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269D" w:rsidP="0094269D" w14:paraId="205D161C"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005E714A" w:rsidRPr="0094269D" w:rsidP="0094269D" w14:paraId="2E25ED64" w14:textId="32B6076E">
      <w:pPr>
        <w:pStyle w:val="Heading2"/>
        <w:tabs>
          <w:tab w:val="left" w:pos="900"/>
        </w:tabs>
        <w:ind w:right="-180"/>
        <w:rPr>
          <w:sz w:val="28"/>
        </w:rPr>
      </w:pPr>
      <w:r>
        <w:rPr>
          <w:sz w:val="28"/>
        </w:rPr>
        <w:t>(</w:t>
      </w:r>
      <w:r w:rsidRPr="00417440" w:rsidR="00686301">
        <w:t>OMB#</w:t>
      </w:r>
      <w:r w:rsidRPr="00417440">
        <w:t xml:space="preserve">: </w:t>
      </w:r>
      <w:r w:rsidRPr="00417440" w:rsidR="006E7380">
        <w:rPr>
          <w:sz w:val="28"/>
        </w:rPr>
        <w:t>0925-</w:t>
      </w:r>
      <w:r w:rsidRPr="00417440" w:rsidR="004E46C8">
        <w:rPr>
          <w:sz w:val="28"/>
        </w:rPr>
        <w:t>0740</w:t>
      </w:r>
      <w:r w:rsidRPr="00417440" w:rsidR="00686301">
        <w:t xml:space="preserve"> </w:t>
      </w:r>
      <w:r w:rsidRPr="00417440" w:rsidR="00686301">
        <w:rPr>
          <w:sz w:val="28"/>
        </w:rPr>
        <w:t>Exp</w:t>
      </w:r>
      <w:r w:rsidRPr="00417440" w:rsidR="00382FD8">
        <w:rPr>
          <w:sz w:val="28"/>
        </w:rPr>
        <w:t xml:space="preserve"> </w:t>
      </w:r>
      <w:r w:rsidRPr="00417440" w:rsidR="00686301">
        <w:rPr>
          <w:sz w:val="28"/>
        </w:rPr>
        <w:t>Date:</w:t>
      </w:r>
      <w:r w:rsidRPr="00417440" w:rsidR="00382FD8">
        <w:rPr>
          <w:sz w:val="28"/>
        </w:rPr>
        <w:t xml:space="preserve"> </w:t>
      </w:r>
      <w:r w:rsidR="00DD31BB">
        <w:rPr>
          <w:sz w:val="28"/>
        </w:rPr>
        <w:t>09/30/2025</w:t>
      </w:r>
      <w:r w:rsidRPr="00417440">
        <w:rPr>
          <w:sz w:val="28"/>
        </w:rPr>
        <w:t>)</w:t>
      </w:r>
    </w:p>
    <w:p w:rsidR="00E50293" w:rsidRPr="009239AA" w:rsidP="00434E33" w14:paraId="0010D82B" w14:textId="7409828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23D50">
        <w:t xml:space="preserve">Mentor-Mentee Onboarding </w:t>
      </w:r>
      <w:r w:rsidR="0023018F">
        <w:t xml:space="preserve">Workshop </w:t>
      </w:r>
      <w:r w:rsidR="00D23D50">
        <w:t>for NINDS Training Programs</w:t>
      </w:r>
    </w:p>
    <w:p w:rsidR="005E714A" w14:paraId="21419E00" w14:textId="77777777"/>
    <w:p w:rsidR="001B0AAA" w14:paraId="6D571833" w14:textId="77777777">
      <w:r>
        <w:rPr>
          <w:b/>
        </w:rPr>
        <w:t>PURPOSE</w:t>
      </w:r>
      <w:r w:rsidRPr="009239AA">
        <w:rPr>
          <w:b/>
        </w:rPr>
        <w:t>:</w:t>
      </w:r>
      <w:r w:rsidRPr="009239AA" w:rsidR="00C14CC4">
        <w:rPr>
          <w:b/>
        </w:rPr>
        <w:t xml:space="preserve">  </w:t>
      </w:r>
      <w:r w:rsidR="0023018F">
        <w:rPr>
          <w:bCs/>
        </w:rPr>
        <w:t xml:space="preserve">This information collection will collect registration information for a workshop </w:t>
      </w:r>
      <w:r w:rsidR="00513FEB">
        <w:rPr>
          <w:bCs/>
        </w:rPr>
        <w:t xml:space="preserve">series </w:t>
      </w:r>
      <w:r w:rsidR="00513FEB">
        <w:t>hosted by NINDS to</w:t>
      </w:r>
      <w:r w:rsidR="00D23D50">
        <w:t xml:space="preserve"> onboard new graduate student and postdoctoral awardees and mentors </w:t>
      </w:r>
      <w:r w:rsidR="0023018F">
        <w:t>on new</w:t>
      </w:r>
      <w:r w:rsidR="00D23D50">
        <w:t xml:space="preserve"> NINDS training grant</w:t>
      </w:r>
      <w:r w:rsidR="0023018F">
        <w:t>s</w:t>
      </w:r>
      <w:r w:rsidR="00D23D50">
        <w:t>. The workshop</w:t>
      </w:r>
      <w:r w:rsidR="00513FEB">
        <w:t>s</w:t>
      </w:r>
      <w:r w:rsidR="00D23D50">
        <w:t xml:space="preserve"> will review NINDS’s expectations of NINDS-funded mentors and mentees and provide resources to help foster an effective mentor-mentee relationship during the fellowship or career development award.</w:t>
      </w:r>
    </w:p>
    <w:p w:rsidR="00B0759D" w14:paraId="41485ED4" w14:textId="77777777"/>
    <w:p w:rsidR="00460ADF" w:rsidRPr="0045000D" w14:paraId="106AC010" w14:textId="77777777">
      <w:r w:rsidRPr="00B0759D">
        <w:t>NINDS is committed to promoting a diverse research workforce and to including diverse participants at this workshop. To allow staff to determine whether participants at the workshop represent diverse groups and backgrounds, the registration form gives registrants an opportunity to share demographic information, which will be aggregated for internal NINDS use and ongoing program improvement purposes only.</w:t>
      </w:r>
    </w:p>
    <w:p w:rsidR="00C8488C" w:rsidP="00434E33" w14:paraId="6A56DF81" w14:textId="77777777">
      <w:pPr>
        <w:pStyle w:val="Header"/>
        <w:tabs>
          <w:tab w:val="clear" w:pos="4320"/>
          <w:tab w:val="clear" w:pos="8640"/>
        </w:tabs>
        <w:rPr>
          <w:b/>
        </w:rPr>
      </w:pPr>
    </w:p>
    <w:p w:rsidR="00E26329" w:rsidP="0045000D" w14:paraId="21C952D3" w14:textId="77777777">
      <w:pPr>
        <w:pStyle w:val="Header"/>
        <w:tabs>
          <w:tab w:val="clear" w:pos="4320"/>
          <w:tab w:val="clear" w:pos="8640"/>
        </w:tabs>
      </w:pPr>
      <w:r w:rsidRPr="00434E33">
        <w:rPr>
          <w:b/>
        </w:rPr>
        <w:t>DESCRIPTION OF RESPONDENTS</w:t>
      </w:r>
      <w:r>
        <w:t xml:space="preserve">: </w:t>
      </w:r>
      <w:r w:rsidR="00D23D50">
        <w:t xml:space="preserve">NINDS-funded awardees and their mentors from the following programs: F31, DSPAN F99/K00, NINDS F32, K99/R00, MOSAIC K99/R00, NINDS ADRD K99/R00, NINDS Postdoctoral K01, and predoctoral and postdoctoral diversity supplement recipients. </w:t>
      </w:r>
    </w:p>
    <w:p w:rsidR="00460ADF" w:rsidRPr="0045000D" w:rsidP="0045000D" w14:paraId="437B1EE7" w14:textId="77777777">
      <w:pPr>
        <w:pStyle w:val="Header"/>
        <w:tabs>
          <w:tab w:val="clear" w:pos="4320"/>
          <w:tab w:val="clear" w:pos="8640"/>
        </w:tabs>
        <w:rPr>
          <w:i/>
          <w:snapToGrid/>
        </w:rPr>
      </w:pPr>
    </w:p>
    <w:p w:rsidR="00E26329" w14:paraId="655D4AE0" w14:textId="77777777">
      <w:pPr>
        <w:rPr>
          <w:b/>
        </w:rPr>
      </w:pPr>
    </w:p>
    <w:p w:rsidR="00F06866" w:rsidRPr="00DA7B4C" w14:paraId="470E4DBD" w14:textId="77777777">
      <w:pPr>
        <w:rPr>
          <w:b/>
        </w:rPr>
      </w:pPr>
      <w:r w:rsidRPr="00DA7B4C">
        <w:rPr>
          <w:b/>
        </w:rPr>
        <w:t>TYPE OF COLLECTION:</w:t>
      </w:r>
      <w:r w:rsidRPr="00DA7B4C">
        <w:t xml:space="preserve"> (Check one)</w:t>
      </w:r>
    </w:p>
    <w:p w:rsidR="00441434" w:rsidRPr="00DA7B4C" w:rsidP="0096108F" w14:paraId="0AC927C0" w14:textId="77777777">
      <w:pPr>
        <w:pStyle w:val="BodyTextIndent"/>
        <w:tabs>
          <w:tab w:val="left" w:pos="360"/>
        </w:tabs>
        <w:ind w:left="0"/>
        <w:rPr>
          <w:bCs/>
          <w:sz w:val="16"/>
          <w:szCs w:val="16"/>
        </w:rPr>
      </w:pPr>
    </w:p>
    <w:p w:rsidR="00F06866" w:rsidRPr="00DA7B4C" w:rsidP="0096108F" w14:paraId="6206AD4A" w14:textId="77777777">
      <w:pPr>
        <w:pStyle w:val="BodyTextIndent"/>
        <w:tabs>
          <w:tab w:val="left" w:pos="360"/>
        </w:tabs>
        <w:ind w:left="0"/>
        <w:rPr>
          <w:bCs/>
          <w:sz w:val="24"/>
        </w:rPr>
      </w:pPr>
      <w:r w:rsidRPr="00DA7B4C">
        <w:rPr>
          <w:bCs/>
          <w:sz w:val="24"/>
        </w:rPr>
        <w:t>[</w:t>
      </w:r>
      <w:r w:rsidR="005B58D7">
        <w:rPr>
          <w:bCs/>
          <w:sz w:val="24"/>
        </w:rPr>
        <w:t xml:space="preserve"> </w:t>
      </w:r>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00F06866" w:rsidRPr="00F06866" w:rsidP="0020069A" w14:paraId="3532E718" w14:textId="77777777">
      <w:pPr>
        <w:pStyle w:val="BodyTextIndent"/>
        <w:tabs>
          <w:tab w:val="left" w:pos="360"/>
        </w:tabs>
        <w:ind w:left="4320" w:hanging="4320"/>
        <w:rPr>
          <w:bCs/>
          <w:sz w:val="24"/>
        </w:rPr>
      </w:pPr>
      <w:r w:rsidRPr="00DA7B4C">
        <w:rPr>
          <w:bCs/>
          <w:sz w:val="24"/>
        </w:rPr>
        <w:t>[</w:t>
      </w:r>
      <w:r w:rsidR="00D23D50">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20069A">
        <w:rPr>
          <w:bCs/>
          <w:sz w:val="24"/>
        </w:rPr>
        <w:t>[</w:t>
      </w:r>
      <w:r w:rsidR="008C5591">
        <w:rPr>
          <w:bCs/>
          <w:sz w:val="24"/>
        </w:rPr>
        <w:t xml:space="preserve"> </w:t>
      </w:r>
      <w:r w:rsidRPr="00DA7B4C">
        <w:rPr>
          <w:bCs/>
          <w:sz w:val="24"/>
        </w:rPr>
        <w:t>] Other:</w:t>
      </w:r>
    </w:p>
    <w:p w:rsidR="00434E33" w14:paraId="7CD85D2E" w14:textId="77777777">
      <w:pPr>
        <w:pStyle w:val="Header"/>
        <w:tabs>
          <w:tab w:val="clear" w:pos="4320"/>
          <w:tab w:val="clear" w:pos="8640"/>
        </w:tabs>
      </w:pPr>
    </w:p>
    <w:p w:rsidR="00CA2650" w14:paraId="137BA945" w14:textId="77777777">
      <w:pPr>
        <w:rPr>
          <w:b/>
        </w:rPr>
      </w:pPr>
      <w:r>
        <w:rPr>
          <w:b/>
        </w:rPr>
        <w:t>C</w:t>
      </w:r>
      <w:r w:rsidR="009C13B9">
        <w:rPr>
          <w:b/>
        </w:rPr>
        <w:t>ERTIFICATION:</w:t>
      </w:r>
    </w:p>
    <w:p w:rsidR="00441434" w14:paraId="0A1983C7" w14:textId="77777777">
      <w:pPr>
        <w:rPr>
          <w:sz w:val="16"/>
          <w:szCs w:val="16"/>
        </w:rPr>
      </w:pPr>
    </w:p>
    <w:p w:rsidR="008101A5" w:rsidRPr="009C13B9" w:rsidP="008101A5" w14:paraId="0FE11641" w14:textId="77777777">
      <w:r>
        <w:t xml:space="preserve">I certify the following to be true: </w:t>
      </w:r>
    </w:p>
    <w:p w:rsidR="008101A5" w:rsidP="008101A5" w14:paraId="491F6E7D" w14:textId="77777777">
      <w:pPr>
        <w:pStyle w:val="LightGridAccent3"/>
        <w:numPr>
          <w:ilvl w:val="0"/>
          <w:numId w:val="14"/>
        </w:numPr>
      </w:pPr>
      <w:r>
        <w:t>The collection is voluntary.</w:t>
      </w:r>
      <w:r w:rsidRPr="00C14CC4">
        <w:t xml:space="preserve"> </w:t>
      </w:r>
    </w:p>
    <w:p w:rsidR="008101A5" w:rsidP="008101A5" w14:paraId="55DE9810" w14:textId="77777777">
      <w:pPr>
        <w:pStyle w:val="LightGridAccent3"/>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77C71CE" w14:textId="77777777">
      <w:pPr>
        <w:pStyle w:val="LightGridAccent3"/>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C13B9" w:rsidP="00BC7ED4" w14:paraId="5C26DD6D" w14:textId="77777777">
      <w:pPr>
        <w:pStyle w:val="LightGridAccent3"/>
        <w:ind w:left="0"/>
      </w:pPr>
      <w:r>
        <w:tab/>
      </w:r>
      <w:r>
        <w:tab/>
      </w:r>
    </w:p>
    <w:p w:rsidR="009C13B9" w:rsidP="009C13B9" w14:paraId="5A098686" w14:textId="77777777">
      <w:r>
        <w:t>Name:</w:t>
      </w:r>
      <w:r w:rsidR="00147CAF">
        <w:t xml:space="preserve">  </w:t>
      </w:r>
      <w:r w:rsidR="008C5591">
        <w:rPr>
          <w:u w:val="single"/>
        </w:rPr>
        <w:t>Cara Long</w:t>
      </w:r>
      <w:r w:rsidRPr="00147CAF" w:rsidR="00147CAF">
        <w:rPr>
          <w:u w:val="single"/>
        </w:rPr>
        <w:t>, Ph.D. Health Science Policy Analyst, NINDS OSPP</w:t>
      </w:r>
      <w:r w:rsidR="00147CAF">
        <w:t xml:space="preserve"> </w:t>
      </w:r>
    </w:p>
    <w:p w:rsidR="009C13B9" w:rsidP="009C13B9" w14:paraId="3A7A9A0C" w14:textId="77777777">
      <w:pPr>
        <w:pStyle w:val="LightGridAccent3"/>
        <w:ind w:left="360"/>
      </w:pPr>
    </w:p>
    <w:p w:rsidR="009C13B9" w:rsidP="009C13B9" w14:paraId="0C749042" w14:textId="77777777">
      <w:r>
        <w:t>To assist review, please provide answers to the following question:</w:t>
      </w:r>
    </w:p>
    <w:p w:rsidR="009C13B9" w:rsidP="009C13B9" w14:paraId="6ECEFBE8" w14:textId="77777777">
      <w:pPr>
        <w:pStyle w:val="LightGridAccent3"/>
        <w:ind w:left="360"/>
      </w:pPr>
    </w:p>
    <w:p w:rsidR="009C13B9" w:rsidRPr="00C86E91" w:rsidP="00C86E91" w14:paraId="15A2DB82" w14:textId="77777777">
      <w:pPr>
        <w:rPr>
          <w:b/>
        </w:rPr>
      </w:pPr>
      <w:r w:rsidRPr="00C86E91">
        <w:rPr>
          <w:b/>
        </w:rPr>
        <w:t>Personally Identifiable Information:</w:t>
      </w:r>
    </w:p>
    <w:p w:rsidR="00C86E91" w:rsidP="00C86E91" w14:paraId="23CBD72E" w14:textId="77777777">
      <w:pPr>
        <w:pStyle w:val="LightGridAccent3"/>
        <w:numPr>
          <w:ilvl w:val="0"/>
          <w:numId w:val="18"/>
        </w:numPr>
      </w:pPr>
      <w:r>
        <w:t>Is</w:t>
      </w:r>
      <w:r w:rsidR="00237B48">
        <w:t xml:space="preserve"> personally identifiable information (PII) collected</w:t>
      </w:r>
      <w:r>
        <w:t xml:space="preserve">?  </w:t>
      </w:r>
      <w:r w:rsidR="00406196">
        <w:t>[</w:t>
      </w:r>
      <w:r w:rsidR="00D23D50">
        <w:t>X</w:t>
      </w:r>
      <w:r w:rsidR="005D3060">
        <w:t xml:space="preserve">] Yes </w:t>
      </w:r>
      <w:r w:rsidR="009239AA">
        <w:t xml:space="preserve">[ ]  No </w:t>
      </w:r>
    </w:p>
    <w:p w:rsidR="00C86E91" w:rsidP="00C86E91" w14:paraId="5E0AC817" w14:textId="77777777">
      <w:pPr>
        <w:pStyle w:val="LightGridAccent3"/>
        <w:numPr>
          <w:ilvl w:val="0"/>
          <w:numId w:val="18"/>
        </w:numPr>
      </w:pPr>
      <w:r>
        <w:t xml:space="preserve">If </w:t>
      </w:r>
      <w:r w:rsidR="009239AA">
        <w:t>Yes,</w:t>
      </w:r>
      <w:r>
        <w:t xml:space="preserve"> </w:t>
      </w:r>
      <w:r w:rsidR="009239AA">
        <w:t>is the information that will be collected included in records that are subject t</w:t>
      </w:r>
      <w:r w:rsidR="005D3060">
        <w:t>o the Privacy Act of 1974?   [</w:t>
      </w:r>
      <w:r w:rsidR="00D23D50">
        <w:t>X</w:t>
      </w:r>
      <w:r w:rsidR="009239AA">
        <w:t>] Yes [  ] No</w:t>
      </w:r>
      <w:r>
        <w:t xml:space="preserve">   </w:t>
      </w:r>
    </w:p>
    <w:p w:rsidR="00633F74" w:rsidP="00633F74" w14:paraId="5EAB0607" w14:textId="77777777">
      <w:pPr>
        <w:pStyle w:val="LightGridAccent3"/>
        <w:ind w:left="360"/>
      </w:pPr>
    </w:p>
    <w:p w:rsidR="00C86E91" w:rsidRPr="00DA7B4C" w:rsidP="00C86E91" w14:paraId="6213150E" w14:textId="77777777">
      <w:pPr>
        <w:pStyle w:val="LightGridAccent3"/>
        <w:ind w:left="0"/>
        <w:rPr>
          <w:b/>
        </w:rPr>
      </w:pPr>
      <w:r w:rsidRPr="00DA7B4C">
        <w:rPr>
          <w:b/>
        </w:rPr>
        <w:t>Gifts or Payments</w:t>
      </w:r>
      <w:r w:rsidRPr="00DA7B4C">
        <w:rPr>
          <w:b/>
        </w:rPr>
        <w:t>:</w:t>
      </w:r>
    </w:p>
    <w:p w:rsidR="00C86E91" w:rsidP="00C86E91" w14:paraId="111BA41D" w14:textId="77777777">
      <w:r w:rsidRPr="00DA7B4C">
        <w:t>Is an incentive (e.g., money or reimbursement of expenses, token of appreciation) provide</w:t>
      </w:r>
      <w:r w:rsidR="00406196">
        <w:t>d to participants?  [  ] Yes [</w:t>
      </w:r>
      <w:r w:rsidR="00D23D50">
        <w:t>X</w:t>
      </w:r>
      <w:r w:rsidRPr="00DA7B4C">
        <w:t>] No</w:t>
      </w:r>
      <w:r>
        <w:t xml:space="preserve">  </w:t>
      </w:r>
    </w:p>
    <w:p w:rsidR="0020069A" w14:paraId="6C73A0D5" w14:textId="77777777">
      <w:r>
        <w:t>Amount: ___________</w:t>
      </w:r>
      <w:r w:rsidR="00927E5D">
        <w:t xml:space="preserve"> </w:t>
      </w:r>
      <w:r w:rsidR="008E42EC">
        <w:t xml:space="preserve"> </w:t>
      </w:r>
      <w:r w:rsidR="00927E5D">
        <w:t xml:space="preserve"> </w:t>
      </w:r>
    </w:p>
    <w:p w:rsidR="004D6E14" w14:paraId="2AEE0357" w14:textId="77777777">
      <w:r>
        <w:t>Explanation for incentive: (include number of visits, etc.)</w:t>
      </w:r>
    </w:p>
    <w:p w:rsidR="0020069A" w:rsidRPr="00927E5D" w14:paraId="0802F31B" w14:textId="77777777"/>
    <w:p w:rsidR="005E714A" w:rsidRPr="00BC676D" w:rsidP="00C86E91" w14:paraId="743505C2"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312AD119" w14:textId="77777777">
      <w:pPr>
        <w:keepNext/>
        <w:keepLines/>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530"/>
        <w:gridCol w:w="1710"/>
        <w:gridCol w:w="1260"/>
        <w:gridCol w:w="1890"/>
      </w:tblGrid>
      <w:tr w14:paraId="4BA7A088" w14:textId="77777777" w:rsidTr="0029253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3668D6" w:rsidRPr="002D26E2" w:rsidP="00C8488C" w14:paraId="52A47C08" w14:textId="77777777">
            <w:pPr>
              <w:rPr>
                <w:b/>
              </w:rPr>
            </w:pPr>
            <w:r w:rsidRPr="002D26E2">
              <w:rPr>
                <w:b/>
              </w:rPr>
              <w:t xml:space="preserve">Category of Respondent </w:t>
            </w:r>
          </w:p>
        </w:tc>
        <w:tc>
          <w:tcPr>
            <w:tcW w:w="1530" w:type="dxa"/>
          </w:tcPr>
          <w:p w:rsidR="003668D6" w:rsidRPr="002D26E2" w:rsidP="00843796" w14:paraId="0B37117B" w14:textId="77777777">
            <w:pPr>
              <w:rPr>
                <w:b/>
              </w:rPr>
            </w:pPr>
            <w:r w:rsidRPr="002D26E2">
              <w:rPr>
                <w:b/>
              </w:rPr>
              <w:t>No. of Respondents</w:t>
            </w:r>
          </w:p>
        </w:tc>
        <w:tc>
          <w:tcPr>
            <w:tcW w:w="1710" w:type="dxa"/>
          </w:tcPr>
          <w:p w:rsidR="003668D6" w:rsidRPr="002D26E2" w:rsidP="00843796" w14:paraId="5AA6559A" w14:textId="77777777">
            <w:pPr>
              <w:rPr>
                <w:b/>
              </w:rPr>
            </w:pPr>
            <w:r>
              <w:rPr>
                <w:b/>
              </w:rPr>
              <w:t xml:space="preserve">No. of Responses per Respondent </w:t>
            </w:r>
          </w:p>
        </w:tc>
        <w:tc>
          <w:tcPr>
            <w:tcW w:w="1260" w:type="dxa"/>
          </w:tcPr>
          <w:p w:rsidR="003668D6" w:rsidP="00843796" w14:paraId="3A2EDE72" w14:textId="77777777">
            <w:pPr>
              <w:rPr>
                <w:b/>
              </w:rPr>
            </w:pPr>
            <w:r>
              <w:rPr>
                <w:b/>
              </w:rPr>
              <w:t xml:space="preserve">Time per </w:t>
            </w:r>
          </w:p>
          <w:p w:rsidR="003668D6" w:rsidP="00843796" w14:paraId="33188BAA" w14:textId="77777777">
            <w:pPr>
              <w:rPr>
                <w:b/>
              </w:rPr>
            </w:pPr>
            <w:r>
              <w:rPr>
                <w:b/>
              </w:rPr>
              <w:t xml:space="preserve">Response </w:t>
            </w:r>
          </w:p>
          <w:p w:rsidR="003668D6" w:rsidRPr="002D26E2" w:rsidP="00843796" w14:paraId="4FB2C0D7" w14:textId="77777777">
            <w:pPr>
              <w:rPr>
                <w:b/>
              </w:rPr>
            </w:pPr>
            <w:r>
              <w:rPr>
                <w:b/>
              </w:rPr>
              <w:t xml:space="preserve">(in hours) </w:t>
            </w:r>
          </w:p>
        </w:tc>
        <w:tc>
          <w:tcPr>
            <w:tcW w:w="1890" w:type="dxa"/>
          </w:tcPr>
          <w:p w:rsidR="003668D6" w:rsidP="00843796" w14:paraId="179CC7E8" w14:textId="77777777">
            <w:pPr>
              <w:rPr>
                <w:b/>
              </w:rPr>
            </w:pPr>
            <w:r>
              <w:rPr>
                <w:b/>
              </w:rPr>
              <w:t xml:space="preserve">Total </w:t>
            </w:r>
            <w:r w:rsidRPr="002D26E2">
              <w:rPr>
                <w:b/>
              </w:rPr>
              <w:t>Burden</w:t>
            </w:r>
          </w:p>
          <w:p w:rsidR="003668D6" w:rsidRPr="002D26E2" w:rsidP="00843796" w14:paraId="74ADD3EA" w14:textId="77777777">
            <w:pPr>
              <w:rPr>
                <w:b/>
              </w:rPr>
            </w:pPr>
            <w:r>
              <w:rPr>
                <w:b/>
              </w:rPr>
              <w:t xml:space="preserve">Hours </w:t>
            </w:r>
          </w:p>
        </w:tc>
      </w:tr>
      <w:tr w14:paraId="609601E9" w14:textId="77777777" w:rsidTr="00292530">
        <w:tblPrEx>
          <w:tblW w:w="9180" w:type="dxa"/>
          <w:tblInd w:w="18" w:type="dxa"/>
          <w:tblLayout w:type="fixed"/>
          <w:tblLook w:val="01E0"/>
        </w:tblPrEx>
        <w:trPr>
          <w:trHeight w:val="260"/>
        </w:trPr>
        <w:tc>
          <w:tcPr>
            <w:tcW w:w="2790" w:type="dxa"/>
          </w:tcPr>
          <w:p w:rsidR="005B58D7" w:rsidP="00F25BEF" w14:paraId="78C66A3A" w14:textId="3EACC612">
            <w:r>
              <w:t>Individuals</w:t>
            </w:r>
          </w:p>
        </w:tc>
        <w:tc>
          <w:tcPr>
            <w:tcW w:w="1530" w:type="dxa"/>
          </w:tcPr>
          <w:p w:rsidR="005B58D7" w:rsidRPr="00290B5D" w:rsidP="00843796" w14:paraId="6EE637B1" w14:textId="77777777">
            <w:r>
              <w:t>6</w:t>
            </w:r>
            <w:r w:rsidR="00D23D50">
              <w:t>00</w:t>
            </w:r>
          </w:p>
        </w:tc>
        <w:tc>
          <w:tcPr>
            <w:tcW w:w="1710" w:type="dxa"/>
          </w:tcPr>
          <w:p w:rsidR="005B58D7" w:rsidRPr="00290B5D" w:rsidP="00843796" w14:paraId="10F36EA0" w14:textId="77777777">
            <w:r>
              <w:t>1</w:t>
            </w:r>
          </w:p>
        </w:tc>
        <w:tc>
          <w:tcPr>
            <w:tcW w:w="1260" w:type="dxa"/>
          </w:tcPr>
          <w:p w:rsidR="005B58D7" w:rsidRPr="00290B5D" w:rsidP="00843796" w14:paraId="65E7A433" w14:textId="77777777">
            <w:r>
              <w:t>5/60</w:t>
            </w:r>
          </w:p>
        </w:tc>
        <w:tc>
          <w:tcPr>
            <w:tcW w:w="1890" w:type="dxa"/>
          </w:tcPr>
          <w:p w:rsidR="005B58D7" w:rsidP="00D23D50" w14:paraId="02931B96" w14:textId="77777777">
            <w:r>
              <w:t>50</w:t>
            </w:r>
          </w:p>
        </w:tc>
      </w:tr>
      <w:tr w14:paraId="39AEAD59" w14:textId="77777777" w:rsidTr="00292530">
        <w:tblPrEx>
          <w:tblW w:w="9180" w:type="dxa"/>
          <w:tblInd w:w="18" w:type="dxa"/>
          <w:tblLayout w:type="fixed"/>
          <w:tblLook w:val="01E0"/>
        </w:tblPrEx>
        <w:trPr>
          <w:trHeight w:val="260"/>
        </w:trPr>
        <w:tc>
          <w:tcPr>
            <w:tcW w:w="2790" w:type="dxa"/>
          </w:tcPr>
          <w:p w:rsidR="003668D6" w:rsidP="00F25BEF" w14:paraId="75D43F3B" w14:textId="77777777"/>
        </w:tc>
        <w:tc>
          <w:tcPr>
            <w:tcW w:w="1530" w:type="dxa"/>
          </w:tcPr>
          <w:p w:rsidR="003668D6" w:rsidRPr="00290B5D" w:rsidP="00843796" w14:paraId="6A8AA761" w14:textId="77777777"/>
        </w:tc>
        <w:tc>
          <w:tcPr>
            <w:tcW w:w="1710" w:type="dxa"/>
          </w:tcPr>
          <w:p w:rsidR="003668D6" w:rsidRPr="00290B5D" w:rsidP="00843796" w14:paraId="64441245" w14:textId="77777777"/>
        </w:tc>
        <w:tc>
          <w:tcPr>
            <w:tcW w:w="1260" w:type="dxa"/>
          </w:tcPr>
          <w:p w:rsidR="003668D6" w:rsidRPr="00290B5D" w:rsidP="00843796" w14:paraId="227DDFB3" w14:textId="77777777"/>
        </w:tc>
        <w:tc>
          <w:tcPr>
            <w:tcW w:w="1890" w:type="dxa"/>
          </w:tcPr>
          <w:p w:rsidR="003668D6" w:rsidP="00843796" w14:paraId="51FB8874" w14:textId="77777777"/>
        </w:tc>
      </w:tr>
      <w:tr w14:paraId="08442F37" w14:textId="77777777" w:rsidTr="00460ADF">
        <w:tblPrEx>
          <w:tblW w:w="9180" w:type="dxa"/>
          <w:tblInd w:w="18" w:type="dxa"/>
          <w:tblLayout w:type="fixed"/>
          <w:tblLook w:val="01E0"/>
        </w:tblPrEx>
        <w:trPr>
          <w:trHeight w:val="350"/>
        </w:trPr>
        <w:tc>
          <w:tcPr>
            <w:tcW w:w="2790" w:type="dxa"/>
          </w:tcPr>
          <w:p w:rsidR="003668D6" w:rsidP="00843796" w14:paraId="7D3CF5B0" w14:textId="77777777"/>
        </w:tc>
        <w:tc>
          <w:tcPr>
            <w:tcW w:w="1530" w:type="dxa"/>
          </w:tcPr>
          <w:p w:rsidR="003668D6" w:rsidRPr="00290B5D" w:rsidP="00843796" w14:paraId="26AA5048" w14:textId="77777777"/>
        </w:tc>
        <w:tc>
          <w:tcPr>
            <w:tcW w:w="1710" w:type="dxa"/>
          </w:tcPr>
          <w:p w:rsidR="003668D6" w:rsidRPr="00290B5D" w:rsidP="00843796" w14:paraId="6ED6B0FF" w14:textId="77777777"/>
        </w:tc>
        <w:tc>
          <w:tcPr>
            <w:tcW w:w="1260" w:type="dxa"/>
          </w:tcPr>
          <w:p w:rsidR="003668D6" w:rsidRPr="00290B5D" w:rsidP="00843796" w14:paraId="3D51147B" w14:textId="77777777"/>
        </w:tc>
        <w:tc>
          <w:tcPr>
            <w:tcW w:w="1890" w:type="dxa"/>
          </w:tcPr>
          <w:p w:rsidR="003668D6" w:rsidP="00843796" w14:paraId="6A8B979C" w14:textId="77777777"/>
        </w:tc>
      </w:tr>
      <w:tr w14:paraId="341950C8" w14:textId="77777777" w:rsidTr="00292530">
        <w:tblPrEx>
          <w:tblW w:w="9180" w:type="dxa"/>
          <w:tblInd w:w="18" w:type="dxa"/>
          <w:tblLayout w:type="fixed"/>
          <w:tblLook w:val="01E0"/>
        </w:tblPrEx>
        <w:trPr>
          <w:trHeight w:val="289"/>
        </w:trPr>
        <w:tc>
          <w:tcPr>
            <w:tcW w:w="2790" w:type="dxa"/>
          </w:tcPr>
          <w:p w:rsidR="003668D6" w:rsidRPr="00D23D50" w:rsidP="00843796" w14:paraId="3AD407E7" w14:textId="77777777">
            <w:pPr>
              <w:rPr>
                <w:b/>
              </w:rPr>
            </w:pPr>
            <w:r w:rsidRPr="00D23D50">
              <w:rPr>
                <w:b/>
              </w:rPr>
              <w:t>Totals</w:t>
            </w:r>
          </w:p>
        </w:tc>
        <w:tc>
          <w:tcPr>
            <w:tcW w:w="1530" w:type="dxa"/>
          </w:tcPr>
          <w:p w:rsidR="003668D6" w:rsidRPr="00D23D50" w:rsidP="00843796" w14:paraId="73400839" w14:textId="7107FB11">
            <w:pPr>
              <w:rPr>
                <w:b/>
              </w:rPr>
            </w:pPr>
          </w:p>
        </w:tc>
        <w:tc>
          <w:tcPr>
            <w:tcW w:w="1710" w:type="dxa"/>
          </w:tcPr>
          <w:p w:rsidR="003668D6" w:rsidRPr="00D23D50" w:rsidP="00843796" w14:paraId="7A8874B4" w14:textId="76172589">
            <w:pPr>
              <w:rPr>
                <w:b/>
              </w:rPr>
            </w:pPr>
            <w:r>
              <w:rPr>
                <w:b/>
              </w:rPr>
              <w:t>600</w:t>
            </w:r>
          </w:p>
        </w:tc>
        <w:tc>
          <w:tcPr>
            <w:tcW w:w="1260" w:type="dxa"/>
          </w:tcPr>
          <w:p w:rsidR="003668D6" w:rsidRPr="00D23D50" w:rsidP="00843796" w14:paraId="5FF22349" w14:textId="5A64C7A1">
            <w:pPr>
              <w:rPr>
                <w:b/>
              </w:rPr>
            </w:pPr>
          </w:p>
        </w:tc>
        <w:tc>
          <w:tcPr>
            <w:tcW w:w="1890" w:type="dxa"/>
          </w:tcPr>
          <w:p w:rsidR="003668D6" w:rsidRPr="00D23D50" w:rsidP="00843796" w14:paraId="67409822" w14:textId="77777777">
            <w:pPr>
              <w:rPr>
                <w:b/>
              </w:rPr>
            </w:pPr>
            <w:r>
              <w:rPr>
                <w:b/>
              </w:rPr>
              <w:t>50</w:t>
            </w:r>
          </w:p>
        </w:tc>
      </w:tr>
    </w:tbl>
    <w:p w:rsidR="00F3170F" w:rsidP="00F3170F" w14:paraId="4A3CC8DF" w14:textId="77777777"/>
    <w:p w:rsidR="009A036B" w:rsidP="009A036B" w14:paraId="18F2E00A" w14:textId="11E5665E">
      <w:pPr>
        <w:rPr>
          <w:b/>
        </w:rPr>
      </w:pPr>
      <w:r>
        <w:rPr>
          <w:b/>
        </w:rPr>
        <w:t>COST TO RESPONDENT</w:t>
      </w:r>
    </w:p>
    <w:p w:rsidR="00DD31BB" w:rsidRPr="009A036B" w:rsidP="009A036B" w14:paraId="4F6185A9"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107C5F71"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3889AEFC" w14:textId="77777777">
            <w:pPr>
              <w:rPr>
                <w:b/>
              </w:rPr>
            </w:pPr>
            <w:r w:rsidRPr="009A036B">
              <w:rPr>
                <w:b/>
              </w:rPr>
              <w:t xml:space="preserve"> </w:t>
            </w:r>
            <w:r w:rsidRPr="00CA2010">
              <w:rPr>
                <w:b/>
              </w:rPr>
              <w:t>Category of Respondent</w:t>
            </w:r>
          </w:p>
          <w:p w:rsidR="00CA2010" w:rsidRPr="009A036B" w:rsidP="00CA2010" w14:paraId="150ABABD" w14:textId="77777777">
            <w:pPr>
              <w:rPr>
                <w:b/>
              </w:rPr>
            </w:pPr>
          </w:p>
        </w:tc>
        <w:tc>
          <w:tcPr>
            <w:tcW w:w="2250" w:type="dxa"/>
          </w:tcPr>
          <w:p w:rsidR="00CA2010" w:rsidRPr="00CA2010" w:rsidP="00CA2010" w14:paraId="57AA992F" w14:textId="77777777">
            <w:pPr>
              <w:rPr>
                <w:b/>
              </w:rPr>
            </w:pPr>
            <w:r w:rsidRPr="00CA2010">
              <w:rPr>
                <w:b/>
              </w:rPr>
              <w:t>Total Burden</w:t>
            </w:r>
          </w:p>
          <w:p w:rsidR="00CA2010" w:rsidRPr="009A036B" w:rsidP="00CA2010" w14:paraId="46C38693" w14:textId="77777777">
            <w:pPr>
              <w:rPr>
                <w:b/>
              </w:rPr>
            </w:pPr>
            <w:r w:rsidRPr="00CA2010">
              <w:rPr>
                <w:b/>
              </w:rPr>
              <w:t>Hours</w:t>
            </w:r>
          </w:p>
        </w:tc>
        <w:tc>
          <w:tcPr>
            <w:tcW w:w="2520" w:type="dxa"/>
          </w:tcPr>
          <w:p w:rsidR="00CA2010" w:rsidRPr="009A036B" w:rsidP="009A036B" w14:paraId="560EA1D3" w14:textId="77777777">
            <w:pPr>
              <w:rPr>
                <w:b/>
              </w:rPr>
            </w:pPr>
            <w:r>
              <w:rPr>
                <w:b/>
              </w:rPr>
              <w:t>Wage Rate*</w:t>
            </w:r>
          </w:p>
        </w:tc>
        <w:tc>
          <w:tcPr>
            <w:tcW w:w="1620" w:type="dxa"/>
          </w:tcPr>
          <w:p w:rsidR="00CA2010" w:rsidRPr="009A036B" w:rsidP="009A036B" w14:paraId="0A62EF20" w14:textId="77777777">
            <w:pPr>
              <w:rPr>
                <w:b/>
              </w:rPr>
            </w:pPr>
            <w:r>
              <w:rPr>
                <w:b/>
              </w:rPr>
              <w:t>Total Burden Cost</w:t>
            </w:r>
            <w:r w:rsidRPr="009A036B">
              <w:rPr>
                <w:b/>
              </w:rPr>
              <w:t xml:space="preserve"> </w:t>
            </w:r>
          </w:p>
        </w:tc>
      </w:tr>
      <w:tr w14:paraId="2B85A2E2" w14:textId="77777777" w:rsidTr="00CA2010">
        <w:tblPrEx>
          <w:tblW w:w="9180" w:type="dxa"/>
          <w:tblInd w:w="18" w:type="dxa"/>
          <w:tblLayout w:type="fixed"/>
          <w:tblLook w:val="01E0"/>
        </w:tblPrEx>
        <w:trPr>
          <w:trHeight w:val="260"/>
        </w:trPr>
        <w:tc>
          <w:tcPr>
            <w:tcW w:w="2790" w:type="dxa"/>
          </w:tcPr>
          <w:p w:rsidR="00CA2010" w:rsidRPr="009A036B" w:rsidP="00F25BEF" w14:paraId="0E662A1A" w14:textId="77777777">
            <w:r>
              <w:t>Registrants</w:t>
            </w:r>
          </w:p>
        </w:tc>
        <w:tc>
          <w:tcPr>
            <w:tcW w:w="2250" w:type="dxa"/>
          </w:tcPr>
          <w:p w:rsidR="00CA2010" w:rsidRPr="009A036B" w:rsidP="009A036B" w14:paraId="0069D5D5" w14:textId="77777777">
            <w:r>
              <w:t>50</w:t>
            </w:r>
          </w:p>
        </w:tc>
        <w:tc>
          <w:tcPr>
            <w:tcW w:w="2520" w:type="dxa"/>
          </w:tcPr>
          <w:p w:rsidR="00CA2010" w:rsidRPr="009A036B" w:rsidP="009A036B" w14:paraId="773CEA33" w14:textId="77777777">
            <w:r>
              <w:t>$43.27</w:t>
            </w:r>
          </w:p>
        </w:tc>
        <w:tc>
          <w:tcPr>
            <w:tcW w:w="1620" w:type="dxa"/>
          </w:tcPr>
          <w:p w:rsidR="00CA2010" w:rsidRPr="009A036B" w:rsidP="009A036B" w14:paraId="76F18B9B" w14:textId="77777777">
            <w:r>
              <w:t>$</w:t>
            </w:r>
            <w:r w:rsidR="00513FEB">
              <w:t>2163.50</w:t>
            </w:r>
          </w:p>
        </w:tc>
      </w:tr>
      <w:tr w14:paraId="546CD0E8" w14:textId="77777777" w:rsidTr="00532373">
        <w:tblPrEx>
          <w:tblW w:w="9180" w:type="dxa"/>
          <w:tblInd w:w="18" w:type="dxa"/>
          <w:tblLayout w:type="fixed"/>
          <w:tblLook w:val="01E0"/>
        </w:tblPrEx>
        <w:trPr>
          <w:trHeight w:val="323"/>
        </w:trPr>
        <w:tc>
          <w:tcPr>
            <w:tcW w:w="2790" w:type="dxa"/>
          </w:tcPr>
          <w:p w:rsidR="00230E62" w:rsidRPr="009A036B" w:rsidP="00F25BEF" w14:paraId="40C68F65" w14:textId="77777777"/>
        </w:tc>
        <w:tc>
          <w:tcPr>
            <w:tcW w:w="2250" w:type="dxa"/>
          </w:tcPr>
          <w:p w:rsidR="00230E62" w:rsidRPr="009A036B" w:rsidP="009A036B" w14:paraId="1C77E09F" w14:textId="77777777"/>
        </w:tc>
        <w:tc>
          <w:tcPr>
            <w:tcW w:w="2520" w:type="dxa"/>
          </w:tcPr>
          <w:p w:rsidR="00230E62" w:rsidRPr="009A036B" w:rsidP="009A036B" w14:paraId="3DF0FFD0" w14:textId="77777777"/>
        </w:tc>
        <w:tc>
          <w:tcPr>
            <w:tcW w:w="1620" w:type="dxa"/>
          </w:tcPr>
          <w:p w:rsidR="00230E62" w:rsidRPr="009A036B" w:rsidP="009A036B" w14:paraId="6192B669" w14:textId="77777777"/>
        </w:tc>
      </w:tr>
      <w:tr w14:paraId="43EAF114" w14:textId="77777777" w:rsidTr="00CA2010">
        <w:tblPrEx>
          <w:tblW w:w="9180" w:type="dxa"/>
          <w:tblInd w:w="18" w:type="dxa"/>
          <w:tblLayout w:type="fixed"/>
          <w:tblLook w:val="01E0"/>
        </w:tblPrEx>
        <w:trPr>
          <w:trHeight w:val="274"/>
        </w:trPr>
        <w:tc>
          <w:tcPr>
            <w:tcW w:w="2790" w:type="dxa"/>
          </w:tcPr>
          <w:p w:rsidR="00CA2010" w:rsidRPr="009A036B" w:rsidP="009A036B" w14:paraId="6D972A4C" w14:textId="77777777"/>
        </w:tc>
        <w:tc>
          <w:tcPr>
            <w:tcW w:w="2250" w:type="dxa"/>
          </w:tcPr>
          <w:p w:rsidR="00CA2010" w:rsidRPr="009A036B" w:rsidP="009A036B" w14:paraId="5B3E9387" w14:textId="77777777"/>
        </w:tc>
        <w:tc>
          <w:tcPr>
            <w:tcW w:w="2520" w:type="dxa"/>
          </w:tcPr>
          <w:p w:rsidR="00CA2010" w:rsidRPr="009A036B" w:rsidP="009A036B" w14:paraId="0AAE8DDE" w14:textId="77777777"/>
        </w:tc>
        <w:tc>
          <w:tcPr>
            <w:tcW w:w="1620" w:type="dxa"/>
          </w:tcPr>
          <w:p w:rsidR="00CA2010" w:rsidRPr="009A036B" w:rsidP="009A036B" w14:paraId="65853FBC" w14:textId="77777777"/>
        </w:tc>
      </w:tr>
      <w:tr w14:paraId="142D327E" w14:textId="77777777" w:rsidTr="00CA2010">
        <w:tblPrEx>
          <w:tblW w:w="9180" w:type="dxa"/>
          <w:tblInd w:w="18" w:type="dxa"/>
          <w:tblLayout w:type="fixed"/>
          <w:tblLook w:val="01E0"/>
        </w:tblPrEx>
        <w:trPr>
          <w:trHeight w:val="289"/>
        </w:trPr>
        <w:tc>
          <w:tcPr>
            <w:tcW w:w="2790" w:type="dxa"/>
          </w:tcPr>
          <w:p w:rsidR="00CA2010" w:rsidRPr="009A036B" w:rsidP="009A036B" w14:paraId="272F67AE" w14:textId="77777777">
            <w:pPr>
              <w:rPr>
                <w:b/>
              </w:rPr>
            </w:pPr>
            <w:r w:rsidRPr="009A036B">
              <w:rPr>
                <w:b/>
              </w:rPr>
              <w:t>Totals</w:t>
            </w:r>
          </w:p>
        </w:tc>
        <w:tc>
          <w:tcPr>
            <w:tcW w:w="2250" w:type="dxa"/>
          </w:tcPr>
          <w:p w:rsidR="00CA2010" w:rsidRPr="009A036B" w:rsidP="009A036B" w14:paraId="60A948C3" w14:textId="2894F094">
            <w:pPr>
              <w:rPr>
                <w:b/>
              </w:rPr>
            </w:pPr>
          </w:p>
        </w:tc>
        <w:tc>
          <w:tcPr>
            <w:tcW w:w="2520" w:type="dxa"/>
          </w:tcPr>
          <w:p w:rsidR="00CA2010" w:rsidRPr="00417440" w:rsidP="009A036B" w14:paraId="595956C7" w14:textId="087DB69C">
            <w:pPr>
              <w:rPr>
                <w:b/>
                <w:bCs/>
              </w:rPr>
            </w:pPr>
          </w:p>
        </w:tc>
        <w:tc>
          <w:tcPr>
            <w:tcW w:w="1620" w:type="dxa"/>
          </w:tcPr>
          <w:p w:rsidR="00CA2010" w:rsidRPr="00417440" w:rsidP="009A036B" w14:paraId="5362E662" w14:textId="77777777">
            <w:pPr>
              <w:rPr>
                <w:b/>
                <w:bCs/>
              </w:rPr>
            </w:pPr>
            <w:r>
              <w:t>$2163.50</w:t>
            </w:r>
          </w:p>
        </w:tc>
      </w:tr>
    </w:tbl>
    <w:p w:rsidR="009A036B" w:rsidP="00F3170F" w14:paraId="24F6CD0A" w14:textId="77777777">
      <w:r w:rsidRPr="004C0A1F">
        <w:t>*Hourly wage rates for 19-1029 Biologic</w:t>
      </w:r>
      <w:r w:rsidR="0001285F">
        <w:t>al</w:t>
      </w:r>
      <w:r w:rsidRPr="004C0A1F">
        <w:t xml:space="preserve"> Scientist</w:t>
      </w:r>
      <w:r w:rsidR="0001285F">
        <w:t>s</w:t>
      </w:r>
      <w:r w:rsidRPr="004C0A1F">
        <w:t xml:space="preserve"> is </w:t>
      </w:r>
      <w:r w:rsidR="00D23D50">
        <w:t>$43.27</w:t>
      </w:r>
      <w:r w:rsidRPr="004C0A1F">
        <w:t xml:space="preserve"> (based on </w:t>
      </w:r>
      <w:hyperlink r:id="rId5" w:history="1">
        <w:r w:rsidRPr="00646B4E">
          <w:rPr>
            <w:rStyle w:val="Hyperlink"/>
          </w:rPr>
          <w:t>http://www.bls.gov</w:t>
        </w:r>
        <w:r w:rsidRPr="00646B4E">
          <w:rPr>
            <w:rStyle w:val="Hyperlink"/>
          </w:rPr>
          <w:t>/</w:t>
        </w:r>
        <w:r w:rsidRPr="00646B4E">
          <w:rPr>
            <w:rStyle w:val="Hyperlink"/>
          </w:rPr>
          <w:t>oes/curr</w:t>
        </w:r>
        <w:r w:rsidRPr="00646B4E">
          <w:rPr>
            <w:rStyle w:val="Hyperlink"/>
          </w:rPr>
          <w:t>e</w:t>
        </w:r>
        <w:r w:rsidRPr="00646B4E">
          <w:rPr>
            <w:rStyle w:val="Hyperlink"/>
          </w:rPr>
          <w:t>nt</w:t>
        </w:r>
        <w:r w:rsidRPr="00646B4E">
          <w:rPr>
            <w:rStyle w:val="Hyperlink"/>
          </w:rPr>
          <w:t>/</w:t>
        </w:r>
        <w:r w:rsidRPr="00646B4E">
          <w:rPr>
            <w:rStyle w:val="Hyperlink"/>
          </w:rPr>
          <w:t>oes191</w:t>
        </w:r>
        <w:r w:rsidRPr="00646B4E">
          <w:rPr>
            <w:rStyle w:val="Hyperlink"/>
          </w:rPr>
          <w:t>0</w:t>
        </w:r>
        <w:r w:rsidRPr="00646B4E">
          <w:rPr>
            <w:rStyle w:val="Hyperlink"/>
          </w:rPr>
          <w:t>29.htm</w:t>
        </w:r>
      </w:hyperlink>
      <w:r w:rsidRPr="004C0A1F">
        <w:t xml:space="preserve">).   </w:t>
      </w:r>
    </w:p>
    <w:p w:rsidR="00441434" w:rsidP="00F3170F" w14:paraId="2B24B421" w14:textId="77777777"/>
    <w:p w:rsidR="00927E5D" w:rsidP="00F3170F" w14:paraId="3A1F1202" w14:textId="77777777"/>
    <w:p w:rsidR="005E714A" w14:paraId="55029D28"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3F14B6" w:rsidR="003F14B6">
        <w:rPr>
          <w:u w:val="single"/>
        </w:rPr>
        <w:t>$ 4,249.02</w:t>
      </w:r>
      <w:r w:rsidR="00292530">
        <w:t>.</w:t>
      </w:r>
    </w:p>
    <w:p w:rsidR="009A036B" w:rsidRPr="009A036B" w:rsidP="009A036B" w14:paraId="6053FDD7" w14:textId="77777777">
      <w:r>
        <w:rPr>
          <w:b/>
        </w:rPr>
        <w:t xml:space="preserve">                         </w:t>
      </w:r>
    </w:p>
    <w:tbl>
      <w:tblPr>
        <w:tblW w:w="9522" w:type="dxa"/>
        <w:tblCellMar>
          <w:left w:w="0" w:type="dxa"/>
          <w:right w:w="0" w:type="dxa"/>
        </w:tblCellMar>
        <w:tblLook w:val="04A0"/>
      </w:tblPr>
      <w:tblGrid>
        <w:gridCol w:w="2898"/>
        <w:gridCol w:w="1275"/>
        <w:gridCol w:w="1260"/>
        <w:gridCol w:w="1363"/>
        <w:gridCol w:w="1363"/>
        <w:gridCol w:w="1363"/>
      </w:tblGrid>
      <w:tr w14:paraId="4DDFC458" w14:textId="77777777" w:rsidTr="00D23D50">
        <w:tblPrEx>
          <w:tblW w:w="9522" w:type="dxa"/>
          <w:tblCellMar>
            <w:left w:w="0" w:type="dxa"/>
            <w:right w:w="0" w:type="dxa"/>
          </w:tblCellMar>
          <w:tblLook w:val="04A0"/>
        </w:tblPrEx>
        <w:trPr>
          <w:trHeight w:val="493"/>
        </w:trPr>
        <w:tc>
          <w:tcPr>
            <w:tcW w:w="289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113E1A0B" w14:textId="77777777">
            <w:pPr>
              <w:rPr>
                <w:b/>
                <w:bCs/>
              </w:rPr>
            </w:pPr>
            <w:r w:rsidRPr="009A036B">
              <w:rPr>
                <w:i/>
              </w:rPr>
              <w:t xml:space="preserve"> </w:t>
            </w:r>
            <w:r w:rsidRPr="009A036B">
              <w:rPr>
                <w:b/>
                <w:bCs/>
              </w:rPr>
              <w:t>Staff</w:t>
            </w:r>
          </w:p>
        </w:tc>
        <w:tc>
          <w:tcPr>
            <w:tcW w:w="1275"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679D1EB" w14:textId="77777777">
            <w:pPr>
              <w:rPr>
                <w:b/>
                <w:bCs/>
              </w:rPr>
            </w:pPr>
          </w:p>
          <w:p w:rsidR="009A036B" w:rsidRPr="009A036B" w:rsidP="009A036B" w14:paraId="5A76E781"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E9C367A" w14:textId="77777777">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69E2AE66"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849753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7522A9FA" w14:textId="77777777">
            <w:pPr>
              <w:rPr>
                <w:b/>
                <w:bCs/>
              </w:rPr>
            </w:pPr>
            <w:r w:rsidRPr="009A036B">
              <w:rPr>
                <w:b/>
                <w:bCs/>
              </w:rPr>
              <w:t>Total Cost to Gov’t</w:t>
            </w:r>
          </w:p>
        </w:tc>
      </w:tr>
      <w:tr w14:paraId="1EEE605B" w14:textId="77777777" w:rsidTr="00D23D50">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BC7ED4" w:rsidP="00292530" w14:paraId="1C7C4CCC" w14:textId="77777777">
            <w:r w:rsidRPr="009A036B">
              <w:rPr>
                <w:b/>
              </w:rPr>
              <w:t>Federal Oversight</w:t>
            </w:r>
            <w:r w:rsidR="00230E62">
              <w:t xml:space="preserve">: </w:t>
            </w:r>
          </w:p>
        </w:tc>
        <w:tc>
          <w:tcPr>
            <w:tcW w:w="1275" w:type="dxa"/>
            <w:tcBorders>
              <w:top w:val="nil"/>
              <w:left w:val="nil"/>
              <w:bottom w:val="single" w:sz="8" w:space="0" w:color="auto"/>
              <w:right w:val="single" w:sz="8" w:space="0" w:color="auto"/>
            </w:tcBorders>
          </w:tcPr>
          <w:p w:rsidR="009A036B" w:rsidRPr="00292530" w:rsidP="009A036B" w14:paraId="679AE601"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292530" w:rsidP="009A036B" w14:paraId="3C76A18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292530" w:rsidP="009A036B" w14:paraId="2E1FD133" w14:textId="77777777"/>
        </w:tc>
        <w:tc>
          <w:tcPr>
            <w:tcW w:w="1363" w:type="dxa"/>
            <w:tcBorders>
              <w:top w:val="nil"/>
              <w:left w:val="nil"/>
              <w:bottom w:val="single" w:sz="8" w:space="0" w:color="auto"/>
              <w:right w:val="single" w:sz="8" w:space="0" w:color="auto"/>
            </w:tcBorders>
            <w:shd w:val="clear" w:color="auto" w:fill="FFFFFF"/>
          </w:tcPr>
          <w:p w:rsidR="009A036B" w:rsidRPr="009471A6" w:rsidP="009A036B" w14:paraId="15A94F7F" w14:textId="77777777">
            <w:pPr>
              <w:rPr>
                <w:color w:val="FF0000"/>
              </w:rPr>
            </w:pPr>
          </w:p>
        </w:tc>
        <w:tc>
          <w:tcPr>
            <w:tcW w:w="1363" w:type="dxa"/>
            <w:tcBorders>
              <w:top w:val="nil"/>
              <w:left w:val="nil"/>
              <w:bottom w:val="single" w:sz="8" w:space="0" w:color="auto"/>
              <w:right w:val="single" w:sz="8" w:space="0" w:color="auto"/>
            </w:tcBorders>
          </w:tcPr>
          <w:p w:rsidR="009A036B" w:rsidRPr="009A036B" w:rsidP="00AC158D" w14:paraId="1B5B76EF" w14:textId="77777777"/>
        </w:tc>
      </w:tr>
      <w:tr w14:paraId="3E02DA9D" w14:textId="77777777" w:rsidTr="00D23D50">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92530" w:rsidRPr="00BC7ED4" w:rsidP="00292530" w14:paraId="39F33902" w14:textId="77777777">
            <w:r>
              <w:t>Health Program Specialist</w:t>
            </w:r>
          </w:p>
        </w:tc>
        <w:tc>
          <w:tcPr>
            <w:tcW w:w="1275" w:type="dxa"/>
            <w:tcBorders>
              <w:top w:val="nil"/>
              <w:left w:val="nil"/>
              <w:bottom w:val="single" w:sz="8" w:space="0" w:color="auto"/>
              <w:right w:val="single" w:sz="8" w:space="0" w:color="auto"/>
            </w:tcBorders>
            <w:shd w:val="clear" w:color="auto" w:fill="FFFFFF"/>
          </w:tcPr>
          <w:p w:rsidR="00292530" w:rsidRPr="00292530" w:rsidP="00292530" w14:paraId="42DED32C" w14:textId="77777777">
            <w:r>
              <w:t>13/3</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292530" w14:paraId="795829D4" w14:textId="77777777">
            <w:r>
              <w:t>$</w:t>
            </w:r>
            <w:r w:rsidRPr="00D23D50">
              <w:t>113,944</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292530" w14:paraId="4649AAF8" w14:textId="77777777">
            <w:r>
              <w:t>3</w:t>
            </w:r>
            <w:r w:rsidR="00D23D50">
              <w:t>%</w:t>
            </w:r>
          </w:p>
        </w:tc>
        <w:tc>
          <w:tcPr>
            <w:tcW w:w="1363" w:type="dxa"/>
            <w:tcBorders>
              <w:top w:val="nil"/>
              <w:left w:val="nil"/>
              <w:bottom w:val="single" w:sz="8" w:space="0" w:color="auto"/>
              <w:right w:val="single" w:sz="8" w:space="0" w:color="auto"/>
            </w:tcBorders>
            <w:shd w:val="clear" w:color="auto" w:fill="FFFFFF"/>
          </w:tcPr>
          <w:p w:rsidR="00292530" w:rsidRPr="009471A6" w:rsidP="00292530" w14:paraId="1330B6CD" w14:textId="77777777">
            <w:pPr>
              <w:rPr>
                <w:color w:val="FF0000"/>
              </w:rPr>
            </w:pPr>
          </w:p>
        </w:tc>
        <w:tc>
          <w:tcPr>
            <w:tcW w:w="1363" w:type="dxa"/>
            <w:tcBorders>
              <w:top w:val="nil"/>
              <w:left w:val="nil"/>
              <w:bottom w:val="single" w:sz="8" w:space="0" w:color="auto"/>
              <w:right w:val="single" w:sz="8" w:space="0" w:color="auto"/>
            </w:tcBorders>
          </w:tcPr>
          <w:p w:rsidR="00292530" w:rsidRPr="009A036B" w:rsidP="00460ADF" w14:paraId="4EE18D9F" w14:textId="77777777">
            <w:r>
              <w:t>$</w:t>
            </w:r>
            <w:r w:rsidR="003F14B6">
              <w:t xml:space="preserve"> 3</w:t>
            </w:r>
            <w:r>
              <w:t>,</w:t>
            </w:r>
            <w:r w:rsidR="003F14B6">
              <w:t>418</w:t>
            </w:r>
            <w:r>
              <w:t>.</w:t>
            </w:r>
            <w:r w:rsidR="003F14B6">
              <w:t>32</w:t>
            </w:r>
          </w:p>
        </w:tc>
      </w:tr>
      <w:tr w14:paraId="628A8A6A" w14:textId="77777777" w:rsidTr="00D23D50">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92530" w:rsidRPr="00230E62" w:rsidP="00292530" w14:paraId="0E898850" w14:textId="77777777"/>
        </w:tc>
        <w:tc>
          <w:tcPr>
            <w:tcW w:w="1275" w:type="dxa"/>
            <w:tcBorders>
              <w:top w:val="nil"/>
              <w:left w:val="nil"/>
              <w:bottom w:val="single" w:sz="8" w:space="0" w:color="auto"/>
              <w:right w:val="single" w:sz="8" w:space="0" w:color="auto"/>
            </w:tcBorders>
            <w:shd w:val="clear" w:color="auto" w:fill="FFFFFF"/>
          </w:tcPr>
          <w:p w:rsidR="00292530" w:rsidRPr="00292530" w:rsidP="00292530" w14:paraId="4D3F1F48" w14:textId="7777777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292530" w14:paraId="099FEC2B" w14:textId="77777777"/>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292530" w14:paraId="5733ED62" w14:textId="77777777"/>
        </w:tc>
        <w:tc>
          <w:tcPr>
            <w:tcW w:w="1363" w:type="dxa"/>
            <w:tcBorders>
              <w:top w:val="nil"/>
              <w:left w:val="nil"/>
              <w:bottom w:val="single" w:sz="8" w:space="0" w:color="auto"/>
              <w:right w:val="single" w:sz="8" w:space="0" w:color="auto"/>
            </w:tcBorders>
            <w:shd w:val="clear" w:color="auto" w:fill="FFFFFF"/>
          </w:tcPr>
          <w:p w:rsidR="00292530" w:rsidRPr="009471A6" w:rsidP="00292530" w14:paraId="7E26B88A" w14:textId="77777777">
            <w:pPr>
              <w:rPr>
                <w:color w:val="FF0000"/>
              </w:rPr>
            </w:pPr>
          </w:p>
        </w:tc>
        <w:tc>
          <w:tcPr>
            <w:tcW w:w="1363" w:type="dxa"/>
            <w:tcBorders>
              <w:top w:val="nil"/>
              <w:left w:val="nil"/>
              <w:bottom w:val="single" w:sz="8" w:space="0" w:color="auto"/>
              <w:right w:val="single" w:sz="8" w:space="0" w:color="auto"/>
            </w:tcBorders>
          </w:tcPr>
          <w:p w:rsidR="00292530" w:rsidRPr="009A036B" w:rsidP="00460ADF" w14:paraId="2E829493" w14:textId="77777777"/>
        </w:tc>
      </w:tr>
      <w:tr w14:paraId="5402E264" w14:textId="77777777" w:rsidTr="00D23D50">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92530" w:rsidRPr="009A036B" w:rsidP="009A036B" w14:paraId="77ECFB7E" w14:textId="77777777"/>
        </w:tc>
        <w:tc>
          <w:tcPr>
            <w:tcW w:w="1275" w:type="dxa"/>
            <w:tcBorders>
              <w:top w:val="nil"/>
              <w:left w:val="nil"/>
              <w:bottom w:val="single" w:sz="8" w:space="0" w:color="auto"/>
              <w:right w:val="single" w:sz="8" w:space="0" w:color="auto"/>
            </w:tcBorders>
            <w:shd w:val="clear" w:color="auto" w:fill="FFFFFF"/>
          </w:tcPr>
          <w:p w:rsidR="00292530" w:rsidRPr="00292530" w:rsidP="009A036B" w14:paraId="5978FBB2" w14:textId="7777777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9A036B" w14:paraId="115CBD4C" w14:textId="77777777"/>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9A036B" w14:paraId="2DD6DA16" w14:textId="77777777"/>
        </w:tc>
        <w:tc>
          <w:tcPr>
            <w:tcW w:w="1363" w:type="dxa"/>
            <w:tcBorders>
              <w:top w:val="nil"/>
              <w:left w:val="nil"/>
              <w:bottom w:val="single" w:sz="8" w:space="0" w:color="auto"/>
              <w:right w:val="single" w:sz="8" w:space="0" w:color="auto"/>
            </w:tcBorders>
            <w:shd w:val="clear" w:color="auto" w:fill="FFFFFF"/>
          </w:tcPr>
          <w:p w:rsidR="00292530" w:rsidRPr="009471A6" w:rsidP="009A036B" w14:paraId="267950CA" w14:textId="77777777">
            <w:pPr>
              <w:rPr>
                <w:color w:val="FF0000"/>
              </w:rPr>
            </w:pPr>
          </w:p>
        </w:tc>
        <w:tc>
          <w:tcPr>
            <w:tcW w:w="1363" w:type="dxa"/>
            <w:tcBorders>
              <w:top w:val="nil"/>
              <w:left w:val="nil"/>
              <w:bottom w:val="single" w:sz="8" w:space="0" w:color="auto"/>
              <w:right w:val="single" w:sz="8" w:space="0" w:color="auto"/>
            </w:tcBorders>
          </w:tcPr>
          <w:p w:rsidR="00292530" w:rsidRPr="009A036B" w:rsidP="00292530" w14:paraId="171D2436" w14:textId="77777777">
            <w:pPr>
              <w:jc w:val="right"/>
            </w:pPr>
          </w:p>
        </w:tc>
      </w:tr>
      <w:tr w14:paraId="6BB69B10" w14:textId="77777777" w:rsidTr="00D23D50">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92530" w:rsidRPr="00BC7ED4" w:rsidP="00292530" w14:paraId="0DB3E7B4" w14:textId="77777777">
            <w:r w:rsidRPr="009A036B">
              <w:rPr>
                <w:b/>
              </w:rPr>
              <w:t>Contractor Cost</w:t>
            </w:r>
            <w:r>
              <w:rPr>
                <w:b/>
              </w:rPr>
              <w:t xml:space="preserve"> (optional)</w:t>
            </w:r>
            <w:r>
              <w:t xml:space="preserve">: </w:t>
            </w:r>
          </w:p>
        </w:tc>
        <w:tc>
          <w:tcPr>
            <w:tcW w:w="1275" w:type="dxa"/>
            <w:tcBorders>
              <w:top w:val="nil"/>
              <w:left w:val="nil"/>
              <w:bottom w:val="single" w:sz="8" w:space="0" w:color="auto"/>
              <w:right w:val="single" w:sz="8" w:space="0" w:color="auto"/>
            </w:tcBorders>
            <w:shd w:val="clear" w:color="auto" w:fill="FFFFFF"/>
          </w:tcPr>
          <w:p w:rsidR="00292530" w:rsidRPr="00292530" w:rsidP="009A036B" w14:paraId="49CCA1E8" w14:textId="7777777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9A036B" w14:paraId="4A6C1FFE" w14:textId="77777777"/>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9A036B" w14:paraId="31141D87" w14:textId="77777777"/>
        </w:tc>
        <w:tc>
          <w:tcPr>
            <w:tcW w:w="1363" w:type="dxa"/>
            <w:tcBorders>
              <w:top w:val="nil"/>
              <w:left w:val="nil"/>
              <w:bottom w:val="single" w:sz="8" w:space="0" w:color="auto"/>
              <w:right w:val="single" w:sz="8" w:space="0" w:color="auto"/>
            </w:tcBorders>
            <w:shd w:val="clear" w:color="auto" w:fill="FFFFFF"/>
          </w:tcPr>
          <w:p w:rsidR="00292530" w:rsidRPr="009471A6" w:rsidP="009A036B" w14:paraId="6BBD9E1B" w14:textId="77777777">
            <w:pPr>
              <w:rPr>
                <w:color w:val="FF0000"/>
              </w:rPr>
            </w:pPr>
          </w:p>
        </w:tc>
        <w:tc>
          <w:tcPr>
            <w:tcW w:w="1363" w:type="dxa"/>
            <w:tcBorders>
              <w:top w:val="nil"/>
              <w:left w:val="nil"/>
              <w:bottom w:val="single" w:sz="8" w:space="0" w:color="auto"/>
              <w:right w:val="single" w:sz="8" w:space="0" w:color="auto"/>
            </w:tcBorders>
          </w:tcPr>
          <w:p w:rsidR="00292530" w:rsidRPr="009A036B" w:rsidP="00292530" w14:paraId="64675862" w14:textId="77777777">
            <w:pPr>
              <w:jc w:val="right"/>
            </w:pPr>
          </w:p>
        </w:tc>
      </w:tr>
      <w:tr w14:paraId="1A4BAE61" w14:textId="77777777" w:rsidTr="00B0759D">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292530" w:rsidRPr="00BC7ED4" w:rsidP="00B0759D" w14:paraId="5767B17E" w14:textId="77777777">
            <w:r>
              <w:t>Registration Site Management</w:t>
            </w:r>
          </w:p>
        </w:tc>
        <w:tc>
          <w:tcPr>
            <w:tcW w:w="1275" w:type="dxa"/>
            <w:tcBorders>
              <w:top w:val="nil"/>
              <w:left w:val="nil"/>
              <w:bottom w:val="single" w:sz="8" w:space="0" w:color="auto"/>
              <w:right w:val="single" w:sz="8" w:space="0" w:color="auto"/>
            </w:tcBorders>
            <w:shd w:val="clear" w:color="auto" w:fill="FFFFFF"/>
          </w:tcPr>
          <w:p w:rsidR="00292530" w:rsidRPr="00292530" w:rsidP="00B0759D" w14:paraId="40111234" w14:textId="77777777">
            <w:r>
              <w:t>-</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rsidR="00292530" w:rsidRPr="00292530" w:rsidP="00B0759D" w14:paraId="69F43027" w14:textId="77777777">
            <w:r>
              <w:t>-</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rsidR="00292530" w:rsidRPr="00292530" w:rsidP="00B0759D" w14:paraId="57E82B26" w14:textId="77777777">
            <w:r>
              <w:t>-</w:t>
            </w:r>
          </w:p>
        </w:tc>
        <w:tc>
          <w:tcPr>
            <w:tcW w:w="1363" w:type="dxa"/>
            <w:tcBorders>
              <w:top w:val="nil"/>
              <w:left w:val="nil"/>
              <w:bottom w:val="single" w:sz="8" w:space="0" w:color="auto"/>
              <w:right w:val="single" w:sz="8" w:space="0" w:color="auto"/>
            </w:tcBorders>
            <w:shd w:val="clear" w:color="auto" w:fill="FFFFFF"/>
          </w:tcPr>
          <w:p w:rsidR="00292530" w:rsidRPr="009471A6" w:rsidP="00B0759D" w14:paraId="00CC28A0" w14:textId="77777777">
            <w:pPr>
              <w:rPr>
                <w:color w:val="FF0000"/>
              </w:rPr>
            </w:pPr>
            <w:r>
              <w:rPr>
                <w:color w:val="FF0000"/>
              </w:rPr>
              <w:t>-</w:t>
            </w:r>
          </w:p>
        </w:tc>
        <w:tc>
          <w:tcPr>
            <w:tcW w:w="1363" w:type="dxa"/>
            <w:tcBorders>
              <w:top w:val="nil"/>
              <w:left w:val="nil"/>
              <w:bottom w:val="single" w:sz="8" w:space="0" w:color="auto"/>
              <w:right w:val="single" w:sz="8" w:space="0" w:color="auto"/>
            </w:tcBorders>
          </w:tcPr>
          <w:p w:rsidR="00292530" w:rsidRPr="009A036B" w:rsidP="00B0759D" w14:paraId="333F311B" w14:textId="77777777">
            <w:r>
              <w:t>$</w:t>
            </w:r>
            <w:r w:rsidR="003F14B6">
              <w:t xml:space="preserve"> </w:t>
            </w:r>
            <w:r>
              <w:t>830.70</w:t>
            </w:r>
          </w:p>
        </w:tc>
      </w:tr>
      <w:tr w14:paraId="5A6A5A6F" w14:textId="77777777" w:rsidTr="00D23D50">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92530" w:rsidRPr="009A036B" w:rsidP="00292530" w14:paraId="646D8ED9" w14:textId="77777777"/>
        </w:tc>
        <w:tc>
          <w:tcPr>
            <w:tcW w:w="1275" w:type="dxa"/>
            <w:tcBorders>
              <w:top w:val="nil"/>
              <w:left w:val="nil"/>
              <w:bottom w:val="single" w:sz="8" w:space="0" w:color="auto"/>
              <w:right w:val="single" w:sz="8" w:space="0" w:color="auto"/>
            </w:tcBorders>
            <w:shd w:val="clear" w:color="auto" w:fill="FFFFFF"/>
          </w:tcPr>
          <w:p w:rsidR="00292530" w:rsidRPr="00292530" w:rsidP="00292530" w14:paraId="5A0E0797" w14:textId="7777777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292530" w14:paraId="67460B76" w14:textId="77777777"/>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292530" w:rsidP="00292530" w14:paraId="0532A562" w14:textId="77777777"/>
        </w:tc>
        <w:tc>
          <w:tcPr>
            <w:tcW w:w="1363" w:type="dxa"/>
            <w:tcBorders>
              <w:top w:val="nil"/>
              <w:left w:val="nil"/>
              <w:bottom w:val="single" w:sz="8" w:space="0" w:color="auto"/>
              <w:right w:val="single" w:sz="8" w:space="0" w:color="auto"/>
            </w:tcBorders>
            <w:shd w:val="clear" w:color="auto" w:fill="FFFFFF"/>
          </w:tcPr>
          <w:p w:rsidR="00292530" w:rsidRPr="009471A6" w:rsidP="00292530" w14:paraId="02FF4937" w14:textId="77777777">
            <w:pPr>
              <w:rPr>
                <w:color w:val="FF0000"/>
              </w:rPr>
            </w:pPr>
          </w:p>
        </w:tc>
        <w:tc>
          <w:tcPr>
            <w:tcW w:w="1363" w:type="dxa"/>
            <w:tcBorders>
              <w:top w:val="nil"/>
              <w:left w:val="nil"/>
              <w:bottom w:val="single" w:sz="8" w:space="0" w:color="auto"/>
              <w:right w:val="single" w:sz="8" w:space="0" w:color="auto"/>
            </w:tcBorders>
          </w:tcPr>
          <w:p w:rsidR="00292530" w:rsidRPr="009A036B" w:rsidP="00292530" w14:paraId="16A887B1" w14:textId="77777777">
            <w:pPr>
              <w:jc w:val="right"/>
            </w:pPr>
          </w:p>
        </w:tc>
      </w:tr>
      <w:tr w14:paraId="28F5E0ED" w14:textId="77777777" w:rsidTr="00D23D50">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92530" w:rsidRPr="009A036B" w:rsidP="00292530" w14:paraId="3D1C2998" w14:textId="77777777">
            <w:r w:rsidRPr="009A036B">
              <w:t>Travel</w:t>
            </w:r>
            <w:r>
              <w:t xml:space="preserve"> (optional)</w:t>
            </w:r>
          </w:p>
        </w:tc>
        <w:tc>
          <w:tcPr>
            <w:tcW w:w="1275" w:type="dxa"/>
            <w:tcBorders>
              <w:top w:val="nil"/>
              <w:left w:val="nil"/>
              <w:bottom w:val="single" w:sz="8" w:space="0" w:color="auto"/>
              <w:right w:val="single" w:sz="8" w:space="0" w:color="auto"/>
            </w:tcBorders>
            <w:shd w:val="clear" w:color="auto" w:fill="FFFFFF"/>
          </w:tcPr>
          <w:p w:rsidR="00292530" w:rsidRPr="009471A6" w:rsidP="009A036B" w14:paraId="7C747AD1" w14:textId="77777777">
            <w:pPr>
              <w:rPr>
                <w:color w:val="FF0000"/>
              </w:rPr>
            </w:pP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9471A6" w:rsidP="009A036B" w14:paraId="1B989286" w14:textId="77777777">
            <w:pPr>
              <w:rPr>
                <w:color w:val="FF0000"/>
              </w:rPr>
            </w:pP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9471A6" w:rsidP="009A036B" w14:paraId="4739D60D" w14:textId="77777777">
            <w:pPr>
              <w:rPr>
                <w:color w:val="FF0000"/>
              </w:rPr>
            </w:pPr>
          </w:p>
        </w:tc>
        <w:tc>
          <w:tcPr>
            <w:tcW w:w="1363" w:type="dxa"/>
            <w:tcBorders>
              <w:top w:val="nil"/>
              <w:left w:val="nil"/>
              <w:bottom w:val="single" w:sz="8" w:space="0" w:color="auto"/>
              <w:right w:val="single" w:sz="8" w:space="0" w:color="auto"/>
            </w:tcBorders>
            <w:shd w:val="clear" w:color="auto" w:fill="FFFFFF"/>
          </w:tcPr>
          <w:p w:rsidR="00292530" w:rsidRPr="009471A6" w:rsidP="009A036B" w14:paraId="10D5937B" w14:textId="77777777">
            <w:pPr>
              <w:rPr>
                <w:color w:val="FF0000"/>
              </w:rPr>
            </w:pPr>
          </w:p>
        </w:tc>
        <w:tc>
          <w:tcPr>
            <w:tcW w:w="1363" w:type="dxa"/>
            <w:tcBorders>
              <w:top w:val="nil"/>
              <w:left w:val="nil"/>
              <w:bottom w:val="single" w:sz="8" w:space="0" w:color="auto"/>
              <w:right w:val="single" w:sz="8" w:space="0" w:color="auto"/>
            </w:tcBorders>
          </w:tcPr>
          <w:p w:rsidR="00292530" w:rsidRPr="009A036B" w:rsidP="00292530" w14:paraId="6C879898" w14:textId="77777777">
            <w:pPr>
              <w:jc w:val="right"/>
            </w:pPr>
          </w:p>
        </w:tc>
      </w:tr>
      <w:tr w14:paraId="5C928880" w14:textId="77777777" w:rsidTr="00D23D50">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92530" w:rsidRPr="009A036B" w:rsidP="00292530" w14:paraId="7BC2B88A" w14:textId="77777777">
            <w:r w:rsidRPr="009A036B">
              <w:t>Other Cost</w:t>
            </w:r>
            <w:r>
              <w:t xml:space="preserve"> (optional)</w:t>
            </w:r>
          </w:p>
        </w:tc>
        <w:tc>
          <w:tcPr>
            <w:tcW w:w="1275" w:type="dxa"/>
            <w:tcBorders>
              <w:top w:val="nil"/>
              <w:left w:val="nil"/>
              <w:bottom w:val="single" w:sz="8" w:space="0" w:color="auto"/>
              <w:right w:val="single" w:sz="8" w:space="0" w:color="auto"/>
            </w:tcBorders>
            <w:shd w:val="clear" w:color="auto" w:fill="FFFFFF"/>
          </w:tcPr>
          <w:p w:rsidR="00292530" w:rsidRPr="009471A6" w:rsidP="009A036B" w14:paraId="782E7B2B" w14:textId="77777777">
            <w:pPr>
              <w:rPr>
                <w:color w:val="FF0000"/>
              </w:rPr>
            </w:pP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92530" w:rsidRPr="009471A6" w:rsidP="009A036B" w14:paraId="2A381656" w14:textId="77777777">
            <w:pPr>
              <w:rPr>
                <w:color w:val="FF0000"/>
              </w:rPr>
            </w:pP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92530" w:rsidRPr="009471A6" w:rsidP="009A036B" w14:paraId="44BDA281" w14:textId="77777777">
            <w:pPr>
              <w:rPr>
                <w:b/>
                <w:color w:val="FF0000"/>
              </w:rPr>
            </w:pPr>
          </w:p>
        </w:tc>
        <w:tc>
          <w:tcPr>
            <w:tcW w:w="1363" w:type="dxa"/>
            <w:tcBorders>
              <w:top w:val="nil"/>
              <w:left w:val="nil"/>
              <w:bottom w:val="single" w:sz="8" w:space="0" w:color="auto"/>
              <w:right w:val="single" w:sz="8" w:space="0" w:color="auto"/>
            </w:tcBorders>
            <w:shd w:val="clear" w:color="auto" w:fill="FFFFFF"/>
          </w:tcPr>
          <w:p w:rsidR="00292530" w:rsidRPr="009471A6" w:rsidP="009A036B" w14:paraId="3A1010B8" w14:textId="77777777">
            <w:pPr>
              <w:rPr>
                <w:b/>
                <w:color w:val="FF0000"/>
              </w:rPr>
            </w:pPr>
          </w:p>
        </w:tc>
        <w:tc>
          <w:tcPr>
            <w:tcW w:w="1363" w:type="dxa"/>
            <w:tcBorders>
              <w:top w:val="nil"/>
              <w:left w:val="nil"/>
              <w:bottom w:val="single" w:sz="8" w:space="0" w:color="auto"/>
              <w:right w:val="single" w:sz="8" w:space="0" w:color="auto"/>
            </w:tcBorders>
          </w:tcPr>
          <w:p w:rsidR="00292530" w:rsidRPr="009A036B" w:rsidP="00292530" w14:paraId="155E453A" w14:textId="77777777">
            <w:pPr>
              <w:jc w:val="right"/>
              <w:rPr>
                <w:b/>
              </w:rPr>
            </w:pPr>
          </w:p>
        </w:tc>
      </w:tr>
      <w:tr w14:paraId="11F99A2D" w14:textId="77777777" w:rsidTr="00D23D50">
        <w:tblPrEx>
          <w:tblW w:w="9522" w:type="dxa"/>
          <w:tblCellMar>
            <w:left w:w="0" w:type="dxa"/>
            <w:right w:w="0" w:type="dxa"/>
          </w:tblCellMar>
          <w:tblLook w:val="04A0"/>
        </w:tblPrEx>
        <w:trPr>
          <w:trHeight w:val="300"/>
        </w:trPr>
        <w:tc>
          <w:tcPr>
            <w:tcW w:w="28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92530" w:rsidRPr="00BC7ED4" w:rsidP="009A036B" w14:paraId="7C8B8CCF" w14:textId="77777777">
            <w:pPr>
              <w:rPr>
                <w:b/>
              </w:rPr>
            </w:pPr>
            <w:r>
              <w:rPr>
                <w:b/>
              </w:rPr>
              <w:t>Total</w:t>
            </w:r>
          </w:p>
        </w:tc>
        <w:tc>
          <w:tcPr>
            <w:tcW w:w="1275" w:type="dxa"/>
            <w:tcBorders>
              <w:top w:val="nil"/>
              <w:left w:val="nil"/>
              <w:bottom w:val="single" w:sz="8" w:space="0" w:color="auto"/>
              <w:right w:val="single" w:sz="8" w:space="0" w:color="auto"/>
            </w:tcBorders>
          </w:tcPr>
          <w:p w:rsidR="00292530" w:rsidRPr="009A036B" w:rsidP="009A036B" w14:paraId="10A5DA23"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92530" w:rsidRPr="009A036B" w:rsidP="009A036B" w14:paraId="45AE2AC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92530" w:rsidRPr="009A036B" w:rsidP="009A036B" w14:paraId="45AC3218" w14:textId="77777777"/>
        </w:tc>
        <w:tc>
          <w:tcPr>
            <w:tcW w:w="1363" w:type="dxa"/>
            <w:tcBorders>
              <w:top w:val="nil"/>
              <w:left w:val="nil"/>
              <w:bottom w:val="single" w:sz="8" w:space="0" w:color="auto"/>
              <w:right w:val="single" w:sz="8" w:space="0" w:color="auto"/>
            </w:tcBorders>
          </w:tcPr>
          <w:p w:rsidR="00292530" w:rsidRPr="009A036B" w:rsidP="009A036B" w14:paraId="7A0A8AB9" w14:textId="77777777"/>
        </w:tc>
        <w:tc>
          <w:tcPr>
            <w:tcW w:w="1363" w:type="dxa"/>
            <w:tcBorders>
              <w:top w:val="nil"/>
              <w:left w:val="nil"/>
              <w:bottom w:val="single" w:sz="8" w:space="0" w:color="auto"/>
              <w:right w:val="single" w:sz="8" w:space="0" w:color="auto"/>
            </w:tcBorders>
          </w:tcPr>
          <w:p w:rsidR="00292530" w:rsidRPr="009A036B" w:rsidP="005D2DB9" w14:paraId="0178CA68" w14:textId="77777777">
            <w:r>
              <w:t>$</w:t>
            </w:r>
            <w:r w:rsidR="003F14B6">
              <w:t xml:space="preserve"> 4,249.02</w:t>
            </w:r>
          </w:p>
        </w:tc>
      </w:tr>
    </w:tbl>
    <w:p w:rsidR="0069403B" w:rsidP="00F06866" w14:paraId="2F9C7223" w14:textId="77777777">
      <w:pPr>
        <w:rPr>
          <w:sz w:val="18"/>
          <w:szCs w:val="18"/>
        </w:rPr>
      </w:pPr>
      <w:r>
        <w:rPr>
          <w:b/>
        </w:rPr>
        <w:t>*</w:t>
      </w:r>
      <w:r>
        <w:t>*</w:t>
      </w:r>
      <w:bookmarkStart w:id="0" w:name="_Hlk62231026"/>
      <w:r>
        <w:rPr>
          <w:sz w:val="18"/>
          <w:szCs w:val="18"/>
        </w:rPr>
        <w:t>the</w:t>
      </w:r>
      <w:r>
        <w:t xml:space="preserve"> </w:t>
      </w:r>
      <w:r>
        <w:rPr>
          <w:sz w:val="18"/>
          <w:szCs w:val="18"/>
        </w:rPr>
        <w:t>Salary in table above is cited from</w:t>
      </w:r>
      <w:r>
        <w:t xml:space="preserve"> </w:t>
      </w:r>
      <w:bookmarkEnd w:id="0"/>
      <w:hyperlink r:id="rId6" w:history="1">
        <w:r w:rsidRPr="003D6123">
          <w:rPr>
            <w:rStyle w:val="Hyperlink"/>
            <w:sz w:val="18"/>
            <w:szCs w:val="18"/>
          </w:rPr>
          <w:t>https://www.opm.gov/policy-data-oversight/pay-leave/salaries-wages/</w:t>
        </w:r>
      </w:hyperlink>
      <w:r>
        <w:rPr>
          <w:sz w:val="18"/>
          <w:szCs w:val="18"/>
        </w:rPr>
        <w:t xml:space="preserve"> (</w:t>
      </w:r>
      <w:r w:rsidRPr="005D2DB9">
        <w:rPr>
          <w:sz w:val="18"/>
          <w:szCs w:val="18"/>
        </w:rPr>
        <w:t>202</w:t>
      </w:r>
      <w:r w:rsidRPr="005D2DB9" w:rsidR="005D2DB9">
        <w:rPr>
          <w:sz w:val="18"/>
          <w:szCs w:val="18"/>
        </w:rPr>
        <w:t>2</w:t>
      </w:r>
      <w:r w:rsidRPr="005D2DB9">
        <w:rPr>
          <w:sz w:val="18"/>
          <w:szCs w:val="18"/>
        </w:rPr>
        <w:t>)</w:t>
      </w:r>
    </w:p>
    <w:p w:rsidR="0079559F" w:rsidRPr="0079559F" w:rsidP="00F06866" w14:paraId="1FD37A20" w14:textId="77777777">
      <w:pPr>
        <w:rPr>
          <w:b/>
          <w:sz w:val="18"/>
          <w:szCs w:val="18"/>
        </w:rPr>
      </w:pPr>
    </w:p>
    <w:p w:rsidR="00F06866" w:rsidP="00F06866" w14:paraId="0F00F1CF" w14:textId="77777777">
      <w:pPr>
        <w:rPr>
          <w:b/>
        </w:rPr>
      </w:pPr>
      <w:r>
        <w:rPr>
          <w:b/>
        </w:rPr>
        <w:t>The</w:t>
      </w:r>
      <w:r w:rsidR="0069403B">
        <w:rPr>
          <w:b/>
        </w:rPr>
        <w:t xml:space="preserve"> select</w:t>
      </w:r>
      <w:r>
        <w:rPr>
          <w:b/>
        </w:rPr>
        <w:t>ion of targeted respondents</w:t>
      </w:r>
    </w:p>
    <w:p w:rsidR="0069403B" w:rsidRPr="00DA7B4C" w:rsidP="0069403B" w14:paraId="32495BAB" w14:textId="77777777">
      <w:pPr>
        <w:pStyle w:val="LightGridAccent3"/>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00406196">
        <w:t>[</w:t>
      </w:r>
      <w:r w:rsidR="005D2DB9">
        <w:t>X</w:t>
      </w:r>
      <w:r w:rsidRPr="00DA7B4C">
        <w:t>] Yes</w:t>
      </w:r>
      <w:r w:rsidRPr="00DA7B4C">
        <w:tab/>
        <w:t>[ ] No</w:t>
      </w:r>
    </w:p>
    <w:p w:rsidR="00636621" w:rsidP="00636621" w14:paraId="434E7990" w14:textId="77777777">
      <w:pPr>
        <w:pStyle w:val="LightGridAccent3"/>
      </w:pPr>
    </w:p>
    <w:p w:rsidR="00636621" w:rsidP="001B0AAA" w14:paraId="349A619E" w14:textId="77777777">
      <w:r w:rsidRPr="00636621">
        <w:t xml:space="preserve">If the answer is yes, </w:t>
      </w:r>
      <w:r>
        <w:t>please provide a description of both below</w:t>
      </w:r>
      <w:r w:rsidR="00A403BB">
        <w:t xml:space="preserve"> (or attach the sampling plan)</w:t>
      </w:r>
      <w:r w:rsidR="00F21764">
        <w:t>.</w:t>
      </w:r>
      <w:r>
        <w:t xml:space="preserve">  If the answer is no, please provide a description of how you plan to identify your potential group of respondents</w:t>
      </w:r>
      <w:r w:rsidR="001B0AAA">
        <w:t xml:space="preserve"> and how you will select them</w:t>
      </w:r>
      <w:r w:rsidR="00F21764">
        <w:t>.</w:t>
      </w:r>
    </w:p>
    <w:p w:rsidR="005D2DB9" w:rsidP="00F10703" w14:paraId="219FB388" w14:textId="77777777">
      <w:pPr>
        <w:pStyle w:val="LightGridAccent3"/>
        <w:ind w:left="0"/>
      </w:pPr>
    </w:p>
    <w:p w:rsidR="00A403BB" w:rsidP="00F10703" w14:paraId="06B726AD" w14:textId="77777777">
      <w:pPr>
        <w:pStyle w:val="LightGridAccent3"/>
        <w:ind w:left="0"/>
      </w:pPr>
      <w:r>
        <w:t xml:space="preserve">This registration form will be sent via email to </w:t>
      </w:r>
      <w:r w:rsidR="00513FEB">
        <w:t xml:space="preserve">each new round of </w:t>
      </w:r>
      <w:r>
        <w:t>NINDS-funded awardees and their mentors from the following programs: F31, DSPAN F99/K00, NINDS F32, K99/R00, MOSAIC K99/R00, NINDS ADRD K99/R00, NINDS Postdoctoral K01, and predoctoral and postdoctoral diversity supplement recipients.</w:t>
      </w:r>
    </w:p>
    <w:p w:rsidR="00A403BB" w:rsidP="005D2DB9" w14:paraId="3B536C27" w14:textId="77777777">
      <w:pPr>
        <w:pStyle w:val="LightGridAccent3"/>
        <w:ind w:left="0"/>
      </w:pPr>
      <w:r>
        <w:tab/>
      </w:r>
      <w:r w:rsidR="00463FBC">
        <w:t xml:space="preserve"> </w:t>
      </w:r>
    </w:p>
    <w:p w:rsidR="00A403BB" w:rsidRPr="00DA7B4C" w:rsidP="00A403BB" w14:paraId="0A68DB94" w14:textId="77777777">
      <w:pPr>
        <w:rPr>
          <w:b/>
        </w:rPr>
      </w:pPr>
      <w:r w:rsidRPr="00DA7B4C">
        <w:rPr>
          <w:b/>
        </w:rPr>
        <w:t>Administration of the Instrument</w:t>
      </w:r>
    </w:p>
    <w:p w:rsidR="00A403BB" w:rsidRPr="00DA7B4C" w:rsidP="00A403BB" w14:paraId="73BC7436" w14:textId="77777777">
      <w:pPr>
        <w:pStyle w:val="LightGridAccent3"/>
        <w:numPr>
          <w:ilvl w:val="0"/>
          <w:numId w:val="17"/>
        </w:numPr>
      </w:pPr>
      <w:r w:rsidRPr="00DA7B4C">
        <w:t>H</w:t>
      </w:r>
      <w:r w:rsidRPr="00DA7B4C">
        <w:t>ow will you collect the information? (Check all that apply)</w:t>
      </w:r>
    </w:p>
    <w:p w:rsidR="001B0AAA" w:rsidRPr="00DA7B4C" w:rsidP="001B0AAA" w14:paraId="1FC32558" w14:textId="77777777">
      <w:pPr>
        <w:ind w:left="720"/>
      </w:pPr>
      <w:r>
        <w:t>[</w:t>
      </w:r>
      <w:r w:rsidR="005D2DB9">
        <w:t>X</w:t>
      </w:r>
      <w:r w:rsidRPr="00DA7B4C" w:rsidR="00A403BB">
        <w:t>] Web-based</w:t>
      </w:r>
      <w:r w:rsidRPr="00DA7B4C">
        <w:t xml:space="preserve"> or other forms of Social Media </w:t>
      </w:r>
    </w:p>
    <w:p w:rsidR="001B0AAA" w:rsidRPr="00DA7B4C" w:rsidP="001B0AAA" w14:paraId="1C7C5FD6" w14:textId="77777777">
      <w:pPr>
        <w:ind w:left="720"/>
      </w:pPr>
      <w:r w:rsidRPr="00DA7B4C">
        <w:t xml:space="preserve">[ </w:t>
      </w:r>
      <w:r w:rsidRPr="00DA7B4C">
        <w:t xml:space="preserve"> </w:t>
      </w:r>
      <w:r w:rsidRPr="00DA7B4C">
        <w:t>] Telephone</w:t>
      </w:r>
      <w:r w:rsidRPr="00DA7B4C">
        <w:tab/>
      </w:r>
    </w:p>
    <w:p w:rsidR="001B0AAA" w:rsidRPr="00DA7B4C" w:rsidP="001B0AAA" w14:paraId="6A75576D" w14:textId="77777777">
      <w:pPr>
        <w:ind w:left="720"/>
      </w:pPr>
      <w:r w:rsidRPr="00DA7B4C">
        <w:t>[</w:t>
      </w:r>
      <w:r w:rsidRPr="00DA7B4C">
        <w:t xml:space="preserve"> </w:t>
      </w:r>
      <w:r w:rsidRPr="00DA7B4C">
        <w:t xml:space="preserve"> ] In-person</w:t>
      </w:r>
      <w:r w:rsidRPr="00DA7B4C">
        <w:tab/>
      </w:r>
    </w:p>
    <w:p w:rsidR="001B0AAA" w:rsidRPr="00DA7B4C" w:rsidP="001B0AAA" w14:paraId="32A7E3C3" w14:textId="77777777">
      <w:pPr>
        <w:ind w:left="720"/>
      </w:pPr>
      <w:r w:rsidRPr="00DA7B4C">
        <w:t xml:space="preserve">[ </w:t>
      </w:r>
      <w:r w:rsidRPr="00DA7B4C">
        <w:t xml:space="preserve"> </w:t>
      </w:r>
      <w:r w:rsidRPr="00DA7B4C">
        <w:t>] Mail</w:t>
      </w:r>
      <w:r w:rsidRPr="00DA7B4C">
        <w:t xml:space="preserve"> </w:t>
      </w:r>
    </w:p>
    <w:p w:rsidR="000752F7" w:rsidRPr="00DA7B4C" w:rsidP="001B0AAA" w14:paraId="6DD990A5" w14:textId="77777777">
      <w:pPr>
        <w:ind w:left="720"/>
      </w:pPr>
      <w:r w:rsidRPr="00DA7B4C">
        <w:t>[  ] Survey form</w:t>
      </w:r>
    </w:p>
    <w:p w:rsidR="006A0D31" w:rsidRPr="00DA7B4C" w:rsidP="001B0AAA" w14:paraId="4E8EFDDB" w14:textId="77777777">
      <w:pPr>
        <w:ind w:left="720"/>
      </w:pPr>
      <w:r w:rsidRPr="00DA7B4C">
        <w:t>[  ] Chart Abstraction</w:t>
      </w:r>
    </w:p>
    <w:p w:rsidR="001B0AAA" w:rsidRPr="00DA7B4C" w:rsidP="001B0AAA" w14:paraId="5EAD9465" w14:textId="77777777">
      <w:pPr>
        <w:ind w:left="720"/>
      </w:pPr>
      <w:r w:rsidRPr="00DA7B4C">
        <w:t xml:space="preserve">[ </w:t>
      </w:r>
      <w:r w:rsidRPr="00DA7B4C">
        <w:t xml:space="preserve"> </w:t>
      </w:r>
      <w:r w:rsidRPr="00DA7B4C">
        <w:t>] Other, Explain</w:t>
      </w:r>
    </w:p>
    <w:p w:rsidR="006A0D31" w:rsidRPr="00DA7B4C" w:rsidP="001B0AAA" w14:paraId="4422DEBA" w14:textId="77777777">
      <w:pPr>
        <w:ind w:left="720"/>
      </w:pPr>
    </w:p>
    <w:p w:rsidR="00F24CFC" w:rsidRPr="00DA7B4C" w:rsidP="00F24CFC" w14:paraId="08C75EF7" w14:textId="77777777">
      <w:pPr>
        <w:pStyle w:val="LightGridAccent3"/>
        <w:numPr>
          <w:ilvl w:val="0"/>
          <w:numId w:val="17"/>
        </w:numPr>
      </w:pPr>
      <w:r w:rsidRPr="00DA7B4C">
        <w:t>Will interviewers</w:t>
      </w:r>
      <w:r w:rsidRPr="00DA7B4C" w:rsidR="00DA7B4C">
        <w:t>,</w:t>
      </w:r>
      <w:r w:rsidRPr="00DA7B4C">
        <w:t xml:space="preserve"> facilitators</w:t>
      </w:r>
      <w:r w:rsidRPr="00DA7B4C" w:rsidR="00DA7B4C">
        <w:t>, or research coordinators</w:t>
      </w:r>
      <w:r w:rsidR="005D3060">
        <w:t xml:space="preserve"> be used?  [  ] Yes [</w:t>
      </w:r>
      <w:r w:rsidR="0023018F">
        <w:t>X</w:t>
      </w:r>
      <w:r w:rsidR="008C5591">
        <w:t xml:space="preserve"> </w:t>
      </w:r>
      <w:r w:rsidRPr="00DA7B4C">
        <w:t>] No</w:t>
      </w:r>
    </w:p>
    <w:p w:rsidR="00F24CFC" w:rsidRPr="00DA7B4C" w:rsidP="00F24CFC" w14:paraId="6392D197" w14:textId="77777777">
      <w:pPr>
        <w:pStyle w:val="LightGridAccent3"/>
        <w:ind w:left="360"/>
      </w:pPr>
      <w:r w:rsidRPr="00DA7B4C">
        <w:t xml:space="preserve"> </w:t>
      </w:r>
    </w:p>
    <w:p w:rsidR="0024521E" w:rsidP="0024521E" w14:paraId="127F7FF9" w14:textId="77777777">
      <w:pPr>
        <w:rPr>
          <w:b/>
        </w:rPr>
      </w:pPr>
      <w:r w:rsidRPr="00F55E23">
        <w:rPr>
          <w:b/>
        </w:rPr>
        <w:t>Please make sure that all instruments, instructions, and scripts are submitted with the request.</w:t>
      </w:r>
    </w:p>
    <w:p w:rsidR="005E714A" w:rsidP="00F24CFC" w14:paraId="405D3F6F"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69A" w14:paraId="384BDF3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05C5C">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1CD67CA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794663"/>
    <w:multiLevelType w:val="hybridMultilevel"/>
    <w:tmpl w:val="04A0B6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8"/>
  </w:num>
  <w:num w:numId="12">
    <w:abstractNumId w:val="9"/>
  </w:num>
  <w:num w:numId="13">
    <w:abstractNumId w:val="1"/>
  </w:num>
  <w:num w:numId="14">
    <w:abstractNumId w:val="16"/>
  </w:num>
  <w:num w:numId="15">
    <w:abstractNumId w:val="14"/>
  </w:num>
  <w:num w:numId="16">
    <w:abstractNumId w:val="13"/>
  </w:num>
  <w:num w:numId="17">
    <w:abstractNumId w:val="5"/>
  </w:num>
  <w:num w:numId="18">
    <w:abstractNumId w:val="6"/>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C5C"/>
    <w:rsid w:val="0001285F"/>
    <w:rsid w:val="0002148F"/>
    <w:rsid w:val="00023A57"/>
    <w:rsid w:val="00030EE1"/>
    <w:rsid w:val="000458F3"/>
    <w:rsid w:val="00047A64"/>
    <w:rsid w:val="000556E6"/>
    <w:rsid w:val="0005619B"/>
    <w:rsid w:val="00067329"/>
    <w:rsid w:val="00070CC0"/>
    <w:rsid w:val="000722CE"/>
    <w:rsid w:val="000752F7"/>
    <w:rsid w:val="000825D3"/>
    <w:rsid w:val="000913EC"/>
    <w:rsid w:val="000A6D22"/>
    <w:rsid w:val="000B0BCC"/>
    <w:rsid w:val="000B2838"/>
    <w:rsid w:val="000D10BA"/>
    <w:rsid w:val="000D44CA"/>
    <w:rsid w:val="000E200B"/>
    <w:rsid w:val="000F300F"/>
    <w:rsid w:val="000F68BE"/>
    <w:rsid w:val="00122220"/>
    <w:rsid w:val="00123049"/>
    <w:rsid w:val="00130251"/>
    <w:rsid w:val="00147CAF"/>
    <w:rsid w:val="001507F8"/>
    <w:rsid w:val="00162F83"/>
    <w:rsid w:val="001855D1"/>
    <w:rsid w:val="001927A4"/>
    <w:rsid w:val="00194AC6"/>
    <w:rsid w:val="0019710E"/>
    <w:rsid w:val="001A23B0"/>
    <w:rsid w:val="001A25CC"/>
    <w:rsid w:val="001A29B5"/>
    <w:rsid w:val="001B0AAA"/>
    <w:rsid w:val="001C39F7"/>
    <w:rsid w:val="001C516E"/>
    <w:rsid w:val="001D6E2D"/>
    <w:rsid w:val="0020069A"/>
    <w:rsid w:val="0021503F"/>
    <w:rsid w:val="0023018F"/>
    <w:rsid w:val="00230E62"/>
    <w:rsid w:val="00237B48"/>
    <w:rsid w:val="00241FF4"/>
    <w:rsid w:val="0024521E"/>
    <w:rsid w:val="00263C3D"/>
    <w:rsid w:val="00274D0B"/>
    <w:rsid w:val="00284110"/>
    <w:rsid w:val="002862F4"/>
    <w:rsid w:val="00290B5D"/>
    <w:rsid w:val="00292530"/>
    <w:rsid w:val="002A708D"/>
    <w:rsid w:val="002B3C95"/>
    <w:rsid w:val="002B50D6"/>
    <w:rsid w:val="002D0B92"/>
    <w:rsid w:val="002D26E2"/>
    <w:rsid w:val="002D30F7"/>
    <w:rsid w:val="00335E28"/>
    <w:rsid w:val="003401B3"/>
    <w:rsid w:val="003474D3"/>
    <w:rsid w:val="00360AC3"/>
    <w:rsid w:val="00362230"/>
    <w:rsid w:val="003668D6"/>
    <w:rsid w:val="00382FD8"/>
    <w:rsid w:val="003A7074"/>
    <w:rsid w:val="003B3598"/>
    <w:rsid w:val="003D5BBE"/>
    <w:rsid w:val="003D6123"/>
    <w:rsid w:val="003E158E"/>
    <w:rsid w:val="003E16DA"/>
    <w:rsid w:val="003E3C61"/>
    <w:rsid w:val="003F14B6"/>
    <w:rsid w:val="003F1C5B"/>
    <w:rsid w:val="00406196"/>
    <w:rsid w:val="00417440"/>
    <w:rsid w:val="00431EB1"/>
    <w:rsid w:val="00434E33"/>
    <w:rsid w:val="0043722C"/>
    <w:rsid w:val="00441434"/>
    <w:rsid w:val="00441B8B"/>
    <w:rsid w:val="0045000D"/>
    <w:rsid w:val="0045137E"/>
    <w:rsid w:val="0045264C"/>
    <w:rsid w:val="00456D1E"/>
    <w:rsid w:val="00460ADF"/>
    <w:rsid w:val="00463FBC"/>
    <w:rsid w:val="00464B32"/>
    <w:rsid w:val="004876EC"/>
    <w:rsid w:val="004902DD"/>
    <w:rsid w:val="00495D6D"/>
    <w:rsid w:val="004B1151"/>
    <w:rsid w:val="004B2C8B"/>
    <w:rsid w:val="004B431D"/>
    <w:rsid w:val="004C0A1F"/>
    <w:rsid w:val="004D6E14"/>
    <w:rsid w:val="004E46C8"/>
    <w:rsid w:val="004E48BF"/>
    <w:rsid w:val="004E56D6"/>
    <w:rsid w:val="004F218F"/>
    <w:rsid w:val="005009B0"/>
    <w:rsid w:val="00513FEB"/>
    <w:rsid w:val="00532373"/>
    <w:rsid w:val="005451A5"/>
    <w:rsid w:val="00545CCD"/>
    <w:rsid w:val="00583860"/>
    <w:rsid w:val="005A1006"/>
    <w:rsid w:val="005A772A"/>
    <w:rsid w:val="005B58D7"/>
    <w:rsid w:val="005D2DB9"/>
    <w:rsid w:val="005D3060"/>
    <w:rsid w:val="005E6E32"/>
    <w:rsid w:val="005E714A"/>
    <w:rsid w:val="00607A7A"/>
    <w:rsid w:val="0061146C"/>
    <w:rsid w:val="006140A0"/>
    <w:rsid w:val="00633F74"/>
    <w:rsid w:val="00636621"/>
    <w:rsid w:val="00642B49"/>
    <w:rsid w:val="00646B4E"/>
    <w:rsid w:val="006522AC"/>
    <w:rsid w:val="00662D1F"/>
    <w:rsid w:val="006642EF"/>
    <w:rsid w:val="00674F6E"/>
    <w:rsid w:val="006832D9"/>
    <w:rsid w:val="00686301"/>
    <w:rsid w:val="00687A19"/>
    <w:rsid w:val="0069403B"/>
    <w:rsid w:val="00694FF4"/>
    <w:rsid w:val="006A0D31"/>
    <w:rsid w:val="006B3E00"/>
    <w:rsid w:val="006B57F5"/>
    <w:rsid w:val="006D5F47"/>
    <w:rsid w:val="006E38DD"/>
    <w:rsid w:val="006E7380"/>
    <w:rsid w:val="006F3DDE"/>
    <w:rsid w:val="00704678"/>
    <w:rsid w:val="007425E7"/>
    <w:rsid w:val="007511C4"/>
    <w:rsid w:val="00762245"/>
    <w:rsid w:val="00762806"/>
    <w:rsid w:val="00766D95"/>
    <w:rsid w:val="00767236"/>
    <w:rsid w:val="007724AF"/>
    <w:rsid w:val="007747AB"/>
    <w:rsid w:val="0077703F"/>
    <w:rsid w:val="00780B0F"/>
    <w:rsid w:val="00790FAA"/>
    <w:rsid w:val="00793FC2"/>
    <w:rsid w:val="0079559F"/>
    <w:rsid w:val="007A3D5C"/>
    <w:rsid w:val="007B0024"/>
    <w:rsid w:val="007D5CBC"/>
    <w:rsid w:val="00802607"/>
    <w:rsid w:val="008101A5"/>
    <w:rsid w:val="00822664"/>
    <w:rsid w:val="00832728"/>
    <w:rsid w:val="00843796"/>
    <w:rsid w:val="00846767"/>
    <w:rsid w:val="008616D1"/>
    <w:rsid w:val="0086771C"/>
    <w:rsid w:val="00890026"/>
    <w:rsid w:val="00890408"/>
    <w:rsid w:val="00893CE1"/>
    <w:rsid w:val="00895229"/>
    <w:rsid w:val="008956A8"/>
    <w:rsid w:val="008A4AB0"/>
    <w:rsid w:val="008C5591"/>
    <w:rsid w:val="008D0D59"/>
    <w:rsid w:val="008D361F"/>
    <w:rsid w:val="008E1AEB"/>
    <w:rsid w:val="008E42EC"/>
    <w:rsid w:val="008F0203"/>
    <w:rsid w:val="008F4D20"/>
    <w:rsid w:val="008F50D4"/>
    <w:rsid w:val="009026BD"/>
    <w:rsid w:val="009239AA"/>
    <w:rsid w:val="00927E5D"/>
    <w:rsid w:val="009336EC"/>
    <w:rsid w:val="00935ADA"/>
    <w:rsid w:val="00940158"/>
    <w:rsid w:val="0094269D"/>
    <w:rsid w:val="00946B6C"/>
    <w:rsid w:val="009471A6"/>
    <w:rsid w:val="00950A67"/>
    <w:rsid w:val="00952DE3"/>
    <w:rsid w:val="00955A71"/>
    <w:rsid w:val="0096108F"/>
    <w:rsid w:val="009775E9"/>
    <w:rsid w:val="009A036B"/>
    <w:rsid w:val="009C13B9"/>
    <w:rsid w:val="009D01A2"/>
    <w:rsid w:val="009E6E32"/>
    <w:rsid w:val="009F5923"/>
    <w:rsid w:val="009F5FA3"/>
    <w:rsid w:val="00A13193"/>
    <w:rsid w:val="00A229F1"/>
    <w:rsid w:val="00A403BB"/>
    <w:rsid w:val="00A57D1A"/>
    <w:rsid w:val="00A674DF"/>
    <w:rsid w:val="00A7087E"/>
    <w:rsid w:val="00A74E07"/>
    <w:rsid w:val="00A83AA6"/>
    <w:rsid w:val="00AA11F1"/>
    <w:rsid w:val="00AA19F2"/>
    <w:rsid w:val="00AC158D"/>
    <w:rsid w:val="00AC3CE9"/>
    <w:rsid w:val="00AC60E8"/>
    <w:rsid w:val="00AC6C9A"/>
    <w:rsid w:val="00AE14B1"/>
    <w:rsid w:val="00AE1809"/>
    <w:rsid w:val="00B0759D"/>
    <w:rsid w:val="00B75E87"/>
    <w:rsid w:val="00B80D76"/>
    <w:rsid w:val="00BA2105"/>
    <w:rsid w:val="00BA7E06"/>
    <w:rsid w:val="00BB43B5"/>
    <w:rsid w:val="00BB6219"/>
    <w:rsid w:val="00BC676D"/>
    <w:rsid w:val="00BC6C33"/>
    <w:rsid w:val="00BC7ED4"/>
    <w:rsid w:val="00BD290F"/>
    <w:rsid w:val="00BD4927"/>
    <w:rsid w:val="00BF62D4"/>
    <w:rsid w:val="00C14CC4"/>
    <w:rsid w:val="00C174B9"/>
    <w:rsid w:val="00C33C52"/>
    <w:rsid w:val="00C40D8B"/>
    <w:rsid w:val="00C44A4E"/>
    <w:rsid w:val="00C4749F"/>
    <w:rsid w:val="00C70A20"/>
    <w:rsid w:val="00C80E9B"/>
    <w:rsid w:val="00C8407A"/>
    <w:rsid w:val="00C8488C"/>
    <w:rsid w:val="00C86E91"/>
    <w:rsid w:val="00C90247"/>
    <w:rsid w:val="00C950BB"/>
    <w:rsid w:val="00CA19A3"/>
    <w:rsid w:val="00CA2010"/>
    <w:rsid w:val="00CA2650"/>
    <w:rsid w:val="00CA35D3"/>
    <w:rsid w:val="00CB1078"/>
    <w:rsid w:val="00CC37D8"/>
    <w:rsid w:val="00CC6FAF"/>
    <w:rsid w:val="00CF276A"/>
    <w:rsid w:val="00CF72B8"/>
    <w:rsid w:val="00D23D50"/>
    <w:rsid w:val="00D24698"/>
    <w:rsid w:val="00D27CFD"/>
    <w:rsid w:val="00D6383F"/>
    <w:rsid w:val="00D67DD8"/>
    <w:rsid w:val="00D97FE6"/>
    <w:rsid w:val="00DA7B4C"/>
    <w:rsid w:val="00DB4A58"/>
    <w:rsid w:val="00DB59D0"/>
    <w:rsid w:val="00DC05F2"/>
    <w:rsid w:val="00DC33D3"/>
    <w:rsid w:val="00DD31BB"/>
    <w:rsid w:val="00DE6453"/>
    <w:rsid w:val="00E02D2A"/>
    <w:rsid w:val="00E26329"/>
    <w:rsid w:val="00E32239"/>
    <w:rsid w:val="00E40B50"/>
    <w:rsid w:val="00E47974"/>
    <w:rsid w:val="00E50293"/>
    <w:rsid w:val="00E65FFC"/>
    <w:rsid w:val="00E67A52"/>
    <w:rsid w:val="00E770B8"/>
    <w:rsid w:val="00E80951"/>
    <w:rsid w:val="00E86CC6"/>
    <w:rsid w:val="00EB56B3"/>
    <w:rsid w:val="00EC3AFD"/>
    <w:rsid w:val="00ED6492"/>
    <w:rsid w:val="00EF2095"/>
    <w:rsid w:val="00EF6FDD"/>
    <w:rsid w:val="00F033FB"/>
    <w:rsid w:val="00F06866"/>
    <w:rsid w:val="00F10703"/>
    <w:rsid w:val="00F15956"/>
    <w:rsid w:val="00F17397"/>
    <w:rsid w:val="00F21764"/>
    <w:rsid w:val="00F24CFC"/>
    <w:rsid w:val="00F25BEF"/>
    <w:rsid w:val="00F3170F"/>
    <w:rsid w:val="00F322E9"/>
    <w:rsid w:val="00F52EDC"/>
    <w:rsid w:val="00F55E23"/>
    <w:rsid w:val="00F86568"/>
    <w:rsid w:val="00F878E0"/>
    <w:rsid w:val="00F976B0"/>
    <w:rsid w:val="00FA3822"/>
    <w:rsid w:val="00FA6DE7"/>
    <w:rsid w:val="00FC0A8E"/>
    <w:rsid w:val="00FE2FA6"/>
    <w:rsid w:val="00FE3DF2"/>
    <w:rsid w:val="00FF126F"/>
    <w:rsid w:val="00FF24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DB361D"/>
  <w15:chartTrackingRefBased/>
  <w15:docId w15:val="{29433BA2-63BB-44A6-ABD2-6E9EC3CD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ghtGridAccent3">
    <w:name w:val="Light Grid Accent 3"/>
    <w:basedOn w:val="Normal"/>
    <w:uiPriority w:val="34"/>
    <w:qFormat/>
    <w:rsid w:val="00C14CC4"/>
    <w:pPr>
      <w:ind w:left="720"/>
      <w:contextualSpacing/>
    </w:pPr>
  </w:style>
  <w:style w:type="character" w:styleId="Hyperlink">
    <w:name w:val="Hyperlink"/>
    <w:rsid w:val="004C0A1F"/>
    <w:rPr>
      <w:color w:val="0563C1"/>
      <w:u w:val="single"/>
    </w:rPr>
  </w:style>
  <w:style w:type="character" w:styleId="FollowedHyperlink">
    <w:name w:val="FollowedHyperlink"/>
    <w:rsid w:val="00464B32"/>
    <w:rPr>
      <w:color w:val="954F72"/>
      <w:u w:val="single"/>
    </w:rPr>
  </w:style>
  <w:style w:type="paragraph" w:styleId="Revision">
    <w:name w:val="Revision"/>
    <w:hidden/>
    <w:uiPriority w:val="99"/>
    <w:semiHidden/>
    <w:rsid w:val="00BF62D4"/>
    <w:rPr>
      <w:sz w:val="24"/>
      <w:szCs w:val="24"/>
    </w:rPr>
  </w:style>
  <w:style w:type="character" w:styleId="UnresolvedMention">
    <w:name w:val="Unresolved Mention"/>
    <w:uiPriority w:val="99"/>
    <w:semiHidden/>
    <w:unhideWhenUsed/>
    <w:rsid w:val="0079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191029.htm" TargetMode="External" /><Relationship Id="rId6" Type="http://schemas.openxmlformats.org/officeDocument/2006/relationships/hyperlink" Target="https://www.opm.gov/policy-data-oversight/pay-leave/salaries-wage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7143F-94E9-409C-AB30-6A09A3DF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2016-08-19T15:24:00Z</cp:lastPrinted>
  <dcterms:created xsi:type="dcterms:W3CDTF">2022-09-27T20:27:00Z</dcterms:created>
  <dcterms:modified xsi:type="dcterms:W3CDTF">2022-09-27T20:27:00Z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