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54006B" w:rsidP="0054006B" w14:paraId="24B4A40A" w14:textId="77777777">
      <w:pPr>
        <w:pStyle w:val="CoverTextRed16pt"/>
        <w:ind w:left="5040"/>
        <w:rPr>
          <w:noProof/>
        </w:rPr>
      </w:pPr>
      <w:r>
        <w:rPr>
          <w:noProof/>
        </w:rPr>
        <w:drawing>
          <wp:anchor distT="0" distB="0" distL="114300" distR="114300" simplePos="0" relativeHeight="251658240" behindDoc="0" locked="1" layoutInCell="1" allowOverlap="1">
            <wp:simplePos x="0" y="0"/>
            <wp:positionH relativeFrom="margin">
              <wp:align>left</wp:align>
            </wp:positionH>
            <wp:positionV relativeFrom="paragraph">
              <wp:posOffset>-4445</wp:posOffset>
            </wp:positionV>
            <wp:extent cx="1197610" cy="1197610"/>
            <wp:effectExtent l="0" t="0" r="2540" b="2540"/>
            <wp:wrapNone/>
            <wp:docPr id="11" name="Picture 11" descr="abt_assoc_logo_pms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7" descr="abt_assoc_logo_pms_cmyk"/>
                    <pic:cNvPicPr>
                      <a:picLocks noChangeAspect="1" noChangeArrowheads="1"/>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197610" cy="1197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t>Update to the Five Principles of Financial Education</w:t>
      </w:r>
    </w:p>
    <w:p w:rsidR="0054006B" w:rsidP="0054006B" w14:paraId="1B09B16B" w14:textId="77777777">
      <w:pPr>
        <w:pStyle w:val="CoverTextRed16pt"/>
        <w:ind w:left="5040"/>
        <w:rPr>
          <w:noProof/>
        </w:rPr>
      </w:pPr>
    </w:p>
    <w:p w:rsidR="008B78D2" w:rsidP="008B78D2" w14:paraId="733C1ECA" w14:textId="245B054F">
      <w:pPr>
        <w:pStyle w:val="CoverText-Address"/>
        <w:ind w:left="5040"/>
        <w:rPr>
          <w:b/>
          <w:noProof/>
          <w:color w:val="DA291C"/>
          <w:sz w:val="32"/>
          <w:szCs w:val="32"/>
        </w:rPr>
      </w:pPr>
      <w:r>
        <w:rPr>
          <w:b/>
          <w:noProof/>
          <w:color w:val="DA291C"/>
          <w:sz w:val="32"/>
          <w:szCs w:val="32"/>
        </w:rPr>
        <w:t>Subtask 1(b) Program Review</w:t>
      </w:r>
    </w:p>
    <w:p w:rsidR="008B78D2" w:rsidP="008B78D2" w14:paraId="64762BF5" w14:textId="77777777">
      <w:pPr>
        <w:pStyle w:val="CoverText-Address"/>
        <w:ind w:left="5040"/>
        <w:rPr>
          <w:b/>
          <w:noProof/>
          <w:color w:val="DA291C"/>
          <w:sz w:val="32"/>
          <w:szCs w:val="32"/>
        </w:rPr>
      </w:pPr>
    </w:p>
    <w:p w:rsidR="008B78D2" w:rsidP="008B78D2" w14:paraId="24814A85" w14:textId="28AEF3CD">
      <w:pPr>
        <w:pStyle w:val="CoverText-Address"/>
        <w:ind w:left="5040"/>
        <w:rPr>
          <w:b/>
          <w:noProof/>
          <w:color w:val="DA291C"/>
          <w:sz w:val="32"/>
          <w:szCs w:val="32"/>
        </w:rPr>
      </w:pPr>
      <w:r>
        <w:rPr>
          <w:b/>
          <w:noProof/>
          <w:color w:val="DA291C"/>
          <w:sz w:val="32"/>
          <w:szCs w:val="32"/>
        </w:rPr>
        <w:t>Program Review Plan-</w:t>
      </w:r>
      <w:r w:rsidRPr="008B78D2">
        <w:rPr>
          <w:b/>
          <w:i/>
          <w:iCs/>
          <w:color w:val="7F7F7F" w:themeColor="text1" w:themeTint="80"/>
          <w:sz w:val="32"/>
          <w:szCs w:val="32"/>
        </w:rPr>
        <w:t>Draft</w:t>
      </w:r>
    </w:p>
    <w:p w:rsidR="0054006B" w:rsidP="0054006B" w14:paraId="30C969C8" w14:textId="77777777">
      <w:pPr>
        <w:pStyle w:val="CoverText-Address"/>
        <w:ind w:left="5040"/>
      </w:pPr>
    </w:p>
    <w:p w:rsidR="0054006B" w:rsidP="0054006B" w14:paraId="39EBFA45" w14:textId="77777777">
      <w:pPr>
        <w:pStyle w:val="CoverText-Address"/>
        <w:ind w:left="5040"/>
      </w:pPr>
    </w:p>
    <w:p w:rsidR="0054006B" w:rsidP="0054006B" w14:paraId="2CECF006" w14:textId="77777777">
      <w:pPr>
        <w:pStyle w:val="CoverTextGreyBold"/>
        <w:ind w:left="5040"/>
      </w:pPr>
    </w:p>
    <w:p w:rsidR="0054006B" w:rsidP="0054006B" w14:paraId="18C0F08C" w14:textId="77777777">
      <w:pPr>
        <w:pStyle w:val="CoverTextGreyBold"/>
        <w:ind w:left="5040"/>
      </w:pPr>
      <w:r>
        <w:t>Contract #9531CB20A0005/9531CB21F0090</w:t>
      </w:r>
    </w:p>
    <w:p w:rsidR="0054006B" w:rsidP="0054006B" w14:paraId="3CD8E095" w14:textId="77777777">
      <w:pPr>
        <w:pStyle w:val="CoverText-Address"/>
        <w:ind w:left="5040"/>
      </w:pPr>
    </w:p>
    <w:p w:rsidR="0054006B" w:rsidP="0054006B" w14:paraId="5B6FA9FA" w14:textId="77777777">
      <w:pPr>
        <w:pStyle w:val="CoverText-Address"/>
        <w:ind w:left="5040"/>
      </w:pPr>
    </w:p>
    <w:p w:rsidR="0054006B" w:rsidP="0054006B" w14:paraId="65D8C9D0" w14:textId="77777777">
      <w:pPr>
        <w:pStyle w:val="CoverText-Address"/>
        <w:ind w:left="5040"/>
      </w:pPr>
    </w:p>
    <w:p w:rsidR="0054006B" w:rsidRPr="001E2CF1" w:rsidP="0054006B" w14:paraId="48C32347" w14:textId="771E2E92">
      <w:pPr>
        <w:pStyle w:val="CoverText-Address"/>
        <w:ind w:left="5040"/>
      </w:pPr>
      <w:r>
        <w:t>December 1</w:t>
      </w:r>
      <w:r w:rsidR="00004A02">
        <w:t>9</w:t>
      </w:r>
      <w:r w:rsidRPr="00515AF1">
        <w:t>, 20</w:t>
      </w:r>
      <w:r>
        <w:t>21</w:t>
      </w:r>
    </w:p>
    <w:p w:rsidR="0054006B" w:rsidP="0054006B" w14:paraId="012D3828" w14:textId="77777777">
      <w:pPr>
        <w:pStyle w:val="CoverText-Address"/>
        <w:ind w:left="5040"/>
      </w:pPr>
    </w:p>
    <w:p w:rsidR="0054006B" w:rsidP="0054006B" w14:paraId="66E4F389" w14:textId="77777777">
      <w:pPr>
        <w:pStyle w:val="CoverText11pt"/>
        <w:ind w:left="5040"/>
      </w:pPr>
    </w:p>
    <w:p w:rsidR="0054006B" w:rsidP="0054006B" w14:paraId="785FBB7D" w14:textId="77777777">
      <w:pPr>
        <w:pStyle w:val="CoverText11pt"/>
        <w:ind w:left="5040"/>
      </w:pPr>
      <w:r w:rsidRPr="001E2CF1">
        <w:t>Prepared for:</w:t>
      </w:r>
    </w:p>
    <w:p w:rsidR="0054006B" w:rsidRPr="0004748E" w:rsidP="0054006B" w14:paraId="0BA899C2" w14:textId="77777777">
      <w:pPr>
        <w:pStyle w:val="CoverText-Address"/>
        <w:ind w:left="5040"/>
        <w:rPr>
          <w:b/>
          <w:color w:val="DA291C"/>
        </w:rPr>
      </w:pPr>
      <w:r>
        <w:rPr>
          <w:b/>
          <w:color w:val="DA291C"/>
        </w:rPr>
        <w:tab/>
      </w:r>
      <w:r>
        <w:rPr>
          <w:b/>
          <w:color w:val="DA291C"/>
        </w:rPr>
        <w:tab/>
      </w:r>
      <w:r>
        <w:rPr>
          <w:b/>
          <w:color w:val="DA291C"/>
        </w:rPr>
        <w:tab/>
      </w:r>
      <w:r w:rsidRPr="0004748E">
        <w:rPr>
          <w:b/>
          <w:color w:val="DA291C"/>
        </w:rPr>
        <w:t>Consumer Financial</w:t>
      </w:r>
    </w:p>
    <w:p w:rsidR="0054006B" w:rsidRPr="009565D4" w:rsidP="0054006B" w14:paraId="5E1F57F4" w14:textId="77777777">
      <w:pPr>
        <w:pStyle w:val="CoverText-Address"/>
        <w:ind w:left="5040"/>
        <w:rPr>
          <w:b/>
          <w:color w:val="DA291C"/>
        </w:rPr>
      </w:pPr>
      <w:r>
        <w:rPr>
          <w:b/>
          <w:color w:val="DA291C"/>
        </w:rPr>
        <w:tab/>
      </w:r>
      <w:r>
        <w:rPr>
          <w:b/>
          <w:color w:val="DA291C"/>
        </w:rPr>
        <w:tab/>
        <w:t xml:space="preserve">   Protection</w:t>
      </w:r>
      <w:r w:rsidRPr="004E505E">
        <w:rPr>
          <w:b/>
          <w:color w:val="DA291C"/>
        </w:rPr>
        <w:t xml:space="preserve"> </w:t>
      </w:r>
      <w:r>
        <w:rPr>
          <w:b/>
          <w:color w:val="DA291C"/>
        </w:rPr>
        <w:t>Bureau</w:t>
      </w:r>
    </w:p>
    <w:p w:rsidR="0054006B" w:rsidP="0054006B" w14:paraId="737E197C" w14:textId="77777777">
      <w:pPr>
        <w:pStyle w:val="CoverText-Address"/>
        <w:ind w:left="5040"/>
      </w:pPr>
      <w:r w:rsidRPr="0004748E">
        <w:t>Washington</w:t>
      </w:r>
      <w:r>
        <w:t>,</w:t>
      </w:r>
      <w:r w:rsidRPr="0004748E">
        <w:t xml:space="preserve"> DC</w:t>
      </w:r>
    </w:p>
    <w:p w:rsidR="0054006B" w:rsidP="0054006B" w14:paraId="47A48ED3" w14:textId="77777777">
      <w:pPr>
        <w:pStyle w:val="CoverText-Address"/>
        <w:ind w:left="5040"/>
      </w:pPr>
    </w:p>
    <w:p w:rsidR="0054006B" w:rsidRPr="001E2CF1" w:rsidP="0054006B" w14:paraId="0F081A55" w14:textId="77777777">
      <w:pPr>
        <w:pStyle w:val="CoverText-Address"/>
        <w:ind w:left="5040"/>
      </w:pPr>
    </w:p>
    <w:p w:rsidR="0054006B" w:rsidRPr="001E2CF1" w:rsidP="0054006B" w14:paraId="44E6F503" w14:textId="77777777">
      <w:pPr>
        <w:pStyle w:val="CoverText-Address"/>
        <w:ind w:left="5040"/>
      </w:pPr>
    </w:p>
    <w:p w:rsidR="0054006B" w:rsidRPr="001E2CF1" w:rsidP="0054006B" w14:paraId="6B524E87" w14:textId="77777777">
      <w:pPr>
        <w:pStyle w:val="CoverText11pt"/>
        <w:ind w:left="5040"/>
      </w:pPr>
      <w:r w:rsidRPr="001E2CF1">
        <w:t>Submitted by:</w:t>
      </w:r>
    </w:p>
    <w:p w:rsidR="0054006B" w:rsidRPr="00354503" w:rsidP="0054006B" w14:paraId="4F9B7419" w14:textId="77777777">
      <w:pPr>
        <w:pStyle w:val="CoverText-Address"/>
        <w:ind w:left="5040"/>
        <w:rPr>
          <w:b/>
          <w:color w:val="DA291C"/>
        </w:rPr>
      </w:pPr>
      <w:r>
        <w:rPr>
          <w:b/>
          <w:color w:val="DA291C"/>
        </w:rPr>
        <w:t>Abt</w:t>
      </w:r>
      <w:r>
        <w:rPr>
          <w:b/>
          <w:color w:val="DA291C"/>
        </w:rPr>
        <w:t xml:space="preserve"> Associates </w:t>
      </w:r>
    </w:p>
    <w:p w:rsidR="0054006B" w:rsidP="0054006B" w14:paraId="72343EBC" w14:textId="26BC67C5">
      <w:pPr>
        <w:pStyle w:val="CoverText-Address"/>
      </w:pPr>
    </w:p>
    <w:p w:rsidR="000324D2" w:rsidP="000324D2" w14:paraId="32368D9B" w14:textId="77777777">
      <w:pPr>
        <w:rPr>
          <w:b/>
          <w:bCs/>
        </w:rPr>
      </w:pPr>
    </w:p>
    <w:p w:rsidR="00273B02" w:rsidP="000324D2" w14:paraId="08480F4D" w14:textId="77777777">
      <w:pPr>
        <w:rPr>
          <w:b/>
          <w:bCs/>
        </w:rPr>
      </w:pPr>
    </w:p>
    <w:p w:rsidR="000324D2" w:rsidRPr="005E144E" w:rsidP="000324D2" w14:paraId="16C01EE1" w14:textId="7C4F4647">
      <w:pPr>
        <w:rPr>
          <w:b/>
          <w:bCs/>
          <w:szCs w:val="22"/>
        </w:rPr>
      </w:pPr>
      <w:r w:rsidRPr="006F4264">
        <w:rPr>
          <w:b/>
          <w:bCs/>
        </w:rPr>
        <w:t>Paperwork Reduction Act Statement</w:t>
      </w:r>
    </w:p>
    <w:p w:rsidR="00197F4D" w:rsidRPr="001E2CF1" w:rsidP="000324D2" w14:paraId="24E5B5A7" w14:textId="42111F49">
      <w:r w:rsidRPr="006F4264">
        <w:t>According to the Paperwork Reduction Act of 1995, an agency may not conduct or sponsor a collection of information, nor is a person required to respond to a collection of information unless it displays a valid OMB control number.</w:t>
      </w:r>
      <w:r w:rsidR="00A66A30">
        <w:t xml:space="preserve"> </w:t>
      </w:r>
      <w:r w:rsidR="00273B02">
        <w:t xml:space="preserve">The OMB control number for this collection is 3170-0036. </w:t>
      </w:r>
      <w:r w:rsidRPr="006F4264">
        <w:t xml:space="preserve">The time burden required to complete this collection of information is estimated to be </w:t>
      </w:r>
      <w:r w:rsidR="0017702D">
        <w:t>10</w:t>
      </w:r>
      <w:r w:rsidR="0007294C">
        <w:t xml:space="preserve"> </w:t>
      </w:r>
      <w:r w:rsidRPr="006F4264">
        <w:t>minutes</w:t>
      </w:r>
      <w:r w:rsidR="0007294C">
        <w:t xml:space="preserve"> (survey) and 4 hours </w:t>
      </w:r>
      <w:r w:rsidR="00FE58BD">
        <w:t xml:space="preserve">(online) </w:t>
      </w:r>
      <w:r w:rsidRPr="006F4264">
        <w:t>per response.  Comments regarding this collection of information (</w:t>
      </w:r>
      <w:r w:rsidRPr="006F4264">
        <w:t>e.g</w:t>
      </w:r>
      <w:r w:rsidRPr="006F4264">
        <w:t xml:space="preserve"> comments regarding the time burden per response, suggestions for reducing the time burden per response, and/or suggestions for maximizing the utility of the collected information) should be submitted to the Consumer Financial Protection Bureau at </w:t>
      </w:r>
      <w:hyperlink r:id="rId11" w:history="1">
        <w:r w:rsidRPr="006F4264">
          <w:rPr>
            <w:rStyle w:val="Hyperlink"/>
          </w:rPr>
          <w:t>CFPB_PRA@cfpb.gov</w:t>
        </w:r>
      </w:hyperlink>
      <w:r w:rsidRPr="006F4264">
        <w:t>.</w:t>
      </w:r>
    </w:p>
    <w:p w:rsidR="0054006B" w:rsidP="0054006B" w14:paraId="595799FF" w14:textId="77777777">
      <w:pPr>
        <w:sectPr w:rsidSect="007969A4">
          <w:headerReference w:type="even" r:id="rId12"/>
          <w:headerReference w:type="default" r:id="rId13"/>
          <w:footerReference w:type="even" r:id="rId14"/>
          <w:footerReference w:type="default" r:id="rId15"/>
          <w:headerReference w:type="first" r:id="rId16"/>
          <w:footerReference w:type="first" r:id="rId17"/>
          <w:pgSz w:w="12240" w:h="15840" w:code="1"/>
          <w:pgMar w:top="1440" w:right="1440" w:bottom="1440" w:left="1800" w:header="720" w:footer="720" w:gutter="0"/>
          <w:pgNumType w:fmt="lowerRoman" w:start="1"/>
          <w:cols w:space="720"/>
          <w:docGrid w:linePitch="299"/>
        </w:sectPr>
      </w:pPr>
    </w:p>
    <w:p w:rsidR="00F52DA5" w:rsidRPr="00F52DA5" w:rsidP="00F52DA5" w14:paraId="0EB57726" w14:textId="77777777">
      <w:pPr>
        <w:keepNext/>
        <w:keepLines/>
        <w:pageBreakBefore/>
        <w:pBdr>
          <w:top w:val="single" w:sz="6" w:space="3" w:color="DA291C"/>
          <w:bottom w:val="single" w:sz="6" w:space="3" w:color="DA291C"/>
        </w:pBdr>
        <w:shd w:val="clear" w:color="auto" w:fill="DA291C"/>
        <w:spacing w:line="264" w:lineRule="auto"/>
        <w:ind w:left="720" w:hanging="720"/>
        <w:outlineLvl w:val="0"/>
        <w:rPr>
          <w:rFonts w:ascii="Arial" w:hAnsi="Arial"/>
          <w:b/>
          <w:color w:val="FFFFFF"/>
          <w:kern w:val="28"/>
          <w:sz w:val="28"/>
        </w:rPr>
      </w:pPr>
      <w:r w:rsidRPr="00F52DA5">
        <w:rPr>
          <w:rFonts w:ascii="Arial" w:hAnsi="Arial"/>
          <w:b/>
          <w:color w:val="FFFFFF"/>
          <w:kern w:val="28"/>
          <w:sz w:val="28"/>
        </w:rPr>
        <w:t>Introduction</w:t>
      </w:r>
    </w:p>
    <w:p w:rsidR="003E6F68" w:rsidRPr="006A3C02" w:rsidP="003E6F68" w14:paraId="2C92C92F" w14:textId="20A5E550">
      <w:pPr>
        <w:pStyle w:val="BodyText"/>
      </w:pPr>
      <w:r w:rsidRPr="006A3C02">
        <w:t>Since its inception, the Consumer Financial Protection Bureau (CFPB) has been committed to conducting rigorous research to better understand how financial education can improve the lives of consumers. As part of this effort</w:t>
      </w:r>
      <w:r w:rsidRPr="00F273DA">
        <w:t xml:space="preserve">, </w:t>
      </w:r>
      <w:r w:rsidRPr="004A1DD5" w:rsidR="00F273DA">
        <w:t xml:space="preserve">in 2017, CFPB published its </w:t>
      </w:r>
      <w:r w:rsidRPr="004A1DD5" w:rsidR="00F273DA">
        <w:rPr>
          <w:i/>
          <w:iCs/>
        </w:rPr>
        <w:t>Five Principles of Effective Financial Education</w:t>
      </w:r>
      <w:r w:rsidRPr="004A1DD5" w:rsidR="00F273DA">
        <w:t xml:space="preserve"> report. </w:t>
      </w:r>
      <w:r w:rsidRPr="00F273DA">
        <w:t>to</w:t>
      </w:r>
      <w:r w:rsidRPr="009F7989">
        <w:t xml:space="preserve"> guide financial educators, policymakers, and program developers as they seek to enhance the financial well-being of those they serve.</w:t>
      </w:r>
      <w:r w:rsidRPr="00F273DA">
        <w:t xml:space="preserve"> These principles are:</w:t>
      </w:r>
    </w:p>
    <w:p w:rsidR="003E6F68" w:rsidRPr="00B74AAE" w:rsidP="003E6F68" w14:paraId="163CD948" w14:textId="77777777">
      <w:pPr>
        <w:pStyle w:val="BodyText"/>
        <w:numPr>
          <w:ilvl w:val="0"/>
          <w:numId w:val="21"/>
        </w:numPr>
        <w:rPr>
          <w:i/>
          <w:iCs/>
        </w:rPr>
      </w:pPr>
      <w:r w:rsidRPr="00B74AAE">
        <w:rPr>
          <w:i/>
          <w:iCs/>
        </w:rPr>
        <w:t>Know the individuals and families to be served;</w:t>
      </w:r>
    </w:p>
    <w:p w:rsidR="003E6F68" w:rsidRPr="00B74AAE" w:rsidP="003E6F68" w14:paraId="37686464" w14:textId="77777777">
      <w:pPr>
        <w:pStyle w:val="BodyText"/>
        <w:numPr>
          <w:ilvl w:val="0"/>
          <w:numId w:val="21"/>
        </w:numPr>
        <w:rPr>
          <w:i/>
          <w:iCs/>
        </w:rPr>
      </w:pPr>
      <w:r w:rsidRPr="00B74AAE">
        <w:rPr>
          <w:i/>
          <w:iCs/>
        </w:rPr>
        <w:t>Provide actionable, relevant, and timely information;</w:t>
      </w:r>
    </w:p>
    <w:p w:rsidR="003E6F68" w:rsidRPr="00B74AAE" w:rsidP="003E6F68" w14:paraId="3AE023E0" w14:textId="77777777">
      <w:pPr>
        <w:pStyle w:val="BodyText"/>
        <w:numPr>
          <w:ilvl w:val="0"/>
          <w:numId w:val="21"/>
        </w:numPr>
        <w:rPr>
          <w:i/>
          <w:iCs/>
        </w:rPr>
      </w:pPr>
      <w:r w:rsidRPr="00B74AAE">
        <w:rPr>
          <w:i/>
          <w:iCs/>
        </w:rPr>
        <w:t>Improve financial skills;</w:t>
      </w:r>
    </w:p>
    <w:p w:rsidR="003E6F68" w:rsidRPr="00B74AAE" w:rsidP="003E6F68" w14:paraId="43CD1028" w14:textId="49E88403">
      <w:pPr>
        <w:pStyle w:val="BodyText"/>
        <w:numPr>
          <w:ilvl w:val="0"/>
          <w:numId w:val="21"/>
        </w:numPr>
        <w:rPr>
          <w:i/>
          <w:iCs/>
        </w:rPr>
      </w:pPr>
      <w:r w:rsidRPr="00B74AAE">
        <w:rPr>
          <w:i/>
          <w:iCs/>
        </w:rPr>
        <w:t>Build on motivation; and</w:t>
      </w:r>
    </w:p>
    <w:p w:rsidR="003E6F68" w:rsidRPr="00B74AAE" w:rsidP="003E6F68" w14:paraId="2CF1A8D2" w14:textId="751AAC0A">
      <w:pPr>
        <w:pStyle w:val="BodyText"/>
        <w:numPr>
          <w:ilvl w:val="0"/>
          <w:numId w:val="21"/>
        </w:numPr>
        <w:rPr>
          <w:i/>
          <w:iCs/>
        </w:rPr>
      </w:pPr>
      <w:r w:rsidRPr="00B74AAE">
        <w:rPr>
          <w:i/>
          <w:iCs/>
        </w:rPr>
        <w:t>Make it easy to make good decisions and follow-through.</w:t>
      </w:r>
      <w:r>
        <w:rPr>
          <w:rStyle w:val="FootnoteReference"/>
          <w:i/>
          <w:iCs/>
        </w:rPr>
        <w:footnoteReference w:id="3"/>
      </w:r>
    </w:p>
    <w:p w:rsidR="00791DBA" w:rsidP="004A1DD5" w14:paraId="37E08232" w14:textId="77777777">
      <w:pPr>
        <w:pStyle w:val="BodyText"/>
      </w:pPr>
      <w:r>
        <w:t xml:space="preserve">Now CFPB seeks to update these five principles to reflect the latest research and knowledge of best practices in the financial education field. In addition, the Bureau seeks to apply an equity lens to the principles, recognizing the implications that social, economic, and cultural factors may have </w:t>
      </w:r>
      <w:r w:rsidR="00600D6D">
        <w:t>in influencing</w:t>
      </w:r>
      <w:r>
        <w:t xml:space="preserve"> pathways to financial well-being for different demographic groups. </w:t>
      </w:r>
    </w:p>
    <w:p w:rsidR="00F30973" w:rsidP="00F30973" w14:paraId="161E2423" w14:textId="77777777">
      <w:pPr>
        <w:pStyle w:val="BodyText"/>
      </w:pPr>
      <w:r w:rsidRPr="00452CF0">
        <w:t xml:space="preserve">Under </w:t>
      </w:r>
      <w:r w:rsidRPr="000F6089">
        <w:t xml:space="preserve">Contract </w:t>
      </w:r>
      <w:r>
        <w:t>#9531CB20A0005</w:t>
      </w:r>
      <w:r w:rsidRPr="00452CF0">
        <w:t>, Abt Associates is conducting a multi-method research effort to inform this update</w:t>
      </w:r>
      <w:r>
        <w:t>. This work includes</w:t>
      </w:r>
      <w:r w:rsidRPr="00452CF0">
        <w:t>: 1) a literature review (Task 1a); 2) a program review (Task 1b); and 3) qualitative input with financial education practitioners (Task 1c).</w:t>
      </w:r>
      <w:r>
        <w:t xml:space="preserve"> </w:t>
      </w:r>
      <w:r w:rsidRPr="005A71B6">
        <w:t>The</w:t>
      </w:r>
      <w:r>
        <w:t xml:space="preserve"> </w:t>
      </w:r>
      <w:r w:rsidRPr="005A71B6">
        <w:t xml:space="preserve">following </w:t>
      </w:r>
      <w:r>
        <w:t>two</w:t>
      </w:r>
      <w:r w:rsidRPr="005A71B6">
        <w:t xml:space="preserve"> research question</w:t>
      </w:r>
      <w:r>
        <w:t>s</w:t>
      </w:r>
      <w:r w:rsidRPr="005A71B6">
        <w:t xml:space="preserve"> </w:t>
      </w:r>
      <w:r>
        <w:t xml:space="preserve">will </w:t>
      </w:r>
      <w:r w:rsidRPr="005A71B6">
        <w:t>frame</w:t>
      </w:r>
      <w:r>
        <w:t xml:space="preserve"> our approach to this work</w:t>
      </w:r>
      <w:r w:rsidRPr="005A71B6">
        <w:t xml:space="preserve">: </w:t>
      </w:r>
    </w:p>
    <w:p w:rsidR="00746DA0" w:rsidRPr="00AC29FE" w:rsidP="00746DA0" w14:paraId="70F8069D" w14:textId="77777777">
      <w:pPr>
        <w:pStyle w:val="BodyText"/>
        <w:numPr>
          <w:ilvl w:val="0"/>
          <w:numId w:val="27"/>
        </w:numPr>
        <w:spacing w:line="264" w:lineRule="auto"/>
      </w:pPr>
      <w:r>
        <w:rPr>
          <w:i/>
        </w:rPr>
        <w:t>Since 2017, w</w:t>
      </w:r>
      <w:r w:rsidRPr="005A71B6">
        <w:rPr>
          <w:i/>
        </w:rPr>
        <w:t xml:space="preserve">hat </w:t>
      </w:r>
      <w:r>
        <w:rPr>
          <w:i/>
        </w:rPr>
        <w:t xml:space="preserve">has the field of financial education learned about effective practices and approaches? </w:t>
      </w:r>
    </w:p>
    <w:p w:rsidR="00746DA0" w:rsidRPr="003414A5" w:rsidP="00746DA0" w14:paraId="7622A7E6" w14:textId="77777777">
      <w:pPr>
        <w:pStyle w:val="BodyText"/>
        <w:numPr>
          <w:ilvl w:val="0"/>
          <w:numId w:val="27"/>
        </w:numPr>
        <w:spacing w:line="264" w:lineRule="auto"/>
      </w:pPr>
      <w:r>
        <w:rPr>
          <w:i/>
        </w:rPr>
        <w:t xml:space="preserve">Do CFPB’s current principles reflect effective practices across an inclusive universe of programs, practitioners, and client populations? </w:t>
      </w:r>
    </w:p>
    <w:p w:rsidR="00746DA0" w:rsidP="00746DA0" w14:paraId="2A900DEE" w14:textId="77777777">
      <w:pPr>
        <w:pStyle w:val="BodyText"/>
        <w:numPr>
          <w:ilvl w:val="0"/>
          <w:numId w:val="27"/>
        </w:numPr>
        <w:spacing w:line="264" w:lineRule="auto"/>
      </w:pPr>
      <w:r>
        <w:rPr>
          <w:i/>
        </w:rPr>
        <w:t xml:space="preserve">What principles reflect the updated research and more inclusive program base? </w:t>
      </w:r>
    </w:p>
    <w:p w:rsidR="007B798B" w:rsidRPr="00AA1E74" w:rsidP="00AA1E74" w14:paraId="18631E92" w14:textId="2EAC9B69">
      <w:pPr>
        <w:pStyle w:val="BodyText"/>
        <w:spacing w:line="264" w:lineRule="auto"/>
      </w:pPr>
      <w:r>
        <w:t xml:space="preserve">This document describes the plan for </w:t>
      </w:r>
      <w:r w:rsidR="00F67A1F">
        <w:t xml:space="preserve">Task 1b, </w:t>
      </w:r>
      <w:r>
        <w:t>conducting a review</w:t>
      </w:r>
      <w:r w:rsidR="0034312C">
        <w:t xml:space="preserve"> of financial education programs</w:t>
      </w:r>
      <w:r w:rsidR="00AF32F9">
        <w:t>.</w:t>
      </w:r>
      <w:r>
        <w:t xml:space="preserve"> </w:t>
      </w:r>
      <w:r w:rsidR="00AA1E74">
        <w:t xml:space="preserve">The plan provides a roadmap </w:t>
      </w:r>
      <w:r w:rsidR="00B943E4">
        <w:rPr>
          <w:noProof w:val="0"/>
          <w:szCs w:val="20"/>
          <w:lang w:val="en-US"/>
        </w:rPr>
        <w:t>for</w:t>
      </w:r>
      <w:r w:rsidR="006606E7">
        <w:rPr>
          <w:noProof w:val="0"/>
          <w:szCs w:val="20"/>
          <w:lang w:val="en-US"/>
        </w:rPr>
        <w:t xml:space="preserve"> </w:t>
      </w:r>
      <w:r w:rsidR="00CF3E35">
        <w:rPr>
          <w:noProof w:val="0"/>
          <w:szCs w:val="20"/>
          <w:lang w:val="en-US"/>
        </w:rPr>
        <w:t xml:space="preserve">each of </w:t>
      </w:r>
      <w:r w:rsidR="00003510">
        <w:rPr>
          <w:noProof w:val="0"/>
          <w:szCs w:val="20"/>
          <w:lang w:val="en-US"/>
        </w:rPr>
        <w:t xml:space="preserve">three </w:t>
      </w:r>
      <w:r w:rsidRPr="00003510">
        <w:rPr>
          <w:noProof w:val="0"/>
          <w:szCs w:val="20"/>
          <w:lang w:val="en-US"/>
        </w:rPr>
        <w:t>stages of the program review,</w:t>
      </w:r>
      <w:r w:rsidR="00003510">
        <w:rPr>
          <w:noProof w:val="0"/>
          <w:szCs w:val="20"/>
          <w:lang w:val="en-US"/>
        </w:rPr>
        <w:t xml:space="preserve"> includin</w:t>
      </w:r>
      <w:r w:rsidR="00CF3E35">
        <w:rPr>
          <w:noProof w:val="0"/>
          <w:szCs w:val="20"/>
          <w:lang w:val="en-US"/>
        </w:rPr>
        <w:t xml:space="preserve">g how programs will be identified, the </w:t>
      </w:r>
      <w:r w:rsidRPr="00003510">
        <w:rPr>
          <w:noProof w:val="0"/>
          <w:szCs w:val="20"/>
          <w:lang w:val="en-US"/>
        </w:rPr>
        <w:t>information to be collected, the processes for documenting information collected</w:t>
      </w:r>
      <w:r w:rsidR="00D74E00">
        <w:rPr>
          <w:noProof w:val="0"/>
          <w:szCs w:val="20"/>
          <w:lang w:val="en-US"/>
        </w:rPr>
        <w:t xml:space="preserve">, and (for </w:t>
      </w:r>
      <w:r w:rsidR="00003510">
        <w:rPr>
          <w:noProof w:val="0"/>
          <w:szCs w:val="20"/>
          <w:lang w:val="en-US"/>
        </w:rPr>
        <w:t>stage three</w:t>
      </w:r>
      <w:r w:rsidR="00D74E00">
        <w:rPr>
          <w:noProof w:val="0"/>
          <w:szCs w:val="20"/>
          <w:lang w:val="en-US"/>
        </w:rPr>
        <w:t>)</w:t>
      </w:r>
      <w:r w:rsidR="004158D5">
        <w:rPr>
          <w:noProof w:val="0"/>
          <w:szCs w:val="20"/>
          <w:lang w:val="en-US"/>
        </w:rPr>
        <w:t xml:space="preserve"> our approach to</w:t>
      </w:r>
      <w:r w:rsidR="00E344A2">
        <w:rPr>
          <w:noProof w:val="0"/>
          <w:szCs w:val="20"/>
          <w:lang w:val="en-US"/>
        </w:rPr>
        <w:t xml:space="preserve"> recruiting and interviewing.</w:t>
      </w:r>
      <w:r>
        <w:rPr>
          <w:rStyle w:val="FootnoteReference"/>
          <w:noProof w:val="0"/>
          <w:szCs w:val="20"/>
          <w:lang w:val="en-US"/>
        </w:rPr>
        <w:footnoteReference w:id="4"/>
      </w:r>
      <w:r w:rsidR="00CF3E35">
        <w:rPr>
          <w:noProof w:val="0"/>
          <w:szCs w:val="20"/>
          <w:lang w:val="en-US"/>
        </w:rPr>
        <w:t xml:space="preserve"> </w:t>
      </w:r>
    </w:p>
    <w:p w:rsidR="00626616" w:rsidRPr="00626616" w:rsidP="00626616" w14:paraId="32176999" w14:textId="2A502979">
      <w:pPr>
        <w:keepNext/>
        <w:keepLines/>
        <w:pageBreakBefore/>
        <w:pBdr>
          <w:top w:val="single" w:sz="6" w:space="3" w:color="DA291C"/>
          <w:bottom w:val="single" w:sz="6" w:space="3" w:color="DA291C"/>
        </w:pBdr>
        <w:shd w:val="clear" w:color="auto" w:fill="DA291C"/>
        <w:spacing w:line="264" w:lineRule="auto"/>
        <w:ind w:left="720" w:hanging="720"/>
        <w:outlineLvl w:val="0"/>
        <w:rPr>
          <w:rFonts w:ascii="Arial" w:hAnsi="Arial"/>
          <w:b/>
          <w:color w:val="FFFFFF"/>
          <w:kern w:val="28"/>
          <w:sz w:val="28"/>
        </w:rPr>
      </w:pPr>
      <w:r>
        <w:rPr>
          <w:rFonts w:ascii="Arial" w:hAnsi="Arial"/>
          <w:b/>
          <w:color w:val="FFFFFF"/>
          <w:kern w:val="28"/>
          <w:sz w:val="28"/>
        </w:rPr>
        <w:t>Approach</w:t>
      </w:r>
    </w:p>
    <w:p w:rsidR="00AA1E74" w:rsidP="00AA1E74" w14:paraId="424059AE" w14:textId="6EFFDBAF">
      <w:pPr>
        <w:pStyle w:val="BodyText"/>
        <w:spacing w:line="264" w:lineRule="auto"/>
      </w:pPr>
      <w:r w:rsidRPr="00452CF0">
        <w:t xml:space="preserve">The </w:t>
      </w:r>
      <w:r>
        <w:t>program</w:t>
      </w:r>
      <w:r w:rsidRPr="00452CF0">
        <w:t xml:space="preserve"> review (Task </w:t>
      </w:r>
      <w:r>
        <w:t>2</w:t>
      </w:r>
      <w:r w:rsidRPr="00452CF0">
        <w:t xml:space="preserve">a) </w:t>
      </w:r>
      <w:r>
        <w:t xml:space="preserve">will support the project’s two guiding research questions by: 1) </w:t>
      </w:r>
      <w:r w:rsidR="00FC1EEF">
        <w:t>examining</w:t>
      </w:r>
      <w:r w:rsidRPr="00003510">
        <w:rPr>
          <w:noProof w:val="0"/>
          <w:szCs w:val="20"/>
          <w:lang w:val="en-US"/>
        </w:rPr>
        <w:t xml:space="preserve"> effective financial education </w:t>
      </w:r>
      <w:r w:rsidR="00FC1EEF">
        <w:rPr>
          <w:noProof w:val="0"/>
          <w:szCs w:val="20"/>
          <w:lang w:val="en-US"/>
        </w:rPr>
        <w:t>programs</w:t>
      </w:r>
      <w:r w:rsidR="005A0F89">
        <w:rPr>
          <w:noProof w:val="0"/>
          <w:szCs w:val="20"/>
          <w:lang w:val="en-US"/>
        </w:rPr>
        <w:t xml:space="preserve">; and 2) </w:t>
      </w:r>
      <w:r w:rsidR="00631574">
        <w:rPr>
          <w:noProof w:val="0"/>
          <w:szCs w:val="20"/>
          <w:lang w:val="en-US"/>
        </w:rPr>
        <w:t>exploring</w:t>
      </w:r>
      <w:r w:rsidR="001F2697">
        <w:rPr>
          <w:noProof w:val="0"/>
          <w:szCs w:val="20"/>
          <w:lang w:val="en-US"/>
        </w:rPr>
        <w:t xml:space="preserve"> specific programs, </w:t>
      </w:r>
      <w:r w:rsidRPr="00003510">
        <w:rPr>
          <w:noProof w:val="0"/>
          <w:szCs w:val="20"/>
          <w:lang w:val="en-US"/>
        </w:rPr>
        <w:t xml:space="preserve">strategies and interventions that may be particularly appropriate for </w:t>
      </w:r>
      <w:r>
        <w:rPr>
          <w:noProof w:val="0"/>
          <w:szCs w:val="20"/>
          <w:lang w:val="en-US"/>
        </w:rPr>
        <w:t xml:space="preserve">target </w:t>
      </w:r>
      <w:r w:rsidRPr="00003510">
        <w:rPr>
          <w:noProof w:val="0"/>
          <w:szCs w:val="20"/>
          <w:lang w:val="en-US"/>
        </w:rPr>
        <w:t>populations</w:t>
      </w:r>
      <w:r>
        <w:rPr>
          <w:noProof w:val="0"/>
          <w:szCs w:val="20"/>
          <w:lang w:val="en-US"/>
        </w:rPr>
        <w:t xml:space="preserve"> (e.g., defined by race, ethnicity, gender)</w:t>
      </w:r>
      <w:r w:rsidRPr="00003510">
        <w:rPr>
          <w:noProof w:val="0"/>
          <w:szCs w:val="20"/>
          <w:lang w:val="en-US"/>
        </w:rPr>
        <w:t xml:space="preserve">. </w:t>
      </w:r>
      <w:r>
        <w:t xml:space="preserve">The program review will be conducted in three stages. </w:t>
      </w:r>
    </w:p>
    <w:p w:rsidR="00CF3E35" w:rsidRPr="00EA2F7B" w:rsidP="00752698" w14:paraId="2C3B7710" w14:textId="13DF8F69">
      <w:pPr>
        <w:pStyle w:val="Heading1ES"/>
        <w:numPr>
          <w:ilvl w:val="0"/>
          <w:numId w:val="0"/>
        </w:numPr>
      </w:pPr>
      <w:r>
        <w:t>Stage 1</w:t>
      </w:r>
      <w:r w:rsidR="00365C29">
        <w:t xml:space="preserve"> </w:t>
      </w:r>
      <w:r w:rsidR="00954C90">
        <w:t>Initial Program Identification</w:t>
      </w:r>
    </w:p>
    <w:p w:rsidR="00CF3E35" w:rsidP="00CF3E35" w14:paraId="5B8D3BE3" w14:textId="6FCF169E">
      <w:pPr>
        <w:pStyle w:val="BodyText"/>
      </w:pPr>
      <w:r>
        <w:t>In the first stage, we will identify 75-100 programs</w:t>
      </w:r>
      <w:r w:rsidR="00BF44FC">
        <w:t xml:space="preserve"> that </w:t>
      </w:r>
      <w:r w:rsidR="00F266CD">
        <w:t xml:space="preserve">may provide </w:t>
      </w:r>
      <w:r w:rsidR="000C513F">
        <w:t xml:space="preserve">important </w:t>
      </w:r>
      <w:r w:rsidR="00E07E88">
        <w:t>insights into</w:t>
      </w:r>
      <w:r w:rsidR="009029EC">
        <w:t xml:space="preserve"> e</w:t>
      </w:r>
      <w:r w:rsidR="000C513F">
        <w:t>ffective practices in</w:t>
      </w:r>
      <w:r w:rsidR="006404A3">
        <w:t xml:space="preserve"> </w:t>
      </w:r>
      <w:r w:rsidR="00635CEE">
        <w:t>financial education.  These programs will</w:t>
      </w:r>
      <w:r>
        <w:t xml:space="preserve"> include both both programs that serve the general population and programs targeted at</w:t>
      </w:r>
      <w:r w:rsidR="004E6803">
        <w:t xml:space="preserve"> specific</w:t>
      </w:r>
      <w:r>
        <w:t xml:space="preserve"> population</w:t>
      </w:r>
      <w:r w:rsidR="004E6803">
        <w:t>s</w:t>
      </w:r>
      <w:r>
        <w:t xml:space="preserve"> of interest</w:t>
      </w:r>
      <w:r w:rsidR="004E6803">
        <w:t xml:space="preserve"> to CFPB</w:t>
      </w:r>
      <w:r w:rsidR="007F055F">
        <w:t xml:space="preserve">. These programs will include those that serve and target </w:t>
      </w:r>
      <w:r w:rsidR="005348A2">
        <w:t xml:space="preserve">African-Americans, </w:t>
      </w:r>
      <w:r w:rsidR="004C0A4A">
        <w:t>Hispanic</w:t>
      </w:r>
      <w:r w:rsidR="0065162A">
        <w:t>s</w:t>
      </w:r>
      <w:r w:rsidR="005348A2">
        <w:t>, Asian American</w:t>
      </w:r>
      <w:r w:rsidR="00EB10F3">
        <w:t xml:space="preserve"> Pacific Islanders</w:t>
      </w:r>
      <w:r w:rsidR="005348A2">
        <w:t xml:space="preserve">, </w:t>
      </w:r>
      <w:r w:rsidR="00EC192E">
        <w:t>Native Americans</w:t>
      </w:r>
      <w:r w:rsidR="005F61D9">
        <w:t>.</w:t>
      </w:r>
      <w:r>
        <w:rPr>
          <w:rStyle w:val="FootnoteReference"/>
        </w:rPr>
        <w:footnoteReference w:id="5"/>
      </w:r>
      <w:r w:rsidR="00C52DB5">
        <w:t xml:space="preserve"> </w:t>
      </w:r>
      <w:r w:rsidR="005F61D9">
        <w:t xml:space="preserve"> We will also look for programs that </w:t>
      </w:r>
      <w:r w:rsidR="00F4238B">
        <w:t>are predominantly serving women, either by design or circumstance</w:t>
      </w:r>
      <w:r w:rsidR="00D13ED3">
        <w:t>, though we will also explore gender</w:t>
      </w:r>
      <w:r w:rsidR="00C52DB5">
        <w:t xml:space="preserve"> through its intersection with other characteristics</w:t>
      </w:r>
      <w:r w:rsidR="00F1717C">
        <w:t>.</w:t>
      </w:r>
      <w:r>
        <w:rPr>
          <w:rStyle w:val="FootnoteReference"/>
        </w:rPr>
        <w:footnoteReference w:id="6"/>
      </w:r>
      <w:r w:rsidR="00C52DB5">
        <w:t xml:space="preserve"> </w:t>
      </w:r>
      <w:r w:rsidR="00565BFE">
        <w:t xml:space="preserve">We will </w:t>
      </w:r>
      <w:r>
        <w:t xml:space="preserve">will catalog high-level information on each </w:t>
      </w:r>
      <w:r w:rsidR="00AA60CC">
        <w:t xml:space="preserve">program </w:t>
      </w:r>
      <w:r>
        <w:t>in</w:t>
      </w:r>
      <w:r w:rsidR="00AA60CC">
        <w:t>to</w:t>
      </w:r>
      <w:r>
        <w:t xml:space="preserve"> an excel database.</w:t>
      </w:r>
    </w:p>
    <w:p w:rsidR="00875D1B" w:rsidP="00CF3E35" w14:paraId="2A16C600" w14:textId="2077A9CA">
      <w:pPr>
        <w:pStyle w:val="BodyText"/>
      </w:pPr>
      <w:r>
        <w:t xml:space="preserve">We </w:t>
      </w:r>
      <w:r w:rsidR="00AA60CC">
        <w:t>will use</w:t>
      </w:r>
      <w:r w:rsidR="00C56599">
        <w:t xml:space="preserve"> </w:t>
      </w:r>
      <w:r w:rsidR="00AA60CC">
        <w:t xml:space="preserve">the following </w:t>
      </w:r>
      <w:r w:rsidR="00AC4B2C">
        <w:t>five</w:t>
      </w:r>
      <w:r w:rsidR="00AA60CC">
        <w:t xml:space="preserve"> </w:t>
      </w:r>
      <w:r>
        <w:t>sources</w:t>
      </w:r>
      <w:r w:rsidR="00262A2F">
        <w:t xml:space="preserve"> </w:t>
      </w:r>
      <w:r w:rsidR="00D53AA3">
        <w:t xml:space="preserve">to </w:t>
      </w:r>
      <w:r w:rsidR="009428B7">
        <w:t xml:space="preserve">identify </w:t>
      </w:r>
      <w:r w:rsidR="00AA60CC">
        <w:t>programs</w:t>
      </w:r>
      <w:r w:rsidR="00F203B1">
        <w:t xml:space="preserve"> in this first stage:</w:t>
      </w:r>
      <w:r w:rsidR="00F42280">
        <w:t xml:space="preserve"> </w:t>
      </w:r>
      <w:r>
        <w:t xml:space="preserve"> </w:t>
      </w:r>
    </w:p>
    <w:p w:rsidR="00875D1B" w:rsidP="00F42280" w14:paraId="0E54EFCC" w14:textId="2C0CEC0F">
      <w:pPr>
        <w:pStyle w:val="BodyText"/>
        <w:numPr>
          <w:ilvl w:val="0"/>
          <w:numId w:val="19"/>
        </w:numPr>
      </w:pPr>
      <w:r w:rsidRPr="0064515D">
        <w:rPr>
          <w:b/>
          <w:bCs/>
        </w:rPr>
        <w:t>R</w:t>
      </w:r>
      <w:r w:rsidRPr="0064515D" w:rsidR="006D165E">
        <w:rPr>
          <w:b/>
          <w:bCs/>
        </w:rPr>
        <w:t>ecommendations from and materials provided by CFPB</w:t>
      </w:r>
      <w:r w:rsidRPr="0064515D" w:rsidR="00F42280">
        <w:rPr>
          <w:b/>
          <w:bCs/>
        </w:rPr>
        <w:t xml:space="preserve">. </w:t>
      </w:r>
      <w:r w:rsidR="00F42280">
        <w:t xml:space="preserve">We will review </w:t>
      </w:r>
      <w:r w:rsidR="00E07E7A">
        <w:t xml:space="preserve">CFPB’s </w:t>
      </w:r>
      <w:r w:rsidR="0032538B">
        <w:t xml:space="preserve">2017 report </w:t>
      </w:r>
      <w:r w:rsidRPr="00E0598B" w:rsidR="00E0598B">
        <w:rPr>
          <w:i/>
          <w:iCs/>
        </w:rPr>
        <w:t>Effective financial education: Five principles and how to use them</w:t>
      </w:r>
      <w:r>
        <w:rPr>
          <w:rStyle w:val="FootnoteReference"/>
        </w:rPr>
        <w:footnoteReference w:id="7"/>
      </w:r>
      <w:r w:rsidR="0032538B">
        <w:t xml:space="preserve"> </w:t>
      </w:r>
      <w:r w:rsidR="00995514">
        <w:t>(</w:t>
      </w:r>
      <w:r w:rsidR="0032538B">
        <w:t>as well as other reports or materials provided by CFPB</w:t>
      </w:r>
      <w:r w:rsidR="00995514">
        <w:t>)</w:t>
      </w:r>
      <w:r w:rsidR="0032538B">
        <w:t xml:space="preserve"> </w:t>
      </w:r>
      <w:r w:rsidR="004C1D6A">
        <w:t xml:space="preserve"> for citations</w:t>
      </w:r>
      <w:r w:rsidR="008A5BD5">
        <w:t xml:space="preserve"> of financial education programs.</w:t>
      </w:r>
      <w:r w:rsidR="004925E8">
        <w:t xml:space="preserve"> For example, one cit</w:t>
      </w:r>
      <w:r w:rsidR="00405F0F">
        <w:t xml:space="preserve">ation from </w:t>
      </w:r>
      <w:r w:rsidRPr="00405F0F" w:rsidR="00405F0F">
        <w:rPr>
          <w:i/>
          <w:iCs/>
        </w:rPr>
        <w:t>Effective financial education: Five principles and how to use them</w:t>
      </w:r>
      <w:r w:rsidR="004925E8">
        <w:t xml:space="preserve"> </w:t>
      </w:r>
      <w:r w:rsidR="002A2098">
        <w:t>identifies four programs which piloted different methods of assessing financial health for participants.</w:t>
      </w:r>
      <w:r w:rsidRPr="002A2098" w:rsidR="002A2098">
        <w:rPr>
          <w:rStyle w:val="FootnoteReference"/>
        </w:rPr>
        <w:t xml:space="preserve"> </w:t>
      </w:r>
      <w:r>
        <w:rPr>
          <w:rStyle w:val="FootnoteReference"/>
        </w:rPr>
        <w:footnoteReference w:id="8"/>
      </w:r>
      <w:r w:rsidR="002A2098">
        <w:t xml:space="preserve"> </w:t>
      </w:r>
    </w:p>
    <w:p w:rsidR="00875D1B" w:rsidP="00F42280" w14:paraId="2E38CD46" w14:textId="6E78F9AC">
      <w:pPr>
        <w:pStyle w:val="BodyText"/>
        <w:numPr>
          <w:ilvl w:val="0"/>
          <w:numId w:val="19"/>
        </w:numPr>
      </w:pPr>
      <w:r w:rsidRPr="00B25CC6">
        <w:rPr>
          <w:b/>
          <w:bCs/>
        </w:rPr>
        <w:t>R</w:t>
      </w:r>
      <w:r w:rsidRPr="00B25CC6" w:rsidR="006D165E">
        <w:rPr>
          <w:b/>
          <w:bCs/>
        </w:rPr>
        <w:t>eferrals from our practitioner advisory board</w:t>
      </w:r>
      <w:r w:rsidR="00B25CC6">
        <w:rPr>
          <w:b/>
          <w:bCs/>
        </w:rPr>
        <w:t xml:space="preserve">. </w:t>
      </w:r>
      <w:r w:rsidRPr="00B45B3E" w:rsidR="00C73CC0">
        <w:t>Members of</w:t>
      </w:r>
      <w:r w:rsidR="00C73CC0">
        <w:rPr>
          <w:b/>
          <w:bCs/>
        </w:rPr>
        <w:t xml:space="preserve"> </w:t>
      </w:r>
      <w:r w:rsidR="00B25CC6">
        <w:t>Abt’s advisory board</w:t>
      </w:r>
      <w:r w:rsidR="00B9246F">
        <w:t xml:space="preserve"> </w:t>
      </w:r>
      <w:r w:rsidR="00DE5D31">
        <w:t xml:space="preserve">are </w:t>
      </w:r>
      <w:r w:rsidR="00154E3B">
        <w:t>aware of many</w:t>
      </w:r>
      <w:r w:rsidR="001E4E15">
        <w:t xml:space="preserve"> fina</w:t>
      </w:r>
      <w:r w:rsidR="00C73CC0">
        <w:t>nc</w:t>
      </w:r>
      <w:r w:rsidR="001E4E15">
        <w:t>ial</w:t>
      </w:r>
      <w:r w:rsidR="006E2222">
        <w:t xml:space="preserve"> education programs, especially those serving </w:t>
      </w:r>
      <w:r w:rsidR="00AC59AB">
        <w:t xml:space="preserve">Latinx, Native, African-American, Asian Pacific Islander, and low-income families. We will </w:t>
      </w:r>
      <w:r w:rsidR="00C73CC0">
        <w:t xml:space="preserve">ask </w:t>
      </w:r>
      <w:r w:rsidR="00435894">
        <w:t xml:space="preserve">this group </w:t>
      </w:r>
      <w:r w:rsidR="00C73CC0">
        <w:t xml:space="preserve">for </w:t>
      </w:r>
      <w:r w:rsidR="0019249B">
        <w:t>suggestions</w:t>
      </w:r>
      <w:r w:rsidR="0090111D">
        <w:t xml:space="preserve"> of effective programs</w:t>
      </w:r>
      <w:r w:rsidR="00726511">
        <w:t>.</w:t>
      </w:r>
    </w:p>
    <w:p w:rsidR="00536491" w:rsidP="00F42280" w14:paraId="3E2F1271" w14:textId="4C1D0155">
      <w:pPr>
        <w:pStyle w:val="BodyText"/>
        <w:numPr>
          <w:ilvl w:val="0"/>
          <w:numId w:val="19"/>
        </w:numPr>
      </w:pPr>
      <w:r w:rsidRPr="00C07FCF">
        <w:rPr>
          <w:b/>
          <w:bCs/>
        </w:rPr>
        <w:t>P</w:t>
      </w:r>
      <w:r w:rsidRPr="00C07FCF" w:rsidR="006D165E">
        <w:rPr>
          <w:b/>
          <w:bCs/>
        </w:rPr>
        <w:t>rograms identified in the literature review</w:t>
      </w:r>
      <w:r w:rsidR="00C07FCF">
        <w:t xml:space="preserve">. </w:t>
      </w:r>
      <w:r w:rsidR="00595F71">
        <w:t>As we review reports and papers as part of</w:t>
      </w:r>
      <w:r w:rsidR="00726511">
        <w:t xml:space="preserve"> the literature review under Task 1a of this contract, we will</w:t>
      </w:r>
      <w:r w:rsidR="00595F71">
        <w:t xml:space="preserve"> make a note of</w:t>
      </w:r>
      <w:r w:rsidR="00FA558A">
        <w:t xml:space="preserve"> </w:t>
      </w:r>
      <w:r w:rsidR="00275DD6">
        <w:t>particularly interesting o</w:t>
      </w:r>
      <w:r w:rsidR="00487B87">
        <w:t>r compelling</w:t>
      </w:r>
      <w:r w:rsidR="00595F71">
        <w:t xml:space="preserve"> financial education</w:t>
      </w:r>
      <w:r w:rsidR="00C07FCF">
        <w:t xml:space="preserve"> programs </w:t>
      </w:r>
      <w:r w:rsidR="00FA558A">
        <w:t xml:space="preserve">that are </w:t>
      </w:r>
      <w:r w:rsidR="00487B87">
        <w:t xml:space="preserve">highlighted </w:t>
      </w:r>
      <w:r w:rsidR="00FA558A">
        <w:t xml:space="preserve">for inclusion in this </w:t>
      </w:r>
      <w:r w:rsidR="00A33504">
        <w:t xml:space="preserve">initial </w:t>
      </w:r>
      <w:r w:rsidR="00C45E21">
        <w:t>program scan</w:t>
      </w:r>
      <w:r w:rsidR="007F3C8A">
        <w:t>.</w:t>
      </w:r>
      <w:r>
        <w:rPr>
          <w:rStyle w:val="FootnoteReference"/>
        </w:rPr>
        <w:footnoteReference w:id="9"/>
      </w:r>
      <w:r w:rsidR="007F3C8A">
        <w:t xml:space="preserve"> </w:t>
      </w:r>
    </w:p>
    <w:p w:rsidR="00C82BAA" w:rsidP="00F42280" w14:paraId="7C4A10E3" w14:textId="20855DF8">
      <w:pPr>
        <w:pStyle w:val="BodyText"/>
        <w:numPr>
          <w:ilvl w:val="0"/>
          <w:numId w:val="19"/>
        </w:numPr>
      </w:pPr>
      <w:r>
        <w:rPr>
          <w:b/>
          <w:bCs/>
        </w:rPr>
        <w:t xml:space="preserve">Abt’s prior </w:t>
      </w:r>
      <w:r w:rsidR="002D3577">
        <w:rPr>
          <w:b/>
          <w:bCs/>
        </w:rPr>
        <w:t>environmental scans</w:t>
      </w:r>
      <w:r w:rsidRPr="00F9119F" w:rsidR="00F9119F">
        <w:t>.</w:t>
      </w:r>
      <w:r w:rsidR="00F9119F">
        <w:t xml:space="preserve"> Over the past several years, Abt has conducted mutliple projects </w:t>
      </w:r>
      <w:r w:rsidR="000B6A26">
        <w:t xml:space="preserve">that </w:t>
      </w:r>
      <w:r w:rsidR="0087252D">
        <w:t>included</w:t>
      </w:r>
      <w:r w:rsidR="00520FE3">
        <w:t xml:space="preserve"> enviromental scans on finanical education </w:t>
      </w:r>
      <w:r w:rsidR="006D51D9">
        <w:t>resources</w:t>
      </w:r>
      <w:r w:rsidR="0087252D">
        <w:t>.</w:t>
      </w:r>
      <w:r>
        <w:rPr>
          <w:rStyle w:val="FootnoteReference"/>
        </w:rPr>
        <w:footnoteReference w:id="10"/>
      </w:r>
      <w:r w:rsidR="0087252D">
        <w:t xml:space="preserve"> We will review these </w:t>
      </w:r>
      <w:r w:rsidR="006D51D9">
        <w:t xml:space="preserve">environmental scans </w:t>
      </w:r>
      <w:r w:rsidR="0087252D">
        <w:t xml:space="preserve">and </w:t>
      </w:r>
      <w:r w:rsidR="002D3577">
        <w:t xml:space="preserve">include </w:t>
      </w:r>
      <w:r w:rsidR="005A2B91">
        <w:t xml:space="preserve">relevant </w:t>
      </w:r>
      <w:r w:rsidR="00606E88">
        <w:t xml:space="preserve">financial education </w:t>
      </w:r>
      <w:r w:rsidR="0087252D">
        <w:t>programs</w:t>
      </w:r>
      <w:r w:rsidR="00B7773A">
        <w:t xml:space="preserve"> </w:t>
      </w:r>
      <w:r w:rsidR="005A2B91">
        <w:t>included</w:t>
      </w:r>
      <w:r w:rsidR="00B7773A">
        <w:t xml:space="preserve"> the scans</w:t>
      </w:r>
      <w:r w:rsidR="0087252D">
        <w:t>.</w:t>
      </w:r>
    </w:p>
    <w:p w:rsidR="002405A2" w:rsidP="00A55363" w14:paraId="42A5C2A4" w14:textId="3BDBCF73">
      <w:pPr>
        <w:pStyle w:val="BodyText"/>
        <w:numPr>
          <w:ilvl w:val="0"/>
          <w:numId w:val="19"/>
        </w:numPr>
      </w:pPr>
      <w:r w:rsidRPr="002430C3">
        <w:rPr>
          <w:b/>
          <w:bCs/>
        </w:rPr>
        <w:t xml:space="preserve">A </w:t>
      </w:r>
      <w:r w:rsidRPr="002430C3" w:rsidR="006D165E">
        <w:rPr>
          <w:b/>
          <w:bCs/>
        </w:rPr>
        <w:t>web-based search</w:t>
      </w:r>
      <w:r w:rsidR="00BC0A02">
        <w:t>.</w:t>
      </w:r>
      <w:r w:rsidR="00646FFC">
        <w:t xml:space="preserve"> </w:t>
      </w:r>
      <w:r w:rsidR="00606E88">
        <w:t>If the above approaches are insuffi</w:t>
      </w:r>
      <w:r w:rsidR="003E2417">
        <w:t>ent to build a preliminary list of 75-100 diverse programs</w:t>
      </w:r>
      <w:r w:rsidR="00285D4B">
        <w:t xml:space="preserve"> </w:t>
      </w:r>
      <w:r w:rsidRPr="00285D4B" w:rsidR="00285D4B">
        <w:rPr>
          <w:i/>
          <w:iCs/>
        </w:rPr>
        <w:t>with at least some level of evidence of effectiveness</w:t>
      </w:r>
      <w:r w:rsidR="003E2417">
        <w:t xml:space="preserve">, we </w:t>
      </w:r>
      <w:r w:rsidR="00646FFC">
        <w:t xml:space="preserve">will </w:t>
      </w:r>
      <w:r w:rsidR="003E2417">
        <w:t xml:space="preserve">conduct </w:t>
      </w:r>
      <w:r w:rsidR="00940396">
        <w:t>a</w:t>
      </w:r>
      <w:r w:rsidR="00FC5574">
        <w:t xml:space="preserve"> targeted</w:t>
      </w:r>
      <w:r w:rsidR="00940396">
        <w:t xml:space="preserve"> </w:t>
      </w:r>
      <w:r w:rsidR="00A1087B">
        <w:t xml:space="preserve">internet </w:t>
      </w:r>
      <w:r w:rsidR="00C45331">
        <w:t>search</w:t>
      </w:r>
      <w:r w:rsidR="00117AD5">
        <w:t xml:space="preserve"> to identify additional programs</w:t>
      </w:r>
      <w:r w:rsidR="00FC5574">
        <w:t>.</w:t>
      </w:r>
      <w:r>
        <w:rPr>
          <w:rStyle w:val="FootnoteReference"/>
        </w:rPr>
        <w:footnoteReference w:id="11"/>
      </w:r>
      <w:r w:rsidR="00E30E9C">
        <w:t xml:space="preserve"> </w:t>
      </w:r>
      <w:r w:rsidR="006C2B80">
        <w:t>We plan to combine key words to create</w:t>
      </w:r>
      <w:r w:rsidR="009D4782">
        <w:t xml:space="preserve"> </w:t>
      </w:r>
      <w:r w:rsidR="00117AD5">
        <w:t>search terms</w:t>
      </w:r>
      <w:r w:rsidR="002430C3">
        <w:t>. For example</w:t>
      </w:r>
      <w:r w:rsidR="00FC6199">
        <w:t>:</w:t>
      </w:r>
      <w:r w:rsidR="002430C3">
        <w:t xml:space="preserve"> </w:t>
      </w:r>
      <w:r w:rsidR="00574BE3">
        <w:t>“fina</w:t>
      </w:r>
      <w:r w:rsidR="00DC1D19">
        <w:t>n</w:t>
      </w:r>
      <w:r w:rsidR="00574BE3">
        <w:t xml:space="preserve">cial education” </w:t>
      </w:r>
      <w:r w:rsidR="009D4782">
        <w:t>OR</w:t>
      </w:r>
      <w:r w:rsidR="00574BE3">
        <w:t xml:space="preserve"> “financial coaching”</w:t>
      </w:r>
      <w:r w:rsidR="00B27A0F">
        <w:t xml:space="preserve"> AND [subpopulation of interest]</w:t>
      </w:r>
    </w:p>
    <w:p w:rsidR="00097F22" w:rsidP="005C09C9" w14:paraId="6B69E954" w14:textId="42E787E2">
      <w:pPr>
        <w:pStyle w:val="Heading2"/>
      </w:pPr>
      <w:r>
        <w:t>Development of Database</w:t>
      </w:r>
    </w:p>
    <w:p w:rsidR="00475252" w:rsidRPr="001D5EC0" w:rsidP="00475252" w14:paraId="120B785B" w14:textId="05036577">
      <w:pPr>
        <w:rPr>
          <w:rFonts w:asciiTheme="majorBidi" w:hAnsiTheme="majorBidi" w:cstheme="majorBidi"/>
          <w:szCs w:val="22"/>
        </w:rPr>
      </w:pPr>
      <w:r>
        <w:t>In the first stage we will collect basic identifying information about each progra</w:t>
      </w:r>
      <w:r w:rsidR="00422A01">
        <w:t xml:space="preserve">m. </w:t>
      </w:r>
      <w:r w:rsidR="006B1810">
        <w:t xml:space="preserve">Identifying </w:t>
      </w:r>
      <w:r w:rsidRPr="001D5EC0" w:rsidR="006B1810">
        <w:rPr>
          <w:rFonts w:asciiTheme="majorBidi" w:hAnsiTheme="majorBidi" w:cstheme="majorBidi"/>
          <w:szCs w:val="22"/>
        </w:rPr>
        <w:t xml:space="preserve">information will include: </w:t>
      </w:r>
    </w:p>
    <w:p w:rsidR="00A567C4" w:rsidRPr="001D5EC0" w:rsidP="00C62C9F" w14:paraId="629A671C" w14:textId="194FAD4C">
      <w:pPr>
        <w:pStyle w:val="Call-OutBoxText"/>
        <w:numPr>
          <w:ilvl w:val="0"/>
          <w:numId w:val="3"/>
        </w:numPr>
        <w:rPr>
          <w:rFonts w:asciiTheme="majorBidi" w:hAnsiTheme="majorBidi" w:cstheme="majorBidi"/>
          <w:sz w:val="22"/>
          <w:szCs w:val="22"/>
        </w:rPr>
      </w:pPr>
      <w:r w:rsidRPr="001D5EC0">
        <w:rPr>
          <w:rFonts w:asciiTheme="majorBidi" w:hAnsiTheme="majorBidi" w:cstheme="majorBidi"/>
          <w:sz w:val="22"/>
          <w:szCs w:val="22"/>
        </w:rPr>
        <w:t>Program name</w:t>
      </w:r>
    </w:p>
    <w:p w:rsidR="00A567C4" w:rsidRPr="001D5EC0" w:rsidP="00C62C9F" w14:paraId="4B76CE2E" w14:textId="334987ED">
      <w:pPr>
        <w:pStyle w:val="Call-OutBoxText"/>
        <w:numPr>
          <w:ilvl w:val="0"/>
          <w:numId w:val="3"/>
        </w:numPr>
        <w:rPr>
          <w:rFonts w:asciiTheme="majorBidi" w:hAnsiTheme="majorBidi" w:cstheme="majorBidi"/>
          <w:sz w:val="22"/>
          <w:szCs w:val="22"/>
        </w:rPr>
      </w:pPr>
      <w:r w:rsidRPr="001D5EC0">
        <w:rPr>
          <w:rFonts w:asciiTheme="majorBidi" w:hAnsiTheme="majorBidi" w:cstheme="majorBidi"/>
          <w:sz w:val="22"/>
          <w:szCs w:val="22"/>
        </w:rPr>
        <w:t>Website or link</w:t>
      </w:r>
    </w:p>
    <w:p w:rsidR="00A567C4" w:rsidRPr="001D5EC0" w:rsidP="00C62C9F" w14:paraId="70F66559" w14:textId="1BB2E4E2">
      <w:pPr>
        <w:pStyle w:val="Call-OutBoxText"/>
        <w:numPr>
          <w:ilvl w:val="0"/>
          <w:numId w:val="3"/>
        </w:numPr>
        <w:rPr>
          <w:rFonts w:asciiTheme="majorBidi" w:hAnsiTheme="majorBidi" w:cstheme="majorBidi"/>
          <w:sz w:val="22"/>
          <w:szCs w:val="22"/>
        </w:rPr>
      </w:pPr>
      <w:r w:rsidRPr="001D5EC0">
        <w:rPr>
          <w:rFonts w:asciiTheme="majorBidi" w:hAnsiTheme="majorBidi" w:cstheme="majorBidi"/>
          <w:sz w:val="22"/>
          <w:szCs w:val="22"/>
        </w:rPr>
        <w:t xml:space="preserve">Source </w:t>
      </w:r>
      <w:r w:rsidRPr="001D5EC0" w:rsidR="00721E6B">
        <w:rPr>
          <w:rFonts w:asciiTheme="majorBidi" w:hAnsiTheme="majorBidi" w:cstheme="majorBidi"/>
          <w:sz w:val="22"/>
          <w:szCs w:val="22"/>
        </w:rPr>
        <w:t xml:space="preserve">of identifying the program (e.g., </w:t>
      </w:r>
      <w:r w:rsidRPr="001D5EC0" w:rsidR="006F0244">
        <w:rPr>
          <w:rFonts w:asciiTheme="majorBidi" w:hAnsiTheme="majorBidi" w:cstheme="majorBidi"/>
          <w:sz w:val="22"/>
          <w:szCs w:val="22"/>
        </w:rPr>
        <w:t>referral, citation, web search)</w:t>
      </w:r>
    </w:p>
    <w:p w:rsidR="000C59D2" w:rsidRPr="001D5EC0" w:rsidP="00C62C9F" w14:paraId="59E2A945" w14:textId="5B51E7C3">
      <w:pPr>
        <w:pStyle w:val="Call-OutBoxText"/>
        <w:numPr>
          <w:ilvl w:val="0"/>
          <w:numId w:val="3"/>
        </w:numPr>
        <w:rPr>
          <w:rFonts w:asciiTheme="majorBidi" w:hAnsiTheme="majorBidi" w:cstheme="majorBidi"/>
          <w:sz w:val="22"/>
          <w:szCs w:val="22"/>
        </w:rPr>
      </w:pPr>
      <w:r w:rsidRPr="001D5EC0">
        <w:rPr>
          <w:rFonts w:asciiTheme="majorBidi" w:hAnsiTheme="majorBidi" w:cstheme="majorBidi"/>
          <w:sz w:val="22"/>
          <w:szCs w:val="22"/>
        </w:rPr>
        <w:t xml:space="preserve">Geography (e.g., </w:t>
      </w:r>
      <w:r w:rsidRPr="001D5EC0" w:rsidR="009962ED">
        <w:rPr>
          <w:rFonts w:asciiTheme="majorBidi" w:hAnsiTheme="majorBidi" w:cstheme="majorBidi"/>
          <w:sz w:val="22"/>
          <w:szCs w:val="22"/>
        </w:rPr>
        <w:t xml:space="preserve">city, </w:t>
      </w:r>
      <w:r w:rsidRPr="001D5EC0" w:rsidR="00791D2F">
        <w:rPr>
          <w:rFonts w:asciiTheme="majorBidi" w:hAnsiTheme="majorBidi" w:cstheme="majorBidi"/>
          <w:sz w:val="22"/>
          <w:szCs w:val="22"/>
        </w:rPr>
        <w:t>region</w:t>
      </w:r>
      <w:r w:rsidRPr="001D5EC0" w:rsidR="009962ED">
        <w:rPr>
          <w:rFonts w:asciiTheme="majorBidi" w:hAnsiTheme="majorBidi" w:cstheme="majorBidi"/>
          <w:sz w:val="22"/>
          <w:szCs w:val="22"/>
        </w:rPr>
        <w:t>, national, urban, rural)</w:t>
      </w:r>
    </w:p>
    <w:p w:rsidR="002B0704" w:rsidRPr="001D5EC0" w:rsidP="00C62C9F" w14:paraId="18BE2E75" w14:textId="77777777">
      <w:pPr>
        <w:pStyle w:val="Call-OutBoxText"/>
        <w:numPr>
          <w:ilvl w:val="0"/>
          <w:numId w:val="3"/>
        </w:numPr>
        <w:rPr>
          <w:rFonts w:asciiTheme="majorBidi" w:hAnsiTheme="majorBidi" w:cstheme="majorBidi"/>
          <w:sz w:val="22"/>
          <w:szCs w:val="22"/>
        </w:rPr>
      </w:pPr>
      <w:r w:rsidRPr="001D5EC0">
        <w:rPr>
          <w:rFonts w:asciiTheme="majorBidi" w:hAnsiTheme="majorBidi" w:cstheme="majorBidi"/>
          <w:sz w:val="22"/>
          <w:szCs w:val="22"/>
        </w:rPr>
        <w:t xml:space="preserve">Population served </w:t>
      </w:r>
    </w:p>
    <w:p w:rsidR="002139CE" w:rsidRPr="001D5EC0" w:rsidP="002B0704" w14:paraId="04A69485" w14:textId="3AEA3784">
      <w:pPr>
        <w:pStyle w:val="Call-OutBoxText"/>
        <w:numPr>
          <w:ilvl w:val="1"/>
          <w:numId w:val="3"/>
        </w:numPr>
        <w:rPr>
          <w:rFonts w:asciiTheme="majorBidi" w:hAnsiTheme="majorBidi" w:cstheme="majorBidi"/>
          <w:sz w:val="22"/>
          <w:szCs w:val="22"/>
        </w:rPr>
      </w:pPr>
      <w:r w:rsidRPr="001D5EC0">
        <w:rPr>
          <w:rFonts w:asciiTheme="majorBidi" w:hAnsiTheme="majorBidi" w:cstheme="majorBidi"/>
          <w:sz w:val="22"/>
          <w:szCs w:val="22"/>
        </w:rPr>
        <w:t>R</w:t>
      </w:r>
      <w:r w:rsidRPr="001D5EC0" w:rsidR="000A1BF3">
        <w:rPr>
          <w:rFonts w:asciiTheme="majorBidi" w:hAnsiTheme="majorBidi" w:cstheme="majorBidi"/>
          <w:sz w:val="22"/>
          <w:szCs w:val="22"/>
        </w:rPr>
        <w:t>a</w:t>
      </w:r>
      <w:r w:rsidRPr="001D5EC0">
        <w:rPr>
          <w:rFonts w:asciiTheme="majorBidi" w:hAnsiTheme="majorBidi" w:cstheme="majorBidi"/>
          <w:sz w:val="22"/>
          <w:szCs w:val="22"/>
        </w:rPr>
        <w:t>c</w:t>
      </w:r>
      <w:r w:rsidRPr="001D5EC0" w:rsidR="00924CE9">
        <w:rPr>
          <w:rFonts w:asciiTheme="majorBidi" w:hAnsiTheme="majorBidi" w:cstheme="majorBidi"/>
          <w:sz w:val="22"/>
          <w:szCs w:val="22"/>
        </w:rPr>
        <w:t xml:space="preserve">ial </w:t>
      </w:r>
      <w:r w:rsidRPr="001D5EC0" w:rsidR="000A1BF3">
        <w:rPr>
          <w:rFonts w:asciiTheme="majorBidi" w:hAnsiTheme="majorBidi" w:cstheme="majorBidi"/>
          <w:sz w:val="22"/>
          <w:szCs w:val="22"/>
        </w:rPr>
        <w:t>/</w:t>
      </w:r>
      <w:r w:rsidRPr="001D5EC0" w:rsidR="00924CE9">
        <w:rPr>
          <w:rFonts w:asciiTheme="majorBidi" w:hAnsiTheme="majorBidi" w:cstheme="majorBidi"/>
          <w:sz w:val="22"/>
          <w:szCs w:val="22"/>
        </w:rPr>
        <w:t xml:space="preserve"> </w:t>
      </w:r>
      <w:r w:rsidRPr="001D5EC0" w:rsidR="000A1BF3">
        <w:rPr>
          <w:rFonts w:asciiTheme="majorBidi" w:hAnsiTheme="majorBidi" w:cstheme="majorBidi"/>
          <w:sz w:val="22"/>
          <w:szCs w:val="22"/>
        </w:rPr>
        <w:t>ethnic</w:t>
      </w:r>
      <w:r w:rsidRPr="001D5EC0" w:rsidR="00924CE9">
        <w:rPr>
          <w:rFonts w:asciiTheme="majorBidi" w:hAnsiTheme="majorBidi" w:cstheme="majorBidi"/>
          <w:sz w:val="22"/>
          <w:szCs w:val="22"/>
        </w:rPr>
        <w:t xml:space="preserve"> groups</w:t>
      </w:r>
      <w:r w:rsidRPr="001D5EC0">
        <w:rPr>
          <w:rFonts w:asciiTheme="majorBidi" w:hAnsiTheme="majorBidi" w:cstheme="majorBidi"/>
          <w:sz w:val="22"/>
          <w:szCs w:val="22"/>
        </w:rPr>
        <w:t xml:space="preserve"> </w:t>
      </w:r>
      <w:r w:rsidRPr="001D5EC0" w:rsidR="00C62C9F">
        <w:rPr>
          <w:rFonts w:asciiTheme="majorBidi" w:hAnsiTheme="majorBidi" w:cstheme="majorBidi"/>
          <w:sz w:val="22"/>
          <w:szCs w:val="22"/>
        </w:rPr>
        <w:t>(</w:t>
      </w:r>
      <w:r w:rsidRPr="001D5EC0" w:rsidR="004128FF">
        <w:rPr>
          <w:rFonts w:asciiTheme="majorBidi" w:hAnsiTheme="majorBidi" w:cstheme="majorBidi"/>
          <w:sz w:val="22"/>
          <w:szCs w:val="22"/>
        </w:rPr>
        <w:t xml:space="preserve">e.g., </w:t>
      </w:r>
      <w:r w:rsidRPr="001D5EC0" w:rsidR="004128FF">
        <w:rPr>
          <w:rFonts w:asciiTheme="majorBidi" w:hAnsiTheme="majorBidi" w:cstheme="majorBidi"/>
          <w:sz w:val="22"/>
          <w:szCs w:val="22"/>
        </w:rPr>
        <w:t>African-Americans</w:t>
      </w:r>
      <w:r w:rsidRPr="001D5EC0" w:rsidR="004128FF">
        <w:rPr>
          <w:rFonts w:asciiTheme="majorBidi" w:hAnsiTheme="majorBidi" w:cstheme="majorBidi"/>
          <w:sz w:val="22"/>
          <w:szCs w:val="22"/>
        </w:rPr>
        <w:t xml:space="preserve">, </w:t>
      </w:r>
      <w:r w:rsidRPr="001D5EC0" w:rsidR="00C64176">
        <w:rPr>
          <w:rFonts w:asciiTheme="majorBidi" w:hAnsiTheme="majorBidi" w:cstheme="majorBidi"/>
          <w:sz w:val="22"/>
          <w:szCs w:val="22"/>
        </w:rPr>
        <w:t>Hispanic</w:t>
      </w:r>
      <w:r w:rsidRPr="001D5EC0" w:rsidR="004128FF">
        <w:rPr>
          <w:rFonts w:asciiTheme="majorBidi" w:hAnsiTheme="majorBidi" w:cstheme="majorBidi"/>
          <w:sz w:val="22"/>
          <w:szCs w:val="22"/>
        </w:rPr>
        <w:t>, Asian American Pacific Islanders, Native Americans</w:t>
      </w:r>
      <w:r w:rsidRPr="001D5EC0" w:rsidR="00DD7CE9">
        <w:rPr>
          <w:rFonts w:asciiTheme="majorBidi" w:hAnsiTheme="majorBidi" w:cstheme="majorBidi"/>
          <w:sz w:val="22"/>
          <w:szCs w:val="22"/>
        </w:rPr>
        <w:t>)</w:t>
      </w:r>
    </w:p>
    <w:p w:rsidR="002139CE" w:rsidRPr="001D5EC0" w:rsidP="002B0704" w14:paraId="61F14D28" w14:textId="1E73A671">
      <w:pPr>
        <w:pStyle w:val="Call-OutBoxText"/>
        <w:numPr>
          <w:ilvl w:val="1"/>
          <w:numId w:val="3"/>
        </w:numPr>
        <w:rPr>
          <w:rFonts w:asciiTheme="majorBidi" w:hAnsiTheme="majorBidi" w:cstheme="majorBidi"/>
          <w:sz w:val="22"/>
          <w:szCs w:val="22"/>
        </w:rPr>
      </w:pPr>
      <w:r w:rsidRPr="001D5EC0">
        <w:rPr>
          <w:rFonts w:asciiTheme="majorBidi" w:hAnsiTheme="majorBidi" w:cstheme="majorBidi"/>
          <w:sz w:val="22"/>
          <w:szCs w:val="22"/>
        </w:rPr>
        <w:t>Income</w:t>
      </w:r>
      <w:r w:rsidRPr="001D5EC0" w:rsidR="00924CE9">
        <w:rPr>
          <w:rFonts w:asciiTheme="majorBidi" w:hAnsiTheme="majorBidi" w:cstheme="majorBidi"/>
          <w:sz w:val="22"/>
          <w:szCs w:val="22"/>
        </w:rPr>
        <w:t xml:space="preserve"> groups</w:t>
      </w:r>
      <w:r w:rsidRPr="001D5EC0">
        <w:rPr>
          <w:rFonts w:asciiTheme="majorBidi" w:hAnsiTheme="majorBidi" w:cstheme="majorBidi"/>
          <w:sz w:val="22"/>
          <w:szCs w:val="22"/>
        </w:rPr>
        <w:t xml:space="preserve"> (</w:t>
      </w:r>
      <w:r w:rsidRPr="001D5EC0" w:rsidR="001207B0">
        <w:rPr>
          <w:rFonts w:asciiTheme="majorBidi" w:hAnsiTheme="majorBidi" w:cstheme="majorBidi"/>
          <w:sz w:val="22"/>
          <w:szCs w:val="22"/>
        </w:rPr>
        <w:t xml:space="preserve">e.g., </w:t>
      </w:r>
      <w:r w:rsidRPr="001D5EC0">
        <w:rPr>
          <w:rFonts w:asciiTheme="majorBidi" w:hAnsiTheme="majorBidi" w:cstheme="majorBidi"/>
          <w:sz w:val="22"/>
          <w:szCs w:val="22"/>
        </w:rPr>
        <w:t>low, moderate, high, all)</w:t>
      </w:r>
    </w:p>
    <w:p w:rsidR="00C62C9F" w:rsidRPr="001D5EC0" w:rsidP="006703A4" w14:paraId="571EB0B2" w14:textId="0F6C6396">
      <w:pPr>
        <w:pStyle w:val="Call-OutBoxText"/>
        <w:numPr>
          <w:ilvl w:val="1"/>
          <w:numId w:val="3"/>
        </w:numPr>
        <w:rPr>
          <w:rFonts w:asciiTheme="majorBidi" w:hAnsiTheme="majorBidi" w:cstheme="majorBidi"/>
          <w:sz w:val="22"/>
          <w:szCs w:val="22"/>
        </w:rPr>
      </w:pPr>
      <w:r w:rsidRPr="001D5EC0">
        <w:rPr>
          <w:rFonts w:asciiTheme="majorBidi" w:hAnsiTheme="majorBidi" w:cstheme="majorBidi"/>
          <w:sz w:val="22"/>
          <w:szCs w:val="22"/>
        </w:rPr>
        <w:t xml:space="preserve">Other </w:t>
      </w:r>
      <w:r w:rsidRPr="001D5EC0" w:rsidR="00924CE9">
        <w:rPr>
          <w:rFonts w:asciiTheme="majorBidi" w:hAnsiTheme="majorBidi" w:cstheme="majorBidi"/>
          <w:sz w:val="22"/>
          <w:szCs w:val="22"/>
        </w:rPr>
        <w:t xml:space="preserve">groups </w:t>
      </w:r>
      <w:r w:rsidRPr="001D5EC0" w:rsidR="0004430F">
        <w:rPr>
          <w:rFonts w:asciiTheme="majorBidi" w:hAnsiTheme="majorBidi" w:cstheme="majorBidi"/>
          <w:sz w:val="22"/>
          <w:szCs w:val="22"/>
        </w:rPr>
        <w:t>(e.g.</w:t>
      </w:r>
      <w:r w:rsidRPr="001D5EC0" w:rsidR="00064C76">
        <w:rPr>
          <w:rFonts w:asciiTheme="majorBidi" w:hAnsiTheme="majorBidi" w:cstheme="majorBidi"/>
          <w:sz w:val="22"/>
          <w:szCs w:val="22"/>
        </w:rPr>
        <w:t>,</w:t>
      </w:r>
      <w:r w:rsidRPr="001D5EC0" w:rsidR="0004430F">
        <w:rPr>
          <w:rFonts w:asciiTheme="majorBidi" w:hAnsiTheme="majorBidi" w:cstheme="majorBidi"/>
          <w:sz w:val="22"/>
          <w:szCs w:val="22"/>
        </w:rPr>
        <w:t xml:space="preserve"> </w:t>
      </w:r>
      <w:r w:rsidRPr="001D5EC0" w:rsidR="004128FF">
        <w:rPr>
          <w:rFonts w:asciiTheme="majorBidi" w:hAnsiTheme="majorBidi" w:cstheme="majorBidi"/>
          <w:sz w:val="22"/>
          <w:szCs w:val="22"/>
        </w:rPr>
        <w:t>immigrants, women, formerly incarcerated individuals</w:t>
      </w:r>
      <w:r w:rsidRPr="001D5EC0" w:rsidR="0045766F">
        <w:rPr>
          <w:rFonts w:asciiTheme="majorBidi" w:hAnsiTheme="majorBidi" w:cstheme="majorBidi"/>
          <w:sz w:val="22"/>
          <w:szCs w:val="22"/>
        </w:rPr>
        <w:t>, military</w:t>
      </w:r>
      <w:r w:rsidRPr="001D5EC0">
        <w:rPr>
          <w:rFonts w:asciiTheme="majorBidi" w:hAnsiTheme="majorBidi" w:cstheme="majorBidi"/>
          <w:sz w:val="22"/>
          <w:szCs w:val="22"/>
        </w:rPr>
        <w:t>)</w:t>
      </w:r>
    </w:p>
    <w:p w:rsidR="002E0A73" w:rsidRPr="001D5EC0" w:rsidP="00C62C9F" w14:paraId="1234CD04" w14:textId="1DE9EF36">
      <w:pPr>
        <w:pStyle w:val="Call-OutBoxText"/>
        <w:numPr>
          <w:ilvl w:val="0"/>
          <w:numId w:val="3"/>
        </w:numPr>
        <w:rPr>
          <w:rFonts w:asciiTheme="majorBidi" w:hAnsiTheme="majorBidi" w:cstheme="majorBidi"/>
          <w:sz w:val="22"/>
          <w:szCs w:val="22"/>
        </w:rPr>
      </w:pPr>
      <w:r w:rsidRPr="001D5EC0">
        <w:rPr>
          <w:rFonts w:asciiTheme="majorBidi" w:hAnsiTheme="majorBidi" w:cstheme="majorBidi"/>
          <w:sz w:val="22"/>
          <w:szCs w:val="22"/>
        </w:rPr>
        <w:t xml:space="preserve">Targeted </w:t>
      </w:r>
      <w:r w:rsidRPr="001D5EC0" w:rsidR="00714873">
        <w:rPr>
          <w:rFonts w:asciiTheme="majorBidi" w:hAnsiTheme="majorBidi" w:cstheme="majorBidi"/>
          <w:sz w:val="22"/>
          <w:szCs w:val="22"/>
        </w:rPr>
        <w:t>services</w:t>
      </w:r>
      <w:r w:rsidRPr="001D5EC0" w:rsidR="00E60C65">
        <w:rPr>
          <w:rFonts w:asciiTheme="majorBidi" w:hAnsiTheme="majorBidi" w:cstheme="majorBidi"/>
          <w:sz w:val="22"/>
          <w:szCs w:val="22"/>
        </w:rPr>
        <w:t xml:space="preserve"> </w:t>
      </w:r>
      <w:r w:rsidRPr="001D5EC0" w:rsidR="008E2645">
        <w:rPr>
          <w:rFonts w:asciiTheme="majorBidi" w:hAnsiTheme="majorBidi" w:cstheme="majorBidi"/>
          <w:sz w:val="22"/>
          <w:szCs w:val="22"/>
        </w:rPr>
        <w:t>to a particular subpopulation</w:t>
      </w:r>
      <w:r w:rsidRPr="001D5EC0" w:rsidR="00E60C65">
        <w:rPr>
          <w:rFonts w:asciiTheme="majorBidi" w:hAnsiTheme="majorBidi" w:cstheme="majorBidi"/>
          <w:sz w:val="22"/>
          <w:szCs w:val="22"/>
        </w:rPr>
        <w:t xml:space="preserve"> (</w:t>
      </w:r>
      <w:r w:rsidRPr="001D5EC0" w:rsidR="00AA6B96">
        <w:rPr>
          <w:rFonts w:asciiTheme="majorBidi" w:hAnsiTheme="majorBidi" w:cstheme="majorBidi"/>
          <w:sz w:val="22"/>
          <w:szCs w:val="22"/>
        </w:rPr>
        <w:t>Y</w:t>
      </w:r>
      <w:r w:rsidRPr="001D5EC0" w:rsidR="00714873">
        <w:rPr>
          <w:rFonts w:asciiTheme="majorBidi" w:hAnsiTheme="majorBidi" w:cstheme="majorBidi"/>
          <w:sz w:val="22"/>
          <w:szCs w:val="22"/>
        </w:rPr>
        <w:t>es</w:t>
      </w:r>
      <w:r w:rsidRPr="001D5EC0" w:rsidR="00AA6B96">
        <w:rPr>
          <w:rFonts w:asciiTheme="majorBidi" w:hAnsiTheme="majorBidi" w:cstheme="majorBidi"/>
          <w:sz w:val="22"/>
          <w:szCs w:val="22"/>
        </w:rPr>
        <w:t xml:space="preserve">, </w:t>
      </w:r>
      <w:r w:rsidRPr="001D5EC0" w:rsidR="00714873">
        <w:rPr>
          <w:rFonts w:asciiTheme="majorBidi" w:hAnsiTheme="majorBidi" w:cstheme="majorBidi"/>
          <w:sz w:val="22"/>
          <w:szCs w:val="22"/>
        </w:rPr>
        <w:t>no</w:t>
      </w:r>
      <w:r w:rsidRPr="001D5EC0" w:rsidR="00AA6B96">
        <w:rPr>
          <w:rFonts w:asciiTheme="majorBidi" w:hAnsiTheme="majorBidi" w:cstheme="majorBidi"/>
          <w:sz w:val="22"/>
          <w:szCs w:val="22"/>
        </w:rPr>
        <w:t>, or unclear</w:t>
      </w:r>
      <w:r w:rsidRPr="001D5EC0">
        <w:rPr>
          <w:rFonts w:asciiTheme="majorBidi" w:hAnsiTheme="majorBidi" w:cstheme="majorBidi"/>
          <w:sz w:val="22"/>
          <w:szCs w:val="22"/>
        </w:rPr>
        <w:t>)</w:t>
      </w:r>
      <w:r w:rsidRPr="001D5EC0" w:rsidR="00AA6B96">
        <w:rPr>
          <w:rFonts w:asciiTheme="majorBidi" w:hAnsiTheme="majorBidi" w:cstheme="majorBidi"/>
          <w:sz w:val="22"/>
          <w:szCs w:val="22"/>
        </w:rPr>
        <w:t>.</w:t>
      </w:r>
      <w:r>
        <w:rPr>
          <w:rStyle w:val="FootnoteReference"/>
          <w:rFonts w:asciiTheme="majorBidi" w:hAnsiTheme="majorBidi" w:cstheme="majorBidi"/>
          <w:sz w:val="22"/>
          <w:szCs w:val="22"/>
        </w:rPr>
        <w:footnoteReference w:id="12"/>
      </w:r>
      <w:r w:rsidRPr="001D5EC0" w:rsidR="00AA6B96">
        <w:rPr>
          <w:rFonts w:asciiTheme="majorBidi" w:hAnsiTheme="majorBidi" w:cstheme="majorBidi"/>
          <w:sz w:val="22"/>
          <w:szCs w:val="22"/>
        </w:rPr>
        <w:t xml:space="preserve"> </w:t>
      </w:r>
    </w:p>
    <w:p w:rsidR="00B3531E" w:rsidRPr="001D5EC0" w:rsidP="006703A4" w14:paraId="01BE37DF" w14:textId="734A0834">
      <w:pPr>
        <w:pStyle w:val="Call-OutBoxText"/>
        <w:numPr>
          <w:ilvl w:val="1"/>
          <w:numId w:val="3"/>
        </w:numPr>
        <w:rPr>
          <w:rFonts w:asciiTheme="majorBidi" w:hAnsiTheme="majorBidi" w:cstheme="majorBidi"/>
          <w:sz w:val="22"/>
          <w:szCs w:val="22"/>
        </w:rPr>
      </w:pPr>
      <w:r w:rsidRPr="001D5EC0">
        <w:rPr>
          <w:rFonts w:asciiTheme="majorBidi" w:hAnsiTheme="majorBidi" w:cstheme="majorBidi"/>
          <w:sz w:val="22"/>
          <w:szCs w:val="22"/>
        </w:rPr>
        <w:t xml:space="preserve">If yes, which </w:t>
      </w:r>
      <w:r w:rsidRPr="001D5EC0" w:rsidR="00CB5A27">
        <w:rPr>
          <w:rFonts w:asciiTheme="majorBidi" w:hAnsiTheme="majorBidi" w:cstheme="majorBidi"/>
          <w:sz w:val="22"/>
          <w:szCs w:val="22"/>
        </w:rPr>
        <w:t>subpopulation</w:t>
      </w:r>
      <w:r w:rsidRPr="001D5EC0" w:rsidR="009E3780">
        <w:rPr>
          <w:rFonts w:asciiTheme="majorBidi" w:hAnsiTheme="majorBidi" w:cstheme="majorBidi"/>
          <w:sz w:val="22"/>
          <w:szCs w:val="22"/>
        </w:rPr>
        <w:t>(s) are</w:t>
      </w:r>
      <w:r w:rsidRPr="001D5EC0" w:rsidR="00CB5A27">
        <w:rPr>
          <w:rFonts w:asciiTheme="majorBidi" w:hAnsiTheme="majorBidi" w:cstheme="majorBidi"/>
          <w:sz w:val="22"/>
          <w:szCs w:val="22"/>
        </w:rPr>
        <w:t xml:space="preserve"> targeted</w:t>
      </w:r>
      <w:r w:rsidRPr="001D5EC0" w:rsidR="00853870">
        <w:rPr>
          <w:rFonts w:asciiTheme="majorBidi" w:hAnsiTheme="majorBidi" w:cstheme="majorBidi"/>
          <w:sz w:val="22"/>
          <w:szCs w:val="22"/>
        </w:rPr>
        <w:t xml:space="preserve"> (same </w:t>
      </w:r>
      <w:r w:rsidRPr="001D5EC0" w:rsidR="008E09AD">
        <w:rPr>
          <w:rFonts w:asciiTheme="majorBidi" w:hAnsiTheme="majorBidi" w:cstheme="majorBidi"/>
          <w:sz w:val="22"/>
          <w:szCs w:val="22"/>
        </w:rPr>
        <w:t>options as populations served</w:t>
      </w:r>
      <w:r w:rsidRPr="001D5EC0" w:rsidR="00853870">
        <w:rPr>
          <w:rFonts w:asciiTheme="majorBidi" w:hAnsiTheme="majorBidi" w:cstheme="majorBidi"/>
          <w:sz w:val="22"/>
          <w:szCs w:val="22"/>
        </w:rPr>
        <w:t xml:space="preserve"> as above</w:t>
      </w:r>
      <w:r w:rsidRPr="001D5EC0" w:rsidR="00714873">
        <w:rPr>
          <w:rFonts w:asciiTheme="majorBidi" w:hAnsiTheme="majorBidi" w:cstheme="majorBidi"/>
          <w:sz w:val="22"/>
          <w:szCs w:val="22"/>
        </w:rPr>
        <w:t>)</w:t>
      </w:r>
    </w:p>
    <w:p w:rsidR="00C62C9F" w:rsidRPr="001D5EC0" w:rsidP="00C62C9F" w14:paraId="365C598B" w14:textId="77777777">
      <w:pPr>
        <w:pStyle w:val="Call-OutBoxText"/>
        <w:numPr>
          <w:ilvl w:val="0"/>
          <w:numId w:val="3"/>
        </w:numPr>
        <w:rPr>
          <w:rFonts w:asciiTheme="majorBidi" w:hAnsiTheme="majorBidi" w:cstheme="majorBidi"/>
          <w:sz w:val="22"/>
          <w:szCs w:val="22"/>
        </w:rPr>
      </w:pPr>
      <w:r w:rsidRPr="001D5EC0">
        <w:rPr>
          <w:rFonts w:asciiTheme="majorBidi" w:hAnsiTheme="majorBidi" w:cstheme="majorBidi"/>
          <w:sz w:val="22"/>
          <w:szCs w:val="22"/>
        </w:rPr>
        <w:t>Types of services offered (e.g., credit counseling, budgeting, homeownership counseling)</w:t>
      </w:r>
    </w:p>
    <w:p w:rsidR="00C62C9F" w:rsidRPr="001D5EC0" w:rsidP="00C62C9F" w14:paraId="0FE3FDDE" w14:textId="66D49C13">
      <w:pPr>
        <w:pStyle w:val="Call-OutBoxText"/>
        <w:numPr>
          <w:ilvl w:val="0"/>
          <w:numId w:val="3"/>
        </w:numPr>
        <w:rPr>
          <w:rFonts w:asciiTheme="majorBidi" w:hAnsiTheme="majorBidi" w:cstheme="majorBidi"/>
          <w:sz w:val="22"/>
          <w:szCs w:val="22"/>
        </w:rPr>
      </w:pPr>
      <w:r w:rsidRPr="001D5EC0">
        <w:rPr>
          <w:rFonts w:asciiTheme="majorBidi" w:hAnsiTheme="majorBidi" w:cstheme="majorBidi"/>
          <w:sz w:val="22"/>
          <w:szCs w:val="22"/>
        </w:rPr>
        <w:t>Mode</w:t>
      </w:r>
      <w:r w:rsidRPr="001D5EC0">
        <w:rPr>
          <w:rFonts w:asciiTheme="majorBidi" w:hAnsiTheme="majorBidi" w:cstheme="majorBidi"/>
          <w:sz w:val="22"/>
          <w:szCs w:val="22"/>
        </w:rPr>
        <w:t xml:space="preserve"> (e.g., in-person, online, group)</w:t>
      </w:r>
    </w:p>
    <w:p w:rsidR="000200D2" w:rsidRPr="001D5EC0" w:rsidP="000200D2" w14:paraId="437E15A6" w14:textId="77777777">
      <w:pPr>
        <w:pStyle w:val="Call-OutBoxText"/>
        <w:numPr>
          <w:ilvl w:val="0"/>
          <w:numId w:val="3"/>
        </w:numPr>
        <w:rPr>
          <w:rFonts w:asciiTheme="majorBidi" w:hAnsiTheme="majorBidi" w:cstheme="majorBidi"/>
          <w:sz w:val="22"/>
          <w:szCs w:val="22"/>
        </w:rPr>
      </w:pPr>
      <w:r w:rsidRPr="001D5EC0">
        <w:rPr>
          <w:rFonts w:asciiTheme="majorBidi" w:hAnsiTheme="majorBidi" w:cstheme="majorBidi"/>
          <w:sz w:val="22"/>
          <w:szCs w:val="22"/>
        </w:rPr>
        <w:t>Structure (e.g., standalone, embedded, one-on-one, group)</w:t>
      </w:r>
    </w:p>
    <w:p w:rsidR="006F21A2" w:rsidRPr="001D5EC0" w:rsidP="000200D2" w14:paraId="0535FFE0" w14:textId="44BDE16E">
      <w:pPr>
        <w:pStyle w:val="Call-OutBoxText"/>
        <w:numPr>
          <w:ilvl w:val="0"/>
          <w:numId w:val="3"/>
        </w:numPr>
        <w:rPr>
          <w:rFonts w:asciiTheme="majorBidi" w:hAnsiTheme="majorBidi" w:cstheme="majorBidi"/>
          <w:sz w:val="22"/>
          <w:szCs w:val="22"/>
        </w:rPr>
      </w:pPr>
      <w:r w:rsidRPr="001D5EC0">
        <w:rPr>
          <w:rFonts w:asciiTheme="majorBidi" w:hAnsiTheme="majorBidi" w:cstheme="majorBidi"/>
          <w:sz w:val="22"/>
          <w:szCs w:val="22"/>
        </w:rPr>
        <w:t>Documented outcomes (e.g., change in credit score, change in savings, reduction in debt)</w:t>
      </w:r>
    </w:p>
    <w:p w:rsidR="00F721F7" w:rsidRPr="0001600F" w:rsidP="00CF3E35" w14:paraId="05BA54EC" w14:textId="1F45E685">
      <w:pPr>
        <w:pStyle w:val="BodyText"/>
      </w:pPr>
      <w:r w:rsidRPr="0001600F">
        <w:rPr>
          <w:rFonts w:asciiTheme="majorBidi" w:hAnsiTheme="majorBidi" w:cstheme="majorBidi"/>
        </w:rPr>
        <w:t>While it is not feasible to assess the effectiveness of programs (either normatively or comparatively) within the context of this study</w:t>
      </w:r>
      <w:r w:rsidRPr="0001600F" w:rsidR="00900132">
        <w:rPr>
          <w:rFonts w:asciiTheme="majorBidi" w:hAnsiTheme="majorBidi" w:cstheme="majorBidi"/>
        </w:rPr>
        <w:t xml:space="preserve">, we </w:t>
      </w:r>
      <w:r w:rsidRPr="0001600F">
        <w:t xml:space="preserve">will </w:t>
      </w:r>
      <w:r w:rsidRPr="0001600F" w:rsidR="004352FF">
        <w:t>asssess the</w:t>
      </w:r>
      <w:r w:rsidRPr="0001600F" w:rsidR="00E242C6">
        <w:t xml:space="preserve"> </w:t>
      </w:r>
      <w:r w:rsidRPr="0001600F" w:rsidR="00E242C6">
        <w:rPr>
          <w:i/>
          <w:iCs/>
        </w:rPr>
        <w:t>level of evidence</w:t>
      </w:r>
      <w:r w:rsidRPr="0001600F" w:rsidR="00282DA9">
        <w:t xml:space="preserve"> on effectiveness that is available</w:t>
      </w:r>
      <w:r w:rsidRPr="0001600F" w:rsidR="004352FF">
        <w:t xml:space="preserve"> and </w:t>
      </w:r>
      <w:r w:rsidRPr="0001600F">
        <w:t xml:space="preserve">assign an </w:t>
      </w:r>
      <w:r w:rsidRPr="0001600F" w:rsidR="00282DA9">
        <w:t>“evidence”</w:t>
      </w:r>
      <w:r w:rsidRPr="0001600F">
        <w:t xml:space="preserve"> rating</w:t>
      </w:r>
      <w:r w:rsidRPr="0001600F" w:rsidR="004352FF">
        <w:t xml:space="preserve"> – high, moderate, </w:t>
      </w:r>
      <w:r w:rsidRPr="0001600F">
        <w:t xml:space="preserve">or </w:t>
      </w:r>
      <w:r w:rsidRPr="0001600F" w:rsidR="004352FF">
        <w:t>low</w:t>
      </w:r>
      <w:r w:rsidRPr="0001600F">
        <w:t>.</w:t>
      </w:r>
      <w:r w:rsidRPr="0001600F" w:rsidR="00386102">
        <w:t xml:space="preserve"> This </w:t>
      </w:r>
      <w:r w:rsidRPr="0001600F" w:rsidR="00090824">
        <w:t xml:space="preserve">rating </w:t>
      </w:r>
      <w:r w:rsidRPr="0001600F" w:rsidR="00386102">
        <w:t>will aid in selecting effective programs for later stages of review</w:t>
      </w:r>
      <w:r w:rsidR="0001600F">
        <w:t xml:space="preserve"> (see Exhibit 1 for evidence level assessment rubric)</w:t>
      </w:r>
      <w:r w:rsidRPr="0001600F" w:rsidR="00386102">
        <w:t>.</w:t>
      </w:r>
      <w:r>
        <w:rPr>
          <w:rStyle w:val="FootnoteReference"/>
        </w:rPr>
        <w:footnoteReference w:id="13"/>
      </w:r>
    </w:p>
    <w:p w:rsidR="0072741E" w:rsidP="00CF3E35" w14:paraId="6A3ACB47" w14:textId="77777777">
      <w:pPr>
        <w:pStyle w:val="BodyText"/>
      </w:pPr>
    </w:p>
    <w:p w:rsidR="0072741E" w:rsidP="00CF3E35" w14:paraId="36B68855" w14:textId="0E188A86">
      <w:pPr>
        <w:pStyle w:val="BodyText"/>
      </w:pPr>
      <w:r>
        <w:t xml:space="preserve">Exhibit 1. </w:t>
      </w:r>
      <w:r>
        <w:t xml:space="preserve">Level of Evidence </w:t>
      </w:r>
      <w:r>
        <w:t>Assessment</w:t>
      </w:r>
      <w:r>
        <w:t xml:space="preserve"> Rubric:</w:t>
      </w:r>
    </w:p>
    <w:tbl>
      <w:tblPr>
        <w:tblStyle w:val="TableGrid"/>
        <w:tblW w:w="0" w:type="auto"/>
        <w:tblInd w:w="0" w:type="dxa"/>
        <w:tblLook w:val="04A0"/>
      </w:tblPr>
      <w:tblGrid>
        <w:gridCol w:w="4675"/>
        <w:gridCol w:w="4675"/>
      </w:tblGrid>
      <w:tr w14:paraId="2AFDACC0" w14:textId="77777777" w:rsidTr="00FF1D9E">
        <w:tblPrEx>
          <w:tblW w:w="0" w:type="auto"/>
          <w:tblInd w:w="0" w:type="dxa"/>
          <w:tblLook w:val="04A0"/>
        </w:tblPrEx>
        <w:tc>
          <w:tcPr>
            <w:tcW w:w="4675" w:type="dxa"/>
          </w:tcPr>
          <w:p w:rsidR="00FF1D9E" w:rsidRPr="00D06691" w:rsidP="00CF3E35" w14:paraId="0DF5A329" w14:textId="715B01D9">
            <w:pPr>
              <w:pStyle w:val="BodyText"/>
              <w:rPr>
                <w:b/>
                <w:bCs/>
              </w:rPr>
            </w:pPr>
            <w:r w:rsidRPr="00D06691">
              <w:rPr>
                <w:b/>
                <w:bCs/>
              </w:rPr>
              <w:t>Type of Evidence</w:t>
            </w:r>
          </w:p>
        </w:tc>
        <w:tc>
          <w:tcPr>
            <w:tcW w:w="4675" w:type="dxa"/>
          </w:tcPr>
          <w:p w:rsidR="00FF1D9E" w:rsidRPr="00D06691" w:rsidP="00CF3E35" w14:paraId="23811B36" w14:textId="14F74CA5">
            <w:pPr>
              <w:pStyle w:val="BodyText"/>
              <w:rPr>
                <w:b/>
                <w:bCs/>
              </w:rPr>
            </w:pPr>
            <w:r w:rsidRPr="00D06691">
              <w:rPr>
                <w:b/>
                <w:bCs/>
              </w:rPr>
              <w:t>Points Assigned</w:t>
            </w:r>
          </w:p>
        </w:tc>
      </w:tr>
      <w:tr w14:paraId="2486008F" w14:textId="77777777" w:rsidTr="00FF1D9E">
        <w:tblPrEx>
          <w:tblW w:w="0" w:type="auto"/>
          <w:tblInd w:w="0" w:type="dxa"/>
          <w:tblLook w:val="04A0"/>
        </w:tblPrEx>
        <w:tc>
          <w:tcPr>
            <w:tcW w:w="4675" w:type="dxa"/>
          </w:tcPr>
          <w:p w:rsidR="00FF1D9E" w:rsidP="00CF3E35" w14:paraId="60D91C30" w14:textId="425BA05A">
            <w:pPr>
              <w:pStyle w:val="BodyText"/>
            </w:pPr>
            <w:r>
              <w:t xml:space="preserve">Expert </w:t>
            </w:r>
            <w:r w:rsidR="0079592F">
              <w:t>r</w:t>
            </w:r>
            <w:r>
              <w:t>eferral</w:t>
            </w:r>
          </w:p>
        </w:tc>
        <w:tc>
          <w:tcPr>
            <w:tcW w:w="4675" w:type="dxa"/>
          </w:tcPr>
          <w:p w:rsidR="00FF1D9E" w:rsidP="00CF3E35" w14:paraId="041B407F" w14:textId="478B72C8">
            <w:pPr>
              <w:pStyle w:val="BodyText"/>
            </w:pPr>
            <w:r>
              <w:t>1</w:t>
            </w:r>
          </w:p>
        </w:tc>
      </w:tr>
      <w:tr w14:paraId="51717B0C" w14:textId="77777777" w:rsidTr="00FF1D9E">
        <w:tblPrEx>
          <w:tblW w:w="0" w:type="auto"/>
          <w:tblInd w:w="0" w:type="dxa"/>
          <w:tblLook w:val="04A0"/>
        </w:tblPrEx>
        <w:tc>
          <w:tcPr>
            <w:tcW w:w="4675" w:type="dxa"/>
          </w:tcPr>
          <w:p w:rsidR="00FF1D9E" w:rsidP="00CF3E35" w14:paraId="43D03F2C" w14:textId="4094E96D">
            <w:pPr>
              <w:pStyle w:val="BodyText"/>
            </w:pPr>
            <w:r>
              <w:t>Descriptive</w:t>
            </w:r>
            <w:r w:rsidR="005347AA">
              <w:t xml:space="preserve"> evidence of effectiveness (e.g., pre-/post- analysis of outcomes</w:t>
            </w:r>
            <w:r w:rsidR="001D02C9">
              <w:t>, qualitative evaluations (e.g. client satisfaction surveys</w:t>
            </w:r>
            <w:r w:rsidR="005347AA">
              <w:t>)</w:t>
            </w:r>
          </w:p>
        </w:tc>
        <w:tc>
          <w:tcPr>
            <w:tcW w:w="4675" w:type="dxa"/>
          </w:tcPr>
          <w:p w:rsidR="00FF1D9E" w:rsidP="00CF3E35" w14:paraId="271450EE" w14:textId="7D4C18C1">
            <w:pPr>
              <w:pStyle w:val="BodyText"/>
            </w:pPr>
            <w:r>
              <w:t>1</w:t>
            </w:r>
          </w:p>
        </w:tc>
      </w:tr>
      <w:tr w14:paraId="2942B4C6" w14:textId="77777777" w:rsidTr="00FF1D9E">
        <w:tblPrEx>
          <w:tblW w:w="0" w:type="auto"/>
          <w:tblInd w:w="0" w:type="dxa"/>
          <w:tblLook w:val="04A0"/>
        </w:tblPrEx>
        <w:tc>
          <w:tcPr>
            <w:tcW w:w="4675" w:type="dxa"/>
          </w:tcPr>
          <w:p w:rsidR="00FF1D9E" w:rsidP="00CF3E35" w14:paraId="098A6B3B" w14:textId="17C93E5C">
            <w:pPr>
              <w:pStyle w:val="BodyText"/>
            </w:pPr>
            <w:r>
              <w:t>Quasi-experiment/Experiment</w:t>
            </w:r>
          </w:p>
        </w:tc>
        <w:tc>
          <w:tcPr>
            <w:tcW w:w="4675" w:type="dxa"/>
          </w:tcPr>
          <w:p w:rsidR="00FF1D9E" w:rsidP="00CF3E35" w14:paraId="1E40712E" w14:textId="713DBCFB">
            <w:pPr>
              <w:pStyle w:val="BodyText"/>
            </w:pPr>
            <w:r>
              <w:t>3</w:t>
            </w:r>
          </w:p>
        </w:tc>
      </w:tr>
      <w:tr w14:paraId="38823B9B" w14:textId="77777777" w:rsidTr="004437AD">
        <w:tblPrEx>
          <w:tblW w:w="0" w:type="auto"/>
          <w:tblInd w:w="0" w:type="dxa"/>
          <w:tblLook w:val="04A0"/>
        </w:tblPrEx>
        <w:tc>
          <w:tcPr>
            <w:tcW w:w="9350" w:type="dxa"/>
            <w:gridSpan w:val="2"/>
          </w:tcPr>
          <w:p w:rsidR="005A43D8" w:rsidP="00CF3E35" w14:paraId="07FC8538" w14:textId="24999B9A">
            <w:pPr>
              <w:pStyle w:val="BodyText"/>
            </w:pPr>
            <w:r>
              <w:t>Sum total number of points for a given program</w:t>
            </w:r>
            <w:r w:rsidR="00BE42CB">
              <w:t xml:space="preserve"> and assign rating</w:t>
            </w:r>
            <w:r>
              <w:t>:</w:t>
            </w:r>
          </w:p>
          <w:p w:rsidR="005A43D8" w:rsidP="00CF3E35" w14:paraId="1A7C958E" w14:textId="3C832142">
            <w:pPr>
              <w:pStyle w:val="BodyText"/>
            </w:pPr>
            <w:r>
              <w:t>1 = low</w:t>
            </w:r>
            <w:r w:rsidR="00BE42CB">
              <w:t xml:space="preserve">      2 = medium    3</w:t>
            </w:r>
            <w:r w:rsidR="00890F65">
              <w:t>+</w:t>
            </w:r>
            <w:r w:rsidR="00BE42CB">
              <w:t xml:space="preserve"> = high</w:t>
            </w:r>
          </w:p>
        </w:tc>
      </w:tr>
    </w:tbl>
    <w:p w:rsidR="0072741E" w:rsidP="00CF3E35" w14:paraId="04B66545" w14:textId="5AB944C3">
      <w:pPr>
        <w:pStyle w:val="BodyText"/>
      </w:pPr>
    </w:p>
    <w:p w:rsidR="00CF3E35" w:rsidP="00CF3E35" w14:paraId="0D9CD18F" w14:textId="6C954CF7">
      <w:pPr>
        <w:pStyle w:val="BodyText"/>
      </w:pPr>
      <w:r>
        <w:t xml:space="preserve">Identifying data </w:t>
      </w:r>
      <w:r w:rsidR="00A33F59">
        <w:t xml:space="preserve">and the effectiveness rating </w:t>
      </w:r>
      <w:r>
        <w:t>will be entered into a</w:t>
      </w:r>
      <w:r w:rsidR="0018454E">
        <w:t>n excel</w:t>
      </w:r>
      <w:r>
        <w:t xml:space="preserve"> database</w:t>
      </w:r>
      <w:r w:rsidR="00472E49">
        <w:t xml:space="preserve">, which will be used </w:t>
      </w:r>
      <w:r w:rsidR="006703A4">
        <w:t>throughout the</w:t>
      </w:r>
      <w:r w:rsidR="00BE5831">
        <w:t xml:space="preserve"> program review </w:t>
      </w:r>
      <w:r>
        <w:t>to build a catalog of programs.</w:t>
      </w:r>
    </w:p>
    <w:p w:rsidR="00075933" w:rsidP="00CF3E35" w14:paraId="553CD671" w14:textId="77777777">
      <w:pPr>
        <w:pStyle w:val="BodyText"/>
      </w:pPr>
    </w:p>
    <w:p w:rsidR="00CF3E35" w:rsidRPr="00EA2F7B" w:rsidP="00752698" w14:paraId="54201B29" w14:textId="519B48C3">
      <w:pPr>
        <w:pStyle w:val="Heading1ES"/>
        <w:numPr>
          <w:ilvl w:val="0"/>
          <w:numId w:val="0"/>
        </w:numPr>
      </w:pPr>
      <w:r>
        <w:t xml:space="preserve">Stage 2 </w:t>
      </w:r>
      <w:r w:rsidR="00897271">
        <w:t>Program Selection</w:t>
      </w:r>
      <w:r w:rsidR="00A5056B">
        <w:t xml:space="preserve"> </w:t>
      </w:r>
    </w:p>
    <w:p w:rsidR="007E29E2" w:rsidRPr="001D5EC0" w:rsidP="007C583D" w14:paraId="078F5D76" w14:textId="437D7E0D">
      <w:pPr>
        <w:pStyle w:val="BodyText"/>
        <w:rPr>
          <w:rFonts w:asciiTheme="majorBidi" w:hAnsiTheme="majorBidi" w:cstheme="majorBidi"/>
        </w:rPr>
      </w:pPr>
      <w:r w:rsidRPr="001D5EC0">
        <w:rPr>
          <w:rFonts w:asciiTheme="majorBidi" w:hAnsiTheme="majorBidi" w:cstheme="majorBidi"/>
        </w:rPr>
        <w:t xml:space="preserve">In the second stage, </w:t>
      </w:r>
      <w:r w:rsidRPr="001D5EC0" w:rsidR="00D669A1">
        <w:rPr>
          <w:rFonts w:asciiTheme="majorBidi" w:hAnsiTheme="majorBidi" w:cstheme="majorBidi"/>
        </w:rPr>
        <w:t>we will conduct a more in-depth review of</w:t>
      </w:r>
      <w:r w:rsidRPr="001D5EC0">
        <w:rPr>
          <w:rFonts w:asciiTheme="majorBidi" w:hAnsiTheme="majorBidi" w:cstheme="majorBidi"/>
        </w:rPr>
        <w:t xml:space="preserve"> a subset of programs </w:t>
      </w:r>
      <w:r w:rsidRPr="001D5EC0" w:rsidR="00712F53">
        <w:rPr>
          <w:rFonts w:asciiTheme="majorBidi" w:hAnsiTheme="majorBidi" w:cstheme="majorBidi"/>
        </w:rPr>
        <w:t>identified in Stage 1</w:t>
      </w:r>
      <w:r w:rsidRPr="001D5EC0">
        <w:rPr>
          <w:rFonts w:asciiTheme="majorBidi" w:hAnsiTheme="majorBidi" w:cstheme="majorBidi"/>
        </w:rPr>
        <w:t>.</w:t>
      </w:r>
      <w:r w:rsidRPr="001D5EC0" w:rsidR="009D7711">
        <w:rPr>
          <w:rFonts w:asciiTheme="majorBidi" w:hAnsiTheme="majorBidi" w:cstheme="majorBidi"/>
        </w:rPr>
        <w:t xml:space="preserve"> </w:t>
      </w:r>
      <w:r w:rsidRPr="001D5EC0" w:rsidR="00D86147">
        <w:rPr>
          <w:rFonts w:asciiTheme="majorBidi" w:hAnsiTheme="majorBidi" w:cstheme="majorBidi"/>
        </w:rPr>
        <w:t>In collaboration with CFPB, we will</w:t>
      </w:r>
      <w:r w:rsidRPr="001D5EC0" w:rsidR="00B53C9D">
        <w:rPr>
          <w:rFonts w:asciiTheme="majorBidi" w:hAnsiTheme="majorBidi" w:cstheme="majorBidi"/>
        </w:rPr>
        <w:t xml:space="preserve"> select </w:t>
      </w:r>
      <w:r w:rsidR="00B50F6B">
        <w:rPr>
          <w:rFonts w:asciiTheme="majorBidi" w:hAnsiTheme="majorBidi" w:cstheme="majorBidi"/>
        </w:rPr>
        <w:t>5</w:t>
      </w:r>
      <w:r w:rsidRPr="001D5EC0" w:rsidR="00686910">
        <w:rPr>
          <w:rFonts w:asciiTheme="majorBidi" w:hAnsiTheme="majorBidi" w:cstheme="majorBidi"/>
        </w:rPr>
        <w:t xml:space="preserve">0-60 </w:t>
      </w:r>
      <w:r w:rsidRPr="001D5EC0" w:rsidR="00053D7B">
        <w:rPr>
          <w:rFonts w:asciiTheme="majorBidi" w:hAnsiTheme="majorBidi" w:cstheme="majorBidi"/>
        </w:rPr>
        <w:t>diverse</w:t>
      </w:r>
      <w:r w:rsidRPr="001D5EC0" w:rsidR="000600A1">
        <w:rPr>
          <w:rFonts w:asciiTheme="majorBidi" w:hAnsiTheme="majorBidi" w:cstheme="majorBidi"/>
        </w:rPr>
        <w:t xml:space="preserve"> </w:t>
      </w:r>
      <w:r w:rsidRPr="001D5EC0" w:rsidR="00686910">
        <w:rPr>
          <w:rFonts w:asciiTheme="majorBidi" w:hAnsiTheme="majorBidi" w:cstheme="majorBidi"/>
        </w:rPr>
        <w:t>programs from the larger Stage 1 program list</w:t>
      </w:r>
      <w:r w:rsidRPr="001D5EC0" w:rsidR="00CC71B3">
        <w:rPr>
          <w:rFonts w:asciiTheme="majorBidi" w:hAnsiTheme="majorBidi" w:cstheme="majorBidi"/>
        </w:rPr>
        <w:t xml:space="preserve"> for further review</w:t>
      </w:r>
      <w:r w:rsidRPr="001D5EC0" w:rsidR="002C0A45">
        <w:rPr>
          <w:rFonts w:asciiTheme="majorBidi" w:hAnsiTheme="majorBidi" w:cstheme="majorBidi"/>
        </w:rPr>
        <w:t>,</w:t>
      </w:r>
      <w:r w:rsidRPr="001D5EC0" w:rsidR="00CA2825">
        <w:rPr>
          <w:rFonts w:asciiTheme="majorBidi" w:hAnsiTheme="majorBidi" w:cstheme="majorBidi"/>
        </w:rPr>
        <w:t xml:space="preserve"> </w:t>
      </w:r>
      <w:r w:rsidRPr="001D5EC0" w:rsidR="00470C8A">
        <w:rPr>
          <w:rFonts w:asciiTheme="majorBidi" w:hAnsiTheme="majorBidi" w:cstheme="majorBidi"/>
        </w:rPr>
        <w:t xml:space="preserve">using </w:t>
      </w:r>
      <w:r w:rsidRPr="001D5EC0" w:rsidR="00CA2825">
        <w:rPr>
          <w:rFonts w:asciiTheme="majorBidi" w:hAnsiTheme="majorBidi" w:cstheme="majorBidi"/>
        </w:rPr>
        <w:t>the information collected in Stage 1</w:t>
      </w:r>
      <w:r w:rsidRPr="001D5EC0" w:rsidR="004F142A">
        <w:rPr>
          <w:rFonts w:asciiTheme="majorBidi" w:hAnsiTheme="majorBidi" w:cstheme="majorBidi"/>
        </w:rPr>
        <w:t xml:space="preserve">. </w:t>
      </w:r>
      <w:r w:rsidRPr="001D5EC0" w:rsidR="00A72EF8">
        <w:rPr>
          <w:rFonts w:asciiTheme="majorBidi" w:hAnsiTheme="majorBidi" w:cstheme="majorBidi"/>
        </w:rPr>
        <w:t xml:space="preserve">We will select programs to </w:t>
      </w:r>
      <w:r w:rsidRPr="001D5EC0" w:rsidR="00F4475D">
        <w:rPr>
          <w:rFonts w:asciiTheme="majorBidi" w:hAnsiTheme="majorBidi" w:cstheme="majorBidi"/>
        </w:rPr>
        <w:t>meet two primary goals: 1)</w:t>
      </w:r>
      <w:r w:rsidRPr="001D5EC0" w:rsidR="00426D93">
        <w:rPr>
          <w:rFonts w:asciiTheme="majorBidi" w:hAnsiTheme="majorBidi" w:cstheme="majorBidi"/>
        </w:rPr>
        <w:t xml:space="preserve"> </w:t>
      </w:r>
      <w:r w:rsidRPr="001D5EC0" w:rsidR="00F35E41">
        <w:rPr>
          <w:rFonts w:asciiTheme="majorBidi" w:hAnsiTheme="majorBidi" w:cstheme="majorBidi"/>
        </w:rPr>
        <w:t xml:space="preserve">to </w:t>
      </w:r>
      <w:r w:rsidRPr="001D5EC0" w:rsidR="00426D93">
        <w:rPr>
          <w:rFonts w:asciiTheme="majorBidi" w:hAnsiTheme="majorBidi" w:cstheme="majorBidi"/>
        </w:rPr>
        <w:t>identify programs serving or targeting specific subpopulations</w:t>
      </w:r>
      <w:r w:rsidRPr="001D5EC0" w:rsidR="009422AF">
        <w:rPr>
          <w:rFonts w:asciiTheme="majorBidi" w:hAnsiTheme="majorBidi" w:cstheme="majorBidi"/>
        </w:rPr>
        <w:t>, and 2)</w:t>
      </w:r>
      <w:r w:rsidRPr="001D5EC0" w:rsidR="00426D93">
        <w:rPr>
          <w:rFonts w:asciiTheme="majorBidi" w:hAnsiTheme="majorBidi" w:cstheme="majorBidi"/>
        </w:rPr>
        <w:t xml:space="preserve"> </w:t>
      </w:r>
      <w:r w:rsidRPr="001D5EC0" w:rsidR="00F35E41">
        <w:rPr>
          <w:rFonts w:asciiTheme="majorBidi" w:hAnsiTheme="majorBidi" w:cstheme="majorBidi"/>
        </w:rPr>
        <w:t xml:space="preserve">to </w:t>
      </w:r>
      <w:r w:rsidRPr="001D5EC0" w:rsidR="00426D93">
        <w:rPr>
          <w:rFonts w:asciiTheme="majorBidi" w:hAnsiTheme="majorBidi" w:cstheme="majorBidi"/>
        </w:rPr>
        <w:t>identify effective programs</w:t>
      </w:r>
      <w:r w:rsidRPr="001D5EC0" w:rsidR="009422AF">
        <w:rPr>
          <w:rFonts w:asciiTheme="majorBidi" w:hAnsiTheme="majorBidi" w:cstheme="majorBidi"/>
        </w:rPr>
        <w:t>.</w:t>
      </w:r>
      <w:r w:rsidRPr="001D5EC0" w:rsidR="002B07E0">
        <w:rPr>
          <w:rStyle w:val="FootnoteReference"/>
          <w:rFonts w:asciiTheme="majorBidi" w:hAnsiTheme="majorBidi" w:cstheme="majorBidi"/>
        </w:rPr>
        <w:t xml:space="preserve"> </w:t>
      </w:r>
      <w:r w:rsidRPr="001D5EC0" w:rsidR="00674852">
        <w:rPr>
          <w:rFonts w:asciiTheme="majorBidi" w:hAnsiTheme="majorBidi" w:cstheme="majorBidi"/>
        </w:rPr>
        <w:t>W</w:t>
      </w:r>
      <w:r w:rsidRPr="001D5EC0" w:rsidR="00515EFF">
        <w:rPr>
          <w:rFonts w:asciiTheme="majorBidi" w:hAnsiTheme="majorBidi" w:cstheme="majorBidi"/>
        </w:rPr>
        <w:t>e will first</w:t>
      </w:r>
      <w:r w:rsidRPr="001D5EC0" w:rsidR="00A24156">
        <w:rPr>
          <w:rFonts w:asciiTheme="majorBidi" w:hAnsiTheme="majorBidi" w:cstheme="majorBidi"/>
        </w:rPr>
        <w:t xml:space="preserve"> </w:t>
      </w:r>
      <w:r w:rsidRPr="001D5EC0" w:rsidR="00607377">
        <w:rPr>
          <w:rFonts w:asciiTheme="majorBidi" w:hAnsiTheme="majorBidi" w:cstheme="majorBidi"/>
        </w:rPr>
        <w:t xml:space="preserve">group programs serving </w:t>
      </w:r>
      <w:r w:rsidRPr="001D5EC0" w:rsidR="003B29EB">
        <w:rPr>
          <w:rFonts w:asciiTheme="majorBidi" w:hAnsiTheme="majorBidi" w:cstheme="majorBidi"/>
        </w:rPr>
        <w:t xml:space="preserve">or targeting </w:t>
      </w:r>
      <w:r w:rsidRPr="001D5EC0" w:rsidR="009C0D73">
        <w:rPr>
          <w:rFonts w:asciiTheme="majorBidi" w:hAnsiTheme="majorBidi" w:cstheme="majorBidi"/>
        </w:rPr>
        <w:t>similar</w:t>
      </w:r>
      <w:r w:rsidRPr="001D5EC0" w:rsidR="00607377">
        <w:rPr>
          <w:rFonts w:asciiTheme="majorBidi" w:hAnsiTheme="majorBidi" w:cstheme="majorBidi"/>
        </w:rPr>
        <w:t xml:space="preserve"> subpopulations</w:t>
      </w:r>
      <w:r w:rsidRPr="001D5EC0" w:rsidR="00D31FAA">
        <w:rPr>
          <w:rFonts w:asciiTheme="majorBidi" w:hAnsiTheme="majorBidi" w:cstheme="majorBidi"/>
        </w:rPr>
        <w:t xml:space="preserve"> and</w:t>
      </w:r>
      <w:r w:rsidRPr="001D5EC0" w:rsidR="003C31E3">
        <w:rPr>
          <w:rFonts w:asciiTheme="majorBidi" w:hAnsiTheme="majorBidi" w:cstheme="majorBidi"/>
        </w:rPr>
        <w:t xml:space="preserve"> </w:t>
      </w:r>
      <w:r w:rsidRPr="001D5EC0" w:rsidR="000C1186">
        <w:rPr>
          <w:rFonts w:asciiTheme="majorBidi" w:hAnsiTheme="majorBidi" w:cstheme="majorBidi"/>
        </w:rPr>
        <w:t xml:space="preserve">select </w:t>
      </w:r>
      <w:r w:rsidRPr="001D5EC0" w:rsidR="00100436">
        <w:rPr>
          <w:rFonts w:asciiTheme="majorBidi" w:hAnsiTheme="majorBidi" w:cstheme="majorBidi"/>
        </w:rPr>
        <w:t xml:space="preserve">approximately </w:t>
      </w:r>
      <w:r w:rsidR="001615BE">
        <w:rPr>
          <w:rFonts w:asciiTheme="majorBidi" w:hAnsiTheme="majorBidi" w:cstheme="majorBidi"/>
        </w:rPr>
        <w:t>half</w:t>
      </w:r>
      <w:r w:rsidRPr="001D5EC0" w:rsidR="00042ADF">
        <w:rPr>
          <w:rFonts w:asciiTheme="majorBidi" w:hAnsiTheme="majorBidi" w:cstheme="majorBidi"/>
        </w:rPr>
        <w:t xml:space="preserve"> programs</w:t>
      </w:r>
      <w:r w:rsidRPr="001D5EC0" w:rsidR="00A523AB">
        <w:rPr>
          <w:rFonts w:asciiTheme="majorBidi" w:hAnsiTheme="majorBidi" w:cstheme="majorBidi"/>
        </w:rPr>
        <w:t xml:space="preserve"> </w:t>
      </w:r>
      <w:r w:rsidRPr="001D5EC0" w:rsidR="00401BD8">
        <w:rPr>
          <w:rFonts w:asciiTheme="majorBidi" w:hAnsiTheme="majorBidi" w:cstheme="majorBidi"/>
        </w:rPr>
        <w:t xml:space="preserve">based on the </w:t>
      </w:r>
      <w:r w:rsidRPr="001D5EC0" w:rsidR="005147E7">
        <w:rPr>
          <w:rFonts w:asciiTheme="majorBidi" w:hAnsiTheme="majorBidi" w:cstheme="majorBidi"/>
        </w:rPr>
        <w:t>populations</w:t>
      </w:r>
      <w:r w:rsidRPr="001D5EC0" w:rsidR="00401BD8">
        <w:rPr>
          <w:rFonts w:asciiTheme="majorBidi" w:hAnsiTheme="majorBidi" w:cstheme="majorBidi"/>
        </w:rPr>
        <w:t xml:space="preserve"> served or targeted. </w:t>
      </w:r>
      <w:r w:rsidRPr="001D5EC0" w:rsidR="005147E7">
        <w:rPr>
          <w:rFonts w:asciiTheme="majorBidi" w:hAnsiTheme="majorBidi" w:cstheme="majorBidi"/>
        </w:rPr>
        <w:t xml:space="preserve">We anticipate the majority of these </w:t>
      </w:r>
      <w:r w:rsidRPr="001D5EC0" w:rsidR="00096A09">
        <w:rPr>
          <w:rFonts w:asciiTheme="majorBidi" w:hAnsiTheme="majorBidi" w:cstheme="majorBidi"/>
        </w:rPr>
        <w:t>programs</w:t>
      </w:r>
      <w:r w:rsidRPr="001D5EC0" w:rsidR="005147E7">
        <w:rPr>
          <w:rFonts w:asciiTheme="majorBidi" w:hAnsiTheme="majorBidi" w:cstheme="majorBidi"/>
        </w:rPr>
        <w:t xml:space="preserve"> will serve or target </w:t>
      </w:r>
      <w:r w:rsidRPr="001D5EC0" w:rsidR="00C64176">
        <w:rPr>
          <w:rFonts w:asciiTheme="majorBidi" w:hAnsiTheme="majorBidi" w:cstheme="majorBidi"/>
        </w:rPr>
        <w:t xml:space="preserve">African-American, Hispanic, Asian American Pacific Islander, </w:t>
      </w:r>
      <w:r w:rsidRPr="001D5EC0" w:rsidR="00BB7DF4">
        <w:rPr>
          <w:rFonts w:asciiTheme="majorBidi" w:hAnsiTheme="majorBidi" w:cstheme="majorBidi"/>
        </w:rPr>
        <w:t xml:space="preserve">and </w:t>
      </w:r>
      <w:r w:rsidRPr="001D5EC0" w:rsidR="00C64176">
        <w:rPr>
          <w:rFonts w:asciiTheme="majorBidi" w:hAnsiTheme="majorBidi" w:cstheme="majorBidi"/>
        </w:rPr>
        <w:t>Native American</w:t>
      </w:r>
      <w:r w:rsidRPr="001D5EC0" w:rsidR="00BB7DF4">
        <w:rPr>
          <w:rFonts w:asciiTheme="majorBidi" w:hAnsiTheme="majorBidi" w:cstheme="majorBidi"/>
        </w:rPr>
        <w:t xml:space="preserve"> communities</w:t>
      </w:r>
      <w:r w:rsidRPr="001D5EC0" w:rsidR="00096A09">
        <w:rPr>
          <w:rFonts w:asciiTheme="majorBidi" w:hAnsiTheme="majorBidi" w:cstheme="majorBidi"/>
        </w:rPr>
        <w:t>.</w:t>
      </w:r>
      <w:r>
        <w:rPr>
          <w:rStyle w:val="FootnoteReference"/>
          <w:rFonts w:asciiTheme="majorBidi" w:hAnsiTheme="majorBidi" w:cstheme="majorBidi"/>
        </w:rPr>
        <w:footnoteReference w:id="14"/>
      </w:r>
      <w:r w:rsidRPr="001D5EC0" w:rsidR="00096A09">
        <w:rPr>
          <w:rFonts w:asciiTheme="majorBidi" w:hAnsiTheme="majorBidi" w:cstheme="majorBidi"/>
        </w:rPr>
        <w:t xml:space="preserve"> </w:t>
      </w:r>
      <w:r w:rsidRPr="001D5EC0" w:rsidR="009F4938">
        <w:rPr>
          <w:rFonts w:asciiTheme="majorBidi" w:hAnsiTheme="majorBidi" w:cstheme="majorBidi"/>
        </w:rPr>
        <w:t xml:space="preserve">To the extent that the programs identified in Stage 1 serve or target more specific populations (such as </w:t>
      </w:r>
      <w:r w:rsidRPr="001D5EC0" w:rsidR="0038783C">
        <w:rPr>
          <w:rFonts w:asciiTheme="majorBidi" w:hAnsiTheme="majorBidi" w:cstheme="majorBidi"/>
        </w:rPr>
        <w:t xml:space="preserve">Mexican </w:t>
      </w:r>
      <w:r w:rsidRPr="001D5EC0" w:rsidR="009F4938">
        <w:rPr>
          <w:rFonts w:asciiTheme="majorBidi" w:hAnsiTheme="majorBidi" w:cstheme="majorBidi"/>
        </w:rPr>
        <w:t>immigrants</w:t>
      </w:r>
      <w:r w:rsidRPr="001D5EC0" w:rsidR="0038783C">
        <w:rPr>
          <w:rFonts w:asciiTheme="majorBidi" w:hAnsiTheme="majorBidi" w:cstheme="majorBidi"/>
        </w:rPr>
        <w:t>, victims of domestic violence, or military families)</w:t>
      </w:r>
      <w:r w:rsidRPr="001D5EC0" w:rsidR="00964169">
        <w:rPr>
          <w:rFonts w:asciiTheme="majorBidi" w:hAnsiTheme="majorBidi" w:cstheme="majorBidi"/>
        </w:rPr>
        <w:t xml:space="preserve"> we may include additional groups</w:t>
      </w:r>
      <w:r w:rsidRPr="001D5EC0" w:rsidR="00A031A7">
        <w:rPr>
          <w:rFonts w:asciiTheme="majorBidi" w:hAnsiTheme="majorBidi" w:cstheme="majorBidi"/>
        </w:rPr>
        <w:t xml:space="preserve">. For the remaining </w:t>
      </w:r>
      <w:r w:rsidRPr="001D5EC0" w:rsidR="00880486">
        <w:rPr>
          <w:rFonts w:asciiTheme="majorBidi" w:hAnsiTheme="majorBidi" w:cstheme="majorBidi"/>
        </w:rPr>
        <w:t>programs</w:t>
      </w:r>
      <w:r w:rsidRPr="001D5EC0" w:rsidR="00C64405">
        <w:rPr>
          <w:rFonts w:asciiTheme="majorBidi" w:hAnsiTheme="majorBidi" w:cstheme="majorBidi"/>
        </w:rPr>
        <w:t>, we</w:t>
      </w:r>
      <w:r w:rsidRPr="001D5EC0" w:rsidR="00A031A7">
        <w:rPr>
          <w:rFonts w:asciiTheme="majorBidi" w:hAnsiTheme="majorBidi" w:cstheme="majorBidi"/>
        </w:rPr>
        <w:t xml:space="preserve"> will</w:t>
      </w:r>
      <w:r w:rsidRPr="001D5EC0" w:rsidR="00C93575">
        <w:rPr>
          <w:rFonts w:asciiTheme="majorBidi" w:hAnsiTheme="majorBidi" w:cstheme="majorBidi"/>
        </w:rPr>
        <w:t xml:space="preserve"> </w:t>
      </w:r>
      <w:r w:rsidRPr="001D5EC0" w:rsidR="009A7680">
        <w:rPr>
          <w:rFonts w:asciiTheme="majorBidi" w:hAnsiTheme="majorBidi" w:cstheme="majorBidi"/>
        </w:rPr>
        <w:t xml:space="preserve">select </w:t>
      </w:r>
      <w:r w:rsidRPr="001D5EC0" w:rsidR="00DE2D55">
        <w:rPr>
          <w:rFonts w:asciiTheme="majorBidi" w:hAnsiTheme="majorBidi" w:cstheme="majorBidi"/>
        </w:rPr>
        <w:t>those programs</w:t>
      </w:r>
      <w:r w:rsidRPr="001D5EC0" w:rsidR="006B36D8">
        <w:rPr>
          <w:rFonts w:asciiTheme="majorBidi" w:hAnsiTheme="majorBidi" w:cstheme="majorBidi"/>
        </w:rPr>
        <w:t xml:space="preserve"> </w:t>
      </w:r>
      <w:r w:rsidRPr="001D5EC0" w:rsidR="00EE2C24">
        <w:rPr>
          <w:rFonts w:asciiTheme="majorBidi" w:hAnsiTheme="majorBidi" w:cstheme="majorBidi"/>
        </w:rPr>
        <w:t xml:space="preserve">with </w:t>
      </w:r>
      <w:r w:rsidR="00704E96">
        <w:rPr>
          <w:rFonts w:asciiTheme="majorBidi" w:hAnsiTheme="majorBidi" w:cstheme="majorBidi"/>
        </w:rPr>
        <w:t>high</w:t>
      </w:r>
      <w:r w:rsidR="00D22C07">
        <w:rPr>
          <w:rFonts w:asciiTheme="majorBidi" w:hAnsiTheme="majorBidi" w:cstheme="majorBidi"/>
        </w:rPr>
        <w:t>er</w:t>
      </w:r>
      <w:r w:rsidRPr="001D5EC0" w:rsidR="00EE2C24">
        <w:rPr>
          <w:rFonts w:asciiTheme="majorBidi" w:hAnsiTheme="majorBidi" w:cstheme="majorBidi"/>
        </w:rPr>
        <w:t xml:space="preserve"> </w:t>
      </w:r>
      <w:r w:rsidR="00823528">
        <w:rPr>
          <w:rFonts w:asciiTheme="majorBidi" w:hAnsiTheme="majorBidi" w:cstheme="majorBidi"/>
        </w:rPr>
        <w:t xml:space="preserve">levels of </w:t>
      </w:r>
      <w:r w:rsidRPr="001D5EC0" w:rsidR="00EE2C24">
        <w:rPr>
          <w:rFonts w:asciiTheme="majorBidi" w:hAnsiTheme="majorBidi" w:cstheme="majorBidi"/>
        </w:rPr>
        <w:t>evidence of effectiveness</w:t>
      </w:r>
      <w:r w:rsidRPr="001D5EC0" w:rsidR="008702F3">
        <w:rPr>
          <w:rFonts w:asciiTheme="majorBidi" w:hAnsiTheme="majorBidi" w:cstheme="majorBidi"/>
        </w:rPr>
        <w:t>.</w:t>
      </w:r>
      <w:r>
        <w:rPr>
          <w:rStyle w:val="FootnoteReference"/>
          <w:rFonts w:asciiTheme="majorBidi" w:hAnsiTheme="majorBidi" w:cstheme="majorBidi"/>
        </w:rPr>
        <w:footnoteReference w:id="15"/>
      </w:r>
    </w:p>
    <w:p w:rsidR="00422AAF" w:rsidRPr="00EA2F7B" w:rsidP="00422AAF" w14:paraId="5C29D708" w14:textId="2E08CC47">
      <w:pPr>
        <w:pStyle w:val="Heading1ES"/>
        <w:numPr>
          <w:ilvl w:val="0"/>
          <w:numId w:val="0"/>
        </w:numPr>
      </w:pPr>
      <w:r>
        <w:t>Stage 3 Data Collection</w:t>
      </w:r>
    </w:p>
    <w:p w:rsidR="009D78E7" w:rsidRPr="001D5EC0" w:rsidP="00014014" w14:paraId="6905962E" w14:textId="133383C0">
      <w:pPr>
        <w:pStyle w:val="BodyText"/>
        <w:rPr>
          <w:rFonts w:asciiTheme="majorBidi" w:hAnsiTheme="majorBidi" w:cstheme="majorBidi"/>
        </w:rPr>
      </w:pPr>
      <w:r w:rsidRPr="001D5EC0">
        <w:rPr>
          <w:rFonts w:asciiTheme="majorBidi" w:hAnsiTheme="majorBidi" w:cstheme="majorBidi"/>
        </w:rPr>
        <w:t>For</w:t>
      </w:r>
      <w:r w:rsidR="004340CB">
        <w:rPr>
          <w:rFonts w:asciiTheme="majorBidi" w:hAnsiTheme="majorBidi" w:cstheme="majorBidi"/>
        </w:rPr>
        <w:t xml:space="preserve"> the 50-60</w:t>
      </w:r>
      <w:r w:rsidRPr="001D5EC0">
        <w:rPr>
          <w:rFonts w:asciiTheme="majorBidi" w:hAnsiTheme="majorBidi" w:cstheme="majorBidi"/>
        </w:rPr>
        <w:t xml:space="preserve"> </w:t>
      </w:r>
      <w:r w:rsidRPr="001D5EC0" w:rsidR="008F4414">
        <w:rPr>
          <w:rFonts w:asciiTheme="majorBidi" w:hAnsiTheme="majorBidi" w:cstheme="majorBidi"/>
        </w:rPr>
        <w:t xml:space="preserve">selected </w:t>
      </w:r>
      <w:r w:rsidRPr="001D5EC0">
        <w:rPr>
          <w:rFonts w:asciiTheme="majorBidi" w:hAnsiTheme="majorBidi" w:cstheme="majorBidi"/>
        </w:rPr>
        <w:t xml:space="preserve">programs, we will </w:t>
      </w:r>
      <w:r w:rsidRPr="001D5EC0" w:rsidR="00A75754">
        <w:rPr>
          <w:rFonts w:asciiTheme="majorBidi" w:hAnsiTheme="majorBidi" w:cstheme="majorBidi"/>
        </w:rPr>
        <w:t xml:space="preserve">conduct a web scan to </w:t>
      </w:r>
      <w:r w:rsidRPr="001D5EC0" w:rsidR="005A5054">
        <w:rPr>
          <w:rFonts w:asciiTheme="majorBidi" w:hAnsiTheme="majorBidi" w:cstheme="majorBidi"/>
        </w:rPr>
        <w:t xml:space="preserve">identify </w:t>
      </w:r>
      <w:r w:rsidRPr="001D5EC0" w:rsidR="00733C36">
        <w:rPr>
          <w:rFonts w:asciiTheme="majorBidi" w:hAnsiTheme="majorBidi" w:cstheme="majorBidi"/>
        </w:rPr>
        <w:t xml:space="preserve">published reports and </w:t>
      </w:r>
      <w:r w:rsidRPr="001D5EC0" w:rsidR="00D6478A">
        <w:rPr>
          <w:rFonts w:asciiTheme="majorBidi" w:hAnsiTheme="majorBidi" w:cstheme="majorBidi"/>
        </w:rPr>
        <w:t>other online materials</w:t>
      </w:r>
      <w:r w:rsidRPr="001D5EC0" w:rsidR="00097C55">
        <w:rPr>
          <w:rFonts w:asciiTheme="majorBidi" w:hAnsiTheme="majorBidi" w:cstheme="majorBidi"/>
        </w:rPr>
        <w:t xml:space="preserve">. </w:t>
      </w:r>
      <w:r w:rsidRPr="001D5EC0" w:rsidR="00B21243">
        <w:rPr>
          <w:rFonts w:asciiTheme="majorBidi" w:hAnsiTheme="majorBidi" w:cstheme="majorBidi"/>
        </w:rPr>
        <w:t>After reviewing these materials, w</w:t>
      </w:r>
      <w:r w:rsidRPr="001D5EC0" w:rsidR="00097C55">
        <w:rPr>
          <w:rFonts w:asciiTheme="majorBidi" w:hAnsiTheme="majorBidi" w:cstheme="majorBidi"/>
        </w:rPr>
        <w:t xml:space="preserve">e will </w:t>
      </w:r>
      <w:r w:rsidRPr="001D5EC0" w:rsidR="00B21243">
        <w:rPr>
          <w:rFonts w:asciiTheme="majorBidi" w:hAnsiTheme="majorBidi" w:cstheme="majorBidi"/>
        </w:rPr>
        <w:t xml:space="preserve">develop short </w:t>
      </w:r>
      <w:r w:rsidRPr="001D5EC0" w:rsidR="008779D3">
        <w:rPr>
          <w:rFonts w:asciiTheme="majorBidi" w:hAnsiTheme="majorBidi" w:cstheme="majorBidi"/>
        </w:rPr>
        <w:t>qualitative narratives that summarize</w:t>
      </w:r>
      <w:r w:rsidRPr="001D5EC0" w:rsidR="005A3A3F">
        <w:rPr>
          <w:rFonts w:asciiTheme="majorBidi" w:hAnsiTheme="majorBidi" w:cstheme="majorBidi"/>
        </w:rPr>
        <w:t xml:space="preserve"> the program’s approach</w:t>
      </w:r>
      <w:r w:rsidRPr="001D5EC0" w:rsidR="00261AB3">
        <w:rPr>
          <w:rFonts w:asciiTheme="majorBidi" w:hAnsiTheme="majorBidi" w:cstheme="majorBidi"/>
        </w:rPr>
        <w:t xml:space="preserve"> and evidence of its effectiveness.  In addition, we will highlight, where relevant, any </w:t>
      </w:r>
      <w:r w:rsidRPr="001D5EC0" w:rsidR="00DE07BD">
        <w:rPr>
          <w:rFonts w:asciiTheme="majorBidi" w:hAnsiTheme="majorBidi" w:cstheme="majorBidi"/>
        </w:rPr>
        <w:t>information</w:t>
      </w:r>
      <w:r w:rsidRPr="001D5EC0" w:rsidR="0066330E">
        <w:rPr>
          <w:rFonts w:asciiTheme="majorBidi" w:hAnsiTheme="majorBidi" w:cstheme="majorBidi"/>
        </w:rPr>
        <w:t xml:space="preserve"> that </w:t>
      </w:r>
      <w:r w:rsidRPr="001D5EC0" w:rsidR="001F2797">
        <w:rPr>
          <w:rFonts w:asciiTheme="majorBidi" w:hAnsiTheme="majorBidi" w:cstheme="majorBidi"/>
        </w:rPr>
        <w:t xml:space="preserve">describes how the program </w:t>
      </w:r>
      <w:r w:rsidRPr="001D5EC0" w:rsidR="00D03FC9">
        <w:rPr>
          <w:rFonts w:asciiTheme="majorBidi" w:hAnsiTheme="majorBidi" w:cstheme="majorBidi"/>
        </w:rPr>
        <w:t>is aligned with</w:t>
      </w:r>
      <w:r w:rsidRPr="001D5EC0" w:rsidR="001F2797">
        <w:rPr>
          <w:rFonts w:asciiTheme="majorBidi" w:hAnsiTheme="majorBidi" w:cstheme="majorBidi"/>
        </w:rPr>
        <w:t xml:space="preserve"> </w:t>
      </w:r>
      <w:r w:rsidRPr="001D5EC0" w:rsidR="00890F7A">
        <w:rPr>
          <w:rFonts w:asciiTheme="majorBidi" w:hAnsiTheme="majorBidi" w:cstheme="majorBidi"/>
        </w:rPr>
        <w:t>each of the five principles.</w:t>
      </w:r>
      <w:r w:rsidRPr="001D5EC0">
        <w:rPr>
          <w:rFonts w:asciiTheme="majorBidi" w:hAnsiTheme="majorBidi" w:cstheme="majorBidi"/>
        </w:rPr>
        <w:t xml:space="preserve">These </w:t>
      </w:r>
      <w:r w:rsidRPr="001D5EC0" w:rsidR="00F601CD">
        <w:rPr>
          <w:rFonts w:asciiTheme="majorBidi" w:hAnsiTheme="majorBidi" w:cstheme="majorBidi"/>
        </w:rPr>
        <w:t xml:space="preserve">summaries </w:t>
      </w:r>
      <w:r w:rsidRPr="001D5EC0">
        <w:rPr>
          <w:rFonts w:asciiTheme="majorBidi" w:hAnsiTheme="majorBidi" w:cstheme="majorBidi"/>
        </w:rPr>
        <w:t xml:space="preserve">will be </w:t>
      </w:r>
      <w:r w:rsidRPr="001D5EC0" w:rsidR="00F75931">
        <w:rPr>
          <w:rFonts w:asciiTheme="majorBidi" w:hAnsiTheme="majorBidi" w:cstheme="majorBidi"/>
        </w:rPr>
        <w:t>added to the existing</w:t>
      </w:r>
      <w:r w:rsidRPr="001D5EC0">
        <w:rPr>
          <w:rFonts w:asciiTheme="majorBidi" w:hAnsiTheme="majorBidi" w:cstheme="majorBidi"/>
        </w:rPr>
        <w:t xml:space="preserve"> </w:t>
      </w:r>
      <w:r w:rsidRPr="001D5EC0" w:rsidR="006A0BC9">
        <w:rPr>
          <w:rFonts w:asciiTheme="majorBidi" w:hAnsiTheme="majorBidi" w:cstheme="majorBidi"/>
        </w:rPr>
        <w:t xml:space="preserve">entries for each program in the </w:t>
      </w:r>
      <w:r w:rsidRPr="001D5EC0">
        <w:rPr>
          <w:rFonts w:asciiTheme="majorBidi" w:hAnsiTheme="majorBidi" w:cstheme="majorBidi"/>
        </w:rPr>
        <w:t>excel databas</w:t>
      </w:r>
      <w:r w:rsidRPr="001D5EC0" w:rsidR="00F75931">
        <w:rPr>
          <w:rFonts w:asciiTheme="majorBidi" w:hAnsiTheme="majorBidi" w:cstheme="majorBidi"/>
        </w:rPr>
        <w:t>e</w:t>
      </w:r>
      <w:r w:rsidRPr="001D5EC0">
        <w:rPr>
          <w:rFonts w:asciiTheme="majorBidi" w:hAnsiTheme="majorBidi" w:cstheme="majorBidi"/>
        </w:rPr>
        <w:t>.</w:t>
      </w:r>
    </w:p>
    <w:p w:rsidR="0065472F" w:rsidRPr="00014014" w:rsidP="00014014" w14:paraId="5AF8A2CB" w14:textId="3AD5DE2C">
      <w:pPr>
        <w:pStyle w:val="BodyText"/>
      </w:pPr>
      <w:r>
        <w:t>We will also</w:t>
      </w:r>
      <w:r w:rsidR="00CF3E35">
        <w:t xml:space="preserve"> </w:t>
      </w:r>
      <w:r w:rsidR="00D933F1">
        <w:t xml:space="preserve">interview </w:t>
      </w:r>
      <w:r w:rsidR="007E76BA">
        <w:t xml:space="preserve">conduct </w:t>
      </w:r>
      <w:r w:rsidR="00CF3E35">
        <w:t xml:space="preserve">interviews with key program staff (such as </w:t>
      </w:r>
      <w:r w:rsidR="00CF3E35">
        <w:rPr>
          <w:b/>
          <w:bCs/>
          <w:i/>
          <w:iCs/>
        </w:rPr>
        <w:t>program managers or directors</w:t>
      </w:r>
      <w:r w:rsidR="00130202">
        <w:t>)</w:t>
      </w:r>
      <w:r w:rsidR="007E76BA">
        <w:t xml:space="preserve"> to </w:t>
      </w:r>
      <w:r w:rsidR="00130202">
        <w:t>gain a deeper understanding of the program’s approach and effectiveness.</w:t>
      </w:r>
      <w:r>
        <w:rPr>
          <w:rStyle w:val="FootnoteReference"/>
        </w:rPr>
        <w:footnoteReference w:id="16"/>
      </w:r>
      <w:r>
        <w:t xml:space="preserve"> </w:t>
      </w:r>
      <w:r w:rsidR="00D50BD1">
        <w:t xml:space="preserve">Through </w:t>
      </w:r>
      <w:r w:rsidR="00D50BD1">
        <w:t xml:space="preserve">interviews with program managers or directors of the selected program, we </w:t>
      </w:r>
      <w:r w:rsidR="00130202">
        <w:t xml:space="preserve">will collect more detailed information about each program’s approach, overall strategy, and methods of assessing effectiveness. We will also ask about each of CFPB’s five existing </w:t>
      </w:r>
      <w:r w:rsidR="00D50BD1">
        <w:t>principles</w:t>
      </w:r>
      <w:r w:rsidR="00130202">
        <w:t xml:space="preserve"> of effective financial </w:t>
      </w:r>
      <w:r w:rsidR="00D50BD1">
        <w:t>education</w:t>
      </w:r>
      <w:r w:rsidR="00130202">
        <w:t xml:space="preserve"> to get specific feedback on how these </w:t>
      </w:r>
      <w:r w:rsidR="00D50BD1">
        <w:t>principles relate</w:t>
      </w:r>
      <w:r w:rsidR="00130202">
        <w:t xml:space="preserve"> to their programs and any recommendations they have for adjusting or modifying the </w:t>
      </w:r>
      <w:r w:rsidR="00D50BD1">
        <w:t>principles.</w:t>
      </w:r>
      <w:r>
        <w:rPr>
          <w:rStyle w:val="FootnoteReference"/>
        </w:rPr>
        <w:footnoteReference w:id="17"/>
      </w:r>
    </w:p>
    <w:p w:rsidR="00D96E32" w:rsidRPr="00D96E32" w:rsidP="00D96E32" w14:paraId="3CD69F4E" w14:textId="2864AD3E">
      <w:r>
        <w:t xml:space="preserve">(See </w:t>
      </w:r>
      <w:r w:rsidR="008C3A76">
        <w:t xml:space="preserve">Appendix 1. Program Director/Manager Interview Guide for more details). </w:t>
      </w:r>
    </w:p>
    <w:p w:rsidR="005C09C9" w:rsidP="005C09C9" w14:paraId="54B791B9" w14:textId="22681D31">
      <w:pPr>
        <w:pStyle w:val="Heading2"/>
      </w:pPr>
      <w:r>
        <w:t>Analysis</w:t>
      </w:r>
      <w:r w:rsidR="007D03F5">
        <w:t xml:space="preserve"> </w:t>
      </w:r>
    </w:p>
    <w:p w:rsidR="002443BB" w:rsidP="007B798B" w14:paraId="472EDB1E" w14:textId="489F8A26">
      <w:pPr>
        <w:spacing w:after="120"/>
      </w:pPr>
      <w:r>
        <w:t>We</w:t>
      </w:r>
      <w:r w:rsidR="005C09C9">
        <w:t xml:space="preserve"> will use an approach called “applied thematic analysis”</w:t>
      </w:r>
      <w:r>
        <w:t xml:space="preserve"> to analyze </w:t>
      </w:r>
      <w:r w:rsidR="00E4417C">
        <w:t>our</w:t>
      </w:r>
      <w:r w:rsidR="007F3F37">
        <w:t xml:space="preserve"> interview</w:t>
      </w:r>
      <w:r w:rsidR="00E4417C">
        <w:t xml:space="preserve"> notes.</w:t>
      </w:r>
      <w:r w:rsidRPr="00513DA5" w:rsidR="00513DA5">
        <w:rPr>
          <w:rStyle w:val="FootnoteReference"/>
          <w:rFonts w:eastAsiaTheme="majorEastAsia"/>
          <w:spacing w:val="-4"/>
        </w:rPr>
        <w:t xml:space="preserve"> </w:t>
      </w:r>
      <w:r>
        <w:rPr>
          <w:rStyle w:val="FootnoteReference"/>
          <w:rFonts w:eastAsiaTheme="majorEastAsia"/>
          <w:spacing w:val="-4"/>
        </w:rPr>
        <w:footnoteReference w:id="18"/>
      </w:r>
      <w:r w:rsidR="005C09C9">
        <w:t xml:space="preserve"> </w:t>
      </w:r>
      <w:r w:rsidR="00765295">
        <w:t>Following this approach, r</w:t>
      </w:r>
      <w:r w:rsidR="00A03351">
        <w:t>esearchers will review</w:t>
      </w:r>
      <w:r w:rsidR="00EB517F">
        <w:t xml:space="preserve"> the </w:t>
      </w:r>
      <w:r w:rsidR="0013704D">
        <w:t xml:space="preserve">interview notes </w:t>
      </w:r>
      <w:r w:rsidR="00EB517F">
        <w:t xml:space="preserve">in detail </w:t>
      </w:r>
      <w:r w:rsidR="0013704D">
        <w:t xml:space="preserve">and </w:t>
      </w:r>
      <w:r w:rsidR="00765295">
        <w:t>summarize and describe the information collected.</w:t>
      </w:r>
      <w:r w:rsidR="007737AF">
        <w:t xml:space="preserve"> </w:t>
      </w:r>
      <w:r w:rsidR="00B44D99">
        <w:t>Researche</w:t>
      </w:r>
      <w:r w:rsidR="001D1893">
        <w:t>r</w:t>
      </w:r>
      <w:r w:rsidR="00B44D99">
        <w:t xml:space="preserve">s will code the </w:t>
      </w:r>
      <w:r w:rsidR="00216CB2">
        <w:t xml:space="preserve">interview </w:t>
      </w:r>
      <w:r w:rsidR="00B44D99">
        <w:t>notes to identify passages</w:t>
      </w:r>
      <w:r w:rsidR="005D1BA5">
        <w:t xml:space="preserve"> </w:t>
      </w:r>
      <w:r w:rsidR="00F15BBC">
        <w:t xml:space="preserve">and ideas </w:t>
      </w:r>
      <w:r w:rsidR="005D1BA5">
        <w:t xml:space="preserve">that align with </w:t>
      </w:r>
      <w:r w:rsidR="00706EDB">
        <w:t xml:space="preserve">pre-determined </w:t>
      </w:r>
      <w:r w:rsidR="00284A1A">
        <w:t xml:space="preserve">themes as well as </w:t>
      </w:r>
      <w:r w:rsidR="00DD29DA">
        <w:t xml:space="preserve">develop new codes to </w:t>
      </w:r>
      <w:r w:rsidR="00DB6986">
        <w:t>identify ideas</w:t>
      </w:r>
      <w:r w:rsidR="00284A1A">
        <w:t xml:space="preserve"> that emerge</w:t>
      </w:r>
      <w:r w:rsidR="00DD29DA">
        <w:t xml:space="preserve"> from the analysis</w:t>
      </w:r>
      <w:r w:rsidR="003424B4">
        <w:t xml:space="preserve">, such as </w:t>
      </w:r>
      <w:r w:rsidR="00FF6F7E">
        <w:t>a</w:t>
      </w:r>
      <w:r w:rsidR="003424B4">
        <w:t xml:space="preserve"> new principle suggested by </w:t>
      </w:r>
      <w:r w:rsidR="00FF6F7E">
        <w:t xml:space="preserve">the </w:t>
      </w:r>
      <w:r w:rsidR="003424B4">
        <w:t>interviewee</w:t>
      </w:r>
      <w:r w:rsidR="001D1893">
        <w:t>. We</w:t>
      </w:r>
      <w:r w:rsidR="00FB4463">
        <w:t xml:space="preserve"> </w:t>
      </w:r>
      <w:r w:rsidR="00C10535">
        <w:t>anticipate</w:t>
      </w:r>
      <w:r w:rsidR="00FB4463">
        <w:t xml:space="preserve"> organiz</w:t>
      </w:r>
      <w:r w:rsidR="00C10535">
        <w:t>ing</w:t>
      </w:r>
      <w:r w:rsidR="00FB4463">
        <w:t xml:space="preserve"> our analysis around the following topics</w:t>
      </w:r>
      <w:r w:rsidR="001D1893">
        <w:t>, in alignment with the topics and questions in the interview guide</w:t>
      </w:r>
      <w:r w:rsidR="00FB4463">
        <w:t xml:space="preserve">: </w:t>
      </w:r>
    </w:p>
    <w:tbl>
      <w:tblPr>
        <w:tblStyle w:val="TableGrid"/>
        <w:tblW w:w="0" w:type="auto"/>
        <w:tblInd w:w="0" w:type="dxa"/>
        <w:tblLook w:val="04A0"/>
      </w:tblPr>
      <w:tblGrid>
        <w:gridCol w:w="1372"/>
        <w:gridCol w:w="1016"/>
        <w:gridCol w:w="3250"/>
        <w:gridCol w:w="3712"/>
      </w:tblGrid>
      <w:tr w14:paraId="6DE76126" w14:textId="77777777" w:rsidTr="00F46350">
        <w:tblPrEx>
          <w:tblW w:w="0" w:type="auto"/>
          <w:tblInd w:w="0" w:type="dxa"/>
          <w:tblLook w:val="04A0"/>
        </w:tblPrEx>
        <w:tc>
          <w:tcPr>
            <w:tcW w:w="1260" w:type="dxa"/>
          </w:tcPr>
          <w:p w:rsidR="00D32B25" w:rsidP="007B798B" w14:paraId="027F339C" w14:textId="73A6378A">
            <w:pPr>
              <w:spacing w:after="120"/>
            </w:pPr>
            <w:r>
              <w:t>Topic</w:t>
            </w:r>
          </w:p>
        </w:tc>
        <w:tc>
          <w:tcPr>
            <w:tcW w:w="1016" w:type="dxa"/>
          </w:tcPr>
          <w:p w:rsidR="00D32B25" w:rsidP="007B798B" w14:paraId="64EBA902" w14:textId="5B0A9525">
            <w:pPr>
              <w:spacing w:after="120"/>
            </w:pPr>
            <w:r>
              <w:t>Questions</w:t>
            </w:r>
          </w:p>
        </w:tc>
        <w:tc>
          <w:tcPr>
            <w:tcW w:w="3299" w:type="dxa"/>
          </w:tcPr>
          <w:p w:rsidR="00D32B25" w:rsidP="007B798B" w14:paraId="3FBF9A8E" w14:textId="323E8592">
            <w:pPr>
              <w:spacing w:after="120"/>
            </w:pPr>
            <w:r>
              <w:t xml:space="preserve">Potential </w:t>
            </w:r>
            <w:r>
              <w:t>Codes</w:t>
            </w:r>
          </w:p>
        </w:tc>
        <w:tc>
          <w:tcPr>
            <w:tcW w:w="3775" w:type="dxa"/>
          </w:tcPr>
          <w:p w:rsidR="00D32B25" w:rsidP="007B798B" w14:paraId="3499087D" w14:textId="001EDEDF">
            <w:pPr>
              <w:spacing w:after="120"/>
            </w:pPr>
            <w:r>
              <w:t xml:space="preserve">Potential </w:t>
            </w:r>
            <w:r>
              <w:t>Theme</w:t>
            </w:r>
            <w:r>
              <w:t>s</w:t>
            </w:r>
          </w:p>
        </w:tc>
      </w:tr>
      <w:tr w14:paraId="3552D053" w14:textId="77777777" w:rsidTr="00F46350">
        <w:tblPrEx>
          <w:tblW w:w="0" w:type="auto"/>
          <w:tblInd w:w="0" w:type="dxa"/>
          <w:tblLook w:val="04A0"/>
        </w:tblPrEx>
        <w:tc>
          <w:tcPr>
            <w:tcW w:w="1260" w:type="dxa"/>
          </w:tcPr>
          <w:p w:rsidR="00D32B25" w:rsidP="007B798B" w14:paraId="1D6D294A" w14:textId="43239570">
            <w:pPr>
              <w:spacing w:after="120"/>
            </w:pPr>
            <w:r>
              <w:t xml:space="preserve">Program </w:t>
            </w:r>
            <w:r w:rsidR="00F41EC3">
              <w:t>summary</w:t>
            </w:r>
          </w:p>
        </w:tc>
        <w:tc>
          <w:tcPr>
            <w:tcW w:w="1016" w:type="dxa"/>
          </w:tcPr>
          <w:p w:rsidR="00D32B25" w:rsidP="007B798B" w14:paraId="7FD5CA08" w14:textId="3731C201">
            <w:pPr>
              <w:spacing w:after="120"/>
            </w:pPr>
            <w:r>
              <w:t>A.1, A.2, A.3</w:t>
            </w:r>
          </w:p>
        </w:tc>
        <w:tc>
          <w:tcPr>
            <w:tcW w:w="3299" w:type="dxa"/>
          </w:tcPr>
          <w:p w:rsidR="00D32B25" w:rsidP="007B798B" w14:paraId="47B4800E" w14:textId="1F542E20">
            <w:pPr>
              <w:spacing w:after="120"/>
            </w:pPr>
            <w:r>
              <w:t xml:space="preserve">Population(s) targeted, </w:t>
            </w:r>
            <w:r w:rsidR="00A20B2F">
              <w:t xml:space="preserve">developed </w:t>
            </w:r>
            <w:r>
              <w:t>curriculum</w:t>
            </w:r>
            <w:r w:rsidR="00A20B2F">
              <w:t>, modify materials</w:t>
            </w:r>
            <w:r w:rsidR="00341041">
              <w:t>, partner</w:t>
            </w:r>
            <w:r w:rsidR="00916487">
              <w:t xml:space="preserve"> with complementary program</w:t>
            </w:r>
          </w:p>
        </w:tc>
        <w:tc>
          <w:tcPr>
            <w:tcW w:w="3775" w:type="dxa"/>
          </w:tcPr>
          <w:p w:rsidR="00D32B25" w:rsidP="007B798B" w14:paraId="72A16955" w14:textId="79CAEEF9">
            <w:pPr>
              <w:spacing w:after="120"/>
            </w:pPr>
            <w:r>
              <w:t>Program</w:t>
            </w:r>
            <w:r w:rsidR="00D90423">
              <w:t>s develop specific curriculum</w:t>
            </w:r>
            <w:r w:rsidR="00206A3E">
              <w:t xml:space="preserve"> to meet </w:t>
            </w:r>
            <w:r w:rsidR="00A43BA2">
              <w:t>the needs of those they target</w:t>
            </w:r>
            <w:r w:rsidR="00D90423">
              <w:t>.</w:t>
            </w:r>
          </w:p>
        </w:tc>
      </w:tr>
      <w:tr w14:paraId="50E563AC" w14:textId="77777777" w:rsidTr="00F46350">
        <w:tblPrEx>
          <w:tblW w:w="0" w:type="auto"/>
          <w:tblInd w:w="0" w:type="dxa"/>
          <w:tblLook w:val="04A0"/>
        </w:tblPrEx>
        <w:tc>
          <w:tcPr>
            <w:tcW w:w="1260" w:type="dxa"/>
          </w:tcPr>
          <w:p w:rsidR="00F41EC3" w:rsidP="007B798B" w14:paraId="64C25D2A" w14:textId="1D0E8C54">
            <w:pPr>
              <w:spacing w:after="120"/>
            </w:pPr>
            <w:r>
              <w:t>Program effectiveness</w:t>
            </w:r>
          </w:p>
        </w:tc>
        <w:tc>
          <w:tcPr>
            <w:tcW w:w="1016" w:type="dxa"/>
          </w:tcPr>
          <w:p w:rsidR="00F41EC3" w:rsidP="007B798B" w14:paraId="0F7D0361" w14:textId="7DF9B413">
            <w:pPr>
              <w:spacing w:after="120"/>
            </w:pPr>
            <w:r>
              <w:t>A.4</w:t>
            </w:r>
          </w:p>
        </w:tc>
        <w:tc>
          <w:tcPr>
            <w:tcW w:w="3299" w:type="dxa"/>
          </w:tcPr>
          <w:p w:rsidR="00F41EC3" w:rsidP="007B798B" w14:paraId="49F76206" w14:textId="5EB12DEF">
            <w:pPr>
              <w:spacing w:after="120"/>
            </w:pPr>
            <w:r>
              <w:t xml:space="preserve">Measures, </w:t>
            </w:r>
            <w:r w:rsidR="0081625D">
              <w:t xml:space="preserve">quantitative, qualitative, </w:t>
            </w:r>
            <w:r w:rsidR="009E6EDF">
              <w:t>comparisons</w:t>
            </w:r>
          </w:p>
        </w:tc>
        <w:tc>
          <w:tcPr>
            <w:tcW w:w="3775" w:type="dxa"/>
          </w:tcPr>
          <w:p w:rsidR="00F41EC3" w:rsidP="007B798B" w14:paraId="32786C74" w14:textId="0DA502B6">
            <w:pPr>
              <w:spacing w:after="120"/>
            </w:pPr>
            <w:r>
              <w:t xml:space="preserve">Programs </w:t>
            </w:r>
            <w:r w:rsidR="00D14874">
              <w:t>primarily assess effectiveness with respect to quantitative outcomes (e.g., credit scores, savings balances, etc.)</w:t>
            </w:r>
          </w:p>
        </w:tc>
      </w:tr>
      <w:tr w14:paraId="1225B5A2" w14:textId="77777777" w:rsidTr="00F46350">
        <w:tblPrEx>
          <w:tblW w:w="0" w:type="auto"/>
          <w:tblInd w:w="0" w:type="dxa"/>
          <w:tblLook w:val="04A0"/>
        </w:tblPrEx>
        <w:tc>
          <w:tcPr>
            <w:tcW w:w="1260" w:type="dxa"/>
          </w:tcPr>
          <w:p w:rsidR="006012A5" w:rsidP="007B798B" w14:paraId="70E2E369" w14:textId="2AC7557A">
            <w:pPr>
              <w:spacing w:after="120"/>
            </w:pPr>
            <w:r>
              <w:t>Principles overall</w:t>
            </w:r>
          </w:p>
        </w:tc>
        <w:tc>
          <w:tcPr>
            <w:tcW w:w="1016" w:type="dxa"/>
          </w:tcPr>
          <w:p w:rsidR="006012A5" w:rsidP="007B798B" w14:paraId="4B3B2F00" w14:textId="39890E39">
            <w:pPr>
              <w:spacing w:after="120"/>
            </w:pPr>
            <w:r>
              <w:t>B.1, B.7</w:t>
            </w:r>
          </w:p>
        </w:tc>
        <w:tc>
          <w:tcPr>
            <w:tcW w:w="3299" w:type="dxa"/>
          </w:tcPr>
          <w:p w:rsidR="006012A5" w:rsidP="007B798B" w14:paraId="3887021F" w14:textId="10AD2420">
            <w:pPr>
              <w:spacing w:after="120"/>
            </w:pPr>
            <w:r>
              <w:t>Clear,</w:t>
            </w:r>
            <w:r w:rsidR="001B2F56">
              <w:t xml:space="preserve"> confusing,</w:t>
            </w:r>
            <w:r>
              <w:t xml:space="preserve"> </w:t>
            </w:r>
            <w:r w:rsidR="00DA616B">
              <w:t xml:space="preserve">comprehensive, </w:t>
            </w:r>
            <w:r w:rsidR="001B2F56">
              <w:t xml:space="preserve">lacking, </w:t>
            </w:r>
            <w:r w:rsidR="004E15CC">
              <w:t xml:space="preserve">broad, </w:t>
            </w:r>
            <w:r w:rsidR="00043BBA">
              <w:t>applicable</w:t>
            </w:r>
          </w:p>
        </w:tc>
        <w:tc>
          <w:tcPr>
            <w:tcW w:w="3775" w:type="dxa"/>
          </w:tcPr>
          <w:p w:rsidR="006012A5" w:rsidP="007B798B" w14:paraId="2E69210D" w14:textId="1D03A5F3">
            <w:pPr>
              <w:spacing w:after="120"/>
            </w:pPr>
            <w:r>
              <w:t xml:space="preserve">The existing five principles of effective financial education are </w:t>
            </w:r>
            <w:r w:rsidR="00D14346">
              <w:t>broadly applicable</w:t>
            </w:r>
            <w:r w:rsidR="00CF6ED4">
              <w:t>.</w:t>
            </w:r>
          </w:p>
        </w:tc>
      </w:tr>
      <w:tr w14:paraId="1D2A859A" w14:textId="77777777" w:rsidTr="00F46350">
        <w:tblPrEx>
          <w:tblW w:w="0" w:type="auto"/>
          <w:tblInd w:w="0" w:type="dxa"/>
          <w:tblLook w:val="04A0"/>
        </w:tblPrEx>
        <w:tc>
          <w:tcPr>
            <w:tcW w:w="1260" w:type="dxa"/>
          </w:tcPr>
          <w:p w:rsidR="00CB1AE0" w:rsidP="005752B0" w14:paraId="1834A6C6" w14:textId="5A68767F">
            <w:pPr>
              <w:spacing w:after="120"/>
            </w:pPr>
            <w:r w:rsidRPr="00EF74CE">
              <w:t>Principle 1</w:t>
            </w:r>
          </w:p>
        </w:tc>
        <w:tc>
          <w:tcPr>
            <w:tcW w:w="1016" w:type="dxa"/>
          </w:tcPr>
          <w:p w:rsidR="00CB1AE0" w:rsidP="006012A5" w14:paraId="36EEAFF4" w14:textId="6A9A1F78">
            <w:pPr>
              <w:spacing w:after="120"/>
            </w:pPr>
            <w:r w:rsidRPr="00EF74CE">
              <w:t>B.2</w:t>
            </w:r>
          </w:p>
        </w:tc>
        <w:tc>
          <w:tcPr>
            <w:tcW w:w="3299" w:type="dxa"/>
            <w:vMerge w:val="restart"/>
            <w:vAlign w:val="center"/>
          </w:tcPr>
          <w:p w:rsidR="00CB1AE0" w:rsidRPr="0037001E" w:rsidP="00B45098" w14:paraId="7DE0FC0D" w14:textId="26FBEAC3">
            <w:pPr>
              <w:spacing w:after="120"/>
              <w:rPr>
                <w:lang w:val="fr-FR"/>
              </w:rPr>
            </w:pPr>
            <w:r w:rsidRPr="0037001E">
              <w:rPr>
                <w:lang w:val="fr-FR"/>
              </w:rPr>
              <w:t>Important, not important, applicable, n</w:t>
            </w:r>
            <w:r>
              <w:rPr>
                <w:lang w:val="fr-FR"/>
              </w:rPr>
              <w:t>ot applicable</w:t>
            </w:r>
          </w:p>
        </w:tc>
        <w:tc>
          <w:tcPr>
            <w:tcW w:w="3775" w:type="dxa"/>
            <w:vMerge w:val="restart"/>
            <w:vAlign w:val="center"/>
          </w:tcPr>
          <w:p w:rsidR="00CB1AE0" w:rsidRPr="00A20E94" w:rsidP="00CB1AE0" w14:paraId="650FFF01" w14:textId="52406AF3">
            <w:pPr>
              <w:spacing w:after="120"/>
            </w:pPr>
            <w:r w:rsidRPr="00A20E94">
              <w:t xml:space="preserve">Principle </w:t>
            </w:r>
            <w:r w:rsidRPr="00A20E94" w:rsidR="00A20E94">
              <w:t>1</w:t>
            </w:r>
            <w:r w:rsidRPr="00A20E94">
              <w:t xml:space="preserve"> is particularly important for programs targeting immigrants. </w:t>
            </w:r>
          </w:p>
          <w:p w:rsidR="002F4557" w:rsidP="00CB1AE0" w14:paraId="3E4EFB53" w14:textId="64EB8CA7">
            <w:pPr>
              <w:spacing w:after="120"/>
              <w:rPr>
                <w:rFonts w:asciiTheme="majorBidi" w:hAnsiTheme="majorBidi" w:cstheme="majorBidi"/>
              </w:rPr>
            </w:pPr>
            <w:r w:rsidRPr="00795FA1">
              <w:rPr>
                <w:rFonts w:asciiTheme="majorBidi" w:hAnsiTheme="majorBidi" w:cstheme="majorBidi"/>
              </w:rPr>
              <w:t xml:space="preserve">Principle </w:t>
            </w:r>
            <w:r w:rsidRPr="00795FA1" w:rsidR="00A20E94">
              <w:rPr>
                <w:rFonts w:asciiTheme="majorBidi" w:hAnsiTheme="majorBidi" w:cstheme="majorBidi"/>
              </w:rPr>
              <w:t xml:space="preserve">2 should be modified to include </w:t>
            </w:r>
            <w:r w:rsidR="00795FA1">
              <w:rPr>
                <w:rFonts w:asciiTheme="majorBidi" w:hAnsiTheme="majorBidi" w:cstheme="majorBidi"/>
              </w:rPr>
              <w:t>“</w:t>
            </w:r>
            <w:r w:rsidRPr="00795FA1" w:rsidR="00A20E94">
              <w:rPr>
                <w:rFonts w:asciiTheme="majorBidi" w:hAnsiTheme="majorBidi" w:cstheme="majorBidi"/>
              </w:rPr>
              <w:t>personal</w:t>
            </w:r>
            <w:r w:rsidR="00795FA1">
              <w:rPr>
                <w:rFonts w:asciiTheme="majorBidi" w:hAnsiTheme="majorBidi" w:cstheme="majorBidi"/>
              </w:rPr>
              <w:t xml:space="preserve">ized” </w:t>
            </w:r>
            <w:r>
              <w:rPr>
                <w:rFonts w:asciiTheme="majorBidi" w:hAnsiTheme="majorBidi" w:cstheme="majorBidi"/>
              </w:rPr>
              <w:t xml:space="preserve">information since </w:t>
            </w:r>
            <w:r w:rsidR="00F3060E">
              <w:rPr>
                <w:rFonts w:asciiTheme="majorBidi" w:hAnsiTheme="majorBidi" w:cstheme="majorBidi"/>
              </w:rPr>
              <w:t>everyone’s</w:t>
            </w:r>
            <w:r>
              <w:rPr>
                <w:rFonts w:asciiTheme="majorBidi" w:hAnsiTheme="majorBidi" w:cstheme="majorBidi"/>
              </w:rPr>
              <w:t xml:space="preserve"> needs differ. </w:t>
            </w:r>
          </w:p>
          <w:p w:rsidR="00CB1AE0" w:rsidRPr="00795FA1" w:rsidP="00CB1AE0" w14:paraId="3B328BD0" w14:textId="774E3F0E">
            <w:pPr>
              <w:spacing w:after="120"/>
              <w:rPr>
                <w:rFonts w:asciiTheme="majorBidi" w:hAnsiTheme="majorBidi" w:cstheme="majorBidi"/>
              </w:rPr>
            </w:pPr>
            <w:r>
              <w:rPr>
                <w:rFonts w:asciiTheme="majorBidi" w:hAnsiTheme="majorBidi" w:cstheme="majorBidi"/>
              </w:rPr>
              <w:t>(etc.)</w:t>
            </w:r>
            <w:r w:rsidRPr="00795FA1" w:rsidR="00A20E94">
              <w:rPr>
                <w:rFonts w:asciiTheme="majorBidi" w:hAnsiTheme="majorBidi" w:cstheme="majorBidi"/>
              </w:rPr>
              <w:t xml:space="preserve"> </w:t>
            </w:r>
            <w:r w:rsidRPr="00795FA1">
              <w:rPr>
                <w:rFonts w:asciiTheme="majorBidi" w:hAnsiTheme="majorBidi" w:cstheme="majorBidi"/>
              </w:rPr>
              <w:t xml:space="preserve"> </w:t>
            </w:r>
          </w:p>
        </w:tc>
      </w:tr>
      <w:tr w14:paraId="66535A29" w14:textId="77777777" w:rsidTr="00F46350">
        <w:tblPrEx>
          <w:tblW w:w="0" w:type="auto"/>
          <w:tblInd w:w="0" w:type="dxa"/>
          <w:tblLook w:val="04A0"/>
        </w:tblPrEx>
        <w:tc>
          <w:tcPr>
            <w:tcW w:w="1260" w:type="dxa"/>
          </w:tcPr>
          <w:p w:rsidR="00CB1AE0" w:rsidP="006012A5" w14:paraId="21709FB5" w14:textId="1062B657">
            <w:pPr>
              <w:spacing w:after="120"/>
            </w:pPr>
            <w:r w:rsidRPr="00EF74CE">
              <w:t xml:space="preserve">Principle 2 </w:t>
            </w:r>
          </w:p>
        </w:tc>
        <w:tc>
          <w:tcPr>
            <w:tcW w:w="1016" w:type="dxa"/>
          </w:tcPr>
          <w:p w:rsidR="00CB1AE0" w:rsidP="006012A5" w14:paraId="78ABB698" w14:textId="35B62DF0">
            <w:pPr>
              <w:spacing w:after="120"/>
            </w:pPr>
            <w:r w:rsidRPr="00EF74CE">
              <w:t>B.3</w:t>
            </w:r>
          </w:p>
        </w:tc>
        <w:tc>
          <w:tcPr>
            <w:tcW w:w="3299" w:type="dxa"/>
            <w:vMerge/>
          </w:tcPr>
          <w:p w:rsidR="00CB1AE0" w:rsidP="006012A5" w14:paraId="6E88EF3C" w14:textId="027F2E34">
            <w:pPr>
              <w:spacing w:after="120"/>
            </w:pPr>
          </w:p>
        </w:tc>
        <w:tc>
          <w:tcPr>
            <w:tcW w:w="3775" w:type="dxa"/>
            <w:vMerge/>
          </w:tcPr>
          <w:p w:rsidR="00CB1AE0" w:rsidP="006012A5" w14:paraId="164EC11E" w14:textId="7E5FA16E">
            <w:pPr>
              <w:spacing w:after="120"/>
            </w:pPr>
          </w:p>
        </w:tc>
      </w:tr>
      <w:tr w14:paraId="18B01B03" w14:textId="77777777" w:rsidTr="00F46350">
        <w:tblPrEx>
          <w:tblW w:w="0" w:type="auto"/>
          <w:tblInd w:w="0" w:type="dxa"/>
          <w:tblLook w:val="04A0"/>
        </w:tblPrEx>
        <w:tc>
          <w:tcPr>
            <w:tcW w:w="1260" w:type="dxa"/>
          </w:tcPr>
          <w:p w:rsidR="00CB1AE0" w:rsidP="006012A5" w14:paraId="538C9368" w14:textId="35F9D71C">
            <w:pPr>
              <w:spacing w:after="120"/>
            </w:pPr>
            <w:r w:rsidRPr="00EF74CE">
              <w:t xml:space="preserve">Principle 3 </w:t>
            </w:r>
          </w:p>
        </w:tc>
        <w:tc>
          <w:tcPr>
            <w:tcW w:w="1016" w:type="dxa"/>
          </w:tcPr>
          <w:p w:rsidR="00CB1AE0" w:rsidP="006012A5" w14:paraId="52FFDEDD" w14:textId="290D26E2">
            <w:pPr>
              <w:spacing w:after="120"/>
            </w:pPr>
            <w:r w:rsidRPr="00EF74CE">
              <w:t>B.4</w:t>
            </w:r>
          </w:p>
        </w:tc>
        <w:tc>
          <w:tcPr>
            <w:tcW w:w="3299" w:type="dxa"/>
            <w:vMerge/>
          </w:tcPr>
          <w:p w:rsidR="00CB1AE0" w:rsidP="006012A5" w14:paraId="3D159535" w14:textId="77777777">
            <w:pPr>
              <w:spacing w:after="120"/>
            </w:pPr>
          </w:p>
        </w:tc>
        <w:tc>
          <w:tcPr>
            <w:tcW w:w="3775" w:type="dxa"/>
            <w:vMerge/>
          </w:tcPr>
          <w:p w:rsidR="00CB1AE0" w:rsidP="006012A5" w14:paraId="0009F2B1" w14:textId="77777777">
            <w:pPr>
              <w:spacing w:after="120"/>
            </w:pPr>
          </w:p>
        </w:tc>
      </w:tr>
      <w:tr w14:paraId="4CDA2C6B" w14:textId="77777777" w:rsidTr="00F46350">
        <w:tblPrEx>
          <w:tblW w:w="0" w:type="auto"/>
          <w:tblInd w:w="0" w:type="dxa"/>
          <w:tblLook w:val="04A0"/>
        </w:tblPrEx>
        <w:tc>
          <w:tcPr>
            <w:tcW w:w="1260" w:type="dxa"/>
          </w:tcPr>
          <w:p w:rsidR="00CB1AE0" w:rsidP="006012A5" w14:paraId="31BB22AA" w14:textId="36D72528">
            <w:pPr>
              <w:spacing w:after="120"/>
            </w:pPr>
            <w:r w:rsidRPr="00EF74CE">
              <w:t>Principle 4</w:t>
            </w:r>
          </w:p>
        </w:tc>
        <w:tc>
          <w:tcPr>
            <w:tcW w:w="1016" w:type="dxa"/>
          </w:tcPr>
          <w:p w:rsidR="00CB1AE0" w:rsidP="006012A5" w14:paraId="732DA38E" w14:textId="789965A5">
            <w:pPr>
              <w:spacing w:after="120"/>
            </w:pPr>
            <w:r w:rsidRPr="00EF74CE">
              <w:t>B.5</w:t>
            </w:r>
          </w:p>
        </w:tc>
        <w:tc>
          <w:tcPr>
            <w:tcW w:w="3299" w:type="dxa"/>
            <w:vMerge/>
          </w:tcPr>
          <w:p w:rsidR="00CB1AE0" w:rsidP="006012A5" w14:paraId="38E86996" w14:textId="77777777">
            <w:pPr>
              <w:spacing w:after="120"/>
            </w:pPr>
          </w:p>
        </w:tc>
        <w:tc>
          <w:tcPr>
            <w:tcW w:w="3775" w:type="dxa"/>
            <w:vMerge/>
          </w:tcPr>
          <w:p w:rsidR="00CB1AE0" w:rsidP="006012A5" w14:paraId="472761A7" w14:textId="77777777">
            <w:pPr>
              <w:spacing w:after="120"/>
            </w:pPr>
          </w:p>
        </w:tc>
      </w:tr>
      <w:tr w14:paraId="367C22AB" w14:textId="77777777" w:rsidTr="00F46350">
        <w:tblPrEx>
          <w:tblW w:w="0" w:type="auto"/>
          <w:tblInd w:w="0" w:type="dxa"/>
          <w:tblLook w:val="04A0"/>
        </w:tblPrEx>
        <w:tc>
          <w:tcPr>
            <w:tcW w:w="1260" w:type="dxa"/>
          </w:tcPr>
          <w:p w:rsidR="00CB1AE0" w:rsidP="006012A5" w14:paraId="08D1A09D" w14:textId="76B95043">
            <w:pPr>
              <w:spacing w:after="120"/>
            </w:pPr>
            <w:r w:rsidRPr="00EF74CE">
              <w:t xml:space="preserve">Principle 5 </w:t>
            </w:r>
          </w:p>
        </w:tc>
        <w:tc>
          <w:tcPr>
            <w:tcW w:w="1016" w:type="dxa"/>
          </w:tcPr>
          <w:p w:rsidR="00CB1AE0" w:rsidP="006012A5" w14:paraId="6D0B5291" w14:textId="3E490749">
            <w:pPr>
              <w:spacing w:after="120"/>
            </w:pPr>
            <w:r w:rsidRPr="00EF74CE">
              <w:t>B.6</w:t>
            </w:r>
          </w:p>
        </w:tc>
        <w:tc>
          <w:tcPr>
            <w:tcW w:w="3299" w:type="dxa"/>
            <w:vMerge/>
          </w:tcPr>
          <w:p w:rsidR="00CB1AE0" w:rsidP="006012A5" w14:paraId="666B72F8" w14:textId="77777777">
            <w:pPr>
              <w:spacing w:after="120"/>
            </w:pPr>
          </w:p>
        </w:tc>
        <w:tc>
          <w:tcPr>
            <w:tcW w:w="3775" w:type="dxa"/>
            <w:vMerge/>
          </w:tcPr>
          <w:p w:rsidR="00CB1AE0" w:rsidP="006012A5" w14:paraId="43267C52" w14:textId="77777777">
            <w:pPr>
              <w:spacing w:after="120"/>
            </w:pPr>
          </w:p>
        </w:tc>
      </w:tr>
      <w:tr w14:paraId="43226706" w14:textId="77777777" w:rsidTr="00F46350">
        <w:tblPrEx>
          <w:tblW w:w="0" w:type="auto"/>
          <w:tblInd w:w="0" w:type="dxa"/>
          <w:tblLook w:val="04A0"/>
        </w:tblPrEx>
        <w:tc>
          <w:tcPr>
            <w:tcW w:w="1260" w:type="dxa"/>
          </w:tcPr>
          <w:p w:rsidR="00592D5E" w:rsidRPr="00EF74CE" w:rsidP="006012A5" w14:paraId="78E5785D" w14:textId="5D5B1D41">
            <w:pPr>
              <w:spacing w:after="120"/>
            </w:pPr>
            <w:r>
              <w:t>Dissemination</w:t>
            </w:r>
          </w:p>
        </w:tc>
        <w:tc>
          <w:tcPr>
            <w:tcW w:w="1016" w:type="dxa"/>
          </w:tcPr>
          <w:p w:rsidR="00592D5E" w:rsidRPr="00EF74CE" w:rsidP="006012A5" w14:paraId="16477495" w14:textId="61791FF8">
            <w:pPr>
              <w:spacing w:after="120"/>
            </w:pPr>
            <w:r>
              <w:t>C.1, C.2</w:t>
            </w:r>
          </w:p>
        </w:tc>
        <w:tc>
          <w:tcPr>
            <w:tcW w:w="3299" w:type="dxa"/>
          </w:tcPr>
          <w:p w:rsidR="00592D5E" w:rsidP="006012A5" w14:paraId="4E504814" w14:textId="2D8FBA1D">
            <w:pPr>
              <w:spacing w:after="120"/>
            </w:pPr>
            <w:r>
              <w:t>FinEx</w:t>
            </w:r>
            <w:r>
              <w:t xml:space="preserve">, </w:t>
            </w:r>
            <w:r w:rsidR="00734627">
              <w:t xml:space="preserve">Conference, </w:t>
            </w:r>
            <w:r w:rsidR="00CB0C44">
              <w:t>Colleague</w:t>
            </w:r>
          </w:p>
        </w:tc>
        <w:tc>
          <w:tcPr>
            <w:tcW w:w="3775" w:type="dxa"/>
          </w:tcPr>
          <w:p w:rsidR="00592D5E" w:rsidP="006012A5" w14:paraId="78E9F9D5" w14:textId="03D2C5C4">
            <w:pPr>
              <w:spacing w:after="120"/>
            </w:pPr>
            <w:r>
              <w:t xml:space="preserve">Practitioners primarily learn about CFPB’s </w:t>
            </w:r>
            <w:r w:rsidR="00EA2256">
              <w:t xml:space="preserve">financial education </w:t>
            </w:r>
            <w:r>
              <w:t xml:space="preserve">materials from being on the </w:t>
            </w:r>
            <w:r>
              <w:t>FinEx</w:t>
            </w:r>
            <w:r>
              <w:t xml:space="preserve"> </w:t>
            </w:r>
            <w:r w:rsidR="00EA2256">
              <w:t>listserv.</w:t>
            </w:r>
          </w:p>
        </w:tc>
      </w:tr>
    </w:tbl>
    <w:p w:rsidR="00D32B25" w:rsidP="007B798B" w14:paraId="1C7E1D42" w14:textId="77777777">
      <w:pPr>
        <w:spacing w:after="120"/>
      </w:pPr>
    </w:p>
    <w:p w:rsidR="00CF3E35" w:rsidP="007B798B" w14:paraId="0C2AA875" w14:textId="2EF62847">
      <w:pPr>
        <w:spacing w:after="120"/>
      </w:pPr>
      <w:r>
        <w:t xml:space="preserve">We will use </w:t>
      </w:r>
      <w:r w:rsidR="0049634D">
        <w:t>NVivo</w:t>
      </w:r>
      <w:r>
        <w:t xml:space="preserve">, a qualitative analysis software to aid the coding process. The </w:t>
      </w:r>
      <w:r>
        <w:t>Abt</w:t>
      </w:r>
      <w:r>
        <w:t xml:space="preserve"> team will also meet periodically to discuss emerging themes and bringing multiple perspectives to bear on the data in developing the summary of findings. </w:t>
      </w:r>
    </w:p>
    <w:p w:rsidR="00E103DB" w:rsidP="007B798B" w14:paraId="50EB36AB" w14:textId="77777777">
      <w:pPr>
        <w:spacing w:after="120"/>
      </w:pPr>
    </w:p>
    <w:p w:rsidR="00E103DB" w:rsidRPr="00EA2F7B" w:rsidP="00E103DB" w14:paraId="0BD6DEC0" w14:textId="54DB5743">
      <w:pPr>
        <w:pStyle w:val="Heading1ES"/>
        <w:numPr>
          <w:ilvl w:val="0"/>
          <w:numId w:val="0"/>
        </w:numPr>
      </w:pPr>
      <w:r>
        <w:t>Report</w:t>
      </w:r>
    </w:p>
    <w:p w:rsidR="007B798B" w:rsidP="007B798B" w14:paraId="2860C851" w14:textId="7B05E6D9">
      <w:pPr>
        <w:pStyle w:val="BodyText"/>
      </w:pPr>
      <w:r>
        <w:t>T</w:t>
      </w:r>
      <w:r>
        <w:t xml:space="preserve">he team will </w:t>
      </w:r>
      <w:r>
        <w:rPr>
          <w:b/>
          <w:bCs/>
          <w:i/>
          <w:iCs/>
        </w:rPr>
        <w:t>summarize findings</w:t>
      </w:r>
      <w:r>
        <w:rPr>
          <w:b/>
          <w:bCs/>
        </w:rPr>
        <w:t xml:space="preserve"> </w:t>
      </w:r>
      <w:r w:rsidRPr="00075933" w:rsidR="00DF12ED">
        <w:t xml:space="preserve">from </w:t>
      </w:r>
      <w:r w:rsidR="003A1438">
        <w:t>all</w:t>
      </w:r>
      <w:r w:rsidRPr="00075933" w:rsidR="00DF12ED">
        <w:t xml:space="preserve"> three </w:t>
      </w:r>
      <w:r w:rsidR="00DF12ED">
        <w:t>Stages</w:t>
      </w:r>
      <w:r w:rsidR="00DF12ED">
        <w:rPr>
          <w:b/>
          <w:bCs/>
        </w:rPr>
        <w:t xml:space="preserve"> </w:t>
      </w:r>
      <w:r>
        <w:t xml:space="preserve">in a written report for CFPB. We propose submitting this report as an annotated outline organized around key findings or themes. </w:t>
      </w:r>
      <w:r w:rsidR="00DF3457">
        <w:t xml:space="preserve">We </w:t>
      </w:r>
      <w:r w:rsidR="00E813A1">
        <w:t xml:space="preserve">anticipate there will </w:t>
      </w:r>
      <w:r w:rsidR="00975584">
        <w:t xml:space="preserve">be </w:t>
      </w:r>
      <w:r w:rsidR="00E813A1">
        <w:t xml:space="preserve">a section on each of the principles, each of the subpopulations, and any additional themes that emerge. </w:t>
      </w:r>
      <w:r>
        <w:t>In addition, the Abt team will provide CFPB with the excel database of programs, which will allow CFPB to easily search and sort programs by key programmatic elements in its future work.</w:t>
      </w:r>
    </w:p>
    <w:p w:rsidR="000441E1" w:rsidP="000441E1" w14:paraId="2B6C2D39" w14:textId="109ED722">
      <w:pPr>
        <w:pStyle w:val="Heading1ES"/>
        <w:numPr>
          <w:ilvl w:val="0"/>
          <w:numId w:val="0"/>
        </w:numPr>
      </w:pPr>
      <w:bookmarkStart w:id="0" w:name="_Toc31372251"/>
      <w:r>
        <w:t>Program Director / Manage</w:t>
      </w:r>
      <w:r w:rsidR="008C3A76">
        <w:t>r</w:t>
      </w:r>
      <w:r>
        <w:t xml:space="preserve"> </w:t>
      </w:r>
      <w:bookmarkEnd w:id="0"/>
      <w:r w:rsidR="00A00EF3">
        <w:t>Recruitment email</w:t>
      </w:r>
    </w:p>
    <w:p w:rsidR="004C506B" w:rsidRPr="001C07D6" w:rsidP="004C506B" w14:paraId="26DF1159" w14:textId="77777777">
      <w:r w:rsidRPr="001C07D6">
        <w:t>Dear [practitioner name],</w:t>
      </w:r>
    </w:p>
    <w:p w:rsidR="004C506B" w:rsidRPr="00ED1242" w:rsidP="004C506B" w14:paraId="56A9444B" w14:textId="6546C8B7">
      <w:r w:rsidRPr="001C07D6">
        <w:t>I’m writing to ask for you</w:t>
      </w:r>
      <w:r w:rsidR="00B95B0A">
        <w:t>r</w:t>
      </w:r>
      <w:r w:rsidRPr="001C07D6">
        <w:t xml:space="preserve"> help as we are working with the Consumer Financial Protection Bureau (CFPB) to </w:t>
      </w:r>
      <w:r>
        <w:t xml:space="preserve">update their </w:t>
      </w:r>
      <w:r w:rsidR="007321D1">
        <w:t xml:space="preserve">2017 report </w:t>
      </w:r>
      <w:hyperlink r:id="rId18" w:history="1">
        <w:r w:rsidRPr="007321D1" w:rsidR="007321D1">
          <w:rPr>
            <w:rStyle w:val="Hyperlink"/>
            <w:i/>
            <w:iCs/>
          </w:rPr>
          <w:t>Effective financial education: Five principles and how to use them</w:t>
        </w:r>
      </w:hyperlink>
      <w:r w:rsidR="007321D1">
        <w:t>. We identified your program through [</w:t>
      </w:r>
      <w:r w:rsidR="007321D1">
        <w:rPr>
          <w:i/>
          <w:iCs/>
        </w:rPr>
        <w:t>add how we identified this program</w:t>
      </w:r>
      <w:r w:rsidR="007321D1">
        <w:t xml:space="preserve">] and are particularly </w:t>
      </w:r>
      <w:r w:rsidR="00ED1242">
        <w:t>interested in talking to you because [</w:t>
      </w:r>
      <w:r w:rsidR="00ED1242">
        <w:rPr>
          <w:i/>
          <w:iCs/>
        </w:rPr>
        <w:t>add why we selected this program</w:t>
      </w:r>
      <w:r w:rsidR="00ED1242">
        <w:t xml:space="preserve">]. </w:t>
      </w:r>
    </w:p>
    <w:p w:rsidR="004C506B" w:rsidRPr="001C07D6" w:rsidP="00BE58E0" w14:paraId="13DCC1E1" w14:textId="021F1111">
      <w:r>
        <w:t xml:space="preserve">We’d like to set up </w:t>
      </w:r>
      <w:r w:rsidRPr="001C07D6">
        <w:t xml:space="preserve">a </w:t>
      </w:r>
      <w:r w:rsidR="008D150F">
        <w:t>6</w:t>
      </w:r>
      <w:r w:rsidRPr="001C07D6">
        <w:t xml:space="preserve">0-minute virtual </w:t>
      </w:r>
      <w:r w:rsidR="008D150F">
        <w:t xml:space="preserve">interview </w:t>
      </w:r>
      <w:r>
        <w:t xml:space="preserve">with you </w:t>
      </w:r>
      <w:r w:rsidR="008D150F">
        <w:t xml:space="preserve">to discuss your program and </w:t>
      </w:r>
      <w:r w:rsidR="00101E88">
        <w:t>CFPB’s five principles</w:t>
      </w:r>
      <w:r w:rsidRPr="001C07D6">
        <w:t>.</w:t>
      </w:r>
      <w:r w:rsidR="00101E88">
        <w:t xml:space="preserve"> </w:t>
      </w:r>
      <w:r w:rsidRPr="001C07D6">
        <w:t xml:space="preserve">The CFPB has partnered with </w:t>
      </w:r>
      <w:r w:rsidRPr="001C07D6">
        <w:t>Abt</w:t>
      </w:r>
      <w:r w:rsidRPr="001C07D6">
        <w:t xml:space="preserve"> Associates, an independent research organization, to conduct the </w:t>
      </w:r>
      <w:r w:rsidR="00BB1B4D">
        <w:t>interviews</w:t>
      </w:r>
      <w:r w:rsidRPr="001C07D6">
        <w:t xml:space="preserve">. The session will be done over WebEx (an online video call system). </w:t>
      </w:r>
    </w:p>
    <w:p w:rsidR="0023776C" w:rsidRPr="00D12ABB" w:rsidP="0023776C" w14:paraId="29F43030" w14:textId="7A65E541">
      <w:pPr>
        <w:pStyle w:val="BodyText"/>
        <w:rPr>
          <w:spacing w:val="-4"/>
        </w:rPr>
      </w:pPr>
      <w:r w:rsidRPr="001C07D6">
        <w:t xml:space="preserve">Your insights will help </w:t>
      </w:r>
      <w:r w:rsidR="00BE58E0">
        <w:t>shape CFPB’s understanding of effective financial education practices</w:t>
      </w:r>
      <w:r w:rsidRPr="001C07D6">
        <w:t xml:space="preserve">. Participants typically reflect that they find the process engaging and informative. We hope that you will be able to participate. If you can help us, </w:t>
      </w:r>
      <w:r w:rsidRPr="005765C7">
        <w:rPr>
          <w:b/>
        </w:rPr>
        <w:t xml:space="preserve">please </w:t>
      </w:r>
      <w:r w:rsidRPr="005765C7">
        <w:rPr>
          <w:b/>
        </w:rPr>
        <w:t xml:space="preserve">email me and </w:t>
      </w:r>
      <w:r w:rsidRPr="005765C7" w:rsidR="005765C7">
        <w:rPr>
          <w:b/>
        </w:rPr>
        <w:t xml:space="preserve">share a few times you are available </w:t>
      </w:r>
      <w:r w:rsidRPr="005765C7">
        <w:rPr>
          <w:b/>
          <w:spacing w:val="-4"/>
        </w:rPr>
        <w:t>between [dates] for this interview.</w:t>
      </w:r>
    </w:p>
    <w:p w:rsidR="004C506B" w:rsidRPr="001C07D6" w:rsidP="005765C7" w14:paraId="7849C86B" w14:textId="4328DEC7">
      <w:pPr>
        <w:rPr>
          <w:szCs w:val="22"/>
        </w:rPr>
      </w:pPr>
      <w:r w:rsidRPr="001C07D6">
        <w:t xml:space="preserve"> </w:t>
      </w:r>
      <w:r w:rsidRPr="001C07D6">
        <w:rPr>
          <w:szCs w:val="22"/>
        </w:rPr>
        <w:t>Sincerely,</w:t>
      </w:r>
    </w:p>
    <w:p w:rsidR="004C506B" w:rsidRPr="001C07D6" w:rsidP="004C506B" w14:paraId="419A9CB1" w14:textId="77777777">
      <w:pPr>
        <w:rPr>
          <w:szCs w:val="22"/>
        </w:rPr>
      </w:pPr>
      <w:r w:rsidRPr="001C07D6">
        <w:rPr>
          <w:szCs w:val="22"/>
        </w:rPr>
        <w:t>[Contact]</w:t>
      </w:r>
    </w:p>
    <w:p w:rsidR="00A00EF3" w:rsidRPr="007055CE" w:rsidP="00A00EF3" w14:paraId="1FEC2C80" w14:textId="77777777">
      <w:pPr>
        <w:pStyle w:val="Heading1ES"/>
        <w:numPr>
          <w:ilvl w:val="0"/>
          <w:numId w:val="0"/>
        </w:numPr>
      </w:pPr>
      <w:r>
        <w:t>Program Director / Manager Semi-Structured Interview</w:t>
      </w:r>
      <w:r w:rsidRPr="007055CE">
        <w:t xml:space="preserve"> </w:t>
      </w:r>
      <w:r>
        <w:t>P</w:t>
      </w:r>
      <w:r w:rsidRPr="007055CE">
        <w:t>rotocol</w:t>
      </w:r>
    </w:p>
    <w:p w:rsidR="009B515A" w:rsidRPr="009B515A" w:rsidP="009B515A" w14:paraId="095A0F1D" w14:textId="77777777">
      <w:pPr>
        <w:widowControl w:val="0"/>
        <w:autoSpaceDE w:val="0"/>
        <w:autoSpaceDN w:val="0"/>
        <w:spacing w:after="0"/>
        <w:ind w:left="135"/>
        <w:rPr>
          <w:b/>
          <w:bCs/>
          <w:szCs w:val="22"/>
        </w:rPr>
      </w:pPr>
      <w:r w:rsidRPr="009B515A">
        <w:rPr>
          <w:b/>
          <w:bCs/>
          <w:szCs w:val="22"/>
        </w:rPr>
        <w:t>Privacy</w:t>
      </w:r>
      <w:r w:rsidRPr="009B515A">
        <w:rPr>
          <w:b/>
          <w:bCs/>
          <w:spacing w:val="15"/>
          <w:szCs w:val="22"/>
        </w:rPr>
        <w:t xml:space="preserve"> </w:t>
      </w:r>
      <w:r w:rsidRPr="009B515A">
        <w:rPr>
          <w:b/>
          <w:bCs/>
          <w:spacing w:val="-2"/>
          <w:szCs w:val="22"/>
        </w:rPr>
        <w:t>Notice</w:t>
      </w:r>
    </w:p>
    <w:p w:rsidR="009B515A" w:rsidRPr="009B515A" w:rsidP="009B515A" w14:paraId="5F027891" w14:textId="77777777">
      <w:pPr>
        <w:spacing w:after="0"/>
        <w:rPr>
          <w:szCs w:val="22"/>
        </w:rPr>
      </w:pPr>
    </w:p>
    <w:p w:rsidR="009B515A" w:rsidRPr="009B515A" w:rsidP="009B515A" w14:paraId="7CD832E1" w14:textId="77777777">
      <w:pPr>
        <w:widowControl w:val="0"/>
        <w:autoSpaceDE w:val="0"/>
        <w:autoSpaceDN w:val="0"/>
        <w:spacing w:after="0"/>
        <w:ind w:left="119" w:right="54"/>
        <w:rPr>
          <w:szCs w:val="22"/>
        </w:rPr>
      </w:pPr>
      <w:r w:rsidRPr="009B515A">
        <w:rPr>
          <w:szCs w:val="22"/>
        </w:rPr>
        <w:t xml:space="preserve">The information you provide to </w:t>
      </w:r>
      <w:r w:rsidRPr="009B515A">
        <w:rPr>
          <w:szCs w:val="22"/>
        </w:rPr>
        <w:t>Abt</w:t>
      </w:r>
      <w:r w:rsidRPr="009B515A">
        <w:rPr>
          <w:szCs w:val="22"/>
        </w:rPr>
        <w:t xml:space="preserve"> Associates during this interview will be used by the Consumer Financial Protection Bureau (CFPB) to inform and improve the CFPB Five Principles of Effective Financial Education.</w:t>
      </w:r>
    </w:p>
    <w:p w:rsidR="009B515A" w:rsidRPr="009B515A" w:rsidP="009B515A" w14:paraId="0D24EAA3" w14:textId="77777777">
      <w:pPr>
        <w:widowControl w:val="0"/>
        <w:autoSpaceDE w:val="0"/>
        <w:autoSpaceDN w:val="0"/>
        <w:spacing w:before="2" w:after="0"/>
        <w:rPr>
          <w:szCs w:val="22"/>
        </w:rPr>
      </w:pPr>
    </w:p>
    <w:p w:rsidR="009B515A" w:rsidRPr="009B515A" w:rsidP="009B515A" w14:paraId="5C4A1D4B" w14:textId="77777777">
      <w:pPr>
        <w:widowControl w:val="0"/>
        <w:autoSpaceDE w:val="0"/>
        <w:autoSpaceDN w:val="0"/>
        <w:spacing w:after="0"/>
        <w:ind w:left="119" w:right="54"/>
        <w:rPr>
          <w:szCs w:val="22"/>
        </w:rPr>
      </w:pPr>
      <w:r w:rsidRPr="009B515A">
        <w:rPr>
          <w:szCs w:val="22"/>
        </w:rPr>
        <w:t>Abt</w:t>
      </w:r>
      <w:r w:rsidRPr="009B515A">
        <w:rPr>
          <w:szCs w:val="22"/>
        </w:rPr>
        <w:t xml:space="preserve"> Associates may capture video and audio of your responses as you participate in the interview.  Recordings will only be used by the </w:t>
      </w:r>
      <w:r w:rsidRPr="009B515A">
        <w:rPr>
          <w:szCs w:val="22"/>
        </w:rPr>
        <w:t>Abt</w:t>
      </w:r>
      <w:r w:rsidRPr="009B515A">
        <w:rPr>
          <w:szCs w:val="22"/>
        </w:rPr>
        <w:t xml:space="preserve"> Associates project team for research and will not be shared with the CFPB. </w:t>
      </w:r>
    </w:p>
    <w:p w:rsidR="009B515A" w:rsidRPr="009B515A" w:rsidP="009B515A" w14:paraId="2252BB49" w14:textId="77777777">
      <w:pPr>
        <w:widowControl w:val="0"/>
        <w:autoSpaceDE w:val="0"/>
        <w:autoSpaceDN w:val="0"/>
        <w:spacing w:after="0"/>
        <w:ind w:left="119" w:right="54"/>
        <w:rPr>
          <w:szCs w:val="22"/>
        </w:rPr>
      </w:pPr>
    </w:p>
    <w:p w:rsidR="009B515A" w:rsidRPr="009B515A" w:rsidP="009B515A" w14:paraId="5AE7AEB8" w14:textId="5A92FBAB">
      <w:pPr>
        <w:widowControl w:val="0"/>
        <w:autoSpaceDE w:val="0"/>
        <w:autoSpaceDN w:val="0"/>
        <w:spacing w:before="1" w:after="0"/>
        <w:ind w:left="118" w:right="54" w:firstLine="1"/>
        <w:rPr>
          <w:szCs w:val="22"/>
        </w:rPr>
      </w:pPr>
      <w:r w:rsidRPr="009B515A">
        <w:rPr>
          <w:szCs w:val="22"/>
        </w:rPr>
        <w:t xml:space="preserve">Your feedback will be kept private. </w:t>
      </w:r>
      <w:r w:rsidR="00223D25">
        <w:rPr>
          <w:szCs w:val="22"/>
        </w:rPr>
        <w:t>O</w:t>
      </w:r>
      <w:r w:rsidRPr="009B515A">
        <w:rPr>
          <w:szCs w:val="22"/>
        </w:rPr>
        <w:t xml:space="preserve">nly de-identified and aggregated information will be included in any final or published reports shared with the CFPB. None of your identifying information will be included in the reports. </w:t>
      </w:r>
    </w:p>
    <w:p w:rsidR="009B515A" w:rsidRPr="009B515A" w:rsidP="009B515A" w14:paraId="0526A276" w14:textId="77777777">
      <w:pPr>
        <w:widowControl w:val="0"/>
        <w:autoSpaceDE w:val="0"/>
        <w:autoSpaceDN w:val="0"/>
        <w:spacing w:before="7" w:after="0"/>
        <w:rPr>
          <w:szCs w:val="22"/>
        </w:rPr>
      </w:pPr>
    </w:p>
    <w:p w:rsidR="009B515A" w:rsidRPr="009B515A" w:rsidP="009B515A" w14:paraId="363345A3" w14:textId="77777777">
      <w:pPr>
        <w:widowControl w:val="0"/>
        <w:autoSpaceDE w:val="0"/>
        <w:autoSpaceDN w:val="0"/>
        <w:spacing w:before="1" w:after="0"/>
        <w:ind w:left="118" w:right="54"/>
        <w:rPr>
          <w:szCs w:val="22"/>
        </w:rPr>
      </w:pPr>
      <w:r w:rsidRPr="009B515A">
        <w:rPr>
          <w:szCs w:val="22"/>
        </w:rPr>
        <w:t>This collection of information is authorized by Pub. L. No. 111-203, Title X, Sections 1013 and 1022, codified at 12 U.S.C. §§ 5493 and 5512.</w:t>
      </w:r>
    </w:p>
    <w:p w:rsidR="009B515A" w:rsidRPr="009B515A" w:rsidP="009B515A" w14:paraId="68033D9A" w14:textId="77777777">
      <w:pPr>
        <w:widowControl w:val="0"/>
        <w:autoSpaceDE w:val="0"/>
        <w:autoSpaceDN w:val="0"/>
        <w:spacing w:after="0"/>
        <w:rPr>
          <w:szCs w:val="22"/>
        </w:rPr>
      </w:pPr>
    </w:p>
    <w:p w:rsidR="009B515A" w:rsidRPr="009B515A" w:rsidP="009B515A" w14:paraId="5F5F3069" w14:textId="77777777">
      <w:pPr>
        <w:widowControl w:val="0"/>
        <w:autoSpaceDE w:val="0"/>
        <w:autoSpaceDN w:val="0"/>
        <w:spacing w:after="0"/>
        <w:ind w:left="120"/>
        <w:rPr>
          <w:szCs w:val="22"/>
        </w:rPr>
      </w:pPr>
      <w:r w:rsidRPr="009B515A">
        <w:rPr>
          <w:szCs w:val="22"/>
        </w:rPr>
        <w:t>Participation is voluntary, and you may withdraw participation at any time.</w:t>
      </w:r>
    </w:p>
    <w:p w:rsidR="009B515A" w:rsidRPr="009B515A" w:rsidP="009B515A" w14:paraId="61D10276" w14:textId="77777777">
      <w:pPr>
        <w:spacing w:after="0"/>
        <w:rPr>
          <w:rFonts w:asciiTheme="minorHAnsi" w:eastAsiaTheme="minorHAnsi" w:hAnsiTheme="minorHAnsi" w:cstheme="minorBidi"/>
          <w:sz w:val="20"/>
          <w:szCs w:val="22"/>
        </w:rPr>
      </w:pPr>
    </w:p>
    <w:p w:rsidR="000441E1" w:rsidP="000441E1" w14:paraId="700FA498" w14:textId="01FDA2D3">
      <w:r>
        <w:t xml:space="preserve">Hi, I’m [NAME], a researcher from </w:t>
      </w:r>
      <w:r>
        <w:t>Abt</w:t>
      </w:r>
      <w:r>
        <w:t xml:space="preserve"> Associates. As you know, </w:t>
      </w:r>
      <w:r>
        <w:t>Abt</w:t>
      </w:r>
      <w:r>
        <w:t xml:space="preserve"> is conducting research for the Consumer Financial Protection Bureau (CFPB) to learn more about </w:t>
      </w:r>
      <w:r w:rsidR="007F0A96">
        <w:t xml:space="preserve">what makes </w:t>
      </w:r>
      <w:r w:rsidR="00043F03">
        <w:t xml:space="preserve">financial education </w:t>
      </w:r>
      <w:r w:rsidR="00043F03">
        <w:t>programs</w:t>
      </w:r>
      <w:r w:rsidR="007F0A96">
        <w:t xml:space="preserve"> effective</w:t>
      </w:r>
      <w:r w:rsidR="00043F03">
        <w:t xml:space="preserve">, particularly </w:t>
      </w:r>
      <w:r w:rsidR="007F0A96">
        <w:t>programs</w:t>
      </w:r>
      <w:r w:rsidR="00043F03">
        <w:t xml:space="preserve"> serving [</w:t>
      </w:r>
      <w:r w:rsidR="00043F03">
        <w:rPr>
          <w:i/>
          <w:iCs/>
        </w:rPr>
        <w:t>insert target population</w:t>
      </w:r>
      <w:r w:rsidR="00043F03">
        <w:t>]</w:t>
      </w:r>
      <w:r>
        <w:t xml:space="preserve">. We plan to use the information we gather through these interviews to help the Bureau </w:t>
      </w:r>
      <w:r w:rsidR="00443D3E">
        <w:t xml:space="preserve">update their </w:t>
      </w:r>
      <w:r w:rsidR="004742C9">
        <w:t>Five Principles of Effective Financial Education report and to identify best practices that can be shared with other educators</w:t>
      </w:r>
      <w:r>
        <w:t xml:space="preserve">. </w:t>
      </w:r>
    </w:p>
    <w:p w:rsidR="00AC6C0A" w:rsidRPr="0040622E" w:rsidP="00AC6C0A" w14:paraId="18E1210E" w14:textId="77777777">
      <w:pPr>
        <w:pStyle w:val="BodyText"/>
      </w:pPr>
      <w:r w:rsidRPr="00D12ABB">
        <w:t xml:space="preserve">This interview should last around an hour. Your participation in the study is voluntary. You don’t have to answer all of the questions, and you can end the interview at any time for any reason. Choosing not to participate will </w:t>
      </w:r>
      <w:r w:rsidRPr="0040622E">
        <w:t>not affect you in any way.</w:t>
      </w:r>
    </w:p>
    <w:p w:rsidR="00AC6C0A" w:rsidRPr="00D12ABB" w:rsidP="00AC6C0A" w14:paraId="0FBDE12B" w14:textId="77777777">
      <w:pPr>
        <w:pStyle w:val="BodyText"/>
      </w:pPr>
      <w:r w:rsidRPr="0040622E">
        <w:t>We’ll combine the information you provide us with the information provided by other people we interview. We’ll keep any personal information that we collect—such as your name and affiliation – confidential to the best of our ability. Only authorized</w:t>
      </w:r>
      <w:r w:rsidRPr="00D12ABB">
        <w:t xml:space="preserve"> researchers will have access to this information. </w:t>
      </w:r>
    </w:p>
    <w:p w:rsidR="00AC6C0A" w:rsidRPr="00D12ABB" w:rsidP="00AC6C0A" w14:paraId="0273E240" w14:textId="77777777">
      <w:pPr>
        <w:pStyle w:val="BodyText"/>
      </w:pPr>
      <w:r w:rsidRPr="00D12ABB">
        <w:t xml:space="preserve">If you have any questions or concerns about your participation in this study, you may contact Sarah Wolff at Abt Associates. I’ll give you her contact information to write down at the end of the interview. </w:t>
      </w:r>
    </w:p>
    <w:p w:rsidR="000441E1" w:rsidP="000441E1" w14:paraId="26FCFE48" w14:textId="77777777">
      <w:r>
        <w:t xml:space="preserve">Before we begin, can you formally confirm that you consent to this interview? Thank you. Also, we’d like to record today’s conversation. The recording will strictly be used as a reference as we develop our report. Is it alright with you that I record this interview? My colleague </w:t>
      </w:r>
      <w:r>
        <w:t>[  ]</w:t>
      </w:r>
      <w:r>
        <w:t xml:space="preserve"> is also on the line taking detailed notes. </w:t>
      </w:r>
      <w:r>
        <w:t>He/She</w:t>
      </w:r>
      <w:r>
        <w:t xml:space="preserve"> may chime in from time to time with questions.</w:t>
      </w:r>
    </w:p>
    <w:p w:rsidR="000441E1" w:rsidP="000441E1" w14:paraId="52B3DBAF" w14:textId="67F078F0">
      <w:r>
        <w:t>Do you have any questions before we begin?</w:t>
      </w:r>
    </w:p>
    <w:p w:rsidR="006F77CD" w:rsidP="000441E1" w14:paraId="0F5C8ECB" w14:textId="77777777"/>
    <w:p w:rsidR="0010716F" w:rsidRPr="00C36B83" w:rsidP="00665C5B" w14:paraId="465473DD" w14:textId="6B753D62">
      <w:pPr>
        <w:pStyle w:val="Heading2"/>
        <w:numPr>
          <w:ilvl w:val="0"/>
          <w:numId w:val="10"/>
        </w:numPr>
        <w:rPr>
          <w:rFonts w:eastAsiaTheme="minorHAnsi"/>
          <w:b/>
          <w:szCs w:val="22"/>
        </w:rPr>
      </w:pPr>
      <w:bookmarkStart w:id="1" w:name="_Toc31372252"/>
      <w:r>
        <w:t>Overview</w:t>
      </w:r>
      <w:r w:rsidRPr="00E564E1">
        <w:t xml:space="preserve"> </w:t>
      </w:r>
      <w:r>
        <w:t>of</w:t>
      </w:r>
      <w:r w:rsidRPr="00E564E1">
        <w:t xml:space="preserve"> </w:t>
      </w:r>
      <w:bookmarkEnd w:id="1"/>
      <w:r>
        <w:t>program</w:t>
      </w:r>
    </w:p>
    <w:p w:rsidR="00665C5B" w:rsidP="00665C5B" w14:paraId="21B6494D" w14:textId="5EE8B725">
      <w:pPr>
        <w:spacing w:after="200"/>
      </w:pPr>
      <w:r>
        <w:t xml:space="preserve">I’d like to start our conversation by learning a bit more about your program. </w:t>
      </w:r>
    </w:p>
    <w:p w:rsidR="002E532F" w:rsidP="002E532F" w14:paraId="19EF0270" w14:textId="2D8B65A6">
      <w:pPr>
        <w:rPr>
          <w:lang w:val="en"/>
        </w:rPr>
      </w:pPr>
      <w:r>
        <w:t xml:space="preserve">A.1. </w:t>
      </w:r>
      <w:r w:rsidR="00CC0E75">
        <w:rPr>
          <w:lang w:val="en"/>
        </w:rPr>
        <w:t>Can you describ</w:t>
      </w:r>
      <w:r w:rsidR="00EF78F0">
        <w:rPr>
          <w:lang w:val="en"/>
        </w:rPr>
        <w:t>e</w:t>
      </w:r>
      <w:r w:rsidR="00CC0E75">
        <w:rPr>
          <w:lang w:val="en"/>
        </w:rPr>
        <w:t xml:space="preserve"> your</w:t>
      </w:r>
      <w:r>
        <w:rPr>
          <w:lang w:val="en"/>
        </w:rPr>
        <w:t xml:space="preserve"> </w:t>
      </w:r>
      <w:r w:rsidR="00CC0E75">
        <w:rPr>
          <w:lang w:val="en"/>
        </w:rPr>
        <w:t xml:space="preserve">financial education </w:t>
      </w:r>
      <w:r>
        <w:rPr>
          <w:lang w:val="en"/>
        </w:rPr>
        <w:t>program</w:t>
      </w:r>
      <w:r w:rsidR="00CC0E75">
        <w:rPr>
          <w:lang w:val="en"/>
        </w:rPr>
        <w:t>?</w:t>
      </w:r>
    </w:p>
    <w:p w:rsidR="005F3A66" w:rsidRPr="00AD3BA1" w:rsidP="00AD3BA1" w14:paraId="57C75A22" w14:textId="29CF46D2">
      <w:pPr>
        <w:ind w:left="360"/>
        <w:rPr>
          <w:i/>
          <w:iCs/>
          <w:lang w:val="en"/>
        </w:rPr>
      </w:pPr>
      <w:r w:rsidRPr="00AD3BA1">
        <w:rPr>
          <w:i/>
          <w:iCs/>
          <w:lang w:val="en"/>
        </w:rPr>
        <w:t xml:space="preserve">- </w:t>
      </w:r>
      <w:r w:rsidR="00AD3BA1">
        <w:rPr>
          <w:i/>
          <w:iCs/>
          <w:lang w:val="en"/>
        </w:rPr>
        <w:tab/>
      </w:r>
      <w:r w:rsidRPr="00AD3BA1">
        <w:rPr>
          <w:i/>
          <w:iCs/>
          <w:lang w:val="en"/>
        </w:rPr>
        <w:t xml:space="preserve">Ask </w:t>
      </w:r>
      <w:r w:rsidRPr="00AD3BA1" w:rsidR="00AD3BA1">
        <w:rPr>
          <w:i/>
          <w:iCs/>
          <w:lang w:val="en"/>
        </w:rPr>
        <w:t>interviewee to describe their clients/target population</w:t>
      </w:r>
    </w:p>
    <w:p w:rsidR="005147F9" w:rsidRPr="001D1A40" w:rsidP="002E532F" w14:paraId="4B544517" w14:textId="1CE079B0">
      <w:pPr>
        <w:rPr>
          <w:rFonts w:asciiTheme="majorBidi" w:hAnsiTheme="majorBidi" w:cstheme="majorBidi"/>
          <w:lang w:val="en"/>
        </w:rPr>
      </w:pPr>
      <w:r w:rsidRPr="001D1A40">
        <w:rPr>
          <w:rFonts w:asciiTheme="majorBidi" w:hAnsiTheme="majorBidi" w:cstheme="majorBidi"/>
          <w:lang w:val="en"/>
        </w:rPr>
        <w:t xml:space="preserve">A.2. </w:t>
      </w:r>
      <w:r w:rsidRPr="001D1A40">
        <w:rPr>
          <w:rFonts w:asciiTheme="majorBidi" w:hAnsiTheme="majorBidi" w:cstheme="majorBidi"/>
          <w:lang w:val="en"/>
        </w:rPr>
        <w:t>One reason we wanted to talk to you want [</w:t>
      </w:r>
      <w:r w:rsidRPr="001D1A40">
        <w:rPr>
          <w:rFonts w:asciiTheme="majorBidi" w:hAnsiTheme="majorBidi" w:cstheme="majorBidi"/>
          <w:i/>
          <w:iCs/>
          <w:lang w:val="en"/>
        </w:rPr>
        <w:t xml:space="preserve">describe </w:t>
      </w:r>
      <w:r w:rsidRPr="001D1A40" w:rsidR="00085092">
        <w:rPr>
          <w:rFonts w:asciiTheme="majorBidi" w:hAnsiTheme="majorBidi" w:cstheme="majorBidi"/>
          <w:i/>
          <w:iCs/>
          <w:lang w:val="en"/>
        </w:rPr>
        <w:t>what we found during stage 1 and 2 reviews that was particularly interesting about the program</w:t>
      </w:r>
      <w:r w:rsidRPr="001D1A40" w:rsidR="00085092">
        <w:rPr>
          <w:rFonts w:asciiTheme="majorBidi" w:hAnsiTheme="majorBidi" w:cstheme="majorBidi"/>
          <w:lang w:val="en"/>
        </w:rPr>
        <w:t>]. Can you tell me more about that program</w:t>
      </w:r>
      <w:r w:rsidRPr="001D1A40" w:rsidR="00F263FB">
        <w:rPr>
          <w:rFonts w:asciiTheme="majorBidi" w:hAnsiTheme="majorBidi" w:cstheme="majorBidi"/>
          <w:lang w:val="en"/>
        </w:rPr>
        <w:t xml:space="preserve"> or aspect of your program</w:t>
      </w:r>
      <w:r w:rsidRPr="001D1A40" w:rsidR="00085092">
        <w:rPr>
          <w:rFonts w:asciiTheme="majorBidi" w:hAnsiTheme="majorBidi" w:cstheme="majorBidi"/>
          <w:lang w:val="en"/>
        </w:rPr>
        <w:t xml:space="preserve">? </w:t>
      </w:r>
    </w:p>
    <w:p w:rsidR="00704D71" w:rsidRPr="001D1A40" w:rsidP="001D1A40" w14:paraId="1B45978E" w14:textId="13B12F77">
      <w:pPr>
        <w:pStyle w:val="ListParagraph"/>
        <w:numPr>
          <w:ilvl w:val="0"/>
          <w:numId w:val="20"/>
        </w:numPr>
        <w:rPr>
          <w:rFonts w:asciiTheme="majorBidi" w:hAnsiTheme="majorBidi" w:cstheme="majorBidi"/>
          <w:i/>
          <w:iCs/>
          <w:lang w:val="en"/>
        </w:rPr>
      </w:pPr>
      <w:r w:rsidRPr="001D1A40">
        <w:rPr>
          <w:rFonts w:asciiTheme="majorBidi" w:hAnsiTheme="majorBidi" w:cstheme="majorBidi"/>
          <w:i/>
          <w:iCs/>
          <w:lang w:val="en"/>
        </w:rPr>
        <w:t>Ask any clarifying questions about the information collected in stages 1 and 2</w:t>
      </w:r>
    </w:p>
    <w:p w:rsidR="00600F6E" w:rsidRPr="001D1A40" w14:paraId="37238784" w14:textId="2D970BAE">
      <w:pPr>
        <w:rPr>
          <w:rFonts w:asciiTheme="majorBidi" w:hAnsiTheme="majorBidi" w:cstheme="majorBidi"/>
          <w:lang w:val="en"/>
        </w:rPr>
      </w:pPr>
      <w:r w:rsidRPr="001D1A40">
        <w:rPr>
          <w:rFonts w:asciiTheme="majorBidi" w:hAnsiTheme="majorBidi" w:cstheme="majorBidi"/>
          <w:lang w:val="en"/>
        </w:rPr>
        <w:t xml:space="preserve">A.3. </w:t>
      </w:r>
      <w:r w:rsidRPr="001D1A40" w:rsidR="007F57E0">
        <w:rPr>
          <w:rFonts w:asciiTheme="majorBidi" w:hAnsiTheme="majorBidi" w:cstheme="majorBidi"/>
          <w:lang w:val="en"/>
        </w:rPr>
        <w:t>Are there any elements about your program or approach that are</w:t>
      </w:r>
      <w:r w:rsidRPr="001D1A40">
        <w:rPr>
          <w:rFonts w:asciiTheme="majorBidi" w:hAnsiTheme="majorBidi" w:cstheme="majorBidi"/>
          <w:lang w:val="en"/>
        </w:rPr>
        <w:t xml:space="preserve"> </w:t>
      </w:r>
      <w:r w:rsidRPr="001D1A40" w:rsidR="007F7D35">
        <w:rPr>
          <w:rFonts w:asciiTheme="majorBidi" w:hAnsiTheme="majorBidi" w:cstheme="majorBidi"/>
          <w:lang w:val="en"/>
        </w:rPr>
        <w:t xml:space="preserve">unique or </w:t>
      </w:r>
      <w:r w:rsidRPr="001D1A40" w:rsidR="00DF284B">
        <w:rPr>
          <w:rFonts w:asciiTheme="majorBidi" w:hAnsiTheme="majorBidi" w:cstheme="majorBidi"/>
          <w:lang w:val="en"/>
        </w:rPr>
        <w:t>different than most financial education programs</w:t>
      </w:r>
      <w:r w:rsidRPr="001D1A40">
        <w:rPr>
          <w:rFonts w:asciiTheme="majorBidi" w:hAnsiTheme="majorBidi" w:cstheme="majorBidi"/>
          <w:lang w:val="en"/>
        </w:rPr>
        <w:t>?</w:t>
      </w:r>
    </w:p>
    <w:p w:rsidR="00B706AA" w:rsidRPr="001D1A40" w:rsidP="001D1A40" w14:paraId="271B477B" w14:textId="45B31D09">
      <w:pPr>
        <w:pStyle w:val="ListParagraph"/>
        <w:numPr>
          <w:ilvl w:val="0"/>
          <w:numId w:val="20"/>
        </w:numPr>
        <w:rPr>
          <w:rFonts w:asciiTheme="majorBidi" w:hAnsiTheme="majorBidi" w:cstheme="majorBidi"/>
          <w:lang w:val="en"/>
        </w:rPr>
      </w:pPr>
      <w:r w:rsidRPr="001D1A40">
        <w:rPr>
          <w:rFonts w:asciiTheme="majorBidi" w:hAnsiTheme="majorBidi" w:cstheme="majorBidi"/>
          <w:lang w:val="en"/>
        </w:rPr>
        <w:t>Why do you use these elements/approaches?</w:t>
      </w:r>
    </w:p>
    <w:p w:rsidR="00D54A14" w:rsidP="00CC623E" w14:paraId="036DBDC3" w14:textId="7C7F5699">
      <w:pPr>
        <w:pStyle w:val="ListParagraph"/>
        <w:numPr>
          <w:ilvl w:val="0"/>
          <w:numId w:val="20"/>
        </w:numPr>
        <w:rPr>
          <w:rFonts w:asciiTheme="majorBidi" w:hAnsiTheme="majorBidi" w:cstheme="majorBidi"/>
          <w:lang w:val="en"/>
        </w:rPr>
      </w:pPr>
      <w:r w:rsidRPr="006A1360">
        <w:rPr>
          <w:rFonts w:asciiTheme="majorBidi" w:hAnsiTheme="majorBidi" w:cstheme="majorBidi"/>
          <w:lang w:val="en"/>
        </w:rPr>
        <w:t>How, if you at all, do adjust your program to serve different population (i.e., different genders</w:t>
      </w:r>
      <w:r w:rsidR="00CC623E">
        <w:rPr>
          <w:rFonts w:asciiTheme="majorBidi" w:hAnsiTheme="majorBidi" w:cstheme="majorBidi"/>
          <w:lang w:val="en"/>
        </w:rPr>
        <w:t>)?</w:t>
      </w:r>
    </w:p>
    <w:p w:rsidR="00F04687" w:rsidRPr="00CC623E" w:rsidP="00F04687" w14:paraId="3C2A3201" w14:textId="6E78ED9E">
      <w:pPr>
        <w:pStyle w:val="ListParagraph"/>
        <w:rPr>
          <w:rFonts w:asciiTheme="majorBidi" w:hAnsiTheme="majorBidi" w:cstheme="majorBidi"/>
          <w:lang w:val="en"/>
        </w:rPr>
      </w:pPr>
      <w:r>
        <w:rPr>
          <w:rFonts w:asciiTheme="majorBidi" w:hAnsiTheme="majorBidi" w:cstheme="majorBidi"/>
          <w:lang w:val="en"/>
        </w:rPr>
        <w:t>[</w:t>
      </w:r>
      <w:r w:rsidRPr="0048648D">
        <w:rPr>
          <w:rFonts w:asciiTheme="majorBidi" w:hAnsiTheme="majorBidi" w:cstheme="majorBidi"/>
          <w:i/>
          <w:iCs/>
          <w:lang w:val="en"/>
        </w:rPr>
        <w:t>probe re: gender, race, intersectionality</w:t>
      </w:r>
      <w:r>
        <w:rPr>
          <w:rFonts w:asciiTheme="majorBidi" w:hAnsiTheme="majorBidi" w:cstheme="majorBidi"/>
          <w:lang w:val="en"/>
        </w:rPr>
        <w:t>]</w:t>
      </w:r>
    </w:p>
    <w:p w:rsidR="001D1A40" w:rsidRPr="001D1A40" w14:paraId="6BDE9426" w14:textId="5C39D8E2">
      <w:pPr>
        <w:rPr>
          <w:rFonts w:asciiTheme="majorBidi" w:hAnsiTheme="majorBidi" w:cstheme="majorBidi"/>
          <w:lang w:val="en"/>
        </w:rPr>
      </w:pPr>
      <w:r w:rsidRPr="001D1A40">
        <w:rPr>
          <w:rFonts w:asciiTheme="majorBidi" w:hAnsiTheme="majorBidi" w:cstheme="majorBidi"/>
          <w:lang w:val="en"/>
        </w:rPr>
        <w:t>A.4.</w:t>
      </w:r>
      <w:r w:rsidRPr="001D1A40">
        <w:rPr>
          <w:rFonts w:asciiTheme="majorBidi" w:hAnsiTheme="majorBidi" w:cstheme="majorBidi"/>
          <w:lang w:val="en"/>
        </w:rPr>
        <w:t xml:space="preserve"> Do you think your program is particularly effective at serving [target population]</w:t>
      </w:r>
      <w:r w:rsidR="00C32075">
        <w:rPr>
          <w:rFonts w:asciiTheme="majorBidi" w:hAnsiTheme="majorBidi" w:cstheme="majorBidi"/>
          <w:lang w:val="en"/>
        </w:rPr>
        <w:t>?</w:t>
      </w:r>
    </w:p>
    <w:p w:rsidR="007D0086" w:rsidP="001D1A40" w14:paraId="5DB6CC6E" w14:textId="62121077">
      <w:pPr>
        <w:pStyle w:val="ListParagraph"/>
        <w:numPr>
          <w:ilvl w:val="0"/>
          <w:numId w:val="20"/>
        </w:numPr>
        <w:rPr>
          <w:rFonts w:asciiTheme="majorBidi" w:hAnsiTheme="majorBidi" w:cstheme="majorBidi"/>
          <w:lang w:val="en"/>
        </w:rPr>
      </w:pPr>
      <w:r>
        <w:rPr>
          <w:rFonts w:asciiTheme="majorBidi" w:hAnsiTheme="majorBidi" w:cstheme="majorBidi"/>
          <w:lang w:val="en"/>
        </w:rPr>
        <w:t xml:space="preserve">Why </w:t>
      </w:r>
      <w:r w:rsidR="00352D7D">
        <w:rPr>
          <w:rFonts w:asciiTheme="majorBidi" w:hAnsiTheme="majorBidi" w:cstheme="majorBidi"/>
          <w:lang w:val="en"/>
        </w:rPr>
        <w:t xml:space="preserve">do you think its effective? </w:t>
      </w:r>
      <w:r w:rsidRPr="001D1A40">
        <w:rPr>
          <w:rFonts w:asciiTheme="majorBidi" w:hAnsiTheme="majorBidi" w:cstheme="majorBidi"/>
          <w:lang w:val="en"/>
        </w:rPr>
        <w:t>H</w:t>
      </w:r>
      <w:r w:rsidRPr="001D1A40" w:rsidR="00EE6655">
        <w:rPr>
          <w:rFonts w:asciiTheme="majorBidi" w:hAnsiTheme="majorBidi" w:cstheme="majorBidi"/>
          <w:lang w:val="en"/>
        </w:rPr>
        <w:t xml:space="preserve">ow do you assess </w:t>
      </w:r>
      <w:r w:rsidR="00352D7D">
        <w:rPr>
          <w:rFonts w:asciiTheme="majorBidi" w:hAnsiTheme="majorBidi" w:cstheme="majorBidi"/>
          <w:lang w:val="en"/>
        </w:rPr>
        <w:t xml:space="preserve">your </w:t>
      </w:r>
      <w:r w:rsidRPr="001D1A40" w:rsidR="00EE6655">
        <w:rPr>
          <w:rFonts w:asciiTheme="majorBidi" w:hAnsiTheme="majorBidi" w:cstheme="majorBidi"/>
          <w:lang w:val="en"/>
        </w:rPr>
        <w:t xml:space="preserve">effectiveness? </w:t>
      </w:r>
    </w:p>
    <w:p w:rsidR="005F5197" w:rsidRPr="001D1A40" w:rsidP="005F5197" w14:paraId="5CCC8E4C" w14:textId="0A77C7D5">
      <w:pPr>
        <w:pStyle w:val="ListParagraph"/>
        <w:numPr>
          <w:ilvl w:val="0"/>
          <w:numId w:val="20"/>
        </w:numPr>
        <w:rPr>
          <w:rFonts w:asciiTheme="majorBidi" w:hAnsiTheme="majorBidi" w:cstheme="majorBidi"/>
          <w:lang w:val="en"/>
        </w:rPr>
      </w:pPr>
      <w:r>
        <w:rPr>
          <w:rFonts w:asciiTheme="majorBidi" w:hAnsiTheme="majorBidi" w:cstheme="majorBidi"/>
          <w:lang w:val="en"/>
        </w:rPr>
        <w:t xml:space="preserve">What </w:t>
      </w:r>
      <w:r w:rsidRPr="001D1A40">
        <w:rPr>
          <w:rFonts w:asciiTheme="majorBidi" w:hAnsiTheme="majorBidi" w:cstheme="majorBidi"/>
          <w:lang w:val="en"/>
        </w:rPr>
        <w:t>elements about your program or approach you think are particularly effective for [target population]?</w:t>
      </w:r>
    </w:p>
    <w:p w:rsidR="005F5197" w:rsidRPr="001D1A40" w:rsidP="001D1A40" w14:paraId="5E7C2CB9" w14:textId="50D070E8">
      <w:pPr>
        <w:pStyle w:val="ListParagraph"/>
        <w:numPr>
          <w:ilvl w:val="0"/>
          <w:numId w:val="20"/>
        </w:numPr>
        <w:rPr>
          <w:rFonts w:asciiTheme="majorBidi" w:hAnsiTheme="majorBidi" w:cstheme="majorBidi"/>
          <w:lang w:val="en"/>
        </w:rPr>
      </w:pPr>
      <w:r>
        <w:rPr>
          <w:rFonts w:asciiTheme="majorBidi" w:hAnsiTheme="majorBidi" w:cstheme="majorBidi"/>
          <w:lang w:val="en"/>
        </w:rPr>
        <w:t>What do you think you could do to be more effective in serving [target population]?</w:t>
      </w:r>
    </w:p>
    <w:p w:rsidR="004E0DF1" w:rsidP="00752777" w14:paraId="3B83E7E6" w14:textId="49AFDF77">
      <w:pPr>
        <w:pStyle w:val="Heading2"/>
        <w:numPr>
          <w:ilvl w:val="0"/>
          <w:numId w:val="10"/>
        </w:numPr>
      </w:pPr>
      <w:r>
        <w:t xml:space="preserve">Thoughts on </w:t>
      </w:r>
      <w:r w:rsidR="00A17F9E">
        <w:t xml:space="preserve">CFPB’s existing </w:t>
      </w:r>
      <w:r w:rsidR="00611918">
        <w:t xml:space="preserve">5 </w:t>
      </w:r>
      <w:r w:rsidR="00A17F9E">
        <w:t>principles</w:t>
      </w:r>
    </w:p>
    <w:p w:rsidR="00226581" w:rsidP="00226581" w14:paraId="46D145DF" w14:textId="5A5E3656">
      <w:r>
        <w:t xml:space="preserve">In 2017, CFPB </w:t>
      </w:r>
      <w:r w:rsidR="000046A1">
        <w:t xml:space="preserve">conducted research and published a report on the five </w:t>
      </w:r>
      <w:r>
        <w:t>principles of effective financial education</w:t>
      </w:r>
      <w:r w:rsidR="000046A1">
        <w:t>. They are:</w:t>
      </w:r>
    </w:p>
    <w:p w:rsidR="00226581" w:rsidRPr="00651C95" w:rsidP="00226581" w14:paraId="08BDBD55" w14:textId="77777777">
      <w:pPr>
        <w:pStyle w:val="ListParagraph"/>
        <w:numPr>
          <w:ilvl w:val="0"/>
          <w:numId w:val="12"/>
        </w:numPr>
        <w:rPr>
          <w:rFonts w:asciiTheme="majorBidi" w:hAnsiTheme="majorBidi" w:cstheme="majorBidi"/>
        </w:rPr>
      </w:pPr>
      <w:r w:rsidRPr="00651C95">
        <w:rPr>
          <w:rFonts w:asciiTheme="majorBidi" w:hAnsiTheme="majorBidi" w:cstheme="majorBidi"/>
        </w:rPr>
        <w:t>Know the individuals and families to be served</w:t>
      </w:r>
    </w:p>
    <w:p w:rsidR="0011278A" w:rsidRPr="00651C95" w:rsidP="00226581" w14:paraId="15A507FD" w14:textId="77777777">
      <w:pPr>
        <w:pStyle w:val="ListParagraph"/>
        <w:numPr>
          <w:ilvl w:val="0"/>
          <w:numId w:val="12"/>
        </w:numPr>
        <w:rPr>
          <w:rFonts w:asciiTheme="majorBidi" w:hAnsiTheme="majorBidi" w:cstheme="majorBidi"/>
        </w:rPr>
      </w:pPr>
      <w:r w:rsidRPr="00651C95">
        <w:rPr>
          <w:rFonts w:asciiTheme="majorBidi" w:hAnsiTheme="majorBidi" w:cstheme="majorBidi"/>
        </w:rPr>
        <w:t>Provide actiona</w:t>
      </w:r>
      <w:r w:rsidRPr="00651C95">
        <w:rPr>
          <w:rFonts w:asciiTheme="majorBidi" w:hAnsiTheme="majorBidi" w:cstheme="majorBidi"/>
        </w:rPr>
        <w:t>b</w:t>
      </w:r>
      <w:r w:rsidRPr="00651C95">
        <w:rPr>
          <w:rFonts w:asciiTheme="majorBidi" w:hAnsiTheme="majorBidi" w:cstheme="majorBidi"/>
        </w:rPr>
        <w:t>l</w:t>
      </w:r>
      <w:r w:rsidRPr="00651C95">
        <w:rPr>
          <w:rFonts w:asciiTheme="majorBidi" w:hAnsiTheme="majorBidi" w:cstheme="majorBidi"/>
        </w:rPr>
        <w:t>e,</w:t>
      </w:r>
      <w:r w:rsidRPr="00651C95">
        <w:rPr>
          <w:rFonts w:asciiTheme="majorBidi" w:hAnsiTheme="majorBidi" w:cstheme="majorBidi"/>
        </w:rPr>
        <w:t xml:space="preserve"> relevant</w:t>
      </w:r>
      <w:r w:rsidRPr="00651C95">
        <w:rPr>
          <w:rFonts w:asciiTheme="majorBidi" w:hAnsiTheme="majorBidi" w:cstheme="majorBidi"/>
        </w:rPr>
        <w:t>,</w:t>
      </w:r>
      <w:r w:rsidRPr="00651C95">
        <w:rPr>
          <w:rFonts w:asciiTheme="majorBidi" w:hAnsiTheme="majorBidi" w:cstheme="majorBidi"/>
        </w:rPr>
        <w:t xml:space="preserve"> and timely</w:t>
      </w:r>
      <w:r w:rsidRPr="00651C95">
        <w:rPr>
          <w:rFonts w:asciiTheme="majorBidi" w:hAnsiTheme="majorBidi" w:cstheme="majorBidi"/>
        </w:rPr>
        <w:t xml:space="preserve"> information</w:t>
      </w:r>
    </w:p>
    <w:p w:rsidR="00927F63" w:rsidRPr="00651C95" w:rsidP="00226581" w14:paraId="70F3CED2" w14:textId="0533514C">
      <w:pPr>
        <w:pStyle w:val="ListParagraph"/>
        <w:numPr>
          <w:ilvl w:val="0"/>
          <w:numId w:val="12"/>
        </w:numPr>
        <w:rPr>
          <w:rFonts w:asciiTheme="majorBidi" w:hAnsiTheme="majorBidi" w:cstheme="majorBidi"/>
        </w:rPr>
      </w:pPr>
      <w:r w:rsidRPr="00651C95">
        <w:rPr>
          <w:rFonts w:asciiTheme="majorBidi" w:hAnsiTheme="majorBidi" w:cstheme="majorBidi"/>
        </w:rPr>
        <w:t>Improve key financial skills</w:t>
      </w:r>
    </w:p>
    <w:p w:rsidR="0011278A" w:rsidRPr="00651C95" w:rsidP="00226581" w14:paraId="3BBAE7C0" w14:textId="654075B7">
      <w:pPr>
        <w:pStyle w:val="ListParagraph"/>
        <w:numPr>
          <w:ilvl w:val="0"/>
          <w:numId w:val="12"/>
        </w:numPr>
        <w:rPr>
          <w:rFonts w:asciiTheme="majorBidi" w:hAnsiTheme="majorBidi" w:cstheme="majorBidi"/>
        </w:rPr>
      </w:pPr>
      <w:r w:rsidRPr="00651C95">
        <w:rPr>
          <w:rFonts w:asciiTheme="majorBidi" w:hAnsiTheme="majorBidi" w:cstheme="majorBidi"/>
        </w:rPr>
        <w:t>Build on motivation</w:t>
      </w:r>
    </w:p>
    <w:p w:rsidR="0011278A" w:rsidRPr="00651C95" w:rsidP="00226581" w14:paraId="302AAB95" w14:textId="476B94AB">
      <w:pPr>
        <w:pStyle w:val="ListParagraph"/>
        <w:numPr>
          <w:ilvl w:val="0"/>
          <w:numId w:val="12"/>
        </w:numPr>
        <w:rPr>
          <w:rFonts w:asciiTheme="majorBidi" w:hAnsiTheme="majorBidi" w:cstheme="majorBidi"/>
        </w:rPr>
      </w:pPr>
      <w:r w:rsidRPr="00651C95">
        <w:rPr>
          <w:rFonts w:asciiTheme="majorBidi" w:hAnsiTheme="majorBidi" w:cstheme="majorBidi"/>
        </w:rPr>
        <w:t>Make it easy to make good decisions and follow-through</w:t>
      </w:r>
    </w:p>
    <w:p w:rsidR="002005B0" w:rsidRPr="00651C95" w:rsidP="00226581" w14:paraId="78B5D9FD" w14:textId="77777777">
      <w:pPr>
        <w:rPr>
          <w:rFonts w:asciiTheme="majorBidi" w:hAnsiTheme="majorBidi" w:cstheme="majorBidi"/>
        </w:rPr>
      </w:pPr>
      <w:r w:rsidRPr="00651C95">
        <w:rPr>
          <w:rFonts w:asciiTheme="majorBidi" w:hAnsiTheme="majorBidi" w:cstheme="majorBidi"/>
        </w:rPr>
        <w:t xml:space="preserve">B.1. Thinking about your work, do these principles resonate with you? </w:t>
      </w:r>
    </w:p>
    <w:p w:rsidR="002005B0" w:rsidRPr="00651C95" w:rsidP="002005B0" w14:paraId="2C539861" w14:textId="77777777">
      <w:pPr>
        <w:pStyle w:val="ListParagraph"/>
        <w:numPr>
          <w:ilvl w:val="0"/>
          <w:numId w:val="15"/>
        </w:numPr>
        <w:rPr>
          <w:rFonts w:asciiTheme="majorBidi" w:hAnsiTheme="majorBidi" w:cstheme="majorBidi"/>
        </w:rPr>
      </w:pPr>
      <w:r w:rsidRPr="00651C95">
        <w:rPr>
          <w:rFonts w:asciiTheme="majorBidi" w:hAnsiTheme="majorBidi" w:cstheme="majorBidi"/>
        </w:rPr>
        <w:t xml:space="preserve">Which ones? </w:t>
      </w:r>
    </w:p>
    <w:p w:rsidR="002F0C90" w:rsidP="002005B0" w14:paraId="698CC6C0" w14:textId="6FAAE997">
      <w:pPr>
        <w:pStyle w:val="ListParagraph"/>
        <w:numPr>
          <w:ilvl w:val="0"/>
          <w:numId w:val="15"/>
        </w:numPr>
        <w:rPr>
          <w:rFonts w:asciiTheme="majorBidi" w:hAnsiTheme="majorBidi" w:cstheme="majorBidi"/>
        </w:rPr>
      </w:pPr>
      <w:r w:rsidRPr="00651C95">
        <w:rPr>
          <w:rFonts w:asciiTheme="majorBidi" w:hAnsiTheme="majorBidi" w:cstheme="majorBidi"/>
        </w:rPr>
        <w:t>Why or why not?</w:t>
      </w:r>
    </w:p>
    <w:p w:rsidR="00A32D74" w:rsidP="00651C95" w14:paraId="5BF3B5BC" w14:textId="4BDB4A42">
      <w:pPr>
        <w:rPr>
          <w:rFonts w:asciiTheme="majorBidi" w:hAnsiTheme="majorBidi" w:cstheme="majorBidi"/>
        </w:rPr>
      </w:pPr>
      <w:r>
        <w:rPr>
          <w:rFonts w:asciiTheme="majorBidi" w:hAnsiTheme="majorBidi" w:cstheme="majorBidi"/>
        </w:rPr>
        <w:t xml:space="preserve">B.2. </w:t>
      </w:r>
      <w:r w:rsidR="0009699D">
        <w:rPr>
          <w:rFonts w:asciiTheme="majorBidi" w:hAnsiTheme="majorBidi" w:cstheme="majorBidi"/>
        </w:rPr>
        <w:t xml:space="preserve">Let’s talk more about the first principle, </w:t>
      </w:r>
      <w:r w:rsidR="0009699D">
        <w:rPr>
          <w:rFonts w:asciiTheme="majorBidi" w:hAnsiTheme="majorBidi" w:cstheme="majorBidi"/>
          <w:b/>
          <w:bCs/>
        </w:rPr>
        <w:t>Know the individuals and families to be served</w:t>
      </w:r>
      <w:r w:rsidR="0009699D">
        <w:rPr>
          <w:rFonts w:asciiTheme="majorBidi" w:hAnsiTheme="majorBidi" w:cstheme="majorBidi"/>
        </w:rPr>
        <w:t xml:space="preserve">. </w:t>
      </w:r>
    </w:p>
    <w:p w:rsidR="000046A1" w:rsidP="00651C95" w14:paraId="36BCAD4E" w14:textId="0FEB09AE">
      <w:pPr>
        <w:rPr>
          <w:rFonts w:asciiTheme="majorBidi" w:hAnsiTheme="majorBidi" w:cstheme="majorBidi"/>
        </w:rPr>
      </w:pPr>
      <w:r>
        <w:rPr>
          <w:rFonts w:asciiTheme="majorBidi" w:hAnsiTheme="majorBidi" w:cstheme="majorBidi"/>
        </w:rPr>
        <w:t>[</w:t>
      </w:r>
      <w:r w:rsidRPr="003C5AEB">
        <w:rPr>
          <w:rFonts w:asciiTheme="majorBidi" w:hAnsiTheme="majorBidi" w:cstheme="majorBidi"/>
          <w:i/>
          <w:iCs/>
        </w:rPr>
        <w:t xml:space="preserve">Note to </w:t>
      </w:r>
      <w:r w:rsidRPr="003C5AEB">
        <w:rPr>
          <w:rFonts w:asciiTheme="majorBidi" w:hAnsiTheme="majorBidi" w:cstheme="majorBidi"/>
          <w:i/>
          <w:iCs/>
        </w:rPr>
        <w:t>interviewer:</w:t>
      </w:r>
      <w:r w:rsidRPr="003C5AEB">
        <w:rPr>
          <w:rFonts w:asciiTheme="majorBidi" w:hAnsiTheme="majorBidi" w:cstheme="majorBidi"/>
          <w:i/>
          <w:iCs/>
        </w:rPr>
        <w:t xml:space="preserve"> be prepared to explain this principle if asked for more information</w:t>
      </w:r>
      <w:r w:rsidR="003C5AEB">
        <w:rPr>
          <w:rFonts w:asciiTheme="majorBidi" w:hAnsiTheme="majorBidi" w:cstheme="majorBidi"/>
          <w:i/>
          <w:iCs/>
        </w:rPr>
        <w:t>. Short descriptions of each principle can be found on page</w:t>
      </w:r>
      <w:r w:rsidR="008E4A44">
        <w:rPr>
          <w:rFonts w:asciiTheme="majorBidi" w:hAnsiTheme="majorBidi" w:cstheme="majorBidi"/>
          <w:i/>
          <w:iCs/>
        </w:rPr>
        <w:t xml:space="preserve">s 4-6 of </w:t>
      </w:r>
      <w:hyperlink r:id="rId18" w:history="1">
        <w:r w:rsidRPr="008E4A44" w:rsidR="008E4A44">
          <w:rPr>
            <w:rStyle w:val="Hyperlink"/>
            <w:rFonts w:asciiTheme="majorBidi" w:hAnsiTheme="majorBidi" w:cstheme="majorBidi"/>
            <w:i/>
            <w:iCs/>
          </w:rPr>
          <w:t>CFPB’s 2017 report</w:t>
        </w:r>
      </w:hyperlink>
      <w:r w:rsidR="00633206">
        <w:rPr>
          <w:rFonts w:asciiTheme="majorBidi" w:hAnsiTheme="majorBidi" w:cstheme="majorBidi"/>
        </w:rPr>
        <w:t>]</w:t>
      </w:r>
    </w:p>
    <w:p w:rsidR="00A32D74" w:rsidP="00A32D74" w14:paraId="216A3075" w14:textId="328AAA62">
      <w:pPr>
        <w:pStyle w:val="ListParagraph"/>
        <w:numPr>
          <w:ilvl w:val="0"/>
          <w:numId w:val="16"/>
        </w:numPr>
        <w:rPr>
          <w:rFonts w:asciiTheme="majorBidi" w:hAnsiTheme="majorBidi" w:cstheme="majorBidi"/>
        </w:rPr>
      </w:pPr>
      <w:r>
        <w:rPr>
          <w:rFonts w:asciiTheme="majorBidi" w:hAnsiTheme="majorBidi" w:cstheme="majorBidi"/>
        </w:rPr>
        <w:t>What does this principle mean to you?</w:t>
      </w:r>
    </w:p>
    <w:p w:rsidR="00651C95" w:rsidRPr="00667EA5" w:rsidP="00A32D74" w14:paraId="0AD03667" w14:textId="1193DE2D">
      <w:pPr>
        <w:pStyle w:val="ListParagraph"/>
        <w:numPr>
          <w:ilvl w:val="0"/>
          <w:numId w:val="16"/>
        </w:numPr>
        <w:rPr>
          <w:rFonts w:asciiTheme="majorBidi" w:hAnsiTheme="majorBidi" w:cstheme="majorBidi"/>
        </w:rPr>
      </w:pPr>
      <w:r w:rsidRPr="00A32D74">
        <w:rPr>
          <w:rFonts w:asciiTheme="majorBidi" w:hAnsiTheme="majorBidi" w:cstheme="majorBidi"/>
        </w:rPr>
        <w:t xml:space="preserve">How </w:t>
      </w:r>
      <w:r w:rsidR="0044641B">
        <w:rPr>
          <w:rFonts w:asciiTheme="majorBidi" w:hAnsiTheme="majorBidi" w:cstheme="majorBidi"/>
        </w:rPr>
        <w:t>do you get to know the individuals and families you serve?</w:t>
      </w:r>
      <w:r w:rsidR="000128E3">
        <w:rPr>
          <w:rFonts w:asciiTheme="majorBidi" w:hAnsiTheme="majorBidi" w:cstheme="majorBidi"/>
        </w:rPr>
        <w:t xml:space="preserve"> Can you give some examples?</w:t>
      </w:r>
    </w:p>
    <w:p w:rsidR="00A32D74" w:rsidRPr="00667EA5" w:rsidP="00A32D74" w14:paraId="68209B6B" w14:textId="3D10C412">
      <w:pPr>
        <w:pStyle w:val="ListParagraph"/>
        <w:numPr>
          <w:ilvl w:val="0"/>
          <w:numId w:val="16"/>
        </w:numPr>
        <w:rPr>
          <w:rFonts w:asciiTheme="majorBidi" w:hAnsiTheme="majorBidi" w:cstheme="majorBidi"/>
        </w:rPr>
      </w:pPr>
      <w:r>
        <w:rPr>
          <w:rFonts w:asciiTheme="majorBidi" w:hAnsiTheme="majorBidi" w:cstheme="majorBidi"/>
        </w:rPr>
        <w:t>How, if at all, w</w:t>
      </w:r>
      <w:r w:rsidRPr="00667EA5">
        <w:rPr>
          <w:rFonts w:asciiTheme="majorBidi" w:hAnsiTheme="majorBidi" w:cstheme="majorBidi"/>
        </w:rPr>
        <w:t xml:space="preserve">ould you modify this principle to better </w:t>
      </w:r>
      <w:r w:rsidR="007B34A8">
        <w:rPr>
          <w:rFonts w:asciiTheme="majorBidi" w:hAnsiTheme="majorBidi" w:cstheme="majorBidi"/>
        </w:rPr>
        <w:t>address</w:t>
      </w:r>
      <w:r w:rsidRPr="00667EA5">
        <w:rPr>
          <w:rFonts w:asciiTheme="majorBidi" w:hAnsiTheme="majorBidi" w:cstheme="majorBidi"/>
        </w:rPr>
        <w:t xml:space="preserve"> the needs of </w:t>
      </w:r>
      <w:r w:rsidRPr="00667EA5" w:rsidR="00667EA5">
        <w:rPr>
          <w:rFonts w:asciiTheme="majorBidi" w:hAnsiTheme="majorBidi" w:cstheme="majorBidi"/>
          <w:lang w:val="en"/>
        </w:rPr>
        <w:t>[</w:t>
      </w:r>
      <w:r w:rsidRPr="00667EA5" w:rsidR="00667EA5">
        <w:rPr>
          <w:rFonts w:asciiTheme="majorBidi" w:hAnsiTheme="majorBidi" w:cstheme="majorBidi"/>
          <w:i/>
          <w:iCs/>
          <w:lang w:val="en"/>
        </w:rPr>
        <w:t>insert target population</w:t>
      </w:r>
      <w:r w:rsidRPr="00667EA5" w:rsidR="00667EA5">
        <w:rPr>
          <w:rFonts w:asciiTheme="majorBidi" w:hAnsiTheme="majorBidi" w:cstheme="majorBidi"/>
          <w:lang w:val="en"/>
        </w:rPr>
        <w:t>]?</w:t>
      </w:r>
    </w:p>
    <w:p w:rsidR="00736BA5" w:rsidP="00736BA5" w14:paraId="64776C3A" w14:textId="01C9B11B">
      <w:pPr>
        <w:rPr>
          <w:rFonts w:asciiTheme="majorBidi" w:hAnsiTheme="majorBidi" w:cstheme="majorBidi"/>
        </w:rPr>
      </w:pPr>
      <w:r>
        <w:rPr>
          <w:rFonts w:asciiTheme="majorBidi" w:hAnsiTheme="majorBidi" w:cstheme="majorBidi"/>
        </w:rPr>
        <w:t xml:space="preserve">B.3. </w:t>
      </w:r>
      <w:r>
        <w:rPr>
          <w:rFonts w:asciiTheme="majorBidi" w:hAnsiTheme="majorBidi" w:cstheme="majorBidi"/>
        </w:rPr>
        <w:t xml:space="preserve">Let’s talk about the second principle, </w:t>
      </w:r>
      <w:r>
        <w:rPr>
          <w:rFonts w:asciiTheme="majorBidi" w:hAnsiTheme="majorBidi" w:cstheme="majorBidi"/>
          <w:b/>
          <w:bCs/>
        </w:rPr>
        <w:t>Provide actionable, relevant, and timely information</w:t>
      </w:r>
      <w:r>
        <w:rPr>
          <w:rFonts w:asciiTheme="majorBidi" w:hAnsiTheme="majorBidi" w:cstheme="majorBidi"/>
        </w:rPr>
        <w:t xml:space="preserve">. </w:t>
      </w:r>
    </w:p>
    <w:p w:rsidR="008E4A44" w:rsidP="008E4A44" w14:paraId="78912596" w14:textId="77777777">
      <w:pPr>
        <w:rPr>
          <w:rFonts w:asciiTheme="majorBidi" w:hAnsiTheme="majorBidi" w:cstheme="majorBidi"/>
        </w:rPr>
      </w:pPr>
      <w:r>
        <w:rPr>
          <w:rFonts w:asciiTheme="majorBidi" w:hAnsiTheme="majorBidi" w:cstheme="majorBidi"/>
        </w:rPr>
        <w:t>[</w:t>
      </w:r>
      <w:r w:rsidRPr="003C5AEB">
        <w:rPr>
          <w:rFonts w:asciiTheme="majorBidi" w:hAnsiTheme="majorBidi" w:cstheme="majorBidi"/>
          <w:i/>
          <w:iCs/>
        </w:rPr>
        <w:t xml:space="preserve">Note to </w:t>
      </w:r>
      <w:r w:rsidRPr="003C5AEB">
        <w:rPr>
          <w:rFonts w:asciiTheme="majorBidi" w:hAnsiTheme="majorBidi" w:cstheme="majorBidi"/>
          <w:i/>
          <w:iCs/>
        </w:rPr>
        <w:t>interviewer:</w:t>
      </w:r>
      <w:r w:rsidRPr="003C5AEB">
        <w:rPr>
          <w:rFonts w:asciiTheme="majorBidi" w:hAnsiTheme="majorBidi" w:cstheme="majorBidi"/>
          <w:i/>
          <w:iCs/>
        </w:rPr>
        <w:t xml:space="preserve"> be prepared to explain this principle if asked for more information</w:t>
      </w:r>
      <w:r>
        <w:rPr>
          <w:rFonts w:asciiTheme="majorBidi" w:hAnsiTheme="majorBidi" w:cstheme="majorBidi"/>
          <w:i/>
          <w:iCs/>
        </w:rPr>
        <w:t xml:space="preserve">. Short descriptions of each principle can be found on pages 4-6 of </w:t>
      </w:r>
      <w:hyperlink r:id="rId18" w:history="1">
        <w:r w:rsidRPr="008E4A44">
          <w:rPr>
            <w:rStyle w:val="Hyperlink"/>
            <w:rFonts w:asciiTheme="majorBidi" w:hAnsiTheme="majorBidi" w:cstheme="majorBidi"/>
            <w:i/>
            <w:iCs/>
          </w:rPr>
          <w:t>CFPB’s 2017 report</w:t>
        </w:r>
      </w:hyperlink>
      <w:r>
        <w:rPr>
          <w:rFonts w:asciiTheme="majorBidi" w:hAnsiTheme="majorBidi" w:cstheme="majorBidi"/>
        </w:rPr>
        <w:t>]</w:t>
      </w:r>
    </w:p>
    <w:p w:rsidR="00736BA5" w:rsidP="00736BA5" w14:paraId="547FE302" w14:textId="70BF1DAA">
      <w:pPr>
        <w:pStyle w:val="ListParagraph"/>
        <w:numPr>
          <w:ilvl w:val="0"/>
          <w:numId w:val="16"/>
        </w:numPr>
        <w:rPr>
          <w:rFonts w:asciiTheme="majorBidi" w:hAnsiTheme="majorBidi" w:cstheme="majorBidi"/>
        </w:rPr>
      </w:pPr>
      <w:r>
        <w:rPr>
          <w:rFonts w:asciiTheme="majorBidi" w:hAnsiTheme="majorBidi" w:cstheme="majorBidi"/>
        </w:rPr>
        <w:t>What does this principle mean to you?</w:t>
      </w:r>
    </w:p>
    <w:p w:rsidR="00736BA5" w:rsidRPr="00667EA5" w:rsidP="00736BA5" w14:paraId="4934A548" w14:textId="0323ABAC">
      <w:pPr>
        <w:pStyle w:val="ListParagraph"/>
        <w:numPr>
          <w:ilvl w:val="0"/>
          <w:numId w:val="16"/>
        </w:numPr>
        <w:rPr>
          <w:rFonts w:asciiTheme="majorBidi" w:hAnsiTheme="majorBidi" w:cstheme="majorBidi"/>
        </w:rPr>
      </w:pPr>
      <w:r w:rsidRPr="00A32D74">
        <w:rPr>
          <w:rFonts w:asciiTheme="majorBidi" w:hAnsiTheme="majorBidi" w:cstheme="majorBidi"/>
        </w:rPr>
        <w:t>How do you make sure</w:t>
      </w:r>
      <w:r>
        <w:rPr>
          <w:rFonts w:asciiTheme="majorBidi" w:hAnsiTheme="majorBidi" w:cstheme="majorBidi"/>
        </w:rPr>
        <w:t xml:space="preserve"> the information you provide is actionable, relevant, and timely</w:t>
      </w:r>
      <w:r w:rsidRPr="00667EA5">
        <w:rPr>
          <w:rFonts w:asciiTheme="majorBidi" w:hAnsiTheme="majorBidi" w:cstheme="majorBidi"/>
        </w:rPr>
        <w:t xml:space="preserve">? </w:t>
      </w:r>
      <w:r w:rsidR="000128E3">
        <w:rPr>
          <w:rFonts w:asciiTheme="majorBidi" w:hAnsiTheme="majorBidi" w:cstheme="majorBidi"/>
        </w:rPr>
        <w:t>Can you give some examples?</w:t>
      </w:r>
    </w:p>
    <w:p w:rsidR="00736BA5" w:rsidRPr="00667EA5" w:rsidP="00736BA5" w14:paraId="03B5A808" w14:textId="0D7E40A2">
      <w:pPr>
        <w:pStyle w:val="ListParagraph"/>
        <w:numPr>
          <w:ilvl w:val="0"/>
          <w:numId w:val="16"/>
        </w:numPr>
        <w:rPr>
          <w:rFonts w:asciiTheme="majorBidi" w:hAnsiTheme="majorBidi" w:cstheme="majorBidi"/>
        </w:rPr>
      </w:pPr>
      <w:r>
        <w:rPr>
          <w:rFonts w:asciiTheme="majorBidi" w:hAnsiTheme="majorBidi" w:cstheme="majorBidi"/>
        </w:rPr>
        <w:t>How, if at all, w</w:t>
      </w:r>
      <w:r w:rsidRPr="00667EA5">
        <w:rPr>
          <w:rFonts w:asciiTheme="majorBidi" w:hAnsiTheme="majorBidi" w:cstheme="majorBidi"/>
        </w:rPr>
        <w:t xml:space="preserve">ould you modify this principle to better </w:t>
      </w:r>
      <w:r w:rsidR="007B34A8">
        <w:rPr>
          <w:rFonts w:asciiTheme="majorBidi" w:hAnsiTheme="majorBidi" w:cstheme="majorBidi"/>
        </w:rPr>
        <w:t>address</w:t>
      </w:r>
      <w:r w:rsidRPr="00667EA5">
        <w:rPr>
          <w:rFonts w:asciiTheme="majorBidi" w:hAnsiTheme="majorBidi" w:cstheme="majorBidi"/>
        </w:rPr>
        <w:t xml:space="preserve"> the needs of </w:t>
      </w:r>
      <w:r w:rsidRPr="00667EA5">
        <w:rPr>
          <w:rFonts w:asciiTheme="majorBidi" w:hAnsiTheme="majorBidi" w:cstheme="majorBidi"/>
          <w:lang w:val="en"/>
        </w:rPr>
        <w:t>[</w:t>
      </w:r>
      <w:r w:rsidRPr="00667EA5">
        <w:rPr>
          <w:rFonts w:asciiTheme="majorBidi" w:hAnsiTheme="majorBidi" w:cstheme="majorBidi"/>
          <w:i/>
          <w:iCs/>
          <w:lang w:val="en"/>
        </w:rPr>
        <w:t>insert target population</w:t>
      </w:r>
      <w:r w:rsidRPr="00667EA5">
        <w:rPr>
          <w:rFonts w:asciiTheme="majorBidi" w:hAnsiTheme="majorBidi" w:cstheme="majorBidi"/>
          <w:lang w:val="en"/>
        </w:rPr>
        <w:t>]?</w:t>
      </w:r>
    </w:p>
    <w:p w:rsidR="00736BA5" w:rsidP="00736BA5" w14:paraId="11623747" w14:textId="400BE859">
      <w:pPr>
        <w:rPr>
          <w:rFonts w:asciiTheme="majorBidi" w:hAnsiTheme="majorBidi" w:cstheme="majorBidi"/>
        </w:rPr>
      </w:pPr>
      <w:r>
        <w:rPr>
          <w:rFonts w:asciiTheme="majorBidi" w:hAnsiTheme="majorBidi" w:cstheme="majorBidi"/>
        </w:rPr>
        <w:t xml:space="preserve">B.4. What about the third principle, </w:t>
      </w:r>
      <w:r>
        <w:rPr>
          <w:rFonts w:asciiTheme="majorBidi" w:hAnsiTheme="majorBidi" w:cstheme="majorBidi"/>
          <w:b/>
          <w:bCs/>
        </w:rPr>
        <w:t>Improve key financial skills</w:t>
      </w:r>
      <w:r>
        <w:rPr>
          <w:rFonts w:asciiTheme="majorBidi" w:hAnsiTheme="majorBidi" w:cstheme="majorBidi"/>
        </w:rPr>
        <w:t xml:space="preserve">. </w:t>
      </w:r>
    </w:p>
    <w:p w:rsidR="00633206" w:rsidP="008E4A44" w14:paraId="23DD6930" w14:textId="500DFABB">
      <w:pPr>
        <w:rPr>
          <w:rFonts w:asciiTheme="majorBidi" w:hAnsiTheme="majorBidi" w:cstheme="majorBidi"/>
        </w:rPr>
      </w:pPr>
      <w:r>
        <w:rPr>
          <w:rFonts w:asciiTheme="majorBidi" w:hAnsiTheme="majorBidi" w:cstheme="majorBidi"/>
        </w:rPr>
        <w:t>[</w:t>
      </w:r>
      <w:r w:rsidRPr="003C5AEB">
        <w:rPr>
          <w:rFonts w:asciiTheme="majorBidi" w:hAnsiTheme="majorBidi" w:cstheme="majorBidi"/>
          <w:i/>
          <w:iCs/>
        </w:rPr>
        <w:t xml:space="preserve">Note to </w:t>
      </w:r>
      <w:r w:rsidRPr="003C5AEB">
        <w:rPr>
          <w:rFonts w:asciiTheme="majorBidi" w:hAnsiTheme="majorBidi" w:cstheme="majorBidi"/>
          <w:i/>
          <w:iCs/>
        </w:rPr>
        <w:t>interviewer:</w:t>
      </w:r>
      <w:r w:rsidRPr="003C5AEB">
        <w:rPr>
          <w:rFonts w:asciiTheme="majorBidi" w:hAnsiTheme="majorBidi" w:cstheme="majorBidi"/>
          <w:i/>
          <w:iCs/>
        </w:rPr>
        <w:t xml:space="preserve"> be prepared to explain this principle if asked for more information</w:t>
      </w:r>
      <w:r>
        <w:rPr>
          <w:rFonts w:asciiTheme="majorBidi" w:hAnsiTheme="majorBidi" w:cstheme="majorBidi"/>
          <w:i/>
          <w:iCs/>
        </w:rPr>
        <w:t xml:space="preserve">. Short descriptions of each principle can be found on pages 4-6 of </w:t>
      </w:r>
      <w:hyperlink r:id="rId18" w:history="1">
        <w:r w:rsidRPr="008E4A44">
          <w:rPr>
            <w:rStyle w:val="Hyperlink"/>
            <w:rFonts w:asciiTheme="majorBidi" w:hAnsiTheme="majorBidi" w:cstheme="majorBidi"/>
            <w:i/>
            <w:iCs/>
          </w:rPr>
          <w:t>CFPB’s 2017 report</w:t>
        </w:r>
      </w:hyperlink>
      <w:r>
        <w:rPr>
          <w:rFonts w:asciiTheme="majorBidi" w:hAnsiTheme="majorBidi" w:cstheme="majorBidi"/>
        </w:rPr>
        <w:t>]</w:t>
      </w:r>
    </w:p>
    <w:p w:rsidR="00736BA5" w:rsidP="00736BA5" w14:paraId="7FEF4C92" w14:textId="6EE2013C">
      <w:pPr>
        <w:pStyle w:val="ListParagraph"/>
        <w:numPr>
          <w:ilvl w:val="0"/>
          <w:numId w:val="16"/>
        </w:numPr>
        <w:rPr>
          <w:rFonts w:asciiTheme="majorBidi" w:hAnsiTheme="majorBidi" w:cstheme="majorBidi"/>
        </w:rPr>
      </w:pPr>
      <w:r>
        <w:rPr>
          <w:rFonts w:asciiTheme="majorBidi" w:hAnsiTheme="majorBidi" w:cstheme="majorBidi"/>
        </w:rPr>
        <w:t>What does this principle mean to you?</w:t>
      </w:r>
    </w:p>
    <w:p w:rsidR="006D4D88" w:rsidP="00736BA5" w14:paraId="3DE7C6D2" w14:textId="58E623D3">
      <w:pPr>
        <w:pStyle w:val="ListParagraph"/>
        <w:numPr>
          <w:ilvl w:val="0"/>
          <w:numId w:val="16"/>
        </w:numPr>
        <w:rPr>
          <w:rFonts w:asciiTheme="majorBidi" w:hAnsiTheme="majorBidi" w:cstheme="majorBidi"/>
        </w:rPr>
      </w:pPr>
      <w:r w:rsidRPr="00A32D74">
        <w:rPr>
          <w:rFonts w:asciiTheme="majorBidi" w:hAnsiTheme="majorBidi" w:cstheme="majorBidi"/>
        </w:rPr>
        <w:t xml:space="preserve">How do you </w:t>
      </w:r>
      <w:r>
        <w:rPr>
          <w:rFonts w:asciiTheme="majorBidi" w:hAnsiTheme="majorBidi" w:cstheme="majorBidi"/>
        </w:rPr>
        <w:t>improve key financial skills</w:t>
      </w:r>
      <w:r w:rsidRPr="00667EA5">
        <w:rPr>
          <w:rFonts w:asciiTheme="majorBidi" w:hAnsiTheme="majorBidi" w:cstheme="majorBidi"/>
        </w:rPr>
        <w:t>?</w:t>
      </w:r>
      <w:r w:rsidR="000128E3">
        <w:rPr>
          <w:rFonts w:asciiTheme="majorBidi" w:hAnsiTheme="majorBidi" w:cstheme="majorBidi"/>
        </w:rPr>
        <w:t xml:space="preserve"> Can you give some examples?</w:t>
      </w:r>
      <w:r>
        <w:rPr>
          <w:rFonts w:asciiTheme="majorBidi" w:hAnsiTheme="majorBidi" w:cstheme="majorBidi"/>
        </w:rPr>
        <w:t xml:space="preserve"> </w:t>
      </w:r>
    </w:p>
    <w:p w:rsidR="00736BA5" w:rsidRPr="00667EA5" w:rsidP="00736BA5" w14:paraId="1A597C92" w14:textId="26071D26">
      <w:pPr>
        <w:pStyle w:val="ListParagraph"/>
        <w:numPr>
          <w:ilvl w:val="0"/>
          <w:numId w:val="16"/>
        </w:numPr>
        <w:rPr>
          <w:rFonts w:asciiTheme="majorBidi" w:hAnsiTheme="majorBidi" w:cstheme="majorBidi"/>
        </w:rPr>
      </w:pPr>
      <w:r>
        <w:rPr>
          <w:rFonts w:asciiTheme="majorBidi" w:hAnsiTheme="majorBidi" w:cstheme="majorBidi"/>
        </w:rPr>
        <w:t>Do you target specific skills? If so, how? How do you identify the key skills to work on?</w:t>
      </w:r>
      <w:r w:rsidRPr="00667EA5">
        <w:rPr>
          <w:rFonts w:asciiTheme="majorBidi" w:hAnsiTheme="majorBidi" w:cstheme="majorBidi"/>
        </w:rPr>
        <w:t xml:space="preserve"> </w:t>
      </w:r>
    </w:p>
    <w:p w:rsidR="006D4D88" w:rsidRPr="006D4D88" w:rsidP="006D4D88" w14:paraId="2A1469DB" w14:textId="0113050E">
      <w:pPr>
        <w:pStyle w:val="ListParagraph"/>
        <w:numPr>
          <w:ilvl w:val="0"/>
          <w:numId w:val="16"/>
        </w:numPr>
        <w:rPr>
          <w:rFonts w:asciiTheme="majorBidi" w:hAnsiTheme="majorBidi" w:cstheme="majorBidi"/>
        </w:rPr>
      </w:pPr>
      <w:r>
        <w:rPr>
          <w:rFonts w:asciiTheme="majorBidi" w:hAnsiTheme="majorBidi" w:cstheme="majorBidi"/>
        </w:rPr>
        <w:t>How, if at all, w</w:t>
      </w:r>
      <w:r w:rsidRPr="00667EA5">
        <w:rPr>
          <w:rFonts w:asciiTheme="majorBidi" w:hAnsiTheme="majorBidi" w:cstheme="majorBidi"/>
        </w:rPr>
        <w:t xml:space="preserve">ould you modify this principle to better </w:t>
      </w:r>
      <w:r w:rsidR="007B34A8">
        <w:rPr>
          <w:rFonts w:asciiTheme="majorBidi" w:hAnsiTheme="majorBidi" w:cstheme="majorBidi"/>
        </w:rPr>
        <w:t>address</w:t>
      </w:r>
      <w:r w:rsidRPr="00667EA5" w:rsidR="007B34A8">
        <w:rPr>
          <w:rFonts w:asciiTheme="majorBidi" w:hAnsiTheme="majorBidi" w:cstheme="majorBidi"/>
        </w:rPr>
        <w:t xml:space="preserve"> </w:t>
      </w:r>
      <w:r w:rsidRPr="00667EA5">
        <w:rPr>
          <w:rFonts w:asciiTheme="majorBidi" w:hAnsiTheme="majorBidi" w:cstheme="majorBidi"/>
        </w:rPr>
        <w:t xml:space="preserve">the needs of </w:t>
      </w:r>
      <w:r w:rsidRPr="00667EA5">
        <w:rPr>
          <w:rFonts w:asciiTheme="majorBidi" w:hAnsiTheme="majorBidi" w:cstheme="majorBidi"/>
          <w:lang w:val="en"/>
        </w:rPr>
        <w:t>[</w:t>
      </w:r>
      <w:r w:rsidRPr="00667EA5">
        <w:rPr>
          <w:rFonts w:asciiTheme="majorBidi" w:hAnsiTheme="majorBidi" w:cstheme="majorBidi"/>
          <w:i/>
          <w:iCs/>
          <w:lang w:val="en"/>
        </w:rPr>
        <w:t>insert target population</w:t>
      </w:r>
      <w:r w:rsidRPr="00667EA5">
        <w:rPr>
          <w:rFonts w:asciiTheme="majorBidi" w:hAnsiTheme="majorBidi" w:cstheme="majorBidi"/>
          <w:lang w:val="en"/>
        </w:rPr>
        <w:t>]?</w:t>
      </w:r>
    </w:p>
    <w:p w:rsidR="006D4D88" w:rsidP="006D4D88" w14:paraId="6C500300" w14:textId="5E41A949">
      <w:pPr>
        <w:rPr>
          <w:rFonts w:asciiTheme="majorBidi" w:hAnsiTheme="majorBidi" w:cstheme="majorBidi"/>
        </w:rPr>
      </w:pPr>
      <w:r>
        <w:rPr>
          <w:rFonts w:asciiTheme="majorBidi" w:hAnsiTheme="majorBidi" w:cstheme="majorBidi"/>
        </w:rPr>
        <w:t>B.5. Let’s turn to the fourth principle</w:t>
      </w:r>
      <w:r w:rsidRPr="006D4D88">
        <w:rPr>
          <w:rFonts w:asciiTheme="majorBidi" w:hAnsiTheme="majorBidi" w:cstheme="majorBidi"/>
        </w:rPr>
        <w:t xml:space="preserve">, </w:t>
      </w:r>
      <w:r w:rsidR="00AD016D">
        <w:rPr>
          <w:rFonts w:asciiTheme="majorBidi" w:hAnsiTheme="majorBidi" w:cstheme="majorBidi"/>
          <w:b/>
          <w:bCs/>
        </w:rPr>
        <w:t>Build on motivation</w:t>
      </w:r>
      <w:r w:rsidRPr="006D4D88">
        <w:rPr>
          <w:rFonts w:asciiTheme="majorBidi" w:hAnsiTheme="majorBidi" w:cstheme="majorBidi"/>
        </w:rPr>
        <w:t xml:space="preserve">. </w:t>
      </w:r>
    </w:p>
    <w:p w:rsidR="008E4A44" w:rsidP="008E4A44" w14:paraId="5B209780" w14:textId="77777777">
      <w:pPr>
        <w:rPr>
          <w:rFonts w:asciiTheme="majorBidi" w:hAnsiTheme="majorBidi" w:cstheme="majorBidi"/>
        </w:rPr>
      </w:pPr>
      <w:r>
        <w:rPr>
          <w:rFonts w:asciiTheme="majorBidi" w:hAnsiTheme="majorBidi" w:cstheme="majorBidi"/>
        </w:rPr>
        <w:t>[</w:t>
      </w:r>
      <w:r w:rsidRPr="003C5AEB">
        <w:rPr>
          <w:rFonts w:asciiTheme="majorBidi" w:hAnsiTheme="majorBidi" w:cstheme="majorBidi"/>
          <w:i/>
          <w:iCs/>
        </w:rPr>
        <w:t xml:space="preserve">Note to </w:t>
      </w:r>
      <w:r w:rsidRPr="003C5AEB">
        <w:rPr>
          <w:rFonts w:asciiTheme="majorBidi" w:hAnsiTheme="majorBidi" w:cstheme="majorBidi"/>
          <w:i/>
          <w:iCs/>
        </w:rPr>
        <w:t>interviewer:</w:t>
      </w:r>
      <w:r w:rsidRPr="003C5AEB">
        <w:rPr>
          <w:rFonts w:asciiTheme="majorBidi" w:hAnsiTheme="majorBidi" w:cstheme="majorBidi"/>
          <w:i/>
          <w:iCs/>
        </w:rPr>
        <w:t xml:space="preserve"> be prepared to explain this principle if asked for more information</w:t>
      </w:r>
      <w:r>
        <w:rPr>
          <w:rFonts w:asciiTheme="majorBidi" w:hAnsiTheme="majorBidi" w:cstheme="majorBidi"/>
          <w:i/>
          <w:iCs/>
        </w:rPr>
        <w:t xml:space="preserve">. Short descriptions of each principle can be found on pages 4-6 of </w:t>
      </w:r>
      <w:hyperlink r:id="rId18" w:history="1">
        <w:r w:rsidRPr="008E4A44">
          <w:rPr>
            <w:rStyle w:val="Hyperlink"/>
            <w:rFonts w:asciiTheme="majorBidi" w:hAnsiTheme="majorBidi" w:cstheme="majorBidi"/>
            <w:i/>
            <w:iCs/>
          </w:rPr>
          <w:t>CFPB’s 2017 report</w:t>
        </w:r>
      </w:hyperlink>
      <w:r>
        <w:rPr>
          <w:rFonts w:asciiTheme="majorBidi" w:hAnsiTheme="majorBidi" w:cstheme="majorBidi"/>
        </w:rPr>
        <w:t>]</w:t>
      </w:r>
    </w:p>
    <w:p w:rsidR="006D4D88" w:rsidP="006D4D88" w14:paraId="549005D1" w14:textId="3FD125B0">
      <w:pPr>
        <w:pStyle w:val="ListParagraph"/>
        <w:numPr>
          <w:ilvl w:val="0"/>
          <w:numId w:val="16"/>
        </w:numPr>
        <w:rPr>
          <w:rFonts w:asciiTheme="majorBidi" w:hAnsiTheme="majorBidi" w:cstheme="majorBidi"/>
        </w:rPr>
      </w:pPr>
      <w:r>
        <w:rPr>
          <w:rFonts w:asciiTheme="majorBidi" w:hAnsiTheme="majorBidi" w:cstheme="majorBidi"/>
        </w:rPr>
        <w:t>What does this principle mean to you?</w:t>
      </w:r>
    </w:p>
    <w:p w:rsidR="006D4D88" w:rsidP="006D4D88" w14:paraId="343C15A4" w14:textId="26B20E16">
      <w:pPr>
        <w:pStyle w:val="ListParagraph"/>
        <w:numPr>
          <w:ilvl w:val="0"/>
          <w:numId w:val="16"/>
        </w:numPr>
        <w:rPr>
          <w:rFonts w:asciiTheme="majorBidi" w:hAnsiTheme="majorBidi" w:cstheme="majorBidi"/>
        </w:rPr>
      </w:pPr>
      <w:r w:rsidRPr="00A32D74">
        <w:rPr>
          <w:rFonts w:asciiTheme="majorBidi" w:hAnsiTheme="majorBidi" w:cstheme="majorBidi"/>
        </w:rPr>
        <w:t>How do</w:t>
      </w:r>
      <w:r w:rsidR="00AD016D">
        <w:rPr>
          <w:rFonts w:asciiTheme="majorBidi" w:hAnsiTheme="majorBidi" w:cstheme="majorBidi"/>
        </w:rPr>
        <w:t>es your program build on motivation</w:t>
      </w:r>
      <w:r w:rsidRPr="00667EA5">
        <w:rPr>
          <w:rFonts w:asciiTheme="majorBidi" w:hAnsiTheme="majorBidi" w:cstheme="majorBidi"/>
        </w:rPr>
        <w:t>?</w:t>
      </w:r>
      <w:r>
        <w:rPr>
          <w:rFonts w:asciiTheme="majorBidi" w:hAnsiTheme="majorBidi" w:cstheme="majorBidi"/>
        </w:rPr>
        <w:t xml:space="preserve"> </w:t>
      </w:r>
      <w:r w:rsidR="000128E3">
        <w:rPr>
          <w:rFonts w:asciiTheme="majorBidi" w:hAnsiTheme="majorBidi" w:cstheme="majorBidi"/>
        </w:rPr>
        <w:t>Can you give some examples?</w:t>
      </w:r>
    </w:p>
    <w:p w:rsidR="006D4D88" w:rsidRPr="00667EA5" w:rsidP="006D4D88" w14:paraId="10180A78" w14:textId="05037CD9">
      <w:pPr>
        <w:pStyle w:val="ListParagraph"/>
        <w:numPr>
          <w:ilvl w:val="0"/>
          <w:numId w:val="16"/>
        </w:numPr>
        <w:rPr>
          <w:rFonts w:asciiTheme="majorBidi" w:hAnsiTheme="majorBidi" w:cstheme="majorBidi"/>
        </w:rPr>
      </w:pPr>
      <w:r>
        <w:rPr>
          <w:rFonts w:asciiTheme="majorBidi" w:hAnsiTheme="majorBidi" w:cstheme="majorBidi"/>
        </w:rPr>
        <w:t>How, if at all, w</w:t>
      </w:r>
      <w:r w:rsidRPr="00667EA5">
        <w:rPr>
          <w:rFonts w:asciiTheme="majorBidi" w:hAnsiTheme="majorBidi" w:cstheme="majorBidi"/>
        </w:rPr>
        <w:t xml:space="preserve">ould you modify this principle to better </w:t>
      </w:r>
      <w:r w:rsidR="007B34A8">
        <w:rPr>
          <w:rFonts w:asciiTheme="majorBidi" w:hAnsiTheme="majorBidi" w:cstheme="majorBidi"/>
        </w:rPr>
        <w:t>address</w:t>
      </w:r>
      <w:r w:rsidRPr="00667EA5" w:rsidR="007B34A8">
        <w:rPr>
          <w:rFonts w:asciiTheme="majorBidi" w:hAnsiTheme="majorBidi" w:cstheme="majorBidi"/>
        </w:rPr>
        <w:t xml:space="preserve"> </w:t>
      </w:r>
      <w:r w:rsidRPr="00667EA5">
        <w:rPr>
          <w:rFonts w:asciiTheme="majorBidi" w:hAnsiTheme="majorBidi" w:cstheme="majorBidi"/>
        </w:rPr>
        <w:t xml:space="preserve">the needs of </w:t>
      </w:r>
      <w:r w:rsidRPr="00667EA5">
        <w:rPr>
          <w:rFonts w:asciiTheme="majorBidi" w:hAnsiTheme="majorBidi" w:cstheme="majorBidi"/>
          <w:lang w:val="en"/>
        </w:rPr>
        <w:t>[</w:t>
      </w:r>
      <w:r w:rsidRPr="00667EA5">
        <w:rPr>
          <w:rFonts w:asciiTheme="majorBidi" w:hAnsiTheme="majorBidi" w:cstheme="majorBidi"/>
          <w:i/>
          <w:iCs/>
          <w:lang w:val="en"/>
        </w:rPr>
        <w:t>insert target population</w:t>
      </w:r>
      <w:r w:rsidRPr="00667EA5">
        <w:rPr>
          <w:rFonts w:asciiTheme="majorBidi" w:hAnsiTheme="majorBidi" w:cstheme="majorBidi"/>
          <w:lang w:val="en"/>
        </w:rPr>
        <w:t>]?</w:t>
      </w:r>
    </w:p>
    <w:p w:rsidR="00AD016D" w:rsidP="00AD016D" w14:paraId="415C0DDE" w14:textId="01B368EB">
      <w:pPr>
        <w:rPr>
          <w:rFonts w:asciiTheme="majorBidi" w:hAnsiTheme="majorBidi" w:cstheme="majorBidi"/>
        </w:rPr>
      </w:pPr>
      <w:r>
        <w:rPr>
          <w:rFonts w:asciiTheme="majorBidi" w:hAnsiTheme="majorBidi" w:cstheme="majorBidi"/>
        </w:rPr>
        <w:t xml:space="preserve">B.6. </w:t>
      </w:r>
      <w:r w:rsidR="00034723">
        <w:rPr>
          <w:rFonts w:asciiTheme="majorBidi" w:hAnsiTheme="majorBidi" w:cstheme="majorBidi"/>
        </w:rPr>
        <w:t>Now, let’s talk about the last principles</w:t>
      </w:r>
      <w:r w:rsidRPr="006D4D88">
        <w:rPr>
          <w:rFonts w:asciiTheme="majorBidi" w:hAnsiTheme="majorBidi" w:cstheme="majorBidi"/>
        </w:rPr>
        <w:t xml:space="preserve">, </w:t>
      </w:r>
      <w:r w:rsidRPr="008922D3" w:rsidR="008922D3">
        <w:rPr>
          <w:rFonts w:asciiTheme="majorBidi" w:hAnsiTheme="majorBidi" w:cstheme="majorBidi"/>
          <w:b/>
          <w:bCs/>
        </w:rPr>
        <w:t>Make</w:t>
      </w:r>
      <w:r w:rsidRPr="008922D3" w:rsidR="008922D3">
        <w:rPr>
          <w:rFonts w:asciiTheme="majorBidi" w:hAnsiTheme="majorBidi" w:cstheme="majorBidi"/>
          <w:b/>
          <w:bCs/>
        </w:rPr>
        <w:t xml:space="preserve"> it easy to make good decisions and follow-through</w:t>
      </w:r>
      <w:r w:rsidRPr="006D4D88">
        <w:rPr>
          <w:rFonts w:asciiTheme="majorBidi" w:hAnsiTheme="majorBidi" w:cstheme="majorBidi"/>
        </w:rPr>
        <w:t xml:space="preserve">. </w:t>
      </w:r>
    </w:p>
    <w:p w:rsidR="008E4A44" w:rsidP="008E4A44" w14:paraId="22766B98" w14:textId="77777777">
      <w:pPr>
        <w:rPr>
          <w:rFonts w:asciiTheme="majorBidi" w:hAnsiTheme="majorBidi" w:cstheme="majorBidi"/>
        </w:rPr>
      </w:pPr>
      <w:r>
        <w:rPr>
          <w:rFonts w:asciiTheme="majorBidi" w:hAnsiTheme="majorBidi" w:cstheme="majorBidi"/>
        </w:rPr>
        <w:t>[</w:t>
      </w:r>
      <w:r w:rsidRPr="003C5AEB">
        <w:rPr>
          <w:rFonts w:asciiTheme="majorBidi" w:hAnsiTheme="majorBidi" w:cstheme="majorBidi"/>
          <w:i/>
          <w:iCs/>
        </w:rPr>
        <w:t xml:space="preserve">Note to </w:t>
      </w:r>
      <w:r w:rsidRPr="003C5AEB">
        <w:rPr>
          <w:rFonts w:asciiTheme="majorBidi" w:hAnsiTheme="majorBidi" w:cstheme="majorBidi"/>
          <w:i/>
          <w:iCs/>
        </w:rPr>
        <w:t>interviewer:</w:t>
      </w:r>
      <w:r w:rsidRPr="003C5AEB">
        <w:rPr>
          <w:rFonts w:asciiTheme="majorBidi" w:hAnsiTheme="majorBidi" w:cstheme="majorBidi"/>
          <w:i/>
          <w:iCs/>
        </w:rPr>
        <w:t xml:space="preserve"> be prepared to explain this principle if asked for more information</w:t>
      </w:r>
      <w:r>
        <w:rPr>
          <w:rFonts w:asciiTheme="majorBidi" w:hAnsiTheme="majorBidi" w:cstheme="majorBidi"/>
          <w:i/>
          <w:iCs/>
        </w:rPr>
        <w:t xml:space="preserve">. Short descriptions of each principle can be found on pages 4-6 of </w:t>
      </w:r>
      <w:hyperlink r:id="rId18" w:history="1">
        <w:r w:rsidRPr="008E4A44">
          <w:rPr>
            <w:rStyle w:val="Hyperlink"/>
            <w:rFonts w:asciiTheme="majorBidi" w:hAnsiTheme="majorBidi" w:cstheme="majorBidi"/>
            <w:i/>
            <w:iCs/>
          </w:rPr>
          <w:t>CFPB’s 2017 report</w:t>
        </w:r>
      </w:hyperlink>
      <w:r>
        <w:rPr>
          <w:rFonts w:asciiTheme="majorBidi" w:hAnsiTheme="majorBidi" w:cstheme="majorBidi"/>
        </w:rPr>
        <w:t>]</w:t>
      </w:r>
    </w:p>
    <w:p w:rsidR="00AD016D" w:rsidP="00AD016D" w14:paraId="038CD000" w14:textId="559FA3CF">
      <w:pPr>
        <w:pStyle w:val="ListParagraph"/>
        <w:numPr>
          <w:ilvl w:val="0"/>
          <w:numId w:val="16"/>
        </w:numPr>
        <w:rPr>
          <w:rFonts w:asciiTheme="majorBidi" w:hAnsiTheme="majorBidi" w:cstheme="majorBidi"/>
        </w:rPr>
      </w:pPr>
      <w:r>
        <w:rPr>
          <w:rFonts w:asciiTheme="majorBidi" w:hAnsiTheme="majorBidi" w:cstheme="majorBidi"/>
        </w:rPr>
        <w:t>What does this principle mean to you?</w:t>
      </w:r>
    </w:p>
    <w:p w:rsidR="000128E3" w:rsidRPr="009E2AE4" w:rsidP="009E2AE4" w14:paraId="09371879" w14:textId="558F38CD">
      <w:pPr>
        <w:ind w:left="360"/>
        <w:rPr>
          <w:rFonts w:asciiTheme="majorBidi" w:hAnsiTheme="majorBidi" w:cstheme="majorBidi"/>
        </w:rPr>
      </w:pPr>
    </w:p>
    <w:p w:rsidR="00AD016D" w:rsidP="00AD016D" w14:paraId="4C143504" w14:textId="637EBD9E">
      <w:pPr>
        <w:pStyle w:val="ListParagraph"/>
        <w:numPr>
          <w:ilvl w:val="0"/>
          <w:numId w:val="16"/>
        </w:numPr>
        <w:rPr>
          <w:rFonts w:asciiTheme="majorBidi" w:hAnsiTheme="majorBidi" w:cstheme="majorBidi"/>
        </w:rPr>
      </w:pPr>
      <w:r w:rsidRPr="00A32D74">
        <w:rPr>
          <w:rFonts w:asciiTheme="majorBidi" w:hAnsiTheme="majorBidi" w:cstheme="majorBidi"/>
        </w:rPr>
        <w:t>How do</w:t>
      </w:r>
      <w:r w:rsidR="00241103">
        <w:rPr>
          <w:rFonts w:asciiTheme="majorBidi" w:hAnsiTheme="majorBidi" w:cstheme="majorBidi"/>
        </w:rPr>
        <w:t>es</w:t>
      </w:r>
      <w:r>
        <w:rPr>
          <w:rFonts w:asciiTheme="majorBidi" w:hAnsiTheme="majorBidi" w:cstheme="majorBidi"/>
        </w:rPr>
        <w:t xml:space="preserve"> your </w:t>
      </w:r>
      <w:r w:rsidR="00241103">
        <w:rPr>
          <w:rFonts w:asciiTheme="majorBidi" w:hAnsiTheme="majorBidi" w:cstheme="majorBidi"/>
        </w:rPr>
        <w:t xml:space="preserve">program </w:t>
      </w:r>
      <w:r w:rsidR="008922D3">
        <w:rPr>
          <w:rFonts w:asciiTheme="majorBidi" w:hAnsiTheme="majorBidi" w:cstheme="majorBidi"/>
        </w:rPr>
        <w:t>make it easy for those you work with to make good decisions and follow-through</w:t>
      </w:r>
      <w:r w:rsidRPr="00667EA5">
        <w:rPr>
          <w:rFonts w:asciiTheme="majorBidi" w:hAnsiTheme="majorBidi" w:cstheme="majorBidi"/>
        </w:rPr>
        <w:t>?</w:t>
      </w:r>
      <w:r>
        <w:rPr>
          <w:rFonts w:asciiTheme="majorBidi" w:hAnsiTheme="majorBidi" w:cstheme="majorBidi"/>
        </w:rPr>
        <w:t xml:space="preserve"> </w:t>
      </w:r>
      <w:r w:rsidR="00B20AD8">
        <w:rPr>
          <w:rFonts w:asciiTheme="majorBidi" w:hAnsiTheme="majorBidi" w:cstheme="majorBidi"/>
        </w:rPr>
        <w:t>Can you give some examples?</w:t>
      </w:r>
    </w:p>
    <w:p w:rsidR="00AD016D" w:rsidRPr="00667EA5" w:rsidP="00AD016D" w14:paraId="3E42A9F4" w14:textId="351613C8">
      <w:pPr>
        <w:pStyle w:val="ListParagraph"/>
        <w:numPr>
          <w:ilvl w:val="0"/>
          <w:numId w:val="16"/>
        </w:numPr>
        <w:rPr>
          <w:rFonts w:asciiTheme="majorBidi" w:hAnsiTheme="majorBidi" w:cstheme="majorBidi"/>
        </w:rPr>
      </w:pPr>
      <w:r>
        <w:rPr>
          <w:rFonts w:asciiTheme="majorBidi" w:hAnsiTheme="majorBidi" w:cstheme="majorBidi"/>
        </w:rPr>
        <w:t>How, if at all, w</w:t>
      </w:r>
      <w:r w:rsidRPr="00667EA5">
        <w:rPr>
          <w:rFonts w:asciiTheme="majorBidi" w:hAnsiTheme="majorBidi" w:cstheme="majorBidi"/>
        </w:rPr>
        <w:t xml:space="preserve">ould you modify this principle to better </w:t>
      </w:r>
      <w:r w:rsidR="007B34A8">
        <w:rPr>
          <w:rFonts w:asciiTheme="majorBidi" w:hAnsiTheme="majorBidi" w:cstheme="majorBidi"/>
        </w:rPr>
        <w:t>address</w:t>
      </w:r>
      <w:r w:rsidRPr="00667EA5" w:rsidR="007B34A8">
        <w:rPr>
          <w:rFonts w:asciiTheme="majorBidi" w:hAnsiTheme="majorBidi" w:cstheme="majorBidi"/>
        </w:rPr>
        <w:t xml:space="preserve"> </w:t>
      </w:r>
      <w:r w:rsidRPr="00667EA5">
        <w:rPr>
          <w:rFonts w:asciiTheme="majorBidi" w:hAnsiTheme="majorBidi" w:cstheme="majorBidi"/>
        </w:rPr>
        <w:t xml:space="preserve">the needs of </w:t>
      </w:r>
      <w:r w:rsidRPr="00667EA5">
        <w:rPr>
          <w:rFonts w:asciiTheme="majorBidi" w:hAnsiTheme="majorBidi" w:cstheme="majorBidi"/>
          <w:lang w:val="en"/>
        </w:rPr>
        <w:t>[</w:t>
      </w:r>
      <w:r w:rsidRPr="00667EA5">
        <w:rPr>
          <w:rFonts w:asciiTheme="majorBidi" w:hAnsiTheme="majorBidi" w:cstheme="majorBidi"/>
          <w:i/>
          <w:iCs/>
          <w:lang w:val="en"/>
        </w:rPr>
        <w:t>insert target population</w:t>
      </w:r>
      <w:r w:rsidRPr="00667EA5">
        <w:rPr>
          <w:rFonts w:asciiTheme="majorBidi" w:hAnsiTheme="majorBidi" w:cstheme="majorBidi"/>
          <w:lang w:val="en"/>
        </w:rPr>
        <w:t>]?</w:t>
      </w:r>
    </w:p>
    <w:p w:rsidR="00DD0733" w:rsidP="00651C95" w14:paraId="7D4DD530" w14:textId="22CA24B1">
      <w:pPr>
        <w:rPr>
          <w:rFonts w:asciiTheme="majorBidi" w:hAnsiTheme="majorBidi" w:cstheme="majorBidi"/>
        </w:rPr>
      </w:pPr>
      <w:r>
        <w:rPr>
          <w:rFonts w:asciiTheme="majorBidi" w:hAnsiTheme="majorBidi" w:cstheme="majorBidi"/>
        </w:rPr>
        <w:t>B.7. Taken together, do these seem like a comprehensive set of principles? Is anything missing?</w:t>
      </w:r>
      <w:r w:rsidR="00034723">
        <w:rPr>
          <w:rFonts w:asciiTheme="majorBidi" w:hAnsiTheme="majorBidi" w:cstheme="majorBidi"/>
        </w:rPr>
        <w:t xml:space="preserve"> </w:t>
      </w:r>
    </w:p>
    <w:p w:rsidR="002F0C90" w:rsidP="002F0C90" w14:paraId="750DF5FC" w14:textId="102C8A06">
      <w:pPr>
        <w:pStyle w:val="Heading2"/>
        <w:numPr>
          <w:ilvl w:val="0"/>
          <w:numId w:val="10"/>
        </w:numPr>
      </w:pPr>
      <w:r>
        <w:t>Dissemination suggestions</w:t>
      </w:r>
    </w:p>
    <w:p w:rsidR="00226581" w:rsidP="00226581" w14:paraId="18EAC21B" w14:textId="1A479863">
      <w:r>
        <w:t>C</w:t>
      </w:r>
      <w:r w:rsidR="0011278A">
        <w:t xml:space="preserve">.1. </w:t>
      </w:r>
      <w:r w:rsidR="00622344">
        <w:t xml:space="preserve">Prior to our interview today, were </w:t>
      </w:r>
      <w:r>
        <w:t xml:space="preserve">you familiar with these </w:t>
      </w:r>
      <w:r>
        <w:t xml:space="preserve">five </w:t>
      </w:r>
      <w:r>
        <w:t>principles?</w:t>
      </w:r>
    </w:p>
    <w:p w:rsidR="00226581" w:rsidP="00494CFA" w14:paraId="0B13FD58" w14:textId="0245939E">
      <w:pPr>
        <w:ind w:left="720"/>
      </w:pPr>
      <w:r>
        <w:t xml:space="preserve">- </w:t>
      </w:r>
      <w:r>
        <w:rPr>
          <w:i/>
          <w:iCs/>
        </w:rPr>
        <w:t xml:space="preserve">If </w:t>
      </w:r>
      <w:r w:rsidR="0075571D">
        <w:rPr>
          <w:i/>
          <w:iCs/>
        </w:rPr>
        <w:t xml:space="preserve">yes, </w:t>
      </w:r>
      <w:r w:rsidR="0075571D">
        <w:t>How</w:t>
      </w:r>
      <w:r w:rsidR="0075571D">
        <w:t xml:space="preserve"> did you learn about them?</w:t>
      </w:r>
    </w:p>
    <w:p w:rsidR="0075571D" w:rsidP="00226581" w14:paraId="4FB69756" w14:textId="6247DC85">
      <w:r>
        <w:t xml:space="preserve">C.2. After updating these principles, CFPB would like to </w:t>
      </w:r>
      <w:r w:rsidR="00D422EF">
        <w:t>share what they learn with</w:t>
      </w:r>
      <w:r w:rsidR="001C13DD">
        <w:t xml:space="preserve"> financial education</w:t>
      </w:r>
      <w:r w:rsidR="00D422EF">
        <w:t xml:space="preserve"> practitioners. How do you </w:t>
      </w:r>
      <w:r w:rsidR="00981B66">
        <w:t>suggest CFPB reach practitioners?</w:t>
      </w:r>
    </w:p>
    <w:p w:rsidR="00981B66" w:rsidP="00981B66" w14:paraId="6E99913C" w14:textId="43C504AE">
      <w:pPr>
        <w:pStyle w:val="ListParagraph"/>
        <w:numPr>
          <w:ilvl w:val="0"/>
          <w:numId w:val="16"/>
        </w:numPr>
        <w:rPr>
          <w:rFonts w:asciiTheme="majorBidi" w:hAnsiTheme="majorBidi" w:cstheme="majorBidi"/>
        </w:rPr>
      </w:pPr>
      <w:r w:rsidRPr="00981B66">
        <w:rPr>
          <w:rFonts w:asciiTheme="majorBidi" w:hAnsiTheme="majorBidi" w:cstheme="majorBidi"/>
        </w:rPr>
        <w:t>What formats would be most engaging to practitioners?</w:t>
      </w:r>
      <w:r>
        <w:rPr>
          <w:rFonts w:asciiTheme="majorBidi" w:hAnsiTheme="majorBidi" w:cstheme="majorBidi"/>
        </w:rPr>
        <w:t xml:space="preserve"> (</w:t>
      </w:r>
      <w:r>
        <w:rPr>
          <w:rFonts w:asciiTheme="majorBidi" w:hAnsiTheme="majorBidi" w:cstheme="majorBidi"/>
          <w:i/>
          <w:iCs/>
        </w:rPr>
        <w:t xml:space="preserve">reports, webinars, </w:t>
      </w:r>
      <w:r w:rsidR="00F10B74">
        <w:rPr>
          <w:rFonts w:asciiTheme="majorBidi" w:hAnsiTheme="majorBidi" w:cstheme="majorBidi"/>
          <w:i/>
          <w:iCs/>
        </w:rPr>
        <w:t>pamphlets, videos, etc.</w:t>
      </w:r>
      <w:r w:rsidR="00F10B74">
        <w:rPr>
          <w:rFonts w:asciiTheme="majorBidi" w:hAnsiTheme="majorBidi" w:cstheme="majorBidi"/>
        </w:rPr>
        <w:t>)</w:t>
      </w:r>
    </w:p>
    <w:p w:rsidR="00981B66" w:rsidRPr="00D96E32" w:rsidP="00AF01FD" w14:paraId="45AF7952" w14:textId="425C4D1A">
      <w:pPr>
        <w:pStyle w:val="ListParagraph"/>
        <w:numPr>
          <w:ilvl w:val="0"/>
          <w:numId w:val="16"/>
        </w:numPr>
      </w:pPr>
      <w:r w:rsidRPr="00DC1B2D">
        <w:rPr>
          <w:rFonts w:asciiTheme="majorBidi" w:hAnsiTheme="majorBidi" w:cstheme="majorBidi"/>
        </w:rPr>
        <w:t xml:space="preserve">Do you have recommendations for </w:t>
      </w:r>
      <w:r w:rsidRPr="00DC1B2D" w:rsidR="00F10B74">
        <w:rPr>
          <w:rFonts w:asciiTheme="majorBidi" w:hAnsiTheme="majorBidi" w:cstheme="majorBidi"/>
        </w:rPr>
        <w:t xml:space="preserve">specific listservs, websites, </w:t>
      </w:r>
      <w:r w:rsidRPr="00DC1B2D">
        <w:rPr>
          <w:rFonts w:asciiTheme="majorBidi" w:hAnsiTheme="majorBidi" w:cstheme="majorBidi"/>
        </w:rPr>
        <w:t xml:space="preserve">social media channels </w:t>
      </w:r>
      <w:r w:rsidRPr="00DC1B2D" w:rsidR="00F10B74">
        <w:rPr>
          <w:rFonts w:asciiTheme="majorBidi" w:hAnsiTheme="majorBidi" w:cstheme="majorBidi"/>
        </w:rPr>
        <w:t>or other ways practitioners communicate with each other that CFPB could partner with</w:t>
      </w:r>
      <w:r w:rsidRPr="00DC1B2D">
        <w:rPr>
          <w:rFonts w:asciiTheme="majorBidi" w:hAnsiTheme="majorBidi" w:cstheme="majorBidi"/>
        </w:rPr>
        <w:t xml:space="preserve"> to get this information out</w:t>
      </w:r>
      <w:r w:rsidRPr="00DC1B2D" w:rsidR="00F10B74">
        <w:rPr>
          <w:rFonts w:asciiTheme="majorBidi" w:hAnsiTheme="majorBidi" w:cstheme="majorBidi"/>
        </w:rPr>
        <w:t>?</w:t>
      </w:r>
    </w:p>
    <w:p w:rsidR="00D96E32" w:rsidP="00D96E32" w14:paraId="696D3171" w14:textId="77777777">
      <w:pPr>
        <w:ind w:left="360"/>
      </w:pPr>
    </w:p>
    <w:p w:rsidR="00246DA7" w:rsidP="00246DA7" w14:paraId="0417F3F2" w14:textId="54702ACF">
      <w:pPr>
        <w:pStyle w:val="Heading2"/>
        <w:numPr>
          <w:ilvl w:val="0"/>
          <w:numId w:val="10"/>
        </w:numPr>
      </w:pPr>
      <w:r>
        <w:t>Closing and Wrap up</w:t>
      </w:r>
    </w:p>
    <w:p w:rsidR="00C72738" w:rsidP="00621C0F" w14:paraId="56EE3BC7" w14:textId="4DE0F9F3">
      <w:pPr>
        <w:rPr>
          <w:rStyle w:val="normaltextrun"/>
          <w:szCs w:val="22"/>
        </w:rPr>
      </w:pPr>
      <w:r>
        <w:rPr>
          <w:rStyle w:val="normaltextrun"/>
          <w:szCs w:val="22"/>
        </w:rPr>
        <w:t xml:space="preserve">D.1. </w:t>
      </w:r>
      <w:r w:rsidR="00214833">
        <w:rPr>
          <w:rStyle w:val="normaltextrun"/>
          <w:szCs w:val="22"/>
        </w:rPr>
        <w:t>Do you have anything else to add?</w:t>
      </w:r>
    </w:p>
    <w:p w:rsidR="00310788" w:rsidP="00873286" w14:paraId="46B61696" w14:textId="415A8AE5">
      <w:pPr>
        <w:rPr>
          <w:rFonts w:ascii="Segoe UI" w:hAnsi="Segoe UI" w:cs="Segoe UI"/>
          <w:sz w:val="18"/>
          <w:szCs w:val="18"/>
        </w:rPr>
      </w:pPr>
      <w:r w:rsidRPr="20DB9093">
        <w:rPr>
          <w:rStyle w:val="normaltextrun"/>
        </w:rPr>
        <w:t xml:space="preserve">D.2. </w:t>
      </w:r>
      <w:r w:rsidRPr="003C535D" w:rsidR="003C535D">
        <w:rPr>
          <w:rStyle w:val="normaltextrun"/>
          <w:sz w:val="20"/>
        </w:rPr>
        <w:t>In addition to speaking with program directors and program managers such as you, we are interested in collecting insights from staff who work directly with clients from about what is effective in their work. Is there anyone from your organization that you think might want to participate in an </w:t>
      </w:r>
      <w:r w:rsidRPr="003C535D" w:rsidR="003C535D">
        <w:rPr>
          <w:rStyle w:val="normaltextrun"/>
          <w:i/>
          <w:iCs/>
          <w:sz w:val="20"/>
        </w:rPr>
        <w:t>online community </w:t>
      </w:r>
      <w:r w:rsidRPr="003C535D" w:rsidR="003C535D">
        <w:rPr>
          <w:rStyle w:val="normaltextrun"/>
          <w:sz w:val="20"/>
        </w:rPr>
        <w:t>of practitioners? Participants would fill out a 5-minute survey and might be selected to contribute to an online discussion about effective financial education practices at their own convenience over the course of two weeks. Those who are selected will be compensated up to $125 for their time. </w:t>
      </w:r>
    </w:p>
    <w:p w:rsidR="00246DA7" w:rsidRPr="006C026B" w:rsidP="006C026B" w14:paraId="6EDD8649" w14:textId="1D108706">
      <w:pPr>
        <w:pStyle w:val="paragraph"/>
        <w:numPr>
          <w:ilvl w:val="1"/>
          <w:numId w:val="28"/>
        </w:numPr>
        <w:spacing w:before="0" w:beforeAutospacing="0" w:after="0" w:afterAutospacing="0"/>
        <w:ind w:left="720" w:hanging="450"/>
        <w:textAlignment w:val="baseline"/>
        <w:rPr>
          <w:i/>
          <w:iCs/>
          <w:sz w:val="22"/>
          <w:szCs w:val="22"/>
        </w:rPr>
      </w:pPr>
      <w:r w:rsidRPr="00873286">
        <w:rPr>
          <w:rStyle w:val="normaltextrun"/>
          <w:i/>
          <w:iCs/>
          <w:sz w:val="22"/>
          <w:szCs w:val="22"/>
        </w:rPr>
        <w:t>If y</w:t>
      </w:r>
      <w:r w:rsidRPr="00873286" w:rsidR="00310788">
        <w:rPr>
          <w:rStyle w:val="normaltextrun"/>
          <w:i/>
          <w:iCs/>
          <w:sz w:val="22"/>
          <w:szCs w:val="22"/>
        </w:rPr>
        <w:t>e</w:t>
      </w:r>
      <w:r>
        <w:rPr>
          <w:rStyle w:val="normaltextrun"/>
          <w:i/>
          <w:iCs/>
          <w:sz w:val="22"/>
          <w:szCs w:val="22"/>
        </w:rPr>
        <w:t>s</w:t>
      </w:r>
      <w:r w:rsidR="00E66142">
        <w:rPr>
          <w:rStyle w:val="normaltextrun"/>
          <w:i/>
          <w:iCs/>
          <w:sz w:val="22"/>
          <w:szCs w:val="22"/>
        </w:rPr>
        <w:t xml:space="preserve">: </w:t>
      </w:r>
      <w:r w:rsidR="006C026B">
        <w:rPr>
          <w:sz w:val="20"/>
        </w:rPr>
        <w:t>Great! Thank you.</w:t>
      </w:r>
      <w:r w:rsidRPr="006C026B" w:rsidR="006C026B">
        <w:rPr>
          <w:sz w:val="20"/>
        </w:rPr>
        <w:t xml:space="preserve"> </w:t>
      </w:r>
      <w:r w:rsidR="006C026B">
        <w:rPr>
          <w:sz w:val="20"/>
        </w:rPr>
        <w:t xml:space="preserve">If </w:t>
      </w:r>
      <w:r w:rsidRPr="006C026B" w:rsidR="006C026B">
        <w:rPr>
          <w:sz w:val="20"/>
        </w:rPr>
        <w:t>it’s okay with you, we will follow up by sending you an email that you can send to this staff member</w:t>
      </w:r>
      <w:r w:rsidR="00C25B12">
        <w:rPr>
          <w:sz w:val="20"/>
        </w:rPr>
        <w:t>.</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Gothic Light">
    <w:panose1 w:val="020B0300000000000000"/>
    <w:charset w:val="80"/>
    <w:family w:val="swiss"/>
    <w:pitch w:val="variable"/>
    <w:sig w:usb0="E00002FF" w:usb1="2AC7FDFF" w:usb2="00000016" w:usb3="00000000" w:csb0="000200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42D90" w14:paraId="4225B76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272316116"/>
      <w:docPartObj>
        <w:docPartGallery w:val="Page Numbers (Bottom of Page)"/>
        <w:docPartUnique/>
      </w:docPartObj>
    </w:sdtPr>
    <w:sdtEndPr>
      <w:rPr>
        <w:noProof/>
      </w:rPr>
    </w:sdtEndPr>
    <w:sdtContent>
      <w:p w:rsidR="00A412E3" w14:paraId="42169ED6" w14:textId="1FFD78F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A412E3" w14:paraId="21CFA723"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42D90" w14:paraId="20F43A0A"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2660D4" w:rsidP="007B798B" w14:paraId="7D967A31" w14:textId="77777777">
      <w:pPr>
        <w:spacing w:after="0"/>
      </w:pPr>
      <w:r>
        <w:separator/>
      </w:r>
    </w:p>
  </w:footnote>
  <w:footnote w:type="continuationSeparator" w:id="1">
    <w:p w:rsidR="002660D4" w:rsidP="007B798B" w14:paraId="31A16420" w14:textId="77777777">
      <w:pPr>
        <w:spacing w:after="0"/>
      </w:pPr>
      <w:r>
        <w:continuationSeparator/>
      </w:r>
    </w:p>
  </w:footnote>
  <w:footnote w:type="continuationNotice" w:id="2">
    <w:p w:rsidR="002660D4" w14:paraId="490A01FB" w14:textId="77777777">
      <w:pPr>
        <w:spacing w:after="0"/>
      </w:pPr>
    </w:p>
  </w:footnote>
  <w:footnote w:id="3">
    <w:p w:rsidR="003E6F68" w:rsidRPr="00353FCA" w:rsidP="003E6F68" w14:paraId="18675DCF" w14:textId="77777777">
      <w:pPr>
        <w:pStyle w:val="FootnoteText"/>
        <w:rPr>
          <w:sz w:val="20"/>
          <w:szCs w:val="20"/>
        </w:rPr>
      </w:pPr>
      <w:r w:rsidRPr="00353FCA">
        <w:rPr>
          <w:rStyle w:val="FootnoteReference"/>
          <w:sz w:val="20"/>
          <w:szCs w:val="20"/>
        </w:rPr>
        <w:footnoteRef/>
      </w:r>
      <w:r w:rsidRPr="00353FCA">
        <w:rPr>
          <w:sz w:val="20"/>
          <w:szCs w:val="20"/>
        </w:rPr>
        <w:t xml:space="preserve"> </w:t>
      </w:r>
      <w:r w:rsidRPr="00353FCA">
        <w:rPr>
          <w:sz w:val="20"/>
          <w:szCs w:val="20"/>
        </w:rPr>
        <w:tab/>
        <w:t xml:space="preserve">See CFPB’s </w:t>
      </w:r>
      <w:r w:rsidRPr="00353FCA">
        <w:rPr>
          <w:i/>
          <w:iCs/>
          <w:sz w:val="20"/>
          <w:szCs w:val="20"/>
        </w:rPr>
        <w:t xml:space="preserve">Effective financial education: Five principles and how to use them (2017) </w:t>
      </w:r>
      <w:r w:rsidRPr="00353FCA">
        <w:rPr>
          <w:sz w:val="20"/>
          <w:szCs w:val="20"/>
        </w:rPr>
        <w:t>available at</w:t>
      </w:r>
      <w:r w:rsidRPr="00353FCA">
        <w:rPr>
          <w:i/>
          <w:iCs/>
          <w:sz w:val="20"/>
          <w:szCs w:val="20"/>
        </w:rPr>
        <w:t xml:space="preserve"> </w:t>
      </w:r>
      <w:r w:rsidRPr="00353FCA">
        <w:rPr>
          <w:sz w:val="20"/>
          <w:szCs w:val="20"/>
        </w:rPr>
        <w:t>https://files.consumerfinance.gov/f/documents/201706_cfpb_five-principles-financial-well-being.pdf</w:t>
      </w:r>
    </w:p>
  </w:footnote>
  <w:footnote w:id="4">
    <w:p w:rsidR="00CF3E35" w14:paraId="1255F4B3" w14:textId="085EAA14">
      <w:pPr>
        <w:pStyle w:val="FootnoteText"/>
      </w:pPr>
      <w:r w:rsidRPr="00353FCA">
        <w:rPr>
          <w:rStyle w:val="FootnoteReference"/>
          <w:sz w:val="20"/>
          <w:szCs w:val="20"/>
        </w:rPr>
        <w:footnoteRef/>
      </w:r>
      <w:r w:rsidRPr="00353FCA">
        <w:rPr>
          <w:sz w:val="20"/>
          <w:szCs w:val="20"/>
        </w:rPr>
        <w:t xml:space="preserve"> </w:t>
      </w:r>
      <w:r w:rsidRPr="00353FCA" w:rsidR="00353FCA">
        <w:rPr>
          <w:sz w:val="20"/>
          <w:szCs w:val="20"/>
        </w:rPr>
        <w:tab/>
      </w:r>
      <w:r w:rsidRPr="00353FCA">
        <w:rPr>
          <w:sz w:val="20"/>
          <w:szCs w:val="20"/>
        </w:rPr>
        <w:t>Appendix A includes the recruitment materials and guide</w:t>
      </w:r>
      <w:r w:rsidRPr="00353FCA" w:rsidR="00E45B4A">
        <w:rPr>
          <w:sz w:val="20"/>
          <w:szCs w:val="20"/>
        </w:rPr>
        <w:t xml:space="preserve"> for these interviews</w:t>
      </w:r>
      <w:r w:rsidRPr="00353FCA">
        <w:rPr>
          <w:sz w:val="20"/>
          <w:szCs w:val="20"/>
        </w:rPr>
        <w:t>.</w:t>
      </w:r>
    </w:p>
  </w:footnote>
  <w:footnote w:id="5">
    <w:p w:rsidR="00C52DB5" w:rsidRPr="006819DD" w:rsidP="00C52DB5" w14:paraId="77959E63" w14:textId="6B0EAB94">
      <w:pPr>
        <w:pStyle w:val="FootnoteText"/>
        <w:rPr>
          <w:rFonts w:asciiTheme="majorBidi" w:hAnsiTheme="majorBidi" w:cstheme="majorBidi"/>
          <w:sz w:val="20"/>
          <w:szCs w:val="20"/>
        </w:rPr>
      </w:pPr>
      <w:r w:rsidRPr="00580B61">
        <w:rPr>
          <w:rStyle w:val="FootnoteReference"/>
        </w:rPr>
        <w:footnoteRef/>
      </w:r>
      <w:r w:rsidRPr="00580B61">
        <w:t xml:space="preserve"> </w:t>
      </w:r>
      <w:r w:rsidRPr="00580B61">
        <w:tab/>
      </w:r>
      <w:r w:rsidRPr="00580B61">
        <w:rPr>
          <w:rFonts w:asciiTheme="majorBidi" w:hAnsiTheme="majorBidi" w:cstheme="majorBidi"/>
          <w:sz w:val="20"/>
          <w:szCs w:val="20"/>
        </w:rPr>
        <w:t>Our goal is to have at least 10 programs that serve or target each of these populations. We will also look to include programs that serve and target other specific populations, such as military families, immigrant populations, and LGBTQ+.</w:t>
      </w:r>
    </w:p>
  </w:footnote>
  <w:footnote w:id="6">
    <w:p w:rsidR="005B6E83" w14:paraId="76A3999D" w14:textId="531102A9">
      <w:pPr>
        <w:pStyle w:val="FootnoteText"/>
      </w:pPr>
      <w:r>
        <w:rPr>
          <w:rStyle w:val="FootnoteReference"/>
        </w:rPr>
        <w:footnoteRef/>
      </w:r>
      <w:r>
        <w:t xml:space="preserve"> </w:t>
      </w:r>
      <w:r>
        <w:tab/>
      </w:r>
      <w:r w:rsidRPr="00F40773">
        <w:rPr>
          <w:rFonts w:asciiTheme="majorBidi" w:hAnsiTheme="majorBidi" w:cstheme="majorBidi"/>
          <w:sz w:val="20"/>
          <w:szCs w:val="20"/>
        </w:rPr>
        <w:t xml:space="preserve">That is, we will explore </w:t>
      </w:r>
      <w:r w:rsidRPr="00F40773" w:rsidR="00EA0E47">
        <w:rPr>
          <w:rFonts w:asciiTheme="majorBidi" w:hAnsiTheme="majorBidi" w:cstheme="majorBidi"/>
          <w:sz w:val="20"/>
          <w:szCs w:val="20"/>
        </w:rPr>
        <w:t>variations in how</w:t>
      </w:r>
      <w:r w:rsidRPr="00F40773">
        <w:rPr>
          <w:rFonts w:asciiTheme="majorBidi" w:hAnsiTheme="majorBidi" w:cstheme="majorBidi"/>
          <w:sz w:val="20"/>
          <w:szCs w:val="20"/>
        </w:rPr>
        <w:t xml:space="preserve"> financial education </w:t>
      </w:r>
      <w:r w:rsidRPr="00F40773" w:rsidR="00E57075">
        <w:rPr>
          <w:rFonts w:asciiTheme="majorBidi" w:hAnsiTheme="majorBidi" w:cstheme="majorBidi"/>
          <w:sz w:val="20"/>
          <w:szCs w:val="20"/>
        </w:rPr>
        <w:t xml:space="preserve">programs adapt and tailor </w:t>
      </w:r>
      <w:r w:rsidRPr="00F40773" w:rsidR="00EA0E47">
        <w:rPr>
          <w:rFonts w:asciiTheme="majorBidi" w:hAnsiTheme="majorBidi" w:cstheme="majorBidi"/>
          <w:sz w:val="20"/>
          <w:szCs w:val="20"/>
        </w:rPr>
        <w:t xml:space="preserve">their practices to gender subgroups within racial/ethic populations and to racial/ethnic </w:t>
      </w:r>
      <w:r w:rsidRPr="00F40773" w:rsidR="00AD121C">
        <w:rPr>
          <w:rFonts w:asciiTheme="majorBidi" w:hAnsiTheme="majorBidi" w:cstheme="majorBidi"/>
          <w:sz w:val="20"/>
          <w:szCs w:val="20"/>
        </w:rPr>
        <w:t>subgroups</w:t>
      </w:r>
      <w:r w:rsidRPr="00F40773" w:rsidR="00EA0E47">
        <w:rPr>
          <w:rFonts w:asciiTheme="majorBidi" w:hAnsiTheme="majorBidi" w:cstheme="majorBidi"/>
          <w:sz w:val="20"/>
          <w:szCs w:val="20"/>
        </w:rPr>
        <w:t xml:space="preserve"> within gender</w:t>
      </w:r>
      <w:r w:rsidRPr="00F40773" w:rsidR="00E57075">
        <w:rPr>
          <w:rFonts w:asciiTheme="majorBidi" w:hAnsiTheme="majorBidi" w:cstheme="majorBidi"/>
          <w:sz w:val="20"/>
          <w:szCs w:val="20"/>
        </w:rPr>
        <w:t xml:space="preserve"> </w:t>
      </w:r>
      <w:r w:rsidRPr="00F40773" w:rsidR="00AD121C">
        <w:rPr>
          <w:rFonts w:asciiTheme="majorBidi" w:hAnsiTheme="majorBidi" w:cstheme="majorBidi"/>
          <w:sz w:val="20"/>
          <w:szCs w:val="20"/>
        </w:rPr>
        <w:t>populations.</w:t>
      </w:r>
    </w:p>
  </w:footnote>
  <w:footnote w:id="7">
    <w:p w:rsidR="0032538B" w:rsidRPr="006819DD" w14:paraId="506EF5A5" w14:textId="4DD6CAEB">
      <w:pPr>
        <w:pStyle w:val="FootnoteText"/>
        <w:rPr>
          <w:rFonts w:asciiTheme="majorBidi" w:hAnsiTheme="majorBidi" w:cstheme="majorBidi"/>
          <w:sz w:val="20"/>
          <w:szCs w:val="20"/>
        </w:rPr>
      </w:pPr>
      <w:r w:rsidRPr="006819DD">
        <w:rPr>
          <w:rStyle w:val="FootnoteReference"/>
          <w:rFonts w:asciiTheme="majorBidi" w:hAnsiTheme="majorBidi" w:cstheme="majorBidi"/>
          <w:sz w:val="20"/>
          <w:szCs w:val="20"/>
        </w:rPr>
        <w:footnoteRef/>
      </w:r>
      <w:r w:rsidRPr="006819DD">
        <w:rPr>
          <w:rFonts w:asciiTheme="majorBidi" w:hAnsiTheme="majorBidi" w:cstheme="majorBidi"/>
          <w:sz w:val="20"/>
          <w:szCs w:val="20"/>
        </w:rPr>
        <w:t xml:space="preserve"> </w:t>
      </w:r>
      <w:r w:rsidRPr="006819DD" w:rsidR="008A064F">
        <w:rPr>
          <w:rFonts w:asciiTheme="majorBidi" w:hAnsiTheme="majorBidi" w:cstheme="majorBidi"/>
          <w:sz w:val="20"/>
          <w:szCs w:val="20"/>
        </w:rPr>
        <w:tab/>
      </w:r>
      <w:r w:rsidRPr="006819DD">
        <w:rPr>
          <w:rFonts w:asciiTheme="majorBidi" w:hAnsiTheme="majorBidi" w:cstheme="majorBidi"/>
          <w:sz w:val="20"/>
          <w:szCs w:val="20"/>
        </w:rPr>
        <w:t>https://files.consumerfinance.gov/f/documents/201706_cfpb_five-principles-financial-well-being.pdf</w:t>
      </w:r>
    </w:p>
  </w:footnote>
  <w:footnote w:id="8">
    <w:p w:rsidR="002A2098" w:rsidRPr="006819DD" w:rsidP="002A2098" w14:paraId="7E8D2511" w14:textId="6C27CC55">
      <w:pPr>
        <w:pStyle w:val="FootnoteText"/>
        <w:rPr>
          <w:rFonts w:asciiTheme="majorBidi" w:hAnsiTheme="majorBidi" w:cstheme="majorBidi"/>
          <w:sz w:val="20"/>
          <w:szCs w:val="20"/>
        </w:rPr>
      </w:pPr>
      <w:r w:rsidRPr="006819DD">
        <w:rPr>
          <w:rStyle w:val="FootnoteReference"/>
          <w:rFonts w:asciiTheme="majorBidi" w:hAnsiTheme="majorBidi" w:cstheme="majorBidi"/>
          <w:sz w:val="20"/>
          <w:szCs w:val="20"/>
        </w:rPr>
        <w:footnoteRef/>
      </w:r>
      <w:r w:rsidRPr="006819DD">
        <w:rPr>
          <w:rFonts w:asciiTheme="majorBidi" w:hAnsiTheme="majorBidi" w:cstheme="majorBidi"/>
          <w:sz w:val="20"/>
          <w:szCs w:val="20"/>
        </w:rPr>
        <w:t xml:space="preserve"> </w:t>
      </w:r>
      <w:r w:rsidRPr="006819DD" w:rsidR="008A064F">
        <w:rPr>
          <w:rFonts w:asciiTheme="majorBidi" w:hAnsiTheme="majorBidi" w:cstheme="majorBidi"/>
          <w:sz w:val="20"/>
          <w:szCs w:val="20"/>
        </w:rPr>
        <w:tab/>
        <w:t>J. Michael Collins and Collin O’Rourke, Finding a Yardstick: Field Testing Outcome Measures for Community-based Financial Coaching and Capability Programs, University of Wisconsin-Madison Center for Financial Security, (August 2013), available at https://cfs.wisc.edu/2013/08/19/finding-a-yardstick-field-testingoutcome-measures-for-community-based-financial-coaching-and-capability-programs/.</w:t>
      </w:r>
    </w:p>
  </w:footnote>
  <w:footnote w:id="9">
    <w:p w:rsidR="008022DF" w:rsidRPr="006819DD" w14:paraId="5135B39E" w14:textId="0FC8E795">
      <w:pPr>
        <w:pStyle w:val="FootnoteText"/>
        <w:rPr>
          <w:rFonts w:asciiTheme="majorBidi" w:hAnsiTheme="majorBidi" w:cstheme="majorBidi"/>
          <w:sz w:val="20"/>
          <w:szCs w:val="20"/>
        </w:rPr>
      </w:pPr>
      <w:r w:rsidRPr="006819DD">
        <w:rPr>
          <w:rStyle w:val="FootnoteReference"/>
          <w:rFonts w:asciiTheme="majorBidi" w:hAnsiTheme="majorBidi" w:cstheme="majorBidi"/>
          <w:sz w:val="20"/>
          <w:szCs w:val="20"/>
        </w:rPr>
        <w:footnoteRef/>
      </w:r>
      <w:r w:rsidRPr="006819DD">
        <w:rPr>
          <w:rFonts w:asciiTheme="majorBidi" w:hAnsiTheme="majorBidi" w:cstheme="majorBidi"/>
          <w:sz w:val="20"/>
          <w:szCs w:val="20"/>
        </w:rPr>
        <w:t xml:space="preserve"> </w:t>
      </w:r>
      <w:r w:rsidRPr="006819DD" w:rsidR="00353FCA">
        <w:rPr>
          <w:rFonts w:asciiTheme="majorBidi" w:hAnsiTheme="majorBidi" w:cstheme="majorBidi"/>
          <w:sz w:val="20"/>
          <w:szCs w:val="20"/>
        </w:rPr>
        <w:tab/>
      </w:r>
      <w:r w:rsidRPr="006819DD">
        <w:rPr>
          <w:rFonts w:asciiTheme="majorBidi" w:hAnsiTheme="majorBidi" w:cstheme="majorBidi"/>
          <w:sz w:val="20"/>
          <w:szCs w:val="20"/>
        </w:rPr>
        <w:t>Because the literature review and the program review will happen concurrently, we will identify programs during the early stages of report reviews so that programs can be included in the program scan.</w:t>
      </w:r>
    </w:p>
  </w:footnote>
  <w:footnote w:id="10">
    <w:p w:rsidR="00520FE3" w:rsidRPr="006819DD" w14:paraId="69D02435" w14:textId="29690078">
      <w:pPr>
        <w:pStyle w:val="FootnoteText"/>
        <w:rPr>
          <w:rFonts w:asciiTheme="majorBidi" w:hAnsiTheme="majorBidi" w:cstheme="majorBidi"/>
          <w:sz w:val="20"/>
          <w:szCs w:val="20"/>
        </w:rPr>
      </w:pPr>
      <w:r w:rsidRPr="006819DD">
        <w:rPr>
          <w:rStyle w:val="FootnoteReference"/>
          <w:rFonts w:asciiTheme="majorBidi" w:hAnsiTheme="majorBidi" w:cstheme="majorBidi"/>
          <w:sz w:val="20"/>
          <w:szCs w:val="20"/>
        </w:rPr>
        <w:footnoteRef/>
      </w:r>
      <w:r w:rsidRPr="006819DD">
        <w:rPr>
          <w:rFonts w:asciiTheme="majorBidi" w:hAnsiTheme="majorBidi" w:cstheme="majorBidi"/>
          <w:sz w:val="20"/>
          <w:szCs w:val="20"/>
        </w:rPr>
        <w:t xml:space="preserve"> </w:t>
      </w:r>
      <w:r w:rsidRPr="006819DD" w:rsidR="00353FCA">
        <w:rPr>
          <w:rFonts w:asciiTheme="majorBidi" w:hAnsiTheme="majorBidi" w:cstheme="majorBidi"/>
          <w:sz w:val="20"/>
          <w:szCs w:val="20"/>
        </w:rPr>
        <w:tab/>
      </w:r>
      <w:r w:rsidRPr="006819DD">
        <w:rPr>
          <w:rFonts w:asciiTheme="majorBidi" w:hAnsiTheme="majorBidi" w:cstheme="majorBidi"/>
          <w:sz w:val="20"/>
          <w:szCs w:val="20"/>
        </w:rPr>
        <w:t>For example, a scan of child savings account programs and financial education programs in higher education</w:t>
      </w:r>
      <w:r w:rsidRPr="006819DD" w:rsidR="00530E6D">
        <w:rPr>
          <w:rFonts w:asciiTheme="majorBidi" w:hAnsiTheme="majorBidi" w:cstheme="majorBidi"/>
          <w:sz w:val="20"/>
          <w:szCs w:val="20"/>
        </w:rPr>
        <w:t xml:space="preserve"> and interviews with practitioners in the development of financial education tools. </w:t>
      </w:r>
    </w:p>
  </w:footnote>
  <w:footnote w:id="11">
    <w:p w:rsidR="00FC5574" w:rsidRPr="00353FCA" w14:paraId="51361907" w14:textId="3C43BE0E">
      <w:pPr>
        <w:pStyle w:val="FootnoteText"/>
        <w:rPr>
          <w:sz w:val="20"/>
          <w:szCs w:val="20"/>
        </w:rPr>
      </w:pPr>
      <w:r w:rsidRPr="006819DD">
        <w:rPr>
          <w:rStyle w:val="FootnoteReference"/>
          <w:rFonts w:asciiTheme="majorBidi" w:hAnsiTheme="majorBidi" w:cstheme="majorBidi"/>
          <w:sz w:val="20"/>
          <w:szCs w:val="20"/>
        </w:rPr>
        <w:footnoteRef/>
      </w:r>
      <w:r w:rsidRPr="006819DD">
        <w:rPr>
          <w:rFonts w:asciiTheme="majorBidi" w:hAnsiTheme="majorBidi" w:cstheme="majorBidi"/>
          <w:sz w:val="20"/>
          <w:szCs w:val="20"/>
        </w:rPr>
        <w:t xml:space="preserve"> </w:t>
      </w:r>
      <w:r w:rsidRPr="006819DD" w:rsidR="00353FCA">
        <w:rPr>
          <w:rFonts w:asciiTheme="majorBidi" w:hAnsiTheme="majorBidi" w:cstheme="majorBidi"/>
          <w:sz w:val="20"/>
          <w:szCs w:val="20"/>
        </w:rPr>
        <w:tab/>
      </w:r>
      <w:r w:rsidRPr="006819DD">
        <w:rPr>
          <w:rFonts w:asciiTheme="majorBidi" w:hAnsiTheme="majorBidi" w:cstheme="majorBidi"/>
          <w:sz w:val="20"/>
          <w:szCs w:val="20"/>
        </w:rPr>
        <w:t xml:space="preserve">For example, if the </w:t>
      </w:r>
      <w:r w:rsidRPr="006819DD" w:rsidR="00FA30CE">
        <w:rPr>
          <w:rFonts w:asciiTheme="majorBidi" w:hAnsiTheme="majorBidi" w:cstheme="majorBidi"/>
          <w:sz w:val="20"/>
          <w:szCs w:val="20"/>
        </w:rPr>
        <w:t xml:space="preserve">prior approaches are inadequate for identifying programs that serve key populations that are of interest to CFPB, we will </w:t>
      </w:r>
      <w:r w:rsidRPr="006819DD" w:rsidR="00CF48F7">
        <w:rPr>
          <w:rFonts w:asciiTheme="majorBidi" w:hAnsiTheme="majorBidi" w:cstheme="majorBidi"/>
          <w:sz w:val="20"/>
          <w:szCs w:val="20"/>
        </w:rPr>
        <w:t>conduct a web search for such programs</w:t>
      </w:r>
      <w:r w:rsidRPr="00353FCA" w:rsidR="00CF48F7">
        <w:rPr>
          <w:sz w:val="20"/>
          <w:szCs w:val="20"/>
        </w:rPr>
        <w:t>.</w:t>
      </w:r>
    </w:p>
  </w:footnote>
  <w:footnote w:id="12">
    <w:p w:rsidR="0051069E" w14:paraId="09F909D4" w14:textId="6C108509">
      <w:pPr>
        <w:pStyle w:val="FootnoteText"/>
      </w:pPr>
      <w:r>
        <w:rPr>
          <w:rStyle w:val="FootnoteReference"/>
        </w:rPr>
        <w:footnoteRef/>
      </w:r>
      <w:r>
        <w:t xml:space="preserve"> </w:t>
      </w:r>
      <w:r w:rsidR="004225F4">
        <w:tab/>
      </w:r>
      <w:r w:rsidRPr="000B2FED" w:rsidR="00F54076">
        <w:rPr>
          <w:rFonts w:asciiTheme="majorBidi" w:hAnsiTheme="majorBidi" w:cstheme="majorBidi"/>
          <w:sz w:val="20"/>
          <w:szCs w:val="20"/>
        </w:rPr>
        <w:t xml:space="preserve">“Populations served” refers to all populations </w:t>
      </w:r>
      <w:r w:rsidRPr="000B2FED" w:rsidR="00382E7D">
        <w:rPr>
          <w:rFonts w:asciiTheme="majorBidi" w:hAnsiTheme="majorBidi" w:cstheme="majorBidi"/>
          <w:sz w:val="20"/>
          <w:szCs w:val="20"/>
        </w:rPr>
        <w:t xml:space="preserve">that </w:t>
      </w:r>
      <w:r w:rsidRPr="000B2FED" w:rsidR="00F54076">
        <w:rPr>
          <w:rFonts w:asciiTheme="majorBidi" w:hAnsiTheme="majorBidi" w:cstheme="majorBidi"/>
          <w:sz w:val="20"/>
          <w:szCs w:val="20"/>
        </w:rPr>
        <w:t>a program provides services to.  Th</w:t>
      </w:r>
      <w:r w:rsidRPr="000B2FED" w:rsidR="00161DEA">
        <w:rPr>
          <w:rFonts w:asciiTheme="majorBidi" w:hAnsiTheme="majorBidi" w:cstheme="majorBidi"/>
          <w:sz w:val="20"/>
          <w:szCs w:val="20"/>
        </w:rPr>
        <w:t>is may or may not be the same as “T</w:t>
      </w:r>
      <w:r w:rsidRPr="000B2FED" w:rsidR="006C23AB">
        <w:rPr>
          <w:rFonts w:asciiTheme="majorBidi" w:hAnsiTheme="majorBidi" w:cstheme="majorBidi"/>
          <w:sz w:val="20"/>
          <w:szCs w:val="20"/>
        </w:rPr>
        <w:t>argeted</w:t>
      </w:r>
      <w:r w:rsidRPr="000B2FED" w:rsidR="00161DEA">
        <w:rPr>
          <w:rFonts w:asciiTheme="majorBidi" w:hAnsiTheme="majorBidi" w:cstheme="majorBidi"/>
          <w:sz w:val="20"/>
          <w:szCs w:val="20"/>
        </w:rPr>
        <w:t xml:space="preserve"> </w:t>
      </w:r>
      <w:r w:rsidRPr="000B2FED" w:rsidR="003C3243">
        <w:rPr>
          <w:rFonts w:asciiTheme="majorBidi" w:hAnsiTheme="majorBidi" w:cstheme="majorBidi"/>
          <w:sz w:val="20"/>
          <w:szCs w:val="20"/>
        </w:rPr>
        <w:t xml:space="preserve">populations”, which refers to </w:t>
      </w:r>
      <w:r w:rsidRPr="000B2FED" w:rsidR="00EE66A5">
        <w:rPr>
          <w:rFonts w:asciiTheme="majorBidi" w:hAnsiTheme="majorBidi" w:cstheme="majorBidi"/>
          <w:sz w:val="20"/>
          <w:szCs w:val="20"/>
        </w:rPr>
        <w:t>populations that a program is specifically designed for.</w:t>
      </w:r>
      <w:r w:rsidR="000E65D6">
        <w:t xml:space="preserve">  </w:t>
      </w:r>
    </w:p>
  </w:footnote>
  <w:footnote w:id="13">
    <w:p w:rsidR="00386102" w14:paraId="606A301B" w14:textId="565D8FF5">
      <w:pPr>
        <w:pStyle w:val="FootnoteText"/>
      </w:pPr>
      <w:r w:rsidRPr="00174A3F">
        <w:rPr>
          <w:rStyle w:val="FootnoteReference"/>
          <w:sz w:val="20"/>
          <w:szCs w:val="20"/>
        </w:rPr>
        <w:footnoteRef/>
      </w:r>
      <w:r w:rsidRPr="00174A3F">
        <w:rPr>
          <w:sz w:val="20"/>
          <w:szCs w:val="20"/>
        </w:rPr>
        <w:t xml:space="preserve"> </w:t>
      </w:r>
      <w:r w:rsidR="00417E07">
        <w:rPr>
          <w:sz w:val="20"/>
          <w:szCs w:val="20"/>
        </w:rPr>
        <w:tab/>
      </w:r>
      <w:r w:rsidR="00A640FC">
        <w:rPr>
          <w:rFonts w:asciiTheme="majorBidi" w:hAnsiTheme="majorBidi" w:cstheme="majorBidi"/>
          <w:sz w:val="20"/>
          <w:szCs w:val="20"/>
        </w:rPr>
        <w:t xml:space="preserve">Again, these ratings will refer to the </w:t>
      </w:r>
      <w:r w:rsidRPr="00A640FC" w:rsidR="00A640FC">
        <w:rPr>
          <w:rFonts w:asciiTheme="majorBidi" w:hAnsiTheme="majorBidi" w:cstheme="majorBidi"/>
          <w:i/>
          <w:iCs/>
          <w:sz w:val="20"/>
          <w:szCs w:val="20"/>
        </w:rPr>
        <w:t>level of evidence</w:t>
      </w:r>
      <w:r w:rsidR="00A640FC">
        <w:rPr>
          <w:rFonts w:asciiTheme="majorBidi" w:hAnsiTheme="majorBidi" w:cstheme="majorBidi"/>
          <w:sz w:val="20"/>
          <w:szCs w:val="20"/>
        </w:rPr>
        <w:t xml:space="preserve">, not the </w:t>
      </w:r>
      <w:r w:rsidRPr="00A640FC" w:rsidR="00A640FC">
        <w:rPr>
          <w:rFonts w:asciiTheme="majorBidi" w:hAnsiTheme="majorBidi" w:cstheme="majorBidi"/>
          <w:i/>
          <w:iCs/>
          <w:sz w:val="20"/>
          <w:szCs w:val="20"/>
        </w:rPr>
        <w:t>level of effectiveness</w:t>
      </w:r>
      <w:r w:rsidR="00A640FC">
        <w:rPr>
          <w:rFonts w:asciiTheme="majorBidi" w:hAnsiTheme="majorBidi" w:cstheme="majorBidi"/>
          <w:sz w:val="20"/>
          <w:szCs w:val="20"/>
        </w:rPr>
        <w:t xml:space="preserve">. </w:t>
      </w:r>
      <w:r w:rsidR="00335915">
        <w:rPr>
          <w:rFonts w:asciiTheme="majorBidi" w:hAnsiTheme="majorBidi" w:cstheme="majorBidi"/>
          <w:sz w:val="20"/>
          <w:szCs w:val="20"/>
        </w:rPr>
        <w:t>That is, we will</w:t>
      </w:r>
      <w:r w:rsidR="00BE2664">
        <w:rPr>
          <w:rFonts w:asciiTheme="majorBidi" w:hAnsiTheme="majorBidi" w:cstheme="majorBidi"/>
          <w:sz w:val="20"/>
          <w:szCs w:val="20"/>
        </w:rPr>
        <w:t xml:space="preserve"> assess how much</w:t>
      </w:r>
      <w:r w:rsidR="00D06D22">
        <w:rPr>
          <w:rFonts w:asciiTheme="majorBidi" w:hAnsiTheme="majorBidi" w:cstheme="majorBidi"/>
          <w:sz w:val="20"/>
          <w:szCs w:val="20"/>
        </w:rPr>
        <w:t xml:space="preserve"> qualitative and quantitative</w:t>
      </w:r>
      <w:r w:rsidR="00BE2664">
        <w:rPr>
          <w:rFonts w:asciiTheme="majorBidi" w:hAnsiTheme="majorBidi" w:cstheme="majorBidi"/>
          <w:sz w:val="20"/>
          <w:szCs w:val="20"/>
        </w:rPr>
        <w:t xml:space="preserve"> evidence there is about whether each program is effective</w:t>
      </w:r>
      <w:r w:rsidRPr="000B2FED">
        <w:rPr>
          <w:rFonts w:asciiTheme="majorBidi" w:hAnsiTheme="majorBidi" w:cstheme="majorBidi"/>
          <w:sz w:val="20"/>
          <w:szCs w:val="20"/>
        </w:rPr>
        <w:t xml:space="preserve"> based on </w:t>
      </w:r>
      <w:r w:rsidR="003C348D">
        <w:rPr>
          <w:rFonts w:asciiTheme="majorBidi" w:hAnsiTheme="majorBidi" w:cstheme="majorBidi"/>
          <w:sz w:val="20"/>
          <w:szCs w:val="20"/>
        </w:rPr>
        <w:t>information collected during this stage</w:t>
      </w:r>
      <w:r w:rsidRPr="000B2FED">
        <w:rPr>
          <w:rFonts w:asciiTheme="majorBidi" w:hAnsiTheme="majorBidi" w:cstheme="majorBidi"/>
          <w:sz w:val="20"/>
          <w:szCs w:val="20"/>
        </w:rPr>
        <w:t xml:space="preserve"> </w:t>
      </w:r>
      <w:r w:rsidR="003C348D">
        <w:rPr>
          <w:rFonts w:asciiTheme="majorBidi" w:hAnsiTheme="majorBidi" w:cstheme="majorBidi"/>
          <w:sz w:val="20"/>
          <w:szCs w:val="20"/>
        </w:rPr>
        <w:t xml:space="preserve">(and any evidence obtained from </w:t>
      </w:r>
      <w:r w:rsidRPr="000B2FED">
        <w:rPr>
          <w:rFonts w:asciiTheme="majorBidi" w:hAnsiTheme="majorBidi" w:cstheme="majorBidi"/>
          <w:sz w:val="20"/>
          <w:szCs w:val="20"/>
        </w:rPr>
        <w:t>the initial literature review.</w:t>
      </w:r>
      <w:r w:rsidR="003C348D">
        <w:rPr>
          <w:rFonts w:asciiTheme="majorBidi" w:hAnsiTheme="majorBidi" w:cstheme="majorBidi"/>
          <w:sz w:val="20"/>
          <w:szCs w:val="20"/>
        </w:rPr>
        <w:t>)</w:t>
      </w:r>
      <w:r w:rsidRPr="000B2FED" w:rsidR="004C4A3A">
        <w:rPr>
          <w:rFonts w:asciiTheme="majorBidi" w:hAnsiTheme="majorBidi" w:cstheme="majorBidi"/>
          <w:sz w:val="20"/>
          <w:szCs w:val="20"/>
        </w:rPr>
        <w:t xml:space="preserve"> </w:t>
      </w:r>
      <w:r w:rsidR="00B9727B">
        <w:rPr>
          <w:rFonts w:asciiTheme="majorBidi" w:hAnsiTheme="majorBidi" w:cstheme="majorBidi"/>
          <w:sz w:val="20"/>
          <w:szCs w:val="20"/>
        </w:rPr>
        <w:t>For example,</w:t>
      </w:r>
      <w:r w:rsidR="00DC0571">
        <w:rPr>
          <w:rFonts w:asciiTheme="majorBidi" w:hAnsiTheme="majorBidi" w:cstheme="majorBidi"/>
          <w:sz w:val="20"/>
          <w:szCs w:val="20"/>
        </w:rPr>
        <w:t xml:space="preserve"> although expert referral</w:t>
      </w:r>
      <w:r w:rsidR="00ED0A21">
        <w:rPr>
          <w:rFonts w:asciiTheme="majorBidi" w:hAnsiTheme="majorBidi" w:cstheme="majorBidi"/>
          <w:sz w:val="20"/>
          <w:szCs w:val="20"/>
        </w:rPr>
        <w:t>s</w:t>
      </w:r>
      <w:r w:rsidR="00DC0571">
        <w:rPr>
          <w:rFonts w:asciiTheme="majorBidi" w:hAnsiTheme="majorBidi" w:cstheme="majorBidi"/>
          <w:sz w:val="20"/>
          <w:szCs w:val="20"/>
        </w:rPr>
        <w:t xml:space="preserve"> do constitute </w:t>
      </w:r>
      <w:r w:rsidR="003E495C">
        <w:rPr>
          <w:rFonts w:asciiTheme="majorBidi" w:hAnsiTheme="majorBidi" w:cstheme="majorBidi"/>
          <w:sz w:val="20"/>
          <w:szCs w:val="20"/>
        </w:rPr>
        <w:t xml:space="preserve">qualitative </w:t>
      </w:r>
      <w:r w:rsidR="00DC0571">
        <w:rPr>
          <w:rFonts w:asciiTheme="majorBidi" w:hAnsiTheme="majorBidi" w:cstheme="majorBidi"/>
          <w:sz w:val="20"/>
          <w:szCs w:val="20"/>
        </w:rPr>
        <w:t>evidence of effectiveness.</w:t>
      </w:r>
      <w:r w:rsidR="00B9727B">
        <w:rPr>
          <w:rFonts w:asciiTheme="majorBidi" w:hAnsiTheme="majorBidi" w:cstheme="majorBidi"/>
          <w:sz w:val="20"/>
          <w:szCs w:val="20"/>
        </w:rPr>
        <w:t xml:space="preserve"> </w:t>
      </w:r>
      <w:r w:rsidR="00644B87">
        <w:rPr>
          <w:rFonts w:asciiTheme="majorBidi" w:hAnsiTheme="majorBidi" w:cstheme="majorBidi"/>
          <w:sz w:val="20"/>
          <w:szCs w:val="20"/>
        </w:rPr>
        <w:t xml:space="preserve">a program that was referred by an expert </w:t>
      </w:r>
      <w:r w:rsidR="0045139B">
        <w:rPr>
          <w:rFonts w:asciiTheme="majorBidi" w:hAnsiTheme="majorBidi" w:cstheme="majorBidi"/>
          <w:sz w:val="20"/>
          <w:szCs w:val="20"/>
        </w:rPr>
        <w:t xml:space="preserve">but that has no other public documentation on effectiveness </w:t>
      </w:r>
      <w:r w:rsidR="006C0C9F">
        <w:rPr>
          <w:rFonts w:asciiTheme="majorBidi" w:hAnsiTheme="majorBidi" w:cstheme="majorBidi"/>
          <w:sz w:val="20"/>
          <w:szCs w:val="20"/>
        </w:rPr>
        <w:t>would</w:t>
      </w:r>
      <w:r w:rsidR="0045139B">
        <w:rPr>
          <w:rFonts w:asciiTheme="majorBidi" w:hAnsiTheme="majorBidi" w:cstheme="majorBidi"/>
          <w:sz w:val="20"/>
          <w:szCs w:val="20"/>
        </w:rPr>
        <w:t xml:space="preserve"> receive a “low” rating</w:t>
      </w:r>
      <w:r w:rsidR="00DC0571">
        <w:rPr>
          <w:rFonts w:asciiTheme="majorBidi" w:hAnsiTheme="majorBidi" w:cstheme="majorBidi"/>
          <w:sz w:val="20"/>
          <w:szCs w:val="20"/>
        </w:rPr>
        <w:t xml:space="preserve">.  On the other hand, a program for which there is </w:t>
      </w:r>
      <w:r w:rsidR="001D69DE">
        <w:rPr>
          <w:rFonts w:asciiTheme="majorBidi" w:hAnsiTheme="majorBidi" w:cstheme="majorBidi"/>
          <w:sz w:val="20"/>
          <w:szCs w:val="20"/>
        </w:rPr>
        <w:t>a</w:t>
      </w:r>
      <w:r w:rsidR="0072741E">
        <w:rPr>
          <w:rFonts w:asciiTheme="majorBidi" w:hAnsiTheme="majorBidi" w:cstheme="majorBidi"/>
          <w:sz w:val="20"/>
          <w:szCs w:val="20"/>
        </w:rPr>
        <w:t>n</w:t>
      </w:r>
      <w:r w:rsidR="001D69DE">
        <w:rPr>
          <w:rFonts w:asciiTheme="majorBidi" w:hAnsiTheme="majorBidi" w:cstheme="majorBidi"/>
          <w:sz w:val="20"/>
          <w:szCs w:val="20"/>
        </w:rPr>
        <w:t xml:space="preserve"> experimental study </w:t>
      </w:r>
      <w:r w:rsidR="006C0C9F">
        <w:rPr>
          <w:rFonts w:asciiTheme="majorBidi" w:hAnsiTheme="majorBidi" w:cstheme="majorBidi"/>
          <w:sz w:val="20"/>
          <w:szCs w:val="20"/>
        </w:rPr>
        <w:t>documenting</w:t>
      </w:r>
      <w:r w:rsidR="001D69DE">
        <w:rPr>
          <w:rFonts w:asciiTheme="majorBidi" w:hAnsiTheme="majorBidi" w:cstheme="majorBidi"/>
          <w:sz w:val="20"/>
          <w:szCs w:val="20"/>
        </w:rPr>
        <w:t xml:space="preserve"> effectiveness would receive a “high” rating.</w:t>
      </w:r>
      <w:r w:rsidR="00A640FC">
        <w:rPr>
          <w:rFonts w:asciiTheme="majorBidi" w:hAnsiTheme="majorBidi" w:cstheme="majorBidi"/>
          <w:sz w:val="20"/>
          <w:szCs w:val="20"/>
        </w:rPr>
        <w:t xml:space="preserve">  </w:t>
      </w:r>
    </w:p>
  </w:footnote>
  <w:footnote w:id="14">
    <w:p w:rsidR="007C40BC" w:rsidRPr="00F56CA3" w14:paraId="6DFD7FD9" w14:textId="6362BF26">
      <w:pPr>
        <w:pStyle w:val="FootnoteText"/>
        <w:rPr>
          <w:rFonts w:asciiTheme="majorBidi" w:hAnsiTheme="majorBidi" w:cstheme="majorBidi"/>
          <w:sz w:val="18"/>
          <w:szCs w:val="18"/>
        </w:rPr>
      </w:pPr>
      <w:r w:rsidRPr="000167D6">
        <w:rPr>
          <w:rStyle w:val="FootnoteReference"/>
          <w:sz w:val="20"/>
          <w:szCs w:val="20"/>
        </w:rPr>
        <w:footnoteRef/>
      </w:r>
      <w:r w:rsidRPr="000167D6">
        <w:rPr>
          <w:sz w:val="20"/>
          <w:szCs w:val="20"/>
        </w:rPr>
        <w:t xml:space="preserve"> </w:t>
      </w:r>
      <w:r w:rsidRPr="00F56CA3" w:rsidR="00BE49B0">
        <w:rPr>
          <w:rFonts w:asciiTheme="majorBidi" w:hAnsiTheme="majorBidi" w:cstheme="majorBidi"/>
          <w:sz w:val="18"/>
          <w:szCs w:val="18"/>
        </w:rPr>
        <w:tab/>
      </w:r>
      <w:r w:rsidRPr="00F56CA3" w:rsidR="005B0C22">
        <w:rPr>
          <w:rFonts w:asciiTheme="majorBidi" w:hAnsiTheme="majorBidi" w:cstheme="majorBidi"/>
          <w:sz w:val="18"/>
          <w:szCs w:val="18"/>
        </w:rPr>
        <w:t>Depending on how many</w:t>
      </w:r>
      <w:r w:rsidRPr="00F56CA3" w:rsidR="00C43A4C">
        <w:rPr>
          <w:rFonts w:asciiTheme="majorBidi" w:hAnsiTheme="majorBidi" w:cstheme="majorBidi"/>
          <w:sz w:val="18"/>
          <w:szCs w:val="18"/>
        </w:rPr>
        <w:t xml:space="preserve"> of the initial pool of</w:t>
      </w:r>
      <w:r w:rsidRPr="00F56CA3" w:rsidR="005B0C22">
        <w:rPr>
          <w:rFonts w:asciiTheme="majorBidi" w:hAnsiTheme="majorBidi" w:cstheme="majorBidi"/>
          <w:sz w:val="18"/>
          <w:szCs w:val="18"/>
        </w:rPr>
        <w:t xml:space="preserve"> programs serve the</w:t>
      </w:r>
      <w:r w:rsidRPr="00F56CA3" w:rsidR="002264CC">
        <w:rPr>
          <w:rFonts w:asciiTheme="majorBidi" w:hAnsiTheme="majorBidi" w:cstheme="majorBidi"/>
          <w:sz w:val="18"/>
          <w:szCs w:val="18"/>
        </w:rPr>
        <w:t>se</w:t>
      </w:r>
      <w:r w:rsidRPr="00F56CA3" w:rsidR="005B0C22">
        <w:rPr>
          <w:rFonts w:asciiTheme="majorBidi" w:hAnsiTheme="majorBidi" w:cstheme="majorBidi"/>
          <w:sz w:val="18"/>
          <w:szCs w:val="18"/>
        </w:rPr>
        <w:t xml:space="preserve"> populations, we may use other factors</w:t>
      </w:r>
      <w:r w:rsidRPr="00F56CA3" w:rsidR="002264CC">
        <w:rPr>
          <w:rFonts w:asciiTheme="majorBidi" w:hAnsiTheme="majorBidi" w:cstheme="majorBidi"/>
          <w:sz w:val="18"/>
          <w:szCs w:val="18"/>
        </w:rPr>
        <w:t xml:space="preserve"> (geographic location, </w:t>
      </w:r>
      <w:r w:rsidRPr="00F56CA3" w:rsidR="009C190E">
        <w:rPr>
          <w:rFonts w:asciiTheme="majorBidi" w:hAnsiTheme="majorBidi" w:cstheme="majorBidi"/>
          <w:sz w:val="18"/>
          <w:szCs w:val="18"/>
        </w:rPr>
        <w:t>level of evidence, etc.)</w:t>
      </w:r>
      <w:r w:rsidRPr="00F56CA3" w:rsidR="005B0C22">
        <w:rPr>
          <w:rFonts w:asciiTheme="majorBidi" w:hAnsiTheme="majorBidi" w:cstheme="majorBidi"/>
          <w:sz w:val="18"/>
          <w:szCs w:val="18"/>
        </w:rPr>
        <w:t xml:space="preserve"> </w:t>
      </w:r>
      <w:r w:rsidRPr="00F56CA3" w:rsidR="002264CC">
        <w:rPr>
          <w:rFonts w:asciiTheme="majorBidi" w:hAnsiTheme="majorBidi" w:cstheme="majorBidi"/>
          <w:sz w:val="18"/>
          <w:szCs w:val="18"/>
        </w:rPr>
        <w:t>to choose these programs.</w:t>
      </w:r>
      <w:r w:rsidRPr="00F56CA3" w:rsidR="007C494D">
        <w:rPr>
          <w:rFonts w:asciiTheme="majorBidi" w:hAnsiTheme="majorBidi" w:cstheme="majorBidi"/>
          <w:sz w:val="18"/>
          <w:szCs w:val="18"/>
        </w:rPr>
        <w:t xml:space="preserve"> </w:t>
      </w:r>
    </w:p>
  </w:footnote>
  <w:footnote w:id="15">
    <w:p w:rsidR="00A84AD8" w:rsidRPr="000167D6" w14:paraId="6788000B" w14:textId="17367956">
      <w:pPr>
        <w:pStyle w:val="FootnoteText"/>
        <w:rPr>
          <w:sz w:val="20"/>
          <w:szCs w:val="20"/>
        </w:rPr>
      </w:pPr>
      <w:r w:rsidRPr="00F56CA3">
        <w:rPr>
          <w:rStyle w:val="FootnoteReference"/>
          <w:rFonts w:asciiTheme="majorBidi" w:hAnsiTheme="majorBidi" w:cstheme="majorBidi"/>
          <w:sz w:val="18"/>
          <w:szCs w:val="18"/>
        </w:rPr>
        <w:footnoteRef/>
      </w:r>
      <w:r w:rsidRPr="00F56CA3">
        <w:rPr>
          <w:rFonts w:asciiTheme="majorBidi" w:hAnsiTheme="majorBidi" w:cstheme="majorBidi"/>
          <w:sz w:val="18"/>
          <w:szCs w:val="18"/>
        </w:rPr>
        <w:t xml:space="preserve"> </w:t>
      </w:r>
      <w:r w:rsidRPr="00F56CA3" w:rsidR="00316D86">
        <w:rPr>
          <w:rFonts w:asciiTheme="majorBidi" w:hAnsiTheme="majorBidi" w:cstheme="majorBidi"/>
          <w:sz w:val="18"/>
          <w:szCs w:val="18"/>
        </w:rPr>
        <w:tab/>
      </w:r>
      <w:r w:rsidRPr="00F56CA3" w:rsidR="00997705">
        <w:rPr>
          <w:rFonts w:asciiTheme="majorBidi" w:hAnsiTheme="majorBidi" w:cstheme="majorBidi"/>
          <w:sz w:val="18"/>
          <w:szCs w:val="18"/>
        </w:rPr>
        <w:t>We will also consider</w:t>
      </w:r>
      <w:r w:rsidRPr="00F56CA3" w:rsidR="005B3F48">
        <w:rPr>
          <w:rFonts w:asciiTheme="majorBidi" w:hAnsiTheme="majorBidi" w:cstheme="majorBidi"/>
          <w:sz w:val="18"/>
          <w:szCs w:val="18"/>
        </w:rPr>
        <w:t xml:space="preserve"> </w:t>
      </w:r>
      <w:r w:rsidRPr="00F56CA3" w:rsidR="001D6830">
        <w:rPr>
          <w:rFonts w:asciiTheme="majorBidi" w:hAnsiTheme="majorBidi" w:cstheme="majorBidi"/>
          <w:sz w:val="18"/>
          <w:szCs w:val="18"/>
        </w:rPr>
        <w:t>program type (e.g., coaching, housing counseling), mode (in-person vs remote),</w:t>
      </w:r>
      <w:r w:rsidRPr="00F56CA3" w:rsidR="002B07E0">
        <w:rPr>
          <w:rFonts w:asciiTheme="majorBidi" w:hAnsiTheme="majorBidi" w:cstheme="majorBidi"/>
          <w:sz w:val="18"/>
          <w:szCs w:val="18"/>
        </w:rPr>
        <w:t xml:space="preserve"> and</w:t>
      </w:r>
      <w:r w:rsidRPr="00F56CA3" w:rsidR="001D6830">
        <w:rPr>
          <w:rFonts w:asciiTheme="majorBidi" w:hAnsiTheme="majorBidi" w:cstheme="majorBidi"/>
          <w:sz w:val="18"/>
          <w:szCs w:val="18"/>
        </w:rPr>
        <w:t xml:space="preserve"> structure (e.g., standalone, embedded, one-on-one, group)</w:t>
      </w:r>
      <w:r w:rsidRPr="00F56CA3" w:rsidR="004C3C76">
        <w:rPr>
          <w:rFonts w:asciiTheme="majorBidi" w:hAnsiTheme="majorBidi" w:cstheme="majorBidi"/>
          <w:sz w:val="18"/>
          <w:szCs w:val="18"/>
        </w:rPr>
        <w:t xml:space="preserve"> in consultation with</w:t>
      </w:r>
      <w:r w:rsidRPr="00F56CA3" w:rsidR="002B07E0">
        <w:rPr>
          <w:rFonts w:asciiTheme="majorBidi" w:hAnsiTheme="majorBidi" w:cstheme="majorBidi"/>
          <w:sz w:val="18"/>
          <w:szCs w:val="18"/>
        </w:rPr>
        <w:t xml:space="preserve"> CFPB to ensure the final selected list </w:t>
      </w:r>
      <w:r w:rsidRPr="00F56CA3" w:rsidR="007D62E3">
        <w:rPr>
          <w:rFonts w:asciiTheme="majorBidi" w:hAnsiTheme="majorBidi" w:cstheme="majorBidi"/>
          <w:sz w:val="18"/>
          <w:szCs w:val="18"/>
        </w:rPr>
        <w:t xml:space="preserve">of programs for Stage 2 review </w:t>
      </w:r>
      <w:r w:rsidRPr="00F56CA3" w:rsidR="002B07E0">
        <w:rPr>
          <w:rFonts w:asciiTheme="majorBidi" w:hAnsiTheme="majorBidi" w:cstheme="majorBidi"/>
          <w:sz w:val="18"/>
          <w:szCs w:val="18"/>
        </w:rPr>
        <w:t>includes a variety of programs</w:t>
      </w:r>
      <w:r w:rsidRPr="00F56CA3" w:rsidR="004C3C76">
        <w:rPr>
          <w:rFonts w:asciiTheme="majorBidi" w:hAnsiTheme="majorBidi" w:cstheme="majorBidi"/>
          <w:sz w:val="18"/>
          <w:szCs w:val="18"/>
        </w:rPr>
        <w:t>.</w:t>
      </w:r>
    </w:p>
  </w:footnote>
  <w:footnote w:id="16">
    <w:p w:rsidR="00C93651" w:rsidRPr="00137F7B" w14:paraId="42415085" w14:textId="276DD01E">
      <w:pPr>
        <w:pStyle w:val="FootnoteText"/>
        <w:rPr>
          <w:rFonts w:asciiTheme="majorBidi" w:hAnsiTheme="majorBidi" w:cstheme="majorBidi"/>
          <w:sz w:val="20"/>
          <w:szCs w:val="20"/>
        </w:rPr>
      </w:pPr>
      <w:r w:rsidRPr="00A303C5">
        <w:rPr>
          <w:rStyle w:val="FootnoteReference"/>
          <w:sz w:val="20"/>
          <w:szCs w:val="20"/>
        </w:rPr>
        <w:footnoteRef/>
      </w:r>
      <w:r w:rsidRPr="00A303C5">
        <w:rPr>
          <w:sz w:val="20"/>
          <w:szCs w:val="20"/>
        </w:rPr>
        <w:t xml:space="preserve"> </w:t>
      </w:r>
      <w:r w:rsidRPr="00A303C5" w:rsidR="00FB4AE8">
        <w:rPr>
          <w:sz w:val="20"/>
          <w:szCs w:val="20"/>
        </w:rPr>
        <w:tab/>
      </w:r>
      <w:r w:rsidRPr="00137F7B" w:rsidR="00B7614D">
        <w:rPr>
          <w:rFonts w:asciiTheme="majorBidi" w:hAnsiTheme="majorBidi" w:cstheme="majorBidi"/>
          <w:sz w:val="20"/>
          <w:szCs w:val="20"/>
        </w:rPr>
        <w:t xml:space="preserve">We anticipate that, of the 50-60 selected programs, we will be able to interview </w:t>
      </w:r>
      <w:r w:rsidRPr="00137F7B" w:rsidR="002D461E">
        <w:rPr>
          <w:rFonts w:asciiTheme="majorBidi" w:hAnsiTheme="majorBidi" w:cstheme="majorBidi"/>
          <w:sz w:val="20"/>
          <w:szCs w:val="20"/>
        </w:rPr>
        <w:t xml:space="preserve">approximately 40 program staff. </w:t>
      </w:r>
    </w:p>
  </w:footnote>
  <w:footnote w:id="17">
    <w:p w:rsidR="002D461E" w:rsidRPr="00137F7B" w14:paraId="39B91E91" w14:textId="680C8453">
      <w:pPr>
        <w:pStyle w:val="FootnoteText"/>
        <w:rPr>
          <w:rFonts w:asciiTheme="majorBidi" w:hAnsiTheme="majorBidi" w:cstheme="majorBidi"/>
          <w:sz w:val="20"/>
          <w:szCs w:val="20"/>
        </w:rPr>
      </w:pPr>
      <w:r w:rsidRPr="00137F7B">
        <w:rPr>
          <w:rStyle w:val="FootnoteReference"/>
          <w:rFonts w:asciiTheme="majorBidi" w:hAnsiTheme="majorBidi" w:cstheme="majorBidi"/>
          <w:sz w:val="20"/>
          <w:szCs w:val="20"/>
        </w:rPr>
        <w:footnoteRef/>
      </w:r>
      <w:r w:rsidRPr="00137F7B">
        <w:rPr>
          <w:rFonts w:asciiTheme="majorBidi" w:hAnsiTheme="majorBidi" w:cstheme="majorBidi"/>
          <w:sz w:val="20"/>
          <w:szCs w:val="20"/>
        </w:rPr>
        <w:t xml:space="preserve"> </w:t>
      </w:r>
      <w:r w:rsidRPr="00137F7B" w:rsidR="00137F7B">
        <w:rPr>
          <w:rFonts w:asciiTheme="majorBidi" w:hAnsiTheme="majorBidi" w:cstheme="majorBidi"/>
          <w:sz w:val="20"/>
          <w:szCs w:val="20"/>
        </w:rPr>
        <w:tab/>
      </w:r>
      <w:r w:rsidRPr="00137F7B">
        <w:rPr>
          <w:rFonts w:asciiTheme="majorBidi" w:hAnsiTheme="majorBidi" w:cstheme="majorBidi"/>
          <w:sz w:val="20"/>
          <w:szCs w:val="20"/>
        </w:rPr>
        <w:t xml:space="preserve">Abt’s Internal Review Board confirmed that these interviews would not qualify as human subjects data collection.  </w:t>
      </w:r>
    </w:p>
  </w:footnote>
  <w:footnote w:id="18">
    <w:p w:rsidR="00513DA5" w:rsidP="00513DA5" w14:paraId="50CAF8DF" w14:textId="77777777">
      <w:pPr>
        <w:pStyle w:val="FootnoteText"/>
      </w:pPr>
      <w:r w:rsidRPr="00137F7B">
        <w:rPr>
          <w:rStyle w:val="FootnoteReference"/>
          <w:rFonts w:asciiTheme="majorBidi" w:hAnsiTheme="majorBidi" w:cstheme="majorBidi"/>
          <w:sz w:val="20"/>
          <w:szCs w:val="20"/>
        </w:rPr>
        <w:footnoteRef/>
      </w:r>
      <w:r w:rsidRPr="00137F7B">
        <w:rPr>
          <w:rFonts w:asciiTheme="majorBidi" w:hAnsiTheme="majorBidi" w:cstheme="majorBidi"/>
          <w:sz w:val="20"/>
          <w:szCs w:val="20"/>
        </w:rPr>
        <w:t xml:space="preserve"> </w:t>
      </w:r>
      <w:r w:rsidRPr="00137F7B">
        <w:rPr>
          <w:rFonts w:asciiTheme="majorBidi" w:hAnsiTheme="majorBidi" w:cstheme="majorBidi"/>
          <w:sz w:val="20"/>
          <w:szCs w:val="20"/>
        </w:rPr>
        <w:tab/>
        <w:t>For more on applied thematic analysis, see Guest, Greg, Kathleen M. MacQueen, and Emily E. Namey. 2012. Applied Thematic Analysis. Sage: Washington, D.C.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42D90" w14:paraId="67115D70"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42D90" w14:paraId="7F74E698"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42D90" w14:paraId="0EFC856A"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4270420"/>
    <w:multiLevelType w:val="hybridMultilevel"/>
    <w:tmpl w:val="C67401F6"/>
    <w:lvl w:ilvl="0">
      <w:start w:val="1"/>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BC07DBF"/>
    <w:multiLevelType w:val="hybridMultilevel"/>
    <w:tmpl w:val="D9D2DFCC"/>
    <w:lvl w:ilvl="0">
      <w:start w:val="1"/>
      <w:numFmt w:val="upperLetter"/>
      <w:lvlText w:val="%1."/>
      <w:lvlJc w:val="left"/>
      <w:pPr>
        <w:ind w:left="360" w:hanging="360"/>
      </w:pPr>
      <w:rPr>
        <w:rFonts w:eastAsiaTheme="majorEastAsia" w:hint="default"/>
        <w:b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0C74658F"/>
    <w:multiLevelType w:val="hybridMultilevel"/>
    <w:tmpl w:val="8E04A364"/>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i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05669C7"/>
    <w:multiLevelType w:val="multilevel"/>
    <w:tmpl w:val="A280762E"/>
    <w:lvl w:ilvl="0">
      <w:start w:val="1"/>
      <w:numFmt w:val="decimal"/>
      <w:pStyle w:val="Heading1ES"/>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nsid w:val="10D8585E"/>
    <w:multiLevelType w:val="hybridMultilevel"/>
    <w:tmpl w:val="75E06D0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11A052A3"/>
    <w:multiLevelType w:val="hybridMultilevel"/>
    <w:tmpl w:val="2DA0D7D6"/>
    <w:lvl w:ilvl="0">
      <w:start w:val="1"/>
      <w:numFmt w:val="bullet"/>
      <w:lvlText w:val=""/>
      <w:lvlJc w:val="left"/>
      <w:pPr>
        <w:ind w:left="360" w:hanging="360"/>
      </w:pPr>
      <w:rPr>
        <w:rFonts w:ascii="Symbol" w:hAnsi="Symbol"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nsid w:val="123D7376"/>
    <w:multiLevelType w:val="hybridMultilevel"/>
    <w:tmpl w:val="42CC08D4"/>
    <w:lvl w:ilvl="0">
      <w:start w:val="1"/>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24A67B8"/>
    <w:multiLevelType w:val="hybridMultilevel"/>
    <w:tmpl w:val="75467A96"/>
    <w:lvl w:ilvl="0">
      <w:start w:val="0"/>
      <w:numFmt w:val="bullet"/>
      <w:lvlText w:val="-"/>
      <w:lvlJc w:val="left"/>
      <w:pPr>
        <w:ind w:left="1440" w:hanging="360"/>
      </w:pPr>
      <w:rPr>
        <w:rFonts w:ascii="Times New Roman" w:eastAsia="Times New Roman" w:hAnsi="Times New Roman" w:cs="Times New Roman"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8">
    <w:nsid w:val="13B536BB"/>
    <w:multiLevelType w:val="hybridMultilevel"/>
    <w:tmpl w:val="224ABDC4"/>
    <w:lvl w:ilvl="0">
      <w:start w:val="1"/>
      <w:numFmt w:val="bullet"/>
      <w:pStyle w:val="Call-OutBoxBullet"/>
      <w:lvlText w:val=""/>
      <w:lvlJc w:val="left"/>
      <w:pPr>
        <w:ind w:left="720" w:hanging="360"/>
      </w:pPr>
      <w:rPr>
        <w:rFonts w:ascii="Symbol" w:hAnsi="Symbol" w:hint="default"/>
        <w:color w:val="E61D35"/>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2437049D"/>
    <w:multiLevelType w:val="hybridMultilevel"/>
    <w:tmpl w:val="29E0EAB6"/>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2AA9472F"/>
    <w:multiLevelType w:val="hybridMultilevel"/>
    <w:tmpl w:val="452038B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2F8F3C9F"/>
    <w:multiLevelType w:val="hybridMultilevel"/>
    <w:tmpl w:val="D41E1EAC"/>
    <w:lvl w:ilvl="0">
      <w:start w:val="1"/>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2FE51B21"/>
    <w:multiLevelType w:val="hybridMultilevel"/>
    <w:tmpl w:val="EAC62E34"/>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2FFE5091"/>
    <w:multiLevelType w:val="hybridMultilevel"/>
    <w:tmpl w:val="0E52B00C"/>
    <w:lvl w:ilvl="0">
      <w:start w:val="1"/>
      <w:numFmt w:val="bullet"/>
      <w:lvlText w:val=""/>
      <w:lvlJc w:val="left"/>
      <w:pPr>
        <w:ind w:left="1080" w:hanging="360"/>
      </w:pPr>
      <w:rPr>
        <w:rFonts w:ascii="Symbol" w:hAnsi="Symbol" w:hint="default"/>
      </w:rPr>
    </w:lvl>
    <w:lvl w:ilvl="1">
      <w:start w:val="4"/>
      <w:numFmt w:val="bullet"/>
      <w:lvlText w:val="-"/>
      <w:lvlJc w:val="left"/>
      <w:pPr>
        <w:ind w:left="1800" w:hanging="360"/>
      </w:pPr>
      <w:rPr>
        <w:rFonts w:ascii="Arial Narrow" w:eastAsia="Times New Roman" w:hAnsi="Arial Narrow" w:cs="Times New Roman"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4">
    <w:nsid w:val="308C31FC"/>
    <w:multiLevelType w:val="hybridMultilevel"/>
    <w:tmpl w:val="B74C94E2"/>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3410752A"/>
    <w:multiLevelType w:val="hybridMultilevel"/>
    <w:tmpl w:val="585EA8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3D076E46"/>
    <w:multiLevelType w:val="hybridMultilevel"/>
    <w:tmpl w:val="9A34276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431547DB"/>
    <w:multiLevelType w:val="hybridMultilevel"/>
    <w:tmpl w:val="ADD65AA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43EB4B17"/>
    <w:multiLevelType w:val="hybridMultilevel"/>
    <w:tmpl w:val="045CAA5C"/>
    <w:lvl w:ilvl="0">
      <w:start w:val="0"/>
      <w:numFmt w:val="bullet"/>
      <w:lvlText w:val="-"/>
      <w:lvlJc w:val="left"/>
      <w:pPr>
        <w:ind w:left="1440" w:hanging="360"/>
      </w:pPr>
      <w:rPr>
        <w:rFonts w:ascii="Times New Roman" w:eastAsia="Times New Roman" w:hAnsi="Times New Roman" w:cs="Times New Roman"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9">
    <w:nsid w:val="454779D5"/>
    <w:multiLevelType w:val="hybridMultilevel"/>
    <w:tmpl w:val="A2064B10"/>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49742048"/>
    <w:multiLevelType w:val="hybridMultilevel"/>
    <w:tmpl w:val="CA28F63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6AB56B0E"/>
    <w:multiLevelType w:val="hybridMultilevel"/>
    <w:tmpl w:val="9370D8A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nsid w:val="6F32307A"/>
    <w:multiLevelType w:val="hybridMultilevel"/>
    <w:tmpl w:val="EAF2F3B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715639A7"/>
    <w:multiLevelType w:val="hybridMultilevel"/>
    <w:tmpl w:val="FE56B05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78076AB6"/>
    <w:multiLevelType w:val="hybridMultilevel"/>
    <w:tmpl w:val="3984D22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78C1698C"/>
    <w:multiLevelType w:val="hybridMultilevel"/>
    <w:tmpl w:val="B6BCB9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num>
  <w:num w:numId="4">
    <w:abstractNumId w:val="15"/>
  </w:num>
  <w:num w:numId="5">
    <w:abstractNumId w:val="10"/>
  </w:num>
  <w:num w:numId="6">
    <w:abstractNumId w:val="4"/>
  </w:num>
  <w:num w:numId="7">
    <w:abstractNumId w:val="3"/>
  </w:num>
  <w:num w:numId="8">
    <w:abstractNumId w:val="3"/>
  </w:num>
  <w:num w:numId="9">
    <w:abstractNumId w:val="20"/>
  </w:num>
  <w:num w:numId="10">
    <w:abstractNumId w:val="1"/>
  </w:num>
  <w:num w:numId="11">
    <w:abstractNumId w:val="19"/>
  </w:num>
  <w:num w:numId="12">
    <w:abstractNumId w:val="2"/>
  </w:num>
  <w:num w:numId="13">
    <w:abstractNumId w:val="5"/>
  </w:num>
  <w:num w:numId="14">
    <w:abstractNumId w:val="16"/>
  </w:num>
  <w:num w:numId="15">
    <w:abstractNumId w:val="6"/>
  </w:num>
  <w:num w:numId="16">
    <w:abstractNumId w:val="11"/>
  </w:num>
  <w:num w:numId="17">
    <w:abstractNumId w:val="0"/>
  </w:num>
  <w:num w:numId="18">
    <w:abstractNumId w:val="17"/>
  </w:num>
  <w:num w:numId="19">
    <w:abstractNumId w:val="12"/>
  </w:num>
  <w:num w:numId="20">
    <w:abstractNumId w:val="9"/>
  </w:num>
  <w:num w:numId="21">
    <w:abstractNumId w:val="22"/>
  </w:num>
  <w:num w:numId="22">
    <w:abstractNumId w:val="23"/>
  </w:num>
  <w:num w:numId="23">
    <w:abstractNumId w:val="14"/>
  </w:num>
  <w:num w:numId="24">
    <w:abstractNumId w:val="7"/>
  </w:num>
  <w:num w:numId="25">
    <w:abstractNumId w:val="18"/>
  </w:num>
  <w:num w:numId="26">
    <w:abstractNumId w:val="25"/>
  </w:num>
  <w:num w:numId="27">
    <w:abstractNumId w:val="24"/>
  </w:num>
  <w:num w:numId="2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798B"/>
    <w:rsid w:val="00000A98"/>
    <w:rsid w:val="00003510"/>
    <w:rsid w:val="000046A1"/>
    <w:rsid w:val="00004A02"/>
    <w:rsid w:val="0000769C"/>
    <w:rsid w:val="000128E3"/>
    <w:rsid w:val="00014014"/>
    <w:rsid w:val="0001479B"/>
    <w:rsid w:val="0001600F"/>
    <w:rsid w:val="000167D6"/>
    <w:rsid w:val="000171F3"/>
    <w:rsid w:val="000200D2"/>
    <w:rsid w:val="00020C13"/>
    <w:rsid w:val="00031B26"/>
    <w:rsid w:val="000324D2"/>
    <w:rsid w:val="00034723"/>
    <w:rsid w:val="000375E6"/>
    <w:rsid w:val="00041FBB"/>
    <w:rsid w:val="000428FB"/>
    <w:rsid w:val="00042ADF"/>
    <w:rsid w:val="0004390A"/>
    <w:rsid w:val="00043BBA"/>
    <w:rsid w:val="00043F03"/>
    <w:rsid w:val="000441E1"/>
    <w:rsid w:val="0004430F"/>
    <w:rsid w:val="000447EE"/>
    <w:rsid w:val="00045029"/>
    <w:rsid w:val="0004748E"/>
    <w:rsid w:val="00053032"/>
    <w:rsid w:val="00053D7B"/>
    <w:rsid w:val="000545AF"/>
    <w:rsid w:val="000600A1"/>
    <w:rsid w:val="00060E06"/>
    <w:rsid w:val="0006488D"/>
    <w:rsid w:val="00064A67"/>
    <w:rsid w:val="00064C76"/>
    <w:rsid w:val="00067B88"/>
    <w:rsid w:val="00070888"/>
    <w:rsid w:val="0007294C"/>
    <w:rsid w:val="00075933"/>
    <w:rsid w:val="00081EB0"/>
    <w:rsid w:val="00085042"/>
    <w:rsid w:val="00085092"/>
    <w:rsid w:val="00090824"/>
    <w:rsid w:val="000911F8"/>
    <w:rsid w:val="0009699D"/>
    <w:rsid w:val="00096A09"/>
    <w:rsid w:val="00097C55"/>
    <w:rsid w:val="00097CC7"/>
    <w:rsid w:val="00097F22"/>
    <w:rsid w:val="000A1BF3"/>
    <w:rsid w:val="000A2D02"/>
    <w:rsid w:val="000A4F42"/>
    <w:rsid w:val="000B05E8"/>
    <w:rsid w:val="000B2FED"/>
    <w:rsid w:val="000B564D"/>
    <w:rsid w:val="000B6A26"/>
    <w:rsid w:val="000B7333"/>
    <w:rsid w:val="000B7A27"/>
    <w:rsid w:val="000C1186"/>
    <w:rsid w:val="000C3152"/>
    <w:rsid w:val="000C3D55"/>
    <w:rsid w:val="000C4C4A"/>
    <w:rsid w:val="000C513F"/>
    <w:rsid w:val="000C59D2"/>
    <w:rsid w:val="000D5F49"/>
    <w:rsid w:val="000D6B62"/>
    <w:rsid w:val="000E65D6"/>
    <w:rsid w:val="000E733F"/>
    <w:rsid w:val="000F5ABD"/>
    <w:rsid w:val="000F6089"/>
    <w:rsid w:val="000F70BD"/>
    <w:rsid w:val="00100436"/>
    <w:rsid w:val="00101E88"/>
    <w:rsid w:val="001034AE"/>
    <w:rsid w:val="00103F85"/>
    <w:rsid w:val="0010417F"/>
    <w:rsid w:val="0010716F"/>
    <w:rsid w:val="001105FF"/>
    <w:rsid w:val="0011278A"/>
    <w:rsid w:val="001135BA"/>
    <w:rsid w:val="00114030"/>
    <w:rsid w:val="0011675C"/>
    <w:rsid w:val="00117AD5"/>
    <w:rsid w:val="001207B0"/>
    <w:rsid w:val="0012197D"/>
    <w:rsid w:val="001242FC"/>
    <w:rsid w:val="00124942"/>
    <w:rsid w:val="00130202"/>
    <w:rsid w:val="00130401"/>
    <w:rsid w:val="00134806"/>
    <w:rsid w:val="00136F6A"/>
    <w:rsid w:val="0013704D"/>
    <w:rsid w:val="00137F7B"/>
    <w:rsid w:val="00154E3B"/>
    <w:rsid w:val="0015595E"/>
    <w:rsid w:val="0016052D"/>
    <w:rsid w:val="001615BE"/>
    <w:rsid w:val="00161DEA"/>
    <w:rsid w:val="00165923"/>
    <w:rsid w:val="001720BC"/>
    <w:rsid w:val="001728A0"/>
    <w:rsid w:val="00174644"/>
    <w:rsid w:val="00174A3F"/>
    <w:rsid w:val="00176024"/>
    <w:rsid w:val="0017702D"/>
    <w:rsid w:val="001771A3"/>
    <w:rsid w:val="0018454E"/>
    <w:rsid w:val="0019249B"/>
    <w:rsid w:val="00193741"/>
    <w:rsid w:val="00197F4D"/>
    <w:rsid w:val="001A4D0E"/>
    <w:rsid w:val="001A62C8"/>
    <w:rsid w:val="001A703E"/>
    <w:rsid w:val="001B2F56"/>
    <w:rsid w:val="001B51AF"/>
    <w:rsid w:val="001C07D6"/>
    <w:rsid w:val="001C13DD"/>
    <w:rsid w:val="001C49B3"/>
    <w:rsid w:val="001D02C9"/>
    <w:rsid w:val="001D1893"/>
    <w:rsid w:val="001D1A40"/>
    <w:rsid w:val="001D53E9"/>
    <w:rsid w:val="001D5EC0"/>
    <w:rsid w:val="001D6830"/>
    <w:rsid w:val="001D69DE"/>
    <w:rsid w:val="001E0876"/>
    <w:rsid w:val="001E2CF1"/>
    <w:rsid w:val="001E3843"/>
    <w:rsid w:val="001E4E15"/>
    <w:rsid w:val="001E5255"/>
    <w:rsid w:val="001E640A"/>
    <w:rsid w:val="001E7AD0"/>
    <w:rsid w:val="001F08B3"/>
    <w:rsid w:val="001F1A48"/>
    <w:rsid w:val="001F2697"/>
    <w:rsid w:val="001F2797"/>
    <w:rsid w:val="001F3665"/>
    <w:rsid w:val="001F435A"/>
    <w:rsid w:val="001F6C9E"/>
    <w:rsid w:val="002005B0"/>
    <w:rsid w:val="00201F4C"/>
    <w:rsid w:val="00202003"/>
    <w:rsid w:val="00202A51"/>
    <w:rsid w:val="002035B6"/>
    <w:rsid w:val="00203746"/>
    <w:rsid w:val="00204B07"/>
    <w:rsid w:val="00206834"/>
    <w:rsid w:val="00206A3E"/>
    <w:rsid w:val="00211AAB"/>
    <w:rsid w:val="002139CE"/>
    <w:rsid w:val="00214833"/>
    <w:rsid w:val="00214C07"/>
    <w:rsid w:val="0021673E"/>
    <w:rsid w:val="00216CB2"/>
    <w:rsid w:val="00223628"/>
    <w:rsid w:val="00223A26"/>
    <w:rsid w:val="00223D25"/>
    <w:rsid w:val="00225658"/>
    <w:rsid w:val="002264CC"/>
    <w:rsid w:val="00226581"/>
    <w:rsid w:val="002375AB"/>
    <w:rsid w:val="0023776C"/>
    <w:rsid w:val="002405A2"/>
    <w:rsid w:val="002409BC"/>
    <w:rsid w:val="00240EF4"/>
    <w:rsid w:val="00241103"/>
    <w:rsid w:val="002420F7"/>
    <w:rsid w:val="002430C3"/>
    <w:rsid w:val="00243161"/>
    <w:rsid w:val="002443BB"/>
    <w:rsid w:val="00245579"/>
    <w:rsid w:val="00246293"/>
    <w:rsid w:val="00246676"/>
    <w:rsid w:val="00246DA7"/>
    <w:rsid w:val="0024759F"/>
    <w:rsid w:val="00247954"/>
    <w:rsid w:val="00247CAB"/>
    <w:rsid w:val="0025352F"/>
    <w:rsid w:val="00253915"/>
    <w:rsid w:val="00254CA6"/>
    <w:rsid w:val="00256462"/>
    <w:rsid w:val="002566AB"/>
    <w:rsid w:val="00260305"/>
    <w:rsid w:val="00261AB3"/>
    <w:rsid w:val="00262A2F"/>
    <w:rsid w:val="00264FE2"/>
    <w:rsid w:val="002660D4"/>
    <w:rsid w:val="00270DC5"/>
    <w:rsid w:val="0027116C"/>
    <w:rsid w:val="00273B02"/>
    <w:rsid w:val="0027448D"/>
    <w:rsid w:val="00275DD6"/>
    <w:rsid w:val="00275EEB"/>
    <w:rsid w:val="00280189"/>
    <w:rsid w:val="00282DA9"/>
    <w:rsid w:val="00284A1A"/>
    <w:rsid w:val="00285D4B"/>
    <w:rsid w:val="00291066"/>
    <w:rsid w:val="00291D15"/>
    <w:rsid w:val="0029604B"/>
    <w:rsid w:val="002A035F"/>
    <w:rsid w:val="002A2098"/>
    <w:rsid w:val="002A2233"/>
    <w:rsid w:val="002A4224"/>
    <w:rsid w:val="002B0704"/>
    <w:rsid w:val="002B07E0"/>
    <w:rsid w:val="002B3081"/>
    <w:rsid w:val="002B5123"/>
    <w:rsid w:val="002B74E0"/>
    <w:rsid w:val="002C05DA"/>
    <w:rsid w:val="002C0A45"/>
    <w:rsid w:val="002C0CD3"/>
    <w:rsid w:val="002C0EBB"/>
    <w:rsid w:val="002C288B"/>
    <w:rsid w:val="002C6A53"/>
    <w:rsid w:val="002D2E85"/>
    <w:rsid w:val="002D3577"/>
    <w:rsid w:val="002D461E"/>
    <w:rsid w:val="002D5752"/>
    <w:rsid w:val="002E0660"/>
    <w:rsid w:val="002E0A73"/>
    <w:rsid w:val="002E532F"/>
    <w:rsid w:val="002F0C90"/>
    <w:rsid w:val="002F2E41"/>
    <w:rsid w:val="002F4557"/>
    <w:rsid w:val="0030024B"/>
    <w:rsid w:val="003106F5"/>
    <w:rsid w:val="00310788"/>
    <w:rsid w:val="00311B62"/>
    <w:rsid w:val="003133CD"/>
    <w:rsid w:val="00316505"/>
    <w:rsid w:val="00316D86"/>
    <w:rsid w:val="00317E9D"/>
    <w:rsid w:val="0032394A"/>
    <w:rsid w:val="00324BC1"/>
    <w:rsid w:val="0032538B"/>
    <w:rsid w:val="00325BE6"/>
    <w:rsid w:val="003304C6"/>
    <w:rsid w:val="0033492B"/>
    <w:rsid w:val="00335915"/>
    <w:rsid w:val="00341041"/>
    <w:rsid w:val="00341484"/>
    <w:rsid w:val="003414A5"/>
    <w:rsid w:val="003424B4"/>
    <w:rsid w:val="00342EB9"/>
    <w:rsid w:val="003430F7"/>
    <w:rsid w:val="0034312C"/>
    <w:rsid w:val="0034676E"/>
    <w:rsid w:val="00352D7D"/>
    <w:rsid w:val="00353365"/>
    <w:rsid w:val="00353DAF"/>
    <w:rsid w:val="00353FCA"/>
    <w:rsid w:val="00354503"/>
    <w:rsid w:val="00355FC0"/>
    <w:rsid w:val="00357F87"/>
    <w:rsid w:val="0036465B"/>
    <w:rsid w:val="00365C29"/>
    <w:rsid w:val="00366F69"/>
    <w:rsid w:val="00367F10"/>
    <w:rsid w:val="0037001E"/>
    <w:rsid w:val="00370516"/>
    <w:rsid w:val="00375450"/>
    <w:rsid w:val="00376092"/>
    <w:rsid w:val="00382E7D"/>
    <w:rsid w:val="00382FD5"/>
    <w:rsid w:val="00386102"/>
    <w:rsid w:val="003873AC"/>
    <w:rsid w:val="0038783C"/>
    <w:rsid w:val="003A1438"/>
    <w:rsid w:val="003A6D3D"/>
    <w:rsid w:val="003B1410"/>
    <w:rsid w:val="003B1B0A"/>
    <w:rsid w:val="003B2812"/>
    <w:rsid w:val="003B29EB"/>
    <w:rsid w:val="003B4B4C"/>
    <w:rsid w:val="003B4C14"/>
    <w:rsid w:val="003B5858"/>
    <w:rsid w:val="003B6F75"/>
    <w:rsid w:val="003B7932"/>
    <w:rsid w:val="003C31E3"/>
    <w:rsid w:val="003C3243"/>
    <w:rsid w:val="003C348D"/>
    <w:rsid w:val="003C3535"/>
    <w:rsid w:val="003C3AB9"/>
    <w:rsid w:val="003C3E9F"/>
    <w:rsid w:val="003C535D"/>
    <w:rsid w:val="003C5AEB"/>
    <w:rsid w:val="003C7A1D"/>
    <w:rsid w:val="003D024A"/>
    <w:rsid w:val="003E2417"/>
    <w:rsid w:val="003E4616"/>
    <w:rsid w:val="003E47EF"/>
    <w:rsid w:val="003E495C"/>
    <w:rsid w:val="003E4FCD"/>
    <w:rsid w:val="003E6F68"/>
    <w:rsid w:val="003F22DB"/>
    <w:rsid w:val="003F6DAA"/>
    <w:rsid w:val="003F6F93"/>
    <w:rsid w:val="0040160E"/>
    <w:rsid w:val="00401BD8"/>
    <w:rsid w:val="00402DE7"/>
    <w:rsid w:val="00403627"/>
    <w:rsid w:val="00403756"/>
    <w:rsid w:val="00405162"/>
    <w:rsid w:val="00405F0F"/>
    <w:rsid w:val="0040622E"/>
    <w:rsid w:val="00406D24"/>
    <w:rsid w:val="004114BA"/>
    <w:rsid w:val="004128FF"/>
    <w:rsid w:val="004149DD"/>
    <w:rsid w:val="004158D5"/>
    <w:rsid w:val="004165F9"/>
    <w:rsid w:val="00416E82"/>
    <w:rsid w:val="00417E07"/>
    <w:rsid w:val="004225F4"/>
    <w:rsid w:val="00422A01"/>
    <w:rsid w:val="00422AAF"/>
    <w:rsid w:val="004263E3"/>
    <w:rsid w:val="00426D93"/>
    <w:rsid w:val="00427029"/>
    <w:rsid w:val="004276F0"/>
    <w:rsid w:val="0043324B"/>
    <w:rsid w:val="004340CB"/>
    <w:rsid w:val="004352FF"/>
    <w:rsid w:val="0043556C"/>
    <w:rsid w:val="00435894"/>
    <w:rsid w:val="00436DC0"/>
    <w:rsid w:val="00442C24"/>
    <w:rsid w:val="00443D3E"/>
    <w:rsid w:val="00445DC8"/>
    <w:rsid w:val="0044641B"/>
    <w:rsid w:val="00447E74"/>
    <w:rsid w:val="004512FC"/>
    <w:rsid w:val="0045139B"/>
    <w:rsid w:val="00452CF0"/>
    <w:rsid w:val="00453453"/>
    <w:rsid w:val="00453783"/>
    <w:rsid w:val="00453E15"/>
    <w:rsid w:val="00454501"/>
    <w:rsid w:val="00454D8D"/>
    <w:rsid w:val="00456021"/>
    <w:rsid w:val="0045766F"/>
    <w:rsid w:val="00462434"/>
    <w:rsid w:val="00462A3D"/>
    <w:rsid w:val="00463D9B"/>
    <w:rsid w:val="004640D8"/>
    <w:rsid w:val="00470C8A"/>
    <w:rsid w:val="00470DE6"/>
    <w:rsid w:val="00471E7A"/>
    <w:rsid w:val="00472E49"/>
    <w:rsid w:val="0047340E"/>
    <w:rsid w:val="004742C9"/>
    <w:rsid w:val="00475252"/>
    <w:rsid w:val="00476DA8"/>
    <w:rsid w:val="004775AF"/>
    <w:rsid w:val="004832E9"/>
    <w:rsid w:val="0048648D"/>
    <w:rsid w:val="00486C98"/>
    <w:rsid w:val="00487B87"/>
    <w:rsid w:val="0049224E"/>
    <w:rsid w:val="00492562"/>
    <w:rsid w:val="004925E8"/>
    <w:rsid w:val="00492899"/>
    <w:rsid w:val="00493F2B"/>
    <w:rsid w:val="0049477F"/>
    <w:rsid w:val="00494CFA"/>
    <w:rsid w:val="0049634D"/>
    <w:rsid w:val="004A1960"/>
    <w:rsid w:val="004A1DD5"/>
    <w:rsid w:val="004A5371"/>
    <w:rsid w:val="004A7E81"/>
    <w:rsid w:val="004B25BD"/>
    <w:rsid w:val="004B7AFE"/>
    <w:rsid w:val="004C0A4A"/>
    <w:rsid w:val="004C0C2A"/>
    <w:rsid w:val="004C1D6A"/>
    <w:rsid w:val="004C2854"/>
    <w:rsid w:val="004C2D9A"/>
    <w:rsid w:val="004C3C76"/>
    <w:rsid w:val="004C4A3A"/>
    <w:rsid w:val="004C4CF9"/>
    <w:rsid w:val="004C506B"/>
    <w:rsid w:val="004C70E3"/>
    <w:rsid w:val="004C79A0"/>
    <w:rsid w:val="004D0C37"/>
    <w:rsid w:val="004D2B5A"/>
    <w:rsid w:val="004D78AE"/>
    <w:rsid w:val="004E0573"/>
    <w:rsid w:val="004E0B0D"/>
    <w:rsid w:val="004E0DF1"/>
    <w:rsid w:val="004E15CC"/>
    <w:rsid w:val="004E15E9"/>
    <w:rsid w:val="004E320F"/>
    <w:rsid w:val="004E4694"/>
    <w:rsid w:val="004E505E"/>
    <w:rsid w:val="004E6803"/>
    <w:rsid w:val="004F142A"/>
    <w:rsid w:val="004F1D14"/>
    <w:rsid w:val="004F6570"/>
    <w:rsid w:val="004F6EB9"/>
    <w:rsid w:val="00503041"/>
    <w:rsid w:val="005051C7"/>
    <w:rsid w:val="005056B6"/>
    <w:rsid w:val="00505EE5"/>
    <w:rsid w:val="00506A14"/>
    <w:rsid w:val="0051069E"/>
    <w:rsid w:val="00513DA5"/>
    <w:rsid w:val="005147E7"/>
    <w:rsid w:val="005147F9"/>
    <w:rsid w:val="00515592"/>
    <w:rsid w:val="00515AF1"/>
    <w:rsid w:val="00515EFF"/>
    <w:rsid w:val="0051614A"/>
    <w:rsid w:val="00516267"/>
    <w:rsid w:val="00516621"/>
    <w:rsid w:val="0052082E"/>
    <w:rsid w:val="00520FE3"/>
    <w:rsid w:val="00521566"/>
    <w:rsid w:val="00521815"/>
    <w:rsid w:val="00523692"/>
    <w:rsid w:val="005264F1"/>
    <w:rsid w:val="00526AAC"/>
    <w:rsid w:val="00530E6D"/>
    <w:rsid w:val="005347AA"/>
    <w:rsid w:val="005348A2"/>
    <w:rsid w:val="00536491"/>
    <w:rsid w:val="00536D21"/>
    <w:rsid w:val="00537929"/>
    <w:rsid w:val="0054006B"/>
    <w:rsid w:val="00550F19"/>
    <w:rsid w:val="00551E2E"/>
    <w:rsid w:val="00553CEE"/>
    <w:rsid w:val="00553FD5"/>
    <w:rsid w:val="00555943"/>
    <w:rsid w:val="00560B81"/>
    <w:rsid w:val="00562398"/>
    <w:rsid w:val="005634FF"/>
    <w:rsid w:val="00565BFE"/>
    <w:rsid w:val="005678C7"/>
    <w:rsid w:val="00572402"/>
    <w:rsid w:val="00574BE3"/>
    <w:rsid w:val="005752B0"/>
    <w:rsid w:val="00575852"/>
    <w:rsid w:val="005765C7"/>
    <w:rsid w:val="0058062A"/>
    <w:rsid w:val="00580B61"/>
    <w:rsid w:val="00592D5E"/>
    <w:rsid w:val="00594E3C"/>
    <w:rsid w:val="00595F71"/>
    <w:rsid w:val="00596B54"/>
    <w:rsid w:val="00596CF1"/>
    <w:rsid w:val="00597972"/>
    <w:rsid w:val="005A0F89"/>
    <w:rsid w:val="005A2B91"/>
    <w:rsid w:val="005A3A3F"/>
    <w:rsid w:val="005A43D8"/>
    <w:rsid w:val="005A5054"/>
    <w:rsid w:val="005A71B6"/>
    <w:rsid w:val="005B00AB"/>
    <w:rsid w:val="005B0C22"/>
    <w:rsid w:val="005B3F48"/>
    <w:rsid w:val="005B4103"/>
    <w:rsid w:val="005B489D"/>
    <w:rsid w:val="005B50ED"/>
    <w:rsid w:val="005B65B8"/>
    <w:rsid w:val="005B67B2"/>
    <w:rsid w:val="005B6E83"/>
    <w:rsid w:val="005C09C9"/>
    <w:rsid w:val="005C0C37"/>
    <w:rsid w:val="005C4079"/>
    <w:rsid w:val="005D1BA5"/>
    <w:rsid w:val="005D4C6B"/>
    <w:rsid w:val="005D4F26"/>
    <w:rsid w:val="005D52FC"/>
    <w:rsid w:val="005D5708"/>
    <w:rsid w:val="005E0072"/>
    <w:rsid w:val="005E144E"/>
    <w:rsid w:val="005E1686"/>
    <w:rsid w:val="005E620D"/>
    <w:rsid w:val="005E6D0E"/>
    <w:rsid w:val="005F1E56"/>
    <w:rsid w:val="005F1EB1"/>
    <w:rsid w:val="005F225F"/>
    <w:rsid w:val="005F3A66"/>
    <w:rsid w:val="005F5197"/>
    <w:rsid w:val="005F61D9"/>
    <w:rsid w:val="005F62CB"/>
    <w:rsid w:val="00600D6D"/>
    <w:rsid w:val="00600F6E"/>
    <w:rsid w:val="006012A5"/>
    <w:rsid w:val="00606E88"/>
    <w:rsid w:val="00607377"/>
    <w:rsid w:val="006102FF"/>
    <w:rsid w:val="00611918"/>
    <w:rsid w:val="00612E39"/>
    <w:rsid w:val="00621C0F"/>
    <w:rsid w:val="00622344"/>
    <w:rsid w:val="006234B3"/>
    <w:rsid w:val="00626616"/>
    <w:rsid w:val="00631574"/>
    <w:rsid w:val="00633206"/>
    <w:rsid w:val="00635C76"/>
    <w:rsid w:val="00635CEE"/>
    <w:rsid w:val="006404A3"/>
    <w:rsid w:val="00641C9F"/>
    <w:rsid w:val="00644B87"/>
    <w:rsid w:val="0064515D"/>
    <w:rsid w:val="00646FFC"/>
    <w:rsid w:val="0065162A"/>
    <w:rsid w:val="00651C95"/>
    <w:rsid w:val="0065472F"/>
    <w:rsid w:val="006606E7"/>
    <w:rsid w:val="0066330E"/>
    <w:rsid w:val="00664EB5"/>
    <w:rsid w:val="00665C5B"/>
    <w:rsid w:val="00667EA5"/>
    <w:rsid w:val="0067019A"/>
    <w:rsid w:val="006703A4"/>
    <w:rsid w:val="006716E1"/>
    <w:rsid w:val="00674852"/>
    <w:rsid w:val="006819DD"/>
    <w:rsid w:val="00685CAD"/>
    <w:rsid w:val="00686910"/>
    <w:rsid w:val="00690051"/>
    <w:rsid w:val="006913E4"/>
    <w:rsid w:val="006915E2"/>
    <w:rsid w:val="00691926"/>
    <w:rsid w:val="006924BF"/>
    <w:rsid w:val="0069463A"/>
    <w:rsid w:val="006A0BC9"/>
    <w:rsid w:val="006A1360"/>
    <w:rsid w:val="006A18E4"/>
    <w:rsid w:val="006A1BB0"/>
    <w:rsid w:val="006A37E2"/>
    <w:rsid w:val="006A3C02"/>
    <w:rsid w:val="006A3C68"/>
    <w:rsid w:val="006A6ADC"/>
    <w:rsid w:val="006A7544"/>
    <w:rsid w:val="006B1445"/>
    <w:rsid w:val="006B1810"/>
    <w:rsid w:val="006B36D8"/>
    <w:rsid w:val="006B4FCA"/>
    <w:rsid w:val="006C026B"/>
    <w:rsid w:val="006C0C9F"/>
    <w:rsid w:val="006C23AB"/>
    <w:rsid w:val="006C2B80"/>
    <w:rsid w:val="006C679F"/>
    <w:rsid w:val="006C7F2A"/>
    <w:rsid w:val="006D165E"/>
    <w:rsid w:val="006D29C8"/>
    <w:rsid w:val="006D4D88"/>
    <w:rsid w:val="006D51D9"/>
    <w:rsid w:val="006D611A"/>
    <w:rsid w:val="006D689F"/>
    <w:rsid w:val="006D72C0"/>
    <w:rsid w:val="006E2222"/>
    <w:rsid w:val="006E3A46"/>
    <w:rsid w:val="006E4D7B"/>
    <w:rsid w:val="006E5DC9"/>
    <w:rsid w:val="006E5EF3"/>
    <w:rsid w:val="006E6DAC"/>
    <w:rsid w:val="006F0244"/>
    <w:rsid w:val="006F0ACA"/>
    <w:rsid w:val="006F0EB2"/>
    <w:rsid w:val="006F1818"/>
    <w:rsid w:val="006F1FF6"/>
    <w:rsid w:val="006F21A2"/>
    <w:rsid w:val="006F4264"/>
    <w:rsid w:val="006F77CD"/>
    <w:rsid w:val="00700285"/>
    <w:rsid w:val="00702F98"/>
    <w:rsid w:val="0070341A"/>
    <w:rsid w:val="00703AE5"/>
    <w:rsid w:val="00704D71"/>
    <w:rsid w:val="00704E96"/>
    <w:rsid w:val="007054CF"/>
    <w:rsid w:val="007055CE"/>
    <w:rsid w:val="007068D9"/>
    <w:rsid w:val="00706D6B"/>
    <w:rsid w:val="00706EDB"/>
    <w:rsid w:val="007076A2"/>
    <w:rsid w:val="007076A5"/>
    <w:rsid w:val="00712F53"/>
    <w:rsid w:val="00714873"/>
    <w:rsid w:val="007158F1"/>
    <w:rsid w:val="00716833"/>
    <w:rsid w:val="0071687D"/>
    <w:rsid w:val="007173C4"/>
    <w:rsid w:val="00721E6B"/>
    <w:rsid w:val="00724ABE"/>
    <w:rsid w:val="00726511"/>
    <w:rsid w:val="0072716A"/>
    <w:rsid w:val="007273A9"/>
    <w:rsid w:val="0072741E"/>
    <w:rsid w:val="007275A0"/>
    <w:rsid w:val="007321D1"/>
    <w:rsid w:val="00733C36"/>
    <w:rsid w:val="00733D5B"/>
    <w:rsid w:val="00734627"/>
    <w:rsid w:val="00736BA5"/>
    <w:rsid w:val="00744260"/>
    <w:rsid w:val="007466D4"/>
    <w:rsid w:val="00746DA0"/>
    <w:rsid w:val="00751D38"/>
    <w:rsid w:val="00752698"/>
    <w:rsid w:val="00752777"/>
    <w:rsid w:val="0075571D"/>
    <w:rsid w:val="00755E72"/>
    <w:rsid w:val="0076025F"/>
    <w:rsid w:val="0076027E"/>
    <w:rsid w:val="00765295"/>
    <w:rsid w:val="007655F3"/>
    <w:rsid w:val="00770E9D"/>
    <w:rsid w:val="007722D7"/>
    <w:rsid w:val="0077296F"/>
    <w:rsid w:val="00772A4A"/>
    <w:rsid w:val="007737AF"/>
    <w:rsid w:val="0077623C"/>
    <w:rsid w:val="007778E0"/>
    <w:rsid w:val="00780476"/>
    <w:rsid w:val="00780A4D"/>
    <w:rsid w:val="00784073"/>
    <w:rsid w:val="00785E0D"/>
    <w:rsid w:val="007863F4"/>
    <w:rsid w:val="00791D2F"/>
    <w:rsid w:val="00791DBA"/>
    <w:rsid w:val="00791E67"/>
    <w:rsid w:val="0079592F"/>
    <w:rsid w:val="00795FA1"/>
    <w:rsid w:val="007A0DA4"/>
    <w:rsid w:val="007A0F75"/>
    <w:rsid w:val="007A1995"/>
    <w:rsid w:val="007A5A63"/>
    <w:rsid w:val="007A6556"/>
    <w:rsid w:val="007A6EB3"/>
    <w:rsid w:val="007B34A8"/>
    <w:rsid w:val="007B406B"/>
    <w:rsid w:val="007B4B10"/>
    <w:rsid w:val="007B4CA9"/>
    <w:rsid w:val="007B798B"/>
    <w:rsid w:val="007C40BC"/>
    <w:rsid w:val="007C494D"/>
    <w:rsid w:val="007C583D"/>
    <w:rsid w:val="007C6392"/>
    <w:rsid w:val="007C7028"/>
    <w:rsid w:val="007D0086"/>
    <w:rsid w:val="007D03F5"/>
    <w:rsid w:val="007D62E3"/>
    <w:rsid w:val="007E2803"/>
    <w:rsid w:val="007E29E2"/>
    <w:rsid w:val="007E3A86"/>
    <w:rsid w:val="007E4E20"/>
    <w:rsid w:val="007E76BA"/>
    <w:rsid w:val="007F055F"/>
    <w:rsid w:val="007F0A96"/>
    <w:rsid w:val="007F10E6"/>
    <w:rsid w:val="007F3C8A"/>
    <w:rsid w:val="007F3F37"/>
    <w:rsid w:val="007F57E0"/>
    <w:rsid w:val="007F7D35"/>
    <w:rsid w:val="008002E6"/>
    <w:rsid w:val="008019C9"/>
    <w:rsid w:val="008022DF"/>
    <w:rsid w:val="00802991"/>
    <w:rsid w:val="00806150"/>
    <w:rsid w:val="00810EDF"/>
    <w:rsid w:val="0081205C"/>
    <w:rsid w:val="0081625D"/>
    <w:rsid w:val="008221ED"/>
    <w:rsid w:val="00823528"/>
    <w:rsid w:val="00826B87"/>
    <w:rsid w:val="00837641"/>
    <w:rsid w:val="0084203D"/>
    <w:rsid w:val="00846F6B"/>
    <w:rsid w:val="00850D28"/>
    <w:rsid w:val="00853870"/>
    <w:rsid w:val="00855C41"/>
    <w:rsid w:val="00857CAB"/>
    <w:rsid w:val="00863BF9"/>
    <w:rsid w:val="00865A29"/>
    <w:rsid w:val="008702F3"/>
    <w:rsid w:val="0087252D"/>
    <w:rsid w:val="00873286"/>
    <w:rsid w:val="00875D1B"/>
    <w:rsid w:val="00875DFE"/>
    <w:rsid w:val="00876D6C"/>
    <w:rsid w:val="008779D3"/>
    <w:rsid w:val="00880486"/>
    <w:rsid w:val="0088637D"/>
    <w:rsid w:val="008866CF"/>
    <w:rsid w:val="00890F65"/>
    <w:rsid w:val="00890F7A"/>
    <w:rsid w:val="008922D3"/>
    <w:rsid w:val="00893EBF"/>
    <w:rsid w:val="008957A6"/>
    <w:rsid w:val="008964C8"/>
    <w:rsid w:val="00896C97"/>
    <w:rsid w:val="00896CDA"/>
    <w:rsid w:val="00897271"/>
    <w:rsid w:val="008A064F"/>
    <w:rsid w:val="008A0934"/>
    <w:rsid w:val="008A5BD5"/>
    <w:rsid w:val="008A678C"/>
    <w:rsid w:val="008B1BFF"/>
    <w:rsid w:val="008B2ED2"/>
    <w:rsid w:val="008B3913"/>
    <w:rsid w:val="008B78D2"/>
    <w:rsid w:val="008C22C0"/>
    <w:rsid w:val="008C3A76"/>
    <w:rsid w:val="008C5EFB"/>
    <w:rsid w:val="008C6215"/>
    <w:rsid w:val="008C6C39"/>
    <w:rsid w:val="008D150F"/>
    <w:rsid w:val="008D49BC"/>
    <w:rsid w:val="008D51E8"/>
    <w:rsid w:val="008D5F95"/>
    <w:rsid w:val="008D71B2"/>
    <w:rsid w:val="008E09AD"/>
    <w:rsid w:val="008E0A61"/>
    <w:rsid w:val="008E1FE3"/>
    <w:rsid w:val="008E2645"/>
    <w:rsid w:val="008E4A44"/>
    <w:rsid w:val="008E704C"/>
    <w:rsid w:val="008E7262"/>
    <w:rsid w:val="008F37EC"/>
    <w:rsid w:val="008F3A22"/>
    <w:rsid w:val="008F4414"/>
    <w:rsid w:val="008F52C8"/>
    <w:rsid w:val="008F7106"/>
    <w:rsid w:val="00900132"/>
    <w:rsid w:val="0090111D"/>
    <w:rsid w:val="009029EC"/>
    <w:rsid w:val="00902C2F"/>
    <w:rsid w:val="009077EF"/>
    <w:rsid w:val="00910206"/>
    <w:rsid w:val="00911B23"/>
    <w:rsid w:val="00916487"/>
    <w:rsid w:val="00916AB0"/>
    <w:rsid w:val="00920CBA"/>
    <w:rsid w:val="009242E0"/>
    <w:rsid w:val="00924CE9"/>
    <w:rsid w:val="00926B48"/>
    <w:rsid w:val="00927F63"/>
    <w:rsid w:val="00930D35"/>
    <w:rsid w:val="00936DB8"/>
    <w:rsid w:val="009401BF"/>
    <w:rsid w:val="00940396"/>
    <w:rsid w:val="00941687"/>
    <w:rsid w:val="009422AF"/>
    <w:rsid w:val="009428B7"/>
    <w:rsid w:val="00942B5E"/>
    <w:rsid w:val="00945A66"/>
    <w:rsid w:val="00946BE4"/>
    <w:rsid w:val="00952B23"/>
    <w:rsid w:val="00952E37"/>
    <w:rsid w:val="00954124"/>
    <w:rsid w:val="00954C90"/>
    <w:rsid w:val="009565D4"/>
    <w:rsid w:val="00956AB8"/>
    <w:rsid w:val="00956E70"/>
    <w:rsid w:val="00957192"/>
    <w:rsid w:val="009608E1"/>
    <w:rsid w:val="00961EE7"/>
    <w:rsid w:val="0096234C"/>
    <w:rsid w:val="00964169"/>
    <w:rsid w:val="009647D9"/>
    <w:rsid w:val="00966251"/>
    <w:rsid w:val="00974E4D"/>
    <w:rsid w:val="0097511A"/>
    <w:rsid w:val="00975584"/>
    <w:rsid w:val="00981B66"/>
    <w:rsid w:val="00984610"/>
    <w:rsid w:val="00990703"/>
    <w:rsid w:val="00990858"/>
    <w:rsid w:val="00992682"/>
    <w:rsid w:val="00994CBD"/>
    <w:rsid w:val="00995514"/>
    <w:rsid w:val="009962ED"/>
    <w:rsid w:val="00997705"/>
    <w:rsid w:val="009A0B37"/>
    <w:rsid w:val="009A150B"/>
    <w:rsid w:val="009A42A2"/>
    <w:rsid w:val="009A498B"/>
    <w:rsid w:val="009A7666"/>
    <w:rsid w:val="009A7680"/>
    <w:rsid w:val="009B18BA"/>
    <w:rsid w:val="009B515A"/>
    <w:rsid w:val="009C0D73"/>
    <w:rsid w:val="009C190E"/>
    <w:rsid w:val="009C1CFB"/>
    <w:rsid w:val="009C2C6D"/>
    <w:rsid w:val="009C3B22"/>
    <w:rsid w:val="009C532B"/>
    <w:rsid w:val="009C5DF4"/>
    <w:rsid w:val="009C6BA3"/>
    <w:rsid w:val="009D2FB4"/>
    <w:rsid w:val="009D330B"/>
    <w:rsid w:val="009D4644"/>
    <w:rsid w:val="009D4782"/>
    <w:rsid w:val="009D7711"/>
    <w:rsid w:val="009D78E7"/>
    <w:rsid w:val="009E2AE4"/>
    <w:rsid w:val="009E2AF0"/>
    <w:rsid w:val="009E3780"/>
    <w:rsid w:val="009E59C8"/>
    <w:rsid w:val="009E5F64"/>
    <w:rsid w:val="009E6D01"/>
    <w:rsid w:val="009E6EDF"/>
    <w:rsid w:val="009F03EF"/>
    <w:rsid w:val="009F1651"/>
    <w:rsid w:val="009F3478"/>
    <w:rsid w:val="009F4938"/>
    <w:rsid w:val="009F61DE"/>
    <w:rsid w:val="009F6C43"/>
    <w:rsid w:val="009F7989"/>
    <w:rsid w:val="00A00EF3"/>
    <w:rsid w:val="00A02BD1"/>
    <w:rsid w:val="00A031A7"/>
    <w:rsid w:val="00A03351"/>
    <w:rsid w:val="00A04D4A"/>
    <w:rsid w:val="00A072E5"/>
    <w:rsid w:val="00A075F5"/>
    <w:rsid w:val="00A1087B"/>
    <w:rsid w:val="00A12B00"/>
    <w:rsid w:val="00A135EB"/>
    <w:rsid w:val="00A13E5F"/>
    <w:rsid w:val="00A14127"/>
    <w:rsid w:val="00A17F9E"/>
    <w:rsid w:val="00A20B2F"/>
    <w:rsid w:val="00A20E94"/>
    <w:rsid w:val="00A23A28"/>
    <w:rsid w:val="00A24156"/>
    <w:rsid w:val="00A24932"/>
    <w:rsid w:val="00A271AE"/>
    <w:rsid w:val="00A303C5"/>
    <w:rsid w:val="00A31628"/>
    <w:rsid w:val="00A32D74"/>
    <w:rsid w:val="00A33504"/>
    <w:rsid w:val="00A33F59"/>
    <w:rsid w:val="00A412E3"/>
    <w:rsid w:val="00A42211"/>
    <w:rsid w:val="00A43BA2"/>
    <w:rsid w:val="00A448F2"/>
    <w:rsid w:val="00A5056B"/>
    <w:rsid w:val="00A523AB"/>
    <w:rsid w:val="00A5241F"/>
    <w:rsid w:val="00A535A4"/>
    <w:rsid w:val="00A55363"/>
    <w:rsid w:val="00A56593"/>
    <w:rsid w:val="00A567C4"/>
    <w:rsid w:val="00A6072B"/>
    <w:rsid w:val="00A62135"/>
    <w:rsid w:val="00A640FC"/>
    <w:rsid w:val="00A66A30"/>
    <w:rsid w:val="00A67DCD"/>
    <w:rsid w:val="00A70DA6"/>
    <w:rsid w:val="00A72EF8"/>
    <w:rsid w:val="00A75754"/>
    <w:rsid w:val="00A83099"/>
    <w:rsid w:val="00A83F09"/>
    <w:rsid w:val="00A84AD8"/>
    <w:rsid w:val="00A86F2A"/>
    <w:rsid w:val="00A90378"/>
    <w:rsid w:val="00A91EC3"/>
    <w:rsid w:val="00A92E3C"/>
    <w:rsid w:val="00AA1A2A"/>
    <w:rsid w:val="00AA1E74"/>
    <w:rsid w:val="00AA2347"/>
    <w:rsid w:val="00AA48B1"/>
    <w:rsid w:val="00AA60CC"/>
    <w:rsid w:val="00AA642D"/>
    <w:rsid w:val="00AA6B96"/>
    <w:rsid w:val="00AA6DE6"/>
    <w:rsid w:val="00AB09FA"/>
    <w:rsid w:val="00AB216B"/>
    <w:rsid w:val="00AB3424"/>
    <w:rsid w:val="00AB621C"/>
    <w:rsid w:val="00AC29FE"/>
    <w:rsid w:val="00AC4B2C"/>
    <w:rsid w:val="00AC59AB"/>
    <w:rsid w:val="00AC6C0A"/>
    <w:rsid w:val="00AC71CB"/>
    <w:rsid w:val="00AC73F0"/>
    <w:rsid w:val="00AD016D"/>
    <w:rsid w:val="00AD121C"/>
    <w:rsid w:val="00AD1C90"/>
    <w:rsid w:val="00AD3BA1"/>
    <w:rsid w:val="00AD4E2F"/>
    <w:rsid w:val="00AD6BCA"/>
    <w:rsid w:val="00AD75F3"/>
    <w:rsid w:val="00AE2331"/>
    <w:rsid w:val="00AE278A"/>
    <w:rsid w:val="00AE2C44"/>
    <w:rsid w:val="00AE7D6E"/>
    <w:rsid w:val="00AF01FD"/>
    <w:rsid w:val="00AF32F9"/>
    <w:rsid w:val="00AF394C"/>
    <w:rsid w:val="00AF76A8"/>
    <w:rsid w:val="00B01E2B"/>
    <w:rsid w:val="00B07EB5"/>
    <w:rsid w:val="00B20332"/>
    <w:rsid w:val="00B20443"/>
    <w:rsid w:val="00B20AD8"/>
    <w:rsid w:val="00B21243"/>
    <w:rsid w:val="00B2458A"/>
    <w:rsid w:val="00B2521C"/>
    <w:rsid w:val="00B25CC6"/>
    <w:rsid w:val="00B27A0F"/>
    <w:rsid w:val="00B335E2"/>
    <w:rsid w:val="00B33EAF"/>
    <w:rsid w:val="00B346AB"/>
    <w:rsid w:val="00B347BD"/>
    <w:rsid w:val="00B3531E"/>
    <w:rsid w:val="00B36CB0"/>
    <w:rsid w:val="00B37372"/>
    <w:rsid w:val="00B42D90"/>
    <w:rsid w:val="00B44D99"/>
    <w:rsid w:val="00B45098"/>
    <w:rsid w:val="00B45B3E"/>
    <w:rsid w:val="00B50E5F"/>
    <w:rsid w:val="00B50F6B"/>
    <w:rsid w:val="00B524E0"/>
    <w:rsid w:val="00B526F6"/>
    <w:rsid w:val="00B52FEE"/>
    <w:rsid w:val="00B53440"/>
    <w:rsid w:val="00B53C9D"/>
    <w:rsid w:val="00B63475"/>
    <w:rsid w:val="00B67750"/>
    <w:rsid w:val="00B706AA"/>
    <w:rsid w:val="00B74AAE"/>
    <w:rsid w:val="00B7614D"/>
    <w:rsid w:val="00B7773A"/>
    <w:rsid w:val="00B84534"/>
    <w:rsid w:val="00B855D5"/>
    <w:rsid w:val="00B87562"/>
    <w:rsid w:val="00B9246F"/>
    <w:rsid w:val="00B92EE7"/>
    <w:rsid w:val="00B943E4"/>
    <w:rsid w:val="00B95B0A"/>
    <w:rsid w:val="00B9727B"/>
    <w:rsid w:val="00B97B6B"/>
    <w:rsid w:val="00BA27BE"/>
    <w:rsid w:val="00BA2AF3"/>
    <w:rsid w:val="00BA479F"/>
    <w:rsid w:val="00BB1B4D"/>
    <w:rsid w:val="00BB4EF8"/>
    <w:rsid w:val="00BB5F05"/>
    <w:rsid w:val="00BB7DF4"/>
    <w:rsid w:val="00BC0A02"/>
    <w:rsid w:val="00BC18FC"/>
    <w:rsid w:val="00BC780F"/>
    <w:rsid w:val="00BD1E4F"/>
    <w:rsid w:val="00BD5797"/>
    <w:rsid w:val="00BD6FFC"/>
    <w:rsid w:val="00BD7EBE"/>
    <w:rsid w:val="00BE2664"/>
    <w:rsid w:val="00BE2A44"/>
    <w:rsid w:val="00BE42CB"/>
    <w:rsid w:val="00BE49B0"/>
    <w:rsid w:val="00BE5831"/>
    <w:rsid w:val="00BE58E0"/>
    <w:rsid w:val="00BE69F8"/>
    <w:rsid w:val="00BF44FC"/>
    <w:rsid w:val="00BF5C84"/>
    <w:rsid w:val="00BF735C"/>
    <w:rsid w:val="00BF75AF"/>
    <w:rsid w:val="00C01659"/>
    <w:rsid w:val="00C03C08"/>
    <w:rsid w:val="00C04BB0"/>
    <w:rsid w:val="00C0791D"/>
    <w:rsid w:val="00C07FCF"/>
    <w:rsid w:val="00C10535"/>
    <w:rsid w:val="00C11ECD"/>
    <w:rsid w:val="00C20402"/>
    <w:rsid w:val="00C20E12"/>
    <w:rsid w:val="00C2116D"/>
    <w:rsid w:val="00C221F2"/>
    <w:rsid w:val="00C24FE6"/>
    <w:rsid w:val="00C259D2"/>
    <w:rsid w:val="00C25B12"/>
    <w:rsid w:val="00C31306"/>
    <w:rsid w:val="00C32075"/>
    <w:rsid w:val="00C327E5"/>
    <w:rsid w:val="00C36B83"/>
    <w:rsid w:val="00C43A4C"/>
    <w:rsid w:val="00C444E2"/>
    <w:rsid w:val="00C45331"/>
    <w:rsid w:val="00C45D07"/>
    <w:rsid w:val="00C45E21"/>
    <w:rsid w:val="00C52DB5"/>
    <w:rsid w:val="00C53E24"/>
    <w:rsid w:val="00C54F62"/>
    <w:rsid w:val="00C56599"/>
    <w:rsid w:val="00C62C9F"/>
    <w:rsid w:val="00C64176"/>
    <w:rsid w:val="00C64405"/>
    <w:rsid w:val="00C66849"/>
    <w:rsid w:val="00C67635"/>
    <w:rsid w:val="00C71AB1"/>
    <w:rsid w:val="00C72738"/>
    <w:rsid w:val="00C72E8E"/>
    <w:rsid w:val="00C73CC0"/>
    <w:rsid w:val="00C76421"/>
    <w:rsid w:val="00C81609"/>
    <w:rsid w:val="00C82BAA"/>
    <w:rsid w:val="00C82FAD"/>
    <w:rsid w:val="00C86F18"/>
    <w:rsid w:val="00C87BD8"/>
    <w:rsid w:val="00C93575"/>
    <w:rsid w:val="00C93651"/>
    <w:rsid w:val="00CA2825"/>
    <w:rsid w:val="00CA3879"/>
    <w:rsid w:val="00CA4947"/>
    <w:rsid w:val="00CA4A4E"/>
    <w:rsid w:val="00CA69D8"/>
    <w:rsid w:val="00CB0C44"/>
    <w:rsid w:val="00CB1AE0"/>
    <w:rsid w:val="00CB54CE"/>
    <w:rsid w:val="00CB59E9"/>
    <w:rsid w:val="00CB5A27"/>
    <w:rsid w:val="00CB66D6"/>
    <w:rsid w:val="00CB7CF4"/>
    <w:rsid w:val="00CC0919"/>
    <w:rsid w:val="00CC0E75"/>
    <w:rsid w:val="00CC2013"/>
    <w:rsid w:val="00CC55FE"/>
    <w:rsid w:val="00CC623E"/>
    <w:rsid w:val="00CC6777"/>
    <w:rsid w:val="00CC71B3"/>
    <w:rsid w:val="00CD006E"/>
    <w:rsid w:val="00CD0182"/>
    <w:rsid w:val="00CD0CF0"/>
    <w:rsid w:val="00CD4134"/>
    <w:rsid w:val="00CD5FF1"/>
    <w:rsid w:val="00CE2B64"/>
    <w:rsid w:val="00CE4649"/>
    <w:rsid w:val="00CE51E3"/>
    <w:rsid w:val="00CE6132"/>
    <w:rsid w:val="00CF3E35"/>
    <w:rsid w:val="00CF48F7"/>
    <w:rsid w:val="00CF4E4D"/>
    <w:rsid w:val="00CF6ED4"/>
    <w:rsid w:val="00D00008"/>
    <w:rsid w:val="00D02254"/>
    <w:rsid w:val="00D028F7"/>
    <w:rsid w:val="00D03FC9"/>
    <w:rsid w:val="00D04B30"/>
    <w:rsid w:val="00D06691"/>
    <w:rsid w:val="00D06D22"/>
    <w:rsid w:val="00D07030"/>
    <w:rsid w:val="00D0791F"/>
    <w:rsid w:val="00D07E1C"/>
    <w:rsid w:val="00D12ABB"/>
    <w:rsid w:val="00D12BBA"/>
    <w:rsid w:val="00D13ED3"/>
    <w:rsid w:val="00D14346"/>
    <w:rsid w:val="00D146C1"/>
    <w:rsid w:val="00D14874"/>
    <w:rsid w:val="00D14EE5"/>
    <w:rsid w:val="00D22151"/>
    <w:rsid w:val="00D22C07"/>
    <w:rsid w:val="00D2389F"/>
    <w:rsid w:val="00D3001F"/>
    <w:rsid w:val="00D31FAA"/>
    <w:rsid w:val="00D32B25"/>
    <w:rsid w:val="00D32E06"/>
    <w:rsid w:val="00D37C68"/>
    <w:rsid w:val="00D40400"/>
    <w:rsid w:val="00D422EF"/>
    <w:rsid w:val="00D50BD1"/>
    <w:rsid w:val="00D51719"/>
    <w:rsid w:val="00D51C28"/>
    <w:rsid w:val="00D53AA3"/>
    <w:rsid w:val="00D54A14"/>
    <w:rsid w:val="00D552B6"/>
    <w:rsid w:val="00D57537"/>
    <w:rsid w:val="00D629E5"/>
    <w:rsid w:val="00D6478A"/>
    <w:rsid w:val="00D6531C"/>
    <w:rsid w:val="00D6671D"/>
    <w:rsid w:val="00D669A1"/>
    <w:rsid w:val="00D719B3"/>
    <w:rsid w:val="00D72FCA"/>
    <w:rsid w:val="00D74E00"/>
    <w:rsid w:val="00D8210C"/>
    <w:rsid w:val="00D8432F"/>
    <w:rsid w:val="00D84DF7"/>
    <w:rsid w:val="00D86147"/>
    <w:rsid w:val="00D8799B"/>
    <w:rsid w:val="00D90423"/>
    <w:rsid w:val="00D92A61"/>
    <w:rsid w:val="00D933F1"/>
    <w:rsid w:val="00D96E32"/>
    <w:rsid w:val="00DA100A"/>
    <w:rsid w:val="00DA2EE1"/>
    <w:rsid w:val="00DA313E"/>
    <w:rsid w:val="00DA616B"/>
    <w:rsid w:val="00DB2F35"/>
    <w:rsid w:val="00DB3013"/>
    <w:rsid w:val="00DB6986"/>
    <w:rsid w:val="00DB77FE"/>
    <w:rsid w:val="00DB7846"/>
    <w:rsid w:val="00DC0521"/>
    <w:rsid w:val="00DC0571"/>
    <w:rsid w:val="00DC0E0C"/>
    <w:rsid w:val="00DC1B2D"/>
    <w:rsid w:val="00DC1D19"/>
    <w:rsid w:val="00DC3A96"/>
    <w:rsid w:val="00DD0733"/>
    <w:rsid w:val="00DD0C61"/>
    <w:rsid w:val="00DD116D"/>
    <w:rsid w:val="00DD21D3"/>
    <w:rsid w:val="00DD29DA"/>
    <w:rsid w:val="00DD7CE9"/>
    <w:rsid w:val="00DE07BD"/>
    <w:rsid w:val="00DE2D55"/>
    <w:rsid w:val="00DE33F7"/>
    <w:rsid w:val="00DE5C04"/>
    <w:rsid w:val="00DE5D31"/>
    <w:rsid w:val="00DE6488"/>
    <w:rsid w:val="00DE7E46"/>
    <w:rsid w:val="00DF12ED"/>
    <w:rsid w:val="00DF284B"/>
    <w:rsid w:val="00DF3457"/>
    <w:rsid w:val="00DF3703"/>
    <w:rsid w:val="00DF7EB7"/>
    <w:rsid w:val="00E03C19"/>
    <w:rsid w:val="00E0598B"/>
    <w:rsid w:val="00E07E7A"/>
    <w:rsid w:val="00E07E88"/>
    <w:rsid w:val="00E1005D"/>
    <w:rsid w:val="00E103DB"/>
    <w:rsid w:val="00E12BCE"/>
    <w:rsid w:val="00E16631"/>
    <w:rsid w:val="00E2264B"/>
    <w:rsid w:val="00E23F2F"/>
    <w:rsid w:val="00E242C6"/>
    <w:rsid w:val="00E25296"/>
    <w:rsid w:val="00E256D1"/>
    <w:rsid w:val="00E25D96"/>
    <w:rsid w:val="00E2680B"/>
    <w:rsid w:val="00E27D56"/>
    <w:rsid w:val="00E27F22"/>
    <w:rsid w:val="00E305A1"/>
    <w:rsid w:val="00E30E9C"/>
    <w:rsid w:val="00E32ADE"/>
    <w:rsid w:val="00E344A2"/>
    <w:rsid w:val="00E347EA"/>
    <w:rsid w:val="00E351BC"/>
    <w:rsid w:val="00E357D7"/>
    <w:rsid w:val="00E35B28"/>
    <w:rsid w:val="00E3726A"/>
    <w:rsid w:val="00E4153C"/>
    <w:rsid w:val="00E4417C"/>
    <w:rsid w:val="00E45B4A"/>
    <w:rsid w:val="00E51DB8"/>
    <w:rsid w:val="00E531D2"/>
    <w:rsid w:val="00E53671"/>
    <w:rsid w:val="00E53C8F"/>
    <w:rsid w:val="00E54ABC"/>
    <w:rsid w:val="00E564E1"/>
    <w:rsid w:val="00E57075"/>
    <w:rsid w:val="00E60C65"/>
    <w:rsid w:val="00E61D37"/>
    <w:rsid w:val="00E648AF"/>
    <w:rsid w:val="00E65F8C"/>
    <w:rsid w:val="00E66142"/>
    <w:rsid w:val="00E67B3A"/>
    <w:rsid w:val="00E72ABD"/>
    <w:rsid w:val="00E813A1"/>
    <w:rsid w:val="00E81951"/>
    <w:rsid w:val="00E863DE"/>
    <w:rsid w:val="00E87357"/>
    <w:rsid w:val="00E87E2F"/>
    <w:rsid w:val="00E9258C"/>
    <w:rsid w:val="00E973A2"/>
    <w:rsid w:val="00EA0E47"/>
    <w:rsid w:val="00EA2256"/>
    <w:rsid w:val="00EA2F7B"/>
    <w:rsid w:val="00EA34DB"/>
    <w:rsid w:val="00EA4E42"/>
    <w:rsid w:val="00EA6ED9"/>
    <w:rsid w:val="00EA7DCB"/>
    <w:rsid w:val="00EB10F3"/>
    <w:rsid w:val="00EB1DF2"/>
    <w:rsid w:val="00EB303C"/>
    <w:rsid w:val="00EB500B"/>
    <w:rsid w:val="00EB517F"/>
    <w:rsid w:val="00EC192E"/>
    <w:rsid w:val="00ED0A21"/>
    <w:rsid w:val="00ED1242"/>
    <w:rsid w:val="00ED4DD9"/>
    <w:rsid w:val="00EE2C24"/>
    <w:rsid w:val="00EE6655"/>
    <w:rsid w:val="00EE66A5"/>
    <w:rsid w:val="00EF0C8C"/>
    <w:rsid w:val="00EF3242"/>
    <w:rsid w:val="00EF6FB1"/>
    <w:rsid w:val="00EF74CE"/>
    <w:rsid w:val="00EF78F0"/>
    <w:rsid w:val="00F002CB"/>
    <w:rsid w:val="00F005CC"/>
    <w:rsid w:val="00F02136"/>
    <w:rsid w:val="00F027ED"/>
    <w:rsid w:val="00F04687"/>
    <w:rsid w:val="00F055C1"/>
    <w:rsid w:val="00F074AC"/>
    <w:rsid w:val="00F10AE2"/>
    <w:rsid w:val="00F10B74"/>
    <w:rsid w:val="00F12632"/>
    <w:rsid w:val="00F12BF3"/>
    <w:rsid w:val="00F14D1E"/>
    <w:rsid w:val="00F15BBC"/>
    <w:rsid w:val="00F1717C"/>
    <w:rsid w:val="00F203B1"/>
    <w:rsid w:val="00F21D4C"/>
    <w:rsid w:val="00F263FB"/>
    <w:rsid w:val="00F266CD"/>
    <w:rsid w:val="00F273DA"/>
    <w:rsid w:val="00F30380"/>
    <w:rsid w:val="00F3060E"/>
    <w:rsid w:val="00F30973"/>
    <w:rsid w:val="00F34258"/>
    <w:rsid w:val="00F34A23"/>
    <w:rsid w:val="00F35E41"/>
    <w:rsid w:val="00F40773"/>
    <w:rsid w:val="00F40824"/>
    <w:rsid w:val="00F418B7"/>
    <w:rsid w:val="00F41EC3"/>
    <w:rsid w:val="00F42280"/>
    <w:rsid w:val="00F4238B"/>
    <w:rsid w:val="00F4475D"/>
    <w:rsid w:val="00F46350"/>
    <w:rsid w:val="00F52DA5"/>
    <w:rsid w:val="00F54076"/>
    <w:rsid w:val="00F5464D"/>
    <w:rsid w:val="00F563BB"/>
    <w:rsid w:val="00F56CA3"/>
    <w:rsid w:val="00F601CD"/>
    <w:rsid w:val="00F60279"/>
    <w:rsid w:val="00F639CB"/>
    <w:rsid w:val="00F65185"/>
    <w:rsid w:val="00F67A1F"/>
    <w:rsid w:val="00F67D73"/>
    <w:rsid w:val="00F7028E"/>
    <w:rsid w:val="00F721F7"/>
    <w:rsid w:val="00F75931"/>
    <w:rsid w:val="00F81E88"/>
    <w:rsid w:val="00F837E6"/>
    <w:rsid w:val="00F84E9F"/>
    <w:rsid w:val="00F85C47"/>
    <w:rsid w:val="00F863DE"/>
    <w:rsid w:val="00F8743D"/>
    <w:rsid w:val="00F9006E"/>
    <w:rsid w:val="00F9119F"/>
    <w:rsid w:val="00FA30CE"/>
    <w:rsid w:val="00FA558A"/>
    <w:rsid w:val="00FA7A04"/>
    <w:rsid w:val="00FB01EB"/>
    <w:rsid w:val="00FB185A"/>
    <w:rsid w:val="00FB389C"/>
    <w:rsid w:val="00FB4463"/>
    <w:rsid w:val="00FB468C"/>
    <w:rsid w:val="00FB4AE8"/>
    <w:rsid w:val="00FC01D1"/>
    <w:rsid w:val="00FC1EEF"/>
    <w:rsid w:val="00FC3427"/>
    <w:rsid w:val="00FC3C27"/>
    <w:rsid w:val="00FC5574"/>
    <w:rsid w:val="00FC5BFE"/>
    <w:rsid w:val="00FC6199"/>
    <w:rsid w:val="00FD1359"/>
    <w:rsid w:val="00FD229A"/>
    <w:rsid w:val="00FD7632"/>
    <w:rsid w:val="00FD79BE"/>
    <w:rsid w:val="00FE3C85"/>
    <w:rsid w:val="00FE4461"/>
    <w:rsid w:val="00FE5406"/>
    <w:rsid w:val="00FE58BD"/>
    <w:rsid w:val="00FF127C"/>
    <w:rsid w:val="00FF1D9E"/>
    <w:rsid w:val="00FF1DA6"/>
    <w:rsid w:val="00FF2F2B"/>
    <w:rsid w:val="00FF6A34"/>
    <w:rsid w:val="00FF6CE7"/>
    <w:rsid w:val="00FF6F7E"/>
    <w:rsid w:val="00FF72AD"/>
    <w:rsid w:val="1E4BC968"/>
    <w:rsid w:val="20DB9093"/>
    <w:rsid w:val="52672F0C"/>
  </w:rsids>
  <w:docVars>
    <w:docVar w:name="__Grammarly_42___1" w:val="H4sIAAAAAAAEAKtWcslP9kxRslIyNDayMLAwt7AwtDAxMLcwMjdT0lEKTi0uzszPAykwrAUAZVRKMCwAAAA="/>
    <w:docVar w:name="__Grammarly_42____i" w:val="H4sIAAAAAAAEAKtWckksSQxILCpxzi/NK1GyMqwFAAEhoTITAAAA"/>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31C02C10"/>
  <w15:chartTrackingRefBased/>
  <w15:docId w15:val="{4D07EC29-4802-49A5-A79A-81787D71B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B798B"/>
    <w:pPr>
      <w:spacing w:after="180" w:line="240" w:lineRule="auto"/>
    </w:pPr>
    <w:rPr>
      <w:rFonts w:ascii="Times New Roman" w:eastAsia="Times New Roman" w:hAnsi="Times New Roman" w:cs="Times New Roman"/>
      <w:szCs w:val="20"/>
    </w:rPr>
  </w:style>
  <w:style w:type="paragraph" w:styleId="Heading1">
    <w:name w:val="heading 1"/>
    <w:basedOn w:val="Normal"/>
    <w:next w:val="Normal"/>
    <w:link w:val="Heading1Char"/>
    <w:uiPriority w:val="9"/>
    <w:qFormat/>
    <w:rsid w:val="007B798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81E8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7B798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aliases w:val="F1 Char"/>
    <w:basedOn w:val="DefaultParagraphFont"/>
    <w:link w:val="FootnoteText"/>
    <w:uiPriority w:val="99"/>
    <w:locked/>
    <w:rsid w:val="007B798B"/>
  </w:style>
  <w:style w:type="paragraph" w:styleId="FootnoteText">
    <w:name w:val="footnote text"/>
    <w:aliases w:val="F1"/>
    <w:basedOn w:val="Normal"/>
    <w:link w:val="FootnoteTextChar"/>
    <w:uiPriority w:val="99"/>
    <w:unhideWhenUsed/>
    <w:qFormat/>
    <w:rsid w:val="007B798B"/>
    <w:pPr>
      <w:spacing w:after="120"/>
      <w:ind w:left="360" w:hanging="360"/>
    </w:pPr>
    <w:rPr>
      <w:rFonts w:asciiTheme="minorHAnsi" w:eastAsiaTheme="minorHAnsi" w:hAnsiTheme="minorHAnsi" w:cstheme="minorBidi"/>
      <w:szCs w:val="22"/>
    </w:rPr>
  </w:style>
  <w:style w:type="character" w:customStyle="1" w:styleId="FootnoteTextChar1">
    <w:name w:val="Footnote Text Char1"/>
    <w:basedOn w:val="DefaultParagraphFont"/>
    <w:uiPriority w:val="99"/>
    <w:semiHidden/>
    <w:rsid w:val="007B798B"/>
    <w:rPr>
      <w:rFonts w:ascii="Times New Roman" w:eastAsia="Times New Roman" w:hAnsi="Times New Roman" w:cs="Times New Roman"/>
      <w:sz w:val="20"/>
      <w:szCs w:val="20"/>
    </w:rPr>
  </w:style>
  <w:style w:type="paragraph" w:styleId="BodyText">
    <w:name w:val="Body Text"/>
    <w:aliases w:val="3 indent Char Char,BT,Body Text - Level 2 Char Char,Body Text Char1,Body Text1 Char Char,Starbucks Body Text Char Char,body text Char Char,body text1 Char Char,bold,bt,bt Char Char,bullet3,heading3 Char Char,heading31 Char Char"/>
    <w:basedOn w:val="Normal"/>
    <w:link w:val="BodyTextChar"/>
    <w:unhideWhenUsed/>
    <w:qFormat/>
    <w:rsid w:val="007B798B"/>
    <w:rPr>
      <w:noProof/>
      <w:szCs w:val="22"/>
      <w:lang w:val="en"/>
    </w:rPr>
  </w:style>
  <w:style w:type="character" w:customStyle="1" w:styleId="BodyTextChar">
    <w:name w:val="Body Text Char"/>
    <w:aliases w:val="3 indent Char Char Char,Body Text - Level 2 Char Char Char,Body Text Char1 Char,Body Text1 Char Char Char,Starbucks Body Text Char Char Char,body text Char Char Char,bold Char,bt Char,bt Char Char Char,bullet3 Char,heading3 Char Char Char"/>
    <w:basedOn w:val="DefaultParagraphFont"/>
    <w:link w:val="BodyText"/>
    <w:rsid w:val="007B798B"/>
    <w:rPr>
      <w:rFonts w:ascii="Times New Roman" w:eastAsia="Times New Roman" w:hAnsi="Times New Roman" w:cs="Times New Roman"/>
      <w:noProof/>
      <w:lang w:val="en"/>
    </w:rPr>
  </w:style>
  <w:style w:type="character" w:customStyle="1" w:styleId="CaptionChar">
    <w:name w:val="Caption Char"/>
    <w:aliases w:val="Caption Char Char Char Char1 Char2 Char,Caption Char Char1 Char Char,Caption Char1 Char Char Char Char1 Char Char,Caption Char1 Char Char1 Char1 Char,Credit Char,FPG Figure Caption Char,TableCaption Char,ca Char,cp Char,cp1 Char,table Char"/>
    <w:basedOn w:val="DefaultParagraphFont"/>
    <w:link w:val="Caption"/>
    <w:semiHidden/>
    <w:locked/>
    <w:rsid w:val="007B798B"/>
    <w:rPr>
      <w:rFonts w:ascii="Calibri" w:hAnsi="Calibri"/>
      <w:b/>
      <w:i/>
    </w:rPr>
  </w:style>
  <w:style w:type="paragraph" w:styleId="Caption">
    <w:name w:val="caption"/>
    <w:aliases w:val="Caption Char Char Char Char Char Char2 Char,Caption Char Char Char Char1 Char2,Caption Char Char1 Char,Caption Char1 Char Char Char Char1 Char,Caption Char1 Char Char1 Char1,Credit,FPG Figure Caption,TableCaption,ca,cp,cp1,table"/>
    <w:basedOn w:val="Normal"/>
    <w:next w:val="BodyText"/>
    <w:link w:val="CaptionChar"/>
    <w:semiHidden/>
    <w:unhideWhenUsed/>
    <w:qFormat/>
    <w:rsid w:val="007B798B"/>
    <w:pPr>
      <w:tabs>
        <w:tab w:val="left" w:pos="1260"/>
      </w:tabs>
      <w:spacing w:after="120"/>
      <w:ind w:left="1260" w:hanging="1260"/>
    </w:pPr>
    <w:rPr>
      <w:rFonts w:ascii="Calibri" w:hAnsi="Calibri" w:eastAsiaTheme="minorHAnsi" w:cstheme="minorBidi"/>
      <w:b/>
      <w:i/>
      <w:szCs w:val="22"/>
    </w:rPr>
  </w:style>
  <w:style w:type="character" w:customStyle="1" w:styleId="ListParagraphChar">
    <w:name w:val="List Paragraph Char"/>
    <w:aliases w:val="Primary Bullet List Char"/>
    <w:link w:val="ListParagraph"/>
    <w:uiPriority w:val="34"/>
    <w:locked/>
    <w:rsid w:val="007B798B"/>
  </w:style>
  <w:style w:type="paragraph" w:styleId="ListParagraph">
    <w:name w:val="List Paragraph"/>
    <w:aliases w:val="Primary Bullet List"/>
    <w:basedOn w:val="Normal"/>
    <w:link w:val="ListParagraphChar"/>
    <w:uiPriority w:val="34"/>
    <w:qFormat/>
    <w:rsid w:val="007B798B"/>
    <w:pPr>
      <w:spacing w:after="200" w:line="276" w:lineRule="auto"/>
      <w:ind w:left="720"/>
      <w:contextualSpacing/>
    </w:pPr>
    <w:rPr>
      <w:rFonts w:asciiTheme="minorHAnsi" w:eastAsiaTheme="minorHAnsi" w:hAnsiTheme="minorHAnsi" w:cstheme="minorBidi"/>
      <w:szCs w:val="22"/>
    </w:rPr>
  </w:style>
  <w:style w:type="paragraph" w:customStyle="1" w:styleId="TableSource">
    <w:name w:val="Table Source"/>
    <w:basedOn w:val="Normal"/>
    <w:next w:val="BodyText"/>
    <w:qFormat/>
    <w:rsid w:val="007B798B"/>
    <w:pPr>
      <w:spacing w:before="40"/>
    </w:pPr>
    <w:rPr>
      <w:rFonts w:cs="Arial"/>
      <w:i/>
      <w:sz w:val="20"/>
    </w:rPr>
  </w:style>
  <w:style w:type="paragraph" w:customStyle="1" w:styleId="Call-OutBoxText">
    <w:name w:val="Call-Out Box Text"/>
    <w:basedOn w:val="Normal"/>
    <w:qFormat/>
    <w:rsid w:val="007B798B"/>
    <w:pPr>
      <w:spacing w:after="120"/>
      <w:contextualSpacing/>
    </w:pPr>
    <w:rPr>
      <w:rFonts w:ascii="Arial Narrow" w:hAnsi="Arial Narrow" w:eastAsiaTheme="minorHAnsi" w:cs="Arial"/>
      <w:color w:val="000000" w:themeColor="text1"/>
      <w:sz w:val="20"/>
    </w:rPr>
  </w:style>
  <w:style w:type="paragraph" w:customStyle="1" w:styleId="Call-OutBoxHeader">
    <w:name w:val="Call-Out Box Header"/>
    <w:basedOn w:val="NoSpacing"/>
    <w:next w:val="Call-OutBoxText"/>
    <w:qFormat/>
    <w:rsid w:val="007B798B"/>
    <w:pPr>
      <w:spacing w:after="120"/>
      <w:jc w:val="center"/>
    </w:pPr>
    <w:rPr>
      <w:rFonts w:ascii="Arial Narrow" w:hAnsi="Arial Narrow" w:eastAsiaTheme="minorHAnsi" w:cs="Arial"/>
      <w:b/>
      <w:color w:val="000000" w:themeColor="text1"/>
      <w:sz w:val="20"/>
      <w:szCs w:val="22"/>
    </w:rPr>
  </w:style>
  <w:style w:type="paragraph" w:customStyle="1" w:styleId="Heading3NoNumbering">
    <w:name w:val="Heading 3 No Numbering"/>
    <w:basedOn w:val="Heading3"/>
    <w:next w:val="BodyText"/>
    <w:qFormat/>
    <w:rsid w:val="007B798B"/>
    <w:pPr>
      <w:keepLines w:val="0"/>
      <w:spacing w:before="0" w:after="60"/>
    </w:pPr>
    <w:rPr>
      <w:rFonts w:ascii="Times New Roman" w:hAnsi="Times New Roman" w:eastAsiaTheme="minorHAnsi" w:cs="Times New Roman"/>
      <w:b/>
      <w:i/>
      <w:color w:val="4472C4" w:themeColor="accent1"/>
      <w:szCs w:val="22"/>
    </w:rPr>
  </w:style>
  <w:style w:type="paragraph" w:customStyle="1" w:styleId="TableColumnHeader">
    <w:name w:val="Table Column Header"/>
    <w:basedOn w:val="Normal"/>
    <w:qFormat/>
    <w:rsid w:val="007B798B"/>
    <w:pPr>
      <w:spacing w:before="20" w:after="20"/>
      <w:jc w:val="center"/>
    </w:pPr>
    <w:rPr>
      <w:b/>
      <w:color w:val="FFFFFF" w:themeColor="background1"/>
      <w:sz w:val="20"/>
    </w:rPr>
  </w:style>
  <w:style w:type="paragraph" w:customStyle="1" w:styleId="Call-OutBoxBullet">
    <w:name w:val="Call-Out Box Bullet"/>
    <w:basedOn w:val="Call-OutBoxText"/>
    <w:qFormat/>
    <w:rsid w:val="007B798B"/>
    <w:pPr>
      <w:numPr>
        <w:numId w:val="1"/>
      </w:numPr>
      <w:ind w:left="216" w:hanging="216"/>
    </w:pPr>
  </w:style>
  <w:style w:type="paragraph" w:customStyle="1" w:styleId="TableTextCentered">
    <w:name w:val="Table Text Centered"/>
    <w:basedOn w:val="Normal"/>
    <w:qFormat/>
    <w:rsid w:val="007B798B"/>
    <w:pPr>
      <w:spacing w:before="20" w:after="20"/>
      <w:jc w:val="center"/>
    </w:pPr>
    <w:rPr>
      <w:rFonts w:ascii="Arial Narrow" w:hAnsi="Arial Narrow"/>
      <w:sz w:val="20"/>
    </w:rPr>
  </w:style>
  <w:style w:type="paragraph" w:customStyle="1" w:styleId="TableColumnHeaderLeft">
    <w:name w:val="Table Column Header Left"/>
    <w:basedOn w:val="TableColumnHeader"/>
    <w:qFormat/>
    <w:rsid w:val="007B798B"/>
    <w:pPr>
      <w:jc w:val="left"/>
    </w:pPr>
  </w:style>
  <w:style w:type="paragraph" w:customStyle="1" w:styleId="BodyTextaftertables">
    <w:name w:val="Body Text after tables"/>
    <w:basedOn w:val="BodyText"/>
    <w:qFormat/>
    <w:rsid w:val="007B798B"/>
    <w:pPr>
      <w:spacing w:after="0"/>
    </w:pPr>
    <w:rPr>
      <w:sz w:val="16"/>
      <w:szCs w:val="16"/>
      <w:lang w:val="en-US"/>
    </w:rPr>
  </w:style>
  <w:style w:type="character" w:styleId="FootnoteReference">
    <w:name w:val="footnote reference"/>
    <w:aliases w:val="Diss. Footnote Reference"/>
    <w:basedOn w:val="DefaultParagraphFont"/>
    <w:uiPriority w:val="99"/>
    <w:unhideWhenUsed/>
    <w:qFormat/>
    <w:rsid w:val="007B798B"/>
    <w:rPr>
      <w:vertAlign w:val="superscript"/>
    </w:rPr>
  </w:style>
  <w:style w:type="table" w:styleId="TableGrid">
    <w:name w:val="Table Grid"/>
    <w:basedOn w:val="TableNormal"/>
    <w:uiPriority w:val="39"/>
    <w:rsid w:val="007B798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7B798B"/>
    <w:pPr>
      <w:spacing w:after="0" w:line="240" w:lineRule="auto"/>
    </w:pPr>
    <w:rPr>
      <w:rFonts w:ascii="Times New Roman" w:eastAsia="Times New Roman" w:hAnsi="Times New Roman" w:cs="Times New Roman"/>
      <w:szCs w:val="20"/>
    </w:rPr>
  </w:style>
  <w:style w:type="character" w:customStyle="1" w:styleId="Heading3Char">
    <w:name w:val="Heading 3 Char"/>
    <w:basedOn w:val="DefaultParagraphFont"/>
    <w:link w:val="Heading3"/>
    <w:uiPriority w:val="9"/>
    <w:semiHidden/>
    <w:rsid w:val="007B798B"/>
    <w:rPr>
      <w:rFonts w:asciiTheme="majorHAnsi" w:eastAsiaTheme="majorEastAsia" w:hAnsiTheme="majorHAnsi" w:cstheme="majorBidi"/>
      <w:color w:val="1F3763" w:themeColor="accent1" w:themeShade="7F"/>
      <w:sz w:val="24"/>
      <w:szCs w:val="24"/>
    </w:rPr>
  </w:style>
  <w:style w:type="character" w:customStyle="1" w:styleId="Heading1Char">
    <w:name w:val="Heading 1 Char"/>
    <w:basedOn w:val="DefaultParagraphFont"/>
    <w:link w:val="Heading1"/>
    <w:uiPriority w:val="9"/>
    <w:rsid w:val="007B798B"/>
    <w:rPr>
      <w:rFonts w:asciiTheme="majorHAnsi" w:eastAsiaTheme="majorEastAsia" w:hAnsiTheme="majorHAnsi" w:cstheme="majorBidi"/>
      <w:color w:val="2F5496" w:themeColor="accent1" w:themeShade="BF"/>
      <w:sz w:val="32"/>
      <w:szCs w:val="32"/>
    </w:rPr>
  </w:style>
  <w:style w:type="paragraph" w:customStyle="1" w:styleId="Heading1ES">
    <w:name w:val="Heading 1 ES"/>
    <w:basedOn w:val="Heading1"/>
    <w:qFormat/>
    <w:rsid w:val="00CF3E35"/>
    <w:pPr>
      <w:keepNext w:val="0"/>
      <w:keepLines w:val="0"/>
      <w:numPr>
        <w:numId w:val="7"/>
      </w:numPr>
      <w:pBdr>
        <w:bottom w:val="single" w:sz="4" w:space="1" w:color="auto"/>
      </w:pBdr>
      <w:spacing w:before="0" w:after="180"/>
    </w:pPr>
    <w:rPr>
      <w:rFonts w:ascii="Arial" w:hAnsi="Arial" w:eastAsiaTheme="minorHAnsi" w:cs="Arial"/>
      <w:b/>
      <w:noProof/>
      <w:color w:val="DA291C"/>
      <w:spacing w:val="20"/>
      <w:sz w:val="28"/>
      <w:szCs w:val="22"/>
    </w:rPr>
  </w:style>
  <w:style w:type="character" w:customStyle="1" w:styleId="Heading2Char">
    <w:name w:val="Heading 2 Char"/>
    <w:basedOn w:val="DefaultParagraphFont"/>
    <w:link w:val="Heading2"/>
    <w:uiPriority w:val="9"/>
    <w:rsid w:val="00F81E88"/>
    <w:rPr>
      <w:rFonts w:asciiTheme="majorHAnsi" w:eastAsiaTheme="majorEastAsia" w:hAnsiTheme="majorHAnsi" w:cstheme="majorBidi"/>
      <w:color w:val="2F5496" w:themeColor="accent1" w:themeShade="BF"/>
      <w:sz w:val="26"/>
      <w:szCs w:val="26"/>
    </w:rPr>
  </w:style>
  <w:style w:type="character" w:styleId="CommentReference">
    <w:name w:val="annotation reference"/>
    <w:basedOn w:val="DefaultParagraphFont"/>
    <w:semiHidden/>
    <w:unhideWhenUsed/>
    <w:rsid w:val="00AD016D"/>
    <w:rPr>
      <w:sz w:val="16"/>
      <w:szCs w:val="16"/>
    </w:rPr>
  </w:style>
  <w:style w:type="paragraph" w:styleId="CommentText">
    <w:name w:val="annotation text"/>
    <w:basedOn w:val="Normal"/>
    <w:link w:val="CommentTextChar"/>
    <w:unhideWhenUsed/>
    <w:rsid w:val="00AD016D"/>
    <w:rPr>
      <w:sz w:val="20"/>
    </w:rPr>
  </w:style>
  <w:style w:type="character" w:customStyle="1" w:styleId="CommentTextChar">
    <w:name w:val="Comment Text Char"/>
    <w:basedOn w:val="DefaultParagraphFont"/>
    <w:link w:val="CommentText"/>
    <w:uiPriority w:val="99"/>
    <w:rsid w:val="00AD016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D016D"/>
    <w:rPr>
      <w:b/>
      <w:bCs/>
    </w:rPr>
  </w:style>
  <w:style w:type="character" w:customStyle="1" w:styleId="CommentSubjectChar">
    <w:name w:val="Comment Subject Char"/>
    <w:basedOn w:val="CommentTextChar"/>
    <w:link w:val="CommentSubject"/>
    <w:uiPriority w:val="99"/>
    <w:semiHidden/>
    <w:rsid w:val="00AD016D"/>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B33EAF"/>
    <w:pPr>
      <w:tabs>
        <w:tab w:val="center" w:pos="4680"/>
        <w:tab w:val="right" w:pos="9360"/>
      </w:tabs>
      <w:spacing w:after="0"/>
    </w:pPr>
  </w:style>
  <w:style w:type="character" w:customStyle="1" w:styleId="HeaderChar">
    <w:name w:val="Header Char"/>
    <w:basedOn w:val="DefaultParagraphFont"/>
    <w:link w:val="Header"/>
    <w:uiPriority w:val="99"/>
    <w:rsid w:val="00B33EAF"/>
    <w:rPr>
      <w:rFonts w:ascii="Times New Roman" w:eastAsia="Times New Roman" w:hAnsi="Times New Roman" w:cs="Times New Roman"/>
      <w:szCs w:val="20"/>
    </w:rPr>
  </w:style>
  <w:style w:type="paragraph" w:styleId="Footer">
    <w:name w:val="footer"/>
    <w:basedOn w:val="Normal"/>
    <w:link w:val="FooterChar"/>
    <w:uiPriority w:val="99"/>
    <w:unhideWhenUsed/>
    <w:rsid w:val="00B33EAF"/>
    <w:pPr>
      <w:tabs>
        <w:tab w:val="center" w:pos="4680"/>
        <w:tab w:val="right" w:pos="9360"/>
      </w:tabs>
      <w:spacing w:after="0"/>
    </w:pPr>
  </w:style>
  <w:style w:type="character" w:customStyle="1" w:styleId="FooterChar">
    <w:name w:val="Footer Char"/>
    <w:basedOn w:val="DefaultParagraphFont"/>
    <w:link w:val="Footer"/>
    <w:uiPriority w:val="99"/>
    <w:rsid w:val="00B33EAF"/>
    <w:rPr>
      <w:rFonts w:ascii="Times New Roman" w:eastAsia="Times New Roman" w:hAnsi="Times New Roman" w:cs="Times New Roman"/>
      <w:szCs w:val="20"/>
    </w:rPr>
  </w:style>
  <w:style w:type="character" w:styleId="UnresolvedMention">
    <w:name w:val="Unresolved Mention"/>
    <w:basedOn w:val="DefaultParagraphFont"/>
    <w:uiPriority w:val="99"/>
    <w:unhideWhenUsed/>
    <w:rsid w:val="004E6803"/>
    <w:rPr>
      <w:color w:val="605E5C"/>
      <w:shd w:val="clear" w:color="auto" w:fill="E1DFDD"/>
    </w:rPr>
  </w:style>
  <w:style w:type="character" w:styleId="Mention">
    <w:name w:val="Mention"/>
    <w:basedOn w:val="DefaultParagraphFont"/>
    <w:uiPriority w:val="99"/>
    <w:unhideWhenUsed/>
    <w:rsid w:val="004E6803"/>
    <w:rPr>
      <w:color w:val="2B579A"/>
      <w:shd w:val="clear" w:color="auto" w:fill="E1DFDD"/>
    </w:rPr>
  </w:style>
  <w:style w:type="paragraph" w:customStyle="1" w:styleId="paragraph">
    <w:name w:val="paragraph"/>
    <w:basedOn w:val="Normal"/>
    <w:rsid w:val="00310788"/>
    <w:pPr>
      <w:spacing w:before="100" w:beforeAutospacing="1" w:after="100" w:afterAutospacing="1"/>
    </w:pPr>
    <w:rPr>
      <w:sz w:val="24"/>
      <w:szCs w:val="24"/>
    </w:rPr>
  </w:style>
  <w:style w:type="character" w:customStyle="1" w:styleId="normaltextrun">
    <w:name w:val="normaltextrun"/>
    <w:basedOn w:val="DefaultParagraphFont"/>
    <w:rsid w:val="00310788"/>
  </w:style>
  <w:style w:type="character" w:customStyle="1" w:styleId="eop">
    <w:name w:val="eop"/>
    <w:basedOn w:val="DefaultParagraphFont"/>
    <w:rsid w:val="00310788"/>
  </w:style>
  <w:style w:type="character" w:styleId="Hyperlink">
    <w:name w:val="Hyperlink"/>
    <w:basedOn w:val="DefaultParagraphFont"/>
    <w:uiPriority w:val="99"/>
    <w:rsid w:val="004C506B"/>
    <w:rPr>
      <w:color w:val="0000FF"/>
      <w:u w:val="single"/>
    </w:rPr>
  </w:style>
  <w:style w:type="character" w:customStyle="1" w:styleId="d2edcug0">
    <w:name w:val="d2edcug0"/>
    <w:basedOn w:val="DefaultParagraphFont"/>
    <w:rsid w:val="004C506B"/>
  </w:style>
  <w:style w:type="character" w:styleId="FollowedHyperlink">
    <w:name w:val="FollowedHyperlink"/>
    <w:basedOn w:val="DefaultParagraphFont"/>
    <w:uiPriority w:val="99"/>
    <w:semiHidden/>
    <w:unhideWhenUsed/>
    <w:rsid w:val="003C5AEB"/>
    <w:rPr>
      <w:color w:val="954F72" w:themeColor="followedHyperlink"/>
      <w:u w:val="single"/>
    </w:rPr>
  </w:style>
  <w:style w:type="paragraph" w:customStyle="1" w:styleId="CoverTextRed16pt">
    <w:name w:val="Cover Text  Red 16pt"/>
    <w:basedOn w:val="Normal"/>
    <w:qFormat/>
    <w:rsid w:val="0054006B"/>
    <w:pPr>
      <w:tabs>
        <w:tab w:val="left" w:pos="720"/>
        <w:tab w:val="left" w:pos="1080"/>
        <w:tab w:val="left" w:pos="1440"/>
        <w:tab w:val="left" w:pos="1800"/>
        <w:tab w:val="left" w:pos="6660"/>
      </w:tabs>
      <w:spacing w:after="0" w:line="264" w:lineRule="auto"/>
      <w:ind w:left="6490" w:right="-540"/>
      <w:jc w:val="right"/>
    </w:pPr>
    <w:rPr>
      <w:rFonts w:ascii="Arial" w:hAnsi="Arial"/>
      <w:b/>
      <w:color w:val="DA291C"/>
      <w:sz w:val="32"/>
      <w:szCs w:val="32"/>
    </w:rPr>
  </w:style>
  <w:style w:type="paragraph" w:customStyle="1" w:styleId="CoverText11pt">
    <w:name w:val="Cover Text 11 pt"/>
    <w:basedOn w:val="Normal"/>
    <w:qFormat/>
    <w:rsid w:val="0054006B"/>
    <w:pPr>
      <w:tabs>
        <w:tab w:val="left" w:pos="720"/>
        <w:tab w:val="left" w:pos="1080"/>
        <w:tab w:val="left" w:pos="1440"/>
        <w:tab w:val="left" w:pos="1800"/>
        <w:tab w:val="left" w:pos="6660"/>
      </w:tabs>
      <w:spacing w:after="0" w:line="264" w:lineRule="auto"/>
      <w:ind w:left="6490" w:right="-540"/>
      <w:jc w:val="right"/>
    </w:pPr>
    <w:rPr>
      <w:rFonts w:ascii="Arial" w:hAnsi="Arial"/>
      <w:i/>
      <w:color w:val="616662"/>
      <w:szCs w:val="24"/>
    </w:rPr>
  </w:style>
  <w:style w:type="paragraph" w:customStyle="1" w:styleId="CoverText-Address">
    <w:name w:val="Cover Text - Address"/>
    <w:basedOn w:val="Normal"/>
    <w:qFormat/>
    <w:rsid w:val="0054006B"/>
    <w:pPr>
      <w:tabs>
        <w:tab w:val="left" w:pos="720"/>
        <w:tab w:val="left" w:pos="1080"/>
        <w:tab w:val="left" w:pos="1440"/>
        <w:tab w:val="left" w:pos="1800"/>
        <w:tab w:val="left" w:pos="6660"/>
      </w:tabs>
      <w:spacing w:after="0" w:line="264" w:lineRule="auto"/>
      <w:ind w:left="6490" w:right="-540"/>
      <w:jc w:val="right"/>
    </w:pPr>
    <w:rPr>
      <w:rFonts w:ascii="Arial" w:hAnsi="Arial"/>
      <w:color w:val="616662"/>
      <w:szCs w:val="24"/>
    </w:rPr>
  </w:style>
  <w:style w:type="paragraph" w:customStyle="1" w:styleId="CoverTextGreyBold">
    <w:name w:val="Cover Text Grey Bold"/>
    <w:basedOn w:val="Normal"/>
    <w:qFormat/>
    <w:rsid w:val="0054006B"/>
    <w:pPr>
      <w:tabs>
        <w:tab w:val="left" w:pos="720"/>
        <w:tab w:val="left" w:pos="1080"/>
        <w:tab w:val="left" w:pos="1440"/>
        <w:tab w:val="left" w:pos="1800"/>
        <w:tab w:val="left" w:pos="6660"/>
      </w:tabs>
      <w:spacing w:after="0" w:line="264" w:lineRule="auto"/>
      <w:ind w:left="6490" w:right="-540"/>
      <w:jc w:val="right"/>
    </w:pPr>
    <w:rPr>
      <w:rFonts w:ascii="Arial" w:hAnsi="Arial"/>
      <w:b/>
      <w:color w:val="616662"/>
      <w:szCs w:val="24"/>
    </w:rPr>
  </w:style>
  <w:style w:type="paragraph" w:styleId="BalloonText">
    <w:name w:val="Balloon Text"/>
    <w:basedOn w:val="Normal"/>
    <w:link w:val="BalloonTextChar"/>
    <w:uiPriority w:val="99"/>
    <w:semiHidden/>
    <w:unhideWhenUsed/>
    <w:rsid w:val="00F055C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55C1"/>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image" Target="media/image1.wmf" /><Relationship Id="rId11" Type="http://schemas.openxmlformats.org/officeDocument/2006/relationships/hyperlink" Target="mailto:PRA_Comments@cfpb.gov" TargetMode="External" /><Relationship Id="rId12" Type="http://schemas.openxmlformats.org/officeDocument/2006/relationships/header" Target="header1.xml" /><Relationship Id="rId13" Type="http://schemas.openxmlformats.org/officeDocument/2006/relationships/header" Target="header2.xml" /><Relationship Id="rId14" Type="http://schemas.openxmlformats.org/officeDocument/2006/relationships/footer" Target="footer1.xml" /><Relationship Id="rId15" Type="http://schemas.openxmlformats.org/officeDocument/2006/relationships/footer" Target="footer2.xml" /><Relationship Id="rId16" Type="http://schemas.openxmlformats.org/officeDocument/2006/relationships/header" Target="header3.xml" /><Relationship Id="rId17" Type="http://schemas.openxmlformats.org/officeDocument/2006/relationships/footer" Target="footer3.xml" /><Relationship Id="rId18" Type="http://schemas.openxmlformats.org/officeDocument/2006/relationships/hyperlink" Target="https://files.consumerfinance.gov/f/documents/201706_cfpb_five-principles-financial-well-being.pdf" TargetMode="External" /><Relationship Id="rId19" Type="http://schemas.openxmlformats.org/officeDocument/2006/relationships/theme" Target="theme/theme1.xml" /><Relationship Id="rId2" Type="http://schemas.openxmlformats.org/officeDocument/2006/relationships/settings" Target="settings.xml" /><Relationship Id="rId20" Type="http://schemas.openxmlformats.org/officeDocument/2006/relationships/numbering" Target="numbering.xml" /><Relationship Id="rId21"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5D45C2A73B2044AA928D1A4A0975BEA" ma:contentTypeVersion="9" ma:contentTypeDescription="Create a new document." ma:contentTypeScope="" ma:versionID="a3eafc4f4830d53c58302995758b7b53">
  <xsd:schema xmlns:xsd="http://www.w3.org/2001/XMLSchema" xmlns:xs="http://www.w3.org/2001/XMLSchema" xmlns:p="http://schemas.microsoft.com/office/2006/metadata/properties" xmlns:ns1="http://schemas.microsoft.com/sharepoint/v3" xmlns:ns2="8097749c-35e3-4292-9c41-d352b303d2cf" xmlns:ns3="3c358492-2927-472d-85d8-14627d068203" targetNamespace="http://schemas.microsoft.com/office/2006/metadata/properties" ma:root="true" ma:fieldsID="427d70ee541e694ab44aba4ace576464" ns1:_="" ns2:_="" ns3:_="">
    <xsd:import namespace="http://schemas.microsoft.com/sharepoint/v3"/>
    <xsd:import namespace="8097749c-35e3-4292-9c41-d352b303d2cf"/>
    <xsd:import namespace="3c358492-2927-472d-85d8-14627d068203"/>
    <xsd:element name="properties">
      <xsd:complexType>
        <xsd:sequence>
          <xsd:element name="documentManagement">
            <xsd:complexType>
              <xsd:all>
                <xsd:element ref="ns2:_dlc_DocId" minOccurs="0"/>
                <xsd:element ref="ns2:_dlc_DocIdUrl" minOccurs="0"/>
                <xsd:element ref="ns2:_dlc_DocIdPersistId" minOccurs="0"/>
                <xsd:element ref="ns3:md95245a80cd48af84779a6a8432aa88" minOccurs="0"/>
                <xsd:element ref="ns2:TaxCatchAll" minOccurs="0"/>
                <xsd:element ref="ns2:SharedWithUsers" minOccurs="0"/>
                <xsd:element ref="ns2:SharedWithDetails" minOccurs="0"/>
                <xsd:element ref="ns1:_ip_UnifiedCompliancePolicyProperties" minOccurs="0"/>
                <xsd:element ref="ns1:_ip_UnifiedCompliancePolicyUIAction"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97749c-35e3-4292-9c41-d352b303d2c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3" nillable="true" ma:displayName="Taxonomy Catch All Column" ma:hidden="true" ma:list="{F6996E50-6167-4F6A-816F-F280A416998A}" ma:internalName="TaxCatchAll" ma:showField="CatchAllData" ma:web="{5458c64a-d869-4846-b04a-e34ae52888f8}">
      <xsd:complexType>
        <xsd:complexContent>
          <xsd:extension base="dms:MultiChoiceLookup">
            <xsd:sequence>
              <xsd:element name="Value" type="dms:Lookup" maxOccurs="unbounded" minOccurs="0" nillable="true"/>
            </xsd:sequence>
          </xsd:extension>
        </xsd:complexContent>
      </xsd:complex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c358492-2927-472d-85d8-14627d068203" elementFormDefault="qualified">
    <xsd:import namespace="http://schemas.microsoft.com/office/2006/documentManagement/types"/>
    <xsd:import namespace="http://schemas.microsoft.com/office/infopath/2007/PartnerControls"/>
    <xsd:element name="md95245a80cd48af84779a6a8432aa88" ma:index="12" nillable="true" ma:taxonomy="true" ma:internalName="md95245a80cd48af84779a6a8432aa88" ma:taxonomyFieldName="CUI" ma:displayName="CUI" ma:default="" ma:fieldId="{6d95245a-80cd-48af-8477-9a6a8432aa88}" ma:sspId="05f0ae79-fa7d-42cd-a738-9aebccb3fb89" ma:termSetId="056e803e-c464-4b76-87f0-4ddd4fab406a" ma:anchorId="00000000-0000-0000-0000-000000000000" ma:open="false" ma:isKeyword="false">
      <xsd:complexType>
        <xsd:sequence>
          <xsd:element ref="pc:Terms" minOccurs="0" maxOccurs="1"/>
        </xsd:sequence>
      </xsd:complexType>
    </xsd:element>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8097749c-35e3-4292-9c41-d352b303d2cf">
      <UserInfo>
        <DisplayName>Donna DeMarco</DisplayName>
        <AccountId>22</AccountId>
        <AccountType/>
      </UserInfo>
      <UserInfo>
        <DisplayName>Sarah Wolff</DisplayName>
        <AccountId>13</AccountId>
        <AccountType/>
      </UserInfo>
      <UserInfo>
        <DisplayName>Anna Jefferson</DisplayName>
        <AccountId>15</AccountId>
        <AccountType/>
      </UserInfo>
      <UserInfo>
        <DisplayName>Colette Tano</DisplayName>
        <AccountId>12</AccountId>
        <AccountType/>
      </UserInfo>
      <UserInfo>
        <DisplayName>Rhaia Hull</DisplayName>
        <AccountId>30</AccountId>
        <AccountType/>
      </UserInfo>
      <UserInfo>
        <DisplayName>Rahim Akrami</DisplayName>
        <AccountId>33</AccountId>
        <AccountType/>
      </UserInfo>
    </SharedWithUsers>
    <TaxCatchAll xmlns="8097749c-35e3-4292-9c41-d352b303d2cf" xsi:nil="true"/>
    <_dlc_DocId xmlns="8097749c-35e3-4292-9c41-d352b303d2cf">OPSOCDOPRA-2116056712-2136637</_dlc_DocId>
    <_dlc_DocIdUrl xmlns="8097749c-35e3-4292-9c41-d352b303d2cf">
      <Url>https://bcfp365.sharepoint.com/sites/ops-ocdo-pra/_layouts/15/DocIdRedir.aspx?ID=OPSOCDOPRA-2116056712-2136637</Url>
      <Description>OPSOCDOPRA-2116056712-2136637</Description>
    </_dlc_DocIdUrl>
    <_ip_UnifiedCompliancePolicyUIAction xmlns="http://schemas.microsoft.com/sharepoint/v3" xsi:nil="true"/>
    <md95245a80cd48af84779a6a8432aa88 xmlns="3c358492-2927-472d-85d8-14627d068203">
      <Terms xmlns="http://schemas.microsoft.com/office/infopath/2007/PartnerControls"/>
    </md95245a80cd48af84779a6a8432aa88>
    <_ip_UnifiedCompliancePolicyProperties xmlns="http://schemas.microsoft.com/sharepoint/v3" xsi:nil="true"/>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C9DF3D5-D1E9-4372-B6EC-860476CFF35B}">
  <ds:schemaRefs>
    <ds:schemaRef ds:uri="http://schemas.microsoft.com/sharepoint/v3/contenttype/forms"/>
  </ds:schemaRefs>
</ds:datastoreItem>
</file>

<file path=customXml/itemProps2.xml><?xml version="1.0" encoding="utf-8"?>
<ds:datastoreItem xmlns:ds="http://schemas.openxmlformats.org/officeDocument/2006/customXml" ds:itemID="{3B46E426-4236-4086-B95D-070399B58E1B}">
  <ds:schemaRefs>
    <ds:schemaRef ds:uri="http://schemas.openxmlformats.org/officeDocument/2006/bibliography"/>
  </ds:schemaRefs>
</ds:datastoreItem>
</file>

<file path=customXml/itemProps3.xml><?xml version="1.0" encoding="utf-8"?>
<ds:datastoreItem xmlns:ds="http://schemas.openxmlformats.org/officeDocument/2006/customXml" ds:itemID="{8E04CE40-5CF8-4B98-8956-F68978724E27}">
  <ds:schemaRefs/>
</ds:datastoreItem>
</file>

<file path=customXml/itemProps4.xml><?xml version="1.0" encoding="utf-8"?>
<ds:datastoreItem xmlns:ds="http://schemas.openxmlformats.org/officeDocument/2006/customXml" ds:itemID="{29B214A5-DF09-486D-9878-7A07BDAE9BF6}">
  <ds:schemaRefs>
    <ds:schemaRef ds:uri="http://schemas.microsoft.com/office/2006/metadata/properties"/>
    <ds:schemaRef ds:uri="http://schemas.microsoft.com/office/infopath/2007/PartnerControls"/>
    <ds:schemaRef ds:uri="5e6029f0-4cb2-4578-9dca-18ac3ce3eaca"/>
    <ds:schemaRef ds:uri="f6f73781-70c4-4328-acc7-2aa385702a57"/>
  </ds:schemaRefs>
</ds:datastoreItem>
</file>

<file path=customXml/itemProps5.xml><?xml version="1.0" encoding="utf-8"?>
<ds:datastoreItem xmlns:ds="http://schemas.openxmlformats.org/officeDocument/2006/customXml" ds:itemID="{C57B2CE7-44E6-44FB-B306-AEC99622C672}">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3453</Words>
  <Characters>19688</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Wolff</dc:creator>
  <cp:lastModifiedBy>May, Anthony (CFPB)</cp:lastModifiedBy>
  <cp:revision>2</cp:revision>
  <dcterms:created xsi:type="dcterms:W3CDTF">2022-05-05T16:07:00Z</dcterms:created>
  <dcterms:modified xsi:type="dcterms:W3CDTF">2022-05-05T16:07:00Z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0x01010085D45C2A73B2044AA928D1A4A0975BEA</vt:lpwstr>
  </property>
  <property fmtid="{D5CDD505-2E9C-101B-9397-08002B2CF9AE}" pid="3" name="CUI">
    <vt:lpwstr/>
  </property>
  <property fmtid="{D5CDD505-2E9C-101B-9397-08002B2CF9AE}" pid="4" name="TaxKeyword">
    <vt:lpwstr/>
  </property>
  <property fmtid="{D5CDD505-2E9C-101B-9397-08002B2CF9AE}" pid="5" name="_dlc_DocIdItemGuid">
    <vt:lpwstr>2c81b32e-cdd7-41db-9a62-149d623625c9</vt:lpwstr>
  </property>
</Properties>
</file>