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7EA5" w:rsidP="00BE55FA" w14:paraId="25591B1C" w14:textId="6A496EEC">
      <w:pPr>
        <w:pBdr>
          <w:top w:val="single" w:sz="4" w:space="1" w:color="auto"/>
          <w:left w:val="single" w:sz="4" w:space="4" w:color="auto"/>
          <w:bottom w:val="single" w:sz="4" w:space="1" w:color="auto"/>
          <w:right w:val="single" w:sz="4" w:space="4" w:color="auto"/>
        </w:pBdr>
        <w:spacing w:after="0"/>
        <w:rPr>
          <w:b/>
          <w:bCs/>
          <w:sz w:val="36"/>
          <w:szCs w:val="36"/>
        </w:rPr>
      </w:pPr>
      <w:r>
        <w:rPr>
          <w:b/>
          <w:bCs/>
          <w:sz w:val="36"/>
          <w:szCs w:val="36"/>
        </w:rPr>
        <w:t xml:space="preserve">Consumer – Spanish </w:t>
      </w:r>
      <w:r w:rsidR="008668DD">
        <w:rPr>
          <w:b/>
          <w:bCs/>
          <w:sz w:val="36"/>
          <w:szCs w:val="36"/>
        </w:rPr>
        <w:t>Adverse Action</w:t>
      </w:r>
      <w:r w:rsidR="00B72563">
        <w:rPr>
          <w:b/>
          <w:bCs/>
          <w:sz w:val="36"/>
          <w:szCs w:val="36"/>
        </w:rPr>
        <w:t xml:space="preserve"> </w:t>
      </w:r>
      <w:r>
        <w:rPr>
          <w:b/>
          <w:bCs/>
          <w:sz w:val="36"/>
          <w:szCs w:val="36"/>
        </w:rPr>
        <w:t>Disclosure</w:t>
      </w:r>
    </w:p>
    <w:p w:rsidR="00F27EA5" w:rsidRPr="00F27EA5" w:rsidP="00F27EA5" w14:paraId="2C59FB65" w14:textId="508D606B">
      <w:pPr>
        <w:spacing w:after="0"/>
        <w:rPr>
          <w:sz w:val="36"/>
          <w:szCs w:val="36"/>
        </w:rPr>
      </w:pPr>
      <w:r w:rsidRPr="00F27EA5">
        <w:rPr>
          <w:b/>
          <w:bCs/>
          <w:sz w:val="36"/>
          <w:szCs w:val="36"/>
        </w:rPr>
        <w:t>Discussion Guide</w:t>
      </w:r>
      <w:r>
        <w:rPr>
          <w:b/>
          <w:bCs/>
          <w:sz w:val="36"/>
          <w:szCs w:val="36"/>
        </w:rPr>
        <w:tab/>
      </w:r>
      <w:r>
        <w:rPr>
          <w:b/>
          <w:bCs/>
          <w:sz w:val="36"/>
          <w:szCs w:val="36"/>
        </w:rPr>
        <w:tab/>
      </w:r>
      <w:r>
        <w:rPr>
          <w:b/>
          <w:bCs/>
          <w:sz w:val="36"/>
          <w:szCs w:val="36"/>
        </w:rPr>
        <w:tab/>
      </w:r>
      <w:r w:rsidR="001679EA">
        <w:rPr>
          <w:b/>
          <w:bCs/>
          <w:sz w:val="36"/>
          <w:szCs w:val="36"/>
        </w:rPr>
        <w:tab/>
      </w:r>
      <w:r w:rsidR="001679EA">
        <w:rPr>
          <w:b/>
          <w:bCs/>
          <w:sz w:val="36"/>
          <w:szCs w:val="36"/>
        </w:rPr>
        <w:tab/>
      </w:r>
      <w:r>
        <w:rPr>
          <w:b/>
          <w:bCs/>
          <w:sz w:val="36"/>
          <w:szCs w:val="36"/>
        </w:rPr>
        <w:tab/>
      </w:r>
      <w:r>
        <w:rPr>
          <w:b/>
          <w:bCs/>
          <w:sz w:val="36"/>
          <w:szCs w:val="36"/>
        </w:rPr>
        <w:tab/>
      </w:r>
      <w:r>
        <w:rPr>
          <w:b/>
          <w:bCs/>
          <w:sz w:val="36"/>
          <w:szCs w:val="36"/>
        </w:rPr>
        <w:tab/>
      </w:r>
      <w:r w:rsidRPr="00F27EA5">
        <w:rPr>
          <w:sz w:val="24"/>
          <w:szCs w:val="24"/>
        </w:rPr>
        <w:t xml:space="preserve">Version </w:t>
      </w:r>
      <w:r w:rsidR="002D0700">
        <w:rPr>
          <w:sz w:val="24"/>
          <w:szCs w:val="24"/>
        </w:rPr>
        <w:t>3</w:t>
      </w:r>
      <w:r w:rsidRPr="00F27EA5">
        <w:rPr>
          <w:sz w:val="24"/>
          <w:szCs w:val="24"/>
        </w:rPr>
        <w:t>.0</w:t>
      </w:r>
    </w:p>
    <w:p w:rsidR="00C25C08" w:rsidP="00F27EA5" w14:paraId="7EF4B443" w14:textId="6C6299F8">
      <w:pPr>
        <w:spacing w:after="0"/>
        <w:rPr>
          <w:b/>
          <w:bCs/>
          <w:sz w:val="36"/>
          <w:szCs w:val="36"/>
        </w:rPr>
      </w:pPr>
      <w:r>
        <w:rPr>
          <w:b/>
          <w:bCs/>
          <w:sz w:val="36"/>
          <w:szCs w:val="36"/>
        </w:rPr>
        <w:t xml:space="preserve">Interview with </w:t>
      </w:r>
      <w:r w:rsidR="00844E92">
        <w:rPr>
          <w:b/>
          <w:bCs/>
          <w:sz w:val="36"/>
          <w:szCs w:val="36"/>
        </w:rPr>
        <w:t>Consumers</w:t>
      </w:r>
    </w:p>
    <w:p w:rsidR="00F27EA5" w:rsidRPr="00F27EA5" w:rsidP="00F27EA5" w14:paraId="130E197A" w14:textId="7D63F681">
      <w:pPr>
        <w:spacing w:after="0"/>
        <w:rPr>
          <w:b/>
          <w:bCs/>
          <w:sz w:val="36"/>
          <w:szCs w:val="36"/>
        </w:rPr>
      </w:pPr>
      <w:r>
        <w:rPr>
          <w:b/>
          <w:bCs/>
          <w:sz w:val="36"/>
          <w:szCs w:val="36"/>
        </w:rPr>
        <w:t>Winter 2020</w:t>
      </w:r>
    </w:p>
    <w:p w:rsidR="00F27EA5" w:rsidRPr="00F27EA5" w:rsidP="00F27EA5" w14:paraId="18025171" w14:textId="4578F598">
      <w:pPr>
        <w:spacing w:after="0"/>
        <w:rPr>
          <w:b/>
          <w:bCs/>
          <w:sz w:val="28"/>
          <w:szCs w:val="28"/>
        </w:rPr>
      </w:pPr>
      <w:r w:rsidRPr="00F27EA5">
        <w:rPr>
          <w:b/>
          <w:bCs/>
          <w:sz w:val="28"/>
          <w:szCs w:val="28"/>
        </w:rPr>
        <w:t>GLM 19216</w:t>
      </w:r>
    </w:p>
    <w:p w:rsidR="00F27EA5" w:rsidP="00F27EA5" w14:paraId="4C72A3B5" w14:textId="1DB11883"/>
    <w:tbl>
      <w:tblPr>
        <w:tblStyle w:val="TableGrid"/>
        <w:tblW w:w="9535" w:type="dxa"/>
        <w:tblLook w:val="04A0"/>
      </w:tblPr>
      <w:tblGrid>
        <w:gridCol w:w="2425"/>
        <w:gridCol w:w="7110"/>
      </w:tblGrid>
      <w:tr w14:paraId="149079B1" w14:textId="77777777" w:rsidTr="004D2EB8">
        <w:tblPrEx>
          <w:tblW w:w="9535" w:type="dxa"/>
          <w:tblLook w:val="04A0"/>
        </w:tblPrEx>
        <w:tc>
          <w:tcPr>
            <w:tcW w:w="2425" w:type="dxa"/>
          </w:tcPr>
          <w:p w:rsidR="00787126" w:rsidP="00F27EA5" w14:paraId="34C299C8" w14:textId="0D880231">
            <w:r>
              <w:t xml:space="preserve">Welcome and </w:t>
            </w:r>
            <w:r w:rsidR="00D2734D">
              <w:t>i</w:t>
            </w:r>
            <w:r>
              <w:t>ntroduction</w:t>
            </w:r>
          </w:p>
        </w:tc>
        <w:tc>
          <w:tcPr>
            <w:tcW w:w="7110" w:type="dxa"/>
          </w:tcPr>
          <w:p w:rsidR="00787126" w:rsidP="00F27EA5" w14:paraId="0779DEB5" w14:textId="0F832F1B">
            <w:r>
              <w:t>Thank</w:t>
            </w:r>
            <w:r w:rsidR="00B1398A">
              <w:t xml:space="preserve"> </w:t>
            </w:r>
            <w:r>
              <w:t xml:space="preserve">you for coming over today.  </w:t>
            </w:r>
          </w:p>
          <w:p w:rsidR="006E021F" w:rsidP="00F27EA5" w14:paraId="36B2D19D" w14:textId="77777777"/>
          <w:p w:rsidR="00787126" w:rsidP="00F27EA5" w14:paraId="6263E74C" w14:textId="6AF6F578">
            <w:r>
              <w:t xml:space="preserve">My name is Lori Dixon and this is Great Lakes Marketing Research.  We </w:t>
            </w:r>
            <w:r w:rsidR="000A35A7">
              <w:t xml:space="preserve">are not trying to </w:t>
            </w:r>
            <w:r>
              <w:t>sell anything</w:t>
            </w:r>
            <w:r w:rsidR="000A35A7">
              <w:t xml:space="preserve"> to you</w:t>
            </w:r>
            <w:r>
              <w:t xml:space="preserve">.  We just help companies and </w:t>
            </w:r>
            <w:r w:rsidR="00220AEF">
              <w:t>organizations</w:t>
            </w:r>
            <w:r>
              <w:t xml:space="preserve"> </w:t>
            </w:r>
            <w:r w:rsidR="00220AEF">
              <w:t>to understand consumers better.</w:t>
            </w:r>
          </w:p>
          <w:p w:rsidR="00220AEF" w:rsidP="00F27EA5" w14:paraId="6C6721BB" w14:textId="77777777"/>
          <w:p w:rsidR="004C3CF8" w:rsidRPr="00523F87" w:rsidP="004C3CF8" w14:paraId="40A6B3A5" w14:textId="0BBB4474">
            <w:r w:rsidRPr="00523F87">
              <w:rPr>
                <w:rFonts w:eastAsia="Times New Roman" w:cstheme="minorHAnsi"/>
              </w:rPr>
              <w:t xml:space="preserve">We are recording these sessions as a memory aid to help me write the report. Everything you say will be </w:t>
            </w:r>
            <w:r w:rsidR="009E7EF9">
              <w:rPr>
                <w:rFonts w:eastAsia="Times New Roman" w:cstheme="minorHAnsi"/>
              </w:rPr>
              <w:t>private</w:t>
            </w:r>
            <w:r w:rsidRPr="00523F87">
              <w:rPr>
                <w:rFonts w:eastAsia="Times New Roman" w:cstheme="minorHAnsi"/>
              </w:rPr>
              <w:t>. We are not collecting personal information</w:t>
            </w:r>
            <w:r w:rsidRPr="00523F87" w:rsidR="00523F87">
              <w:rPr>
                <w:rFonts w:eastAsia="Times New Roman" w:cstheme="minorHAnsi"/>
              </w:rPr>
              <w:t>.</w:t>
            </w:r>
            <w:r w:rsidRPr="00523F87">
              <w:rPr>
                <w:rFonts w:eastAsia="Times New Roman" w:cstheme="minorHAnsi"/>
              </w:rPr>
              <w:t xml:space="preserve"> Your comments and opinions will only be used in combination with the feedback that we get from other people. </w:t>
            </w:r>
            <w:r w:rsidRPr="00523F87">
              <w:t xml:space="preserve">After our chat today, you will not be contacted again related to this topic.  </w:t>
            </w:r>
          </w:p>
          <w:p w:rsidR="004C3CF8" w:rsidRPr="00523F87" w:rsidP="004C3CF8" w14:paraId="5646A066" w14:textId="77777777">
            <w:pPr>
              <w:rPr>
                <w:rFonts w:eastAsia="Times New Roman" w:cstheme="minorHAnsi"/>
              </w:rPr>
            </w:pPr>
          </w:p>
          <w:p w:rsidR="004C3CF8" w:rsidRPr="00523F87" w:rsidP="004C3CF8" w14:paraId="6E8452A0" w14:textId="77777777">
            <w:pPr>
              <w:rPr>
                <w:rFonts w:eastAsia="Times New Roman" w:cstheme="minorHAnsi"/>
              </w:rPr>
            </w:pPr>
            <w:r w:rsidRPr="00523F87">
              <w:rPr>
                <w:rFonts w:eastAsia="Times New Roman" w:cstheme="minorHAnsi"/>
              </w:rPr>
              <w:t>May I have your confirmation to start the recording?</w:t>
            </w:r>
          </w:p>
          <w:p w:rsidR="004C3CF8" w:rsidRPr="00523F87" w:rsidP="004C3CF8" w14:paraId="6562C1B4" w14:textId="44308A0C">
            <w:pPr>
              <w:rPr>
                <w:rFonts w:eastAsia="Times New Roman" w:cstheme="minorHAnsi"/>
                <w:b/>
                <w:bCs/>
              </w:rPr>
            </w:pPr>
            <w:r>
              <w:rPr>
                <w:rFonts w:eastAsia="Times New Roman" w:cstheme="minorHAnsi"/>
                <w:b/>
                <w:bCs/>
              </w:rPr>
              <w:t>(ASK FOR VERBAL YES OR NO)</w:t>
            </w:r>
          </w:p>
          <w:p w:rsidR="004C3CF8" w:rsidP="004C3CF8" w14:paraId="18AE00B7" w14:textId="150E7A43"/>
          <w:p w:rsidR="00481EDF" w:rsidRPr="00C86F5A" w:rsidP="00481EDF" w14:paraId="6C079A72"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b/>
                <w:bCs/>
                <w:color w:val="000000"/>
                <w:sz w:val="24"/>
                <w:szCs w:val="24"/>
              </w:rPr>
              <w:t xml:space="preserve">Privacy Act Statement </w:t>
            </w:r>
          </w:p>
          <w:p w:rsidR="00481EDF" w:rsidRPr="00C86F5A" w:rsidP="00481EDF" w14:paraId="7ABD01EB" w14:textId="77777777">
            <w:pPr>
              <w:autoSpaceDE w:val="0"/>
              <w:autoSpaceDN w:val="0"/>
              <w:adjustRightInd w:val="0"/>
              <w:rPr>
                <w:rFonts w:ascii="Times New Roman" w:hAnsi="Times New Roman" w:cs="Times New Roman"/>
                <w:b/>
                <w:bCs/>
                <w:color w:val="000000"/>
                <w:sz w:val="24"/>
                <w:szCs w:val="24"/>
              </w:rPr>
            </w:pPr>
            <w:r w:rsidRPr="00C86F5A">
              <w:rPr>
                <w:rFonts w:ascii="Times New Roman" w:hAnsi="Times New Roman" w:cs="Times New Roman"/>
                <w:b/>
                <w:bCs/>
                <w:color w:val="000000"/>
                <w:sz w:val="24"/>
                <w:szCs w:val="24"/>
              </w:rPr>
              <w:t xml:space="preserve">5 U.S.C. 552a(e)(3) </w:t>
            </w:r>
          </w:p>
          <w:p w:rsidR="00481EDF" w:rsidRPr="00C86F5A" w:rsidP="00481EDF" w14:paraId="3FFF93F9" w14:textId="77777777">
            <w:pPr>
              <w:autoSpaceDE w:val="0"/>
              <w:autoSpaceDN w:val="0"/>
              <w:adjustRightInd w:val="0"/>
              <w:rPr>
                <w:rFonts w:ascii="Times New Roman" w:hAnsi="Times New Roman" w:cs="Times New Roman"/>
                <w:color w:val="000000"/>
                <w:sz w:val="24"/>
                <w:szCs w:val="24"/>
              </w:rPr>
            </w:pPr>
          </w:p>
          <w:p w:rsidR="00481EDF" w:rsidRPr="00C86F5A" w:rsidP="00481EDF" w14:paraId="4ADC9E2F" w14:textId="77777777">
            <w:pPr>
              <w:autoSpaceDE w:val="0"/>
              <w:autoSpaceDN w:val="0"/>
              <w:adjustRightInd w:val="0"/>
              <w:rPr>
                <w:rFonts w:ascii="Times New Roman" w:hAnsi="Times New Roman" w:cs="Times New Roman"/>
                <w:color w:val="000000"/>
                <w:sz w:val="24"/>
                <w:szCs w:val="24"/>
              </w:rPr>
            </w:pPr>
            <w:r w:rsidRPr="00FF4FE6">
              <w:rPr>
                <w:rFonts w:ascii="Times New Roman" w:hAnsi="Times New Roman" w:cs="Times New Roman"/>
                <w:color w:val="000000"/>
                <w:sz w:val="24"/>
                <w:szCs w:val="24"/>
              </w:rPr>
              <w:t>Great Lakes Marketing Group (“GLM”) is conducting interviews on behalf of the Consumer Financial Protection Bureau (“</w:t>
            </w:r>
            <w:r w:rsidRPr="00C86F5A">
              <w:rPr>
                <w:rFonts w:ascii="Times New Roman" w:hAnsi="Times New Roman" w:cs="Times New Roman"/>
                <w:color w:val="000000"/>
                <w:sz w:val="24"/>
                <w:szCs w:val="24"/>
              </w:rPr>
              <w:t>Bureau</w:t>
            </w:r>
            <w:r w:rsidRPr="00FF4FE6">
              <w:rPr>
                <w:rFonts w:ascii="Times New Roman" w:hAnsi="Times New Roman" w:cs="Times New Roman"/>
                <w:color w:val="000000"/>
                <w:sz w:val="24"/>
                <w:szCs w:val="24"/>
              </w:rPr>
              <w:t>”)</w:t>
            </w:r>
            <w:r w:rsidRPr="00C86F5A">
              <w:rPr>
                <w:rFonts w:ascii="Times New Roman" w:hAnsi="Times New Roman" w:cs="Times New Roman"/>
                <w:color w:val="000000"/>
                <w:sz w:val="24"/>
                <w:szCs w:val="24"/>
              </w:rPr>
              <w:t xml:space="preserve"> </w:t>
            </w:r>
            <w:r w:rsidRPr="00FF4FE6">
              <w:rPr>
                <w:rFonts w:ascii="Times New Roman" w:hAnsi="Times New Roman" w:cs="Times New Roman"/>
                <w:color w:val="000000"/>
                <w:sz w:val="24"/>
                <w:szCs w:val="24"/>
              </w:rPr>
              <w:t xml:space="preserve">in order to assess financial education materials. </w:t>
            </w:r>
          </w:p>
          <w:p w:rsidR="00481EDF" w:rsidRPr="00FF4FE6" w:rsidP="00481EDF" w14:paraId="0CAD4C0A" w14:textId="77777777">
            <w:pPr>
              <w:autoSpaceDE w:val="0"/>
              <w:autoSpaceDN w:val="0"/>
              <w:adjustRightInd w:val="0"/>
              <w:rPr>
                <w:rFonts w:ascii="Times New Roman" w:hAnsi="Times New Roman" w:cs="Times New Roman"/>
                <w:color w:val="000000"/>
                <w:sz w:val="24"/>
                <w:szCs w:val="24"/>
              </w:rPr>
            </w:pPr>
            <w:r w:rsidRPr="00FF4FE6">
              <w:rPr>
                <w:rFonts w:ascii="Times New Roman" w:hAnsi="Times New Roman" w:cs="Times New Roman"/>
                <w:color w:val="000000"/>
                <w:sz w:val="24"/>
                <w:szCs w:val="24"/>
              </w:rPr>
              <w:t xml:space="preserve">Your interview responses may be shared with the CFPB.  </w:t>
            </w:r>
          </w:p>
          <w:p w:rsidR="00481EDF" w:rsidRPr="00C86F5A" w:rsidP="00481EDF" w14:paraId="6F4AE2BD" w14:textId="77777777">
            <w:pPr>
              <w:autoSpaceDE w:val="0"/>
              <w:autoSpaceDN w:val="0"/>
              <w:adjustRightInd w:val="0"/>
              <w:rPr>
                <w:rFonts w:ascii="Times New Roman" w:hAnsi="Times New Roman" w:cs="Times New Roman"/>
                <w:color w:val="000000"/>
                <w:sz w:val="24"/>
                <w:szCs w:val="24"/>
              </w:rPr>
            </w:pPr>
          </w:p>
          <w:p w:rsidR="00481EDF" w:rsidRPr="00C86F5A" w:rsidP="00481EDF" w14:paraId="26E954F6"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GLM will be recording the interviews that may be shared with the Bureau.</w:t>
            </w:r>
          </w:p>
          <w:p w:rsidR="00481EDF" w:rsidRPr="00C86F5A" w:rsidP="00481EDF" w14:paraId="606D3536" w14:textId="77777777">
            <w:pPr>
              <w:autoSpaceDE w:val="0"/>
              <w:autoSpaceDN w:val="0"/>
              <w:adjustRightInd w:val="0"/>
              <w:rPr>
                <w:rFonts w:ascii="Times New Roman" w:hAnsi="Times New Roman" w:cs="Times New Roman"/>
                <w:color w:val="000000"/>
                <w:sz w:val="24"/>
                <w:szCs w:val="24"/>
              </w:rPr>
            </w:pPr>
          </w:p>
          <w:p w:rsidR="00481EDF" w:rsidRPr="00C86F5A" w:rsidP="00481EDF" w14:paraId="589F3C45"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 xml:space="preserve">Information collected will be treated in accordance with the System of Records Notice (“SORN”), CFPB.021 – CFPB Consumer Education and Engagement Records, </w:t>
            </w:r>
            <w:r w:rsidRPr="00E449C2">
              <w:rPr>
                <w:rFonts w:ascii="Times New Roman" w:hAnsi="Times New Roman" w:cs="Times New Roman"/>
                <w:color w:val="000000"/>
                <w:sz w:val="24"/>
                <w:szCs w:val="24"/>
              </w:rPr>
              <w:t>85 FR 3662</w:t>
            </w:r>
            <w:r w:rsidRPr="00C86F5A">
              <w:rPr>
                <w:rFonts w:ascii="Times New Roman" w:hAnsi="Times New Roman" w:cs="Times New Roman"/>
                <w:color w:val="000000"/>
                <w:sz w:val="24"/>
                <w:szCs w:val="24"/>
              </w:rPr>
              <w:t xml:space="preserve">. Although the Bureau does not anticipate further disclosing the information provided, it may be disclosed as indicated in the Routine Uses described in the SORN. Direct identifying information will be kept private except as required by law. </w:t>
            </w:r>
          </w:p>
          <w:p w:rsidR="00481EDF" w:rsidRPr="00C86F5A" w:rsidP="00481EDF" w14:paraId="6FD8133B" w14:textId="77777777">
            <w:pPr>
              <w:autoSpaceDE w:val="0"/>
              <w:autoSpaceDN w:val="0"/>
              <w:adjustRightInd w:val="0"/>
              <w:rPr>
                <w:rFonts w:ascii="Times New Roman" w:hAnsi="Times New Roman" w:cs="Times New Roman"/>
                <w:color w:val="000000"/>
                <w:sz w:val="24"/>
                <w:szCs w:val="24"/>
              </w:rPr>
            </w:pPr>
          </w:p>
          <w:p w:rsidR="00481EDF" w:rsidRPr="00C86F5A" w:rsidP="00481EDF" w14:paraId="4F66BB6A"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 xml:space="preserve">This collection of information is authorized by Pub. L. No. 111-203, Title X, Sections 1013 and 1022, codified at 12 U.S.C. §§ 5493 and 5512. </w:t>
            </w:r>
          </w:p>
          <w:p w:rsidR="00481EDF" w:rsidRPr="00C86F5A" w:rsidP="00481EDF" w14:paraId="3330AA73" w14:textId="77777777">
            <w:pPr>
              <w:autoSpaceDE w:val="0"/>
              <w:autoSpaceDN w:val="0"/>
              <w:adjustRightInd w:val="0"/>
              <w:rPr>
                <w:rFonts w:ascii="Times New Roman" w:hAnsi="Times New Roman" w:cs="Times New Roman"/>
                <w:color w:val="000000"/>
                <w:sz w:val="24"/>
                <w:szCs w:val="24"/>
              </w:rPr>
            </w:pPr>
          </w:p>
          <w:p w:rsidR="00481EDF" w:rsidRPr="00C86F5A" w:rsidP="00481EDF" w14:paraId="6D07C88E" w14:textId="77777777">
            <w:pPr>
              <w:rPr>
                <w:rFonts w:ascii="Times New Roman" w:eastAsia="Times New Roman" w:hAnsi="Times New Roman" w:cs="Times New Roman"/>
                <w:color w:val="000000"/>
                <w:sz w:val="24"/>
                <w:szCs w:val="24"/>
              </w:rPr>
            </w:pPr>
            <w:r w:rsidRPr="00C86F5A">
              <w:rPr>
                <w:rFonts w:ascii="Times New Roman" w:eastAsia="Times New Roman" w:hAnsi="Times New Roman" w:cs="Times New Roman"/>
                <w:color w:val="000000"/>
                <w:sz w:val="24"/>
                <w:szCs w:val="24"/>
              </w:rPr>
              <w:t>Participation is voluntary.</w:t>
            </w:r>
            <w:r w:rsidRPr="00C86F5A">
              <w:rPr>
                <w:rFonts w:ascii="Times New Roman" w:hAnsi="Times New Roman" w:cs="Times New Roman"/>
                <w:sz w:val="24"/>
                <w:szCs w:val="24"/>
              </w:rPr>
              <w:t xml:space="preserve"> </w:t>
            </w:r>
            <w:r w:rsidRPr="00C86F5A">
              <w:rPr>
                <w:rFonts w:ascii="Times New Roman" w:eastAsia="Times New Roman" w:hAnsi="Times New Roman" w:cs="Times New Roman"/>
                <w:color w:val="000000"/>
                <w:sz w:val="24"/>
                <w:szCs w:val="24"/>
              </w:rPr>
              <w:t>You are not required to participate or share any personally identifying information with GLM, and you may withdraw from participation at any time.</w:t>
            </w:r>
          </w:p>
          <w:p w:rsidR="00481EDF" w:rsidP="00481EDF" w14:paraId="5EA5D410" w14:textId="77777777"/>
          <w:p w:rsidR="009C7198" w:rsidP="004C3CF8" w14:paraId="4D1E6849" w14:textId="77777777"/>
          <w:p w:rsidR="004C3CF8" w:rsidP="004C3CF8" w14:paraId="4F76F15C" w14:textId="7F3B8BC6">
            <w:r w:rsidRPr="00523F87">
              <w:t xml:space="preserve">I am an independent moderator, that means I don’t work for the agency that created </w:t>
            </w:r>
            <w:r w:rsidR="00572FF9">
              <w:t>the documents I will be showing you</w:t>
            </w:r>
            <w:r w:rsidRPr="00523F87">
              <w:t>.  So, you can be totally honest, and you won’t hurt my feelings!  Don’t be afraid to bring up anything that feels relevant to you.</w:t>
            </w:r>
          </w:p>
          <w:p w:rsidR="004C3CF8" w:rsidP="004C3CF8" w14:paraId="6DCA2F0A" w14:textId="1C3E548E">
            <w:pPr>
              <w:rPr>
                <w:b/>
                <w:bCs/>
              </w:rPr>
            </w:pPr>
          </w:p>
          <w:p w:rsidR="00CF2A85" w:rsidP="004C3CF8" w14:paraId="5E8EEE02" w14:textId="2C4DABB4">
            <w:pPr>
              <w:rPr>
                <w:b/>
                <w:bCs/>
              </w:rPr>
            </w:pPr>
          </w:p>
          <w:p w:rsidR="009856BB" w:rsidRPr="0004243C" w:rsidP="009856BB" w14:paraId="2647F29F" w14:textId="1E8EB732">
            <w:pPr>
              <w:ind w:left="100" w:right="591"/>
              <w:rPr>
                <w:rFonts w:ascii="Times New Roman" w:hAnsi="Times New Roman"/>
                <w:smallCaps/>
              </w:rPr>
            </w:pPr>
            <w:r w:rsidRPr="0004243C">
              <w:rPr>
                <w:rFonts w:ascii="Times New Roman" w:hAnsi="Times New Roman"/>
                <w:smallCaps/>
              </w:rPr>
              <w:t xml:space="preserve"> Paperwork Reduction Act</w:t>
            </w:r>
          </w:p>
          <w:p w:rsidR="009856BB" w:rsidP="009856BB" w14:paraId="313377FB" w14:textId="77777777">
            <w:pPr>
              <w:ind w:left="100" w:right="591"/>
              <w:rPr>
                <w:rFonts w:ascii="Times New Roman" w:hAnsi="Times New Roman"/>
              </w:rPr>
            </w:pPr>
            <w:r w:rsidRPr="0004243C">
              <w:rPr>
                <w:rFonts w:ascii="Times New Roman" w:hAnsi="Times New Roman"/>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3170-0036.  It expires on </w:t>
            </w:r>
            <w:r>
              <w:rPr>
                <w:rFonts w:ascii="Times New Roman" w:hAnsi="Times New Roman"/>
              </w:rPr>
              <w:t>10</w:t>
            </w:r>
            <w:r w:rsidRPr="0004243C">
              <w:rPr>
                <w:rFonts w:ascii="Times New Roman" w:hAnsi="Times New Roman"/>
              </w:rPr>
              <w:t>/31/20</w:t>
            </w:r>
            <w:r>
              <w:rPr>
                <w:rFonts w:ascii="Times New Roman" w:hAnsi="Times New Roman"/>
              </w:rPr>
              <w:t>22</w:t>
            </w:r>
            <w:r w:rsidRPr="0004243C">
              <w:rPr>
                <w:rFonts w:ascii="Times New Roman" w:hAnsi="Times New Roman"/>
              </w:rPr>
              <w:t xml:space="preserve">.  The time required to complete this information collection is estimated to average approximately </w:t>
            </w:r>
            <w:r>
              <w:rPr>
                <w:rFonts w:ascii="Times New Roman" w:hAnsi="Times New Roman"/>
              </w:rPr>
              <w:t>1 hour</w:t>
            </w:r>
            <w:r w:rsidRPr="0004243C">
              <w:rPr>
                <w:rFonts w:ascii="Times New Roman" w:hAnsi="Times New Roman"/>
              </w:rPr>
              <w:t xml:space="preserve"> per response</w:t>
            </w:r>
            <w:r>
              <w:rPr>
                <w:rFonts w:ascii="Times New Roman" w:hAnsi="Times New Roman"/>
              </w:rPr>
              <w:t xml:space="preserve">.  </w:t>
            </w:r>
            <w:r w:rsidRPr="0004243C">
              <w:rPr>
                <w:rFonts w:ascii="Times New Roman" w:hAnsi="Times New Roman"/>
              </w:rPr>
              <w:t xml:space="preserve">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r:id="rId9" w:history="1">
              <w:r w:rsidRPr="00483C1A">
                <w:rPr>
                  <w:rStyle w:val="Hyperlink"/>
                  <w:rFonts w:ascii="Times New Roman" w:hAnsi="Times New Roman"/>
                </w:rPr>
                <w:t>PRA_Comments@cfpb.gov</w:t>
              </w:r>
            </w:hyperlink>
            <w:r w:rsidRPr="0004243C">
              <w:rPr>
                <w:rFonts w:ascii="Times New Roman" w:hAnsi="Times New Roman"/>
              </w:rPr>
              <w:t>.</w:t>
            </w:r>
          </w:p>
          <w:p w:rsidR="00CF2A85" w:rsidP="004C3CF8" w14:paraId="3AC0DE39" w14:textId="1E3E8B5A">
            <w:bookmarkStart w:id="0" w:name="_GoBack"/>
            <w:bookmarkEnd w:id="0"/>
          </w:p>
          <w:p w:rsidR="0016437F" w:rsidP="004C3CF8" w14:paraId="6074C546" w14:textId="77777777"/>
          <w:p w:rsidR="00E435BE" w:rsidP="00F27EA5" w14:paraId="28926DF1" w14:textId="57B31CC7"/>
        </w:tc>
      </w:tr>
      <w:tr w14:paraId="78E7401D" w14:textId="77777777" w:rsidTr="004D2EB8">
        <w:tblPrEx>
          <w:tblW w:w="9535" w:type="dxa"/>
          <w:tblLook w:val="04A0"/>
        </w:tblPrEx>
        <w:tc>
          <w:tcPr>
            <w:tcW w:w="2425" w:type="dxa"/>
          </w:tcPr>
          <w:p w:rsidR="00787126" w:rsidP="00F27EA5" w14:paraId="05992531" w14:textId="773DCB49">
            <w:r>
              <w:t>Purpose of discussion</w:t>
            </w:r>
          </w:p>
        </w:tc>
        <w:tc>
          <w:tcPr>
            <w:tcW w:w="7110" w:type="dxa"/>
          </w:tcPr>
          <w:p w:rsidR="00E435BE" w:rsidP="00F27EA5" w14:paraId="3C2D848A" w14:textId="77777777">
            <w:r>
              <w:t xml:space="preserve">Today we are going to </w:t>
            </w:r>
            <w:r w:rsidR="008668DD">
              <w:t>talk about different documents you may receive when you are applying for things like a mortgage or credit.</w:t>
            </w:r>
          </w:p>
          <w:p w:rsidR="008668DD" w:rsidRPr="008668DD" w:rsidP="00F27EA5" w14:paraId="5F346A84" w14:textId="39427168">
            <w:pPr>
              <w:rPr>
                <w:rFonts w:ascii="Cambria" w:eastAsia="Cambria" w:hAnsi="Cambria" w:cs="Cambria"/>
                <w:b/>
                <w:sz w:val="28"/>
              </w:rPr>
            </w:pPr>
          </w:p>
        </w:tc>
      </w:tr>
      <w:tr w14:paraId="76D8D88F" w14:textId="77777777" w:rsidTr="004D2EB8">
        <w:tblPrEx>
          <w:tblW w:w="9535" w:type="dxa"/>
          <w:tblLook w:val="04A0"/>
        </w:tblPrEx>
        <w:tc>
          <w:tcPr>
            <w:tcW w:w="2425" w:type="dxa"/>
          </w:tcPr>
          <w:p w:rsidR="00F670CE" w:rsidP="00F27EA5" w14:paraId="173C12FA" w14:textId="107894A1">
            <w:r>
              <w:t>Background</w:t>
            </w:r>
            <w:r w:rsidR="00E435BE">
              <w:t>/warm up</w:t>
            </w:r>
          </w:p>
        </w:tc>
        <w:tc>
          <w:tcPr>
            <w:tcW w:w="7110" w:type="dxa"/>
          </w:tcPr>
          <w:p w:rsidR="008060E2" w:rsidP="00F27EA5" w14:paraId="7DAE43DA" w14:textId="5FD924CF">
            <w:pPr>
              <w:rPr>
                <w:iCs/>
              </w:rPr>
            </w:pPr>
            <w:r>
              <w:rPr>
                <w:iCs/>
              </w:rPr>
              <w:t xml:space="preserve">There are documents called disclosures that companies are legally required to send to a person when they are not going to give that person credit or loans that the person applied for. Sometimes it’s because of a credit situation, and sometimes it’s because of the data the person was asked to provide. Not everyone has been in this situation. </w:t>
            </w:r>
          </w:p>
          <w:p w:rsidR="008060E2" w:rsidP="00F27EA5" w14:paraId="13CC3B53" w14:textId="77777777">
            <w:pPr>
              <w:rPr>
                <w:iCs/>
              </w:rPr>
            </w:pPr>
          </w:p>
          <w:p w:rsidR="008060E2" w:rsidP="00F27EA5" w14:paraId="6A0FB977" w14:textId="77777777">
            <w:pPr>
              <w:rPr>
                <w:iCs/>
              </w:rPr>
            </w:pPr>
            <w:r>
              <w:rPr>
                <w:iCs/>
              </w:rPr>
              <w:t xml:space="preserve">If you were in this situation, would you expect to see the disclosures in Spanish or in English? </w:t>
            </w:r>
          </w:p>
          <w:p w:rsidR="00E435BE" w:rsidRPr="008060E2" w:rsidP="00F27EA5" w14:paraId="76B0C740" w14:textId="688053F2">
            <w:r>
              <w:rPr>
                <w:iCs/>
              </w:rPr>
              <w:t>Do you remember ever seeing something like that, that gave you reasons for being turned down for credit or a loan, in either language?</w:t>
            </w:r>
          </w:p>
        </w:tc>
      </w:tr>
      <w:tr w14:paraId="30ADD19A" w14:textId="77777777" w:rsidTr="004D2EB8">
        <w:tblPrEx>
          <w:tblW w:w="9535" w:type="dxa"/>
          <w:tblLook w:val="04A0"/>
        </w:tblPrEx>
        <w:tc>
          <w:tcPr>
            <w:tcW w:w="2425" w:type="dxa"/>
          </w:tcPr>
          <w:p w:rsidR="00A11FAA" w:rsidP="00A11FAA" w14:paraId="14A7D93B" w14:textId="4E49AE94">
            <w:r>
              <w:t>Read Disclosure</w:t>
            </w:r>
          </w:p>
        </w:tc>
        <w:tc>
          <w:tcPr>
            <w:tcW w:w="7110" w:type="dxa"/>
          </w:tcPr>
          <w:p w:rsidR="00A11FAA" w:rsidP="00A11FAA" w14:paraId="35182C53" w14:textId="6AF6D04B">
            <w:r>
              <w:t xml:space="preserve">I am now going to show you a few </w:t>
            </w:r>
            <w:r w:rsidR="008060E2">
              <w:t>of those disclosures</w:t>
            </w:r>
            <w:r>
              <w:t xml:space="preserve"> that would go along with </w:t>
            </w:r>
            <w:r w:rsidR="00854EE0">
              <w:t>these situations</w:t>
            </w:r>
            <w:r>
              <w:t xml:space="preserve"> and then ask you some questions about them.  Your </w:t>
            </w:r>
            <w:r>
              <w:t xml:space="preserve">comments and feedback will help the team </w:t>
            </w:r>
            <w:r w:rsidR="008060E2">
              <w:t>that is working on</w:t>
            </w:r>
            <w:r>
              <w:t xml:space="preserve"> the forms.  I did not design </w:t>
            </w:r>
            <w:r w:rsidR="008060E2">
              <w:t>them</w:t>
            </w:r>
            <w:r>
              <w:t>, so please feel free to be honest in what you say.</w:t>
            </w:r>
          </w:p>
          <w:p w:rsidR="00A47909" w:rsidRPr="00F32D0B" w:rsidP="00A11FAA" w14:paraId="6CDE2DA0" w14:textId="704BD8CD">
            <w:pPr>
              <w:rPr>
                <w:b/>
                <w:bCs/>
              </w:rPr>
            </w:pPr>
          </w:p>
          <w:p w:rsidR="00A11FAA" w:rsidRPr="00A47909" w:rsidP="00A47909" w14:paraId="06456E86" w14:textId="66651788">
            <w:pPr>
              <w:rPr>
                <w:highlight w:val="yellow"/>
              </w:rPr>
            </w:pPr>
          </w:p>
        </w:tc>
      </w:tr>
      <w:tr w14:paraId="2C208D5D" w14:textId="77777777" w:rsidTr="004D2EB8">
        <w:tblPrEx>
          <w:tblW w:w="9535" w:type="dxa"/>
          <w:tblLook w:val="04A0"/>
        </w:tblPrEx>
        <w:tc>
          <w:tcPr>
            <w:tcW w:w="2425" w:type="dxa"/>
          </w:tcPr>
          <w:p w:rsidR="00E220CB" w:rsidP="00F27EA5" w14:paraId="4811C933" w14:textId="717A66EE">
            <w:r>
              <w:t>General Review</w:t>
            </w:r>
          </w:p>
        </w:tc>
        <w:tc>
          <w:tcPr>
            <w:tcW w:w="7110" w:type="dxa"/>
          </w:tcPr>
          <w:p w:rsidR="00A11FAA" w:rsidP="00F27EA5" w14:paraId="5B8181F2" w14:textId="27CAF431">
            <w:r>
              <w:t>What is this disclosure telling you?</w:t>
            </w:r>
          </w:p>
          <w:p w:rsidR="006E021F" w:rsidRPr="00317D31" w:rsidP="008060E2" w14:paraId="6D608D7B" w14:textId="0D512A8B"/>
        </w:tc>
      </w:tr>
      <w:tr w14:paraId="4EBFB59D" w14:textId="77777777" w:rsidTr="004D2EB8">
        <w:tblPrEx>
          <w:tblW w:w="9535" w:type="dxa"/>
          <w:tblLook w:val="04A0"/>
        </w:tblPrEx>
        <w:tc>
          <w:tcPr>
            <w:tcW w:w="2425" w:type="dxa"/>
          </w:tcPr>
          <w:p w:rsidR="00E435BE" w:rsidP="00E435BE" w14:paraId="061EF4EB" w14:textId="6BF23109">
            <w:r>
              <w:t>Specific Content Review</w:t>
            </w:r>
          </w:p>
        </w:tc>
        <w:tc>
          <w:tcPr>
            <w:tcW w:w="7110" w:type="dxa"/>
          </w:tcPr>
          <w:p w:rsidR="00552C2F" w:rsidP="00E435BE" w14:paraId="4E0ECEAD" w14:textId="78EDA15D">
            <w:r>
              <w:t>X area of disclosure:</w:t>
            </w:r>
          </w:p>
          <w:p w:rsidR="008060E2" w:rsidP="00E435BE" w14:paraId="6F36C7D1" w14:textId="77777777"/>
          <w:p w:rsidR="00A47909" w:rsidP="00E435BE" w14:paraId="4F546D10" w14:textId="19A1CCB4">
            <w:r>
              <w:t>What specifically does this mean to you?</w:t>
            </w:r>
          </w:p>
          <w:p w:rsidR="00A47909" w:rsidP="00E435BE" w14:paraId="53A27B34" w14:textId="6BD818CA">
            <w:r>
              <w:t>Were there words or phrases you didn’t understand?</w:t>
            </w:r>
          </w:p>
          <w:p w:rsidR="000235E7" w:rsidRPr="00B54266" w:rsidP="000235E7" w14:paraId="146508B9" w14:textId="57577246">
            <w:r w:rsidRPr="00B54266">
              <w:t xml:space="preserve">How would </w:t>
            </w:r>
            <w:r w:rsidR="00397B13">
              <w:t xml:space="preserve">you </w:t>
            </w:r>
            <w:r w:rsidR="008060E2">
              <w:t>make changes, to make it clearer for you to understand?</w:t>
            </w:r>
          </w:p>
          <w:p w:rsidR="000235E7" w:rsidRPr="00B54266" w:rsidP="000235E7" w14:paraId="030C55BC" w14:textId="77777777">
            <w:r w:rsidRPr="00B54266">
              <w:t>What words would you use to describe this to a friend?</w:t>
            </w:r>
          </w:p>
          <w:p w:rsidR="000235E7" w:rsidP="00E435BE" w14:paraId="5C3BDF17" w14:textId="77777777"/>
          <w:p w:rsidR="00A11FAA" w:rsidP="00E435BE" w14:paraId="6CA69C1B" w14:textId="37DCBE3F"/>
        </w:tc>
      </w:tr>
      <w:tr w14:paraId="0A151DEF" w14:textId="77777777" w:rsidTr="004D2EB8">
        <w:tblPrEx>
          <w:tblW w:w="9535" w:type="dxa"/>
          <w:tblLook w:val="04A0"/>
        </w:tblPrEx>
        <w:tc>
          <w:tcPr>
            <w:tcW w:w="2425" w:type="dxa"/>
          </w:tcPr>
          <w:p w:rsidR="00A47909" w:rsidP="00A47909" w14:paraId="447E61BD" w14:textId="1BA36013">
            <w:r>
              <w:t>Specific Content Review</w:t>
            </w:r>
          </w:p>
        </w:tc>
        <w:tc>
          <w:tcPr>
            <w:tcW w:w="7110" w:type="dxa"/>
          </w:tcPr>
          <w:p w:rsidR="00A47909" w:rsidP="00A47909" w14:paraId="65A97764" w14:textId="77777777">
            <w:r>
              <w:t>X area of disclosure:</w:t>
            </w:r>
          </w:p>
          <w:p w:rsidR="008060E2" w:rsidP="00A47909" w14:paraId="00FCBE21" w14:textId="77777777"/>
          <w:p w:rsidR="008060E2" w:rsidP="008060E2" w14:paraId="10D18BBD" w14:textId="77777777">
            <w:r>
              <w:t>What specifically does this mean to you?</w:t>
            </w:r>
          </w:p>
          <w:p w:rsidR="008060E2" w:rsidP="008060E2" w14:paraId="51EA8AAE" w14:textId="77777777">
            <w:r>
              <w:t>Were there words or phrases you didn’t understand?</w:t>
            </w:r>
          </w:p>
          <w:p w:rsidR="008060E2" w:rsidRPr="00B54266" w:rsidP="008060E2" w14:paraId="2DD717D1" w14:textId="5CA977B7">
            <w:r w:rsidRPr="00B54266">
              <w:t xml:space="preserve">How would </w:t>
            </w:r>
            <w:r w:rsidR="00397B13">
              <w:t xml:space="preserve">you </w:t>
            </w:r>
            <w:r>
              <w:t>make changes, to make it clearer for you to understand?</w:t>
            </w:r>
          </w:p>
          <w:p w:rsidR="008060E2" w:rsidRPr="00B54266" w:rsidP="008060E2" w14:paraId="2FB98844" w14:textId="77777777">
            <w:r w:rsidRPr="00B54266">
              <w:t>What words would you use to describe this to a friend?</w:t>
            </w:r>
          </w:p>
          <w:p w:rsidR="00A47909" w:rsidP="00A47909" w14:paraId="3F786DB2" w14:textId="77777777"/>
        </w:tc>
      </w:tr>
      <w:tr w14:paraId="13A82D35" w14:textId="77777777" w:rsidTr="004D2EB8">
        <w:tblPrEx>
          <w:tblW w:w="9535" w:type="dxa"/>
          <w:tblLook w:val="04A0"/>
        </w:tblPrEx>
        <w:tc>
          <w:tcPr>
            <w:tcW w:w="2425" w:type="dxa"/>
          </w:tcPr>
          <w:p w:rsidR="00BC48C0" w:rsidP="00BC48C0" w14:paraId="3030EB14" w14:textId="72E92F4D">
            <w:r>
              <w:t>Wrap-Up/Thank You</w:t>
            </w:r>
          </w:p>
        </w:tc>
        <w:tc>
          <w:tcPr>
            <w:tcW w:w="7110" w:type="dxa"/>
          </w:tcPr>
          <w:p w:rsidR="00BC48C0" w:rsidRPr="00317D31" w:rsidP="00BC48C0" w14:paraId="5FB73CE6" w14:textId="3EB7D41C">
            <w:pPr>
              <w:shd w:val="clear" w:color="auto" w:fill="FFFFFF"/>
              <w:spacing w:before="60"/>
              <w:rPr>
                <w:highlight w:val="yellow"/>
              </w:rPr>
            </w:pPr>
            <w:r>
              <w:t>Those are all the questions I have for you today.  Thank you very much for your time!</w:t>
            </w:r>
          </w:p>
        </w:tc>
      </w:tr>
    </w:tbl>
    <w:p w:rsidR="00F27EA5" w:rsidRPr="00B34172" w:rsidP="00E710D6" w14:paraId="2B58313D" w14:textId="7C6F7A91">
      <w:pPr>
        <w:shd w:val="clear" w:color="auto" w:fill="FFFFFF"/>
        <w:spacing w:before="100" w:beforeAutospacing="1" w:after="240" w:line="240" w:lineRule="auto"/>
        <w:outlineLvl w:val="2"/>
        <w:rPr>
          <w:rFonts w:ascii="Segoe UI" w:eastAsia="Times New Roman" w:hAnsi="Segoe UI" w:cs="Segoe UI"/>
          <w:color w:val="24292E"/>
          <w:sz w:val="21"/>
          <w:szCs w:val="21"/>
        </w:rPr>
      </w:pPr>
    </w:p>
    <w:sectPr w:rsidSect="00F27EA5">
      <w:headerReference w:type="default"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EA5" w:rsidP="00F27EA5" w14:paraId="163EFAA2" w14:textId="0370D113">
    <w:pPr>
      <w:pStyle w:val="Footer"/>
      <w:jc w:val="right"/>
    </w:pPr>
    <w:r>
      <w:rPr>
        <w:noProof/>
      </w:rPr>
      <w:drawing>
        <wp:anchor distT="0" distB="0" distL="114300" distR="114300" simplePos="0" relativeHeight="251658240" behindDoc="1" locked="0" layoutInCell="1" allowOverlap="1">
          <wp:simplePos x="0" y="0"/>
          <wp:positionH relativeFrom="column">
            <wp:posOffset>4905375</wp:posOffset>
          </wp:positionH>
          <wp:positionV relativeFrom="paragraph">
            <wp:posOffset>-76835</wp:posOffset>
          </wp:positionV>
          <wp:extent cx="1400175" cy="495300"/>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mresearch.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00175" cy="49530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EA5" w:rsidP="00F27EA5" w14:paraId="26CAE09C" w14:textId="4EB758EE">
    <w:pPr>
      <w:pStyle w:val="Header"/>
      <w:jc w:val="right"/>
    </w:pPr>
    <w:r>
      <w:t xml:space="preserve">Consumer – Spanish </w:t>
    </w:r>
    <w:r w:rsidR="00B72563">
      <w:t>Prepaid</w:t>
    </w:r>
    <w:r>
      <w:t xml:space="preserve"> </w:t>
    </w:r>
    <w:r w:rsidR="00B72563">
      <w:t xml:space="preserve">Card </w:t>
    </w:r>
    <w:r>
      <w:t>Discussion Guide</w:t>
    </w:r>
  </w:p>
  <w:p w:rsidR="00F27EA5" w:rsidP="00F27EA5" w14:paraId="74ABDE8F" w14:textId="4EDFA09A">
    <w:pPr>
      <w:pStyle w:val="Header"/>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p>
  <w:p w:rsidR="00F27EA5" w:rsidP="00F27EA5" w14:paraId="7421248F" w14:textId="4A8BBEC6">
    <w:pPr>
      <w:pStyle w:val="Header"/>
      <w:jc w:val="right"/>
      <w:rPr>
        <w:noProof/>
      </w:rPr>
    </w:pPr>
    <w:r>
      <w:rPr>
        <w:noProof/>
      </w:rPr>
      <w:t>Winter 2020</w:t>
    </w:r>
  </w:p>
  <w:p w:rsidR="00F27EA5" w:rsidP="002842DC" w14:paraId="4F0AC32F" w14:textId="48EE4E23">
    <w:pPr>
      <w:pStyle w:val="Header"/>
      <w:pBdr>
        <w:bottom w:val="single" w:sz="4" w:space="1" w:color="auto"/>
      </w:pBdr>
      <w:jc w:val="right"/>
      <w:rPr>
        <w:noProof/>
      </w:rPr>
    </w:pPr>
    <w:r>
      <w:rPr>
        <w:noProof/>
      </w:rPr>
      <w:t>GLM 19216</w:t>
    </w:r>
  </w:p>
  <w:p w:rsidR="00F27EA5" w:rsidP="00F27EA5" w14:paraId="79388375" w14:textId="08180B2E">
    <w:pPr>
      <w:pStyle w:val="Header"/>
      <w:jc w:val="right"/>
      <w:rPr>
        <w:noProof/>
      </w:rPr>
    </w:pPr>
  </w:p>
  <w:p w:rsidR="00F27EA5" w:rsidP="00F27EA5" w14:paraId="1D7197F0"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4222B"/>
    <w:multiLevelType w:val="multilevel"/>
    <w:tmpl w:val="18D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B22C8"/>
    <w:multiLevelType w:val="hybridMultilevel"/>
    <w:tmpl w:val="308E3F2E"/>
    <w:lvl w:ilvl="0">
      <w:start w:val="1"/>
      <w:numFmt w:val="lowerRoman"/>
      <w:lvlText w:val="%1."/>
      <w:lvlJc w:val="left"/>
      <w:pPr>
        <w:ind w:left="180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1648B1"/>
    <w:multiLevelType w:val="multilevel"/>
    <w:tmpl w:val="F124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1D7DCA"/>
    <w:multiLevelType w:val="hybridMultilevel"/>
    <w:tmpl w:val="53FA315E"/>
    <w:lvl w:ilvl="0">
      <w:start w:val="1"/>
      <w:numFmt w:val="lowerLetter"/>
      <w:lvlText w:val="%1."/>
      <w:lvlJc w:val="left"/>
      <w:pPr>
        <w:ind w:left="1080" w:hanging="360"/>
      </w:pPr>
      <w:rPr>
        <w:i w:val="0"/>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B54F06"/>
    <w:multiLevelType w:val="hybridMultilevel"/>
    <w:tmpl w:val="7714BEF6"/>
    <w:lvl w:ilvl="0">
      <w:start w:val="1"/>
      <w:numFmt w:val="lowerRoman"/>
      <w:lvlText w:val="%1."/>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F85B18"/>
    <w:multiLevelType w:val="hybridMultilevel"/>
    <w:tmpl w:val="0018D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B540EA"/>
    <w:multiLevelType w:val="multilevel"/>
    <w:tmpl w:val="0E8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6A296C"/>
    <w:multiLevelType w:val="hybridMultilevel"/>
    <w:tmpl w:val="53FA315E"/>
    <w:lvl w:ilvl="0">
      <w:start w:val="1"/>
      <w:numFmt w:val="lowerLetter"/>
      <w:lvlText w:val="%1."/>
      <w:lvlJc w:val="left"/>
      <w:pPr>
        <w:ind w:left="1080" w:hanging="360"/>
      </w:pPr>
      <w:rPr>
        <w:i w:val="0"/>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528774F"/>
    <w:multiLevelType w:val="hybridMultilevel"/>
    <w:tmpl w:val="AAD67A2A"/>
    <w:lvl w:ilvl="0">
      <w:start w:val="1"/>
      <w:numFmt w:val="decimal"/>
      <w:lvlText w:val="%1."/>
      <w:lvlJc w:val="left"/>
      <w:pPr>
        <w:ind w:left="900" w:hanging="360"/>
      </w:pPr>
      <w:rPr>
        <w:rFonts w:hint="default"/>
        <w:i w:val="0"/>
      </w:rPr>
    </w:lvl>
    <w:lvl w:ilvl="1">
      <w:start w:val="1"/>
      <w:numFmt w:val="lowerLetter"/>
      <w:lvlText w:val="%2."/>
      <w:lvlJc w:val="left"/>
      <w:pPr>
        <w:ind w:left="-7200" w:hanging="360"/>
      </w:pPr>
      <w:rPr>
        <w:i w:val="0"/>
      </w:rPr>
    </w:lvl>
    <w:lvl w:ilvl="2">
      <w:start w:val="1"/>
      <w:numFmt w:val="lowerRoman"/>
      <w:lvlText w:val="%3."/>
      <w:lvlJc w:val="right"/>
      <w:pPr>
        <w:ind w:left="-6660" w:hanging="180"/>
      </w:pPr>
      <w:rPr>
        <w:i w:val="0"/>
      </w:rPr>
    </w:lvl>
    <w:lvl w:ilvl="3">
      <w:start w:val="1"/>
      <w:numFmt w:val="bullet"/>
      <w:lvlText w:val=""/>
      <w:lvlJc w:val="left"/>
      <w:pPr>
        <w:ind w:left="-5940" w:hanging="360"/>
      </w:pPr>
      <w:rPr>
        <w:rFonts w:ascii="Symbol" w:hAnsi="Symbol" w:hint="default"/>
      </w:rPr>
    </w:lvl>
    <w:lvl w:ilvl="4">
      <w:start w:val="1"/>
      <w:numFmt w:val="lowerLetter"/>
      <w:lvlText w:val="%5."/>
      <w:lvlJc w:val="left"/>
      <w:pPr>
        <w:ind w:left="-5220" w:hanging="360"/>
      </w:pPr>
    </w:lvl>
    <w:lvl w:ilvl="5" w:tentative="1">
      <w:start w:val="1"/>
      <w:numFmt w:val="lowerRoman"/>
      <w:lvlText w:val="%6."/>
      <w:lvlJc w:val="right"/>
      <w:pPr>
        <w:ind w:left="-4500" w:hanging="180"/>
      </w:pPr>
    </w:lvl>
    <w:lvl w:ilvl="6" w:tentative="1">
      <w:start w:val="1"/>
      <w:numFmt w:val="decimal"/>
      <w:lvlText w:val="%7."/>
      <w:lvlJc w:val="left"/>
      <w:pPr>
        <w:ind w:left="-3780" w:hanging="360"/>
      </w:pPr>
    </w:lvl>
    <w:lvl w:ilvl="7" w:tentative="1">
      <w:start w:val="1"/>
      <w:numFmt w:val="lowerLetter"/>
      <w:lvlText w:val="%8."/>
      <w:lvlJc w:val="left"/>
      <w:pPr>
        <w:ind w:left="-3060" w:hanging="360"/>
      </w:pPr>
    </w:lvl>
    <w:lvl w:ilvl="8" w:tentative="1">
      <w:start w:val="1"/>
      <w:numFmt w:val="lowerRoman"/>
      <w:lvlText w:val="%9."/>
      <w:lvlJc w:val="right"/>
      <w:pPr>
        <w:ind w:left="-2340" w:hanging="180"/>
      </w:pPr>
    </w:lvl>
  </w:abstractNum>
  <w:abstractNum w:abstractNumId="9">
    <w:nsid w:val="396A4CD6"/>
    <w:multiLevelType w:val="hybridMultilevel"/>
    <w:tmpl w:val="D3D4F6AA"/>
    <w:lvl w:ilvl="0">
      <w:start w:val="1"/>
      <w:numFmt w:val="lowerRoman"/>
      <w:lvlText w:val="%1."/>
      <w:lvlJc w:val="left"/>
      <w:pPr>
        <w:ind w:left="185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2F7881"/>
    <w:multiLevelType w:val="multilevel"/>
    <w:tmpl w:val="9084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1F6A00"/>
    <w:multiLevelType w:val="hybridMultilevel"/>
    <w:tmpl w:val="53FA315E"/>
    <w:lvl w:ilvl="0">
      <w:start w:val="1"/>
      <w:numFmt w:val="lowerLetter"/>
      <w:lvlText w:val="%1."/>
      <w:lvlJc w:val="left"/>
      <w:pPr>
        <w:ind w:left="1080" w:hanging="360"/>
      </w:pPr>
      <w:rPr>
        <w:i w:val="0"/>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D3D63E8"/>
    <w:multiLevelType w:val="hybridMultilevel"/>
    <w:tmpl w:val="53FA315E"/>
    <w:lvl w:ilvl="0">
      <w:start w:val="1"/>
      <w:numFmt w:val="lowerLetter"/>
      <w:lvlText w:val="%1."/>
      <w:lvlJc w:val="left"/>
      <w:pPr>
        <w:ind w:left="1080" w:hanging="360"/>
      </w:pPr>
      <w:rPr>
        <w:i w:val="0"/>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F717941"/>
    <w:multiLevelType w:val="hybridMultilevel"/>
    <w:tmpl w:val="038C5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503AAC"/>
    <w:multiLevelType w:val="multilevel"/>
    <w:tmpl w:val="288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61456B"/>
    <w:multiLevelType w:val="hybridMultilevel"/>
    <w:tmpl w:val="53FA315E"/>
    <w:lvl w:ilvl="0">
      <w:start w:val="1"/>
      <w:numFmt w:val="lowerLetter"/>
      <w:lvlText w:val="%1."/>
      <w:lvlJc w:val="left"/>
      <w:pPr>
        <w:ind w:left="1080" w:hanging="360"/>
      </w:pPr>
      <w:rPr>
        <w:i w:val="0"/>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2"/>
  </w:num>
  <w:num w:numId="6">
    <w:abstractNumId w:val="14"/>
  </w:num>
  <w:num w:numId="7">
    <w:abstractNumId w:val="5"/>
  </w:num>
  <w:num w:numId="8">
    <w:abstractNumId w:val="8"/>
  </w:num>
  <w:num w:numId="9">
    <w:abstractNumId w:val="3"/>
  </w:num>
  <w:num w:numId="10">
    <w:abstractNumId w:val="15"/>
  </w:num>
  <w:num w:numId="11">
    <w:abstractNumId w:val="11"/>
  </w:num>
  <w:num w:numId="12">
    <w:abstractNumId w:val="12"/>
  </w:num>
  <w:num w:numId="13">
    <w:abstractNumId w:val="4"/>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C6"/>
    <w:rsid w:val="000235E7"/>
    <w:rsid w:val="000268B0"/>
    <w:rsid w:val="0004008B"/>
    <w:rsid w:val="0004243C"/>
    <w:rsid w:val="000537BC"/>
    <w:rsid w:val="00066855"/>
    <w:rsid w:val="00076CEC"/>
    <w:rsid w:val="000921B0"/>
    <w:rsid w:val="000A35A7"/>
    <w:rsid w:val="000F1492"/>
    <w:rsid w:val="0016437F"/>
    <w:rsid w:val="001679EA"/>
    <w:rsid w:val="001B1DE1"/>
    <w:rsid w:val="001B5DB4"/>
    <w:rsid w:val="001C245A"/>
    <w:rsid w:val="00220AEF"/>
    <w:rsid w:val="00226E45"/>
    <w:rsid w:val="00257E7F"/>
    <w:rsid w:val="002842DC"/>
    <w:rsid w:val="002A4D3E"/>
    <w:rsid w:val="002D0700"/>
    <w:rsid w:val="00317D31"/>
    <w:rsid w:val="00320DE9"/>
    <w:rsid w:val="003333EE"/>
    <w:rsid w:val="003531A5"/>
    <w:rsid w:val="00397B13"/>
    <w:rsid w:val="004363AD"/>
    <w:rsid w:val="00446DEC"/>
    <w:rsid w:val="00481EDF"/>
    <w:rsid w:val="00483C1A"/>
    <w:rsid w:val="004C3CF8"/>
    <w:rsid w:val="004D2EB8"/>
    <w:rsid w:val="00523F87"/>
    <w:rsid w:val="00552C2F"/>
    <w:rsid w:val="00572FF9"/>
    <w:rsid w:val="005F395B"/>
    <w:rsid w:val="005F4F64"/>
    <w:rsid w:val="00624EC6"/>
    <w:rsid w:val="00660F8A"/>
    <w:rsid w:val="00681804"/>
    <w:rsid w:val="00694FA1"/>
    <w:rsid w:val="006C2E83"/>
    <w:rsid w:val="006E021F"/>
    <w:rsid w:val="007208C2"/>
    <w:rsid w:val="007540EA"/>
    <w:rsid w:val="00787126"/>
    <w:rsid w:val="00787832"/>
    <w:rsid w:val="007A4AFC"/>
    <w:rsid w:val="007B0F68"/>
    <w:rsid w:val="008060E2"/>
    <w:rsid w:val="00844E92"/>
    <w:rsid w:val="00854EE0"/>
    <w:rsid w:val="008668DD"/>
    <w:rsid w:val="008755B2"/>
    <w:rsid w:val="00877D45"/>
    <w:rsid w:val="00916A1A"/>
    <w:rsid w:val="00930F55"/>
    <w:rsid w:val="0093526A"/>
    <w:rsid w:val="0094790B"/>
    <w:rsid w:val="0096166D"/>
    <w:rsid w:val="009856BB"/>
    <w:rsid w:val="009C4609"/>
    <w:rsid w:val="009C7198"/>
    <w:rsid w:val="009E7EF9"/>
    <w:rsid w:val="00A11FAA"/>
    <w:rsid w:val="00A47909"/>
    <w:rsid w:val="00A80329"/>
    <w:rsid w:val="00AC705E"/>
    <w:rsid w:val="00AE33A5"/>
    <w:rsid w:val="00B1398A"/>
    <w:rsid w:val="00B34172"/>
    <w:rsid w:val="00B5397E"/>
    <w:rsid w:val="00B54266"/>
    <w:rsid w:val="00B72563"/>
    <w:rsid w:val="00BB6C48"/>
    <w:rsid w:val="00BC3594"/>
    <w:rsid w:val="00BC48C0"/>
    <w:rsid w:val="00BD2E31"/>
    <w:rsid w:val="00BE32F4"/>
    <w:rsid w:val="00BE55FA"/>
    <w:rsid w:val="00C25C08"/>
    <w:rsid w:val="00C37015"/>
    <w:rsid w:val="00C86F5A"/>
    <w:rsid w:val="00CF2A85"/>
    <w:rsid w:val="00D06911"/>
    <w:rsid w:val="00D1541D"/>
    <w:rsid w:val="00D236D0"/>
    <w:rsid w:val="00D2734D"/>
    <w:rsid w:val="00D4307C"/>
    <w:rsid w:val="00D5338C"/>
    <w:rsid w:val="00D716CE"/>
    <w:rsid w:val="00E220CB"/>
    <w:rsid w:val="00E435BE"/>
    <w:rsid w:val="00E449C2"/>
    <w:rsid w:val="00E710D6"/>
    <w:rsid w:val="00F24ED8"/>
    <w:rsid w:val="00F27EA5"/>
    <w:rsid w:val="00F32D0B"/>
    <w:rsid w:val="00F61099"/>
    <w:rsid w:val="00F670CE"/>
    <w:rsid w:val="00F81A6B"/>
    <w:rsid w:val="00F92D2A"/>
    <w:rsid w:val="00FB2F03"/>
    <w:rsid w:val="00FD1012"/>
    <w:rsid w:val="00FF4F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89D9A"/>
  <w15:chartTrackingRefBased/>
  <w15:docId w15:val="{F118A73B-359B-4693-9E9E-41A801A9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F27EA5"/>
    <w:pPr>
      <w:ind w:left="720"/>
      <w:contextualSpacing/>
    </w:pPr>
  </w:style>
  <w:style w:type="paragraph" w:styleId="Header">
    <w:name w:val="header"/>
    <w:basedOn w:val="Normal"/>
    <w:link w:val="HeaderChar"/>
    <w:uiPriority w:val="99"/>
    <w:unhideWhenUsed/>
    <w:rsid w:val="00F27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A5"/>
  </w:style>
  <w:style w:type="paragraph" w:styleId="Footer">
    <w:name w:val="footer"/>
    <w:basedOn w:val="Normal"/>
    <w:link w:val="FooterChar"/>
    <w:uiPriority w:val="99"/>
    <w:unhideWhenUsed/>
    <w:rsid w:val="00F27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A5"/>
  </w:style>
  <w:style w:type="table" w:styleId="TableGrid">
    <w:name w:val="Table Grid"/>
    <w:basedOn w:val="TableNormal"/>
    <w:uiPriority w:val="39"/>
    <w:rsid w:val="0078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0D6"/>
    <w:rPr>
      <w:rFonts w:ascii="Segoe UI" w:hAnsi="Segoe UI" w:cs="Segoe UI"/>
      <w:sz w:val="18"/>
      <w:szCs w:val="18"/>
    </w:rPr>
  </w:style>
  <w:style w:type="paragraph" w:styleId="CommentText">
    <w:name w:val="annotation text"/>
    <w:basedOn w:val="Normal"/>
    <w:link w:val="CommentTextChar"/>
    <w:uiPriority w:val="99"/>
    <w:semiHidden/>
    <w:unhideWhenUsed/>
    <w:rsid w:val="00D1541D"/>
    <w:pPr>
      <w:spacing w:line="240" w:lineRule="auto"/>
    </w:pPr>
    <w:rPr>
      <w:sz w:val="20"/>
      <w:szCs w:val="20"/>
    </w:rPr>
  </w:style>
  <w:style w:type="character" w:customStyle="1" w:styleId="CommentTextChar">
    <w:name w:val="Comment Text Char"/>
    <w:basedOn w:val="DefaultParagraphFont"/>
    <w:link w:val="CommentText"/>
    <w:uiPriority w:val="99"/>
    <w:semiHidden/>
    <w:rsid w:val="00D1541D"/>
    <w:rPr>
      <w:sz w:val="20"/>
      <w:szCs w:val="20"/>
    </w:rPr>
  </w:style>
  <w:style w:type="character" w:styleId="BookTitle">
    <w:name w:val="Book Title"/>
    <w:aliases w:val="QProbe"/>
    <w:uiPriority w:val="33"/>
    <w:qFormat/>
    <w:rsid w:val="0016437F"/>
  </w:style>
  <w:style w:type="character" w:styleId="IntenseReference">
    <w:name w:val="Intense Reference"/>
    <w:aliases w:val="QProbe2"/>
    <w:uiPriority w:val="32"/>
    <w:qFormat/>
    <w:rsid w:val="0016437F"/>
  </w:style>
  <w:style w:type="character" w:styleId="CommentReference">
    <w:name w:val="annotation reference"/>
    <w:basedOn w:val="DefaultParagraphFont"/>
    <w:uiPriority w:val="99"/>
    <w:semiHidden/>
    <w:unhideWhenUsed/>
    <w:rsid w:val="00660F8A"/>
    <w:rPr>
      <w:sz w:val="16"/>
      <w:szCs w:val="16"/>
    </w:rPr>
  </w:style>
  <w:style w:type="paragraph" w:styleId="CommentSubject">
    <w:name w:val="annotation subject"/>
    <w:basedOn w:val="CommentText"/>
    <w:next w:val="CommentText"/>
    <w:link w:val="CommentSubjectChar"/>
    <w:uiPriority w:val="99"/>
    <w:semiHidden/>
    <w:unhideWhenUsed/>
    <w:rsid w:val="00660F8A"/>
    <w:rPr>
      <w:b/>
      <w:bCs/>
    </w:rPr>
  </w:style>
  <w:style w:type="character" w:customStyle="1" w:styleId="CommentSubjectChar">
    <w:name w:val="Comment Subject Char"/>
    <w:basedOn w:val="CommentTextChar"/>
    <w:link w:val="CommentSubject"/>
    <w:uiPriority w:val="99"/>
    <w:semiHidden/>
    <w:rsid w:val="00660F8A"/>
    <w:rPr>
      <w:b/>
      <w:bCs/>
      <w:sz w:val="20"/>
      <w:szCs w:val="20"/>
    </w:rPr>
  </w:style>
  <w:style w:type="character" w:styleId="Hyperlink">
    <w:name w:val="Hyperlink"/>
    <w:uiPriority w:val="99"/>
    <w:unhideWhenUsed/>
    <w:rsid w:val="00985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_Comments@cfpb.gov"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OPSOCDOPRA-2116056712-2136610</_dlc_DocId>
    <_dlc_DocIdUrl xmlns="8097749c-35e3-4292-9c41-d352b303d2cf">
      <Url>https://bcfp365.sharepoint.com/sites/ops-ocdo-pra/_layouts/15/DocIdRedir.aspx?ID=OPSOCDOPRA-2116056712-2136610</Url>
      <Description>OPSOCDOPRA-2116056712-2136610</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9B63C-A12C-4889-B7E2-7FC27A42E4E5}">
  <ds:schemaRefs/>
</ds:datastoreItem>
</file>

<file path=customXml/itemProps2.xml><?xml version="1.0" encoding="utf-8"?>
<ds:datastoreItem xmlns:ds="http://schemas.openxmlformats.org/officeDocument/2006/customXml" ds:itemID="{092731B8-54C2-4FC8-8195-245977F7B492}">
  <ds:schemaRefs>
    <ds:schemaRef ds:uri="http://schemas.microsoft.com/sharepoint/v3/contenttype/forms"/>
  </ds:schemaRefs>
</ds:datastoreItem>
</file>

<file path=customXml/itemProps3.xml><?xml version="1.0" encoding="utf-8"?>
<ds:datastoreItem xmlns:ds="http://schemas.openxmlformats.org/officeDocument/2006/customXml" ds:itemID="{E52C0C8C-A02A-47B0-BDF3-C39A39EBA9EA}">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4.xml><?xml version="1.0" encoding="utf-8"?>
<ds:datastoreItem xmlns:ds="http://schemas.openxmlformats.org/officeDocument/2006/customXml" ds:itemID="{5F7A080D-AAF2-4812-8B52-892CB360D9F5}">
  <ds:schemaRefs/>
</ds:datastoreItem>
</file>

<file path=customXml/itemProps5.xml><?xml version="1.0" encoding="utf-8"?>
<ds:datastoreItem xmlns:ds="http://schemas.openxmlformats.org/officeDocument/2006/customXml" ds:itemID="{C57BA30E-EBB5-4356-8959-8A482D5B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lori-pc</dc:creator>
  <cp:lastModifiedBy>King, Darrin (CFPB)</cp:lastModifiedBy>
  <cp:revision>3</cp:revision>
  <cp:lastPrinted>2019-10-17T19:23:00Z</cp:lastPrinted>
  <dcterms:created xsi:type="dcterms:W3CDTF">2020-08-10T18:01:00Z</dcterms:created>
  <dcterms:modified xsi:type="dcterms:W3CDTF">2020-08-11T18:59:00Z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Order">
    <vt:r8>2993000</vt:r8>
  </property>
  <property fmtid="{D5CDD505-2E9C-101B-9397-08002B2CF9AE}" pid="5" name="TaxKeyword">
    <vt:lpwstr/>
  </property>
  <property fmtid="{D5CDD505-2E9C-101B-9397-08002B2CF9AE}" pid="6" name="_dlc_DocIdItemGuid">
    <vt:lpwstr>f6f60f07-ca77-48af-911a-9eef68f0a37f</vt:lpwstr>
  </property>
</Properties>
</file>