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0017" w:rsidR="0083701A" w:rsidP="0083701A" w:rsidRDefault="0083701A" w14:paraId="2769D8A7" w14:textId="77777777">
      <w:pPr>
        <w:pStyle w:val="ListParagraph"/>
        <w:suppressAutoHyphens/>
        <w:ind w:left="180"/>
        <w:rPr>
          <w:rFonts w:asciiTheme="minorHAnsi" w:hAnsiTheme="minorHAnsi" w:cstheme="minorHAnsi"/>
          <w:szCs w:val="24"/>
        </w:rPr>
      </w:pPr>
      <w:r w:rsidRPr="00E80017">
        <w:rPr>
          <w:rFonts w:asciiTheme="minorHAnsi" w:hAnsiTheme="minorHAnsi" w:cstheme="minorHAnsi"/>
          <w:szCs w:val="24"/>
        </w:rPr>
        <w:t xml:space="preserve">The Department of Education (the Department) proposes to amend the William D. Ford Federal Direct Loan (Direct Loan) Program regulations issued under the Higher Education Act of 1965, as amended (HEA), to implement changes made to the regulations in §685.300 - </w:t>
      </w:r>
      <w:r w:rsidRPr="00E80017">
        <w:rPr>
          <w:rFonts w:asciiTheme="minorHAnsi" w:hAnsiTheme="minorHAnsi" w:cstheme="minorHAnsi"/>
          <w:color w:val="000000"/>
          <w:szCs w:val="24"/>
        </w:rPr>
        <w:t>Agreements between an eligible school and the Secretary for participation in the Direct Loan Program and to remove prior changes to</w:t>
      </w:r>
      <w:r w:rsidRPr="00E80017">
        <w:rPr>
          <w:rFonts w:asciiTheme="minorHAnsi" w:hAnsiTheme="minorHAnsi" w:cstheme="minorHAnsi"/>
          <w:szCs w:val="24"/>
        </w:rPr>
        <w:t xml:space="preserve"> §685.304 - Counseling borrowers.  These proposed regulations are a result of negotiated rulemaking and would add new requirements and remove a requirement to the current regulations.  </w:t>
      </w:r>
    </w:p>
    <w:p w:rsidRPr="00E80017" w:rsidR="0083701A" w:rsidP="0083701A" w:rsidRDefault="0083701A" w14:paraId="22A938D0" w14:textId="77777777">
      <w:pPr>
        <w:pStyle w:val="ListParagraph"/>
        <w:suppressAutoHyphens/>
        <w:ind w:left="180"/>
        <w:rPr>
          <w:rFonts w:asciiTheme="minorHAnsi" w:hAnsiTheme="minorHAnsi" w:cstheme="minorHAnsi"/>
          <w:szCs w:val="24"/>
        </w:rPr>
      </w:pPr>
    </w:p>
    <w:p w:rsidRPr="00E80017" w:rsidR="0083701A" w:rsidP="0083701A" w:rsidRDefault="0083701A" w14:paraId="50F55B9A"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Department proposes to </w:t>
      </w:r>
      <w:r w:rsidRPr="00E80017">
        <w:rPr>
          <w:rFonts w:asciiTheme="minorHAnsi" w:hAnsiTheme="minorHAnsi" w:cstheme="minorHAnsi"/>
          <w:color w:val="000000"/>
          <w:szCs w:val="24"/>
        </w:rPr>
        <w:t xml:space="preserve">reinstate prior regulations that barred institutions, as a condition of participating in the Direct Loan program, from requiring borrowers to accept pre-dispute arbitration agreements and class action waivers as they relate to borrower defense claims.  </w:t>
      </w:r>
    </w:p>
    <w:p w:rsidRPr="00E80017" w:rsidR="0083701A" w:rsidP="0083701A" w:rsidRDefault="0083701A" w14:paraId="6FC80D31" w14:textId="77777777">
      <w:pPr>
        <w:pStyle w:val="ListParagraph"/>
        <w:ind w:left="180"/>
        <w:rPr>
          <w:rFonts w:asciiTheme="minorHAnsi" w:hAnsiTheme="minorHAnsi" w:cstheme="minorHAnsi"/>
          <w:szCs w:val="24"/>
        </w:rPr>
      </w:pPr>
    </w:p>
    <w:p w:rsidRPr="00E80017" w:rsidR="0083701A" w:rsidP="0083701A" w:rsidRDefault="0083701A" w14:paraId="68AF005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 proposed regulations would amend §685.300(e) to prohibit institutions from relying on a pre-dispute arbitration agreement, or any other pre-dispute agreement with a student who obtained or benefitted from a Direct Loan, in any aspect of a class action related to a borrower defense claim, until the presiding court rules that the case cannot proceed as a class action.  </w:t>
      </w:r>
    </w:p>
    <w:p w:rsidRPr="00E80017" w:rsidR="0083701A" w:rsidP="0083701A" w:rsidRDefault="0083701A" w14:paraId="1CAE01D3" w14:textId="77777777">
      <w:pPr>
        <w:pStyle w:val="ListParagraph"/>
        <w:ind w:left="180"/>
        <w:rPr>
          <w:rFonts w:asciiTheme="minorHAnsi" w:hAnsiTheme="minorHAnsi" w:cstheme="minorHAnsi"/>
          <w:szCs w:val="24"/>
        </w:rPr>
      </w:pPr>
    </w:p>
    <w:p w:rsidRPr="00E80017" w:rsidR="0083701A" w:rsidP="0083701A" w:rsidRDefault="0083701A" w14:paraId="5A88AFCD" w14:textId="77777777">
      <w:pPr>
        <w:pStyle w:val="ListParagraph"/>
        <w:ind w:left="180"/>
        <w:rPr>
          <w:rFonts w:asciiTheme="minorHAnsi" w:hAnsiTheme="minorHAnsi" w:cstheme="minorHAnsi"/>
          <w:szCs w:val="24"/>
        </w:rPr>
      </w:pPr>
      <w:r w:rsidRPr="00E80017">
        <w:rPr>
          <w:rFonts w:asciiTheme="minorHAnsi" w:hAnsiTheme="minorHAnsi" w:cstheme="minorHAnsi"/>
          <w:color w:val="000000"/>
          <w:szCs w:val="24"/>
        </w:rPr>
        <w:t xml:space="preserve">The proposed regulations would amend </w:t>
      </w:r>
      <w:r w:rsidRPr="00E80017">
        <w:rPr>
          <w:rFonts w:asciiTheme="minorHAnsi" w:hAnsiTheme="minorHAnsi" w:cstheme="minorHAnsi"/>
          <w:szCs w:val="24"/>
        </w:rPr>
        <w:t xml:space="preserve">§685.300(f) to require that certain provisions relating to notices and the terms of the pre-dispute arbitration agreements be included in any agreement with a student who receives a Direct Loan to attend the school or for whom a Direct PLUS Loan was obtained.  </w:t>
      </w:r>
    </w:p>
    <w:p w:rsidRPr="00E80017" w:rsidR="0083701A" w:rsidP="0083701A" w:rsidRDefault="0083701A" w14:paraId="48CD357F" w14:textId="77777777">
      <w:pPr>
        <w:pStyle w:val="ListParagraph"/>
        <w:ind w:left="180"/>
        <w:rPr>
          <w:rFonts w:asciiTheme="minorHAnsi" w:hAnsiTheme="minorHAnsi" w:cstheme="minorHAnsi"/>
          <w:szCs w:val="24"/>
        </w:rPr>
      </w:pPr>
    </w:p>
    <w:p w:rsidRPr="00E80017" w:rsidR="0083701A" w:rsidP="0083701A" w:rsidRDefault="0083701A" w14:paraId="038A23CE" w14:textId="77777777">
      <w:pPr>
        <w:pStyle w:val="ListParagraph"/>
        <w:ind w:left="180"/>
        <w:rPr>
          <w:rFonts w:asciiTheme="minorHAnsi" w:hAnsiTheme="minorHAnsi" w:cstheme="minorHAnsi"/>
          <w:szCs w:val="24"/>
        </w:rPr>
      </w:pPr>
      <w:r w:rsidRPr="00E80017">
        <w:rPr>
          <w:rFonts w:asciiTheme="minorHAnsi" w:hAnsiTheme="minorHAnsi" w:cstheme="minorHAnsi"/>
          <w:szCs w:val="24"/>
        </w:rPr>
        <w:t>The proposed regulations would amend</w:t>
      </w:r>
      <w:r>
        <w:rPr>
          <w:rFonts w:asciiTheme="minorHAnsi" w:hAnsiTheme="minorHAnsi" w:cstheme="minorHAnsi"/>
          <w:szCs w:val="24"/>
        </w:rPr>
        <w:t xml:space="preserve"> </w:t>
      </w:r>
      <w:r w:rsidRPr="00E80017">
        <w:rPr>
          <w:rFonts w:asciiTheme="minorHAnsi" w:hAnsiTheme="minorHAnsi" w:cstheme="minorHAnsi"/>
          <w:szCs w:val="24"/>
        </w:rPr>
        <w:t>§685.300(g) and (h) to require institutions to submit certain arbitral records and judicial records connected with any borrower defense claim filed against the school to the Secretary by certain deadlines.</w:t>
      </w:r>
    </w:p>
    <w:p w:rsidRPr="00E80017" w:rsidR="0083701A" w:rsidP="0083701A" w:rsidRDefault="0083701A" w14:paraId="658C4111" w14:textId="77777777">
      <w:pPr>
        <w:pStyle w:val="ListParagraph"/>
        <w:ind w:left="180"/>
        <w:rPr>
          <w:rFonts w:asciiTheme="minorHAnsi" w:hAnsiTheme="minorHAnsi" w:cstheme="minorHAnsi"/>
          <w:szCs w:val="24"/>
        </w:rPr>
      </w:pPr>
    </w:p>
    <w:p w:rsidRPr="00E80017" w:rsidR="0083701A" w:rsidP="0083701A" w:rsidRDefault="0083701A" w14:paraId="50A921F6" w14:textId="77777777">
      <w:pPr>
        <w:pStyle w:val="ListParagraph"/>
        <w:ind w:left="180"/>
        <w:rPr>
          <w:rFonts w:asciiTheme="minorHAnsi" w:hAnsiTheme="minorHAnsi" w:cstheme="minorHAnsi"/>
          <w:szCs w:val="24"/>
        </w:rPr>
      </w:pPr>
      <w:r w:rsidRPr="00E80017">
        <w:rPr>
          <w:rFonts w:asciiTheme="minorHAnsi" w:hAnsiTheme="minorHAnsi" w:cstheme="minorHAnsi"/>
          <w:szCs w:val="24"/>
        </w:rPr>
        <w:t xml:space="preserve">These proposed regulations would remove §685.304(a)(6)(xiii) through (xv).  The proposed regulations at §685.300 would state the conditions under which disclosures would be required and provide deadlines for such disclosures removing the need for this regulatory language. </w:t>
      </w:r>
    </w:p>
    <w:p w:rsidRPr="000B42A1" w:rsidR="000B42A1" w:rsidP="00091827" w:rsidRDefault="000B42A1" w14:paraId="6950C70B" w14:textId="7C1FA7E5">
      <w:pPr>
        <w:tabs>
          <w:tab w:val="left" w:pos="0"/>
        </w:tabs>
        <w:rPr>
          <w:rFonts w:ascii="Times New Roman" w:hAnsi="Times New Roman"/>
          <w:sz w:val="22"/>
          <w:szCs w:val="22"/>
        </w:rPr>
      </w:pPr>
    </w:p>
    <w:p w:rsidRPr="0083701A" w:rsidR="000B42A1" w:rsidP="00D03E95" w:rsidRDefault="00D03E95" w14:paraId="6950C70D" w14:textId="12D2237E">
      <w:pPr>
        <w:tabs>
          <w:tab w:val="left" w:pos="180"/>
        </w:tabs>
        <w:ind w:left="180"/>
        <w:rPr>
          <w:rFonts w:asciiTheme="minorHAnsi" w:hAnsiTheme="minorHAnsi" w:cstheme="minorHAnsi"/>
          <w:szCs w:val="24"/>
        </w:rPr>
      </w:pPr>
      <w:r>
        <w:rPr>
          <w:rFonts w:asciiTheme="minorHAnsi" w:hAnsiTheme="minorHAnsi" w:cstheme="minorHAnsi"/>
          <w:szCs w:val="24"/>
        </w:rPr>
        <w:t xml:space="preserve">These regulatory changes do not affect the currently established respondents/responses/burden hour for </w:t>
      </w:r>
      <w:r w:rsidR="00FB3736">
        <w:rPr>
          <w:rFonts w:asciiTheme="minorHAnsi" w:hAnsiTheme="minorHAnsi" w:cstheme="minorHAnsi"/>
          <w:szCs w:val="24"/>
        </w:rPr>
        <w:t>Public</w:t>
      </w:r>
      <w:r>
        <w:rPr>
          <w:rFonts w:asciiTheme="minorHAnsi" w:hAnsiTheme="minorHAnsi" w:cstheme="minorHAnsi"/>
          <w:szCs w:val="24"/>
        </w:rPr>
        <w:t xml:space="preserve"> Institutions.  </w:t>
      </w:r>
      <w:r w:rsidRPr="0083701A" w:rsidR="00BE2CCD">
        <w:rPr>
          <w:rFonts w:asciiTheme="minorHAnsi" w:hAnsiTheme="minorHAnsi" w:cstheme="minorHAnsi"/>
          <w:szCs w:val="24"/>
        </w:rPr>
        <w:tab/>
      </w:r>
    </w:p>
    <w:p w:rsidRPr="0083701A" w:rsidR="000B42A1" w:rsidP="0083701A" w:rsidRDefault="000B42A1" w14:paraId="6950C70E" w14:textId="77777777">
      <w:pPr>
        <w:tabs>
          <w:tab w:val="left" w:pos="0"/>
        </w:tabs>
        <w:ind w:firstLine="180"/>
        <w:rPr>
          <w:rFonts w:asciiTheme="minorHAnsi" w:hAnsiTheme="minorHAnsi" w:cstheme="minorHAnsi"/>
          <w:szCs w:val="24"/>
        </w:rPr>
      </w:pPr>
    </w:p>
    <w:p w:rsidRPr="0083701A" w:rsidR="00BE2CCD" w:rsidP="0083701A" w:rsidRDefault="00BE2CCD" w14:paraId="6950C70F" w14:textId="72A039B7">
      <w:pPr>
        <w:ind w:firstLine="180"/>
        <w:rPr>
          <w:rFonts w:asciiTheme="minorHAnsi" w:hAnsiTheme="minorHAnsi" w:cstheme="minorHAnsi"/>
          <w:szCs w:val="24"/>
        </w:rPr>
      </w:pPr>
      <w:r w:rsidRPr="0083701A">
        <w:rPr>
          <w:rFonts w:asciiTheme="minorHAnsi" w:hAnsiTheme="minorHAnsi" w:cstheme="minorHAnsi"/>
          <w:szCs w:val="24"/>
        </w:rPr>
        <w:t>Respondents</w:t>
      </w:r>
      <w:r w:rsidRPr="0083701A">
        <w:rPr>
          <w:rFonts w:asciiTheme="minorHAnsi" w:hAnsiTheme="minorHAnsi" w:cstheme="minorHAnsi"/>
          <w:szCs w:val="24"/>
        </w:rPr>
        <w:tab/>
      </w:r>
      <w:r w:rsidR="00D03E95">
        <w:rPr>
          <w:rFonts w:asciiTheme="minorHAnsi" w:hAnsiTheme="minorHAnsi" w:cstheme="minorHAnsi"/>
          <w:szCs w:val="24"/>
        </w:rPr>
        <w:t xml:space="preserve">    1,</w:t>
      </w:r>
      <w:r w:rsidR="00FB3736">
        <w:rPr>
          <w:rFonts w:asciiTheme="minorHAnsi" w:hAnsiTheme="minorHAnsi" w:cstheme="minorHAnsi"/>
          <w:szCs w:val="24"/>
        </w:rPr>
        <w:t>802</w:t>
      </w:r>
    </w:p>
    <w:p w:rsidRPr="0083701A" w:rsidR="00BE2CCD" w:rsidP="0083701A" w:rsidRDefault="00BE2CCD" w14:paraId="6950C710" w14:textId="2B07F920">
      <w:pPr>
        <w:ind w:firstLine="180"/>
        <w:rPr>
          <w:rFonts w:asciiTheme="minorHAnsi" w:hAnsiTheme="minorHAnsi" w:cstheme="minorHAnsi"/>
          <w:szCs w:val="24"/>
        </w:rPr>
      </w:pPr>
      <w:r w:rsidRPr="0083701A">
        <w:rPr>
          <w:rFonts w:asciiTheme="minorHAnsi" w:hAnsiTheme="minorHAnsi" w:cstheme="minorHAnsi"/>
          <w:szCs w:val="24"/>
        </w:rPr>
        <w:t>Responses</w:t>
      </w:r>
      <w:r w:rsidRPr="0083701A">
        <w:rPr>
          <w:rFonts w:asciiTheme="minorHAnsi" w:hAnsiTheme="minorHAnsi" w:cstheme="minorHAnsi"/>
          <w:szCs w:val="24"/>
        </w:rPr>
        <w:tab/>
      </w:r>
      <w:r w:rsidRPr="0083701A">
        <w:rPr>
          <w:rFonts w:asciiTheme="minorHAnsi" w:hAnsiTheme="minorHAnsi" w:cstheme="minorHAnsi"/>
          <w:szCs w:val="24"/>
        </w:rPr>
        <w:tab/>
      </w:r>
      <w:r w:rsidR="00D03E95">
        <w:rPr>
          <w:rFonts w:asciiTheme="minorHAnsi" w:hAnsiTheme="minorHAnsi" w:cstheme="minorHAnsi"/>
          <w:szCs w:val="24"/>
        </w:rPr>
        <w:t>337,</w:t>
      </w:r>
      <w:r w:rsidR="00FB3736">
        <w:rPr>
          <w:rFonts w:asciiTheme="minorHAnsi" w:hAnsiTheme="minorHAnsi" w:cstheme="minorHAnsi"/>
          <w:szCs w:val="24"/>
        </w:rPr>
        <w:t>350</w:t>
      </w:r>
    </w:p>
    <w:p w:rsidRPr="0083701A" w:rsidR="00BE2CCD" w:rsidP="0083701A" w:rsidRDefault="00BE2CCD" w14:paraId="6950C711" w14:textId="798AEA1E">
      <w:pPr>
        <w:ind w:firstLine="180"/>
        <w:rPr>
          <w:rFonts w:asciiTheme="minorHAnsi" w:hAnsiTheme="minorHAnsi" w:cstheme="minorHAnsi"/>
          <w:sz w:val="22"/>
          <w:szCs w:val="22"/>
        </w:rPr>
      </w:pPr>
      <w:r w:rsidRPr="0083701A">
        <w:rPr>
          <w:rFonts w:asciiTheme="minorHAnsi" w:hAnsiTheme="minorHAnsi" w:cstheme="minorHAnsi"/>
          <w:szCs w:val="24"/>
        </w:rPr>
        <w:t>Burden Hours</w:t>
      </w:r>
      <w:r w:rsidRPr="0083701A">
        <w:rPr>
          <w:rFonts w:asciiTheme="minorHAnsi" w:hAnsiTheme="minorHAnsi" w:cstheme="minorHAnsi"/>
          <w:szCs w:val="24"/>
        </w:rPr>
        <w:tab/>
      </w:r>
      <w:r w:rsidR="00D03E95">
        <w:rPr>
          <w:rFonts w:asciiTheme="minorHAnsi" w:hAnsiTheme="minorHAnsi" w:cstheme="minorHAnsi"/>
          <w:szCs w:val="24"/>
        </w:rPr>
        <w:t xml:space="preserve">  </w:t>
      </w:r>
      <w:r w:rsidR="00FB3736">
        <w:rPr>
          <w:rFonts w:asciiTheme="minorHAnsi" w:hAnsiTheme="minorHAnsi" w:cstheme="minorHAnsi"/>
          <w:szCs w:val="24"/>
        </w:rPr>
        <w:t>39,115</w:t>
      </w:r>
    </w:p>
    <w:p w:rsidR="0083701A" w:rsidP="000B42A1" w:rsidRDefault="0083701A" w14:paraId="57879C13" w14:textId="087B6856">
      <w:pPr>
        <w:tabs>
          <w:tab w:val="left" w:pos="-720"/>
          <w:tab w:val="left" w:pos="0"/>
        </w:tabs>
        <w:suppressAutoHyphens/>
        <w:rPr>
          <w:rFonts w:asciiTheme="minorHAnsi" w:hAnsiTheme="minorHAnsi" w:cstheme="minorHAnsi"/>
          <w:sz w:val="22"/>
          <w:szCs w:val="22"/>
        </w:rPr>
      </w:pPr>
    </w:p>
    <w:p w:rsidRPr="001C25CA" w:rsidR="0083701A" w:rsidP="0083701A" w:rsidRDefault="0083701A" w14:paraId="075C9F45" w14:textId="77777777">
      <w:pPr>
        <w:tabs>
          <w:tab w:val="left" w:pos="-720"/>
        </w:tabs>
        <w:suppressAutoHyphens/>
        <w:ind w:left="720"/>
        <w:rPr>
          <w:rFonts w:asciiTheme="minorHAnsi" w:hAnsiTheme="minorHAnsi" w:cstheme="minorHAnsi"/>
          <w:szCs w:val="24"/>
        </w:rPr>
      </w:pPr>
    </w:p>
    <w:sectPr w:rsidRPr="001C25CA" w:rsidR="0083701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C717" w14:textId="77777777" w:rsidR="00187A4C" w:rsidRDefault="00187A4C" w:rsidP="000B42A1">
      <w:r>
        <w:separator/>
      </w:r>
    </w:p>
  </w:endnote>
  <w:endnote w:type="continuationSeparator" w:id="0">
    <w:p w14:paraId="6950C718" w14:textId="77777777" w:rsidR="00187A4C" w:rsidRDefault="00187A4C" w:rsidP="000B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C715" w14:textId="77777777" w:rsidR="00187A4C" w:rsidRDefault="00187A4C" w:rsidP="000B42A1">
      <w:r>
        <w:separator/>
      </w:r>
    </w:p>
  </w:footnote>
  <w:footnote w:type="continuationSeparator" w:id="0">
    <w:p w14:paraId="6950C716" w14:textId="77777777" w:rsidR="00187A4C" w:rsidRDefault="00187A4C" w:rsidP="000B4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C719" w14:textId="62A8E308" w:rsidR="000B42A1" w:rsidRPr="0083701A" w:rsidRDefault="000B42A1">
    <w:pPr>
      <w:pStyle w:val="Header"/>
      <w:rPr>
        <w:rFonts w:asciiTheme="minorHAnsi" w:hAnsiTheme="minorHAnsi" w:cstheme="minorHAnsi"/>
        <w:sz w:val="20"/>
      </w:rPr>
    </w:pPr>
    <w:r w:rsidRPr="0083701A">
      <w:rPr>
        <w:rFonts w:asciiTheme="minorHAnsi" w:hAnsiTheme="minorHAnsi" w:cstheme="minorHAnsi"/>
        <w:sz w:val="20"/>
      </w:rPr>
      <w:t xml:space="preserve">1845-0021 – Affected Public – </w:t>
    </w:r>
    <w:r w:rsidR="00FB3736">
      <w:rPr>
        <w:rFonts w:asciiTheme="minorHAnsi" w:hAnsiTheme="minorHAnsi" w:cstheme="minorHAnsi"/>
        <w:sz w:val="20"/>
      </w:rPr>
      <w:t>Public</w:t>
    </w:r>
    <w:r w:rsidRPr="0083701A">
      <w:rPr>
        <w:rFonts w:asciiTheme="minorHAnsi" w:hAnsiTheme="minorHAnsi" w:cstheme="minorHAnsi"/>
        <w:sz w:val="20"/>
      </w:rPr>
      <w:t xml:space="preserve"> Institutions</w:t>
    </w:r>
    <w:r w:rsidRPr="0083701A">
      <w:rPr>
        <w:rFonts w:asciiTheme="minorHAnsi" w:hAnsiTheme="minorHAnsi" w:cstheme="minorHAnsi"/>
        <w:sz w:val="20"/>
      </w:rPr>
      <w:tab/>
    </w:r>
    <w:r w:rsidRPr="0083701A">
      <w:rPr>
        <w:rFonts w:asciiTheme="minorHAnsi" w:hAnsiTheme="minorHAnsi" w:cstheme="minorHAnsi"/>
        <w:sz w:val="20"/>
      </w:rPr>
      <w:tab/>
    </w:r>
    <w:r w:rsidR="0083701A">
      <w:rPr>
        <w:rFonts w:asciiTheme="minorHAnsi" w:hAnsiTheme="minorHAnsi" w:cstheme="minorHAnsi"/>
        <w:sz w:val="20"/>
      </w:rPr>
      <w:t>7/</w:t>
    </w:r>
    <w:r w:rsidR="00AD1D5B">
      <w:rPr>
        <w:rFonts w:asciiTheme="minorHAnsi" w:hAnsiTheme="minorHAnsi" w:cstheme="minorHAnsi"/>
        <w:sz w:val="20"/>
      </w:rPr>
      <w:t>12</w:t>
    </w:r>
    <w:r w:rsidR="0083701A">
      <w:rPr>
        <w:rFonts w:asciiTheme="minorHAnsi" w:hAnsiTheme="minorHAnsi" w:cstheme="minorHAnsi"/>
        <w:sz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A1"/>
    <w:rsid w:val="00045170"/>
    <w:rsid w:val="00091827"/>
    <w:rsid w:val="000B42A1"/>
    <w:rsid w:val="000E6B4F"/>
    <w:rsid w:val="00157DE2"/>
    <w:rsid w:val="00187A4C"/>
    <w:rsid w:val="00280994"/>
    <w:rsid w:val="006B0F88"/>
    <w:rsid w:val="00817561"/>
    <w:rsid w:val="0083701A"/>
    <w:rsid w:val="00AD1D5B"/>
    <w:rsid w:val="00B33CA0"/>
    <w:rsid w:val="00BE2CCD"/>
    <w:rsid w:val="00BE48AC"/>
    <w:rsid w:val="00D03E95"/>
    <w:rsid w:val="00F35CF2"/>
    <w:rsid w:val="00F863A7"/>
    <w:rsid w:val="00FB3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C704"/>
  <w15:docId w15:val="{C480381F-4FB3-4EDE-AFEF-9CC0E2A0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A1"/>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2A1"/>
    <w:pPr>
      <w:tabs>
        <w:tab w:val="center" w:pos="4680"/>
        <w:tab w:val="right" w:pos="9360"/>
      </w:tabs>
    </w:pPr>
  </w:style>
  <w:style w:type="character" w:customStyle="1" w:styleId="HeaderChar">
    <w:name w:val="Header Char"/>
    <w:basedOn w:val="DefaultParagraphFont"/>
    <w:link w:val="Header"/>
    <w:uiPriority w:val="99"/>
    <w:rsid w:val="000B42A1"/>
    <w:rPr>
      <w:rFonts w:ascii="Courier" w:eastAsia="Times New Roman" w:hAnsi="Courier" w:cs="Times New Roman"/>
      <w:sz w:val="24"/>
      <w:szCs w:val="20"/>
    </w:rPr>
  </w:style>
  <w:style w:type="paragraph" w:styleId="Footer">
    <w:name w:val="footer"/>
    <w:basedOn w:val="Normal"/>
    <w:link w:val="FooterChar"/>
    <w:uiPriority w:val="99"/>
    <w:unhideWhenUsed/>
    <w:rsid w:val="000B42A1"/>
    <w:pPr>
      <w:tabs>
        <w:tab w:val="center" w:pos="4680"/>
        <w:tab w:val="right" w:pos="9360"/>
      </w:tabs>
    </w:pPr>
  </w:style>
  <w:style w:type="character" w:customStyle="1" w:styleId="FooterChar">
    <w:name w:val="Footer Char"/>
    <w:basedOn w:val="DefaultParagraphFont"/>
    <w:link w:val="Footer"/>
    <w:uiPriority w:val="99"/>
    <w:rsid w:val="000B42A1"/>
    <w:rPr>
      <w:rFonts w:ascii="Courier" w:eastAsia="Times New Roman" w:hAnsi="Courier" w:cs="Times New Roman"/>
      <w:sz w:val="24"/>
      <w:szCs w:val="20"/>
    </w:rPr>
  </w:style>
  <w:style w:type="paragraph" w:styleId="ListParagraph">
    <w:name w:val="List Paragraph"/>
    <w:basedOn w:val="Normal"/>
    <w:uiPriority w:val="34"/>
    <w:qFormat/>
    <w:rsid w:val="0083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2022-07-12T17:49:00Z</dcterms:created>
  <dcterms:modified xsi:type="dcterms:W3CDTF">2022-07-12T17:49:00Z</dcterms:modified>
</cp:coreProperties>
</file>