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96A17" w:rsidR="00EF6EB3" w:rsidP="00A94729" w:rsidRDefault="00B96A17">
      <w:pPr>
        <w:spacing w:after="0" w:line="240" w:lineRule="auto"/>
        <w:ind w:right="90"/>
        <w:jc w:val="right"/>
        <w:rPr>
          <w:sz w:val="14"/>
          <w:szCs w:val="14"/>
        </w:rPr>
      </w:pPr>
      <w:r w:rsidRPr="00B96A17">
        <w:rPr>
          <w:sz w:val="14"/>
          <w:szCs w:val="14"/>
        </w:rPr>
        <w:t>PTO/</w:t>
      </w:r>
      <w:r w:rsidR="004F6463">
        <w:rPr>
          <w:sz w:val="14"/>
          <w:szCs w:val="14"/>
        </w:rPr>
        <w:t>SB</w:t>
      </w:r>
      <w:r w:rsidRPr="00B96A17">
        <w:rPr>
          <w:sz w:val="14"/>
          <w:szCs w:val="14"/>
        </w:rPr>
        <w:t>/</w:t>
      </w:r>
      <w:r w:rsidR="009E2A8C">
        <w:rPr>
          <w:sz w:val="14"/>
          <w:szCs w:val="14"/>
        </w:rPr>
        <w:t>4</w:t>
      </w:r>
      <w:r w:rsidR="002A3EC2">
        <w:rPr>
          <w:sz w:val="14"/>
          <w:szCs w:val="14"/>
        </w:rPr>
        <w:t>45</w:t>
      </w:r>
      <w:r w:rsidRPr="00B96A17">
        <w:rPr>
          <w:sz w:val="14"/>
          <w:szCs w:val="14"/>
        </w:rPr>
        <w:t xml:space="preserve"> (</w:t>
      </w:r>
      <w:r w:rsidR="00D56168">
        <w:rPr>
          <w:sz w:val="14"/>
          <w:szCs w:val="14"/>
        </w:rPr>
        <w:t>1</w:t>
      </w:r>
      <w:r w:rsidR="003D2C37">
        <w:rPr>
          <w:sz w:val="14"/>
          <w:szCs w:val="14"/>
        </w:rPr>
        <w:t>0</w:t>
      </w:r>
      <w:r w:rsidRPr="00B96A17">
        <w:rPr>
          <w:sz w:val="14"/>
          <w:szCs w:val="14"/>
        </w:rPr>
        <w:t>-</w:t>
      </w:r>
      <w:r w:rsidR="00D56168">
        <w:rPr>
          <w:sz w:val="14"/>
          <w:szCs w:val="14"/>
        </w:rPr>
        <w:t>2</w:t>
      </w:r>
      <w:r w:rsidRPr="00B96A17">
        <w:rPr>
          <w:sz w:val="14"/>
          <w:szCs w:val="14"/>
        </w:rPr>
        <w:t>1)</w:t>
      </w:r>
    </w:p>
    <w:p w:rsidRPr="00B96A17" w:rsidR="00B96A17" w:rsidP="00A94729" w:rsidRDefault="004F6463">
      <w:pPr>
        <w:spacing w:after="0" w:line="240" w:lineRule="auto"/>
        <w:ind w:right="90"/>
        <w:jc w:val="right"/>
        <w:rPr>
          <w:sz w:val="14"/>
          <w:szCs w:val="14"/>
        </w:rPr>
      </w:pPr>
      <w:r>
        <w:rPr>
          <w:sz w:val="14"/>
          <w:szCs w:val="14"/>
        </w:rPr>
        <w:t xml:space="preserve">Approved for use through </w:t>
      </w:r>
      <w:r w:rsidR="00D56168">
        <w:rPr>
          <w:sz w:val="14"/>
          <w:szCs w:val="14"/>
        </w:rPr>
        <w:t>05</w:t>
      </w:r>
      <w:r w:rsidRPr="00B96A17" w:rsidR="00B96A17">
        <w:rPr>
          <w:sz w:val="14"/>
          <w:szCs w:val="14"/>
        </w:rPr>
        <w:t>/</w:t>
      </w:r>
      <w:r w:rsidR="00C67354">
        <w:rPr>
          <w:sz w:val="14"/>
          <w:szCs w:val="14"/>
        </w:rPr>
        <w:t>3</w:t>
      </w:r>
      <w:r w:rsidR="00D56168">
        <w:rPr>
          <w:sz w:val="14"/>
          <w:szCs w:val="14"/>
        </w:rPr>
        <w:t>1</w:t>
      </w:r>
      <w:r w:rsidRPr="00B96A17" w:rsidR="00B96A17">
        <w:rPr>
          <w:sz w:val="14"/>
          <w:szCs w:val="14"/>
        </w:rPr>
        <w:t>/</w:t>
      </w:r>
      <w:r w:rsidR="00C67354">
        <w:rPr>
          <w:sz w:val="14"/>
          <w:szCs w:val="14"/>
        </w:rPr>
        <w:t>20</w:t>
      </w:r>
      <w:r w:rsidR="009E2A8C">
        <w:rPr>
          <w:sz w:val="14"/>
          <w:szCs w:val="14"/>
        </w:rPr>
        <w:t>2</w:t>
      </w:r>
      <w:r w:rsidR="00D56168">
        <w:rPr>
          <w:sz w:val="14"/>
          <w:szCs w:val="14"/>
        </w:rPr>
        <w:t>4</w:t>
      </w:r>
      <w:r w:rsidRPr="00B96A17" w:rsidR="00B96A17">
        <w:rPr>
          <w:sz w:val="14"/>
          <w:szCs w:val="14"/>
        </w:rPr>
        <w:t>. OMB 0651-00</w:t>
      </w:r>
      <w:r w:rsidR="00C67354">
        <w:rPr>
          <w:sz w:val="14"/>
          <w:szCs w:val="14"/>
        </w:rPr>
        <w:t>3</w:t>
      </w:r>
      <w:r w:rsidR="009E2A8C">
        <w:rPr>
          <w:sz w:val="14"/>
          <w:szCs w:val="14"/>
        </w:rPr>
        <w:t>2</w:t>
      </w:r>
    </w:p>
    <w:p w:rsidR="00B96A17" w:rsidP="00A94729" w:rsidRDefault="00B96A17">
      <w:pPr>
        <w:spacing w:after="0" w:line="240" w:lineRule="auto"/>
        <w:ind w:right="90"/>
        <w:jc w:val="right"/>
        <w:rPr>
          <w:sz w:val="14"/>
          <w:szCs w:val="14"/>
        </w:rPr>
      </w:pPr>
      <w:r w:rsidRPr="00B96A17">
        <w:rPr>
          <w:sz w:val="14"/>
          <w:szCs w:val="14"/>
        </w:rPr>
        <w:t>U.S. Patent and Trademark Office; U.S. DEPARTMENT OF COMMERCE</w:t>
      </w:r>
    </w:p>
    <w:p w:rsidR="00B96A17" w:rsidP="00A94729" w:rsidRDefault="00B96A17">
      <w:pPr>
        <w:spacing w:after="0" w:line="240" w:lineRule="auto"/>
        <w:ind w:right="90"/>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00D939D9" w:rsidTr="00553850">
        <w:trPr>
          <w:trHeight w:val="648"/>
        </w:trPr>
        <w:tc>
          <w:tcPr>
            <w:tcW w:w="9330" w:type="dxa"/>
            <w:tcBorders>
              <w:top w:val="single" w:color="auto" w:sz="12" w:space="0"/>
              <w:left w:val="single" w:color="auto" w:sz="12" w:space="0"/>
              <w:bottom w:val="single" w:color="auto" w:sz="12" w:space="0"/>
              <w:right w:val="single" w:color="auto" w:sz="12" w:space="0"/>
            </w:tcBorders>
            <w:vAlign w:val="center"/>
          </w:tcPr>
          <w:p w:rsidRPr="002A3EC2" w:rsidR="00D939D9" w:rsidP="00124EAA" w:rsidRDefault="00D939D9">
            <w:pPr>
              <w:spacing w:before="60" w:after="60"/>
              <w:jc w:val="center"/>
              <w:rPr>
                <w:b/>
                <w:sz w:val="23"/>
                <w:szCs w:val="23"/>
              </w:rPr>
            </w:pPr>
            <w:r w:rsidRPr="002A3EC2">
              <w:rPr>
                <w:b/>
                <w:sz w:val="23"/>
                <w:szCs w:val="23"/>
              </w:rPr>
              <w:t>PETITION TO ACCEPT AN UNINTENTIONALLY DELAYED CLAIM UNDER</w:t>
            </w:r>
            <w:r w:rsidRPr="002A3EC2" w:rsidR="001F3566">
              <w:rPr>
                <w:b/>
                <w:sz w:val="23"/>
                <w:szCs w:val="23"/>
              </w:rPr>
              <w:t xml:space="preserve"> </w:t>
            </w:r>
            <w:r w:rsidRPr="002A3EC2">
              <w:rPr>
                <w:b/>
                <w:sz w:val="23"/>
                <w:szCs w:val="23"/>
              </w:rPr>
              <w:t>35 U.S.C. 119(</w:t>
            </w:r>
            <w:r w:rsidRPr="002A3EC2" w:rsidR="001F3566">
              <w:rPr>
                <w:b/>
                <w:sz w:val="23"/>
                <w:szCs w:val="23"/>
              </w:rPr>
              <w:t>e</w:t>
            </w:r>
            <w:r w:rsidRPr="002A3EC2" w:rsidR="006D755F">
              <w:rPr>
                <w:b/>
                <w:sz w:val="23"/>
                <w:szCs w:val="23"/>
              </w:rPr>
              <w:t>)</w:t>
            </w:r>
            <w:r w:rsidR="002A3EC2">
              <w:rPr>
                <w:b/>
                <w:sz w:val="23"/>
                <w:szCs w:val="23"/>
              </w:rPr>
              <w:br/>
            </w:r>
            <w:r w:rsidRPr="002A3EC2" w:rsidR="001F3566">
              <w:rPr>
                <w:b/>
                <w:sz w:val="23"/>
                <w:szCs w:val="23"/>
              </w:rPr>
              <w:t>(37 CFR 1.78(c)) AND/</w:t>
            </w:r>
            <w:r w:rsidRPr="002A3EC2" w:rsidR="009B43D4">
              <w:rPr>
                <w:b/>
                <w:sz w:val="23"/>
                <w:szCs w:val="23"/>
              </w:rPr>
              <w:t>OR</w:t>
            </w:r>
            <w:r w:rsidRPr="002A3EC2" w:rsidR="006D755F">
              <w:rPr>
                <w:b/>
                <w:sz w:val="23"/>
                <w:szCs w:val="23"/>
              </w:rPr>
              <w:t xml:space="preserve"> </w:t>
            </w:r>
            <w:r w:rsidRPr="002A3EC2" w:rsidR="001F3566">
              <w:rPr>
                <w:b/>
                <w:sz w:val="23"/>
                <w:szCs w:val="23"/>
              </w:rPr>
              <w:t xml:space="preserve">TO ACCEPT AN UNINTENTIONALLY DELAYED CLAIM UNDER 35 U.S.C. 120, 121, 365(c), or 386(c) </w:t>
            </w:r>
            <w:r w:rsidRPr="002A3EC2" w:rsidR="00342F32">
              <w:rPr>
                <w:b/>
                <w:sz w:val="23"/>
                <w:szCs w:val="23"/>
              </w:rPr>
              <w:t>(37 CFR 1.78(e))</w:t>
            </w:r>
            <w:r w:rsidR="00342F32">
              <w:rPr>
                <w:b/>
                <w:sz w:val="23"/>
                <w:szCs w:val="23"/>
              </w:rPr>
              <w:t xml:space="preserve"> </w:t>
            </w:r>
            <w:r w:rsidRPr="002A3EC2">
              <w:rPr>
                <w:b/>
                <w:sz w:val="23"/>
                <w:szCs w:val="23"/>
              </w:rPr>
              <w:t xml:space="preserve">FOR THE </w:t>
            </w:r>
            <w:r w:rsidRPr="002A3EC2" w:rsidR="001F3566">
              <w:rPr>
                <w:b/>
                <w:sz w:val="23"/>
                <w:szCs w:val="23"/>
              </w:rPr>
              <w:t xml:space="preserve">BENEFIT OF </w:t>
            </w:r>
            <w:r w:rsidRPr="002A3EC2">
              <w:rPr>
                <w:b/>
                <w:sz w:val="23"/>
                <w:szCs w:val="23"/>
              </w:rPr>
              <w:t xml:space="preserve">A PRIOR-FILED </w:t>
            </w:r>
            <w:r w:rsidR="00342F32">
              <w:rPr>
                <w:b/>
                <w:sz w:val="23"/>
                <w:szCs w:val="23"/>
              </w:rPr>
              <w:t>APPLICATION</w:t>
            </w:r>
          </w:p>
          <w:p w:rsidRPr="00B96A17" w:rsidR="00D939D9" w:rsidP="00890310" w:rsidRDefault="00D939D9">
            <w:pPr>
              <w:jc w:val="center"/>
              <w:rPr>
                <w:sz w:val="16"/>
                <w:szCs w:val="16"/>
              </w:rPr>
            </w:pPr>
            <w:r>
              <w:rPr>
                <w:sz w:val="20"/>
                <w:szCs w:val="20"/>
              </w:rPr>
              <w:t xml:space="preserve">Page 1 of </w:t>
            </w:r>
            <w:r w:rsidR="00E645D0">
              <w:rPr>
                <w:sz w:val="20"/>
                <w:szCs w:val="20"/>
              </w:rPr>
              <w:t>5</w:t>
            </w:r>
          </w:p>
        </w:tc>
      </w:tr>
      <w:tr w:rsidR="008E58DA" w:rsidTr="00D939D9">
        <w:tc>
          <w:tcPr>
            <w:tcW w:w="9330" w:type="dxa"/>
            <w:tcBorders>
              <w:top w:val="single" w:color="auto" w:sz="12" w:space="0"/>
              <w:left w:val="single" w:color="auto" w:sz="12" w:space="0"/>
              <w:bottom w:val="single" w:color="auto" w:sz="12" w:space="0"/>
              <w:right w:val="single" w:color="auto" w:sz="12" w:space="0"/>
            </w:tcBorders>
          </w:tcPr>
          <w:p w:rsidR="008E58DA" w:rsidP="003F22C7" w:rsidRDefault="00D05E37">
            <w:pPr>
              <w:spacing w:before="240"/>
              <w:rPr>
                <w:sz w:val="16"/>
                <w:szCs w:val="16"/>
              </w:rPr>
            </w:pPr>
            <w:r>
              <w:rPr>
                <w:sz w:val="16"/>
                <w:szCs w:val="16"/>
              </w:rPr>
              <w:t xml:space="preserve">First named inventor: </w:t>
            </w:r>
            <w:r w:rsidR="00307A51">
              <w:rPr>
                <w:sz w:val="16"/>
                <w:szCs w:val="16"/>
              </w:rPr>
              <w:t>_______________________________________________________________________________________________</w:t>
            </w:r>
            <w:r>
              <w:rPr>
                <w:sz w:val="16"/>
                <w:szCs w:val="16"/>
              </w:rPr>
              <w:t>_</w:t>
            </w:r>
          </w:p>
          <w:p w:rsidR="00307A51" w:rsidP="003F22C7" w:rsidRDefault="00D05E37">
            <w:pPr>
              <w:spacing w:before="240"/>
              <w:rPr>
                <w:sz w:val="16"/>
                <w:szCs w:val="16"/>
              </w:rPr>
            </w:pPr>
            <w:r>
              <w:rPr>
                <w:sz w:val="16"/>
                <w:szCs w:val="16"/>
              </w:rPr>
              <w:t xml:space="preserve">Application No.: </w:t>
            </w:r>
            <w:r w:rsidR="00307A51">
              <w:rPr>
                <w:sz w:val="16"/>
                <w:szCs w:val="16"/>
              </w:rPr>
              <w:t>___________________________________</w:t>
            </w:r>
            <w:r>
              <w:rPr>
                <w:sz w:val="16"/>
                <w:szCs w:val="16"/>
              </w:rPr>
              <w:t xml:space="preserve">____                 Art Unit: </w:t>
            </w:r>
            <w:r w:rsidR="00307A51">
              <w:rPr>
                <w:sz w:val="16"/>
                <w:szCs w:val="16"/>
              </w:rPr>
              <w:t>_______________</w:t>
            </w:r>
            <w:r w:rsidR="00D939D9">
              <w:rPr>
                <w:sz w:val="16"/>
                <w:szCs w:val="16"/>
              </w:rPr>
              <w:t>______________________________</w:t>
            </w:r>
            <w:r>
              <w:rPr>
                <w:sz w:val="16"/>
                <w:szCs w:val="16"/>
              </w:rPr>
              <w:t>_</w:t>
            </w:r>
          </w:p>
          <w:p w:rsidR="00307A51" w:rsidP="003F22C7" w:rsidRDefault="00D05E37">
            <w:pPr>
              <w:spacing w:before="240"/>
              <w:rPr>
                <w:sz w:val="16"/>
                <w:szCs w:val="16"/>
              </w:rPr>
            </w:pPr>
            <w:r>
              <w:rPr>
                <w:sz w:val="16"/>
                <w:szCs w:val="16"/>
              </w:rPr>
              <w:t xml:space="preserve">Filed: </w:t>
            </w:r>
            <w:r w:rsidR="00307A51">
              <w:rPr>
                <w:sz w:val="16"/>
                <w:szCs w:val="16"/>
              </w:rPr>
              <w:t xml:space="preserve">_________________________________________________      </w:t>
            </w:r>
            <w:r>
              <w:rPr>
                <w:sz w:val="16"/>
                <w:szCs w:val="16"/>
              </w:rPr>
              <w:t xml:space="preserve">        Examiner: </w:t>
            </w:r>
            <w:r w:rsidR="00307A51">
              <w:rPr>
                <w:sz w:val="16"/>
                <w:szCs w:val="16"/>
              </w:rPr>
              <w:t>_</w:t>
            </w:r>
            <w:r w:rsidR="00D939D9">
              <w:rPr>
                <w:sz w:val="16"/>
                <w:szCs w:val="16"/>
              </w:rPr>
              <w:t>_____________________________</w:t>
            </w:r>
            <w:r w:rsidR="00307A51">
              <w:rPr>
                <w:sz w:val="16"/>
                <w:szCs w:val="16"/>
              </w:rPr>
              <w:t>_____</w:t>
            </w:r>
            <w:r w:rsidR="00604AE6">
              <w:rPr>
                <w:sz w:val="16"/>
                <w:szCs w:val="16"/>
              </w:rPr>
              <w:t>_</w:t>
            </w:r>
            <w:r w:rsidR="00307A51">
              <w:rPr>
                <w:sz w:val="16"/>
                <w:szCs w:val="16"/>
              </w:rPr>
              <w:t>________</w:t>
            </w:r>
            <w:r>
              <w:rPr>
                <w:sz w:val="16"/>
                <w:szCs w:val="16"/>
              </w:rPr>
              <w:t>_</w:t>
            </w:r>
          </w:p>
          <w:p w:rsidR="00307A51" w:rsidP="00307A51" w:rsidRDefault="007132C8">
            <w:pPr>
              <w:spacing w:before="320"/>
              <w:rPr>
                <w:sz w:val="16"/>
                <w:szCs w:val="16"/>
              </w:rPr>
            </w:pPr>
            <w:r>
              <w:rPr>
                <w:noProof/>
                <w:sz w:val="16"/>
                <w:szCs w:val="16"/>
              </w:rPr>
              <mc:AlternateContent>
                <mc:Choice Requires="wps">
                  <w:drawing>
                    <wp:anchor distT="0" distB="0" distL="114300" distR="114300" simplePos="0" relativeHeight="251677696" behindDoc="0" locked="0" layoutInCell="1" allowOverlap="1" wp14:editId="1BB520EF" wp14:anchorId="7DF42ED2">
                      <wp:simplePos x="0" y="0"/>
                      <wp:positionH relativeFrom="column">
                        <wp:posOffset>280483</wp:posOffset>
                      </wp:positionH>
                      <wp:positionV relativeFrom="paragraph">
                        <wp:posOffset>76200</wp:posOffset>
                      </wp:positionV>
                      <wp:extent cx="5481918" cy="470647"/>
                      <wp:effectExtent l="0" t="0" r="24130" b="24765"/>
                      <wp:wrapNone/>
                      <wp:docPr id="10" name="Rectangle 10"/>
                      <wp:cNvGraphicFramePr/>
                      <a:graphic xmlns:a="http://schemas.openxmlformats.org/drawingml/2006/main">
                        <a:graphicData uri="http://schemas.microsoft.com/office/word/2010/wordprocessingShape">
                          <wps:wsp>
                            <wps:cNvSpPr/>
                            <wps:spPr>
                              <a:xfrm>
                                <a:off x="0" y="0"/>
                                <a:ext cx="5481918" cy="470647"/>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2.1pt;margin-top:6pt;width:431.65pt;height:37.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black [3200]" strokeweight=".5pt" w14:anchorId="59C3E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"/>
                  </w:pict>
                </mc:Fallback>
              </mc:AlternateContent>
            </w:r>
            <w:r w:rsidR="00307A51">
              <w:rPr>
                <w:sz w:val="16"/>
                <w:szCs w:val="16"/>
              </w:rPr>
              <w:t>Title:</w:t>
            </w:r>
          </w:p>
          <w:p w:rsidR="00307A51" w:rsidP="00257F19" w:rsidRDefault="00D05E37">
            <w:pPr>
              <w:spacing w:before="440"/>
              <w:rPr>
                <w:sz w:val="16"/>
                <w:szCs w:val="16"/>
              </w:rPr>
            </w:pPr>
            <w:r>
              <w:rPr>
                <w:sz w:val="16"/>
                <w:szCs w:val="16"/>
              </w:rPr>
              <w:t>Attention:</w:t>
            </w:r>
            <w:r w:rsidR="00307A51">
              <w:rPr>
                <w:sz w:val="16"/>
                <w:szCs w:val="16"/>
              </w:rPr>
              <w:t xml:space="preserve"> Office</w:t>
            </w:r>
            <w:r w:rsidR="007132C8">
              <w:rPr>
                <w:sz w:val="16"/>
                <w:szCs w:val="16"/>
              </w:rPr>
              <w:t xml:space="preserve"> of Petitions</w:t>
            </w:r>
            <w:r w:rsidR="00342F32">
              <w:rPr>
                <w:sz w:val="16"/>
                <w:szCs w:val="16"/>
              </w:rPr>
              <w:tab/>
            </w:r>
            <w:r w:rsidR="00342F32">
              <w:rPr>
                <w:sz w:val="16"/>
                <w:szCs w:val="16"/>
              </w:rPr>
              <w:tab/>
            </w:r>
            <w:r w:rsidR="00342F32">
              <w:rPr>
                <w:sz w:val="16"/>
                <w:szCs w:val="16"/>
              </w:rPr>
              <w:tab/>
            </w:r>
            <w:r w:rsidR="00342F32">
              <w:rPr>
                <w:sz w:val="16"/>
                <w:szCs w:val="16"/>
              </w:rPr>
              <w:tab/>
            </w:r>
            <w:r w:rsidRPr="00581C74" w:rsidR="00342F32">
              <w:rPr>
                <w:sz w:val="16"/>
                <w:szCs w:val="16"/>
              </w:rPr>
              <w:t>When filing electronically via EFS-Web</w:t>
            </w:r>
            <w:r w:rsidR="00342F32">
              <w:rPr>
                <w:sz w:val="16"/>
                <w:szCs w:val="16"/>
              </w:rPr>
              <w:t xml:space="preserve"> or Patent Center</w:t>
            </w:r>
            <w:r w:rsidRPr="00581C74" w:rsidR="00342F32">
              <w:rPr>
                <w:sz w:val="16"/>
                <w:szCs w:val="16"/>
              </w:rPr>
              <w:t>, use Doc Code</w:t>
            </w:r>
          </w:p>
          <w:p w:rsidR="007132C8" w:rsidP="007132C8" w:rsidRDefault="007132C8">
            <w:pPr>
              <w:rPr>
                <w:sz w:val="16"/>
                <w:szCs w:val="16"/>
              </w:rPr>
            </w:pPr>
            <w:r>
              <w:rPr>
                <w:b/>
                <w:sz w:val="16"/>
                <w:szCs w:val="16"/>
              </w:rPr>
              <w:t>Mail Stop Petition</w:t>
            </w:r>
            <w:r w:rsidRPr="00342F32" w:rsidR="00342F32">
              <w:rPr>
                <w:sz w:val="16"/>
                <w:szCs w:val="16"/>
              </w:rPr>
              <w:tab/>
            </w:r>
            <w:r w:rsidRPr="00342F32" w:rsidR="00342F32">
              <w:rPr>
                <w:sz w:val="16"/>
                <w:szCs w:val="16"/>
              </w:rPr>
              <w:tab/>
            </w:r>
            <w:r w:rsidRPr="00342F32" w:rsidR="00342F32">
              <w:rPr>
                <w:sz w:val="16"/>
                <w:szCs w:val="16"/>
              </w:rPr>
              <w:tab/>
            </w:r>
            <w:r w:rsidRPr="00342F32" w:rsidR="00342F32">
              <w:rPr>
                <w:sz w:val="16"/>
                <w:szCs w:val="16"/>
              </w:rPr>
              <w:tab/>
            </w:r>
            <w:r w:rsidRPr="00342F32" w:rsidR="00342F32">
              <w:rPr>
                <w:sz w:val="16"/>
                <w:szCs w:val="16"/>
              </w:rPr>
              <w:tab/>
            </w:r>
            <w:r w:rsidRPr="00581C74" w:rsidR="00342F32">
              <w:rPr>
                <w:sz w:val="16"/>
                <w:szCs w:val="16"/>
              </w:rPr>
              <w:t>PET.PCT (Petition for review by the PCT Legal Office) for applications</w:t>
            </w:r>
          </w:p>
          <w:p w:rsidR="007132C8" w:rsidP="007132C8" w:rsidRDefault="007132C8">
            <w:pPr>
              <w:rPr>
                <w:sz w:val="16"/>
                <w:szCs w:val="16"/>
              </w:rPr>
            </w:pPr>
            <w:r>
              <w:rPr>
                <w:sz w:val="16"/>
                <w:szCs w:val="16"/>
              </w:rPr>
              <w:t>Commissioner for Patents</w:t>
            </w:r>
            <w:r w:rsidR="00342F32">
              <w:rPr>
                <w:sz w:val="16"/>
                <w:szCs w:val="16"/>
              </w:rPr>
              <w:tab/>
            </w:r>
            <w:r w:rsidR="00342F32">
              <w:rPr>
                <w:sz w:val="16"/>
                <w:szCs w:val="16"/>
              </w:rPr>
              <w:tab/>
            </w:r>
            <w:r w:rsidR="00342F32">
              <w:rPr>
                <w:sz w:val="16"/>
                <w:szCs w:val="16"/>
              </w:rPr>
              <w:tab/>
            </w:r>
            <w:r w:rsidR="00342F32">
              <w:rPr>
                <w:sz w:val="16"/>
                <w:szCs w:val="16"/>
              </w:rPr>
              <w:tab/>
            </w:r>
            <w:r w:rsidRPr="00581C74" w:rsidR="00342F32">
              <w:rPr>
                <w:sz w:val="16"/>
                <w:szCs w:val="16"/>
              </w:rPr>
              <w:t>filed under 35 U.S.C. 371 and/or if the reference to the</w:t>
            </w:r>
            <w:r w:rsidRPr="000A3DE2" w:rsidR="00342F32">
              <w:t xml:space="preserve"> </w:t>
            </w:r>
            <w:r w:rsidRPr="00581C74" w:rsidR="00342F32">
              <w:rPr>
                <w:sz w:val="16"/>
                <w:szCs w:val="16"/>
              </w:rPr>
              <w:t>prior-filed</w:t>
            </w:r>
          </w:p>
          <w:p w:rsidR="007132C8" w:rsidP="007132C8" w:rsidRDefault="007132C8">
            <w:pPr>
              <w:rPr>
                <w:sz w:val="16"/>
                <w:szCs w:val="16"/>
              </w:rPr>
            </w:pPr>
            <w:r>
              <w:rPr>
                <w:sz w:val="16"/>
                <w:szCs w:val="16"/>
              </w:rPr>
              <w:t>P.O. Box 1450</w:t>
            </w:r>
            <w:r w:rsidR="00342F32">
              <w:rPr>
                <w:sz w:val="16"/>
                <w:szCs w:val="16"/>
              </w:rPr>
              <w:tab/>
            </w:r>
            <w:r w:rsidR="00342F32">
              <w:rPr>
                <w:sz w:val="16"/>
                <w:szCs w:val="16"/>
              </w:rPr>
              <w:tab/>
            </w:r>
            <w:r w:rsidR="00342F32">
              <w:rPr>
                <w:sz w:val="16"/>
                <w:szCs w:val="16"/>
              </w:rPr>
              <w:tab/>
            </w:r>
            <w:r w:rsidR="00342F32">
              <w:rPr>
                <w:sz w:val="16"/>
                <w:szCs w:val="16"/>
              </w:rPr>
              <w:tab/>
            </w:r>
            <w:r w:rsidR="00342F32">
              <w:rPr>
                <w:sz w:val="16"/>
                <w:szCs w:val="16"/>
              </w:rPr>
              <w:tab/>
            </w:r>
            <w:r w:rsidRPr="00581C74" w:rsidR="00342F32">
              <w:rPr>
                <w:sz w:val="16"/>
                <w:szCs w:val="16"/>
              </w:rPr>
              <w:t>application(s) includes an international application or an international</w:t>
            </w:r>
          </w:p>
          <w:p w:rsidR="007132C8" w:rsidP="007132C8" w:rsidRDefault="007132C8">
            <w:pPr>
              <w:rPr>
                <w:sz w:val="16"/>
                <w:szCs w:val="16"/>
              </w:rPr>
            </w:pPr>
            <w:r>
              <w:rPr>
                <w:sz w:val="16"/>
                <w:szCs w:val="16"/>
              </w:rPr>
              <w:t>Alexandria, VA  22313-1450</w:t>
            </w:r>
            <w:r w:rsidR="00342F32">
              <w:rPr>
                <w:sz w:val="16"/>
                <w:szCs w:val="16"/>
              </w:rPr>
              <w:tab/>
            </w:r>
            <w:r w:rsidR="00342F32">
              <w:rPr>
                <w:sz w:val="16"/>
                <w:szCs w:val="16"/>
              </w:rPr>
              <w:tab/>
            </w:r>
            <w:r w:rsidR="00342F32">
              <w:rPr>
                <w:sz w:val="16"/>
                <w:szCs w:val="16"/>
              </w:rPr>
              <w:tab/>
            </w:r>
            <w:r w:rsidR="00342F32">
              <w:rPr>
                <w:sz w:val="16"/>
                <w:szCs w:val="16"/>
              </w:rPr>
              <w:tab/>
              <w:t xml:space="preserve">design application. </w:t>
            </w:r>
            <w:r w:rsidRPr="00581C74" w:rsidR="00342F32">
              <w:rPr>
                <w:sz w:val="16"/>
                <w:szCs w:val="16"/>
              </w:rPr>
              <w:t>In all other instances, use Doc Code PET.OP</w:t>
            </w:r>
            <w:r w:rsidR="00342F32">
              <w:rPr>
                <w:sz w:val="16"/>
                <w:szCs w:val="16"/>
              </w:rPr>
              <w:t xml:space="preserve"> (Petition</w:t>
            </w:r>
          </w:p>
          <w:p w:rsidR="007132C8" w:rsidP="007132C8" w:rsidRDefault="007132C8">
            <w:pPr>
              <w:rPr>
                <w:sz w:val="16"/>
                <w:szCs w:val="16"/>
              </w:rPr>
            </w:pPr>
            <w:r>
              <w:rPr>
                <w:sz w:val="16"/>
                <w:szCs w:val="16"/>
              </w:rPr>
              <w:t>FAX 571</w:t>
            </w:r>
            <w:r w:rsidR="00D05E37">
              <w:rPr>
                <w:sz w:val="16"/>
                <w:szCs w:val="16"/>
              </w:rPr>
              <w:t>-</w:t>
            </w:r>
            <w:r>
              <w:rPr>
                <w:sz w:val="16"/>
                <w:szCs w:val="16"/>
              </w:rPr>
              <w:t>273-8300</w:t>
            </w:r>
            <w:r w:rsidR="00342F32">
              <w:rPr>
                <w:sz w:val="16"/>
                <w:szCs w:val="16"/>
              </w:rPr>
              <w:tab/>
            </w:r>
            <w:r w:rsidR="00342F32">
              <w:rPr>
                <w:sz w:val="16"/>
                <w:szCs w:val="16"/>
              </w:rPr>
              <w:tab/>
            </w:r>
            <w:r w:rsidR="00342F32">
              <w:rPr>
                <w:sz w:val="16"/>
                <w:szCs w:val="16"/>
              </w:rPr>
              <w:tab/>
            </w:r>
            <w:r w:rsidR="00342F32">
              <w:rPr>
                <w:sz w:val="16"/>
                <w:szCs w:val="16"/>
              </w:rPr>
              <w:tab/>
            </w:r>
            <w:r w:rsidR="00342F32">
              <w:rPr>
                <w:sz w:val="16"/>
                <w:szCs w:val="16"/>
              </w:rPr>
              <w:tab/>
            </w:r>
            <w:r w:rsidRPr="00581C74" w:rsidR="00342F32">
              <w:rPr>
                <w:sz w:val="16"/>
                <w:szCs w:val="16"/>
              </w:rPr>
              <w:t>for review by the Office of Petitions).</w:t>
            </w:r>
          </w:p>
          <w:p w:rsidR="007132C8" w:rsidP="00257F19" w:rsidRDefault="00D05E37">
            <w:pPr>
              <w:spacing w:before="120"/>
              <w:ind w:left="720"/>
              <w:rPr>
                <w:sz w:val="16"/>
                <w:szCs w:val="16"/>
              </w:rPr>
            </w:pPr>
            <w:r>
              <w:rPr>
                <w:sz w:val="16"/>
                <w:szCs w:val="16"/>
              </w:rPr>
              <w:t xml:space="preserve">NOTE: </w:t>
            </w:r>
            <w:r w:rsidR="007132C8">
              <w:rPr>
                <w:sz w:val="16"/>
                <w:szCs w:val="16"/>
              </w:rPr>
              <w:t>If information or assistance is needed in completing this form, please contact the Office of Petitions at 571</w:t>
            </w:r>
            <w:r>
              <w:rPr>
                <w:sz w:val="16"/>
                <w:szCs w:val="16"/>
              </w:rPr>
              <w:t>-</w:t>
            </w:r>
            <w:r w:rsidR="007132C8">
              <w:rPr>
                <w:sz w:val="16"/>
                <w:szCs w:val="16"/>
              </w:rPr>
              <w:t>272-3282.</w:t>
            </w:r>
          </w:p>
          <w:p w:rsidRPr="00C67354" w:rsidR="007132C8" w:rsidP="00257F19" w:rsidRDefault="00342F32">
            <w:pPr>
              <w:spacing w:before="120"/>
              <w:rPr>
                <w:b/>
                <w:sz w:val="16"/>
                <w:szCs w:val="16"/>
              </w:rPr>
            </w:pPr>
            <w:r w:rsidRPr="00342F32">
              <w:rPr>
                <w:b/>
                <w:sz w:val="16"/>
                <w:szCs w:val="16"/>
              </w:rPr>
              <w:t>APPLICANT HEREBY PETITIONS FOR ACCEPTANCE OF AN UNINTENTIONALLY DELAYED BENEFIT CLAIM TO A PRIOR-FILED APPLICATION UNDER 37 CFR 1.78(c) AND/OR 37 CFR 1.78(e).</w:t>
            </w:r>
          </w:p>
          <w:p w:rsidR="00187712" w:rsidP="00187712" w:rsidRDefault="00342F32">
            <w:pPr>
              <w:spacing w:before="120"/>
              <w:ind w:left="720"/>
              <w:rPr>
                <w:sz w:val="16"/>
                <w:szCs w:val="16"/>
              </w:rPr>
            </w:pPr>
            <w:r w:rsidRPr="00342F32">
              <w:rPr>
                <w:sz w:val="16"/>
                <w:szCs w:val="16"/>
              </w:rPr>
              <w:t>NOTE: For a petition under 37 CFR 1.78(e), the above-identified application must have been filed during the pendency of the prior application or during the pendency of an intermediate application similarly entitled to the benefit of the filing date of the prior application. For a petition under 37 CFR 1.78(c), the above-identified application must have been filed within 12 months of the filing date of the provisional application or be entitled to claim the benefit under 35 U.S.C. 120, 121, or 365(c) of an application that was filed within 12 months of the filing date of the provisional application, except as provided in 37 CFR 1.78(b).</w:t>
            </w:r>
          </w:p>
          <w:p w:rsidR="003C180A" w:rsidP="00257F19" w:rsidRDefault="00D05E37">
            <w:pPr>
              <w:spacing w:before="100"/>
              <w:ind w:left="720"/>
              <w:rPr>
                <w:sz w:val="16"/>
                <w:szCs w:val="16"/>
              </w:rPr>
            </w:pPr>
            <w:r>
              <w:rPr>
                <w:sz w:val="16"/>
                <w:szCs w:val="16"/>
              </w:rPr>
              <w:t xml:space="preserve">NOTE: </w:t>
            </w:r>
            <w:r w:rsidR="003C180A">
              <w:rPr>
                <w:sz w:val="16"/>
                <w:szCs w:val="16"/>
              </w:rPr>
              <w:t>A grantable petition requires the following items:</w:t>
            </w:r>
          </w:p>
          <w:p w:rsidR="003C180A" w:rsidP="009F48B1" w:rsidRDefault="003C180A">
            <w:pPr>
              <w:spacing w:before="40"/>
              <w:ind w:left="720"/>
              <w:rPr>
                <w:sz w:val="16"/>
                <w:szCs w:val="16"/>
              </w:rPr>
            </w:pPr>
            <w:r>
              <w:rPr>
                <w:sz w:val="16"/>
                <w:szCs w:val="16"/>
              </w:rPr>
              <w:t xml:space="preserve">  (1)   </w:t>
            </w:r>
            <w:r w:rsidRPr="00342F32" w:rsidR="00342F32">
              <w:rPr>
                <w:sz w:val="16"/>
                <w:szCs w:val="16"/>
              </w:rPr>
              <w:t>the reference required by 35 U.S.C. 119(e) and 37 CFR 1.78(a)(3) to the prior-filed provisional application and/or the</w:t>
            </w:r>
            <w:r w:rsidR="00342F32">
              <w:rPr>
                <w:sz w:val="16"/>
                <w:szCs w:val="16"/>
              </w:rPr>
              <w:br/>
              <w:t xml:space="preserve">         </w:t>
            </w:r>
            <w:r w:rsidRPr="00342F32" w:rsidR="00342F32">
              <w:rPr>
                <w:sz w:val="16"/>
                <w:szCs w:val="16"/>
              </w:rPr>
              <w:t xml:space="preserve"> reference required by 35 U.S.C. 120 and 37 CFR 1.78(d)(2) to the prior-filed nonprovisional application, international</w:t>
            </w:r>
            <w:r w:rsidR="00342F32">
              <w:rPr>
                <w:sz w:val="16"/>
                <w:szCs w:val="16"/>
              </w:rPr>
              <w:br/>
              <w:t xml:space="preserve">         </w:t>
            </w:r>
            <w:r w:rsidRPr="00342F32" w:rsidR="00342F32">
              <w:rPr>
                <w:sz w:val="16"/>
                <w:szCs w:val="16"/>
              </w:rPr>
              <w:t xml:space="preserve"> application designating the United States, or international design application designating the United States, unless</w:t>
            </w:r>
            <w:r w:rsidR="00342F32">
              <w:rPr>
                <w:sz w:val="16"/>
                <w:szCs w:val="16"/>
              </w:rPr>
              <w:br/>
              <w:t xml:space="preserve">         </w:t>
            </w:r>
            <w:r w:rsidRPr="00342F32" w:rsidR="00342F32">
              <w:rPr>
                <w:sz w:val="16"/>
                <w:szCs w:val="16"/>
              </w:rPr>
              <w:t xml:space="preserve"> previously submitted;</w:t>
            </w:r>
          </w:p>
          <w:p w:rsidR="00187712" w:rsidP="003C180A" w:rsidRDefault="003C180A">
            <w:pPr>
              <w:ind w:left="720"/>
              <w:rPr>
                <w:sz w:val="16"/>
                <w:szCs w:val="16"/>
              </w:rPr>
            </w:pPr>
            <w:r>
              <w:rPr>
                <w:sz w:val="16"/>
                <w:szCs w:val="16"/>
              </w:rPr>
              <w:t xml:space="preserve">  (2)   </w:t>
            </w:r>
            <w:r w:rsidRPr="00187712" w:rsidR="00187712">
              <w:rPr>
                <w:sz w:val="16"/>
                <w:szCs w:val="16"/>
              </w:rPr>
              <w:t>the petition fee set forth in 37 CFR 1.17(m); and</w:t>
            </w:r>
          </w:p>
          <w:p w:rsidR="009F48B1" w:rsidP="003C180A" w:rsidRDefault="003C180A">
            <w:pPr>
              <w:ind w:left="720"/>
              <w:rPr>
                <w:sz w:val="16"/>
                <w:szCs w:val="16"/>
              </w:rPr>
            </w:pPr>
            <w:r>
              <w:rPr>
                <w:sz w:val="16"/>
                <w:szCs w:val="16"/>
              </w:rPr>
              <w:t xml:space="preserve">  (</w:t>
            </w:r>
            <w:r w:rsidR="00342F32">
              <w:rPr>
                <w:sz w:val="16"/>
                <w:szCs w:val="16"/>
              </w:rPr>
              <w:t>3</w:t>
            </w:r>
            <w:r>
              <w:rPr>
                <w:sz w:val="16"/>
                <w:szCs w:val="16"/>
              </w:rPr>
              <w:t xml:space="preserve">)   </w:t>
            </w:r>
            <w:r w:rsidRPr="00342F32" w:rsidR="00342F32">
              <w:rPr>
                <w:sz w:val="16"/>
                <w:szCs w:val="16"/>
              </w:rPr>
              <w:t>a statement that the entire delay between the date the benefit claim was due under 37 CFR 1.78(d)(3) and/or 37 CFR</w:t>
            </w:r>
            <w:r w:rsidR="00342F32">
              <w:rPr>
                <w:sz w:val="16"/>
                <w:szCs w:val="16"/>
              </w:rPr>
              <w:br/>
              <w:t xml:space="preserve">         </w:t>
            </w:r>
            <w:r w:rsidRPr="00342F32" w:rsidR="00342F32">
              <w:rPr>
                <w:sz w:val="16"/>
                <w:szCs w:val="16"/>
              </w:rPr>
              <w:t xml:space="preserve"> 1.78(a)(4) and the date the benefit claim was filed was unintentional. The Director may require additional information</w:t>
            </w:r>
            <w:r w:rsidR="00342F32">
              <w:rPr>
                <w:sz w:val="16"/>
                <w:szCs w:val="16"/>
              </w:rPr>
              <w:br/>
              <w:t xml:space="preserve">         </w:t>
            </w:r>
            <w:r w:rsidRPr="00342F32" w:rsidR="00342F32">
              <w:rPr>
                <w:sz w:val="16"/>
                <w:szCs w:val="16"/>
              </w:rPr>
              <w:t xml:space="preserve"> where there is a question as to whether the delay was unintentional.</w:t>
            </w:r>
          </w:p>
          <w:p w:rsidR="00AA0D11" w:rsidP="00257F19" w:rsidRDefault="00AA0D11">
            <w:pPr>
              <w:spacing w:before="160"/>
              <w:rPr>
                <w:sz w:val="16"/>
                <w:szCs w:val="16"/>
              </w:rPr>
            </w:pPr>
            <w:r w:rsidRPr="00257F19">
              <w:rPr>
                <w:b/>
                <w:sz w:val="16"/>
                <w:szCs w:val="16"/>
              </w:rPr>
              <w:t xml:space="preserve">1.  </w:t>
            </w:r>
            <w:r w:rsidRPr="00DA212F" w:rsidR="00DA212F">
              <w:rPr>
                <w:b/>
                <w:sz w:val="16"/>
                <w:szCs w:val="16"/>
              </w:rPr>
              <w:t>The required reference to the prior-filed application:</w:t>
            </w:r>
          </w:p>
          <w:p w:rsidR="00AA0D11" w:rsidP="003C180A" w:rsidRDefault="00AA0D11">
            <w:pPr>
              <w:spacing w:before="120"/>
              <w:rPr>
                <w:sz w:val="16"/>
                <w:szCs w:val="16"/>
              </w:rPr>
            </w:pPr>
            <w:r>
              <w:rPr>
                <w:noProof/>
                <w:sz w:val="16"/>
                <w:szCs w:val="16"/>
              </w:rPr>
              <mc:AlternateContent>
                <mc:Choice Requires="wps">
                  <w:drawing>
                    <wp:anchor distT="0" distB="0" distL="114300" distR="114300" simplePos="0" relativeHeight="251705344" behindDoc="0" locked="0" layoutInCell="1" allowOverlap="1" wp14:editId="1BF9D58C" wp14:anchorId="2C06CD2C">
                      <wp:simplePos x="0" y="0"/>
                      <wp:positionH relativeFrom="column">
                        <wp:posOffset>45720</wp:posOffset>
                      </wp:positionH>
                      <wp:positionV relativeFrom="paragraph">
                        <wp:posOffset>72427</wp:posOffset>
                      </wp:positionV>
                      <wp:extent cx="137160" cy="137160"/>
                      <wp:effectExtent l="0" t="0" r="15240" b="15240"/>
                      <wp:wrapNone/>
                      <wp:docPr id="12" name="Rectangle 12"/>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2" style="position:absolute;margin-left:3.6pt;margin-top:5.7pt;width:10.8pt;height:10.8pt;z-index:25170534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6C6476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Pxy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"/>
                  </w:pict>
                </mc:Fallback>
              </mc:AlternateContent>
            </w:r>
            <w:r>
              <w:rPr>
                <w:sz w:val="16"/>
                <w:szCs w:val="16"/>
              </w:rPr>
              <w:t xml:space="preserve">          </w:t>
            </w:r>
            <w:r w:rsidRPr="00F830BE" w:rsidR="00F830BE">
              <w:rPr>
                <w:sz w:val="16"/>
                <w:szCs w:val="16"/>
              </w:rPr>
              <w:t>The above-identified application was filed on or after September 16, 2012, and the reference is either set forth in the attached</w:t>
            </w:r>
            <w:r w:rsidR="00F830BE">
              <w:rPr>
                <w:sz w:val="16"/>
                <w:szCs w:val="16"/>
              </w:rPr>
              <w:br/>
              <w:t xml:space="preserve">         </w:t>
            </w:r>
            <w:r w:rsidRPr="00F830BE" w:rsidR="00F830BE">
              <w:rPr>
                <w:sz w:val="16"/>
                <w:szCs w:val="16"/>
              </w:rPr>
              <w:t xml:space="preserve"> corrected application data sheet (ADS) or in a corrected ADS that was previously submitted.</w:t>
            </w:r>
          </w:p>
          <w:p w:rsidR="00AA0D11" w:rsidP="003C180A" w:rsidRDefault="004147FF">
            <w:pPr>
              <w:spacing w:before="120"/>
              <w:rPr>
                <w:sz w:val="16"/>
                <w:szCs w:val="16"/>
              </w:rPr>
            </w:pPr>
            <w:r>
              <w:rPr>
                <w:noProof/>
                <w:sz w:val="16"/>
                <w:szCs w:val="16"/>
              </w:rPr>
              <mc:AlternateContent>
                <mc:Choice Requires="wps">
                  <w:drawing>
                    <wp:anchor distT="0" distB="0" distL="114300" distR="114300" simplePos="0" relativeHeight="251707392" behindDoc="0" locked="0" layoutInCell="1" allowOverlap="1" wp14:editId="1BF9D58C" wp14:anchorId="2C06CD2C">
                      <wp:simplePos x="0" y="0"/>
                      <wp:positionH relativeFrom="column">
                        <wp:posOffset>45720</wp:posOffset>
                      </wp:positionH>
                      <wp:positionV relativeFrom="paragraph">
                        <wp:posOffset>67982</wp:posOffset>
                      </wp:positionV>
                      <wp:extent cx="137160" cy="137160"/>
                      <wp:effectExtent l="0" t="0" r="15240" b="15240"/>
                      <wp:wrapNone/>
                      <wp:docPr id="20" name="Rectangle 20"/>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0" style="position:absolute;margin-left:3.6pt;margin-top:5.35pt;width:10.8pt;height:10.8pt;z-index:2517073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269B2E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"/>
                  </w:pict>
                </mc:Fallback>
              </mc:AlternateContent>
            </w:r>
            <w:r w:rsidR="00AA0D11">
              <w:rPr>
                <w:sz w:val="16"/>
                <w:szCs w:val="16"/>
              </w:rPr>
              <w:t xml:space="preserve">          </w:t>
            </w:r>
            <w:r w:rsidRPr="00F830BE" w:rsidR="00F830BE">
              <w:rPr>
                <w:sz w:val="16"/>
                <w:szCs w:val="16"/>
              </w:rPr>
              <w:t>The above-identified application was filed prior to September 16, 2012, and the reference is either (1) set forth in a supplemental ADS,</w:t>
            </w:r>
            <w:r w:rsidR="00F830BE">
              <w:rPr>
                <w:sz w:val="16"/>
                <w:szCs w:val="16"/>
              </w:rPr>
              <w:br/>
              <w:t xml:space="preserve">       </w:t>
            </w:r>
            <w:proofErr w:type="gramStart"/>
            <w:r w:rsidR="00F830BE">
              <w:rPr>
                <w:sz w:val="16"/>
                <w:szCs w:val="16"/>
              </w:rPr>
              <w:t xml:space="preserve">  </w:t>
            </w:r>
            <w:r w:rsidRPr="00F830BE" w:rsidR="00F830BE">
              <w:rPr>
                <w:sz w:val="16"/>
                <w:szCs w:val="16"/>
              </w:rPr>
              <w:t xml:space="preserve"> (</w:t>
            </w:r>
            <w:proofErr w:type="gramEnd"/>
            <w:r w:rsidRPr="00F830BE" w:rsidR="00F830BE">
              <w:rPr>
                <w:sz w:val="16"/>
                <w:szCs w:val="16"/>
              </w:rPr>
              <w:t>2) set forth in the attached amendment to the first sentence(s) of the specification, or (3) set forth in a supplemental ADS or</w:t>
            </w:r>
            <w:r w:rsidR="00F830BE">
              <w:rPr>
                <w:sz w:val="16"/>
                <w:szCs w:val="16"/>
              </w:rPr>
              <w:br/>
              <w:t xml:space="preserve">         </w:t>
            </w:r>
            <w:r w:rsidRPr="00F830BE" w:rsidR="00F830BE">
              <w:rPr>
                <w:sz w:val="16"/>
                <w:szCs w:val="16"/>
              </w:rPr>
              <w:t xml:space="preserve"> amendment to the first sentence(s) of the specification that was previously submitted. See 37 CFR 1.78(h).</w:t>
            </w:r>
          </w:p>
          <w:p w:rsidRPr="00410EEA" w:rsidR="008360DE" w:rsidP="00530FB4" w:rsidRDefault="00EF1D78">
            <w:pPr>
              <w:spacing w:before="120" w:after="100"/>
              <w:rPr>
                <w:sz w:val="16"/>
                <w:szCs w:val="16"/>
              </w:rPr>
            </w:pPr>
            <w:r w:rsidRPr="00EF1D78">
              <w:rPr>
                <w:b/>
                <w:sz w:val="16"/>
                <w:szCs w:val="16"/>
              </w:rPr>
              <w:t>Reminder:</w:t>
            </w:r>
            <w:r w:rsidR="00F73E4E">
              <w:rPr>
                <w:b/>
                <w:sz w:val="16"/>
                <w:szCs w:val="16"/>
              </w:rPr>
              <w:t xml:space="preserve"> </w:t>
            </w:r>
            <w:r w:rsidRPr="00DA212F" w:rsidR="00DA212F">
              <w:rPr>
                <w:b/>
                <w:sz w:val="16"/>
                <w:szCs w:val="16"/>
              </w:rPr>
              <w:t>Any ADS which corrects or updates the information of record must comply with 37 CFR 1.76(c)(2) (or for applications filed prior to September 16, 2012, pre-AIA 37 CFR 1.76(c)).</w:t>
            </w:r>
          </w:p>
        </w:tc>
      </w:tr>
    </w:tbl>
    <w:p w:rsidR="00B96A17" w:rsidP="008360DE" w:rsidRDefault="006D755F">
      <w:pPr>
        <w:pStyle w:val="Default"/>
        <w:spacing w:before="20" w:line="160" w:lineRule="atLeast"/>
        <w:rPr>
          <w:rFonts w:asciiTheme="minorHAnsi" w:hAnsiTheme="minorHAnsi" w:cstheme="minorHAnsi"/>
          <w:bCs/>
          <w:color w:val="000101"/>
          <w:sz w:val="14"/>
          <w:szCs w:val="14"/>
        </w:rPr>
      </w:pPr>
      <w:r w:rsidRPr="006D755F">
        <w:rPr>
          <w:rFonts w:asciiTheme="minorHAnsi" w:hAnsiTheme="minorHAnsi" w:cstheme="minorHAnsi"/>
          <w:color w:val="000101"/>
          <w:sz w:val="14"/>
          <w:szCs w:val="14"/>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OMB Control Number for this information collection is 0651-00</w:t>
      </w:r>
      <w:r>
        <w:rPr>
          <w:rFonts w:asciiTheme="minorHAnsi" w:hAnsiTheme="minorHAnsi" w:cstheme="minorHAnsi"/>
          <w:color w:val="000101"/>
          <w:sz w:val="14"/>
          <w:szCs w:val="14"/>
        </w:rPr>
        <w:t>32</w:t>
      </w:r>
      <w:r w:rsidRPr="006D755F">
        <w:rPr>
          <w:rFonts w:asciiTheme="minorHAnsi" w:hAnsiTheme="minorHAnsi" w:cstheme="minorHAnsi"/>
          <w:color w:val="000101"/>
          <w:sz w:val="14"/>
          <w:szCs w:val="14"/>
        </w:rPr>
        <w:t xml:space="preserve">. Public burden for this form is estimated to average </w:t>
      </w:r>
      <w:r>
        <w:rPr>
          <w:rFonts w:asciiTheme="minorHAnsi" w:hAnsiTheme="minorHAnsi" w:cstheme="minorHAnsi"/>
          <w:color w:val="000101"/>
          <w:sz w:val="14"/>
          <w:szCs w:val="14"/>
        </w:rPr>
        <w:t>1</w:t>
      </w:r>
      <w:r w:rsidRPr="006D755F">
        <w:rPr>
          <w:rFonts w:asciiTheme="minorHAnsi" w:hAnsiTheme="minorHAnsi" w:cstheme="minorHAnsi"/>
          <w:color w:val="000101"/>
          <w:sz w:val="14"/>
          <w:szCs w:val="14"/>
        </w:rPr>
        <w:t xml:space="preserve"> hour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Chief Administrative Officer, United States Patent and Trademark Office, P.O. Box 1450, Alexandria, VA 22313-1450 or email InformationCollection@uspto.gov. DO NOT SEND FEES OR COMPLETED FORMS TO THIS ADDRESS. SEND TO: Commissioner for Patents, P.O. Box 1450, Alexandria, VA 22313-1450.</w:t>
      </w:r>
    </w:p>
    <w:p w:rsidR="00530FB4" w:rsidP="00C43BCC" w:rsidRDefault="004A0DCC">
      <w:pPr>
        <w:pStyle w:val="Default"/>
        <w:spacing w:before="60" w:line="160" w:lineRule="atLeast"/>
        <w:jc w:val="center"/>
        <w:rPr>
          <w:rFonts w:asciiTheme="minorHAnsi" w:hAnsiTheme="minorHAnsi" w:cstheme="minorHAnsi"/>
          <w:sz w:val="14"/>
          <w:szCs w:val="14"/>
        </w:rPr>
      </w:pPr>
      <w:r w:rsidRPr="004A0DCC">
        <w:rPr>
          <w:rFonts w:asciiTheme="minorHAnsi" w:hAnsiTheme="minorHAnsi" w:cstheme="minorHAnsi"/>
          <w:i/>
          <w:sz w:val="14"/>
          <w:szCs w:val="14"/>
        </w:rPr>
        <w:t>If you need assistance in completing the form, call 1-800-PTO-9199 and select option 2.</w:t>
      </w:r>
    </w:p>
    <w:p w:rsidRPr="00B96A17" w:rsidR="00A94729" w:rsidP="00530FB4" w:rsidRDefault="00A94729">
      <w:pPr>
        <w:spacing w:after="0" w:line="240" w:lineRule="auto"/>
        <w:ind w:right="90"/>
        <w:jc w:val="right"/>
        <w:rPr>
          <w:sz w:val="14"/>
          <w:szCs w:val="14"/>
        </w:rPr>
      </w:pPr>
      <w:r w:rsidRPr="00B96A17">
        <w:rPr>
          <w:sz w:val="14"/>
          <w:szCs w:val="14"/>
        </w:rPr>
        <w:lastRenderedPageBreak/>
        <w:t>PTO/</w:t>
      </w:r>
      <w:r>
        <w:rPr>
          <w:sz w:val="14"/>
          <w:szCs w:val="14"/>
        </w:rPr>
        <w:t>SB</w:t>
      </w:r>
      <w:r w:rsidRPr="00B96A17">
        <w:rPr>
          <w:sz w:val="14"/>
          <w:szCs w:val="14"/>
        </w:rPr>
        <w:t>/</w:t>
      </w:r>
      <w:r>
        <w:rPr>
          <w:sz w:val="14"/>
          <w:szCs w:val="14"/>
        </w:rPr>
        <w:t>4</w:t>
      </w:r>
      <w:r w:rsidR="002A3EC2">
        <w:rPr>
          <w:sz w:val="14"/>
          <w:szCs w:val="14"/>
        </w:rPr>
        <w:t>4</w:t>
      </w:r>
      <w:r>
        <w:rPr>
          <w:sz w:val="14"/>
          <w:szCs w:val="14"/>
        </w:rPr>
        <w:t>5</w:t>
      </w:r>
      <w:r w:rsidRPr="00B96A17">
        <w:rPr>
          <w:sz w:val="14"/>
          <w:szCs w:val="14"/>
        </w:rPr>
        <w:t xml:space="preserve"> (</w:t>
      </w:r>
      <w:r>
        <w:rPr>
          <w:sz w:val="14"/>
          <w:szCs w:val="14"/>
        </w:rPr>
        <w:t>10</w:t>
      </w:r>
      <w:r w:rsidRPr="00B96A17">
        <w:rPr>
          <w:sz w:val="14"/>
          <w:szCs w:val="14"/>
        </w:rPr>
        <w:t>-</w:t>
      </w:r>
      <w:r>
        <w:rPr>
          <w:sz w:val="14"/>
          <w:szCs w:val="14"/>
        </w:rPr>
        <w:t>2</w:t>
      </w:r>
      <w:r w:rsidRPr="00B96A17">
        <w:rPr>
          <w:sz w:val="14"/>
          <w:szCs w:val="14"/>
        </w:rPr>
        <w:t>1)</w:t>
      </w:r>
    </w:p>
    <w:p w:rsidRPr="00B96A17" w:rsidR="00A94729" w:rsidP="00530FB4" w:rsidRDefault="00A94729">
      <w:pPr>
        <w:spacing w:after="0" w:line="240" w:lineRule="auto"/>
        <w:ind w:right="90"/>
        <w:jc w:val="right"/>
        <w:rPr>
          <w:sz w:val="14"/>
          <w:szCs w:val="14"/>
        </w:rPr>
      </w:pPr>
      <w:r>
        <w:rPr>
          <w:sz w:val="14"/>
          <w:szCs w:val="14"/>
        </w:rPr>
        <w:t>Approved for use through 05</w:t>
      </w:r>
      <w:r w:rsidRPr="00B96A17">
        <w:rPr>
          <w:sz w:val="14"/>
          <w:szCs w:val="14"/>
        </w:rPr>
        <w:t>/</w:t>
      </w:r>
      <w:r>
        <w:rPr>
          <w:sz w:val="14"/>
          <w:szCs w:val="14"/>
        </w:rPr>
        <w:t>31</w:t>
      </w:r>
      <w:r w:rsidRPr="00B96A17">
        <w:rPr>
          <w:sz w:val="14"/>
          <w:szCs w:val="14"/>
        </w:rPr>
        <w:t>/</w:t>
      </w:r>
      <w:r>
        <w:rPr>
          <w:sz w:val="14"/>
          <w:szCs w:val="14"/>
        </w:rPr>
        <w:t>2024</w:t>
      </w:r>
      <w:r w:rsidRPr="00B96A17">
        <w:rPr>
          <w:sz w:val="14"/>
          <w:szCs w:val="14"/>
        </w:rPr>
        <w:t>. OMB 0651-00</w:t>
      </w:r>
      <w:r>
        <w:rPr>
          <w:sz w:val="14"/>
          <w:szCs w:val="14"/>
        </w:rPr>
        <w:t>32</w:t>
      </w:r>
    </w:p>
    <w:p w:rsidR="00A94729" w:rsidP="00530FB4" w:rsidRDefault="00A94729">
      <w:pPr>
        <w:spacing w:after="0" w:line="240" w:lineRule="auto"/>
        <w:ind w:right="90"/>
        <w:jc w:val="right"/>
        <w:rPr>
          <w:sz w:val="14"/>
          <w:szCs w:val="14"/>
        </w:rPr>
      </w:pPr>
      <w:r w:rsidRPr="00B96A17">
        <w:rPr>
          <w:sz w:val="14"/>
          <w:szCs w:val="14"/>
        </w:rPr>
        <w:t>U.S. Patent and Trademark Office; U.S. DEPARTMENT OF COMMERCE</w:t>
      </w:r>
    </w:p>
    <w:p w:rsidR="00A94729" w:rsidP="00530FB4" w:rsidRDefault="00A94729">
      <w:pPr>
        <w:spacing w:after="0" w:line="240" w:lineRule="auto"/>
        <w:ind w:right="90"/>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B96A17" w:rsidR="00A94729" w:rsidTr="00FC0E2C">
        <w:trPr>
          <w:trHeight w:val="816"/>
        </w:trPr>
        <w:tc>
          <w:tcPr>
            <w:tcW w:w="9330" w:type="dxa"/>
            <w:tcBorders>
              <w:top w:val="single" w:color="auto" w:sz="12" w:space="0"/>
              <w:left w:val="single" w:color="auto" w:sz="12" w:space="0"/>
              <w:bottom w:val="single" w:color="auto" w:sz="12" w:space="0"/>
              <w:right w:val="single" w:color="auto" w:sz="12" w:space="0"/>
            </w:tcBorders>
            <w:vAlign w:val="center"/>
          </w:tcPr>
          <w:p w:rsidR="00A94729" w:rsidP="00FC0E2C" w:rsidRDefault="007D2EC8">
            <w:pPr>
              <w:spacing w:before="60" w:after="20"/>
              <w:jc w:val="center"/>
              <w:rPr>
                <w:b/>
                <w:sz w:val="24"/>
                <w:szCs w:val="24"/>
              </w:rPr>
            </w:pPr>
            <w:r w:rsidRPr="002A3EC2">
              <w:rPr>
                <w:b/>
                <w:sz w:val="23"/>
                <w:szCs w:val="23"/>
              </w:rPr>
              <w:t>PETITION TO ACCEPT AN UNINTENTIONALLY DELAYED CLAIM UNDER 35 U.S.C. 119(e)</w:t>
            </w:r>
            <w:r>
              <w:rPr>
                <w:b/>
                <w:sz w:val="23"/>
                <w:szCs w:val="23"/>
              </w:rPr>
              <w:br/>
            </w:r>
            <w:r w:rsidRPr="002A3EC2">
              <w:rPr>
                <w:b/>
                <w:sz w:val="23"/>
                <w:szCs w:val="23"/>
              </w:rPr>
              <w:t>(37 CFR 1.78(c)) AND/OR TO ACCEPT AN UNINTENTIONALLY DELAYED CLAIM UNDER 35 U.S.C. 120, 121, 365(c), or 386(c) (37 CFR 1.78(e))</w:t>
            </w:r>
            <w:r>
              <w:rPr>
                <w:b/>
                <w:sz w:val="23"/>
                <w:szCs w:val="23"/>
              </w:rPr>
              <w:t xml:space="preserve"> </w:t>
            </w:r>
            <w:r w:rsidRPr="002A3EC2">
              <w:rPr>
                <w:b/>
                <w:sz w:val="23"/>
                <w:szCs w:val="23"/>
              </w:rPr>
              <w:t xml:space="preserve">FOR THE BENEFIT OF A PRIOR-FILED </w:t>
            </w:r>
            <w:r>
              <w:rPr>
                <w:b/>
                <w:sz w:val="23"/>
                <w:szCs w:val="23"/>
              </w:rPr>
              <w:t>APPLICATION</w:t>
            </w:r>
          </w:p>
          <w:p w:rsidRPr="00B96A17" w:rsidR="00A94729" w:rsidP="00FC0E2C" w:rsidRDefault="00A94729">
            <w:pPr>
              <w:spacing w:after="20"/>
              <w:jc w:val="center"/>
              <w:rPr>
                <w:sz w:val="16"/>
                <w:szCs w:val="16"/>
              </w:rPr>
            </w:pPr>
            <w:r w:rsidRPr="008E4402">
              <w:rPr>
                <w:sz w:val="20"/>
                <w:szCs w:val="20"/>
              </w:rPr>
              <w:t xml:space="preserve">Page </w:t>
            </w:r>
            <w:r>
              <w:rPr>
                <w:sz w:val="20"/>
                <w:szCs w:val="20"/>
              </w:rPr>
              <w:t>2</w:t>
            </w:r>
            <w:r w:rsidRPr="008E4402">
              <w:rPr>
                <w:sz w:val="20"/>
                <w:szCs w:val="20"/>
              </w:rPr>
              <w:t xml:space="preserve"> of </w:t>
            </w:r>
            <w:r w:rsidR="00E645D0">
              <w:rPr>
                <w:sz w:val="20"/>
                <w:szCs w:val="20"/>
              </w:rPr>
              <w:t>5</w:t>
            </w:r>
          </w:p>
        </w:tc>
      </w:tr>
      <w:tr w:rsidR="00A94729" w:rsidTr="00FC0E2C">
        <w:tblPrEx>
          <w:tblBorders>
            <w:top w:val="single" w:color="auto" w:sz="4" w:space="0"/>
            <w:left w:val="single" w:color="auto" w:sz="4" w:space="0"/>
            <w:bottom w:val="single" w:color="auto" w:sz="4" w:space="0"/>
            <w:right w:val="single" w:color="auto" w:sz="4" w:space="0"/>
          </w:tblBorders>
        </w:tblPrEx>
        <w:tc>
          <w:tcPr>
            <w:tcW w:w="9330" w:type="dxa"/>
            <w:tcBorders>
              <w:top w:val="single" w:color="auto" w:sz="12" w:space="0"/>
              <w:left w:val="single" w:color="auto" w:sz="12" w:space="0"/>
              <w:bottom w:val="single" w:color="auto" w:sz="12" w:space="0"/>
              <w:right w:val="single" w:color="auto" w:sz="12" w:space="0"/>
            </w:tcBorders>
          </w:tcPr>
          <w:p w:rsidR="00CB5B5B" w:rsidP="00CB5B5B" w:rsidRDefault="007D2EC8">
            <w:pPr>
              <w:spacing w:before="300"/>
              <w:rPr>
                <w:sz w:val="16"/>
                <w:szCs w:val="16"/>
              </w:rPr>
            </w:pPr>
            <w:r>
              <w:rPr>
                <w:b/>
                <w:sz w:val="16"/>
                <w:szCs w:val="16"/>
              </w:rPr>
              <w:t>2</w:t>
            </w:r>
            <w:r w:rsidRPr="00257F19" w:rsidR="00CB5B5B">
              <w:rPr>
                <w:b/>
                <w:sz w:val="16"/>
                <w:szCs w:val="16"/>
              </w:rPr>
              <w:t xml:space="preserve">.  </w:t>
            </w:r>
            <w:r w:rsidR="00CB5B5B">
              <w:rPr>
                <w:b/>
                <w:sz w:val="16"/>
                <w:szCs w:val="16"/>
              </w:rPr>
              <w:t>Petition fee (37 CFR 1.17(m)):</w:t>
            </w:r>
          </w:p>
          <w:p w:rsidR="00CB5B5B" w:rsidP="00CB5B5B" w:rsidRDefault="00CB5B5B">
            <w:pPr>
              <w:spacing w:before="120"/>
              <w:rPr>
                <w:sz w:val="16"/>
                <w:szCs w:val="16"/>
              </w:rPr>
            </w:pPr>
            <w:r>
              <w:rPr>
                <w:noProof/>
                <w:sz w:val="16"/>
                <w:szCs w:val="16"/>
              </w:rPr>
              <mc:AlternateContent>
                <mc:Choice Requires="wps">
                  <w:drawing>
                    <wp:anchor distT="0" distB="0" distL="114300" distR="114300" simplePos="0" relativeHeight="251720704" behindDoc="0" locked="0" layoutInCell="1" allowOverlap="1" wp14:editId="35898114" wp14:anchorId="320CF115">
                      <wp:simplePos x="0" y="0"/>
                      <wp:positionH relativeFrom="column">
                        <wp:posOffset>49530</wp:posOffset>
                      </wp:positionH>
                      <wp:positionV relativeFrom="paragraph">
                        <wp:posOffset>60923</wp:posOffset>
                      </wp:positionV>
                      <wp:extent cx="137160" cy="137160"/>
                      <wp:effectExtent l="0" t="0" r="15240" b="15240"/>
                      <wp:wrapNone/>
                      <wp:docPr id="11" name="Rectangle 1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1" style="position:absolute;margin-left:3.9pt;margin-top:4.8pt;width:10.8pt;height:10.8pt;z-index:25172070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8220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"/>
                  </w:pict>
                </mc:Fallback>
              </mc:AlternateContent>
            </w:r>
            <w:r>
              <w:rPr>
                <w:sz w:val="16"/>
                <w:szCs w:val="16"/>
              </w:rPr>
              <w:t xml:space="preserve">          </w:t>
            </w:r>
            <w:r w:rsidRPr="00CB5B5B">
              <w:rPr>
                <w:sz w:val="16"/>
                <w:szCs w:val="16"/>
              </w:rPr>
              <w:t>Other than a small or micro entity (undiscounted) fee $ __________ (Fee Code 1454).</w:t>
            </w:r>
          </w:p>
          <w:p w:rsidRPr="00410EEA" w:rsidR="00CB5B5B" w:rsidP="00CB5B5B" w:rsidRDefault="00CB5B5B">
            <w:pPr>
              <w:spacing w:before="120"/>
              <w:rPr>
                <w:sz w:val="14"/>
                <w:szCs w:val="14"/>
              </w:rPr>
            </w:pPr>
            <w:r>
              <w:rPr>
                <w:noProof/>
                <w:sz w:val="16"/>
                <w:szCs w:val="16"/>
              </w:rPr>
              <mc:AlternateContent>
                <mc:Choice Requires="wps">
                  <w:drawing>
                    <wp:anchor distT="0" distB="0" distL="114300" distR="114300" simplePos="0" relativeHeight="251722752" behindDoc="0" locked="0" layoutInCell="1" allowOverlap="1" wp14:editId="17418FB7" wp14:anchorId="7729BCEC">
                      <wp:simplePos x="0" y="0"/>
                      <wp:positionH relativeFrom="column">
                        <wp:posOffset>50165</wp:posOffset>
                      </wp:positionH>
                      <wp:positionV relativeFrom="paragraph">
                        <wp:posOffset>78703</wp:posOffset>
                      </wp:positionV>
                      <wp:extent cx="137160" cy="137160"/>
                      <wp:effectExtent l="0" t="0" r="15240" b="15240"/>
                      <wp:wrapNone/>
                      <wp:docPr id="16" name="Rectangle 16"/>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6" style="position:absolute;margin-left:3.95pt;margin-top:6.2pt;width:10.8pt;height:10.8pt;z-index:25172275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58CC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"/>
                  </w:pict>
                </mc:Fallback>
              </mc:AlternateContent>
            </w:r>
            <w:r>
              <w:rPr>
                <w:sz w:val="16"/>
                <w:szCs w:val="16"/>
              </w:rPr>
              <w:t xml:space="preserve">          </w:t>
            </w:r>
            <w:r w:rsidRPr="00CB5B5B">
              <w:rPr>
                <w:sz w:val="16"/>
                <w:szCs w:val="16"/>
              </w:rPr>
              <w:t>Small entity fee $ __________ (Fee Code 2454). Applicant asserts small entity status. See 37 CFR 1.27.</w:t>
            </w:r>
          </w:p>
          <w:p w:rsidRPr="00CB5B5B" w:rsidR="00CB5B5B" w:rsidP="00CB5B5B" w:rsidRDefault="00CB5B5B">
            <w:pPr>
              <w:pStyle w:val="Default"/>
              <w:spacing w:before="120"/>
              <w:rPr>
                <w:rFonts w:asciiTheme="minorHAnsi" w:hAnsiTheme="minorHAnsi" w:cstheme="minorHAnsi"/>
                <w:sz w:val="16"/>
                <w:szCs w:val="16"/>
              </w:rPr>
            </w:pPr>
            <w:r w:rsidRPr="00CB5B5B">
              <w:rPr>
                <w:rFonts w:asciiTheme="minorHAnsi" w:hAnsiTheme="minorHAnsi" w:cstheme="minorHAnsi"/>
                <w:noProof/>
                <w:sz w:val="16"/>
                <w:szCs w:val="16"/>
              </w:rPr>
              <mc:AlternateContent>
                <mc:Choice Requires="wps">
                  <w:drawing>
                    <wp:anchor distT="0" distB="0" distL="114300" distR="114300" simplePos="0" relativeHeight="251721728" behindDoc="0" locked="0" layoutInCell="1" allowOverlap="1" wp14:editId="48A74473" wp14:anchorId="49331B33">
                      <wp:simplePos x="0" y="0"/>
                      <wp:positionH relativeFrom="column">
                        <wp:posOffset>50165</wp:posOffset>
                      </wp:positionH>
                      <wp:positionV relativeFrom="paragraph">
                        <wp:posOffset>63463</wp:posOffset>
                      </wp:positionV>
                      <wp:extent cx="137160" cy="137160"/>
                      <wp:effectExtent l="0" t="0" r="15240" b="15240"/>
                      <wp:wrapNone/>
                      <wp:docPr id="21" name="Rectangle 2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1" style="position:absolute;margin-left:3.95pt;margin-top:5pt;width:10.8pt;height:10.8pt;z-index:251721728;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02AD41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kMNYg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"/>
                  </w:pict>
                </mc:Fallback>
              </mc:AlternateContent>
            </w:r>
            <w:r w:rsidRPr="00CB5B5B">
              <w:rPr>
                <w:rFonts w:asciiTheme="minorHAnsi" w:hAnsiTheme="minorHAnsi" w:cstheme="minorHAnsi"/>
                <w:sz w:val="16"/>
                <w:szCs w:val="16"/>
              </w:rPr>
              <w:t xml:space="preserve">          Micro entity fee $ __________ (Fee Code 3454). Applicant has established or is establishing micro entity status. See 37 CFR 1.29.</w:t>
            </w:r>
            <w:r>
              <w:rPr>
                <w:rFonts w:asciiTheme="minorHAnsi" w:hAnsiTheme="minorHAnsi" w:cstheme="minorHAnsi"/>
                <w:sz w:val="16"/>
                <w:szCs w:val="16"/>
              </w:rPr>
              <w:br/>
              <w:t xml:space="preserve">         </w:t>
            </w:r>
            <w:r w:rsidRPr="00CB5B5B">
              <w:rPr>
                <w:rFonts w:asciiTheme="minorHAnsi" w:hAnsiTheme="minorHAnsi" w:cstheme="minorHAnsi"/>
                <w:sz w:val="16"/>
                <w:szCs w:val="16"/>
              </w:rPr>
              <w:t xml:space="preserve"> Form PTO/SB/15A or B or equivalent must either be enclosed or have been submitted previously.</w:t>
            </w:r>
          </w:p>
          <w:p w:rsidR="00A94729" w:rsidP="00CB5B5B" w:rsidRDefault="007D2EC8">
            <w:pPr>
              <w:pStyle w:val="Default"/>
              <w:spacing w:before="300"/>
              <w:rPr>
                <w:rFonts w:asciiTheme="minorHAnsi" w:hAnsiTheme="minorHAnsi" w:cstheme="minorHAnsi"/>
                <w:sz w:val="16"/>
                <w:szCs w:val="16"/>
              </w:rPr>
            </w:pPr>
            <w:r>
              <w:rPr>
                <w:rFonts w:asciiTheme="minorHAnsi" w:hAnsiTheme="minorHAnsi" w:cstheme="minorHAnsi"/>
                <w:b/>
                <w:sz w:val="16"/>
                <w:szCs w:val="16"/>
              </w:rPr>
              <w:t>3</w:t>
            </w:r>
            <w:r w:rsidRPr="007240CD" w:rsidR="00A94729">
              <w:rPr>
                <w:rFonts w:asciiTheme="minorHAnsi" w:hAnsiTheme="minorHAnsi" w:cstheme="minorHAnsi"/>
                <w:b/>
                <w:sz w:val="16"/>
                <w:szCs w:val="16"/>
              </w:rPr>
              <w:t xml:space="preserve">.  </w:t>
            </w:r>
            <w:r w:rsidRPr="00C62560" w:rsidR="00A94729">
              <w:rPr>
                <w:rFonts w:asciiTheme="minorHAnsi" w:hAnsiTheme="minorHAnsi" w:cstheme="minorHAnsi"/>
                <w:b/>
                <w:sz w:val="16"/>
                <w:szCs w:val="16"/>
              </w:rPr>
              <w:t>S</w:t>
            </w:r>
            <w:r w:rsidR="00B57AE9">
              <w:rPr>
                <w:rFonts w:asciiTheme="minorHAnsi" w:hAnsiTheme="minorHAnsi" w:cstheme="minorHAnsi"/>
                <w:b/>
                <w:sz w:val="16"/>
                <w:szCs w:val="16"/>
              </w:rPr>
              <w:t>tatement</w:t>
            </w:r>
            <w:r w:rsidRPr="00C62560" w:rsidR="00A94729">
              <w:rPr>
                <w:rFonts w:asciiTheme="minorHAnsi" w:hAnsiTheme="minorHAnsi" w:cstheme="minorHAnsi"/>
                <w:b/>
                <w:sz w:val="16"/>
                <w:szCs w:val="16"/>
              </w:rPr>
              <w:t>:</w:t>
            </w:r>
            <w:r w:rsidRPr="008D04A4" w:rsidR="00A94729">
              <w:rPr>
                <w:rFonts w:asciiTheme="minorHAnsi" w:hAnsiTheme="minorHAnsi" w:cstheme="minorHAnsi"/>
                <w:sz w:val="16"/>
                <w:szCs w:val="16"/>
              </w:rPr>
              <w:t xml:space="preserve"> </w:t>
            </w:r>
            <w:r w:rsidRPr="007D2EC8">
              <w:rPr>
                <w:rFonts w:asciiTheme="minorHAnsi" w:hAnsiTheme="minorHAnsi" w:cstheme="minorHAnsi"/>
                <w:sz w:val="16"/>
                <w:szCs w:val="16"/>
              </w:rPr>
              <w:t>The entire delay between the date the benefit claim was due under 37 CFR 1.78(d)(3) and/or 37 CFR 1.78(a)(4) and the date the benefit claim was filed was unintentional.</w:t>
            </w:r>
          </w:p>
          <w:p w:rsidR="00A94729" w:rsidP="00B57AE9" w:rsidRDefault="00B57AE9">
            <w:pPr>
              <w:pStyle w:val="Default"/>
              <w:spacing w:before="120"/>
              <w:rPr>
                <w:rFonts w:asciiTheme="minorHAnsi" w:hAnsiTheme="minorHAnsi" w:cstheme="minorHAnsi"/>
                <w:sz w:val="16"/>
                <w:szCs w:val="16"/>
              </w:rPr>
            </w:pPr>
            <w:r w:rsidRPr="00B57AE9">
              <w:rPr>
                <w:rFonts w:asciiTheme="minorHAnsi" w:hAnsiTheme="minorHAnsi" w:cstheme="minorHAnsi"/>
                <w:sz w:val="16"/>
                <w:szCs w:val="16"/>
              </w:rPr>
              <w:t>Petitioner is reminded that a change in circumstance or a delay resulting from a deliberately chosen course of action does not become an “unintentional” delay because, for example:</w:t>
            </w:r>
          </w:p>
          <w:p w:rsidR="00B57AE9" w:rsidP="00B57AE9" w:rsidRDefault="00B57AE9">
            <w:pPr>
              <w:pStyle w:val="Default"/>
              <w:numPr>
                <w:ilvl w:val="0"/>
                <w:numId w:val="3"/>
              </w:numPr>
              <w:spacing w:before="120"/>
              <w:rPr>
                <w:rFonts w:asciiTheme="minorHAnsi" w:hAnsiTheme="minorHAnsi" w:cstheme="minorHAnsi"/>
                <w:sz w:val="16"/>
                <w:szCs w:val="16"/>
              </w:rPr>
            </w:pPr>
            <w:r w:rsidRPr="00B57AE9">
              <w:rPr>
                <w:rFonts w:asciiTheme="minorHAnsi" w:hAnsiTheme="minorHAnsi" w:cstheme="minorHAnsi"/>
                <w:sz w:val="16"/>
                <w:szCs w:val="16"/>
              </w:rPr>
              <w:t>the applicant does not consider any patent to be of sufficient value to justify the financial expense of obtaining the patent; or</w:t>
            </w:r>
          </w:p>
          <w:p w:rsidR="00B57AE9" w:rsidP="00B57AE9" w:rsidRDefault="00B57AE9">
            <w:pPr>
              <w:pStyle w:val="Default"/>
              <w:numPr>
                <w:ilvl w:val="0"/>
                <w:numId w:val="3"/>
              </w:numPr>
              <w:spacing w:before="120"/>
              <w:rPr>
                <w:rFonts w:asciiTheme="minorHAnsi" w:hAnsiTheme="minorHAnsi" w:cstheme="minorHAnsi"/>
                <w:sz w:val="16"/>
                <w:szCs w:val="16"/>
              </w:rPr>
            </w:pPr>
            <w:r w:rsidRPr="00B57AE9">
              <w:rPr>
                <w:rFonts w:asciiTheme="minorHAnsi" w:hAnsiTheme="minorHAnsi" w:cstheme="minorHAnsi"/>
                <w:sz w:val="16"/>
                <w:szCs w:val="16"/>
              </w:rPr>
              <w:t>the applicant remains interested in eventually obtaining a patent, but simply seeks to defer patent fees and patent prosecution expenses.</w:t>
            </w:r>
          </w:p>
          <w:p w:rsidRPr="00B57AE9" w:rsidR="00A94729" w:rsidP="00B57AE9" w:rsidRDefault="00B57AE9">
            <w:pPr>
              <w:pStyle w:val="Default"/>
              <w:spacing w:before="120"/>
              <w:rPr>
                <w:rFonts w:asciiTheme="minorHAnsi" w:hAnsiTheme="minorHAnsi" w:cstheme="minorHAnsi"/>
                <w:sz w:val="16"/>
                <w:szCs w:val="16"/>
              </w:rPr>
            </w:pPr>
            <w:r>
              <w:rPr>
                <w:rFonts w:asciiTheme="minorHAnsi" w:hAnsiTheme="minorHAnsi" w:cstheme="minorHAnsi"/>
                <w:sz w:val="16"/>
                <w:szCs w:val="16"/>
              </w:rPr>
              <w:t xml:space="preserve">NOTE: </w:t>
            </w:r>
            <w:r w:rsidRPr="007D2EC8" w:rsidR="007D2EC8">
              <w:rPr>
                <w:rFonts w:asciiTheme="minorHAnsi" w:hAnsiTheme="minorHAnsi" w:cstheme="minorHAnsi"/>
                <w:sz w:val="16"/>
                <w:szCs w:val="16"/>
              </w:rPr>
              <w:t xml:space="preserve">Where the petition under 37 CFR 1.78(c) and/or 37 CFR 1.78(e) is filed more than two years after the date the priority or benefit claim was due, the United States Patent and Trademark Office requires an additional explanation of the circumstances surrounding the delay that establishes the entire delay was unintentional. This requirement is in addition to the requirement to provide a statement that the entire delay was unintentional. See </w:t>
            </w:r>
            <w:r w:rsidRPr="007D2EC8" w:rsidR="007D2EC8">
              <w:rPr>
                <w:rFonts w:asciiTheme="minorHAnsi" w:hAnsiTheme="minorHAnsi" w:cstheme="minorHAnsi"/>
                <w:i/>
                <w:sz w:val="16"/>
                <w:szCs w:val="16"/>
              </w:rPr>
              <w:t>Clarification of the Practice for Requiring Additional Information in Petitions Filed in Patent Applications and Patents Based on Unintentional Delay</w:t>
            </w:r>
            <w:r w:rsidRPr="007D2EC8" w:rsidR="007D2EC8">
              <w:rPr>
                <w:rFonts w:asciiTheme="minorHAnsi" w:hAnsiTheme="minorHAnsi" w:cstheme="minorHAnsi"/>
                <w:sz w:val="16"/>
                <w:szCs w:val="16"/>
              </w:rPr>
              <w:t>, 85 FR 12222 (March 2, 2020). See MPEP 711.03(c)(II)(C)-(F) for additional guidance on the information required to establish that the entire delay was unintentional.</w:t>
            </w:r>
          </w:p>
          <w:p w:rsidRPr="009B68D8" w:rsidR="00A94729" w:rsidP="009C528D" w:rsidRDefault="00A94729">
            <w:pPr>
              <w:pStyle w:val="Default"/>
              <w:spacing w:before="160" w:after="37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710464" behindDoc="0" locked="0" layoutInCell="1" allowOverlap="1" wp14:editId="0E97FE7E" wp14:anchorId="55468CE5">
                      <wp:simplePos x="0" y="0"/>
                      <wp:positionH relativeFrom="column">
                        <wp:posOffset>49530</wp:posOffset>
                      </wp:positionH>
                      <wp:positionV relativeFrom="paragraph">
                        <wp:posOffset>99377</wp:posOffset>
                      </wp:positionV>
                      <wp:extent cx="137160" cy="137160"/>
                      <wp:effectExtent l="0" t="0" r="15240" b="15240"/>
                      <wp:wrapNone/>
                      <wp:docPr id="1" name="Rectangle 1"/>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9pt;margin-top:7.8pt;width:10.8pt;height:10.8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797EC8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"/>
                  </w:pict>
                </mc:Fallback>
              </mc:AlternateContent>
            </w:r>
            <w:r>
              <w:rPr>
                <w:rFonts w:asciiTheme="minorHAnsi" w:hAnsiTheme="minorHAnsi" w:cstheme="minorHAnsi"/>
                <w:sz w:val="16"/>
                <w:szCs w:val="16"/>
              </w:rPr>
              <w:t xml:space="preserve">          </w:t>
            </w:r>
            <w:r w:rsidRPr="007D2EC8" w:rsidR="007D2EC8">
              <w:rPr>
                <w:rFonts w:asciiTheme="minorHAnsi" w:hAnsiTheme="minorHAnsi" w:cstheme="minorHAnsi"/>
                <w:sz w:val="16"/>
                <w:szCs w:val="16"/>
              </w:rPr>
              <w:t>Because this petition under 37 CFR 1.78(c) and/or 37 CFR 1.78(e) is being filed more than two years after the date the priority or benefit claim was due, additional explanation of the circumstances surrounding the delay that establishes the entire delay was unintentional is enclosed herewith.</w:t>
            </w:r>
          </w:p>
        </w:tc>
      </w:tr>
    </w:tbl>
    <w:p w:rsidR="007D2EC8" w:rsidP="008E4402" w:rsidRDefault="007D2EC8">
      <w:pPr>
        <w:spacing w:after="0" w:line="240" w:lineRule="auto"/>
        <w:jc w:val="right"/>
        <w:rPr>
          <w:sz w:val="14"/>
          <w:szCs w:val="14"/>
        </w:rPr>
      </w:pPr>
    </w:p>
    <w:p w:rsidR="007D2EC8" w:rsidRDefault="007D2EC8">
      <w:pPr>
        <w:rPr>
          <w:sz w:val="14"/>
          <w:szCs w:val="14"/>
        </w:rPr>
      </w:pPr>
      <w:r>
        <w:rPr>
          <w:sz w:val="14"/>
          <w:szCs w:val="14"/>
        </w:rPr>
        <w:br w:type="page"/>
      </w:r>
    </w:p>
    <w:p w:rsidRPr="00B96A17" w:rsidR="008E4402" w:rsidP="008E4402" w:rsidRDefault="008E4402">
      <w:pPr>
        <w:spacing w:after="0" w:line="240" w:lineRule="auto"/>
        <w:jc w:val="right"/>
        <w:rPr>
          <w:sz w:val="14"/>
          <w:szCs w:val="14"/>
        </w:rPr>
      </w:pPr>
      <w:r w:rsidRPr="00B96A17">
        <w:rPr>
          <w:sz w:val="14"/>
          <w:szCs w:val="14"/>
        </w:rPr>
        <w:lastRenderedPageBreak/>
        <w:t>PTO/</w:t>
      </w:r>
      <w:r>
        <w:rPr>
          <w:sz w:val="14"/>
          <w:szCs w:val="14"/>
        </w:rPr>
        <w:t>SB</w:t>
      </w:r>
      <w:r w:rsidRPr="00B96A17">
        <w:rPr>
          <w:sz w:val="14"/>
          <w:szCs w:val="14"/>
        </w:rPr>
        <w:t>/</w:t>
      </w:r>
      <w:r w:rsidR="008D04A4">
        <w:rPr>
          <w:sz w:val="14"/>
          <w:szCs w:val="14"/>
        </w:rPr>
        <w:t>4</w:t>
      </w:r>
      <w:r w:rsidR="00595DD5">
        <w:rPr>
          <w:sz w:val="14"/>
          <w:szCs w:val="14"/>
        </w:rPr>
        <w:t>4</w:t>
      </w:r>
      <w:r w:rsidR="00D56168">
        <w:rPr>
          <w:sz w:val="14"/>
          <w:szCs w:val="14"/>
        </w:rPr>
        <w:t>5</w:t>
      </w:r>
      <w:r w:rsidRPr="00B96A17">
        <w:rPr>
          <w:sz w:val="14"/>
          <w:szCs w:val="14"/>
        </w:rPr>
        <w:t xml:space="preserve"> (</w:t>
      </w:r>
      <w:r w:rsidR="005661DE">
        <w:rPr>
          <w:sz w:val="14"/>
          <w:szCs w:val="14"/>
        </w:rPr>
        <w:t>1</w:t>
      </w:r>
      <w:r w:rsidR="00D56168">
        <w:rPr>
          <w:sz w:val="14"/>
          <w:szCs w:val="14"/>
        </w:rPr>
        <w:t>0</w:t>
      </w:r>
      <w:r w:rsidRPr="00B96A17">
        <w:rPr>
          <w:sz w:val="14"/>
          <w:szCs w:val="14"/>
        </w:rPr>
        <w:t>-</w:t>
      </w:r>
      <w:r w:rsidR="00D56168">
        <w:rPr>
          <w:sz w:val="14"/>
          <w:szCs w:val="14"/>
        </w:rPr>
        <w:t>2</w:t>
      </w:r>
      <w:r w:rsidRPr="00B96A17">
        <w:rPr>
          <w:sz w:val="14"/>
          <w:szCs w:val="14"/>
        </w:rPr>
        <w:t>1)</w:t>
      </w:r>
    </w:p>
    <w:p w:rsidRPr="00B96A17" w:rsidR="008E4402" w:rsidP="008E4402" w:rsidRDefault="00B464AD">
      <w:pPr>
        <w:spacing w:after="0" w:line="240" w:lineRule="auto"/>
        <w:jc w:val="right"/>
        <w:rPr>
          <w:sz w:val="14"/>
          <w:szCs w:val="14"/>
        </w:rPr>
      </w:pPr>
      <w:r>
        <w:rPr>
          <w:sz w:val="14"/>
          <w:szCs w:val="14"/>
        </w:rPr>
        <w:t xml:space="preserve">Approved for use through </w:t>
      </w:r>
      <w:r w:rsidR="00D56168">
        <w:rPr>
          <w:sz w:val="14"/>
          <w:szCs w:val="14"/>
        </w:rPr>
        <w:t>05</w:t>
      </w:r>
      <w:r w:rsidRPr="00B96A17" w:rsidR="008E4402">
        <w:rPr>
          <w:sz w:val="14"/>
          <w:szCs w:val="14"/>
        </w:rPr>
        <w:t>/</w:t>
      </w:r>
      <w:r>
        <w:rPr>
          <w:sz w:val="14"/>
          <w:szCs w:val="14"/>
        </w:rPr>
        <w:t>3</w:t>
      </w:r>
      <w:r w:rsidR="00D56168">
        <w:rPr>
          <w:sz w:val="14"/>
          <w:szCs w:val="14"/>
        </w:rPr>
        <w:t>1</w:t>
      </w:r>
      <w:r w:rsidRPr="00B96A17" w:rsidR="008E4402">
        <w:rPr>
          <w:sz w:val="14"/>
          <w:szCs w:val="14"/>
        </w:rPr>
        <w:t>/</w:t>
      </w:r>
      <w:r>
        <w:rPr>
          <w:sz w:val="14"/>
          <w:szCs w:val="14"/>
        </w:rPr>
        <w:t>20</w:t>
      </w:r>
      <w:r w:rsidR="005661DE">
        <w:rPr>
          <w:sz w:val="14"/>
          <w:szCs w:val="14"/>
        </w:rPr>
        <w:t>2</w:t>
      </w:r>
      <w:r w:rsidR="00D56168">
        <w:rPr>
          <w:sz w:val="14"/>
          <w:szCs w:val="14"/>
        </w:rPr>
        <w:t>4</w:t>
      </w:r>
      <w:r w:rsidRPr="00B96A17" w:rsidR="008E4402">
        <w:rPr>
          <w:sz w:val="14"/>
          <w:szCs w:val="14"/>
        </w:rPr>
        <w:t>. OMB 0651-00</w:t>
      </w:r>
      <w:r>
        <w:rPr>
          <w:sz w:val="14"/>
          <w:szCs w:val="14"/>
        </w:rPr>
        <w:t>3</w:t>
      </w:r>
      <w:r w:rsidR="005661DE">
        <w:rPr>
          <w:sz w:val="14"/>
          <w:szCs w:val="14"/>
        </w:rPr>
        <w:t>2</w:t>
      </w:r>
    </w:p>
    <w:p w:rsidR="008E4402" w:rsidP="008E4402" w:rsidRDefault="008E4402">
      <w:pPr>
        <w:spacing w:after="0" w:line="240" w:lineRule="auto"/>
        <w:jc w:val="right"/>
        <w:rPr>
          <w:sz w:val="14"/>
          <w:szCs w:val="14"/>
        </w:rPr>
      </w:pPr>
      <w:r w:rsidRPr="00B96A17">
        <w:rPr>
          <w:sz w:val="14"/>
          <w:szCs w:val="14"/>
        </w:rPr>
        <w:t>U.S. Patent and Trademark Office; U.S. DEPARTMENT OF COMMERCE</w:t>
      </w:r>
    </w:p>
    <w:p w:rsidR="008E4402" w:rsidP="008E4402" w:rsidRDefault="008E4402">
      <w:pPr>
        <w:spacing w:after="0" w:line="240" w:lineRule="auto"/>
        <w:jc w:val="right"/>
        <w:rPr>
          <w:sz w:val="14"/>
          <w:szCs w:val="14"/>
        </w:rPr>
      </w:pPr>
      <w:r w:rsidRPr="00B96A17">
        <w:rPr>
          <w:sz w:val="14"/>
          <w:szCs w:val="14"/>
        </w:rPr>
        <w:t>Under the Paperwork Reduction Act of 1995, no persons are required to respond to a collection of information unless it displays a valid OMB control number.</w:t>
      </w:r>
    </w:p>
    <w:tbl>
      <w:tblPr>
        <w:tblStyle w:val="TableGrid"/>
        <w:tblW w:w="0" w:type="auto"/>
        <w:tblBorders>
          <w:top w:val="none" w:color="auto" w:sz="0" w:space="0"/>
          <w:left w:val="none" w:color="auto" w:sz="0" w:space="0"/>
          <w:bottom w:val="none" w:color="auto" w:sz="0" w:space="0"/>
          <w:right w:val="none" w:color="auto" w:sz="0" w:space="0"/>
        </w:tblBorders>
        <w:tblLook w:val="04A0" w:firstRow="1" w:lastRow="0" w:firstColumn="1" w:lastColumn="0" w:noHBand="0" w:noVBand="1"/>
      </w:tblPr>
      <w:tblGrid>
        <w:gridCol w:w="9330"/>
      </w:tblGrid>
      <w:tr w:rsidRPr="00B96A17" w:rsidR="00B464AD" w:rsidTr="000867A9">
        <w:trPr>
          <w:trHeight w:val="816"/>
        </w:trPr>
        <w:tc>
          <w:tcPr>
            <w:tcW w:w="9330" w:type="dxa"/>
            <w:tcBorders>
              <w:top w:val="single" w:color="auto" w:sz="12" w:space="0"/>
              <w:left w:val="single" w:color="auto" w:sz="12" w:space="0"/>
              <w:bottom w:val="single" w:color="auto" w:sz="12" w:space="0"/>
              <w:right w:val="single" w:color="auto" w:sz="12" w:space="0"/>
            </w:tcBorders>
            <w:vAlign w:val="center"/>
          </w:tcPr>
          <w:p w:rsidR="00B464AD" w:rsidP="00C91F38" w:rsidRDefault="007D2EC8">
            <w:pPr>
              <w:spacing w:before="60" w:after="20"/>
              <w:jc w:val="center"/>
              <w:rPr>
                <w:b/>
                <w:sz w:val="24"/>
                <w:szCs w:val="24"/>
              </w:rPr>
            </w:pPr>
            <w:r w:rsidRPr="002A3EC2">
              <w:rPr>
                <w:b/>
                <w:sz w:val="23"/>
                <w:szCs w:val="23"/>
              </w:rPr>
              <w:t>PETITION TO ACCEPT AN UNINTENTIONALLY DELAYED CLAIM UNDER 35 U.S.C. 119(e)</w:t>
            </w:r>
            <w:r>
              <w:rPr>
                <w:b/>
                <w:sz w:val="23"/>
                <w:szCs w:val="23"/>
              </w:rPr>
              <w:br/>
            </w:r>
            <w:r w:rsidRPr="002A3EC2">
              <w:rPr>
                <w:b/>
                <w:sz w:val="23"/>
                <w:szCs w:val="23"/>
              </w:rPr>
              <w:t>(37 CFR 1.78(c)) AND/OR TO ACCEPT AN UNINTENTIONALLY DELAYED CLAIM UNDER 35 U.S.C. 120, 121, 365(c), or 386(c) (37 CFR 1.78(e))</w:t>
            </w:r>
            <w:r>
              <w:rPr>
                <w:b/>
                <w:sz w:val="23"/>
                <w:szCs w:val="23"/>
              </w:rPr>
              <w:t xml:space="preserve"> </w:t>
            </w:r>
            <w:r w:rsidRPr="002A3EC2">
              <w:rPr>
                <w:b/>
                <w:sz w:val="23"/>
                <w:szCs w:val="23"/>
              </w:rPr>
              <w:t xml:space="preserve">FOR THE BENEFIT OF A PRIOR-FILED </w:t>
            </w:r>
            <w:r>
              <w:rPr>
                <w:b/>
                <w:sz w:val="23"/>
                <w:szCs w:val="23"/>
              </w:rPr>
              <w:t>APPLICATION</w:t>
            </w:r>
          </w:p>
          <w:p w:rsidRPr="00B96A17" w:rsidR="00B464AD" w:rsidP="00890310" w:rsidRDefault="00B464AD">
            <w:pPr>
              <w:spacing w:after="20"/>
              <w:jc w:val="center"/>
              <w:rPr>
                <w:sz w:val="16"/>
                <w:szCs w:val="16"/>
              </w:rPr>
            </w:pPr>
            <w:r w:rsidRPr="008E4402">
              <w:rPr>
                <w:sz w:val="20"/>
                <w:szCs w:val="20"/>
              </w:rPr>
              <w:t xml:space="preserve">Page </w:t>
            </w:r>
            <w:r w:rsidR="00CB5B5B">
              <w:rPr>
                <w:sz w:val="20"/>
                <w:szCs w:val="20"/>
              </w:rPr>
              <w:t>3</w:t>
            </w:r>
            <w:r w:rsidRPr="008E4402">
              <w:rPr>
                <w:sz w:val="20"/>
                <w:szCs w:val="20"/>
              </w:rPr>
              <w:t xml:space="preserve"> of </w:t>
            </w:r>
            <w:r w:rsidR="00E645D0">
              <w:rPr>
                <w:sz w:val="20"/>
                <w:szCs w:val="20"/>
              </w:rPr>
              <w:t>5</w:t>
            </w:r>
          </w:p>
        </w:tc>
      </w:tr>
      <w:tr w:rsidR="008E4402" w:rsidTr="00E645D0">
        <w:tblPrEx>
          <w:tblBorders>
            <w:top w:val="single" w:color="auto" w:sz="4" w:space="0"/>
            <w:left w:val="single" w:color="auto" w:sz="4" w:space="0"/>
            <w:bottom w:val="single" w:color="auto" w:sz="4" w:space="0"/>
            <w:right w:val="single" w:color="auto" w:sz="4" w:space="0"/>
          </w:tblBorders>
        </w:tblPrEx>
        <w:trPr>
          <w:trHeight w:val="10275"/>
        </w:trPr>
        <w:tc>
          <w:tcPr>
            <w:tcW w:w="9330" w:type="dxa"/>
            <w:tcBorders>
              <w:top w:val="single" w:color="auto" w:sz="12" w:space="0"/>
              <w:left w:val="single" w:color="auto" w:sz="12" w:space="0"/>
              <w:bottom w:val="single" w:color="auto" w:sz="12" w:space="0"/>
              <w:right w:val="single" w:color="auto" w:sz="12" w:space="0"/>
            </w:tcBorders>
          </w:tcPr>
          <w:p w:rsidR="008E4402" w:rsidP="000867A9" w:rsidRDefault="009B68D8">
            <w:pPr>
              <w:pStyle w:val="Default"/>
              <w:spacing w:before="400"/>
              <w:jc w:val="center"/>
              <w:rPr>
                <w:rFonts w:asciiTheme="minorHAnsi" w:hAnsiTheme="minorHAnsi" w:cstheme="minorHAnsi"/>
                <w:sz w:val="16"/>
                <w:szCs w:val="16"/>
              </w:rPr>
            </w:pPr>
            <w:r>
              <w:rPr>
                <w:rFonts w:asciiTheme="minorHAnsi" w:hAnsiTheme="minorHAnsi" w:cstheme="minorHAnsi"/>
                <w:b/>
                <w:sz w:val="16"/>
                <w:szCs w:val="16"/>
              </w:rPr>
              <w:t>WARNING:</w:t>
            </w:r>
          </w:p>
          <w:p w:rsidR="009B68D8" w:rsidP="009B68D8" w:rsidRDefault="00470291">
            <w:pPr>
              <w:pStyle w:val="Default"/>
              <w:spacing w:before="60"/>
              <w:rPr>
                <w:rFonts w:asciiTheme="minorHAnsi" w:hAnsiTheme="minorHAnsi" w:cstheme="minorHAnsi"/>
                <w:sz w:val="16"/>
                <w:szCs w:val="16"/>
              </w:rPr>
            </w:pPr>
            <w:r w:rsidRPr="00470291">
              <w:rPr>
                <w:rFonts w:asciiTheme="minorHAnsi" w:hAnsiTheme="minorHAnsi" w:cstheme="minorHAnsi"/>
                <w:sz w:val="16"/>
                <w:szCs w:val="16"/>
              </w:rPr>
              <w:t>Petitioner/applicant is cautioned to avoid submitting personal information in documents filed in a patent application that may contribute to identity theft. Personal information such as social security numbers, bank account numbers, or credit card numbers (other than a check or credit card authorization form PTO-2038 submitted for payment purposes) is never required by the USPTO to support a petition or an application. If this type of personal information is included in documents submitted to the USPTO, petitioners/applicants should consider redacting such personal information from the documents before submitting them to the USPTO. Petitioner/applicant is advised that the record of a patent application is available to the public after publication of the application (unless a non-publication request in compliance with 37 CFR 1.213(a) is made in the application) or issuance of a patent. Furthermore, the record from an abandoned application may also be available to the public if the application is referenced in a published application or an issued patent (see 37 CFR 1.14). Checks and credit card authorization forms PTO-2038 submitted for payment purposes are not retained in the application file and therefore are not publicly available.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Signature</w:t>
            </w:r>
            <w:r w:rsidR="000867A9">
              <w:rPr>
                <w:rFonts w:asciiTheme="minorHAnsi" w:hAnsiTheme="minorHAnsi" w:cstheme="minorHAnsi"/>
                <w:sz w:val="16"/>
                <w:szCs w:val="16"/>
              </w:rPr>
              <w:t>*</w:t>
            </w:r>
            <w:r>
              <w:rPr>
                <w:rFonts w:asciiTheme="minorHAnsi" w:hAnsiTheme="minorHAnsi" w:cstheme="minorHAnsi"/>
                <w:sz w:val="16"/>
                <w:szCs w:val="16"/>
              </w:rPr>
              <w:t xml:space="preserve">                                                                                                               Date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Typed or Printed Name                                                                           Registration Number, if applicable</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                    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Address                                                                                                        Telephone Number</w:t>
            </w:r>
          </w:p>
          <w:p w:rsidR="009B68D8" w:rsidP="00A61300" w:rsidRDefault="009B68D8">
            <w:pPr>
              <w:pStyle w:val="Default"/>
              <w:spacing w:before="240"/>
              <w:rPr>
                <w:rFonts w:asciiTheme="minorHAnsi" w:hAnsiTheme="minorHAnsi" w:cstheme="minorHAnsi"/>
                <w:sz w:val="16"/>
                <w:szCs w:val="16"/>
              </w:rPr>
            </w:pPr>
            <w:r>
              <w:rPr>
                <w:rFonts w:asciiTheme="minorHAnsi" w:hAnsiTheme="minorHAnsi" w:cstheme="minorHAnsi"/>
                <w:sz w:val="16"/>
                <w:szCs w:val="16"/>
              </w:rPr>
              <w:t xml:space="preserve">          __________________________________________________</w:t>
            </w:r>
          </w:p>
          <w:p w:rsidR="009B68D8" w:rsidP="009B68D8" w:rsidRDefault="009B68D8">
            <w:pPr>
              <w:pStyle w:val="Default"/>
              <w:rPr>
                <w:rFonts w:asciiTheme="minorHAnsi" w:hAnsiTheme="minorHAnsi" w:cstheme="minorHAnsi"/>
                <w:sz w:val="16"/>
                <w:szCs w:val="16"/>
              </w:rPr>
            </w:pPr>
            <w:r>
              <w:rPr>
                <w:rFonts w:asciiTheme="minorHAnsi" w:hAnsiTheme="minorHAnsi" w:cstheme="minorHAnsi"/>
                <w:sz w:val="16"/>
                <w:szCs w:val="16"/>
              </w:rPr>
              <w:t xml:space="preserve">                                               Address</w:t>
            </w:r>
          </w:p>
          <w:p w:rsidR="000867A9" w:rsidP="000867A9" w:rsidRDefault="000867A9">
            <w:pPr>
              <w:pStyle w:val="Default"/>
              <w:spacing w:before="300"/>
              <w:rPr>
                <w:rFonts w:asciiTheme="minorHAnsi" w:hAnsiTheme="minorHAnsi" w:cstheme="minorHAnsi"/>
                <w:sz w:val="16"/>
                <w:szCs w:val="16"/>
              </w:rPr>
            </w:pPr>
            <w:r>
              <w:rPr>
                <w:rFonts w:asciiTheme="minorHAnsi" w:hAnsiTheme="minorHAnsi" w:cstheme="minorHAnsi"/>
                <w:sz w:val="16"/>
                <w:szCs w:val="16"/>
              </w:rPr>
              <w:t>* This petition must be signed in accordance with 37 CFR 1.33. Please see 37 CFR 1.4(d) for the signature requirements. Submit multiple</w:t>
            </w:r>
            <w:r>
              <w:rPr>
                <w:rFonts w:asciiTheme="minorHAnsi" w:hAnsiTheme="minorHAnsi" w:cstheme="minorHAnsi"/>
                <w:sz w:val="16"/>
                <w:szCs w:val="16"/>
              </w:rPr>
              <w:br/>
              <w:t xml:space="preserve">   forms if more than one signature is required.</w:t>
            </w:r>
          </w:p>
          <w:p w:rsidRPr="000867A9" w:rsidR="009B68D8" w:rsidP="000867A9" w:rsidRDefault="009B68D8">
            <w:pPr>
              <w:pStyle w:val="Default"/>
              <w:spacing w:before="300"/>
              <w:rPr>
                <w:rFonts w:asciiTheme="minorHAnsi" w:hAnsiTheme="minorHAnsi" w:cstheme="minorHAnsi"/>
                <w:b/>
                <w:sz w:val="16"/>
                <w:szCs w:val="16"/>
              </w:rPr>
            </w:pPr>
            <w:r w:rsidRPr="000867A9">
              <w:rPr>
                <w:rFonts w:asciiTheme="minorHAnsi" w:hAnsiTheme="minorHAnsi" w:cstheme="minorHAnsi"/>
                <w:b/>
                <w:sz w:val="16"/>
                <w:szCs w:val="16"/>
              </w:rPr>
              <w:t>Enclosures:</w:t>
            </w:r>
          </w:p>
          <w:p w:rsidR="009B68D8"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1792" behindDoc="0" locked="0" layoutInCell="1" allowOverlap="1" wp14:editId="7534E058" wp14:anchorId="5A3D1AAA">
                      <wp:simplePos x="0" y="0"/>
                      <wp:positionH relativeFrom="column">
                        <wp:posOffset>49530</wp:posOffset>
                      </wp:positionH>
                      <wp:positionV relativeFrom="paragraph">
                        <wp:posOffset>81952</wp:posOffset>
                      </wp:positionV>
                      <wp:extent cx="137160" cy="137160"/>
                      <wp:effectExtent l="0" t="0" r="15240" b="15240"/>
                      <wp:wrapNone/>
                      <wp:docPr id="14" name="Rectangle 14"/>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4" style="position:absolute;margin-left:3.9pt;margin-top:6.45pt;width:10.8pt;height:10.8pt;z-index:25168179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17FAD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"/>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 xml:space="preserve">Application Data Sheet (see </w:t>
            </w:r>
            <w:r w:rsidR="00E645D0">
              <w:rPr>
                <w:rFonts w:asciiTheme="minorHAnsi" w:hAnsiTheme="minorHAnsi" w:cstheme="minorHAnsi"/>
                <w:sz w:val="16"/>
                <w:szCs w:val="16"/>
              </w:rPr>
              <w:t>i</w:t>
            </w:r>
            <w:r w:rsidR="000867A9">
              <w:rPr>
                <w:rFonts w:asciiTheme="minorHAnsi" w:hAnsiTheme="minorHAnsi" w:cstheme="minorHAnsi"/>
                <w:sz w:val="16"/>
                <w:szCs w:val="16"/>
              </w:rPr>
              <w:t xml:space="preserve">nstructions starting on page </w:t>
            </w:r>
            <w:r w:rsidR="00E645D0">
              <w:rPr>
                <w:rFonts w:asciiTheme="minorHAnsi" w:hAnsiTheme="minorHAnsi" w:cstheme="minorHAnsi"/>
                <w:sz w:val="16"/>
                <w:szCs w:val="16"/>
              </w:rPr>
              <w:t>4</w:t>
            </w:r>
            <w:r w:rsidR="000867A9">
              <w:rPr>
                <w:rFonts w:asciiTheme="minorHAnsi" w:hAnsiTheme="minorHAnsi" w:cstheme="minorHAnsi"/>
                <w:sz w:val="16"/>
                <w:szCs w:val="16"/>
              </w:rPr>
              <w:t>)</w:t>
            </w:r>
          </w:p>
          <w:p w:rsidR="006E0446"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3840" behindDoc="0" locked="0" layoutInCell="1" allowOverlap="1" wp14:editId="047E520C" wp14:anchorId="088F8217">
                      <wp:simplePos x="0" y="0"/>
                      <wp:positionH relativeFrom="column">
                        <wp:posOffset>50165</wp:posOffset>
                      </wp:positionH>
                      <wp:positionV relativeFrom="paragraph">
                        <wp:posOffset>92747</wp:posOffset>
                      </wp:positionV>
                      <wp:extent cx="137160" cy="137160"/>
                      <wp:effectExtent l="0" t="0" r="15240" b="15240"/>
                      <wp:wrapNone/>
                      <wp:docPr id="15" name="Rectangle 15"/>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5" style="position:absolute;margin-left:3.95pt;margin-top:7.3pt;width:10.8pt;height:10.8pt;z-index:251683840;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8ADFF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xc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8748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"/>
                  </w:pict>
                </mc:Fallback>
              </mc:AlternateContent>
            </w:r>
            <w:r w:rsidR="006E0446">
              <w:rPr>
                <w:rFonts w:asciiTheme="minorHAnsi" w:hAnsiTheme="minorHAnsi" w:cstheme="minorHAnsi"/>
                <w:sz w:val="16"/>
                <w:szCs w:val="16"/>
              </w:rPr>
              <w:t xml:space="preserve">          </w:t>
            </w:r>
            <w:r w:rsidR="000867A9">
              <w:rPr>
                <w:rFonts w:asciiTheme="minorHAnsi" w:hAnsiTheme="minorHAnsi" w:cstheme="minorHAnsi"/>
                <w:sz w:val="16"/>
                <w:szCs w:val="16"/>
              </w:rPr>
              <w:t>Fee</w:t>
            </w:r>
            <w:r w:rsidR="00E645D0">
              <w:rPr>
                <w:rFonts w:asciiTheme="minorHAnsi" w:hAnsiTheme="minorHAnsi" w:cstheme="minorHAnsi"/>
                <w:sz w:val="16"/>
                <w:szCs w:val="16"/>
              </w:rPr>
              <w:t xml:space="preserve"> (along with supporting documentation, if required)</w:t>
            </w:r>
          </w:p>
          <w:p w:rsidR="006E0446" w:rsidP="000867A9" w:rsidRDefault="001B5D2F">
            <w:pPr>
              <w:pStyle w:val="Default"/>
              <w:spacing w:before="16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7936" behindDoc="0" locked="0" layoutInCell="1" allowOverlap="1" wp14:editId="3D975291" wp14:anchorId="4138DD87">
                      <wp:simplePos x="0" y="0"/>
                      <wp:positionH relativeFrom="column">
                        <wp:posOffset>50165</wp:posOffset>
                      </wp:positionH>
                      <wp:positionV relativeFrom="paragraph">
                        <wp:posOffset>97118</wp:posOffset>
                      </wp:positionV>
                      <wp:extent cx="137160" cy="137160"/>
                      <wp:effectExtent l="0" t="0" r="15240" b="15240"/>
                      <wp:wrapNone/>
                      <wp:docPr id="17" name="Rectangle 17"/>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7" style="position:absolute;margin-left:3.95pt;margin-top:7.65pt;width:10.8pt;height:10.8pt;z-index:25168793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99921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"/>
                  </w:pict>
                </mc:Fallback>
              </mc:AlternateContent>
            </w:r>
            <w:r w:rsidR="006E0446">
              <w:rPr>
                <w:rFonts w:asciiTheme="minorHAnsi" w:hAnsiTheme="minorHAnsi" w:cstheme="minorHAnsi"/>
                <w:sz w:val="16"/>
                <w:szCs w:val="16"/>
              </w:rPr>
              <w:t xml:space="preserve">          Other:  _______________________________________________________________________________________________________</w:t>
            </w:r>
          </w:p>
          <w:p w:rsidRPr="00C50305" w:rsidR="006E0446" w:rsidP="00A61300" w:rsidRDefault="001B5D2F">
            <w:pPr>
              <w:pStyle w:val="Default"/>
              <w:spacing w:before="240"/>
              <w:jc w:val="center"/>
              <w:rPr>
                <w:rFonts w:asciiTheme="minorHAnsi" w:hAnsiTheme="minorHAnsi" w:cstheme="minorHAnsi"/>
                <w:b/>
                <w:sz w:val="16"/>
                <w:szCs w:val="16"/>
              </w:rPr>
            </w:pPr>
            <w:r w:rsidRPr="00C50305">
              <w:rPr>
                <w:b/>
                <w:noProof/>
                <w:sz w:val="16"/>
                <w:szCs w:val="16"/>
              </w:rPr>
              <mc:AlternateContent>
                <mc:Choice Requires="wps">
                  <w:drawing>
                    <wp:anchor distT="0" distB="0" distL="114300" distR="114300" simplePos="0" relativeHeight="251679744" behindDoc="0" locked="0" layoutInCell="1" allowOverlap="1" wp14:editId="5C12A7D4" wp14:anchorId="71476C4D">
                      <wp:simplePos x="0" y="0"/>
                      <wp:positionH relativeFrom="column">
                        <wp:posOffset>-35242</wp:posOffset>
                      </wp:positionH>
                      <wp:positionV relativeFrom="paragraph">
                        <wp:posOffset>125413</wp:posOffset>
                      </wp:positionV>
                      <wp:extent cx="5849470" cy="1719262"/>
                      <wp:effectExtent l="0" t="0" r="18415" b="14605"/>
                      <wp:wrapNone/>
                      <wp:docPr id="13" name="Rectangle 13"/>
                      <wp:cNvGraphicFramePr/>
                      <a:graphic xmlns:a="http://schemas.openxmlformats.org/drawingml/2006/main">
                        <a:graphicData uri="http://schemas.microsoft.com/office/word/2010/wordprocessingShape">
                          <wps:wsp>
                            <wps:cNvSpPr/>
                            <wps:spPr>
                              <a:xfrm>
                                <a:off x="0" y="0"/>
                                <a:ext cx="5849470" cy="1719262"/>
                              </a:xfrm>
                              <a:prstGeom prst="rect">
                                <a:avLst/>
                              </a:prstGeom>
                              <a:noFill/>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75pt;margin-top:9.9pt;width:460.6pt;height:135.3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strokeweight=".5pt" w14:anchorId="530FA2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"/>
                  </w:pict>
                </mc:Fallback>
              </mc:AlternateContent>
            </w:r>
            <w:r w:rsidRPr="00C50305" w:rsidR="006E0446">
              <w:rPr>
                <w:rFonts w:asciiTheme="minorHAnsi" w:hAnsiTheme="minorHAnsi" w:cstheme="minorHAnsi"/>
                <w:b/>
                <w:sz w:val="16"/>
                <w:szCs w:val="16"/>
              </w:rPr>
              <w:t>CERTIFICATE OF MAILING OR TRANSMISSION [37 CFR 1.8(a)]</w:t>
            </w:r>
          </w:p>
          <w:p w:rsidR="006E0446" w:rsidP="006E0446" w:rsidRDefault="006E0446">
            <w:pPr>
              <w:pStyle w:val="Default"/>
              <w:spacing w:before="60"/>
              <w:rPr>
                <w:rFonts w:asciiTheme="minorHAnsi" w:hAnsiTheme="minorHAnsi" w:cstheme="minorHAnsi"/>
                <w:sz w:val="16"/>
                <w:szCs w:val="16"/>
              </w:rPr>
            </w:pPr>
            <w:r>
              <w:rPr>
                <w:rFonts w:asciiTheme="minorHAnsi" w:hAnsiTheme="minorHAnsi" w:cstheme="minorHAnsi"/>
                <w:sz w:val="16"/>
                <w:szCs w:val="16"/>
              </w:rPr>
              <w:t>I hereby certify that this correspondence is being:</w:t>
            </w:r>
          </w:p>
          <w:p w:rsidR="006E0446" w:rsidP="00A61300" w:rsidRDefault="001B5D2F">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89984" behindDoc="0" locked="0" layoutInCell="1" allowOverlap="1" wp14:editId="440ED97D" wp14:anchorId="52BD5265">
                      <wp:simplePos x="0" y="0"/>
                      <wp:positionH relativeFrom="column">
                        <wp:posOffset>44450</wp:posOffset>
                      </wp:positionH>
                      <wp:positionV relativeFrom="paragraph">
                        <wp:posOffset>62193</wp:posOffset>
                      </wp:positionV>
                      <wp:extent cx="137160" cy="137160"/>
                      <wp:effectExtent l="0" t="0" r="15240" b="15240"/>
                      <wp:wrapNone/>
                      <wp:docPr id="18" name="Rectangle 18"/>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8" style="position:absolute;margin-left:3.5pt;margin-top:4.9pt;width:10.8pt;height:10.8pt;z-index:25168998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4A0E41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"/>
                  </w:pict>
                </mc:Fallback>
              </mc:AlternateConten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Deposited with the United States Postal Service on the date shown below with sufficient postage as</w:t>
            </w:r>
            <w:r w:rsidR="006E0446">
              <w:rPr>
                <w:rFonts w:asciiTheme="minorHAnsi" w:hAnsiTheme="minorHAnsi" w:cstheme="minorHAnsi"/>
                <w:sz w:val="16"/>
                <w:szCs w:val="16"/>
              </w:rPr>
              <w:t xml:space="preserve"> </w:t>
            </w:r>
            <w:proofErr w:type="gramStart"/>
            <w:r w:rsidRPr="006E0446" w:rsidR="006E0446">
              <w:rPr>
                <w:rFonts w:asciiTheme="minorHAnsi" w:hAnsiTheme="minorHAnsi" w:cstheme="minorHAnsi"/>
                <w:sz w:val="16"/>
                <w:szCs w:val="16"/>
              </w:rPr>
              <w:t>first class</w:t>
            </w:r>
            <w:proofErr w:type="gramEnd"/>
            <w:r w:rsidRPr="006E0446" w:rsidR="006E0446">
              <w:rPr>
                <w:rFonts w:asciiTheme="minorHAnsi" w:hAnsiTheme="minorHAnsi" w:cstheme="minorHAnsi"/>
                <w:sz w:val="16"/>
                <w:szCs w:val="16"/>
              </w:rPr>
              <w:t xml:space="preserve"> mail in an envelope</w:t>
            </w:r>
            <w:r w:rsidR="006E0446">
              <w:rPr>
                <w:rFonts w:asciiTheme="minorHAnsi" w:hAnsiTheme="minorHAnsi" w:cstheme="minorHAnsi"/>
                <w:sz w:val="16"/>
                <w:szCs w:val="16"/>
              </w:rPr>
              <w:br/>
              <w:t xml:space="preserve">          </w:t>
            </w:r>
            <w:r w:rsidRPr="006E0446" w:rsidR="006E0446">
              <w:rPr>
                <w:rFonts w:asciiTheme="minorHAnsi" w:hAnsiTheme="minorHAnsi" w:cstheme="minorHAnsi"/>
                <w:sz w:val="16"/>
                <w:szCs w:val="16"/>
              </w:rPr>
              <w:t>addressed to: Mail Stop Petition, Commissioner for Patents, P. O. Box</w: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1450, Alexandria, VA 22313-1450.</w:t>
            </w:r>
          </w:p>
          <w:p w:rsidR="006E0446" w:rsidP="00A61300" w:rsidRDefault="001B5D2F">
            <w:pPr>
              <w:pStyle w:val="Default"/>
              <w:spacing w:before="100"/>
              <w:rPr>
                <w:rFonts w:asciiTheme="minorHAnsi" w:hAnsiTheme="minorHAnsi" w:cstheme="minorHAnsi"/>
                <w:sz w:val="16"/>
                <w:szCs w:val="16"/>
              </w:rPr>
            </w:pPr>
            <w:r>
              <w:rPr>
                <w:noProof/>
                <w:sz w:val="16"/>
                <w:szCs w:val="16"/>
              </w:rPr>
              <mc:AlternateContent>
                <mc:Choice Requires="wps">
                  <w:drawing>
                    <wp:anchor distT="0" distB="0" distL="114300" distR="114300" simplePos="0" relativeHeight="251692032" behindDoc="0" locked="0" layoutInCell="1" allowOverlap="1" wp14:editId="710F7BFD" wp14:anchorId="08BA605D">
                      <wp:simplePos x="0" y="0"/>
                      <wp:positionH relativeFrom="column">
                        <wp:posOffset>45048</wp:posOffset>
                      </wp:positionH>
                      <wp:positionV relativeFrom="paragraph">
                        <wp:posOffset>59690</wp:posOffset>
                      </wp:positionV>
                      <wp:extent cx="137160" cy="137160"/>
                      <wp:effectExtent l="0" t="0" r="15240" b="15240"/>
                      <wp:wrapNone/>
                      <wp:docPr id="19" name="Rectangle 19"/>
                      <wp:cNvGraphicFramePr/>
                      <a:graphic xmlns:a="http://schemas.openxmlformats.org/drawingml/2006/main">
                        <a:graphicData uri="http://schemas.microsoft.com/office/word/2010/wordprocessingShape">
                          <wps:wsp>
                            <wps:cNvSpPr/>
                            <wps:spPr>
                              <a:xfrm>
                                <a:off x="0" y="0"/>
                                <a:ext cx="137160" cy="137160"/>
                              </a:xfrm>
                              <a:prstGeom prst="rect">
                                <a:avLst/>
                              </a:prstGeom>
                              <a:ln w="635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9" style="position:absolute;margin-left:3.55pt;margin-top:4.7pt;width:10.8pt;height:10.8pt;z-index:25169203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white [3201]" strokecolor="black [3200]" strokeweight=".5pt" w14:anchorId="56848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"/>
                  </w:pict>
                </mc:Fallback>
              </mc:AlternateContent>
            </w:r>
            <w:r w:rsidR="006E0446">
              <w:rPr>
                <w:rFonts w:asciiTheme="minorHAnsi" w:hAnsiTheme="minorHAnsi" w:cstheme="minorHAnsi"/>
                <w:sz w:val="16"/>
                <w:szCs w:val="16"/>
              </w:rPr>
              <w:t xml:space="preserve">          </w:t>
            </w:r>
            <w:r w:rsidRPr="006E0446" w:rsidR="006E0446">
              <w:rPr>
                <w:rFonts w:asciiTheme="minorHAnsi" w:hAnsiTheme="minorHAnsi" w:cstheme="minorHAnsi"/>
                <w:sz w:val="16"/>
                <w:szCs w:val="16"/>
              </w:rPr>
              <w:t xml:space="preserve">Transmitted by </w:t>
            </w:r>
            <w:r w:rsidR="00E645D0">
              <w:rPr>
                <w:rFonts w:asciiTheme="minorHAnsi" w:hAnsiTheme="minorHAnsi" w:cstheme="minorHAnsi"/>
                <w:sz w:val="16"/>
                <w:szCs w:val="16"/>
              </w:rPr>
              <w:t>electronic filing (</w:t>
            </w:r>
            <w:r w:rsidR="005661DE">
              <w:rPr>
                <w:rFonts w:asciiTheme="minorHAnsi" w:hAnsiTheme="minorHAnsi" w:cstheme="minorHAnsi"/>
                <w:sz w:val="16"/>
                <w:szCs w:val="16"/>
              </w:rPr>
              <w:t xml:space="preserve">EFS-Web or </w:t>
            </w:r>
            <w:r w:rsidR="00E645D0">
              <w:rPr>
                <w:rFonts w:asciiTheme="minorHAnsi" w:hAnsiTheme="minorHAnsi" w:cstheme="minorHAnsi"/>
                <w:sz w:val="16"/>
                <w:szCs w:val="16"/>
              </w:rPr>
              <w:t xml:space="preserve">Patent Center) or </w:t>
            </w:r>
            <w:r w:rsidR="005661DE">
              <w:rPr>
                <w:rFonts w:asciiTheme="minorHAnsi" w:hAnsiTheme="minorHAnsi" w:cstheme="minorHAnsi"/>
                <w:sz w:val="16"/>
                <w:szCs w:val="16"/>
              </w:rPr>
              <w:t xml:space="preserve">by </w:t>
            </w:r>
            <w:r w:rsidR="00E645D0">
              <w:rPr>
                <w:rFonts w:asciiTheme="minorHAnsi" w:hAnsiTheme="minorHAnsi" w:cstheme="minorHAnsi"/>
                <w:sz w:val="16"/>
                <w:szCs w:val="16"/>
              </w:rPr>
              <w:t xml:space="preserve">facsimile </w:t>
            </w:r>
            <w:r w:rsidRPr="006E0446" w:rsidR="006E0446">
              <w:rPr>
                <w:rFonts w:asciiTheme="minorHAnsi" w:hAnsiTheme="minorHAnsi" w:cstheme="minorHAnsi"/>
                <w:sz w:val="16"/>
                <w:szCs w:val="16"/>
              </w:rPr>
              <w:t>on the date shown below to the United States Patent and</w:t>
            </w:r>
            <w:r w:rsidR="00E645D0">
              <w:rPr>
                <w:rFonts w:asciiTheme="minorHAnsi" w:hAnsiTheme="minorHAnsi" w:cstheme="minorHAnsi"/>
                <w:sz w:val="16"/>
                <w:szCs w:val="16"/>
              </w:rPr>
              <w:br/>
              <w:t xml:space="preserve">         </w:t>
            </w:r>
            <w:r w:rsidRPr="006E0446" w:rsidR="006E0446">
              <w:rPr>
                <w:rFonts w:asciiTheme="minorHAnsi" w:hAnsiTheme="minorHAnsi" w:cstheme="minorHAnsi"/>
                <w:sz w:val="16"/>
                <w:szCs w:val="16"/>
              </w:rPr>
              <w:t xml:space="preserve"> Trademark Office at 571</w:t>
            </w:r>
            <w:r w:rsidR="00E645D0">
              <w:rPr>
                <w:rFonts w:asciiTheme="minorHAnsi" w:hAnsiTheme="minorHAnsi" w:cstheme="minorHAnsi"/>
                <w:sz w:val="16"/>
                <w:szCs w:val="16"/>
              </w:rPr>
              <w:t>-</w:t>
            </w:r>
            <w:r w:rsidRPr="006E0446" w:rsidR="006E0446">
              <w:rPr>
                <w:rFonts w:asciiTheme="minorHAnsi" w:hAnsiTheme="minorHAnsi" w:cstheme="minorHAnsi"/>
                <w:sz w:val="16"/>
                <w:szCs w:val="16"/>
              </w:rPr>
              <w:t>273-8300.</w:t>
            </w:r>
          </w:p>
          <w:p w:rsidR="006E0446" w:rsidP="00A61300" w:rsidRDefault="006E0446">
            <w:pPr>
              <w:pStyle w:val="Default"/>
              <w:spacing w:before="240"/>
              <w:rPr>
                <w:rFonts w:asciiTheme="minorHAnsi" w:hAnsiTheme="minorHAnsi" w:cstheme="minorHAnsi"/>
                <w:sz w:val="16"/>
                <w:szCs w:val="16"/>
              </w:rPr>
            </w:pPr>
            <w:r>
              <w:rPr>
                <w:rFonts w:asciiTheme="minorHAnsi" w:hAnsiTheme="minorHAnsi" w:cstheme="minorHAnsi"/>
                <w:sz w:val="16"/>
                <w:szCs w:val="16"/>
              </w:rPr>
              <w:t>____________________________                                                        _____________________________________________</w:t>
            </w:r>
            <w:r w:rsidR="00161344">
              <w:rPr>
                <w:rFonts w:asciiTheme="minorHAnsi" w:hAnsiTheme="minorHAnsi" w:cstheme="minorHAnsi"/>
                <w:sz w:val="16"/>
                <w:szCs w:val="16"/>
              </w:rPr>
              <w:t>_______________</w:t>
            </w:r>
          </w:p>
          <w:p w:rsidR="006E0446" w:rsidP="006E0446" w:rsidRDefault="006E0446">
            <w:pPr>
              <w:pStyle w:val="Default"/>
              <w:rPr>
                <w:rFonts w:asciiTheme="minorHAnsi" w:hAnsiTheme="minorHAnsi" w:cstheme="minorHAnsi"/>
                <w:sz w:val="16"/>
                <w:szCs w:val="16"/>
              </w:rPr>
            </w:pPr>
            <w:r>
              <w:rPr>
                <w:rFonts w:asciiTheme="minorHAnsi" w:hAnsiTheme="minorHAnsi" w:cstheme="minorHAnsi"/>
                <w:sz w:val="16"/>
                <w:szCs w:val="16"/>
              </w:rPr>
              <w:t xml:space="preserve">                      Date                                                                                                                                                      Signature</w:t>
            </w:r>
          </w:p>
          <w:p w:rsidR="006E0446" w:rsidP="00C91F38" w:rsidRDefault="006E0446">
            <w:pPr>
              <w:pStyle w:val="Default"/>
              <w:spacing w:before="200"/>
              <w:rPr>
                <w:rFonts w:asciiTheme="minorHAnsi" w:hAnsiTheme="minorHAnsi" w:cstheme="minorHAnsi"/>
                <w:sz w:val="16"/>
                <w:szCs w:val="16"/>
              </w:rPr>
            </w:pPr>
            <w:r>
              <w:rPr>
                <w:rFonts w:asciiTheme="minorHAnsi" w:hAnsiTheme="minorHAnsi" w:cstheme="minorHAnsi"/>
                <w:sz w:val="16"/>
                <w:szCs w:val="16"/>
              </w:rPr>
              <w:t xml:space="preserve">                                                                                                                     ________________________</w:t>
            </w:r>
            <w:r w:rsidR="00161344">
              <w:rPr>
                <w:rFonts w:asciiTheme="minorHAnsi" w:hAnsiTheme="minorHAnsi" w:cstheme="minorHAnsi"/>
                <w:sz w:val="16"/>
                <w:szCs w:val="16"/>
              </w:rPr>
              <w:t>_____________________________</w:t>
            </w:r>
            <w:r>
              <w:rPr>
                <w:rFonts w:asciiTheme="minorHAnsi" w:hAnsiTheme="minorHAnsi" w:cstheme="minorHAnsi"/>
                <w:sz w:val="16"/>
                <w:szCs w:val="16"/>
              </w:rPr>
              <w:t>________</w:t>
            </w:r>
          </w:p>
          <w:p w:rsidRPr="009B68D8" w:rsidR="006E0446" w:rsidP="00A61300" w:rsidRDefault="006E0446">
            <w:pPr>
              <w:pStyle w:val="Default"/>
              <w:spacing w:after="100"/>
              <w:rPr>
                <w:rFonts w:asciiTheme="minorHAnsi" w:hAnsiTheme="minorHAnsi" w:cstheme="minorHAnsi"/>
                <w:sz w:val="16"/>
                <w:szCs w:val="16"/>
              </w:rPr>
            </w:pPr>
            <w:r>
              <w:rPr>
                <w:rFonts w:asciiTheme="minorHAnsi" w:hAnsiTheme="minorHAnsi" w:cstheme="minorHAnsi"/>
                <w:sz w:val="16"/>
                <w:szCs w:val="16"/>
              </w:rPr>
              <w:t xml:space="preserve">                                                                                                                                             Typed or printed name of person signing certificate</w:t>
            </w:r>
          </w:p>
        </w:tc>
      </w:tr>
    </w:tbl>
    <w:p w:rsidR="00B06CE4" w:rsidRDefault="00B06CE4">
      <w:pPr>
        <w:rPr>
          <w:rFonts w:cstheme="minorHAnsi"/>
          <w:sz w:val="16"/>
          <w:szCs w:val="16"/>
        </w:rPr>
        <w:sectPr w:rsidR="00B06CE4" w:rsidSect="00A94729">
          <w:headerReference w:type="first" r:id="rId8"/>
          <w:pgSz w:w="12240" w:h="15840"/>
          <w:pgMar w:top="1440" w:right="1440" w:bottom="1440" w:left="1440" w:header="720" w:footer="720" w:gutter="0"/>
          <w:cols w:space="720"/>
          <w:titlePg/>
          <w:docGrid w:linePitch="360"/>
        </w:sectPr>
      </w:pP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30"/>
      </w:tblGrid>
      <w:tr w:rsidRPr="00E560BA" w:rsidR="00C50305" w:rsidTr="00C402F3">
        <w:tc>
          <w:tcPr>
            <w:tcW w:w="9330" w:type="dxa"/>
          </w:tcPr>
          <w:p w:rsidRPr="00E560BA" w:rsidR="00E560BA" w:rsidP="00447644" w:rsidRDefault="00C50305">
            <w:pPr>
              <w:spacing w:before="200"/>
              <w:jc w:val="center"/>
              <w:rPr>
                <w:rFonts w:cstheme="minorHAnsi"/>
                <w:b/>
                <w:sz w:val="24"/>
              </w:rPr>
            </w:pPr>
            <w:r w:rsidRPr="00E560BA">
              <w:rPr>
                <w:rFonts w:cstheme="minorHAnsi"/>
                <w:b/>
                <w:sz w:val="24"/>
              </w:rPr>
              <w:lastRenderedPageBreak/>
              <w:t xml:space="preserve">Instructions for </w:t>
            </w:r>
            <w:r w:rsidRPr="00447644" w:rsidR="00447644">
              <w:rPr>
                <w:rFonts w:cstheme="minorHAnsi"/>
                <w:b/>
                <w:sz w:val="24"/>
              </w:rPr>
              <w:t xml:space="preserve">Petition to </w:t>
            </w:r>
            <w:r w:rsidR="00447644">
              <w:rPr>
                <w:rFonts w:cstheme="minorHAnsi"/>
                <w:b/>
                <w:sz w:val="24"/>
              </w:rPr>
              <w:t>A</w:t>
            </w:r>
            <w:r w:rsidRPr="00447644" w:rsidR="00447644">
              <w:rPr>
                <w:rFonts w:cstheme="minorHAnsi"/>
                <w:b/>
                <w:sz w:val="24"/>
              </w:rPr>
              <w:t xml:space="preserve">ccept an </w:t>
            </w:r>
            <w:r w:rsidR="00447644">
              <w:rPr>
                <w:rFonts w:cstheme="minorHAnsi"/>
                <w:b/>
                <w:sz w:val="24"/>
              </w:rPr>
              <w:t>U</w:t>
            </w:r>
            <w:r w:rsidRPr="00447644" w:rsidR="00447644">
              <w:rPr>
                <w:rFonts w:cstheme="minorHAnsi"/>
                <w:b/>
                <w:sz w:val="24"/>
              </w:rPr>
              <w:t xml:space="preserve">nintentionally </w:t>
            </w:r>
            <w:r w:rsidR="00447644">
              <w:rPr>
                <w:rFonts w:cstheme="minorHAnsi"/>
                <w:b/>
                <w:sz w:val="24"/>
              </w:rPr>
              <w:t>D</w:t>
            </w:r>
            <w:r w:rsidRPr="00447644" w:rsidR="00447644">
              <w:rPr>
                <w:rFonts w:cstheme="minorHAnsi"/>
                <w:b/>
                <w:sz w:val="24"/>
              </w:rPr>
              <w:t xml:space="preserve">elayed </w:t>
            </w:r>
            <w:r w:rsidR="00447644">
              <w:rPr>
                <w:rFonts w:cstheme="minorHAnsi"/>
                <w:b/>
                <w:sz w:val="24"/>
              </w:rPr>
              <w:t>C</w:t>
            </w:r>
            <w:r w:rsidRPr="00447644" w:rsidR="00447644">
              <w:rPr>
                <w:rFonts w:cstheme="minorHAnsi"/>
                <w:b/>
                <w:sz w:val="24"/>
              </w:rPr>
              <w:t xml:space="preserve">laim under 35 </w:t>
            </w:r>
            <w:r w:rsidR="00447644">
              <w:rPr>
                <w:rFonts w:cstheme="minorHAnsi"/>
                <w:b/>
                <w:sz w:val="24"/>
              </w:rPr>
              <w:t>U</w:t>
            </w:r>
            <w:r w:rsidRPr="00447644" w:rsidR="00447644">
              <w:rPr>
                <w:rFonts w:cstheme="minorHAnsi"/>
                <w:b/>
                <w:sz w:val="24"/>
              </w:rPr>
              <w:t>.</w:t>
            </w:r>
            <w:r w:rsidR="00447644">
              <w:rPr>
                <w:rFonts w:cstheme="minorHAnsi"/>
                <w:b/>
                <w:sz w:val="24"/>
              </w:rPr>
              <w:t>S</w:t>
            </w:r>
            <w:r w:rsidRPr="00447644" w:rsidR="00447644">
              <w:rPr>
                <w:rFonts w:cstheme="minorHAnsi"/>
                <w:b/>
                <w:sz w:val="24"/>
              </w:rPr>
              <w:t>.</w:t>
            </w:r>
            <w:r w:rsidR="00447644">
              <w:rPr>
                <w:rFonts w:cstheme="minorHAnsi"/>
                <w:b/>
                <w:sz w:val="24"/>
              </w:rPr>
              <w:t>C</w:t>
            </w:r>
            <w:r w:rsidRPr="00447644" w:rsidR="00447644">
              <w:rPr>
                <w:rFonts w:cstheme="minorHAnsi"/>
                <w:b/>
                <w:sz w:val="24"/>
              </w:rPr>
              <w:t>. 119(e)</w:t>
            </w:r>
            <w:r w:rsidR="00447644">
              <w:rPr>
                <w:rFonts w:cstheme="minorHAnsi"/>
                <w:b/>
                <w:sz w:val="24"/>
              </w:rPr>
              <w:t xml:space="preserve"> </w:t>
            </w:r>
            <w:r w:rsidRPr="00447644" w:rsidR="00447644">
              <w:rPr>
                <w:rFonts w:cstheme="minorHAnsi"/>
                <w:b/>
                <w:sz w:val="24"/>
              </w:rPr>
              <w:t xml:space="preserve">(37 </w:t>
            </w:r>
            <w:r w:rsidR="00447644">
              <w:rPr>
                <w:rFonts w:cstheme="minorHAnsi"/>
                <w:b/>
                <w:sz w:val="24"/>
              </w:rPr>
              <w:t xml:space="preserve">CFR </w:t>
            </w:r>
            <w:r w:rsidRPr="00447644" w:rsidR="00447644">
              <w:rPr>
                <w:rFonts w:cstheme="minorHAnsi"/>
                <w:b/>
                <w:sz w:val="24"/>
              </w:rPr>
              <w:t xml:space="preserve">1.78(c)) and/or to </w:t>
            </w:r>
            <w:r w:rsidR="00447644">
              <w:rPr>
                <w:rFonts w:cstheme="minorHAnsi"/>
                <w:b/>
                <w:sz w:val="24"/>
              </w:rPr>
              <w:t xml:space="preserve">Accept </w:t>
            </w:r>
            <w:r w:rsidRPr="00447644" w:rsidR="00447644">
              <w:rPr>
                <w:rFonts w:cstheme="minorHAnsi"/>
                <w:b/>
                <w:sz w:val="24"/>
              </w:rPr>
              <w:t xml:space="preserve">an </w:t>
            </w:r>
            <w:r w:rsidR="00447644">
              <w:rPr>
                <w:rFonts w:cstheme="minorHAnsi"/>
                <w:b/>
                <w:sz w:val="24"/>
              </w:rPr>
              <w:t>U</w:t>
            </w:r>
            <w:r w:rsidRPr="00447644" w:rsidR="00447644">
              <w:rPr>
                <w:rFonts w:cstheme="minorHAnsi"/>
                <w:b/>
                <w:sz w:val="24"/>
              </w:rPr>
              <w:t xml:space="preserve">nintentionally </w:t>
            </w:r>
            <w:r w:rsidR="00447644">
              <w:rPr>
                <w:rFonts w:cstheme="minorHAnsi"/>
                <w:b/>
                <w:sz w:val="24"/>
              </w:rPr>
              <w:t>D</w:t>
            </w:r>
            <w:r w:rsidRPr="00447644" w:rsidR="00447644">
              <w:rPr>
                <w:rFonts w:cstheme="minorHAnsi"/>
                <w:b/>
                <w:sz w:val="24"/>
              </w:rPr>
              <w:t xml:space="preserve">elayed </w:t>
            </w:r>
            <w:r w:rsidR="00447644">
              <w:rPr>
                <w:rFonts w:cstheme="minorHAnsi"/>
                <w:b/>
                <w:sz w:val="24"/>
              </w:rPr>
              <w:t>C</w:t>
            </w:r>
            <w:r w:rsidRPr="00447644" w:rsidR="00447644">
              <w:rPr>
                <w:rFonts w:cstheme="minorHAnsi"/>
                <w:b/>
                <w:sz w:val="24"/>
              </w:rPr>
              <w:t xml:space="preserve">laim under 35 </w:t>
            </w:r>
            <w:r w:rsidR="00447644">
              <w:rPr>
                <w:rFonts w:cstheme="minorHAnsi"/>
                <w:b/>
                <w:sz w:val="24"/>
              </w:rPr>
              <w:t>U</w:t>
            </w:r>
            <w:r w:rsidRPr="00447644" w:rsidR="00447644">
              <w:rPr>
                <w:rFonts w:cstheme="minorHAnsi"/>
                <w:b/>
                <w:sz w:val="24"/>
              </w:rPr>
              <w:t>.</w:t>
            </w:r>
            <w:r w:rsidR="00447644">
              <w:rPr>
                <w:rFonts w:cstheme="minorHAnsi"/>
                <w:b/>
                <w:sz w:val="24"/>
              </w:rPr>
              <w:t>S</w:t>
            </w:r>
            <w:r w:rsidRPr="00447644" w:rsidR="00447644">
              <w:rPr>
                <w:rFonts w:cstheme="minorHAnsi"/>
                <w:b/>
                <w:sz w:val="24"/>
              </w:rPr>
              <w:t>.</w:t>
            </w:r>
            <w:r w:rsidR="00447644">
              <w:rPr>
                <w:rFonts w:cstheme="minorHAnsi"/>
                <w:b/>
                <w:sz w:val="24"/>
              </w:rPr>
              <w:t>C</w:t>
            </w:r>
            <w:r w:rsidRPr="00447644" w:rsidR="00447644">
              <w:rPr>
                <w:rFonts w:cstheme="minorHAnsi"/>
                <w:b/>
                <w:sz w:val="24"/>
              </w:rPr>
              <w:t xml:space="preserve">. 120, 121, 365(c), or 386(c) (37 </w:t>
            </w:r>
            <w:r w:rsidR="00447644">
              <w:rPr>
                <w:rFonts w:cstheme="minorHAnsi"/>
                <w:b/>
                <w:sz w:val="24"/>
              </w:rPr>
              <w:t>CFR</w:t>
            </w:r>
            <w:r w:rsidRPr="00447644" w:rsidR="00447644">
              <w:rPr>
                <w:rFonts w:cstheme="minorHAnsi"/>
                <w:b/>
                <w:sz w:val="24"/>
              </w:rPr>
              <w:t xml:space="preserve"> 1.78(e)) for the </w:t>
            </w:r>
            <w:r w:rsidR="00447644">
              <w:rPr>
                <w:rFonts w:cstheme="minorHAnsi"/>
                <w:b/>
                <w:sz w:val="24"/>
              </w:rPr>
              <w:t>B</w:t>
            </w:r>
            <w:r w:rsidRPr="00447644" w:rsidR="00447644">
              <w:rPr>
                <w:rFonts w:cstheme="minorHAnsi"/>
                <w:b/>
                <w:sz w:val="24"/>
              </w:rPr>
              <w:t xml:space="preserve">enefit of a </w:t>
            </w:r>
            <w:r w:rsidR="00447644">
              <w:rPr>
                <w:rFonts w:cstheme="minorHAnsi"/>
                <w:b/>
                <w:sz w:val="24"/>
              </w:rPr>
              <w:t>P</w:t>
            </w:r>
            <w:r w:rsidRPr="00447644" w:rsidR="00447644">
              <w:rPr>
                <w:rFonts w:cstheme="minorHAnsi"/>
                <w:b/>
                <w:sz w:val="24"/>
              </w:rPr>
              <w:t>rior-</w:t>
            </w:r>
            <w:r w:rsidR="00447644">
              <w:rPr>
                <w:rFonts w:cstheme="minorHAnsi"/>
                <w:b/>
                <w:sz w:val="24"/>
              </w:rPr>
              <w:t>F</w:t>
            </w:r>
            <w:r w:rsidRPr="00447644" w:rsidR="00447644">
              <w:rPr>
                <w:rFonts w:cstheme="minorHAnsi"/>
                <w:b/>
                <w:sz w:val="24"/>
              </w:rPr>
              <w:t xml:space="preserve">iled </w:t>
            </w:r>
            <w:r w:rsidR="00447644">
              <w:rPr>
                <w:rFonts w:cstheme="minorHAnsi"/>
                <w:b/>
                <w:sz w:val="24"/>
              </w:rPr>
              <w:t>A</w:t>
            </w:r>
            <w:r w:rsidRPr="00447644" w:rsidR="00447644">
              <w:rPr>
                <w:rFonts w:cstheme="minorHAnsi"/>
                <w:b/>
                <w:sz w:val="24"/>
              </w:rPr>
              <w:t>pplication</w:t>
            </w:r>
          </w:p>
          <w:p w:rsidRPr="00E560BA" w:rsidR="00C50305" w:rsidP="00447644" w:rsidRDefault="00C50305">
            <w:pPr>
              <w:spacing w:before="160" w:after="100"/>
              <w:jc w:val="center"/>
              <w:rPr>
                <w:rFonts w:cstheme="minorHAnsi"/>
                <w:sz w:val="20"/>
                <w:szCs w:val="20"/>
              </w:rPr>
            </w:pPr>
            <w:r w:rsidRPr="00E560BA">
              <w:rPr>
                <w:rFonts w:cstheme="minorHAnsi"/>
                <w:sz w:val="24"/>
              </w:rPr>
              <w:t>(Not to be Submitted to the USPTO)</w:t>
            </w:r>
          </w:p>
        </w:tc>
      </w:tr>
      <w:tr w:rsidRPr="00E560BA" w:rsidR="00C50305" w:rsidTr="00C402F3">
        <w:tc>
          <w:tcPr>
            <w:tcW w:w="9330" w:type="dxa"/>
          </w:tcPr>
          <w:p w:rsidRPr="00E560BA" w:rsidR="00C50305" w:rsidP="009808B6" w:rsidRDefault="00EF6289">
            <w:pPr>
              <w:spacing w:before="200"/>
              <w:rPr>
                <w:rFonts w:cstheme="minorHAnsi"/>
                <w:bCs/>
                <w:iCs/>
              </w:rPr>
            </w:pPr>
            <w:r w:rsidRPr="00EF6289">
              <w:rPr>
                <w:rFonts w:cstheme="minorHAnsi"/>
                <w:bCs/>
                <w:iCs/>
              </w:rPr>
              <w:t>When filing electronically via EFS-Web or Patent Center, use Doc Code PET.PCT (Petition for review by the PCT Legal Office) for applications filed under 35 U.S.C. 371 and/or if the reference to the prior-filed application(s) includes an international application or an int</w:t>
            </w:r>
            <w:r>
              <w:rPr>
                <w:rFonts w:cstheme="minorHAnsi"/>
                <w:bCs/>
                <w:iCs/>
              </w:rPr>
              <w:t xml:space="preserve">ernational design application. </w:t>
            </w:r>
            <w:r w:rsidRPr="00EF6289">
              <w:rPr>
                <w:rFonts w:cstheme="minorHAnsi"/>
                <w:bCs/>
                <w:iCs/>
              </w:rPr>
              <w:t>In all other instances, use Doc Code PET.OP (Petition for review by the Office of Petitions).</w:t>
            </w:r>
          </w:p>
          <w:p w:rsidRPr="00E560BA" w:rsidR="00E560BA" w:rsidP="009808B6" w:rsidRDefault="00C50305">
            <w:pPr>
              <w:spacing w:before="200"/>
              <w:rPr>
                <w:rFonts w:cstheme="minorHAnsi"/>
                <w:b/>
              </w:rPr>
            </w:pPr>
            <w:r w:rsidRPr="00E560BA">
              <w:rPr>
                <w:rFonts w:cstheme="minorHAnsi"/>
                <w:b/>
              </w:rPr>
              <w:t xml:space="preserve">1. </w:t>
            </w:r>
            <w:r w:rsidRPr="00EF6289" w:rsidR="00EF6289">
              <w:rPr>
                <w:rFonts w:cstheme="minorHAnsi"/>
                <w:b/>
              </w:rPr>
              <w:t>The reference required to the prior-filed application:</w:t>
            </w:r>
          </w:p>
          <w:p w:rsidRPr="00E560BA" w:rsidR="00C50305" w:rsidP="00E560BA" w:rsidRDefault="00E560BA">
            <w:pPr>
              <w:spacing w:before="200"/>
              <w:ind w:firstLine="687"/>
              <w:rPr>
                <w:rFonts w:cstheme="minorHAnsi"/>
              </w:rPr>
            </w:pPr>
            <w:r w:rsidRPr="00E560BA">
              <w:rPr>
                <w:rFonts w:cstheme="minorHAnsi"/>
                <w:b/>
              </w:rPr>
              <w:t>a.</w:t>
            </w:r>
            <w:r w:rsidR="004D1FCF">
              <w:rPr>
                <w:rFonts w:cstheme="minorHAnsi"/>
              </w:rPr>
              <w:t xml:space="preserve"> </w:t>
            </w:r>
            <w:r w:rsidRPr="00E560BA">
              <w:rPr>
                <w:rFonts w:cstheme="minorHAnsi"/>
              </w:rPr>
              <w:t xml:space="preserve">For applications filed on or after September 16, 2012, the reference must be set forth in a corrected </w:t>
            </w:r>
            <w:r w:rsidRPr="004D1FCF" w:rsidR="004D1FCF">
              <w:rPr>
                <w:rFonts w:cstheme="minorHAnsi"/>
              </w:rPr>
              <w:t>application data sheet (ADS). See 37 CFR 1.76.</w:t>
            </w:r>
          </w:p>
          <w:p w:rsidRPr="00E560BA" w:rsidR="00C50305" w:rsidP="009808B6" w:rsidRDefault="00EF6289">
            <w:pPr>
              <w:spacing w:before="200"/>
              <w:rPr>
                <w:rFonts w:cstheme="minorHAnsi"/>
              </w:rPr>
            </w:pPr>
            <w:r w:rsidRPr="00EF6289">
              <w:rPr>
                <w:rFonts w:cstheme="minorHAnsi"/>
              </w:rPr>
              <w:t>Note: Any ADS filed after the filing of the application is considered a corrected (or updated) ADS even if an ADS was not previously submitted. A corrected ADS must identify the information that is being changed with underlining for insertions and strike-through or brackets for text removed. In general, the identification of the information being changed should be made relative to the most recent filing receipt. For example, where the most recent filing receipt for the application shows no benefit claim, the entire benefit claim must be shown with underlining in the corrected ADS. In addition, if the ADS identified an incorrect provisional application number and the most recent filing receipt included the incorrect provisional application number, the corrected ADS should identify the incorrect provisional application number being deleted with strike-through or brackets, and should identify the correct provisional application number being added with underlining. For more information regarding a corrected ADS in an application filed on or after September 16, 2012, see MPEP 601.05(a), subsection II.</w:t>
            </w:r>
          </w:p>
          <w:p w:rsidRPr="00E560BA" w:rsidR="00C50305" w:rsidP="009808B6" w:rsidRDefault="00EF6289">
            <w:pPr>
              <w:spacing w:before="200"/>
              <w:rPr>
                <w:rFonts w:cstheme="minorHAnsi"/>
              </w:rPr>
            </w:pPr>
            <w:r w:rsidRPr="00EF6289">
              <w:rPr>
                <w:rFonts w:cstheme="minorHAnsi"/>
              </w:rPr>
              <w:t>A corrected ADS may include all of the section headings listed in 37 CFR 1.76(b) with all appropriate data for each heading or only those sections (including the section headings) containing changed or updated information. See 37 CFR 1.76(c)(2). A corrected ADS must identify the application by application number and be properly signed.</w:t>
            </w:r>
          </w:p>
          <w:p w:rsidRPr="00E560BA" w:rsidR="00C50305" w:rsidP="009808B6" w:rsidRDefault="004D1FCF">
            <w:pPr>
              <w:spacing w:before="200"/>
              <w:rPr>
                <w:rFonts w:cstheme="minorHAnsi"/>
              </w:rPr>
            </w:pPr>
            <w:r w:rsidRPr="004D1FCF">
              <w:rPr>
                <w:rFonts w:eastAsia="Times New Roman" w:cstheme="minorHAnsi"/>
                <w:color w:val="000000"/>
                <w:lang w:val="en"/>
              </w:rPr>
              <w:t xml:space="preserve">Use of the corrected Web-based ADS is recommended for registered users of EFS-Web or Patent Center because it will pre-populate with information of record; applicants can then type in the desired changes, and the system will create a PDF version with the appropriate strike-through and underlining. For more information, see the “Quick Start Guide for Corrected Web-based Application Data Sheet (Corrected Web ADS)” available at </w:t>
            </w:r>
            <w:hyperlink w:history="1" r:id="rId9">
              <w:r w:rsidRPr="00C3448A">
                <w:rPr>
                  <w:rStyle w:val="Hyperlink"/>
                  <w:rFonts w:eastAsia="Times New Roman" w:cstheme="minorHAnsi"/>
                  <w:lang w:val="en"/>
                </w:rPr>
                <w:t>https://www.uspto.gov/patents-application-process/applying-online/efsweb-guidance-and-resources</w:t>
              </w:r>
            </w:hyperlink>
            <w:r w:rsidRPr="004D1FCF">
              <w:rPr>
                <w:rFonts w:eastAsia="Times New Roman" w:cstheme="minorHAnsi"/>
                <w:color w:val="000000"/>
                <w:lang w:val="en"/>
              </w:rPr>
              <w:t>.</w:t>
            </w:r>
          </w:p>
          <w:p w:rsidRPr="00E560BA" w:rsidR="00C50305" w:rsidP="00C402F3" w:rsidRDefault="00E560BA">
            <w:pPr>
              <w:spacing w:before="100" w:after="200"/>
              <w:rPr>
                <w:rFonts w:cstheme="minorHAnsi"/>
                <w:sz w:val="20"/>
                <w:szCs w:val="20"/>
              </w:rPr>
            </w:pPr>
            <w:r w:rsidRPr="00E560BA">
              <w:rPr>
                <w:rFonts w:cstheme="minorHAnsi"/>
              </w:rPr>
              <w:t>Applicants may also use Form PTO/AIA/14</w:t>
            </w:r>
            <w:r w:rsidR="004D1FCF">
              <w:rPr>
                <w:rFonts w:cstheme="minorHAnsi"/>
              </w:rPr>
              <w:t>,</w:t>
            </w:r>
            <w:r w:rsidRPr="00E560BA">
              <w:rPr>
                <w:rFonts w:cstheme="minorHAnsi"/>
              </w:rPr>
              <w:t xml:space="preserve"> which may be printed and marked up to comply with 37</w:t>
            </w:r>
            <w:r>
              <w:rPr>
                <w:rFonts w:cstheme="minorHAnsi"/>
              </w:rPr>
              <w:t> </w:t>
            </w:r>
            <w:r w:rsidRPr="00E560BA">
              <w:rPr>
                <w:rFonts w:cstheme="minorHAnsi"/>
              </w:rPr>
              <w:t>CFR 1.76(c).</w:t>
            </w:r>
          </w:p>
        </w:tc>
      </w:tr>
    </w:tbl>
    <w:p w:rsidRPr="00E560BA" w:rsidR="00C50305" w:rsidP="00C50305" w:rsidRDefault="00C50305">
      <w:pPr>
        <w:spacing w:before="40" w:after="0" w:line="240" w:lineRule="auto"/>
        <w:jc w:val="center"/>
        <w:rPr>
          <w:rFonts w:cstheme="minorHAnsi"/>
          <w:sz w:val="20"/>
          <w:szCs w:val="20"/>
        </w:rPr>
      </w:pPr>
      <w:r w:rsidRPr="00E560BA">
        <w:rPr>
          <w:rFonts w:cstheme="minorHAnsi"/>
          <w:sz w:val="20"/>
          <w:szCs w:val="20"/>
        </w:rPr>
        <w:t xml:space="preserve">[Page </w:t>
      </w:r>
      <w:r w:rsidR="004D1FCF">
        <w:rPr>
          <w:rFonts w:cstheme="minorHAnsi"/>
          <w:sz w:val="20"/>
          <w:szCs w:val="20"/>
        </w:rPr>
        <w:t>4</w:t>
      </w:r>
      <w:r w:rsidRPr="00E560BA">
        <w:rPr>
          <w:rFonts w:cstheme="minorHAnsi"/>
          <w:sz w:val="20"/>
          <w:szCs w:val="20"/>
        </w:rPr>
        <w:t xml:space="preserve"> of </w:t>
      </w:r>
      <w:r w:rsidR="004D1FCF">
        <w:rPr>
          <w:rFonts w:cstheme="minorHAnsi"/>
          <w:sz w:val="20"/>
          <w:szCs w:val="20"/>
        </w:rPr>
        <w:t>5</w:t>
      </w:r>
      <w:r w:rsidRPr="00E560BA">
        <w:rPr>
          <w:rFonts w:cstheme="minorHAnsi"/>
          <w:sz w:val="20"/>
          <w:szCs w:val="20"/>
        </w:rPr>
        <w:t>]</w:t>
      </w:r>
    </w:p>
    <w:p w:rsidR="00C50305" w:rsidP="00C50305" w:rsidRDefault="00C50305">
      <w:pPr>
        <w:rPr>
          <w:rFonts w:ascii="Arial" w:hAnsi="Arial" w:cs="Arial"/>
          <w:sz w:val="20"/>
          <w:szCs w:val="20"/>
        </w:rPr>
      </w:pPr>
      <w:r>
        <w:rPr>
          <w:rFonts w:ascii="Arial" w:hAnsi="Arial" w:cs="Arial"/>
          <w:sz w:val="20"/>
          <w:szCs w:val="20"/>
        </w:rPr>
        <w:br w:type="page"/>
      </w:r>
    </w:p>
    <w:tbl>
      <w:tblPr>
        <w:tblStyle w:val="TableGrid"/>
        <w:tblW w:w="0" w:type="auto"/>
        <w:tblBorders>
          <w:top w:val="single" w:color="auto" w:sz="12" w:space="0"/>
          <w:left w:val="single" w:color="auto" w:sz="12" w:space="0"/>
          <w:bottom w:val="single" w:color="auto" w:sz="12" w:space="0"/>
          <w:right w:val="single" w:color="auto" w:sz="12" w:space="0"/>
        </w:tblBorders>
        <w:tblLook w:val="04A0" w:firstRow="1" w:lastRow="0" w:firstColumn="1" w:lastColumn="0" w:noHBand="0" w:noVBand="1"/>
      </w:tblPr>
      <w:tblGrid>
        <w:gridCol w:w="9330"/>
      </w:tblGrid>
      <w:tr w:rsidR="00C50305" w:rsidTr="009808B6">
        <w:tc>
          <w:tcPr>
            <w:tcW w:w="9350" w:type="dxa"/>
          </w:tcPr>
          <w:p w:rsidRPr="00C402F3" w:rsidR="00C402F3" w:rsidP="007D2EC8" w:rsidRDefault="004D1FCF">
            <w:pPr>
              <w:spacing w:before="200"/>
              <w:jc w:val="center"/>
              <w:rPr>
                <w:rFonts w:cstheme="minorHAnsi"/>
                <w:b/>
                <w:sz w:val="24"/>
              </w:rPr>
            </w:pPr>
            <w:r w:rsidRPr="00E560BA">
              <w:rPr>
                <w:rFonts w:cstheme="minorHAnsi"/>
                <w:b/>
                <w:sz w:val="24"/>
              </w:rPr>
              <w:lastRenderedPageBreak/>
              <w:t xml:space="preserve">Instructions for </w:t>
            </w:r>
            <w:r w:rsidR="007D2EC8">
              <w:rPr>
                <w:rFonts w:cstheme="minorHAnsi"/>
                <w:b/>
                <w:sz w:val="24"/>
              </w:rPr>
              <w:t>P</w:t>
            </w:r>
            <w:r w:rsidRPr="007D2EC8" w:rsidR="007D2EC8">
              <w:rPr>
                <w:rFonts w:cstheme="minorHAnsi"/>
                <w:b/>
                <w:sz w:val="24"/>
              </w:rPr>
              <w:t xml:space="preserve">etition to </w:t>
            </w:r>
            <w:r w:rsidR="007D2EC8">
              <w:rPr>
                <w:rFonts w:cstheme="minorHAnsi"/>
                <w:b/>
                <w:sz w:val="24"/>
              </w:rPr>
              <w:t>A</w:t>
            </w:r>
            <w:r w:rsidRPr="007D2EC8" w:rsidR="007D2EC8">
              <w:rPr>
                <w:rFonts w:cstheme="minorHAnsi"/>
                <w:b/>
                <w:sz w:val="24"/>
              </w:rPr>
              <w:t xml:space="preserve">ccept an </w:t>
            </w:r>
            <w:r w:rsidR="007D2EC8">
              <w:rPr>
                <w:rFonts w:cstheme="minorHAnsi"/>
                <w:b/>
                <w:sz w:val="24"/>
              </w:rPr>
              <w:t>U</w:t>
            </w:r>
            <w:r w:rsidRPr="007D2EC8" w:rsidR="007D2EC8">
              <w:rPr>
                <w:rFonts w:cstheme="minorHAnsi"/>
                <w:b/>
                <w:sz w:val="24"/>
              </w:rPr>
              <w:t xml:space="preserve">nintentionally </w:t>
            </w:r>
            <w:r w:rsidR="007D2EC8">
              <w:rPr>
                <w:rFonts w:cstheme="minorHAnsi"/>
                <w:b/>
                <w:sz w:val="24"/>
              </w:rPr>
              <w:t>D</w:t>
            </w:r>
            <w:r w:rsidRPr="007D2EC8" w:rsidR="007D2EC8">
              <w:rPr>
                <w:rFonts w:cstheme="minorHAnsi"/>
                <w:b/>
                <w:sz w:val="24"/>
              </w:rPr>
              <w:t xml:space="preserve">elayed </w:t>
            </w:r>
            <w:r w:rsidR="007D2EC8">
              <w:rPr>
                <w:rFonts w:cstheme="minorHAnsi"/>
                <w:b/>
                <w:sz w:val="24"/>
              </w:rPr>
              <w:t>C</w:t>
            </w:r>
            <w:r w:rsidRPr="007D2EC8" w:rsidR="007D2EC8">
              <w:rPr>
                <w:rFonts w:cstheme="minorHAnsi"/>
                <w:b/>
                <w:sz w:val="24"/>
              </w:rPr>
              <w:t xml:space="preserve">laim under 35 </w:t>
            </w:r>
            <w:r w:rsidR="007D2EC8">
              <w:rPr>
                <w:rFonts w:cstheme="minorHAnsi"/>
                <w:b/>
                <w:sz w:val="24"/>
              </w:rPr>
              <w:t>U</w:t>
            </w:r>
            <w:r w:rsidRPr="007D2EC8" w:rsidR="007D2EC8">
              <w:rPr>
                <w:rFonts w:cstheme="minorHAnsi"/>
                <w:b/>
                <w:sz w:val="24"/>
              </w:rPr>
              <w:t>.</w:t>
            </w:r>
            <w:r w:rsidR="007D2EC8">
              <w:rPr>
                <w:rFonts w:cstheme="minorHAnsi"/>
                <w:b/>
                <w:sz w:val="24"/>
              </w:rPr>
              <w:t>S</w:t>
            </w:r>
            <w:r w:rsidRPr="007D2EC8" w:rsidR="007D2EC8">
              <w:rPr>
                <w:rFonts w:cstheme="minorHAnsi"/>
                <w:b/>
                <w:sz w:val="24"/>
              </w:rPr>
              <w:t>.</w:t>
            </w:r>
            <w:r w:rsidR="007D2EC8">
              <w:rPr>
                <w:rFonts w:cstheme="minorHAnsi"/>
                <w:b/>
                <w:sz w:val="24"/>
              </w:rPr>
              <w:t>C</w:t>
            </w:r>
            <w:r w:rsidRPr="007D2EC8" w:rsidR="007D2EC8">
              <w:rPr>
                <w:rFonts w:cstheme="minorHAnsi"/>
                <w:b/>
                <w:sz w:val="24"/>
              </w:rPr>
              <w:t>. 119(e)</w:t>
            </w:r>
            <w:r w:rsidR="007D2EC8">
              <w:rPr>
                <w:rFonts w:cstheme="minorHAnsi"/>
                <w:b/>
                <w:sz w:val="24"/>
              </w:rPr>
              <w:t xml:space="preserve"> </w:t>
            </w:r>
            <w:r w:rsidRPr="007D2EC8" w:rsidR="007D2EC8">
              <w:rPr>
                <w:rFonts w:cstheme="minorHAnsi"/>
                <w:b/>
                <w:sz w:val="24"/>
              </w:rPr>
              <w:t xml:space="preserve">(37 </w:t>
            </w:r>
            <w:r w:rsidR="007D2EC8">
              <w:rPr>
                <w:rFonts w:cstheme="minorHAnsi"/>
                <w:b/>
                <w:sz w:val="24"/>
              </w:rPr>
              <w:t xml:space="preserve">CFR </w:t>
            </w:r>
            <w:r w:rsidRPr="007D2EC8" w:rsidR="007D2EC8">
              <w:rPr>
                <w:rFonts w:cstheme="minorHAnsi"/>
                <w:b/>
                <w:sz w:val="24"/>
              </w:rPr>
              <w:t xml:space="preserve">1.78(c)) and/or to </w:t>
            </w:r>
            <w:r w:rsidR="007D2EC8">
              <w:rPr>
                <w:rFonts w:cstheme="minorHAnsi"/>
                <w:b/>
                <w:sz w:val="24"/>
              </w:rPr>
              <w:t>A</w:t>
            </w:r>
            <w:r w:rsidRPr="007D2EC8" w:rsidR="007D2EC8">
              <w:rPr>
                <w:rFonts w:cstheme="minorHAnsi"/>
                <w:b/>
                <w:sz w:val="24"/>
              </w:rPr>
              <w:t xml:space="preserve">ccept an </w:t>
            </w:r>
            <w:r w:rsidR="00447644">
              <w:rPr>
                <w:rFonts w:cstheme="minorHAnsi"/>
                <w:b/>
                <w:sz w:val="24"/>
              </w:rPr>
              <w:t>U</w:t>
            </w:r>
            <w:r w:rsidRPr="007D2EC8" w:rsidR="007D2EC8">
              <w:rPr>
                <w:rFonts w:cstheme="minorHAnsi"/>
                <w:b/>
                <w:sz w:val="24"/>
              </w:rPr>
              <w:t xml:space="preserve">nintentionally </w:t>
            </w:r>
            <w:r w:rsidR="00447644">
              <w:rPr>
                <w:rFonts w:cstheme="minorHAnsi"/>
                <w:b/>
                <w:sz w:val="24"/>
              </w:rPr>
              <w:t>D</w:t>
            </w:r>
            <w:r w:rsidRPr="007D2EC8" w:rsidR="007D2EC8">
              <w:rPr>
                <w:rFonts w:cstheme="minorHAnsi"/>
                <w:b/>
                <w:sz w:val="24"/>
              </w:rPr>
              <w:t xml:space="preserve">elayed </w:t>
            </w:r>
            <w:r w:rsidR="00447644">
              <w:rPr>
                <w:rFonts w:cstheme="minorHAnsi"/>
                <w:b/>
                <w:sz w:val="24"/>
              </w:rPr>
              <w:t>C</w:t>
            </w:r>
            <w:r w:rsidRPr="007D2EC8" w:rsidR="007D2EC8">
              <w:rPr>
                <w:rFonts w:cstheme="minorHAnsi"/>
                <w:b/>
                <w:sz w:val="24"/>
              </w:rPr>
              <w:t xml:space="preserve">laim under 35 </w:t>
            </w:r>
            <w:r w:rsidR="00447644">
              <w:rPr>
                <w:rFonts w:cstheme="minorHAnsi"/>
                <w:b/>
                <w:sz w:val="24"/>
              </w:rPr>
              <w:t>U</w:t>
            </w:r>
            <w:r w:rsidRPr="007D2EC8" w:rsidR="007D2EC8">
              <w:rPr>
                <w:rFonts w:cstheme="minorHAnsi"/>
                <w:b/>
                <w:sz w:val="24"/>
              </w:rPr>
              <w:t>.</w:t>
            </w:r>
            <w:r w:rsidR="00447644">
              <w:rPr>
                <w:rFonts w:cstheme="minorHAnsi"/>
                <w:b/>
                <w:sz w:val="24"/>
              </w:rPr>
              <w:t>S</w:t>
            </w:r>
            <w:r w:rsidRPr="007D2EC8" w:rsidR="007D2EC8">
              <w:rPr>
                <w:rFonts w:cstheme="minorHAnsi"/>
                <w:b/>
                <w:sz w:val="24"/>
              </w:rPr>
              <w:t>.</w:t>
            </w:r>
            <w:r w:rsidR="00447644">
              <w:rPr>
                <w:rFonts w:cstheme="minorHAnsi"/>
                <w:b/>
                <w:sz w:val="24"/>
              </w:rPr>
              <w:t>C</w:t>
            </w:r>
            <w:r w:rsidRPr="007D2EC8" w:rsidR="007D2EC8">
              <w:rPr>
                <w:rFonts w:cstheme="minorHAnsi"/>
                <w:b/>
                <w:sz w:val="24"/>
              </w:rPr>
              <w:t xml:space="preserve">. 120, 121, 365(c), or 386(c) (37 </w:t>
            </w:r>
            <w:r w:rsidR="00EC2EF6">
              <w:rPr>
                <w:rFonts w:cstheme="minorHAnsi"/>
                <w:b/>
                <w:sz w:val="24"/>
              </w:rPr>
              <w:t xml:space="preserve">CFR </w:t>
            </w:r>
            <w:r w:rsidRPr="007D2EC8" w:rsidR="007D2EC8">
              <w:rPr>
                <w:rFonts w:cstheme="minorHAnsi"/>
                <w:b/>
                <w:sz w:val="24"/>
              </w:rPr>
              <w:t xml:space="preserve">1.78(e)) for the </w:t>
            </w:r>
            <w:r w:rsidR="00447644">
              <w:rPr>
                <w:rFonts w:cstheme="minorHAnsi"/>
                <w:b/>
                <w:sz w:val="24"/>
              </w:rPr>
              <w:t>B</w:t>
            </w:r>
            <w:r w:rsidRPr="007D2EC8" w:rsidR="007D2EC8">
              <w:rPr>
                <w:rFonts w:cstheme="minorHAnsi"/>
                <w:b/>
                <w:sz w:val="24"/>
              </w:rPr>
              <w:t xml:space="preserve">enefit of a </w:t>
            </w:r>
            <w:r w:rsidR="00447644">
              <w:rPr>
                <w:rFonts w:cstheme="minorHAnsi"/>
                <w:b/>
                <w:sz w:val="24"/>
              </w:rPr>
              <w:t>P</w:t>
            </w:r>
            <w:r w:rsidRPr="007D2EC8" w:rsidR="007D2EC8">
              <w:rPr>
                <w:rFonts w:cstheme="minorHAnsi"/>
                <w:b/>
                <w:sz w:val="24"/>
              </w:rPr>
              <w:t>rior-</w:t>
            </w:r>
            <w:r w:rsidR="00447644">
              <w:rPr>
                <w:rFonts w:cstheme="minorHAnsi"/>
                <w:b/>
                <w:sz w:val="24"/>
              </w:rPr>
              <w:t>F</w:t>
            </w:r>
            <w:r w:rsidRPr="007D2EC8" w:rsidR="007D2EC8">
              <w:rPr>
                <w:rFonts w:cstheme="minorHAnsi"/>
                <w:b/>
                <w:sz w:val="24"/>
              </w:rPr>
              <w:t xml:space="preserve">iled </w:t>
            </w:r>
            <w:r w:rsidR="00447644">
              <w:rPr>
                <w:rFonts w:cstheme="minorHAnsi"/>
                <w:b/>
                <w:sz w:val="24"/>
              </w:rPr>
              <w:t>A</w:t>
            </w:r>
            <w:r w:rsidRPr="007D2EC8" w:rsidR="007D2EC8">
              <w:rPr>
                <w:rFonts w:cstheme="minorHAnsi"/>
                <w:b/>
                <w:sz w:val="24"/>
              </w:rPr>
              <w:t>pplication</w:t>
            </w:r>
          </w:p>
          <w:p w:rsidRPr="00C402F3" w:rsidR="00C50305" w:rsidP="00447644" w:rsidRDefault="00C402F3">
            <w:pPr>
              <w:spacing w:before="160" w:after="100"/>
              <w:jc w:val="center"/>
              <w:rPr>
                <w:rFonts w:cstheme="minorHAnsi"/>
                <w:sz w:val="20"/>
                <w:szCs w:val="20"/>
              </w:rPr>
            </w:pPr>
            <w:r w:rsidRPr="00C402F3">
              <w:rPr>
                <w:rFonts w:cstheme="minorHAnsi"/>
                <w:sz w:val="24"/>
              </w:rPr>
              <w:t>(Not to be Submitted to the USPTO)</w:t>
            </w:r>
          </w:p>
        </w:tc>
      </w:tr>
      <w:tr w:rsidR="00C50305" w:rsidTr="009808B6">
        <w:tc>
          <w:tcPr>
            <w:tcW w:w="9350" w:type="dxa"/>
          </w:tcPr>
          <w:p w:rsidRPr="00C402F3" w:rsidR="00C50305" w:rsidP="00C402F3" w:rsidRDefault="00C402F3">
            <w:pPr>
              <w:spacing w:before="200"/>
              <w:ind w:firstLine="687"/>
              <w:rPr>
                <w:rFonts w:cstheme="minorHAnsi"/>
              </w:rPr>
            </w:pPr>
            <w:r w:rsidRPr="00C402F3">
              <w:rPr>
                <w:rFonts w:cstheme="minorHAnsi"/>
                <w:b/>
              </w:rPr>
              <w:t>b.</w:t>
            </w:r>
            <w:r w:rsidRPr="00C402F3">
              <w:rPr>
                <w:rFonts w:cstheme="minorHAnsi"/>
              </w:rPr>
              <w:t xml:space="preserve"> </w:t>
            </w:r>
            <w:r w:rsidRPr="00EF6289" w:rsidR="00EF6289">
              <w:rPr>
                <w:rFonts w:cstheme="minorHAnsi"/>
              </w:rPr>
              <w:t>For applications filed before September 16, 2012, the reference to the prior-filed application may be made in a supplemental ADS in compliance with pre-AIA 37 CFR 1.76(c) or in an amendment in the first sentence(s) of the specification following the title. See 37 CFR 1.78(h).</w:t>
            </w:r>
          </w:p>
          <w:p w:rsidRPr="00C402F3" w:rsidR="00C50305" w:rsidP="009808B6" w:rsidRDefault="00EF6289">
            <w:pPr>
              <w:spacing w:before="200"/>
              <w:rPr>
                <w:rFonts w:cstheme="minorHAnsi"/>
              </w:rPr>
            </w:pPr>
            <w:r w:rsidRPr="00EF6289">
              <w:rPr>
                <w:rFonts w:cstheme="minorHAnsi"/>
              </w:rPr>
              <w:t>Note: For applications filed before September 16, 2012, any ADS submitted after the filing date of the application is a supplemental ADS, regardless of whether an original ADS was submitted with the application papers on filing. Supplemental ADS papers must be labeled Supplemental ADS or Supplemental Application Data Sheet, include each of the seven section headings listed in pre-AIA 37 CFR 1.76(b) with all appropriate data for the section heading, and identify the information that is being changed. See pre-AIA 37 CFR 1.76(c). A supplemental ADS must also identify the application by application number and be properly signed. For more information regarding a supplemental ADS in an application filed before September 16, 2012, see MPEP 601.05(b), subsection II.</w:t>
            </w:r>
          </w:p>
          <w:p w:rsidRPr="00C402F3" w:rsidR="000A6036" w:rsidP="000A6036" w:rsidRDefault="00EF6289">
            <w:pPr>
              <w:spacing w:before="200"/>
              <w:rPr>
                <w:rFonts w:cstheme="minorHAnsi"/>
                <w:b/>
              </w:rPr>
            </w:pPr>
            <w:r>
              <w:rPr>
                <w:rFonts w:cstheme="minorHAnsi"/>
                <w:b/>
                <w:color w:val="000000" w:themeColor="text1"/>
              </w:rPr>
              <w:t>2</w:t>
            </w:r>
            <w:r w:rsidRPr="00C402F3" w:rsidR="000A6036">
              <w:rPr>
                <w:rFonts w:cstheme="minorHAnsi"/>
                <w:b/>
                <w:color w:val="000000" w:themeColor="text1"/>
              </w:rPr>
              <w:t xml:space="preserve">. </w:t>
            </w:r>
            <w:r w:rsidR="000A6036">
              <w:rPr>
                <w:rFonts w:cstheme="minorHAnsi"/>
                <w:b/>
                <w:color w:val="000000" w:themeColor="text1"/>
              </w:rPr>
              <w:t>Petition fee:</w:t>
            </w:r>
          </w:p>
          <w:p w:rsidRPr="00C402F3" w:rsidR="000A6036" w:rsidP="000A6036" w:rsidRDefault="000A6036">
            <w:pPr>
              <w:spacing w:before="100"/>
              <w:rPr>
                <w:rFonts w:cstheme="minorHAnsi"/>
              </w:rPr>
            </w:pPr>
            <w:r>
              <w:t xml:space="preserve">The petition fee is set forth in </w:t>
            </w:r>
            <w:r w:rsidRPr="008476B9">
              <w:t>37 CFR 1.17(m)</w:t>
            </w:r>
            <w:r>
              <w:t xml:space="preserve"> and must be included with the petition</w:t>
            </w:r>
            <w:r w:rsidRPr="008476B9">
              <w:t xml:space="preserve">. Petitioner is advised to refer to the current fee schedule at </w:t>
            </w:r>
            <w:hyperlink w:history="1" r:id="rId10">
              <w:r w:rsidRPr="008476B9">
                <w:rPr>
                  <w:color w:val="0000FF" w:themeColor="hyperlink"/>
                  <w:u w:val="single"/>
                </w:rPr>
                <w:t>https://www.uspto.gov/learning-and-resources/fees-and-payment/uspto-fee-schedule</w:t>
              </w:r>
            </w:hyperlink>
            <w:r w:rsidRPr="008476B9">
              <w:t>.</w:t>
            </w:r>
          </w:p>
          <w:p w:rsidRPr="00C402F3" w:rsidR="00C50305" w:rsidP="009808B6" w:rsidRDefault="0055371F">
            <w:pPr>
              <w:spacing w:before="200"/>
              <w:rPr>
                <w:rFonts w:cstheme="minorHAnsi"/>
                <w:b/>
              </w:rPr>
            </w:pPr>
            <w:r>
              <w:rPr>
                <w:rFonts w:cstheme="minorHAnsi"/>
                <w:b/>
                <w:color w:val="000000" w:themeColor="text1"/>
              </w:rPr>
              <w:t>3</w:t>
            </w:r>
            <w:r w:rsidRPr="00C402F3" w:rsidR="00C402F3">
              <w:rPr>
                <w:rFonts w:cstheme="minorHAnsi"/>
                <w:b/>
                <w:color w:val="000000" w:themeColor="text1"/>
              </w:rPr>
              <w:t>. Statement</w:t>
            </w:r>
            <w:r w:rsidR="004D1FCF">
              <w:rPr>
                <w:rFonts w:cstheme="minorHAnsi"/>
                <w:b/>
                <w:color w:val="000000" w:themeColor="text1"/>
              </w:rPr>
              <w:t>:</w:t>
            </w:r>
          </w:p>
          <w:p w:rsidRPr="00C402F3" w:rsidR="00C50305" w:rsidP="00C402F3" w:rsidRDefault="0055371F">
            <w:pPr>
              <w:spacing w:before="100"/>
              <w:rPr>
                <w:rFonts w:cstheme="minorHAnsi"/>
              </w:rPr>
            </w:pPr>
            <w:r w:rsidRPr="0055371F">
              <w:rPr>
                <w:rFonts w:cstheme="minorHAnsi"/>
              </w:rPr>
              <w:t>37 CFR 1.78(c) and 37 CFR 1.78(e) require a statement that the entire delay between the date the benefit claim was due and the date the benefit claim was filed was unintentional. The required statement(s) is included in this form.</w:t>
            </w:r>
          </w:p>
          <w:p w:rsidRPr="00C402F3" w:rsidR="00C50305" w:rsidP="00C402F3" w:rsidRDefault="00C402F3">
            <w:pPr>
              <w:spacing w:before="100" w:after="200"/>
              <w:rPr>
                <w:rFonts w:cstheme="minorHAnsi"/>
                <w:sz w:val="20"/>
                <w:szCs w:val="20"/>
              </w:rPr>
            </w:pPr>
            <w:r>
              <w:t>Note:</w:t>
            </w:r>
            <w:r w:rsidRPr="008476B9">
              <w:t xml:space="preserve"> </w:t>
            </w:r>
            <w:proofErr w:type="gramStart"/>
            <w:r>
              <w:t>t</w:t>
            </w:r>
            <w:r w:rsidRPr="008476B9">
              <w:t>he</w:t>
            </w:r>
            <w:proofErr w:type="gramEnd"/>
            <w:r w:rsidRPr="008476B9">
              <w:t xml:space="preserve"> Director may require additional</w:t>
            </w:r>
            <w:r>
              <w:t xml:space="preserve"> information</w:t>
            </w:r>
            <w:r w:rsidRPr="008476B9">
              <w:t xml:space="preserve"> where there is a question whether the delay was unintentional</w:t>
            </w:r>
            <w:r w:rsidRPr="00C402F3" w:rsidR="00C50305">
              <w:rPr>
                <w:rFonts w:cstheme="minorHAnsi"/>
              </w:rPr>
              <w:t>.</w:t>
            </w:r>
          </w:p>
        </w:tc>
      </w:tr>
    </w:tbl>
    <w:p w:rsidRPr="00C402F3" w:rsidR="00C50305" w:rsidP="00C50305" w:rsidRDefault="00C50305">
      <w:pPr>
        <w:spacing w:before="40" w:after="0" w:line="240" w:lineRule="auto"/>
        <w:jc w:val="center"/>
        <w:rPr>
          <w:rFonts w:cstheme="minorHAnsi"/>
          <w:sz w:val="20"/>
          <w:szCs w:val="20"/>
        </w:rPr>
      </w:pPr>
      <w:r w:rsidRPr="00C402F3">
        <w:rPr>
          <w:rFonts w:cstheme="minorHAnsi"/>
          <w:sz w:val="20"/>
          <w:szCs w:val="20"/>
        </w:rPr>
        <w:t xml:space="preserve">[Page </w:t>
      </w:r>
      <w:r w:rsidR="004D1FCF">
        <w:rPr>
          <w:rFonts w:cstheme="minorHAnsi"/>
          <w:sz w:val="20"/>
          <w:szCs w:val="20"/>
        </w:rPr>
        <w:t>5</w:t>
      </w:r>
      <w:r w:rsidRPr="00C402F3">
        <w:rPr>
          <w:rFonts w:cstheme="minorHAnsi"/>
          <w:sz w:val="20"/>
          <w:szCs w:val="20"/>
        </w:rPr>
        <w:t xml:space="preserve"> of </w:t>
      </w:r>
      <w:r w:rsidR="004D1FCF">
        <w:rPr>
          <w:rFonts w:cstheme="minorHAnsi"/>
          <w:sz w:val="20"/>
          <w:szCs w:val="20"/>
        </w:rPr>
        <w:t>5</w:t>
      </w:r>
      <w:r w:rsidRPr="00C402F3">
        <w:rPr>
          <w:rFonts w:cstheme="minorHAnsi"/>
          <w:sz w:val="20"/>
          <w:szCs w:val="20"/>
        </w:rPr>
        <w:t>]</w:t>
      </w:r>
    </w:p>
    <w:p w:rsidR="00C50305" w:rsidP="00C50305" w:rsidRDefault="00C50305">
      <w:pPr>
        <w:rPr>
          <w:rFonts w:ascii="Arial" w:hAnsi="Arial" w:cs="Arial"/>
          <w:sz w:val="20"/>
          <w:szCs w:val="20"/>
        </w:rPr>
      </w:pPr>
      <w:r>
        <w:rPr>
          <w:rFonts w:ascii="Arial" w:hAnsi="Arial" w:cs="Arial"/>
          <w:sz w:val="20"/>
          <w:szCs w:val="20"/>
        </w:rPr>
        <w:br w:type="page"/>
      </w:r>
    </w:p>
    <w:p w:rsidR="00D00281" w:rsidP="00D00281" w:rsidRDefault="00D00281">
      <w:pPr>
        <w:pStyle w:val="NormalWeb"/>
        <w:jc w:val="center"/>
        <w:rPr>
          <w:rFonts w:ascii="Arial" w:hAnsi="Arial"/>
          <w:szCs w:val="19"/>
        </w:rPr>
      </w:pPr>
      <w:r>
        <w:rPr>
          <w:rFonts w:ascii="Arial" w:hAnsi="Arial"/>
          <w:szCs w:val="19"/>
        </w:rPr>
        <w:lastRenderedPageBreak/>
        <w:t>Privacy Act Statement</w:t>
      </w:r>
    </w:p>
    <w:p w:rsidRPr="007E09B2" w:rsidR="007E09B2" w:rsidP="007E09B2" w:rsidRDefault="007E09B2">
      <w:pPr>
        <w:pStyle w:val="NormalWeb"/>
        <w:jc w:val="both"/>
        <w:rPr>
          <w:rFonts w:ascii="Arial" w:hAnsi="Arial"/>
          <w:sz w:val="19"/>
          <w:szCs w:val="19"/>
        </w:rPr>
      </w:pPr>
      <w:r w:rsidRPr="007E09B2">
        <w:rPr>
          <w:rFonts w:ascii="Arial" w:hAnsi="Arial"/>
          <w:sz w:val="19"/>
          <w:szCs w:val="19"/>
        </w:rPr>
        <w:t xml:space="preserve">The Privacy Act of 1974 (P.L. 93-579) requires that you be given certain information in connection with your submission of the attached form related to a patent application or patent. The United States Patent and Trademark Office (USPTO) collects this information under authority of 5 CFR 339.205. The information in this system of records is used to manage all records of applicant including name, citizenship, residence, post office address and other information pertaining to the applicant's activities in connection with the invention for which a patent is sought. Statements containing various kinds of information with respect to inventors who are deceased or incapacitated, or who are unavailable or unwilling to make application for patent. The information obtain is protected from disclosure to third parties in accordance with the Privacy Act. </w:t>
      </w:r>
    </w:p>
    <w:p w:rsidRPr="00D00281" w:rsidR="004A0DCC" w:rsidP="007E09B2" w:rsidRDefault="007E09B2">
      <w:pPr>
        <w:pStyle w:val="NormalWeb"/>
        <w:jc w:val="both"/>
        <w:rPr>
          <w:rFonts w:ascii="Arial" w:hAnsi="Arial"/>
          <w:sz w:val="19"/>
          <w:szCs w:val="19"/>
        </w:rPr>
      </w:pPr>
      <w:bookmarkStart w:name="_GoBack" w:id="0"/>
      <w:bookmarkEnd w:id="0"/>
      <w:r w:rsidRPr="007E09B2">
        <w:rPr>
          <w:rFonts w:ascii="Arial" w:hAnsi="Arial"/>
          <w:sz w:val="19"/>
          <w:szCs w:val="19"/>
        </w:rPr>
        <w:t>However, routine uses of this information may include disclosure to the following: to law enforcement and investigation in the event that the system of records indicates a violation or potential violation of law; to a Federal, state, local, or international agency, in response to its request; to an agency, organization, or individual for the purpose of performing audit or oversight operations as authorized by law; to non-federal personnel under contract to the agency; to a court for adjudication and litigation; to the Department of Justice for Freedom of Information Act (FOIA) assistance; to members of congress working on behalf of an individual; to the Office of Personnel Management (OPM) for personnel research purposes; to National Archives and Records Administration for inspection of records; and to the Office of Management and Budget (OMB)for legislative coordination and clearance. Failure to provide any part of the requested information may result in an inability to process requests for access and information. The applicable Privacy Act System of Records Notice for this information is COMMERCE/PAT-TM-7 Patent Application Files, available at Federal Register /Vol. 78, No. 61 / Friday, March 29, 2013 /Notices 19243. https://www.govinfo.gov/content/pkg/FR-2013-03-29/pdf/2013-07341.pdf</w:t>
      </w:r>
      <w:r w:rsidR="00D00281">
        <w:rPr>
          <w:rFonts w:ascii="Arial" w:hAnsi="Arial"/>
          <w:sz w:val="19"/>
          <w:szCs w:val="19"/>
        </w:rPr>
        <w:t>.</w:t>
      </w:r>
    </w:p>
    <w:sectPr w:rsidRPr="00D00281" w:rsidR="004A0DCC">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16AF" w:rsidRDefault="001616AF" w:rsidP="00F3126C">
      <w:pPr>
        <w:spacing w:after="0" w:line="240" w:lineRule="auto"/>
      </w:pPr>
      <w:r>
        <w:separator/>
      </w:r>
    </w:p>
  </w:endnote>
  <w:endnote w:type="continuationSeparator" w:id="0">
    <w:p w:rsidR="001616AF" w:rsidRDefault="001616AF" w:rsidP="00F31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ECOPC C+ Arial 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16AF" w:rsidRDefault="001616AF" w:rsidP="00F3126C">
      <w:pPr>
        <w:spacing w:after="0" w:line="240" w:lineRule="auto"/>
      </w:pPr>
      <w:r>
        <w:separator/>
      </w:r>
    </w:p>
  </w:footnote>
  <w:footnote w:type="continuationSeparator" w:id="0">
    <w:p w:rsidR="001616AF" w:rsidRDefault="001616AF" w:rsidP="00F312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4729" w:rsidRDefault="00A94729" w:rsidP="00A94729">
    <w:pPr>
      <w:pStyle w:val="Header"/>
    </w:pPr>
    <w:r>
      <w:t>Doc Code: PET.OP</w:t>
    </w:r>
  </w:p>
  <w:p w:rsidR="00A94729" w:rsidRDefault="00A94729">
    <w:pPr>
      <w:pStyle w:val="Header"/>
    </w:pPr>
    <w:r>
      <w:t xml:space="preserve">Document Description: </w:t>
    </w:r>
    <w:r w:rsidRPr="007E566C">
      <w:t>Petition for Review by the Office of Petitions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6CE4" w:rsidRPr="00B06CE4" w:rsidRDefault="00B06CE4" w:rsidP="00B06C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244470"/>
    <w:multiLevelType w:val="hybridMultilevel"/>
    <w:tmpl w:val="6076E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4A2BFD"/>
    <w:multiLevelType w:val="hybridMultilevel"/>
    <w:tmpl w:val="ADEA888E"/>
    <w:lvl w:ilvl="0" w:tplc="1720867C">
      <w:start w:val="1"/>
      <w:numFmt w:val="decimal"/>
      <w:lvlText w:val="%1."/>
      <w:lvlJc w:val="left"/>
      <w:pPr>
        <w:tabs>
          <w:tab w:val="num" w:pos="720"/>
        </w:tabs>
        <w:ind w:left="720" w:hanging="360"/>
      </w:pPr>
    </w:lvl>
    <w:lvl w:ilvl="1" w:tplc="A5449534" w:tentative="1">
      <w:start w:val="1"/>
      <w:numFmt w:val="decimal"/>
      <w:lvlText w:val="%2."/>
      <w:lvlJc w:val="left"/>
      <w:pPr>
        <w:tabs>
          <w:tab w:val="num" w:pos="1440"/>
        </w:tabs>
        <w:ind w:left="1440" w:hanging="360"/>
      </w:pPr>
    </w:lvl>
    <w:lvl w:ilvl="2" w:tplc="84A66442" w:tentative="1">
      <w:start w:val="1"/>
      <w:numFmt w:val="decimal"/>
      <w:lvlText w:val="%3."/>
      <w:lvlJc w:val="left"/>
      <w:pPr>
        <w:tabs>
          <w:tab w:val="num" w:pos="2160"/>
        </w:tabs>
        <w:ind w:left="2160" w:hanging="360"/>
      </w:pPr>
    </w:lvl>
    <w:lvl w:ilvl="3" w:tplc="CBE0CFCA" w:tentative="1">
      <w:start w:val="1"/>
      <w:numFmt w:val="decimal"/>
      <w:lvlText w:val="%4."/>
      <w:lvlJc w:val="left"/>
      <w:pPr>
        <w:tabs>
          <w:tab w:val="num" w:pos="2880"/>
        </w:tabs>
        <w:ind w:left="2880" w:hanging="360"/>
      </w:pPr>
    </w:lvl>
    <w:lvl w:ilvl="4" w:tplc="F496AE68" w:tentative="1">
      <w:start w:val="1"/>
      <w:numFmt w:val="decimal"/>
      <w:lvlText w:val="%5."/>
      <w:lvlJc w:val="left"/>
      <w:pPr>
        <w:tabs>
          <w:tab w:val="num" w:pos="3600"/>
        </w:tabs>
        <w:ind w:left="3600" w:hanging="360"/>
      </w:pPr>
    </w:lvl>
    <w:lvl w:ilvl="5" w:tplc="60BC93E8" w:tentative="1">
      <w:start w:val="1"/>
      <w:numFmt w:val="decimal"/>
      <w:lvlText w:val="%6."/>
      <w:lvlJc w:val="left"/>
      <w:pPr>
        <w:tabs>
          <w:tab w:val="num" w:pos="4320"/>
        </w:tabs>
        <w:ind w:left="4320" w:hanging="360"/>
      </w:pPr>
    </w:lvl>
    <w:lvl w:ilvl="6" w:tplc="ABCE6DD2" w:tentative="1">
      <w:start w:val="1"/>
      <w:numFmt w:val="decimal"/>
      <w:lvlText w:val="%7."/>
      <w:lvlJc w:val="left"/>
      <w:pPr>
        <w:tabs>
          <w:tab w:val="num" w:pos="5040"/>
        </w:tabs>
        <w:ind w:left="5040" w:hanging="360"/>
      </w:pPr>
    </w:lvl>
    <w:lvl w:ilvl="7" w:tplc="7F56A25E" w:tentative="1">
      <w:start w:val="1"/>
      <w:numFmt w:val="decimal"/>
      <w:lvlText w:val="%8."/>
      <w:lvlJc w:val="left"/>
      <w:pPr>
        <w:tabs>
          <w:tab w:val="num" w:pos="5760"/>
        </w:tabs>
        <w:ind w:left="5760" w:hanging="360"/>
      </w:pPr>
    </w:lvl>
    <w:lvl w:ilvl="8" w:tplc="96A828F6" w:tentative="1">
      <w:start w:val="1"/>
      <w:numFmt w:val="decimal"/>
      <w:lvlText w:val="%9."/>
      <w:lvlJc w:val="left"/>
      <w:pPr>
        <w:tabs>
          <w:tab w:val="num" w:pos="6480"/>
        </w:tabs>
        <w:ind w:left="6480" w:hanging="360"/>
      </w:pPr>
    </w:lvl>
  </w:abstractNum>
  <w:abstractNum w:abstractNumId="2" w15:restartNumberingAfterBreak="0">
    <w:nsid w:val="4CB171D8"/>
    <w:multiLevelType w:val="hybridMultilevel"/>
    <w:tmpl w:val="85B8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A17"/>
    <w:rsid w:val="00022108"/>
    <w:rsid w:val="000411DD"/>
    <w:rsid w:val="0005263E"/>
    <w:rsid w:val="000867A9"/>
    <w:rsid w:val="000A6036"/>
    <w:rsid w:val="00124EAA"/>
    <w:rsid w:val="00125311"/>
    <w:rsid w:val="0012638C"/>
    <w:rsid w:val="00141DE0"/>
    <w:rsid w:val="00152093"/>
    <w:rsid w:val="00161344"/>
    <w:rsid w:val="001616AF"/>
    <w:rsid w:val="00187712"/>
    <w:rsid w:val="001B5D2F"/>
    <w:rsid w:val="001D5FD6"/>
    <w:rsid w:val="001F3566"/>
    <w:rsid w:val="00257F19"/>
    <w:rsid w:val="002657DF"/>
    <w:rsid w:val="00280150"/>
    <w:rsid w:val="002A3EC2"/>
    <w:rsid w:val="002B7D4F"/>
    <w:rsid w:val="002D72DB"/>
    <w:rsid w:val="00307A51"/>
    <w:rsid w:val="00342F32"/>
    <w:rsid w:val="003446F9"/>
    <w:rsid w:val="0036403D"/>
    <w:rsid w:val="003C180A"/>
    <w:rsid w:val="003D2C37"/>
    <w:rsid w:val="003F22C7"/>
    <w:rsid w:val="00401F03"/>
    <w:rsid w:val="00410EEA"/>
    <w:rsid w:val="004147FF"/>
    <w:rsid w:val="00425C9C"/>
    <w:rsid w:val="00447644"/>
    <w:rsid w:val="004625F4"/>
    <w:rsid w:val="00470291"/>
    <w:rsid w:val="004A0DCC"/>
    <w:rsid w:val="004B6B14"/>
    <w:rsid w:val="004C60D7"/>
    <w:rsid w:val="004D1FCF"/>
    <w:rsid w:val="004F6463"/>
    <w:rsid w:val="005048E4"/>
    <w:rsid w:val="00530FB4"/>
    <w:rsid w:val="0055371F"/>
    <w:rsid w:val="005661DE"/>
    <w:rsid w:val="00595DD5"/>
    <w:rsid w:val="005A583F"/>
    <w:rsid w:val="005B2066"/>
    <w:rsid w:val="005E34C4"/>
    <w:rsid w:val="00604AE6"/>
    <w:rsid w:val="00654515"/>
    <w:rsid w:val="00657608"/>
    <w:rsid w:val="006D755F"/>
    <w:rsid w:val="006E0446"/>
    <w:rsid w:val="007132C8"/>
    <w:rsid w:val="00717CDB"/>
    <w:rsid w:val="007240CD"/>
    <w:rsid w:val="007315C7"/>
    <w:rsid w:val="00790485"/>
    <w:rsid w:val="007D2EC8"/>
    <w:rsid w:val="007E09B2"/>
    <w:rsid w:val="007E566C"/>
    <w:rsid w:val="008240B5"/>
    <w:rsid w:val="008360DE"/>
    <w:rsid w:val="00890310"/>
    <w:rsid w:val="008D04A4"/>
    <w:rsid w:val="008D3D32"/>
    <w:rsid w:val="008E4402"/>
    <w:rsid w:val="008E58DA"/>
    <w:rsid w:val="009169CF"/>
    <w:rsid w:val="009731C6"/>
    <w:rsid w:val="009B43D4"/>
    <w:rsid w:val="009B68D8"/>
    <w:rsid w:val="009C528D"/>
    <w:rsid w:val="009E2A8C"/>
    <w:rsid w:val="009F48B1"/>
    <w:rsid w:val="00A33B4C"/>
    <w:rsid w:val="00A506FE"/>
    <w:rsid w:val="00A61300"/>
    <w:rsid w:val="00A715A2"/>
    <w:rsid w:val="00A93F0B"/>
    <w:rsid w:val="00A94729"/>
    <w:rsid w:val="00AA0D11"/>
    <w:rsid w:val="00AD2826"/>
    <w:rsid w:val="00B06CE4"/>
    <w:rsid w:val="00B464AD"/>
    <w:rsid w:val="00B57AE9"/>
    <w:rsid w:val="00B718FF"/>
    <w:rsid w:val="00B96A17"/>
    <w:rsid w:val="00BC1A0B"/>
    <w:rsid w:val="00BC2BDA"/>
    <w:rsid w:val="00C402F3"/>
    <w:rsid w:val="00C43BCC"/>
    <w:rsid w:val="00C456EA"/>
    <w:rsid w:val="00C50305"/>
    <w:rsid w:val="00C62560"/>
    <w:rsid w:val="00C67354"/>
    <w:rsid w:val="00C91F38"/>
    <w:rsid w:val="00CB5B5B"/>
    <w:rsid w:val="00CC52A4"/>
    <w:rsid w:val="00D00281"/>
    <w:rsid w:val="00D05E37"/>
    <w:rsid w:val="00D24DB9"/>
    <w:rsid w:val="00D56168"/>
    <w:rsid w:val="00D60292"/>
    <w:rsid w:val="00D939D9"/>
    <w:rsid w:val="00DA212F"/>
    <w:rsid w:val="00E42E88"/>
    <w:rsid w:val="00E560BA"/>
    <w:rsid w:val="00E62E41"/>
    <w:rsid w:val="00E645D0"/>
    <w:rsid w:val="00EC2EF6"/>
    <w:rsid w:val="00EC6FD3"/>
    <w:rsid w:val="00EF1D78"/>
    <w:rsid w:val="00EF6289"/>
    <w:rsid w:val="00EF6EB3"/>
    <w:rsid w:val="00F2437A"/>
    <w:rsid w:val="00F3126C"/>
    <w:rsid w:val="00F54D14"/>
    <w:rsid w:val="00F73E4E"/>
    <w:rsid w:val="00F771BB"/>
    <w:rsid w:val="00F830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4DC8AA"/>
  <w15:docId w15:val="{552565B8-A3A4-41DC-AC74-A01C1676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96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169CF"/>
    <w:pPr>
      <w:ind w:left="720"/>
      <w:contextualSpacing/>
    </w:pPr>
  </w:style>
  <w:style w:type="paragraph" w:customStyle="1" w:styleId="Default">
    <w:name w:val="Default"/>
    <w:rsid w:val="004A0DCC"/>
    <w:pPr>
      <w:autoSpaceDE w:val="0"/>
      <w:autoSpaceDN w:val="0"/>
      <w:adjustRightInd w:val="0"/>
      <w:spacing w:after="0" w:line="240" w:lineRule="auto"/>
    </w:pPr>
    <w:rPr>
      <w:rFonts w:ascii="ECOPC C+ Arial MT" w:hAnsi="ECOPC C+ Arial MT" w:cs="ECOPC C+ Arial MT"/>
      <w:color w:val="000000"/>
      <w:sz w:val="24"/>
      <w:szCs w:val="24"/>
    </w:rPr>
  </w:style>
  <w:style w:type="paragraph" w:styleId="NormalWeb">
    <w:name w:val="Normal (Web)"/>
    <w:basedOn w:val="Normal"/>
    <w:rsid w:val="00D00281"/>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F312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26C"/>
  </w:style>
  <w:style w:type="paragraph" w:styleId="Footer">
    <w:name w:val="footer"/>
    <w:basedOn w:val="Normal"/>
    <w:link w:val="FooterChar"/>
    <w:uiPriority w:val="99"/>
    <w:unhideWhenUsed/>
    <w:rsid w:val="00F312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26C"/>
  </w:style>
  <w:style w:type="character" w:styleId="Hyperlink">
    <w:name w:val="Hyperlink"/>
    <w:uiPriority w:val="99"/>
    <w:rsid w:val="00C503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005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https://www.uspto.gov/learning-and-resources/fees-and-payment/uspto-fee-schedule" TargetMode="External"/><Relationship Id="rId4" Type="http://schemas.openxmlformats.org/officeDocument/2006/relationships/settings" Target="settings.xml"/><Relationship Id="rId9" Type="http://schemas.openxmlformats.org/officeDocument/2006/relationships/hyperlink" Target="https://www.uspto.gov/patents-application-process/applying-online/efsweb-guidance-and-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59B80-8EC1-4AB3-8F87-8DC35C9A9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2981</Words>
  <Characters>16995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U.S. Patent and Trademark Office</Company>
  <LinksUpToDate>false</LinksUpToDate>
  <CharactersWithSpaces>19937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OPLA</dc:creator>
  <cp:lastModifiedBy>Hall, Drew</cp:lastModifiedBy>
  <cp:revision>2</cp:revision>
  <cp:lastPrinted>2013-02-28T16:25:00Z</cp:lastPrinted>
  <dcterms:created xsi:type="dcterms:W3CDTF">2022-07-25T20:38:00Z</dcterms:created>
  <dcterms:modified xsi:type="dcterms:W3CDTF">2022-07-25T20:38:00Z</dcterms:modified>
</cp:coreProperties>
</file>