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0E00" w:rsidP="6F9C1ACD" w:rsidRDefault="6F9C1ACD" w14:paraId="7A671A44" w14:textId="48EBEDCB">
      <w:pPr>
        <w:pStyle w:val="Heading1"/>
        <w:spacing w:before="360" w:after="120" w:line="276" w:lineRule="auto"/>
        <w:rPr>
          <w:rFonts w:ascii="Helvetica Neue" w:hAnsi="Helvetica Neue" w:eastAsia="Helvetica Neue" w:cs="Helvetica Neue"/>
          <w:b/>
          <w:bCs/>
          <w:color w:val="006699"/>
          <w:sz w:val="40"/>
          <w:szCs w:val="40"/>
          <w:lang w:val="en"/>
        </w:rPr>
      </w:pPr>
      <w:r w:rsidRPr="6F9C1ACD">
        <w:rPr>
          <w:rFonts w:ascii="Helvetica Neue" w:hAnsi="Helvetica Neue" w:eastAsia="Helvetica Neue" w:cs="Helvetica Neue"/>
          <w:b/>
          <w:bCs/>
          <w:color w:val="006699"/>
          <w:sz w:val="40"/>
          <w:szCs w:val="40"/>
          <w:lang w:val="en"/>
        </w:rPr>
        <w:t>MCHB Tree Test Plan</w:t>
      </w:r>
    </w:p>
    <w:p w:rsidR="008D0E00" w:rsidP="6F9C1ACD" w:rsidRDefault="00437D1C" w14:paraId="2528CCD7" w14:textId="4C893B41">
      <w:pPr>
        <w:pStyle w:val="Heading2"/>
        <w:spacing w:before="360" w:after="120" w:line="276" w:lineRule="auto"/>
        <w:rPr>
          <w:rFonts w:ascii="Calibri Light" w:hAnsi="Calibri Light"/>
          <w:b/>
          <w:bCs/>
          <w:color w:val="990000"/>
          <w:sz w:val="32"/>
          <w:szCs w:val="32"/>
          <w:lang w:val="en"/>
        </w:rPr>
      </w:pPr>
      <w:r>
        <w:rPr>
          <w:rFonts w:ascii="Helvetica Neue" w:hAnsi="Helvetica Neue" w:eastAsia="Helvetica Neue" w:cs="Helvetica Neue"/>
          <w:b/>
          <w:bCs/>
          <w:color w:val="990000"/>
          <w:sz w:val="32"/>
          <w:szCs w:val="32"/>
          <w:lang w:val="en"/>
        </w:rPr>
        <w:t>About</w:t>
      </w:r>
    </w:p>
    <w:p w:rsidR="008D0E00" w:rsidP="6F9C1ACD" w:rsidRDefault="6F9C1ACD" w14:paraId="12DC2678" w14:textId="61CAA072">
      <w:pPr>
        <w:spacing w:before="40" w:after="200" w:line="276" w:lineRule="auto"/>
        <w:rPr>
          <w:rFonts w:ascii="Helvetica Neue" w:hAnsi="Helvetica Neue" w:eastAsia="Helvetica Neue" w:cs="Helvetica Neue"/>
          <w:color w:val="332A2B"/>
          <w:lang w:val="en"/>
        </w:rPr>
      </w:pPr>
      <w:r w:rsidRPr="6F9C1ACD">
        <w:rPr>
          <w:rFonts w:ascii="Helvetica Neue" w:hAnsi="Helvetica Neue" w:eastAsia="Helvetica Neue" w:cs="Helvetica Neue"/>
          <w:color w:val="332A2B"/>
          <w:lang w:val="en"/>
        </w:rPr>
        <w:t xml:space="preserve">This tree testing plan outlines our approach for  usability testing on the updated information architecture of the </w:t>
      </w:r>
      <w:hyperlink w:history="1" r:id="rId10">
        <w:r w:rsidRPr="098F9E2B">
          <w:rPr>
            <w:rStyle w:val="Hyperlink"/>
            <w:rFonts w:ascii="Helvetica Neue" w:hAnsi="Helvetica Neue" w:eastAsia="Helvetica Neue" w:cs="Helvetica Neue"/>
            <w:lang w:val="en"/>
          </w:rPr>
          <w:t>MCHB website</w:t>
        </w:r>
      </w:hyperlink>
      <w:r w:rsidRPr="098F9E2B">
        <w:rPr>
          <w:rFonts w:ascii="Helvetica Neue" w:hAnsi="Helvetica Neue" w:eastAsia="Helvetica Neue" w:cs="Helvetica Neue"/>
          <w:color w:val="332A2B"/>
          <w:lang w:val="en"/>
        </w:rPr>
        <w:t>.</w:t>
      </w:r>
      <w:r w:rsidRPr="6F9C1ACD">
        <w:rPr>
          <w:rFonts w:ascii="Helvetica Neue" w:hAnsi="Helvetica Neue" w:eastAsia="Helvetica Neue" w:cs="Helvetica Neue"/>
          <w:color w:val="332A2B"/>
          <w:lang w:val="en"/>
        </w:rPr>
        <w:t xml:space="preserve"> </w:t>
      </w:r>
    </w:p>
    <w:p w:rsidR="008D0E00" w:rsidP="6F9C1ACD" w:rsidRDefault="6F9C1ACD" w14:paraId="1A3CE102" w14:textId="328C720D">
      <w:pPr>
        <w:spacing w:before="40" w:after="200" w:line="276" w:lineRule="auto"/>
        <w:rPr>
          <w:rFonts w:ascii="Helvetica Neue" w:hAnsi="Helvetica Neue" w:eastAsia="Helvetica Neue" w:cs="Helvetica Neue"/>
          <w:color w:val="332A2B"/>
        </w:rPr>
      </w:pPr>
      <w:r w:rsidRPr="6F9C1ACD">
        <w:rPr>
          <w:rFonts w:ascii="Helvetica Neue" w:hAnsi="Helvetica Neue" w:eastAsia="Helvetica Neue" w:cs="Helvetica Neue"/>
          <w:color w:val="332A2B"/>
          <w:lang w:val="en"/>
        </w:rPr>
        <w:t>Tree testing is a research method that asks users to find where they would expect specific content to be</w:t>
      </w:r>
      <w:r w:rsidRPr="098F9E2B">
        <w:rPr>
          <w:rFonts w:ascii="Helvetica Neue" w:hAnsi="Helvetica Neue" w:eastAsia="Helvetica Neue" w:cs="Helvetica Neue"/>
          <w:color w:val="332A2B"/>
          <w:lang w:val="en"/>
        </w:rPr>
        <w:t xml:space="preserve"> in the navigation.</w:t>
      </w:r>
      <w:r w:rsidRPr="6F9C1ACD">
        <w:rPr>
          <w:rFonts w:ascii="Helvetica Neue" w:hAnsi="Helvetica Neue" w:eastAsia="Helvetica Neue" w:cs="Helvetica Neue"/>
          <w:color w:val="332A2B"/>
          <w:lang w:val="en"/>
        </w:rPr>
        <w:t xml:space="preserve"> This method helps test the updated information architecture, determine how easy or difficult it is for users to find topics, and ensure that navigating the new website sections will be easy and </w:t>
      </w:r>
      <w:r w:rsidRPr="098F9E2B">
        <w:rPr>
          <w:rFonts w:ascii="Helvetica Neue" w:hAnsi="Helvetica Neue" w:eastAsia="Helvetica Neue" w:cs="Helvetica Neue"/>
          <w:color w:val="332A2B"/>
          <w:lang w:val="en"/>
        </w:rPr>
        <w:t>intuitive. Finally, we</w:t>
      </w:r>
      <w:r w:rsidRPr="6F9C1ACD">
        <w:rPr>
          <w:rFonts w:ascii="Helvetica Neue" w:hAnsi="Helvetica Neue" w:eastAsia="Helvetica Neue" w:cs="Helvetica Neue"/>
          <w:color w:val="332A2B"/>
          <w:lang w:val="en"/>
        </w:rPr>
        <w:t xml:space="preserve"> will use the results to iterate and improve the information architecture.</w:t>
      </w:r>
    </w:p>
    <w:p w:rsidR="008D0E00" w:rsidP="6F9C1ACD" w:rsidRDefault="6F9C1ACD" w14:paraId="3C5F05B3" w14:textId="03B5EE85">
      <w:pPr>
        <w:spacing w:before="40" w:after="200" w:line="276" w:lineRule="auto"/>
        <w:rPr>
          <w:rFonts w:ascii="Helvetica Neue" w:hAnsi="Helvetica Neue" w:eastAsia="Helvetica Neue" w:cs="Helvetica Neue"/>
          <w:color w:val="990000"/>
          <w:sz w:val="32"/>
          <w:szCs w:val="32"/>
        </w:rPr>
      </w:pPr>
      <w:r w:rsidRPr="6F9C1ACD">
        <w:rPr>
          <w:rStyle w:val="Heading3Char"/>
          <w:rFonts w:ascii="Helvetica Neue" w:hAnsi="Helvetica Neue" w:eastAsia="Helvetica Neue" w:cs="Helvetica Neue"/>
          <w:b/>
          <w:bCs/>
          <w:color w:val="990000"/>
          <w:sz w:val="32"/>
          <w:szCs w:val="32"/>
          <w:lang w:val="en"/>
        </w:rPr>
        <w:t>Participants</w:t>
      </w:r>
    </w:p>
    <w:p w:rsidRPr="0053466D" w:rsidR="0053466D" w:rsidP="0053466D" w:rsidRDefault="6F9C1ACD" w14:paraId="3F6B70D2" w14:textId="77777777">
      <w:pPr>
        <w:pStyle w:val="ListParagraph"/>
        <w:numPr>
          <w:ilvl w:val="0"/>
          <w:numId w:val="3"/>
        </w:numPr>
        <w:spacing w:after="200" w:line="276" w:lineRule="auto"/>
        <w:rPr>
          <w:rFonts w:ascii="Helvetica Neue" w:hAnsi="Helvetica Neue" w:eastAsia="Helvetica Neue" w:cs="Helvetica Neue"/>
          <w:color w:val="332A2B"/>
          <w:lang w:val="en"/>
        </w:rPr>
      </w:pPr>
      <w:r w:rsidRPr="0053466D">
        <w:rPr>
          <w:rFonts w:ascii="Helvetica Neue" w:hAnsi="Helvetica Neue" w:eastAsia="Helvetica Neue" w:cs="Helvetica Neue"/>
          <w:color w:val="332A2B"/>
          <w:lang w:val="en"/>
        </w:rPr>
        <w:t>Test participants will ideally include</w:t>
      </w:r>
      <w:r w:rsidRPr="0053466D">
        <w:rPr>
          <w:rFonts w:ascii="Helvetica Neue" w:hAnsi="Helvetica Neue" w:eastAsia="Helvetica Neue" w:cs="Helvetica Neue"/>
          <w:b/>
          <w:bCs/>
          <w:color w:val="332A2B"/>
          <w:lang w:val="en"/>
        </w:rPr>
        <w:t xml:space="preserve"> 30-50 total participants </w:t>
      </w:r>
      <w:r w:rsidRPr="0053466D">
        <w:rPr>
          <w:rFonts w:ascii="Helvetica Neue" w:hAnsi="Helvetica Neue" w:eastAsia="Helvetica Neue" w:cs="Helvetica Neue"/>
          <w:color w:val="332A2B"/>
          <w:lang w:val="en"/>
        </w:rPr>
        <w:t>representing current or potential MCHB grantees and State Maternal and Child Health Organizations (equal sampling is not important for this type of test).</w:t>
      </w:r>
    </w:p>
    <w:p w:rsidRPr="0053466D" w:rsidR="008D0E00" w:rsidP="0053466D" w:rsidRDefault="6F9C1ACD" w14:paraId="75979CC3" w14:textId="53820E4D">
      <w:pPr>
        <w:pStyle w:val="ListParagraph"/>
        <w:numPr>
          <w:ilvl w:val="0"/>
          <w:numId w:val="3"/>
        </w:numPr>
        <w:spacing w:after="200" w:line="276" w:lineRule="auto"/>
        <w:rPr>
          <w:rFonts w:eastAsiaTheme="minorEastAsia"/>
          <w:color w:val="332A2B"/>
        </w:rPr>
      </w:pPr>
      <w:r w:rsidRPr="0053466D">
        <w:rPr>
          <w:rFonts w:ascii="Helvetica Neue" w:hAnsi="Helvetica Neue" w:eastAsia="Helvetica Neue" w:cs="Helvetica Neue"/>
          <w:color w:val="332A2B"/>
          <w:lang w:val="en"/>
        </w:rPr>
        <w:t xml:space="preserve">MCHB is responsible for participant recruitment. </w:t>
      </w:r>
    </w:p>
    <w:p w:rsidR="008D0E00" w:rsidP="6F9C1ACD" w:rsidRDefault="6F9C1ACD" w14:paraId="3A16B74D" w14:textId="63A99BA2">
      <w:pPr>
        <w:pStyle w:val="ListParagraph"/>
        <w:numPr>
          <w:ilvl w:val="0"/>
          <w:numId w:val="2"/>
        </w:numPr>
        <w:spacing w:after="200" w:line="276" w:lineRule="auto"/>
        <w:rPr>
          <w:rFonts w:eastAsiaTheme="minorEastAsia"/>
          <w:color w:val="332A2B"/>
        </w:rPr>
      </w:pPr>
      <w:r w:rsidRPr="6F9C1ACD">
        <w:rPr>
          <w:rFonts w:ascii="Helvetica Neue" w:hAnsi="Helvetica Neue" w:eastAsia="Helvetica Neue" w:cs="Helvetica Neue"/>
          <w:color w:val="332A2B"/>
          <w:lang w:val="en"/>
        </w:rPr>
        <w:t xml:space="preserve">Forum One will draft recruitment documents and support MCHB through the recruitment process. </w:t>
      </w:r>
    </w:p>
    <w:p w:rsidR="008D0E00" w:rsidP="6F9C1ACD" w:rsidRDefault="6F9C1ACD" w14:paraId="528F05A8" w14:textId="596D1384">
      <w:pPr>
        <w:pStyle w:val="ListParagraph"/>
        <w:numPr>
          <w:ilvl w:val="0"/>
          <w:numId w:val="2"/>
        </w:numPr>
        <w:spacing w:after="200" w:line="276" w:lineRule="auto"/>
        <w:rPr>
          <w:rFonts w:eastAsiaTheme="minorEastAsia"/>
          <w:color w:val="332A2B"/>
        </w:rPr>
      </w:pPr>
      <w:r w:rsidRPr="6F9C1ACD">
        <w:rPr>
          <w:rFonts w:ascii="Helvetica Neue" w:hAnsi="Helvetica Neue" w:eastAsia="Helvetica Neue" w:cs="Helvetica Neue"/>
          <w:color w:val="332A2B"/>
          <w:lang w:val="en"/>
        </w:rPr>
        <w:t>If MCHB cannot recruit the required number of participants, Forum One will recruit similar participants through usability testing platforms like Optimal Workshop.</w:t>
      </w:r>
    </w:p>
    <w:p w:rsidR="008D0E00" w:rsidP="6F9C1ACD" w:rsidRDefault="6F9C1ACD" w14:paraId="5CD762E1" w14:textId="2EE9C37E">
      <w:pPr>
        <w:spacing w:after="200" w:line="276" w:lineRule="auto"/>
        <w:rPr>
          <w:rFonts w:ascii="Helvetica Neue" w:hAnsi="Helvetica Neue" w:eastAsia="Helvetica Neue" w:cs="Helvetica Neue"/>
          <w:color w:val="332A2B"/>
        </w:rPr>
      </w:pPr>
      <w:r w:rsidRPr="6F9C1ACD">
        <w:rPr>
          <w:rFonts w:ascii="Helvetica Neue" w:hAnsi="Helvetica Neue" w:eastAsia="Helvetica Neue" w:cs="Helvetica Neue"/>
          <w:color w:val="332A2B"/>
          <w:lang w:val="en"/>
        </w:rPr>
        <w:t xml:space="preserve">Participants will be sent a link to the test on </w:t>
      </w:r>
      <w:hyperlink w:history="1" r:id="rId11">
        <w:r w:rsidR="0072354A">
          <w:rPr>
            <w:rStyle w:val="Hyperlink"/>
            <w:rFonts w:ascii="Helvetica Neue" w:hAnsi="Helvetica Neue" w:eastAsia="Helvetica Neue" w:cs="Helvetica Neue"/>
            <w:lang w:val="en"/>
          </w:rPr>
          <w:t>Optimal W</w:t>
        </w:r>
        <w:r w:rsidRPr="098F9E2B">
          <w:rPr>
            <w:rStyle w:val="Hyperlink"/>
            <w:rFonts w:ascii="Helvetica Neue" w:hAnsi="Helvetica Neue" w:eastAsia="Helvetica Neue" w:cs="Helvetica Neue"/>
            <w:lang w:val="en"/>
          </w:rPr>
          <w:t>orkshop</w:t>
        </w:r>
      </w:hyperlink>
      <w:r w:rsidRPr="6F9C1ACD">
        <w:rPr>
          <w:rFonts w:ascii="Helvetica Neue" w:hAnsi="Helvetica Neue" w:eastAsia="Helvetica Neue" w:cs="Helvetica Neue"/>
          <w:color w:val="332A2B"/>
          <w:lang w:val="en"/>
        </w:rPr>
        <w:t xml:space="preserve"> in the initial recruitment email from MCHB. Participants will be able to begin the test at any point while </w:t>
      </w:r>
      <w:r w:rsidRPr="098F9E2B">
        <w:rPr>
          <w:rFonts w:ascii="Helvetica Neue" w:hAnsi="Helvetica Neue" w:eastAsia="Helvetica Neue" w:cs="Helvetica Neue"/>
          <w:color w:val="332A2B"/>
          <w:lang w:val="en"/>
        </w:rPr>
        <w:t>it</w:t>
      </w:r>
      <w:r w:rsidRPr="6F9C1ACD">
        <w:rPr>
          <w:rFonts w:ascii="Helvetica Neue" w:hAnsi="Helvetica Neue" w:eastAsia="Helvetica Neue" w:cs="Helvetica Neue"/>
          <w:color w:val="332A2B"/>
          <w:lang w:val="en"/>
        </w:rPr>
        <w:t xml:space="preserve"> is open. Forum One can adjust when the test is open as needed.</w:t>
      </w:r>
    </w:p>
    <w:p w:rsidR="008D0E00" w:rsidP="6F9C1ACD" w:rsidRDefault="00437D1C" w14:paraId="519FFB29" w14:textId="0D40342E">
      <w:pPr>
        <w:pStyle w:val="Heading3"/>
        <w:spacing w:before="300" w:after="120" w:line="276" w:lineRule="auto"/>
        <w:rPr>
          <w:rFonts w:ascii="Helvetica Neue" w:hAnsi="Helvetica Neue" w:eastAsia="Helvetica Neue" w:cs="Helvetica Neue"/>
          <w:color w:val="990000"/>
          <w:sz w:val="32"/>
          <w:szCs w:val="32"/>
        </w:rPr>
      </w:pPr>
      <w:r>
        <w:rPr>
          <w:rFonts w:ascii="Helvetica Neue" w:hAnsi="Helvetica Neue" w:eastAsia="Helvetica Neue" w:cs="Helvetica Neue"/>
          <w:b/>
          <w:bCs/>
          <w:color w:val="990000"/>
          <w:sz w:val="32"/>
          <w:szCs w:val="32"/>
          <w:lang w:val="en"/>
        </w:rPr>
        <w:t>Approach</w:t>
      </w:r>
    </w:p>
    <w:p w:rsidR="008D0E00" w:rsidP="6F9C1ACD" w:rsidRDefault="6F9C1ACD" w14:paraId="7B58D1EC" w14:textId="1BA97FA9">
      <w:pPr>
        <w:pStyle w:val="ListParagraph"/>
        <w:numPr>
          <w:ilvl w:val="0"/>
          <w:numId w:val="1"/>
        </w:numPr>
        <w:spacing w:after="200" w:line="276" w:lineRule="auto"/>
        <w:rPr>
          <w:rFonts w:eastAsiaTheme="minorEastAsia"/>
          <w:color w:val="332A2B"/>
        </w:rPr>
      </w:pPr>
      <w:r w:rsidRPr="6F9C1ACD">
        <w:rPr>
          <w:rFonts w:ascii="Helvetica Neue" w:hAnsi="Helvetica Neue" w:eastAsia="Helvetica Neue" w:cs="Helvetica Neue"/>
          <w:color w:val="332A2B"/>
          <w:lang w:val="en"/>
        </w:rPr>
        <w:t xml:space="preserve">Testing will occur between </w:t>
      </w:r>
      <w:r w:rsidRPr="6F9C1ACD">
        <w:rPr>
          <w:rFonts w:ascii="Helvetica Neue" w:hAnsi="Helvetica Neue" w:eastAsia="Helvetica Neue" w:cs="Helvetica Neue"/>
          <w:b/>
          <w:bCs/>
          <w:color w:val="332A2B"/>
          <w:lang w:val="en"/>
        </w:rPr>
        <w:t>05/9 - 05/27</w:t>
      </w:r>
      <w:r w:rsidRPr="6F9C1ACD">
        <w:rPr>
          <w:rFonts w:ascii="Helvetica Neue" w:hAnsi="Helvetica Neue" w:eastAsia="Helvetica Neue" w:cs="Helvetica Neue"/>
          <w:color w:val="332A2B"/>
          <w:lang w:val="en"/>
        </w:rPr>
        <w:t xml:space="preserve"> contingent on OMB approval. Tests will be unmoderated and will not be recorded.</w:t>
      </w:r>
    </w:p>
    <w:p w:rsidR="008D0E00" w:rsidP="6F9C1ACD" w:rsidRDefault="6F9C1ACD" w14:paraId="5F793B5F" w14:textId="2941C592">
      <w:pPr>
        <w:pStyle w:val="ListParagraph"/>
        <w:numPr>
          <w:ilvl w:val="0"/>
          <w:numId w:val="1"/>
        </w:numPr>
        <w:spacing w:after="200" w:line="276" w:lineRule="auto"/>
        <w:rPr>
          <w:rFonts w:eastAsiaTheme="minorEastAsia"/>
          <w:color w:val="332A2B"/>
          <w:lang w:val="en"/>
        </w:rPr>
      </w:pPr>
      <w:r w:rsidRPr="6F9C1ACD">
        <w:rPr>
          <w:rFonts w:ascii="Helvetica Neue" w:hAnsi="Helvetica Neue" w:eastAsia="Helvetica Neue" w:cs="Helvetica Neue"/>
          <w:color w:val="332A2B"/>
          <w:lang w:val="en"/>
        </w:rPr>
        <w:t>Sessions will last approximately</w:t>
      </w:r>
      <w:r w:rsidRPr="6F9C1ACD">
        <w:rPr>
          <w:rFonts w:ascii="Helvetica Neue" w:hAnsi="Helvetica Neue" w:eastAsia="Helvetica Neue" w:cs="Helvetica Neue"/>
          <w:b/>
          <w:bCs/>
          <w:color w:val="332A2B"/>
          <w:lang w:val="en"/>
        </w:rPr>
        <w:t xml:space="preserve"> 15 – 20 minutes.</w:t>
      </w:r>
    </w:p>
    <w:p w:rsidR="6F9C1ACD" w:rsidP="098F9E2B" w:rsidRDefault="6F9C1ACD" w14:paraId="19B0BE5B" w14:textId="18522D26">
      <w:pPr>
        <w:pStyle w:val="ListParagraph"/>
        <w:numPr>
          <w:ilvl w:val="0"/>
          <w:numId w:val="1"/>
        </w:numPr>
        <w:spacing w:after="200" w:line="276" w:lineRule="auto"/>
        <w:rPr>
          <w:rFonts w:eastAsiaTheme="minorEastAsia"/>
          <w:b/>
          <w:bCs/>
          <w:color w:val="332A2B"/>
        </w:rPr>
      </w:pPr>
      <w:r w:rsidRPr="098F9E2B">
        <w:rPr>
          <w:rFonts w:ascii="Helvetica Neue" w:hAnsi="Helvetica Neue" w:eastAsia="Helvetica Neue" w:cs="Helvetica Neue"/>
          <w:color w:val="332A2B"/>
          <w:lang w:val="en"/>
        </w:rPr>
        <w:t>Optimal Workshop will capture results and be available for Forum One to view after each test session.</w:t>
      </w:r>
    </w:p>
    <w:p w:rsidR="008D0E00" w:rsidP="6F9C1ACD" w:rsidRDefault="6F9C1ACD" w14:paraId="0924FB27" w14:textId="23D4DB42">
      <w:pPr>
        <w:pStyle w:val="Heading3"/>
        <w:spacing w:before="300" w:after="120" w:line="276" w:lineRule="auto"/>
        <w:rPr>
          <w:rFonts w:ascii="Helvetica Neue" w:hAnsi="Helvetica Neue" w:eastAsia="Helvetica Neue" w:cs="Helvetica Neue"/>
          <w:color w:val="990000"/>
          <w:sz w:val="32"/>
          <w:szCs w:val="32"/>
        </w:rPr>
      </w:pPr>
      <w:r w:rsidRPr="6F9C1ACD">
        <w:rPr>
          <w:rFonts w:ascii="Helvetica Neue" w:hAnsi="Helvetica Neue" w:eastAsia="Helvetica Neue" w:cs="Helvetica Neue"/>
          <w:b/>
          <w:bCs/>
          <w:color w:val="990000"/>
          <w:sz w:val="32"/>
          <w:szCs w:val="32"/>
          <w:lang w:val="en"/>
        </w:rPr>
        <w:t>Reporting</w:t>
      </w:r>
    </w:p>
    <w:p w:rsidR="6F9C1ACD" w:rsidP="6F9C1ACD" w:rsidRDefault="6F9C1ACD" w14:paraId="2DADAAC5" w14:textId="4DDA24F9">
      <w:pPr>
        <w:rPr>
          <w:rFonts w:ascii="Helvetica Neue" w:hAnsi="Helvetica Neue" w:eastAsia="Helvetica Neue" w:cs="Helvetica Neue"/>
          <w:color w:val="332A2B"/>
          <w:lang w:val="en"/>
        </w:rPr>
      </w:pPr>
      <w:r w:rsidRPr="6F9C1ACD">
        <w:rPr>
          <w:rFonts w:ascii="Helvetica Neue" w:hAnsi="Helvetica Neue" w:eastAsia="Helvetica Neue" w:cs="Helvetica Neue"/>
          <w:color w:val="332A2B"/>
          <w:lang w:val="en"/>
        </w:rPr>
        <w:t>After analysis, Forum One will create a findings presentation covering key highlights, successful navigation updates, and commonly incorrectly-located content. Forum One will present the recommendations to HRSA OC and MCHB and discuss how the findings may impact site map changes and content strategy.</w:t>
      </w:r>
    </w:p>
    <w:sectPr w:rsidR="6F9C1AC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7AEE8" w14:textId="77777777" w:rsidR="006C1BD8" w:rsidRDefault="00437D1C">
      <w:pPr>
        <w:spacing w:after="0" w:line="240" w:lineRule="auto"/>
      </w:pPr>
      <w:r>
        <w:separator/>
      </w:r>
    </w:p>
  </w:endnote>
  <w:endnote w:type="continuationSeparator" w:id="0">
    <w:p w14:paraId="11735391" w14:textId="77777777" w:rsidR="006C1BD8" w:rsidRDefault="00437D1C">
      <w:pPr>
        <w:spacing w:after="0" w:line="240" w:lineRule="auto"/>
      </w:pPr>
      <w:r>
        <w:continuationSeparator/>
      </w:r>
    </w:p>
  </w:endnote>
  <w:endnote w:type="continuationNotice" w:id="1">
    <w:p w14:paraId="6355CBD0" w14:textId="77777777" w:rsidR="00600A77" w:rsidRDefault="00600A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Corbe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F9C1ACD" w14:paraId="68DCA98D" w14:textId="77777777" w:rsidTr="6F9C1ACD">
      <w:tc>
        <w:tcPr>
          <w:tcW w:w="3120" w:type="dxa"/>
        </w:tcPr>
        <w:p w14:paraId="6D43D691" w14:textId="2B15D35D" w:rsidR="6F9C1ACD" w:rsidRDefault="6F9C1ACD" w:rsidP="6F9C1ACD">
          <w:pPr>
            <w:pStyle w:val="Header"/>
            <w:ind w:left="-115"/>
          </w:pPr>
        </w:p>
      </w:tc>
      <w:tc>
        <w:tcPr>
          <w:tcW w:w="3120" w:type="dxa"/>
        </w:tcPr>
        <w:p w14:paraId="2A946B99" w14:textId="507F626E" w:rsidR="6F9C1ACD" w:rsidRDefault="6F9C1ACD" w:rsidP="6F9C1ACD">
          <w:pPr>
            <w:pStyle w:val="Header"/>
            <w:jc w:val="center"/>
          </w:pPr>
        </w:p>
      </w:tc>
      <w:tc>
        <w:tcPr>
          <w:tcW w:w="3120" w:type="dxa"/>
        </w:tcPr>
        <w:p w14:paraId="13D4A297" w14:textId="57C97E99" w:rsidR="6F9C1ACD" w:rsidRDefault="6F9C1ACD" w:rsidP="6F9C1ACD">
          <w:pPr>
            <w:pStyle w:val="Header"/>
            <w:ind w:right="-115"/>
            <w:jc w:val="right"/>
          </w:pPr>
        </w:p>
      </w:tc>
    </w:tr>
  </w:tbl>
  <w:p w14:paraId="3B8499AC" w14:textId="13B2BF24" w:rsidR="6F9C1ACD" w:rsidRDefault="6F9C1ACD" w:rsidP="6F9C1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FC086" w14:textId="77777777" w:rsidR="006C1BD8" w:rsidRDefault="00437D1C">
      <w:pPr>
        <w:spacing w:after="0" w:line="240" w:lineRule="auto"/>
      </w:pPr>
      <w:r>
        <w:separator/>
      </w:r>
    </w:p>
  </w:footnote>
  <w:footnote w:type="continuationSeparator" w:id="0">
    <w:p w14:paraId="0D4B9BB3" w14:textId="77777777" w:rsidR="006C1BD8" w:rsidRDefault="00437D1C">
      <w:pPr>
        <w:spacing w:after="0" w:line="240" w:lineRule="auto"/>
      </w:pPr>
      <w:r>
        <w:continuationSeparator/>
      </w:r>
    </w:p>
  </w:footnote>
  <w:footnote w:type="continuationNotice" w:id="1">
    <w:p w14:paraId="12256631" w14:textId="77777777" w:rsidR="00600A77" w:rsidRDefault="00600A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27F2" w14:textId="6350B52B" w:rsidR="6F9C1ACD" w:rsidRDefault="6F9C1ACD" w:rsidP="6F9C1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33B53"/>
    <w:multiLevelType w:val="hybridMultilevel"/>
    <w:tmpl w:val="4A365760"/>
    <w:lvl w:ilvl="0" w:tplc="48264C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87296"/>
    <w:multiLevelType w:val="hybridMultilevel"/>
    <w:tmpl w:val="59EAE572"/>
    <w:lvl w:ilvl="0" w:tplc="D60C1B0A">
      <w:start w:val="1"/>
      <w:numFmt w:val="bullet"/>
      <w:lvlText w:val=""/>
      <w:lvlJc w:val="left"/>
      <w:pPr>
        <w:ind w:left="720" w:hanging="360"/>
      </w:pPr>
      <w:rPr>
        <w:rFonts w:ascii="Symbol" w:hAnsi="Symbol" w:hint="default"/>
      </w:rPr>
    </w:lvl>
    <w:lvl w:ilvl="1" w:tplc="C1AEB70C">
      <w:start w:val="1"/>
      <w:numFmt w:val="bullet"/>
      <w:lvlText w:val="o"/>
      <w:lvlJc w:val="left"/>
      <w:pPr>
        <w:ind w:left="1440" w:hanging="360"/>
      </w:pPr>
      <w:rPr>
        <w:rFonts w:ascii="Courier New" w:hAnsi="Courier New" w:hint="default"/>
      </w:rPr>
    </w:lvl>
    <w:lvl w:ilvl="2" w:tplc="BB621A74">
      <w:start w:val="1"/>
      <w:numFmt w:val="bullet"/>
      <w:lvlText w:val=""/>
      <w:lvlJc w:val="left"/>
      <w:pPr>
        <w:ind w:left="2160" w:hanging="360"/>
      </w:pPr>
      <w:rPr>
        <w:rFonts w:ascii="Wingdings" w:hAnsi="Wingdings" w:hint="default"/>
      </w:rPr>
    </w:lvl>
    <w:lvl w:ilvl="3" w:tplc="5B2ADBA2">
      <w:start w:val="1"/>
      <w:numFmt w:val="bullet"/>
      <w:lvlText w:val=""/>
      <w:lvlJc w:val="left"/>
      <w:pPr>
        <w:ind w:left="2880" w:hanging="360"/>
      </w:pPr>
      <w:rPr>
        <w:rFonts w:ascii="Symbol" w:hAnsi="Symbol" w:hint="default"/>
      </w:rPr>
    </w:lvl>
    <w:lvl w:ilvl="4" w:tplc="5D469E90">
      <w:start w:val="1"/>
      <w:numFmt w:val="bullet"/>
      <w:lvlText w:val="o"/>
      <w:lvlJc w:val="left"/>
      <w:pPr>
        <w:ind w:left="3600" w:hanging="360"/>
      </w:pPr>
      <w:rPr>
        <w:rFonts w:ascii="Courier New" w:hAnsi="Courier New" w:hint="default"/>
      </w:rPr>
    </w:lvl>
    <w:lvl w:ilvl="5" w:tplc="670E1618">
      <w:start w:val="1"/>
      <w:numFmt w:val="bullet"/>
      <w:lvlText w:val=""/>
      <w:lvlJc w:val="left"/>
      <w:pPr>
        <w:ind w:left="4320" w:hanging="360"/>
      </w:pPr>
      <w:rPr>
        <w:rFonts w:ascii="Wingdings" w:hAnsi="Wingdings" w:hint="default"/>
      </w:rPr>
    </w:lvl>
    <w:lvl w:ilvl="6" w:tplc="0AE4318A">
      <w:start w:val="1"/>
      <w:numFmt w:val="bullet"/>
      <w:lvlText w:val=""/>
      <w:lvlJc w:val="left"/>
      <w:pPr>
        <w:ind w:left="5040" w:hanging="360"/>
      </w:pPr>
      <w:rPr>
        <w:rFonts w:ascii="Symbol" w:hAnsi="Symbol" w:hint="default"/>
      </w:rPr>
    </w:lvl>
    <w:lvl w:ilvl="7" w:tplc="09F65E84">
      <w:start w:val="1"/>
      <w:numFmt w:val="bullet"/>
      <w:lvlText w:val="o"/>
      <w:lvlJc w:val="left"/>
      <w:pPr>
        <w:ind w:left="5760" w:hanging="360"/>
      </w:pPr>
      <w:rPr>
        <w:rFonts w:ascii="Courier New" w:hAnsi="Courier New" w:hint="default"/>
      </w:rPr>
    </w:lvl>
    <w:lvl w:ilvl="8" w:tplc="5B845588">
      <w:start w:val="1"/>
      <w:numFmt w:val="bullet"/>
      <w:lvlText w:val=""/>
      <w:lvlJc w:val="left"/>
      <w:pPr>
        <w:ind w:left="6480" w:hanging="360"/>
      </w:pPr>
      <w:rPr>
        <w:rFonts w:ascii="Wingdings" w:hAnsi="Wingdings" w:hint="default"/>
      </w:rPr>
    </w:lvl>
  </w:abstractNum>
  <w:abstractNum w:abstractNumId="2" w15:restartNumberingAfterBreak="0">
    <w:nsid w:val="6CD626E0"/>
    <w:multiLevelType w:val="hybridMultilevel"/>
    <w:tmpl w:val="1A84981E"/>
    <w:lvl w:ilvl="0" w:tplc="48264C02">
      <w:start w:val="1"/>
      <w:numFmt w:val="bullet"/>
      <w:lvlText w:val=""/>
      <w:lvlJc w:val="left"/>
      <w:pPr>
        <w:ind w:left="720" w:hanging="360"/>
      </w:pPr>
      <w:rPr>
        <w:rFonts w:ascii="Symbol" w:hAnsi="Symbol" w:hint="default"/>
      </w:rPr>
    </w:lvl>
    <w:lvl w:ilvl="1" w:tplc="37A405B6">
      <w:start w:val="1"/>
      <w:numFmt w:val="bullet"/>
      <w:lvlText w:val="o"/>
      <w:lvlJc w:val="left"/>
      <w:pPr>
        <w:ind w:left="1440" w:hanging="360"/>
      </w:pPr>
      <w:rPr>
        <w:rFonts w:ascii="Courier New" w:hAnsi="Courier New" w:hint="default"/>
      </w:rPr>
    </w:lvl>
    <w:lvl w:ilvl="2" w:tplc="6B0AFEBE">
      <w:start w:val="1"/>
      <w:numFmt w:val="bullet"/>
      <w:lvlText w:val=""/>
      <w:lvlJc w:val="left"/>
      <w:pPr>
        <w:ind w:left="2160" w:hanging="360"/>
      </w:pPr>
      <w:rPr>
        <w:rFonts w:ascii="Wingdings" w:hAnsi="Wingdings" w:hint="default"/>
      </w:rPr>
    </w:lvl>
    <w:lvl w:ilvl="3" w:tplc="835A8AD4">
      <w:start w:val="1"/>
      <w:numFmt w:val="bullet"/>
      <w:lvlText w:val=""/>
      <w:lvlJc w:val="left"/>
      <w:pPr>
        <w:ind w:left="2880" w:hanging="360"/>
      </w:pPr>
      <w:rPr>
        <w:rFonts w:ascii="Symbol" w:hAnsi="Symbol" w:hint="default"/>
      </w:rPr>
    </w:lvl>
    <w:lvl w:ilvl="4" w:tplc="928C7744">
      <w:start w:val="1"/>
      <w:numFmt w:val="bullet"/>
      <w:lvlText w:val="o"/>
      <w:lvlJc w:val="left"/>
      <w:pPr>
        <w:ind w:left="3600" w:hanging="360"/>
      </w:pPr>
      <w:rPr>
        <w:rFonts w:ascii="Courier New" w:hAnsi="Courier New" w:hint="default"/>
      </w:rPr>
    </w:lvl>
    <w:lvl w:ilvl="5" w:tplc="10B44552">
      <w:start w:val="1"/>
      <w:numFmt w:val="bullet"/>
      <w:lvlText w:val=""/>
      <w:lvlJc w:val="left"/>
      <w:pPr>
        <w:ind w:left="4320" w:hanging="360"/>
      </w:pPr>
      <w:rPr>
        <w:rFonts w:ascii="Wingdings" w:hAnsi="Wingdings" w:hint="default"/>
      </w:rPr>
    </w:lvl>
    <w:lvl w:ilvl="6" w:tplc="D6F64B7A">
      <w:start w:val="1"/>
      <w:numFmt w:val="bullet"/>
      <w:lvlText w:val=""/>
      <w:lvlJc w:val="left"/>
      <w:pPr>
        <w:ind w:left="5040" w:hanging="360"/>
      </w:pPr>
      <w:rPr>
        <w:rFonts w:ascii="Symbol" w:hAnsi="Symbol" w:hint="default"/>
      </w:rPr>
    </w:lvl>
    <w:lvl w:ilvl="7" w:tplc="E6F00CA2">
      <w:start w:val="1"/>
      <w:numFmt w:val="bullet"/>
      <w:lvlText w:val="o"/>
      <w:lvlJc w:val="left"/>
      <w:pPr>
        <w:ind w:left="5760" w:hanging="360"/>
      </w:pPr>
      <w:rPr>
        <w:rFonts w:ascii="Courier New" w:hAnsi="Courier New" w:hint="default"/>
      </w:rPr>
    </w:lvl>
    <w:lvl w:ilvl="8" w:tplc="0682245C">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0E8247"/>
    <w:rsid w:val="003A2718"/>
    <w:rsid w:val="00437D1C"/>
    <w:rsid w:val="00446A36"/>
    <w:rsid w:val="0053466D"/>
    <w:rsid w:val="00600A77"/>
    <w:rsid w:val="006C1BD8"/>
    <w:rsid w:val="0072354A"/>
    <w:rsid w:val="008D0E00"/>
    <w:rsid w:val="00DE5BD7"/>
    <w:rsid w:val="00EF0489"/>
    <w:rsid w:val="096FD9C2"/>
    <w:rsid w:val="098F9E2B"/>
    <w:rsid w:val="0E1B572A"/>
    <w:rsid w:val="127BF7FA"/>
    <w:rsid w:val="1FEBDB1F"/>
    <w:rsid w:val="20EF9E0F"/>
    <w:rsid w:val="28B7D3CD"/>
    <w:rsid w:val="2A76CE80"/>
    <w:rsid w:val="2DD74977"/>
    <w:rsid w:val="33C7E3A7"/>
    <w:rsid w:val="3B8F3825"/>
    <w:rsid w:val="408D3E52"/>
    <w:rsid w:val="42051B13"/>
    <w:rsid w:val="423CC7A7"/>
    <w:rsid w:val="459663CB"/>
    <w:rsid w:val="460D0168"/>
    <w:rsid w:val="4AFE7D71"/>
    <w:rsid w:val="4D2932E3"/>
    <w:rsid w:val="56413018"/>
    <w:rsid w:val="57C3D81C"/>
    <w:rsid w:val="60A4A20E"/>
    <w:rsid w:val="61AECAD7"/>
    <w:rsid w:val="658EABD8"/>
    <w:rsid w:val="6A121158"/>
    <w:rsid w:val="6E512AF0"/>
    <w:rsid w:val="6F9C1ACD"/>
    <w:rsid w:val="73249C13"/>
    <w:rsid w:val="75988BFE"/>
    <w:rsid w:val="780E8247"/>
    <w:rsid w:val="7CB25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8247"/>
  <w15:chartTrackingRefBased/>
  <w15:docId w15:val="{22B4FE95-F2F0-463C-B1DA-1B6671B0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600A77"/>
    <w:rPr>
      <w:color w:val="0563C1" w:themeColor="hyperlink"/>
      <w:u w:val="single"/>
    </w:rPr>
  </w:style>
  <w:style w:type="paragraph" w:styleId="Revision">
    <w:name w:val="Revision"/>
    <w:hidden/>
    <w:uiPriority w:val="99"/>
    <w:semiHidden/>
    <w:rsid w:val="00600A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timalworkshop.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chb.hrs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FDF24DF9CDD4F969AABE437F554F8" ma:contentTypeVersion="6" ma:contentTypeDescription="Create a new document." ma:contentTypeScope="" ma:versionID="682016b50d4abd6e2784b2029b3598fc">
  <xsd:schema xmlns:xsd="http://www.w3.org/2001/XMLSchema" xmlns:xs="http://www.w3.org/2001/XMLSchema" xmlns:p="http://schemas.microsoft.com/office/2006/metadata/properties" xmlns:ns2="d6b83a37-6a57-4903-a1a2-12561b2fa3c8" targetNamespace="http://schemas.microsoft.com/office/2006/metadata/properties" ma:root="true" ma:fieldsID="5a5e3c9096321f02219308e54220b68a" ns2:_="">
    <xsd:import namespace="d6b83a37-6a57-4903-a1a2-12561b2fa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83a37-6a57-4903-a1a2-12561b2fa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2FE04-2763-4993-A09E-D4898EFDA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83a37-6a57-4903-a1a2-12561b2fa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9B6DB-2340-4816-A068-174B46E71D2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6b83a37-6a57-4903-a1a2-12561b2fa3c8"/>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67C50721-0F50-440E-9BFB-FE6F728877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341</Words>
  <Characters>1688</Characters>
  <Application>Microsoft Office Word</Application>
  <DocSecurity>0</DocSecurity>
  <Lines>84</Lines>
  <Paragraphs>84</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Jeanette Stair</cp:lastModifiedBy>
  <cp:revision>7</cp:revision>
  <dcterms:created xsi:type="dcterms:W3CDTF">2022-03-21T20:05:00Z</dcterms:created>
  <dcterms:modified xsi:type="dcterms:W3CDTF">2022-03-31T13:36:00Z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0x01010041CFDF24DF9CDD4F969AABE437F554F8</vt:lpwstr>
  </property>
</Properties>
</file>