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F210F" w:rsidRDefault="00BF73CC" w14:paraId="00000001" w14:textId="77777777">
      <w:pPr>
        <w:pStyle w:val="Title"/>
        <w:widowControl w:val="0"/>
        <w:spacing w:after="120" w:line="240" w:lineRule="auto"/>
        <w:rPr>
          <w:rFonts w:ascii="Calibri" w:hAnsi="Calibri" w:eastAsia="Calibri" w:cs="Calibri"/>
        </w:rPr>
      </w:pPr>
      <w:bookmarkStart w:name="_heading=h.6isxdyxet7zr" w:colFirst="0" w:colLast="0" w:id="0"/>
      <w:bookmarkEnd w:id="0"/>
      <w:r>
        <w:rPr>
          <w:rFonts w:ascii="Calibri" w:hAnsi="Calibri" w:eastAsia="Calibri" w:cs="Calibri"/>
          <w:b/>
          <w:sz w:val="54"/>
          <w:szCs w:val="54"/>
        </w:rPr>
        <w:t>HRSA MCHB:</w:t>
      </w:r>
      <w:r>
        <w:rPr>
          <w:rFonts w:ascii="Calibri" w:hAnsi="Calibri" w:eastAsia="Calibri" w:cs="Calibri"/>
          <w:sz w:val="54"/>
          <w:szCs w:val="54"/>
        </w:rPr>
        <w:t xml:space="preserve"> Card Sort Test Plan</w:t>
      </w:r>
    </w:p>
    <w:p w:rsidR="004F210F" w:rsidRDefault="00BF73CC" w14:paraId="00000002" w14:textId="77777777">
      <w:pPr>
        <w:pStyle w:val="Heading1"/>
        <w:rPr>
          <w:rFonts w:ascii="Calibri" w:hAnsi="Calibri" w:eastAsia="Calibri" w:cs="Calibri"/>
        </w:rPr>
      </w:pPr>
      <w:bookmarkStart w:name="_heading=h.1fob9te" w:colFirst="0" w:colLast="0" w:id="1"/>
      <w:bookmarkEnd w:id="1"/>
      <w:r>
        <w:rPr>
          <w:rFonts w:ascii="Calibri" w:hAnsi="Calibri" w:eastAsia="Calibri" w:cs="Calibri"/>
        </w:rPr>
        <w:t>About</w:t>
      </w:r>
    </w:p>
    <w:p w:rsidR="004F210F" w:rsidRDefault="00BF73CC" w14:paraId="00000003" w14:textId="77777777">
      <w:pPr>
        <w:widowControl w:val="0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 xml:space="preserve">This card sort plan outlines our approach for conducting generative audience research for the </w:t>
      </w:r>
      <w:hyperlink r:id="rId6">
        <w:r>
          <w:rPr>
            <w:rFonts w:ascii="Calibri" w:hAnsi="Calibri" w:eastAsia="Calibri" w:cs="Calibri"/>
            <w:color w:val="1155CC"/>
            <w:u w:val="single"/>
          </w:rPr>
          <w:t>HRSA Maternal and Child Health Bureau</w:t>
        </w:r>
      </w:hyperlink>
      <w:r>
        <w:rPr>
          <w:rFonts w:ascii="Calibri" w:hAnsi="Calibri" w:eastAsia="Calibri" w:cs="Calibri"/>
        </w:rPr>
        <w:t xml:space="preserve"> (MCHB) website to inform the updated information architecture for the upcoming MCHB website redesign. The survey instrument, including text of the script and screenshots from the survey tool, are included in a separate attached document.</w:t>
      </w:r>
    </w:p>
    <w:p w:rsidR="004F210F" w:rsidRDefault="00BF73CC" w14:paraId="00000004" w14:textId="77777777">
      <w:pPr>
        <w:pStyle w:val="Heading1"/>
        <w:widowControl w:val="0"/>
        <w:spacing w:before="300"/>
        <w:rPr>
          <w:rFonts w:ascii="Calibri" w:hAnsi="Calibri" w:eastAsia="Calibri" w:cs="Calibri"/>
        </w:rPr>
      </w:pPr>
      <w:bookmarkStart w:name="_heading=h.3znysh7" w:colFirst="0" w:colLast="0" w:id="2"/>
      <w:bookmarkEnd w:id="2"/>
      <w:r>
        <w:rPr>
          <w:rFonts w:ascii="Calibri" w:hAnsi="Calibri" w:eastAsia="Calibri" w:cs="Calibri"/>
        </w:rPr>
        <w:t>Objectives</w:t>
      </w:r>
    </w:p>
    <w:p w:rsidR="004F210F" w:rsidRDefault="00BF73CC" w14:paraId="00000005" w14:textId="77777777">
      <w:pPr>
        <w:widowControl w:val="0"/>
        <w:numPr>
          <w:ilvl w:val="0"/>
          <w:numId w:val="4"/>
        </w:numPr>
        <w:spacing w:after="0"/>
        <w:rPr>
          <w:rFonts w:ascii="Calibri" w:hAnsi="Calibri" w:eastAsia="Calibri" w:cs="Calibri"/>
        </w:rPr>
      </w:pPr>
      <w:r>
        <w:rPr>
          <w:rFonts w:ascii="Calibri" w:hAnsi="Calibri" w:eastAsia="Calibri" w:cs="Calibri"/>
          <w:color w:val="3C4043"/>
          <w:highlight w:val="white"/>
        </w:rPr>
        <w:t xml:space="preserve">Learn </w:t>
      </w:r>
      <w:r>
        <w:rPr>
          <w:rFonts w:ascii="Calibri" w:hAnsi="Calibri" w:eastAsia="Calibri" w:cs="Calibri"/>
          <w:color w:val="3C4043"/>
          <w:highlight w:val="white"/>
        </w:rPr>
        <w:t>how audience members’ domain knowledge is structured in order to create an information architecture that matches users’ expectations.</w:t>
      </w:r>
    </w:p>
    <w:p w:rsidR="004F210F" w:rsidRDefault="00BF73CC" w14:paraId="00000006" w14:textId="77777777">
      <w:pPr>
        <w:widowControl w:val="0"/>
        <w:numPr>
          <w:ilvl w:val="0"/>
          <w:numId w:val="4"/>
        </w:numPr>
        <w:spacing w:after="0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Determine what terms or labels audiences prefer to give categories for the MCHB website.</w:t>
      </w:r>
    </w:p>
    <w:p w:rsidR="004F210F" w:rsidRDefault="00BF73CC" w14:paraId="00000007" w14:textId="77777777">
      <w:pPr>
        <w:widowControl w:val="0"/>
        <w:numPr>
          <w:ilvl w:val="0"/>
          <w:numId w:val="4"/>
        </w:numPr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Understand which categories, face</w:t>
      </w:r>
      <w:r>
        <w:rPr>
          <w:rFonts w:ascii="Calibri" w:hAnsi="Calibri" w:eastAsia="Calibri" w:cs="Calibri"/>
        </w:rPr>
        <w:t>ts, and other functionality-related terms should be used on the website.</w:t>
      </w:r>
    </w:p>
    <w:p w:rsidR="004F210F" w:rsidRDefault="00BF73CC" w14:paraId="00000008" w14:textId="77777777">
      <w:pPr>
        <w:pStyle w:val="Heading1"/>
        <w:widowControl w:val="0"/>
        <w:rPr>
          <w:rFonts w:ascii="Calibri" w:hAnsi="Calibri" w:eastAsia="Calibri" w:cs="Calibri"/>
        </w:rPr>
      </w:pPr>
      <w:bookmarkStart w:name="_heading=h.be0w5sz04700" w:colFirst="0" w:colLast="0" w:id="3"/>
      <w:bookmarkEnd w:id="3"/>
      <w:r>
        <w:rPr>
          <w:rFonts w:ascii="Calibri" w:hAnsi="Calibri" w:eastAsia="Calibri" w:cs="Calibri"/>
        </w:rPr>
        <w:t>Assumptions</w:t>
      </w:r>
    </w:p>
    <w:p w:rsidR="004F210F" w:rsidRDefault="00BF73CC" w14:paraId="00000009" w14:textId="77777777">
      <w:pPr>
        <w:widowControl w:val="0"/>
        <w:numPr>
          <w:ilvl w:val="0"/>
          <w:numId w:val="1"/>
        </w:numPr>
        <w:spacing w:after="0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Information is not organized intuitively to external audiences.</w:t>
      </w:r>
    </w:p>
    <w:p w:rsidR="004F210F" w:rsidRDefault="00BF73CC" w14:paraId="0000000A" w14:textId="77777777">
      <w:pPr>
        <w:widowControl w:val="0"/>
        <w:numPr>
          <w:ilvl w:val="0"/>
          <w:numId w:val="1"/>
        </w:numPr>
        <w:spacing w:after="0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Participants may not be familiar with the HRSA organizational/web structure.</w:t>
      </w:r>
    </w:p>
    <w:p w:rsidR="004F210F" w:rsidRDefault="00BF73CC" w14:paraId="0000000B" w14:textId="77777777">
      <w:pPr>
        <w:widowControl w:val="0"/>
        <w:numPr>
          <w:ilvl w:val="0"/>
          <w:numId w:val="1"/>
        </w:numPr>
        <w:spacing w:after="0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The titles given to each group</w:t>
      </w:r>
      <w:r>
        <w:rPr>
          <w:rFonts w:ascii="Calibri" w:hAnsi="Calibri" w:eastAsia="Calibri" w:cs="Calibri"/>
        </w:rPr>
        <w:t xml:space="preserve"> will represent the participant’s mental model of the topic space.</w:t>
      </w:r>
    </w:p>
    <w:p w:rsidR="004F210F" w:rsidRDefault="00BF73CC" w14:paraId="0000000C" w14:textId="77777777">
      <w:pPr>
        <w:widowControl w:val="0"/>
        <w:numPr>
          <w:ilvl w:val="0"/>
          <w:numId w:val="1"/>
        </w:numPr>
        <w:spacing w:after="0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Participants will group information topically.</w:t>
      </w:r>
    </w:p>
    <w:p w:rsidR="004F210F" w:rsidRDefault="00BF73CC" w14:paraId="0000000D" w14:textId="77777777">
      <w:pPr>
        <w:widowControl w:val="0"/>
        <w:numPr>
          <w:ilvl w:val="0"/>
          <w:numId w:val="1"/>
        </w:numPr>
        <w:spacing w:after="0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Participants will group high level organizational information including organizational visions, goals, past work, program overviews, etc.</w:t>
      </w:r>
    </w:p>
    <w:p w:rsidR="004F210F" w:rsidRDefault="00BF73CC" w14:paraId="0000000E" w14:textId="77777777">
      <w:pPr>
        <w:widowControl w:val="0"/>
        <w:numPr>
          <w:ilvl w:val="0"/>
          <w:numId w:val="1"/>
        </w:numPr>
        <w:spacing w:after="0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Part</w:t>
      </w:r>
      <w:r>
        <w:rPr>
          <w:rFonts w:ascii="Calibri" w:hAnsi="Calibri" w:eastAsia="Calibri" w:cs="Calibri"/>
        </w:rPr>
        <w:t>icipants will group content relating to the exploration, application, and execution of grant opportunities.</w:t>
      </w:r>
    </w:p>
    <w:p w:rsidR="004F210F" w:rsidRDefault="00BF73CC" w14:paraId="0000000F" w14:textId="77777777">
      <w:pPr>
        <w:pStyle w:val="Heading1"/>
        <w:widowControl w:val="0"/>
        <w:rPr>
          <w:rFonts w:ascii="Calibri" w:hAnsi="Calibri" w:eastAsia="Calibri" w:cs="Calibri"/>
        </w:rPr>
      </w:pPr>
      <w:bookmarkStart w:name="_heading=h.tyjcwt" w:colFirst="0" w:colLast="0" w:id="4"/>
      <w:bookmarkEnd w:id="4"/>
      <w:r>
        <w:rPr>
          <w:rFonts w:ascii="Calibri" w:hAnsi="Calibri" w:eastAsia="Calibri" w:cs="Calibri"/>
        </w:rPr>
        <w:t>Participants</w:t>
      </w:r>
    </w:p>
    <w:p w:rsidR="004F210F" w:rsidRDefault="00BF73CC" w14:paraId="00000010" w14:textId="77777777">
      <w:pPr>
        <w:widowControl w:val="0"/>
        <w:numPr>
          <w:ilvl w:val="0"/>
          <w:numId w:val="2"/>
        </w:numPr>
        <w:spacing w:after="0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Test with up to 30 representative members of the Grantees and External Maternal Child Health Organizations audience groups, which repre</w:t>
      </w:r>
      <w:r>
        <w:rPr>
          <w:rFonts w:ascii="Calibri" w:hAnsi="Calibri" w:eastAsia="Calibri" w:cs="Calibri"/>
        </w:rPr>
        <w:t xml:space="preserve">sent MCHB’s primary audiences. </w:t>
      </w:r>
      <w:r>
        <w:rPr>
          <w:rFonts w:ascii="Calibri" w:hAnsi="Calibri" w:eastAsia="Calibri" w:cs="Calibri"/>
        </w:rPr>
        <w:lastRenderedPageBreak/>
        <w:t>Categories of participants include but are not limited to:</w:t>
      </w:r>
    </w:p>
    <w:p w:rsidR="004F210F" w:rsidRDefault="00BF73CC" w14:paraId="00000011" w14:textId="77777777">
      <w:pPr>
        <w:widowControl w:val="0"/>
        <w:numPr>
          <w:ilvl w:val="1"/>
          <w:numId w:val="2"/>
        </w:numPr>
        <w:spacing w:after="0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Current MCHB grantees.</w:t>
      </w:r>
    </w:p>
    <w:p w:rsidR="004F210F" w:rsidRDefault="00BF73CC" w14:paraId="00000012" w14:textId="77777777">
      <w:pPr>
        <w:widowControl w:val="0"/>
        <w:numPr>
          <w:ilvl w:val="1"/>
          <w:numId w:val="2"/>
        </w:numPr>
        <w:spacing w:after="0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MCH organizations seeking MCHB program information but who are not direct/current grantees.</w:t>
      </w:r>
    </w:p>
    <w:p w:rsidR="004F210F" w:rsidRDefault="00BF73CC" w14:paraId="00000013" w14:textId="77777777">
      <w:pPr>
        <w:widowControl w:val="0"/>
        <w:numPr>
          <w:ilvl w:val="1"/>
          <w:numId w:val="2"/>
        </w:numPr>
        <w:spacing w:after="0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MCH organizations involved in national networking a</w:t>
      </w:r>
      <w:r>
        <w:rPr>
          <w:rFonts w:ascii="Calibri" w:hAnsi="Calibri" w:eastAsia="Calibri" w:cs="Calibri"/>
        </w:rPr>
        <w:t>nd coordination around MCHB issues.</w:t>
      </w:r>
    </w:p>
    <w:p w:rsidR="004F210F" w:rsidRDefault="00BF73CC" w14:paraId="00000014" w14:textId="77777777">
      <w:pPr>
        <w:widowControl w:val="0"/>
        <w:numPr>
          <w:ilvl w:val="1"/>
          <w:numId w:val="2"/>
        </w:numPr>
        <w:spacing w:after="0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Federal agency staff (whose work overlaps/coordinates with MCHB work)</w:t>
      </w:r>
    </w:p>
    <w:p w:rsidR="004F210F" w:rsidRDefault="00BF73CC" w14:paraId="00000015" w14:textId="77777777">
      <w:pPr>
        <w:widowControl w:val="0"/>
        <w:numPr>
          <w:ilvl w:val="1"/>
          <w:numId w:val="2"/>
        </w:numPr>
        <w:spacing w:after="0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Congressional staff interested in MCHB programs.</w:t>
      </w:r>
    </w:p>
    <w:p w:rsidR="004F210F" w:rsidRDefault="00BF73CC" w14:paraId="00000016" w14:textId="77777777">
      <w:pPr>
        <w:widowControl w:val="0"/>
        <w:numPr>
          <w:ilvl w:val="0"/>
          <w:numId w:val="2"/>
        </w:numPr>
        <w:spacing w:after="0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MCHB will directly recruit test participants.  We will leverage existing relationships through our pr</w:t>
      </w:r>
      <w:r>
        <w:rPr>
          <w:rFonts w:ascii="Calibri" w:hAnsi="Calibri" w:eastAsia="Calibri" w:cs="Calibri"/>
        </w:rPr>
        <w:t>oject officers and Bureau leadership to reach out, individually, to existing grantees as well as MCH stakeholders who were contacted previously as part of our strategic planning process.</w:t>
      </w:r>
    </w:p>
    <w:p w:rsidR="004F210F" w:rsidRDefault="00BF73CC" w14:paraId="00000017" w14:textId="77777777">
      <w:pPr>
        <w:pStyle w:val="Heading1"/>
        <w:widowControl w:val="0"/>
        <w:spacing w:after="260"/>
        <w:rPr>
          <w:rFonts w:ascii="Calibri" w:hAnsi="Calibri" w:eastAsia="Calibri" w:cs="Calibri"/>
        </w:rPr>
      </w:pPr>
      <w:bookmarkStart w:name="_heading=h.3dy6vkm" w:colFirst="0" w:colLast="0" w:id="5"/>
      <w:bookmarkEnd w:id="5"/>
      <w:r>
        <w:rPr>
          <w:rFonts w:ascii="Calibri" w:hAnsi="Calibri" w:eastAsia="Calibri" w:cs="Calibri"/>
        </w:rPr>
        <w:t>Approach</w:t>
      </w:r>
    </w:p>
    <w:p w:rsidR="004F210F" w:rsidRDefault="00BF73CC" w14:paraId="00000018" w14:textId="3B5C2351">
      <w:pPr>
        <w:numPr>
          <w:ilvl w:val="0"/>
          <w:numId w:val="3"/>
        </w:numPr>
        <w:spacing w:after="0"/>
        <w:rPr>
          <w:rFonts w:ascii="Calibri" w:hAnsi="Calibri" w:eastAsia="Calibri" w:cs="Calibri"/>
        </w:rPr>
      </w:pPr>
      <w:r>
        <w:rPr>
          <w:rFonts w:ascii="Calibri" w:hAnsi="Calibri" w:eastAsia="Calibri" w:cs="Calibri"/>
          <w:color w:val="3C4043"/>
          <w:highlight w:val="white"/>
        </w:rPr>
        <w:t xml:space="preserve">Remote sessions will last between 15-20 minutes using </w:t>
      </w:r>
      <w:hyperlink r:id="rId7">
        <w:proofErr w:type="spellStart"/>
        <w:r>
          <w:rPr>
            <w:rFonts w:ascii="Calibri" w:hAnsi="Calibri" w:eastAsia="Calibri" w:cs="Calibri"/>
            <w:color w:val="1155CC"/>
            <w:u w:val="single"/>
          </w:rPr>
          <w:t>Optimal</w:t>
        </w:r>
        <w:r>
          <w:rPr>
            <w:rFonts w:ascii="Calibri" w:hAnsi="Calibri" w:eastAsia="Calibri" w:cs="Calibri"/>
            <w:color w:val="1155CC"/>
            <w:u w:val="single"/>
          </w:rPr>
          <w:t>Sort</w:t>
        </w:r>
        <w:proofErr w:type="spellEnd"/>
        <w:r>
          <w:rPr>
            <w:rFonts w:ascii="Calibri" w:hAnsi="Calibri" w:eastAsia="Calibri" w:cs="Calibri"/>
            <w:color w:val="1155CC"/>
            <w:u w:val="single"/>
          </w:rPr>
          <w:t>.</w:t>
        </w:r>
      </w:hyperlink>
    </w:p>
    <w:p w:rsidR="004F210F" w:rsidRDefault="00BF73CC" w14:paraId="00000019" w14:textId="77777777">
      <w:pPr>
        <w:numPr>
          <w:ilvl w:val="0"/>
          <w:numId w:val="3"/>
        </w:numPr>
        <w:spacing w:after="0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When the study begins, a link will be emailed to participants for them to complete on their own time.</w:t>
      </w:r>
    </w:p>
    <w:p w:rsidR="004F210F" w:rsidRDefault="00BF73CC" w14:paraId="0000001A" w14:textId="77777777">
      <w:pPr>
        <w:numPr>
          <w:ilvl w:val="0"/>
          <w:numId w:val="3"/>
        </w:numPr>
        <w:spacing w:after="0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After the full complem</w:t>
      </w:r>
      <w:r>
        <w:rPr>
          <w:rFonts w:ascii="Calibri" w:hAnsi="Calibri" w:eastAsia="Calibri" w:cs="Calibri"/>
        </w:rPr>
        <w:t>ent of responses is collected, survey responses will be screened to remove surveys of less than 75% complete.</w:t>
      </w:r>
    </w:p>
    <w:p w:rsidR="004F210F" w:rsidRDefault="00BF73CC" w14:paraId="0000001B" w14:textId="77777777">
      <w:pPr>
        <w:numPr>
          <w:ilvl w:val="0"/>
          <w:numId w:val="3"/>
        </w:numPr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This is an open card sort. In an open card sort, participants will sort the cards into groups, and then label the groups themselves.</w:t>
      </w:r>
    </w:p>
    <w:sectPr w:rsidR="004F210F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Lora">
    <w:panose1 w:val="00000500000000000000"/>
    <w:charset w:val="00"/>
    <w:family w:val="auto"/>
    <w:pitch w:val="variable"/>
    <w:sig w:usb0="20000207" w:usb1="00000000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217F3A"/>
    <w:multiLevelType w:val="multilevel"/>
    <w:tmpl w:val="74B016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B79698A"/>
    <w:multiLevelType w:val="multilevel"/>
    <w:tmpl w:val="3EB4DFE8"/>
    <w:lvl w:ilvl="0">
      <w:start w:val="1"/>
      <w:numFmt w:val="bullet"/>
      <w:lvlText w:val="●"/>
      <w:lvlJc w:val="left"/>
      <w:pPr>
        <w:ind w:left="720" w:hanging="360"/>
      </w:pPr>
      <w:rPr>
        <w:u w:val="none"/>
        <w:shd w:val="clear" w:color="auto" w:fill="auto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BFA5345"/>
    <w:multiLevelType w:val="multilevel"/>
    <w:tmpl w:val="7D2468E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76AF5AEA"/>
    <w:multiLevelType w:val="multilevel"/>
    <w:tmpl w:val="3D36A0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10F"/>
    <w:rsid w:val="004F210F"/>
    <w:rsid w:val="00BF7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EEB3E6"/>
  <w15:docId w15:val="{084725CC-4FF9-4AC0-B0C4-DF44F7F6C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Source Sans Pro" w:eastAsia="Source Sans Pro" w:hAnsi="Source Sans Pro" w:cs="Source Sans Pro"/>
        <w:color w:val="555559"/>
        <w:sz w:val="24"/>
        <w:szCs w:val="24"/>
        <w:lang w:val="e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/>
      <w:outlineLvl w:val="0"/>
    </w:pPr>
    <w:rPr>
      <w:rFonts w:ascii="Lora" w:eastAsia="Lora" w:hAnsi="Lora" w:cs="Lora"/>
      <w:sz w:val="52"/>
      <w:szCs w:val="5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rFonts w:ascii="Lora" w:eastAsia="Lora" w:hAnsi="Lora" w:cs="Lora"/>
      <w:color w:val="000000"/>
      <w:sz w:val="38"/>
      <w:szCs w:val="3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/>
      <w:outlineLvl w:val="2"/>
    </w:pPr>
    <w:rPr>
      <w:b/>
      <w:color w:val="003A54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4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484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74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7484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1E571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optimalworkshop.com/optimalsort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chb.hrsa.gov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LuZnHu6Lio0IhmXpcICOBWlNZg==">AMUW2mVnhtJ9CISivtCOzYJI1NwpaM2mKnFcgor4UtvmrJav1Lzk32zHGADUE24HySzNs2X1j/VSrUX7ilPMp8IGGfZBeRlqeeRYJssYjCsqQBZnoLG7RPFQnSsTVwCxsEYGgiUhzly/w87cF6JNs1UY/TVfKhyR/HW6ShrhiPFyn8LO6DaeAPCuzhI/xpLs4Myl/Nll5RiBCclIyHVN/l03EgbXlv0qN1WeurSQPh38ZLR0CTg3u9KzVVm5pcIzXl3K4sl2TPLHex7NYQHLaIusc1/fBDOI+tbLET2RpcOp5KvLSpE3JzqzLkj/a4ilORQnVHJcUpjQvpttVV53lPVnQA2HbPnwgdq8xdHAOYGgxQ1mZlE6NxN/xgCNpvzTcXPCi7K1zNlWFbzf5JdMRVcHoYl/r4jLmhFlyRF8vqRUBEbdN1kfQj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402</Words>
  <Characters>2294</Characters>
  <Application>Microsoft Office Word</Application>
  <DocSecurity>0</DocSecurity>
  <Lines>19</Lines>
  <Paragraphs>5</Paragraphs>
  <ScaleCrop>false</ScaleCrop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Amatetti, Sharon (HRSA)</dc:creator>
  <cp:lastModifiedBy>jstair@forumone.com</cp:lastModifiedBy>
  <cp:revision>2</cp:revision>
  <dcterms:created xsi:type="dcterms:W3CDTF">2021-02-02T20:41:00Z</dcterms:created>
  <dcterms:modified xsi:type="dcterms:W3CDTF">2021-02-12T23:40:00Z</dcterms:modified>
</cp:coreProperties>
</file>