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rto="http://schemas.microsoft.com/office/word/2006/arto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3E32" w:rsidP="0046184E" w:rsidRDefault="00803E32" w14:paraId="5571CFD8" w14:textId="078A3F5F">
      <w:pPr>
        <w:spacing w:after="0" w:line="240" w:lineRule="auto"/>
        <w:rPr>
          <w:b/>
          <w:bCs/>
          <w:color w:val="C45911" w:themeColor="accent2" w:themeShade="BF"/>
          <w:sz w:val="28"/>
          <w:szCs w:val="28"/>
        </w:rPr>
      </w:pPr>
      <w:r w:rsidRPr="00803E32">
        <w:rPr>
          <w:b/>
          <w:bCs/>
          <w:color w:val="C45911" w:themeColor="accent2" w:themeShade="BF"/>
          <w:sz w:val="28"/>
          <w:szCs w:val="28"/>
        </w:rPr>
        <w:t>OMB Control Number 0910-0697</w:t>
      </w:r>
      <w:r>
        <w:rPr>
          <w:b/>
          <w:bCs/>
          <w:color w:val="C45911" w:themeColor="accent2" w:themeShade="BF"/>
          <w:sz w:val="28"/>
          <w:szCs w:val="28"/>
        </w:rPr>
        <w:t xml:space="preserve"> </w:t>
      </w:r>
      <w:r w:rsidR="00B40ACF">
        <w:rPr>
          <w:b/>
          <w:bCs/>
          <w:color w:val="C45911" w:themeColor="accent2" w:themeShade="BF"/>
          <w:sz w:val="28"/>
          <w:szCs w:val="28"/>
        </w:rPr>
        <w:t xml:space="preserve">(Expires </w:t>
      </w:r>
      <w:r w:rsidRPr="00B40ACF" w:rsidR="00B40ACF">
        <w:rPr>
          <w:b/>
          <w:bCs/>
          <w:color w:val="C45911" w:themeColor="accent2" w:themeShade="BF"/>
          <w:sz w:val="28"/>
          <w:szCs w:val="28"/>
        </w:rPr>
        <w:t>12/31/2023</w:t>
      </w:r>
      <w:r w:rsidR="00B40ACF">
        <w:rPr>
          <w:b/>
          <w:bCs/>
          <w:color w:val="C45911" w:themeColor="accent2" w:themeShade="BF"/>
          <w:sz w:val="28"/>
          <w:szCs w:val="28"/>
        </w:rPr>
        <w:t>)</w:t>
      </w:r>
    </w:p>
    <w:p w:rsidR="002C204F" w:rsidP="0046184E" w:rsidRDefault="002C204F" w14:paraId="3D5BA96C" w14:textId="77777777">
      <w:pPr>
        <w:spacing w:after="0" w:line="240" w:lineRule="auto"/>
        <w:rPr>
          <w:b/>
          <w:bCs/>
          <w:color w:val="C45911" w:themeColor="accent2" w:themeShade="BF"/>
          <w:sz w:val="28"/>
          <w:szCs w:val="28"/>
        </w:rPr>
      </w:pPr>
    </w:p>
    <w:p w:rsidR="00C16637" w:rsidP="0046184E" w:rsidRDefault="001272E2" w14:paraId="2206E545" w14:textId="19E33B03">
      <w:pPr>
        <w:spacing w:after="0" w:line="240" w:lineRule="auto"/>
        <w:rPr>
          <w:color w:val="C45911" w:themeColor="accent2" w:themeShade="BF"/>
          <w:sz w:val="28"/>
          <w:szCs w:val="28"/>
        </w:rPr>
      </w:pPr>
      <w:r>
        <w:rPr>
          <w:b/>
          <w:bCs/>
          <w:color w:val="C45911" w:themeColor="accent2" w:themeShade="BF"/>
          <w:sz w:val="28"/>
          <w:szCs w:val="28"/>
        </w:rPr>
        <w:t xml:space="preserve">Booz Allen </w:t>
      </w:r>
      <w:r w:rsidR="00594B58">
        <w:rPr>
          <w:b/>
          <w:bCs/>
          <w:color w:val="C45911" w:themeColor="accent2" w:themeShade="BF"/>
          <w:sz w:val="28"/>
          <w:szCs w:val="28"/>
        </w:rPr>
        <w:t xml:space="preserve">Hamilton </w:t>
      </w:r>
      <w:r w:rsidR="00404710">
        <w:rPr>
          <w:b/>
          <w:bCs/>
          <w:color w:val="C45911" w:themeColor="accent2" w:themeShade="BF"/>
          <w:sz w:val="28"/>
          <w:szCs w:val="28"/>
        </w:rPr>
        <w:t>Small Group Discussion</w:t>
      </w:r>
      <w:r>
        <w:rPr>
          <w:b/>
          <w:bCs/>
          <w:color w:val="C45911" w:themeColor="accent2" w:themeShade="BF"/>
          <w:sz w:val="28"/>
          <w:szCs w:val="28"/>
        </w:rPr>
        <w:t xml:space="preserve"> Outlook Invitation</w:t>
      </w:r>
    </w:p>
    <w:p w:rsidR="00A52C07" w:rsidP="0046184E" w:rsidRDefault="00A52C07" w14:paraId="3A150B3F" w14:textId="79EE376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color w:val="C45911" w:themeColor="accent2" w:themeShade="BF"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>From: Booz Allen</w:t>
      </w:r>
      <w:r w:rsidR="00594B58">
        <w:rPr>
          <w:color w:val="C45911" w:themeColor="accent2" w:themeShade="BF"/>
          <w:sz w:val="28"/>
          <w:szCs w:val="28"/>
        </w:rPr>
        <w:t xml:space="preserve"> Hamilton (Booz Allen)</w:t>
      </w:r>
    </w:p>
    <w:p w:rsidR="001F20FD" w:rsidP="0046184E" w:rsidRDefault="00A52C07" w14:paraId="5F9C2793" w14:textId="357B5B3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color w:val="C45911" w:themeColor="accent2" w:themeShade="BF"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 xml:space="preserve">To: </w:t>
      </w:r>
      <w:r w:rsidR="001F20FD">
        <w:rPr>
          <w:color w:val="C45911" w:themeColor="accent2" w:themeShade="BF"/>
          <w:sz w:val="28"/>
          <w:szCs w:val="28"/>
        </w:rPr>
        <w:t>A</w:t>
      </w:r>
      <w:r w:rsidRPr="001F20FD" w:rsidR="001F20FD">
        <w:rPr>
          <w:color w:val="C45911" w:themeColor="accent2" w:themeShade="BF"/>
          <w:sz w:val="28"/>
          <w:szCs w:val="28"/>
        </w:rPr>
        <w:t xml:space="preserve">pplicants, healthcare providers, patients, patient advocates, </w:t>
      </w:r>
      <w:r w:rsidR="007A158D">
        <w:rPr>
          <w:color w:val="C45911" w:themeColor="accent2" w:themeShade="BF"/>
          <w:sz w:val="28"/>
          <w:szCs w:val="28"/>
        </w:rPr>
        <w:t xml:space="preserve">and </w:t>
      </w:r>
      <w:r w:rsidRPr="001F20FD" w:rsidR="001F20FD">
        <w:rPr>
          <w:color w:val="C45911" w:themeColor="accent2" w:themeShade="BF"/>
          <w:sz w:val="28"/>
          <w:szCs w:val="28"/>
        </w:rPr>
        <w:t xml:space="preserve">other government agencies </w:t>
      </w:r>
    </w:p>
    <w:p w:rsidRPr="001F20FD" w:rsidR="00A52C07" w:rsidP="00AE48C3" w:rsidRDefault="00A52C07" w14:paraId="45BBD0F2" w14:textId="77777777">
      <w:pPr>
        <w:pStyle w:val="ListParagraph"/>
        <w:spacing w:after="0" w:line="240" w:lineRule="auto"/>
        <w:contextualSpacing w:val="0"/>
        <w:rPr>
          <w:color w:val="C45911" w:themeColor="accent2" w:themeShade="BF"/>
          <w:sz w:val="28"/>
          <w:szCs w:val="28"/>
        </w:rPr>
      </w:pPr>
    </w:p>
    <w:p w:rsidRPr="00F44E85" w:rsidR="001272E2" w:rsidP="0046184E" w:rsidRDefault="00AE48C3" w14:paraId="2AE0D5CB" w14:textId="00C5F13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Outlook Invitation </w:t>
      </w:r>
      <w:r w:rsidR="001272E2">
        <w:rPr>
          <w:b/>
          <w:bCs/>
        </w:rPr>
        <w:t>Title</w:t>
      </w:r>
      <w:r w:rsidRPr="005C6AA7" w:rsidR="001272E2">
        <w:rPr>
          <w:b/>
          <w:bCs/>
        </w:rPr>
        <w:t xml:space="preserve">: </w:t>
      </w:r>
      <w:r w:rsidR="002E5B08">
        <w:rPr>
          <w:b/>
          <w:bCs/>
        </w:rPr>
        <w:t xml:space="preserve">Independent evaluation of the </w:t>
      </w:r>
      <w:r w:rsidR="00962043">
        <w:rPr>
          <w:b/>
          <w:bCs/>
        </w:rPr>
        <w:t xml:space="preserve">implementation of the </w:t>
      </w:r>
      <w:r w:rsidR="00CD7239">
        <w:rPr>
          <w:b/>
          <w:bCs/>
        </w:rPr>
        <w:t>Benefit-Risk Framework</w:t>
      </w:r>
      <w:r w:rsidR="005243DE">
        <w:rPr>
          <w:b/>
          <w:bCs/>
        </w:rPr>
        <w:t xml:space="preserve"> </w:t>
      </w:r>
      <w:r w:rsidR="002E5B08">
        <w:rPr>
          <w:b/>
          <w:bCs/>
        </w:rPr>
        <w:t>–</w:t>
      </w:r>
      <w:r w:rsidR="005243DE">
        <w:rPr>
          <w:b/>
          <w:bCs/>
        </w:rPr>
        <w:t xml:space="preserve"> </w:t>
      </w:r>
      <w:r w:rsidR="002E5B08">
        <w:rPr>
          <w:b/>
          <w:bCs/>
        </w:rPr>
        <w:t>Request to participate in a s</w:t>
      </w:r>
      <w:r w:rsidR="00C03E95">
        <w:rPr>
          <w:b/>
          <w:bCs/>
        </w:rPr>
        <w:t xml:space="preserve">mall </w:t>
      </w:r>
      <w:r w:rsidR="002E5B08">
        <w:rPr>
          <w:b/>
          <w:bCs/>
        </w:rPr>
        <w:t>g</w:t>
      </w:r>
      <w:r w:rsidR="00C03E95">
        <w:rPr>
          <w:b/>
          <w:bCs/>
        </w:rPr>
        <w:t xml:space="preserve">roup </w:t>
      </w:r>
      <w:r w:rsidR="002E5B08">
        <w:rPr>
          <w:b/>
          <w:bCs/>
        </w:rPr>
        <w:t>d</w:t>
      </w:r>
      <w:r w:rsidR="00C03E95">
        <w:rPr>
          <w:b/>
          <w:bCs/>
        </w:rPr>
        <w:t>iscussion</w:t>
      </w:r>
    </w:p>
    <w:p w:rsidR="00CD7441" w:rsidP="0046184E" w:rsidRDefault="00CD7441" w14:paraId="2E64E476" w14:textId="77777777">
      <w:pPr>
        <w:spacing w:after="0" w:line="240" w:lineRule="auto"/>
        <w:rPr>
          <w:highlight w:val="cyan"/>
        </w:rPr>
      </w:pPr>
    </w:p>
    <w:p w:rsidR="001272E2" w:rsidP="0046184E" w:rsidRDefault="001A7305" w14:paraId="0E769BCC" w14:textId="37DCBCA8">
      <w:pPr>
        <w:spacing w:after="0" w:line="240" w:lineRule="auto"/>
      </w:pPr>
      <w:r w:rsidRPr="001A7305">
        <w:rPr>
          <w:highlight w:val="cyan"/>
        </w:rPr>
        <w:t>[</w:t>
      </w:r>
      <w:r w:rsidRPr="001A7305" w:rsidR="001272E2">
        <w:rPr>
          <w:highlight w:val="cyan"/>
        </w:rPr>
        <w:t>Good morning/Good afternoon</w:t>
      </w:r>
      <w:r w:rsidRPr="001A7305">
        <w:rPr>
          <w:highlight w:val="cyan"/>
        </w:rPr>
        <w:t xml:space="preserve"> [name]]</w:t>
      </w:r>
      <w:r w:rsidRPr="001A7305" w:rsidR="001272E2">
        <w:rPr>
          <w:highlight w:val="cyan"/>
        </w:rPr>
        <w:t>,</w:t>
      </w:r>
    </w:p>
    <w:p w:rsidR="001E6CF5" w:rsidP="0046184E" w:rsidRDefault="001E6CF5" w14:paraId="2A3E3D4B" w14:textId="77777777">
      <w:pPr>
        <w:spacing w:after="0" w:line="240" w:lineRule="auto"/>
      </w:pPr>
    </w:p>
    <w:p w:rsidR="00F723F3" w:rsidP="0046184E" w:rsidRDefault="00CE435F" w14:paraId="0BC3A90D" w14:textId="4CC402C0">
      <w:pPr>
        <w:spacing w:after="0" w:line="240" w:lineRule="auto"/>
      </w:pPr>
      <w:r>
        <w:t xml:space="preserve">We are an independent consulting firm that has been contracted by FDA to conduct an evaluation of </w:t>
      </w:r>
      <w:r w:rsidR="00A13DBE">
        <w:t xml:space="preserve">FDA’s </w:t>
      </w:r>
      <w:r w:rsidR="00D03ABA">
        <w:t>Benefit-Risk Framework</w:t>
      </w:r>
      <w:r w:rsidR="001C693A">
        <w:t xml:space="preserve">. </w:t>
      </w:r>
      <w:r w:rsidR="00414AB5">
        <w:t xml:space="preserve">The Benefit-Risk Framework </w:t>
      </w:r>
      <w:r w:rsidR="00970E7F">
        <w:t xml:space="preserve">is FDA’s framework to assess benefits and risks of new </w:t>
      </w:r>
      <w:r w:rsidR="00C56E87">
        <w:t>drugs and biologics</w:t>
      </w:r>
      <w:r w:rsidR="00551922">
        <w:t xml:space="preserve"> and</w:t>
      </w:r>
      <w:r w:rsidR="00AE312C">
        <w:t xml:space="preserve"> was developed to improve the consistency and clari</w:t>
      </w:r>
      <w:r w:rsidR="00013B87">
        <w:t>t</w:t>
      </w:r>
      <w:r w:rsidR="00AE312C">
        <w:t>y of benefit-risk assessment during the premarket review process.</w:t>
      </w:r>
      <w:r w:rsidR="00FF3FA7">
        <w:t xml:space="preserve"> </w:t>
      </w:r>
      <w:r w:rsidR="00F723F3">
        <w:t xml:space="preserve">We are reaching out to request your participation in a </w:t>
      </w:r>
      <w:r w:rsidR="00551922">
        <w:t xml:space="preserve">small group </w:t>
      </w:r>
      <w:r w:rsidR="00F723F3">
        <w:t xml:space="preserve">discussion </w:t>
      </w:r>
      <w:r w:rsidR="009C5FCE">
        <w:t>to gather insights on FDA’s</w:t>
      </w:r>
      <w:r w:rsidR="005B6CE4">
        <w:t xml:space="preserve"> Benefit-Risk Framework’s</w:t>
      </w:r>
      <w:r w:rsidRPr="0091658D" w:rsidR="0091658D">
        <w:t xml:space="preserve"> use in reviews of </w:t>
      </w:r>
      <w:r w:rsidRPr="005B6CE4" w:rsidR="0091658D">
        <w:rPr>
          <w:highlight w:val="cyan"/>
        </w:rPr>
        <w:t>[therapeutic area]</w:t>
      </w:r>
      <w:r w:rsidRPr="0091658D" w:rsidR="0091658D">
        <w:t xml:space="preserve"> drugs and biologics. </w:t>
      </w:r>
      <w:r w:rsidRPr="00300301" w:rsidR="00300301">
        <w:rPr>
          <w:rFonts w:ascii="Calibri" w:hAnsi="Calibri" w:eastAsia="Times New Roman" w:cs="Calibri"/>
          <w:highlight w:val="cyan"/>
        </w:rPr>
        <w:t>[</w:t>
      </w:r>
      <w:r w:rsidR="00551922">
        <w:rPr>
          <w:rFonts w:ascii="Calibri" w:hAnsi="Calibri" w:eastAsia="Times New Roman" w:cs="Calibri"/>
          <w:highlight w:val="cyan"/>
        </w:rPr>
        <w:t>N</w:t>
      </w:r>
      <w:r w:rsidRPr="00300301" w:rsidR="00300301">
        <w:rPr>
          <w:rFonts w:ascii="Calibri" w:hAnsi="Calibri" w:eastAsia="Times New Roman" w:cs="Calibri"/>
          <w:highlight w:val="cyan"/>
        </w:rPr>
        <w:t>ame &amp; title at FDA]</w:t>
      </w:r>
      <w:r w:rsidR="00551922">
        <w:rPr>
          <w:rFonts w:ascii="Calibri" w:hAnsi="Calibri" w:eastAsia="Times New Roman" w:cs="Calibri"/>
        </w:rPr>
        <w:t xml:space="preserve"> provided </w:t>
      </w:r>
      <w:r w:rsidRPr="009A693F" w:rsidR="00551922">
        <w:rPr>
          <w:rFonts w:ascii="Calibri" w:hAnsi="Calibri" w:eastAsia="Times New Roman" w:cs="Calibri"/>
          <w:shd w:val="clear" w:color="auto" w:fill="FFFFFF"/>
        </w:rPr>
        <w:t>your name and contact infor</w:t>
      </w:r>
      <w:r w:rsidRPr="009A693F" w:rsidR="00551922">
        <w:rPr>
          <w:rFonts w:ascii="Calibri" w:hAnsi="Calibri" w:eastAsia="Times New Roman" w:cs="Calibri"/>
        </w:rPr>
        <w:t>mation</w:t>
      </w:r>
      <w:r w:rsidRPr="009A693F" w:rsidR="00300301">
        <w:rPr>
          <w:rFonts w:ascii="Calibri" w:hAnsi="Calibri" w:eastAsia="Times New Roman" w:cs="Calibri"/>
        </w:rPr>
        <w:t>.</w:t>
      </w:r>
    </w:p>
    <w:p w:rsidR="00CD7441" w:rsidP="0046184E" w:rsidRDefault="00CD7441" w14:paraId="0206086C" w14:textId="77777777">
      <w:pPr>
        <w:spacing w:after="0" w:line="240" w:lineRule="auto"/>
        <w:rPr>
          <w:b/>
          <w:bCs/>
          <w:u w:val="single"/>
        </w:rPr>
      </w:pPr>
    </w:p>
    <w:p w:rsidRPr="00B11E49" w:rsidR="00F723F3" w:rsidP="0046184E" w:rsidRDefault="00B11E49" w14:paraId="65D69985" w14:textId="6F9D5656">
      <w:pPr>
        <w:spacing w:after="0" w:line="240" w:lineRule="auto"/>
        <w:rPr>
          <w:b/>
          <w:bCs/>
          <w:u w:val="single"/>
        </w:rPr>
      </w:pPr>
      <w:r w:rsidRPr="00B11E49">
        <w:rPr>
          <w:b/>
          <w:bCs/>
          <w:u w:val="single"/>
        </w:rPr>
        <w:t>Background:</w:t>
      </w:r>
    </w:p>
    <w:p w:rsidR="001272E2" w:rsidP="0046184E" w:rsidRDefault="001272E2" w14:paraId="7743ACC9" w14:textId="531B538F">
      <w:pPr>
        <w:spacing w:after="0" w:line="240" w:lineRule="auto"/>
      </w:pPr>
      <w:r>
        <w:t>FDA committed to continuing the implementation of the Benefit-Risk Framework</w:t>
      </w:r>
      <w:r w:rsidR="00621E2C">
        <w:t xml:space="preserve"> (BRF)</w:t>
      </w:r>
      <w:r>
        <w:t xml:space="preserve"> into review documentation processes. As a part of this commitment, FDA contracted Booz Allen to conduct an independent evaluation to assess how the </w:t>
      </w:r>
      <w:r w:rsidR="00621E2C">
        <w:t>BRF</w:t>
      </w:r>
      <w:r>
        <w:t xml:space="preserve"> is being applied by reviewers across </w:t>
      </w:r>
      <w:r w:rsidR="00AF055B">
        <w:t>FD</w:t>
      </w:r>
      <w:r w:rsidR="00200F3D">
        <w:t>A</w:t>
      </w:r>
      <w:r w:rsidR="00597BEC">
        <w:t>,</w:t>
      </w:r>
      <w:r w:rsidR="00200F3D">
        <w:t xml:space="preserve"> </w:t>
      </w:r>
      <w:r w:rsidR="00597BEC">
        <w:t xml:space="preserve">as well as </w:t>
      </w:r>
      <w:r w:rsidR="000B1074">
        <w:t xml:space="preserve">how external </w:t>
      </w:r>
      <w:r w:rsidR="00F022F6">
        <w:t xml:space="preserve">stakeholders, </w:t>
      </w:r>
      <w:r w:rsidR="00597BEC">
        <w:t>including</w:t>
      </w:r>
      <w:r w:rsidR="00F022F6">
        <w:t xml:space="preserve"> </w:t>
      </w:r>
      <w:r w:rsidR="000E7446">
        <w:t xml:space="preserve">applicants, </w:t>
      </w:r>
      <w:r w:rsidR="00F022F6">
        <w:t xml:space="preserve">healthcare providers, patients, patient advocates, and other </w:t>
      </w:r>
      <w:r w:rsidR="00053FB2">
        <w:t xml:space="preserve">government agencies, </w:t>
      </w:r>
      <w:r w:rsidR="006F3574">
        <w:t>int</w:t>
      </w:r>
      <w:r w:rsidR="00F94A8F">
        <w:t>e</w:t>
      </w:r>
      <w:r w:rsidR="006F3574">
        <w:t>ract</w:t>
      </w:r>
      <w:r w:rsidR="0071332A">
        <w:t xml:space="preserve"> with </w:t>
      </w:r>
      <w:r w:rsidR="00621E2C">
        <w:t>the BRF</w:t>
      </w:r>
      <w:r w:rsidR="00243256">
        <w:t xml:space="preserve"> as part of the drug and biologic review process</w:t>
      </w:r>
      <w:r>
        <w:t xml:space="preserve">. </w:t>
      </w:r>
    </w:p>
    <w:p w:rsidR="00CD7441" w:rsidP="0046184E" w:rsidRDefault="00CD7441" w14:paraId="4188B1C6" w14:textId="77777777">
      <w:pPr>
        <w:spacing w:after="0" w:line="240" w:lineRule="auto"/>
        <w:rPr>
          <w:rFonts w:ascii="Calibri" w:hAnsi="Calibri" w:eastAsia="Times New Roman" w:cs="Calibri"/>
          <w:color w:val="000000"/>
          <w:shd w:val="clear" w:color="auto" w:fill="FFFFFF"/>
        </w:rPr>
      </w:pPr>
    </w:p>
    <w:p w:rsidRPr="00955FC3" w:rsidR="001272E2" w:rsidP="0046184E" w:rsidRDefault="00B11E49" w14:paraId="7A488663" w14:textId="76C3688A">
      <w:pPr>
        <w:spacing w:after="0" w:line="240" w:lineRule="auto"/>
        <w:rPr>
          <w:b/>
        </w:rPr>
      </w:pPr>
      <w:r w:rsidRPr="009A693F">
        <w:rPr>
          <w:rFonts w:ascii="Calibri" w:hAnsi="Calibri" w:eastAsia="Times New Roman" w:cs="Calibri"/>
          <w:color w:val="000000"/>
          <w:shd w:val="clear" w:color="auto" w:fill="FFFFFF"/>
        </w:rPr>
        <w:t xml:space="preserve">Our goal is to </w:t>
      </w:r>
      <w:r w:rsidR="00EE234F">
        <w:rPr>
          <w:rFonts w:ascii="Calibri" w:hAnsi="Calibri" w:eastAsia="Times New Roman" w:cs="Calibri"/>
          <w:color w:val="000000"/>
          <w:shd w:val="clear" w:color="auto" w:fill="FFFFFF"/>
        </w:rPr>
        <w:t xml:space="preserve">create a report that </w:t>
      </w:r>
      <w:r w:rsidRPr="009A693F">
        <w:rPr>
          <w:rFonts w:ascii="Calibri" w:hAnsi="Calibri" w:eastAsia="Times New Roman" w:cs="Calibri"/>
          <w:color w:val="000000"/>
          <w:shd w:val="clear" w:color="auto" w:fill="FFFFFF"/>
        </w:rPr>
        <w:t>capture insight</w:t>
      </w:r>
      <w:r>
        <w:rPr>
          <w:rFonts w:ascii="Calibri" w:hAnsi="Calibri" w:eastAsia="Times New Roman" w:cs="Calibri"/>
          <w:color w:val="000000"/>
          <w:shd w:val="clear" w:color="auto" w:fill="FFFFFF"/>
        </w:rPr>
        <w:t>s</w:t>
      </w:r>
      <w:r w:rsidRPr="009A693F">
        <w:rPr>
          <w:rFonts w:ascii="Calibri" w:hAnsi="Calibri" w:eastAsia="Times New Roman" w:cs="Calibri"/>
          <w:color w:val="000000"/>
          <w:shd w:val="clear" w:color="auto" w:fill="FFFFFF"/>
        </w:rPr>
        <w:t xml:space="preserve"> into the </w:t>
      </w:r>
      <w:r w:rsidR="00620289">
        <w:rPr>
          <w:rFonts w:ascii="Calibri" w:hAnsi="Calibri" w:eastAsia="Times New Roman" w:cs="Calibri"/>
          <w:color w:val="000000"/>
          <w:shd w:val="clear" w:color="auto" w:fill="FFFFFF"/>
        </w:rPr>
        <w:t>BRF’s</w:t>
      </w:r>
      <w:r w:rsidRPr="009A693F">
        <w:rPr>
          <w:rFonts w:ascii="Calibri" w:hAnsi="Calibri" w:eastAsia="Times New Roman" w:cs="Calibri"/>
          <w:color w:val="000000"/>
          <w:shd w:val="clear" w:color="auto" w:fill="FFFFFF"/>
        </w:rPr>
        <w:t xml:space="preserve"> clarity, understandability, and utility, as well as identify best practices and opportunities for improvement</w:t>
      </w:r>
      <w:r w:rsidR="001272E2">
        <w:t xml:space="preserve">. </w:t>
      </w:r>
    </w:p>
    <w:p w:rsidR="00CD7441" w:rsidP="0046184E" w:rsidRDefault="00CD7441" w14:paraId="36F04606" w14:textId="77777777">
      <w:pPr>
        <w:spacing w:after="0" w:line="240" w:lineRule="auto"/>
      </w:pPr>
    </w:p>
    <w:p w:rsidRPr="00F77472" w:rsidR="00220F46" w:rsidP="0046184E" w:rsidRDefault="002811BB" w14:paraId="2A51D801" w14:textId="7026F73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What participation</w:t>
      </w:r>
      <w:r w:rsidR="00006C38">
        <w:rPr>
          <w:b/>
          <w:bCs/>
          <w:u w:val="single"/>
        </w:rPr>
        <w:t xml:space="preserve"> will</w:t>
      </w:r>
      <w:r>
        <w:rPr>
          <w:b/>
          <w:bCs/>
          <w:u w:val="single"/>
        </w:rPr>
        <w:t xml:space="preserve"> include</w:t>
      </w:r>
      <w:r w:rsidRPr="00F77472" w:rsidR="00220F46">
        <w:rPr>
          <w:b/>
          <w:bCs/>
          <w:u w:val="single"/>
        </w:rPr>
        <w:t>:</w:t>
      </w:r>
    </w:p>
    <w:p w:rsidR="00FB1B8A" w:rsidP="0046184E" w:rsidRDefault="0047373D" w14:paraId="76C4C497" w14:textId="4D386E72">
      <w:pPr>
        <w:spacing w:after="0" w:line="240" w:lineRule="auto"/>
      </w:pPr>
      <w:r>
        <w:t xml:space="preserve">Your participation in this discussion will require approximately 90 minutes of your time. </w:t>
      </w:r>
      <w:r w:rsidR="003A062C">
        <w:t xml:space="preserve">We will </w:t>
      </w:r>
      <w:r w:rsidR="007F0330">
        <w:t xml:space="preserve">first </w:t>
      </w:r>
      <w:r w:rsidR="003A062C">
        <w:t xml:space="preserve">request that you </w:t>
      </w:r>
      <w:r w:rsidR="00487C55">
        <w:t>review the BRF in section(s) within the FDA review memo.</w:t>
      </w:r>
      <w:r w:rsidR="007E211F">
        <w:t xml:space="preserve"> </w:t>
      </w:r>
      <w:r w:rsidR="00B75498">
        <w:t xml:space="preserve">This should take no longer than 30 minutes. </w:t>
      </w:r>
      <w:r w:rsidR="000C10E1">
        <w:t xml:space="preserve">We will then request </w:t>
      </w:r>
      <w:r w:rsidR="00F11ADD">
        <w:t xml:space="preserve">that </w:t>
      </w:r>
      <w:r w:rsidR="000C10E1">
        <w:t xml:space="preserve">you meet with us for </w:t>
      </w:r>
      <w:r w:rsidR="00F0270A">
        <w:t xml:space="preserve">60 minutes to </w:t>
      </w:r>
      <w:r w:rsidR="003A03B5">
        <w:t>respond to</w:t>
      </w:r>
      <w:r w:rsidR="00F0270A">
        <w:t xml:space="preserve"> questions will </w:t>
      </w:r>
      <w:r w:rsidR="003A03B5">
        <w:t>assessing</w:t>
      </w:r>
      <w:r w:rsidR="00F0270A">
        <w:t xml:space="preserve"> the clarity, understandability, and utility of that BRF</w:t>
      </w:r>
      <w:r w:rsidR="003A03B5">
        <w:t>.</w:t>
      </w:r>
    </w:p>
    <w:p w:rsidR="003A03B5" w:rsidP="0046184E" w:rsidRDefault="003A03B5" w14:paraId="793D3BF1" w14:textId="77777777">
      <w:pPr>
        <w:spacing w:after="0" w:line="240" w:lineRule="auto"/>
      </w:pPr>
    </w:p>
    <w:p w:rsidR="00434E30" w:rsidP="0046184E" w:rsidRDefault="00DE6F25" w14:paraId="2B5AA74D" w14:textId="263267CC">
      <w:pPr>
        <w:spacing w:after="0" w:line="240" w:lineRule="auto"/>
      </w:pPr>
      <w:r>
        <w:t>Attached are the</w:t>
      </w:r>
      <w:r w:rsidR="002F33B9">
        <w:t xml:space="preserve"> following documents</w:t>
      </w:r>
      <w:r w:rsidR="00434E30">
        <w:t>:</w:t>
      </w:r>
    </w:p>
    <w:p w:rsidR="00434E30" w:rsidP="00434E30" w:rsidRDefault="00603D18" w14:paraId="0E8EDA31" w14:textId="32BB38A5">
      <w:pPr>
        <w:pStyle w:val="ListParagraph"/>
        <w:numPr>
          <w:ilvl w:val="0"/>
          <w:numId w:val="4"/>
        </w:numPr>
        <w:spacing w:after="0" w:line="240" w:lineRule="auto"/>
      </w:pPr>
      <w:r>
        <w:t>The FDA r</w:t>
      </w:r>
      <w:r w:rsidR="003F3F8C">
        <w:t xml:space="preserve">eview </w:t>
      </w:r>
      <w:r>
        <w:t>documentation</w:t>
      </w:r>
      <w:r w:rsidR="003F3F8C">
        <w:t xml:space="preserve"> for </w:t>
      </w:r>
      <w:r w:rsidRPr="00A15373" w:rsidR="003F3F8C">
        <w:rPr>
          <w:highlight w:val="cyan"/>
        </w:rPr>
        <w:t>[</w:t>
      </w:r>
      <w:r w:rsidRPr="00C22BC9" w:rsidR="005A2CB4">
        <w:rPr>
          <w:i/>
          <w:iCs/>
          <w:color w:val="767171" w:themeColor="background2" w:themeShade="80"/>
          <w:highlight w:val="cyan"/>
        </w:rPr>
        <w:t>not necessarily presented as a list, but the following information</w:t>
      </w:r>
      <w:r w:rsidRPr="00434E30" w:rsidR="005A2CB4">
        <w:rPr>
          <w:i/>
          <w:color w:val="767171" w:themeColor="background2" w:themeShade="80"/>
          <w:highlight w:val="cyan"/>
        </w:rPr>
        <w:t xml:space="preserve"> will be provided:</w:t>
      </w:r>
      <w:r w:rsidRPr="00434E30" w:rsidR="005A2CB4">
        <w:rPr>
          <w:color w:val="8496B0" w:themeColor="text2" w:themeTint="99"/>
          <w:highlight w:val="cyan"/>
        </w:rPr>
        <w:t xml:space="preserve"> </w:t>
      </w:r>
      <w:r w:rsidRPr="00434E30" w:rsidR="003F3F8C">
        <w:rPr>
          <w:highlight w:val="cyan"/>
        </w:rPr>
        <w:t>application number</w:t>
      </w:r>
      <w:r w:rsidRPr="00434E30" w:rsidR="00574958">
        <w:rPr>
          <w:highlight w:val="cyan"/>
        </w:rPr>
        <w:t xml:space="preserve">, </w:t>
      </w:r>
      <w:r w:rsidRPr="00434E30" w:rsidR="003F3F8C">
        <w:rPr>
          <w:highlight w:val="cyan"/>
        </w:rPr>
        <w:t>established name</w:t>
      </w:r>
      <w:r w:rsidRPr="00434E30" w:rsidR="00574958">
        <w:rPr>
          <w:highlight w:val="cyan"/>
        </w:rPr>
        <w:t>,</w:t>
      </w:r>
      <w:r w:rsidRPr="00434E30" w:rsidR="005A2CB4">
        <w:rPr>
          <w:highlight w:val="cyan"/>
        </w:rPr>
        <w:t xml:space="preserve"> </w:t>
      </w:r>
      <w:r w:rsidRPr="00434E30" w:rsidR="00574958">
        <w:rPr>
          <w:highlight w:val="cyan"/>
        </w:rPr>
        <w:t>indication</w:t>
      </w:r>
      <w:r w:rsidRPr="00434E30" w:rsidR="003F3F8C">
        <w:rPr>
          <w:highlight w:val="cyan"/>
        </w:rPr>
        <w:t>]</w:t>
      </w:r>
      <w:r>
        <w:t xml:space="preserve">, which can be found on FDA’s website here: </w:t>
      </w:r>
      <w:hyperlink w:history="1" r:id="rId7">
        <w:proofErr w:type="spellStart"/>
        <w:r>
          <w:rPr>
            <w:rStyle w:val="Hyperlink"/>
          </w:rPr>
          <w:t>Drugs@FDA</w:t>
        </w:r>
        <w:proofErr w:type="spellEnd"/>
        <w:r>
          <w:rPr>
            <w:rStyle w:val="Hyperlink"/>
          </w:rPr>
          <w:t>: FDA-Approved Drugs</w:t>
        </w:r>
      </w:hyperlink>
      <w:r>
        <w:t>.</w:t>
      </w:r>
    </w:p>
    <w:p w:rsidR="00434E30" w:rsidP="00434E30" w:rsidRDefault="00434E30" w14:paraId="7727F26F" w14:textId="65B5E15C">
      <w:pPr>
        <w:pStyle w:val="ListParagraph"/>
        <w:numPr>
          <w:ilvl w:val="0"/>
          <w:numId w:val="4"/>
        </w:numPr>
        <w:spacing w:after="0" w:line="240" w:lineRule="auto"/>
      </w:pPr>
      <w:r>
        <w:t>Discussion guide for your reference</w:t>
      </w:r>
    </w:p>
    <w:p w:rsidR="00434E30" w:rsidP="00F77472" w:rsidRDefault="00434E30" w14:paraId="74F508FE" w14:textId="77777777">
      <w:pPr>
        <w:spacing w:after="0" w:line="240" w:lineRule="auto"/>
      </w:pPr>
    </w:p>
    <w:p w:rsidR="001272E2" w:rsidP="0046184E" w:rsidRDefault="001272E2" w14:paraId="6841FD1B" w14:textId="284018BE">
      <w:pPr>
        <w:spacing w:after="0" w:line="240" w:lineRule="auto"/>
      </w:pPr>
      <w:r>
        <w:t xml:space="preserve">Please let us know </w:t>
      </w:r>
      <w:r w:rsidR="007258AC">
        <w:t>if you are interested in participating</w:t>
      </w:r>
      <w:r w:rsidR="00356CE4">
        <w:t xml:space="preserve"> in small group discussions</w:t>
      </w:r>
      <w:r w:rsidR="007258AC">
        <w:t>. If so, we will follow-up to find a time that works best for your schedule</w:t>
      </w:r>
      <w:r>
        <w:t xml:space="preserve">. </w:t>
      </w:r>
    </w:p>
    <w:p w:rsidR="001272E2" w:rsidP="0046184E" w:rsidRDefault="001272E2" w14:paraId="4697D0BF" w14:textId="77777777">
      <w:pPr>
        <w:spacing w:after="0" w:line="240" w:lineRule="auto"/>
      </w:pPr>
    </w:p>
    <w:p w:rsidR="001272E2" w:rsidP="0046184E" w:rsidRDefault="001727FE" w14:paraId="5223F026" w14:textId="34604E49">
      <w:pPr>
        <w:spacing w:after="0" w:line="240" w:lineRule="auto"/>
      </w:pPr>
      <w:r w:rsidRPr="001727FE">
        <w:rPr>
          <w:rFonts w:ascii="Calibri" w:hAnsi="Calibri" w:eastAsia="Times New Roman" w:cs="Calibri"/>
          <w:color w:val="000000"/>
          <w:shd w:val="clear" w:color="auto" w:fill="FFFFFF"/>
        </w:rPr>
        <w:t>If you have any questions or concerns, please contact the Booz Allen Project Manager, Kendra Orjada, at</w:t>
      </w:r>
      <w:r>
        <w:rPr>
          <w:rFonts w:ascii="Calibri" w:hAnsi="Calibri" w:eastAsia="Times New Roman" w:cs="Calibri"/>
          <w:color w:val="000000"/>
          <w:shd w:val="clear" w:color="auto" w:fill="FFFFFF"/>
        </w:rPr>
        <w:t xml:space="preserve"> </w:t>
      </w:r>
      <w:r w:rsidRPr="001727FE">
        <w:rPr>
          <w:rFonts w:ascii="Calibri" w:hAnsi="Calibri" w:eastAsia="Times New Roman" w:cs="Calibri"/>
          <w:color w:val="000000"/>
          <w:shd w:val="clear" w:color="auto" w:fill="FFFFFF"/>
        </w:rPr>
        <w:t>Orjada_Kendra@bah.co</w:t>
      </w:r>
      <w:r>
        <w:rPr>
          <w:rFonts w:ascii="Calibri" w:hAnsi="Calibri" w:eastAsia="Times New Roman" w:cs="Calibri"/>
          <w:color w:val="000000"/>
          <w:shd w:val="clear" w:color="auto" w:fill="FFFFFF"/>
        </w:rPr>
        <w:t>m.</w:t>
      </w:r>
    </w:p>
    <w:p w:rsidR="001727FE" w:rsidP="0046184E" w:rsidRDefault="001727FE" w14:paraId="1EDF99B9" w14:textId="77777777">
      <w:pPr>
        <w:spacing w:after="0" w:line="240" w:lineRule="auto"/>
      </w:pPr>
    </w:p>
    <w:p w:rsidR="001272E2" w:rsidP="0046184E" w:rsidRDefault="001272E2" w14:paraId="47C0BA85" w14:textId="2D1BCEF7">
      <w:pPr>
        <w:spacing w:after="0" w:line="240" w:lineRule="auto"/>
      </w:pPr>
      <w:r>
        <w:t>We thank you in advance for your time.</w:t>
      </w:r>
    </w:p>
    <w:p w:rsidR="001272E2" w:rsidP="0046184E" w:rsidRDefault="001272E2" w14:paraId="47C05C8E" w14:textId="77777777">
      <w:pPr>
        <w:spacing w:after="0" w:line="240" w:lineRule="auto"/>
      </w:pPr>
    </w:p>
    <w:p w:rsidRPr="009A693F" w:rsidR="00962043" w:rsidP="0046184E" w:rsidRDefault="00962043" w14:paraId="2A8FE70B" w14:textId="77777777">
      <w:pPr>
        <w:spacing w:after="0" w:line="240" w:lineRule="auto"/>
        <w:rPr>
          <w:rFonts w:ascii="Calibri" w:hAnsi="Calibri" w:eastAsia="Times New Roman" w:cs="Calibri"/>
          <w:color w:val="000000"/>
        </w:rPr>
      </w:pPr>
      <w:r w:rsidRPr="009A693F">
        <w:rPr>
          <w:rFonts w:ascii="Calibri" w:hAnsi="Calibri" w:eastAsia="Times New Roman" w:cs="Calibri"/>
          <w:color w:val="000000"/>
          <w:shd w:val="clear" w:color="auto" w:fill="FFFFFF"/>
        </w:rPr>
        <w:lastRenderedPageBreak/>
        <w:t>Sincerely, </w:t>
      </w:r>
    </w:p>
    <w:p w:rsidRPr="009A693F" w:rsidR="00962043" w:rsidP="0046184E" w:rsidRDefault="00962043" w14:paraId="6D9F5EC5" w14:textId="77777777">
      <w:pPr>
        <w:spacing w:after="0" w:line="240" w:lineRule="auto"/>
        <w:rPr>
          <w:rFonts w:ascii="Calibri" w:hAnsi="Calibri" w:eastAsia="Times New Roman" w:cs="Calibri"/>
          <w:color w:val="000000"/>
          <w:highlight w:val="yellow"/>
        </w:rPr>
      </w:pPr>
      <w:r w:rsidRPr="009A693F">
        <w:rPr>
          <w:rFonts w:ascii="Calibri" w:hAnsi="Calibri" w:eastAsia="Times New Roman" w:cs="Calibri"/>
          <w:color w:val="000000"/>
          <w:highlight w:val="yellow"/>
          <w:shd w:val="clear" w:color="auto" w:fill="FFFFFF"/>
        </w:rPr>
        <w:t>[BAH name]</w:t>
      </w:r>
      <w:r w:rsidRPr="00DB1C79">
        <w:rPr>
          <w:rFonts w:ascii="Calibri" w:hAnsi="Calibri" w:eastAsia="Times New Roman" w:cs="Calibri"/>
          <w:color w:val="000000"/>
          <w:shd w:val="clear" w:color="auto" w:fill="FFFFFF"/>
        </w:rPr>
        <w:t xml:space="preserve"> (Booz Allen analyst)</w:t>
      </w:r>
    </w:p>
    <w:p w:rsidRPr="009A693F" w:rsidR="00962043" w:rsidP="0046184E" w:rsidRDefault="00962043" w14:paraId="16039A3D" w14:textId="77777777">
      <w:pPr>
        <w:spacing w:after="0" w:line="240" w:lineRule="auto"/>
        <w:rPr>
          <w:rFonts w:ascii="Calibri" w:hAnsi="Calibri" w:eastAsia="Times New Roman" w:cs="Calibri"/>
        </w:rPr>
      </w:pPr>
      <w:r w:rsidRPr="009A693F">
        <w:rPr>
          <w:rFonts w:ascii="Calibri" w:hAnsi="Calibri" w:eastAsia="Times New Roman" w:cs="Calibri"/>
          <w:highlight w:val="yellow"/>
        </w:rPr>
        <w:t>[BAH email]</w:t>
      </w:r>
    </w:p>
    <w:p w:rsidR="007E63A1" w:rsidP="00AB1C17" w:rsidRDefault="007E63A1" w14:paraId="040F9FD6" w14:textId="27EF759F">
      <w:pPr>
        <w:rPr>
          <w:rFonts w:ascii="Calibri" w:hAnsi="Calibri" w:eastAsia="Times New Roman" w:cs="Calibri"/>
          <w:b/>
          <w:bCs/>
          <w:shd w:val="clear" w:color="auto" w:fill="FFFFFF"/>
        </w:rPr>
      </w:pPr>
      <w:r>
        <w:rPr>
          <w:rFonts w:ascii="Calibri" w:hAnsi="Calibri" w:eastAsia="Times New Roman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645499B" wp14:anchorId="288018CC">
                <wp:simplePos x="0" y="0"/>
                <wp:positionH relativeFrom="column">
                  <wp:posOffset>5937</wp:posOffset>
                </wp:positionH>
                <wp:positionV relativeFrom="paragraph">
                  <wp:posOffset>39378</wp:posOffset>
                </wp:positionV>
                <wp:extent cx="686393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39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sdtdh="http://schemas.microsoft.com/office/word/2020/wordml/sdtdatahash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.45pt,3.1pt" to="540.9pt,3.1pt" w14:anchorId="624480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">
                <v:stroke joinstyle="miter"/>
              </v:line>
            </w:pict>
          </mc:Fallback>
        </mc:AlternateContent>
      </w:r>
    </w:p>
    <w:p w:rsidRPr="007E63A1" w:rsidR="007E63A1" w:rsidP="0046184E" w:rsidRDefault="009A693F" w14:paraId="6A6CCFC1" w14:textId="3E3B7FD3">
      <w:pPr>
        <w:spacing w:after="0" w:line="240" w:lineRule="auto"/>
        <w:rPr>
          <w:rFonts w:ascii="Calibri" w:hAnsi="Calibri" w:eastAsia="Times New Roman" w:cs="Calibri"/>
          <w:color w:val="8496B0" w:themeColor="text2" w:themeTint="99"/>
        </w:rPr>
      </w:pPr>
      <w:r w:rsidRPr="007E63A1">
        <w:rPr>
          <w:rFonts w:ascii="Calibri" w:hAnsi="Calibri" w:eastAsia="Times New Roman" w:cs="Calibri"/>
          <w:color w:val="8496B0" w:themeColor="text2" w:themeTint="99"/>
        </w:rPr>
        <w:t> </w:t>
      </w:r>
    </w:p>
    <w:p w:rsidRPr="009A693F" w:rsidR="009A693F" w:rsidP="0046184E" w:rsidRDefault="009A693F" w14:paraId="07164E03" w14:textId="3DF34BF2">
      <w:pPr>
        <w:spacing w:after="0" w:line="240" w:lineRule="auto"/>
        <w:rPr>
          <w:rFonts w:ascii="Calibri" w:hAnsi="Calibri" w:eastAsia="Times New Roman" w:cs="Calibri"/>
          <w:color w:val="000000"/>
        </w:rPr>
      </w:pPr>
    </w:p>
    <w:sectPr w:rsidRPr="009A693F" w:rsidR="009A693F" w:rsidSect="009A693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0E903" w14:textId="77777777" w:rsidR="007A158D" w:rsidRDefault="007A158D" w:rsidP="007A158D">
      <w:pPr>
        <w:spacing w:after="0" w:line="240" w:lineRule="auto"/>
      </w:pPr>
      <w:r>
        <w:separator/>
      </w:r>
    </w:p>
  </w:endnote>
  <w:endnote w:type="continuationSeparator" w:id="0">
    <w:p w14:paraId="2D3E425B" w14:textId="77777777" w:rsidR="007A158D" w:rsidRDefault="007A158D" w:rsidP="007A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EAC0" w14:textId="77777777" w:rsidR="007A158D" w:rsidRDefault="007A158D" w:rsidP="007A158D">
      <w:pPr>
        <w:spacing w:after="0" w:line="240" w:lineRule="auto"/>
      </w:pPr>
      <w:r>
        <w:separator/>
      </w:r>
    </w:p>
  </w:footnote>
  <w:footnote w:type="continuationSeparator" w:id="0">
    <w:p w14:paraId="1F8B6BD9" w14:textId="77777777" w:rsidR="007A158D" w:rsidRDefault="007A158D" w:rsidP="007A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4F36F" w14:textId="14EA4680" w:rsidR="007A158D" w:rsidRPr="005154B8" w:rsidRDefault="007A158D" w:rsidP="007A158D">
    <w:pPr>
      <w:pStyle w:val="Header"/>
      <w:jc w:val="right"/>
      <w:rPr>
        <w:sz w:val="20"/>
        <w:szCs w:val="20"/>
      </w:rPr>
    </w:pPr>
    <w:r w:rsidRPr="005154B8">
      <w:rPr>
        <w:sz w:val="20"/>
        <w:szCs w:val="20"/>
      </w:rPr>
      <w:t>OMB</w:t>
    </w:r>
    <w:r w:rsidR="002C204F">
      <w:rPr>
        <w:sz w:val="20"/>
        <w:szCs w:val="20"/>
      </w:rPr>
      <w:t xml:space="preserve"> control no.</w:t>
    </w:r>
    <w:r w:rsidRPr="005154B8">
      <w:rPr>
        <w:sz w:val="20"/>
        <w:szCs w:val="20"/>
      </w:rPr>
      <w:t>: 0910-0697 | Exp. 12/31/2023</w:t>
    </w:r>
  </w:p>
  <w:p w14:paraId="5E70EC3B" w14:textId="77777777" w:rsidR="007A158D" w:rsidRDefault="007A1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36B5"/>
    <w:multiLevelType w:val="hybridMultilevel"/>
    <w:tmpl w:val="19289ADC"/>
    <w:lvl w:ilvl="0" w:tplc="62B891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D7C"/>
    <w:multiLevelType w:val="multilevel"/>
    <w:tmpl w:val="85CC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351E3A"/>
    <w:multiLevelType w:val="hybridMultilevel"/>
    <w:tmpl w:val="8A22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D1EEC"/>
    <w:multiLevelType w:val="hybridMultilevel"/>
    <w:tmpl w:val="D19E437E"/>
    <w:lvl w:ilvl="0" w:tplc="50A4F482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3F"/>
    <w:rsid w:val="00006C38"/>
    <w:rsid w:val="00011ED3"/>
    <w:rsid w:val="00013B87"/>
    <w:rsid w:val="00026040"/>
    <w:rsid w:val="000424D3"/>
    <w:rsid w:val="00053FB2"/>
    <w:rsid w:val="0009247E"/>
    <w:rsid w:val="000B06F2"/>
    <w:rsid w:val="000B1074"/>
    <w:rsid w:val="000C10E1"/>
    <w:rsid w:val="000C1B74"/>
    <w:rsid w:val="000D249F"/>
    <w:rsid w:val="000E4BB2"/>
    <w:rsid w:val="000E7446"/>
    <w:rsid w:val="000F42F3"/>
    <w:rsid w:val="00117ABE"/>
    <w:rsid w:val="001272E2"/>
    <w:rsid w:val="0013558B"/>
    <w:rsid w:val="00143B2F"/>
    <w:rsid w:val="001727FE"/>
    <w:rsid w:val="001921E7"/>
    <w:rsid w:val="001A7305"/>
    <w:rsid w:val="001B3FD2"/>
    <w:rsid w:val="001C693A"/>
    <w:rsid w:val="001D176C"/>
    <w:rsid w:val="001E6CF5"/>
    <w:rsid w:val="001F20FD"/>
    <w:rsid w:val="00200F3D"/>
    <w:rsid w:val="00220F46"/>
    <w:rsid w:val="00227887"/>
    <w:rsid w:val="002415DF"/>
    <w:rsid w:val="00243256"/>
    <w:rsid w:val="002641FD"/>
    <w:rsid w:val="00270A62"/>
    <w:rsid w:val="002811BB"/>
    <w:rsid w:val="002A2465"/>
    <w:rsid w:val="002C1AF5"/>
    <w:rsid w:val="002C204F"/>
    <w:rsid w:val="002C5286"/>
    <w:rsid w:val="002E5B08"/>
    <w:rsid w:val="002E6B6B"/>
    <w:rsid w:val="002F0A03"/>
    <w:rsid w:val="002F33B9"/>
    <w:rsid w:val="002F367F"/>
    <w:rsid w:val="00300301"/>
    <w:rsid w:val="00356CE4"/>
    <w:rsid w:val="003666BD"/>
    <w:rsid w:val="0037090B"/>
    <w:rsid w:val="00376269"/>
    <w:rsid w:val="003A03B5"/>
    <w:rsid w:val="003A062C"/>
    <w:rsid w:val="003C402F"/>
    <w:rsid w:val="003F3F8C"/>
    <w:rsid w:val="00404710"/>
    <w:rsid w:val="00404794"/>
    <w:rsid w:val="00414AB5"/>
    <w:rsid w:val="00421C65"/>
    <w:rsid w:val="00434E30"/>
    <w:rsid w:val="00442C75"/>
    <w:rsid w:val="00451456"/>
    <w:rsid w:val="0046184E"/>
    <w:rsid w:val="00461A30"/>
    <w:rsid w:val="00466E3A"/>
    <w:rsid w:val="004705EA"/>
    <w:rsid w:val="0047373D"/>
    <w:rsid w:val="00474E7A"/>
    <w:rsid w:val="004834F7"/>
    <w:rsid w:val="00487C55"/>
    <w:rsid w:val="004B54CC"/>
    <w:rsid w:val="00510CAE"/>
    <w:rsid w:val="005129C3"/>
    <w:rsid w:val="005243DE"/>
    <w:rsid w:val="005274C0"/>
    <w:rsid w:val="005276AD"/>
    <w:rsid w:val="00534B45"/>
    <w:rsid w:val="00551922"/>
    <w:rsid w:val="00574958"/>
    <w:rsid w:val="00594B58"/>
    <w:rsid w:val="0059539B"/>
    <w:rsid w:val="0059684D"/>
    <w:rsid w:val="00597BEC"/>
    <w:rsid w:val="005A2CB4"/>
    <w:rsid w:val="005A3530"/>
    <w:rsid w:val="005B41E1"/>
    <w:rsid w:val="005B671A"/>
    <w:rsid w:val="005B6CE4"/>
    <w:rsid w:val="005C272D"/>
    <w:rsid w:val="005F5CC0"/>
    <w:rsid w:val="005F72DE"/>
    <w:rsid w:val="00603D18"/>
    <w:rsid w:val="00620289"/>
    <w:rsid w:val="00621E2C"/>
    <w:rsid w:val="006248D1"/>
    <w:rsid w:val="0063588A"/>
    <w:rsid w:val="00690F03"/>
    <w:rsid w:val="00692710"/>
    <w:rsid w:val="006B2EB3"/>
    <w:rsid w:val="006C21E2"/>
    <w:rsid w:val="006F26FC"/>
    <w:rsid w:val="006F3574"/>
    <w:rsid w:val="00702631"/>
    <w:rsid w:val="0071332A"/>
    <w:rsid w:val="007258AC"/>
    <w:rsid w:val="00726A8F"/>
    <w:rsid w:val="00737465"/>
    <w:rsid w:val="00745474"/>
    <w:rsid w:val="00747959"/>
    <w:rsid w:val="007A158D"/>
    <w:rsid w:val="007E211F"/>
    <w:rsid w:val="007E63A1"/>
    <w:rsid w:val="007F0330"/>
    <w:rsid w:val="007F1B25"/>
    <w:rsid w:val="007F37E5"/>
    <w:rsid w:val="00803E32"/>
    <w:rsid w:val="00807EDA"/>
    <w:rsid w:val="00841C65"/>
    <w:rsid w:val="00860BC7"/>
    <w:rsid w:val="00864814"/>
    <w:rsid w:val="00873438"/>
    <w:rsid w:val="008A0223"/>
    <w:rsid w:val="008A64B6"/>
    <w:rsid w:val="008C0054"/>
    <w:rsid w:val="008C4567"/>
    <w:rsid w:val="008E0AA1"/>
    <w:rsid w:val="009017CB"/>
    <w:rsid w:val="009119AC"/>
    <w:rsid w:val="00913D76"/>
    <w:rsid w:val="00915BD9"/>
    <w:rsid w:val="0091658D"/>
    <w:rsid w:val="00925922"/>
    <w:rsid w:val="00934739"/>
    <w:rsid w:val="009556C1"/>
    <w:rsid w:val="009566BB"/>
    <w:rsid w:val="00962043"/>
    <w:rsid w:val="00964C8C"/>
    <w:rsid w:val="00970E7F"/>
    <w:rsid w:val="00983ECD"/>
    <w:rsid w:val="009943B2"/>
    <w:rsid w:val="009A693F"/>
    <w:rsid w:val="009C5FCE"/>
    <w:rsid w:val="009D020C"/>
    <w:rsid w:val="009E0F64"/>
    <w:rsid w:val="00A13DBE"/>
    <w:rsid w:val="00A15373"/>
    <w:rsid w:val="00A27DC6"/>
    <w:rsid w:val="00A349B1"/>
    <w:rsid w:val="00A52C07"/>
    <w:rsid w:val="00AB1C17"/>
    <w:rsid w:val="00AC2F8D"/>
    <w:rsid w:val="00AD6843"/>
    <w:rsid w:val="00AD7CBF"/>
    <w:rsid w:val="00AE312C"/>
    <w:rsid w:val="00AE48C3"/>
    <w:rsid w:val="00AF055B"/>
    <w:rsid w:val="00B03D43"/>
    <w:rsid w:val="00B119B1"/>
    <w:rsid w:val="00B11E49"/>
    <w:rsid w:val="00B13768"/>
    <w:rsid w:val="00B34584"/>
    <w:rsid w:val="00B36FD9"/>
    <w:rsid w:val="00B40ACF"/>
    <w:rsid w:val="00B47485"/>
    <w:rsid w:val="00B66823"/>
    <w:rsid w:val="00B75498"/>
    <w:rsid w:val="00B854D5"/>
    <w:rsid w:val="00B85815"/>
    <w:rsid w:val="00BD0565"/>
    <w:rsid w:val="00BD36F2"/>
    <w:rsid w:val="00BE4955"/>
    <w:rsid w:val="00C0093B"/>
    <w:rsid w:val="00C03E95"/>
    <w:rsid w:val="00C16637"/>
    <w:rsid w:val="00C22BC9"/>
    <w:rsid w:val="00C26976"/>
    <w:rsid w:val="00C56E87"/>
    <w:rsid w:val="00C81E48"/>
    <w:rsid w:val="00CC4C74"/>
    <w:rsid w:val="00CD274F"/>
    <w:rsid w:val="00CD7239"/>
    <w:rsid w:val="00CD7441"/>
    <w:rsid w:val="00CE3CE1"/>
    <w:rsid w:val="00CE435F"/>
    <w:rsid w:val="00D03ABA"/>
    <w:rsid w:val="00D341F1"/>
    <w:rsid w:val="00D479DB"/>
    <w:rsid w:val="00D50B5E"/>
    <w:rsid w:val="00D63BF1"/>
    <w:rsid w:val="00D85E11"/>
    <w:rsid w:val="00DA52BC"/>
    <w:rsid w:val="00DB1C79"/>
    <w:rsid w:val="00DD7634"/>
    <w:rsid w:val="00DE2242"/>
    <w:rsid w:val="00DE26A3"/>
    <w:rsid w:val="00DE6F25"/>
    <w:rsid w:val="00DF176D"/>
    <w:rsid w:val="00E43C85"/>
    <w:rsid w:val="00E64481"/>
    <w:rsid w:val="00E658D5"/>
    <w:rsid w:val="00E75085"/>
    <w:rsid w:val="00E902C8"/>
    <w:rsid w:val="00ED7138"/>
    <w:rsid w:val="00EE234F"/>
    <w:rsid w:val="00EF00B7"/>
    <w:rsid w:val="00F022F6"/>
    <w:rsid w:val="00F0270A"/>
    <w:rsid w:val="00F11ADD"/>
    <w:rsid w:val="00F274D0"/>
    <w:rsid w:val="00F37288"/>
    <w:rsid w:val="00F431CC"/>
    <w:rsid w:val="00F44E85"/>
    <w:rsid w:val="00F506C4"/>
    <w:rsid w:val="00F7053C"/>
    <w:rsid w:val="00F723F3"/>
    <w:rsid w:val="00F77472"/>
    <w:rsid w:val="00F84939"/>
    <w:rsid w:val="00F94A8F"/>
    <w:rsid w:val="00FA2281"/>
    <w:rsid w:val="00FA3D70"/>
    <w:rsid w:val="00FB1B8A"/>
    <w:rsid w:val="00FB59C8"/>
    <w:rsid w:val="00FC6DF7"/>
    <w:rsid w:val="00FE4D42"/>
    <w:rsid w:val="00FF395D"/>
    <w:rsid w:val="00FF3FA7"/>
    <w:rsid w:val="00FF6470"/>
    <w:rsid w:val="0EFEA40A"/>
    <w:rsid w:val="27852BA4"/>
    <w:rsid w:val="3F3D9701"/>
    <w:rsid w:val="45003329"/>
    <w:rsid w:val="45CB2AE6"/>
    <w:rsid w:val="48DF6218"/>
    <w:rsid w:val="5F91AE07"/>
    <w:rsid w:val="63DEB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7040"/>
  <w15:chartTrackingRefBased/>
  <w15:docId w15:val="{8510C607-BDA6-4A94-9212-A4730BF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693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6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93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D249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D249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66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58D"/>
  </w:style>
  <w:style w:type="paragraph" w:styleId="Footer">
    <w:name w:val="footer"/>
    <w:basedOn w:val="Normal"/>
    <w:link w:val="FooterChar"/>
    <w:uiPriority w:val="99"/>
    <w:unhideWhenUsed/>
    <w:rsid w:val="007A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cessdata.fda.gov/scripts/cder/daf/index.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2497</Characters>
  <Application>Microsoft Office Word</Application>
  <DocSecurity>4</DocSecurity>
  <Lines>178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Kauffman, Sandra *</dc:creator>
  <cp:keywords/>
  <dc:description/>
  <cp:lastModifiedBy>Sanford, Amber</cp:lastModifiedBy>
  <cp:revision>2</cp:revision>
  <dcterms:created xsi:type="dcterms:W3CDTF">2022-02-11T16:09:00Z</dcterms:created>
  <dcterms:modified xsi:type="dcterms:W3CDTF">2022-02-11T16:09:00Z</dcterms:modified>
</cp:coreProperties>
</file>