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E714A" w:rsidP="00F06866" w:rsidRDefault="00F06866" w14:paraId="0DA91734" w14:textId="7395F3E0">
      <w:pPr>
        <w:pStyle w:val="Heading2"/>
        <w:tabs>
          <w:tab w:val="left" w:pos="900"/>
        </w:tabs>
        <w:ind w:right="-180"/>
      </w:pPr>
      <w:r>
        <w:rPr>
          <w:sz w:val="28"/>
        </w:rPr>
        <w:t xml:space="preserve">Request for Approval under the </w:t>
      </w:r>
      <w:r w:rsidRPr="00F06866">
        <w:rPr>
          <w:sz w:val="28"/>
        </w:rPr>
        <w:t xml:space="preserve">“Generic Clearance for the Collection of </w:t>
      </w:r>
      <w:r w:rsidR="00A23D54">
        <w:rPr>
          <w:sz w:val="28"/>
        </w:rPr>
        <w:t>Qualitative Feedback on FDA Service Delivery</w:t>
      </w:r>
      <w:r w:rsidRPr="00F06866">
        <w:rPr>
          <w:sz w:val="28"/>
        </w:rPr>
        <w:t>”</w:t>
      </w:r>
      <w:r w:rsidR="00A23D54">
        <w:rPr>
          <w:sz w:val="28"/>
        </w:rPr>
        <w:br/>
      </w:r>
      <w:r>
        <w:rPr>
          <w:sz w:val="28"/>
        </w:rPr>
        <w:t xml:space="preserve"> (OMB Control Number: </w:t>
      </w:r>
      <w:r w:rsidR="00A23D54">
        <w:rPr>
          <w:sz w:val="28"/>
        </w:rPr>
        <w:t>0910-0697</w:t>
      </w:r>
      <w:r>
        <w:rPr>
          <w:sz w:val="28"/>
        </w:rPr>
        <w:t>)</w:t>
      </w:r>
    </w:p>
    <w:p w:rsidRPr="00B4142E" w:rsidR="00516BDE" w:rsidP="00DB068F" w:rsidRDefault="00A23D54" w14:paraId="2AEBDB3E" w14:textId="5D9A8EF8">
      <w:pPr>
        <w:spacing w:before="120"/>
      </w:pPr>
      <w:r>
        <w:rPr>
          <w:b/>
        </w:rPr>
        <w:br/>
      </w:r>
      <w:r w:rsidR="003409EC">
        <w:rPr>
          <w:b/>
          <w:noProof/>
          <w:lang w:bidi="he-IL"/>
        </w:rPr>
        <mc:AlternateContent>
          <mc:Choice Requires="wps">
            <w:drawing>
              <wp:anchor distT="0" distB="0" distL="114300" distR="114300" simplePos="0" relativeHeight="251658240" behindDoc="0" locked="0" layoutInCell="0" allowOverlap="1" wp14:editId="1C667C45" wp14:anchorId="48B9D67E">
                <wp:simplePos x="0" y="0"/>
                <wp:positionH relativeFrom="column">
                  <wp:posOffset>0</wp:posOffset>
                </wp:positionH>
                <wp:positionV relativeFrom="paragraph">
                  <wp:posOffset>0</wp:posOffset>
                </wp:positionV>
                <wp:extent cx="5943600" cy="0"/>
                <wp:effectExtent l="9525" t="9525" r="9525" b="952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4105A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"/>
            </w:pict>
          </mc:Fallback>
        </mc:AlternateContent>
      </w:r>
      <w:r w:rsidR="00BD712B">
        <w:rPr>
          <w:b/>
        </w:rPr>
        <w:t xml:space="preserve">A. </w:t>
      </w:r>
      <w:r w:rsidRPr="00434E33" w:rsidR="005E714A">
        <w:rPr>
          <w:b/>
        </w:rPr>
        <w:t>TITLE OF INFORMATION COLLECTION:</w:t>
      </w:r>
      <w:r w:rsidR="005E714A">
        <w:t xml:space="preserve"> </w:t>
      </w:r>
      <w:r w:rsidR="000E744E">
        <w:t xml:space="preserve">FDA CTP </w:t>
      </w:r>
      <w:r w:rsidR="00B664A1">
        <w:t xml:space="preserve">2021 Educational Outreach </w:t>
      </w:r>
      <w:r w:rsidR="000E744E">
        <w:t xml:space="preserve">Focus Groups with Health </w:t>
      </w:r>
      <w:r w:rsidR="00CD3CCF">
        <w:t>Educators</w:t>
      </w:r>
    </w:p>
    <w:p w:rsidR="00516BDE" w:rsidP="00516BDE" w:rsidRDefault="00516BDE" w14:paraId="35469997" w14:textId="77777777"/>
    <w:p w:rsidR="00DB068F" w:rsidP="00DB068F" w:rsidRDefault="00A23D54" w14:paraId="707EF4F1" w14:textId="77777777">
      <w:pPr>
        <w:numPr>
          <w:ilvl w:val="0"/>
          <w:numId w:val="19"/>
        </w:numPr>
      </w:pPr>
      <w:r>
        <w:t>PURPOSE</w:t>
      </w:r>
      <w:r w:rsidR="00F60EE9">
        <w:t>:</w:t>
      </w:r>
    </w:p>
    <w:p w:rsidR="002E2D05" w:rsidP="00287E6E" w:rsidRDefault="002E2D05" w14:paraId="5DF56B4A" w14:textId="77777777"/>
    <w:p w:rsidR="00287E6E" w:rsidP="00E81DFF" w:rsidRDefault="000E744E" w14:paraId="5FCA9EBD" w14:textId="5AB9DC9F">
      <w:pPr>
        <w:ind w:left="360"/>
      </w:pPr>
      <w:r w:rsidRPr="00CF6BB3">
        <w:t>Since 2018, the U.S. Food and Drug Administration (FDA) Center for Tobacco Products (CTP) has collaborated with Scholastic Inc.—a leading provider of core literacy curriculum and professional services for educators—to develop and dis</w:t>
      </w:r>
      <w:r>
        <w:t>tribute</w:t>
      </w:r>
      <w:r w:rsidRPr="00CF6BB3">
        <w:t xml:space="preserve"> </w:t>
      </w:r>
      <w:r>
        <w:t>tobacco education and prevention materials (e.g., lesson plans, classroom activities, posters)</w:t>
      </w:r>
      <w:r w:rsidRPr="00CF6BB3">
        <w:t xml:space="preserve"> to middle and high</w:t>
      </w:r>
      <w:r w:rsidRPr="00FB135F">
        <w:t xml:space="preserve"> school </w:t>
      </w:r>
      <w:r>
        <w:t xml:space="preserve">teachers </w:t>
      </w:r>
      <w:r w:rsidRPr="00FB135F">
        <w:t>across the U</w:t>
      </w:r>
      <w:r w:rsidR="00DB3AC0">
        <w:t>nited States</w:t>
      </w:r>
      <w:r w:rsidR="00B268C5">
        <w:t>.</w:t>
      </w:r>
      <w:r w:rsidR="007F713E">
        <w:t xml:space="preserve"> </w:t>
      </w:r>
      <w:r w:rsidRPr="009960B2" w:rsidR="009960B2">
        <w:t xml:space="preserve">The goal of this </w:t>
      </w:r>
      <w:r w:rsidR="00662CEF">
        <w:t xml:space="preserve">collection </w:t>
      </w:r>
      <w:r w:rsidRPr="009960B2" w:rsidR="009960B2">
        <w:t xml:space="preserve">is to </w:t>
      </w:r>
      <w:r w:rsidR="00662CEF">
        <w:t xml:space="preserve">obtain feedback from </w:t>
      </w:r>
      <w:r w:rsidR="00B268C5">
        <w:t xml:space="preserve">health education teachers </w:t>
      </w:r>
      <w:r w:rsidR="00662CEF">
        <w:t xml:space="preserve">about their </w:t>
      </w:r>
      <w:r w:rsidR="00B268C5">
        <w:t>access to</w:t>
      </w:r>
      <w:r w:rsidR="00BE55C8">
        <w:t xml:space="preserve">, </w:t>
      </w:r>
      <w:r w:rsidR="00B268C5">
        <w:t xml:space="preserve">experiences with, and preferences for skills-based tobacco prevention curricula.  Information from this collection will be used to improve FDA CTP’s current tobacco education and prevention materials to better serve the </w:t>
      </w:r>
      <w:r w:rsidR="00BC3CD4">
        <w:t xml:space="preserve">resource </w:t>
      </w:r>
      <w:r w:rsidR="00B268C5">
        <w:t>needs of middle and high school teachers in educating students about the harms of tobacco use.</w:t>
      </w:r>
      <w:r w:rsidRPr="009960B2" w:rsidR="009960B2">
        <w:t> </w:t>
      </w:r>
    </w:p>
    <w:p w:rsidR="009960B2" w:rsidP="00287E6E" w:rsidRDefault="009960B2" w14:paraId="38AE0767" w14:textId="77777777"/>
    <w:p w:rsidR="00287E6E" w:rsidP="00DB068F" w:rsidRDefault="00A23D54" w14:paraId="7B38A18E" w14:textId="77777777">
      <w:pPr>
        <w:numPr>
          <w:ilvl w:val="0"/>
          <w:numId w:val="19"/>
        </w:numPr>
      </w:pPr>
      <w:r>
        <w:t>DESCRIPTION OF RESPONDENTS:</w:t>
      </w:r>
    </w:p>
    <w:p w:rsidR="002E2D05" w:rsidP="00287E6E" w:rsidRDefault="002E2D05" w14:paraId="0E2D100A" w14:textId="77777777">
      <w:bookmarkStart w:name="_Hlk64619157" w:id="0"/>
    </w:p>
    <w:p w:rsidR="00A654A7" w:rsidP="00E81DFF" w:rsidRDefault="004919AC" w14:paraId="469AD02D" w14:textId="71CD0AE6">
      <w:pPr>
        <w:ind w:left="360"/>
      </w:pPr>
      <w:r>
        <w:t>Respondents will include</w:t>
      </w:r>
      <w:r w:rsidR="00A43E82">
        <w:t xml:space="preserve"> </w:t>
      </w:r>
      <w:r w:rsidR="00CA656F">
        <w:t xml:space="preserve">adult </w:t>
      </w:r>
      <w:r w:rsidR="001048BC">
        <w:t>health education teachers at the middle and high school level</w:t>
      </w:r>
      <w:r>
        <w:t xml:space="preserve"> identified </w:t>
      </w:r>
      <w:r w:rsidR="001048BC">
        <w:t xml:space="preserve">through </w:t>
      </w:r>
      <w:bookmarkStart w:name="_Hlk72840089" w:id="1"/>
      <w:r w:rsidR="001048BC">
        <w:t xml:space="preserve">outreach to health education professional organizations and a professional </w:t>
      </w:r>
      <w:r w:rsidR="00174A4C">
        <w:t xml:space="preserve">research </w:t>
      </w:r>
      <w:r w:rsidR="001048BC">
        <w:t>recruitment vendor that manages a database of potential participants who have voluntarily opted-in to be contacted for focus group opportunities</w:t>
      </w:r>
      <w:bookmarkEnd w:id="1"/>
      <w:r w:rsidR="00F73918">
        <w:t xml:space="preserve">.  </w:t>
      </w:r>
      <w:r w:rsidR="00A43E82">
        <w:t>Respondents</w:t>
      </w:r>
      <w:r>
        <w:t xml:space="preserve"> must </w:t>
      </w:r>
      <w:r w:rsidR="00255E6C">
        <w:t>c</w:t>
      </w:r>
      <w:r w:rsidR="00F73918">
        <w:t xml:space="preserve">urrently teach </w:t>
      </w:r>
      <w:r w:rsidR="005500A4">
        <w:t xml:space="preserve">or have taught </w:t>
      </w:r>
      <w:r w:rsidR="00F73918">
        <w:t>middle or high school health education</w:t>
      </w:r>
      <w:r w:rsidR="008352F8">
        <w:t xml:space="preserve"> during the 2019/2020 and/or 2020/21 </w:t>
      </w:r>
      <w:r w:rsidR="00C403FA">
        <w:t>school years</w:t>
      </w:r>
      <w:r w:rsidR="00F34780">
        <w:t>.</w:t>
      </w:r>
      <w:r w:rsidR="007E6DA3">
        <w:t xml:space="preserve">  </w:t>
      </w:r>
      <w:r w:rsidR="00F73918">
        <w:t>Respondents will include a mix of genders</w:t>
      </w:r>
      <w:r w:rsidR="00DB3AC0">
        <w:t xml:space="preserve"> and </w:t>
      </w:r>
      <w:r w:rsidR="00F73918">
        <w:t xml:space="preserve">race/ethnicities, and </w:t>
      </w:r>
      <w:r w:rsidR="00DB3AC0">
        <w:t xml:space="preserve">represent an array of school types (public, private), school </w:t>
      </w:r>
      <w:r w:rsidR="00DF5DE2">
        <w:t xml:space="preserve">enrollment </w:t>
      </w:r>
      <w:r w:rsidR="00DB3AC0">
        <w:t>size</w:t>
      </w:r>
      <w:r w:rsidR="009C7881">
        <w:t>s</w:t>
      </w:r>
      <w:r w:rsidR="00DB3AC0">
        <w:t xml:space="preserve">, and </w:t>
      </w:r>
      <w:r w:rsidR="00F73918">
        <w:t>geographic regions</w:t>
      </w:r>
      <w:r w:rsidR="00DB3AC0">
        <w:t xml:space="preserve"> of the country</w:t>
      </w:r>
      <w:r w:rsidR="007F713E">
        <w:t>.</w:t>
      </w:r>
      <w:r w:rsidR="002E2D05">
        <w:t xml:space="preserve"> </w:t>
      </w:r>
    </w:p>
    <w:p w:rsidR="00294F29" w:rsidP="00287E6E" w:rsidRDefault="00294F29" w14:paraId="16CE095D" w14:textId="46884949"/>
    <w:p w:rsidRPr="00294F29" w:rsidR="00294F29" w:rsidP="00E81DFF" w:rsidRDefault="00294F29" w14:paraId="74C41E23" w14:textId="6C3675FE">
      <w:pPr>
        <w:ind w:left="360"/>
        <w:rPr>
          <w:rFonts w:eastAsia="Calibri"/>
        </w:rPr>
      </w:pPr>
      <w:r w:rsidRPr="00294F29">
        <w:rPr>
          <w:rFonts w:eastAsia="Calibri"/>
        </w:rPr>
        <w:t>The 2020 U.S. Census and 2020 NYTS (National Youth Tobacco Survey) asked the race/ethnicity question at the same level of specificity that we are proposing for the focus groups. By using the Hispanic/Latino ethnicity question with expanded response options in the focus group recruitment screener, we will be able to document each potential focus group participant’s country of origin (e.g., Mexico, Puerto Rico, Cuba, The Dominican Republic, El Salvador, Colombia, Venezuela, Nicaragua, Costa Rica, etc.). By having this smaller level of granularity, we will be able – via purposive sampling – to recruit a diverse mix of Hispanic/Latino participants and aim to include at least one Hispanic/Latino participant in each of the 18 total focus groups. This is important as it will more accurately reflect the highly heterogeneous population of at least 60 million Hispanic/Latino people in the U.S. (18% of the U.S. population), representing 20 countries of Spanish-speaking origin. This would help to avoid the possibility that the Hispanic/Latino participants we recruit only represent one country of origin, such as Mexico, only. Including Hispanic/Latino participants of a variety of countries of origin</w:t>
      </w:r>
      <w:r w:rsidR="00474CDE">
        <w:rPr>
          <w:rFonts w:eastAsia="Calibri"/>
        </w:rPr>
        <w:t xml:space="preserve"> </w:t>
      </w:r>
      <w:r w:rsidRPr="00294F29">
        <w:rPr>
          <w:rFonts w:eastAsia="Calibri"/>
        </w:rPr>
        <w:t xml:space="preserve">and of different races will offer a wider range of experiences and perspectives. Although the focus groups will not be segmented by </w:t>
      </w:r>
      <w:r w:rsidRPr="00294F29">
        <w:rPr>
          <w:rFonts w:eastAsia="Calibri"/>
        </w:rPr>
        <w:lastRenderedPageBreak/>
        <w:t xml:space="preserve">race/ethnicity, aiming for a mix of participants in each of the 18 focus groups will reflect the diversity of the U.S. population and thus be more representative. We do not have hard quotes for race/ethnicity; rather these will be soft quotas as we will aim for maximum diversity across participants per focus group as possible during the recruitment phase. A previous CDC focus group study ("Health Communication Message Testing on Tuberculosis") that also included this level of Hispanic/Latino ethnic category specificity in the research participant recruitment screener received OMB approval in 2019. Here is the link to the Office of Information and Regulatory Affairs at OMB with all of the OMB approved materials for that CDC study: </w:t>
      </w:r>
      <w:hyperlink w:history="1" r:id="rId10">
        <w:r w:rsidRPr="00294F29">
          <w:rPr>
            <w:rFonts w:eastAsia="Calibri"/>
            <w:color w:val="0563C1"/>
            <w:u w:val="single"/>
          </w:rPr>
          <w:t>https://www.reginfo.gov/public/do/PRAViewIC?ref_nbr=201808-0920-023&amp;icID=235026</w:t>
        </w:r>
      </w:hyperlink>
    </w:p>
    <w:bookmarkEnd w:id="0"/>
    <w:p w:rsidR="00A23D54" w:rsidP="001462C5" w:rsidRDefault="00A23D54" w14:paraId="3C313779" w14:textId="77777777">
      <w:pPr>
        <w:ind w:left="720"/>
      </w:pPr>
    </w:p>
    <w:p w:rsidRPr="00F06866" w:rsidR="00F06866" w:rsidP="00A23D54" w:rsidRDefault="00F06866" w14:paraId="4729F0BA" w14:textId="77777777">
      <w:pPr>
        <w:numPr>
          <w:ilvl w:val="0"/>
          <w:numId w:val="19"/>
        </w:numPr>
        <w:rPr>
          <w:b/>
        </w:rPr>
      </w:pPr>
      <w:r w:rsidRPr="00A23D54">
        <w:t xml:space="preserve">TYPE OF COLLECTION: </w:t>
      </w:r>
      <w:r w:rsidRPr="00F06866">
        <w:t>(</w:t>
      </w:r>
      <w:r w:rsidRPr="008F50D4" w:rsidR="005C61AE">
        <w:t>Check one box.  If you are requesting approval of other instruments under the generic, you must complete a form for each instrument.</w:t>
      </w:r>
      <w:r w:rsidR="005C61AE">
        <w:t>)</w:t>
      </w:r>
    </w:p>
    <w:p w:rsidRPr="00434E33" w:rsidR="00441434" w:rsidP="0096108F" w:rsidRDefault="00441434" w14:paraId="2F04EC42" w14:textId="77777777">
      <w:pPr>
        <w:pStyle w:val="BodyTextIndent"/>
        <w:tabs>
          <w:tab w:val="left" w:pos="360"/>
        </w:tabs>
        <w:ind w:left="0"/>
        <w:rPr>
          <w:bCs/>
          <w:sz w:val="16"/>
          <w:szCs w:val="16"/>
        </w:rPr>
      </w:pPr>
    </w:p>
    <w:p w:rsidRPr="00F06866" w:rsidR="00F06866" w:rsidP="0096108F" w:rsidRDefault="0096108F" w14:paraId="6AE86DE6" w14:textId="77777777">
      <w:pPr>
        <w:pStyle w:val="BodyTextIndent"/>
        <w:tabs>
          <w:tab w:val="left" w:pos="360"/>
        </w:tabs>
        <w:ind w:left="0"/>
        <w:rPr>
          <w:bCs/>
          <w:sz w:val="24"/>
        </w:rPr>
      </w:pPr>
      <w:r w:rsidRPr="00F06866">
        <w:rPr>
          <w:bCs/>
          <w:sz w:val="24"/>
        </w:rPr>
        <w:t xml:space="preserve">[ ] </w:t>
      </w:r>
      <w:r w:rsidRPr="00F06866" w:rsidR="00F06866">
        <w:rPr>
          <w:bCs/>
          <w:sz w:val="24"/>
        </w:rPr>
        <w:t>Customer Comment Card/Complaint Form</w:t>
      </w:r>
      <w:r w:rsidRPr="00F06866">
        <w:rPr>
          <w:bCs/>
          <w:sz w:val="24"/>
        </w:rPr>
        <w:t xml:space="preserve"> </w:t>
      </w:r>
      <w:r w:rsidRPr="00F06866">
        <w:rPr>
          <w:bCs/>
          <w:sz w:val="24"/>
        </w:rPr>
        <w:tab/>
        <w:t xml:space="preserve">[ ]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71CD0D28" w14:textId="77777777">
      <w:pPr>
        <w:pStyle w:val="BodyTextIndent"/>
        <w:tabs>
          <w:tab w:val="left" w:pos="360"/>
        </w:tabs>
        <w:ind w:left="0"/>
        <w:rPr>
          <w:bCs/>
          <w:sz w:val="24"/>
        </w:rPr>
      </w:pPr>
      <w:r w:rsidRPr="00F06866">
        <w:rPr>
          <w:bCs/>
          <w:sz w:val="24"/>
        </w:rPr>
        <w:t>[</w:t>
      </w:r>
      <w:r w:rsidR="00DB068F">
        <w:rPr>
          <w:bCs/>
          <w:sz w:val="24"/>
        </w:rPr>
        <w:t xml:space="preserve"> </w:t>
      </w:r>
      <w:r w:rsidRPr="00F06866">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F06866" w:rsidR="00F06866" w:rsidP="0096108F" w:rsidRDefault="00935ADA" w14:paraId="627EBA6E" w14:textId="74F31742">
      <w:pPr>
        <w:pStyle w:val="BodyTextIndent"/>
        <w:tabs>
          <w:tab w:val="left" w:pos="360"/>
        </w:tabs>
        <w:ind w:left="0"/>
        <w:rPr>
          <w:bCs/>
          <w:sz w:val="24"/>
        </w:rPr>
      </w:pPr>
      <w:r>
        <w:rPr>
          <w:bCs/>
          <w:sz w:val="24"/>
        </w:rPr>
        <w:t>[</w:t>
      </w:r>
      <w:r w:rsidR="00B268C5">
        <w:rPr>
          <w:bCs/>
          <w:sz w:val="24"/>
        </w:rPr>
        <w:t>X</w:t>
      </w:r>
      <w:r w:rsidR="00CF654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Other:</w:t>
      </w:r>
      <w:r w:rsidRPr="00F06866" w:rsidR="00F06866">
        <w:rPr>
          <w:bCs/>
          <w:sz w:val="24"/>
          <w:u w:val="single"/>
        </w:rPr>
        <w:t xml:space="preserve"> __________</w:t>
      </w:r>
      <w:r w:rsidR="00F06866">
        <w:rPr>
          <w:bCs/>
          <w:sz w:val="24"/>
          <w:u w:val="single"/>
        </w:rPr>
        <w:tab/>
      </w:r>
      <w:r w:rsidR="00F06866">
        <w:rPr>
          <w:bCs/>
          <w:sz w:val="24"/>
          <w:u w:val="single"/>
        </w:rPr>
        <w:tab/>
      </w:r>
    </w:p>
    <w:p w:rsidR="00434E33" w:rsidRDefault="00434E33" w14:paraId="32C2F464" w14:textId="77777777">
      <w:pPr>
        <w:pStyle w:val="Header"/>
        <w:tabs>
          <w:tab w:val="clear" w:pos="4320"/>
          <w:tab w:val="clear" w:pos="8640"/>
        </w:tabs>
      </w:pPr>
    </w:p>
    <w:p w:rsidRPr="008F50D4" w:rsidR="005C61AE" w:rsidP="005C61AE" w:rsidRDefault="00441434" w14:paraId="7C265F6A" w14:textId="77777777">
      <w:pPr>
        <w:numPr>
          <w:ilvl w:val="0"/>
          <w:numId w:val="19"/>
        </w:numPr>
      </w:pPr>
      <w:r w:rsidRPr="00A23D54">
        <w:t>C</w:t>
      </w:r>
      <w:r w:rsidRPr="00A23D54" w:rsidR="009C13B9">
        <w:t>ERTIFICATION:</w:t>
      </w:r>
      <w:r w:rsidR="005C61AE">
        <w:t xml:space="preserve"> Please read the certification carefully.  </w:t>
      </w:r>
      <w:r w:rsidR="00BD712B">
        <w:t>If you incorrectly certify, OMB will return the generic</w:t>
      </w:r>
      <w:r w:rsidR="005C61AE">
        <w:t xml:space="preserve"> as improperly submitted or it will be disapproved.</w:t>
      </w:r>
    </w:p>
    <w:p w:rsidRPr="00A23D54" w:rsidR="00CA2650" w:rsidP="005C61AE" w:rsidRDefault="00CA2650" w14:paraId="67276376" w14:textId="77777777">
      <w:pPr>
        <w:ind w:left="360"/>
      </w:pPr>
    </w:p>
    <w:p w:rsidRPr="009C13B9" w:rsidR="008101A5" w:rsidP="008101A5" w:rsidRDefault="008101A5" w14:paraId="6D1F8CBE" w14:textId="77777777">
      <w:r>
        <w:t xml:space="preserve">I certify the following to be true: </w:t>
      </w:r>
      <w:r w:rsidR="00BD712B">
        <w:br/>
      </w:r>
    </w:p>
    <w:p w:rsidR="008101A5" w:rsidP="005C61AE" w:rsidRDefault="008101A5" w14:paraId="6E673DEC" w14:textId="77777777">
      <w:pPr>
        <w:pStyle w:val="ListParagraph"/>
        <w:numPr>
          <w:ilvl w:val="0"/>
          <w:numId w:val="14"/>
        </w:numPr>
      </w:pPr>
      <w:r>
        <w:t>The collection is voluntary.</w:t>
      </w:r>
      <w:r w:rsidRPr="00C14CC4">
        <w:t xml:space="preserve"> </w:t>
      </w:r>
    </w:p>
    <w:p w:rsidR="008101A5" w:rsidP="008101A5" w:rsidRDefault="008101A5" w14:paraId="09BF6BF7"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rsidRDefault="008101A5" w14:paraId="0F9DA57F"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w:t>
      </w:r>
      <w:r w:rsidR="00F60EE9">
        <w:t>F</w:t>
      </w:r>
      <w:r w:rsidRPr="00C14CC4">
        <w:t xml:space="preserve">ederal </w:t>
      </w:r>
      <w:r w:rsidR="00F60EE9">
        <w:t>A</w:t>
      </w:r>
      <w:r w:rsidRPr="00C14CC4">
        <w:t>gencies</w:t>
      </w:r>
      <w:r>
        <w:t>.</w:t>
      </w:r>
      <w:r>
        <w:tab/>
      </w:r>
      <w:r>
        <w:tab/>
      </w:r>
      <w:r>
        <w:tab/>
      </w:r>
      <w:r>
        <w:tab/>
      </w:r>
      <w:r>
        <w:tab/>
      </w:r>
      <w:r>
        <w:tab/>
      </w:r>
      <w:r>
        <w:tab/>
      </w:r>
      <w:r>
        <w:tab/>
      </w:r>
      <w:r>
        <w:tab/>
      </w:r>
    </w:p>
    <w:p w:rsidR="008101A5" w:rsidP="008101A5" w:rsidRDefault="008101A5" w14:paraId="2DE2A68B"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14:paraId="6B1BFF2E"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2C197C00"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68B6E23E" w14:textId="77777777"/>
    <w:p w:rsidR="009C13B9" w:rsidP="00DB068F" w:rsidRDefault="00DB068F" w14:paraId="4B1240FC" w14:textId="09C68B63">
      <w:r>
        <w:t xml:space="preserve">Contact </w:t>
      </w:r>
      <w:r w:rsidR="009C13B9">
        <w:t>Name:</w:t>
      </w:r>
      <w:r w:rsidDel="007717E8" w:rsidR="007717E8">
        <w:t xml:space="preserve"> </w:t>
      </w:r>
      <w:r w:rsidRPr="009831E1" w:rsidR="00ED2439">
        <w:rPr>
          <w:b/>
        </w:rPr>
        <w:t xml:space="preserve"> </w:t>
      </w:r>
      <w:r w:rsidR="00DB3AC0">
        <w:t>Debra Mekos, PhD</w:t>
      </w:r>
    </w:p>
    <w:p w:rsidR="000967A9" w:rsidP="00DB068F" w:rsidRDefault="000967A9" w14:paraId="20DE08BE" w14:textId="0F120252">
      <w:r>
        <w:tab/>
      </w:r>
      <w:r>
        <w:tab/>
        <w:t xml:space="preserve">  Office of Health Communication and Education</w:t>
      </w:r>
    </w:p>
    <w:p w:rsidR="000967A9" w:rsidP="00DB068F" w:rsidRDefault="000967A9" w14:paraId="40EFBAF0" w14:textId="363CD2B5">
      <w:r>
        <w:tab/>
      </w:r>
      <w:r>
        <w:tab/>
        <w:t xml:space="preserve">  Center for Tobacco Products</w:t>
      </w:r>
    </w:p>
    <w:p w:rsidR="000967A9" w:rsidP="00DB068F" w:rsidRDefault="000967A9" w14:paraId="566C3BCD" w14:textId="281E8DA7">
      <w:r>
        <w:tab/>
      </w:r>
      <w:r>
        <w:tab/>
        <w:t xml:space="preserve">  240-</w:t>
      </w:r>
      <w:r w:rsidR="008373FA">
        <w:t>994-3243</w:t>
      </w:r>
    </w:p>
    <w:p w:rsidRPr="009831E1" w:rsidR="000967A9" w:rsidP="00DB068F" w:rsidRDefault="000967A9" w14:paraId="5AF2E8C8" w14:textId="08AAE06E">
      <w:pPr>
        <w:rPr>
          <w:b/>
        </w:rPr>
      </w:pPr>
      <w:r>
        <w:tab/>
      </w:r>
      <w:r>
        <w:tab/>
        <w:t xml:space="preserve">  Debra.Mekos@fda.hhs.gov</w:t>
      </w:r>
    </w:p>
    <w:p w:rsidRPr="009831E1" w:rsidR="009C13B9" w:rsidP="009C13B9" w:rsidRDefault="009C13B9" w14:paraId="1653E2EF" w14:textId="77777777">
      <w:pPr>
        <w:pStyle w:val="ListParagraph"/>
        <w:ind w:left="360"/>
        <w:rPr>
          <w:b/>
        </w:rPr>
      </w:pPr>
    </w:p>
    <w:p w:rsidR="009C13B9" w:rsidP="009C13B9" w:rsidRDefault="009C13B9" w14:paraId="2B35A711" w14:textId="77777777">
      <w:r>
        <w:t>To assist review</w:t>
      </w:r>
      <w:r w:rsidR="00BD712B">
        <w:t>,</w:t>
      </w:r>
      <w:r>
        <w:t xml:space="preserve"> please provide answers to the following question:</w:t>
      </w:r>
    </w:p>
    <w:p w:rsidR="009C13B9" w:rsidP="009C13B9" w:rsidRDefault="009C13B9" w14:paraId="44571283" w14:textId="77777777">
      <w:pPr>
        <w:pStyle w:val="ListParagraph"/>
        <w:ind w:left="360"/>
      </w:pPr>
    </w:p>
    <w:p w:rsidR="00B27B9A" w:rsidP="00B27B9A" w:rsidRDefault="009831E1" w14:paraId="0C64C099" w14:textId="77777777">
      <w:pPr>
        <w:tabs>
          <w:tab w:val="left" w:pos="720"/>
        </w:tabs>
        <w:ind w:left="720" w:hanging="360"/>
      </w:pPr>
      <w:r>
        <w:t xml:space="preserve">5. </w:t>
      </w:r>
      <w:r w:rsidR="00F60EE9">
        <w:t xml:space="preserve">PERSONALLY IDENTIFIABLE INFORMATION </w:t>
      </w:r>
      <w:r w:rsidR="00BD712B">
        <w:t>(PII)</w:t>
      </w:r>
      <w:r w:rsidRPr="006E557A" w:rsidR="00C86E91">
        <w:t>:</w:t>
      </w:r>
      <w:r w:rsidR="005C61AE">
        <w:t xml:space="preserve"> Provide answers to the </w:t>
      </w:r>
    </w:p>
    <w:p w:rsidR="00B27B9A" w:rsidP="00B27B9A" w:rsidRDefault="00B27B9A" w14:paraId="5E7D8252" w14:textId="77777777">
      <w:pPr>
        <w:tabs>
          <w:tab w:val="left" w:pos="720"/>
        </w:tabs>
        <w:ind w:left="720" w:hanging="360"/>
      </w:pPr>
      <w:r>
        <w:t xml:space="preserve">    </w:t>
      </w:r>
      <w:r w:rsidR="005C61AE">
        <w:t xml:space="preserve">questions.  Note:  Agencies should only collect PII to the extent </w:t>
      </w:r>
      <w:r w:rsidRPr="00073710" w:rsidR="005C61AE">
        <w:t>necessary</w:t>
      </w:r>
      <w:r w:rsidR="005C61AE">
        <w:t>, and they should</w:t>
      </w:r>
      <w:r>
        <w:t xml:space="preserve"> </w:t>
      </w:r>
    </w:p>
    <w:p w:rsidRPr="006E557A" w:rsidR="009C13B9" w:rsidP="00B27B9A" w:rsidRDefault="00B27B9A" w14:paraId="5B6E1589" w14:textId="372CFF6F">
      <w:pPr>
        <w:tabs>
          <w:tab w:val="left" w:pos="720"/>
        </w:tabs>
        <w:ind w:left="720" w:hanging="360"/>
      </w:pPr>
      <w:r>
        <w:t xml:space="preserve">   </w:t>
      </w:r>
      <w:r w:rsidR="005C61AE">
        <w:t>only retain PII for the period of time that is necessary to achieve a specific objective.</w:t>
      </w:r>
      <w:r w:rsidR="006E557A">
        <w:br/>
      </w:r>
    </w:p>
    <w:p w:rsidR="00C86E91" w:rsidP="005C61AE" w:rsidRDefault="009C13B9" w14:paraId="293D22D4" w14:textId="17F5367B">
      <w:pPr>
        <w:pStyle w:val="ListParagraph"/>
        <w:numPr>
          <w:ilvl w:val="0"/>
          <w:numId w:val="18"/>
        </w:numPr>
      </w:pPr>
      <w:r>
        <w:t>Is</w:t>
      </w:r>
      <w:r w:rsidR="00237B48">
        <w:t xml:space="preserve"> personally identifiable information (PII) collected</w:t>
      </w:r>
      <w:r>
        <w:t xml:space="preserve">?  </w:t>
      </w:r>
      <w:r w:rsidR="009239AA">
        <w:t>[</w:t>
      </w:r>
      <w:r w:rsidR="00E968BC">
        <w:t>X</w:t>
      </w:r>
      <w:r w:rsidR="009239AA">
        <w:t xml:space="preserve"> ] Yes  [</w:t>
      </w:r>
      <w:r w:rsidR="00DB068F">
        <w:t xml:space="preserve"> </w:t>
      </w:r>
      <w:r w:rsidR="009239AA">
        <w:t xml:space="preserve">]  No </w:t>
      </w:r>
    </w:p>
    <w:p w:rsidR="00C86E91" w:rsidP="00C86E91" w:rsidRDefault="009C13B9" w14:paraId="296DF4BC" w14:textId="26AA91F6">
      <w:pPr>
        <w:pStyle w:val="ListParagraph"/>
        <w:numPr>
          <w:ilvl w:val="0"/>
          <w:numId w:val="18"/>
        </w:numPr>
      </w:pPr>
      <w:r>
        <w:lastRenderedPageBreak/>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w:t>
      </w:r>
      <w:r w:rsidR="00825FAD">
        <w:t>X</w:t>
      </w:r>
      <w:r w:rsidR="009239AA">
        <w:t>] No</w:t>
      </w:r>
      <w:r w:rsidR="00C86E91">
        <w:t xml:space="preserve">   </w:t>
      </w:r>
    </w:p>
    <w:p w:rsidR="00C86E91" w:rsidP="00C86E91" w:rsidRDefault="00C86E91" w14:paraId="7A52A257"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P="00C86E91" w:rsidRDefault="00CF6542" w14:paraId="4F2ADFD6" w14:textId="77777777">
      <w:pPr>
        <w:pStyle w:val="ListParagraph"/>
        <w:ind w:left="0"/>
        <w:rPr>
          <w:b/>
        </w:rPr>
      </w:pPr>
    </w:p>
    <w:p w:rsidR="00B27B9A" w:rsidP="00A43E82" w:rsidRDefault="009831E1" w14:paraId="6654222A" w14:textId="77777777">
      <w:pPr>
        <w:tabs>
          <w:tab w:val="left" w:pos="720"/>
        </w:tabs>
      </w:pPr>
      <w:r>
        <w:t xml:space="preserve">6. </w:t>
      </w:r>
      <w:r w:rsidR="00F60EE9">
        <w:t xml:space="preserve">GIFTS OR PAYMENT: </w:t>
      </w:r>
      <w:r w:rsidR="005C61AE">
        <w:t xml:space="preserve">If you answer yes to the question, </w:t>
      </w:r>
      <w:r w:rsidRPr="008F50D4" w:rsidR="005C61AE">
        <w:t>please describe</w:t>
      </w:r>
      <w:r w:rsidR="005C61AE">
        <w:t xml:space="preserve"> the incentive</w:t>
      </w:r>
      <w:r w:rsidRPr="008F50D4" w:rsidR="005C61AE">
        <w:t xml:space="preserve"> and </w:t>
      </w:r>
    </w:p>
    <w:p w:rsidRPr="006E557A" w:rsidR="00C86E91" w:rsidP="00A43E82" w:rsidRDefault="00B27B9A" w14:paraId="3AD9F4E0" w14:textId="04DD5363">
      <w:pPr>
        <w:tabs>
          <w:tab w:val="left" w:pos="720"/>
        </w:tabs>
      </w:pPr>
      <w:r>
        <w:t xml:space="preserve">    </w:t>
      </w:r>
      <w:r w:rsidRPr="008F50D4" w:rsidR="005C61AE">
        <w:t>provide a justification for the amount.</w:t>
      </w:r>
      <w:r w:rsidR="006E557A">
        <w:br/>
      </w:r>
    </w:p>
    <w:p w:rsidR="00C86E91" w:rsidP="00B27B9A" w:rsidRDefault="00C86E91" w14:paraId="569410F0" w14:textId="77777777">
      <w:r>
        <w:t xml:space="preserve">Is an incentive (e.g., money or reimbursement of expenses, token of appreciation) provided to participants?  [ </w:t>
      </w:r>
      <w:r w:rsidR="00A43E82">
        <w:t>X</w:t>
      </w:r>
      <w:r>
        <w:t xml:space="preserve"> ] Yes [</w:t>
      </w:r>
      <w:r w:rsidR="00DB068F">
        <w:t xml:space="preserve"> </w:t>
      </w:r>
      <w:r>
        <w:t xml:space="preserve">] No  </w:t>
      </w:r>
    </w:p>
    <w:p w:rsidR="00A43E82" w:rsidP="00B27B9A" w:rsidRDefault="00A43E82" w14:paraId="095A9FAE" w14:textId="77777777"/>
    <w:p w:rsidR="00703702" w:rsidP="00B27B9A" w:rsidRDefault="004E4D77" w14:paraId="667338FF" w14:textId="3454988A">
      <w:r>
        <w:t xml:space="preserve">FDA CTP will </w:t>
      </w:r>
      <w:r w:rsidR="0012216A">
        <w:t xml:space="preserve">offer each </w:t>
      </w:r>
      <w:r w:rsidR="00F14D28">
        <w:t>teacher</w:t>
      </w:r>
      <w:r w:rsidR="0012216A">
        <w:t xml:space="preserve"> a $</w:t>
      </w:r>
      <w:r w:rsidR="00A06114">
        <w:t>40</w:t>
      </w:r>
      <w:r w:rsidR="0012216A">
        <w:t xml:space="preserve"> prepaid gift card </w:t>
      </w:r>
      <w:r w:rsidR="00F14D28">
        <w:t xml:space="preserve">as a token of </w:t>
      </w:r>
      <w:r w:rsidR="00134B64">
        <w:t xml:space="preserve">appreciation for their </w:t>
      </w:r>
      <w:r w:rsidRPr="00A43E82">
        <w:t xml:space="preserve">participation in </w:t>
      </w:r>
      <w:r w:rsidR="00F658C1">
        <w:t xml:space="preserve">the </w:t>
      </w:r>
      <w:r>
        <w:t>90-minute focus group</w:t>
      </w:r>
      <w:r w:rsidR="00861FA0">
        <w:t xml:space="preserve"> discussion</w:t>
      </w:r>
      <w:r w:rsidR="00F658C1">
        <w:t>.</w:t>
      </w:r>
      <w:r w:rsidR="006944CA">
        <w:t xml:space="preserve">  </w:t>
      </w:r>
      <w:r w:rsidR="00137589">
        <w:t>S</w:t>
      </w:r>
      <w:r w:rsidR="0017213A">
        <w:t xml:space="preserve">econdary </w:t>
      </w:r>
      <w:r w:rsidR="00DB3AC0">
        <w:t>school teachers</w:t>
      </w:r>
      <w:r w:rsidRPr="00A43E82" w:rsidR="00A43E82">
        <w:t xml:space="preserve"> have </w:t>
      </w:r>
      <w:r w:rsidR="007F713E">
        <w:t xml:space="preserve">multiple </w:t>
      </w:r>
      <w:r w:rsidRPr="00A43E82" w:rsidR="00A43E82">
        <w:t xml:space="preserve">competing demands </w:t>
      </w:r>
      <w:r w:rsidR="00E91E0E">
        <w:t>on</w:t>
      </w:r>
      <w:r w:rsidRPr="00A43E82" w:rsidR="00A43E82">
        <w:t xml:space="preserve"> their time, </w:t>
      </w:r>
      <w:r w:rsidR="00E91E0E">
        <w:t xml:space="preserve">which have been greatly compounded </w:t>
      </w:r>
      <w:r w:rsidR="00515985">
        <w:t>over</w:t>
      </w:r>
      <w:r w:rsidR="00154DF1">
        <w:t xml:space="preserve"> </w:t>
      </w:r>
      <w:r w:rsidR="00C919E2">
        <w:t>t</w:t>
      </w:r>
      <w:r w:rsidR="007F713E">
        <w:t xml:space="preserve">he </w:t>
      </w:r>
      <w:r w:rsidR="00E85882">
        <w:t xml:space="preserve">current </w:t>
      </w:r>
      <w:r w:rsidR="007F713E">
        <w:t xml:space="preserve">school year due to </w:t>
      </w:r>
      <w:r w:rsidR="00E85882">
        <w:t xml:space="preserve">the </w:t>
      </w:r>
      <w:r w:rsidR="007F713E">
        <w:t xml:space="preserve">COVID-19 </w:t>
      </w:r>
      <w:r w:rsidR="00E85882">
        <w:t>pandemic an</w:t>
      </w:r>
      <w:r w:rsidR="00515985">
        <w:t xml:space="preserve">d </w:t>
      </w:r>
      <w:r w:rsidR="00BC6182">
        <w:t xml:space="preserve">increased responsibilities </w:t>
      </w:r>
      <w:r w:rsidR="00231489">
        <w:t>placed on them</w:t>
      </w:r>
      <w:r w:rsidR="00034827">
        <w:t xml:space="preserve"> to ensu</w:t>
      </w:r>
      <w:r w:rsidR="00C919E2">
        <w:t>r</w:t>
      </w:r>
      <w:r w:rsidR="00BC6182">
        <w:t>e that</w:t>
      </w:r>
      <w:r w:rsidR="00D83BE5">
        <w:t xml:space="preserve"> </w:t>
      </w:r>
      <w:r w:rsidR="008528FE">
        <w:t>students</w:t>
      </w:r>
      <w:r w:rsidR="00261A23">
        <w:t xml:space="preserve"> </w:t>
      </w:r>
      <w:r w:rsidR="00D83BE5">
        <w:t>continue to learn and thrive in a</w:t>
      </w:r>
      <w:r w:rsidR="008D7FE4">
        <w:t xml:space="preserve"> vir</w:t>
      </w:r>
      <w:r w:rsidR="00A3678F">
        <w:t>tual school environment</w:t>
      </w:r>
      <w:r w:rsidR="00C05461">
        <w:t xml:space="preserve">.  </w:t>
      </w:r>
      <w:r w:rsidR="00351935">
        <w:t>Given the</w:t>
      </w:r>
      <w:r w:rsidR="00AE7082">
        <w:t>se additional re</w:t>
      </w:r>
      <w:r w:rsidR="00C919E2">
        <w:t>sponsibilities</w:t>
      </w:r>
      <w:r w:rsidR="00C67C83">
        <w:t xml:space="preserve"> and </w:t>
      </w:r>
      <w:r w:rsidR="008627B7">
        <w:t>constraints on their time</w:t>
      </w:r>
      <w:r w:rsidR="00C919E2">
        <w:t xml:space="preserve">, </w:t>
      </w:r>
      <w:r w:rsidR="00351935">
        <w:t xml:space="preserve">an </w:t>
      </w:r>
      <w:r w:rsidRPr="00116748" w:rsidR="00116748">
        <w:t xml:space="preserve">incentive less than the proposed amount could </w:t>
      </w:r>
      <w:r w:rsidR="00351935">
        <w:t xml:space="preserve">greatly </w:t>
      </w:r>
      <w:r w:rsidRPr="00116748" w:rsidR="00116748">
        <w:t xml:space="preserve">inhibit </w:t>
      </w:r>
      <w:r w:rsidR="00CE5613">
        <w:t>our</w:t>
      </w:r>
      <w:r w:rsidRPr="00116748" w:rsidR="00116748">
        <w:t xml:space="preserve"> ability to successfully recruit teachers to participate in a 90-minute discussion of their experiences teaching tobacco prevention.</w:t>
      </w:r>
      <w:r w:rsidR="00965602">
        <w:t xml:space="preserve">  </w:t>
      </w:r>
      <w:r w:rsidR="00C05461">
        <w:t>T</w:t>
      </w:r>
      <w:r w:rsidR="007A1CB9">
        <w:t>h</w:t>
      </w:r>
      <w:r w:rsidR="005920C5">
        <w:t>erefore</w:t>
      </w:r>
      <w:r w:rsidR="00C10A39">
        <w:t>,</w:t>
      </w:r>
      <w:r w:rsidR="007F713E">
        <w:t xml:space="preserve"> </w:t>
      </w:r>
      <w:r w:rsidR="00BD27F2">
        <w:t xml:space="preserve">the </w:t>
      </w:r>
      <w:r w:rsidR="008D0CBC">
        <w:t>proposed</w:t>
      </w:r>
      <w:r w:rsidR="00577CE0">
        <w:t xml:space="preserve"> </w:t>
      </w:r>
      <w:r w:rsidR="004E0AD6">
        <w:t>incentive</w:t>
      </w:r>
      <w:r w:rsidR="00577CE0">
        <w:t xml:space="preserve"> amount</w:t>
      </w:r>
      <w:r w:rsidR="004E0AD6">
        <w:t xml:space="preserve"> f</w:t>
      </w:r>
      <w:r w:rsidRPr="00A43E82" w:rsidR="00A43E82">
        <w:t xml:space="preserve">or participation in this </w:t>
      </w:r>
      <w:r w:rsidR="004E0AD6">
        <w:t>information collection</w:t>
      </w:r>
      <w:r w:rsidRPr="00A43E82" w:rsidR="00A43E82">
        <w:t> </w:t>
      </w:r>
      <w:r w:rsidR="00965602">
        <w:t>is</w:t>
      </w:r>
      <w:r w:rsidRPr="00A43E82" w:rsidR="00A43E82">
        <w:t xml:space="preserve"> warranted. </w:t>
      </w:r>
      <w:r w:rsidR="00703702">
        <w:t xml:space="preserve">The mean </w:t>
      </w:r>
      <w:r w:rsidR="005955BC">
        <w:t xml:space="preserve">annual </w:t>
      </w:r>
      <w:r w:rsidR="00703702">
        <w:t>wage for</w:t>
      </w:r>
      <w:r w:rsidR="001455DE">
        <w:t xml:space="preserve"> </w:t>
      </w:r>
      <w:r w:rsidR="005955BC">
        <w:t xml:space="preserve">secondary school </w:t>
      </w:r>
      <w:r w:rsidR="007F713E">
        <w:t xml:space="preserve">teachers </w:t>
      </w:r>
      <w:r w:rsidR="00703702">
        <w:t>is $</w:t>
      </w:r>
      <w:r w:rsidR="005955BC">
        <w:t>67,340</w:t>
      </w:r>
      <w:r w:rsidR="00703702">
        <w:t xml:space="preserve"> (U.S. Department of Labor and Statistics - </w:t>
      </w:r>
      <w:hyperlink w:history="1" w:anchor="(2)" r:id="rId11">
        <w:r w:rsidR="00703702">
          <w:rPr>
            <w:rStyle w:val="Hyperlink"/>
          </w:rPr>
          <w:t xml:space="preserve">May </w:t>
        </w:r>
        <w:r w:rsidR="005955BC">
          <w:rPr>
            <w:rStyle w:val="Hyperlink"/>
          </w:rPr>
          <w:t>2020</w:t>
        </w:r>
        <w:r w:rsidR="00703702">
          <w:rPr>
            <w:rStyle w:val="Hyperlink"/>
          </w:rPr>
          <w:t xml:space="preserve"> data</w:t>
        </w:r>
      </w:hyperlink>
      <w:r w:rsidR="00703702">
        <w:t xml:space="preserve">). </w:t>
      </w:r>
    </w:p>
    <w:p w:rsidR="00CF4209" w:rsidP="00B27B9A" w:rsidRDefault="00CF4209" w14:paraId="31DA6675" w14:textId="229958E4"/>
    <w:p w:rsidRPr="00823B34" w:rsidR="00823B34" w:rsidP="00B27B9A" w:rsidRDefault="00823B34" w14:paraId="6939262F" w14:textId="1B68D88D">
      <w:r w:rsidRPr="00823B34">
        <w:t>Incentives are often used to encourage participation in research.</w:t>
      </w:r>
      <w:r w:rsidRPr="00823B34">
        <w:rPr>
          <w:lang w:val="en"/>
        </w:rPr>
        <w:t xml:space="preserve"> </w:t>
      </w:r>
      <w:r w:rsidRPr="00823B34">
        <w:t xml:space="preserve">When applied in a reasonable manner, incentives are viewed as an acknowledgement of participation rather than an unjust inducement (Groth, 2010; Halpern, et al 2004). </w:t>
      </w:r>
      <w:r w:rsidR="009B4A88">
        <w:t xml:space="preserve">If </w:t>
      </w:r>
      <w:r w:rsidRPr="00823B34">
        <w:t>the incentive is not adequate, participants may initially agree to participate and then not show up at the scheduled time, resulting in incomplete data collection and potential loss of government funds associated with recruitment costs and moderator time (Morgan</w:t>
      </w:r>
      <w:r w:rsidR="00AD26FB">
        <w:t xml:space="preserve"> &amp; Scannell</w:t>
      </w:r>
      <w:r w:rsidRPr="00823B34">
        <w:t xml:space="preserve">, 1998). </w:t>
      </w:r>
      <w:r w:rsidR="00294F29">
        <w:t xml:space="preserve">Indeed, </w:t>
      </w:r>
      <w:r w:rsidR="00315740">
        <w:t xml:space="preserve">experimental </w:t>
      </w:r>
      <w:r w:rsidR="00294F29">
        <w:t>studies on the effects of incentives on participation by educators, who tend to be a hard-to-recruit population, ha</w:t>
      </w:r>
      <w:r w:rsidR="00315740">
        <w:t>ve</w:t>
      </w:r>
      <w:r w:rsidR="00294F29">
        <w:t xml:space="preserve"> found that a small incentive more than doubled the participation rate</w:t>
      </w:r>
      <w:r w:rsidR="00315740">
        <w:t xml:space="preserve"> when compared to the no-incentive conditions (Jacob &amp; Jacob, 2012).</w:t>
      </w:r>
    </w:p>
    <w:p w:rsidR="004D6E14" w:rsidRDefault="004D6E14" w14:paraId="1D24B457" w14:textId="77777777">
      <w:pPr>
        <w:rPr>
          <w:b/>
        </w:rPr>
      </w:pPr>
    </w:p>
    <w:p w:rsidR="005C61AE" w:rsidP="00DB068F" w:rsidRDefault="005E714A" w14:paraId="2427352A" w14:textId="7AFF1D48">
      <w:r w:rsidRPr="00B97662">
        <w:t>BURDEN HOUR</w:t>
      </w:r>
      <w:r w:rsidRPr="00B97662" w:rsidR="00441434">
        <w:t>S</w:t>
      </w:r>
      <w:r w:rsidR="005C61AE">
        <w:t>:</w:t>
      </w:r>
      <w:r w:rsidRPr="00B97662">
        <w:t xml:space="preserve"> </w:t>
      </w:r>
      <w:r w:rsidR="005C61AE">
        <w:t xml:space="preserve">Identify who you expect the respondents to be in terms of the following categories: </w:t>
      </w:r>
      <w:r w:rsidR="00BD712B">
        <w:br/>
      </w:r>
      <w:r w:rsidR="00BD712B">
        <w:br/>
      </w:r>
      <w:r w:rsidR="005C61AE">
        <w:t>(1) Individuals or Households;</w:t>
      </w:r>
      <w:r w:rsidDel="00DB068F" w:rsidR="00DB068F">
        <w:t xml:space="preserve"> </w:t>
      </w:r>
      <w:r w:rsidR="00BD712B">
        <w:br/>
      </w:r>
      <w:r w:rsidR="005C61AE">
        <w:t xml:space="preserve">(2) </w:t>
      </w:r>
      <w:r w:rsidRPr="009960B2" w:rsidR="005C61AE">
        <w:t xml:space="preserve">Private Sector; </w:t>
      </w:r>
      <w:r w:rsidRPr="009960B2" w:rsidR="00BD712B">
        <w:br/>
      </w:r>
      <w:r w:rsidR="005C61AE">
        <w:t xml:space="preserve">(3) State, local, or tribal governments;  </w:t>
      </w:r>
      <w:r w:rsidR="00BD712B">
        <w:br/>
      </w:r>
      <w:r w:rsidR="005C61AE">
        <w:t xml:space="preserve">(4) Federal Government.  </w:t>
      </w:r>
      <w:r w:rsidR="00BD712B">
        <w:br/>
      </w:r>
      <w:r w:rsidR="00BD712B">
        <w:br/>
      </w:r>
      <w:r w:rsidR="005C61AE">
        <w:t xml:space="preserve">Only one type of respondent can be selected per row. </w:t>
      </w:r>
    </w:p>
    <w:p w:rsidR="005C61AE" w:rsidP="00DB068F" w:rsidRDefault="005C61AE" w14:paraId="0F2F51A5" w14:textId="0EAA8552">
      <w:r w:rsidRPr="008F50D4">
        <w:rPr>
          <w:b/>
        </w:rPr>
        <w:t>No</w:t>
      </w:r>
      <w:r>
        <w:rPr>
          <w:b/>
        </w:rPr>
        <w:t>.</w:t>
      </w:r>
      <w:r w:rsidRPr="008F50D4">
        <w:rPr>
          <w:b/>
        </w:rPr>
        <w:t xml:space="preserve"> of Respondents:</w:t>
      </w:r>
      <w:r>
        <w:t xml:space="preserve"> </w:t>
      </w:r>
      <w:r w:rsidRPr="00B27942" w:rsidR="001257A5">
        <w:t>Provide an estimate of the Number of respondents.</w:t>
      </w:r>
    </w:p>
    <w:p w:rsidR="005C61AE" w:rsidP="00DB068F" w:rsidRDefault="005C61AE" w14:paraId="255BE210" w14:textId="3EC954DC">
      <w:r>
        <w:rPr>
          <w:b/>
        </w:rPr>
        <w:t xml:space="preserve">Participation Time:  </w:t>
      </w:r>
      <w:r w:rsidRPr="00B27942" w:rsidR="001257A5">
        <w:t>Provide an estimate of the amount of time required for a respondent to participate (e.g. fill out a survey or participate in a focus group)</w:t>
      </w:r>
    </w:p>
    <w:p w:rsidR="00BD712B" w:rsidP="009831E1" w:rsidRDefault="00BD712B" w14:paraId="50FC3F5A" w14:textId="77777777">
      <w:pPr>
        <w:tabs>
          <w:tab w:val="left" w:pos="720"/>
        </w:tabs>
        <w:ind w:left="720" w:hanging="360"/>
        <w:rPr>
          <w:b/>
        </w:rPr>
      </w:pPr>
    </w:p>
    <w:p w:rsidR="005E714A" w:rsidP="00841BF7" w:rsidRDefault="009831E1" w14:paraId="78173ABB" w14:textId="39D4B829">
      <w:r>
        <w:t xml:space="preserve">7. </w:t>
      </w:r>
      <w:r w:rsidR="00F60EE9">
        <w:t>BURDEN</w:t>
      </w:r>
      <w:r w:rsidRPr="008F50D4" w:rsidR="005C61AE">
        <w:rPr>
          <w:b/>
        </w:rPr>
        <w:t>:</w:t>
      </w:r>
      <w:r w:rsidR="005C61AE">
        <w:t xml:space="preserve">  Provide the </w:t>
      </w:r>
      <w:r w:rsidRPr="008F50D4" w:rsidR="005C61AE">
        <w:t>Annual burden hours:  Multiply the Number of responses and the participation time and</w:t>
      </w:r>
      <w:r w:rsidR="005C61AE">
        <w:t xml:space="preserve"> divide by 60.</w:t>
      </w:r>
    </w:p>
    <w:p w:rsidR="00B27B9A" w:rsidP="00841BF7" w:rsidRDefault="00B27B9A" w14:paraId="30A9C367" w14:textId="7BBA1D55"/>
    <w:p w:rsidRPr="00B97662" w:rsidR="00B27B9A" w:rsidP="00841BF7" w:rsidRDefault="00B27B9A" w14:paraId="2E043AB2" w14:textId="77777777">
      <w:pPr>
        <w:rPr>
          <w:i/>
        </w:rPr>
      </w:pPr>
    </w:p>
    <w:p w:rsidRPr="006832D9" w:rsidR="006832D9" w:rsidP="00F3170F" w:rsidRDefault="006832D9" w14:paraId="2E350C60" w14:textId="77777777">
      <w:pPr>
        <w:keepNext/>
        <w:keepLines/>
        <w:rPr>
          <w:b/>
        </w:rPr>
      </w:pPr>
    </w:p>
    <w:tbl>
      <w:tblPr>
        <w:tblW w:w="9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865"/>
        <w:gridCol w:w="1867"/>
        <w:gridCol w:w="1868"/>
        <w:gridCol w:w="1868"/>
      </w:tblGrid>
      <w:tr w:rsidR="00EF2095" w:rsidTr="00F678EB" w14:paraId="55E0813A" w14:textId="77777777">
        <w:trPr>
          <w:trHeight w:val="274"/>
        </w:trPr>
        <w:tc>
          <w:tcPr>
            <w:tcW w:w="3865" w:type="dxa"/>
          </w:tcPr>
          <w:p w:rsidRPr="0001027E" w:rsidR="006832D9" w:rsidP="00C8488C" w:rsidRDefault="00E40B50" w14:paraId="44287CD7" w14:textId="77777777">
            <w:pPr>
              <w:rPr>
                <w:b/>
              </w:rPr>
            </w:pPr>
            <w:r w:rsidRPr="0001027E">
              <w:rPr>
                <w:b/>
              </w:rPr>
              <w:t>Category of Respondent</w:t>
            </w:r>
            <w:r w:rsidRPr="0001027E" w:rsidR="00EF2095">
              <w:rPr>
                <w:b/>
              </w:rPr>
              <w:t xml:space="preserve"> </w:t>
            </w:r>
          </w:p>
        </w:tc>
        <w:tc>
          <w:tcPr>
            <w:tcW w:w="1867" w:type="dxa"/>
            <w:vAlign w:val="center"/>
          </w:tcPr>
          <w:p w:rsidRPr="0001027E" w:rsidR="006832D9" w:rsidP="00F678EB" w:rsidRDefault="006832D9" w14:paraId="604A2643" w14:textId="77777777">
            <w:pPr>
              <w:jc w:val="center"/>
              <w:rPr>
                <w:b/>
              </w:rPr>
            </w:pPr>
            <w:r w:rsidRPr="0001027E">
              <w:rPr>
                <w:b/>
              </w:rPr>
              <w:t>N</w:t>
            </w:r>
            <w:r w:rsidRPr="0001027E" w:rsidR="009F5923">
              <w:rPr>
                <w:b/>
              </w:rPr>
              <w:t>o.</w:t>
            </w:r>
            <w:r w:rsidRPr="0001027E">
              <w:rPr>
                <w:b/>
              </w:rPr>
              <w:t xml:space="preserve"> of Respondents</w:t>
            </w:r>
          </w:p>
        </w:tc>
        <w:tc>
          <w:tcPr>
            <w:tcW w:w="1868" w:type="dxa"/>
            <w:vAlign w:val="center"/>
          </w:tcPr>
          <w:p w:rsidRPr="0001027E" w:rsidR="006832D9" w:rsidP="00F678EB" w:rsidRDefault="006832D9" w14:paraId="17AAB03C" w14:textId="410EEABC">
            <w:pPr>
              <w:jc w:val="center"/>
              <w:rPr>
                <w:b/>
              </w:rPr>
            </w:pPr>
            <w:r w:rsidRPr="0001027E">
              <w:rPr>
                <w:b/>
              </w:rPr>
              <w:t>Participation Time</w:t>
            </w:r>
          </w:p>
        </w:tc>
        <w:tc>
          <w:tcPr>
            <w:tcW w:w="1868" w:type="dxa"/>
            <w:vAlign w:val="center"/>
          </w:tcPr>
          <w:p w:rsidR="006832D9" w:rsidP="00F678EB" w:rsidRDefault="006832D9" w14:paraId="0A37A3C0" w14:textId="77777777">
            <w:pPr>
              <w:jc w:val="center"/>
              <w:rPr>
                <w:b/>
              </w:rPr>
            </w:pPr>
            <w:r w:rsidRPr="0001027E">
              <w:rPr>
                <w:b/>
              </w:rPr>
              <w:t>Burden</w:t>
            </w:r>
          </w:p>
          <w:p w:rsidRPr="0001027E" w:rsidR="00FC5C81" w:rsidP="00F678EB" w:rsidRDefault="00FC5C81" w14:paraId="1391A7D6" w14:textId="744FF39A">
            <w:pPr>
              <w:jc w:val="center"/>
              <w:rPr>
                <w:b/>
              </w:rPr>
            </w:pPr>
            <w:r>
              <w:rPr>
                <w:b/>
              </w:rPr>
              <w:t>(</w:t>
            </w:r>
            <w:r w:rsidR="001257A5">
              <w:rPr>
                <w:b/>
              </w:rPr>
              <w:t>Rounded</w:t>
            </w:r>
            <w:r>
              <w:rPr>
                <w:b/>
              </w:rPr>
              <w:t>)</w:t>
            </w:r>
          </w:p>
        </w:tc>
      </w:tr>
      <w:tr w:rsidR="00102707" w:rsidTr="00F678EB" w14:paraId="2348AABD" w14:textId="77777777">
        <w:trPr>
          <w:trHeight w:val="274"/>
        </w:trPr>
        <w:tc>
          <w:tcPr>
            <w:tcW w:w="3865" w:type="dxa"/>
          </w:tcPr>
          <w:p w:rsidR="00102707" w:rsidP="00843796" w:rsidRDefault="003031F2" w14:paraId="12CD181B" w14:textId="1187EB70">
            <w:r>
              <w:t>Individuals</w:t>
            </w:r>
            <w:r w:rsidR="004E0AD6">
              <w:t xml:space="preserve">; </w:t>
            </w:r>
            <w:r w:rsidR="005955BC">
              <w:t>H</w:t>
            </w:r>
            <w:r w:rsidR="004E0AD6">
              <w:t xml:space="preserve">ealth Education Teachers – </w:t>
            </w:r>
            <w:r w:rsidR="00161543">
              <w:t xml:space="preserve">Recruitment Materials; </w:t>
            </w:r>
            <w:r w:rsidR="00255E6C">
              <w:t xml:space="preserve">Initial Email </w:t>
            </w:r>
            <w:r w:rsidR="004E0AD6">
              <w:t>Screener</w:t>
            </w:r>
          </w:p>
        </w:tc>
        <w:tc>
          <w:tcPr>
            <w:tcW w:w="1867" w:type="dxa"/>
            <w:vAlign w:val="center"/>
          </w:tcPr>
          <w:p w:rsidR="00102707" w:rsidP="00F678EB" w:rsidRDefault="003031F2" w14:paraId="61228FEF" w14:textId="4C76D5CA">
            <w:pPr>
              <w:jc w:val="center"/>
            </w:pPr>
            <w:r>
              <w:t>378</w:t>
            </w:r>
          </w:p>
        </w:tc>
        <w:tc>
          <w:tcPr>
            <w:tcW w:w="1868" w:type="dxa"/>
            <w:vAlign w:val="center"/>
          </w:tcPr>
          <w:p w:rsidR="00102707" w:rsidP="00F678EB" w:rsidRDefault="00255E6C" w14:paraId="05F8B2A6" w14:textId="0760F7C4">
            <w:pPr>
              <w:jc w:val="center"/>
            </w:pPr>
            <w:r>
              <w:t xml:space="preserve">5 </w:t>
            </w:r>
            <w:r w:rsidR="001257A5">
              <w:t xml:space="preserve">mins </w:t>
            </w:r>
            <w:r w:rsidRPr="00F678EB" w:rsidR="001257A5">
              <w:rPr>
                <w:sz w:val="16"/>
              </w:rPr>
              <w:t>(0.083 hours)</w:t>
            </w:r>
          </w:p>
        </w:tc>
        <w:tc>
          <w:tcPr>
            <w:tcW w:w="1868" w:type="dxa"/>
            <w:vAlign w:val="center"/>
          </w:tcPr>
          <w:p w:rsidR="00102707" w:rsidP="00F678EB" w:rsidRDefault="003031F2" w14:paraId="30EA3038" w14:textId="047603A7">
            <w:pPr>
              <w:jc w:val="center"/>
            </w:pPr>
            <w:r>
              <w:t>32</w:t>
            </w:r>
          </w:p>
        </w:tc>
      </w:tr>
      <w:tr w:rsidR="00255E6C" w:rsidTr="00F678EB" w14:paraId="2D4C59B2" w14:textId="77777777">
        <w:trPr>
          <w:trHeight w:val="274"/>
        </w:trPr>
        <w:tc>
          <w:tcPr>
            <w:tcW w:w="3865" w:type="dxa"/>
          </w:tcPr>
          <w:p w:rsidR="00255E6C" w:rsidP="00843796" w:rsidRDefault="00255E6C" w14:paraId="5CE74C0B" w14:textId="22D67F68">
            <w:r>
              <w:t>Individuals; Health Education Teachers – Follow up Phone Screener</w:t>
            </w:r>
          </w:p>
        </w:tc>
        <w:tc>
          <w:tcPr>
            <w:tcW w:w="1867" w:type="dxa"/>
            <w:vAlign w:val="center"/>
          </w:tcPr>
          <w:p w:rsidR="00255E6C" w:rsidP="00F678EB" w:rsidRDefault="00D43997" w14:paraId="305D1CE3" w14:textId="6EAB6BF0">
            <w:pPr>
              <w:jc w:val="center"/>
            </w:pPr>
            <w:r>
              <w:t>108</w:t>
            </w:r>
          </w:p>
        </w:tc>
        <w:tc>
          <w:tcPr>
            <w:tcW w:w="1868" w:type="dxa"/>
            <w:vAlign w:val="center"/>
          </w:tcPr>
          <w:p w:rsidR="00255E6C" w:rsidP="00F678EB" w:rsidRDefault="00E63324" w14:paraId="7F29F09A" w14:textId="5AD097D6">
            <w:pPr>
              <w:jc w:val="center"/>
            </w:pPr>
            <w:r>
              <w:t>5</w:t>
            </w:r>
            <w:r w:rsidR="00D43997">
              <w:t xml:space="preserve"> mins </w:t>
            </w:r>
            <w:r w:rsidRPr="00F678EB" w:rsidR="00D43997">
              <w:rPr>
                <w:sz w:val="16"/>
              </w:rPr>
              <w:t>(0.0</w:t>
            </w:r>
            <w:r w:rsidR="008B4110">
              <w:rPr>
                <w:sz w:val="16"/>
              </w:rPr>
              <w:t>83</w:t>
            </w:r>
            <w:r w:rsidRPr="00F678EB" w:rsidR="00D43997">
              <w:rPr>
                <w:sz w:val="16"/>
              </w:rPr>
              <w:t xml:space="preserve"> hours)</w:t>
            </w:r>
          </w:p>
        </w:tc>
        <w:tc>
          <w:tcPr>
            <w:tcW w:w="1868" w:type="dxa"/>
            <w:vAlign w:val="center"/>
          </w:tcPr>
          <w:p w:rsidR="00255E6C" w:rsidP="00F678EB" w:rsidRDefault="004B0309" w14:paraId="0700305F" w14:textId="4D8CBEE1">
            <w:pPr>
              <w:jc w:val="center"/>
            </w:pPr>
            <w:r>
              <w:t>9</w:t>
            </w:r>
          </w:p>
        </w:tc>
      </w:tr>
      <w:tr w:rsidR="00FA5757" w:rsidTr="00F678EB" w14:paraId="07E65405" w14:textId="77777777">
        <w:trPr>
          <w:trHeight w:val="274"/>
        </w:trPr>
        <w:tc>
          <w:tcPr>
            <w:tcW w:w="3865" w:type="dxa"/>
          </w:tcPr>
          <w:p w:rsidR="00FA5757" w:rsidP="00843796" w:rsidRDefault="005415C2" w14:paraId="59D7806F" w14:textId="267F5918">
            <w:r>
              <w:t>Individuals; Health Education Teachers – Informed Consent</w:t>
            </w:r>
          </w:p>
        </w:tc>
        <w:tc>
          <w:tcPr>
            <w:tcW w:w="1867" w:type="dxa"/>
            <w:vAlign w:val="center"/>
          </w:tcPr>
          <w:p w:rsidR="00FA5757" w:rsidP="00F678EB" w:rsidRDefault="00A43BA5" w14:paraId="3B670C46" w14:textId="28D73615">
            <w:pPr>
              <w:jc w:val="center"/>
            </w:pPr>
            <w:r>
              <w:t>108</w:t>
            </w:r>
          </w:p>
        </w:tc>
        <w:tc>
          <w:tcPr>
            <w:tcW w:w="1868" w:type="dxa"/>
            <w:vAlign w:val="center"/>
          </w:tcPr>
          <w:p w:rsidR="00FA5757" w:rsidP="00F678EB" w:rsidRDefault="00A43BA5" w14:paraId="7B4EAD1F" w14:textId="4650D6D1">
            <w:pPr>
              <w:jc w:val="center"/>
            </w:pPr>
            <w:r>
              <w:t xml:space="preserve">5 mins </w:t>
            </w:r>
            <w:r w:rsidRPr="00F678EB">
              <w:rPr>
                <w:sz w:val="16"/>
              </w:rPr>
              <w:t>(0.083 hours)</w:t>
            </w:r>
          </w:p>
        </w:tc>
        <w:tc>
          <w:tcPr>
            <w:tcW w:w="1868" w:type="dxa"/>
            <w:vAlign w:val="center"/>
          </w:tcPr>
          <w:p w:rsidR="00FA5757" w:rsidP="00F678EB" w:rsidRDefault="009866BC" w14:paraId="14547A59" w14:textId="12FC59AE">
            <w:pPr>
              <w:jc w:val="center"/>
            </w:pPr>
            <w:r>
              <w:t>9</w:t>
            </w:r>
          </w:p>
        </w:tc>
      </w:tr>
      <w:tr w:rsidR="006F468D" w:rsidTr="00F678EB" w14:paraId="18E90D4D" w14:textId="77777777">
        <w:trPr>
          <w:trHeight w:val="274"/>
        </w:trPr>
        <w:tc>
          <w:tcPr>
            <w:tcW w:w="3865" w:type="dxa"/>
          </w:tcPr>
          <w:p w:rsidR="006F468D" w:rsidP="006F468D" w:rsidRDefault="006F468D" w14:paraId="525F620C" w14:textId="77060605">
            <w:r>
              <w:t>Individuals; Health Education Teachers – Focus Groups</w:t>
            </w:r>
          </w:p>
        </w:tc>
        <w:tc>
          <w:tcPr>
            <w:tcW w:w="1867" w:type="dxa"/>
            <w:vAlign w:val="center"/>
          </w:tcPr>
          <w:p w:rsidR="006F468D" w:rsidP="006F468D" w:rsidRDefault="006F468D" w14:paraId="30413D81" w14:textId="3D21D90A">
            <w:pPr>
              <w:jc w:val="center"/>
            </w:pPr>
            <w:r>
              <w:t>108</w:t>
            </w:r>
          </w:p>
        </w:tc>
        <w:tc>
          <w:tcPr>
            <w:tcW w:w="1868" w:type="dxa"/>
            <w:vAlign w:val="center"/>
          </w:tcPr>
          <w:p w:rsidR="006F468D" w:rsidP="006F468D" w:rsidRDefault="006F468D" w14:paraId="51E13ADB" w14:textId="56902BC6">
            <w:pPr>
              <w:jc w:val="center"/>
            </w:pPr>
            <w:r>
              <w:t xml:space="preserve">90 mins </w:t>
            </w:r>
            <w:r w:rsidRPr="00F678EB">
              <w:rPr>
                <w:sz w:val="16"/>
              </w:rPr>
              <w:t>(1</w:t>
            </w:r>
            <w:r>
              <w:rPr>
                <w:sz w:val="16"/>
              </w:rPr>
              <w:t>.5 hours)</w:t>
            </w:r>
          </w:p>
        </w:tc>
        <w:tc>
          <w:tcPr>
            <w:tcW w:w="1868" w:type="dxa"/>
            <w:vAlign w:val="center"/>
          </w:tcPr>
          <w:p w:rsidR="006F468D" w:rsidP="006F468D" w:rsidRDefault="006F468D" w14:paraId="489BB7DA" w14:textId="73EC2E48">
            <w:pPr>
              <w:jc w:val="center"/>
            </w:pPr>
            <w:r>
              <w:t>162</w:t>
            </w:r>
          </w:p>
        </w:tc>
      </w:tr>
      <w:tr w:rsidR="006F468D" w:rsidTr="00F678EB" w14:paraId="7A44D016" w14:textId="77777777">
        <w:trPr>
          <w:trHeight w:val="289"/>
        </w:trPr>
        <w:tc>
          <w:tcPr>
            <w:tcW w:w="3865" w:type="dxa"/>
          </w:tcPr>
          <w:p w:rsidRPr="0001027E" w:rsidR="006F468D" w:rsidP="006F468D" w:rsidRDefault="006F468D" w14:paraId="7A69E0C6" w14:textId="77777777">
            <w:pPr>
              <w:rPr>
                <w:b/>
              </w:rPr>
            </w:pPr>
            <w:r w:rsidRPr="0001027E">
              <w:rPr>
                <w:b/>
              </w:rPr>
              <w:t>Totals</w:t>
            </w:r>
          </w:p>
        </w:tc>
        <w:tc>
          <w:tcPr>
            <w:tcW w:w="1867" w:type="dxa"/>
            <w:vAlign w:val="center"/>
          </w:tcPr>
          <w:p w:rsidRPr="0001027E" w:rsidR="006F468D" w:rsidP="006F468D" w:rsidRDefault="006F468D" w14:paraId="4AE0FF8B" w14:textId="4BC2D481">
            <w:pPr>
              <w:jc w:val="center"/>
              <w:rPr>
                <w:b/>
              </w:rPr>
            </w:pPr>
          </w:p>
        </w:tc>
        <w:tc>
          <w:tcPr>
            <w:tcW w:w="1868" w:type="dxa"/>
            <w:vAlign w:val="center"/>
          </w:tcPr>
          <w:p w:rsidR="006F468D" w:rsidP="006F468D" w:rsidRDefault="006F468D" w14:paraId="34B85BD3" w14:textId="786C714F">
            <w:pPr>
              <w:jc w:val="center"/>
            </w:pPr>
          </w:p>
        </w:tc>
        <w:tc>
          <w:tcPr>
            <w:tcW w:w="1868" w:type="dxa"/>
            <w:vAlign w:val="center"/>
          </w:tcPr>
          <w:p w:rsidRPr="0001027E" w:rsidR="006F468D" w:rsidP="006F468D" w:rsidRDefault="0083498F" w14:paraId="1FA78FD0" w14:textId="28115915">
            <w:pPr>
              <w:jc w:val="center"/>
              <w:rPr>
                <w:b/>
              </w:rPr>
            </w:pPr>
            <w:r>
              <w:rPr>
                <w:b/>
              </w:rPr>
              <w:t>21</w:t>
            </w:r>
            <w:r w:rsidR="00DB72C3">
              <w:rPr>
                <w:b/>
              </w:rPr>
              <w:t>2</w:t>
            </w:r>
          </w:p>
        </w:tc>
      </w:tr>
    </w:tbl>
    <w:p w:rsidR="00F3170F" w:rsidP="00F3170F" w:rsidRDefault="00F3170F" w14:paraId="3CEFDEAB" w14:textId="77777777"/>
    <w:p w:rsidR="005955BC" w:rsidP="005955BC" w:rsidRDefault="009831E1" w14:paraId="56D89141" w14:textId="54500EE7">
      <w:pPr>
        <w:ind w:left="360"/>
      </w:pPr>
      <w:r>
        <w:t xml:space="preserve">8. </w:t>
      </w:r>
      <w:r w:rsidRPr="00B97662" w:rsidR="001C39F7">
        <w:t xml:space="preserve">FEDERAL </w:t>
      </w:r>
      <w:r w:rsidRPr="00B97662" w:rsidR="009F5923">
        <w:t>COST</w:t>
      </w:r>
      <w:r w:rsidRPr="00B97662" w:rsidR="00F06866">
        <w:t>:</w:t>
      </w:r>
      <w:r w:rsidR="00895229">
        <w:rPr>
          <w:b/>
        </w:rPr>
        <w:t xml:space="preserve"> </w:t>
      </w:r>
      <w:r w:rsidR="00C86E91">
        <w:rPr>
          <w:b/>
        </w:rPr>
        <w:t xml:space="preserve"> </w:t>
      </w:r>
      <w:r w:rsidR="000967A9">
        <w:rPr>
          <w:bCs/>
        </w:rPr>
        <w:t>The estimated annual cost to the Federal government is a</w:t>
      </w:r>
      <w:r w:rsidR="00187E64">
        <w:rPr>
          <w:bCs/>
        </w:rPr>
        <w:t xml:space="preserve">pproximately </w:t>
      </w:r>
      <w:r w:rsidRPr="00046CBE" w:rsidR="005955BC">
        <w:t>$</w:t>
      </w:r>
      <w:r w:rsidR="005F3608">
        <w:t>41,000</w:t>
      </w:r>
      <w:r w:rsidR="0075406F">
        <w:t xml:space="preserve"> (one</w:t>
      </w:r>
      <w:r w:rsidR="00187E64">
        <w:t>-time cost)</w:t>
      </w:r>
      <w:r w:rsidR="005955BC">
        <w:t>.</w:t>
      </w:r>
    </w:p>
    <w:p w:rsidR="00EE5B6F" w:rsidP="00EE5B6F" w:rsidRDefault="00EE5B6F" w14:paraId="12427D7B" w14:textId="4D493EAF">
      <w:pPr>
        <w:tabs>
          <w:tab w:val="left" w:pos="720"/>
        </w:tabs>
        <w:ind w:left="720" w:hanging="360"/>
      </w:pPr>
    </w:p>
    <w:p w:rsidR="00697959" w:rsidP="00EE5B6F" w:rsidRDefault="00697959" w14:paraId="4E70C6AB" w14:textId="77777777">
      <w:pPr>
        <w:tabs>
          <w:tab w:val="left" w:pos="720"/>
        </w:tabs>
        <w:ind w:left="720" w:hanging="360"/>
      </w:pPr>
    </w:p>
    <w:p w:rsidR="0069403B" w:rsidP="00EE5B6F" w:rsidRDefault="00BD712B" w14:paraId="1DCEEE3A" w14:textId="63D58B00">
      <w:pPr>
        <w:tabs>
          <w:tab w:val="left" w:pos="720"/>
        </w:tabs>
        <w:ind w:left="720" w:hanging="360"/>
        <w:rPr>
          <w:b/>
          <w:bCs/>
          <w:u w:val="single"/>
        </w:rPr>
      </w:pPr>
      <w:r w:rsidRPr="00E81DFF">
        <w:rPr>
          <w:b/>
          <w:bCs/>
        </w:rPr>
        <w:t xml:space="preserve">B. </w:t>
      </w:r>
      <w:r>
        <w:rPr>
          <w:b/>
          <w:bCs/>
          <w:u w:val="single"/>
        </w:rPr>
        <w:t>STATISTICAL METHODS</w:t>
      </w:r>
      <w:r>
        <w:rPr>
          <w:b/>
          <w:bCs/>
          <w:u w:val="single"/>
        </w:rPr>
        <w:br/>
      </w:r>
      <w:r>
        <w:rPr>
          <w:b/>
          <w:bCs/>
          <w:u w:val="single"/>
        </w:rPr>
        <w:br/>
      </w:r>
      <w:r w:rsidR="00ED6492">
        <w:rPr>
          <w:b/>
          <w:bCs/>
          <w:u w:val="single"/>
        </w:rPr>
        <w:t xml:space="preserve">If you are conducting a focus group, survey, or plan to employ statistical methods, please </w:t>
      </w:r>
      <w:r w:rsidR="0069403B">
        <w:rPr>
          <w:b/>
          <w:bCs/>
          <w:u w:val="single"/>
        </w:rPr>
        <w:t xml:space="preserve"> provide answers to the following questions:</w:t>
      </w:r>
    </w:p>
    <w:p w:rsidR="00FC5C81" w:rsidP="00F06866" w:rsidRDefault="00FC5C81" w14:paraId="2695F5F9" w14:textId="77777777">
      <w:pPr>
        <w:rPr>
          <w:b/>
        </w:rPr>
      </w:pPr>
    </w:p>
    <w:p w:rsidR="00F06866" w:rsidP="00F06866" w:rsidRDefault="00636621" w14:paraId="620A0F32" w14:textId="77777777">
      <w:pPr>
        <w:rPr>
          <w:b/>
        </w:rPr>
      </w:pPr>
      <w:r>
        <w:rPr>
          <w:b/>
        </w:rPr>
        <w:t>The</w:t>
      </w:r>
      <w:r w:rsidR="0069403B">
        <w:rPr>
          <w:b/>
        </w:rPr>
        <w:t xml:space="preserve"> select</w:t>
      </w:r>
      <w:r>
        <w:rPr>
          <w:b/>
        </w:rPr>
        <w:t>ion of your targeted respondents</w:t>
      </w:r>
      <w:r w:rsidR="004A5039">
        <w:rPr>
          <w:b/>
        </w:rPr>
        <w:t xml:space="preserve">: </w:t>
      </w:r>
      <w:r w:rsidR="004A5039">
        <w:t xml:space="preserve">Please provide a description of how you plan to identify your potential group of respondents and how you will select them.  </w:t>
      </w:r>
      <w:r w:rsidRPr="00636621" w:rsidR="004A5039">
        <w:t xml:space="preserve">If the answer is yes, </w:t>
      </w:r>
      <w:r w:rsidR="004A5039">
        <w:t>to the first question, you may provide the sampling plan in an attachment.</w:t>
      </w:r>
    </w:p>
    <w:p w:rsidR="004A5039" w:rsidP="00F06866" w:rsidRDefault="004A5039" w14:paraId="36F5E4C7" w14:textId="77777777">
      <w:pPr>
        <w:rPr>
          <w:b/>
        </w:rPr>
      </w:pPr>
    </w:p>
    <w:p w:rsidR="00BD712B" w:rsidP="0069403B" w:rsidRDefault="0069403B" w14:paraId="12568A8D" w14:textId="77777777">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p>
    <w:p w:rsidR="0069403B" w:rsidP="00BD712B" w:rsidRDefault="00BD712B" w14:paraId="1D0DF80D" w14:textId="77777777">
      <w:pPr>
        <w:pStyle w:val="ListParagraph"/>
        <w:ind w:left="0" w:firstLine="360"/>
      </w:pPr>
      <w:r>
        <w:br/>
        <w:t xml:space="preserve"> </w:t>
      </w:r>
      <w:r w:rsidR="0069403B">
        <w:t>[ ] Yes</w:t>
      </w:r>
      <w:r>
        <w:tab/>
        <w:t xml:space="preserve">  </w:t>
      </w:r>
      <w:r w:rsidR="0069403B">
        <w:t>[</w:t>
      </w:r>
      <w:r w:rsidR="00D63B65">
        <w:t>X</w:t>
      </w:r>
      <w:r w:rsidR="0069403B">
        <w:t>] No</w:t>
      </w:r>
    </w:p>
    <w:p w:rsidR="00636621" w:rsidP="00636621" w:rsidRDefault="00636621" w14:paraId="3BF1C05F" w14:textId="77777777">
      <w:pPr>
        <w:pStyle w:val="ListParagraph"/>
      </w:pPr>
    </w:p>
    <w:p w:rsidR="00636621" w:rsidP="001B0AAA" w:rsidRDefault="00636621" w14:paraId="446DD873" w14:textId="39351B26">
      <w:r w:rsidRPr="00636621">
        <w:t xml:space="preserve">If the answer is yes, </w:t>
      </w:r>
      <w:r>
        <w:t>please provide a description of both below</w:t>
      </w:r>
      <w:r w:rsidR="00A403BB">
        <w:t xml:space="preserve"> (or attach the sampling plan)</w:t>
      </w:r>
      <w:r w:rsidR="00E968BC">
        <w:t>.</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D63B65" w:rsidP="001B0AAA" w:rsidRDefault="00D63B65" w14:paraId="451588BF" w14:textId="77777777"/>
    <w:p w:rsidR="00FF71E0" w:rsidP="001B0AAA" w:rsidRDefault="003031F2" w14:paraId="294FC5CE" w14:textId="1B638F13">
      <w:r>
        <w:t xml:space="preserve">A professional research recruitment vendor will be responsible for selecting </w:t>
      </w:r>
      <w:r w:rsidR="00D15729">
        <w:t>respondents</w:t>
      </w:r>
      <w:r>
        <w:t xml:space="preserve"> for the focus groups</w:t>
      </w:r>
      <w:r w:rsidR="002F6DF9">
        <w:t xml:space="preserve"> using a combination of </w:t>
      </w:r>
      <w:r w:rsidR="00CD7BBD">
        <w:t>posting</w:t>
      </w:r>
      <w:r w:rsidR="00FE76DD">
        <w:t>s</w:t>
      </w:r>
      <w:r w:rsidR="002F6DF9">
        <w:t xml:space="preserve"> to health education professional organization</w:t>
      </w:r>
      <w:r w:rsidR="00FE76DD">
        <w:t xml:space="preserve"> listserv</w:t>
      </w:r>
      <w:r w:rsidR="002F6DF9">
        <w:t>s</w:t>
      </w:r>
      <w:r w:rsidR="00A606E7">
        <w:t>, newsletters</w:t>
      </w:r>
      <w:r w:rsidR="0043004F">
        <w:t>, and social media sites</w:t>
      </w:r>
      <w:r w:rsidR="002F6DF9">
        <w:t xml:space="preserve"> and </w:t>
      </w:r>
      <w:r w:rsidR="00FF1D3A">
        <w:t xml:space="preserve">their own </w:t>
      </w:r>
      <w:r w:rsidR="002F6DF9">
        <w:t xml:space="preserve">database of potential </w:t>
      </w:r>
      <w:r w:rsidR="00495C2C">
        <w:t>respondents</w:t>
      </w:r>
      <w:r w:rsidR="002F6DF9">
        <w:t xml:space="preserve"> who have voluntarily opted-in to be contacted for focus group opportunities</w:t>
      </w:r>
      <w:r w:rsidR="002C6B56">
        <w:t xml:space="preserve">.  </w:t>
      </w:r>
      <w:r w:rsidR="00FF71E0">
        <w:t xml:space="preserve">The </w:t>
      </w:r>
      <w:r w:rsidR="00703CCC">
        <w:t xml:space="preserve">selection of </w:t>
      </w:r>
      <w:r w:rsidR="00495C2C">
        <w:t>respondents</w:t>
      </w:r>
      <w:r w:rsidR="00703CCC">
        <w:t xml:space="preserve"> will be based on </w:t>
      </w:r>
      <w:r w:rsidR="00B8528B">
        <w:t xml:space="preserve">their </w:t>
      </w:r>
      <w:r w:rsidR="00725B40">
        <w:t xml:space="preserve">interest in participating and </w:t>
      </w:r>
      <w:r w:rsidR="00B8528B">
        <w:t xml:space="preserve">responses to the initial </w:t>
      </w:r>
      <w:r w:rsidR="00E159B0">
        <w:t>email screener to determine</w:t>
      </w:r>
      <w:r w:rsidR="00EF48DD">
        <w:t xml:space="preserve"> </w:t>
      </w:r>
      <w:r w:rsidR="009E79AA">
        <w:t xml:space="preserve">if they meet the </w:t>
      </w:r>
      <w:r w:rsidR="00F958E0">
        <w:t>eligibility c</w:t>
      </w:r>
      <w:r w:rsidR="009E79AA">
        <w:t>riteria</w:t>
      </w:r>
      <w:r w:rsidR="00C00F31">
        <w:t xml:space="preserve">, as well as their responses to the follow-up phone screener </w:t>
      </w:r>
      <w:r w:rsidR="004F2A0A">
        <w:t xml:space="preserve">with the subset of eligible </w:t>
      </w:r>
      <w:r w:rsidR="00CC7956">
        <w:t xml:space="preserve">respondents </w:t>
      </w:r>
      <w:r w:rsidR="00C00F31">
        <w:t xml:space="preserve">to confirm </w:t>
      </w:r>
      <w:r w:rsidR="009E79AA">
        <w:t>eligibility</w:t>
      </w:r>
      <w:r w:rsidR="00CC7956">
        <w:t>.</w:t>
      </w:r>
      <w:r w:rsidR="00A23003">
        <w:t xml:space="preserve">  </w:t>
      </w:r>
      <w:r w:rsidR="00F76D6B">
        <w:t>T</w:t>
      </w:r>
      <w:r w:rsidRPr="004919AC" w:rsidR="00FF71E0">
        <w:t xml:space="preserve">o ensure </w:t>
      </w:r>
      <w:r w:rsidR="00E06965">
        <w:t>the focus group</w:t>
      </w:r>
      <w:r w:rsidR="00677590">
        <w:t>s</w:t>
      </w:r>
      <w:r w:rsidR="006E554C">
        <w:t xml:space="preserve"> represent a wide array of health teacher experiences and needs</w:t>
      </w:r>
      <w:r w:rsidRPr="004919AC" w:rsidR="00FF71E0">
        <w:t xml:space="preserve">, </w:t>
      </w:r>
      <w:r w:rsidR="00B2449A">
        <w:t xml:space="preserve">the recruitment </w:t>
      </w:r>
      <w:r w:rsidR="00B2449A">
        <w:lastRenderedPageBreak/>
        <w:t>vendor w</w:t>
      </w:r>
      <w:r w:rsidRPr="004919AC" w:rsidR="00FF71E0">
        <w:t xml:space="preserve">ill strive to </w:t>
      </w:r>
      <w:r w:rsidR="00B2449A">
        <w:t>select</w:t>
      </w:r>
      <w:r w:rsidR="00FE4EB1">
        <w:t xml:space="preserve"> </w:t>
      </w:r>
      <w:r w:rsidR="00C27F8D">
        <w:t xml:space="preserve">a diverse group of respondents with respect to </w:t>
      </w:r>
      <w:r w:rsidR="00D33C94">
        <w:t>gender</w:t>
      </w:r>
      <w:r w:rsidR="004C4B86">
        <w:t>, race/ethnicit</w:t>
      </w:r>
      <w:r w:rsidR="006E42C1">
        <w:t>y</w:t>
      </w:r>
      <w:r w:rsidR="004C4B86">
        <w:t>, type and size of school where they teach</w:t>
      </w:r>
      <w:r w:rsidR="006E42C1">
        <w:t xml:space="preserve">, and </w:t>
      </w:r>
      <w:r w:rsidRPr="004919AC" w:rsidR="00FF71E0">
        <w:t>geographic location (region/state; urban, rural, suburban).</w:t>
      </w:r>
      <w:r w:rsidR="00781EB7">
        <w:t xml:space="preserve"> </w:t>
      </w:r>
    </w:p>
    <w:p w:rsidR="004D6E14" w:rsidP="00A403BB" w:rsidRDefault="004D6E14" w14:paraId="3C4F8109" w14:textId="77777777">
      <w:pPr>
        <w:rPr>
          <w:b/>
        </w:rPr>
      </w:pPr>
    </w:p>
    <w:p w:rsidR="00A403BB" w:rsidP="00A403BB" w:rsidRDefault="00A403BB" w14:paraId="51161281" w14:textId="09913A0A">
      <w:r>
        <w:rPr>
          <w:b/>
        </w:rPr>
        <w:t>Administration of the Instrument</w:t>
      </w:r>
      <w:r w:rsidR="00053A3B">
        <w:rPr>
          <w:b/>
        </w:rPr>
        <w:t xml:space="preserve">: </w:t>
      </w:r>
      <w:r w:rsidR="00053A3B">
        <w:t>Identify how the information will be collected.  More than one box may be checked.  Indicate whether there will be interviewers (e.g. for surveys) or facilitators (e.g., for focus groups) used</w:t>
      </w:r>
    </w:p>
    <w:p w:rsidR="00053A3B" w:rsidP="00A403BB" w:rsidRDefault="00053A3B" w14:paraId="56D0CFB4" w14:textId="77777777">
      <w:pPr>
        <w:rPr>
          <w:b/>
        </w:rPr>
      </w:pPr>
    </w:p>
    <w:p w:rsidR="00A403BB" w:rsidP="00A403BB" w:rsidRDefault="001B0AAA" w14:paraId="23BD1B5D" w14:textId="77777777">
      <w:pPr>
        <w:pStyle w:val="ListParagraph"/>
        <w:numPr>
          <w:ilvl w:val="0"/>
          <w:numId w:val="17"/>
        </w:numPr>
      </w:pPr>
      <w:r>
        <w:t>H</w:t>
      </w:r>
      <w:r w:rsidR="00A403BB">
        <w:t>ow will you collect the information? (Check all that apply)</w:t>
      </w:r>
      <w:r w:rsidR="00BD712B">
        <w:br/>
      </w:r>
    </w:p>
    <w:p w:rsidR="001B0AAA" w:rsidP="001B0AAA" w:rsidRDefault="00A403BB" w14:paraId="28CF72A3" w14:textId="434CADA4">
      <w:pPr>
        <w:ind w:left="720"/>
      </w:pPr>
      <w:r>
        <w:t>[</w:t>
      </w:r>
      <w:r w:rsidR="007F1602">
        <w:t xml:space="preserve"> </w:t>
      </w:r>
      <w:r>
        <w:t>] Web-based</w:t>
      </w:r>
      <w:r w:rsidR="001B0AAA">
        <w:t xml:space="preserve"> or other forms of Social Media </w:t>
      </w:r>
    </w:p>
    <w:p w:rsidR="001B0AAA" w:rsidP="001B0AAA" w:rsidRDefault="00A403BB" w14:paraId="396DA55E" w14:textId="098E7361">
      <w:pPr>
        <w:ind w:left="720"/>
      </w:pPr>
      <w:r>
        <w:t>[</w:t>
      </w:r>
      <w:r w:rsidR="00174A4C">
        <w:t xml:space="preserve"> </w:t>
      </w:r>
      <w:r>
        <w:t>] Telephone</w:t>
      </w:r>
      <w:r>
        <w:tab/>
      </w:r>
    </w:p>
    <w:p w:rsidR="001B0AAA" w:rsidP="001B0AAA" w:rsidRDefault="00A403BB" w14:paraId="3E6DCBEF" w14:textId="77777777">
      <w:pPr>
        <w:ind w:left="720"/>
      </w:pPr>
      <w:r>
        <w:t>[</w:t>
      </w:r>
      <w:r w:rsidR="001B0AAA">
        <w:t xml:space="preserve"> </w:t>
      </w:r>
      <w:r>
        <w:t xml:space="preserve"> ] In-person</w:t>
      </w:r>
      <w:r>
        <w:tab/>
      </w:r>
    </w:p>
    <w:p w:rsidR="001B0AAA" w:rsidP="001B0AAA" w:rsidRDefault="00A403BB" w14:paraId="15355FED" w14:textId="77777777">
      <w:pPr>
        <w:ind w:left="720"/>
      </w:pPr>
      <w:r>
        <w:t xml:space="preserve">[ </w:t>
      </w:r>
      <w:r w:rsidR="001B0AAA">
        <w:t xml:space="preserve"> </w:t>
      </w:r>
      <w:r>
        <w:t>] Mail</w:t>
      </w:r>
      <w:r w:rsidR="001B0AAA">
        <w:t xml:space="preserve"> </w:t>
      </w:r>
    </w:p>
    <w:p w:rsidR="001B0AAA" w:rsidP="001B0AAA" w:rsidRDefault="00A403BB" w14:paraId="3BADC13E" w14:textId="66EFD797">
      <w:pPr>
        <w:ind w:left="720"/>
      </w:pPr>
      <w:r>
        <w:t xml:space="preserve">[ </w:t>
      </w:r>
      <w:r w:rsidR="00174A4C">
        <w:t>X</w:t>
      </w:r>
      <w:r w:rsidR="001B0AAA">
        <w:t xml:space="preserve"> </w:t>
      </w:r>
      <w:r>
        <w:t>] Other, Explain</w:t>
      </w:r>
      <w:r w:rsidR="00174A4C">
        <w:t xml:space="preserve"> – Virtual focus groups h</w:t>
      </w:r>
      <w:r w:rsidR="0027700C">
        <w:t>eld</w:t>
      </w:r>
      <w:r w:rsidR="00174A4C">
        <w:t xml:space="preserve"> online via the contractor’s Zoom account</w:t>
      </w:r>
    </w:p>
    <w:p w:rsidR="00BD712B" w:rsidP="001B0AAA" w:rsidRDefault="00BD712B" w14:paraId="13DB3F91" w14:textId="77777777">
      <w:pPr>
        <w:ind w:left="720"/>
      </w:pPr>
    </w:p>
    <w:p w:rsidR="00F24CFC" w:rsidP="00F24CFC" w:rsidRDefault="00F24CFC" w14:paraId="5D22618F" w14:textId="77777777">
      <w:pPr>
        <w:pStyle w:val="ListParagraph"/>
        <w:numPr>
          <w:ilvl w:val="0"/>
          <w:numId w:val="17"/>
        </w:numPr>
      </w:pPr>
      <w:r>
        <w:t xml:space="preserve">Will interviewers or facilitators be used?  [ </w:t>
      </w:r>
      <w:r w:rsidR="00673A4E">
        <w:t>X</w:t>
      </w:r>
      <w:r>
        <w:t xml:space="preserve"> ] Yes [  ] No</w:t>
      </w:r>
    </w:p>
    <w:p w:rsidR="00F24CFC" w:rsidP="00F24CFC" w:rsidRDefault="00F24CFC" w14:paraId="0B059A85" w14:textId="77777777">
      <w:pPr>
        <w:pStyle w:val="ListParagraph"/>
        <w:ind w:left="360"/>
      </w:pPr>
      <w:r>
        <w:t xml:space="preserve"> </w:t>
      </w:r>
    </w:p>
    <w:p w:rsidR="00F24CFC" w:rsidP="00F24CFC" w:rsidRDefault="00F24CFC" w14:paraId="7105A58C" w14:textId="77777777">
      <w:pPr>
        <w:rPr>
          <w:b/>
        </w:rPr>
      </w:pPr>
      <w:r w:rsidRPr="00F24CFC">
        <w:rPr>
          <w:b/>
        </w:rPr>
        <w:t>Please make sure that all instruments, instructions, and scripts are submitted with the request.</w:t>
      </w:r>
    </w:p>
    <w:p w:rsidR="00841BF7" w:rsidP="00F24CFC" w:rsidRDefault="00841BF7" w14:paraId="00ACE5C6" w14:textId="77777777">
      <w:pPr>
        <w:rPr>
          <w:b/>
        </w:rPr>
      </w:pPr>
    </w:p>
    <w:p w:rsidR="00841BF7" w:rsidP="00F24CFC" w:rsidRDefault="00841BF7" w14:paraId="03F77E6D" w14:textId="48654494">
      <w:pPr>
        <w:rPr>
          <w:b/>
        </w:rPr>
      </w:pPr>
      <w:r w:rsidRPr="00841BF7">
        <w:rPr>
          <w:b/>
        </w:rPr>
        <w:t>REQUESTED APPROVAL DATE:</w:t>
      </w:r>
      <w:r w:rsidR="00825FAD">
        <w:rPr>
          <w:b/>
        </w:rPr>
        <w:t xml:space="preserve">  </w:t>
      </w:r>
      <w:r w:rsidR="000967A9">
        <w:rPr>
          <w:b/>
        </w:rPr>
        <w:t xml:space="preserve">July </w:t>
      </w:r>
      <w:r w:rsidR="00174A4C">
        <w:rPr>
          <w:b/>
        </w:rPr>
        <w:t>7</w:t>
      </w:r>
      <w:r w:rsidR="000967A9">
        <w:rPr>
          <w:b/>
        </w:rPr>
        <w:t xml:space="preserve">, </w:t>
      </w:r>
      <w:r w:rsidR="00174A4C">
        <w:rPr>
          <w:b/>
        </w:rPr>
        <w:t>2</w:t>
      </w:r>
      <w:r w:rsidR="006564B8">
        <w:rPr>
          <w:b/>
        </w:rPr>
        <w:t>021</w:t>
      </w:r>
    </w:p>
    <w:p w:rsidR="000967A9" w:rsidP="00F24CFC" w:rsidRDefault="000967A9" w14:paraId="42A0F2BD" w14:textId="338D051E">
      <w:pPr>
        <w:rPr>
          <w:b/>
        </w:rPr>
      </w:pPr>
    </w:p>
    <w:p w:rsidR="000967A9" w:rsidP="00F24CFC" w:rsidRDefault="000967A9" w14:paraId="440A1C2D" w14:textId="4AE3D9B2">
      <w:pPr>
        <w:rPr>
          <w:b/>
        </w:rPr>
      </w:pPr>
      <w:r>
        <w:rPr>
          <w:b/>
        </w:rPr>
        <w:t xml:space="preserve">NAME OF PRA ANALYST </w:t>
      </w:r>
    </w:p>
    <w:p w:rsidR="000967A9" w:rsidP="00F24CFC" w:rsidRDefault="000967A9" w14:paraId="222357D6" w14:textId="40ED72E0">
      <w:pPr>
        <w:rPr>
          <w:b/>
        </w:rPr>
      </w:pPr>
    </w:p>
    <w:p w:rsidRPr="00E81DFF" w:rsidR="000967A9" w:rsidP="00F24CFC" w:rsidRDefault="000967A9" w14:paraId="705CD5D0" w14:textId="0D20F288">
      <w:pPr>
        <w:rPr>
          <w:bCs/>
        </w:rPr>
      </w:pPr>
      <w:r w:rsidRPr="00E81DFF">
        <w:rPr>
          <w:bCs/>
        </w:rPr>
        <w:t>Ila S. Mizrachi</w:t>
      </w:r>
    </w:p>
    <w:p w:rsidR="000967A9" w:rsidP="00F24CFC" w:rsidRDefault="00FE3B75" w14:paraId="44050ACC" w14:textId="363867AA">
      <w:pPr>
        <w:rPr>
          <w:bCs/>
        </w:rPr>
      </w:pPr>
      <w:hyperlink w:history="1" r:id="rId12">
        <w:r w:rsidRPr="0094762E" w:rsidR="000967A9">
          <w:rPr>
            <w:rStyle w:val="Hyperlink"/>
            <w:bCs/>
          </w:rPr>
          <w:t>Ila.Mizrachi@fda.hhs.gov</w:t>
        </w:r>
      </w:hyperlink>
    </w:p>
    <w:p w:rsidR="000967A9" w:rsidP="00F24CFC" w:rsidRDefault="000967A9" w14:paraId="51DAD1AA" w14:textId="5A68E95F">
      <w:pPr>
        <w:rPr>
          <w:bCs/>
        </w:rPr>
      </w:pPr>
      <w:r>
        <w:rPr>
          <w:bCs/>
        </w:rPr>
        <w:t>301-796-7726</w:t>
      </w:r>
    </w:p>
    <w:p w:rsidR="000967A9" w:rsidP="00F24CFC" w:rsidRDefault="000967A9" w14:paraId="05CDC625" w14:textId="42372ABF">
      <w:pPr>
        <w:rPr>
          <w:bCs/>
        </w:rPr>
      </w:pPr>
    </w:p>
    <w:p w:rsidRPr="00E81DFF" w:rsidR="000967A9" w:rsidP="00F24CFC" w:rsidRDefault="000967A9" w14:paraId="596FA8CB" w14:textId="4A5C8D62">
      <w:pPr>
        <w:rPr>
          <w:bCs/>
        </w:rPr>
      </w:pPr>
      <w:r>
        <w:rPr>
          <w:b/>
        </w:rPr>
        <w:t xml:space="preserve">FDA CENTER: </w:t>
      </w:r>
      <w:r>
        <w:rPr>
          <w:bCs/>
        </w:rPr>
        <w:t>Center for Tobacco Products</w:t>
      </w:r>
    </w:p>
    <w:p w:rsidRPr="003236B1" w:rsidR="003236B1" w:rsidP="00FE3B75" w:rsidRDefault="006564B8" w14:paraId="3BC64421" w14:textId="5574805A">
      <w:pPr>
        <w:rPr>
          <w:rFonts w:eastAsia="Calibri"/>
          <w:b/>
        </w:rPr>
      </w:pPr>
      <w:r w:rsidRPr="00E81DFF">
        <w:rPr>
          <w:bCs/>
        </w:rPr>
        <w:br/>
      </w:r>
      <w:r w:rsidRPr="003236B1" w:rsidR="003236B1">
        <w:rPr>
          <w:rFonts w:eastAsia="Calibri"/>
          <w:b/>
        </w:rPr>
        <w:t>REFERENCES:</w:t>
      </w:r>
    </w:p>
    <w:p w:rsidRPr="003236B1" w:rsidR="003236B1" w:rsidP="003236B1" w:rsidRDefault="003236B1" w14:paraId="40307171" w14:textId="77777777">
      <w:pPr>
        <w:spacing w:line="276" w:lineRule="auto"/>
        <w:ind w:left="720" w:hanging="720"/>
        <w:rPr>
          <w:rFonts w:eastAsia="Calibri"/>
        </w:rPr>
      </w:pPr>
    </w:p>
    <w:p w:rsidRPr="003236B1" w:rsidR="003236B1" w:rsidP="003236B1" w:rsidRDefault="003236B1" w14:paraId="1D7CD285" w14:textId="77777777">
      <w:pPr>
        <w:spacing w:line="276" w:lineRule="auto"/>
        <w:ind w:left="720" w:hanging="720"/>
        <w:rPr>
          <w:rFonts w:eastAsia="Calibri"/>
        </w:rPr>
      </w:pPr>
      <w:r w:rsidRPr="003236B1">
        <w:rPr>
          <w:rFonts w:eastAsia="Calibri"/>
        </w:rPr>
        <w:t>Groth, S.W. (2010). Honorarium or coercion: use of incentives for participants in clinical</w:t>
      </w:r>
    </w:p>
    <w:p w:rsidRPr="003236B1" w:rsidR="003236B1" w:rsidP="003236B1" w:rsidRDefault="003236B1" w14:paraId="58A50352" w14:textId="77777777">
      <w:pPr>
        <w:spacing w:line="276" w:lineRule="auto"/>
        <w:ind w:left="720" w:hanging="720"/>
        <w:rPr>
          <w:rFonts w:eastAsia="Calibri"/>
        </w:rPr>
      </w:pPr>
      <w:r w:rsidRPr="003236B1">
        <w:rPr>
          <w:rFonts w:eastAsia="Calibri"/>
        </w:rPr>
        <w:t>research</w:t>
      </w:r>
      <w:r w:rsidRPr="003236B1">
        <w:rPr>
          <w:rFonts w:eastAsia="Calibri"/>
          <w:i/>
          <w:iCs/>
        </w:rPr>
        <w:t>. Journal of the New York State Nurses Association</w:t>
      </w:r>
      <w:r w:rsidRPr="003236B1">
        <w:rPr>
          <w:rFonts w:eastAsia="Calibri"/>
        </w:rPr>
        <w:t xml:space="preserve">, </w:t>
      </w:r>
      <w:r w:rsidRPr="003236B1">
        <w:rPr>
          <w:rFonts w:eastAsia="Calibri"/>
          <w:i/>
        </w:rPr>
        <w:t>41</w:t>
      </w:r>
      <w:r w:rsidRPr="003236B1">
        <w:rPr>
          <w:rFonts w:eastAsia="Calibri"/>
        </w:rPr>
        <w:t>(1), 11.</w:t>
      </w:r>
    </w:p>
    <w:p w:rsidRPr="003236B1" w:rsidR="003236B1" w:rsidP="003236B1" w:rsidRDefault="003236B1" w14:paraId="4D7D33CF" w14:textId="77777777">
      <w:pPr>
        <w:spacing w:line="276" w:lineRule="auto"/>
        <w:ind w:left="720" w:hanging="720"/>
        <w:rPr>
          <w:rFonts w:eastAsia="Calibri"/>
        </w:rPr>
      </w:pPr>
    </w:p>
    <w:p w:rsidRPr="003236B1" w:rsidR="003236B1" w:rsidP="003236B1" w:rsidRDefault="003236B1" w14:paraId="57396FED" w14:textId="77777777">
      <w:pPr>
        <w:spacing w:line="276" w:lineRule="auto"/>
        <w:ind w:left="720" w:hanging="720"/>
        <w:rPr>
          <w:rFonts w:eastAsia="Calibri"/>
        </w:rPr>
      </w:pPr>
      <w:r w:rsidRPr="003236B1">
        <w:rPr>
          <w:rFonts w:eastAsia="Calibri"/>
        </w:rPr>
        <w:t>Halpern, S.D., Karlawish, J.H., Casarett, D., Berlin, J.A., &amp; Asch, D.A. (2004). Empirical</w:t>
      </w:r>
    </w:p>
    <w:p w:rsidRPr="003236B1" w:rsidR="003236B1" w:rsidP="003236B1" w:rsidRDefault="003236B1" w14:paraId="5187CE3C" w14:textId="77777777">
      <w:pPr>
        <w:spacing w:line="276" w:lineRule="auto"/>
        <w:ind w:left="720" w:hanging="720"/>
        <w:rPr>
          <w:rFonts w:eastAsia="Calibri"/>
        </w:rPr>
      </w:pPr>
      <w:r w:rsidRPr="003236B1">
        <w:rPr>
          <w:rFonts w:eastAsia="Calibri"/>
        </w:rPr>
        <w:t>assessment of whether moderate payments are undue or unjust inducements for participation</w:t>
      </w:r>
    </w:p>
    <w:p w:rsidR="003236B1" w:rsidP="003236B1" w:rsidRDefault="003236B1" w14:paraId="61FFA64B" w14:textId="20484A74">
      <w:pPr>
        <w:spacing w:line="276" w:lineRule="auto"/>
        <w:ind w:left="720" w:hanging="720"/>
        <w:rPr>
          <w:rFonts w:eastAsia="Calibri"/>
        </w:rPr>
      </w:pPr>
      <w:r w:rsidRPr="003236B1">
        <w:rPr>
          <w:rFonts w:eastAsia="Calibri"/>
        </w:rPr>
        <w:t xml:space="preserve">in clinical trials. </w:t>
      </w:r>
      <w:r w:rsidRPr="003236B1">
        <w:rPr>
          <w:rFonts w:eastAsia="Calibri"/>
          <w:i/>
          <w:iCs/>
        </w:rPr>
        <w:t>Archives of Internal Medicine, 164</w:t>
      </w:r>
      <w:r w:rsidRPr="003236B1">
        <w:rPr>
          <w:rFonts w:eastAsia="Calibri"/>
        </w:rPr>
        <w:t>(7), 801-803.</w:t>
      </w:r>
    </w:p>
    <w:p w:rsidR="00315740" w:rsidP="003236B1" w:rsidRDefault="00315740" w14:paraId="105D0495" w14:textId="5B8583B2">
      <w:pPr>
        <w:spacing w:line="276" w:lineRule="auto"/>
        <w:ind w:left="720" w:hanging="720"/>
        <w:rPr>
          <w:rFonts w:eastAsia="Calibri"/>
        </w:rPr>
      </w:pPr>
    </w:p>
    <w:p w:rsidRPr="00315740" w:rsidR="00315740" w:rsidP="00315740" w:rsidRDefault="00315740" w14:paraId="2C1A2D04" w14:textId="3D741F00">
      <w:pPr>
        <w:spacing w:line="276" w:lineRule="auto"/>
        <w:rPr>
          <w:rFonts w:eastAsia="Calibri"/>
        </w:rPr>
      </w:pPr>
      <w:r>
        <w:rPr>
          <w:rFonts w:eastAsia="Calibri"/>
        </w:rPr>
        <w:t xml:space="preserve">Jacob, R.T., &amp; Jacob, B. (2012). Prenotification, incentives, and survey modality: An experimental test of methods to increase survey response rates of school principals. </w:t>
      </w:r>
      <w:r>
        <w:rPr>
          <w:rFonts w:eastAsia="Calibri"/>
          <w:i/>
          <w:iCs/>
        </w:rPr>
        <w:t>Journal of Research on Educational Effectiveness</w:t>
      </w:r>
      <w:r w:rsidRPr="00315740">
        <w:rPr>
          <w:rFonts w:eastAsia="Calibri"/>
          <w:i/>
          <w:iCs/>
        </w:rPr>
        <w:t>. 5:4</w:t>
      </w:r>
      <w:r>
        <w:rPr>
          <w:rFonts w:eastAsia="Calibri"/>
        </w:rPr>
        <w:t>, 401-418.</w:t>
      </w:r>
    </w:p>
    <w:p w:rsidRPr="003236B1" w:rsidR="003236B1" w:rsidP="003236B1" w:rsidRDefault="003236B1" w14:paraId="279B6490" w14:textId="77777777">
      <w:pPr>
        <w:spacing w:line="276" w:lineRule="auto"/>
        <w:ind w:left="720" w:hanging="720"/>
        <w:rPr>
          <w:rFonts w:eastAsia="Calibri"/>
        </w:rPr>
      </w:pPr>
    </w:p>
    <w:p w:rsidRPr="00BD712B" w:rsidR="006564B8" w:rsidP="00FE3B75" w:rsidRDefault="003236B1" w14:paraId="16364831" w14:textId="3A13D3CA">
      <w:pPr>
        <w:spacing w:line="276" w:lineRule="auto"/>
        <w:ind w:left="720" w:hanging="720"/>
        <w:rPr>
          <w:b/>
        </w:rPr>
      </w:pPr>
      <w:r w:rsidRPr="003236B1">
        <w:rPr>
          <w:rFonts w:eastAsia="Calibri"/>
        </w:rPr>
        <w:t xml:space="preserve">Morgan, D.L. &amp; A.N. Scannell. (1998) </w:t>
      </w:r>
      <w:r w:rsidRPr="003236B1">
        <w:rPr>
          <w:rFonts w:eastAsia="Calibri"/>
          <w:i/>
        </w:rPr>
        <w:t>Planning Focus Groups</w:t>
      </w:r>
      <w:r w:rsidRPr="003236B1">
        <w:rPr>
          <w:rFonts w:eastAsia="Calibri"/>
        </w:rPr>
        <w:t>. Thousand Oaks, CA: Sage.</w:t>
      </w:r>
    </w:p>
    <w:sectPr w:rsidRPr="00BD712B" w:rsidR="006564B8" w:rsidSect="00053A3B">
      <w:headerReference w:type="default" r:id="rId13"/>
      <w:footerReference w:type="even"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785C76" w14:textId="77777777" w:rsidR="00374156" w:rsidRDefault="00374156">
      <w:r>
        <w:separator/>
      </w:r>
    </w:p>
  </w:endnote>
  <w:endnote w:type="continuationSeparator" w:id="0">
    <w:p w14:paraId="206948A4" w14:textId="77777777" w:rsidR="00374156" w:rsidRDefault="00374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0FFF63" w14:textId="77777777" w:rsidR="006F62A3" w:rsidRDefault="006F62A3" w:rsidP="006D2A9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CC559D9" w14:textId="77777777" w:rsidR="006F62A3" w:rsidRDefault="006F62A3" w:rsidP="00BD712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718857" w14:textId="77777777" w:rsidR="006F62A3" w:rsidRDefault="006F62A3" w:rsidP="006D2A9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B068F">
      <w:rPr>
        <w:rStyle w:val="PageNumber"/>
        <w:noProof/>
      </w:rPr>
      <w:t>1</w:t>
    </w:r>
    <w:r>
      <w:rPr>
        <w:rStyle w:val="PageNumber"/>
      </w:rPr>
      <w:fldChar w:fldCharType="end"/>
    </w:r>
  </w:p>
  <w:p w14:paraId="1C883CB0" w14:textId="77777777" w:rsidR="006F62A3" w:rsidRDefault="006F62A3" w:rsidP="00BD712B">
    <w:pPr>
      <w:pStyle w:val="Footer"/>
      <w:tabs>
        <w:tab w:val="clear" w:pos="8640"/>
        <w:tab w:val="right" w:pos="9000"/>
      </w:tabs>
      <w:ind w:right="360"/>
      <w:jc w:val="center"/>
      <w:rPr>
        <w:iC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05CA3F" w14:textId="77777777" w:rsidR="00374156" w:rsidRDefault="00374156">
      <w:r>
        <w:separator/>
      </w:r>
    </w:p>
  </w:footnote>
  <w:footnote w:type="continuationSeparator" w:id="0">
    <w:p w14:paraId="4D136B6E" w14:textId="77777777" w:rsidR="00374156" w:rsidRDefault="003741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CC7BEB" w14:textId="77777777" w:rsidR="006F62A3" w:rsidRDefault="006F62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8C28BE"/>
    <w:multiLevelType w:val="hybridMultilevel"/>
    <w:tmpl w:val="CE2ABF5C"/>
    <w:lvl w:ilvl="0" w:tplc="F10270E2">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766936"/>
    <w:multiLevelType w:val="hybridMultilevel"/>
    <w:tmpl w:val="60564956"/>
    <w:lvl w:ilvl="0" w:tplc="04090017">
      <w:start w:val="1"/>
      <w:numFmt w:val="lowerLetter"/>
      <w:lvlText w:val="%1)"/>
      <w:lvlJc w:val="left"/>
      <w:pPr>
        <w:tabs>
          <w:tab w:val="num" w:pos="360"/>
        </w:tabs>
        <w:ind w:left="360" w:hanging="360"/>
      </w:pPr>
      <w:rPr>
        <w:rFonts w:hint="default"/>
      </w:rPr>
    </w:lvl>
    <w:lvl w:ilvl="1" w:tplc="F10270E2">
      <w:start w:val="1"/>
      <w:numFmt w:val="decimal"/>
      <w:lvlText w:val="%2."/>
      <w:lvlJc w:val="left"/>
      <w:pPr>
        <w:tabs>
          <w:tab w:val="num" w:pos="1080"/>
        </w:tabs>
        <w:ind w:left="1080" w:hanging="360"/>
      </w:pPr>
      <w:rPr>
        <w:rFonts w:hint="default"/>
        <w:b w:val="0"/>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9636E74"/>
    <w:multiLevelType w:val="multilevel"/>
    <w:tmpl w:val="09DCA562"/>
    <w:lvl w:ilvl="0">
      <w:start w:val="1"/>
      <w:numFmt w:val="decimal"/>
      <w:lvlText w:val="%1."/>
      <w:lvlJc w:val="left"/>
      <w:pPr>
        <w:ind w:left="360" w:hanging="360"/>
      </w:pPr>
      <w:rPr>
        <w:rFonts w:hint="default"/>
      </w:rPr>
    </w:lvl>
    <w:lvl w:ilvl="1">
      <w:start w:val="1"/>
      <w:numFmt w:val="decimal"/>
      <w:lvlText w:val="%2."/>
      <w:lvlJc w:val="left"/>
      <w:pPr>
        <w:tabs>
          <w:tab w:val="num" w:pos="1080"/>
        </w:tabs>
        <w:ind w:left="1080" w:hanging="360"/>
      </w:pPr>
      <w:rPr>
        <w:rFonts w:hint="default"/>
        <w:b w:val="0"/>
        <w:i w:val="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1BC7C48"/>
    <w:multiLevelType w:val="multilevel"/>
    <w:tmpl w:val="9FA4EFC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6D48F6"/>
    <w:multiLevelType w:val="hybridMultilevel"/>
    <w:tmpl w:val="B6568D6C"/>
    <w:lvl w:ilvl="0" w:tplc="F10270E2">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8" w15:restartNumberingAfterBreak="0">
    <w:nsid w:val="73BD5DCE"/>
    <w:multiLevelType w:val="hybridMultilevel"/>
    <w:tmpl w:val="CE2ABF5C"/>
    <w:lvl w:ilvl="0" w:tplc="F10270E2">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746221AE"/>
    <w:multiLevelType w:val="hybridMultilevel"/>
    <w:tmpl w:val="4F1C4132"/>
    <w:lvl w:ilvl="0" w:tplc="04090017">
      <w:start w:val="1"/>
      <w:numFmt w:val="lowerLetter"/>
      <w:lvlText w:val="%1)"/>
      <w:lvlJc w:val="left"/>
      <w:pPr>
        <w:tabs>
          <w:tab w:val="num" w:pos="360"/>
        </w:tabs>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6764F80"/>
    <w:multiLevelType w:val="multilevel"/>
    <w:tmpl w:val="6A6884F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2"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3"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D5319C9"/>
    <w:multiLevelType w:val="hybridMultilevel"/>
    <w:tmpl w:val="DF0C6D2E"/>
    <w:lvl w:ilvl="0" w:tplc="04090001">
      <w:start w:val="1"/>
      <w:numFmt w:val="bullet"/>
      <w:lvlText w:val=""/>
      <w:lvlJc w:val="left"/>
      <w:pPr>
        <w:ind w:left="774" w:hanging="360"/>
      </w:pPr>
      <w:rPr>
        <w:rFonts w:ascii="Symbol" w:hAnsi="Symbol" w:hint="default"/>
      </w:rPr>
    </w:lvl>
    <w:lvl w:ilvl="1" w:tplc="04090003">
      <w:start w:val="1"/>
      <w:numFmt w:val="bullet"/>
      <w:lvlText w:val="o"/>
      <w:lvlJc w:val="left"/>
      <w:pPr>
        <w:ind w:left="1494" w:hanging="360"/>
      </w:pPr>
      <w:rPr>
        <w:rFonts w:ascii="Courier New" w:hAnsi="Courier New" w:cs="Courier New" w:hint="default"/>
      </w:rPr>
    </w:lvl>
    <w:lvl w:ilvl="2" w:tplc="04090005">
      <w:start w:val="1"/>
      <w:numFmt w:val="bullet"/>
      <w:lvlText w:val=""/>
      <w:lvlJc w:val="left"/>
      <w:pPr>
        <w:ind w:left="2214" w:hanging="360"/>
      </w:pPr>
      <w:rPr>
        <w:rFonts w:ascii="Wingdings" w:hAnsi="Wingdings" w:hint="default"/>
      </w:rPr>
    </w:lvl>
    <w:lvl w:ilvl="3" w:tplc="04090001">
      <w:start w:val="1"/>
      <w:numFmt w:val="bullet"/>
      <w:lvlText w:val=""/>
      <w:lvlJc w:val="left"/>
      <w:pPr>
        <w:ind w:left="2934" w:hanging="360"/>
      </w:pPr>
      <w:rPr>
        <w:rFonts w:ascii="Symbol" w:hAnsi="Symbol" w:hint="default"/>
      </w:rPr>
    </w:lvl>
    <w:lvl w:ilvl="4" w:tplc="04090003">
      <w:start w:val="1"/>
      <w:numFmt w:val="bullet"/>
      <w:lvlText w:val="o"/>
      <w:lvlJc w:val="left"/>
      <w:pPr>
        <w:ind w:left="3654" w:hanging="360"/>
      </w:pPr>
      <w:rPr>
        <w:rFonts w:ascii="Courier New" w:hAnsi="Courier New" w:cs="Courier New" w:hint="default"/>
      </w:rPr>
    </w:lvl>
    <w:lvl w:ilvl="5" w:tplc="04090005">
      <w:start w:val="1"/>
      <w:numFmt w:val="bullet"/>
      <w:lvlText w:val=""/>
      <w:lvlJc w:val="left"/>
      <w:pPr>
        <w:ind w:left="4374" w:hanging="360"/>
      </w:pPr>
      <w:rPr>
        <w:rFonts w:ascii="Wingdings" w:hAnsi="Wingdings" w:hint="default"/>
      </w:rPr>
    </w:lvl>
    <w:lvl w:ilvl="6" w:tplc="04090001">
      <w:start w:val="1"/>
      <w:numFmt w:val="bullet"/>
      <w:lvlText w:val=""/>
      <w:lvlJc w:val="left"/>
      <w:pPr>
        <w:ind w:left="5094" w:hanging="360"/>
      </w:pPr>
      <w:rPr>
        <w:rFonts w:ascii="Symbol" w:hAnsi="Symbol" w:hint="default"/>
      </w:rPr>
    </w:lvl>
    <w:lvl w:ilvl="7" w:tplc="04090003">
      <w:start w:val="1"/>
      <w:numFmt w:val="bullet"/>
      <w:lvlText w:val="o"/>
      <w:lvlJc w:val="left"/>
      <w:pPr>
        <w:ind w:left="5814" w:hanging="360"/>
      </w:pPr>
      <w:rPr>
        <w:rFonts w:ascii="Courier New" w:hAnsi="Courier New" w:cs="Courier New" w:hint="default"/>
      </w:rPr>
    </w:lvl>
    <w:lvl w:ilvl="8" w:tplc="04090005">
      <w:start w:val="1"/>
      <w:numFmt w:val="bullet"/>
      <w:lvlText w:val=""/>
      <w:lvlJc w:val="left"/>
      <w:pPr>
        <w:ind w:left="6534" w:hanging="360"/>
      </w:pPr>
      <w:rPr>
        <w:rFonts w:ascii="Wingdings" w:hAnsi="Wingdings" w:hint="default"/>
      </w:rPr>
    </w:lvl>
  </w:abstractNum>
  <w:num w:numId="1">
    <w:abstractNumId w:val="12"/>
  </w:num>
  <w:num w:numId="2">
    <w:abstractNumId w:val="22"/>
  </w:num>
  <w:num w:numId="3">
    <w:abstractNumId w:val="21"/>
  </w:num>
  <w:num w:numId="4">
    <w:abstractNumId w:val="23"/>
  </w:num>
  <w:num w:numId="5">
    <w:abstractNumId w:val="4"/>
  </w:num>
  <w:num w:numId="6">
    <w:abstractNumId w:val="1"/>
  </w:num>
  <w:num w:numId="7">
    <w:abstractNumId w:val="10"/>
  </w:num>
  <w:num w:numId="8">
    <w:abstractNumId w:val="17"/>
  </w:num>
  <w:num w:numId="9">
    <w:abstractNumId w:val="11"/>
  </w:num>
  <w:num w:numId="10">
    <w:abstractNumId w:val="2"/>
  </w:num>
  <w:num w:numId="11">
    <w:abstractNumId w:val="7"/>
  </w:num>
  <w:num w:numId="12">
    <w:abstractNumId w:val="8"/>
  </w:num>
  <w:num w:numId="13">
    <w:abstractNumId w:val="0"/>
  </w:num>
  <w:num w:numId="14">
    <w:abstractNumId w:val="19"/>
  </w:num>
  <w:num w:numId="15">
    <w:abstractNumId w:val="16"/>
  </w:num>
  <w:num w:numId="16">
    <w:abstractNumId w:val="14"/>
  </w:num>
  <w:num w:numId="17">
    <w:abstractNumId w:val="5"/>
  </w:num>
  <w:num w:numId="18">
    <w:abstractNumId w:val="6"/>
  </w:num>
  <w:num w:numId="19">
    <w:abstractNumId w:val="3"/>
  </w:num>
  <w:num w:numId="20">
    <w:abstractNumId w:val="20"/>
  </w:num>
  <w:num w:numId="21">
    <w:abstractNumId w:val="15"/>
  </w:num>
  <w:num w:numId="22">
    <w:abstractNumId w:val="9"/>
  </w:num>
  <w:num w:numId="23">
    <w:abstractNumId w:val="13"/>
  </w:num>
  <w:num w:numId="24">
    <w:abstractNumId w:val="24"/>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027E"/>
    <w:rsid w:val="00014838"/>
    <w:rsid w:val="00015C32"/>
    <w:rsid w:val="00021498"/>
    <w:rsid w:val="00023A57"/>
    <w:rsid w:val="00034827"/>
    <w:rsid w:val="00047A64"/>
    <w:rsid w:val="00053A3B"/>
    <w:rsid w:val="00054A94"/>
    <w:rsid w:val="00067329"/>
    <w:rsid w:val="00070633"/>
    <w:rsid w:val="000967A9"/>
    <w:rsid w:val="000A2415"/>
    <w:rsid w:val="000B152B"/>
    <w:rsid w:val="000B2838"/>
    <w:rsid w:val="000D44CA"/>
    <w:rsid w:val="000D6A2B"/>
    <w:rsid w:val="000E200B"/>
    <w:rsid w:val="000E6742"/>
    <w:rsid w:val="000E744E"/>
    <w:rsid w:val="000F68BE"/>
    <w:rsid w:val="000F7058"/>
    <w:rsid w:val="000F7D37"/>
    <w:rsid w:val="00102707"/>
    <w:rsid w:val="001048BC"/>
    <w:rsid w:val="00112B04"/>
    <w:rsid w:val="00116748"/>
    <w:rsid w:val="0012216A"/>
    <w:rsid w:val="00122B61"/>
    <w:rsid w:val="001257A5"/>
    <w:rsid w:val="00132745"/>
    <w:rsid w:val="00134B64"/>
    <w:rsid w:val="0013698F"/>
    <w:rsid w:val="00137589"/>
    <w:rsid w:val="00140956"/>
    <w:rsid w:val="001455DE"/>
    <w:rsid w:val="001462C5"/>
    <w:rsid w:val="00147755"/>
    <w:rsid w:val="00154DF1"/>
    <w:rsid w:val="00157749"/>
    <w:rsid w:val="00161543"/>
    <w:rsid w:val="0016404E"/>
    <w:rsid w:val="0017213A"/>
    <w:rsid w:val="00174A4C"/>
    <w:rsid w:val="001859C3"/>
    <w:rsid w:val="00187E64"/>
    <w:rsid w:val="001927A4"/>
    <w:rsid w:val="00194AC6"/>
    <w:rsid w:val="001A0C4F"/>
    <w:rsid w:val="001A23B0"/>
    <w:rsid w:val="001A25CC"/>
    <w:rsid w:val="001B0AAA"/>
    <w:rsid w:val="001B14BC"/>
    <w:rsid w:val="001B76CC"/>
    <w:rsid w:val="001C39F7"/>
    <w:rsid w:val="001C7B58"/>
    <w:rsid w:val="001E13AB"/>
    <w:rsid w:val="00201BF9"/>
    <w:rsid w:val="00215643"/>
    <w:rsid w:val="00217900"/>
    <w:rsid w:val="00231489"/>
    <w:rsid w:val="00237B48"/>
    <w:rsid w:val="0024521E"/>
    <w:rsid w:val="00255E6C"/>
    <w:rsid w:val="00261A23"/>
    <w:rsid w:val="00263C3D"/>
    <w:rsid w:val="00274D0B"/>
    <w:rsid w:val="0027700C"/>
    <w:rsid w:val="00287E6E"/>
    <w:rsid w:val="00294F29"/>
    <w:rsid w:val="002A385E"/>
    <w:rsid w:val="002A7605"/>
    <w:rsid w:val="002B052D"/>
    <w:rsid w:val="002B34CD"/>
    <w:rsid w:val="002B3C95"/>
    <w:rsid w:val="002B586B"/>
    <w:rsid w:val="002C0FE5"/>
    <w:rsid w:val="002C6B56"/>
    <w:rsid w:val="002D0B92"/>
    <w:rsid w:val="002E20B5"/>
    <w:rsid w:val="002E2D05"/>
    <w:rsid w:val="002F269A"/>
    <w:rsid w:val="002F6DF9"/>
    <w:rsid w:val="002F7956"/>
    <w:rsid w:val="00300E10"/>
    <w:rsid w:val="003031F2"/>
    <w:rsid w:val="00312E4F"/>
    <w:rsid w:val="00315740"/>
    <w:rsid w:val="003236B1"/>
    <w:rsid w:val="003409EC"/>
    <w:rsid w:val="00343B85"/>
    <w:rsid w:val="00351935"/>
    <w:rsid w:val="003530FA"/>
    <w:rsid w:val="0035537F"/>
    <w:rsid w:val="00356BA5"/>
    <w:rsid w:val="0037271E"/>
    <w:rsid w:val="00374156"/>
    <w:rsid w:val="003756DE"/>
    <w:rsid w:val="00377A12"/>
    <w:rsid w:val="00391F15"/>
    <w:rsid w:val="00393A39"/>
    <w:rsid w:val="003A6BFD"/>
    <w:rsid w:val="003C49CE"/>
    <w:rsid w:val="003C696B"/>
    <w:rsid w:val="003D1CD4"/>
    <w:rsid w:val="003D5BBE"/>
    <w:rsid w:val="003D7FED"/>
    <w:rsid w:val="003E3C61"/>
    <w:rsid w:val="003E5C9C"/>
    <w:rsid w:val="003F1C5B"/>
    <w:rsid w:val="003F7014"/>
    <w:rsid w:val="00410911"/>
    <w:rsid w:val="00410AAA"/>
    <w:rsid w:val="00422DE6"/>
    <w:rsid w:val="0043004F"/>
    <w:rsid w:val="00434E33"/>
    <w:rsid w:val="00436D88"/>
    <w:rsid w:val="00441434"/>
    <w:rsid w:val="0045156F"/>
    <w:rsid w:val="0045264C"/>
    <w:rsid w:val="004674D2"/>
    <w:rsid w:val="00474CDE"/>
    <w:rsid w:val="00480F5F"/>
    <w:rsid w:val="004876EC"/>
    <w:rsid w:val="00490C1A"/>
    <w:rsid w:val="004919AC"/>
    <w:rsid w:val="00495C2C"/>
    <w:rsid w:val="004A20C3"/>
    <w:rsid w:val="004A5039"/>
    <w:rsid w:val="004B0309"/>
    <w:rsid w:val="004B4D73"/>
    <w:rsid w:val="004B7975"/>
    <w:rsid w:val="004C4B86"/>
    <w:rsid w:val="004D3593"/>
    <w:rsid w:val="004D6E14"/>
    <w:rsid w:val="004E0AD6"/>
    <w:rsid w:val="004E4D77"/>
    <w:rsid w:val="004F2A0A"/>
    <w:rsid w:val="005009B0"/>
    <w:rsid w:val="005042F1"/>
    <w:rsid w:val="00515985"/>
    <w:rsid w:val="00516A1C"/>
    <w:rsid w:val="00516BDE"/>
    <w:rsid w:val="00527A40"/>
    <w:rsid w:val="00533458"/>
    <w:rsid w:val="0053740D"/>
    <w:rsid w:val="005415C2"/>
    <w:rsid w:val="005500A4"/>
    <w:rsid w:val="005669DA"/>
    <w:rsid w:val="00577CE0"/>
    <w:rsid w:val="00580F61"/>
    <w:rsid w:val="0058143B"/>
    <w:rsid w:val="005920C5"/>
    <w:rsid w:val="005955BC"/>
    <w:rsid w:val="005975A6"/>
    <w:rsid w:val="005A1006"/>
    <w:rsid w:val="005A5231"/>
    <w:rsid w:val="005B05AE"/>
    <w:rsid w:val="005C61AE"/>
    <w:rsid w:val="005D4011"/>
    <w:rsid w:val="005D40F1"/>
    <w:rsid w:val="005E714A"/>
    <w:rsid w:val="005F3608"/>
    <w:rsid w:val="005F693D"/>
    <w:rsid w:val="00610415"/>
    <w:rsid w:val="006110FD"/>
    <w:rsid w:val="006140A0"/>
    <w:rsid w:val="00636621"/>
    <w:rsid w:val="00642B49"/>
    <w:rsid w:val="006564B8"/>
    <w:rsid w:val="00662CEF"/>
    <w:rsid w:val="00673A4E"/>
    <w:rsid w:val="00677590"/>
    <w:rsid w:val="006832D9"/>
    <w:rsid w:val="0069403B"/>
    <w:rsid w:val="006944CA"/>
    <w:rsid w:val="00697959"/>
    <w:rsid w:val="006B78F9"/>
    <w:rsid w:val="006D2A9A"/>
    <w:rsid w:val="006E40DC"/>
    <w:rsid w:val="006E42C1"/>
    <w:rsid w:val="006E554C"/>
    <w:rsid w:val="006E557A"/>
    <w:rsid w:val="006F3DDE"/>
    <w:rsid w:val="006F468D"/>
    <w:rsid w:val="006F4C3A"/>
    <w:rsid w:val="006F62A3"/>
    <w:rsid w:val="007031C6"/>
    <w:rsid w:val="00703702"/>
    <w:rsid w:val="00703CCC"/>
    <w:rsid w:val="00704678"/>
    <w:rsid w:val="00720AF8"/>
    <w:rsid w:val="00725B40"/>
    <w:rsid w:val="007425E7"/>
    <w:rsid w:val="00744B9C"/>
    <w:rsid w:val="0075406F"/>
    <w:rsid w:val="007717E8"/>
    <w:rsid w:val="00771BDF"/>
    <w:rsid w:val="007818BE"/>
    <w:rsid w:val="00781EB7"/>
    <w:rsid w:val="007A1CB9"/>
    <w:rsid w:val="007A35B8"/>
    <w:rsid w:val="007A6C4E"/>
    <w:rsid w:val="007B6921"/>
    <w:rsid w:val="007B6CA8"/>
    <w:rsid w:val="007C2BFC"/>
    <w:rsid w:val="007C3BE6"/>
    <w:rsid w:val="007C3EFD"/>
    <w:rsid w:val="007D3281"/>
    <w:rsid w:val="007D4460"/>
    <w:rsid w:val="007D70F0"/>
    <w:rsid w:val="007E0FBD"/>
    <w:rsid w:val="007E6DA3"/>
    <w:rsid w:val="007E7499"/>
    <w:rsid w:val="007F1602"/>
    <w:rsid w:val="007F7080"/>
    <w:rsid w:val="007F713E"/>
    <w:rsid w:val="00800504"/>
    <w:rsid w:val="00802607"/>
    <w:rsid w:val="008101A5"/>
    <w:rsid w:val="00815116"/>
    <w:rsid w:val="00822664"/>
    <w:rsid w:val="008238A1"/>
    <w:rsid w:val="00823A04"/>
    <w:rsid w:val="00823B34"/>
    <w:rsid w:val="00825FAD"/>
    <w:rsid w:val="0083498F"/>
    <w:rsid w:val="008352F8"/>
    <w:rsid w:val="00836EE5"/>
    <w:rsid w:val="008373FA"/>
    <w:rsid w:val="00840600"/>
    <w:rsid w:val="00841BF7"/>
    <w:rsid w:val="00843796"/>
    <w:rsid w:val="008528FE"/>
    <w:rsid w:val="008612AB"/>
    <w:rsid w:val="00861FA0"/>
    <w:rsid w:val="008627B7"/>
    <w:rsid w:val="008764F8"/>
    <w:rsid w:val="00877642"/>
    <w:rsid w:val="00895229"/>
    <w:rsid w:val="008A44E5"/>
    <w:rsid w:val="008B2EB3"/>
    <w:rsid w:val="008B4110"/>
    <w:rsid w:val="008B688A"/>
    <w:rsid w:val="008D0CBC"/>
    <w:rsid w:val="008D7FE4"/>
    <w:rsid w:val="008F0203"/>
    <w:rsid w:val="008F38A0"/>
    <w:rsid w:val="008F50D4"/>
    <w:rsid w:val="00916B53"/>
    <w:rsid w:val="0092221D"/>
    <w:rsid w:val="009239AA"/>
    <w:rsid w:val="00935ADA"/>
    <w:rsid w:val="00946B6C"/>
    <w:rsid w:val="00955A71"/>
    <w:rsid w:val="0096108F"/>
    <w:rsid w:val="00965602"/>
    <w:rsid w:val="00977880"/>
    <w:rsid w:val="009831E1"/>
    <w:rsid w:val="009866BC"/>
    <w:rsid w:val="009960B2"/>
    <w:rsid w:val="009B4A88"/>
    <w:rsid w:val="009C13B9"/>
    <w:rsid w:val="009C7881"/>
    <w:rsid w:val="009D01A2"/>
    <w:rsid w:val="009E5950"/>
    <w:rsid w:val="009E79AA"/>
    <w:rsid w:val="009F0223"/>
    <w:rsid w:val="009F5923"/>
    <w:rsid w:val="00A06114"/>
    <w:rsid w:val="00A23003"/>
    <w:rsid w:val="00A2355F"/>
    <w:rsid w:val="00A23D54"/>
    <w:rsid w:val="00A3678F"/>
    <w:rsid w:val="00A403BB"/>
    <w:rsid w:val="00A43BA5"/>
    <w:rsid w:val="00A43E82"/>
    <w:rsid w:val="00A50932"/>
    <w:rsid w:val="00A5228D"/>
    <w:rsid w:val="00A606E7"/>
    <w:rsid w:val="00A64DFD"/>
    <w:rsid w:val="00A654A7"/>
    <w:rsid w:val="00A656F4"/>
    <w:rsid w:val="00A674DF"/>
    <w:rsid w:val="00A83AA6"/>
    <w:rsid w:val="00A904CF"/>
    <w:rsid w:val="00A934D6"/>
    <w:rsid w:val="00A95461"/>
    <w:rsid w:val="00A97116"/>
    <w:rsid w:val="00AB322F"/>
    <w:rsid w:val="00AC02E0"/>
    <w:rsid w:val="00AC2C74"/>
    <w:rsid w:val="00AD26FB"/>
    <w:rsid w:val="00AD441F"/>
    <w:rsid w:val="00AD78C2"/>
    <w:rsid w:val="00AE1809"/>
    <w:rsid w:val="00AE7082"/>
    <w:rsid w:val="00AF6E17"/>
    <w:rsid w:val="00B15E62"/>
    <w:rsid w:val="00B23367"/>
    <w:rsid w:val="00B2449A"/>
    <w:rsid w:val="00B268C5"/>
    <w:rsid w:val="00B26B1B"/>
    <w:rsid w:val="00B27B9A"/>
    <w:rsid w:val="00B4142E"/>
    <w:rsid w:val="00B41F8E"/>
    <w:rsid w:val="00B61DA1"/>
    <w:rsid w:val="00B656B5"/>
    <w:rsid w:val="00B664A1"/>
    <w:rsid w:val="00B71FF5"/>
    <w:rsid w:val="00B80775"/>
    <w:rsid w:val="00B80D76"/>
    <w:rsid w:val="00B8528B"/>
    <w:rsid w:val="00B967EE"/>
    <w:rsid w:val="00B97031"/>
    <w:rsid w:val="00B9710B"/>
    <w:rsid w:val="00B97662"/>
    <w:rsid w:val="00BA2105"/>
    <w:rsid w:val="00BA7E06"/>
    <w:rsid w:val="00BB43B5"/>
    <w:rsid w:val="00BB6219"/>
    <w:rsid w:val="00BC3CD4"/>
    <w:rsid w:val="00BC6182"/>
    <w:rsid w:val="00BD27F2"/>
    <w:rsid w:val="00BD290F"/>
    <w:rsid w:val="00BD712B"/>
    <w:rsid w:val="00BE2FBD"/>
    <w:rsid w:val="00BE55C8"/>
    <w:rsid w:val="00C00F31"/>
    <w:rsid w:val="00C05461"/>
    <w:rsid w:val="00C0785E"/>
    <w:rsid w:val="00C10A39"/>
    <w:rsid w:val="00C14CC4"/>
    <w:rsid w:val="00C26B7F"/>
    <w:rsid w:val="00C27F8D"/>
    <w:rsid w:val="00C33C52"/>
    <w:rsid w:val="00C403FA"/>
    <w:rsid w:val="00C40D8B"/>
    <w:rsid w:val="00C516D3"/>
    <w:rsid w:val="00C641E4"/>
    <w:rsid w:val="00C67C83"/>
    <w:rsid w:val="00C710C8"/>
    <w:rsid w:val="00C73929"/>
    <w:rsid w:val="00C80285"/>
    <w:rsid w:val="00C8407A"/>
    <w:rsid w:val="00C8488C"/>
    <w:rsid w:val="00C86E91"/>
    <w:rsid w:val="00C919E2"/>
    <w:rsid w:val="00CA2650"/>
    <w:rsid w:val="00CA656F"/>
    <w:rsid w:val="00CB1078"/>
    <w:rsid w:val="00CB2448"/>
    <w:rsid w:val="00CC075F"/>
    <w:rsid w:val="00CC6A89"/>
    <w:rsid w:val="00CC6FAF"/>
    <w:rsid w:val="00CC7956"/>
    <w:rsid w:val="00CD3CCF"/>
    <w:rsid w:val="00CD7BBD"/>
    <w:rsid w:val="00CE3908"/>
    <w:rsid w:val="00CE5613"/>
    <w:rsid w:val="00CF2212"/>
    <w:rsid w:val="00CF2964"/>
    <w:rsid w:val="00CF32F5"/>
    <w:rsid w:val="00CF4209"/>
    <w:rsid w:val="00CF6542"/>
    <w:rsid w:val="00D15729"/>
    <w:rsid w:val="00D15829"/>
    <w:rsid w:val="00D20680"/>
    <w:rsid w:val="00D24698"/>
    <w:rsid w:val="00D246D8"/>
    <w:rsid w:val="00D33C94"/>
    <w:rsid w:val="00D3510D"/>
    <w:rsid w:val="00D374C5"/>
    <w:rsid w:val="00D43997"/>
    <w:rsid w:val="00D6383F"/>
    <w:rsid w:val="00D63B65"/>
    <w:rsid w:val="00D833F1"/>
    <w:rsid w:val="00D83BE5"/>
    <w:rsid w:val="00DB068F"/>
    <w:rsid w:val="00DB3AC0"/>
    <w:rsid w:val="00DB59D0"/>
    <w:rsid w:val="00DB72C3"/>
    <w:rsid w:val="00DC33D3"/>
    <w:rsid w:val="00DC3C4E"/>
    <w:rsid w:val="00DE1FE2"/>
    <w:rsid w:val="00DF2539"/>
    <w:rsid w:val="00DF5DE2"/>
    <w:rsid w:val="00E06965"/>
    <w:rsid w:val="00E14202"/>
    <w:rsid w:val="00E159B0"/>
    <w:rsid w:val="00E26329"/>
    <w:rsid w:val="00E37D26"/>
    <w:rsid w:val="00E40B50"/>
    <w:rsid w:val="00E50293"/>
    <w:rsid w:val="00E530BF"/>
    <w:rsid w:val="00E625F4"/>
    <w:rsid w:val="00E63324"/>
    <w:rsid w:val="00E6508E"/>
    <w:rsid w:val="00E65FFC"/>
    <w:rsid w:val="00E744EA"/>
    <w:rsid w:val="00E746E3"/>
    <w:rsid w:val="00E7576E"/>
    <w:rsid w:val="00E80951"/>
    <w:rsid w:val="00E81DFF"/>
    <w:rsid w:val="00E85882"/>
    <w:rsid w:val="00E86BFF"/>
    <w:rsid w:val="00E86CC6"/>
    <w:rsid w:val="00E91D13"/>
    <w:rsid w:val="00E91E0E"/>
    <w:rsid w:val="00E946A3"/>
    <w:rsid w:val="00E968BC"/>
    <w:rsid w:val="00E9699D"/>
    <w:rsid w:val="00EA0348"/>
    <w:rsid w:val="00EA228A"/>
    <w:rsid w:val="00EB56B3"/>
    <w:rsid w:val="00EC59E4"/>
    <w:rsid w:val="00ED2439"/>
    <w:rsid w:val="00ED6492"/>
    <w:rsid w:val="00EE49B0"/>
    <w:rsid w:val="00EE5B6F"/>
    <w:rsid w:val="00EF1155"/>
    <w:rsid w:val="00EF2095"/>
    <w:rsid w:val="00EF48DD"/>
    <w:rsid w:val="00EF5F10"/>
    <w:rsid w:val="00F06866"/>
    <w:rsid w:val="00F14D28"/>
    <w:rsid w:val="00F15956"/>
    <w:rsid w:val="00F23FDF"/>
    <w:rsid w:val="00F24CFC"/>
    <w:rsid w:val="00F25701"/>
    <w:rsid w:val="00F3170F"/>
    <w:rsid w:val="00F34780"/>
    <w:rsid w:val="00F50467"/>
    <w:rsid w:val="00F60EE9"/>
    <w:rsid w:val="00F658C1"/>
    <w:rsid w:val="00F6592E"/>
    <w:rsid w:val="00F65E59"/>
    <w:rsid w:val="00F678EB"/>
    <w:rsid w:val="00F735C0"/>
    <w:rsid w:val="00F73918"/>
    <w:rsid w:val="00F75791"/>
    <w:rsid w:val="00F76D6B"/>
    <w:rsid w:val="00F8203F"/>
    <w:rsid w:val="00F91BDA"/>
    <w:rsid w:val="00F93AA1"/>
    <w:rsid w:val="00F958E0"/>
    <w:rsid w:val="00F976B0"/>
    <w:rsid w:val="00FA5757"/>
    <w:rsid w:val="00FA6DE7"/>
    <w:rsid w:val="00FB3D91"/>
    <w:rsid w:val="00FB4D19"/>
    <w:rsid w:val="00FC054E"/>
    <w:rsid w:val="00FC0A8E"/>
    <w:rsid w:val="00FC3688"/>
    <w:rsid w:val="00FC5C81"/>
    <w:rsid w:val="00FE2FA6"/>
    <w:rsid w:val="00FE3B75"/>
    <w:rsid w:val="00FE3DF2"/>
    <w:rsid w:val="00FE4EB1"/>
    <w:rsid w:val="00FE76DD"/>
    <w:rsid w:val="00FF1D3A"/>
    <w:rsid w:val="00FF71E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16D5FAD7"/>
  <w15:docId w15:val="{78C2C47D-95C0-4EC8-BD54-D9ABDD546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qFormat/>
    <w:rsid w:val="00C14CC4"/>
    <w:pPr>
      <w:ind w:left="720"/>
      <w:contextualSpacing/>
    </w:pPr>
  </w:style>
  <w:style w:type="paragraph" w:customStyle="1" w:styleId="paragraph">
    <w:name w:val="paragraph"/>
    <w:basedOn w:val="Normal"/>
    <w:rsid w:val="00781EB7"/>
    <w:pPr>
      <w:spacing w:before="100" w:beforeAutospacing="1" w:after="100" w:afterAutospacing="1"/>
    </w:pPr>
  </w:style>
  <w:style w:type="character" w:customStyle="1" w:styleId="normaltextrun">
    <w:name w:val="normaltextrun"/>
    <w:basedOn w:val="DefaultParagraphFont"/>
    <w:rsid w:val="00781EB7"/>
  </w:style>
  <w:style w:type="character" w:customStyle="1" w:styleId="eop">
    <w:name w:val="eop"/>
    <w:basedOn w:val="DefaultParagraphFont"/>
    <w:rsid w:val="00781EB7"/>
  </w:style>
  <w:style w:type="character" w:styleId="Hyperlink">
    <w:name w:val="Hyperlink"/>
    <w:basedOn w:val="DefaultParagraphFont"/>
    <w:unhideWhenUsed/>
    <w:rsid w:val="00703702"/>
    <w:rPr>
      <w:color w:val="0000FF" w:themeColor="hyperlink"/>
      <w:u w:val="single"/>
    </w:rPr>
  </w:style>
  <w:style w:type="character" w:styleId="UnresolvedMention">
    <w:name w:val="Unresolved Mention"/>
    <w:basedOn w:val="DefaultParagraphFont"/>
    <w:uiPriority w:val="99"/>
    <w:semiHidden/>
    <w:unhideWhenUsed/>
    <w:rsid w:val="00703702"/>
    <w:rPr>
      <w:color w:val="605E5C"/>
      <w:shd w:val="clear" w:color="auto" w:fill="E1DFDD"/>
    </w:rPr>
  </w:style>
  <w:style w:type="character" w:styleId="FollowedHyperlink">
    <w:name w:val="FollowedHyperlink"/>
    <w:basedOn w:val="DefaultParagraphFont"/>
    <w:semiHidden/>
    <w:unhideWhenUsed/>
    <w:rsid w:val="00703702"/>
    <w:rPr>
      <w:color w:val="800080" w:themeColor="followedHyperlink"/>
      <w:u w:val="single"/>
    </w:rPr>
  </w:style>
  <w:style w:type="paragraph" w:styleId="NoSpacing">
    <w:name w:val="No Spacing"/>
    <w:uiPriority w:val="1"/>
    <w:qFormat/>
    <w:rsid w:val="0011674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0665334">
      <w:bodyDiv w:val="1"/>
      <w:marLeft w:val="0"/>
      <w:marRight w:val="0"/>
      <w:marTop w:val="0"/>
      <w:marBottom w:val="0"/>
      <w:divBdr>
        <w:top w:val="none" w:sz="0" w:space="0" w:color="auto"/>
        <w:left w:val="none" w:sz="0" w:space="0" w:color="auto"/>
        <w:bottom w:val="none" w:sz="0" w:space="0" w:color="auto"/>
        <w:right w:val="none" w:sz="0" w:space="0" w:color="auto"/>
      </w:divBdr>
      <w:divsChild>
        <w:div w:id="602567270">
          <w:marLeft w:val="0"/>
          <w:marRight w:val="0"/>
          <w:marTop w:val="0"/>
          <w:marBottom w:val="0"/>
          <w:divBdr>
            <w:top w:val="none" w:sz="0" w:space="0" w:color="auto"/>
            <w:left w:val="none" w:sz="0" w:space="0" w:color="auto"/>
            <w:bottom w:val="none" w:sz="0" w:space="0" w:color="auto"/>
            <w:right w:val="none" w:sz="0" w:space="0" w:color="auto"/>
          </w:divBdr>
        </w:div>
        <w:div w:id="148833471">
          <w:marLeft w:val="0"/>
          <w:marRight w:val="0"/>
          <w:marTop w:val="0"/>
          <w:marBottom w:val="0"/>
          <w:divBdr>
            <w:top w:val="none" w:sz="0" w:space="0" w:color="auto"/>
            <w:left w:val="none" w:sz="0" w:space="0" w:color="auto"/>
            <w:bottom w:val="none" w:sz="0" w:space="0" w:color="auto"/>
            <w:right w:val="none" w:sz="0" w:space="0" w:color="auto"/>
          </w:divBdr>
          <w:divsChild>
            <w:div w:id="630283281">
              <w:marLeft w:val="0"/>
              <w:marRight w:val="0"/>
              <w:marTop w:val="30"/>
              <w:marBottom w:val="30"/>
              <w:divBdr>
                <w:top w:val="none" w:sz="0" w:space="0" w:color="auto"/>
                <w:left w:val="none" w:sz="0" w:space="0" w:color="auto"/>
                <w:bottom w:val="none" w:sz="0" w:space="0" w:color="auto"/>
                <w:right w:val="none" w:sz="0" w:space="0" w:color="auto"/>
              </w:divBdr>
              <w:divsChild>
                <w:div w:id="1137723616">
                  <w:marLeft w:val="0"/>
                  <w:marRight w:val="0"/>
                  <w:marTop w:val="0"/>
                  <w:marBottom w:val="0"/>
                  <w:divBdr>
                    <w:top w:val="none" w:sz="0" w:space="0" w:color="auto"/>
                    <w:left w:val="none" w:sz="0" w:space="0" w:color="auto"/>
                    <w:bottom w:val="none" w:sz="0" w:space="0" w:color="auto"/>
                    <w:right w:val="none" w:sz="0" w:space="0" w:color="auto"/>
                  </w:divBdr>
                  <w:divsChild>
                    <w:div w:id="1624190170">
                      <w:marLeft w:val="0"/>
                      <w:marRight w:val="0"/>
                      <w:marTop w:val="0"/>
                      <w:marBottom w:val="0"/>
                      <w:divBdr>
                        <w:top w:val="none" w:sz="0" w:space="0" w:color="auto"/>
                        <w:left w:val="none" w:sz="0" w:space="0" w:color="auto"/>
                        <w:bottom w:val="none" w:sz="0" w:space="0" w:color="auto"/>
                        <w:right w:val="none" w:sz="0" w:space="0" w:color="auto"/>
                      </w:divBdr>
                    </w:div>
                  </w:divsChild>
                </w:div>
                <w:div w:id="1748989922">
                  <w:marLeft w:val="0"/>
                  <w:marRight w:val="0"/>
                  <w:marTop w:val="0"/>
                  <w:marBottom w:val="0"/>
                  <w:divBdr>
                    <w:top w:val="none" w:sz="0" w:space="0" w:color="auto"/>
                    <w:left w:val="none" w:sz="0" w:space="0" w:color="auto"/>
                    <w:bottom w:val="none" w:sz="0" w:space="0" w:color="auto"/>
                    <w:right w:val="none" w:sz="0" w:space="0" w:color="auto"/>
                  </w:divBdr>
                  <w:divsChild>
                    <w:div w:id="1524057459">
                      <w:marLeft w:val="0"/>
                      <w:marRight w:val="0"/>
                      <w:marTop w:val="0"/>
                      <w:marBottom w:val="0"/>
                      <w:divBdr>
                        <w:top w:val="none" w:sz="0" w:space="0" w:color="auto"/>
                        <w:left w:val="none" w:sz="0" w:space="0" w:color="auto"/>
                        <w:bottom w:val="none" w:sz="0" w:space="0" w:color="auto"/>
                        <w:right w:val="none" w:sz="0" w:space="0" w:color="auto"/>
                      </w:divBdr>
                    </w:div>
                  </w:divsChild>
                </w:div>
                <w:div w:id="1799449189">
                  <w:marLeft w:val="0"/>
                  <w:marRight w:val="0"/>
                  <w:marTop w:val="0"/>
                  <w:marBottom w:val="0"/>
                  <w:divBdr>
                    <w:top w:val="none" w:sz="0" w:space="0" w:color="auto"/>
                    <w:left w:val="none" w:sz="0" w:space="0" w:color="auto"/>
                    <w:bottom w:val="none" w:sz="0" w:space="0" w:color="auto"/>
                    <w:right w:val="none" w:sz="0" w:space="0" w:color="auto"/>
                  </w:divBdr>
                  <w:divsChild>
                    <w:div w:id="1157503160">
                      <w:marLeft w:val="0"/>
                      <w:marRight w:val="0"/>
                      <w:marTop w:val="0"/>
                      <w:marBottom w:val="0"/>
                      <w:divBdr>
                        <w:top w:val="none" w:sz="0" w:space="0" w:color="auto"/>
                        <w:left w:val="none" w:sz="0" w:space="0" w:color="auto"/>
                        <w:bottom w:val="none" w:sz="0" w:space="0" w:color="auto"/>
                        <w:right w:val="none" w:sz="0" w:space="0" w:color="auto"/>
                      </w:divBdr>
                    </w:div>
                  </w:divsChild>
                </w:div>
                <w:div w:id="1283344479">
                  <w:marLeft w:val="0"/>
                  <w:marRight w:val="0"/>
                  <w:marTop w:val="0"/>
                  <w:marBottom w:val="0"/>
                  <w:divBdr>
                    <w:top w:val="none" w:sz="0" w:space="0" w:color="auto"/>
                    <w:left w:val="none" w:sz="0" w:space="0" w:color="auto"/>
                    <w:bottom w:val="none" w:sz="0" w:space="0" w:color="auto"/>
                    <w:right w:val="none" w:sz="0" w:space="0" w:color="auto"/>
                  </w:divBdr>
                  <w:divsChild>
                    <w:div w:id="998537820">
                      <w:marLeft w:val="0"/>
                      <w:marRight w:val="0"/>
                      <w:marTop w:val="0"/>
                      <w:marBottom w:val="0"/>
                      <w:divBdr>
                        <w:top w:val="none" w:sz="0" w:space="0" w:color="auto"/>
                        <w:left w:val="none" w:sz="0" w:space="0" w:color="auto"/>
                        <w:bottom w:val="none" w:sz="0" w:space="0" w:color="auto"/>
                        <w:right w:val="none" w:sz="0" w:space="0" w:color="auto"/>
                      </w:divBdr>
                    </w:div>
                  </w:divsChild>
                </w:div>
                <w:div w:id="812214207">
                  <w:marLeft w:val="0"/>
                  <w:marRight w:val="0"/>
                  <w:marTop w:val="0"/>
                  <w:marBottom w:val="0"/>
                  <w:divBdr>
                    <w:top w:val="none" w:sz="0" w:space="0" w:color="auto"/>
                    <w:left w:val="none" w:sz="0" w:space="0" w:color="auto"/>
                    <w:bottom w:val="none" w:sz="0" w:space="0" w:color="auto"/>
                    <w:right w:val="none" w:sz="0" w:space="0" w:color="auto"/>
                  </w:divBdr>
                  <w:divsChild>
                    <w:div w:id="17390132">
                      <w:marLeft w:val="0"/>
                      <w:marRight w:val="0"/>
                      <w:marTop w:val="0"/>
                      <w:marBottom w:val="0"/>
                      <w:divBdr>
                        <w:top w:val="none" w:sz="0" w:space="0" w:color="auto"/>
                        <w:left w:val="none" w:sz="0" w:space="0" w:color="auto"/>
                        <w:bottom w:val="none" w:sz="0" w:space="0" w:color="auto"/>
                        <w:right w:val="none" w:sz="0" w:space="0" w:color="auto"/>
                      </w:divBdr>
                    </w:div>
                  </w:divsChild>
                </w:div>
                <w:div w:id="1875726609">
                  <w:marLeft w:val="0"/>
                  <w:marRight w:val="0"/>
                  <w:marTop w:val="0"/>
                  <w:marBottom w:val="0"/>
                  <w:divBdr>
                    <w:top w:val="none" w:sz="0" w:space="0" w:color="auto"/>
                    <w:left w:val="none" w:sz="0" w:space="0" w:color="auto"/>
                    <w:bottom w:val="none" w:sz="0" w:space="0" w:color="auto"/>
                    <w:right w:val="none" w:sz="0" w:space="0" w:color="auto"/>
                  </w:divBdr>
                  <w:divsChild>
                    <w:div w:id="907036166">
                      <w:marLeft w:val="0"/>
                      <w:marRight w:val="0"/>
                      <w:marTop w:val="0"/>
                      <w:marBottom w:val="0"/>
                      <w:divBdr>
                        <w:top w:val="none" w:sz="0" w:space="0" w:color="auto"/>
                        <w:left w:val="none" w:sz="0" w:space="0" w:color="auto"/>
                        <w:bottom w:val="none" w:sz="0" w:space="0" w:color="auto"/>
                        <w:right w:val="none" w:sz="0" w:space="0" w:color="auto"/>
                      </w:divBdr>
                    </w:div>
                  </w:divsChild>
                </w:div>
                <w:div w:id="537548356">
                  <w:marLeft w:val="0"/>
                  <w:marRight w:val="0"/>
                  <w:marTop w:val="0"/>
                  <w:marBottom w:val="0"/>
                  <w:divBdr>
                    <w:top w:val="none" w:sz="0" w:space="0" w:color="auto"/>
                    <w:left w:val="none" w:sz="0" w:space="0" w:color="auto"/>
                    <w:bottom w:val="none" w:sz="0" w:space="0" w:color="auto"/>
                    <w:right w:val="none" w:sz="0" w:space="0" w:color="auto"/>
                  </w:divBdr>
                  <w:divsChild>
                    <w:div w:id="631205576">
                      <w:marLeft w:val="0"/>
                      <w:marRight w:val="0"/>
                      <w:marTop w:val="0"/>
                      <w:marBottom w:val="0"/>
                      <w:divBdr>
                        <w:top w:val="none" w:sz="0" w:space="0" w:color="auto"/>
                        <w:left w:val="none" w:sz="0" w:space="0" w:color="auto"/>
                        <w:bottom w:val="none" w:sz="0" w:space="0" w:color="auto"/>
                        <w:right w:val="none" w:sz="0" w:space="0" w:color="auto"/>
                      </w:divBdr>
                    </w:div>
                  </w:divsChild>
                </w:div>
                <w:div w:id="797454138">
                  <w:marLeft w:val="0"/>
                  <w:marRight w:val="0"/>
                  <w:marTop w:val="0"/>
                  <w:marBottom w:val="0"/>
                  <w:divBdr>
                    <w:top w:val="none" w:sz="0" w:space="0" w:color="auto"/>
                    <w:left w:val="none" w:sz="0" w:space="0" w:color="auto"/>
                    <w:bottom w:val="none" w:sz="0" w:space="0" w:color="auto"/>
                    <w:right w:val="none" w:sz="0" w:space="0" w:color="auto"/>
                  </w:divBdr>
                  <w:divsChild>
                    <w:div w:id="232474907">
                      <w:marLeft w:val="0"/>
                      <w:marRight w:val="0"/>
                      <w:marTop w:val="0"/>
                      <w:marBottom w:val="0"/>
                      <w:divBdr>
                        <w:top w:val="none" w:sz="0" w:space="0" w:color="auto"/>
                        <w:left w:val="none" w:sz="0" w:space="0" w:color="auto"/>
                        <w:bottom w:val="none" w:sz="0" w:space="0" w:color="auto"/>
                        <w:right w:val="none" w:sz="0" w:space="0" w:color="auto"/>
                      </w:divBdr>
                    </w:div>
                  </w:divsChild>
                </w:div>
                <w:div w:id="744642310">
                  <w:marLeft w:val="0"/>
                  <w:marRight w:val="0"/>
                  <w:marTop w:val="0"/>
                  <w:marBottom w:val="0"/>
                  <w:divBdr>
                    <w:top w:val="none" w:sz="0" w:space="0" w:color="auto"/>
                    <w:left w:val="none" w:sz="0" w:space="0" w:color="auto"/>
                    <w:bottom w:val="none" w:sz="0" w:space="0" w:color="auto"/>
                    <w:right w:val="none" w:sz="0" w:space="0" w:color="auto"/>
                  </w:divBdr>
                  <w:divsChild>
                    <w:div w:id="1514034049">
                      <w:marLeft w:val="0"/>
                      <w:marRight w:val="0"/>
                      <w:marTop w:val="0"/>
                      <w:marBottom w:val="0"/>
                      <w:divBdr>
                        <w:top w:val="none" w:sz="0" w:space="0" w:color="auto"/>
                        <w:left w:val="none" w:sz="0" w:space="0" w:color="auto"/>
                        <w:bottom w:val="none" w:sz="0" w:space="0" w:color="auto"/>
                        <w:right w:val="none" w:sz="0" w:space="0" w:color="auto"/>
                      </w:divBdr>
                    </w:div>
                  </w:divsChild>
                </w:div>
                <w:div w:id="1660695896">
                  <w:marLeft w:val="0"/>
                  <w:marRight w:val="0"/>
                  <w:marTop w:val="0"/>
                  <w:marBottom w:val="0"/>
                  <w:divBdr>
                    <w:top w:val="none" w:sz="0" w:space="0" w:color="auto"/>
                    <w:left w:val="none" w:sz="0" w:space="0" w:color="auto"/>
                    <w:bottom w:val="none" w:sz="0" w:space="0" w:color="auto"/>
                    <w:right w:val="none" w:sz="0" w:space="0" w:color="auto"/>
                  </w:divBdr>
                  <w:divsChild>
                    <w:div w:id="751007027">
                      <w:marLeft w:val="0"/>
                      <w:marRight w:val="0"/>
                      <w:marTop w:val="0"/>
                      <w:marBottom w:val="0"/>
                      <w:divBdr>
                        <w:top w:val="none" w:sz="0" w:space="0" w:color="auto"/>
                        <w:left w:val="none" w:sz="0" w:space="0" w:color="auto"/>
                        <w:bottom w:val="none" w:sz="0" w:space="0" w:color="auto"/>
                        <w:right w:val="none" w:sz="0" w:space="0" w:color="auto"/>
                      </w:divBdr>
                    </w:div>
                  </w:divsChild>
                </w:div>
                <w:div w:id="1804693287">
                  <w:marLeft w:val="0"/>
                  <w:marRight w:val="0"/>
                  <w:marTop w:val="0"/>
                  <w:marBottom w:val="0"/>
                  <w:divBdr>
                    <w:top w:val="none" w:sz="0" w:space="0" w:color="auto"/>
                    <w:left w:val="none" w:sz="0" w:space="0" w:color="auto"/>
                    <w:bottom w:val="none" w:sz="0" w:space="0" w:color="auto"/>
                    <w:right w:val="none" w:sz="0" w:space="0" w:color="auto"/>
                  </w:divBdr>
                  <w:divsChild>
                    <w:div w:id="1987857553">
                      <w:marLeft w:val="0"/>
                      <w:marRight w:val="0"/>
                      <w:marTop w:val="0"/>
                      <w:marBottom w:val="0"/>
                      <w:divBdr>
                        <w:top w:val="none" w:sz="0" w:space="0" w:color="auto"/>
                        <w:left w:val="none" w:sz="0" w:space="0" w:color="auto"/>
                        <w:bottom w:val="none" w:sz="0" w:space="0" w:color="auto"/>
                        <w:right w:val="none" w:sz="0" w:space="0" w:color="auto"/>
                      </w:divBdr>
                    </w:div>
                  </w:divsChild>
                </w:div>
                <w:div w:id="1312948321">
                  <w:marLeft w:val="0"/>
                  <w:marRight w:val="0"/>
                  <w:marTop w:val="0"/>
                  <w:marBottom w:val="0"/>
                  <w:divBdr>
                    <w:top w:val="none" w:sz="0" w:space="0" w:color="auto"/>
                    <w:left w:val="none" w:sz="0" w:space="0" w:color="auto"/>
                    <w:bottom w:val="none" w:sz="0" w:space="0" w:color="auto"/>
                    <w:right w:val="none" w:sz="0" w:space="0" w:color="auto"/>
                  </w:divBdr>
                  <w:divsChild>
                    <w:div w:id="1260917807">
                      <w:marLeft w:val="0"/>
                      <w:marRight w:val="0"/>
                      <w:marTop w:val="0"/>
                      <w:marBottom w:val="0"/>
                      <w:divBdr>
                        <w:top w:val="none" w:sz="0" w:space="0" w:color="auto"/>
                        <w:left w:val="none" w:sz="0" w:space="0" w:color="auto"/>
                        <w:bottom w:val="none" w:sz="0" w:space="0" w:color="auto"/>
                        <w:right w:val="none" w:sz="0" w:space="0" w:color="auto"/>
                      </w:divBdr>
                    </w:div>
                  </w:divsChild>
                </w:div>
                <w:div w:id="2087917992">
                  <w:marLeft w:val="0"/>
                  <w:marRight w:val="0"/>
                  <w:marTop w:val="0"/>
                  <w:marBottom w:val="0"/>
                  <w:divBdr>
                    <w:top w:val="none" w:sz="0" w:space="0" w:color="auto"/>
                    <w:left w:val="none" w:sz="0" w:space="0" w:color="auto"/>
                    <w:bottom w:val="none" w:sz="0" w:space="0" w:color="auto"/>
                    <w:right w:val="none" w:sz="0" w:space="0" w:color="auto"/>
                  </w:divBdr>
                  <w:divsChild>
                    <w:div w:id="2137213633">
                      <w:marLeft w:val="0"/>
                      <w:marRight w:val="0"/>
                      <w:marTop w:val="0"/>
                      <w:marBottom w:val="0"/>
                      <w:divBdr>
                        <w:top w:val="none" w:sz="0" w:space="0" w:color="auto"/>
                        <w:left w:val="none" w:sz="0" w:space="0" w:color="auto"/>
                        <w:bottom w:val="none" w:sz="0" w:space="0" w:color="auto"/>
                        <w:right w:val="none" w:sz="0" w:space="0" w:color="auto"/>
                      </w:divBdr>
                    </w:div>
                  </w:divsChild>
                </w:div>
                <w:div w:id="877206452">
                  <w:marLeft w:val="0"/>
                  <w:marRight w:val="0"/>
                  <w:marTop w:val="0"/>
                  <w:marBottom w:val="0"/>
                  <w:divBdr>
                    <w:top w:val="none" w:sz="0" w:space="0" w:color="auto"/>
                    <w:left w:val="none" w:sz="0" w:space="0" w:color="auto"/>
                    <w:bottom w:val="none" w:sz="0" w:space="0" w:color="auto"/>
                    <w:right w:val="none" w:sz="0" w:space="0" w:color="auto"/>
                  </w:divBdr>
                  <w:divsChild>
                    <w:div w:id="1180193672">
                      <w:marLeft w:val="0"/>
                      <w:marRight w:val="0"/>
                      <w:marTop w:val="0"/>
                      <w:marBottom w:val="0"/>
                      <w:divBdr>
                        <w:top w:val="none" w:sz="0" w:space="0" w:color="auto"/>
                        <w:left w:val="none" w:sz="0" w:space="0" w:color="auto"/>
                        <w:bottom w:val="none" w:sz="0" w:space="0" w:color="auto"/>
                        <w:right w:val="none" w:sz="0" w:space="0" w:color="auto"/>
                      </w:divBdr>
                    </w:div>
                  </w:divsChild>
                </w:div>
                <w:div w:id="71466842">
                  <w:marLeft w:val="0"/>
                  <w:marRight w:val="0"/>
                  <w:marTop w:val="0"/>
                  <w:marBottom w:val="0"/>
                  <w:divBdr>
                    <w:top w:val="none" w:sz="0" w:space="0" w:color="auto"/>
                    <w:left w:val="none" w:sz="0" w:space="0" w:color="auto"/>
                    <w:bottom w:val="none" w:sz="0" w:space="0" w:color="auto"/>
                    <w:right w:val="none" w:sz="0" w:space="0" w:color="auto"/>
                  </w:divBdr>
                  <w:divsChild>
                    <w:div w:id="1532838490">
                      <w:marLeft w:val="0"/>
                      <w:marRight w:val="0"/>
                      <w:marTop w:val="0"/>
                      <w:marBottom w:val="0"/>
                      <w:divBdr>
                        <w:top w:val="none" w:sz="0" w:space="0" w:color="auto"/>
                        <w:left w:val="none" w:sz="0" w:space="0" w:color="auto"/>
                        <w:bottom w:val="none" w:sz="0" w:space="0" w:color="auto"/>
                        <w:right w:val="none" w:sz="0" w:space="0" w:color="auto"/>
                      </w:divBdr>
                    </w:div>
                  </w:divsChild>
                </w:div>
                <w:div w:id="1851527005">
                  <w:marLeft w:val="0"/>
                  <w:marRight w:val="0"/>
                  <w:marTop w:val="0"/>
                  <w:marBottom w:val="0"/>
                  <w:divBdr>
                    <w:top w:val="none" w:sz="0" w:space="0" w:color="auto"/>
                    <w:left w:val="none" w:sz="0" w:space="0" w:color="auto"/>
                    <w:bottom w:val="none" w:sz="0" w:space="0" w:color="auto"/>
                    <w:right w:val="none" w:sz="0" w:space="0" w:color="auto"/>
                  </w:divBdr>
                  <w:divsChild>
                    <w:div w:id="1095126918">
                      <w:marLeft w:val="0"/>
                      <w:marRight w:val="0"/>
                      <w:marTop w:val="0"/>
                      <w:marBottom w:val="0"/>
                      <w:divBdr>
                        <w:top w:val="none" w:sz="0" w:space="0" w:color="auto"/>
                        <w:left w:val="none" w:sz="0" w:space="0" w:color="auto"/>
                        <w:bottom w:val="none" w:sz="0" w:space="0" w:color="auto"/>
                        <w:right w:val="none" w:sz="0" w:space="0" w:color="auto"/>
                      </w:divBdr>
                    </w:div>
                  </w:divsChild>
                </w:div>
                <w:div w:id="1678919400">
                  <w:marLeft w:val="0"/>
                  <w:marRight w:val="0"/>
                  <w:marTop w:val="0"/>
                  <w:marBottom w:val="0"/>
                  <w:divBdr>
                    <w:top w:val="none" w:sz="0" w:space="0" w:color="auto"/>
                    <w:left w:val="none" w:sz="0" w:space="0" w:color="auto"/>
                    <w:bottom w:val="none" w:sz="0" w:space="0" w:color="auto"/>
                    <w:right w:val="none" w:sz="0" w:space="0" w:color="auto"/>
                  </w:divBdr>
                  <w:divsChild>
                    <w:div w:id="8876916">
                      <w:marLeft w:val="0"/>
                      <w:marRight w:val="0"/>
                      <w:marTop w:val="0"/>
                      <w:marBottom w:val="0"/>
                      <w:divBdr>
                        <w:top w:val="none" w:sz="0" w:space="0" w:color="auto"/>
                        <w:left w:val="none" w:sz="0" w:space="0" w:color="auto"/>
                        <w:bottom w:val="none" w:sz="0" w:space="0" w:color="auto"/>
                        <w:right w:val="none" w:sz="0" w:space="0" w:color="auto"/>
                      </w:divBdr>
                    </w:div>
                  </w:divsChild>
                </w:div>
                <w:div w:id="1026565415">
                  <w:marLeft w:val="0"/>
                  <w:marRight w:val="0"/>
                  <w:marTop w:val="0"/>
                  <w:marBottom w:val="0"/>
                  <w:divBdr>
                    <w:top w:val="none" w:sz="0" w:space="0" w:color="auto"/>
                    <w:left w:val="none" w:sz="0" w:space="0" w:color="auto"/>
                    <w:bottom w:val="none" w:sz="0" w:space="0" w:color="auto"/>
                    <w:right w:val="none" w:sz="0" w:space="0" w:color="auto"/>
                  </w:divBdr>
                  <w:divsChild>
                    <w:div w:id="10603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997462">
      <w:bodyDiv w:val="1"/>
      <w:marLeft w:val="0"/>
      <w:marRight w:val="0"/>
      <w:marTop w:val="0"/>
      <w:marBottom w:val="0"/>
      <w:divBdr>
        <w:top w:val="none" w:sz="0" w:space="0" w:color="auto"/>
        <w:left w:val="none" w:sz="0" w:space="0" w:color="auto"/>
        <w:bottom w:val="none" w:sz="0" w:space="0" w:color="auto"/>
        <w:right w:val="none" w:sz="0" w:space="0" w:color="auto"/>
      </w:divBdr>
    </w:div>
    <w:div w:id="1310479549">
      <w:bodyDiv w:val="1"/>
      <w:marLeft w:val="0"/>
      <w:marRight w:val="0"/>
      <w:marTop w:val="0"/>
      <w:marBottom w:val="0"/>
      <w:divBdr>
        <w:top w:val="none" w:sz="0" w:space="0" w:color="auto"/>
        <w:left w:val="none" w:sz="0" w:space="0" w:color="auto"/>
        <w:bottom w:val="none" w:sz="0" w:space="0" w:color="auto"/>
        <w:right w:val="none" w:sz="0" w:space="0" w:color="auto"/>
      </w:divBdr>
      <w:divsChild>
        <w:div w:id="600529181">
          <w:marLeft w:val="0"/>
          <w:marRight w:val="0"/>
          <w:marTop w:val="0"/>
          <w:marBottom w:val="0"/>
          <w:divBdr>
            <w:top w:val="none" w:sz="0" w:space="0" w:color="auto"/>
            <w:left w:val="none" w:sz="0" w:space="0" w:color="auto"/>
            <w:bottom w:val="none" w:sz="0" w:space="0" w:color="auto"/>
            <w:right w:val="none" w:sz="0" w:space="0" w:color="auto"/>
          </w:divBdr>
        </w:div>
        <w:div w:id="1747262808">
          <w:marLeft w:val="0"/>
          <w:marRight w:val="0"/>
          <w:marTop w:val="0"/>
          <w:marBottom w:val="0"/>
          <w:divBdr>
            <w:top w:val="none" w:sz="0" w:space="0" w:color="auto"/>
            <w:left w:val="none" w:sz="0" w:space="0" w:color="auto"/>
            <w:bottom w:val="none" w:sz="0" w:space="0" w:color="auto"/>
            <w:right w:val="none" w:sz="0" w:space="0" w:color="auto"/>
          </w:divBdr>
          <w:divsChild>
            <w:div w:id="1347057902">
              <w:marLeft w:val="0"/>
              <w:marRight w:val="0"/>
              <w:marTop w:val="30"/>
              <w:marBottom w:val="30"/>
              <w:divBdr>
                <w:top w:val="none" w:sz="0" w:space="0" w:color="auto"/>
                <w:left w:val="none" w:sz="0" w:space="0" w:color="auto"/>
                <w:bottom w:val="none" w:sz="0" w:space="0" w:color="auto"/>
                <w:right w:val="none" w:sz="0" w:space="0" w:color="auto"/>
              </w:divBdr>
              <w:divsChild>
                <w:div w:id="1040129501">
                  <w:marLeft w:val="0"/>
                  <w:marRight w:val="0"/>
                  <w:marTop w:val="0"/>
                  <w:marBottom w:val="0"/>
                  <w:divBdr>
                    <w:top w:val="none" w:sz="0" w:space="0" w:color="auto"/>
                    <w:left w:val="none" w:sz="0" w:space="0" w:color="auto"/>
                    <w:bottom w:val="none" w:sz="0" w:space="0" w:color="auto"/>
                    <w:right w:val="none" w:sz="0" w:space="0" w:color="auto"/>
                  </w:divBdr>
                  <w:divsChild>
                    <w:div w:id="1534879115">
                      <w:marLeft w:val="0"/>
                      <w:marRight w:val="0"/>
                      <w:marTop w:val="0"/>
                      <w:marBottom w:val="0"/>
                      <w:divBdr>
                        <w:top w:val="none" w:sz="0" w:space="0" w:color="auto"/>
                        <w:left w:val="none" w:sz="0" w:space="0" w:color="auto"/>
                        <w:bottom w:val="none" w:sz="0" w:space="0" w:color="auto"/>
                        <w:right w:val="none" w:sz="0" w:space="0" w:color="auto"/>
                      </w:divBdr>
                    </w:div>
                  </w:divsChild>
                </w:div>
                <w:div w:id="510265001">
                  <w:marLeft w:val="0"/>
                  <w:marRight w:val="0"/>
                  <w:marTop w:val="0"/>
                  <w:marBottom w:val="0"/>
                  <w:divBdr>
                    <w:top w:val="none" w:sz="0" w:space="0" w:color="auto"/>
                    <w:left w:val="none" w:sz="0" w:space="0" w:color="auto"/>
                    <w:bottom w:val="none" w:sz="0" w:space="0" w:color="auto"/>
                    <w:right w:val="none" w:sz="0" w:space="0" w:color="auto"/>
                  </w:divBdr>
                  <w:divsChild>
                    <w:div w:id="953056068">
                      <w:marLeft w:val="0"/>
                      <w:marRight w:val="0"/>
                      <w:marTop w:val="0"/>
                      <w:marBottom w:val="0"/>
                      <w:divBdr>
                        <w:top w:val="none" w:sz="0" w:space="0" w:color="auto"/>
                        <w:left w:val="none" w:sz="0" w:space="0" w:color="auto"/>
                        <w:bottom w:val="none" w:sz="0" w:space="0" w:color="auto"/>
                        <w:right w:val="none" w:sz="0" w:space="0" w:color="auto"/>
                      </w:divBdr>
                    </w:div>
                  </w:divsChild>
                </w:div>
                <w:div w:id="415709551">
                  <w:marLeft w:val="0"/>
                  <w:marRight w:val="0"/>
                  <w:marTop w:val="0"/>
                  <w:marBottom w:val="0"/>
                  <w:divBdr>
                    <w:top w:val="none" w:sz="0" w:space="0" w:color="auto"/>
                    <w:left w:val="none" w:sz="0" w:space="0" w:color="auto"/>
                    <w:bottom w:val="none" w:sz="0" w:space="0" w:color="auto"/>
                    <w:right w:val="none" w:sz="0" w:space="0" w:color="auto"/>
                  </w:divBdr>
                  <w:divsChild>
                    <w:div w:id="427433193">
                      <w:marLeft w:val="0"/>
                      <w:marRight w:val="0"/>
                      <w:marTop w:val="0"/>
                      <w:marBottom w:val="0"/>
                      <w:divBdr>
                        <w:top w:val="none" w:sz="0" w:space="0" w:color="auto"/>
                        <w:left w:val="none" w:sz="0" w:space="0" w:color="auto"/>
                        <w:bottom w:val="none" w:sz="0" w:space="0" w:color="auto"/>
                        <w:right w:val="none" w:sz="0" w:space="0" w:color="auto"/>
                      </w:divBdr>
                    </w:div>
                  </w:divsChild>
                </w:div>
                <w:div w:id="614602378">
                  <w:marLeft w:val="0"/>
                  <w:marRight w:val="0"/>
                  <w:marTop w:val="0"/>
                  <w:marBottom w:val="0"/>
                  <w:divBdr>
                    <w:top w:val="none" w:sz="0" w:space="0" w:color="auto"/>
                    <w:left w:val="none" w:sz="0" w:space="0" w:color="auto"/>
                    <w:bottom w:val="none" w:sz="0" w:space="0" w:color="auto"/>
                    <w:right w:val="none" w:sz="0" w:space="0" w:color="auto"/>
                  </w:divBdr>
                  <w:divsChild>
                    <w:div w:id="2052797678">
                      <w:marLeft w:val="0"/>
                      <w:marRight w:val="0"/>
                      <w:marTop w:val="0"/>
                      <w:marBottom w:val="0"/>
                      <w:divBdr>
                        <w:top w:val="none" w:sz="0" w:space="0" w:color="auto"/>
                        <w:left w:val="none" w:sz="0" w:space="0" w:color="auto"/>
                        <w:bottom w:val="none" w:sz="0" w:space="0" w:color="auto"/>
                        <w:right w:val="none" w:sz="0" w:space="0" w:color="auto"/>
                      </w:divBdr>
                    </w:div>
                  </w:divsChild>
                </w:div>
                <w:div w:id="856309939">
                  <w:marLeft w:val="0"/>
                  <w:marRight w:val="0"/>
                  <w:marTop w:val="0"/>
                  <w:marBottom w:val="0"/>
                  <w:divBdr>
                    <w:top w:val="none" w:sz="0" w:space="0" w:color="auto"/>
                    <w:left w:val="none" w:sz="0" w:space="0" w:color="auto"/>
                    <w:bottom w:val="none" w:sz="0" w:space="0" w:color="auto"/>
                    <w:right w:val="none" w:sz="0" w:space="0" w:color="auto"/>
                  </w:divBdr>
                  <w:divsChild>
                    <w:div w:id="977148237">
                      <w:marLeft w:val="0"/>
                      <w:marRight w:val="0"/>
                      <w:marTop w:val="0"/>
                      <w:marBottom w:val="0"/>
                      <w:divBdr>
                        <w:top w:val="none" w:sz="0" w:space="0" w:color="auto"/>
                        <w:left w:val="none" w:sz="0" w:space="0" w:color="auto"/>
                        <w:bottom w:val="none" w:sz="0" w:space="0" w:color="auto"/>
                        <w:right w:val="none" w:sz="0" w:space="0" w:color="auto"/>
                      </w:divBdr>
                    </w:div>
                  </w:divsChild>
                </w:div>
                <w:div w:id="1160847006">
                  <w:marLeft w:val="0"/>
                  <w:marRight w:val="0"/>
                  <w:marTop w:val="0"/>
                  <w:marBottom w:val="0"/>
                  <w:divBdr>
                    <w:top w:val="none" w:sz="0" w:space="0" w:color="auto"/>
                    <w:left w:val="none" w:sz="0" w:space="0" w:color="auto"/>
                    <w:bottom w:val="none" w:sz="0" w:space="0" w:color="auto"/>
                    <w:right w:val="none" w:sz="0" w:space="0" w:color="auto"/>
                  </w:divBdr>
                  <w:divsChild>
                    <w:div w:id="481583536">
                      <w:marLeft w:val="0"/>
                      <w:marRight w:val="0"/>
                      <w:marTop w:val="0"/>
                      <w:marBottom w:val="0"/>
                      <w:divBdr>
                        <w:top w:val="none" w:sz="0" w:space="0" w:color="auto"/>
                        <w:left w:val="none" w:sz="0" w:space="0" w:color="auto"/>
                        <w:bottom w:val="none" w:sz="0" w:space="0" w:color="auto"/>
                        <w:right w:val="none" w:sz="0" w:space="0" w:color="auto"/>
                      </w:divBdr>
                    </w:div>
                  </w:divsChild>
                </w:div>
                <w:div w:id="1941789302">
                  <w:marLeft w:val="0"/>
                  <w:marRight w:val="0"/>
                  <w:marTop w:val="0"/>
                  <w:marBottom w:val="0"/>
                  <w:divBdr>
                    <w:top w:val="none" w:sz="0" w:space="0" w:color="auto"/>
                    <w:left w:val="none" w:sz="0" w:space="0" w:color="auto"/>
                    <w:bottom w:val="none" w:sz="0" w:space="0" w:color="auto"/>
                    <w:right w:val="none" w:sz="0" w:space="0" w:color="auto"/>
                  </w:divBdr>
                  <w:divsChild>
                    <w:div w:id="325284431">
                      <w:marLeft w:val="0"/>
                      <w:marRight w:val="0"/>
                      <w:marTop w:val="0"/>
                      <w:marBottom w:val="0"/>
                      <w:divBdr>
                        <w:top w:val="none" w:sz="0" w:space="0" w:color="auto"/>
                        <w:left w:val="none" w:sz="0" w:space="0" w:color="auto"/>
                        <w:bottom w:val="none" w:sz="0" w:space="0" w:color="auto"/>
                        <w:right w:val="none" w:sz="0" w:space="0" w:color="auto"/>
                      </w:divBdr>
                    </w:div>
                  </w:divsChild>
                </w:div>
                <w:div w:id="1046565696">
                  <w:marLeft w:val="0"/>
                  <w:marRight w:val="0"/>
                  <w:marTop w:val="0"/>
                  <w:marBottom w:val="0"/>
                  <w:divBdr>
                    <w:top w:val="none" w:sz="0" w:space="0" w:color="auto"/>
                    <w:left w:val="none" w:sz="0" w:space="0" w:color="auto"/>
                    <w:bottom w:val="none" w:sz="0" w:space="0" w:color="auto"/>
                    <w:right w:val="none" w:sz="0" w:space="0" w:color="auto"/>
                  </w:divBdr>
                  <w:divsChild>
                    <w:div w:id="1967931048">
                      <w:marLeft w:val="0"/>
                      <w:marRight w:val="0"/>
                      <w:marTop w:val="0"/>
                      <w:marBottom w:val="0"/>
                      <w:divBdr>
                        <w:top w:val="none" w:sz="0" w:space="0" w:color="auto"/>
                        <w:left w:val="none" w:sz="0" w:space="0" w:color="auto"/>
                        <w:bottom w:val="none" w:sz="0" w:space="0" w:color="auto"/>
                        <w:right w:val="none" w:sz="0" w:space="0" w:color="auto"/>
                      </w:divBdr>
                    </w:div>
                  </w:divsChild>
                </w:div>
                <w:div w:id="83764147">
                  <w:marLeft w:val="0"/>
                  <w:marRight w:val="0"/>
                  <w:marTop w:val="0"/>
                  <w:marBottom w:val="0"/>
                  <w:divBdr>
                    <w:top w:val="none" w:sz="0" w:space="0" w:color="auto"/>
                    <w:left w:val="none" w:sz="0" w:space="0" w:color="auto"/>
                    <w:bottom w:val="none" w:sz="0" w:space="0" w:color="auto"/>
                    <w:right w:val="none" w:sz="0" w:space="0" w:color="auto"/>
                  </w:divBdr>
                  <w:divsChild>
                    <w:div w:id="1672678090">
                      <w:marLeft w:val="0"/>
                      <w:marRight w:val="0"/>
                      <w:marTop w:val="0"/>
                      <w:marBottom w:val="0"/>
                      <w:divBdr>
                        <w:top w:val="none" w:sz="0" w:space="0" w:color="auto"/>
                        <w:left w:val="none" w:sz="0" w:space="0" w:color="auto"/>
                        <w:bottom w:val="none" w:sz="0" w:space="0" w:color="auto"/>
                        <w:right w:val="none" w:sz="0" w:space="0" w:color="auto"/>
                      </w:divBdr>
                    </w:div>
                  </w:divsChild>
                </w:div>
                <w:div w:id="982394214">
                  <w:marLeft w:val="0"/>
                  <w:marRight w:val="0"/>
                  <w:marTop w:val="0"/>
                  <w:marBottom w:val="0"/>
                  <w:divBdr>
                    <w:top w:val="none" w:sz="0" w:space="0" w:color="auto"/>
                    <w:left w:val="none" w:sz="0" w:space="0" w:color="auto"/>
                    <w:bottom w:val="none" w:sz="0" w:space="0" w:color="auto"/>
                    <w:right w:val="none" w:sz="0" w:space="0" w:color="auto"/>
                  </w:divBdr>
                  <w:divsChild>
                    <w:div w:id="228927482">
                      <w:marLeft w:val="0"/>
                      <w:marRight w:val="0"/>
                      <w:marTop w:val="0"/>
                      <w:marBottom w:val="0"/>
                      <w:divBdr>
                        <w:top w:val="none" w:sz="0" w:space="0" w:color="auto"/>
                        <w:left w:val="none" w:sz="0" w:space="0" w:color="auto"/>
                        <w:bottom w:val="none" w:sz="0" w:space="0" w:color="auto"/>
                        <w:right w:val="none" w:sz="0" w:space="0" w:color="auto"/>
                      </w:divBdr>
                    </w:div>
                  </w:divsChild>
                </w:div>
                <w:div w:id="454717602">
                  <w:marLeft w:val="0"/>
                  <w:marRight w:val="0"/>
                  <w:marTop w:val="0"/>
                  <w:marBottom w:val="0"/>
                  <w:divBdr>
                    <w:top w:val="none" w:sz="0" w:space="0" w:color="auto"/>
                    <w:left w:val="none" w:sz="0" w:space="0" w:color="auto"/>
                    <w:bottom w:val="none" w:sz="0" w:space="0" w:color="auto"/>
                    <w:right w:val="none" w:sz="0" w:space="0" w:color="auto"/>
                  </w:divBdr>
                  <w:divsChild>
                    <w:div w:id="1385518597">
                      <w:marLeft w:val="0"/>
                      <w:marRight w:val="0"/>
                      <w:marTop w:val="0"/>
                      <w:marBottom w:val="0"/>
                      <w:divBdr>
                        <w:top w:val="none" w:sz="0" w:space="0" w:color="auto"/>
                        <w:left w:val="none" w:sz="0" w:space="0" w:color="auto"/>
                        <w:bottom w:val="none" w:sz="0" w:space="0" w:color="auto"/>
                        <w:right w:val="none" w:sz="0" w:space="0" w:color="auto"/>
                      </w:divBdr>
                    </w:div>
                  </w:divsChild>
                </w:div>
                <w:div w:id="900865595">
                  <w:marLeft w:val="0"/>
                  <w:marRight w:val="0"/>
                  <w:marTop w:val="0"/>
                  <w:marBottom w:val="0"/>
                  <w:divBdr>
                    <w:top w:val="none" w:sz="0" w:space="0" w:color="auto"/>
                    <w:left w:val="none" w:sz="0" w:space="0" w:color="auto"/>
                    <w:bottom w:val="none" w:sz="0" w:space="0" w:color="auto"/>
                    <w:right w:val="none" w:sz="0" w:space="0" w:color="auto"/>
                  </w:divBdr>
                  <w:divsChild>
                    <w:div w:id="527330717">
                      <w:marLeft w:val="0"/>
                      <w:marRight w:val="0"/>
                      <w:marTop w:val="0"/>
                      <w:marBottom w:val="0"/>
                      <w:divBdr>
                        <w:top w:val="none" w:sz="0" w:space="0" w:color="auto"/>
                        <w:left w:val="none" w:sz="0" w:space="0" w:color="auto"/>
                        <w:bottom w:val="none" w:sz="0" w:space="0" w:color="auto"/>
                        <w:right w:val="none" w:sz="0" w:space="0" w:color="auto"/>
                      </w:divBdr>
                    </w:div>
                  </w:divsChild>
                </w:div>
                <w:div w:id="265429690">
                  <w:marLeft w:val="0"/>
                  <w:marRight w:val="0"/>
                  <w:marTop w:val="0"/>
                  <w:marBottom w:val="0"/>
                  <w:divBdr>
                    <w:top w:val="none" w:sz="0" w:space="0" w:color="auto"/>
                    <w:left w:val="none" w:sz="0" w:space="0" w:color="auto"/>
                    <w:bottom w:val="none" w:sz="0" w:space="0" w:color="auto"/>
                    <w:right w:val="none" w:sz="0" w:space="0" w:color="auto"/>
                  </w:divBdr>
                  <w:divsChild>
                    <w:div w:id="1415861628">
                      <w:marLeft w:val="0"/>
                      <w:marRight w:val="0"/>
                      <w:marTop w:val="0"/>
                      <w:marBottom w:val="0"/>
                      <w:divBdr>
                        <w:top w:val="none" w:sz="0" w:space="0" w:color="auto"/>
                        <w:left w:val="none" w:sz="0" w:space="0" w:color="auto"/>
                        <w:bottom w:val="none" w:sz="0" w:space="0" w:color="auto"/>
                        <w:right w:val="none" w:sz="0" w:space="0" w:color="auto"/>
                      </w:divBdr>
                    </w:div>
                  </w:divsChild>
                </w:div>
                <w:div w:id="180047746">
                  <w:marLeft w:val="0"/>
                  <w:marRight w:val="0"/>
                  <w:marTop w:val="0"/>
                  <w:marBottom w:val="0"/>
                  <w:divBdr>
                    <w:top w:val="none" w:sz="0" w:space="0" w:color="auto"/>
                    <w:left w:val="none" w:sz="0" w:space="0" w:color="auto"/>
                    <w:bottom w:val="none" w:sz="0" w:space="0" w:color="auto"/>
                    <w:right w:val="none" w:sz="0" w:space="0" w:color="auto"/>
                  </w:divBdr>
                  <w:divsChild>
                    <w:div w:id="1169448463">
                      <w:marLeft w:val="0"/>
                      <w:marRight w:val="0"/>
                      <w:marTop w:val="0"/>
                      <w:marBottom w:val="0"/>
                      <w:divBdr>
                        <w:top w:val="none" w:sz="0" w:space="0" w:color="auto"/>
                        <w:left w:val="none" w:sz="0" w:space="0" w:color="auto"/>
                        <w:bottom w:val="none" w:sz="0" w:space="0" w:color="auto"/>
                        <w:right w:val="none" w:sz="0" w:space="0" w:color="auto"/>
                      </w:divBdr>
                    </w:div>
                  </w:divsChild>
                </w:div>
                <w:div w:id="603734060">
                  <w:marLeft w:val="0"/>
                  <w:marRight w:val="0"/>
                  <w:marTop w:val="0"/>
                  <w:marBottom w:val="0"/>
                  <w:divBdr>
                    <w:top w:val="none" w:sz="0" w:space="0" w:color="auto"/>
                    <w:left w:val="none" w:sz="0" w:space="0" w:color="auto"/>
                    <w:bottom w:val="none" w:sz="0" w:space="0" w:color="auto"/>
                    <w:right w:val="none" w:sz="0" w:space="0" w:color="auto"/>
                  </w:divBdr>
                  <w:divsChild>
                    <w:div w:id="1256792364">
                      <w:marLeft w:val="0"/>
                      <w:marRight w:val="0"/>
                      <w:marTop w:val="0"/>
                      <w:marBottom w:val="0"/>
                      <w:divBdr>
                        <w:top w:val="none" w:sz="0" w:space="0" w:color="auto"/>
                        <w:left w:val="none" w:sz="0" w:space="0" w:color="auto"/>
                        <w:bottom w:val="none" w:sz="0" w:space="0" w:color="auto"/>
                        <w:right w:val="none" w:sz="0" w:space="0" w:color="auto"/>
                      </w:divBdr>
                    </w:div>
                  </w:divsChild>
                </w:div>
                <w:div w:id="458912359">
                  <w:marLeft w:val="0"/>
                  <w:marRight w:val="0"/>
                  <w:marTop w:val="0"/>
                  <w:marBottom w:val="0"/>
                  <w:divBdr>
                    <w:top w:val="none" w:sz="0" w:space="0" w:color="auto"/>
                    <w:left w:val="none" w:sz="0" w:space="0" w:color="auto"/>
                    <w:bottom w:val="none" w:sz="0" w:space="0" w:color="auto"/>
                    <w:right w:val="none" w:sz="0" w:space="0" w:color="auto"/>
                  </w:divBdr>
                  <w:divsChild>
                    <w:div w:id="2102334810">
                      <w:marLeft w:val="0"/>
                      <w:marRight w:val="0"/>
                      <w:marTop w:val="0"/>
                      <w:marBottom w:val="0"/>
                      <w:divBdr>
                        <w:top w:val="none" w:sz="0" w:space="0" w:color="auto"/>
                        <w:left w:val="none" w:sz="0" w:space="0" w:color="auto"/>
                        <w:bottom w:val="none" w:sz="0" w:space="0" w:color="auto"/>
                        <w:right w:val="none" w:sz="0" w:space="0" w:color="auto"/>
                      </w:divBdr>
                    </w:div>
                  </w:divsChild>
                </w:div>
                <w:div w:id="138814155">
                  <w:marLeft w:val="0"/>
                  <w:marRight w:val="0"/>
                  <w:marTop w:val="0"/>
                  <w:marBottom w:val="0"/>
                  <w:divBdr>
                    <w:top w:val="none" w:sz="0" w:space="0" w:color="auto"/>
                    <w:left w:val="none" w:sz="0" w:space="0" w:color="auto"/>
                    <w:bottom w:val="none" w:sz="0" w:space="0" w:color="auto"/>
                    <w:right w:val="none" w:sz="0" w:space="0" w:color="auto"/>
                  </w:divBdr>
                  <w:divsChild>
                    <w:div w:id="98182177">
                      <w:marLeft w:val="0"/>
                      <w:marRight w:val="0"/>
                      <w:marTop w:val="0"/>
                      <w:marBottom w:val="0"/>
                      <w:divBdr>
                        <w:top w:val="none" w:sz="0" w:space="0" w:color="auto"/>
                        <w:left w:val="none" w:sz="0" w:space="0" w:color="auto"/>
                        <w:bottom w:val="none" w:sz="0" w:space="0" w:color="auto"/>
                        <w:right w:val="none" w:sz="0" w:space="0" w:color="auto"/>
                      </w:divBdr>
                    </w:div>
                  </w:divsChild>
                </w:div>
                <w:div w:id="1086734270">
                  <w:marLeft w:val="0"/>
                  <w:marRight w:val="0"/>
                  <w:marTop w:val="0"/>
                  <w:marBottom w:val="0"/>
                  <w:divBdr>
                    <w:top w:val="none" w:sz="0" w:space="0" w:color="auto"/>
                    <w:left w:val="none" w:sz="0" w:space="0" w:color="auto"/>
                    <w:bottom w:val="none" w:sz="0" w:space="0" w:color="auto"/>
                    <w:right w:val="none" w:sz="0" w:space="0" w:color="auto"/>
                  </w:divBdr>
                  <w:divsChild>
                    <w:div w:id="1626741276">
                      <w:marLeft w:val="0"/>
                      <w:marRight w:val="0"/>
                      <w:marTop w:val="0"/>
                      <w:marBottom w:val="0"/>
                      <w:divBdr>
                        <w:top w:val="none" w:sz="0" w:space="0" w:color="auto"/>
                        <w:left w:val="none" w:sz="0" w:space="0" w:color="auto"/>
                        <w:bottom w:val="none" w:sz="0" w:space="0" w:color="auto"/>
                        <w:right w:val="none" w:sz="0" w:space="0" w:color="auto"/>
                      </w:divBdr>
                    </w:div>
                  </w:divsChild>
                </w:div>
                <w:div w:id="1331908731">
                  <w:marLeft w:val="0"/>
                  <w:marRight w:val="0"/>
                  <w:marTop w:val="0"/>
                  <w:marBottom w:val="0"/>
                  <w:divBdr>
                    <w:top w:val="none" w:sz="0" w:space="0" w:color="auto"/>
                    <w:left w:val="none" w:sz="0" w:space="0" w:color="auto"/>
                    <w:bottom w:val="none" w:sz="0" w:space="0" w:color="auto"/>
                    <w:right w:val="none" w:sz="0" w:space="0" w:color="auto"/>
                  </w:divBdr>
                  <w:divsChild>
                    <w:div w:id="148861652">
                      <w:marLeft w:val="0"/>
                      <w:marRight w:val="0"/>
                      <w:marTop w:val="0"/>
                      <w:marBottom w:val="0"/>
                      <w:divBdr>
                        <w:top w:val="none" w:sz="0" w:space="0" w:color="auto"/>
                        <w:left w:val="none" w:sz="0" w:space="0" w:color="auto"/>
                        <w:bottom w:val="none" w:sz="0" w:space="0" w:color="auto"/>
                        <w:right w:val="none" w:sz="0" w:space="0" w:color="auto"/>
                      </w:divBdr>
                    </w:div>
                  </w:divsChild>
                </w:div>
                <w:div w:id="1344278598">
                  <w:marLeft w:val="0"/>
                  <w:marRight w:val="0"/>
                  <w:marTop w:val="0"/>
                  <w:marBottom w:val="0"/>
                  <w:divBdr>
                    <w:top w:val="none" w:sz="0" w:space="0" w:color="auto"/>
                    <w:left w:val="none" w:sz="0" w:space="0" w:color="auto"/>
                    <w:bottom w:val="none" w:sz="0" w:space="0" w:color="auto"/>
                    <w:right w:val="none" w:sz="0" w:space="0" w:color="auto"/>
                  </w:divBdr>
                  <w:divsChild>
                    <w:div w:id="388190356">
                      <w:marLeft w:val="0"/>
                      <w:marRight w:val="0"/>
                      <w:marTop w:val="0"/>
                      <w:marBottom w:val="0"/>
                      <w:divBdr>
                        <w:top w:val="none" w:sz="0" w:space="0" w:color="auto"/>
                        <w:left w:val="none" w:sz="0" w:space="0" w:color="auto"/>
                        <w:bottom w:val="none" w:sz="0" w:space="0" w:color="auto"/>
                        <w:right w:val="none" w:sz="0" w:space="0" w:color="auto"/>
                      </w:divBdr>
                    </w:div>
                  </w:divsChild>
                </w:div>
                <w:div w:id="1327591073">
                  <w:marLeft w:val="0"/>
                  <w:marRight w:val="0"/>
                  <w:marTop w:val="0"/>
                  <w:marBottom w:val="0"/>
                  <w:divBdr>
                    <w:top w:val="none" w:sz="0" w:space="0" w:color="auto"/>
                    <w:left w:val="none" w:sz="0" w:space="0" w:color="auto"/>
                    <w:bottom w:val="none" w:sz="0" w:space="0" w:color="auto"/>
                    <w:right w:val="none" w:sz="0" w:space="0" w:color="auto"/>
                  </w:divBdr>
                  <w:divsChild>
                    <w:div w:id="1222445842">
                      <w:marLeft w:val="0"/>
                      <w:marRight w:val="0"/>
                      <w:marTop w:val="0"/>
                      <w:marBottom w:val="0"/>
                      <w:divBdr>
                        <w:top w:val="none" w:sz="0" w:space="0" w:color="auto"/>
                        <w:left w:val="none" w:sz="0" w:space="0" w:color="auto"/>
                        <w:bottom w:val="none" w:sz="0" w:space="0" w:color="auto"/>
                        <w:right w:val="none" w:sz="0" w:space="0" w:color="auto"/>
                      </w:divBdr>
                    </w:div>
                  </w:divsChild>
                </w:div>
                <w:div w:id="1754474239">
                  <w:marLeft w:val="0"/>
                  <w:marRight w:val="0"/>
                  <w:marTop w:val="0"/>
                  <w:marBottom w:val="0"/>
                  <w:divBdr>
                    <w:top w:val="none" w:sz="0" w:space="0" w:color="auto"/>
                    <w:left w:val="none" w:sz="0" w:space="0" w:color="auto"/>
                    <w:bottom w:val="none" w:sz="0" w:space="0" w:color="auto"/>
                    <w:right w:val="none" w:sz="0" w:space="0" w:color="auto"/>
                  </w:divBdr>
                  <w:divsChild>
                    <w:div w:id="1149515312">
                      <w:marLeft w:val="0"/>
                      <w:marRight w:val="0"/>
                      <w:marTop w:val="0"/>
                      <w:marBottom w:val="0"/>
                      <w:divBdr>
                        <w:top w:val="none" w:sz="0" w:space="0" w:color="auto"/>
                        <w:left w:val="none" w:sz="0" w:space="0" w:color="auto"/>
                        <w:bottom w:val="none" w:sz="0" w:space="0" w:color="auto"/>
                        <w:right w:val="none" w:sz="0" w:space="0" w:color="auto"/>
                      </w:divBdr>
                    </w:div>
                  </w:divsChild>
                </w:div>
                <w:div w:id="610479194">
                  <w:marLeft w:val="0"/>
                  <w:marRight w:val="0"/>
                  <w:marTop w:val="0"/>
                  <w:marBottom w:val="0"/>
                  <w:divBdr>
                    <w:top w:val="none" w:sz="0" w:space="0" w:color="auto"/>
                    <w:left w:val="none" w:sz="0" w:space="0" w:color="auto"/>
                    <w:bottom w:val="none" w:sz="0" w:space="0" w:color="auto"/>
                    <w:right w:val="none" w:sz="0" w:space="0" w:color="auto"/>
                  </w:divBdr>
                  <w:divsChild>
                    <w:div w:id="371812290">
                      <w:marLeft w:val="0"/>
                      <w:marRight w:val="0"/>
                      <w:marTop w:val="0"/>
                      <w:marBottom w:val="0"/>
                      <w:divBdr>
                        <w:top w:val="none" w:sz="0" w:space="0" w:color="auto"/>
                        <w:left w:val="none" w:sz="0" w:space="0" w:color="auto"/>
                        <w:bottom w:val="none" w:sz="0" w:space="0" w:color="auto"/>
                        <w:right w:val="none" w:sz="0" w:space="0" w:color="auto"/>
                      </w:divBdr>
                    </w:div>
                  </w:divsChild>
                </w:div>
                <w:div w:id="1884367298">
                  <w:marLeft w:val="0"/>
                  <w:marRight w:val="0"/>
                  <w:marTop w:val="0"/>
                  <w:marBottom w:val="0"/>
                  <w:divBdr>
                    <w:top w:val="none" w:sz="0" w:space="0" w:color="auto"/>
                    <w:left w:val="none" w:sz="0" w:space="0" w:color="auto"/>
                    <w:bottom w:val="none" w:sz="0" w:space="0" w:color="auto"/>
                    <w:right w:val="none" w:sz="0" w:space="0" w:color="auto"/>
                  </w:divBdr>
                  <w:divsChild>
                    <w:div w:id="2058047253">
                      <w:marLeft w:val="0"/>
                      <w:marRight w:val="0"/>
                      <w:marTop w:val="0"/>
                      <w:marBottom w:val="0"/>
                      <w:divBdr>
                        <w:top w:val="none" w:sz="0" w:space="0" w:color="auto"/>
                        <w:left w:val="none" w:sz="0" w:space="0" w:color="auto"/>
                        <w:bottom w:val="none" w:sz="0" w:space="0" w:color="auto"/>
                        <w:right w:val="none" w:sz="0" w:space="0" w:color="auto"/>
                      </w:divBdr>
                    </w:div>
                  </w:divsChild>
                </w:div>
                <w:div w:id="44641143">
                  <w:marLeft w:val="0"/>
                  <w:marRight w:val="0"/>
                  <w:marTop w:val="0"/>
                  <w:marBottom w:val="0"/>
                  <w:divBdr>
                    <w:top w:val="none" w:sz="0" w:space="0" w:color="auto"/>
                    <w:left w:val="none" w:sz="0" w:space="0" w:color="auto"/>
                    <w:bottom w:val="none" w:sz="0" w:space="0" w:color="auto"/>
                    <w:right w:val="none" w:sz="0" w:space="0" w:color="auto"/>
                  </w:divBdr>
                  <w:divsChild>
                    <w:div w:id="328676746">
                      <w:marLeft w:val="0"/>
                      <w:marRight w:val="0"/>
                      <w:marTop w:val="0"/>
                      <w:marBottom w:val="0"/>
                      <w:divBdr>
                        <w:top w:val="none" w:sz="0" w:space="0" w:color="auto"/>
                        <w:left w:val="none" w:sz="0" w:space="0" w:color="auto"/>
                        <w:bottom w:val="none" w:sz="0" w:space="0" w:color="auto"/>
                        <w:right w:val="none" w:sz="0" w:space="0" w:color="auto"/>
                      </w:divBdr>
                    </w:div>
                  </w:divsChild>
                </w:div>
                <w:div w:id="1937249822">
                  <w:marLeft w:val="0"/>
                  <w:marRight w:val="0"/>
                  <w:marTop w:val="0"/>
                  <w:marBottom w:val="0"/>
                  <w:divBdr>
                    <w:top w:val="none" w:sz="0" w:space="0" w:color="auto"/>
                    <w:left w:val="none" w:sz="0" w:space="0" w:color="auto"/>
                    <w:bottom w:val="none" w:sz="0" w:space="0" w:color="auto"/>
                    <w:right w:val="none" w:sz="0" w:space="0" w:color="auto"/>
                  </w:divBdr>
                  <w:divsChild>
                    <w:div w:id="252513390">
                      <w:marLeft w:val="0"/>
                      <w:marRight w:val="0"/>
                      <w:marTop w:val="0"/>
                      <w:marBottom w:val="0"/>
                      <w:divBdr>
                        <w:top w:val="none" w:sz="0" w:space="0" w:color="auto"/>
                        <w:left w:val="none" w:sz="0" w:space="0" w:color="auto"/>
                        <w:bottom w:val="none" w:sz="0" w:space="0" w:color="auto"/>
                        <w:right w:val="none" w:sz="0" w:space="0" w:color="auto"/>
                      </w:divBdr>
                    </w:div>
                  </w:divsChild>
                </w:div>
                <w:div w:id="1450198607">
                  <w:marLeft w:val="0"/>
                  <w:marRight w:val="0"/>
                  <w:marTop w:val="0"/>
                  <w:marBottom w:val="0"/>
                  <w:divBdr>
                    <w:top w:val="none" w:sz="0" w:space="0" w:color="auto"/>
                    <w:left w:val="none" w:sz="0" w:space="0" w:color="auto"/>
                    <w:bottom w:val="none" w:sz="0" w:space="0" w:color="auto"/>
                    <w:right w:val="none" w:sz="0" w:space="0" w:color="auto"/>
                  </w:divBdr>
                  <w:divsChild>
                    <w:div w:id="405422187">
                      <w:marLeft w:val="0"/>
                      <w:marRight w:val="0"/>
                      <w:marTop w:val="0"/>
                      <w:marBottom w:val="0"/>
                      <w:divBdr>
                        <w:top w:val="none" w:sz="0" w:space="0" w:color="auto"/>
                        <w:left w:val="none" w:sz="0" w:space="0" w:color="auto"/>
                        <w:bottom w:val="none" w:sz="0" w:space="0" w:color="auto"/>
                        <w:right w:val="none" w:sz="0" w:space="0" w:color="auto"/>
                      </w:divBdr>
                    </w:div>
                  </w:divsChild>
                </w:div>
                <w:div w:id="2137601063">
                  <w:marLeft w:val="0"/>
                  <w:marRight w:val="0"/>
                  <w:marTop w:val="0"/>
                  <w:marBottom w:val="0"/>
                  <w:divBdr>
                    <w:top w:val="none" w:sz="0" w:space="0" w:color="auto"/>
                    <w:left w:val="none" w:sz="0" w:space="0" w:color="auto"/>
                    <w:bottom w:val="none" w:sz="0" w:space="0" w:color="auto"/>
                    <w:right w:val="none" w:sz="0" w:space="0" w:color="auto"/>
                  </w:divBdr>
                  <w:divsChild>
                    <w:div w:id="1833789594">
                      <w:marLeft w:val="0"/>
                      <w:marRight w:val="0"/>
                      <w:marTop w:val="0"/>
                      <w:marBottom w:val="0"/>
                      <w:divBdr>
                        <w:top w:val="none" w:sz="0" w:space="0" w:color="auto"/>
                        <w:left w:val="none" w:sz="0" w:space="0" w:color="auto"/>
                        <w:bottom w:val="none" w:sz="0" w:space="0" w:color="auto"/>
                        <w:right w:val="none" w:sz="0" w:space="0" w:color="auto"/>
                      </w:divBdr>
                    </w:div>
                  </w:divsChild>
                </w:div>
                <w:div w:id="1693336418">
                  <w:marLeft w:val="0"/>
                  <w:marRight w:val="0"/>
                  <w:marTop w:val="0"/>
                  <w:marBottom w:val="0"/>
                  <w:divBdr>
                    <w:top w:val="none" w:sz="0" w:space="0" w:color="auto"/>
                    <w:left w:val="none" w:sz="0" w:space="0" w:color="auto"/>
                    <w:bottom w:val="none" w:sz="0" w:space="0" w:color="auto"/>
                    <w:right w:val="none" w:sz="0" w:space="0" w:color="auto"/>
                  </w:divBdr>
                  <w:divsChild>
                    <w:div w:id="1277559183">
                      <w:marLeft w:val="0"/>
                      <w:marRight w:val="0"/>
                      <w:marTop w:val="0"/>
                      <w:marBottom w:val="0"/>
                      <w:divBdr>
                        <w:top w:val="none" w:sz="0" w:space="0" w:color="auto"/>
                        <w:left w:val="none" w:sz="0" w:space="0" w:color="auto"/>
                        <w:bottom w:val="none" w:sz="0" w:space="0" w:color="auto"/>
                        <w:right w:val="none" w:sz="0" w:space="0" w:color="auto"/>
                      </w:divBdr>
                    </w:div>
                  </w:divsChild>
                </w:div>
                <w:div w:id="1192065958">
                  <w:marLeft w:val="0"/>
                  <w:marRight w:val="0"/>
                  <w:marTop w:val="0"/>
                  <w:marBottom w:val="0"/>
                  <w:divBdr>
                    <w:top w:val="none" w:sz="0" w:space="0" w:color="auto"/>
                    <w:left w:val="none" w:sz="0" w:space="0" w:color="auto"/>
                    <w:bottom w:val="none" w:sz="0" w:space="0" w:color="auto"/>
                    <w:right w:val="none" w:sz="0" w:space="0" w:color="auto"/>
                  </w:divBdr>
                  <w:divsChild>
                    <w:div w:id="823155977">
                      <w:marLeft w:val="0"/>
                      <w:marRight w:val="0"/>
                      <w:marTop w:val="0"/>
                      <w:marBottom w:val="0"/>
                      <w:divBdr>
                        <w:top w:val="none" w:sz="0" w:space="0" w:color="auto"/>
                        <w:left w:val="none" w:sz="0" w:space="0" w:color="auto"/>
                        <w:bottom w:val="none" w:sz="0" w:space="0" w:color="auto"/>
                        <w:right w:val="none" w:sz="0" w:space="0" w:color="auto"/>
                      </w:divBdr>
                    </w:div>
                  </w:divsChild>
                </w:div>
                <w:div w:id="990792898">
                  <w:marLeft w:val="0"/>
                  <w:marRight w:val="0"/>
                  <w:marTop w:val="0"/>
                  <w:marBottom w:val="0"/>
                  <w:divBdr>
                    <w:top w:val="none" w:sz="0" w:space="0" w:color="auto"/>
                    <w:left w:val="none" w:sz="0" w:space="0" w:color="auto"/>
                    <w:bottom w:val="none" w:sz="0" w:space="0" w:color="auto"/>
                    <w:right w:val="none" w:sz="0" w:space="0" w:color="auto"/>
                  </w:divBdr>
                  <w:divsChild>
                    <w:div w:id="1170367163">
                      <w:marLeft w:val="0"/>
                      <w:marRight w:val="0"/>
                      <w:marTop w:val="0"/>
                      <w:marBottom w:val="0"/>
                      <w:divBdr>
                        <w:top w:val="none" w:sz="0" w:space="0" w:color="auto"/>
                        <w:left w:val="none" w:sz="0" w:space="0" w:color="auto"/>
                        <w:bottom w:val="none" w:sz="0" w:space="0" w:color="auto"/>
                        <w:right w:val="none" w:sz="0" w:space="0" w:color="auto"/>
                      </w:divBdr>
                    </w:div>
                  </w:divsChild>
                </w:div>
                <w:div w:id="1690990089">
                  <w:marLeft w:val="0"/>
                  <w:marRight w:val="0"/>
                  <w:marTop w:val="0"/>
                  <w:marBottom w:val="0"/>
                  <w:divBdr>
                    <w:top w:val="none" w:sz="0" w:space="0" w:color="auto"/>
                    <w:left w:val="none" w:sz="0" w:space="0" w:color="auto"/>
                    <w:bottom w:val="none" w:sz="0" w:space="0" w:color="auto"/>
                    <w:right w:val="none" w:sz="0" w:space="0" w:color="auto"/>
                  </w:divBdr>
                  <w:divsChild>
                    <w:div w:id="1424915981">
                      <w:marLeft w:val="0"/>
                      <w:marRight w:val="0"/>
                      <w:marTop w:val="0"/>
                      <w:marBottom w:val="0"/>
                      <w:divBdr>
                        <w:top w:val="none" w:sz="0" w:space="0" w:color="auto"/>
                        <w:left w:val="none" w:sz="0" w:space="0" w:color="auto"/>
                        <w:bottom w:val="none" w:sz="0" w:space="0" w:color="auto"/>
                        <w:right w:val="none" w:sz="0" w:space="0" w:color="auto"/>
                      </w:divBdr>
                    </w:div>
                  </w:divsChild>
                </w:div>
                <w:div w:id="1079601636">
                  <w:marLeft w:val="0"/>
                  <w:marRight w:val="0"/>
                  <w:marTop w:val="0"/>
                  <w:marBottom w:val="0"/>
                  <w:divBdr>
                    <w:top w:val="none" w:sz="0" w:space="0" w:color="auto"/>
                    <w:left w:val="none" w:sz="0" w:space="0" w:color="auto"/>
                    <w:bottom w:val="none" w:sz="0" w:space="0" w:color="auto"/>
                    <w:right w:val="none" w:sz="0" w:space="0" w:color="auto"/>
                  </w:divBdr>
                  <w:divsChild>
                    <w:div w:id="1607157953">
                      <w:marLeft w:val="0"/>
                      <w:marRight w:val="0"/>
                      <w:marTop w:val="0"/>
                      <w:marBottom w:val="0"/>
                      <w:divBdr>
                        <w:top w:val="none" w:sz="0" w:space="0" w:color="auto"/>
                        <w:left w:val="none" w:sz="0" w:space="0" w:color="auto"/>
                        <w:bottom w:val="none" w:sz="0" w:space="0" w:color="auto"/>
                        <w:right w:val="none" w:sz="0" w:space="0" w:color="auto"/>
                      </w:divBdr>
                    </w:div>
                  </w:divsChild>
                </w:div>
                <w:div w:id="1971471910">
                  <w:marLeft w:val="0"/>
                  <w:marRight w:val="0"/>
                  <w:marTop w:val="0"/>
                  <w:marBottom w:val="0"/>
                  <w:divBdr>
                    <w:top w:val="none" w:sz="0" w:space="0" w:color="auto"/>
                    <w:left w:val="none" w:sz="0" w:space="0" w:color="auto"/>
                    <w:bottom w:val="none" w:sz="0" w:space="0" w:color="auto"/>
                    <w:right w:val="none" w:sz="0" w:space="0" w:color="auto"/>
                  </w:divBdr>
                  <w:divsChild>
                    <w:div w:id="2141920918">
                      <w:marLeft w:val="0"/>
                      <w:marRight w:val="0"/>
                      <w:marTop w:val="0"/>
                      <w:marBottom w:val="0"/>
                      <w:divBdr>
                        <w:top w:val="none" w:sz="0" w:space="0" w:color="auto"/>
                        <w:left w:val="none" w:sz="0" w:space="0" w:color="auto"/>
                        <w:bottom w:val="none" w:sz="0" w:space="0" w:color="auto"/>
                        <w:right w:val="none" w:sz="0" w:space="0" w:color="auto"/>
                      </w:divBdr>
                    </w:div>
                  </w:divsChild>
                </w:div>
                <w:div w:id="1712724309">
                  <w:marLeft w:val="0"/>
                  <w:marRight w:val="0"/>
                  <w:marTop w:val="0"/>
                  <w:marBottom w:val="0"/>
                  <w:divBdr>
                    <w:top w:val="none" w:sz="0" w:space="0" w:color="auto"/>
                    <w:left w:val="none" w:sz="0" w:space="0" w:color="auto"/>
                    <w:bottom w:val="none" w:sz="0" w:space="0" w:color="auto"/>
                    <w:right w:val="none" w:sz="0" w:space="0" w:color="auto"/>
                  </w:divBdr>
                  <w:divsChild>
                    <w:div w:id="773018619">
                      <w:marLeft w:val="0"/>
                      <w:marRight w:val="0"/>
                      <w:marTop w:val="0"/>
                      <w:marBottom w:val="0"/>
                      <w:divBdr>
                        <w:top w:val="none" w:sz="0" w:space="0" w:color="auto"/>
                        <w:left w:val="none" w:sz="0" w:space="0" w:color="auto"/>
                        <w:bottom w:val="none" w:sz="0" w:space="0" w:color="auto"/>
                        <w:right w:val="none" w:sz="0" w:space="0" w:color="auto"/>
                      </w:divBdr>
                    </w:div>
                  </w:divsChild>
                </w:div>
                <w:div w:id="57752183">
                  <w:marLeft w:val="0"/>
                  <w:marRight w:val="0"/>
                  <w:marTop w:val="0"/>
                  <w:marBottom w:val="0"/>
                  <w:divBdr>
                    <w:top w:val="none" w:sz="0" w:space="0" w:color="auto"/>
                    <w:left w:val="none" w:sz="0" w:space="0" w:color="auto"/>
                    <w:bottom w:val="none" w:sz="0" w:space="0" w:color="auto"/>
                    <w:right w:val="none" w:sz="0" w:space="0" w:color="auto"/>
                  </w:divBdr>
                  <w:divsChild>
                    <w:div w:id="1399137192">
                      <w:marLeft w:val="0"/>
                      <w:marRight w:val="0"/>
                      <w:marTop w:val="0"/>
                      <w:marBottom w:val="0"/>
                      <w:divBdr>
                        <w:top w:val="none" w:sz="0" w:space="0" w:color="auto"/>
                        <w:left w:val="none" w:sz="0" w:space="0" w:color="auto"/>
                        <w:bottom w:val="none" w:sz="0" w:space="0" w:color="auto"/>
                        <w:right w:val="none" w:sz="0" w:space="0" w:color="auto"/>
                      </w:divBdr>
                    </w:div>
                  </w:divsChild>
                </w:div>
                <w:div w:id="176578011">
                  <w:marLeft w:val="0"/>
                  <w:marRight w:val="0"/>
                  <w:marTop w:val="0"/>
                  <w:marBottom w:val="0"/>
                  <w:divBdr>
                    <w:top w:val="none" w:sz="0" w:space="0" w:color="auto"/>
                    <w:left w:val="none" w:sz="0" w:space="0" w:color="auto"/>
                    <w:bottom w:val="none" w:sz="0" w:space="0" w:color="auto"/>
                    <w:right w:val="none" w:sz="0" w:space="0" w:color="auto"/>
                  </w:divBdr>
                  <w:divsChild>
                    <w:div w:id="1870992325">
                      <w:marLeft w:val="0"/>
                      <w:marRight w:val="0"/>
                      <w:marTop w:val="0"/>
                      <w:marBottom w:val="0"/>
                      <w:divBdr>
                        <w:top w:val="none" w:sz="0" w:space="0" w:color="auto"/>
                        <w:left w:val="none" w:sz="0" w:space="0" w:color="auto"/>
                        <w:bottom w:val="none" w:sz="0" w:space="0" w:color="auto"/>
                        <w:right w:val="none" w:sz="0" w:space="0" w:color="auto"/>
                      </w:divBdr>
                    </w:div>
                  </w:divsChild>
                </w:div>
                <w:div w:id="1484391438">
                  <w:marLeft w:val="0"/>
                  <w:marRight w:val="0"/>
                  <w:marTop w:val="0"/>
                  <w:marBottom w:val="0"/>
                  <w:divBdr>
                    <w:top w:val="none" w:sz="0" w:space="0" w:color="auto"/>
                    <w:left w:val="none" w:sz="0" w:space="0" w:color="auto"/>
                    <w:bottom w:val="none" w:sz="0" w:space="0" w:color="auto"/>
                    <w:right w:val="none" w:sz="0" w:space="0" w:color="auto"/>
                  </w:divBdr>
                  <w:divsChild>
                    <w:div w:id="1174035678">
                      <w:marLeft w:val="0"/>
                      <w:marRight w:val="0"/>
                      <w:marTop w:val="0"/>
                      <w:marBottom w:val="0"/>
                      <w:divBdr>
                        <w:top w:val="none" w:sz="0" w:space="0" w:color="auto"/>
                        <w:left w:val="none" w:sz="0" w:space="0" w:color="auto"/>
                        <w:bottom w:val="none" w:sz="0" w:space="0" w:color="auto"/>
                        <w:right w:val="none" w:sz="0" w:space="0" w:color="auto"/>
                      </w:divBdr>
                    </w:div>
                  </w:divsChild>
                </w:div>
                <w:div w:id="139462394">
                  <w:marLeft w:val="0"/>
                  <w:marRight w:val="0"/>
                  <w:marTop w:val="0"/>
                  <w:marBottom w:val="0"/>
                  <w:divBdr>
                    <w:top w:val="none" w:sz="0" w:space="0" w:color="auto"/>
                    <w:left w:val="none" w:sz="0" w:space="0" w:color="auto"/>
                    <w:bottom w:val="none" w:sz="0" w:space="0" w:color="auto"/>
                    <w:right w:val="none" w:sz="0" w:space="0" w:color="auto"/>
                  </w:divBdr>
                  <w:divsChild>
                    <w:div w:id="63187337">
                      <w:marLeft w:val="0"/>
                      <w:marRight w:val="0"/>
                      <w:marTop w:val="0"/>
                      <w:marBottom w:val="0"/>
                      <w:divBdr>
                        <w:top w:val="none" w:sz="0" w:space="0" w:color="auto"/>
                        <w:left w:val="none" w:sz="0" w:space="0" w:color="auto"/>
                        <w:bottom w:val="none" w:sz="0" w:space="0" w:color="auto"/>
                        <w:right w:val="none" w:sz="0" w:space="0" w:color="auto"/>
                      </w:divBdr>
                    </w:div>
                  </w:divsChild>
                </w:div>
                <w:div w:id="1871722698">
                  <w:marLeft w:val="0"/>
                  <w:marRight w:val="0"/>
                  <w:marTop w:val="0"/>
                  <w:marBottom w:val="0"/>
                  <w:divBdr>
                    <w:top w:val="none" w:sz="0" w:space="0" w:color="auto"/>
                    <w:left w:val="none" w:sz="0" w:space="0" w:color="auto"/>
                    <w:bottom w:val="none" w:sz="0" w:space="0" w:color="auto"/>
                    <w:right w:val="none" w:sz="0" w:space="0" w:color="auto"/>
                  </w:divBdr>
                  <w:divsChild>
                    <w:div w:id="639572656">
                      <w:marLeft w:val="0"/>
                      <w:marRight w:val="0"/>
                      <w:marTop w:val="0"/>
                      <w:marBottom w:val="0"/>
                      <w:divBdr>
                        <w:top w:val="none" w:sz="0" w:space="0" w:color="auto"/>
                        <w:left w:val="none" w:sz="0" w:space="0" w:color="auto"/>
                        <w:bottom w:val="none" w:sz="0" w:space="0" w:color="auto"/>
                        <w:right w:val="none" w:sz="0" w:space="0" w:color="auto"/>
                      </w:divBdr>
                    </w:div>
                  </w:divsChild>
                </w:div>
                <w:div w:id="2048409917">
                  <w:marLeft w:val="0"/>
                  <w:marRight w:val="0"/>
                  <w:marTop w:val="0"/>
                  <w:marBottom w:val="0"/>
                  <w:divBdr>
                    <w:top w:val="none" w:sz="0" w:space="0" w:color="auto"/>
                    <w:left w:val="none" w:sz="0" w:space="0" w:color="auto"/>
                    <w:bottom w:val="none" w:sz="0" w:space="0" w:color="auto"/>
                    <w:right w:val="none" w:sz="0" w:space="0" w:color="auto"/>
                  </w:divBdr>
                  <w:divsChild>
                    <w:div w:id="775170948">
                      <w:marLeft w:val="0"/>
                      <w:marRight w:val="0"/>
                      <w:marTop w:val="0"/>
                      <w:marBottom w:val="0"/>
                      <w:divBdr>
                        <w:top w:val="none" w:sz="0" w:space="0" w:color="auto"/>
                        <w:left w:val="none" w:sz="0" w:space="0" w:color="auto"/>
                        <w:bottom w:val="none" w:sz="0" w:space="0" w:color="auto"/>
                        <w:right w:val="none" w:sz="0" w:space="0" w:color="auto"/>
                      </w:divBdr>
                    </w:div>
                  </w:divsChild>
                </w:div>
                <w:div w:id="896404264">
                  <w:marLeft w:val="0"/>
                  <w:marRight w:val="0"/>
                  <w:marTop w:val="0"/>
                  <w:marBottom w:val="0"/>
                  <w:divBdr>
                    <w:top w:val="none" w:sz="0" w:space="0" w:color="auto"/>
                    <w:left w:val="none" w:sz="0" w:space="0" w:color="auto"/>
                    <w:bottom w:val="none" w:sz="0" w:space="0" w:color="auto"/>
                    <w:right w:val="none" w:sz="0" w:space="0" w:color="auto"/>
                  </w:divBdr>
                  <w:divsChild>
                    <w:div w:id="1757941822">
                      <w:marLeft w:val="0"/>
                      <w:marRight w:val="0"/>
                      <w:marTop w:val="0"/>
                      <w:marBottom w:val="0"/>
                      <w:divBdr>
                        <w:top w:val="none" w:sz="0" w:space="0" w:color="auto"/>
                        <w:left w:val="none" w:sz="0" w:space="0" w:color="auto"/>
                        <w:bottom w:val="none" w:sz="0" w:space="0" w:color="auto"/>
                        <w:right w:val="none" w:sz="0" w:space="0" w:color="auto"/>
                      </w:divBdr>
                    </w:div>
                  </w:divsChild>
                </w:div>
                <w:div w:id="1253272356">
                  <w:marLeft w:val="0"/>
                  <w:marRight w:val="0"/>
                  <w:marTop w:val="0"/>
                  <w:marBottom w:val="0"/>
                  <w:divBdr>
                    <w:top w:val="none" w:sz="0" w:space="0" w:color="auto"/>
                    <w:left w:val="none" w:sz="0" w:space="0" w:color="auto"/>
                    <w:bottom w:val="none" w:sz="0" w:space="0" w:color="auto"/>
                    <w:right w:val="none" w:sz="0" w:space="0" w:color="auto"/>
                  </w:divBdr>
                  <w:divsChild>
                    <w:div w:id="363289638">
                      <w:marLeft w:val="0"/>
                      <w:marRight w:val="0"/>
                      <w:marTop w:val="0"/>
                      <w:marBottom w:val="0"/>
                      <w:divBdr>
                        <w:top w:val="none" w:sz="0" w:space="0" w:color="auto"/>
                        <w:left w:val="none" w:sz="0" w:space="0" w:color="auto"/>
                        <w:bottom w:val="none" w:sz="0" w:space="0" w:color="auto"/>
                        <w:right w:val="none" w:sz="0" w:space="0" w:color="auto"/>
                      </w:divBdr>
                    </w:div>
                  </w:divsChild>
                </w:div>
                <w:div w:id="944456494">
                  <w:marLeft w:val="0"/>
                  <w:marRight w:val="0"/>
                  <w:marTop w:val="0"/>
                  <w:marBottom w:val="0"/>
                  <w:divBdr>
                    <w:top w:val="none" w:sz="0" w:space="0" w:color="auto"/>
                    <w:left w:val="none" w:sz="0" w:space="0" w:color="auto"/>
                    <w:bottom w:val="none" w:sz="0" w:space="0" w:color="auto"/>
                    <w:right w:val="none" w:sz="0" w:space="0" w:color="auto"/>
                  </w:divBdr>
                  <w:divsChild>
                    <w:div w:id="1788158506">
                      <w:marLeft w:val="0"/>
                      <w:marRight w:val="0"/>
                      <w:marTop w:val="0"/>
                      <w:marBottom w:val="0"/>
                      <w:divBdr>
                        <w:top w:val="none" w:sz="0" w:space="0" w:color="auto"/>
                        <w:left w:val="none" w:sz="0" w:space="0" w:color="auto"/>
                        <w:bottom w:val="none" w:sz="0" w:space="0" w:color="auto"/>
                        <w:right w:val="none" w:sz="0" w:space="0" w:color="auto"/>
                      </w:divBdr>
                    </w:div>
                  </w:divsChild>
                </w:div>
                <w:div w:id="1706325013">
                  <w:marLeft w:val="0"/>
                  <w:marRight w:val="0"/>
                  <w:marTop w:val="0"/>
                  <w:marBottom w:val="0"/>
                  <w:divBdr>
                    <w:top w:val="none" w:sz="0" w:space="0" w:color="auto"/>
                    <w:left w:val="none" w:sz="0" w:space="0" w:color="auto"/>
                    <w:bottom w:val="none" w:sz="0" w:space="0" w:color="auto"/>
                    <w:right w:val="none" w:sz="0" w:space="0" w:color="auto"/>
                  </w:divBdr>
                  <w:divsChild>
                    <w:div w:id="1217933855">
                      <w:marLeft w:val="0"/>
                      <w:marRight w:val="0"/>
                      <w:marTop w:val="0"/>
                      <w:marBottom w:val="0"/>
                      <w:divBdr>
                        <w:top w:val="none" w:sz="0" w:space="0" w:color="auto"/>
                        <w:left w:val="none" w:sz="0" w:space="0" w:color="auto"/>
                        <w:bottom w:val="none" w:sz="0" w:space="0" w:color="auto"/>
                        <w:right w:val="none" w:sz="0" w:space="0" w:color="auto"/>
                      </w:divBdr>
                    </w:div>
                  </w:divsChild>
                </w:div>
                <w:div w:id="1054498644">
                  <w:marLeft w:val="0"/>
                  <w:marRight w:val="0"/>
                  <w:marTop w:val="0"/>
                  <w:marBottom w:val="0"/>
                  <w:divBdr>
                    <w:top w:val="none" w:sz="0" w:space="0" w:color="auto"/>
                    <w:left w:val="none" w:sz="0" w:space="0" w:color="auto"/>
                    <w:bottom w:val="none" w:sz="0" w:space="0" w:color="auto"/>
                    <w:right w:val="none" w:sz="0" w:space="0" w:color="auto"/>
                  </w:divBdr>
                  <w:divsChild>
                    <w:div w:id="65421218">
                      <w:marLeft w:val="0"/>
                      <w:marRight w:val="0"/>
                      <w:marTop w:val="0"/>
                      <w:marBottom w:val="0"/>
                      <w:divBdr>
                        <w:top w:val="none" w:sz="0" w:space="0" w:color="auto"/>
                        <w:left w:val="none" w:sz="0" w:space="0" w:color="auto"/>
                        <w:bottom w:val="none" w:sz="0" w:space="0" w:color="auto"/>
                        <w:right w:val="none" w:sz="0" w:space="0" w:color="auto"/>
                      </w:divBdr>
                    </w:div>
                  </w:divsChild>
                </w:div>
                <w:div w:id="108672319">
                  <w:marLeft w:val="0"/>
                  <w:marRight w:val="0"/>
                  <w:marTop w:val="0"/>
                  <w:marBottom w:val="0"/>
                  <w:divBdr>
                    <w:top w:val="none" w:sz="0" w:space="0" w:color="auto"/>
                    <w:left w:val="none" w:sz="0" w:space="0" w:color="auto"/>
                    <w:bottom w:val="none" w:sz="0" w:space="0" w:color="auto"/>
                    <w:right w:val="none" w:sz="0" w:space="0" w:color="auto"/>
                  </w:divBdr>
                  <w:divsChild>
                    <w:div w:id="1168977957">
                      <w:marLeft w:val="0"/>
                      <w:marRight w:val="0"/>
                      <w:marTop w:val="0"/>
                      <w:marBottom w:val="0"/>
                      <w:divBdr>
                        <w:top w:val="none" w:sz="0" w:space="0" w:color="auto"/>
                        <w:left w:val="none" w:sz="0" w:space="0" w:color="auto"/>
                        <w:bottom w:val="none" w:sz="0" w:space="0" w:color="auto"/>
                        <w:right w:val="none" w:sz="0" w:space="0" w:color="auto"/>
                      </w:divBdr>
                    </w:div>
                  </w:divsChild>
                </w:div>
                <w:div w:id="920530120">
                  <w:marLeft w:val="0"/>
                  <w:marRight w:val="0"/>
                  <w:marTop w:val="0"/>
                  <w:marBottom w:val="0"/>
                  <w:divBdr>
                    <w:top w:val="none" w:sz="0" w:space="0" w:color="auto"/>
                    <w:left w:val="none" w:sz="0" w:space="0" w:color="auto"/>
                    <w:bottom w:val="none" w:sz="0" w:space="0" w:color="auto"/>
                    <w:right w:val="none" w:sz="0" w:space="0" w:color="auto"/>
                  </w:divBdr>
                  <w:divsChild>
                    <w:div w:id="1422413838">
                      <w:marLeft w:val="0"/>
                      <w:marRight w:val="0"/>
                      <w:marTop w:val="0"/>
                      <w:marBottom w:val="0"/>
                      <w:divBdr>
                        <w:top w:val="none" w:sz="0" w:space="0" w:color="auto"/>
                        <w:left w:val="none" w:sz="0" w:space="0" w:color="auto"/>
                        <w:bottom w:val="none" w:sz="0" w:space="0" w:color="auto"/>
                        <w:right w:val="none" w:sz="0" w:space="0" w:color="auto"/>
                      </w:divBdr>
                    </w:div>
                  </w:divsChild>
                </w:div>
                <w:div w:id="1317806175">
                  <w:marLeft w:val="0"/>
                  <w:marRight w:val="0"/>
                  <w:marTop w:val="0"/>
                  <w:marBottom w:val="0"/>
                  <w:divBdr>
                    <w:top w:val="none" w:sz="0" w:space="0" w:color="auto"/>
                    <w:left w:val="none" w:sz="0" w:space="0" w:color="auto"/>
                    <w:bottom w:val="none" w:sz="0" w:space="0" w:color="auto"/>
                    <w:right w:val="none" w:sz="0" w:space="0" w:color="auto"/>
                  </w:divBdr>
                  <w:divsChild>
                    <w:div w:id="15133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4030562">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 w:id="2137484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la.Mizrachi@fda.hhs.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ls.gov/oes/current/oes252031.htm"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reginfo.gov/public/do/PRAViewIC?ref_nbr=201808-0920-023&amp;icID=235026"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6A08FBD5310342BF958ADCB470BE9A" ma:contentTypeVersion="7" ma:contentTypeDescription="Create a new document." ma:contentTypeScope="" ma:versionID="75a2f7de29b230e22c54ba8f143b2cd1">
  <xsd:schema xmlns:xsd="http://www.w3.org/2001/XMLSchema" xmlns:xs="http://www.w3.org/2001/XMLSchema" xmlns:p="http://schemas.microsoft.com/office/2006/metadata/properties" xmlns:ns3="978cbee1-b604-4d95-9f89-3d25ff6383a8" targetNamespace="http://schemas.microsoft.com/office/2006/metadata/properties" ma:root="true" ma:fieldsID="482308e059447e6c691cc47328d2e8ae" ns3:_="">
    <xsd:import namespace="978cbee1-b604-4d95-9f89-3d25ff6383a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8cbee1-b604-4d95-9f89-3d25ff6383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406711-2F35-41C0-ADCF-DBC7865326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8cbee1-b604-4d95-9f89-3d25ff6383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D340BB-8D6C-4396-B216-957B350B8D15}">
  <ds:schemaRefs>
    <ds:schemaRef ds:uri="http://schemas.microsoft.com/sharepoint/v3/contenttype/forms"/>
  </ds:schemaRefs>
</ds:datastoreItem>
</file>

<file path=customXml/itemProps3.xml><?xml version="1.0" encoding="utf-8"?>
<ds:datastoreItem xmlns:ds="http://schemas.openxmlformats.org/officeDocument/2006/customXml" ds:itemID="{419337DA-C083-4F6E-B5CC-5319AA532F4D}">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978cbee1-b604-4d95-9f89-3d25ff6383a8"/>
    <ds:schemaRef ds:uri="http://schemas.microsoft.com/office/2006/documentManagement/typ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1881</Words>
  <Characters>10817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ssa</Company>
  <LinksUpToDate>false</LinksUpToDate>
  <CharactersWithSpaces>12673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Wall, Megan *</dc:creator>
  <cp:lastModifiedBy>Mizrachi, Ila</cp:lastModifiedBy>
  <cp:revision>2</cp:revision>
  <cp:lastPrinted>2012-01-20T21:21:00Z</cp:lastPrinted>
  <dcterms:created xsi:type="dcterms:W3CDTF">2021-06-28T16:07:00Z</dcterms:created>
  <dcterms:modified xsi:type="dcterms:W3CDTF">2021-06-28T16:07:00Z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0x010100076A08FBD5310342BF958ADCB470BE9A</vt:lpwstr>
  </property>
</Properties>
</file>