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4807AE63" w:rsidRDefault="00F06866" w14:paraId="0617A4CD" w14:textId="77777777">
      <w:pPr>
        <w:pStyle w:val="Heading2"/>
        <w:tabs>
          <w:tab w:val="left" w:pos="900"/>
        </w:tabs>
        <w:ind w:right="-180"/>
        <w:rPr>
          <w:sz w:val="28"/>
          <w:szCs w:val="28"/>
        </w:rPr>
      </w:pPr>
      <w:r w:rsidRPr="4807AE63">
        <w:rPr>
          <w:sz w:val="28"/>
          <w:szCs w:val="28"/>
        </w:rPr>
        <w:t xml:space="preserve">Request for Approval under the “Generic Clearance for the Collection of </w:t>
      </w:r>
      <w:r w:rsidRPr="4807AE63" w:rsidR="00A23D54">
        <w:rPr>
          <w:sz w:val="28"/>
          <w:szCs w:val="28"/>
        </w:rPr>
        <w:t>Qualitative Feedback on FDA Service Delivery</w:t>
      </w:r>
      <w:r w:rsidRPr="4807AE63">
        <w:rPr>
          <w:sz w:val="28"/>
          <w:szCs w:val="28"/>
        </w:rPr>
        <w:t>”</w:t>
      </w:r>
      <w:r>
        <w:br/>
      </w:r>
      <w:r w:rsidRPr="4807AE63">
        <w:rPr>
          <w:sz w:val="28"/>
          <w:szCs w:val="28"/>
        </w:rPr>
        <w:t xml:space="preserve"> (OMB Control Number: </w:t>
      </w:r>
      <w:r w:rsidRPr="4807AE63" w:rsidR="00A23D54">
        <w:rPr>
          <w:sz w:val="28"/>
          <w:szCs w:val="28"/>
        </w:rPr>
        <w:t>0910-0697</w:t>
      </w:r>
      <w:r w:rsidRPr="4807AE63">
        <w:rPr>
          <w:sz w:val="28"/>
          <w:szCs w:val="28"/>
        </w:rPr>
        <w:t>)</w:t>
      </w:r>
    </w:p>
    <w:p w:rsidRPr="00A23D54" w:rsidR="001B0AAA" w:rsidRDefault="00A23D54" w14:paraId="76D76744" w14:textId="0EDD2400">
      <w:pPr>
        <w:rPr>
          <w:b/>
        </w:rPr>
      </w:pPr>
      <w:r>
        <w:rPr>
          <w:b/>
        </w:rPr>
        <w:br/>
      </w:r>
      <w:r w:rsidR="00FE7F3C">
        <w:rPr>
          <w:b/>
          <w:noProof/>
          <w:color w:val="2B579A"/>
          <w:shd w:val="clear" w:color="auto" w:fill="E6E6E6"/>
        </w:rPr>
        <mc:AlternateContent>
          <mc:Choice Requires="wps">
            <w:drawing>
              <wp:anchor distT="0" distB="0" distL="114300" distR="114300" simplePos="0" relativeHeight="251657728" behindDoc="0" locked="0" layoutInCell="0" allowOverlap="1" wp14:editId="07777777" wp14:anchorId="0EEEB4B0">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23B6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00BD712B">
        <w:rPr>
          <w:b/>
        </w:rPr>
        <w:t xml:space="preserve">A. </w:t>
      </w:r>
      <w:r w:rsidRPr="00434E33" w:rsidR="005E714A">
        <w:rPr>
          <w:b/>
        </w:rPr>
        <w:t>TITLE OF INFORMATION COLLECTION:</w:t>
      </w:r>
      <w:r w:rsidR="005E714A">
        <w:t xml:space="preserve"> </w:t>
      </w:r>
      <w:r w:rsidR="005C1708">
        <w:t>Assessments of Patient and Patient Advocate Experience</w:t>
      </w:r>
      <w:r w:rsidRPr="000B374B" w:rsidR="005C1708">
        <w:t xml:space="preserve"> </w:t>
      </w:r>
      <w:r w:rsidR="005C1708">
        <w:t xml:space="preserve">with the FDA </w:t>
      </w:r>
      <w:r w:rsidR="005C1708">
        <w:rPr>
          <w:i/>
        </w:rPr>
        <w:t>For Patients</w:t>
      </w:r>
      <w:r w:rsidR="005C1708">
        <w:t xml:space="preserve"> Website </w:t>
      </w:r>
      <w:r w:rsidR="007474F8">
        <w:t xml:space="preserve">and </w:t>
      </w:r>
      <w:r w:rsidR="005C1708">
        <w:t>Patient Listening Session</w:t>
      </w:r>
      <w:r w:rsidR="007474F8">
        <w:t xml:space="preserve"> </w:t>
      </w:r>
      <w:r w:rsidR="004645B9">
        <w:t>P</w:t>
      </w:r>
      <w:r w:rsidR="007474F8">
        <w:t>rogram</w:t>
      </w:r>
    </w:p>
    <w:p w:rsidR="00C8488C" w:rsidRDefault="00C8488C" w14:paraId="672A6659" w14:textId="77777777"/>
    <w:p w:rsidR="005C1708" w:rsidP="005C1708" w:rsidRDefault="00A23D54" w14:paraId="63A344CF" w14:textId="2562EF28">
      <w:pPr>
        <w:numPr>
          <w:ilvl w:val="0"/>
          <w:numId w:val="29"/>
        </w:numPr>
        <w:ind w:left="709"/>
      </w:pPr>
      <w:r>
        <w:t>PURPOSE</w:t>
      </w:r>
      <w:r w:rsidR="00F60EE9">
        <w:t>:</w:t>
      </w:r>
      <w:r>
        <w:br/>
      </w:r>
      <w:r>
        <w:br/>
      </w:r>
      <w:r w:rsidR="005C1708">
        <w:t xml:space="preserve">The FDA </w:t>
      </w:r>
      <w:r w:rsidR="00B107E1">
        <w:t>Office of Patient Affairs (OPA)</w:t>
      </w:r>
      <w:r w:rsidR="005C1708">
        <w:t xml:space="preserve"> goal is to coordinate and support patient engagement activities across the medical product centers to facilitate awareness and collaboration with patient </w:t>
      </w:r>
      <w:r w:rsidR="00355B1D">
        <w:t xml:space="preserve">stakeholders (patients, caregivers, patient groups, and patient advocates). </w:t>
      </w:r>
      <w:r w:rsidR="00B107E1">
        <w:t xml:space="preserve">OPA </w:t>
      </w:r>
      <w:r w:rsidR="005C1708">
        <w:t>is a group within the FDA that is actively seeking the input of individuals within and outside of the FDA on a number of high potential projects that can enhance the quality of formal and informal mechanisms by which the FDA engages with its end customers—our patients.</w:t>
      </w:r>
      <w:bookmarkStart w:name="_Hlk522100546" w:id="0"/>
    </w:p>
    <w:p w:rsidR="005C1708" w:rsidP="005C1708" w:rsidRDefault="005C1708" w14:paraId="0A37501D" w14:textId="77777777">
      <w:pPr>
        <w:ind w:left="720"/>
      </w:pPr>
    </w:p>
    <w:p w:rsidR="005C1708" w:rsidP="005C1708" w:rsidRDefault="005C1708" w14:paraId="4131BF19" w14:textId="5F7D8F7F">
      <w:pPr>
        <w:ind w:left="720"/>
      </w:pPr>
      <w:r>
        <w:t xml:space="preserve">The </w:t>
      </w:r>
      <w:r w:rsidRPr="32361203">
        <w:rPr>
          <w:i/>
          <w:iCs/>
        </w:rPr>
        <w:t>For Patients</w:t>
      </w:r>
      <w:r>
        <w:t xml:space="preserve"> website</w:t>
      </w:r>
      <w:r w:rsidR="006B1F8E">
        <w:t xml:space="preserve"> and </w:t>
      </w:r>
      <w:r w:rsidR="61FF535C">
        <w:t>FDA</w:t>
      </w:r>
      <w:r>
        <w:t xml:space="preserve"> </w:t>
      </w:r>
      <w:r w:rsidR="109D35BB">
        <w:t>P</w:t>
      </w:r>
      <w:r>
        <w:t>atient Listening Session</w:t>
      </w:r>
      <w:r w:rsidR="32168597">
        <w:t xml:space="preserve"> program</w:t>
      </w:r>
      <w:r>
        <w:t xml:space="preserve"> </w:t>
      </w:r>
      <w:r w:rsidR="6D4B7399">
        <w:t xml:space="preserve">are </w:t>
      </w:r>
      <w:r w:rsidR="003A61C7">
        <w:t>two tools</w:t>
      </w:r>
      <w:r>
        <w:t xml:space="preserve"> through which </w:t>
      </w:r>
      <w:r w:rsidR="00B107E1">
        <w:t xml:space="preserve">OPA </w:t>
      </w:r>
      <w:r>
        <w:t>seeks to meet this goal, and ultimately, meet the needs of patients as best as possible</w:t>
      </w:r>
      <w:r w:rsidR="3F536F74">
        <w:t>.</w:t>
      </w:r>
      <w:r>
        <w:t xml:space="preserve"> </w:t>
      </w:r>
    </w:p>
    <w:p w:rsidR="005C1708" w:rsidP="005C1708" w:rsidRDefault="005C1708" w14:paraId="5DAB6C7B" w14:textId="77777777">
      <w:pPr>
        <w:ind w:left="720"/>
      </w:pPr>
    </w:p>
    <w:p w:rsidR="005C1708" w:rsidP="005C1708" w:rsidRDefault="005C1708" w14:paraId="031ACF9B" w14:textId="09C9AC29">
      <w:pPr>
        <w:numPr>
          <w:ilvl w:val="0"/>
          <w:numId w:val="26"/>
        </w:numPr>
        <w:ind w:left="1418"/>
      </w:pPr>
      <w:r>
        <w:t xml:space="preserve">The </w:t>
      </w:r>
      <w:r>
        <w:rPr>
          <w:i/>
        </w:rPr>
        <w:t xml:space="preserve">For Patients </w:t>
      </w:r>
      <w:r>
        <w:t>website is the primary intended vehicle by which patients can</w:t>
      </w:r>
      <w:r w:rsidR="00901ADB">
        <w:t>:</w:t>
      </w:r>
      <w:r>
        <w:t xml:space="preserve"> (i) explore what the FDA does</w:t>
      </w:r>
      <w:r w:rsidR="00901ADB">
        <w:t>;</w:t>
      </w:r>
      <w:r>
        <w:t xml:space="preserve"> (ii) look for information on treatment options and products</w:t>
      </w:r>
      <w:r w:rsidR="00901ADB">
        <w:t>;</w:t>
      </w:r>
      <w:r>
        <w:t xml:space="preserve"> and (iii) engage the FDA through various formal and informal mechanisms, including the </w:t>
      </w:r>
      <w:r w:rsidR="00E37060">
        <w:t xml:space="preserve">Patient </w:t>
      </w:r>
      <w:r>
        <w:t>Listening Sessions.</w:t>
      </w:r>
    </w:p>
    <w:p w:rsidR="005C1708" w:rsidP="005C1708" w:rsidRDefault="005C1708" w14:paraId="0302835C" w14:textId="6EF6DD4A">
      <w:pPr>
        <w:numPr>
          <w:ilvl w:val="0"/>
          <w:numId w:val="26"/>
        </w:numPr>
        <w:ind w:left="1418"/>
      </w:pPr>
      <w:r>
        <w:t xml:space="preserve">The </w:t>
      </w:r>
      <w:r w:rsidR="79760823">
        <w:t xml:space="preserve">FDA </w:t>
      </w:r>
      <w:r w:rsidR="3DAF15AD">
        <w:t>P</w:t>
      </w:r>
      <w:r>
        <w:t>atient Listening Session</w:t>
      </w:r>
      <w:r w:rsidR="1B85D01F">
        <w:t xml:space="preserve"> </w:t>
      </w:r>
      <w:r w:rsidR="00B107E1">
        <w:t>P</w:t>
      </w:r>
      <w:r w:rsidR="1B85D01F">
        <w:t>rogram</w:t>
      </w:r>
      <w:r>
        <w:t xml:space="preserve"> </w:t>
      </w:r>
      <w:r w:rsidR="6EC24D9D">
        <w:t>is</w:t>
      </w:r>
      <w:r>
        <w:t xml:space="preserve"> a vehicle </w:t>
      </w:r>
      <w:r w:rsidR="00F3660A">
        <w:t>to</w:t>
      </w:r>
      <w:r>
        <w:t xml:space="preserve"> efficiently and effectively receive input from patients and their advocates on disease and treatment burden. The </w:t>
      </w:r>
      <w:r w:rsidR="007474F8">
        <w:t xml:space="preserve">Patient </w:t>
      </w:r>
      <w:r>
        <w:t>Listening Sessions are intended to complement existing processes of getting patient input and engagement at the FDA, such as the FDA Patient Representative Program, the Patient-Focused Drug Development (PFDD) and the CDRH Patient Engagement Advisory Committee (PEAC).</w:t>
      </w:r>
    </w:p>
    <w:bookmarkEnd w:id="0"/>
    <w:p w:rsidR="005C1708" w:rsidP="005C1708" w:rsidRDefault="005C1708" w14:paraId="02EB378F" w14:textId="77777777">
      <w:pPr>
        <w:ind w:left="720"/>
      </w:pPr>
    </w:p>
    <w:p w:rsidR="005C1708" w:rsidP="005C1708" w:rsidRDefault="005C1708" w14:paraId="2DDBF2C9" w14:textId="3AE22BF7">
      <w:pPr>
        <w:ind w:left="720"/>
      </w:pPr>
      <w:r>
        <w:t>The purpose of this research is t</w:t>
      </w:r>
      <w:r w:rsidR="0034435A">
        <w:t>wo</w:t>
      </w:r>
      <w:r>
        <w:t>-fold:</w:t>
      </w:r>
    </w:p>
    <w:p w:rsidR="005C1708" w:rsidP="005C1708" w:rsidRDefault="005C1708" w14:paraId="6A05A809" w14:textId="77777777">
      <w:pPr>
        <w:ind w:left="720"/>
      </w:pPr>
    </w:p>
    <w:p w:rsidRPr="00262258" w:rsidR="005C1708" w:rsidP="005C1708" w:rsidRDefault="005C1708" w14:paraId="3AFA0769" w14:textId="77777777">
      <w:pPr>
        <w:numPr>
          <w:ilvl w:val="1"/>
          <w:numId w:val="24"/>
        </w:numPr>
      </w:pPr>
      <w:r w:rsidRPr="00262258">
        <w:t xml:space="preserve">Define recommendations for the future state of the </w:t>
      </w:r>
      <w:r w:rsidRPr="00262258">
        <w:rPr>
          <w:i/>
          <w:iCs/>
        </w:rPr>
        <w:t xml:space="preserve">For Patients </w:t>
      </w:r>
      <w:r w:rsidRPr="00262258">
        <w:t>section of FDA.gov that more closely aligns with the needs of patients and their advocates</w:t>
      </w:r>
      <w:r>
        <w:t>.</w:t>
      </w:r>
    </w:p>
    <w:p w:rsidR="005C1708" w:rsidP="005C1708" w:rsidRDefault="005C1708" w14:paraId="3F30B925" w14:textId="2A191456">
      <w:pPr>
        <w:numPr>
          <w:ilvl w:val="1"/>
          <w:numId w:val="24"/>
        </w:numPr>
      </w:pPr>
      <w:r>
        <w:t>Building on the existing model, u</w:t>
      </w:r>
      <w:r w:rsidRPr="00262258">
        <w:t xml:space="preserve">nderstand what aspects of the current </w:t>
      </w:r>
      <w:r w:rsidR="00714064">
        <w:t xml:space="preserve">Patient </w:t>
      </w:r>
      <w:r>
        <w:t>L</w:t>
      </w:r>
      <w:r w:rsidRPr="00262258">
        <w:t xml:space="preserve">istening </w:t>
      </w:r>
      <w:r>
        <w:t>S</w:t>
      </w:r>
      <w:r w:rsidRPr="00262258">
        <w:t xml:space="preserve">ession design work well, and isolate, through engagement </w:t>
      </w:r>
      <w:r>
        <w:t xml:space="preserve">with participants, including patients, </w:t>
      </w:r>
      <w:r w:rsidRPr="00262258">
        <w:t>caregivers</w:t>
      </w:r>
      <w:r>
        <w:t xml:space="preserve">, and their </w:t>
      </w:r>
      <w:r w:rsidRPr="00262258">
        <w:t>advocates, a portfolio of recommendations to enhance the sessions’ value moving forward</w:t>
      </w:r>
      <w:r>
        <w:t>.</w:t>
      </w:r>
    </w:p>
    <w:p w:rsidR="005C1708" w:rsidP="005C1708" w:rsidRDefault="005C1708" w14:paraId="5A39BBE3" w14:textId="77777777">
      <w:pPr>
        <w:ind w:left="1440"/>
      </w:pPr>
    </w:p>
    <w:p w:rsidR="005C1708" w:rsidP="005C1708" w:rsidRDefault="005C1708" w14:paraId="373D1630" w14:textId="6AD89CE4">
      <w:pPr>
        <w:ind w:left="720"/>
      </w:pPr>
      <w:r>
        <w:t xml:space="preserve">The desired impact is </w:t>
      </w:r>
      <w:r w:rsidR="0034435A">
        <w:t>three</w:t>
      </w:r>
      <w:r>
        <w:t>-fold:</w:t>
      </w:r>
    </w:p>
    <w:p w:rsidRPr="00262258" w:rsidR="005C1708" w:rsidP="005C1708" w:rsidRDefault="005C1708" w14:paraId="41C8F396" w14:textId="77777777">
      <w:pPr>
        <w:ind w:left="720"/>
      </w:pPr>
    </w:p>
    <w:p w:rsidRPr="00AB1836" w:rsidR="005C1708" w:rsidP="005C1708" w:rsidRDefault="005C1708" w14:paraId="5C9CA6E3" w14:textId="77777777">
      <w:pPr>
        <w:numPr>
          <w:ilvl w:val="0"/>
          <w:numId w:val="25"/>
        </w:numPr>
      </w:pPr>
      <w:r w:rsidRPr="00863C03">
        <w:rPr>
          <w:b/>
          <w:bCs/>
        </w:rPr>
        <w:t>Strengthen FDA’s outward facing</w:t>
      </w:r>
      <w:r w:rsidRPr="00B107E1">
        <w:rPr>
          <w:b/>
          <w:bCs/>
        </w:rPr>
        <w:t xml:space="preserve"> </w:t>
      </w:r>
      <w:r w:rsidRPr="00B107E1">
        <w:rPr>
          <w:b/>
        </w:rPr>
        <w:t xml:space="preserve">website </w:t>
      </w:r>
      <w:r w:rsidRPr="00863C03">
        <w:rPr>
          <w:i/>
          <w:iCs/>
        </w:rPr>
        <w:t xml:space="preserve">For Patients </w:t>
      </w:r>
      <w:r w:rsidRPr="00863C03">
        <w:t xml:space="preserve">to ensure it is discoverable, consumable, and actionable in order to best serve </w:t>
      </w:r>
      <w:r w:rsidR="00901ADB">
        <w:t xml:space="preserve">the Office of </w:t>
      </w:r>
      <w:r w:rsidR="008F028B">
        <w:t>Clinical Policy and Programs</w:t>
      </w:r>
      <w:r w:rsidRPr="00863C03">
        <w:t xml:space="preserve"> patient audiences</w:t>
      </w:r>
      <w:r w:rsidR="00901ADB">
        <w:t>.</w:t>
      </w:r>
    </w:p>
    <w:p w:rsidRPr="00AB1836" w:rsidR="005C1708" w:rsidP="005C1708" w:rsidRDefault="005C1708" w14:paraId="3B2ACAC9" w14:textId="183D800D">
      <w:pPr>
        <w:numPr>
          <w:ilvl w:val="0"/>
          <w:numId w:val="25"/>
        </w:numPr>
      </w:pPr>
      <w:r>
        <w:lastRenderedPageBreak/>
        <w:t xml:space="preserve">Demonstrate the value of </w:t>
      </w:r>
      <w:r w:rsidR="09823FD2">
        <w:t>FDA</w:t>
      </w:r>
      <w:r>
        <w:t xml:space="preserve"> </w:t>
      </w:r>
      <w:r w:rsidR="10F60E7C">
        <w:t>P</w:t>
      </w:r>
      <w:r>
        <w:t xml:space="preserve">atient Listening Sessions and </w:t>
      </w:r>
      <w:r w:rsidRPr="61321E1F">
        <w:rPr>
          <w:b/>
          <w:bCs/>
        </w:rPr>
        <w:t xml:space="preserve">enhance future </w:t>
      </w:r>
      <w:r w:rsidR="00714064">
        <w:rPr>
          <w:b/>
          <w:bCs/>
        </w:rPr>
        <w:t>Patient L</w:t>
      </w:r>
      <w:r w:rsidRPr="61321E1F">
        <w:rPr>
          <w:b/>
          <w:bCs/>
        </w:rPr>
        <w:t xml:space="preserve">istening </w:t>
      </w:r>
      <w:r w:rsidR="00714064">
        <w:rPr>
          <w:b/>
          <w:bCs/>
        </w:rPr>
        <w:t>S</w:t>
      </w:r>
      <w:r w:rsidRPr="61321E1F">
        <w:rPr>
          <w:b/>
          <w:bCs/>
        </w:rPr>
        <w:t xml:space="preserve">essions to be even more useful to </w:t>
      </w:r>
      <w:r>
        <w:t xml:space="preserve">review staff and patients / </w:t>
      </w:r>
      <w:r w:rsidR="0098732B">
        <w:t xml:space="preserve">patient groups / </w:t>
      </w:r>
      <w:r>
        <w:t>caregivers / advocates going forward</w:t>
      </w:r>
      <w:r w:rsidR="00901ADB">
        <w:t>.</w:t>
      </w:r>
    </w:p>
    <w:p w:rsidR="005C1708" w:rsidP="005C1708" w:rsidRDefault="005C1708" w14:paraId="313C1052" w14:textId="078A5ADD">
      <w:pPr>
        <w:numPr>
          <w:ilvl w:val="0"/>
          <w:numId w:val="25"/>
        </w:numPr>
      </w:pPr>
      <w:r w:rsidRPr="001F50E0">
        <w:rPr>
          <w:b/>
          <w:bCs/>
        </w:rPr>
        <w:t xml:space="preserve">Further build and strengthen </w:t>
      </w:r>
      <w:r w:rsidR="00B107E1">
        <w:rPr>
          <w:b/>
          <w:bCs/>
        </w:rPr>
        <w:t>OPA</w:t>
      </w:r>
      <w:r w:rsidRPr="001F50E0">
        <w:rPr>
          <w:b/>
          <w:bCs/>
        </w:rPr>
        <w:t>’</w:t>
      </w:r>
      <w:r w:rsidR="00B107E1">
        <w:rPr>
          <w:b/>
          <w:bCs/>
        </w:rPr>
        <w:t>s</w:t>
      </w:r>
      <w:r w:rsidRPr="001F50E0">
        <w:rPr>
          <w:b/>
          <w:bCs/>
        </w:rPr>
        <w:t xml:space="preserve"> ability to support </w:t>
      </w:r>
      <w:r w:rsidRPr="001F50E0">
        <w:t>the programs’ patient engagement on cross-cutting topics</w:t>
      </w:r>
      <w:r>
        <w:t>.</w:t>
      </w:r>
    </w:p>
    <w:p w:rsidR="00411FD4" w:rsidP="005C1708" w:rsidRDefault="00411FD4" w14:paraId="72A3D3EC" w14:textId="77777777">
      <w:pPr>
        <w:ind w:left="709"/>
      </w:pPr>
    </w:p>
    <w:p w:rsidR="005C1708" w:rsidP="005C1708" w:rsidRDefault="005C1708" w14:paraId="58B69B1E" w14:textId="70A44AE5">
      <w:pPr>
        <w:ind w:left="720"/>
      </w:pPr>
      <w:r>
        <w:t xml:space="preserve">The intended use of information is to inform the design of the </w:t>
      </w:r>
      <w:r w:rsidRPr="61321E1F">
        <w:rPr>
          <w:i/>
          <w:iCs/>
        </w:rPr>
        <w:t xml:space="preserve">For Patients </w:t>
      </w:r>
      <w:r>
        <w:t>website</w:t>
      </w:r>
      <w:r w:rsidR="006B1F8E">
        <w:t xml:space="preserve"> and</w:t>
      </w:r>
      <w:r>
        <w:t xml:space="preserve"> the </w:t>
      </w:r>
      <w:r w:rsidR="255915FC">
        <w:t>FDA P</w:t>
      </w:r>
      <w:r>
        <w:t xml:space="preserve">atient Listening Sessions. </w:t>
      </w:r>
      <w:r w:rsidR="006B1F8E">
        <w:t xml:space="preserve">Both </w:t>
      </w:r>
      <w:r>
        <w:t xml:space="preserve">tools will increase the ease, efficiency, and effectiveness with which patients can engage with the FDA and with which the FDA can engage patients for concrete input on appropriate topics, encouraging two-way communication. </w:t>
      </w:r>
    </w:p>
    <w:p w:rsidR="005C1708" w:rsidP="005C1708" w:rsidRDefault="005C1708" w14:paraId="0D0B940D" w14:textId="77777777">
      <w:pPr>
        <w:ind w:left="720"/>
      </w:pPr>
    </w:p>
    <w:p w:rsidR="005C1708" w:rsidP="005C1708" w:rsidRDefault="005C1708" w14:paraId="5AE3C67A" w14:textId="77777777">
      <w:pPr>
        <w:ind w:left="720"/>
      </w:pPr>
      <w:r>
        <w:rPr>
          <w:i/>
        </w:rPr>
        <w:t>For Patients</w:t>
      </w:r>
      <w:r>
        <w:t xml:space="preserve"> website:</w:t>
      </w:r>
    </w:p>
    <w:p w:rsidR="007F6607" w:rsidP="005C1708" w:rsidRDefault="005C1708" w14:paraId="291CB177" w14:textId="61CC90A6">
      <w:pPr>
        <w:ind w:left="720"/>
      </w:pPr>
      <w:r>
        <w:t xml:space="preserve">The information for the </w:t>
      </w:r>
      <w:r>
        <w:rPr>
          <w:i/>
        </w:rPr>
        <w:t>For Patients</w:t>
      </w:r>
      <w:r>
        <w:t xml:space="preserve"> website will reveal what users and potential users want</w:t>
      </w:r>
      <w:r w:rsidR="008F028B">
        <w:t xml:space="preserve">, </w:t>
      </w:r>
      <w:r>
        <w:t>expect from</w:t>
      </w:r>
      <w:r w:rsidR="008F028B">
        <w:t>,</w:t>
      </w:r>
      <w:r>
        <w:t xml:space="preserve"> and are currently able to achieve by accessing the FDA website.</w:t>
      </w:r>
      <w:r w:rsidR="00355B1D">
        <w:t xml:space="preserve"> In order to best serve patient needs, </w:t>
      </w:r>
      <w:r w:rsidR="00B107E1">
        <w:t xml:space="preserve">OPA </w:t>
      </w:r>
      <w:r w:rsidR="00355B1D">
        <w:t xml:space="preserve">will have patient stakeholders review and provide feedback on a new potential website structure, content and patient-friendly language. </w:t>
      </w:r>
      <w:r>
        <w:t>The information will reveal: (i) content or feature gaps on the website</w:t>
      </w:r>
      <w:r w:rsidR="00901ADB">
        <w:t>;</w:t>
      </w:r>
      <w:r>
        <w:t xml:space="preserve"> (ii) problems with information architecture or how the content on the site is structured and how pages are laid out relative to one another</w:t>
      </w:r>
      <w:r w:rsidR="00901ADB">
        <w:t>;</w:t>
      </w:r>
      <w:r>
        <w:t xml:space="preserve"> (iii) problems with how users engage with the structure; and</w:t>
      </w:r>
      <w:r w:rsidR="00901ADB">
        <w:t>;</w:t>
      </w:r>
      <w:r>
        <w:t xml:space="preserve"> (iv) problems with the quality and accessibility of the content. These content gaps, information architecture problems, and navigation and accessibility problems will inform recommendations that will be subsequently prioritized and incorporated into a redesign of the website.</w:t>
      </w:r>
    </w:p>
    <w:p w:rsidR="00FB76C2" w:rsidP="00355B1D" w:rsidRDefault="00FB76C2" w14:paraId="0E27B00A" w14:textId="77777777"/>
    <w:p w:rsidR="005C1708" w:rsidP="005C1708" w:rsidRDefault="7713BEFF" w14:paraId="767D3246" w14:textId="50080346">
      <w:pPr>
        <w:ind w:left="720"/>
      </w:pPr>
      <w:r>
        <w:t xml:space="preserve">FDA </w:t>
      </w:r>
      <w:r w:rsidR="005C1708">
        <w:t>Patient Listening Session</w:t>
      </w:r>
      <w:r w:rsidR="0852A107">
        <w:t>s Program</w:t>
      </w:r>
      <w:r w:rsidR="005C1708">
        <w:t>:</w:t>
      </w:r>
    </w:p>
    <w:p w:rsidR="005C1708" w:rsidP="005C1708" w:rsidRDefault="005C1708" w14:paraId="251002C3" w14:textId="3C12CBBE">
      <w:pPr>
        <w:ind w:left="720"/>
      </w:pPr>
      <w:r>
        <w:t xml:space="preserve">The </w:t>
      </w:r>
      <w:r w:rsidR="40A0BA95">
        <w:t>feedback from</w:t>
      </w:r>
      <w:r>
        <w:t xml:space="preserve"> the </w:t>
      </w:r>
      <w:r w:rsidR="24917765">
        <w:t xml:space="preserve">FDA </w:t>
      </w:r>
      <w:r w:rsidR="68B612B1">
        <w:t>P</w:t>
      </w:r>
      <w:r>
        <w:t xml:space="preserve">atient Listening Sessions will reveal what participants expect and want from the </w:t>
      </w:r>
      <w:r w:rsidR="007474F8">
        <w:t xml:space="preserve">Patient </w:t>
      </w:r>
      <w:r>
        <w:t xml:space="preserve">Listening Sessions and will include an assessment of the experience itself. This information will inform concrete recommendations on how to improve the structure and format as well as the content intended to be captured through the </w:t>
      </w:r>
      <w:r w:rsidR="007474F8">
        <w:t xml:space="preserve">Patient </w:t>
      </w:r>
      <w:r>
        <w:t xml:space="preserve">Listening Sessions. </w:t>
      </w:r>
    </w:p>
    <w:p w:rsidR="64FDB3F6" w:rsidP="64FDB3F6" w:rsidRDefault="64FDB3F6" w14:paraId="09ABC17F" w14:textId="25378081">
      <w:pPr>
        <w:ind w:left="720"/>
      </w:pPr>
    </w:p>
    <w:p w:rsidR="23C28837" w:rsidP="64FDB3F6" w:rsidRDefault="23C28837" w14:paraId="343CFD4C" w14:textId="517B1D2C">
      <w:pPr>
        <w:ind w:left="720"/>
      </w:pPr>
      <w:r>
        <w:t xml:space="preserve">The information from the follow-up survey which is distributed to patient and caregivers participants of </w:t>
      </w:r>
      <w:r w:rsidR="007474F8">
        <w:t xml:space="preserve">Patient </w:t>
      </w:r>
      <w:r>
        <w:t xml:space="preserve">Listening Sessions will inform </w:t>
      </w:r>
      <w:r w:rsidR="00B107E1">
        <w:t>OPA</w:t>
      </w:r>
      <w:r w:rsidR="3CC3462D">
        <w:t xml:space="preserve"> staff about the level of satisfaction that parti</w:t>
      </w:r>
      <w:r w:rsidR="007474F8">
        <w:t>ci</w:t>
      </w:r>
      <w:r w:rsidR="3CC3462D">
        <w:t>pants have post-participation. The survey can be used to identify wh</w:t>
      </w:r>
      <w:r w:rsidR="6F1F30B8">
        <w:t xml:space="preserve">ether there are additional needs the patients </w:t>
      </w:r>
      <w:r w:rsidR="00EB417E">
        <w:t>have and</w:t>
      </w:r>
      <w:r w:rsidR="6F1F30B8">
        <w:t xml:space="preserve"> can inform any follow-up communications. </w:t>
      </w:r>
    </w:p>
    <w:p w:rsidR="00A23D54" w:rsidP="004174D6" w:rsidRDefault="00A23D54" w14:paraId="4B94D5A5" w14:textId="4A09AFA6">
      <w:pPr>
        <w:ind w:left="720"/>
      </w:pPr>
    </w:p>
    <w:p w:rsidR="004174D6" w:rsidP="000669C9" w:rsidRDefault="004174D6" w14:paraId="01100985" w14:textId="6F240734">
      <w:pPr>
        <w:numPr>
          <w:ilvl w:val="0"/>
          <w:numId w:val="24"/>
        </w:numPr>
      </w:pPr>
      <w:r>
        <w:t>D</w:t>
      </w:r>
      <w:r w:rsidR="00A23D54">
        <w:t>ESCRIPTION OF RESPONDENTS:</w:t>
      </w:r>
      <w:r w:rsidR="00A23D54">
        <w:br/>
      </w:r>
      <w:r w:rsidR="00A23D54">
        <w:br/>
      </w:r>
      <w:r w:rsidR="00700584">
        <w:t xml:space="preserve">The target market would be patients, caregivers, patient groups, and patient </w:t>
      </w:r>
      <w:r w:rsidR="00E210BE">
        <w:t>advocates</w:t>
      </w:r>
      <w:r w:rsidR="00700584">
        <w:t xml:space="preserve">. Specifically, patients would be potential or historical users of the </w:t>
      </w:r>
      <w:r w:rsidR="00700584">
        <w:rPr>
          <w:i/>
        </w:rPr>
        <w:t xml:space="preserve">For Patients </w:t>
      </w:r>
      <w:r w:rsidR="00700584">
        <w:t>website</w:t>
      </w:r>
      <w:r w:rsidR="0034435A">
        <w:t xml:space="preserve"> and</w:t>
      </w:r>
      <w:r w:rsidR="00700584">
        <w:t xml:space="preserve"> either historical or prospective participants in </w:t>
      </w:r>
      <w:r w:rsidR="00714064">
        <w:t xml:space="preserve">Patient </w:t>
      </w:r>
      <w:r w:rsidR="00700584">
        <w:t>Listening Sessions</w:t>
      </w:r>
      <w:r w:rsidR="0034435A">
        <w:t>.</w:t>
      </w:r>
    </w:p>
    <w:p w:rsidR="00A23D54" w:rsidP="004174D6" w:rsidRDefault="00A23D54" w14:paraId="3DEEC669" w14:textId="569C74AF">
      <w:pPr>
        <w:ind w:left="720"/>
      </w:pPr>
    </w:p>
    <w:p w:rsidR="00FB6331" w:rsidP="004174D6" w:rsidRDefault="00FB6331" w14:paraId="4B3552B0" w14:textId="77777777">
      <w:pPr>
        <w:ind w:left="720"/>
      </w:pPr>
      <w:bookmarkStart w:name="_GoBack" w:id="1"/>
      <w:bookmarkEnd w:id="1"/>
    </w:p>
    <w:p w:rsidRPr="00F06866" w:rsidR="00F06866" w:rsidP="00EC1E2C" w:rsidRDefault="00F06866" w14:paraId="3047E628" w14:textId="77777777">
      <w:pPr>
        <w:numPr>
          <w:ilvl w:val="0"/>
          <w:numId w:val="24"/>
        </w:numPr>
        <w:rPr>
          <w:b/>
        </w:rPr>
      </w:pPr>
      <w:r w:rsidRPr="00A23D54">
        <w:lastRenderedPageBreak/>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14:paraId="3656B9AB" w14:textId="77777777">
      <w:pPr>
        <w:pStyle w:val="BodyTextIndent"/>
        <w:tabs>
          <w:tab w:val="left" w:pos="360"/>
        </w:tabs>
        <w:ind w:left="0"/>
        <w:rPr>
          <w:bCs/>
          <w:sz w:val="16"/>
          <w:szCs w:val="16"/>
        </w:rPr>
      </w:pPr>
    </w:p>
    <w:p w:rsidRPr="00F06866" w:rsidR="00F06866" w:rsidP="0096108F" w:rsidRDefault="0096108F" w14:paraId="7E4F7069"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5C170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1C543B5" w14:textId="77777777">
      <w:pPr>
        <w:pStyle w:val="BodyTextIndent"/>
        <w:tabs>
          <w:tab w:val="left" w:pos="360"/>
        </w:tabs>
        <w:ind w:left="0"/>
        <w:rPr>
          <w:bCs/>
          <w:sz w:val="24"/>
        </w:rPr>
      </w:pPr>
      <w:r w:rsidRPr="00F06866">
        <w:rPr>
          <w:bCs/>
          <w:sz w:val="24"/>
        </w:rPr>
        <w:t>[</w:t>
      </w:r>
      <w:r w:rsidR="00152DD8">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5D7EB5">
        <w:rPr>
          <w:bCs/>
          <w:sz w:val="24"/>
        </w:rPr>
        <w:t>)</w:t>
      </w:r>
      <w:r w:rsidR="00F06866">
        <w:rPr>
          <w:bCs/>
          <w:sz w:val="24"/>
        </w:rPr>
        <w:tab/>
        <w:t>[ ] Small Discussion Group</w:t>
      </w:r>
    </w:p>
    <w:p w:rsidRPr="00F06866" w:rsidR="00F06866" w:rsidP="0096108F" w:rsidRDefault="00935ADA" w14:paraId="5F8EC963" w14:textId="77777777">
      <w:pPr>
        <w:pStyle w:val="BodyTextIndent"/>
        <w:tabs>
          <w:tab w:val="left" w:pos="360"/>
        </w:tabs>
        <w:ind w:left="0"/>
        <w:rPr>
          <w:bCs/>
          <w:sz w:val="24"/>
        </w:rPr>
      </w:pPr>
      <w:r>
        <w:rPr>
          <w:bCs/>
          <w:sz w:val="24"/>
        </w:rPr>
        <w:t>[</w:t>
      </w:r>
      <w:r w:rsidR="005C1708">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5D7EB5">
        <w:rPr>
          <w:bCs/>
          <w:sz w:val="24"/>
        </w:rPr>
        <w:t xml:space="preserve"> </w:t>
      </w:r>
      <w:r w:rsidRPr="00F06866" w:rsidR="00F06866">
        <w:rPr>
          <w:bCs/>
          <w:sz w:val="24"/>
        </w:rPr>
        <w:t>]</w:t>
      </w:r>
      <w:r w:rsidR="00F06866">
        <w:rPr>
          <w:bCs/>
          <w:sz w:val="24"/>
        </w:rPr>
        <w:t xml:space="preserve"> Other:</w:t>
      </w:r>
      <w:r w:rsidR="00411FD4">
        <w:rPr>
          <w:bCs/>
          <w:sz w:val="24"/>
        </w:rPr>
        <w:t xml:space="preserve"> </w:t>
      </w:r>
    </w:p>
    <w:p w:rsidR="00434E33" w:rsidRDefault="00434E33" w14:paraId="45FB0818" w14:textId="77777777">
      <w:pPr>
        <w:pStyle w:val="Header"/>
        <w:tabs>
          <w:tab w:val="clear" w:pos="4320"/>
          <w:tab w:val="clear" w:pos="8640"/>
        </w:tabs>
      </w:pPr>
    </w:p>
    <w:p w:rsidRPr="008F50D4" w:rsidR="005C61AE" w:rsidP="00EC1E2C" w:rsidRDefault="00441434" w14:paraId="43C9A31F" w14:textId="77777777">
      <w:pPr>
        <w:numPr>
          <w:ilvl w:val="0"/>
          <w:numId w:val="24"/>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14:paraId="049F31CB" w14:textId="77777777">
      <w:pPr>
        <w:ind w:left="360"/>
      </w:pPr>
    </w:p>
    <w:p w:rsidRPr="009C13B9" w:rsidR="008101A5" w:rsidP="008101A5" w:rsidRDefault="008101A5" w14:paraId="74699B53" w14:textId="77777777">
      <w:r>
        <w:t xml:space="preserve">I certify the following to be true: </w:t>
      </w:r>
      <w:r w:rsidR="00BD712B">
        <w:br/>
      </w:r>
    </w:p>
    <w:p w:rsidR="008101A5" w:rsidP="005C61AE" w:rsidRDefault="008101A5" w14:paraId="47255D29" w14:textId="77777777">
      <w:pPr>
        <w:pStyle w:val="ListParagraph"/>
        <w:numPr>
          <w:ilvl w:val="0"/>
          <w:numId w:val="14"/>
        </w:numPr>
      </w:pPr>
      <w:r>
        <w:t>The collection is voluntary.</w:t>
      </w:r>
      <w:r w:rsidRPr="00C14CC4">
        <w:t xml:space="preserve"> </w:t>
      </w:r>
      <w:r w:rsidR="00152DD8">
        <w:t>Yes</w:t>
      </w:r>
    </w:p>
    <w:p w:rsidR="008101A5" w:rsidP="008101A5" w:rsidRDefault="008101A5" w14:paraId="0932740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r w:rsidR="00152DD8">
        <w:t xml:space="preserve"> Yes</w:t>
      </w:r>
    </w:p>
    <w:p w:rsidR="008101A5" w:rsidP="008101A5" w:rsidRDefault="008101A5" w14:paraId="5EA97C4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rsidR="00152DD8">
        <w:t xml:space="preserve"> Yes</w:t>
      </w:r>
      <w:r>
        <w:tab/>
      </w:r>
      <w:r>
        <w:tab/>
      </w:r>
      <w:r>
        <w:tab/>
      </w:r>
      <w:r>
        <w:tab/>
      </w:r>
      <w:r>
        <w:tab/>
      </w:r>
      <w:r>
        <w:tab/>
      </w:r>
      <w:r>
        <w:tab/>
      </w:r>
      <w:r>
        <w:tab/>
      </w:r>
      <w:r>
        <w:tab/>
      </w:r>
    </w:p>
    <w:p w:rsidR="008101A5" w:rsidP="008101A5" w:rsidRDefault="008101A5" w14:paraId="142D524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152DD8">
        <w:t xml:space="preserve"> Yes</w:t>
      </w:r>
      <w:r>
        <w:tab/>
      </w:r>
      <w:r>
        <w:tab/>
      </w:r>
    </w:p>
    <w:p w:rsidR="008101A5" w:rsidP="008101A5" w:rsidRDefault="008101A5" w14:paraId="7FEFFAE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152DD8">
        <w:t>Yes</w:t>
      </w:r>
    </w:p>
    <w:p w:rsidR="008101A5" w:rsidP="008101A5" w:rsidRDefault="008101A5" w14:paraId="55C4DDFC" w14:textId="77777777">
      <w:pPr>
        <w:pStyle w:val="ListParagraph"/>
        <w:numPr>
          <w:ilvl w:val="0"/>
          <w:numId w:val="14"/>
        </w:numPr>
      </w:pPr>
      <w:r>
        <w:t>The collection is targeted to the solicitation of opinions from respondents who have experience with the program or may have experience with the program in the future.</w:t>
      </w:r>
      <w:r w:rsidR="00152DD8">
        <w:t xml:space="preserve"> Yes</w:t>
      </w:r>
    </w:p>
    <w:p w:rsidR="009C13B9" w:rsidP="009C13B9" w:rsidRDefault="009C13B9" w14:paraId="53128261" w14:textId="77777777"/>
    <w:p w:rsidR="00152DD8" w:rsidP="00152DD8" w:rsidRDefault="009C13B9" w14:paraId="380783F0" w14:textId="77777777">
      <w:pPr>
        <w:tabs>
          <w:tab w:val="left" w:pos="5670"/>
        </w:tabs>
        <w:suppressAutoHyphens/>
      </w:pPr>
      <w:r>
        <w:t>Name:</w:t>
      </w:r>
      <w:r w:rsidR="00152DD8">
        <w:t xml:space="preserve"> </w:t>
      </w:r>
    </w:p>
    <w:p w:rsidR="00152DD8" w:rsidP="00152DD8" w:rsidRDefault="00152DD8" w14:paraId="62486C05" w14:textId="77777777">
      <w:pPr>
        <w:tabs>
          <w:tab w:val="left" w:pos="5670"/>
        </w:tabs>
        <w:suppressAutoHyphens/>
      </w:pPr>
    </w:p>
    <w:p w:rsidR="00901ADB" w:rsidP="00152DD8" w:rsidRDefault="00152DD8" w14:paraId="1E856C92" w14:textId="7B1B095B">
      <w:pPr>
        <w:tabs>
          <w:tab w:val="left" w:pos="5670"/>
        </w:tabs>
        <w:suppressAutoHyphens/>
      </w:pPr>
      <w:r w:rsidRPr="00E01B70">
        <w:t>Andrea C. Furia-Helms, M.P.H.</w:t>
      </w:r>
      <w:r w:rsidRPr="00E01B70">
        <w:br/>
        <w:t xml:space="preserve">Director, </w:t>
      </w:r>
      <w:r w:rsidR="00716676">
        <w:t xml:space="preserve">Office of </w:t>
      </w:r>
      <w:r w:rsidRPr="00E01B70">
        <w:t>Patient Affairs</w:t>
      </w:r>
    </w:p>
    <w:p w:rsidR="00152DD8" w:rsidP="00152DD8" w:rsidRDefault="00540F8B" w14:paraId="7906B6A5" w14:textId="77777777">
      <w:pPr>
        <w:tabs>
          <w:tab w:val="left" w:pos="5670"/>
        </w:tabs>
        <w:suppressAutoHyphens/>
      </w:pPr>
      <w:r>
        <w:t>Office of the Commissioner</w:t>
      </w:r>
    </w:p>
    <w:p w:rsidR="00901ADB" w:rsidP="00152DD8" w:rsidRDefault="00152DD8" w14:paraId="3F040E2C" w14:textId="77777777">
      <w:pPr>
        <w:tabs>
          <w:tab w:val="left" w:pos="5670"/>
        </w:tabs>
        <w:suppressAutoHyphens/>
      </w:pPr>
      <w:r w:rsidRPr="003C6C4E">
        <w:t>Tel: 301-796-8455 / Cell: 240-753-3931</w:t>
      </w:r>
      <w:r w:rsidRPr="003C6C4E">
        <w:br/>
      </w:r>
      <w:hyperlink w:history="1" r:id="rId10">
        <w:r w:rsidRPr="003C6C4E">
          <w:t>andrea.furia@fda.hhs.gov</w:t>
        </w:r>
      </w:hyperlink>
    </w:p>
    <w:p w:rsidR="009C13B9" w:rsidP="009C13B9" w:rsidRDefault="009C13B9" w14:paraId="4101652C" w14:textId="77777777">
      <w:pPr>
        <w:pStyle w:val="ListParagraph"/>
        <w:ind w:left="360"/>
      </w:pPr>
    </w:p>
    <w:p w:rsidR="009C13B9" w:rsidP="009C13B9" w:rsidRDefault="009C13B9" w14:paraId="7777F609" w14:textId="77777777">
      <w:r>
        <w:t>To assist review</w:t>
      </w:r>
      <w:r w:rsidR="00BD712B">
        <w:t>,</w:t>
      </w:r>
      <w:r>
        <w:t xml:space="preserve"> please provide answers to the following question:</w:t>
      </w:r>
    </w:p>
    <w:p w:rsidR="009C13B9" w:rsidP="009C13B9" w:rsidRDefault="009C13B9" w14:paraId="4B99056E" w14:textId="77777777">
      <w:pPr>
        <w:pStyle w:val="ListParagraph"/>
        <w:ind w:left="360"/>
      </w:pPr>
    </w:p>
    <w:p w:rsidRPr="006E557A" w:rsidR="009C13B9" w:rsidP="000669C9" w:rsidRDefault="00F60EE9" w14:paraId="6418C09C" w14:textId="77777777">
      <w:pPr>
        <w:numPr>
          <w:ilvl w:val="0"/>
          <w:numId w:val="24"/>
        </w:numPr>
      </w:pPr>
      <w:r>
        <w:t xml:space="preserve">PERSONALLY IDENTIFIABLE INFORMATION </w:t>
      </w:r>
      <w:r w:rsidR="00BD712B">
        <w:t>(PII)</w:t>
      </w:r>
      <w:r w:rsidRPr="006E557A" w:rsidR="00C86E91">
        <w:t>:</w:t>
      </w:r>
      <w:r w:rsidR="005C61AE">
        <w:t xml:space="preserve"> Provide answers to the questions.  Note:  Agencies should only collect PII to the extent </w:t>
      </w:r>
      <w:r w:rsidRPr="00073710" w:rsidR="005C61AE">
        <w:t>necessary</w:t>
      </w:r>
      <w:r w:rsidR="005C61AE">
        <w:t>, and they should only retain PII for the period of time that is necessary to achieve a specific objective.</w:t>
      </w:r>
      <w:r w:rsidR="006E557A">
        <w:br/>
      </w:r>
    </w:p>
    <w:p w:rsidR="00C86E91" w:rsidP="005C61AE" w:rsidRDefault="009C13B9" w14:paraId="2966359A" w14:textId="77777777">
      <w:pPr>
        <w:pStyle w:val="ListParagraph"/>
        <w:numPr>
          <w:ilvl w:val="0"/>
          <w:numId w:val="18"/>
        </w:numPr>
      </w:pPr>
      <w:r>
        <w:t>Is</w:t>
      </w:r>
      <w:r w:rsidR="00237B48">
        <w:t xml:space="preserve"> personally identifiable information (PII) collected</w:t>
      </w:r>
      <w:r>
        <w:t xml:space="preserve">?  </w:t>
      </w:r>
      <w:r w:rsidR="00700584">
        <w:t>[x</w:t>
      </w:r>
      <w:r w:rsidR="00245ACD">
        <w:t>] Yes  [</w:t>
      </w:r>
      <w:r w:rsidR="00700584">
        <w:t xml:space="preserve"> </w:t>
      </w:r>
      <w:r w:rsidR="009239AA">
        <w:t xml:space="preserve">]  No </w:t>
      </w:r>
    </w:p>
    <w:p w:rsidR="00C86E91" w:rsidP="00C86E91" w:rsidRDefault="009C13B9" w14:paraId="434EA45F"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5D7EB5">
        <w:t>vacy Act of 1974?   [  ] Yes [</w:t>
      </w:r>
      <w:r w:rsidR="00700584">
        <w:t>x</w:t>
      </w:r>
      <w:r w:rsidR="009239AA">
        <w:t>] No</w:t>
      </w:r>
      <w:r w:rsidR="00C86E91">
        <w:t xml:space="preserve">   </w:t>
      </w:r>
    </w:p>
    <w:p w:rsidR="00C86E91" w:rsidP="00C86E91" w:rsidRDefault="00C86E91" w14:paraId="5AB2BBF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299C43A" w14:textId="77777777">
      <w:pPr>
        <w:pStyle w:val="ListParagraph"/>
        <w:ind w:left="0"/>
        <w:rPr>
          <w:b/>
        </w:rPr>
      </w:pPr>
    </w:p>
    <w:p w:rsidRPr="006E557A" w:rsidR="00C86E91" w:rsidP="00EC1E2C" w:rsidRDefault="00F60EE9" w14:paraId="6AA9C911" w14:textId="77777777">
      <w:pPr>
        <w:pStyle w:val="ListParagraph"/>
        <w:numPr>
          <w:ilvl w:val="0"/>
          <w:numId w:val="24"/>
        </w:numPr>
      </w:pPr>
      <w:r>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provide a justification for the amount.</w:t>
      </w:r>
      <w:r w:rsidR="006E557A">
        <w:br/>
      </w:r>
    </w:p>
    <w:p w:rsidR="00C86E91" w:rsidP="00C86E91" w:rsidRDefault="00C86E91" w14:paraId="63BF2897" w14:textId="77777777">
      <w:r>
        <w:t>Is an incentive (e.g., money or reimbursement of expenses, token of appreciation) provided to participants?  [  ] Yes [</w:t>
      </w:r>
      <w:r w:rsidR="00245ACD">
        <w:t>x</w:t>
      </w:r>
      <w:r>
        <w:t xml:space="preserve">] No  </w:t>
      </w:r>
    </w:p>
    <w:p w:rsidR="004D6E14" w:rsidRDefault="004D6E14" w14:paraId="4DDBEF00" w14:textId="77777777">
      <w:pPr>
        <w:rPr>
          <w:b/>
        </w:rPr>
      </w:pPr>
    </w:p>
    <w:p w:rsidR="005C61AE" w:rsidP="005C61AE" w:rsidRDefault="005E714A" w14:paraId="11897127" w14:textId="77777777">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R="00BD712B">
        <w:br/>
      </w:r>
      <w:r w:rsidR="005C61AE">
        <w:t xml:space="preserve">(2) Private Sector; </w:t>
      </w:r>
      <w:r w:rsidR="00BD712B">
        <w:br/>
      </w:r>
      <w:r w:rsidR="005C61AE">
        <w:t xml:space="preserve">(3) State, local, or tribal governments; or </w:t>
      </w:r>
      <w:r w:rsidR="00BD712B">
        <w:br/>
      </w:r>
      <w:r w:rsidR="005C61AE">
        <w:t xml:space="preserve">(4) Federal Government.  </w:t>
      </w:r>
      <w:r w:rsidR="00BD712B">
        <w:br/>
      </w:r>
      <w:r w:rsidR="00BD712B">
        <w:br/>
      </w:r>
      <w:r w:rsidR="005C61AE">
        <w:t xml:space="preserve">Only one type of respondent can be selected per row. </w:t>
      </w:r>
    </w:p>
    <w:p w:rsidR="005C61AE" w:rsidP="005C61AE" w:rsidRDefault="005C61AE" w14:paraId="3821E044" w14:textId="77777777">
      <w:r w:rsidRPr="008F50D4">
        <w:rPr>
          <w:b/>
        </w:rPr>
        <w:t>No</w:t>
      </w:r>
      <w:r>
        <w:rPr>
          <w:b/>
        </w:rPr>
        <w:t>.</w:t>
      </w:r>
      <w:r w:rsidRPr="008F50D4">
        <w:rPr>
          <w:b/>
        </w:rPr>
        <w:t xml:space="preserve"> of Respondents:</w:t>
      </w:r>
      <w:r>
        <w:t xml:space="preserve">  Provide an estimate of the Number of respondents.</w:t>
      </w:r>
    </w:p>
    <w:p w:rsidR="005C61AE" w:rsidP="005C61AE" w:rsidRDefault="005C61AE" w14:paraId="7AF2CAD3" w14:textId="77777777">
      <w:r>
        <w:rPr>
          <w:b/>
        </w:rPr>
        <w:t xml:space="preserve">Participation Time:  </w:t>
      </w:r>
      <w:r>
        <w:t>Provide an estimate of the amount of time required for a respondent to participate (e.g. fill out a survey or participate in a focus group)</w:t>
      </w:r>
    </w:p>
    <w:p w:rsidR="00BD712B" w:rsidP="00BD712B" w:rsidRDefault="00BD712B" w14:paraId="3461D779" w14:textId="77777777">
      <w:pPr>
        <w:ind w:left="360"/>
        <w:rPr>
          <w:b/>
        </w:rPr>
      </w:pPr>
    </w:p>
    <w:p w:rsidRPr="00B97662" w:rsidR="005E714A" w:rsidP="00EC1E2C" w:rsidRDefault="00F60EE9" w14:paraId="0CF9F183" w14:textId="77777777">
      <w:pPr>
        <w:numPr>
          <w:ilvl w:val="0"/>
          <w:numId w:val="24"/>
        </w:numPr>
        <w:rPr>
          <w:i/>
        </w:rPr>
      </w:pPr>
      <w:r>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Pr="006832D9" w:rsidR="006832D9" w:rsidP="00F3170F" w:rsidRDefault="006832D9" w14:paraId="3CF2D8B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32361203" w14:paraId="4242A916" w14:textId="77777777">
        <w:trPr>
          <w:trHeight w:val="274"/>
        </w:trPr>
        <w:tc>
          <w:tcPr>
            <w:tcW w:w="5418" w:type="dxa"/>
          </w:tcPr>
          <w:p w:rsidRPr="0001027E" w:rsidR="006832D9" w:rsidP="00C8488C" w:rsidRDefault="00E40B50" w14:paraId="0A08B98D"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16B1A0CE"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5DB7B721" w14:textId="77777777">
            <w:pPr>
              <w:rPr>
                <w:b/>
              </w:rPr>
            </w:pPr>
            <w:r w:rsidRPr="0001027E">
              <w:rPr>
                <w:b/>
              </w:rPr>
              <w:t>Participation Time</w:t>
            </w:r>
          </w:p>
        </w:tc>
        <w:tc>
          <w:tcPr>
            <w:tcW w:w="1003" w:type="dxa"/>
          </w:tcPr>
          <w:p w:rsidRPr="0001027E" w:rsidR="006832D9" w:rsidP="00843796" w:rsidRDefault="006832D9" w14:paraId="1D71EC47" w14:textId="77777777">
            <w:pPr>
              <w:rPr>
                <w:b/>
              </w:rPr>
            </w:pPr>
            <w:r w:rsidRPr="0001027E">
              <w:rPr>
                <w:b/>
              </w:rPr>
              <w:t>Burden</w:t>
            </w:r>
          </w:p>
        </w:tc>
      </w:tr>
      <w:tr w:rsidR="00EE3944" w:rsidTr="32361203" w14:paraId="73800782" w14:textId="77777777">
        <w:trPr>
          <w:trHeight w:val="274"/>
        </w:trPr>
        <w:tc>
          <w:tcPr>
            <w:tcW w:w="5418" w:type="dxa"/>
          </w:tcPr>
          <w:p w:rsidR="00EE3944" w:rsidP="00EE3944" w:rsidRDefault="00700584" w14:paraId="0D3782D4" w14:textId="77777777">
            <w:r>
              <w:t xml:space="preserve">Individuals or Households: </w:t>
            </w:r>
            <w:r w:rsidR="00EE3944">
              <w:rPr>
                <w:i/>
              </w:rPr>
              <w:t xml:space="preserve">For Patients </w:t>
            </w:r>
            <w:r w:rsidR="00EE3944">
              <w:t xml:space="preserve">website </w:t>
            </w:r>
            <w:r>
              <w:t>assessment</w:t>
            </w:r>
          </w:p>
        </w:tc>
        <w:tc>
          <w:tcPr>
            <w:tcW w:w="1530" w:type="dxa"/>
          </w:tcPr>
          <w:p w:rsidR="00EE3944" w:rsidP="00EE3944" w:rsidRDefault="003E3869" w14:paraId="4E1E336A" w14:textId="77777777">
            <w:pPr>
              <w:jc w:val="center"/>
            </w:pPr>
            <w:r>
              <w:t>14</w:t>
            </w:r>
          </w:p>
        </w:tc>
        <w:tc>
          <w:tcPr>
            <w:tcW w:w="1710" w:type="dxa"/>
          </w:tcPr>
          <w:p w:rsidR="00EE3944" w:rsidP="00EE3944" w:rsidRDefault="5C22B745" w14:paraId="5B1457B1" w14:textId="11A931F8">
            <w:pPr>
              <w:jc w:val="center"/>
            </w:pPr>
            <w:r>
              <w:t>60</w:t>
            </w:r>
          </w:p>
        </w:tc>
        <w:tc>
          <w:tcPr>
            <w:tcW w:w="1003" w:type="dxa"/>
          </w:tcPr>
          <w:p w:rsidR="00EE3944" w:rsidP="00EE3944" w:rsidRDefault="705A1506" w14:paraId="7283E5A5" w14:textId="6D633305">
            <w:pPr>
              <w:jc w:val="center"/>
            </w:pPr>
            <w:r>
              <w:t>14</w:t>
            </w:r>
          </w:p>
        </w:tc>
      </w:tr>
      <w:tr w:rsidR="64FDB3F6" w:rsidTr="32361203" w14:paraId="597B92B9" w14:textId="77777777">
        <w:trPr>
          <w:trHeight w:val="274"/>
        </w:trPr>
        <w:tc>
          <w:tcPr>
            <w:tcW w:w="5418" w:type="dxa"/>
          </w:tcPr>
          <w:p w:rsidR="7F9858F1" w:rsidP="64FDB3F6" w:rsidRDefault="7F9858F1" w14:paraId="7A518C82" w14:textId="3CFA8255">
            <w:r>
              <w:t>Individuals or Households: Patient Listening Sessions</w:t>
            </w:r>
            <w:r w:rsidR="00716676">
              <w:t xml:space="preserve"> Satisfaction Survey</w:t>
            </w:r>
            <w:r>
              <w:t xml:space="preserve"> </w:t>
            </w:r>
          </w:p>
        </w:tc>
        <w:tc>
          <w:tcPr>
            <w:tcW w:w="1530" w:type="dxa"/>
          </w:tcPr>
          <w:p w:rsidR="64FDB3F6" w:rsidP="64FDB3F6" w:rsidRDefault="68916047" w14:paraId="1EEC1FCD" w14:textId="7758E000">
            <w:pPr>
              <w:jc w:val="center"/>
            </w:pPr>
            <w:r>
              <w:t>128</w:t>
            </w:r>
          </w:p>
        </w:tc>
        <w:tc>
          <w:tcPr>
            <w:tcW w:w="1710" w:type="dxa"/>
          </w:tcPr>
          <w:p w:rsidR="64FDB3F6" w:rsidP="64FDB3F6" w:rsidRDefault="006B1F8E" w14:paraId="6CC4744A" w14:textId="09FDBC03">
            <w:pPr>
              <w:jc w:val="center"/>
            </w:pPr>
            <w:r>
              <w:t>5</w:t>
            </w:r>
          </w:p>
        </w:tc>
        <w:tc>
          <w:tcPr>
            <w:tcW w:w="1003" w:type="dxa"/>
          </w:tcPr>
          <w:p w:rsidR="64FDB3F6" w:rsidP="64FDB3F6" w:rsidRDefault="00901C09" w14:paraId="22C7E16C" w14:textId="491BD2C4">
            <w:pPr>
              <w:jc w:val="center"/>
            </w:pPr>
            <w:r>
              <w:t>10.7</w:t>
            </w:r>
          </w:p>
        </w:tc>
      </w:tr>
      <w:tr w:rsidR="00700584" w:rsidTr="32361203" w14:paraId="15DD2945" w14:textId="77777777">
        <w:trPr>
          <w:trHeight w:val="289"/>
        </w:trPr>
        <w:tc>
          <w:tcPr>
            <w:tcW w:w="5418" w:type="dxa"/>
          </w:tcPr>
          <w:p w:rsidRPr="0001027E" w:rsidR="00700584" w:rsidP="00700584" w:rsidRDefault="00700584" w14:paraId="5C595F9A" w14:textId="77777777">
            <w:pPr>
              <w:rPr>
                <w:b/>
              </w:rPr>
            </w:pPr>
            <w:r w:rsidRPr="0001027E">
              <w:rPr>
                <w:b/>
              </w:rPr>
              <w:t>Totals</w:t>
            </w:r>
          </w:p>
        </w:tc>
        <w:tc>
          <w:tcPr>
            <w:tcW w:w="1530" w:type="dxa"/>
          </w:tcPr>
          <w:p w:rsidRPr="00EE3944" w:rsidR="00700584" w:rsidP="00700584" w:rsidRDefault="002763C8" w14:paraId="0AD4F915" w14:textId="5D854A41">
            <w:pPr>
              <w:jc w:val="center"/>
            </w:pPr>
            <w:r>
              <w:t>142</w:t>
            </w:r>
          </w:p>
        </w:tc>
        <w:tc>
          <w:tcPr>
            <w:tcW w:w="1710" w:type="dxa"/>
          </w:tcPr>
          <w:p w:rsidRPr="00EE3944" w:rsidR="00700584" w:rsidP="00700584" w:rsidRDefault="00700584" w14:paraId="0FB78278" w14:textId="1C3E7B1B">
            <w:pPr>
              <w:jc w:val="center"/>
            </w:pPr>
          </w:p>
        </w:tc>
        <w:tc>
          <w:tcPr>
            <w:tcW w:w="1003" w:type="dxa"/>
          </w:tcPr>
          <w:p w:rsidRPr="00EE3944" w:rsidR="00700584" w:rsidP="00700584" w:rsidRDefault="00A27185" w14:paraId="3721CD71" w14:textId="11D042D1">
            <w:pPr>
              <w:jc w:val="center"/>
            </w:pPr>
            <w:r>
              <w:t>24.7</w:t>
            </w:r>
          </w:p>
        </w:tc>
      </w:tr>
    </w:tbl>
    <w:p w:rsidR="00F3170F" w:rsidP="00F3170F" w:rsidRDefault="00F3170F" w14:paraId="1FC39945" w14:textId="77777777"/>
    <w:p w:rsidRPr="00EE3944" w:rsidR="005E714A" w:rsidP="00EC1E2C" w:rsidRDefault="001C39F7" w14:paraId="64ECA08F" w14:textId="77777777">
      <w:pPr>
        <w:numPr>
          <w:ilvl w:val="0"/>
          <w:numId w:val="24"/>
        </w:numPr>
        <w:rPr>
          <w:b/>
        </w:rPr>
      </w:pPr>
      <w:r w:rsidRPr="00B97662">
        <w:t xml:space="preserve">FEDERAL </w:t>
      </w:r>
      <w:r w:rsidRPr="00B97662" w:rsidR="009F5923">
        <w:t>COST</w:t>
      </w:r>
      <w:r w:rsidRPr="00B97662" w:rsidR="00F06866">
        <w:t>:</w:t>
      </w:r>
      <w:r w:rsidR="00895229">
        <w:rPr>
          <w:b/>
        </w:rPr>
        <w:t xml:space="preserve"> </w:t>
      </w:r>
      <w:r w:rsidR="00C86E91">
        <w:t>The</w:t>
      </w:r>
      <w:r w:rsidR="00EE3944">
        <w:t>re is NO</w:t>
      </w:r>
      <w:r w:rsidR="00C86E91">
        <w:t xml:space="preserve"> estimated annual cost to the Federal government</w:t>
      </w:r>
      <w:r w:rsidR="00EE3944">
        <w:t>.</w:t>
      </w:r>
    </w:p>
    <w:p w:rsidR="00ED6492" w:rsidRDefault="00ED6492" w14:paraId="0562CB0E" w14:textId="77777777">
      <w:pPr>
        <w:rPr>
          <w:b/>
          <w:bCs/>
          <w:u w:val="single"/>
        </w:rPr>
      </w:pPr>
    </w:p>
    <w:p w:rsidR="0069403B" w:rsidP="00F06866" w:rsidRDefault="00BD712B" w14:paraId="12BFCE69" w14:textId="77777777">
      <w:pPr>
        <w:rPr>
          <w:b/>
        </w:rPr>
      </w:pPr>
      <w:r>
        <w:rPr>
          <w:b/>
          <w:bCs/>
          <w:u w:val="single"/>
        </w:rPr>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4CE0A41" w14:textId="77777777">
      <w:pPr>
        <w:rPr>
          <w:b/>
        </w:rPr>
      </w:pPr>
    </w:p>
    <w:p w:rsidR="00F06866" w:rsidP="00F06866" w:rsidRDefault="00636621" w14:paraId="5A66D319" w14:textId="77777777">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14:paraId="62EBF3C5" w14:textId="77777777">
      <w:pPr>
        <w:rPr>
          <w:b/>
        </w:rPr>
      </w:pPr>
    </w:p>
    <w:p w:rsidR="00BD712B" w:rsidP="0069403B" w:rsidRDefault="0069403B" w14:paraId="73CE6F0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14:paraId="65EC0C6F" w14:textId="77777777">
      <w:pPr>
        <w:pStyle w:val="ListParagraph"/>
        <w:ind w:left="0" w:firstLine="360"/>
      </w:pPr>
      <w:r>
        <w:br/>
        <w:t xml:space="preserve"> </w:t>
      </w:r>
      <w:r w:rsidR="0069403B">
        <w:t>[ ] Yes</w:t>
      </w:r>
      <w:r>
        <w:tab/>
        <w:t xml:space="preserve">  </w:t>
      </w:r>
      <w:r w:rsidR="00EE3944">
        <w:t>[x</w:t>
      </w:r>
      <w:r w:rsidR="0069403B">
        <w:t>] No</w:t>
      </w:r>
    </w:p>
    <w:p w:rsidR="00636621" w:rsidP="00636621" w:rsidRDefault="00636621" w14:paraId="6D98A12B" w14:textId="77777777">
      <w:pPr>
        <w:pStyle w:val="ListParagraph"/>
      </w:pPr>
    </w:p>
    <w:p w:rsidR="00636621" w:rsidP="001B0AAA" w:rsidRDefault="00636621" w14:paraId="0AE4617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7662" w:rsidP="001B0AAA" w:rsidRDefault="00B97662" w14:paraId="2946DB82" w14:textId="77777777"/>
    <w:p w:rsidR="00B97662" w:rsidP="001B0AAA" w:rsidRDefault="00944246" w14:paraId="7F7EE27D" w14:textId="7166C10E">
      <w:r>
        <w:lastRenderedPageBreak/>
        <w:t xml:space="preserve">This is a qualitative study using a </w:t>
      </w:r>
      <w:r w:rsidRPr="00F44E0A">
        <w:t xml:space="preserve">convenience sample. It does not entail the use of any statistical methods. </w:t>
      </w:r>
      <w:r w:rsidR="0034435A">
        <w:t xml:space="preserve">We </w:t>
      </w:r>
      <w:r w:rsidRPr="00F44E0A">
        <w:t xml:space="preserve">will </w:t>
      </w:r>
      <w:r>
        <w:t xml:space="preserve">use a database of known patient and patient advocate contacts maintained by the </w:t>
      </w:r>
      <w:r w:rsidR="00E63939">
        <w:t xml:space="preserve">Office of </w:t>
      </w:r>
      <w:r>
        <w:t xml:space="preserve">Patient Affairs to identify eligible individuals for the </w:t>
      </w:r>
      <w:r>
        <w:rPr>
          <w:i/>
        </w:rPr>
        <w:t xml:space="preserve">For </w:t>
      </w:r>
      <w:r w:rsidRPr="00CC6C79">
        <w:rPr>
          <w:i/>
        </w:rPr>
        <w:t>Patients</w:t>
      </w:r>
      <w:r>
        <w:t xml:space="preserve"> website analysis; no screening will be necessary, as individuals are known to the FDA</w:t>
      </w:r>
      <w:r w:rsidRPr="00F44E0A">
        <w:t xml:space="preserve">. </w:t>
      </w:r>
      <w:r w:rsidR="00E63939">
        <w:t>Similarly, the Patient Listening Session</w:t>
      </w:r>
      <w:r w:rsidR="00716676">
        <w:t>s</w:t>
      </w:r>
      <w:r w:rsidR="00E63939">
        <w:t xml:space="preserve"> Satisfaction Survey sample will be patients and patient advocates who participate in Patient Listening sessions. No screening will be necessary, as individuals are known to the FDA</w:t>
      </w:r>
      <w:r w:rsidRPr="00F44E0A" w:rsidR="00E63939">
        <w:t xml:space="preserve">. </w:t>
      </w:r>
      <w:r>
        <w:t xml:space="preserve">Individual assessments will be conducted to meet target numbers as defined </w:t>
      </w:r>
      <w:r w:rsidR="00CA04DC">
        <w:t>below</w:t>
      </w:r>
      <w:r>
        <w:t xml:space="preserve">. </w:t>
      </w:r>
    </w:p>
    <w:p w:rsidR="00CA04DC" w:rsidP="001B0AAA" w:rsidRDefault="00CA04DC" w14:paraId="5997CC1D" w14:textId="77777777"/>
    <w:p w:rsidR="00CA04DC" w:rsidP="00CA04DC" w:rsidRDefault="00CA04DC" w14:paraId="789DFF4A" w14:textId="7DDB34CB">
      <w:r>
        <w:t xml:space="preserve">We will conduct a total of </w:t>
      </w:r>
      <w:r w:rsidR="003E3869">
        <w:t>14</w:t>
      </w:r>
      <w:r>
        <w:t xml:space="preserve"> individual assessments or interviews for the </w:t>
      </w:r>
      <w:r w:rsidRPr="32361203">
        <w:rPr>
          <w:i/>
          <w:iCs/>
        </w:rPr>
        <w:t>For Patients</w:t>
      </w:r>
      <w:r>
        <w:t xml:space="preserve"> website analysis</w:t>
      </w:r>
      <w:r w:rsidR="0034435A">
        <w:t xml:space="preserve"> and </w:t>
      </w:r>
      <w:r>
        <w:t xml:space="preserve">up to </w:t>
      </w:r>
      <w:r w:rsidR="00CA6BE6">
        <w:t>128</w:t>
      </w:r>
      <w:r>
        <w:t xml:space="preserve"> individual assessments or interviews for the </w:t>
      </w:r>
      <w:r w:rsidR="007474F8">
        <w:t xml:space="preserve">Patient </w:t>
      </w:r>
      <w:r>
        <w:t>Listening Session assessment</w:t>
      </w:r>
      <w:r w:rsidR="0034435A">
        <w:t>.</w:t>
      </w:r>
    </w:p>
    <w:p w:rsidR="00CA04DC" w:rsidP="00A403BB" w:rsidRDefault="00CA04DC" w14:paraId="110FFD37" w14:textId="77777777">
      <w:pPr>
        <w:rPr>
          <w:b/>
        </w:rPr>
      </w:pPr>
    </w:p>
    <w:p w:rsidR="00A403BB" w:rsidP="00A403BB" w:rsidRDefault="00A403BB" w14:paraId="6CAF47BD" w14:textId="77777777">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14:paraId="6B699379" w14:textId="77777777">
      <w:pPr>
        <w:rPr>
          <w:b/>
        </w:rPr>
      </w:pPr>
    </w:p>
    <w:p w:rsidR="00A403BB" w:rsidP="00A403BB" w:rsidRDefault="001B0AAA" w14:paraId="7887D2AD" w14:textId="77777777">
      <w:pPr>
        <w:pStyle w:val="ListParagraph"/>
        <w:numPr>
          <w:ilvl w:val="0"/>
          <w:numId w:val="17"/>
        </w:numPr>
      </w:pPr>
      <w:r>
        <w:t>H</w:t>
      </w:r>
      <w:r w:rsidR="00A403BB">
        <w:t>ow will you collect the information? (Check all that apply)</w:t>
      </w:r>
      <w:r w:rsidR="00BD712B">
        <w:br/>
      </w:r>
    </w:p>
    <w:p w:rsidR="001B0AAA" w:rsidP="001B0AAA" w:rsidRDefault="00A403BB" w14:paraId="66A705FD" w14:textId="77777777">
      <w:pPr>
        <w:ind w:left="720"/>
      </w:pPr>
      <w:r>
        <w:t>[</w:t>
      </w:r>
      <w:r w:rsidR="005C1708">
        <w:t>x</w:t>
      </w:r>
      <w:r>
        <w:t>] Web-based</w:t>
      </w:r>
      <w:r w:rsidR="001B0AAA">
        <w:t xml:space="preserve"> or other forms of Social Media </w:t>
      </w:r>
    </w:p>
    <w:p w:rsidR="001B0AAA" w:rsidP="001B0AAA" w:rsidRDefault="00A403BB" w14:paraId="434AA411" w14:textId="77777777">
      <w:pPr>
        <w:ind w:left="720"/>
      </w:pPr>
      <w:r>
        <w:t>[</w:t>
      </w:r>
      <w:r w:rsidR="005C1708">
        <w:t>x</w:t>
      </w:r>
      <w:r>
        <w:t>] Telephone</w:t>
      </w:r>
      <w:r>
        <w:tab/>
      </w:r>
    </w:p>
    <w:p w:rsidR="001B0AAA" w:rsidP="001B0AAA" w:rsidRDefault="00A403BB" w14:paraId="592F5250" w14:textId="77777777">
      <w:pPr>
        <w:ind w:left="720"/>
      </w:pPr>
      <w:r>
        <w:t>[</w:t>
      </w:r>
      <w:r w:rsidR="005C1708">
        <w:t>x</w:t>
      </w:r>
      <w:r>
        <w:t>] In-person</w:t>
      </w:r>
      <w:r>
        <w:tab/>
      </w:r>
    </w:p>
    <w:p w:rsidR="001B0AAA" w:rsidP="001B0AAA" w:rsidRDefault="00A403BB" w14:paraId="561F8644" w14:textId="77777777">
      <w:pPr>
        <w:ind w:left="720"/>
      </w:pPr>
      <w:r>
        <w:t xml:space="preserve">[ </w:t>
      </w:r>
      <w:r w:rsidR="001B0AAA">
        <w:t xml:space="preserve"> </w:t>
      </w:r>
      <w:r>
        <w:t>] Mail</w:t>
      </w:r>
      <w:r w:rsidR="001B0AAA">
        <w:t xml:space="preserve"> </w:t>
      </w:r>
    </w:p>
    <w:p w:rsidR="001B0AAA" w:rsidP="001B0AAA" w:rsidRDefault="00A403BB" w14:paraId="16C83C4A" w14:textId="77777777">
      <w:pPr>
        <w:ind w:left="720"/>
      </w:pPr>
      <w:r>
        <w:t xml:space="preserve">[ </w:t>
      </w:r>
      <w:r w:rsidR="001B0AAA">
        <w:t xml:space="preserve"> </w:t>
      </w:r>
      <w:r>
        <w:t>] Other, Explain</w:t>
      </w:r>
    </w:p>
    <w:p w:rsidR="00BD712B" w:rsidP="001B0AAA" w:rsidRDefault="00BD712B" w14:paraId="3FE9F23F" w14:textId="4D29C757">
      <w:pPr>
        <w:ind w:left="720"/>
      </w:pPr>
    </w:p>
    <w:p w:rsidR="00A61AC5" w:rsidP="00A61AC5" w:rsidRDefault="00A61AC5" w14:paraId="56D12CB8" w14:textId="69F22E92">
      <w:r>
        <w:t>Given the ongoing COVID-19 public health emergency, the Office of Patient Affairs will conduct this survey using any mitigating steps required to protect participants. All survey data will be collected from participants via web and telephone. Any in-person data collection will be conducted only when it is safe to do so.</w:t>
      </w:r>
    </w:p>
    <w:p w:rsidR="00A61AC5" w:rsidP="001B0AAA" w:rsidRDefault="00A61AC5" w14:paraId="015474DC" w14:textId="77777777">
      <w:pPr>
        <w:ind w:left="720"/>
      </w:pPr>
    </w:p>
    <w:p w:rsidR="00F24CFC" w:rsidP="00F24CFC" w:rsidRDefault="00F24CFC" w14:paraId="1D5B6EA5" w14:textId="77777777">
      <w:pPr>
        <w:pStyle w:val="ListParagraph"/>
        <w:numPr>
          <w:ilvl w:val="0"/>
          <w:numId w:val="17"/>
        </w:numPr>
      </w:pPr>
      <w:r>
        <w:t>Will interviewers or facilitators be used?  [</w:t>
      </w:r>
      <w:r w:rsidR="005C1708">
        <w:t>x</w:t>
      </w:r>
      <w:r>
        <w:t>] Yes [  ] No</w:t>
      </w:r>
    </w:p>
    <w:p w:rsidR="00F24CFC" w:rsidP="00F24CFC" w:rsidRDefault="00F24CFC" w14:paraId="1F72F646" w14:textId="77777777">
      <w:pPr>
        <w:pStyle w:val="ListParagraph"/>
        <w:ind w:left="360"/>
      </w:pPr>
    </w:p>
    <w:p w:rsidR="00F24CFC" w:rsidP="00F24CFC" w:rsidRDefault="00F24CFC" w14:paraId="6B1BD5B2" w14:textId="77777777">
      <w:r w:rsidRPr="00F24CFC">
        <w:rPr>
          <w:b/>
        </w:rPr>
        <w:t>Please make sure that all instruments, instructions, and scripts are submitted with the request.</w:t>
      </w:r>
      <w:r w:rsidR="00A629C4">
        <w:rPr>
          <w:b/>
        </w:rPr>
        <w:t xml:space="preserve"> </w:t>
      </w:r>
      <w:r w:rsidR="00A629C4">
        <w:t xml:space="preserve">Described </w:t>
      </w:r>
      <w:r w:rsidR="000669C9">
        <w:t>below</w:t>
      </w:r>
      <w:r w:rsidR="00A629C4">
        <w:t xml:space="preserve"> with appendices included.</w:t>
      </w:r>
    </w:p>
    <w:p w:rsidR="000669C9" w:rsidP="00F24CFC" w:rsidRDefault="000669C9" w14:paraId="08CE6F91" w14:textId="77777777"/>
    <w:p w:rsidR="0005075B" w:rsidP="0005075B" w:rsidRDefault="0005075B" w14:paraId="50AD6EC2" w14:textId="34EA4795">
      <w:pPr>
        <w:ind w:left="720"/>
      </w:pPr>
      <w:r>
        <w:t xml:space="preserve">The information for the website and </w:t>
      </w:r>
      <w:r w:rsidR="00714064">
        <w:t>P</w:t>
      </w:r>
      <w:r>
        <w:t xml:space="preserve">atient Listening Sessions will be captured through retrospective and prospective interviews that focus on users’ experience navigating the website or participating in a </w:t>
      </w:r>
      <w:r w:rsidR="007474F8">
        <w:t xml:space="preserve">Patient </w:t>
      </w:r>
      <w:r>
        <w:t xml:space="preserve">Listening Session. The information gathered will be qualitative in nature, focusing on the expectations, needs, opinions, and utility of the experiences. The information will be complemented by evaluative metrics on understandability, utility, and experience. Open-ended questions will allow us to gather more qualitative information to have a better understanding of the user’s or participant’s needs and develop more specific recommendations for either the </w:t>
      </w:r>
      <w:r>
        <w:rPr>
          <w:i/>
        </w:rPr>
        <w:t>For Patients</w:t>
      </w:r>
      <w:r>
        <w:t xml:space="preserve"> website or for the </w:t>
      </w:r>
      <w:r w:rsidR="007474F8">
        <w:t xml:space="preserve">Patient </w:t>
      </w:r>
      <w:r>
        <w:t>Listening Sessions.</w:t>
      </w:r>
    </w:p>
    <w:p w:rsidR="0005075B" w:rsidP="0005075B" w:rsidRDefault="0005075B" w14:paraId="61CDCEAD" w14:textId="77777777">
      <w:pPr>
        <w:ind w:left="720"/>
      </w:pPr>
    </w:p>
    <w:p w:rsidR="00540F8B" w:rsidP="00F24CFC" w:rsidRDefault="00540F8B" w14:paraId="23DE523C" w14:textId="77777777">
      <w:pPr>
        <w:rPr>
          <w:b/>
        </w:rPr>
      </w:pPr>
    </w:p>
    <w:tbl>
      <w:tblPr>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78"/>
      </w:tblGrid>
      <w:tr w:rsidR="00540F8B" w:rsidTr="00385E19" w14:paraId="05D7C37F" w14:textId="77777777">
        <w:trPr>
          <w:trHeight w:val="274"/>
          <w:jc w:val="center"/>
        </w:trPr>
        <w:tc>
          <w:tcPr>
            <w:tcW w:w="8378" w:type="dxa"/>
            <w:shd w:val="clear" w:color="auto" w:fill="E0E0E0"/>
          </w:tcPr>
          <w:p w:rsidR="00540F8B" w:rsidP="64FDB3F6" w:rsidRDefault="00540F8B" w14:paraId="33D45BA3" w14:textId="77777777">
            <w:pPr>
              <w:jc w:val="center"/>
              <w:rPr>
                <w:b/>
                <w:bCs/>
              </w:rPr>
            </w:pPr>
            <w:r w:rsidRPr="64FDB3F6">
              <w:rPr>
                <w:b/>
                <w:bCs/>
              </w:rPr>
              <w:lastRenderedPageBreak/>
              <w:t>Appendices</w:t>
            </w:r>
            <w:r w:rsidRPr="64FDB3F6" w:rsidR="0005075B">
              <w:rPr>
                <w:b/>
                <w:bCs/>
              </w:rPr>
              <w:t xml:space="preserve"> included</w:t>
            </w:r>
          </w:p>
        </w:tc>
      </w:tr>
      <w:tr w:rsidR="00540F8B" w:rsidTr="00385E19" w14:paraId="4D8C3776" w14:textId="77777777">
        <w:trPr>
          <w:trHeight w:val="274"/>
          <w:jc w:val="center"/>
        </w:trPr>
        <w:tc>
          <w:tcPr>
            <w:tcW w:w="8378" w:type="dxa"/>
          </w:tcPr>
          <w:p w:rsidR="00540F8B" w:rsidP="00000E0B" w:rsidRDefault="00540F8B" w14:paraId="145A54BC" w14:textId="0E092F8C">
            <w:r>
              <w:t xml:space="preserve">Appendix I: </w:t>
            </w:r>
            <w:r w:rsidRPr="2B830A3C">
              <w:rPr>
                <w:i/>
                <w:iCs/>
              </w:rPr>
              <w:t xml:space="preserve">For Patients </w:t>
            </w:r>
            <w:r w:rsidR="005F3C7B">
              <w:t>W</w:t>
            </w:r>
            <w:r>
              <w:t>ebsite Interview Guide</w:t>
            </w:r>
          </w:p>
        </w:tc>
      </w:tr>
      <w:tr w:rsidR="00540F8B" w:rsidTr="00385E19" w14:paraId="1D94FB12" w14:textId="77777777">
        <w:trPr>
          <w:trHeight w:val="274"/>
          <w:jc w:val="center"/>
        </w:trPr>
        <w:tc>
          <w:tcPr>
            <w:tcW w:w="8378" w:type="dxa"/>
          </w:tcPr>
          <w:p w:rsidR="00540F8B" w:rsidP="00000E0B" w:rsidRDefault="00540F8B" w14:paraId="3068D4DE" w14:textId="1171D246">
            <w:r>
              <w:t xml:space="preserve">Appendix II: Patient Listening Sessions </w:t>
            </w:r>
            <w:r w:rsidR="00E63939">
              <w:t xml:space="preserve">Satisfaction </w:t>
            </w:r>
            <w:r w:rsidR="5AF44A5F">
              <w:t>Survey</w:t>
            </w:r>
          </w:p>
        </w:tc>
      </w:tr>
    </w:tbl>
    <w:p w:rsidR="00540F8B" w:rsidP="00540F8B" w:rsidRDefault="00540F8B" w14:paraId="52E56223" w14:textId="77777777">
      <w:pPr>
        <w:ind w:left="720"/>
      </w:pPr>
    </w:p>
    <w:p w:rsidR="00540F8B" w:rsidP="00F24CFC" w:rsidRDefault="00901ADB" w14:paraId="1DC53A2E" w14:textId="5D074B30">
      <w:r>
        <w:rPr>
          <w:b/>
        </w:rPr>
        <w:t xml:space="preserve">REQUESTED APPROVAL DATE:  </w:t>
      </w:r>
      <w:r w:rsidR="00610B36">
        <w:t>J</w:t>
      </w:r>
      <w:r w:rsidR="00714064">
        <w:t>anuary</w:t>
      </w:r>
      <w:r>
        <w:t xml:space="preserve">, </w:t>
      </w:r>
      <w:r w:rsidR="00714064">
        <w:t>2021</w:t>
      </w:r>
    </w:p>
    <w:p w:rsidR="00901ADB" w:rsidP="00F24CFC" w:rsidRDefault="00901ADB" w14:paraId="07547A01" w14:textId="77777777"/>
    <w:p w:rsidR="00936C6C" w:rsidP="00F24CFC" w:rsidRDefault="00936C6C" w14:paraId="6537F28F" w14:textId="77777777"/>
    <w:p w:rsidR="00936C6C" w:rsidP="00F24CFC" w:rsidRDefault="00936C6C" w14:paraId="6DFB9E20" w14:textId="77777777"/>
    <w:p w:rsidR="00901ADB" w:rsidP="00F24CFC" w:rsidRDefault="00901ADB" w14:paraId="53DFBAED" w14:textId="77777777">
      <w:pPr>
        <w:rPr>
          <w:b/>
        </w:rPr>
      </w:pPr>
      <w:r>
        <w:rPr>
          <w:b/>
        </w:rPr>
        <w:t>NAME OF PRA ANALYST &amp; PROGRAM CONTACT:</w:t>
      </w:r>
    </w:p>
    <w:p w:rsidR="00901ADB" w:rsidP="00F24CFC" w:rsidRDefault="00901ADB" w14:paraId="70DF9E56" w14:textId="77777777">
      <w:pPr>
        <w:rPr>
          <w:b/>
        </w:rPr>
      </w:pPr>
    </w:p>
    <w:p w:rsidR="00901ADB" w:rsidP="00F24CFC" w:rsidRDefault="00901ADB" w14:paraId="5FB6CEA3" w14:textId="77777777">
      <w:r>
        <w:t>Ila S. Mizrachi</w:t>
      </w:r>
    </w:p>
    <w:p w:rsidR="00901ADB" w:rsidP="00F24CFC" w:rsidRDefault="00901ADB" w14:paraId="38CED01D" w14:textId="77777777">
      <w:r>
        <w:t>Paperwork Reduction Act</w:t>
      </w:r>
    </w:p>
    <w:p w:rsidR="00901ADB" w:rsidP="00F24CFC" w:rsidRDefault="00240EF1" w14:paraId="20A3A20D" w14:textId="77777777">
      <w:hyperlink w:history="1" r:id="rId11">
        <w:r w:rsidRPr="00C02ED5" w:rsidR="00901ADB">
          <w:rPr>
            <w:rStyle w:val="Hyperlink"/>
          </w:rPr>
          <w:t>Ila.Mizrachi@fda.hhs.gov</w:t>
        </w:r>
      </w:hyperlink>
    </w:p>
    <w:p w:rsidR="00901ADB" w:rsidP="00F24CFC" w:rsidRDefault="00901ADB" w14:paraId="4F0AC315" w14:textId="77777777">
      <w:r>
        <w:t>301-796-7726</w:t>
      </w:r>
    </w:p>
    <w:p w:rsidR="00901ADB" w:rsidP="00F24CFC" w:rsidRDefault="00901ADB" w14:paraId="44E871BC" w14:textId="77777777"/>
    <w:p w:rsidR="00901ADB" w:rsidP="00F24CFC" w:rsidRDefault="00901ADB" w14:paraId="70047820" w14:textId="77777777">
      <w:r>
        <w:t>Andrea C. Furia-Helms, M.P.H.</w:t>
      </w:r>
    </w:p>
    <w:p w:rsidR="00901ADB" w:rsidP="00F24CFC" w:rsidRDefault="00901ADB" w14:paraId="209EC82E" w14:textId="77777777">
      <w:r>
        <w:t>Office of the Commissioner</w:t>
      </w:r>
    </w:p>
    <w:p w:rsidR="00901ADB" w:rsidP="00F24CFC" w:rsidRDefault="00240EF1" w14:paraId="70118895" w14:textId="77777777">
      <w:hyperlink w:history="1" r:id="rId12">
        <w:r w:rsidRPr="00C02ED5" w:rsidR="00901ADB">
          <w:rPr>
            <w:rStyle w:val="Hyperlink"/>
          </w:rPr>
          <w:t>Andrea.Furia@fda.hhs.gov</w:t>
        </w:r>
      </w:hyperlink>
    </w:p>
    <w:p w:rsidR="00901ADB" w:rsidP="00F24CFC" w:rsidRDefault="00901ADB" w14:paraId="0A6F3FE4" w14:textId="77777777">
      <w:r>
        <w:t>301-796-8455</w:t>
      </w:r>
    </w:p>
    <w:p w:rsidR="00901ADB" w:rsidP="00F24CFC" w:rsidRDefault="00901ADB" w14:paraId="144A5D23" w14:textId="77777777"/>
    <w:p w:rsidRPr="00BD4AEB" w:rsidR="00901ADB" w:rsidP="00F24CFC" w:rsidRDefault="00901ADB" w14:paraId="1A9F0FE5" w14:textId="77777777">
      <w:r>
        <w:rPr>
          <w:b/>
        </w:rPr>
        <w:t xml:space="preserve">FDA CENTER: </w:t>
      </w:r>
      <w:r>
        <w:t>Office of the Commissioner (FDA/OC)</w:t>
      </w:r>
    </w:p>
    <w:sectPr w:rsidRPr="00BD4AEB" w:rsidR="00901ADB" w:rsidSect="00B107E1">
      <w:footerReference w:type="even" r:id="rId13"/>
      <w:footerReference w:type="defaul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A0935A" w16cex:dateUtc="2020-12-09T16:00:59.494Z"/>
  <w16cex:commentExtensible w16cex:durableId="20A61563" w16cex:dateUtc="2020-12-09T16:02:08.38Z"/>
  <w16cex:commentExtensible w16cex:durableId="4E39E87A" w16cex:dateUtc="2020-12-09T16:06:06.526Z"/>
  <w16cex:commentExtensible w16cex:durableId="3CC01BBF" w16cex:dateUtc="2020-12-09T16:06:17.952Z"/>
  <w16cex:commentExtensible w16cex:durableId="78DACB41" w16cex:dateUtc="2020-12-09T16:12:52.428Z"/>
  <w16cex:commentExtensible w16cex:durableId="61149B2C" w16cex:dateUtc="2020-12-09T16:14:23.736Z"/>
  <w16cex:commentExtensible w16cex:durableId="56B145C0" w16cex:dateUtc="2020-12-09T16:15:47.531Z"/>
  <w16cex:commentExtensible w16cex:durableId="461FEFD5" w16cex:dateUtc="2020-12-15T19:40:11.756Z"/>
  <w16cex:commentExtensible w16cex:durableId="7E352743" w16cex:dateUtc="2020-12-15T19:44:07.19Z"/>
  <w16cex:commentExtensible w16cex:durableId="6AD8C0E2" w16cex:dateUtc="2020-12-15T19:48:49.305Z"/>
  <w16cex:commentExtensible w16cex:durableId="40B3C5E2" w16cex:dateUtc="2020-12-16T20:36:33.144Z"/>
  <w16cex:commentExtensible w16cex:durableId="7DC7CA8E" w16cex:dateUtc="2020-12-17T20:45:41.114Z"/>
  <w16cex:commentExtensible w16cex:durableId="262F1590" w16cex:dateUtc="2020-12-17T20:56:25.598Z"/>
  <w16cex:commentExtensible w16cex:durableId="5DA42E4D" w16cex:dateUtc="2020-12-17T20:56:42.1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BF2C3" w14:textId="77777777" w:rsidR="008C7863" w:rsidRDefault="008C7863">
      <w:r>
        <w:separator/>
      </w:r>
    </w:p>
  </w:endnote>
  <w:endnote w:type="continuationSeparator" w:id="0">
    <w:p w14:paraId="10C14EA2" w14:textId="77777777" w:rsidR="008C7863" w:rsidRDefault="008C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29076"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AEB">
      <w:rPr>
        <w:rStyle w:val="PageNumber"/>
        <w:noProof/>
      </w:rPr>
      <w:t>1</w:t>
    </w:r>
    <w:r>
      <w:rPr>
        <w:rStyle w:val="PageNumber"/>
      </w:rPr>
      <w:fldChar w:fldCharType="end"/>
    </w:r>
  </w:p>
  <w:p w14:paraId="5630AD66"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19181" w14:textId="77777777" w:rsidR="008C7863" w:rsidRDefault="008C7863">
      <w:r>
        <w:separator/>
      </w:r>
    </w:p>
  </w:footnote>
  <w:footnote w:type="continuationSeparator" w:id="0">
    <w:p w14:paraId="3A2FFAA7" w14:textId="77777777" w:rsidR="008C7863" w:rsidRDefault="008C7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52758"/>
    <w:multiLevelType w:val="hybridMultilevel"/>
    <w:tmpl w:val="0914B510"/>
    <w:lvl w:ilvl="0" w:tplc="77FEC328">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36E74"/>
    <w:multiLevelType w:val="hybridMultilevel"/>
    <w:tmpl w:val="09DCA562"/>
    <w:lvl w:ilvl="0" w:tplc="955211CA">
      <w:start w:val="1"/>
      <w:numFmt w:val="decimal"/>
      <w:lvlText w:val="%1."/>
      <w:lvlJc w:val="left"/>
      <w:pPr>
        <w:ind w:left="360" w:hanging="360"/>
      </w:pPr>
      <w:rPr>
        <w:rFonts w:hint="default"/>
      </w:rPr>
    </w:lvl>
    <w:lvl w:ilvl="1" w:tplc="BD7486E2">
      <w:start w:val="1"/>
      <w:numFmt w:val="decimal"/>
      <w:lvlText w:val="%2."/>
      <w:lvlJc w:val="left"/>
      <w:pPr>
        <w:tabs>
          <w:tab w:val="num" w:pos="1080"/>
        </w:tabs>
        <w:ind w:left="1080" w:hanging="360"/>
      </w:pPr>
      <w:rPr>
        <w:rFonts w:hint="default"/>
        <w:b w:val="0"/>
        <w:i w:val="0"/>
      </w:rPr>
    </w:lvl>
    <w:lvl w:ilvl="2" w:tplc="F9CCC0C4">
      <w:start w:val="1"/>
      <w:numFmt w:val="lowerRoman"/>
      <w:lvlText w:val="%3."/>
      <w:lvlJc w:val="right"/>
      <w:pPr>
        <w:ind w:left="1800" w:hanging="180"/>
      </w:pPr>
    </w:lvl>
    <w:lvl w:ilvl="3" w:tplc="C6206F7A">
      <w:start w:val="1"/>
      <w:numFmt w:val="decimal"/>
      <w:lvlText w:val="%4."/>
      <w:lvlJc w:val="left"/>
      <w:pPr>
        <w:ind w:left="2520" w:hanging="360"/>
      </w:pPr>
    </w:lvl>
    <w:lvl w:ilvl="4" w:tplc="28EE7F1A">
      <w:start w:val="1"/>
      <w:numFmt w:val="lowerLetter"/>
      <w:lvlText w:val="%5."/>
      <w:lvlJc w:val="left"/>
      <w:pPr>
        <w:ind w:left="3240" w:hanging="360"/>
      </w:pPr>
    </w:lvl>
    <w:lvl w:ilvl="5" w:tplc="B0402B52">
      <w:start w:val="1"/>
      <w:numFmt w:val="lowerRoman"/>
      <w:lvlText w:val="%6."/>
      <w:lvlJc w:val="right"/>
      <w:pPr>
        <w:ind w:left="3960" w:hanging="180"/>
      </w:pPr>
    </w:lvl>
    <w:lvl w:ilvl="6" w:tplc="6BD8DEB6">
      <w:start w:val="1"/>
      <w:numFmt w:val="decimal"/>
      <w:lvlText w:val="%7."/>
      <w:lvlJc w:val="left"/>
      <w:pPr>
        <w:ind w:left="4680" w:hanging="360"/>
      </w:pPr>
    </w:lvl>
    <w:lvl w:ilvl="7" w:tplc="672A4396">
      <w:start w:val="1"/>
      <w:numFmt w:val="lowerLetter"/>
      <w:lvlText w:val="%8."/>
      <w:lvlJc w:val="left"/>
      <w:pPr>
        <w:ind w:left="5400" w:hanging="360"/>
      </w:pPr>
    </w:lvl>
    <w:lvl w:ilvl="8" w:tplc="66E4A708">
      <w:start w:val="1"/>
      <w:numFmt w:val="lowerRoman"/>
      <w:lvlText w:val="%9."/>
      <w:lvlJc w:val="right"/>
      <w:pPr>
        <w:ind w:left="6120" w:hanging="180"/>
      </w:pPr>
    </w:lvl>
  </w:abstractNum>
  <w:abstractNum w:abstractNumId="11" w15:restartNumberingAfterBreak="0">
    <w:nsid w:val="32A11221"/>
    <w:multiLevelType w:val="hybridMultilevel"/>
    <w:tmpl w:val="3E20A5AA"/>
    <w:lvl w:ilvl="0" w:tplc="72383E26">
      <w:start w:val="1"/>
      <w:numFmt w:val="bullet"/>
      <w:lvlText w:val=""/>
      <w:lvlJc w:val="left"/>
      <w:pPr>
        <w:tabs>
          <w:tab w:val="num" w:pos="720"/>
        </w:tabs>
        <w:ind w:left="720" w:hanging="360"/>
      </w:pPr>
      <w:rPr>
        <w:rFonts w:ascii="Symbol" w:hAnsi="Symbol" w:hint="default"/>
        <w:sz w:val="20"/>
      </w:rPr>
    </w:lvl>
    <w:lvl w:ilvl="1" w:tplc="8B26B3E4" w:tentative="1">
      <w:start w:val="1"/>
      <w:numFmt w:val="bullet"/>
      <w:lvlText w:val="o"/>
      <w:lvlJc w:val="left"/>
      <w:pPr>
        <w:tabs>
          <w:tab w:val="num" w:pos="1440"/>
        </w:tabs>
        <w:ind w:left="1440" w:hanging="360"/>
      </w:pPr>
      <w:rPr>
        <w:rFonts w:ascii="Courier New" w:hAnsi="Courier New" w:hint="default"/>
        <w:sz w:val="20"/>
      </w:rPr>
    </w:lvl>
    <w:lvl w:ilvl="2" w:tplc="CFEADF0C" w:tentative="1">
      <w:start w:val="1"/>
      <w:numFmt w:val="bullet"/>
      <w:lvlText w:val=""/>
      <w:lvlJc w:val="left"/>
      <w:pPr>
        <w:tabs>
          <w:tab w:val="num" w:pos="2160"/>
        </w:tabs>
        <w:ind w:left="2160" w:hanging="360"/>
      </w:pPr>
      <w:rPr>
        <w:rFonts w:ascii="Wingdings" w:hAnsi="Wingdings" w:hint="default"/>
        <w:sz w:val="20"/>
      </w:rPr>
    </w:lvl>
    <w:lvl w:ilvl="3" w:tplc="4FD63A88" w:tentative="1">
      <w:start w:val="1"/>
      <w:numFmt w:val="bullet"/>
      <w:lvlText w:val=""/>
      <w:lvlJc w:val="left"/>
      <w:pPr>
        <w:tabs>
          <w:tab w:val="num" w:pos="2880"/>
        </w:tabs>
        <w:ind w:left="2880" w:hanging="360"/>
      </w:pPr>
      <w:rPr>
        <w:rFonts w:ascii="Wingdings" w:hAnsi="Wingdings" w:hint="default"/>
        <w:sz w:val="20"/>
      </w:rPr>
    </w:lvl>
    <w:lvl w:ilvl="4" w:tplc="FC54ED20" w:tentative="1">
      <w:start w:val="1"/>
      <w:numFmt w:val="bullet"/>
      <w:lvlText w:val=""/>
      <w:lvlJc w:val="left"/>
      <w:pPr>
        <w:tabs>
          <w:tab w:val="num" w:pos="3600"/>
        </w:tabs>
        <w:ind w:left="3600" w:hanging="360"/>
      </w:pPr>
      <w:rPr>
        <w:rFonts w:ascii="Wingdings" w:hAnsi="Wingdings" w:hint="default"/>
        <w:sz w:val="20"/>
      </w:rPr>
    </w:lvl>
    <w:lvl w:ilvl="5" w:tplc="70B404A0" w:tentative="1">
      <w:start w:val="1"/>
      <w:numFmt w:val="bullet"/>
      <w:lvlText w:val=""/>
      <w:lvlJc w:val="left"/>
      <w:pPr>
        <w:tabs>
          <w:tab w:val="num" w:pos="4320"/>
        </w:tabs>
        <w:ind w:left="4320" w:hanging="360"/>
      </w:pPr>
      <w:rPr>
        <w:rFonts w:ascii="Wingdings" w:hAnsi="Wingdings" w:hint="default"/>
        <w:sz w:val="20"/>
      </w:rPr>
    </w:lvl>
    <w:lvl w:ilvl="6" w:tplc="ED0C93D2" w:tentative="1">
      <w:start w:val="1"/>
      <w:numFmt w:val="bullet"/>
      <w:lvlText w:val=""/>
      <w:lvlJc w:val="left"/>
      <w:pPr>
        <w:tabs>
          <w:tab w:val="num" w:pos="5040"/>
        </w:tabs>
        <w:ind w:left="5040" w:hanging="360"/>
      </w:pPr>
      <w:rPr>
        <w:rFonts w:ascii="Wingdings" w:hAnsi="Wingdings" w:hint="default"/>
        <w:sz w:val="20"/>
      </w:rPr>
    </w:lvl>
    <w:lvl w:ilvl="7" w:tplc="51128986" w:tentative="1">
      <w:start w:val="1"/>
      <w:numFmt w:val="bullet"/>
      <w:lvlText w:val=""/>
      <w:lvlJc w:val="left"/>
      <w:pPr>
        <w:tabs>
          <w:tab w:val="num" w:pos="5760"/>
        </w:tabs>
        <w:ind w:left="5760" w:hanging="360"/>
      </w:pPr>
      <w:rPr>
        <w:rFonts w:ascii="Wingdings" w:hAnsi="Wingdings" w:hint="default"/>
        <w:sz w:val="20"/>
      </w:rPr>
    </w:lvl>
    <w:lvl w:ilvl="8" w:tplc="4E7EA6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B5E50E2"/>
    <w:multiLevelType w:val="hybridMultilevel"/>
    <w:tmpl w:val="3500B3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E3179"/>
    <w:multiLevelType w:val="hybridMultilevel"/>
    <w:tmpl w:val="1CAC3D6A"/>
    <w:lvl w:ilvl="0" w:tplc="77FEC328">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46B7E"/>
    <w:multiLevelType w:val="hybridMultilevel"/>
    <w:tmpl w:val="1CAC3D6A"/>
    <w:lvl w:ilvl="0" w:tplc="77FEC328">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C7C48"/>
    <w:multiLevelType w:val="hybridMultilevel"/>
    <w:tmpl w:val="9FA4EFC0"/>
    <w:lvl w:ilvl="0" w:tplc="4F84CA64">
      <w:start w:val="1"/>
      <w:numFmt w:val="decimal"/>
      <w:lvlText w:val="%1."/>
      <w:lvlJc w:val="left"/>
      <w:pPr>
        <w:ind w:left="360" w:hanging="360"/>
      </w:pPr>
    </w:lvl>
    <w:lvl w:ilvl="1" w:tplc="02DC32E2">
      <w:start w:val="1"/>
      <w:numFmt w:val="lowerLetter"/>
      <w:lvlText w:val="%2."/>
      <w:lvlJc w:val="left"/>
      <w:pPr>
        <w:ind w:left="1440" w:hanging="360"/>
      </w:pPr>
    </w:lvl>
    <w:lvl w:ilvl="2" w:tplc="802ECC06">
      <w:start w:val="1"/>
      <w:numFmt w:val="lowerRoman"/>
      <w:lvlText w:val="%3."/>
      <w:lvlJc w:val="right"/>
      <w:pPr>
        <w:ind w:left="2160" w:hanging="180"/>
      </w:pPr>
    </w:lvl>
    <w:lvl w:ilvl="3" w:tplc="90241D64">
      <w:start w:val="1"/>
      <w:numFmt w:val="decimal"/>
      <w:lvlText w:val="%4."/>
      <w:lvlJc w:val="left"/>
      <w:pPr>
        <w:ind w:left="2880" w:hanging="360"/>
      </w:pPr>
    </w:lvl>
    <w:lvl w:ilvl="4" w:tplc="F9F24DBA">
      <w:start w:val="1"/>
      <w:numFmt w:val="lowerLetter"/>
      <w:lvlText w:val="%5."/>
      <w:lvlJc w:val="left"/>
      <w:pPr>
        <w:ind w:left="3600" w:hanging="360"/>
      </w:pPr>
    </w:lvl>
    <w:lvl w:ilvl="5" w:tplc="43D0FFBC">
      <w:start w:val="1"/>
      <w:numFmt w:val="lowerRoman"/>
      <w:lvlText w:val="%6."/>
      <w:lvlJc w:val="right"/>
      <w:pPr>
        <w:ind w:left="4320" w:hanging="180"/>
      </w:pPr>
    </w:lvl>
    <w:lvl w:ilvl="6" w:tplc="557AC3B0">
      <w:start w:val="1"/>
      <w:numFmt w:val="decimal"/>
      <w:lvlText w:val="%7."/>
      <w:lvlJc w:val="left"/>
      <w:pPr>
        <w:ind w:left="5040" w:hanging="360"/>
      </w:pPr>
    </w:lvl>
    <w:lvl w:ilvl="7" w:tplc="B282B1B8">
      <w:start w:val="1"/>
      <w:numFmt w:val="lowerLetter"/>
      <w:lvlText w:val="%8."/>
      <w:lvlJc w:val="left"/>
      <w:pPr>
        <w:ind w:left="5760" w:hanging="360"/>
      </w:pPr>
    </w:lvl>
    <w:lvl w:ilvl="8" w:tplc="7562994E">
      <w:start w:val="1"/>
      <w:numFmt w:val="lowerRoman"/>
      <w:lvlText w:val="%9."/>
      <w:lvlJc w:val="right"/>
      <w:pPr>
        <w:ind w:left="6480" w:hanging="180"/>
      </w:pPr>
    </w:lvl>
  </w:abstractNum>
  <w:abstractNum w:abstractNumId="19" w15:restartNumberingAfterBreak="0">
    <w:nsid w:val="41EE16FA"/>
    <w:multiLevelType w:val="hybridMultilevel"/>
    <w:tmpl w:val="689E0436"/>
    <w:lvl w:ilvl="0" w:tplc="18221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B63572"/>
    <w:multiLevelType w:val="hybridMultilevel"/>
    <w:tmpl w:val="28022DCE"/>
    <w:lvl w:ilvl="0" w:tplc="6E007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76637"/>
    <w:multiLevelType w:val="hybridMultilevel"/>
    <w:tmpl w:val="72E8ACBE"/>
    <w:lvl w:ilvl="0" w:tplc="C0AC12BC">
      <w:start w:val="1"/>
      <w:numFmt w:val="decimal"/>
      <w:lvlText w:val="%1."/>
      <w:lvlJc w:val="left"/>
      <w:pPr>
        <w:tabs>
          <w:tab w:val="num" w:pos="720"/>
        </w:tabs>
        <w:ind w:left="720" w:hanging="360"/>
      </w:pPr>
      <w:rPr>
        <w:b w:val="0"/>
      </w:rPr>
    </w:lvl>
    <w:lvl w:ilvl="1" w:tplc="77FEC328">
      <w:start w:val="1"/>
      <w:numFmt w:val="decimal"/>
      <w:lvlText w:val="%2."/>
      <w:lvlJc w:val="left"/>
      <w:pPr>
        <w:tabs>
          <w:tab w:val="num" w:pos="1440"/>
        </w:tabs>
        <w:ind w:left="1440" w:hanging="360"/>
      </w:pPr>
    </w:lvl>
    <w:lvl w:ilvl="2" w:tplc="84D2E5FA">
      <w:start w:val="1"/>
      <w:numFmt w:val="decimal"/>
      <w:lvlText w:val="%3."/>
      <w:lvlJc w:val="left"/>
      <w:pPr>
        <w:tabs>
          <w:tab w:val="num" w:pos="2160"/>
        </w:tabs>
        <w:ind w:left="2160" w:hanging="360"/>
      </w:pPr>
    </w:lvl>
    <w:lvl w:ilvl="3" w:tplc="4D648340" w:tentative="1">
      <w:start w:val="1"/>
      <w:numFmt w:val="decimal"/>
      <w:lvlText w:val="%4."/>
      <w:lvlJc w:val="left"/>
      <w:pPr>
        <w:tabs>
          <w:tab w:val="num" w:pos="2880"/>
        </w:tabs>
        <w:ind w:left="2880" w:hanging="360"/>
      </w:pPr>
    </w:lvl>
    <w:lvl w:ilvl="4" w:tplc="A858DAFE" w:tentative="1">
      <w:start w:val="1"/>
      <w:numFmt w:val="decimal"/>
      <w:lvlText w:val="%5."/>
      <w:lvlJc w:val="left"/>
      <w:pPr>
        <w:tabs>
          <w:tab w:val="num" w:pos="3600"/>
        </w:tabs>
        <w:ind w:left="3600" w:hanging="360"/>
      </w:pPr>
    </w:lvl>
    <w:lvl w:ilvl="5" w:tplc="FACE7504" w:tentative="1">
      <w:start w:val="1"/>
      <w:numFmt w:val="decimal"/>
      <w:lvlText w:val="%6."/>
      <w:lvlJc w:val="left"/>
      <w:pPr>
        <w:tabs>
          <w:tab w:val="num" w:pos="4320"/>
        </w:tabs>
        <w:ind w:left="4320" w:hanging="360"/>
      </w:pPr>
    </w:lvl>
    <w:lvl w:ilvl="6" w:tplc="7AC8DDC2" w:tentative="1">
      <w:start w:val="1"/>
      <w:numFmt w:val="decimal"/>
      <w:lvlText w:val="%7."/>
      <w:lvlJc w:val="left"/>
      <w:pPr>
        <w:tabs>
          <w:tab w:val="num" w:pos="5040"/>
        </w:tabs>
        <w:ind w:left="5040" w:hanging="360"/>
      </w:pPr>
    </w:lvl>
    <w:lvl w:ilvl="7" w:tplc="05E201D6" w:tentative="1">
      <w:start w:val="1"/>
      <w:numFmt w:val="decimal"/>
      <w:lvlText w:val="%8."/>
      <w:lvlJc w:val="left"/>
      <w:pPr>
        <w:tabs>
          <w:tab w:val="num" w:pos="5760"/>
        </w:tabs>
        <w:ind w:left="5760" w:hanging="360"/>
      </w:pPr>
    </w:lvl>
    <w:lvl w:ilvl="8" w:tplc="E4426DB0" w:tentative="1">
      <w:start w:val="1"/>
      <w:numFmt w:val="decimal"/>
      <w:lvlText w:val="%9."/>
      <w:lvlJc w:val="left"/>
      <w:pPr>
        <w:tabs>
          <w:tab w:val="num" w:pos="6480"/>
        </w:tabs>
        <w:ind w:left="6480" w:hanging="360"/>
      </w:pPr>
    </w:lvl>
  </w:abstractNum>
  <w:abstractNum w:abstractNumId="23" w15:restartNumberingAfterBreak="0">
    <w:nsid w:val="527D4611"/>
    <w:multiLevelType w:val="hybridMultilevel"/>
    <w:tmpl w:val="0409001D"/>
    <w:lvl w:ilvl="0" w:tplc="F6A00D40">
      <w:start w:val="1"/>
      <w:numFmt w:val="decimal"/>
      <w:lvlText w:val="%1)"/>
      <w:lvlJc w:val="left"/>
      <w:pPr>
        <w:ind w:left="360" w:hanging="360"/>
      </w:pPr>
    </w:lvl>
    <w:lvl w:ilvl="1" w:tplc="AB7A02B2">
      <w:start w:val="1"/>
      <w:numFmt w:val="lowerLetter"/>
      <w:lvlText w:val="%2)"/>
      <w:lvlJc w:val="left"/>
      <w:pPr>
        <w:ind w:left="720" w:hanging="360"/>
      </w:pPr>
    </w:lvl>
    <w:lvl w:ilvl="2" w:tplc="BBD20D8A">
      <w:start w:val="1"/>
      <w:numFmt w:val="lowerRoman"/>
      <w:lvlText w:val="%3)"/>
      <w:lvlJc w:val="left"/>
      <w:pPr>
        <w:ind w:left="1080" w:hanging="360"/>
      </w:pPr>
    </w:lvl>
    <w:lvl w:ilvl="3" w:tplc="EA9AC90A">
      <w:start w:val="1"/>
      <w:numFmt w:val="decimal"/>
      <w:lvlText w:val="(%4)"/>
      <w:lvlJc w:val="left"/>
      <w:pPr>
        <w:ind w:left="1440" w:hanging="360"/>
      </w:pPr>
    </w:lvl>
    <w:lvl w:ilvl="4" w:tplc="38E2BEC4">
      <w:start w:val="1"/>
      <w:numFmt w:val="lowerLetter"/>
      <w:lvlText w:val="(%5)"/>
      <w:lvlJc w:val="left"/>
      <w:pPr>
        <w:ind w:left="1800" w:hanging="360"/>
      </w:pPr>
    </w:lvl>
    <w:lvl w:ilvl="5" w:tplc="F064AF8C">
      <w:start w:val="1"/>
      <w:numFmt w:val="lowerRoman"/>
      <w:lvlText w:val="(%6)"/>
      <w:lvlJc w:val="left"/>
      <w:pPr>
        <w:ind w:left="2160" w:hanging="360"/>
      </w:pPr>
    </w:lvl>
    <w:lvl w:ilvl="6" w:tplc="0256E932">
      <w:start w:val="1"/>
      <w:numFmt w:val="decimal"/>
      <w:lvlText w:val="%7."/>
      <w:lvlJc w:val="left"/>
      <w:pPr>
        <w:ind w:left="2520" w:hanging="360"/>
      </w:pPr>
    </w:lvl>
    <w:lvl w:ilvl="7" w:tplc="BB0C38C0">
      <w:start w:val="1"/>
      <w:numFmt w:val="lowerLetter"/>
      <w:lvlText w:val="%8."/>
      <w:lvlJc w:val="left"/>
      <w:pPr>
        <w:ind w:left="2880" w:hanging="360"/>
      </w:pPr>
    </w:lvl>
    <w:lvl w:ilvl="8" w:tplc="8D2A0FFE">
      <w:start w:val="1"/>
      <w:numFmt w:val="lowerRoman"/>
      <w:lvlText w:val="%9."/>
      <w:lvlJc w:val="left"/>
      <w:pPr>
        <w:ind w:left="3240" w:hanging="360"/>
      </w:pPr>
    </w:lvl>
  </w:abstractNum>
  <w:abstractNum w:abstractNumId="24" w15:restartNumberingAfterBreak="0">
    <w:nsid w:val="539E1FD9"/>
    <w:multiLevelType w:val="hybridMultilevel"/>
    <w:tmpl w:val="D396D5F4"/>
    <w:lvl w:ilvl="0" w:tplc="FAB0C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64F80"/>
    <w:multiLevelType w:val="hybridMultilevel"/>
    <w:tmpl w:val="6A6884F8"/>
    <w:lvl w:ilvl="0" w:tplc="31CE36D6">
      <w:start w:val="1"/>
      <w:numFmt w:val="decimal"/>
      <w:lvlText w:val="%1."/>
      <w:lvlJc w:val="left"/>
      <w:pPr>
        <w:tabs>
          <w:tab w:val="num" w:pos="720"/>
        </w:tabs>
        <w:ind w:left="720" w:hanging="360"/>
      </w:pPr>
    </w:lvl>
    <w:lvl w:ilvl="1" w:tplc="1EDAE8FE">
      <w:start w:val="1"/>
      <w:numFmt w:val="lowerLetter"/>
      <w:lvlText w:val="%2."/>
      <w:lvlJc w:val="left"/>
      <w:pPr>
        <w:tabs>
          <w:tab w:val="num" w:pos="1440"/>
        </w:tabs>
        <w:ind w:left="1440" w:hanging="360"/>
      </w:pPr>
    </w:lvl>
    <w:lvl w:ilvl="2" w:tplc="F92808FC">
      <w:start w:val="1"/>
      <w:numFmt w:val="lowerRoman"/>
      <w:lvlText w:val="%3."/>
      <w:lvlJc w:val="right"/>
      <w:pPr>
        <w:tabs>
          <w:tab w:val="num" w:pos="2160"/>
        </w:tabs>
        <w:ind w:left="2160" w:hanging="180"/>
      </w:pPr>
    </w:lvl>
    <w:lvl w:ilvl="3" w:tplc="03529D3E">
      <w:start w:val="1"/>
      <w:numFmt w:val="decimal"/>
      <w:lvlText w:val="%4."/>
      <w:lvlJc w:val="left"/>
      <w:pPr>
        <w:tabs>
          <w:tab w:val="num" w:pos="2880"/>
        </w:tabs>
        <w:ind w:left="2880" w:hanging="360"/>
      </w:pPr>
    </w:lvl>
    <w:lvl w:ilvl="4" w:tplc="D0FA81DA">
      <w:start w:val="1"/>
      <w:numFmt w:val="lowerLetter"/>
      <w:lvlText w:val="%5."/>
      <w:lvlJc w:val="left"/>
      <w:pPr>
        <w:tabs>
          <w:tab w:val="num" w:pos="3600"/>
        </w:tabs>
        <w:ind w:left="3600" w:hanging="360"/>
      </w:pPr>
    </w:lvl>
    <w:lvl w:ilvl="5" w:tplc="FEDE3042">
      <w:start w:val="1"/>
      <w:numFmt w:val="lowerRoman"/>
      <w:lvlText w:val="%6."/>
      <w:lvlJc w:val="right"/>
      <w:pPr>
        <w:tabs>
          <w:tab w:val="num" w:pos="4320"/>
        </w:tabs>
        <w:ind w:left="4320" w:hanging="180"/>
      </w:pPr>
    </w:lvl>
    <w:lvl w:ilvl="6" w:tplc="E09E92EA">
      <w:start w:val="1"/>
      <w:numFmt w:val="decimal"/>
      <w:lvlText w:val="%7."/>
      <w:lvlJc w:val="left"/>
      <w:pPr>
        <w:tabs>
          <w:tab w:val="num" w:pos="5040"/>
        </w:tabs>
        <w:ind w:left="5040" w:hanging="360"/>
      </w:pPr>
    </w:lvl>
    <w:lvl w:ilvl="7" w:tplc="9C002058">
      <w:start w:val="1"/>
      <w:numFmt w:val="lowerLetter"/>
      <w:lvlText w:val="%8."/>
      <w:lvlJc w:val="left"/>
      <w:pPr>
        <w:tabs>
          <w:tab w:val="num" w:pos="5760"/>
        </w:tabs>
        <w:ind w:left="5760" w:hanging="360"/>
      </w:pPr>
    </w:lvl>
    <w:lvl w:ilvl="8" w:tplc="1EBEA2CA">
      <w:start w:val="1"/>
      <w:numFmt w:val="lowerRoman"/>
      <w:lvlText w:val="%9."/>
      <w:lvlJc w:val="right"/>
      <w:pPr>
        <w:tabs>
          <w:tab w:val="num" w:pos="6480"/>
        </w:tabs>
        <w:ind w:left="6480" w:hanging="180"/>
      </w:pPr>
    </w:lvl>
  </w:abstractNum>
  <w:abstractNum w:abstractNumId="30" w15:restartNumberingAfterBreak="0">
    <w:nsid w:val="78385B3C"/>
    <w:multiLevelType w:val="hybridMultilevel"/>
    <w:tmpl w:val="A5BA7554"/>
    <w:lvl w:ilvl="0" w:tplc="2F3C70A0">
      <w:start w:val="5"/>
      <w:numFmt w:val="lowerLetter"/>
      <w:lvlText w:val="%1."/>
      <w:lvlJc w:val="left"/>
      <w:pPr>
        <w:tabs>
          <w:tab w:val="num" w:pos="1434"/>
        </w:tabs>
        <w:ind w:left="1434" w:hanging="570"/>
      </w:pPr>
      <w:rPr>
        <w:rFonts w:hint="default"/>
      </w:rPr>
    </w:lvl>
    <w:lvl w:ilvl="1" w:tplc="4A10CFB0">
      <w:numFmt w:val="decimal"/>
      <w:lvlText w:val=""/>
      <w:lvlJc w:val="left"/>
    </w:lvl>
    <w:lvl w:ilvl="2" w:tplc="263AE6EC">
      <w:numFmt w:val="decimal"/>
      <w:lvlText w:val=""/>
      <w:lvlJc w:val="left"/>
    </w:lvl>
    <w:lvl w:ilvl="3" w:tplc="740A0020">
      <w:numFmt w:val="decimal"/>
      <w:lvlText w:val=""/>
      <w:lvlJc w:val="left"/>
    </w:lvl>
    <w:lvl w:ilvl="4" w:tplc="4126DCC0">
      <w:numFmt w:val="decimal"/>
      <w:lvlText w:val=""/>
      <w:lvlJc w:val="left"/>
    </w:lvl>
    <w:lvl w:ilvl="5" w:tplc="3EACC574">
      <w:numFmt w:val="decimal"/>
      <w:lvlText w:val=""/>
      <w:lvlJc w:val="left"/>
    </w:lvl>
    <w:lvl w:ilvl="6" w:tplc="89002E1A">
      <w:numFmt w:val="decimal"/>
      <w:lvlText w:val=""/>
      <w:lvlJc w:val="left"/>
    </w:lvl>
    <w:lvl w:ilvl="7" w:tplc="FCF6F2FC">
      <w:numFmt w:val="decimal"/>
      <w:lvlText w:val=""/>
      <w:lvlJc w:val="left"/>
    </w:lvl>
    <w:lvl w:ilvl="8" w:tplc="6A222C5A">
      <w:numFmt w:val="decimal"/>
      <w:lvlText w:val=""/>
      <w:lvlJc w:val="left"/>
    </w:lvl>
  </w:abstractNum>
  <w:abstractNum w:abstractNumId="31" w15:restartNumberingAfterBreak="0">
    <w:nsid w:val="7B8A28C0"/>
    <w:multiLevelType w:val="hybridMultilevel"/>
    <w:tmpl w:val="2A22CF7E"/>
    <w:lvl w:ilvl="0" w:tplc="72FA484E">
      <w:start w:val="1"/>
      <w:numFmt w:val="lowerLetter"/>
      <w:lvlText w:val="%1."/>
      <w:lvlJc w:val="left"/>
      <w:pPr>
        <w:tabs>
          <w:tab w:val="num" w:pos="1446"/>
        </w:tabs>
        <w:ind w:left="1446" w:hanging="570"/>
      </w:pPr>
      <w:rPr>
        <w:rFonts w:hint="default"/>
      </w:rPr>
    </w:lvl>
    <w:lvl w:ilvl="1" w:tplc="2AFED190">
      <w:numFmt w:val="decimal"/>
      <w:lvlText w:val=""/>
      <w:lvlJc w:val="left"/>
    </w:lvl>
    <w:lvl w:ilvl="2" w:tplc="0A28F394">
      <w:numFmt w:val="decimal"/>
      <w:lvlText w:val=""/>
      <w:lvlJc w:val="left"/>
    </w:lvl>
    <w:lvl w:ilvl="3" w:tplc="1026064C">
      <w:numFmt w:val="decimal"/>
      <w:lvlText w:val=""/>
      <w:lvlJc w:val="left"/>
    </w:lvl>
    <w:lvl w:ilvl="4" w:tplc="D4E04C54">
      <w:numFmt w:val="decimal"/>
      <w:lvlText w:val=""/>
      <w:lvlJc w:val="left"/>
    </w:lvl>
    <w:lvl w:ilvl="5" w:tplc="B82E31E2">
      <w:numFmt w:val="decimal"/>
      <w:lvlText w:val=""/>
      <w:lvlJc w:val="left"/>
    </w:lvl>
    <w:lvl w:ilvl="6" w:tplc="13AAA1CA">
      <w:numFmt w:val="decimal"/>
      <w:lvlText w:val=""/>
      <w:lvlJc w:val="left"/>
    </w:lvl>
    <w:lvl w:ilvl="7" w:tplc="3E8AA358">
      <w:numFmt w:val="decimal"/>
      <w:lvlText w:val=""/>
      <w:lvlJc w:val="left"/>
    </w:lvl>
    <w:lvl w:ilvl="8" w:tplc="DC984BC0">
      <w:numFmt w:val="decimal"/>
      <w:lvlText w:val=""/>
      <w:lvlJc w:val="left"/>
    </w:lvl>
  </w:abstractNum>
  <w:abstractNum w:abstractNumId="3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1"/>
  </w:num>
  <w:num w:numId="3">
    <w:abstractNumId w:val="30"/>
  </w:num>
  <w:num w:numId="4">
    <w:abstractNumId w:val="32"/>
  </w:num>
  <w:num w:numId="5">
    <w:abstractNumId w:val="5"/>
  </w:num>
  <w:num w:numId="6">
    <w:abstractNumId w:val="1"/>
  </w:num>
  <w:num w:numId="7">
    <w:abstractNumId w:val="12"/>
  </w:num>
  <w:num w:numId="8">
    <w:abstractNumId w:val="27"/>
  </w:num>
  <w:num w:numId="9">
    <w:abstractNumId w:val="15"/>
  </w:num>
  <w:num w:numId="10">
    <w:abstractNumId w:val="2"/>
  </w:num>
  <w:num w:numId="11">
    <w:abstractNumId w:val="8"/>
  </w:num>
  <w:num w:numId="12">
    <w:abstractNumId w:val="9"/>
  </w:num>
  <w:num w:numId="13">
    <w:abstractNumId w:val="0"/>
  </w:num>
  <w:num w:numId="14">
    <w:abstractNumId w:val="28"/>
  </w:num>
  <w:num w:numId="15">
    <w:abstractNumId w:val="26"/>
  </w:num>
  <w:num w:numId="16">
    <w:abstractNumId w:val="21"/>
  </w:num>
  <w:num w:numId="17">
    <w:abstractNumId w:val="6"/>
  </w:num>
  <w:num w:numId="18">
    <w:abstractNumId w:val="7"/>
  </w:num>
  <w:num w:numId="19">
    <w:abstractNumId w:val="3"/>
  </w:num>
  <w:num w:numId="20">
    <w:abstractNumId w:val="29"/>
  </w:num>
  <w:num w:numId="21">
    <w:abstractNumId w:val="25"/>
  </w:num>
  <w:num w:numId="22">
    <w:abstractNumId w:val="10"/>
  </w:num>
  <w:num w:numId="23">
    <w:abstractNumId w:val="18"/>
  </w:num>
  <w:num w:numId="24">
    <w:abstractNumId w:val="22"/>
  </w:num>
  <w:num w:numId="25">
    <w:abstractNumId w:val="4"/>
  </w:num>
  <w:num w:numId="26">
    <w:abstractNumId w:val="20"/>
  </w:num>
  <w:num w:numId="27">
    <w:abstractNumId w:val="23"/>
  </w:num>
  <w:num w:numId="28">
    <w:abstractNumId w:val="19"/>
  </w:num>
  <w:num w:numId="29">
    <w:abstractNumId w:val="24"/>
  </w:num>
  <w:num w:numId="30">
    <w:abstractNumId w:val="17"/>
  </w:num>
  <w:num w:numId="31">
    <w:abstractNumId w:val="14"/>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NewDoc" w:val="No"/>
  </w:docVars>
  <w:rsids>
    <w:rsidRoot w:val="00D6383F"/>
    <w:rsid w:val="00000E0B"/>
    <w:rsid w:val="0001027E"/>
    <w:rsid w:val="00023A57"/>
    <w:rsid w:val="000453C3"/>
    <w:rsid w:val="00047A64"/>
    <w:rsid w:val="0005075B"/>
    <w:rsid w:val="0005372B"/>
    <w:rsid w:val="00053A3B"/>
    <w:rsid w:val="00054A94"/>
    <w:rsid w:val="0005714B"/>
    <w:rsid w:val="000669C9"/>
    <w:rsid w:val="00067329"/>
    <w:rsid w:val="00071968"/>
    <w:rsid w:val="00087AE9"/>
    <w:rsid w:val="000B152B"/>
    <w:rsid w:val="000B2838"/>
    <w:rsid w:val="000B3F17"/>
    <w:rsid w:val="000B4572"/>
    <w:rsid w:val="000D44CA"/>
    <w:rsid w:val="000E200B"/>
    <w:rsid w:val="000F44CD"/>
    <w:rsid w:val="000F68BE"/>
    <w:rsid w:val="001301D7"/>
    <w:rsid w:val="00152DD8"/>
    <w:rsid w:val="00175F74"/>
    <w:rsid w:val="00181697"/>
    <w:rsid w:val="001927A4"/>
    <w:rsid w:val="00194AC6"/>
    <w:rsid w:val="001A23B0"/>
    <w:rsid w:val="001A25CC"/>
    <w:rsid w:val="001A5AE5"/>
    <w:rsid w:val="001A6D2C"/>
    <w:rsid w:val="001B0AAA"/>
    <w:rsid w:val="001C39F7"/>
    <w:rsid w:val="001E0AE0"/>
    <w:rsid w:val="00222B7D"/>
    <w:rsid w:val="00237B48"/>
    <w:rsid w:val="0024521E"/>
    <w:rsid w:val="00245ACD"/>
    <w:rsid w:val="00256FCA"/>
    <w:rsid w:val="00263C3D"/>
    <w:rsid w:val="00272CC0"/>
    <w:rsid w:val="00274D0B"/>
    <w:rsid w:val="002763C8"/>
    <w:rsid w:val="00277085"/>
    <w:rsid w:val="00284BBC"/>
    <w:rsid w:val="002B052D"/>
    <w:rsid w:val="002B34CD"/>
    <w:rsid w:val="002B3C95"/>
    <w:rsid w:val="002C6D69"/>
    <w:rsid w:val="002D0B92"/>
    <w:rsid w:val="002E67F2"/>
    <w:rsid w:val="003031AB"/>
    <w:rsid w:val="003263EA"/>
    <w:rsid w:val="00330489"/>
    <w:rsid w:val="0034435A"/>
    <w:rsid w:val="00355B1D"/>
    <w:rsid w:val="00374BB7"/>
    <w:rsid w:val="00385E19"/>
    <w:rsid w:val="003A61C7"/>
    <w:rsid w:val="003C1C5B"/>
    <w:rsid w:val="003D5BBE"/>
    <w:rsid w:val="003E3869"/>
    <w:rsid w:val="003E3C61"/>
    <w:rsid w:val="003F1C5B"/>
    <w:rsid w:val="003F21F7"/>
    <w:rsid w:val="00411FD4"/>
    <w:rsid w:val="004174D6"/>
    <w:rsid w:val="00434E33"/>
    <w:rsid w:val="00441434"/>
    <w:rsid w:val="0045264C"/>
    <w:rsid w:val="004645B9"/>
    <w:rsid w:val="00466354"/>
    <w:rsid w:val="0047688F"/>
    <w:rsid w:val="004876EC"/>
    <w:rsid w:val="004A0ECD"/>
    <w:rsid w:val="004A5039"/>
    <w:rsid w:val="004D6E14"/>
    <w:rsid w:val="004E0DB9"/>
    <w:rsid w:val="005009B0"/>
    <w:rsid w:val="005046C9"/>
    <w:rsid w:val="00525182"/>
    <w:rsid w:val="00540A6D"/>
    <w:rsid w:val="00540F8B"/>
    <w:rsid w:val="00586C74"/>
    <w:rsid w:val="0059784E"/>
    <w:rsid w:val="005A1006"/>
    <w:rsid w:val="005B4BBA"/>
    <w:rsid w:val="005C1708"/>
    <w:rsid w:val="005C247B"/>
    <w:rsid w:val="005C61AE"/>
    <w:rsid w:val="005C61D8"/>
    <w:rsid w:val="005D2271"/>
    <w:rsid w:val="005D40F1"/>
    <w:rsid w:val="005D7EB5"/>
    <w:rsid w:val="005E714A"/>
    <w:rsid w:val="005F3C7B"/>
    <w:rsid w:val="005F693D"/>
    <w:rsid w:val="00610B36"/>
    <w:rsid w:val="006140A0"/>
    <w:rsid w:val="00636621"/>
    <w:rsid w:val="00642B49"/>
    <w:rsid w:val="006832D9"/>
    <w:rsid w:val="0069403B"/>
    <w:rsid w:val="006B1F8E"/>
    <w:rsid w:val="006D2A9A"/>
    <w:rsid w:val="006E557A"/>
    <w:rsid w:val="006F3DDE"/>
    <w:rsid w:val="006F62A3"/>
    <w:rsid w:val="00700584"/>
    <w:rsid w:val="00704678"/>
    <w:rsid w:val="00714064"/>
    <w:rsid w:val="00716676"/>
    <w:rsid w:val="00742233"/>
    <w:rsid w:val="007425E7"/>
    <w:rsid w:val="007474F8"/>
    <w:rsid w:val="00751C18"/>
    <w:rsid w:val="00784CC9"/>
    <w:rsid w:val="007A097F"/>
    <w:rsid w:val="007C2B2A"/>
    <w:rsid w:val="007D137B"/>
    <w:rsid w:val="007D53EA"/>
    <w:rsid w:val="007E7499"/>
    <w:rsid w:val="007F6607"/>
    <w:rsid w:val="007F7080"/>
    <w:rsid w:val="00802607"/>
    <w:rsid w:val="0080435D"/>
    <w:rsid w:val="008101A5"/>
    <w:rsid w:val="00822664"/>
    <w:rsid w:val="008303FA"/>
    <w:rsid w:val="00843796"/>
    <w:rsid w:val="008612AB"/>
    <w:rsid w:val="00862331"/>
    <w:rsid w:val="00866015"/>
    <w:rsid w:val="00895229"/>
    <w:rsid w:val="008B2EB3"/>
    <w:rsid w:val="008B688A"/>
    <w:rsid w:val="008C7863"/>
    <w:rsid w:val="008D3963"/>
    <w:rsid w:val="008F0203"/>
    <w:rsid w:val="008F028B"/>
    <w:rsid w:val="008F50D4"/>
    <w:rsid w:val="00901ADB"/>
    <w:rsid w:val="00901C09"/>
    <w:rsid w:val="00905197"/>
    <w:rsid w:val="00910A01"/>
    <w:rsid w:val="009239AA"/>
    <w:rsid w:val="009305EA"/>
    <w:rsid w:val="00935ADA"/>
    <w:rsid w:val="00936C6C"/>
    <w:rsid w:val="00944246"/>
    <w:rsid w:val="00946B6C"/>
    <w:rsid w:val="00951621"/>
    <w:rsid w:val="00955A71"/>
    <w:rsid w:val="0096108F"/>
    <w:rsid w:val="0098732B"/>
    <w:rsid w:val="009C13B9"/>
    <w:rsid w:val="009D01A2"/>
    <w:rsid w:val="009E299F"/>
    <w:rsid w:val="009F5923"/>
    <w:rsid w:val="00A23D54"/>
    <w:rsid w:val="00A27185"/>
    <w:rsid w:val="00A34986"/>
    <w:rsid w:val="00A403BB"/>
    <w:rsid w:val="00A5784F"/>
    <w:rsid w:val="00A61AC5"/>
    <w:rsid w:val="00A629C4"/>
    <w:rsid w:val="00A674DF"/>
    <w:rsid w:val="00A83AA6"/>
    <w:rsid w:val="00A934D6"/>
    <w:rsid w:val="00AA19F3"/>
    <w:rsid w:val="00AB322F"/>
    <w:rsid w:val="00AE1809"/>
    <w:rsid w:val="00B00419"/>
    <w:rsid w:val="00B05D55"/>
    <w:rsid w:val="00B107E1"/>
    <w:rsid w:val="00B24DB5"/>
    <w:rsid w:val="00B80D76"/>
    <w:rsid w:val="00B97662"/>
    <w:rsid w:val="00BA2105"/>
    <w:rsid w:val="00BA7E06"/>
    <w:rsid w:val="00BB43B5"/>
    <w:rsid w:val="00BB6219"/>
    <w:rsid w:val="00BD106D"/>
    <w:rsid w:val="00BD290F"/>
    <w:rsid w:val="00BD4AEB"/>
    <w:rsid w:val="00BD712B"/>
    <w:rsid w:val="00BE7B65"/>
    <w:rsid w:val="00C14CC4"/>
    <w:rsid w:val="00C23F3E"/>
    <w:rsid w:val="00C26B7F"/>
    <w:rsid w:val="00C271E3"/>
    <w:rsid w:val="00C33C52"/>
    <w:rsid w:val="00C3401C"/>
    <w:rsid w:val="00C40D8B"/>
    <w:rsid w:val="00C61A44"/>
    <w:rsid w:val="00C8407A"/>
    <w:rsid w:val="00C8488C"/>
    <w:rsid w:val="00C86E91"/>
    <w:rsid w:val="00CA04DC"/>
    <w:rsid w:val="00CA081D"/>
    <w:rsid w:val="00CA2650"/>
    <w:rsid w:val="00CA6BE6"/>
    <w:rsid w:val="00CB1078"/>
    <w:rsid w:val="00CC6FAF"/>
    <w:rsid w:val="00CF6542"/>
    <w:rsid w:val="00D00B0C"/>
    <w:rsid w:val="00D06E2C"/>
    <w:rsid w:val="00D13675"/>
    <w:rsid w:val="00D24698"/>
    <w:rsid w:val="00D6383F"/>
    <w:rsid w:val="00D770FC"/>
    <w:rsid w:val="00D8422C"/>
    <w:rsid w:val="00DB3BDD"/>
    <w:rsid w:val="00DB59D0"/>
    <w:rsid w:val="00DB5FE4"/>
    <w:rsid w:val="00DC33D3"/>
    <w:rsid w:val="00E04164"/>
    <w:rsid w:val="00E06560"/>
    <w:rsid w:val="00E210BE"/>
    <w:rsid w:val="00E26329"/>
    <w:rsid w:val="00E27927"/>
    <w:rsid w:val="00E37060"/>
    <w:rsid w:val="00E40B50"/>
    <w:rsid w:val="00E46A58"/>
    <w:rsid w:val="00E50293"/>
    <w:rsid w:val="00E63939"/>
    <w:rsid w:val="00E65FFC"/>
    <w:rsid w:val="00E744EA"/>
    <w:rsid w:val="00E80951"/>
    <w:rsid w:val="00E86CC6"/>
    <w:rsid w:val="00E946A3"/>
    <w:rsid w:val="00E9516E"/>
    <w:rsid w:val="00E95233"/>
    <w:rsid w:val="00EB325D"/>
    <w:rsid w:val="00EB417E"/>
    <w:rsid w:val="00EB56B3"/>
    <w:rsid w:val="00EC1E2C"/>
    <w:rsid w:val="00EC5C67"/>
    <w:rsid w:val="00ED6492"/>
    <w:rsid w:val="00EE3944"/>
    <w:rsid w:val="00EF2095"/>
    <w:rsid w:val="00F06866"/>
    <w:rsid w:val="00F15956"/>
    <w:rsid w:val="00F23FDF"/>
    <w:rsid w:val="00F24CFC"/>
    <w:rsid w:val="00F3170F"/>
    <w:rsid w:val="00F358FD"/>
    <w:rsid w:val="00F3660A"/>
    <w:rsid w:val="00F60EE9"/>
    <w:rsid w:val="00F6592E"/>
    <w:rsid w:val="00F976B0"/>
    <w:rsid w:val="00FA6DE7"/>
    <w:rsid w:val="00FB6331"/>
    <w:rsid w:val="00FB76C2"/>
    <w:rsid w:val="00FC0A8E"/>
    <w:rsid w:val="00FE2FA6"/>
    <w:rsid w:val="00FE3058"/>
    <w:rsid w:val="00FE3DF2"/>
    <w:rsid w:val="00FE7F3C"/>
    <w:rsid w:val="03C61827"/>
    <w:rsid w:val="0852A107"/>
    <w:rsid w:val="08BB4DA5"/>
    <w:rsid w:val="09823FD2"/>
    <w:rsid w:val="0C51725A"/>
    <w:rsid w:val="109D35BB"/>
    <w:rsid w:val="10A2A8BA"/>
    <w:rsid w:val="10F60E7C"/>
    <w:rsid w:val="13AF6E40"/>
    <w:rsid w:val="1B85D01F"/>
    <w:rsid w:val="1DF20984"/>
    <w:rsid w:val="1E1D7A9E"/>
    <w:rsid w:val="22C073C3"/>
    <w:rsid w:val="230931FF"/>
    <w:rsid w:val="23C28837"/>
    <w:rsid w:val="24917765"/>
    <w:rsid w:val="255915FC"/>
    <w:rsid w:val="28B36717"/>
    <w:rsid w:val="298A497F"/>
    <w:rsid w:val="2B830A3C"/>
    <w:rsid w:val="2FAF51ED"/>
    <w:rsid w:val="32168597"/>
    <w:rsid w:val="32361203"/>
    <w:rsid w:val="33E1AA21"/>
    <w:rsid w:val="34FA1869"/>
    <w:rsid w:val="37527529"/>
    <w:rsid w:val="3A2073A7"/>
    <w:rsid w:val="3B9AD83A"/>
    <w:rsid w:val="3CC3462D"/>
    <w:rsid w:val="3DAF15AD"/>
    <w:rsid w:val="3F536F74"/>
    <w:rsid w:val="40843ADA"/>
    <w:rsid w:val="40A0BA95"/>
    <w:rsid w:val="44CEDEB1"/>
    <w:rsid w:val="4807AE63"/>
    <w:rsid w:val="497431C0"/>
    <w:rsid w:val="4A024698"/>
    <w:rsid w:val="4A4C0128"/>
    <w:rsid w:val="4BADDCFA"/>
    <w:rsid w:val="4ECC373D"/>
    <w:rsid w:val="51C30BA4"/>
    <w:rsid w:val="51F43020"/>
    <w:rsid w:val="5AF44A5F"/>
    <w:rsid w:val="5C22B745"/>
    <w:rsid w:val="5E2EB21E"/>
    <w:rsid w:val="61321E1F"/>
    <w:rsid w:val="6162467C"/>
    <w:rsid w:val="61FF535C"/>
    <w:rsid w:val="64FDB3F6"/>
    <w:rsid w:val="67F36E1C"/>
    <w:rsid w:val="68916047"/>
    <w:rsid w:val="68B612B1"/>
    <w:rsid w:val="68FC361A"/>
    <w:rsid w:val="6A2D1956"/>
    <w:rsid w:val="6C9B96C7"/>
    <w:rsid w:val="6D4B7399"/>
    <w:rsid w:val="6E945784"/>
    <w:rsid w:val="6EC24D9D"/>
    <w:rsid w:val="6F1F30B8"/>
    <w:rsid w:val="705A1506"/>
    <w:rsid w:val="718385E5"/>
    <w:rsid w:val="74088102"/>
    <w:rsid w:val="7713BEFF"/>
    <w:rsid w:val="79760823"/>
    <w:rsid w:val="7F985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D7D7AD"/>
  <w15:chartTrackingRefBased/>
  <w15:docId w15:val="{2D71E04F-FF5C-45D5-B6CF-FFE52B51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01ADB"/>
    <w:rPr>
      <w:color w:val="0563C1"/>
      <w:u w:val="single"/>
    </w:rPr>
  </w:style>
  <w:style w:type="character" w:styleId="UnresolvedMention">
    <w:name w:val="Unresolved Mention"/>
    <w:uiPriority w:val="99"/>
    <w:semiHidden/>
    <w:unhideWhenUsed/>
    <w:rsid w:val="00901ADB"/>
    <w:rPr>
      <w:color w:val="808080"/>
      <w:shd w:val="clear" w:color="auto" w:fill="E6E6E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093482">
      <w:bodyDiv w:val="1"/>
      <w:marLeft w:val="0"/>
      <w:marRight w:val="0"/>
      <w:marTop w:val="0"/>
      <w:marBottom w:val="0"/>
      <w:divBdr>
        <w:top w:val="none" w:sz="0" w:space="0" w:color="auto"/>
        <w:left w:val="none" w:sz="0" w:space="0" w:color="auto"/>
        <w:bottom w:val="none" w:sz="0" w:space="0" w:color="auto"/>
        <w:right w:val="none" w:sz="0" w:space="0" w:color="auto"/>
      </w:divBdr>
      <w:divsChild>
        <w:div w:id="365374156">
          <w:marLeft w:val="0"/>
          <w:marRight w:val="0"/>
          <w:marTop w:val="0"/>
          <w:marBottom w:val="0"/>
          <w:divBdr>
            <w:top w:val="none" w:sz="0" w:space="0" w:color="auto"/>
            <w:left w:val="none" w:sz="0" w:space="0" w:color="auto"/>
            <w:bottom w:val="none" w:sz="0" w:space="0" w:color="auto"/>
            <w:right w:val="none" w:sz="0" w:space="0" w:color="auto"/>
          </w:divBdr>
          <w:divsChild>
            <w:div w:id="583807537">
              <w:marLeft w:val="0"/>
              <w:marRight w:val="0"/>
              <w:marTop w:val="0"/>
              <w:marBottom w:val="0"/>
              <w:divBdr>
                <w:top w:val="none" w:sz="0" w:space="0" w:color="auto"/>
                <w:left w:val="none" w:sz="0" w:space="0" w:color="auto"/>
                <w:bottom w:val="none" w:sz="0" w:space="0" w:color="auto"/>
                <w:right w:val="none" w:sz="0" w:space="0" w:color="auto"/>
              </w:divBdr>
              <w:divsChild>
                <w:div w:id="1425957602">
                  <w:marLeft w:val="-225"/>
                  <w:marRight w:val="-225"/>
                  <w:marTop w:val="0"/>
                  <w:marBottom w:val="0"/>
                  <w:divBdr>
                    <w:top w:val="none" w:sz="0" w:space="0" w:color="auto"/>
                    <w:left w:val="none" w:sz="0" w:space="0" w:color="auto"/>
                    <w:bottom w:val="none" w:sz="0" w:space="0" w:color="auto"/>
                    <w:right w:val="none" w:sz="0" w:space="0" w:color="auto"/>
                  </w:divBdr>
                  <w:divsChild>
                    <w:div w:id="30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a.Furia@fda.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a.Mizrachi@fda.hh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drea.furia@fda.hhs.gov" TargetMode="External"/><Relationship Id="Rf39578a723684238"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7" ma:contentTypeDescription="Create a new document." ma:contentTypeScope="" ma:versionID="dcc632a998920e27deb73eaaf73e698c">
  <xsd:schema xmlns:xsd="http://www.w3.org/2001/XMLSchema" xmlns:xs="http://www.w3.org/2001/XMLSchema" xmlns:p="http://schemas.microsoft.com/office/2006/metadata/properties" xmlns:ns2="4e7fbbf7-83bf-4017-88f1-1977cec0e821" targetNamespace="http://schemas.microsoft.com/office/2006/metadata/properties" ma:root="true" ma:fieldsID="e222b2a0b0233d7eda42e9bd99fbd649" ns2:_="">
    <xsd:import namespace="4e7fbbf7-83bf-4017-88f1-1977cec0e8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CDF0-6F25-4931-A628-0677A6D45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27B6E-2320-4D03-8EFB-FFFB7C6E6990}">
  <ds:schemaRefs>
    <ds:schemaRef ds:uri="http://schemas.microsoft.com/sharepoint/v3/contenttype/forms"/>
  </ds:schemaRefs>
</ds:datastoreItem>
</file>

<file path=customXml/itemProps3.xml><?xml version="1.0" encoding="utf-8"?>
<ds:datastoreItem xmlns:ds="http://schemas.openxmlformats.org/officeDocument/2006/customXml" ds:itemID="{EA68D28E-F9D0-44D1-B91B-7BDA58F3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Ila Mizrachi</cp:lastModifiedBy>
  <cp:revision>2</cp:revision>
  <cp:lastPrinted>2012-01-21T01:21:00Z</cp:lastPrinted>
  <dcterms:created xsi:type="dcterms:W3CDTF">2021-01-15T15:14:00Z</dcterms:created>
  <dcterms:modified xsi:type="dcterms:W3CDTF">2021-01-15T15:14:00Z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