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A23D54">
        <w:rPr>
          <w:sz w:val="28"/>
        </w:rPr>
        <w:t>Qualitative Feedback on FDA Service Delivery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0910-0697</w:t>
      </w:r>
      <w:r>
        <w:rPr>
          <w:sz w:val="28"/>
        </w:rPr>
        <w:t>)</w:t>
      </w:r>
    </w:p>
    <w:p w:rsidRPr="00A23D54" w:rsidR="001B0AAA" w:rsidRDefault="00A23D54">
      <w:pPr>
        <w:rPr>
          <w:b/>
        </w:rPr>
      </w:pPr>
      <w:r>
        <w:rPr>
          <w:b/>
        </w:rPr>
        <w:br/>
      </w:r>
      <w:r w:rsidR="00C9471F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161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="00BD712B">
        <w:rPr>
          <w:b/>
        </w:rPr>
        <w:t xml:space="preserve">A. </w: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90202">
        <w:t xml:space="preserve"> Accreditation Scheme for Conformity Assessment (ASCA) Accreditation Body </w:t>
      </w:r>
      <w:r w:rsidR="002626E4">
        <w:t>T</w:t>
      </w:r>
      <w:r w:rsidR="00390202">
        <w:t xml:space="preserve">raining </w:t>
      </w:r>
      <w:r w:rsidR="002626E4">
        <w:t>F</w:t>
      </w:r>
      <w:r w:rsidR="00390202">
        <w:t>eedback</w:t>
      </w:r>
      <w:r w:rsidR="007E4EB6">
        <w:t xml:space="preserve"> </w:t>
      </w:r>
    </w:p>
    <w:p w:rsidR="00C8488C" w:rsidRDefault="00C8488C"/>
    <w:p w:rsidR="00390202" w:rsidP="00E952F8" w:rsidRDefault="00A23D54">
      <w:pPr>
        <w:pStyle w:val="ListParagraph"/>
        <w:numPr>
          <w:ilvl w:val="0"/>
          <w:numId w:val="25"/>
        </w:numPr>
        <w:ind w:left="0" w:firstLine="0"/>
      </w:pPr>
      <w:r>
        <w:t>PURPOSE</w:t>
      </w:r>
      <w:r w:rsidR="00F60EE9">
        <w:t>:</w:t>
      </w:r>
      <w:r>
        <w:br/>
      </w:r>
      <w:r>
        <w:br/>
      </w:r>
      <w:r w:rsidR="00390202">
        <w:t>The purpose of the information collection is to r</w:t>
      </w:r>
      <w:r w:rsidR="003277A2">
        <w:t>equest feedback</w:t>
      </w:r>
      <w:r w:rsidR="00390202">
        <w:t xml:space="preserve"> on FDA service delivery</w:t>
      </w:r>
      <w:r w:rsidR="00044340">
        <w:t xml:space="preserve"> on the quality/utility of </w:t>
      </w:r>
      <w:r w:rsidR="003277A2">
        <w:t>a</w:t>
      </w:r>
      <w:r w:rsidR="00044340">
        <w:t xml:space="preserve"> </w:t>
      </w:r>
      <w:r w:rsidR="003277A2">
        <w:t>training session</w:t>
      </w:r>
      <w:r w:rsidR="00390202">
        <w:t xml:space="preserve"> for Accreditation Bodies that participate in the ASCA Pilot program.</w:t>
      </w:r>
      <w:r w:rsidR="00E952F8">
        <w:rPr>
          <w:rStyle w:val="FootnoteReference"/>
        </w:rPr>
        <w:footnoteReference w:id="1"/>
      </w:r>
      <w:r w:rsidR="00390202">
        <w:t xml:space="preserve"> This feedback is specific to the Accreditation Body training session. Information gathered will not be used for the purpose of </w:t>
      </w:r>
      <w:r w:rsidRPr="00E952F8" w:rsidR="00390202">
        <w:t>substantially</w:t>
      </w:r>
      <w:r w:rsidR="00390202">
        <w:t xml:space="preserve"> informing </w:t>
      </w:r>
      <w:r w:rsidRPr="00E952F8" w:rsidR="00390202">
        <w:t>influential</w:t>
      </w:r>
      <w:r w:rsidRPr="001642D8" w:rsidR="00390202">
        <w:t xml:space="preserve"> </w:t>
      </w:r>
      <w:r w:rsidR="00390202">
        <w:t>policy decisions</w:t>
      </w:r>
      <w:r w:rsidR="00D04786">
        <w:t xml:space="preserve">. It intends to </w:t>
      </w:r>
      <w:r w:rsidR="00390202">
        <w:t>solicit opinions from respondents who have experience with the program or may have experience with the program in the future.</w:t>
      </w:r>
      <w:r w:rsidR="00947E2A">
        <w:t xml:space="preserve"> We intend to use the feedback to improve our service delivery for future training sessions.</w:t>
      </w:r>
    </w:p>
    <w:p w:rsidR="00A23D54" w:rsidP="00E952F8" w:rsidRDefault="00A23D54">
      <w:pPr>
        <w:ind w:left="90"/>
      </w:pPr>
    </w:p>
    <w:p w:rsidRPr="00E952F8" w:rsidR="00A23D54" w:rsidP="0001463A" w:rsidRDefault="00A23D54">
      <w:pPr>
        <w:numPr>
          <w:ilvl w:val="0"/>
          <w:numId w:val="25"/>
        </w:numPr>
        <w:ind w:left="0" w:firstLine="0"/>
      </w:pPr>
      <w:r>
        <w:t>DESCRIPTION OF RESPONDENTS:</w:t>
      </w:r>
      <w:r>
        <w:br/>
      </w:r>
      <w:r>
        <w:br/>
      </w:r>
      <w:r w:rsidR="003277A2">
        <w:t>Participants are technical assessors who work for accreditation bodies.</w:t>
      </w:r>
      <w:r w:rsidR="00390202">
        <w:t xml:space="preserve">  These respondents attended FDA/CDRH’s ASCA Accreditation Body training session.</w:t>
      </w:r>
      <w:r>
        <w:br/>
      </w:r>
    </w:p>
    <w:p w:rsidRPr="00F06866" w:rsidR="00F06866" w:rsidP="00E952F8" w:rsidRDefault="00F06866">
      <w:pPr>
        <w:numPr>
          <w:ilvl w:val="0"/>
          <w:numId w:val="25"/>
        </w:numPr>
        <w:ind w:left="0" w:firstLine="0"/>
        <w:rPr>
          <w:b/>
        </w:rPr>
      </w:pPr>
      <w:r w:rsidRPr="00A23D54">
        <w:t xml:space="preserve">TYPE OF COLLECTION: </w:t>
      </w:r>
      <w:r w:rsidRPr="00F06866">
        <w:t>(</w:t>
      </w:r>
      <w:r w:rsidRPr="008F50D4" w:rsidR="005C61AE">
        <w:t>Check one box.  If you are requesting approval of other instruments under the generic, you must complete a form for each instrument.</w:t>
      </w:r>
      <w:r w:rsidR="005C61AE">
        <w:t>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642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Pr="008F50D4" w:rsidR="005C61AE" w:rsidP="00E952F8" w:rsidRDefault="00441434">
      <w:pPr>
        <w:numPr>
          <w:ilvl w:val="0"/>
          <w:numId w:val="25"/>
        </w:numPr>
        <w:ind w:left="0" w:firstLine="0"/>
      </w:pPr>
      <w:r w:rsidRPr="00A23D54">
        <w:t>C</w:t>
      </w:r>
      <w:r w:rsidRPr="00A23D54" w:rsidR="009C13B9">
        <w:t>ERTIFICATION:</w:t>
      </w:r>
      <w:r w:rsidR="005C61AE">
        <w:t xml:space="preserve"> Please read the certification carefully.  </w:t>
      </w:r>
      <w:r w:rsidR="00BD712B">
        <w:t>If you incorrectly certify, OMB will return the generic</w:t>
      </w:r>
      <w:r w:rsidR="005C61AE">
        <w:t xml:space="preserve"> as improperly submitted or it will be disapproved.</w:t>
      </w:r>
    </w:p>
    <w:p w:rsidRPr="00A23D54" w:rsidR="00CA2650" w:rsidP="005C61AE" w:rsidRDefault="00CA2650">
      <w:pPr>
        <w:ind w:left="360"/>
      </w:pPr>
    </w:p>
    <w:p w:rsidRPr="009C13B9" w:rsidR="008101A5" w:rsidP="008101A5" w:rsidRDefault="008101A5">
      <w:r>
        <w:t xml:space="preserve">I certify the following to be true: </w:t>
      </w:r>
      <w:r w:rsidR="00BD712B">
        <w:br/>
      </w:r>
    </w:p>
    <w:p w:rsidR="008101A5" w:rsidP="005C61AE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F60EE9">
        <w:t>F</w:t>
      </w:r>
      <w:r w:rsidRPr="00C14CC4">
        <w:t xml:space="preserve">ederal </w:t>
      </w:r>
      <w:r w:rsidR="00F60EE9">
        <w:t>A</w:t>
      </w:r>
      <w:r w:rsidRPr="00C14CC4">
        <w:t>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3277A2">
        <w:t xml:space="preserve"> Scott A. Colburn, CAPT, USPHS</w:t>
      </w:r>
    </w:p>
    <w:p w:rsidR="006C7AEC" w:rsidP="009C13B9" w:rsidRDefault="006C7AEC">
      <w:r>
        <w:tab/>
        <w:t>Office of Strategic Partnerships and Technology Innovation</w:t>
      </w:r>
    </w:p>
    <w:p w:rsidR="006C7AEC" w:rsidP="009C13B9" w:rsidRDefault="006C7AEC">
      <w:r>
        <w:tab/>
        <w:t>Center for Devices and Radiological Health</w:t>
      </w:r>
    </w:p>
    <w:p w:rsidR="006C7AEC" w:rsidP="009C13B9" w:rsidRDefault="006C7AEC">
      <w:r>
        <w:tab/>
        <w:t>301-796-6287</w:t>
      </w:r>
    </w:p>
    <w:p w:rsidR="006C7AEC" w:rsidP="009C13B9" w:rsidRDefault="006C7AEC">
      <w:r>
        <w:tab/>
        <w:t xml:space="preserve">Scott.Colburn@fda.hhs.gov 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</w:t>
      </w:r>
      <w:r w:rsidR="00BD712B">
        <w:t>,</w:t>
      </w:r>
      <w:r>
        <w:t xml:space="preserve">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6E557A" w:rsidR="009C13B9" w:rsidP="00E952F8" w:rsidRDefault="00F60EE9">
      <w:pPr>
        <w:numPr>
          <w:ilvl w:val="0"/>
          <w:numId w:val="25"/>
        </w:numPr>
        <w:ind w:left="0" w:firstLine="0"/>
      </w:pPr>
      <w:r>
        <w:t xml:space="preserve">PERSONALLY IDENTIFIABLE INFORMATION </w:t>
      </w:r>
      <w:r w:rsidR="00BD712B">
        <w:t>(PII)</w:t>
      </w:r>
      <w:r w:rsidRPr="006E557A" w:rsidR="00C86E91">
        <w:t>:</w:t>
      </w:r>
      <w:r w:rsidR="005C61AE">
        <w:t xml:space="preserve"> Provide answers to the questions.  Note:  Agencies should only collect PII to the extent </w:t>
      </w:r>
      <w:r w:rsidRPr="00073710" w:rsidR="005C61AE">
        <w:t>necessary</w:t>
      </w:r>
      <w:r w:rsidR="005C61AE">
        <w:t>, and they should only retain PII for the period of time that is necessary to achieve a specific objective.</w:t>
      </w:r>
      <w:r w:rsidR="006E557A">
        <w:br/>
      </w:r>
    </w:p>
    <w:p w:rsidR="00C86E91" w:rsidP="005C61AE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642D8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6E557A" w:rsidR="00C86E91" w:rsidP="00E952F8" w:rsidRDefault="00F60EE9">
      <w:pPr>
        <w:pStyle w:val="ListParagraph"/>
        <w:numPr>
          <w:ilvl w:val="0"/>
          <w:numId w:val="25"/>
        </w:numPr>
        <w:ind w:left="0" w:firstLine="0"/>
      </w:pPr>
      <w:r>
        <w:t xml:space="preserve">GIFTS OR PAYMENT: </w:t>
      </w:r>
      <w:r w:rsidR="005C61AE">
        <w:t xml:space="preserve">If you answer yes to the question, </w:t>
      </w:r>
      <w:r w:rsidRPr="008F50D4" w:rsidR="005C61AE">
        <w:t>please describe</w:t>
      </w:r>
      <w:r w:rsidR="005C61AE">
        <w:t xml:space="preserve"> the incentive</w:t>
      </w:r>
      <w:r w:rsidRPr="008F50D4" w:rsidR="005C61AE">
        <w:t xml:space="preserve"> and provide a justification for the amount.</w:t>
      </w:r>
      <w:r w:rsidR="006E557A">
        <w:br/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007BB3">
        <w:t>X</w:t>
      </w:r>
      <w:bookmarkStart w:name="_GoBack" w:id="0"/>
      <w:bookmarkEnd w:id="0"/>
      <w:r>
        <w:t xml:space="preserve">] No  </w:t>
      </w:r>
    </w:p>
    <w:p w:rsidR="004D6E14" w:rsidRDefault="004D6E14">
      <w:pPr>
        <w:rPr>
          <w:b/>
        </w:rPr>
      </w:pPr>
    </w:p>
    <w:p w:rsidR="005C61AE" w:rsidP="005C61AE" w:rsidRDefault="005E714A">
      <w:r w:rsidRPr="00B97662">
        <w:t>BURDEN HOUR</w:t>
      </w:r>
      <w:r w:rsidRPr="00B97662" w:rsidR="00441434">
        <w:t>S</w:t>
      </w:r>
      <w:r w:rsidR="005C61AE">
        <w:t>:</w:t>
      </w:r>
      <w:r w:rsidRPr="00B97662">
        <w:t xml:space="preserve"> </w:t>
      </w:r>
      <w:r w:rsidR="005C61AE">
        <w:t xml:space="preserve">Identify who you expect the respondents to be in terms of the following categories: </w:t>
      </w:r>
      <w:r w:rsidR="00BD712B">
        <w:br/>
      </w:r>
      <w:r w:rsidR="00BD712B">
        <w:br/>
      </w:r>
      <w:r w:rsidR="005C61AE">
        <w:t>(1) Individuals or Households;</w:t>
      </w:r>
      <w:r w:rsidR="00BD712B">
        <w:br/>
      </w:r>
      <w:r w:rsidR="005C61AE">
        <w:t xml:space="preserve">(2) Private Sector; </w:t>
      </w:r>
      <w:r w:rsidR="00BD712B">
        <w:br/>
      </w:r>
      <w:r w:rsidR="005C61AE">
        <w:t xml:space="preserve">(3) State, local, or tribal governments; or </w:t>
      </w:r>
      <w:r w:rsidR="00BD712B">
        <w:br/>
      </w:r>
      <w:r w:rsidR="005C61AE">
        <w:t xml:space="preserve">(4) Federal Government.  </w:t>
      </w:r>
      <w:r w:rsidR="00BD712B">
        <w:br/>
      </w:r>
      <w:r w:rsidR="00BD712B">
        <w:br/>
      </w:r>
      <w:r w:rsidR="005C61AE">
        <w:t xml:space="preserve">Only one type of respondent can be selected per row. </w:t>
      </w:r>
    </w:p>
    <w:p w:rsidR="005C61AE" w:rsidP="005C61AE" w:rsidRDefault="005C61AE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5C61AE" w:rsidP="005C61AE" w:rsidRDefault="005C61AE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D712B" w:rsidP="00BD712B" w:rsidRDefault="00BD712B">
      <w:pPr>
        <w:ind w:left="360"/>
        <w:rPr>
          <w:b/>
        </w:rPr>
      </w:pPr>
    </w:p>
    <w:p w:rsidRPr="00B97662" w:rsidR="005E714A" w:rsidP="00E952F8" w:rsidRDefault="00F60EE9">
      <w:pPr>
        <w:numPr>
          <w:ilvl w:val="0"/>
          <w:numId w:val="25"/>
        </w:numPr>
        <w:ind w:left="0" w:firstLine="0"/>
        <w:rPr>
          <w:i/>
        </w:rPr>
      </w:pPr>
      <w:r>
        <w:t>BURDEN</w:t>
      </w:r>
      <w:r w:rsidRPr="008F50D4" w:rsidR="005C61AE">
        <w:rPr>
          <w:b/>
        </w:rPr>
        <w:t>:</w:t>
      </w:r>
      <w:r w:rsidR="005C61AE">
        <w:t xml:space="preserve">  Provide the </w:t>
      </w:r>
      <w:r w:rsidRPr="008F50D4" w:rsidR="005C61AE">
        <w:t>Annual burden hours:  Multiply the Number of responses and the participation time and</w:t>
      </w:r>
      <w:r w:rsidR="005C61AE">
        <w:t xml:space="preserve"> divide by 60.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520"/>
        <w:gridCol w:w="2430"/>
        <w:gridCol w:w="1183"/>
      </w:tblGrid>
      <w:tr w:rsidR="00EF2095" w:rsidTr="00E952F8">
        <w:trPr>
          <w:trHeight w:val="274"/>
        </w:trPr>
        <w:tc>
          <w:tcPr>
            <w:tcW w:w="352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4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952F8">
        <w:trPr>
          <w:trHeight w:val="274"/>
        </w:trPr>
        <w:tc>
          <w:tcPr>
            <w:tcW w:w="3528" w:type="dxa"/>
          </w:tcPr>
          <w:p w:rsidR="006832D9" w:rsidP="00843796" w:rsidRDefault="003277A2">
            <w:r>
              <w:t xml:space="preserve">Private </w:t>
            </w:r>
            <w:r w:rsidR="00785C53">
              <w:t>S</w:t>
            </w:r>
            <w:r>
              <w:t>ector</w:t>
            </w:r>
            <w:r w:rsidR="00D04786">
              <w:t xml:space="preserve">: </w:t>
            </w:r>
            <w:r w:rsidR="00947E2A">
              <w:t xml:space="preserve">Accreditation Body </w:t>
            </w:r>
            <w:r w:rsidR="006C7AEC">
              <w:t>T</w:t>
            </w:r>
            <w:r w:rsidR="00947E2A">
              <w:t xml:space="preserve">raining </w:t>
            </w:r>
            <w:r w:rsidR="006C7AEC">
              <w:t>P</w:t>
            </w:r>
            <w:r w:rsidR="00947E2A">
              <w:t>articipants</w:t>
            </w:r>
          </w:p>
        </w:tc>
        <w:tc>
          <w:tcPr>
            <w:tcW w:w="2520" w:type="dxa"/>
          </w:tcPr>
          <w:p w:rsidR="006832D9" w:rsidP="001642D8" w:rsidRDefault="003277A2">
            <w:pPr>
              <w:jc w:val="center"/>
            </w:pPr>
            <w:r>
              <w:t>95</w:t>
            </w:r>
          </w:p>
        </w:tc>
        <w:tc>
          <w:tcPr>
            <w:tcW w:w="2430" w:type="dxa"/>
          </w:tcPr>
          <w:p w:rsidR="006832D9" w:rsidP="001642D8" w:rsidRDefault="003277A2">
            <w:pPr>
              <w:jc w:val="center"/>
            </w:pPr>
            <w:r>
              <w:t>10 minutes</w:t>
            </w:r>
          </w:p>
        </w:tc>
        <w:tc>
          <w:tcPr>
            <w:tcW w:w="1183" w:type="dxa"/>
          </w:tcPr>
          <w:p w:rsidR="006832D9" w:rsidP="001642D8" w:rsidRDefault="00947E2A">
            <w:pPr>
              <w:jc w:val="center"/>
            </w:pPr>
            <w:r>
              <w:t>16</w:t>
            </w:r>
          </w:p>
        </w:tc>
      </w:tr>
    </w:tbl>
    <w:p w:rsidR="00F3170F" w:rsidP="00F3170F" w:rsidRDefault="00F3170F"/>
    <w:p w:rsidR="005C61AE" w:rsidP="00E952F8" w:rsidRDefault="001C39F7">
      <w:pPr>
        <w:numPr>
          <w:ilvl w:val="0"/>
          <w:numId w:val="25"/>
        </w:numPr>
        <w:ind w:left="0" w:firstLine="0"/>
        <w:rPr>
          <w:b/>
        </w:rPr>
      </w:pPr>
      <w:r w:rsidRPr="00B97662">
        <w:lastRenderedPageBreak/>
        <w:t xml:space="preserve">FEDERAL </w:t>
      </w:r>
      <w:r w:rsidRPr="00B97662" w:rsidR="009F5923">
        <w:t>COST</w:t>
      </w:r>
      <w:r w:rsidRPr="00B97662" w:rsidR="00F06866"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BD712B">
        <w:rPr>
          <w:b/>
        </w:rPr>
        <w:t>[</w:t>
      </w:r>
      <w:r w:rsidR="005C61AE">
        <w:t>Provide an estimate of the annual cost to the Federal government.</w:t>
      </w:r>
      <w:r w:rsidR="00BD712B">
        <w:t>]</w:t>
      </w:r>
    </w:p>
    <w:p w:rsidR="005C61AE" w:rsidP="005C61AE" w:rsidRDefault="005C61AE">
      <w:pPr>
        <w:rPr>
          <w:b/>
        </w:rPr>
      </w:pPr>
    </w:p>
    <w:p w:rsidR="005E714A" w:rsidP="005C61AE" w:rsidRDefault="00C86E91">
      <w:pPr>
        <w:ind w:firstLine="360"/>
      </w:pPr>
      <w:r>
        <w:t>The</w:t>
      </w:r>
      <w:r w:rsidR="00704BDC">
        <w:t xml:space="preserve">re is NO </w:t>
      </w:r>
      <w:r>
        <w:t>estimated annual cost to the Federal government</w:t>
      </w:r>
      <w:r w:rsidR="00704BDC">
        <w:t>.</w:t>
      </w:r>
    </w:p>
    <w:p w:rsidR="00704BDC" w:rsidP="005C61AE" w:rsidRDefault="00704BDC">
      <w:pPr>
        <w:ind w:firstLine="360"/>
      </w:pPr>
    </w:p>
    <w:p w:rsidR="0069403B" w:rsidP="00F06866" w:rsidRDefault="00BD712B">
      <w:pPr>
        <w:rPr>
          <w:b/>
        </w:rPr>
      </w:pPr>
      <w:r w:rsidRPr="001642D8">
        <w:rPr>
          <w:b/>
          <w:bCs/>
        </w:rPr>
        <w:t xml:space="preserve">B. </w:t>
      </w:r>
      <w:r>
        <w:rPr>
          <w:b/>
          <w:bCs/>
          <w:u w:val="single"/>
        </w:rPr>
        <w:t>STATISTICAL METHODS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4A5039">
        <w:rPr>
          <w:b/>
        </w:rPr>
        <w:t xml:space="preserve">: </w:t>
      </w:r>
      <w:r w:rsidR="004A5039">
        <w:t xml:space="preserve">Please provide a description of how you plan to identify your potential group of respondents and how you will select them.  </w:t>
      </w:r>
      <w:r w:rsidRPr="00636621" w:rsidR="004A5039">
        <w:t xml:space="preserve">If the answer is yes, </w:t>
      </w:r>
      <w:r w:rsidR="004A5039">
        <w:t>to the first question, you may provide the sampling plan in an attachment.</w:t>
      </w:r>
    </w:p>
    <w:p w:rsidR="004A5039" w:rsidP="00F06866" w:rsidRDefault="004A5039">
      <w:pPr>
        <w:rPr>
          <w:b/>
        </w:rPr>
      </w:pPr>
    </w:p>
    <w:p w:rsidR="00BD712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</w:p>
    <w:p w:rsidR="0069403B" w:rsidP="00BD712B" w:rsidRDefault="00BD712B">
      <w:pPr>
        <w:pStyle w:val="ListParagraph"/>
        <w:ind w:left="0" w:firstLine="360"/>
      </w:pPr>
      <w:r>
        <w:br/>
        <w:t xml:space="preserve"> </w:t>
      </w:r>
      <w:r w:rsidR="0069403B">
        <w:t>[</w:t>
      </w:r>
      <w:r w:rsidR="001642D8">
        <w:t>X</w:t>
      </w:r>
      <w:r w:rsidR="0069403B">
        <w:t>] Yes</w:t>
      </w:r>
      <w:r>
        <w:tab/>
        <w:t xml:space="preserve">  </w:t>
      </w:r>
      <w:r w:rsidR="0069403B"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97662" w:rsidP="001B0AAA" w:rsidRDefault="00B97662"/>
    <w:p w:rsidR="00B97662" w:rsidP="001B0AAA" w:rsidRDefault="003277A2">
      <w:r>
        <w:t xml:space="preserve">Accreditation bodies are invited to </w:t>
      </w:r>
      <w:r w:rsidR="000361DC">
        <w:t>self-</w:t>
      </w:r>
      <w:r>
        <w:t>identify</w:t>
      </w:r>
      <w:r w:rsidR="00044340">
        <w:t xml:space="preserve"> for participation</w:t>
      </w:r>
      <w:r>
        <w:t xml:space="preserve"> all of their technical assessors for participation. </w:t>
      </w:r>
    </w:p>
    <w:p w:rsidR="004D6E14" w:rsidP="00A403BB" w:rsidRDefault="004D6E14">
      <w:pPr>
        <w:rPr>
          <w:b/>
        </w:rPr>
      </w:pPr>
    </w:p>
    <w:p w:rsidR="00A403BB" w:rsidP="00A403BB" w:rsidRDefault="00A403BB">
      <w:r>
        <w:rPr>
          <w:b/>
        </w:rPr>
        <w:t>Administration of the Instrument</w:t>
      </w:r>
      <w:r w:rsidR="00053A3B">
        <w:rPr>
          <w:b/>
        </w:rPr>
        <w:t xml:space="preserve">: </w:t>
      </w:r>
      <w:r w:rsidR="00053A3B">
        <w:t>Identify how the information will be collected.  More than one box may be checked.  Indicate whether there will be interviewers (e.g. for surveys) or facilitators (e.g., for focus groups) used.</w:t>
      </w:r>
    </w:p>
    <w:p w:rsidR="00053A3B" w:rsidP="00A403BB" w:rsidRDefault="00053A3B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  <w:r w:rsidR="00BD712B">
        <w:br/>
      </w:r>
    </w:p>
    <w:p w:rsidR="001B0AAA" w:rsidP="001B0AAA" w:rsidRDefault="00A403BB">
      <w:pPr>
        <w:ind w:left="720"/>
      </w:pPr>
      <w:r>
        <w:t>[</w:t>
      </w:r>
      <w:r w:rsidR="001642D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D712B" w:rsidP="001B0AAA" w:rsidRDefault="00BD712B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642D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F24CFC" w:rsidP="00F24CFC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04BDC" w:rsidP="00F24CFC" w:rsidRDefault="00704BDC">
      <w:pPr>
        <w:rPr>
          <w:b/>
        </w:rPr>
      </w:pPr>
    </w:p>
    <w:p w:rsidR="00704BDC" w:rsidP="00F24CFC" w:rsidRDefault="00704BDC">
      <w:r>
        <w:rPr>
          <w:b/>
        </w:rPr>
        <w:t xml:space="preserve">REQUESTED APPROVAL DATE: </w:t>
      </w:r>
      <w:r w:rsidR="00A73217">
        <w:t>January</w:t>
      </w:r>
      <w:r>
        <w:t>, 202</w:t>
      </w:r>
      <w:r w:rsidR="00A73217">
        <w:t>1</w:t>
      </w:r>
    </w:p>
    <w:p w:rsidR="00704BDC" w:rsidP="00F24CFC" w:rsidRDefault="00704BDC"/>
    <w:p w:rsidR="001642D8" w:rsidP="00F24CFC" w:rsidRDefault="001642D8"/>
    <w:p w:rsidR="001642D8" w:rsidP="00F24CFC" w:rsidRDefault="001642D8"/>
    <w:p w:rsidR="00704BDC" w:rsidP="00F24CFC" w:rsidRDefault="00704BDC">
      <w:pPr>
        <w:rPr>
          <w:b/>
        </w:rPr>
      </w:pPr>
      <w:r>
        <w:rPr>
          <w:b/>
        </w:rPr>
        <w:lastRenderedPageBreak/>
        <w:t>NAME OF PRA ANALYST:</w:t>
      </w:r>
    </w:p>
    <w:p w:rsidR="00704BDC" w:rsidP="00F24CFC" w:rsidRDefault="00704BDC">
      <w:pPr>
        <w:rPr>
          <w:b/>
        </w:rPr>
      </w:pPr>
    </w:p>
    <w:p w:rsidR="00704BDC" w:rsidP="00F24CFC" w:rsidRDefault="00704BDC">
      <w:r>
        <w:t>Ila S. Mizrachi</w:t>
      </w:r>
    </w:p>
    <w:p w:rsidR="00704BDC" w:rsidP="00F24CFC" w:rsidRDefault="00704BDC">
      <w:hyperlink w:history="1" r:id="rId11">
        <w:r w:rsidRPr="00D30FB7">
          <w:rPr>
            <w:rStyle w:val="Hyperlink"/>
          </w:rPr>
          <w:t>Ila.mizrachi@fda.hhs.gov</w:t>
        </w:r>
      </w:hyperlink>
    </w:p>
    <w:p w:rsidRPr="001642D8" w:rsidR="00704BDC" w:rsidP="00F24CFC" w:rsidRDefault="00704BDC">
      <w:r>
        <w:t>301-796-7726</w:t>
      </w:r>
    </w:p>
    <w:sectPr w:rsidRPr="001642D8" w:rsidR="00704BDC" w:rsidSect="00053A3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D0" w:rsidRDefault="005751D0">
      <w:r>
        <w:separator/>
      </w:r>
    </w:p>
  </w:endnote>
  <w:endnote w:type="continuationSeparator" w:id="0">
    <w:p w:rsidR="005751D0" w:rsidRDefault="0057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88A">
      <w:rPr>
        <w:rStyle w:val="PageNumber"/>
        <w:noProof/>
      </w:rPr>
      <w:t>1</w:t>
    </w:r>
    <w:r>
      <w:rPr>
        <w:rStyle w:val="PageNumber"/>
      </w:rPr>
      <w:fldChar w:fldCharType="end"/>
    </w:r>
  </w:p>
  <w:p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D0" w:rsidRDefault="005751D0">
      <w:r>
        <w:separator/>
      </w:r>
    </w:p>
  </w:footnote>
  <w:footnote w:type="continuationSeparator" w:id="0">
    <w:p w:rsidR="005751D0" w:rsidRDefault="005751D0">
      <w:r>
        <w:continuationSeparator/>
      </w:r>
    </w:p>
  </w:footnote>
  <w:footnote w:id="1">
    <w:p w:rsidR="00E952F8" w:rsidRDefault="00E952F8">
      <w:pPr>
        <w:pStyle w:val="FootnoteText"/>
      </w:pPr>
      <w:r>
        <w:rPr>
          <w:rStyle w:val="FootnoteReference"/>
        </w:rPr>
        <w:footnoteRef/>
      </w:r>
      <w:r>
        <w:t xml:space="preserve">The information collections regarding the ASCA Pilot program itself have been approved under OMB Control Number 0910-0889. For additional background on the ASCA Pilot program, please see FDA’s Center for Devices and Radiological Health (CDRH), Standards and Conformity Assessment webpage here: </w:t>
      </w:r>
      <w:hyperlink r:id="rId1" w:history="1">
        <w:r w:rsidRPr="004C0CAA">
          <w:rPr>
            <w:rStyle w:val="Hyperlink"/>
          </w:rPr>
          <w:t>https://www.fda.gov/medical-devices/device-advice-comprehensive-regulatory-assistance/standards-and-conformity-assessment-program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D234F"/>
    <w:multiLevelType w:val="hybridMultilevel"/>
    <w:tmpl w:val="32ECE2EC"/>
    <w:lvl w:ilvl="0" w:tplc="075EDB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320" w:hanging="360"/>
      </w:pPr>
    </w:lvl>
    <w:lvl w:ilvl="2" w:tplc="0409001B" w:tentative="1">
      <w:start w:val="1"/>
      <w:numFmt w:val="lowerRoman"/>
      <w:lvlText w:val="%3."/>
      <w:lvlJc w:val="right"/>
      <w:pPr>
        <w:ind w:left="14040" w:hanging="180"/>
      </w:pPr>
    </w:lvl>
    <w:lvl w:ilvl="3" w:tplc="0409000F" w:tentative="1">
      <w:start w:val="1"/>
      <w:numFmt w:val="decimal"/>
      <w:lvlText w:val="%4."/>
      <w:lvlJc w:val="left"/>
      <w:pPr>
        <w:ind w:left="14760" w:hanging="360"/>
      </w:pPr>
    </w:lvl>
    <w:lvl w:ilvl="4" w:tplc="04090019" w:tentative="1">
      <w:start w:val="1"/>
      <w:numFmt w:val="lowerLetter"/>
      <w:lvlText w:val="%5."/>
      <w:lvlJc w:val="left"/>
      <w:pPr>
        <w:ind w:left="15480" w:hanging="360"/>
      </w:pPr>
    </w:lvl>
    <w:lvl w:ilvl="5" w:tplc="0409001B" w:tentative="1">
      <w:start w:val="1"/>
      <w:numFmt w:val="lowerRoman"/>
      <w:lvlText w:val="%6."/>
      <w:lvlJc w:val="right"/>
      <w:pPr>
        <w:ind w:left="16200" w:hanging="180"/>
      </w:pPr>
    </w:lvl>
    <w:lvl w:ilvl="6" w:tplc="0409000F" w:tentative="1">
      <w:start w:val="1"/>
      <w:numFmt w:val="decimal"/>
      <w:lvlText w:val="%7."/>
      <w:lvlJc w:val="left"/>
      <w:pPr>
        <w:ind w:left="16920" w:hanging="360"/>
      </w:pPr>
    </w:lvl>
    <w:lvl w:ilvl="7" w:tplc="04090019" w:tentative="1">
      <w:start w:val="1"/>
      <w:numFmt w:val="lowerLetter"/>
      <w:lvlText w:val="%8."/>
      <w:lvlJc w:val="left"/>
      <w:pPr>
        <w:ind w:left="17640" w:hanging="360"/>
      </w:pPr>
    </w:lvl>
    <w:lvl w:ilvl="8" w:tplc="0409001B" w:tentative="1">
      <w:start w:val="1"/>
      <w:numFmt w:val="lowerRoman"/>
      <w:lvlText w:val="%9."/>
      <w:lvlJc w:val="right"/>
      <w:pPr>
        <w:ind w:left="18360" w:hanging="180"/>
      </w:pPr>
    </w:lvl>
  </w:abstractNum>
  <w:abstractNum w:abstractNumId="4" w15:restartNumberingAfterBreak="0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220DE"/>
    <w:multiLevelType w:val="hybridMultilevel"/>
    <w:tmpl w:val="576E9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21"/>
  </w:num>
  <w:num w:numId="21">
    <w:abstractNumId w:val="17"/>
  </w:num>
  <w:num w:numId="22">
    <w:abstractNumId w:val="11"/>
  </w:num>
  <w:num w:numId="23">
    <w:abstractNumId w:val="15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BB3"/>
    <w:rsid w:val="0001027E"/>
    <w:rsid w:val="0001463A"/>
    <w:rsid w:val="00023A57"/>
    <w:rsid w:val="000361DC"/>
    <w:rsid w:val="00044340"/>
    <w:rsid w:val="00047A64"/>
    <w:rsid w:val="00053A3B"/>
    <w:rsid w:val="00054A94"/>
    <w:rsid w:val="00067329"/>
    <w:rsid w:val="000B152B"/>
    <w:rsid w:val="000B2838"/>
    <w:rsid w:val="000D44CA"/>
    <w:rsid w:val="000E200B"/>
    <w:rsid w:val="000F68BE"/>
    <w:rsid w:val="0010331F"/>
    <w:rsid w:val="001642D8"/>
    <w:rsid w:val="001927A4"/>
    <w:rsid w:val="00194AC6"/>
    <w:rsid w:val="001A23B0"/>
    <w:rsid w:val="001A25CC"/>
    <w:rsid w:val="001B0AAA"/>
    <w:rsid w:val="001C087C"/>
    <w:rsid w:val="001C39F7"/>
    <w:rsid w:val="00237B48"/>
    <w:rsid w:val="0024521E"/>
    <w:rsid w:val="002626E4"/>
    <w:rsid w:val="00263C3D"/>
    <w:rsid w:val="002733D0"/>
    <w:rsid w:val="00274D0B"/>
    <w:rsid w:val="002B052D"/>
    <w:rsid w:val="002B34CD"/>
    <w:rsid w:val="002B3C95"/>
    <w:rsid w:val="002D0B92"/>
    <w:rsid w:val="00302945"/>
    <w:rsid w:val="003277A2"/>
    <w:rsid w:val="00390202"/>
    <w:rsid w:val="003B5739"/>
    <w:rsid w:val="003D5BBE"/>
    <w:rsid w:val="003E3C61"/>
    <w:rsid w:val="003F1C5B"/>
    <w:rsid w:val="00434E33"/>
    <w:rsid w:val="00441434"/>
    <w:rsid w:val="0045264C"/>
    <w:rsid w:val="004876EC"/>
    <w:rsid w:val="004A5039"/>
    <w:rsid w:val="004D6E14"/>
    <w:rsid w:val="005009B0"/>
    <w:rsid w:val="0055398F"/>
    <w:rsid w:val="005751D0"/>
    <w:rsid w:val="005A1006"/>
    <w:rsid w:val="005A4505"/>
    <w:rsid w:val="005C61AE"/>
    <w:rsid w:val="005D40F1"/>
    <w:rsid w:val="005E714A"/>
    <w:rsid w:val="005F693D"/>
    <w:rsid w:val="006031A0"/>
    <w:rsid w:val="006140A0"/>
    <w:rsid w:val="0063142D"/>
    <w:rsid w:val="00636621"/>
    <w:rsid w:val="00642B49"/>
    <w:rsid w:val="00662A02"/>
    <w:rsid w:val="006832D9"/>
    <w:rsid w:val="0069403B"/>
    <w:rsid w:val="006C7AEC"/>
    <w:rsid w:val="006D2A9A"/>
    <w:rsid w:val="006E557A"/>
    <w:rsid w:val="006F3DDE"/>
    <w:rsid w:val="006F62A3"/>
    <w:rsid w:val="006F7A40"/>
    <w:rsid w:val="00704678"/>
    <w:rsid w:val="00704BDC"/>
    <w:rsid w:val="007425E7"/>
    <w:rsid w:val="00744F96"/>
    <w:rsid w:val="00785C53"/>
    <w:rsid w:val="007E4EB6"/>
    <w:rsid w:val="007E7499"/>
    <w:rsid w:val="007F7080"/>
    <w:rsid w:val="00802607"/>
    <w:rsid w:val="008101A5"/>
    <w:rsid w:val="00822664"/>
    <w:rsid w:val="00823A31"/>
    <w:rsid w:val="00843796"/>
    <w:rsid w:val="008612AB"/>
    <w:rsid w:val="00895229"/>
    <w:rsid w:val="008B2EB3"/>
    <w:rsid w:val="008B688A"/>
    <w:rsid w:val="008F0203"/>
    <w:rsid w:val="008F50D4"/>
    <w:rsid w:val="009239AA"/>
    <w:rsid w:val="00935ADA"/>
    <w:rsid w:val="00946B6C"/>
    <w:rsid w:val="00947E2A"/>
    <w:rsid w:val="00955A71"/>
    <w:rsid w:val="0096108F"/>
    <w:rsid w:val="00961848"/>
    <w:rsid w:val="00965C7F"/>
    <w:rsid w:val="009850D8"/>
    <w:rsid w:val="009C13B9"/>
    <w:rsid w:val="009D01A2"/>
    <w:rsid w:val="009F5923"/>
    <w:rsid w:val="00A23D54"/>
    <w:rsid w:val="00A403BB"/>
    <w:rsid w:val="00A5760A"/>
    <w:rsid w:val="00A674DF"/>
    <w:rsid w:val="00A73217"/>
    <w:rsid w:val="00A75C8F"/>
    <w:rsid w:val="00A8179E"/>
    <w:rsid w:val="00A83AA6"/>
    <w:rsid w:val="00A934D6"/>
    <w:rsid w:val="00AB322F"/>
    <w:rsid w:val="00AE1809"/>
    <w:rsid w:val="00B80D76"/>
    <w:rsid w:val="00B97662"/>
    <w:rsid w:val="00BA2105"/>
    <w:rsid w:val="00BA7E06"/>
    <w:rsid w:val="00BB43B5"/>
    <w:rsid w:val="00BB6219"/>
    <w:rsid w:val="00BD290F"/>
    <w:rsid w:val="00BD712B"/>
    <w:rsid w:val="00C14CC4"/>
    <w:rsid w:val="00C26B7F"/>
    <w:rsid w:val="00C33C52"/>
    <w:rsid w:val="00C40D8B"/>
    <w:rsid w:val="00C8407A"/>
    <w:rsid w:val="00C8488C"/>
    <w:rsid w:val="00C86E91"/>
    <w:rsid w:val="00C9471F"/>
    <w:rsid w:val="00CA2650"/>
    <w:rsid w:val="00CB1078"/>
    <w:rsid w:val="00CC6FAF"/>
    <w:rsid w:val="00CD0B34"/>
    <w:rsid w:val="00CD2FBC"/>
    <w:rsid w:val="00CF6542"/>
    <w:rsid w:val="00D04786"/>
    <w:rsid w:val="00D24698"/>
    <w:rsid w:val="00D6383F"/>
    <w:rsid w:val="00D971BD"/>
    <w:rsid w:val="00DB59D0"/>
    <w:rsid w:val="00DC33D3"/>
    <w:rsid w:val="00E26329"/>
    <w:rsid w:val="00E40B50"/>
    <w:rsid w:val="00E50293"/>
    <w:rsid w:val="00E64B62"/>
    <w:rsid w:val="00E65FFC"/>
    <w:rsid w:val="00E744EA"/>
    <w:rsid w:val="00E80951"/>
    <w:rsid w:val="00E86CC6"/>
    <w:rsid w:val="00E946A3"/>
    <w:rsid w:val="00E952F8"/>
    <w:rsid w:val="00EB56B3"/>
    <w:rsid w:val="00ED6492"/>
    <w:rsid w:val="00EF2095"/>
    <w:rsid w:val="00F06866"/>
    <w:rsid w:val="00F15956"/>
    <w:rsid w:val="00F23FDF"/>
    <w:rsid w:val="00F24CFC"/>
    <w:rsid w:val="00F3170F"/>
    <w:rsid w:val="00F55533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647B743"/>
  <w15:chartTrackingRefBased/>
  <w15:docId w15:val="{80CCD915-BF07-4BAC-BE5B-36D17040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9020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902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E952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52F8"/>
  </w:style>
  <w:style w:type="character" w:styleId="FootnoteReference">
    <w:name w:val="footnote reference"/>
    <w:rsid w:val="00E95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a.mizrachi@fda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medical-devices/device-advice-comprehensive-regulatory-assistance/standards-and-conformity-assessme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9" ma:contentTypeDescription="Create a new document." ma:contentTypeScope="" ma:versionID="96cfbbedbb47e33b1155e7b78d117a19">
  <xsd:schema xmlns:xsd="http://www.w3.org/2001/XMLSchema" xmlns:xs="http://www.w3.org/2001/XMLSchema" xmlns:p="http://schemas.microsoft.com/office/2006/metadata/properties" xmlns:ns3="978cbee1-b604-4d95-9f89-3d25ff6383a8" targetNamespace="http://schemas.microsoft.com/office/2006/metadata/properties" ma:root="true" ma:fieldsID="82298fef5bbea51a8af1ba905843e9d3" ns3:_="">
    <xsd:import namespace="978cbee1-b604-4d95-9f89-3d25ff638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F12D-1A76-4E75-9B44-383B5EEA5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302F9-A4A9-4063-9250-E218697FE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1AFA-A9FC-4C30-9CDE-C5DB5C2FEFB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8cbee1-b604-4d95-9f89-3d25ff6383a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92C2EF-7A34-4D76-884C-4BA1D99C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5926</CharactersWithSpaces>
  <SharedDoc>false</SharedDoc>
  <HLinks>
    <vt:vector size="12" baseType="variant"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https://www.fda.gov/medical-devices/device-advice-comprehensive-regulatory-assistance/standards-and-conformity-assessment-program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Mizrachi, Ila</cp:lastModifiedBy>
  <cp:revision>4</cp:revision>
  <cp:lastPrinted>2012-01-20T22:21:00Z</cp:lastPrinted>
  <dcterms:created xsi:type="dcterms:W3CDTF">2021-01-07T22:24:00Z</dcterms:created>
  <dcterms:modified xsi:type="dcterms:W3CDTF">2021-01-07T22:25:00Z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0x010100076A08FBD5310342BF958ADCB470BE9A</vt:lpwstr>
  </property>
</Properties>
</file>