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760" w:rsidP="00977053" w:rsidRDefault="00E202CD" w14:paraId="47FAA7EB" w14:textId="1E516D43">
      <w:pPr>
        <w:pStyle w:val="Title"/>
      </w:pPr>
      <w:bookmarkStart w:name="_Hlk498001290" w:id="0"/>
      <w:bookmarkStart w:name="_Toc236553874" w:id="1"/>
      <w:bookmarkStart w:name="_Hlk102997848" w:id="2"/>
      <w:r>
        <w:t>Analyzing Consumers</w:t>
      </w:r>
      <w:r w:rsidR="00BB72B7">
        <w:t>’</w:t>
      </w:r>
      <w:r>
        <w:t xml:space="preserve"> Value of </w:t>
      </w:r>
      <w:r w:rsidR="00452E91">
        <w:t>“</w:t>
      </w:r>
      <w:r>
        <w:t>Product of USA</w:t>
      </w:r>
      <w:r w:rsidR="00452E91">
        <w:t>”</w:t>
      </w:r>
      <w:r>
        <w:t xml:space="preserve"> Labeling Claims</w:t>
      </w:r>
    </w:p>
    <w:p w:rsidRPr="009F6492" w:rsidR="001A45ED" w:rsidP="009F6492" w:rsidRDefault="001A45ED" w14:paraId="7608C50C" w14:textId="77777777">
      <w:pPr>
        <w:pStyle w:val="Heading1"/>
      </w:pPr>
      <w:r w:rsidRPr="009F6492">
        <w:t xml:space="preserve">OMB No. </w:t>
      </w:r>
      <w:r w:rsidR="008E3411">
        <w:t>0</w:t>
      </w:r>
      <w:r w:rsidRPr="009F6492">
        <w:t>583-NEW</w:t>
      </w:r>
    </w:p>
    <w:p w:rsidRPr="00137E95" w:rsidR="00EF2760" w:rsidP="009F6492" w:rsidRDefault="001A45ED" w14:paraId="497C6607" w14:textId="77777777">
      <w:pPr>
        <w:pStyle w:val="Heading1"/>
      </w:pPr>
      <w:r w:rsidRPr="00137E95">
        <w:t>Supporting Statement</w:t>
      </w:r>
    </w:p>
    <w:bookmarkEnd w:id="0"/>
    <w:p w:rsidRPr="008B6496" w:rsidR="008B6496" w:rsidP="002860FD" w:rsidRDefault="001A45ED" w14:paraId="4463005F" w14:textId="77777777">
      <w:pPr>
        <w:pStyle w:val="Heading2centered"/>
      </w:pPr>
      <w:r>
        <w:t>A</w:t>
      </w:r>
      <w:r w:rsidR="00F9596C">
        <w:t xml:space="preserve">. </w:t>
      </w:r>
      <w:r w:rsidRPr="008B6496" w:rsidR="008B6496">
        <w:t>Justification</w:t>
      </w:r>
    </w:p>
    <w:p w:rsidRPr="008B6496" w:rsidR="004F674E" w:rsidP="000D095C" w:rsidRDefault="00FC19FF" w14:paraId="25121095" w14:textId="77777777">
      <w:pPr>
        <w:pStyle w:val="Heading2"/>
      </w:pPr>
      <w:r>
        <w:t>A.</w:t>
      </w:r>
      <w:r w:rsidRPr="008B6496" w:rsidR="004F674E">
        <w:t>1.</w:t>
      </w:r>
      <w:r w:rsidRPr="008B6496" w:rsidR="00E20F8E">
        <w:tab/>
      </w:r>
      <w:r w:rsidRPr="008B6496" w:rsidR="004F674E">
        <w:t>C</w:t>
      </w:r>
      <w:r w:rsidRPr="008B6496" w:rsidR="00247F7E">
        <w:t>ircumstances Making Collection o</w:t>
      </w:r>
      <w:r w:rsidRPr="008B6496" w:rsidR="004F674E">
        <w:t>f Information Necessary</w:t>
      </w:r>
      <w:bookmarkEnd w:id="1"/>
    </w:p>
    <w:p w:rsidRPr="00391004" w:rsidR="00FE6AA6" w:rsidP="00391004" w:rsidRDefault="00FF7856" w14:paraId="15CF178D" w14:textId="50A47F82">
      <w:pPr>
        <w:pStyle w:val="BodyText1"/>
      </w:pPr>
      <w:bookmarkStart w:name="_Hlk512505420" w:id="3"/>
      <w:bookmarkStart w:name="_Toc236553875" w:id="4"/>
      <w:r>
        <w:t>The U.S. Department of Agriculture</w:t>
      </w:r>
      <w:r w:rsidR="00BB72B7">
        <w:t>’</w:t>
      </w:r>
      <w:r>
        <w:t>s (</w:t>
      </w:r>
      <w:r w:rsidRPr="00391004" w:rsidR="00FE6AA6">
        <w:t>USDA</w:t>
      </w:r>
      <w:r w:rsidR="00BB72B7">
        <w:t>’</w:t>
      </w:r>
      <w:r w:rsidRPr="00391004" w:rsidR="00FE6AA6">
        <w:t>s</w:t>
      </w:r>
      <w:r>
        <w:t>) Food Safety and Inspection Service</w:t>
      </w:r>
      <w:r w:rsidRPr="00391004" w:rsidR="00FE6AA6">
        <w:t xml:space="preserve"> </w:t>
      </w:r>
      <w:r>
        <w:t>(</w:t>
      </w:r>
      <w:r w:rsidRPr="00391004" w:rsidR="00FE6AA6">
        <w:t>FSIS</w:t>
      </w:r>
      <w:r>
        <w:t>)</w:t>
      </w:r>
      <w:r w:rsidRPr="00391004" w:rsidR="00FE6AA6">
        <w:t xml:space="preserve"> has been delegated the authority to exercise the functions of the Secretary (7 CFR 2.18, 2.53), as specified in the Federal Meat Inspection Act</w:t>
      </w:r>
      <w:r w:rsidR="00CB169F">
        <w:t xml:space="preserve"> (FMIA)</w:t>
      </w:r>
      <w:r w:rsidRPr="00391004" w:rsidR="00FE6AA6">
        <w:t xml:space="preserve"> (21 U.S.C. 601, </w:t>
      </w:r>
      <w:r w:rsidRPr="00CB169F" w:rsidR="00FE6AA6">
        <w:rPr>
          <w:i/>
          <w:iCs/>
        </w:rPr>
        <w:t>et seq.</w:t>
      </w:r>
      <w:r w:rsidRPr="00391004" w:rsidR="00FE6AA6">
        <w:t>)</w:t>
      </w:r>
      <w:r w:rsidR="002453ED">
        <w:t xml:space="preserve"> and Poultry Products Inspection Act (21 U.S.C. 453 </w:t>
      </w:r>
      <w:r w:rsidRPr="00085C5F" w:rsidR="002453ED">
        <w:rPr>
          <w:i/>
          <w:iCs/>
        </w:rPr>
        <w:t>et seq</w:t>
      </w:r>
      <w:r w:rsidR="002453ED">
        <w:rPr>
          <w:i/>
          <w:iCs/>
        </w:rPr>
        <w:t>.</w:t>
      </w:r>
      <w:r w:rsidR="002453ED">
        <w:t>)</w:t>
      </w:r>
      <w:r w:rsidR="00CB169F">
        <w:t xml:space="preserve">. This </w:t>
      </w:r>
      <w:r w:rsidRPr="00391004" w:rsidR="00FE6AA6">
        <w:t>statute mandate</w:t>
      </w:r>
      <w:r w:rsidR="00CB169F">
        <w:t>s</w:t>
      </w:r>
      <w:r w:rsidRPr="00391004" w:rsidR="00FE6AA6">
        <w:t xml:space="preserve"> that FSIS protect the public by verifying that meat</w:t>
      </w:r>
      <w:r w:rsidR="00CB169F">
        <w:t xml:space="preserve"> </w:t>
      </w:r>
      <w:r w:rsidR="002453ED">
        <w:t xml:space="preserve">and poultry </w:t>
      </w:r>
      <w:r w:rsidRPr="00391004" w:rsidR="00FE6AA6">
        <w:t>products are safe, wholesome, unadulterated, and properly labeled and packaged.</w:t>
      </w:r>
      <w:r w:rsidRPr="00391004" w:rsidR="00FE6AA6">
        <w:tab/>
      </w:r>
      <w:r>
        <w:t xml:space="preserve"> </w:t>
      </w:r>
    </w:p>
    <w:p w:rsidRPr="00391004" w:rsidR="00FE6AA6" w:rsidP="00FE6AA6" w:rsidRDefault="00FE6AA6" w14:paraId="44C7419B" w14:textId="4EF6B153">
      <w:pPr>
        <w:pStyle w:val="BodyText1"/>
      </w:pPr>
      <w:r w:rsidRPr="00391004">
        <w:t xml:space="preserve">The FSIS Food Standards and Labeling Policy Book (the </w:t>
      </w:r>
      <w:r w:rsidR="00452E91">
        <w:t>“</w:t>
      </w:r>
      <w:r w:rsidRPr="00391004">
        <w:t>Policy Book</w:t>
      </w:r>
      <w:r w:rsidR="00452E91">
        <w:t>”</w:t>
      </w:r>
      <w:r w:rsidRPr="00391004">
        <w:t xml:space="preserve">) provides guidance to help meat and poultry product manufacturers </w:t>
      </w:r>
      <w:r w:rsidRPr="00391004" w:rsidR="00FF7856">
        <w:t>prepar</w:t>
      </w:r>
      <w:r w:rsidR="00A02D7A">
        <w:t>e</w:t>
      </w:r>
      <w:r w:rsidRPr="00391004" w:rsidR="00FF7856">
        <w:t xml:space="preserve"> </w:t>
      </w:r>
      <w:r w:rsidRPr="00391004">
        <w:t xml:space="preserve">product labels that are truthful and not misleading. The </w:t>
      </w:r>
      <w:r w:rsidR="00452E91">
        <w:t>“</w:t>
      </w:r>
      <w:r w:rsidRPr="00391004">
        <w:t>Policy Book</w:t>
      </w:r>
      <w:r w:rsidR="00452E91">
        <w:t>”</w:t>
      </w:r>
      <w:r w:rsidRPr="00391004">
        <w:t xml:space="preserve"> states that labeling may bear the phrase </w:t>
      </w:r>
      <w:r w:rsidR="00452E91">
        <w:t>“</w:t>
      </w:r>
      <w:r w:rsidRPr="00391004">
        <w:t>Product of USA</w:t>
      </w:r>
      <w:r w:rsidR="00452E91">
        <w:t>”</w:t>
      </w:r>
      <w:r w:rsidRPr="00391004">
        <w:t xml:space="preserve"> under one of the following conditions: </w:t>
      </w:r>
    </w:p>
    <w:p w:rsidR="00FE6AA6" w:rsidP="00391004" w:rsidRDefault="00FE6AA6" w14:paraId="2B2CB8CB" w14:textId="54C11240">
      <w:pPr>
        <w:pStyle w:val="BodyText1"/>
        <w:numPr>
          <w:ilvl w:val="0"/>
          <w:numId w:val="37"/>
        </w:numPr>
        <w:spacing w:line="240" w:lineRule="auto"/>
        <w:contextualSpacing/>
      </w:pPr>
      <w:r w:rsidRPr="00391004">
        <w:t xml:space="preserve">if the country to which the product is exported requires this phrase, and the product is processed in the United States or </w:t>
      </w:r>
    </w:p>
    <w:p w:rsidRPr="00391004" w:rsidR="00D927BA" w:rsidP="00D927BA" w:rsidRDefault="00D927BA" w14:paraId="0DE612B2" w14:textId="77777777">
      <w:pPr>
        <w:pStyle w:val="BodyText1"/>
        <w:spacing w:line="240" w:lineRule="auto"/>
        <w:ind w:left="1440" w:firstLine="0"/>
        <w:contextualSpacing/>
      </w:pPr>
    </w:p>
    <w:p w:rsidRPr="00391004" w:rsidR="00FE6AA6" w:rsidP="00391004" w:rsidRDefault="00FE6AA6" w14:paraId="6DBA0348" w14:textId="1C08C8F1">
      <w:pPr>
        <w:pStyle w:val="BodyText1"/>
        <w:numPr>
          <w:ilvl w:val="0"/>
          <w:numId w:val="37"/>
        </w:numPr>
        <w:spacing w:line="240" w:lineRule="auto"/>
        <w:contextualSpacing/>
      </w:pPr>
      <w:r w:rsidRPr="00391004">
        <w:t xml:space="preserve">if the product is processed in the United States (i.e., is of domestic origin). </w:t>
      </w:r>
    </w:p>
    <w:p w:rsidR="00FE6AA6" w:rsidP="00FE6AA6" w:rsidRDefault="00FE6AA6" w14:paraId="141CE28F" w14:textId="77777777">
      <w:pPr>
        <w:pStyle w:val="BodyText1"/>
        <w:spacing w:line="240" w:lineRule="auto"/>
        <w:ind w:left="720" w:firstLine="0"/>
        <w:contextualSpacing/>
        <w:rPr>
          <w:rFonts w:ascii="Courier New" w:hAnsi="Courier New" w:cs="Courier New"/>
        </w:rPr>
      </w:pPr>
    </w:p>
    <w:p w:rsidRPr="00391004" w:rsidR="00FE6AA6" w:rsidP="00391004" w:rsidRDefault="00FE6AA6" w14:paraId="332C561A" w14:textId="2A47D85B">
      <w:pPr>
        <w:pStyle w:val="BodyText1"/>
      </w:pPr>
      <w:r w:rsidRPr="00391004">
        <w:t xml:space="preserve">Accordingly, the </w:t>
      </w:r>
      <w:r w:rsidR="00452E91">
        <w:t>“</w:t>
      </w:r>
      <w:r w:rsidRPr="00391004">
        <w:t>Product of USA</w:t>
      </w:r>
      <w:r w:rsidR="00452E91">
        <w:t>”</w:t>
      </w:r>
      <w:r w:rsidRPr="00391004">
        <w:t xml:space="preserve"> labeling claim may be applied to meat </w:t>
      </w:r>
      <w:r w:rsidR="00786595">
        <w:t xml:space="preserve">or poultry </w:t>
      </w:r>
      <w:r w:rsidRPr="00391004">
        <w:t xml:space="preserve">products derived from animals that have been imported from a foreign country but slaughtered in the United States, as well as to meat </w:t>
      </w:r>
      <w:r w:rsidR="00786595">
        <w:t xml:space="preserve">or poultry </w:t>
      </w:r>
      <w:r w:rsidRPr="00391004">
        <w:t xml:space="preserve">products that have been imported from a foreign country and repackaged or otherwise further processed in the United States. </w:t>
      </w:r>
    </w:p>
    <w:p w:rsidRPr="00391004" w:rsidR="00FE6AA6" w:rsidP="00FE6AA6" w:rsidRDefault="00FE6AA6" w14:paraId="46EFE83B" w14:textId="43BC2086">
      <w:pPr>
        <w:pStyle w:val="BodyText1"/>
      </w:pPr>
      <w:r w:rsidRPr="00391004">
        <w:lastRenderedPageBreak/>
        <w:t xml:space="preserve">USDA has received three petitions from industry associations regarding the origin of meat products bearing the </w:t>
      </w:r>
      <w:r w:rsidR="00452E91">
        <w:t>“</w:t>
      </w:r>
      <w:r w:rsidRPr="00391004">
        <w:t>Product of USA</w:t>
      </w:r>
      <w:r w:rsidR="00452E91">
        <w:t>”</w:t>
      </w:r>
      <w:r w:rsidRPr="00391004">
        <w:t xml:space="preserve"> labeling claim, requesting that </w:t>
      </w:r>
      <w:r w:rsidR="00CB169F">
        <w:t xml:space="preserve">the meaning of the claim be </w:t>
      </w:r>
      <w:r w:rsidRPr="00391004" w:rsidR="00FF7856">
        <w:t>publicly revise</w:t>
      </w:r>
      <w:r w:rsidR="00CB169F">
        <w:t>d by USDA.</w:t>
      </w:r>
      <w:r w:rsidR="00FF7856">
        <w:t xml:space="preserve"> </w:t>
      </w:r>
      <w:r w:rsidRPr="00391004">
        <w:t xml:space="preserve">Additionally, in August 2021, bills were introduced in the House of Representatives and the Senate to require that </w:t>
      </w:r>
      <w:r w:rsidR="008C6919">
        <w:t xml:space="preserve">the </w:t>
      </w:r>
      <w:r w:rsidR="00836662">
        <w:t xml:space="preserve">“Product of USA” labeling claim be limited to </w:t>
      </w:r>
      <w:r w:rsidR="00786595">
        <w:t xml:space="preserve">beef products derived from </w:t>
      </w:r>
      <w:r w:rsidRPr="00391004">
        <w:t xml:space="preserve">cattle born, raised, and slaughtered in the United States. To address the concern that the </w:t>
      </w:r>
      <w:r w:rsidR="00452E91">
        <w:t>“</w:t>
      </w:r>
      <w:r w:rsidRPr="00391004">
        <w:t>Product of USA</w:t>
      </w:r>
      <w:r w:rsidR="00452E91">
        <w:t>”</w:t>
      </w:r>
      <w:r w:rsidRPr="00391004">
        <w:t xml:space="preserve"> labeling claim may not accurately reflect consumer understanding about the origin of FSIS-regulated products, FSIS intends to initiate rulemaking after conducting a comprehensive review of the current voluntary </w:t>
      </w:r>
      <w:r w:rsidR="00452E91">
        <w:t>“</w:t>
      </w:r>
      <w:r w:rsidRPr="00391004">
        <w:t>Product of USA</w:t>
      </w:r>
      <w:r w:rsidR="00452E91">
        <w:t>”</w:t>
      </w:r>
      <w:r w:rsidRPr="00391004">
        <w:t xml:space="preserve"> labeling claim. </w:t>
      </w:r>
    </w:p>
    <w:p w:rsidR="00CB169F" w:rsidP="004C77D7" w:rsidRDefault="00FE6AA6" w14:paraId="3E6A5F46" w14:textId="1A869366">
      <w:pPr>
        <w:pStyle w:val="BodyText1"/>
      </w:pPr>
      <w:r w:rsidRPr="00391004">
        <w:t xml:space="preserve">To provide information needed to support rulemaking, FSIS is requesting approval for a new information collection to conduct a </w:t>
      </w:r>
      <w:bookmarkStart w:name="_Hlk94513799" w:id="5"/>
      <w:r w:rsidRPr="00391004">
        <w:t xml:space="preserve">consumer web-based survey/experiment </w:t>
      </w:r>
      <w:bookmarkEnd w:id="5"/>
      <w:r w:rsidRPr="00391004">
        <w:t xml:space="preserve">on </w:t>
      </w:r>
      <w:r w:rsidR="00452E91">
        <w:t>“</w:t>
      </w:r>
      <w:r w:rsidRPr="00391004">
        <w:t>Product of USA</w:t>
      </w:r>
      <w:r w:rsidR="00452E91">
        <w:t>”</w:t>
      </w:r>
      <w:r w:rsidRPr="00391004">
        <w:t xml:space="preserve"> labeling on meat (beef and pork) products.</w:t>
      </w:r>
      <w:r w:rsidR="00AA7717">
        <w:rPr>
          <w:rStyle w:val="FootnoteReference"/>
        </w:rPr>
        <w:footnoteReference w:id="1"/>
      </w:r>
      <w:r w:rsidR="00901138">
        <w:t xml:space="preserve"> </w:t>
      </w:r>
      <w:r w:rsidRPr="00391004">
        <w:t xml:space="preserve">FSIS has not previously conducted consumer research on this topic. </w:t>
      </w:r>
      <w:bookmarkStart w:name="_Hlk93937660" w:id="6"/>
    </w:p>
    <w:p w:rsidRPr="00391004" w:rsidR="0061769D" w:rsidP="004C77D7" w:rsidRDefault="00EF296D" w14:paraId="1BADE23E" w14:textId="5354CB5B">
      <w:pPr>
        <w:pStyle w:val="BodyText1"/>
      </w:pPr>
      <w:r w:rsidRPr="00EF296D">
        <w:t xml:space="preserve">The </w:t>
      </w:r>
      <w:r w:rsidR="008A6CCE">
        <w:t xml:space="preserve">web-based </w:t>
      </w:r>
      <w:r w:rsidRPr="00EF296D">
        <w:t>survey/experiment will address three primary research questions</w:t>
      </w:r>
      <w:r w:rsidRPr="00EC3422">
        <w:t xml:space="preserve">: </w:t>
      </w:r>
      <w:r w:rsidRPr="00EC3422" w:rsidR="004C77D7">
        <w:t>(1)</w:t>
      </w:r>
      <w:r w:rsidRPr="00EC3422" w:rsidR="002F4E0A">
        <w:t xml:space="preserve"> </w:t>
      </w:r>
      <w:r w:rsidRPr="00EC3422" w:rsidR="004C77D7">
        <w:t xml:space="preserve">Do consumers notice the </w:t>
      </w:r>
      <w:r w:rsidRPr="00EC3422" w:rsidR="00452E91">
        <w:t>“</w:t>
      </w:r>
      <w:r w:rsidRPr="00EC3422" w:rsidR="004C77D7">
        <w:t>Product of USA</w:t>
      </w:r>
      <w:r w:rsidRPr="00EC3422" w:rsidR="00452E91">
        <w:t>”</w:t>
      </w:r>
      <w:r w:rsidRPr="00EC3422" w:rsidR="004C77D7">
        <w:t xml:space="preserve"> labeling claim</w:t>
      </w:r>
      <w:r w:rsidRPr="00EC3422" w:rsidR="00687A85">
        <w:t>?</w:t>
      </w:r>
      <w:r w:rsidRPr="00EC3422" w:rsidR="004C77D7">
        <w:t>; (2)</w:t>
      </w:r>
      <w:r w:rsidRPr="00EC3422" w:rsidR="002F4E0A">
        <w:t xml:space="preserve"> </w:t>
      </w:r>
      <w:r w:rsidRPr="00EC3422" w:rsidR="004C77D7">
        <w:t xml:space="preserve">Do consumers understand the current </w:t>
      </w:r>
      <w:r w:rsidRPr="00EC3422" w:rsidR="00452E91">
        <w:t>“</w:t>
      </w:r>
      <w:r w:rsidRPr="00EC3422" w:rsidR="004C77D7">
        <w:t>Product of USA</w:t>
      </w:r>
      <w:r w:rsidRPr="00EC3422" w:rsidR="00452E91">
        <w:t>”</w:t>
      </w:r>
      <w:r w:rsidRPr="00EC3422" w:rsidR="004C77D7">
        <w:t xml:space="preserve"> definition and other </w:t>
      </w:r>
      <w:r w:rsidRPr="00EC3422" w:rsidR="00452E91">
        <w:t>“</w:t>
      </w:r>
      <w:r w:rsidRPr="00EC3422" w:rsidR="004C77D7">
        <w:t>USDA</w:t>
      </w:r>
      <w:r w:rsidRPr="00EC3422" w:rsidR="00452E91">
        <w:t>”</w:t>
      </w:r>
      <w:r w:rsidRPr="00EC3422" w:rsidR="004C77D7">
        <w:t xml:space="preserve"> labeling (e.g., </w:t>
      </w:r>
      <w:r w:rsidRPr="00EC3422" w:rsidR="00452E91">
        <w:t>“</w:t>
      </w:r>
      <w:r w:rsidRPr="00EC3422" w:rsidR="004C77D7">
        <w:t>USDA Choice</w:t>
      </w:r>
      <w:r w:rsidRPr="00EC3422" w:rsidR="00452E91">
        <w:t>”</w:t>
      </w:r>
      <w:r w:rsidRPr="00EC3422" w:rsidR="004C77D7">
        <w:t>) as it relates to country of origin?; and (3)</w:t>
      </w:r>
      <w:r w:rsidRPr="00EC3422" w:rsidR="002F4E0A">
        <w:t xml:space="preserve"> </w:t>
      </w:r>
      <w:r w:rsidRPr="00EC3422" w:rsidR="004C77D7">
        <w:t xml:space="preserve">How much are consumers willing to pay for meat products bearing the </w:t>
      </w:r>
      <w:r w:rsidRPr="00EC3422" w:rsidR="00452E91">
        <w:t>“</w:t>
      </w:r>
      <w:r w:rsidRPr="00EC3422" w:rsidR="004C77D7">
        <w:t>Product of USA</w:t>
      </w:r>
      <w:r w:rsidRPr="00EC3422" w:rsidR="00452E91">
        <w:t>”</w:t>
      </w:r>
      <w:r w:rsidRPr="00EC3422" w:rsidR="004C77D7">
        <w:t xml:space="preserve"> labeling claim for the current definition and potential revised definitions (e.g.,</w:t>
      </w:r>
      <w:r w:rsidRPr="00EC3422" w:rsidR="00FE6AA6">
        <w:t xml:space="preserve"> if the meat were</w:t>
      </w:r>
      <w:r w:rsidRPr="00EC3422" w:rsidR="004C77D7">
        <w:t xml:space="preserve"> from an animal that was </w:t>
      </w:r>
      <w:r w:rsidRPr="00EC3422" w:rsidR="00FE6AA6">
        <w:t xml:space="preserve">born, raised, slaughtered, and </w:t>
      </w:r>
      <w:r w:rsidRPr="00EC3422" w:rsidR="004C77D7">
        <w:t>processed in the United States)?</w:t>
      </w:r>
      <w:r w:rsidRPr="00391004" w:rsidR="004C77D7">
        <w:t xml:space="preserve"> </w:t>
      </w:r>
      <w:r w:rsidR="00F93734">
        <w:t xml:space="preserve">Survey participants will respond to all portions of the survey addressing these research questions, and analyses of the responses will assess the implications of </w:t>
      </w:r>
      <w:r w:rsidR="00F93734">
        <w:lastRenderedPageBreak/>
        <w:t>the dependencies of the responses, namely, that consumers</w:t>
      </w:r>
      <w:r w:rsidR="00116D57">
        <w:t xml:space="preserve"> </w:t>
      </w:r>
      <w:r w:rsidR="00F80FE6">
        <w:t>who</w:t>
      </w:r>
      <w:r w:rsidR="00F93734">
        <w:t xml:space="preserve"> do not notice or understand the “Product of USA” label may have lower willingness</w:t>
      </w:r>
      <w:r w:rsidR="00A2374D">
        <w:t>-</w:t>
      </w:r>
      <w:r w:rsidR="00F93734">
        <w:t>to</w:t>
      </w:r>
      <w:r w:rsidR="00A2374D">
        <w:t>-</w:t>
      </w:r>
      <w:r w:rsidR="00F93734">
        <w:t>pay</w:t>
      </w:r>
      <w:r w:rsidR="00F80FE6">
        <w:t xml:space="preserve"> (WTP)</w:t>
      </w:r>
      <w:r w:rsidR="00F93734">
        <w:t xml:space="preserve"> for the label.</w:t>
      </w:r>
    </w:p>
    <w:bookmarkEnd w:id="3"/>
    <w:bookmarkEnd w:id="6"/>
    <w:p w:rsidR="004F674E" w:rsidP="000D095C" w:rsidRDefault="00FC19FF" w14:paraId="589FA498" w14:textId="77777777">
      <w:pPr>
        <w:pStyle w:val="Heading2"/>
      </w:pPr>
      <w:r>
        <w:t>A.</w:t>
      </w:r>
      <w:r w:rsidRPr="008B6496" w:rsidR="00845BEE">
        <w:t>2.</w:t>
      </w:r>
      <w:r w:rsidRPr="008B6496" w:rsidR="00845BEE">
        <w:tab/>
      </w:r>
      <w:r w:rsidRPr="008B704E">
        <w:t>How,</w:t>
      </w:r>
      <w:r>
        <w:t xml:space="preserve"> by Whom, and </w:t>
      </w:r>
      <w:r w:rsidRPr="008B6496" w:rsidR="004B21E4">
        <w:t>Purpose</w:t>
      </w:r>
      <w:r w:rsidR="008B6496">
        <w:t xml:space="preserve"> </w:t>
      </w:r>
      <w:r>
        <w:t>I</w:t>
      </w:r>
      <w:r w:rsidRPr="008B6496" w:rsidR="004B21E4">
        <w:t>nformation</w:t>
      </w:r>
      <w:bookmarkEnd w:id="4"/>
      <w:r w:rsidR="008B6496">
        <w:t xml:space="preserve"> </w:t>
      </w:r>
      <w:r>
        <w:t>Is to Be Used</w:t>
      </w:r>
    </w:p>
    <w:p w:rsidRPr="00391004" w:rsidR="004C77D7" w:rsidP="004C77D7" w:rsidRDefault="00DD3451" w14:paraId="68CBDCDE" w14:textId="7DC4F142">
      <w:pPr>
        <w:pStyle w:val="BodyText1"/>
      </w:pPr>
      <w:bookmarkStart w:name="_Hlk94861416" w:id="7"/>
      <w:r w:rsidRPr="00E47001">
        <w:t xml:space="preserve">FSIS </w:t>
      </w:r>
      <w:r w:rsidRPr="00E47001" w:rsidR="00C748A4">
        <w:t xml:space="preserve">has </w:t>
      </w:r>
      <w:r w:rsidRPr="00E47001">
        <w:t>contract</w:t>
      </w:r>
      <w:r w:rsidRPr="00E47001" w:rsidR="00C748A4">
        <w:t xml:space="preserve">ed </w:t>
      </w:r>
      <w:r w:rsidRPr="00E47001" w:rsidR="007B4724">
        <w:t xml:space="preserve">with </w:t>
      </w:r>
      <w:r w:rsidRPr="00E47001" w:rsidR="00C748A4">
        <w:t>RTI</w:t>
      </w:r>
      <w:r w:rsidRPr="00E47001" w:rsidR="00014F5E">
        <w:t xml:space="preserve"> International</w:t>
      </w:r>
      <w:r w:rsidR="00930035">
        <w:t xml:space="preserve"> </w:t>
      </w:r>
      <w:r w:rsidRPr="00E47001" w:rsidR="0007484F">
        <w:t xml:space="preserve">to conduct </w:t>
      </w:r>
      <w:r w:rsidR="00E47001">
        <w:t xml:space="preserve">the </w:t>
      </w:r>
      <w:r w:rsidR="00EF296D">
        <w:t>web</w:t>
      </w:r>
      <w:r w:rsidR="004C77D7">
        <w:t>-based</w:t>
      </w:r>
      <w:r w:rsidR="00EF296D">
        <w:t xml:space="preserve"> survey/experiment</w:t>
      </w:r>
      <w:r w:rsidRPr="00860736" w:rsidR="00E47001">
        <w:t xml:space="preserve">. </w:t>
      </w:r>
      <w:bookmarkStart w:name="_Hlk93937750" w:id="8"/>
      <w:r w:rsidRPr="00860736" w:rsidR="00860736">
        <w:t xml:space="preserve">The </w:t>
      </w:r>
      <w:r w:rsidR="008A6CCE">
        <w:t>web-based s</w:t>
      </w:r>
      <w:r w:rsidRPr="00860736" w:rsidR="00860736">
        <w:t>urvey/experiment will comprise three components</w:t>
      </w:r>
      <w:r w:rsidR="0061769D">
        <w:t xml:space="preserve"> that align with the three research questions listed in Section A.1</w:t>
      </w:r>
      <w:r w:rsidRPr="00860736" w:rsidR="00860736">
        <w:t xml:space="preserve">. </w:t>
      </w:r>
      <w:r w:rsidRPr="00391004" w:rsidR="004C77D7">
        <w:t xml:space="preserve">For the first component, respondents will complete a limited time exposure </w:t>
      </w:r>
      <w:r w:rsidRPr="00391004" w:rsidR="003503B8">
        <w:t xml:space="preserve">(LTE) </w:t>
      </w:r>
      <w:r w:rsidRPr="00391004" w:rsidR="004C77D7">
        <w:t xml:space="preserve">task to </w:t>
      </w:r>
      <w:r w:rsidR="00A7735C">
        <w:t xml:space="preserve">determine whether consumers notice the </w:t>
      </w:r>
      <w:r w:rsidR="00B46239">
        <w:t>“</w:t>
      </w:r>
      <w:r w:rsidR="00A7735C">
        <w:t>Product of USA</w:t>
      </w:r>
      <w:r w:rsidR="00B46239">
        <w:t>”</w:t>
      </w:r>
      <w:r w:rsidR="00A7735C">
        <w:t xml:space="preserve"> labeling claim (i.e., to indicate saliency). </w:t>
      </w:r>
      <w:r w:rsidRPr="00391004" w:rsidR="004C77D7">
        <w:t xml:space="preserve">Respondents will </w:t>
      </w:r>
      <w:r w:rsidR="00A7735C">
        <w:t xml:space="preserve">be randomly assigned to </w:t>
      </w:r>
      <w:r w:rsidRPr="00391004" w:rsidR="004C77D7">
        <w:t xml:space="preserve">view </w:t>
      </w:r>
      <w:r w:rsidRPr="00391004" w:rsidR="00FE6AA6">
        <w:t xml:space="preserve">one of four </w:t>
      </w:r>
      <w:r w:rsidRPr="00391004" w:rsidR="004C77D7">
        <w:t xml:space="preserve">mock products that vary in terms of whether the </w:t>
      </w:r>
      <w:r w:rsidR="00452E91">
        <w:t>“</w:t>
      </w:r>
      <w:r w:rsidRPr="00391004" w:rsidR="004C77D7">
        <w:t>Product of USA</w:t>
      </w:r>
      <w:r w:rsidR="00452E91">
        <w:t>”</w:t>
      </w:r>
      <w:r w:rsidRPr="00391004" w:rsidR="004C77D7">
        <w:t xml:space="preserve"> claim is present and</w:t>
      </w:r>
      <w:r w:rsidR="00450661">
        <w:t>,</w:t>
      </w:r>
      <w:r w:rsidRPr="00391004" w:rsidR="004C77D7">
        <w:t xml:space="preserve"> if present, the location and format of the </w:t>
      </w:r>
      <w:r w:rsidR="00452E91">
        <w:t>“</w:t>
      </w:r>
      <w:r w:rsidRPr="00391004" w:rsidR="004C77D7">
        <w:t>Product of USA</w:t>
      </w:r>
      <w:r w:rsidR="00452E91">
        <w:t>”</w:t>
      </w:r>
      <w:r w:rsidRPr="00391004" w:rsidR="004C77D7">
        <w:t xml:space="preserve"> claim. Respondents will be exposed to</w:t>
      </w:r>
      <w:r w:rsidRPr="00391004" w:rsidR="00FE6AA6">
        <w:t xml:space="preserve"> the </w:t>
      </w:r>
      <w:r w:rsidRPr="00391004" w:rsidR="004C77D7">
        <w:t>mock product for a limited time (e.g., 20 seconds)</w:t>
      </w:r>
      <w:r w:rsidR="00450661">
        <w:t>,</w:t>
      </w:r>
      <w:r w:rsidRPr="00391004" w:rsidR="004C77D7">
        <w:t xml:space="preserve"> then asked to list what labeling features they recall (unaided)</w:t>
      </w:r>
      <w:r w:rsidR="00450661">
        <w:t>,</w:t>
      </w:r>
      <w:r w:rsidRPr="00391004" w:rsidR="004C77D7">
        <w:t xml:space="preserve"> and then </w:t>
      </w:r>
      <w:r w:rsidR="00D145E0">
        <w:t xml:space="preserve">asked </w:t>
      </w:r>
      <w:r w:rsidRPr="00391004" w:rsidR="004C77D7">
        <w:t xml:space="preserve">to answer a series of recognition questions to indicate whether they saw specific images and phrases (including the </w:t>
      </w:r>
      <w:r w:rsidR="00452E91">
        <w:t>“</w:t>
      </w:r>
      <w:r w:rsidRPr="00391004" w:rsidR="004C77D7">
        <w:t>Product of USA</w:t>
      </w:r>
      <w:r w:rsidR="00452E91">
        <w:t>”</w:t>
      </w:r>
      <w:r w:rsidRPr="00391004" w:rsidR="004C77D7">
        <w:t xml:space="preserve"> claim). Responses will be statistically analyzed to determine respondents</w:t>
      </w:r>
      <w:r w:rsidR="00BB72B7">
        <w:t>’</w:t>
      </w:r>
      <w:r w:rsidRPr="00391004" w:rsidR="004C77D7">
        <w:t xml:space="preserve"> saliency or degree of attention for the </w:t>
      </w:r>
      <w:r w:rsidR="00452E91">
        <w:t>“</w:t>
      </w:r>
      <w:r w:rsidRPr="00391004" w:rsidR="004C77D7">
        <w:t>Product of USA</w:t>
      </w:r>
      <w:r w:rsidR="00452E91">
        <w:t>”</w:t>
      </w:r>
      <w:r w:rsidRPr="00391004" w:rsidR="004C77D7">
        <w:t xml:space="preserve"> labeling claim</w:t>
      </w:r>
      <w:r w:rsidRPr="00391004" w:rsidR="00FE6AA6">
        <w:t xml:space="preserve"> given the</w:t>
      </w:r>
      <w:r w:rsidRPr="00D145E0" w:rsidR="00D145E0">
        <w:t xml:space="preserve"> </w:t>
      </w:r>
      <w:r w:rsidRPr="00391004" w:rsidR="00D145E0">
        <w:t>location</w:t>
      </w:r>
      <w:r w:rsidRPr="00391004" w:rsidR="00FE6AA6">
        <w:t xml:space="preserve"> and </w:t>
      </w:r>
      <w:r w:rsidRPr="00391004" w:rsidR="00D145E0">
        <w:t xml:space="preserve">format </w:t>
      </w:r>
      <w:r w:rsidRPr="00391004" w:rsidR="00FE6AA6">
        <w:t>of the claim.</w:t>
      </w:r>
    </w:p>
    <w:p w:rsidRPr="00391004" w:rsidR="004C77D7" w:rsidP="004C77D7" w:rsidRDefault="004C77D7" w14:paraId="6FE5278F" w14:textId="52A3EEDF">
      <w:pPr>
        <w:pStyle w:val="BodyText1"/>
      </w:pPr>
      <w:r w:rsidRPr="00391004">
        <w:t xml:space="preserve">For the second component, respondents will answer survey questions to address (1) their understanding of the current </w:t>
      </w:r>
      <w:r w:rsidR="00452E91">
        <w:t>“</w:t>
      </w:r>
      <w:r w:rsidRPr="00391004">
        <w:t>Product of USA</w:t>
      </w:r>
      <w:r w:rsidR="00452E91">
        <w:t>”</w:t>
      </w:r>
      <w:r w:rsidRPr="00391004">
        <w:t xml:space="preserve"> labeling claim as it relates to product country of origin (e.g., born, raised, </w:t>
      </w:r>
      <w:r w:rsidRPr="00391004" w:rsidR="00FE6AA6">
        <w:t>slaughtered</w:t>
      </w:r>
      <w:r w:rsidRPr="00391004">
        <w:t xml:space="preserve">, processed) and (2) their understanding of the meaning of other </w:t>
      </w:r>
      <w:r w:rsidR="00452E91">
        <w:t>“</w:t>
      </w:r>
      <w:r w:rsidRPr="00391004">
        <w:t>USDA</w:t>
      </w:r>
      <w:r w:rsidR="00452E91">
        <w:t>”</w:t>
      </w:r>
      <w:r w:rsidRPr="00391004">
        <w:t xml:space="preserve"> labeling such as </w:t>
      </w:r>
      <w:r w:rsidR="00452E91">
        <w:t>“</w:t>
      </w:r>
      <w:r w:rsidRPr="00391004">
        <w:t>USDA Choice</w:t>
      </w:r>
      <w:r w:rsidR="00452E91">
        <w:t>”</w:t>
      </w:r>
      <w:r w:rsidRPr="00391004">
        <w:t xml:space="preserve"> or the USDA mark of inspection, as related to product country of origin. </w:t>
      </w:r>
    </w:p>
    <w:p w:rsidR="004C77D7" w:rsidP="004C77D7" w:rsidRDefault="004C77D7" w14:paraId="452B7CE7" w14:textId="19CFD7C0">
      <w:pPr>
        <w:pStyle w:val="BodyText1"/>
      </w:pPr>
      <w:r w:rsidRPr="00391004">
        <w:t>For the third component, respondents will complete a discrete choice experiment (DCE) to measure their intrinsic value WTP</w:t>
      </w:r>
      <w:r w:rsidR="00F80FE6">
        <w:t xml:space="preserve"> </w:t>
      </w:r>
      <w:r w:rsidRPr="00391004">
        <w:t xml:space="preserve">for products bearing the </w:t>
      </w:r>
      <w:r w:rsidR="00452E91">
        <w:t>“</w:t>
      </w:r>
      <w:r w:rsidRPr="00391004">
        <w:t>Product of USA</w:t>
      </w:r>
      <w:r w:rsidR="00452E91">
        <w:t>”</w:t>
      </w:r>
      <w:r w:rsidRPr="00391004">
        <w:t xml:space="preserve"> labeling claim for the current definition and potential revised definitions (e.g., the meat is from an animal that was both </w:t>
      </w:r>
      <w:r w:rsidRPr="00391004" w:rsidR="00FE6AA6">
        <w:t xml:space="preserve">slaughtered </w:t>
      </w:r>
      <w:r w:rsidRPr="00391004">
        <w:t xml:space="preserve">and processed in the United States). Respondents will </w:t>
      </w:r>
      <w:r w:rsidRPr="00137E95">
        <w:t xml:space="preserve">complete </w:t>
      </w:r>
      <w:r w:rsidR="005E34F3">
        <w:t xml:space="preserve">a series of </w:t>
      </w:r>
      <w:r w:rsidRPr="00137E95">
        <w:lastRenderedPageBreak/>
        <w:t>choice</w:t>
      </w:r>
      <w:r w:rsidRPr="00391004">
        <w:t xml:space="preserve"> questions in which they are asked to choose between two hypothetical products</w:t>
      </w:r>
      <w:r w:rsidR="0051421F">
        <w:t>,</w:t>
      </w:r>
      <w:r w:rsidRPr="00391004" w:rsidR="0051421F">
        <w:t xml:space="preserve"> </w:t>
      </w:r>
      <w:r w:rsidRPr="00391004">
        <w:t>for example, two ground beef products that differ based on the following attributes: price ($/</w:t>
      </w:r>
      <w:proofErr w:type="spellStart"/>
      <w:r w:rsidRPr="00391004">
        <w:t>lb</w:t>
      </w:r>
      <w:proofErr w:type="spellEnd"/>
      <w:r w:rsidRPr="00391004">
        <w:t xml:space="preserve">), definition for </w:t>
      </w:r>
      <w:r w:rsidR="00452E91">
        <w:t>“</w:t>
      </w:r>
      <w:r w:rsidRPr="00391004">
        <w:t>Product of USA</w:t>
      </w:r>
      <w:r w:rsidR="00452E91">
        <w:t>”</w:t>
      </w:r>
      <w:r w:rsidRPr="00391004">
        <w:t xml:space="preserve"> labeling claim, and the presence or absence of </w:t>
      </w:r>
      <w:r w:rsidR="00D077B3">
        <w:t xml:space="preserve">other labeling </w:t>
      </w:r>
      <w:r w:rsidRPr="00391004">
        <w:t>claims (e.g., diet</w:t>
      </w:r>
      <w:r w:rsidR="00A95788">
        <w:t xml:space="preserve"> and </w:t>
      </w:r>
      <w:r w:rsidRPr="00391004">
        <w:t xml:space="preserve">production conditions). Responses will be statistically analyzed to </w:t>
      </w:r>
      <w:r w:rsidR="00562A0A">
        <w:t>estimate</w:t>
      </w:r>
      <w:r w:rsidR="00C55F5C">
        <w:t xml:space="preserve"> a random utility model. This model captures the strength of preference for changes in these attributes.</w:t>
      </w:r>
      <w:r w:rsidR="00F80FE6">
        <w:t xml:space="preserve"> </w:t>
      </w:r>
      <w:r w:rsidR="000D393C">
        <w:t>The coefficients of this model, sometimes called part-worth utilities, capture the strength of respondents’ preferences for changes in each attribute.</w:t>
      </w:r>
      <w:r w:rsidR="005F18AF">
        <w:t xml:space="preserve"> The ratio of these preference weights can be used to describe the trade-offs respondents are willing to make among the attributes included in the model. For example, the ratio of the coefficient on the current definition of the “Product of USA” labeling claim and the coefficient on price captures the trade-off respondents are willing to make between </w:t>
      </w:r>
      <w:r w:rsidR="00173906">
        <w:t>the</w:t>
      </w:r>
      <w:r w:rsidR="005F18AF">
        <w:t xml:space="preserve"> labeling claim and the price of the meat product. In other words, this ratio captures the price premium the average respondent </w:t>
      </w:r>
      <w:r w:rsidR="00173906">
        <w:t>is</w:t>
      </w:r>
      <w:r w:rsidR="005F18AF">
        <w:t xml:space="preserve"> willing to pay for a product that bears the current definition of the “Product of USA” labeling claim. More details on how the random utility model </w:t>
      </w:r>
      <w:r w:rsidR="00F80FE6">
        <w:t>will be</w:t>
      </w:r>
      <w:r w:rsidR="005F18AF">
        <w:t xml:space="preserve"> estimated and how WTP </w:t>
      </w:r>
      <w:r w:rsidR="00F80FE6">
        <w:t xml:space="preserve">will be </w:t>
      </w:r>
      <w:r w:rsidR="005F18AF">
        <w:t>measured are provided in Part B</w:t>
      </w:r>
      <w:r w:rsidR="00173906">
        <w:t>, S</w:t>
      </w:r>
      <w:r w:rsidR="005F18AF">
        <w:t>ection B.2</w:t>
      </w:r>
      <w:r w:rsidRPr="00391004">
        <w:t>.</w:t>
      </w:r>
      <w:r w:rsidR="00D927BA">
        <w:t xml:space="preserve"> </w:t>
      </w:r>
    </w:p>
    <w:bookmarkEnd w:id="7"/>
    <w:p w:rsidR="00571103" w:rsidP="008708A1" w:rsidRDefault="00571103" w14:paraId="25A558A6" w14:textId="1BCCA80B">
      <w:pPr>
        <w:pStyle w:val="BodyText1"/>
      </w:pPr>
      <w:r>
        <w:t xml:space="preserve">The survey instrument, </w:t>
      </w:r>
      <w:r w:rsidR="0003577C">
        <w:t xml:space="preserve">comprising </w:t>
      </w:r>
      <w:r>
        <w:t xml:space="preserve">the three components, is expected to take an average of 20 minutes to complete. Eight cognitive interviews </w:t>
      </w:r>
      <w:r w:rsidR="002C54F7">
        <w:t xml:space="preserve">were </w:t>
      </w:r>
      <w:r>
        <w:t xml:space="preserve">conducted </w:t>
      </w:r>
      <w:r w:rsidR="0003577C">
        <w:t xml:space="preserve">by RTI </w:t>
      </w:r>
      <w:r w:rsidR="00156090">
        <w:t xml:space="preserve">in </w:t>
      </w:r>
      <w:r w:rsidR="009D0716">
        <w:t xml:space="preserve">April 2022 </w:t>
      </w:r>
      <w:r>
        <w:t xml:space="preserve">to </w:t>
      </w:r>
      <w:r w:rsidR="0003577C">
        <w:t xml:space="preserve">determine the burden </w:t>
      </w:r>
      <w:r>
        <w:t xml:space="preserve">estimate and to evaluate and refine the instrument (described in Part B, Section </w:t>
      </w:r>
      <w:r w:rsidR="0003577C">
        <w:t xml:space="preserve">4). </w:t>
      </w:r>
      <w:r w:rsidRPr="0058277F">
        <w:t>Participants receive</w:t>
      </w:r>
      <w:r w:rsidR="002C54F7">
        <w:t>d</w:t>
      </w:r>
      <w:r w:rsidRPr="0058277F">
        <w:t xml:space="preserve"> a $50 </w:t>
      </w:r>
      <w:r w:rsidR="005E34F3">
        <w:t>gift card</w:t>
      </w:r>
      <w:r w:rsidRPr="0058277F">
        <w:t xml:space="preserve"> for participating in the cognitive interviews</w:t>
      </w:r>
      <w:r>
        <w:t>.</w:t>
      </w:r>
      <w:r w:rsidRPr="0058277F">
        <w:t xml:space="preserve"> </w:t>
      </w:r>
      <w:r w:rsidR="0003577C">
        <w:t xml:space="preserve">Appendix </w:t>
      </w:r>
      <w:r w:rsidR="00CF3026">
        <w:t>A</w:t>
      </w:r>
      <w:r w:rsidR="0003577C">
        <w:t xml:space="preserve"> provides the </w:t>
      </w:r>
      <w:r w:rsidR="002C54F7">
        <w:t xml:space="preserve">final </w:t>
      </w:r>
      <w:r w:rsidR="0003577C">
        <w:t>instrument</w:t>
      </w:r>
      <w:r w:rsidR="00A95788">
        <w:t xml:space="preserve"> (English and Spanish translation and screenshots)</w:t>
      </w:r>
      <w:r w:rsidR="00156090">
        <w:t>.</w:t>
      </w:r>
    </w:p>
    <w:bookmarkEnd w:id="8"/>
    <w:p w:rsidRPr="00CB169F" w:rsidR="00FC647B" w:rsidP="00CB169F" w:rsidRDefault="00FC647B" w14:paraId="62EDBF1B" w14:textId="1C16FAD0">
      <w:pPr>
        <w:pStyle w:val="BodyText1"/>
        <w:rPr>
          <w:i/>
          <w:iCs/>
        </w:rPr>
      </w:pPr>
      <w:r w:rsidRPr="0058277F">
        <w:t>To administer the survey, RTI will partner with Ipsos</w:t>
      </w:r>
      <w:r w:rsidR="00BB72B7">
        <w:t>’</w:t>
      </w:r>
      <w:r w:rsidR="004933C3">
        <w:t>s</w:t>
      </w:r>
      <w:r w:rsidRPr="0058277F">
        <w:t xml:space="preserve"> </w:t>
      </w:r>
      <w:proofErr w:type="spellStart"/>
      <w:r w:rsidRPr="0058277F">
        <w:t>KnowledgePanel</w:t>
      </w:r>
      <w:proofErr w:type="spellEnd"/>
      <w:r w:rsidRPr="0058277F" w:rsidR="0058277F">
        <w:t xml:space="preserve"> (</w:t>
      </w:r>
      <w:hyperlink w:history="1" r:id="rId8">
        <w:r w:rsidRPr="00F77506" w:rsidR="00CB169F">
          <w:rPr>
            <w:rStyle w:val="Hyperlink"/>
          </w:rPr>
          <w:t>https://www.ipsos.com/en-us/solutions/public-affairs/knowledgepanel</w:t>
        </w:r>
      </w:hyperlink>
      <w:r w:rsidRPr="0058277F" w:rsidR="0058277F">
        <w:t>)</w:t>
      </w:r>
      <w:r w:rsidR="00CB169F">
        <w:t xml:space="preserve"> a </w:t>
      </w:r>
      <w:r w:rsidRPr="0058277F">
        <w:t>probability-based panel that is designed to be representative of the U.S. adult population</w:t>
      </w:r>
      <w:r w:rsidR="0051421F">
        <w:t xml:space="preserve"> and whose</w:t>
      </w:r>
      <w:r w:rsidRPr="0058277F">
        <w:t xml:space="preserve"> panel members </w:t>
      </w:r>
      <w:r w:rsidR="0051421F">
        <w:lastRenderedPageBreak/>
        <w:t xml:space="preserve">are </w:t>
      </w:r>
      <w:r w:rsidRPr="0058277F">
        <w:t xml:space="preserve">recruited using address-based sampling and weighting procedures to provide nationally representative estimates. </w:t>
      </w:r>
      <w:r w:rsidRPr="0058277F" w:rsidR="00031440">
        <w:t xml:space="preserve">From its panel of almost 60,000 members, </w:t>
      </w:r>
      <w:r w:rsidRPr="0058277F">
        <w:t>Ipsos will select a sample that is sufficient to yield 4,400 responses (including 300 people who generally speak Spanish at home).</w:t>
      </w:r>
      <w:r w:rsidR="0003577C">
        <w:t xml:space="preserve"> Part B, Sections 1 and 2 provide additional information on the </w:t>
      </w:r>
      <w:proofErr w:type="spellStart"/>
      <w:r w:rsidR="0003577C">
        <w:t>KnowledgePanel</w:t>
      </w:r>
      <w:proofErr w:type="spellEnd"/>
      <w:r w:rsidR="0003577C">
        <w:t xml:space="preserve"> construction and sampling procedures.</w:t>
      </w:r>
    </w:p>
    <w:p w:rsidRPr="0058277F" w:rsidR="00FC647B" w:rsidP="008708A1" w:rsidRDefault="00FC647B" w14:paraId="55C9621F" w14:textId="1BCE8877">
      <w:pPr>
        <w:pStyle w:val="BodyText1"/>
        <w:rPr>
          <w:highlight w:val="yellow"/>
        </w:rPr>
      </w:pPr>
      <w:r w:rsidRPr="0058277F">
        <w:t>A selected sample of panel members will be invited to participate in the study via email</w:t>
      </w:r>
      <w:r w:rsidR="00571103">
        <w:t xml:space="preserve"> (see Appendix </w:t>
      </w:r>
      <w:r w:rsidR="00CF3026">
        <w:t>B</w:t>
      </w:r>
      <w:r w:rsidR="00571103">
        <w:t xml:space="preserve"> for the email invitation)</w:t>
      </w:r>
      <w:r w:rsidRPr="0058277F">
        <w:t>. Surveyed individuals will be adults (</w:t>
      </w:r>
      <w:bookmarkStart w:name="_Hlk94515234" w:id="9"/>
      <w:r w:rsidRPr="0058277F">
        <w:t xml:space="preserve">18 years of age </w:t>
      </w:r>
      <w:r w:rsidR="0051421F">
        <w:t>or</w:t>
      </w:r>
      <w:r w:rsidRPr="0058277F" w:rsidR="0051421F">
        <w:t xml:space="preserve"> </w:t>
      </w:r>
      <w:r w:rsidRPr="0058277F">
        <w:t>older</w:t>
      </w:r>
      <w:bookmarkEnd w:id="9"/>
      <w:r w:rsidRPr="0058277F">
        <w:t>) who speak English or Spanish (the survey will be translated into Spanish), have primary or shared responsibility for grocery shopping for the household</w:t>
      </w:r>
      <w:r w:rsidR="007728C4">
        <w:t>, and are purchasers of meat products.</w:t>
      </w:r>
      <w:r w:rsidR="00571103">
        <w:t xml:space="preserve"> </w:t>
      </w:r>
      <w:r w:rsidR="00CF3026">
        <w:t>To maximize the response rate, up to two email reminders will be sent to nonresponding sample members (see Appendix C).</w:t>
      </w:r>
    </w:p>
    <w:p w:rsidR="00FC647B" w:rsidP="00E514CE" w:rsidRDefault="00FC647B" w14:paraId="7533F9A8" w14:textId="006BA1DC">
      <w:pPr>
        <w:pStyle w:val="BodyText1"/>
      </w:pPr>
      <w:r w:rsidRPr="0058277F">
        <w:t xml:space="preserve">After receiving </w:t>
      </w:r>
      <w:r w:rsidR="001C5642">
        <w:t>Office of Management and Budget (</w:t>
      </w:r>
      <w:r w:rsidRPr="0058277F">
        <w:t>OMB</w:t>
      </w:r>
      <w:r w:rsidR="001C5642">
        <w:t>)</w:t>
      </w:r>
      <w:r w:rsidRPr="0058277F">
        <w:t xml:space="preserve"> approval, </w:t>
      </w:r>
      <w:r w:rsidR="0003577C">
        <w:t xml:space="preserve">RTI will work with </w:t>
      </w:r>
      <w:r w:rsidRPr="0058277F">
        <w:t xml:space="preserve">Ipsos </w:t>
      </w:r>
      <w:r w:rsidRPr="00EC3422" w:rsidR="0003577C">
        <w:t xml:space="preserve">to </w:t>
      </w:r>
      <w:r w:rsidRPr="00EC3422">
        <w:t>conduct a pilot study to ensure that programming logic is correct before the full-scale study</w:t>
      </w:r>
      <w:r w:rsidRPr="00EC3422" w:rsidR="004933C3">
        <w:t xml:space="preserve"> begins</w:t>
      </w:r>
      <w:r w:rsidRPr="00EC3422">
        <w:t xml:space="preserve">. </w:t>
      </w:r>
      <w:r w:rsidRPr="00EC3422" w:rsidR="007728C4">
        <w:t xml:space="preserve">Ipsos will launch the full-scale study after </w:t>
      </w:r>
      <w:r w:rsidRPr="00EC3422" w:rsidR="00571103">
        <w:t xml:space="preserve">completing the </w:t>
      </w:r>
      <w:r w:rsidRPr="00EC3422" w:rsidR="007728C4">
        <w:t>pilot</w:t>
      </w:r>
      <w:r w:rsidRPr="00EC3422" w:rsidR="00571103">
        <w:t xml:space="preserve"> study</w:t>
      </w:r>
      <w:bookmarkStart w:name="_Hlk94453406" w:id="10"/>
      <w:r w:rsidRPr="00EC3422" w:rsidR="007728C4">
        <w:t xml:space="preserve">. </w:t>
      </w:r>
      <w:r w:rsidRPr="00EC3422" w:rsidR="00571103">
        <w:t>If changes to the survey instrument are required based on the pilot study, FSIS will submit a revised version of the instrument for review and approval before launching the full-scale study</w:t>
      </w:r>
      <w:r w:rsidRPr="00EC3422" w:rsidR="0003577C">
        <w:t>.</w:t>
      </w:r>
      <w:r w:rsidR="0003577C">
        <w:t xml:space="preserve"> </w:t>
      </w:r>
      <w:bookmarkStart w:name="_Hlk96616900" w:id="11"/>
      <w:bookmarkEnd w:id="10"/>
      <w:r w:rsidR="0003577C">
        <w:t xml:space="preserve">Respondents will receive a </w:t>
      </w:r>
      <w:r w:rsidRPr="0058277F">
        <w:t>$5 (equivalent) incentive for participating in the pilot or full study</w:t>
      </w:r>
      <w:r w:rsidR="005E34F3">
        <w:t xml:space="preserve"> which they </w:t>
      </w:r>
      <w:r w:rsidRPr="00E544C7" w:rsidR="00B46239">
        <w:t xml:space="preserve">can </w:t>
      </w:r>
      <w:r w:rsidR="00BA41AF">
        <w:t xml:space="preserve">redeem for vouchers or gifts, checks, or raffle entries </w:t>
      </w:r>
      <w:r w:rsidR="005E34F3">
        <w:t>(see Section A.9)</w:t>
      </w:r>
      <w:r w:rsidRPr="00E544C7" w:rsidR="00B46239">
        <w:t>.</w:t>
      </w:r>
    </w:p>
    <w:bookmarkEnd w:id="11"/>
    <w:p w:rsidR="00DA7E44" w:rsidP="00E514CE" w:rsidRDefault="00D927BA" w14:paraId="6E1CFA1D" w14:textId="61FA71FC">
      <w:pPr>
        <w:pStyle w:val="BodyText1"/>
      </w:pPr>
      <w:r>
        <w:t xml:space="preserve">Ipsos will provide </w:t>
      </w:r>
      <w:r w:rsidR="00C06528">
        <w:t xml:space="preserve">a </w:t>
      </w:r>
      <w:r>
        <w:t>de-identified data</w:t>
      </w:r>
      <w:r w:rsidR="00C06528">
        <w:t>set</w:t>
      </w:r>
      <w:r>
        <w:t xml:space="preserve"> </w:t>
      </w:r>
      <w:r w:rsidR="00C06528">
        <w:t>with the experimental data and survey responses to RTI</w:t>
      </w:r>
      <w:r>
        <w:t xml:space="preserve">. Part B, Section </w:t>
      </w:r>
      <w:r w:rsidR="00CB169F">
        <w:t>B.</w:t>
      </w:r>
      <w:r>
        <w:t>2 provides information on hypothesis testing for each of the three research questions and the statistical analysis procedures</w:t>
      </w:r>
      <w:r w:rsidR="00C06528">
        <w:t xml:space="preserve"> that </w:t>
      </w:r>
      <w:r w:rsidR="00452E91">
        <w:t xml:space="preserve">RTI </w:t>
      </w:r>
      <w:r w:rsidR="00C06528">
        <w:t>will use</w:t>
      </w:r>
      <w:r>
        <w:t xml:space="preserve">. </w:t>
      </w:r>
      <w:r w:rsidR="00DA7E44">
        <w:t xml:space="preserve">RTI will prepare a final report for FSIS that summarizes the study methods and presents the results of the study and </w:t>
      </w:r>
      <w:r w:rsidR="00DA7E44">
        <w:lastRenderedPageBreak/>
        <w:t xml:space="preserve">will deliver data files to FSIS with the raw </w:t>
      </w:r>
      <w:r w:rsidR="00C06528">
        <w:t xml:space="preserve">data for the experiment and survey </w:t>
      </w:r>
      <w:r w:rsidR="00DA7E44">
        <w:t>and the analysis datasets.</w:t>
      </w:r>
    </w:p>
    <w:p w:rsidRPr="00452E91" w:rsidR="00DA7E44" w:rsidP="00E514CE" w:rsidRDefault="00DA7E44" w14:paraId="6231ADE8" w14:textId="1A21E3B4">
      <w:pPr>
        <w:pStyle w:val="BodyText1"/>
      </w:pPr>
      <w:r w:rsidRPr="00D927BA">
        <w:t xml:space="preserve">FSIS will use </w:t>
      </w:r>
      <w:r>
        <w:t xml:space="preserve">the results of the web-based survey/experiment to inform </w:t>
      </w:r>
      <w:r w:rsidR="00562A0A">
        <w:t xml:space="preserve">the development of </w:t>
      </w:r>
      <w:r>
        <w:t xml:space="preserve">its proposed rulemaking on the </w:t>
      </w:r>
      <w:r w:rsidR="00452E91">
        <w:t>“</w:t>
      </w:r>
      <w:r>
        <w:t>Product of USA</w:t>
      </w:r>
      <w:r w:rsidR="00452E91">
        <w:t>”</w:t>
      </w:r>
      <w:r>
        <w:t xml:space="preserve"> labeling claim. </w:t>
      </w:r>
      <w:r w:rsidR="00562A0A">
        <w:t>The</w:t>
      </w:r>
      <w:r w:rsidR="00C06528">
        <w:t xml:space="preserve"> results from the DCE on </w:t>
      </w:r>
      <w:r w:rsidR="00452E91">
        <w:t>WTP</w:t>
      </w:r>
      <w:r w:rsidR="00C06528">
        <w:t xml:space="preserve"> for the </w:t>
      </w:r>
      <w:r w:rsidR="00452E91">
        <w:t>“</w:t>
      </w:r>
      <w:r w:rsidR="00C06528">
        <w:t>Product of USA</w:t>
      </w:r>
      <w:r w:rsidR="00452E91">
        <w:t>”</w:t>
      </w:r>
      <w:r w:rsidR="00C06528">
        <w:t xml:space="preserve"> labeling claim for the current definition and potential revised definitions </w:t>
      </w:r>
      <w:r w:rsidR="00A2461E">
        <w:t xml:space="preserve">as well as other survey findings </w:t>
      </w:r>
      <w:r w:rsidR="00C06528">
        <w:t xml:space="preserve">will be used in the </w:t>
      </w:r>
      <w:r w:rsidR="005F2C21">
        <w:t>cost-</w:t>
      </w:r>
      <w:r w:rsidR="00C06528">
        <w:t>benefit analysis</w:t>
      </w:r>
      <w:r w:rsidR="00E6440B">
        <w:t xml:space="preserve"> as required by</w:t>
      </w:r>
      <w:r w:rsidR="00C06528">
        <w:t xml:space="preserve"> </w:t>
      </w:r>
      <w:r w:rsidRPr="007F51D3" w:rsidR="00520D97">
        <w:rPr>
          <w:rFonts w:eastAsia="Calibri" w:cstheme="minorHAnsi"/>
        </w:rPr>
        <w:t>Executive Orders (EOs) 12866 and 13563</w:t>
      </w:r>
      <w:r w:rsidR="009A4AE9">
        <w:rPr>
          <w:rFonts w:eastAsia="Calibri" w:cstheme="minorHAnsi"/>
        </w:rPr>
        <w:t xml:space="preserve">, which </w:t>
      </w:r>
      <w:r w:rsidRPr="007F51D3" w:rsidR="00520D97">
        <w:rPr>
          <w:rFonts w:eastAsia="Calibri" w:cstheme="minorHAnsi"/>
        </w:rPr>
        <w:t>direct agencies to assess all costs and benefits of available regulatory alternatives and, if regulation is necessary, to select regulatory approaches that maximize net benefits (including potential economic, environmental, public health and safety benefits, distributive impacts, and equity).</w:t>
      </w:r>
      <w:r w:rsidR="00520D97">
        <w:rPr>
          <w:rFonts w:eastAsia="Calibri" w:cstheme="minorHAnsi"/>
        </w:rPr>
        <w:t xml:space="preserve"> </w:t>
      </w:r>
      <w:r w:rsidRPr="007F51D3" w:rsidR="00520D97">
        <w:rPr>
          <w:rFonts w:eastAsia="Calibri" w:cstheme="minorHAnsi"/>
        </w:rPr>
        <w:t>E.O. 13563 emphasizes the importance of quantifying both costs and benefits, of reducing costs, of harmonizing rules, and of promoting flexibility.</w:t>
      </w:r>
      <w:r w:rsidR="00520D97">
        <w:rPr>
          <w:rFonts w:eastAsia="Calibri" w:cstheme="minorHAnsi"/>
        </w:rPr>
        <w:t xml:space="preserve"> </w:t>
      </w:r>
    </w:p>
    <w:p w:rsidRPr="00D927BA" w:rsidR="00DA7E44" w:rsidP="00E514CE" w:rsidRDefault="00DA7E44" w14:paraId="304789CB" w14:textId="46F66AEA">
      <w:pPr>
        <w:pStyle w:val="BodyText1"/>
      </w:pPr>
      <w:r>
        <w:rPr>
          <w:bCs/>
        </w:rPr>
        <w:t xml:space="preserve">Results </w:t>
      </w:r>
      <w:r w:rsidR="00C06528">
        <w:rPr>
          <w:bCs/>
        </w:rPr>
        <w:t>from</w:t>
      </w:r>
      <w:r>
        <w:rPr>
          <w:bCs/>
        </w:rPr>
        <w:t xml:space="preserve"> the LTE will provide estimates of consumer saliency for the current </w:t>
      </w:r>
      <w:r w:rsidR="00452E91">
        <w:rPr>
          <w:bCs/>
        </w:rPr>
        <w:t>“</w:t>
      </w:r>
      <w:r>
        <w:rPr>
          <w:bCs/>
        </w:rPr>
        <w:t>Product of USA</w:t>
      </w:r>
      <w:r w:rsidR="00452E91">
        <w:rPr>
          <w:bCs/>
        </w:rPr>
        <w:t>”</w:t>
      </w:r>
      <w:r>
        <w:rPr>
          <w:bCs/>
        </w:rPr>
        <w:t xml:space="preserve"> labeling claim </w:t>
      </w:r>
      <w:r w:rsidRPr="00391004">
        <w:t>given the format and location of the claim</w:t>
      </w:r>
      <w:r w:rsidR="00E130BF">
        <w:t xml:space="preserve"> (i.e., do consumers notice the labeling claim</w:t>
      </w:r>
      <w:r w:rsidR="003B219B">
        <w:t>?</w:t>
      </w:r>
      <w:r w:rsidR="00E130BF">
        <w:t>)</w:t>
      </w:r>
      <w:r w:rsidRPr="00391004">
        <w:t>.</w:t>
      </w:r>
      <w:r>
        <w:t xml:space="preserve"> Analysis of the survey questions on consumer knowledge will provide estimates o</w:t>
      </w:r>
      <w:r w:rsidR="00C06528">
        <w:t xml:space="preserve">f the percentage of survey respondents who </w:t>
      </w:r>
      <w:r w:rsidR="00E130BF">
        <w:t xml:space="preserve">correctly identify the </w:t>
      </w:r>
      <w:r>
        <w:t xml:space="preserve">current definition of the </w:t>
      </w:r>
      <w:r w:rsidR="00452E91">
        <w:t>“</w:t>
      </w:r>
      <w:r>
        <w:t>Product of USA</w:t>
      </w:r>
      <w:r w:rsidR="00452E91">
        <w:t>”</w:t>
      </w:r>
      <w:r>
        <w:t xml:space="preserve"> labeling claim. </w:t>
      </w:r>
      <w:r w:rsidR="009D1609">
        <w:t xml:space="preserve">Estimates of WTP for the “Product of USA” labeling claim for the current definition and potential revised definitions will be used </w:t>
      </w:r>
      <w:r w:rsidR="00B80B3C">
        <w:t xml:space="preserve">along with other supporting material and data, such as </w:t>
      </w:r>
      <w:r w:rsidRPr="00391004" w:rsidR="00D37ACC">
        <w:t>petitions from industry associations</w:t>
      </w:r>
      <w:r w:rsidR="00026BCB">
        <w:t xml:space="preserve"> and comments on </w:t>
      </w:r>
      <w:r w:rsidR="00926F6F">
        <w:t>those petitions</w:t>
      </w:r>
      <w:r w:rsidR="00D37ACC">
        <w:t xml:space="preserve"> </w:t>
      </w:r>
      <w:r w:rsidR="00B80B3C">
        <w:t>Label Insight</w:t>
      </w:r>
      <w:r w:rsidR="00F80FE6">
        <w:t>,</w:t>
      </w:r>
      <w:r w:rsidR="00B80B3C">
        <w:rPr>
          <w:rStyle w:val="FootnoteReference"/>
        </w:rPr>
        <w:footnoteReference w:id="2"/>
      </w:r>
      <w:r w:rsidR="00B80B3C">
        <w:t xml:space="preserve"> IRI scanner data</w:t>
      </w:r>
      <w:r w:rsidR="00F80FE6">
        <w:t>,</w:t>
      </w:r>
      <w:r w:rsidR="00B80B3C">
        <w:rPr>
          <w:rStyle w:val="FootnoteReference"/>
        </w:rPr>
        <w:footnoteReference w:id="3"/>
      </w:r>
      <w:r w:rsidR="00B80B3C">
        <w:t xml:space="preserve"> the Food and Drug Administration’s Labeling </w:t>
      </w:r>
      <w:r w:rsidR="00B80B3C">
        <w:lastRenderedPageBreak/>
        <w:t>Cost Model</w:t>
      </w:r>
      <w:r w:rsidR="008165D0">
        <w:t xml:space="preserve"> (RTI International, 2015)</w:t>
      </w:r>
      <w:r w:rsidR="00F80FE6">
        <w:t xml:space="preserve">, </w:t>
      </w:r>
      <w:r w:rsidR="00D37ACC">
        <w:t xml:space="preserve">and comments received through rulemaking, </w:t>
      </w:r>
      <w:r w:rsidR="009D1609">
        <w:t xml:space="preserve">to estimate the benefits of the regulation. </w:t>
      </w:r>
      <w:r w:rsidR="00F93734">
        <w:t xml:space="preserve"> </w:t>
      </w:r>
    </w:p>
    <w:p w:rsidR="00EF2760" w:rsidP="000D095C" w:rsidRDefault="00FC19FF" w14:paraId="2E3E7EBB" w14:textId="77777777">
      <w:pPr>
        <w:pStyle w:val="Heading2"/>
      </w:pPr>
      <w:bookmarkStart w:name="_Toc236553876" w:id="12"/>
      <w:r>
        <w:t>A.</w:t>
      </w:r>
      <w:r w:rsidRPr="008B6496" w:rsidR="004F674E">
        <w:t>3.</w:t>
      </w:r>
      <w:r w:rsidRPr="008B6496" w:rsidR="00E20F8E">
        <w:tab/>
      </w:r>
      <w:r w:rsidRPr="008B6496" w:rsidR="004F674E">
        <w:t xml:space="preserve">Use </w:t>
      </w:r>
      <w:r w:rsidRPr="008B6496" w:rsidR="00091DEC">
        <w:t>o</w:t>
      </w:r>
      <w:r w:rsidRPr="008B6496" w:rsidR="004F674E">
        <w:t>f Improved Information Technology</w:t>
      </w:r>
      <w:bookmarkEnd w:id="12"/>
    </w:p>
    <w:p w:rsidR="00955B5C" w:rsidP="00E514CE" w:rsidRDefault="00955B5C" w14:paraId="7B770E27" w14:textId="51183D7F">
      <w:pPr>
        <w:pStyle w:val="BodyText1"/>
      </w:pPr>
      <w:bookmarkStart w:name="_Toc236553877" w:id="13"/>
      <w:r>
        <w:t>The study will use</w:t>
      </w:r>
      <w:r w:rsidRPr="00540014">
        <w:t xml:space="preserve"> </w:t>
      </w:r>
      <w:r w:rsidR="00DE7008">
        <w:t>web</w:t>
      </w:r>
      <w:r>
        <w:t xml:space="preserve">-based </w:t>
      </w:r>
      <w:r w:rsidR="00661884">
        <w:t>data collection</w:t>
      </w:r>
      <w:r w:rsidR="00445849">
        <w:t xml:space="preserve"> in lieu of in-person data collection</w:t>
      </w:r>
      <w:r w:rsidR="007278FF">
        <w:t xml:space="preserve"> </w:t>
      </w:r>
      <w:r w:rsidR="00391004">
        <w:t xml:space="preserve">or </w:t>
      </w:r>
      <w:r w:rsidR="001C68BA">
        <w:t xml:space="preserve">an </w:t>
      </w:r>
      <w:r w:rsidR="007278FF">
        <w:t>address-based mail survey with push to web</w:t>
      </w:r>
      <w:r w:rsidR="00391004">
        <w:t xml:space="preserve"> (i.e., </w:t>
      </w:r>
      <w:r w:rsidR="00745DF7">
        <w:t xml:space="preserve">multimode </w:t>
      </w:r>
      <w:r w:rsidR="00391004">
        <w:t>approach).</w:t>
      </w:r>
      <w:r w:rsidR="00FF7856">
        <w:t xml:space="preserve"> </w:t>
      </w:r>
      <w:r w:rsidR="00391004">
        <w:t xml:space="preserve">Compared with in-person data collection, web-based data collection will </w:t>
      </w:r>
      <w:r w:rsidR="00A75353">
        <w:t xml:space="preserve">greatly </w:t>
      </w:r>
      <w:r>
        <w:t>reduce the burden on participants</w:t>
      </w:r>
      <w:r w:rsidR="00A75353">
        <w:t xml:space="preserve"> because they will not be required to travel to a central location to complete the s</w:t>
      </w:r>
      <w:r w:rsidR="007278FF">
        <w:t>urvey/experiment</w:t>
      </w:r>
      <w:r w:rsidR="00294AF7">
        <w:t xml:space="preserve">. </w:t>
      </w:r>
      <w:r w:rsidR="00391004">
        <w:t xml:space="preserve">The use of web-based data collection </w:t>
      </w:r>
      <w:r w:rsidR="00294AF7">
        <w:t xml:space="preserve">will also </w:t>
      </w:r>
      <w:r>
        <w:t>expedite the timeliness of data</w:t>
      </w:r>
      <w:r w:rsidR="00A75353">
        <w:t xml:space="preserve"> collection because a </w:t>
      </w:r>
      <w:r w:rsidR="00DE7008">
        <w:t>web</w:t>
      </w:r>
      <w:r w:rsidR="00A75353">
        <w:t>-based</w:t>
      </w:r>
      <w:r w:rsidR="001C68BA">
        <w:t>–</w:t>
      </w:r>
      <w:r w:rsidR="00391004">
        <w:t>only approach</w:t>
      </w:r>
      <w:r w:rsidR="00A75353">
        <w:t xml:space="preserve"> will take </w:t>
      </w:r>
      <w:r w:rsidR="00B629FF">
        <w:t xml:space="preserve">up to 4 </w:t>
      </w:r>
      <w:r w:rsidR="00A75353">
        <w:t xml:space="preserve">weeks to administer </w:t>
      </w:r>
      <w:r w:rsidR="00411CA9">
        <w:t>compared with</w:t>
      </w:r>
      <w:r w:rsidR="00B629FF">
        <w:t xml:space="preserve"> to </w:t>
      </w:r>
      <w:r w:rsidR="002608D4">
        <w:t>4</w:t>
      </w:r>
      <w:r w:rsidR="00B629FF">
        <w:t xml:space="preserve"> to </w:t>
      </w:r>
      <w:r w:rsidR="002608D4">
        <w:t>5</w:t>
      </w:r>
      <w:r w:rsidR="00B629FF">
        <w:t xml:space="preserve"> months </w:t>
      </w:r>
      <w:r w:rsidR="00A75353">
        <w:t xml:space="preserve">for </w:t>
      </w:r>
      <w:r w:rsidR="00E04F28">
        <w:t xml:space="preserve">an </w:t>
      </w:r>
      <w:r w:rsidR="007278FF">
        <w:t xml:space="preserve">in-person or a </w:t>
      </w:r>
      <w:r w:rsidR="00745DF7">
        <w:t xml:space="preserve">multimode </w:t>
      </w:r>
      <w:r w:rsidR="007278FF">
        <w:t xml:space="preserve">(mail/web) approach. </w:t>
      </w:r>
      <w:r w:rsidR="00A75353">
        <w:t xml:space="preserve">Furthermore, the use of </w:t>
      </w:r>
      <w:r w:rsidR="00DE7008">
        <w:t>web</w:t>
      </w:r>
      <w:r w:rsidR="00A75353">
        <w:t>-based data collection with participants located throughout the United States will allow the study to reach a more diverse study population than would otherwise be possible using an in-person approach and</w:t>
      </w:r>
      <w:r w:rsidR="00B541E4">
        <w:t xml:space="preserve"> will</w:t>
      </w:r>
      <w:r w:rsidR="00A75353">
        <w:t xml:space="preserve"> be significantly less costly to implement.</w:t>
      </w:r>
    </w:p>
    <w:p w:rsidR="00EF2760" w:rsidP="000D095C" w:rsidRDefault="00FC19FF" w14:paraId="12657A08" w14:textId="77777777">
      <w:pPr>
        <w:pStyle w:val="Heading2"/>
      </w:pPr>
      <w:r>
        <w:t>A.4</w:t>
      </w:r>
      <w:r w:rsidR="00500937">
        <w:t>.</w:t>
      </w:r>
      <w:r>
        <w:tab/>
      </w:r>
      <w:r w:rsidRPr="008B6496" w:rsidR="005D4768">
        <w:t>Efforts to Identify</w:t>
      </w:r>
      <w:r w:rsidR="00286AA4">
        <w:t xml:space="preserve"> and Avoid</w:t>
      </w:r>
      <w:r w:rsidRPr="008B6496" w:rsidR="005D4768">
        <w:t xml:space="preserve"> Duplication</w:t>
      </w:r>
    </w:p>
    <w:p w:rsidRPr="00E807C2" w:rsidR="005D4768" w:rsidP="00E514CE" w:rsidRDefault="008C206B" w14:paraId="5A074318" w14:textId="0A3937FB">
      <w:pPr>
        <w:pStyle w:val="BodyText1"/>
      </w:pPr>
      <w:r>
        <w:t xml:space="preserve">FSIS </w:t>
      </w:r>
      <w:r w:rsidR="00B96FF5">
        <w:t xml:space="preserve">conducted </w:t>
      </w:r>
      <w:r w:rsidR="00C71EEF">
        <w:t xml:space="preserve">a literature review on </w:t>
      </w:r>
      <w:r w:rsidR="00452E91">
        <w:t>“</w:t>
      </w:r>
      <w:r w:rsidR="00C71EEF">
        <w:t>Product of USA</w:t>
      </w:r>
      <w:r w:rsidR="00452E91">
        <w:t>”</w:t>
      </w:r>
      <w:r w:rsidR="00C71EEF">
        <w:t xml:space="preserve"> labeling of meat products</w:t>
      </w:r>
      <w:r w:rsidR="007278FF">
        <w:t xml:space="preserve"> and did not identify any studies that explicitly addressed the study</w:t>
      </w:r>
      <w:r w:rsidR="00BB72B7">
        <w:t>’</w:t>
      </w:r>
      <w:r w:rsidR="007278FF">
        <w:t xml:space="preserve">s three research questions. </w:t>
      </w:r>
      <w:r w:rsidR="00E16B01">
        <w:t>T</w:t>
      </w:r>
      <w:r w:rsidRPr="00E16B01" w:rsidR="007278FF">
        <w:t xml:space="preserve">here has been </w:t>
      </w:r>
      <w:r w:rsidR="00E16B01">
        <w:t xml:space="preserve">substantial </w:t>
      </w:r>
      <w:r w:rsidRPr="00E16B01" w:rsidR="007278FF">
        <w:t>research on consumer preferences, understanding, use</w:t>
      </w:r>
      <w:r w:rsidR="00E16B01">
        <w:t>,</w:t>
      </w:r>
      <w:r w:rsidRPr="00E16B01" w:rsidR="007278FF">
        <w:t xml:space="preserve"> and </w:t>
      </w:r>
      <w:r w:rsidR="001C68BA">
        <w:t>WTP</w:t>
      </w:r>
      <w:r w:rsidRPr="00E16B01" w:rsidR="007278FF">
        <w:t xml:space="preserve"> for country</w:t>
      </w:r>
      <w:r w:rsidR="00E16B01">
        <w:t>-</w:t>
      </w:r>
      <w:r w:rsidRPr="00E16B01" w:rsidR="007278FF">
        <w:t>of</w:t>
      </w:r>
      <w:r w:rsidR="00E16B01">
        <w:t>-</w:t>
      </w:r>
      <w:r w:rsidRPr="00E16B01" w:rsidR="007278FF">
        <w:t xml:space="preserve">origin labeling </w:t>
      </w:r>
      <w:r w:rsidRPr="00E16B01" w:rsidR="00E16B01">
        <w:t>(C</w:t>
      </w:r>
      <w:r w:rsidR="005E34F3">
        <w:t>O</w:t>
      </w:r>
      <w:r w:rsidRPr="00E16B01" w:rsidR="00E16B01">
        <w:t xml:space="preserve">OL) </w:t>
      </w:r>
      <w:r w:rsidRPr="00E16B01" w:rsidR="007278FF">
        <w:t xml:space="preserve">of meat </w:t>
      </w:r>
      <w:r w:rsidR="00E16B01">
        <w:t>products</w:t>
      </w:r>
      <w:r w:rsidR="00E130BF">
        <w:t xml:space="preserve"> </w:t>
      </w:r>
      <w:r w:rsidRPr="00187D3C" w:rsidR="00E130BF">
        <w:t>(</w:t>
      </w:r>
      <w:proofErr w:type="spellStart"/>
      <w:r w:rsidRPr="00187D3C" w:rsidR="00E130BF">
        <w:t>Umberger</w:t>
      </w:r>
      <w:proofErr w:type="spellEnd"/>
      <w:r w:rsidRPr="00187D3C" w:rsidR="00E130BF">
        <w:t xml:space="preserve">, 2010; Loureiro &amp; </w:t>
      </w:r>
      <w:proofErr w:type="spellStart"/>
      <w:r w:rsidRPr="00187D3C" w:rsidR="00E130BF">
        <w:t>Umberger</w:t>
      </w:r>
      <w:proofErr w:type="spellEnd"/>
      <w:r w:rsidRPr="00187D3C" w:rsidR="00E130BF">
        <w:t>, 2007)</w:t>
      </w:r>
      <w:r w:rsidR="00876E65">
        <w:t>. H</w:t>
      </w:r>
      <w:r w:rsidR="00E16B01">
        <w:t xml:space="preserve">owever, </w:t>
      </w:r>
      <w:r w:rsidR="00B46239">
        <w:t>studies on C</w:t>
      </w:r>
      <w:r w:rsidR="005E34F3">
        <w:t>O</w:t>
      </w:r>
      <w:r w:rsidR="00B46239">
        <w:t xml:space="preserve">OL are not directly relevant because </w:t>
      </w:r>
      <w:r w:rsidR="00AA0C32">
        <w:t xml:space="preserve">they did not </w:t>
      </w:r>
      <w:r w:rsidR="007278FF">
        <w:t xml:space="preserve">examine </w:t>
      </w:r>
      <w:r w:rsidR="00DE64F6">
        <w:t>consumer</w:t>
      </w:r>
      <w:r w:rsidR="00E16B01">
        <w:t>s</w:t>
      </w:r>
      <w:r w:rsidR="00BB72B7">
        <w:t>’</w:t>
      </w:r>
      <w:r w:rsidR="00DE64F6">
        <w:t xml:space="preserve"> </w:t>
      </w:r>
      <w:r w:rsidR="001C68BA">
        <w:t>WTP</w:t>
      </w:r>
      <w:r w:rsidRPr="00E16B01" w:rsidR="001C68BA">
        <w:t xml:space="preserve"> </w:t>
      </w:r>
      <w:r w:rsidR="00DE64F6">
        <w:t xml:space="preserve">for </w:t>
      </w:r>
      <w:r w:rsidR="00E16B01">
        <w:t xml:space="preserve">meat </w:t>
      </w:r>
      <w:r w:rsidR="00DE64F6">
        <w:t xml:space="preserve">products labeled as </w:t>
      </w:r>
      <w:r w:rsidR="00452E91">
        <w:t>“</w:t>
      </w:r>
      <w:r w:rsidR="00DE64F6">
        <w:t>Product of USA</w:t>
      </w:r>
      <w:r w:rsidR="00452E91">
        <w:t>”</w:t>
      </w:r>
      <w:r w:rsidR="00DE64F6">
        <w:t xml:space="preserve"> </w:t>
      </w:r>
      <w:r w:rsidR="00E16B01">
        <w:t xml:space="preserve">for the </w:t>
      </w:r>
      <w:r w:rsidR="00DE64F6">
        <w:t xml:space="preserve">current and alternative definitions. </w:t>
      </w:r>
      <w:r w:rsidR="00294AF7">
        <w:t xml:space="preserve">Based on </w:t>
      </w:r>
      <w:r w:rsidR="00E16B01">
        <w:t>its literature review</w:t>
      </w:r>
      <w:r w:rsidR="00294AF7">
        <w:t xml:space="preserve">, </w:t>
      </w:r>
      <w:r w:rsidR="001024FF">
        <w:t>t</w:t>
      </w:r>
      <w:r w:rsidRPr="00E807C2" w:rsidR="001024FF">
        <w:t xml:space="preserve">he Agency concluded that the existing knowledge base </w:t>
      </w:r>
      <w:r w:rsidR="00445849">
        <w:t xml:space="preserve">on the </w:t>
      </w:r>
      <w:r w:rsidR="00452E91">
        <w:t>“</w:t>
      </w:r>
      <w:r w:rsidR="00A84F6D">
        <w:t>Product of USA</w:t>
      </w:r>
      <w:r w:rsidR="00452E91">
        <w:t>”</w:t>
      </w:r>
      <w:r w:rsidR="00445849">
        <w:t xml:space="preserve"> label</w:t>
      </w:r>
      <w:r w:rsidR="00745DF7">
        <w:t>ing claim</w:t>
      </w:r>
      <w:r w:rsidR="00445849">
        <w:t xml:space="preserve"> </w:t>
      </w:r>
      <w:r w:rsidRPr="00E807C2" w:rsidR="001024FF">
        <w:t>do</w:t>
      </w:r>
      <w:r w:rsidR="00294AF7">
        <w:t>es</w:t>
      </w:r>
      <w:r w:rsidRPr="00E807C2" w:rsidR="001024FF">
        <w:t xml:space="preserve"> not meet the Agency</w:t>
      </w:r>
      <w:r w:rsidR="00BB72B7">
        <w:t>’</w:t>
      </w:r>
      <w:r w:rsidRPr="00E807C2" w:rsidR="001024FF">
        <w:t>s informational needs.</w:t>
      </w:r>
    </w:p>
    <w:p w:rsidRPr="008B6496" w:rsidR="005D4768" w:rsidP="004B372A" w:rsidRDefault="00500937" w14:paraId="63A5E6C7" w14:textId="77777777">
      <w:pPr>
        <w:pStyle w:val="Heading2"/>
      </w:pPr>
      <w:bookmarkStart w:name="_Toc236553878" w:id="14"/>
      <w:bookmarkEnd w:id="13"/>
      <w:r>
        <w:t>A.5.</w:t>
      </w:r>
      <w:r w:rsidR="00286AA4">
        <w:tab/>
        <w:t xml:space="preserve">Methods to Minimize Burden </w:t>
      </w:r>
      <w:r w:rsidRPr="008B6496" w:rsidR="005D4768">
        <w:t>on Small Business</w:t>
      </w:r>
      <w:r w:rsidR="00286AA4">
        <w:t xml:space="preserve"> </w:t>
      </w:r>
      <w:r w:rsidRPr="008B6496" w:rsidR="005D4768">
        <w:t>Entities</w:t>
      </w:r>
    </w:p>
    <w:p w:rsidRPr="008B6496" w:rsidR="005D4768" w:rsidP="00E514CE" w:rsidRDefault="005D4768" w14:paraId="6E93522E" w14:textId="77777777">
      <w:pPr>
        <w:pStyle w:val="BodyText1"/>
      </w:pPr>
      <w:r w:rsidRPr="008B6496">
        <w:t>No small businesses will be involved in this collection.</w:t>
      </w:r>
    </w:p>
    <w:p w:rsidRPr="008B6496" w:rsidR="005D4768" w:rsidP="000D095C" w:rsidRDefault="00500937" w14:paraId="24C4B283" w14:textId="77777777">
      <w:pPr>
        <w:pStyle w:val="Heading2"/>
      </w:pPr>
      <w:bookmarkStart w:name="_Toc236553879" w:id="15"/>
      <w:bookmarkEnd w:id="14"/>
      <w:r>
        <w:lastRenderedPageBreak/>
        <w:t>A.6.</w:t>
      </w:r>
      <w:r w:rsidR="00286AA4">
        <w:tab/>
      </w:r>
      <w:r w:rsidRPr="008B6496" w:rsidR="005D4768">
        <w:t>Consequences of Less Frequent</w:t>
      </w:r>
      <w:r w:rsidR="00286AA4">
        <w:t xml:space="preserve"> Data Collection</w:t>
      </w:r>
    </w:p>
    <w:p w:rsidRPr="008B6496" w:rsidR="005D4768" w:rsidP="00E514CE" w:rsidRDefault="005D4768" w14:paraId="2901128C" w14:textId="474FE7C3">
      <w:pPr>
        <w:pStyle w:val="BodyText1"/>
      </w:pPr>
      <w:r w:rsidRPr="00E14A2C">
        <w:t xml:space="preserve">This is a onetime data collection. </w:t>
      </w:r>
    </w:p>
    <w:p w:rsidRPr="005D019A" w:rsidR="005D019A" w:rsidP="002E093C" w:rsidRDefault="00500937" w14:paraId="29315F3A" w14:textId="77777777">
      <w:pPr>
        <w:pStyle w:val="Heading2"/>
      </w:pPr>
      <w:bookmarkStart w:name="_Toc236553881" w:id="16"/>
      <w:bookmarkEnd w:id="15"/>
      <w:r w:rsidRPr="002E093C">
        <w:t>A.7.</w:t>
      </w:r>
      <w:r w:rsidRPr="002E093C" w:rsidR="00286AA4">
        <w:tab/>
      </w:r>
      <w:r w:rsidRPr="002E093C" w:rsidR="005D4768">
        <w:t>Special Circumstances Relating to the</w:t>
      </w:r>
      <w:r w:rsidRPr="0055136C" w:rsidR="005D4768">
        <w:t xml:space="preserve"> Guidelines of 5 CFR 1320.5</w:t>
      </w:r>
      <w:r w:rsidRPr="0055136C" w:rsidR="005D019A">
        <w:t xml:space="preserve"> </w:t>
      </w:r>
      <w:r w:rsidRPr="003D3D23" w:rsidR="00286AA4">
        <w:t>that W</w:t>
      </w:r>
      <w:r w:rsidRPr="003D3D23" w:rsidR="005D019A">
        <w:t>ould</w:t>
      </w:r>
      <w:r w:rsidRPr="005D019A" w:rsidR="005D019A">
        <w:t xml:space="preserve"> </w:t>
      </w:r>
      <w:r w:rsidRPr="002E093C" w:rsidR="005D019A">
        <w:t>Cause the Information Collection to be Conducted in a Manner:</w:t>
      </w:r>
    </w:p>
    <w:p w:rsidRPr="004105C5" w:rsidR="005D019A" w:rsidP="002E093C" w:rsidRDefault="005D019A" w14:paraId="661EE9CB" w14:textId="77777777">
      <w:pPr>
        <w:pStyle w:val="bullets"/>
      </w:pPr>
      <w:r w:rsidRPr="004105C5">
        <w:t xml:space="preserve">requiring respondents to report information to the </w:t>
      </w:r>
      <w:r w:rsidR="00D97DF1">
        <w:t>A</w:t>
      </w:r>
      <w:r w:rsidRPr="004105C5" w:rsidR="00D97DF1">
        <w:t xml:space="preserve">gency </w:t>
      </w:r>
      <w:r w:rsidRPr="004105C5">
        <w:t xml:space="preserve">more often than </w:t>
      </w:r>
      <w:proofErr w:type="gramStart"/>
      <w:r w:rsidRPr="004105C5">
        <w:t>quarterly;</w:t>
      </w:r>
      <w:proofErr w:type="gramEnd"/>
    </w:p>
    <w:p w:rsidRPr="004105C5" w:rsidR="005D019A" w:rsidP="002E093C" w:rsidRDefault="005D019A" w14:paraId="4AFBF3A7" w14:textId="77777777">
      <w:pPr>
        <w:pStyle w:val="bullets"/>
      </w:pPr>
      <w:r w:rsidRPr="004105C5">
        <w:t xml:space="preserve">requiring respondents to prepare a written response to a collection of information in fewer than 30 days after receipt of </w:t>
      </w:r>
      <w:proofErr w:type="gramStart"/>
      <w:r w:rsidRPr="004105C5">
        <w:t>it;</w:t>
      </w:r>
      <w:proofErr w:type="gramEnd"/>
    </w:p>
    <w:p w:rsidRPr="004105C5" w:rsidR="005D019A" w:rsidP="002E093C" w:rsidRDefault="005D019A" w14:paraId="3EBF1E84" w14:textId="644BE677">
      <w:pPr>
        <w:pStyle w:val="bullets"/>
      </w:pPr>
      <w:r w:rsidRPr="004105C5">
        <w:t>requiring respondents to submit more than an original and two copies of any</w:t>
      </w:r>
      <w:r w:rsidR="00745DF7">
        <w:t xml:space="preserve"> </w:t>
      </w:r>
      <w:proofErr w:type="gramStart"/>
      <w:r w:rsidRPr="004105C5">
        <w:t>document;</w:t>
      </w:r>
      <w:proofErr w:type="gramEnd"/>
    </w:p>
    <w:p w:rsidRPr="004105C5" w:rsidR="005D019A" w:rsidP="002E093C" w:rsidRDefault="005D019A" w14:paraId="4502876B" w14:textId="77777777">
      <w:pPr>
        <w:pStyle w:val="bullets"/>
      </w:pPr>
      <w:r w:rsidRPr="004105C5">
        <w:t xml:space="preserve">requiring respondents to retain records, other than health, medical, government contract, grant-in-aid, or tax records for more than </w:t>
      </w:r>
      <w:r w:rsidR="00A12827">
        <w:t>3</w:t>
      </w:r>
      <w:r w:rsidRPr="004105C5" w:rsidR="00A12827">
        <w:t xml:space="preserve"> </w:t>
      </w:r>
      <w:proofErr w:type="gramStart"/>
      <w:r w:rsidRPr="004105C5">
        <w:t>years;</w:t>
      </w:r>
      <w:proofErr w:type="gramEnd"/>
    </w:p>
    <w:p w:rsidRPr="004105C5" w:rsidR="005D019A" w:rsidP="0055136C" w:rsidRDefault="005D019A" w14:paraId="0D11E911" w14:textId="5F7AF6EF">
      <w:pPr>
        <w:pStyle w:val="bullets"/>
      </w:pPr>
      <w:r w:rsidRPr="004105C5">
        <w:t xml:space="preserve">in connection with a statistical survey, that is not designed to produce valid and reliable results that can be generalized to the universe of </w:t>
      </w:r>
      <w:proofErr w:type="gramStart"/>
      <w:r w:rsidRPr="004105C5">
        <w:t>study;</w:t>
      </w:r>
      <w:proofErr w:type="gramEnd"/>
    </w:p>
    <w:p w:rsidRPr="004105C5" w:rsidR="005D019A" w:rsidP="0055136C" w:rsidRDefault="005D019A" w14:paraId="0326F8D0" w14:textId="77777777">
      <w:pPr>
        <w:pStyle w:val="bullets"/>
      </w:pPr>
      <w:r w:rsidRPr="004105C5">
        <w:t xml:space="preserve">requiring the use of a statistical data classification that has not been reviewed and approved by </w:t>
      </w:r>
      <w:proofErr w:type="gramStart"/>
      <w:r w:rsidRPr="004105C5">
        <w:t>OMB;</w:t>
      </w:r>
      <w:proofErr w:type="gramEnd"/>
    </w:p>
    <w:p w:rsidRPr="004105C5" w:rsidR="005D019A" w:rsidP="0055136C" w:rsidRDefault="005D019A" w14:paraId="0923E98E" w14:textId="0B601987">
      <w:pPr>
        <w:pStyle w:val="bullets"/>
      </w:pPr>
      <w:r w:rsidRPr="004105C5">
        <w:t xml:space="preserve">that includes a pledge of confidentiality that is not supported by authority established in statute or regulation, that is not supported by disclosure and data security policies that are consistent with the pledge, or </w:t>
      </w:r>
      <w:r w:rsidR="00411CA9">
        <w:t>that</w:t>
      </w:r>
      <w:r w:rsidRPr="004105C5" w:rsidR="00411CA9">
        <w:t xml:space="preserve"> </w:t>
      </w:r>
      <w:r w:rsidRPr="004105C5">
        <w:t>unnecessarily impedes sharing of data with other agencies for compatible confidential use; or</w:t>
      </w:r>
    </w:p>
    <w:p w:rsidRPr="004105C5" w:rsidR="005D019A" w:rsidP="003D3D23" w:rsidRDefault="005D019A" w14:paraId="41C3A396" w14:textId="40D637A4">
      <w:pPr>
        <w:pStyle w:val="bullets"/>
      </w:pPr>
      <w:r w:rsidRPr="004105C5">
        <w:t>requiring respondents to submit proprietary trade secret or other confidential information unless the agency can demonstrate that it has instituted procedures to protect the information</w:t>
      </w:r>
      <w:r w:rsidR="00BB72B7">
        <w:t>’</w:t>
      </w:r>
      <w:r w:rsidRPr="004105C5">
        <w:t>s confidentiality to the extent permitted by law.</w:t>
      </w:r>
    </w:p>
    <w:p w:rsidR="00EF2760" w:rsidP="00E514CE" w:rsidRDefault="005D4768" w14:paraId="09678867" w14:textId="5F59EDBF">
      <w:pPr>
        <w:pStyle w:val="BodyText1"/>
      </w:pPr>
      <w:r w:rsidRPr="008B6496">
        <w:lastRenderedPageBreak/>
        <w:t xml:space="preserve">This information collection fully complies with 5 CFR 1320.5(d) (2). </w:t>
      </w:r>
      <w:r w:rsidR="00BB72B7">
        <w:t>N</w:t>
      </w:r>
      <w:r w:rsidRPr="008B6496">
        <w:t xml:space="preserve">o special circumstances </w:t>
      </w:r>
      <w:r w:rsidRPr="008B6496" w:rsidR="00411CA9">
        <w:t>that would be inconsistent with the regulation</w:t>
      </w:r>
      <w:r w:rsidR="00411CA9">
        <w:t xml:space="preserve"> </w:t>
      </w:r>
      <w:r w:rsidR="00BB72B7">
        <w:t xml:space="preserve">are </w:t>
      </w:r>
      <w:r w:rsidRPr="008B6496">
        <w:t>associated with this information</w:t>
      </w:r>
      <w:r w:rsidRPr="00411CA9" w:rsidR="00411CA9">
        <w:t xml:space="preserve"> </w:t>
      </w:r>
      <w:r w:rsidRPr="008B6496" w:rsidR="00411CA9">
        <w:t>collection</w:t>
      </w:r>
      <w:r w:rsidRPr="008B6496">
        <w:t>.</w:t>
      </w:r>
    </w:p>
    <w:p w:rsidRPr="008B6496" w:rsidR="005D4768" w:rsidP="000D095C" w:rsidRDefault="00286AA4" w14:paraId="63E89695" w14:textId="77777777">
      <w:pPr>
        <w:pStyle w:val="Heading2"/>
        <w:rPr>
          <w:u w:val="single"/>
        </w:rPr>
      </w:pPr>
      <w:r>
        <w:t>A.8</w:t>
      </w:r>
      <w:r w:rsidRPr="008B6496" w:rsidR="00E20F8E">
        <w:t>.</w:t>
      </w:r>
      <w:r w:rsidRPr="008B6496" w:rsidR="00E20F8E">
        <w:tab/>
      </w:r>
      <w:bookmarkEnd w:id="16"/>
      <w:r w:rsidRPr="008B6496" w:rsidR="005D4768">
        <w:t>Consult</w:t>
      </w:r>
      <w:r>
        <w:t>ations</w:t>
      </w:r>
      <w:r w:rsidRPr="008B6496" w:rsidR="005D4768">
        <w:t xml:space="preserve"> </w:t>
      </w:r>
      <w:r>
        <w:t xml:space="preserve">with Persons </w:t>
      </w:r>
      <w:r w:rsidRPr="008B6496" w:rsidR="005D4768">
        <w:t>Outside the Agency</w:t>
      </w:r>
    </w:p>
    <w:p w:rsidR="00AA1EF4" w:rsidP="00AA1EF4" w:rsidRDefault="00977C80" w14:paraId="6338328B" w14:textId="2976C635">
      <w:pPr>
        <w:spacing w:line="480" w:lineRule="auto"/>
        <w:ind w:firstLine="720"/>
        <w:rPr>
          <w:szCs w:val="24"/>
        </w:rPr>
      </w:pPr>
      <w:r w:rsidRPr="002104EE">
        <w:t xml:space="preserve">In accordance with the Paperwork Reduction Act, FSIS published a 60-day notice requesting comments </w:t>
      </w:r>
      <w:r w:rsidRPr="007D69ED">
        <w:t>regarding this information collection request (</w:t>
      </w:r>
      <w:r w:rsidRPr="007D69ED" w:rsidR="00CC2641">
        <w:t>87</w:t>
      </w:r>
      <w:r w:rsidRPr="007D69ED" w:rsidR="002104EE">
        <w:t xml:space="preserve"> </w:t>
      </w:r>
      <w:r w:rsidRPr="007D69ED" w:rsidR="00044F7E">
        <w:t>FR</w:t>
      </w:r>
      <w:r w:rsidRPr="007D69ED" w:rsidR="00CC2641">
        <w:t xml:space="preserve"> 5455-5456</w:t>
      </w:r>
      <w:r w:rsidRPr="007D69ED">
        <w:t xml:space="preserve">; </w:t>
      </w:r>
      <w:r w:rsidRPr="007D69ED" w:rsidR="00CC2641">
        <w:t xml:space="preserve">February 1, </w:t>
      </w:r>
      <w:r w:rsidRPr="007D69ED" w:rsidR="006921C0">
        <w:t>20</w:t>
      </w:r>
      <w:r w:rsidRPr="007D69ED" w:rsidR="00E16B01">
        <w:t>22</w:t>
      </w:r>
      <w:r w:rsidRPr="007D69ED">
        <w:t>)</w:t>
      </w:r>
      <w:r w:rsidRPr="007D69ED" w:rsidR="002104EE">
        <w:t xml:space="preserve"> and </w:t>
      </w:r>
      <w:r w:rsidRPr="007D69ED" w:rsidR="00044F7E">
        <w:t xml:space="preserve">received </w:t>
      </w:r>
      <w:r w:rsidRPr="007D69ED" w:rsidR="002104EE">
        <w:t xml:space="preserve">a total of </w:t>
      </w:r>
      <w:r w:rsidR="00F9541C">
        <w:t xml:space="preserve">1,068 </w:t>
      </w:r>
      <w:r w:rsidRPr="002115BE" w:rsidR="00044F7E">
        <w:t>comment</w:t>
      </w:r>
      <w:r w:rsidRPr="002115BE" w:rsidR="006921C0">
        <w:t>s</w:t>
      </w:r>
      <w:r w:rsidRPr="002115BE" w:rsidR="0057292E">
        <w:t xml:space="preserve">. </w:t>
      </w:r>
      <w:r w:rsidRPr="009350A7" w:rsidR="009350A7">
        <w:t xml:space="preserve">The </w:t>
      </w:r>
      <w:r w:rsidR="009350A7">
        <w:t>majority</w:t>
      </w:r>
      <w:r w:rsidRPr="009350A7" w:rsidR="009350A7">
        <w:t xml:space="preserve"> of comments were unrelated to the proposed survey and expressed opinions about USDA, offered a definition </w:t>
      </w:r>
      <w:r w:rsidR="003F1ABB">
        <w:t xml:space="preserve">for “Product of USA” </w:t>
      </w:r>
      <w:r w:rsidRPr="009350A7" w:rsidR="009350A7">
        <w:t>and/or were about labeling of meat products.</w:t>
      </w:r>
      <w:r w:rsidR="00D46398">
        <w:t xml:space="preserve"> </w:t>
      </w:r>
      <w:r w:rsidRPr="009350A7" w:rsidR="009350A7">
        <w:t>Among the comments that were relevant to the survey, a handful addressed methodology, while others expressed opinions on why the survey was either necessary or unnecessary.</w:t>
      </w:r>
      <w:r w:rsidR="00F80FE6">
        <w:t xml:space="preserve"> </w:t>
      </w:r>
    </w:p>
    <w:p w:rsidRPr="00391004" w:rsidR="00C466B8" w:rsidP="00C466B8" w:rsidRDefault="00A5413D" w14:paraId="39FD9AD1" w14:textId="3FBF8BBA">
      <w:pPr>
        <w:pStyle w:val="BodyText1"/>
      </w:pPr>
      <w:r>
        <w:t xml:space="preserve">Three </w:t>
      </w:r>
      <w:r w:rsidR="00C83BC9">
        <w:t xml:space="preserve">of the relevant </w:t>
      </w:r>
      <w:r>
        <w:t xml:space="preserve">comments were unrelated to </w:t>
      </w:r>
      <w:r w:rsidR="006F54AA">
        <w:t xml:space="preserve">the methodology for the proposed web-based survey/experiment. </w:t>
      </w:r>
      <w:r w:rsidR="00AA1EF4">
        <w:t>U.</w:t>
      </w:r>
      <w:r w:rsidR="00F9541C">
        <w:t>S</w:t>
      </w:r>
      <w:r w:rsidR="00AA1EF4">
        <w:t>. S</w:t>
      </w:r>
      <w:r w:rsidR="00F9541C">
        <w:t>enator Mike Rounds of South Dakota</w:t>
      </w:r>
      <w:r>
        <w:t>,</w:t>
      </w:r>
      <w:r w:rsidR="00AA1EF4">
        <w:t xml:space="preserve"> </w:t>
      </w:r>
      <w:r>
        <w:t xml:space="preserve">The Ranchers Cattlemen Action Legal Fund United Stockgrowers of America (R-CALF), and the Western Organization of Resource Councils </w:t>
      </w:r>
      <w:r w:rsidR="00AA1EF4">
        <w:t>commented that the survey was not necessary</w:t>
      </w:r>
      <w:r>
        <w:t xml:space="preserve">. </w:t>
      </w:r>
      <w:r w:rsidR="006F54AA">
        <w:t xml:space="preserve">Additionally, </w:t>
      </w:r>
      <w:r>
        <w:t xml:space="preserve">U.S. Senator Mike Rounds of South Dakota and R-CALF commented </w:t>
      </w:r>
      <w:r w:rsidR="00AA1EF4">
        <w:t>that the definition for the “</w:t>
      </w:r>
      <w:bookmarkStart w:name="_Hlk102466724" w:id="17"/>
      <w:r w:rsidR="00AA1EF4">
        <w:t>Product of USA</w:t>
      </w:r>
      <w:bookmarkEnd w:id="17"/>
      <w:r w:rsidR="00AA1EF4">
        <w:t>” labeling claim should be born, raised, slaughtered, and processed in the United States.</w:t>
      </w:r>
      <w:r w:rsidR="00F80FE6">
        <w:t xml:space="preserve"> </w:t>
      </w:r>
      <w:r w:rsidR="00D347F2">
        <w:t xml:space="preserve">The </w:t>
      </w:r>
      <w:r w:rsidR="00C466B8">
        <w:t>web-based survey/experiment is needed as part of FSIS’</w:t>
      </w:r>
      <w:r w:rsidR="006153B5">
        <w:t>s</w:t>
      </w:r>
      <w:r w:rsidR="00C466B8">
        <w:t xml:space="preserve"> </w:t>
      </w:r>
      <w:r w:rsidRPr="00391004" w:rsidR="00C466B8">
        <w:t>comprehensive review of the current</w:t>
      </w:r>
      <w:r w:rsidR="00901138">
        <w:t xml:space="preserve"> </w:t>
      </w:r>
      <w:r w:rsidR="00C466B8">
        <w:t>“</w:t>
      </w:r>
      <w:r w:rsidRPr="00391004" w:rsidR="00C466B8">
        <w:t>Product of USA</w:t>
      </w:r>
      <w:r w:rsidR="00C466B8">
        <w:t>”</w:t>
      </w:r>
      <w:r w:rsidRPr="00391004" w:rsidR="00C466B8">
        <w:t xml:space="preserve"> labeling claim</w:t>
      </w:r>
      <w:r w:rsidR="005210F7">
        <w:t xml:space="preserve"> a</w:t>
      </w:r>
      <w:r w:rsidR="007A7BFD">
        <w:t>nd to pursue rulemaking</w:t>
      </w:r>
      <w:r w:rsidR="00C466B8">
        <w:t xml:space="preserve">. </w:t>
      </w:r>
      <w:r w:rsidR="00D347F2">
        <w:t>R</w:t>
      </w:r>
      <w:r w:rsidR="00C466B8">
        <w:t xml:space="preserve">egarding changing the definition for the </w:t>
      </w:r>
      <w:r w:rsidR="006153B5">
        <w:t>“</w:t>
      </w:r>
      <w:r w:rsidRPr="00391004" w:rsidR="00C466B8">
        <w:t>Product of USA</w:t>
      </w:r>
      <w:r w:rsidR="00C466B8">
        <w:t>”</w:t>
      </w:r>
      <w:r w:rsidRPr="00391004" w:rsidR="00C466B8">
        <w:t xml:space="preserve"> labeling claim</w:t>
      </w:r>
      <w:r w:rsidR="00C466B8">
        <w:t xml:space="preserve"> to “born, raised, slaughtered, and processed in the United States,” one of the purposes of the web-based survey/experiment is </w:t>
      </w:r>
      <w:r w:rsidR="0063430E">
        <w:t xml:space="preserve">to </w:t>
      </w:r>
      <w:r w:rsidR="00C466B8">
        <w:t xml:space="preserve">collect information </w:t>
      </w:r>
      <w:r w:rsidR="0063430E">
        <w:t xml:space="preserve">on consumer response to </w:t>
      </w:r>
      <w:r w:rsidR="00814168">
        <w:t xml:space="preserve">potential </w:t>
      </w:r>
      <w:r w:rsidR="0063430E">
        <w:t xml:space="preserve">revised </w:t>
      </w:r>
      <w:r w:rsidR="00C466B8">
        <w:t>definition</w:t>
      </w:r>
      <w:r w:rsidR="0063430E">
        <w:t>s</w:t>
      </w:r>
      <w:r w:rsidR="00C466B8">
        <w:t xml:space="preserve"> for “</w:t>
      </w:r>
      <w:r w:rsidRPr="00391004" w:rsidR="00C466B8">
        <w:t>Product of USA</w:t>
      </w:r>
      <w:r w:rsidR="0063430E">
        <w:t>.</w:t>
      </w:r>
      <w:r w:rsidR="00C466B8">
        <w:t>”</w:t>
      </w:r>
    </w:p>
    <w:p w:rsidR="0063430E" w:rsidP="0063430E" w:rsidRDefault="006F54AA" w14:paraId="3546C544" w14:textId="1D28150A">
      <w:pPr>
        <w:pStyle w:val="BodyText"/>
        <w:spacing w:after="240"/>
      </w:pPr>
      <w:r>
        <w:t xml:space="preserve">Four </w:t>
      </w:r>
      <w:r w:rsidR="00C83BC9">
        <w:t xml:space="preserve">of the relevant </w:t>
      </w:r>
      <w:r>
        <w:t xml:space="preserve">comments were related to the methodology for the proposed web-based survey/experiment: </w:t>
      </w:r>
      <w:r w:rsidRPr="0064628E">
        <w:t>National Family Farm Coalition</w:t>
      </w:r>
      <w:r>
        <w:t xml:space="preserve"> (NFFC), </w:t>
      </w:r>
      <w:r w:rsidRPr="0057292E">
        <w:t xml:space="preserve">Canadian Cattlemen’s </w:t>
      </w:r>
      <w:r w:rsidRPr="0057292E">
        <w:lastRenderedPageBreak/>
        <w:t xml:space="preserve">Association, the </w:t>
      </w:r>
      <w:r>
        <w:t xml:space="preserve">U.S. Cattlemen’s Association, and the country of Canada. Their comments generally focused </w:t>
      </w:r>
      <w:r w:rsidR="0063430E">
        <w:t xml:space="preserve">on </w:t>
      </w:r>
      <w:r>
        <w:t xml:space="preserve">two areas: </w:t>
      </w:r>
      <w:r w:rsidR="0063430E">
        <w:t xml:space="preserve">(1) </w:t>
      </w:r>
      <w:r>
        <w:t xml:space="preserve">concerns about excluding individuals without </w:t>
      </w:r>
      <w:r w:rsidR="006153B5">
        <w:t xml:space="preserve">Internet </w:t>
      </w:r>
      <w:r>
        <w:t xml:space="preserve">access or an email address from the survey and </w:t>
      </w:r>
      <w:r w:rsidR="0063430E">
        <w:t xml:space="preserve">(2) concerns that </w:t>
      </w:r>
      <w:r w:rsidRPr="000533BC" w:rsidR="0063430E">
        <w:t xml:space="preserve">hypothetical and indirect </w:t>
      </w:r>
      <w:bookmarkStart w:name="_Hlk102466854" w:id="18"/>
      <w:r w:rsidR="00AA0A96">
        <w:t xml:space="preserve">WTP </w:t>
      </w:r>
      <w:bookmarkEnd w:id="18"/>
      <w:r w:rsidRPr="000533BC" w:rsidR="0063430E">
        <w:t xml:space="preserve">studies significantly overstate a consumer’s real </w:t>
      </w:r>
      <w:r w:rsidR="006153B5">
        <w:t>WTP</w:t>
      </w:r>
      <w:r w:rsidR="0063430E">
        <w:t xml:space="preserve">. </w:t>
      </w:r>
    </w:p>
    <w:p w:rsidRPr="007626FC" w:rsidR="00D82100" w:rsidP="0057292E" w:rsidRDefault="00C83BC9" w14:paraId="260F96C9" w14:textId="67286FF3">
      <w:pPr>
        <w:pStyle w:val="BodyText"/>
        <w:spacing w:after="240"/>
      </w:pPr>
      <w:r>
        <w:t>R</w:t>
      </w:r>
      <w:r w:rsidR="006F54AA">
        <w:t xml:space="preserve">egarding exclusion of individuals without </w:t>
      </w:r>
      <w:r w:rsidR="006153B5">
        <w:t xml:space="preserve">Internet </w:t>
      </w:r>
      <w:r w:rsidR="006F54AA">
        <w:t>access/email addresse</w:t>
      </w:r>
      <w:r w:rsidR="0063430E">
        <w:t>s</w:t>
      </w:r>
      <w:r w:rsidR="006F54AA">
        <w:t xml:space="preserve">, </w:t>
      </w:r>
      <w:proofErr w:type="spellStart"/>
      <w:r w:rsidRPr="00D82100" w:rsidR="00D82100">
        <w:t>KnowledgePanel</w:t>
      </w:r>
      <w:proofErr w:type="spellEnd"/>
      <w:r w:rsidRPr="00D82100" w:rsidR="00D82100">
        <w:t xml:space="preserve"> participants are recruited through address-based sampling </w:t>
      </w:r>
      <w:r w:rsidR="00D82100">
        <w:t xml:space="preserve">using a </w:t>
      </w:r>
      <w:r w:rsidRPr="00D82100" w:rsidR="00D82100">
        <w:t xml:space="preserve">random sample of addresses from the U.S. Postal Service’s Delivery Sequence File. </w:t>
      </w:r>
      <w:r w:rsidR="00D82100">
        <w:t>R</w:t>
      </w:r>
      <w:r w:rsidRPr="00D82100" w:rsidR="00D82100">
        <w:t xml:space="preserve">andomly sampled addresses are invited to join the </w:t>
      </w:r>
      <w:proofErr w:type="spellStart"/>
      <w:r w:rsidRPr="00D82100" w:rsidR="00D82100">
        <w:t>KnowledgePanel</w:t>
      </w:r>
      <w:proofErr w:type="spellEnd"/>
      <w:r w:rsidRPr="00D82100" w:rsidR="00D82100">
        <w:t xml:space="preserve"> </w:t>
      </w:r>
      <w:r w:rsidR="00D82100">
        <w:t xml:space="preserve">by mail or telephone. </w:t>
      </w:r>
      <w:r w:rsidRPr="00D82100" w:rsidR="00D82100">
        <w:t>Non-</w:t>
      </w:r>
      <w:r w:rsidRPr="00D82100" w:rsidR="006153B5">
        <w:t xml:space="preserve">Internet </w:t>
      </w:r>
      <w:r w:rsidRPr="00D82100" w:rsidR="00D82100">
        <w:t xml:space="preserve">households are provided a web-enabled tablet and free </w:t>
      </w:r>
      <w:r w:rsidRPr="00D82100" w:rsidR="006153B5">
        <w:t xml:space="preserve">Internet </w:t>
      </w:r>
      <w:r w:rsidRPr="00D82100" w:rsidR="00D82100">
        <w:t>access.</w:t>
      </w:r>
      <w:r w:rsidR="00D82100">
        <w:t xml:space="preserve"> For a specific survey, Ipsos sends email invitations to selected panelists with a link to the survey.</w:t>
      </w:r>
    </w:p>
    <w:p w:rsidR="00A3138F" w:rsidP="007626FC" w:rsidRDefault="00C83BC9" w14:paraId="1691A73D" w14:textId="08D03E37">
      <w:pPr>
        <w:pStyle w:val="BodyText"/>
        <w:spacing w:after="240"/>
      </w:pPr>
      <w:r>
        <w:t xml:space="preserve">Regarding </w:t>
      </w:r>
      <w:r w:rsidR="0063430E">
        <w:t xml:space="preserve">concerns that </w:t>
      </w:r>
      <w:r w:rsidRPr="000533BC" w:rsidR="0063430E">
        <w:t xml:space="preserve">hypothetical and indirect </w:t>
      </w:r>
      <w:r w:rsidR="00AA0A96">
        <w:t xml:space="preserve">WTP </w:t>
      </w:r>
      <w:r w:rsidRPr="000533BC" w:rsidR="0063430E">
        <w:t xml:space="preserve">studies significantly overstate a consumer’s real </w:t>
      </w:r>
      <w:r w:rsidR="006153B5">
        <w:t>WTP</w:t>
      </w:r>
      <w:r w:rsidR="0063430E">
        <w:t xml:space="preserve">, the study methodology </w:t>
      </w:r>
      <w:r w:rsidR="00F205E5">
        <w:t xml:space="preserve">described below </w:t>
      </w:r>
      <w:r w:rsidR="0063430E">
        <w:t>addresses this concern</w:t>
      </w:r>
      <w:r>
        <w:t xml:space="preserve"> </w:t>
      </w:r>
      <w:r w:rsidR="00587FAC">
        <w:t xml:space="preserve">in the following </w:t>
      </w:r>
      <w:r w:rsidR="00A3138F">
        <w:t xml:space="preserve">four </w:t>
      </w:r>
      <w:r w:rsidR="00587FAC">
        <w:t>ways</w:t>
      </w:r>
      <w:r w:rsidRPr="007626FC" w:rsidR="0063430E">
        <w:t xml:space="preserve">: </w:t>
      </w:r>
    </w:p>
    <w:p w:rsidR="00A3138F" w:rsidP="00A3138F" w:rsidRDefault="0063430E" w14:paraId="51A047BD" w14:textId="2FB74D73">
      <w:pPr>
        <w:pStyle w:val="BodyText"/>
        <w:spacing w:after="240"/>
      </w:pPr>
      <w:r>
        <w:t>(</w:t>
      </w:r>
      <w:r w:rsidRPr="007626FC">
        <w:t xml:space="preserve">1) </w:t>
      </w:r>
      <w:r w:rsidRPr="00E9197B" w:rsidR="00A3138F">
        <w:t>T</w:t>
      </w:r>
      <w:r w:rsidRPr="00E9197B">
        <w:t xml:space="preserve">he existing evidence </w:t>
      </w:r>
      <w:r w:rsidRPr="00E9197B" w:rsidR="006153B5">
        <w:t>supports</w:t>
      </w:r>
      <w:r w:rsidRPr="00E9197B">
        <w:t xml:space="preserve"> the external validity for hypothetical DCEs</w:t>
      </w:r>
      <w:r w:rsidRPr="00A3138F" w:rsidR="006153B5">
        <w:t>,</w:t>
      </w:r>
      <w:r w:rsidRPr="00AE48E3">
        <w:t xml:space="preserve"> which is the approach being used for the “Product of USA” study</w:t>
      </w:r>
      <w:r w:rsidR="008165D0">
        <w:t>.</w:t>
      </w:r>
      <w:r w:rsidR="00A3138F">
        <w:t xml:space="preserve"> Previous research has investigated the extent to which hypothetical DCEs overstate consumer</w:t>
      </w:r>
      <w:r w:rsidR="008165D0">
        <w:t>s’</w:t>
      </w:r>
      <w:r w:rsidR="00A3138F">
        <w:t xml:space="preserve"> actual </w:t>
      </w:r>
      <w:r w:rsidR="00173906">
        <w:t>WTP</w:t>
      </w:r>
      <w:r w:rsidR="00A3138F">
        <w:t xml:space="preserve">. For example, Lusk and Schroeder (2004) compared hypothetical and </w:t>
      </w:r>
      <w:proofErr w:type="spellStart"/>
      <w:r w:rsidR="00A3138F">
        <w:t>nonhypothetical</w:t>
      </w:r>
      <w:proofErr w:type="spellEnd"/>
      <w:r w:rsidR="00A3138F">
        <w:t xml:space="preserve"> responses </w:t>
      </w:r>
      <w:proofErr w:type="gramStart"/>
      <w:r w:rsidR="00A3138F">
        <w:t>to choice</w:t>
      </w:r>
      <w:proofErr w:type="gramEnd"/>
      <w:r w:rsidR="00A3138F">
        <w:t xml:space="preserve"> questions involving beef ribeye steak with differing attributes. This study found that hypothetical choices did overestimate total </w:t>
      </w:r>
      <w:r w:rsidR="00173906">
        <w:t>WTP</w:t>
      </w:r>
      <w:r w:rsidR="00A3138F">
        <w:t xml:space="preserve"> for beef steaks. However, </w:t>
      </w:r>
      <w:r w:rsidR="00173906">
        <w:t>it</w:t>
      </w:r>
      <w:r w:rsidR="00A3138F">
        <w:t xml:space="preserve"> also found that </w:t>
      </w:r>
      <w:r w:rsidR="00173906">
        <w:t>WTP</w:t>
      </w:r>
      <w:r w:rsidR="00A3138F">
        <w:t xml:space="preserve"> for changes in individual steak attributes (such as steak quality) were not statistically different across hypothetical and actual payment settings. This distinction </w:t>
      </w:r>
      <w:r w:rsidR="008165D0">
        <w:t xml:space="preserve">is important </w:t>
      </w:r>
      <w:r w:rsidR="00A3138F">
        <w:t xml:space="preserve">because, as noted above, </w:t>
      </w:r>
      <w:r w:rsidR="00AE48E3">
        <w:t xml:space="preserve">the present </w:t>
      </w:r>
      <w:r w:rsidR="00A3138F">
        <w:t xml:space="preserve">study focuses on measuring how much respondents are willing to pay for changes in </w:t>
      </w:r>
      <w:r w:rsidR="00A3138F">
        <w:lastRenderedPageBreak/>
        <w:t xml:space="preserve">a single meat product attribute (i.e., whether a meat product is labeled as “Product of USA” and how that label is defined). </w:t>
      </w:r>
    </w:p>
    <w:p w:rsidR="00A3138F" w:rsidP="00A3138F" w:rsidRDefault="00A3138F" w14:paraId="0B93E2A5" w14:textId="00BF39C6">
      <w:pPr>
        <w:pStyle w:val="BodyText"/>
        <w:spacing w:after="240"/>
      </w:pPr>
      <w:r>
        <w:t>In addition to Lusk and Schroeder (200</w:t>
      </w:r>
      <w:r w:rsidR="00AE48E3">
        <w:t>4</w:t>
      </w:r>
      <w:r>
        <w:t xml:space="preserve">), other studies have investigated how </w:t>
      </w:r>
      <w:r w:rsidR="00AE48E3">
        <w:t>well</w:t>
      </w:r>
      <w:r>
        <w:t xml:space="preserve"> </w:t>
      </w:r>
      <w:r w:rsidR="00AE48E3">
        <w:t xml:space="preserve">hypothetical choice experiments like the one used in this study </w:t>
      </w:r>
      <w:proofErr w:type="gramStart"/>
      <w:r w:rsidR="00AE48E3">
        <w:t>actually</w:t>
      </w:r>
      <w:r>
        <w:t xml:space="preserve"> predict</w:t>
      </w:r>
      <w:proofErr w:type="gramEnd"/>
      <w:r>
        <w:t xml:space="preserve"> consumer behavior. For example, Chang et al. (2009) compared the ability of three preference elicitation methods (hypothetical choices, </w:t>
      </w:r>
      <w:proofErr w:type="spellStart"/>
      <w:r>
        <w:t>nonhypothetical</w:t>
      </w:r>
      <w:proofErr w:type="spellEnd"/>
      <w:r>
        <w:t xml:space="preserve"> choices, and </w:t>
      </w:r>
      <w:proofErr w:type="spellStart"/>
      <w:r>
        <w:t>nonhypothetical</w:t>
      </w:r>
      <w:proofErr w:type="spellEnd"/>
      <w:r>
        <w:t xml:space="preserve"> rankings) to predict actual retail shopping behavior for three product categories (ground beef, wheat flour, and dishwashing liquid). This study found that all three elicitation methods exhibited a reasonably high level of external validity</w:t>
      </w:r>
      <w:r w:rsidR="00AE48E3">
        <w:t>.</w:t>
      </w:r>
    </w:p>
    <w:p w:rsidR="00A3138F" w:rsidP="007626FC" w:rsidRDefault="0063430E" w14:paraId="6BD0C366" w14:textId="7AA9DEBA">
      <w:pPr>
        <w:pStyle w:val="BodyText"/>
        <w:spacing w:after="240"/>
      </w:pPr>
      <w:r>
        <w:t>(</w:t>
      </w:r>
      <w:r w:rsidRPr="007626FC">
        <w:t xml:space="preserve">2) </w:t>
      </w:r>
      <w:r w:rsidR="008165D0">
        <w:t>T</w:t>
      </w:r>
      <w:r w:rsidRPr="007626FC" w:rsidR="008165D0">
        <w:t xml:space="preserve">he </w:t>
      </w:r>
      <w:r w:rsidRPr="007626FC">
        <w:t>study design helps mitigate the risk of hypothetical bias</w:t>
      </w:r>
      <w:r>
        <w:t xml:space="preserve"> </w:t>
      </w:r>
      <w:r w:rsidR="006153B5">
        <w:t>by including</w:t>
      </w:r>
      <w:r>
        <w:t xml:space="preserve"> specific instructions to respondents to </w:t>
      </w:r>
      <w:r w:rsidR="006153B5">
        <w:t>prevent</w:t>
      </w:r>
      <w:r>
        <w:t xml:space="preserve"> misleading results</w:t>
      </w:r>
      <w:r w:rsidR="008165D0">
        <w:t xml:space="preserve">. </w:t>
      </w:r>
      <w:r w:rsidRPr="00AE48E3" w:rsidR="00AE48E3">
        <w:t>Although previous research suggests that DCEs possess a high degree of external validity, the possibility of hypothetical bias still exists. To mitigate this possibility, the DCE questionnaire for the “Product of USA” study includes a series of statements that will instruct respondents to read the survey carefully and describes how not answering the questions truthfully can lead to misleading survey results that have real</w:t>
      </w:r>
      <w:r w:rsidR="008165D0">
        <w:t>-</w:t>
      </w:r>
      <w:r w:rsidRPr="00AE48E3" w:rsidR="00AE48E3">
        <w:t>world consequences. Statements like these, referred to as “cheap talk,” are a best practice in stated preference surveys and have been shown to reduce hypothetical bias in online DCE responses</w:t>
      </w:r>
      <w:r w:rsidR="00AE48E3">
        <w:t xml:space="preserve"> (</w:t>
      </w:r>
      <w:proofErr w:type="spellStart"/>
      <w:r w:rsidR="00AE48E3">
        <w:t>Tonsor</w:t>
      </w:r>
      <w:proofErr w:type="spellEnd"/>
      <w:r w:rsidR="00AE48E3">
        <w:t xml:space="preserve"> et al.</w:t>
      </w:r>
      <w:r w:rsidR="00173906">
        <w:t xml:space="preserve">, </w:t>
      </w:r>
      <w:r w:rsidR="00AE48E3">
        <w:t>2011)</w:t>
      </w:r>
      <w:r w:rsidRPr="00AE48E3" w:rsidR="00AE48E3">
        <w:t>.</w:t>
      </w:r>
      <w:r w:rsidR="00F80FE6">
        <w:t xml:space="preserve">  </w:t>
      </w:r>
    </w:p>
    <w:p w:rsidR="00AE48E3" w:rsidP="00AE48E3" w:rsidRDefault="0063430E" w14:paraId="564B4EDE" w14:textId="61D29163">
      <w:pPr>
        <w:pStyle w:val="BodyText"/>
        <w:spacing w:after="240"/>
      </w:pPr>
      <w:r>
        <w:t>(</w:t>
      </w:r>
      <w:r w:rsidRPr="00BD06F8">
        <w:t xml:space="preserve">3) </w:t>
      </w:r>
      <w:r w:rsidR="008165D0">
        <w:t>T</w:t>
      </w:r>
      <w:r w:rsidRPr="00BD06F8" w:rsidR="008165D0">
        <w:t xml:space="preserve">he </w:t>
      </w:r>
      <w:r w:rsidRPr="00BD06F8">
        <w:t>study design includes internal validity checks</w:t>
      </w:r>
      <w:r w:rsidR="008165D0">
        <w:t>.</w:t>
      </w:r>
      <w:r w:rsidRPr="00AE48E3" w:rsidR="00AE48E3">
        <w:t xml:space="preserve"> In addition to including a “cheap talk” script to mitigate the potential of hypothetical bias, the study design includes a series of internal validity checks after the data are collected to ensure the data are credible. For example, the DCE questionnaire includes a choice question in which both meat products are identical </w:t>
      </w:r>
      <w:r w:rsidRPr="00AE48E3" w:rsidR="00AE48E3">
        <w:lastRenderedPageBreak/>
        <w:t xml:space="preserve">except one is less expensive than the other. If a respondent understands the choice task, they should obviously prefer the less expensive product. The greater the number of respondents </w:t>
      </w:r>
      <w:r w:rsidR="008165D0">
        <w:t>who</w:t>
      </w:r>
      <w:r w:rsidRPr="00AE48E3" w:rsidR="00AE48E3">
        <w:t xml:space="preserve"> choose the less expensive option, the more confidence one has that </w:t>
      </w:r>
      <w:proofErr w:type="gramStart"/>
      <w:r w:rsidRPr="00AE48E3" w:rsidR="00AE48E3">
        <w:t>the majority of</w:t>
      </w:r>
      <w:proofErr w:type="gramEnd"/>
      <w:r w:rsidRPr="00AE48E3" w:rsidR="00AE48E3">
        <w:t xml:space="preserve"> respondents understood the questions being asked and provided well-considered answers. This is known as the dominant-option validation test</w:t>
      </w:r>
      <w:r w:rsidR="00AE48E3">
        <w:t xml:space="preserve"> (Johnson et al.</w:t>
      </w:r>
      <w:r w:rsidR="00173906">
        <w:t xml:space="preserve">, </w:t>
      </w:r>
      <w:r w:rsidR="00AE48E3">
        <w:t xml:space="preserve">2019). </w:t>
      </w:r>
      <w:r w:rsidRPr="002115BE" w:rsidR="00AE48E3">
        <w:t xml:space="preserve">Part B, Section 2 provides additional information on </w:t>
      </w:r>
      <w:r w:rsidR="00AE48E3">
        <w:t xml:space="preserve">the internal </w:t>
      </w:r>
      <w:r w:rsidRPr="002115BE" w:rsidR="00AE48E3">
        <w:t>validity</w:t>
      </w:r>
      <w:r w:rsidR="00AE48E3">
        <w:t xml:space="preserve"> tests used in the present study</w:t>
      </w:r>
      <w:r w:rsidRPr="002115BE" w:rsidR="00AE48E3">
        <w:t>.</w:t>
      </w:r>
    </w:p>
    <w:p w:rsidR="0063430E" w:rsidP="007626FC" w:rsidRDefault="0063430E" w14:paraId="7802B04D" w14:textId="1DBFEBAE">
      <w:pPr>
        <w:pStyle w:val="BodyText"/>
        <w:spacing w:after="240"/>
      </w:pPr>
      <w:r>
        <w:t>(</w:t>
      </w:r>
      <w:r w:rsidRPr="00BD06F8">
        <w:t xml:space="preserve">4) </w:t>
      </w:r>
      <w:r w:rsidR="008165D0">
        <w:t>T</w:t>
      </w:r>
      <w:r w:rsidRPr="00BD06F8" w:rsidR="008165D0">
        <w:t xml:space="preserve">he </w:t>
      </w:r>
      <w:r w:rsidRPr="00BD06F8">
        <w:t xml:space="preserve">Agency will conduct </w:t>
      </w:r>
      <w:r w:rsidRPr="00E20755" w:rsidR="006153B5">
        <w:t>additional analys</w:t>
      </w:r>
      <w:r w:rsidR="006153B5">
        <w:t>e</w:t>
      </w:r>
      <w:r w:rsidRPr="00E20755" w:rsidR="006153B5">
        <w:t xml:space="preserve">s </w:t>
      </w:r>
      <w:r w:rsidRPr="00BD06F8">
        <w:t xml:space="preserve">to explore the external </w:t>
      </w:r>
      <w:r w:rsidRPr="002115BE">
        <w:t>validity of the DCE results</w:t>
      </w:r>
      <w:r w:rsidR="008165D0">
        <w:t>.</w:t>
      </w:r>
      <w:r w:rsidR="00173906">
        <w:t xml:space="preserve"> </w:t>
      </w:r>
      <w:r w:rsidRPr="00AE48E3" w:rsidR="00AE48E3">
        <w:t>Although the study design takes measures to minimize hypothetical bias (i.e., including cheap talk)</w:t>
      </w:r>
      <w:r w:rsidR="00AE48E3">
        <w:t xml:space="preserve"> and to test the internal validity of survey responses</w:t>
      </w:r>
      <w:r w:rsidRPr="00AE48E3" w:rsidR="00AE48E3">
        <w:t>, the possibility of bias influencing results still exists. To explore this possibility and obtain further external validity of our results, FSIS will conduct additional analyses using scanner data. For example, FSIS plans to use Label Insight and IRI retail scanner data to develop hedonic models that estimate the price premium of the “Product of USA” label claim on FSIS</w:t>
      </w:r>
      <w:r w:rsidR="00673B9A">
        <w:t>-</w:t>
      </w:r>
      <w:r w:rsidRPr="00AE48E3" w:rsidR="00AE48E3">
        <w:t>regulated products, such as ground beef.</w:t>
      </w:r>
    </w:p>
    <w:p w:rsidR="00EF2760" w:rsidP="00E514CE" w:rsidRDefault="00814168" w14:paraId="1235F418" w14:textId="1EF7D43B">
      <w:pPr>
        <w:pStyle w:val="BodyText1"/>
      </w:pPr>
      <w:r>
        <w:t>The</w:t>
      </w:r>
      <w:r w:rsidR="00F9541C">
        <w:t xml:space="preserve"> </w:t>
      </w:r>
      <w:r w:rsidRPr="00C33C19" w:rsidR="00AE048D">
        <w:t xml:space="preserve">National Agricultural Statistics Service </w:t>
      </w:r>
      <w:r>
        <w:t xml:space="preserve">(NASS) </w:t>
      </w:r>
      <w:r w:rsidRPr="00C33C19" w:rsidR="00AE048D">
        <w:t xml:space="preserve">reviewed the </w:t>
      </w:r>
      <w:r w:rsidRPr="00C33C19" w:rsidR="002213FD">
        <w:t xml:space="preserve">information </w:t>
      </w:r>
      <w:r w:rsidRPr="00C33C19" w:rsidR="00AE048D">
        <w:t>collection</w:t>
      </w:r>
      <w:r w:rsidR="00AA1EF4">
        <w:t xml:space="preserve">; several revisions were made in response to </w:t>
      </w:r>
      <w:r>
        <w:t>NASS</w:t>
      </w:r>
      <w:r w:rsidR="00673B9A">
        <w:t>’s</w:t>
      </w:r>
      <w:r>
        <w:t xml:space="preserve"> </w:t>
      </w:r>
      <w:r w:rsidR="00AA1EF4">
        <w:t xml:space="preserve">comments. </w:t>
      </w:r>
      <w:r w:rsidR="00391004">
        <w:t xml:space="preserve">Additionally, </w:t>
      </w:r>
      <w:r>
        <w:t>USDA’s</w:t>
      </w:r>
      <w:r w:rsidR="00E130BF">
        <w:t xml:space="preserve"> Economic Research Service </w:t>
      </w:r>
      <w:r>
        <w:t xml:space="preserve">(ERS) </w:t>
      </w:r>
      <w:r w:rsidR="00E130BF">
        <w:t>reviewed the information collection</w:t>
      </w:r>
      <w:r w:rsidR="00AA1EF4">
        <w:t xml:space="preserve">; several revisions were made in response to </w:t>
      </w:r>
      <w:r>
        <w:t>ERS</w:t>
      </w:r>
      <w:r w:rsidR="00673B9A">
        <w:t>’s</w:t>
      </w:r>
      <w:r>
        <w:t xml:space="preserve"> </w:t>
      </w:r>
      <w:r w:rsidR="00AA1EF4">
        <w:t xml:space="preserve">comments. </w:t>
      </w:r>
      <w:r w:rsidR="00F87309">
        <w:t>The comments are provided in Appendix G for the NASS comments and in Appendix H for the ERS comments.</w:t>
      </w:r>
    </w:p>
    <w:p w:rsidR="00472BC2" w:rsidP="00E514CE" w:rsidRDefault="002F2544" w14:paraId="5895AD98" w14:textId="501F42CC">
      <w:pPr>
        <w:pStyle w:val="BodyText1"/>
      </w:pPr>
      <w:bookmarkStart w:name="_Hlk98769231" w:id="19"/>
      <w:bookmarkStart w:name="_Toc236553882" w:id="20"/>
      <w:r>
        <w:t>In addition to conducting the cognitive interviews</w:t>
      </w:r>
      <w:r w:rsidR="00814168">
        <w:t xml:space="preserve"> with </w:t>
      </w:r>
      <w:r w:rsidR="00673B9A">
        <w:t xml:space="preserve">eight </w:t>
      </w:r>
      <w:r w:rsidR="00814168">
        <w:t>respondents</w:t>
      </w:r>
      <w:r>
        <w:t xml:space="preserve">, we asked </w:t>
      </w:r>
      <w:r w:rsidR="00472BC2">
        <w:t>three individuals</w:t>
      </w:r>
      <w:r w:rsidR="00002E5B">
        <w:t xml:space="preserve"> at RTI who were not involved in developing the instrument</w:t>
      </w:r>
      <w:r w:rsidR="00472BC2">
        <w:t xml:space="preserve"> to complete the survey so we could estimate respondent burden. The length of time </w:t>
      </w:r>
      <w:proofErr w:type="gramStart"/>
      <w:r w:rsidR="00002E5B">
        <w:t>each individual</w:t>
      </w:r>
      <w:proofErr w:type="gramEnd"/>
      <w:r w:rsidR="00002E5B">
        <w:t xml:space="preserve"> took </w:t>
      </w:r>
      <w:r w:rsidR="00472BC2">
        <w:t xml:space="preserve">to complete the survey </w:t>
      </w:r>
      <w:r w:rsidR="00002E5B">
        <w:t xml:space="preserve">is </w:t>
      </w:r>
      <w:r w:rsidR="00472BC2">
        <w:t>provided below:</w:t>
      </w:r>
      <w:r w:rsidR="00085C5F">
        <w:t xml:space="preserve"> </w:t>
      </w:r>
    </w:p>
    <w:bookmarkEnd w:id="19"/>
    <w:p w:rsidRPr="001362DC" w:rsidR="00472BC2" w:rsidP="00472BC2" w:rsidRDefault="00814168" w14:paraId="01319436" w14:textId="478AC883">
      <w:pPr>
        <w:spacing w:line="480" w:lineRule="auto"/>
        <w:ind w:firstLine="720"/>
        <w:rPr>
          <w:szCs w:val="24"/>
        </w:rPr>
      </w:pPr>
      <w:r>
        <w:rPr>
          <w:szCs w:val="24"/>
        </w:rPr>
        <w:t>Individual 1</w:t>
      </w:r>
      <w:r w:rsidR="00673B9A">
        <w:rPr>
          <w:szCs w:val="24"/>
        </w:rPr>
        <w:t xml:space="preserve">: </w:t>
      </w:r>
      <w:r w:rsidR="00A44FD8">
        <w:rPr>
          <w:szCs w:val="24"/>
        </w:rPr>
        <w:t>19 minutes</w:t>
      </w:r>
    </w:p>
    <w:p w:rsidRPr="001362DC" w:rsidR="00C71EEF" w:rsidP="00C71EEF" w:rsidRDefault="00814168" w14:paraId="0C555E4D" w14:textId="64C49D85">
      <w:pPr>
        <w:spacing w:line="480" w:lineRule="auto"/>
        <w:ind w:firstLine="720"/>
        <w:rPr>
          <w:szCs w:val="24"/>
        </w:rPr>
      </w:pPr>
      <w:r>
        <w:rPr>
          <w:szCs w:val="24"/>
        </w:rPr>
        <w:lastRenderedPageBreak/>
        <w:t>Individual 2</w:t>
      </w:r>
      <w:r w:rsidR="00673B9A">
        <w:rPr>
          <w:szCs w:val="24"/>
        </w:rPr>
        <w:t>:</w:t>
      </w:r>
      <w:r w:rsidRPr="001362DC" w:rsidR="00673B9A">
        <w:rPr>
          <w:szCs w:val="24"/>
        </w:rPr>
        <w:t xml:space="preserve"> </w:t>
      </w:r>
      <w:r w:rsidR="005D546C">
        <w:rPr>
          <w:szCs w:val="24"/>
        </w:rPr>
        <w:t>17</w:t>
      </w:r>
      <w:r w:rsidRPr="001362DC" w:rsidR="00C71EEF">
        <w:rPr>
          <w:szCs w:val="24"/>
        </w:rPr>
        <w:t xml:space="preserve"> minutes</w:t>
      </w:r>
    </w:p>
    <w:p w:rsidR="00C71EEF" w:rsidP="00C71EEF" w:rsidRDefault="00814168" w14:paraId="420F7475" w14:textId="664B0145">
      <w:pPr>
        <w:spacing w:line="480" w:lineRule="auto"/>
        <w:ind w:firstLine="720"/>
        <w:rPr>
          <w:szCs w:val="24"/>
        </w:rPr>
      </w:pPr>
      <w:r>
        <w:rPr>
          <w:szCs w:val="24"/>
        </w:rPr>
        <w:t>Individual 3</w:t>
      </w:r>
      <w:r w:rsidR="00673B9A">
        <w:rPr>
          <w:szCs w:val="24"/>
        </w:rPr>
        <w:t>:</w:t>
      </w:r>
      <w:r w:rsidRPr="001362DC" w:rsidR="00673B9A">
        <w:rPr>
          <w:szCs w:val="24"/>
        </w:rPr>
        <w:t xml:space="preserve"> </w:t>
      </w:r>
      <w:r w:rsidR="005D546C">
        <w:rPr>
          <w:szCs w:val="24"/>
        </w:rPr>
        <w:t>19</w:t>
      </w:r>
      <w:r w:rsidRPr="001362DC" w:rsidR="00C71EEF">
        <w:rPr>
          <w:szCs w:val="24"/>
        </w:rPr>
        <w:t xml:space="preserve"> minutes</w:t>
      </w:r>
    </w:p>
    <w:p w:rsidR="00472BC2" w:rsidP="00472BC2" w:rsidRDefault="00BB72B7" w14:paraId="50E6B81F" w14:textId="7F7865DA">
      <w:pPr>
        <w:spacing w:line="480" w:lineRule="auto"/>
        <w:rPr>
          <w:szCs w:val="24"/>
        </w:rPr>
      </w:pPr>
      <w:r>
        <w:rPr>
          <w:szCs w:val="24"/>
        </w:rPr>
        <w:t xml:space="preserve">These results </w:t>
      </w:r>
      <w:r w:rsidR="00472BC2">
        <w:rPr>
          <w:szCs w:val="24"/>
        </w:rPr>
        <w:t xml:space="preserve">corroborate our estimated burden of </w:t>
      </w:r>
      <w:r w:rsidR="00F9541C">
        <w:rPr>
          <w:szCs w:val="24"/>
        </w:rPr>
        <w:t xml:space="preserve">an average of </w:t>
      </w:r>
      <w:r w:rsidR="00472BC2">
        <w:rPr>
          <w:szCs w:val="24"/>
        </w:rPr>
        <w:t>20 minutes</w:t>
      </w:r>
      <w:r w:rsidR="00F9541C">
        <w:rPr>
          <w:szCs w:val="24"/>
        </w:rPr>
        <w:t xml:space="preserve"> per response</w:t>
      </w:r>
      <w:r w:rsidR="00472BC2">
        <w:rPr>
          <w:szCs w:val="24"/>
        </w:rPr>
        <w:t xml:space="preserve">. </w:t>
      </w:r>
    </w:p>
    <w:p w:rsidRPr="008B6496" w:rsidR="004F674E" w:rsidP="000D095C" w:rsidRDefault="00286AA4" w14:paraId="3AE1E64E" w14:textId="77777777">
      <w:pPr>
        <w:pStyle w:val="Heading2"/>
      </w:pPr>
      <w:r>
        <w:t>A.9</w:t>
      </w:r>
      <w:r w:rsidRPr="008B6496" w:rsidR="00091DEC">
        <w:t>.</w:t>
      </w:r>
      <w:r w:rsidRPr="008B6496" w:rsidR="00091DEC">
        <w:tab/>
      </w:r>
      <w:r w:rsidRPr="008B6496" w:rsidR="005D4768">
        <w:t xml:space="preserve">Payments </w:t>
      </w:r>
      <w:r w:rsidRPr="008B6496" w:rsidR="004F674E">
        <w:t>to Respondents</w:t>
      </w:r>
      <w:bookmarkEnd w:id="20"/>
    </w:p>
    <w:p w:rsidRPr="00E544C7" w:rsidR="008E1643" w:rsidP="00E514CE" w:rsidRDefault="00E130BF" w14:paraId="1E867962" w14:textId="64C6AA7C">
      <w:pPr>
        <w:pStyle w:val="BodyText1"/>
      </w:pPr>
      <w:bookmarkStart w:name="_Toc236553884" w:id="21"/>
      <w:r>
        <w:t xml:space="preserve">Ipsos provides payments to </w:t>
      </w:r>
      <w:proofErr w:type="spellStart"/>
      <w:r>
        <w:t>KnowledgePanel</w:t>
      </w:r>
      <w:proofErr w:type="spellEnd"/>
      <w:r>
        <w:t xml:space="preserve"> participants as described below. </w:t>
      </w:r>
      <w:r w:rsidRPr="00E544C7" w:rsidR="008E1643">
        <w:t xml:space="preserve">Households without existing computers and Internet access that are invited to participate on the panel are provided a free tablet computer and Internet access in return for their participation. Households with existing computers and Internet access use their own equipment and Internet connection to complete surveys and receive points for completing a survey (1,000 points = $1). </w:t>
      </w:r>
      <w:r>
        <w:t xml:space="preserve">Panelists </w:t>
      </w:r>
      <w:r w:rsidRPr="00E544C7" w:rsidR="008E1643">
        <w:t xml:space="preserve">can exchange their points for vouchers and gifts from a partner network. </w:t>
      </w:r>
      <w:r>
        <w:t>P</w:t>
      </w:r>
      <w:r w:rsidRPr="00E544C7" w:rsidR="008E1643">
        <w:t>anel</w:t>
      </w:r>
      <w:r>
        <w:t xml:space="preserve">ists </w:t>
      </w:r>
      <w:r w:rsidRPr="00E544C7" w:rsidR="008E1643">
        <w:t xml:space="preserve">are enrolled into a points program that is analogous to a </w:t>
      </w:r>
      <w:r w:rsidR="00452E91">
        <w:t>“</w:t>
      </w:r>
      <w:r w:rsidRPr="00E544C7" w:rsidR="008E1643">
        <w:t>frequent flyer</w:t>
      </w:r>
      <w:r w:rsidR="00452E91">
        <w:t>”</w:t>
      </w:r>
      <w:r w:rsidRPr="00E544C7" w:rsidR="008E1643">
        <w:t xml:space="preserve"> card; respondents are credited with sweepstakes entries or bonus points in proportion to their regular participation in surveys. (For the households provided an Internet device and connection, their incentive includes the hardware and Internet service in addition to the sweepstakes entries and bonus points.) </w:t>
      </w:r>
      <w:r w:rsidR="00FF175F">
        <w:t xml:space="preserve">All </w:t>
      </w:r>
      <w:r w:rsidRPr="00E544C7" w:rsidR="008E1643">
        <w:t xml:space="preserve">panelists </w:t>
      </w:r>
      <w:r w:rsidR="00FF175F">
        <w:t xml:space="preserve">selected for a survey (qualified or nonqualified/terminated in screening) </w:t>
      </w:r>
      <w:r w:rsidRPr="00E544C7" w:rsidR="008E1643">
        <w:t>earn sweepstakes entries</w:t>
      </w:r>
      <w:r w:rsidR="00FF175F">
        <w:t xml:space="preserve"> if they complete the screening questions. For </w:t>
      </w:r>
      <w:r w:rsidRPr="00E544C7" w:rsidR="008E1643">
        <w:t>surveys more than 15 minutes in length</w:t>
      </w:r>
      <w:r w:rsidR="00FF175F">
        <w:t xml:space="preserve"> </w:t>
      </w:r>
      <w:r w:rsidRPr="00E544C7" w:rsidR="00FF175F">
        <w:t xml:space="preserve">or </w:t>
      </w:r>
      <w:r w:rsidR="00FF175F">
        <w:t xml:space="preserve">that </w:t>
      </w:r>
      <w:r w:rsidRPr="00E544C7" w:rsidR="00FF175F">
        <w:t>require special tasks</w:t>
      </w:r>
      <w:r w:rsidR="00FF175F">
        <w:t xml:space="preserve">, qualified sample members who complete the survey receive </w:t>
      </w:r>
      <w:r w:rsidRPr="00E544C7" w:rsidR="008E1643">
        <w:t>bonus points</w:t>
      </w:r>
      <w:r w:rsidR="00FF175F">
        <w:t xml:space="preserve">. </w:t>
      </w:r>
      <w:bookmarkStart w:name="_Hlk96616989" w:id="22"/>
      <w:r w:rsidRPr="00E544C7" w:rsidR="008E1643">
        <w:t xml:space="preserve">Panelists may elect to redeem their points </w:t>
      </w:r>
      <w:r w:rsidR="00BA41AF">
        <w:t xml:space="preserve">for vouchers or gifts, checks, or raffle entries </w:t>
      </w:r>
      <w:r w:rsidRPr="00E544C7" w:rsidR="008E1643">
        <w:t xml:space="preserve">as they accrue them. </w:t>
      </w:r>
      <w:bookmarkEnd w:id="22"/>
      <w:r w:rsidRPr="00E544C7" w:rsidR="008E1643">
        <w:t>For the proposed web</w:t>
      </w:r>
      <w:r>
        <w:t>-based</w:t>
      </w:r>
      <w:r w:rsidRPr="00E544C7" w:rsidR="008E1643">
        <w:t xml:space="preserve"> survey</w:t>
      </w:r>
      <w:r w:rsidR="00E544C7">
        <w:t>/experiment</w:t>
      </w:r>
      <w:r w:rsidRPr="00E544C7" w:rsidR="008E1643">
        <w:t xml:space="preserve">, respondents </w:t>
      </w:r>
      <w:r w:rsidR="00E544C7">
        <w:t xml:space="preserve">will </w:t>
      </w:r>
      <w:r w:rsidRPr="00E544C7" w:rsidR="008E1643">
        <w:t>receive the equivalent of a $</w:t>
      </w:r>
      <w:r w:rsidR="00E544C7">
        <w:t>5</w:t>
      </w:r>
      <w:r w:rsidRPr="00E544C7" w:rsidR="008E1643">
        <w:t xml:space="preserve"> incentive.</w:t>
      </w:r>
    </w:p>
    <w:p w:rsidR="00EF2760" w:rsidP="00172CB6" w:rsidRDefault="00172CB6" w14:paraId="73F29E29" w14:textId="77777777">
      <w:pPr>
        <w:pStyle w:val="Heading2"/>
      </w:pPr>
      <w:r>
        <w:t>A.10</w:t>
      </w:r>
      <w:r w:rsidRPr="008B6496">
        <w:t>.</w:t>
      </w:r>
      <w:r w:rsidRPr="008B6496">
        <w:tab/>
        <w:t>Assurance of Confidentiality</w:t>
      </w:r>
    </w:p>
    <w:p w:rsidR="005F0AAC" w:rsidP="00E514CE" w:rsidRDefault="00814168" w14:paraId="07DFF74A" w14:textId="2167B724">
      <w:pPr>
        <w:pStyle w:val="BodyText1"/>
      </w:pPr>
      <w:r>
        <w:t>Security of personally identifiable information</w:t>
      </w:r>
      <w:r w:rsidR="00673B9A">
        <w:t xml:space="preserve"> (PII)</w:t>
      </w:r>
      <w:r w:rsidRPr="005F0AAC">
        <w:t xml:space="preserve"> </w:t>
      </w:r>
      <w:r w:rsidRPr="005F0AAC" w:rsidR="005F0AAC">
        <w:t>will be assured by using independent contractors, RTI and Ipsos</w:t>
      </w:r>
      <w:r w:rsidR="00E544C7">
        <w:t xml:space="preserve"> (as a subcontractor to RTI)</w:t>
      </w:r>
      <w:r w:rsidRPr="005F0AAC" w:rsidR="005F0AAC">
        <w:t>, to collect the information</w:t>
      </w:r>
      <w:r w:rsidR="00BB72B7">
        <w:t>;</w:t>
      </w:r>
      <w:r w:rsidRPr="005F0AAC" w:rsidR="00BB72B7">
        <w:t xml:space="preserve"> </w:t>
      </w:r>
      <w:r w:rsidRPr="005F0AAC" w:rsidR="005F0AAC">
        <w:t xml:space="preserve">by enacting </w:t>
      </w:r>
      <w:r w:rsidRPr="005F0AAC" w:rsidR="005F0AAC">
        <w:lastRenderedPageBreak/>
        <w:t xml:space="preserve">procedures to prevent unauthorized access to </w:t>
      </w:r>
      <w:r w:rsidR="00CC2641">
        <w:t xml:space="preserve">respondent </w:t>
      </w:r>
      <w:r w:rsidRPr="005F0AAC" w:rsidR="005F0AAC">
        <w:t>data</w:t>
      </w:r>
      <w:r w:rsidR="00BB72B7">
        <w:t>;</w:t>
      </w:r>
      <w:r w:rsidRPr="005F0AAC" w:rsidR="00BB72B7">
        <w:t xml:space="preserve"> </w:t>
      </w:r>
      <w:r w:rsidRPr="005F0AAC" w:rsidR="005F0AAC">
        <w:t xml:space="preserve">and by preventing the public disclosure of the responses of individual participants. </w:t>
      </w:r>
    </w:p>
    <w:p w:rsidRPr="00F6470A" w:rsidR="005F0AAC" w:rsidP="00E514CE" w:rsidRDefault="005F0AAC" w14:paraId="361E9744" w14:textId="6CF77F33">
      <w:pPr>
        <w:pStyle w:val="BodyText1"/>
      </w:pPr>
      <w:r>
        <w:t xml:space="preserve">Ipsos has a </w:t>
      </w:r>
      <w:r w:rsidRPr="00740F12">
        <w:t>system of standard operating procedures in place for documenting all processes relating to maintaining confidentiality and privacy of panelists.</w:t>
      </w:r>
      <w:r>
        <w:t xml:space="preserve"> </w:t>
      </w:r>
      <w:r w:rsidRPr="00F6470A">
        <w:t xml:space="preserve">Although </w:t>
      </w:r>
      <w:r>
        <w:t>Ipsos</w:t>
      </w:r>
      <w:r w:rsidRPr="00F6470A">
        <w:t xml:space="preserve"> collects panel members</w:t>
      </w:r>
      <w:r w:rsidR="00BB72B7">
        <w:t>’</w:t>
      </w:r>
      <w:r w:rsidRPr="00F6470A">
        <w:t xml:space="preserve"> contact information for sample selection and panel maintenance, individually identifiable information is not shared with anyone, including RTI and </w:t>
      </w:r>
      <w:r>
        <w:t>FSIS</w:t>
      </w:r>
      <w:r w:rsidRPr="00F6470A">
        <w:t>. Contact information is stored separately from the survey data file and is not linked in any way to participant responses. More specifically, the following data are in three separate databases:</w:t>
      </w:r>
    </w:p>
    <w:p w:rsidRPr="00740F12" w:rsidR="005F0AAC" w:rsidP="005F0AAC" w:rsidRDefault="005F0AAC" w14:paraId="4E9DED2F" w14:textId="77777777">
      <w:pPr>
        <w:pStyle w:val="bullets"/>
        <w:numPr>
          <w:ilvl w:val="0"/>
          <w:numId w:val="1"/>
        </w:numPr>
      </w:pPr>
      <w:r w:rsidRPr="00740F12">
        <w:t>panel member information</w:t>
      </w:r>
    </w:p>
    <w:p w:rsidRPr="00740F12" w:rsidR="005F0AAC" w:rsidP="005F0AAC" w:rsidRDefault="005F0AAC" w14:paraId="1BA109FB" w14:textId="77777777">
      <w:pPr>
        <w:pStyle w:val="bullets"/>
        <w:numPr>
          <w:ilvl w:val="0"/>
          <w:numId w:val="1"/>
        </w:numPr>
      </w:pPr>
      <w:r w:rsidRPr="00740F12">
        <w:t>survey link file (linkage between survey-specific respondent identifier and respondent ID)</w:t>
      </w:r>
    </w:p>
    <w:p w:rsidRPr="00740F12" w:rsidR="005F0AAC" w:rsidP="005F0AAC" w:rsidRDefault="005F0AAC" w14:paraId="0C0896DD" w14:textId="77777777">
      <w:pPr>
        <w:pStyle w:val="bullets"/>
        <w:numPr>
          <w:ilvl w:val="0"/>
          <w:numId w:val="1"/>
        </w:numPr>
      </w:pPr>
      <w:r w:rsidRPr="00740F12">
        <w:t>survey data</w:t>
      </w:r>
    </w:p>
    <w:p w:rsidRPr="00740F12" w:rsidR="005F0AAC" w:rsidP="00E514CE" w:rsidRDefault="005F0AAC" w14:paraId="409043FF" w14:textId="76587A0C">
      <w:pPr>
        <w:pStyle w:val="BodyText1"/>
      </w:pPr>
      <w:r>
        <w:t>Ipsos</w:t>
      </w:r>
      <w:r w:rsidRPr="00740F12">
        <w:t xml:space="preserve"> stores all personally identifiable panelist records at its secure data center located near the parent company</w:t>
      </w:r>
      <w:r w:rsidR="00BB72B7">
        <w:t>’</w:t>
      </w:r>
      <w:r w:rsidRPr="00740F12">
        <w:t xml:space="preserve">s corporate headquarters. All data transfers from personal computers (used for survey administration) to the main servers pass through a firewall. </w:t>
      </w:r>
      <w:r>
        <w:t>Ipsos</w:t>
      </w:r>
      <w:r w:rsidRPr="00740F12">
        <w:t xml:space="preserve"> never provides </w:t>
      </w:r>
      <w:r w:rsidR="00673B9A">
        <w:t>PII</w:t>
      </w:r>
      <w:r w:rsidRPr="00740F12">
        <w:t xml:space="preserve"> to any client or agency without the explicit and informed consent of panelists. </w:t>
      </w:r>
      <w:r>
        <w:t xml:space="preserve">Ipsos </w:t>
      </w:r>
      <w:r w:rsidRPr="00F6470A">
        <w:t xml:space="preserve">will </w:t>
      </w:r>
      <w:r>
        <w:t xml:space="preserve">not </w:t>
      </w:r>
      <w:r w:rsidRPr="00F6470A">
        <w:t>share personal information regarding panel members with any third party without the participant</w:t>
      </w:r>
      <w:r w:rsidR="00BB72B7">
        <w:t>’</w:t>
      </w:r>
      <w:r w:rsidRPr="00F6470A">
        <w:t>s permission unless it is required by law to protect their rights or to comply with judicial proceedings, court order</w:t>
      </w:r>
      <w:r>
        <w:t>s</w:t>
      </w:r>
      <w:r w:rsidRPr="00F6470A">
        <w:t>, or other legal process</w:t>
      </w:r>
      <w:r>
        <w:t>es</w:t>
      </w:r>
      <w:r w:rsidRPr="00F6470A">
        <w:t>.</w:t>
      </w:r>
    </w:p>
    <w:p w:rsidRPr="00740F12" w:rsidR="005F0AAC" w:rsidP="00E514CE" w:rsidRDefault="005F0AAC" w14:paraId="798D71D0" w14:textId="624F2935">
      <w:pPr>
        <w:pStyle w:val="BodyText1"/>
      </w:pPr>
      <w:r w:rsidRPr="00740F12">
        <w:t xml:space="preserve">All survey data records are stored separately from panelist information. </w:t>
      </w:r>
      <w:r>
        <w:t>Ipsos</w:t>
      </w:r>
      <w:r w:rsidRPr="00740F12">
        <w:t xml:space="preserve"> keeps survey data in a secured database that does not contain </w:t>
      </w:r>
      <w:r w:rsidR="00673B9A">
        <w:t>PII</w:t>
      </w:r>
      <w:r w:rsidRPr="00740F12">
        <w:t xml:space="preserve">. The staff members in </w:t>
      </w:r>
      <w:r>
        <w:t>Ipsos</w:t>
      </w:r>
      <w:r w:rsidR="00BB72B7">
        <w:t>’</w:t>
      </w:r>
      <w:r w:rsidRPr="00740F12">
        <w:t xml:space="preserve">s Panel Relations and Statistics departments who have access to the </w:t>
      </w:r>
      <w:r w:rsidR="00673B9A">
        <w:t>PII</w:t>
      </w:r>
      <w:r w:rsidRPr="00740F12">
        <w:t xml:space="preserve"> do not have access to the survey </w:t>
      </w:r>
      <w:r w:rsidRPr="00740F12">
        <w:lastRenderedPageBreak/>
        <w:t>response data. The secured database also contains field-specific permissions that restrict access by type of user to prevent unauthorized access.</w:t>
      </w:r>
    </w:p>
    <w:p w:rsidR="005F0AAC" w:rsidP="00E514CE" w:rsidRDefault="005F0AAC" w14:paraId="42543325" w14:textId="77777777">
      <w:pPr>
        <w:pStyle w:val="BodyText1"/>
      </w:pPr>
      <w:r>
        <w:t>Ipsos</w:t>
      </w:r>
      <w:r w:rsidRPr="00740F12">
        <w:t xml:space="preserve"> retains the survey response data in its secure database after the completion of each study. These data are retained for operational research, such as analyzing response rates, and for future analysis, statistical adjustments, or statistical surveys that would require resurveying research subjects as part of validation or longitudinal surveys.</w:t>
      </w:r>
    </w:p>
    <w:p w:rsidR="005F0AAC" w:rsidP="00E514CE" w:rsidRDefault="005F0AAC" w14:paraId="333AF293" w14:textId="11ECCCDE">
      <w:pPr>
        <w:pStyle w:val="BodyText1"/>
      </w:pPr>
      <w:r w:rsidRPr="007D3FDC">
        <w:t xml:space="preserve">Information regarding informed consent, including assurances of data security, will be provided on the first screen of the survey (see Appendix </w:t>
      </w:r>
      <w:r w:rsidR="00CF3026">
        <w:t>A for survey instrument</w:t>
      </w:r>
      <w:r w:rsidRPr="007D3FDC">
        <w:t>). RTI</w:t>
      </w:r>
      <w:r w:rsidR="00BB72B7">
        <w:t>’</w:t>
      </w:r>
      <w:r w:rsidRPr="007D3FDC">
        <w:t>s Institutional Review Board (IRB)</w:t>
      </w:r>
      <w:r w:rsidRPr="007D3FDC" w:rsidDel="00AD78F0">
        <w:t xml:space="preserve"> </w:t>
      </w:r>
      <w:r w:rsidRPr="007D3FDC">
        <w:t xml:space="preserve">reviewed and determined the study is exempt from IRB review (see Appendix </w:t>
      </w:r>
      <w:r w:rsidR="00CF3026">
        <w:t>D</w:t>
      </w:r>
      <w:r w:rsidRPr="007D3FDC">
        <w:t xml:space="preserve">). </w:t>
      </w:r>
    </w:p>
    <w:p w:rsidR="00E644C3" w:rsidP="00E644C3" w:rsidRDefault="00E644C3" w14:paraId="3112C116" w14:textId="6A335DBB">
      <w:pPr>
        <w:spacing w:line="480" w:lineRule="auto"/>
        <w:ind w:firstLine="720"/>
        <w:rPr>
          <w:snapToGrid/>
          <w:szCs w:val="24"/>
        </w:rPr>
      </w:pPr>
      <w:bookmarkStart w:name="_Hlk98854623" w:id="23"/>
      <w:r w:rsidRPr="006D7C00">
        <w:t>RTI and FSIS will not have access to panel members’ personal information or any PII.</w:t>
      </w:r>
      <w:r w:rsidR="00901138">
        <w:t xml:space="preserve"> </w:t>
      </w:r>
      <w:r w:rsidRPr="00FF508A">
        <w:t xml:space="preserve">No PII will be included in the data files delivered to the </w:t>
      </w:r>
      <w:r w:rsidRPr="00FF508A" w:rsidR="00901138">
        <w:t>A</w:t>
      </w:r>
      <w:r w:rsidRPr="00FF508A">
        <w:t>gency.</w:t>
      </w:r>
      <w:r w:rsidR="00901138">
        <w:t xml:space="preserve"> </w:t>
      </w:r>
      <w:r w:rsidRPr="006D7C00">
        <w:t>The web-based survey/experiment conducted by the subcontractor is considered a service</w:t>
      </w:r>
      <w:r w:rsidR="00901138">
        <w:t>;</w:t>
      </w:r>
      <w:r w:rsidRPr="006D7C00">
        <w:t xml:space="preserve"> therefore</w:t>
      </w:r>
      <w:r w:rsidR="00901138">
        <w:t>,</w:t>
      </w:r>
      <w:r w:rsidRPr="006D7C00">
        <w:t xml:space="preserve"> a Privacy Threshold Analysis and Privacy Impact Assessment are not required.</w:t>
      </w:r>
    </w:p>
    <w:bookmarkEnd w:id="23"/>
    <w:p w:rsidRPr="00FB507E" w:rsidR="004F674E" w:rsidP="005F0AAC" w:rsidRDefault="00286AA4" w14:paraId="5F57E13C" w14:textId="20BA3192">
      <w:pPr>
        <w:pStyle w:val="Heading2"/>
      </w:pPr>
      <w:r w:rsidRPr="00FB507E">
        <w:t>A.</w:t>
      </w:r>
      <w:r w:rsidRPr="00FB507E" w:rsidR="00091DEC">
        <w:t>11.</w:t>
      </w:r>
      <w:r w:rsidRPr="00FB507E" w:rsidR="00E20F8E">
        <w:tab/>
      </w:r>
      <w:r w:rsidRPr="00FB507E" w:rsidR="005D4768">
        <w:t xml:space="preserve">Justification for </w:t>
      </w:r>
      <w:bookmarkEnd w:id="21"/>
      <w:r w:rsidRPr="00FB507E" w:rsidR="005D4768">
        <w:t>Questions</w:t>
      </w:r>
      <w:r w:rsidRPr="00FB507E">
        <w:t xml:space="preserve"> of Sensitive Nature</w:t>
      </w:r>
    </w:p>
    <w:p w:rsidRPr="006921C0" w:rsidR="006921C0" w:rsidP="00E514CE" w:rsidRDefault="00D077B3" w14:paraId="4968947C" w14:textId="2D537E55">
      <w:pPr>
        <w:pStyle w:val="BodyText1"/>
      </w:pPr>
      <w:bookmarkStart w:name="_Toc236553886" w:id="24"/>
      <w:r>
        <w:t xml:space="preserve">Respondents to </w:t>
      </w:r>
      <w:r w:rsidR="00497673">
        <w:t xml:space="preserve">the </w:t>
      </w:r>
      <w:r w:rsidR="00DE7008">
        <w:t>web</w:t>
      </w:r>
      <w:r w:rsidR="00497673">
        <w:t xml:space="preserve">-based </w:t>
      </w:r>
      <w:r>
        <w:t>survey/</w:t>
      </w:r>
      <w:r w:rsidR="00497673">
        <w:t>experiment</w:t>
      </w:r>
      <w:r>
        <w:t xml:space="preserve"> </w:t>
      </w:r>
      <w:r w:rsidRPr="006921C0" w:rsidR="00064568">
        <w:t xml:space="preserve">will </w:t>
      </w:r>
      <w:r w:rsidR="00497673">
        <w:t xml:space="preserve">not </w:t>
      </w:r>
      <w:r w:rsidRPr="006921C0" w:rsidR="00064568">
        <w:t>be asked any questions that are personal or sensitive in nature.</w:t>
      </w:r>
      <w:r w:rsidR="009020F9">
        <w:t xml:space="preserve"> </w:t>
      </w:r>
    </w:p>
    <w:p w:rsidRPr="009261D2" w:rsidR="008B6496" w:rsidP="000D095C" w:rsidRDefault="00286AA4" w14:paraId="4C154325" w14:textId="77777777">
      <w:pPr>
        <w:pStyle w:val="Heading2"/>
      </w:pPr>
      <w:r w:rsidRPr="009261D2">
        <w:t>A.12.</w:t>
      </w:r>
      <w:r w:rsidRPr="009261D2" w:rsidR="00500937">
        <w:tab/>
      </w:r>
      <w:r w:rsidRPr="009261D2" w:rsidR="008B6496">
        <w:t xml:space="preserve">Estimates of </w:t>
      </w:r>
      <w:r w:rsidRPr="009261D2">
        <w:t xml:space="preserve">Respondent </w:t>
      </w:r>
      <w:r w:rsidRPr="009261D2" w:rsidR="0049030E">
        <w:t>Burden</w:t>
      </w:r>
    </w:p>
    <w:p w:rsidR="00004F0B" w:rsidP="00E514CE" w:rsidRDefault="009261D2" w14:paraId="66BDC412" w14:textId="00F4C4AE">
      <w:pPr>
        <w:pStyle w:val="BodyText1"/>
      </w:pPr>
      <w:r w:rsidRPr="00B46239">
        <w:t xml:space="preserve">The total estimated burden for </w:t>
      </w:r>
      <w:r w:rsidRPr="00B46239" w:rsidR="00560673">
        <w:t xml:space="preserve">the </w:t>
      </w:r>
      <w:r w:rsidRPr="004F5F85" w:rsidR="00DE7008">
        <w:t>web</w:t>
      </w:r>
      <w:r w:rsidRPr="004F5F85">
        <w:t>-based</w:t>
      </w:r>
      <w:r w:rsidRPr="004F5F85" w:rsidR="00497673">
        <w:t xml:space="preserve"> </w:t>
      </w:r>
      <w:r w:rsidRPr="004F5F85" w:rsidR="00445849">
        <w:t>experimental study</w:t>
      </w:r>
      <w:r w:rsidRPr="00B46239" w:rsidR="00445849">
        <w:t xml:space="preserve"> </w:t>
      </w:r>
      <w:r w:rsidRPr="00B46239">
        <w:t xml:space="preserve">is </w:t>
      </w:r>
      <w:r w:rsidRPr="00B46239" w:rsidR="00F572E7">
        <w:t>1,81</w:t>
      </w:r>
      <w:r w:rsidR="00764F9E">
        <w:t>4</w:t>
      </w:r>
      <w:r w:rsidRPr="00B46239" w:rsidR="00F572E7">
        <w:t>.</w:t>
      </w:r>
      <w:r w:rsidR="00764F9E">
        <w:t>6</w:t>
      </w:r>
      <w:r w:rsidRPr="00B46239" w:rsidR="00F572E7">
        <w:t xml:space="preserve"> </w:t>
      </w:r>
      <w:r w:rsidRPr="00B46239" w:rsidR="000A20B4">
        <w:t>hours</w:t>
      </w:r>
      <w:r w:rsidRPr="00B46239" w:rsidR="008E10A2">
        <w:t xml:space="preserve"> </w:t>
      </w:r>
      <w:r w:rsidRPr="00B46239" w:rsidR="000A20B4">
        <w:t>(see</w:t>
      </w:r>
      <w:r w:rsidRPr="00560673" w:rsidR="000A20B4">
        <w:t xml:space="preserve"> Table</w:t>
      </w:r>
      <w:r w:rsidR="001655E2">
        <w:t> </w:t>
      </w:r>
      <w:r w:rsidRPr="00560673" w:rsidR="000A20B4">
        <w:t>A</w:t>
      </w:r>
      <w:r w:rsidR="001655E2">
        <w:noBreakHyphen/>
      </w:r>
      <w:r w:rsidR="00E130BF">
        <w:t>1</w:t>
      </w:r>
      <w:r w:rsidRPr="00560673" w:rsidR="000A20B4">
        <w:t>)</w:t>
      </w:r>
      <w:r w:rsidRPr="00560673">
        <w:t>.</w:t>
      </w:r>
      <w:r w:rsidRPr="00560673" w:rsidR="00004F0B">
        <w:t xml:space="preserve"> </w:t>
      </w:r>
      <w:r w:rsidRPr="004C181A" w:rsidR="00004F0B">
        <w:t xml:space="preserve">The cost to all respondents for </w:t>
      </w:r>
      <w:r w:rsidRPr="004C181A" w:rsidR="00240FB6">
        <w:t xml:space="preserve">the proposed information collection </w:t>
      </w:r>
      <w:r w:rsidRPr="004C181A" w:rsidR="00004F0B">
        <w:t>is $</w:t>
      </w:r>
      <w:r w:rsidR="00F262BE">
        <w:t>41,118.84 which includes a fringe benefit factor of 0.3</w:t>
      </w:r>
      <w:r w:rsidRPr="004C181A" w:rsidR="00976186">
        <w:t xml:space="preserve"> </w:t>
      </w:r>
      <w:r w:rsidRPr="004C181A" w:rsidR="00004F0B">
        <w:t>(</w:t>
      </w:r>
      <w:r w:rsidR="00F572E7">
        <w:t>1,81</w:t>
      </w:r>
      <w:r w:rsidR="00764F9E">
        <w:t>4</w:t>
      </w:r>
      <w:r w:rsidR="00F572E7">
        <w:t>.</w:t>
      </w:r>
      <w:r w:rsidR="00764F9E">
        <w:t>6</w:t>
      </w:r>
      <w:r w:rsidR="00F572E7">
        <w:t xml:space="preserve"> </w:t>
      </w:r>
      <w:r w:rsidRPr="004C181A" w:rsidR="00004F0B">
        <w:t xml:space="preserve">x </w:t>
      </w:r>
      <w:r w:rsidR="00F262BE">
        <w:t xml:space="preserve">1.03 x </w:t>
      </w:r>
      <w:r w:rsidRPr="004C181A" w:rsidR="00004F0B">
        <w:t>$</w:t>
      </w:r>
      <w:r w:rsidRPr="004C181A" w:rsidR="004C181A">
        <w:t>2</w:t>
      </w:r>
      <w:r w:rsidR="00F262BE">
        <w:t>2.00</w:t>
      </w:r>
      <w:r w:rsidRPr="004C181A" w:rsidR="00560673">
        <w:t xml:space="preserve"> </w:t>
      </w:r>
      <w:r w:rsidRPr="004C181A" w:rsidR="00004F0B">
        <w:t xml:space="preserve">per hour) (the </w:t>
      </w:r>
      <w:r w:rsidRPr="004C181A" w:rsidR="00F262BE">
        <w:t>20</w:t>
      </w:r>
      <w:r w:rsidR="00F262BE">
        <w:t>21</w:t>
      </w:r>
      <w:r w:rsidRPr="004C181A" w:rsidR="00F262BE">
        <w:t xml:space="preserve"> </w:t>
      </w:r>
      <w:r w:rsidRPr="004C181A" w:rsidR="00004F0B">
        <w:t>U.S. median hourly wage rate</w:t>
      </w:r>
      <w:r w:rsidRPr="004C181A" w:rsidR="00976186">
        <w:rPr>
          <w:rStyle w:val="FootnoteReference"/>
        </w:rPr>
        <w:footnoteReference w:id="4"/>
      </w:r>
      <w:r w:rsidRPr="004C181A" w:rsidR="00004F0B">
        <w:t>).</w:t>
      </w:r>
    </w:p>
    <w:p w:rsidRPr="00D75EEC" w:rsidR="00B6287D" w:rsidP="00B6287D" w:rsidRDefault="00B6287D" w14:paraId="0E8022CB" w14:textId="77777777">
      <w:pPr>
        <w:spacing w:line="480" w:lineRule="auto"/>
        <w:rPr>
          <w:szCs w:val="24"/>
          <w:highlight w:val="yellow"/>
        </w:rPr>
      </w:pPr>
      <w:r w:rsidRPr="00D75EEC">
        <w:rPr>
          <w:b/>
          <w:bCs/>
          <w:color w:val="000000"/>
          <w:szCs w:val="24"/>
        </w:rPr>
        <w:lastRenderedPageBreak/>
        <w:t xml:space="preserve">Table A-1. Estimated Annual Reporting Burden for the </w:t>
      </w:r>
      <w:r w:rsidRPr="00D75EEC">
        <w:rPr>
          <w:rFonts w:eastAsia="SimSun"/>
          <w:b/>
          <w:bCs/>
          <w:szCs w:val="24"/>
        </w:rPr>
        <w:t>Web-Based Survey/Experiment</w:t>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59"/>
        <w:gridCol w:w="801"/>
        <w:gridCol w:w="630"/>
        <w:gridCol w:w="720"/>
        <w:gridCol w:w="720"/>
        <w:gridCol w:w="630"/>
        <w:gridCol w:w="810"/>
        <w:gridCol w:w="720"/>
        <w:gridCol w:w="720"/>
        <w:gridCol w:w="651"/>
        <w:gridCol w:w="761"/>
        <w:gridCol w:w="838"/>
      </w:tblGrid>
      <w:tr w:rsidRPr="00D75EEC" w:rsidR="00B6287D" w:rsidTr="00EA08B5" w14:paraId="12C681A4" w14:textId="77777777">
        <w:trPr>
          <w:trHeight w:val="582"/>
        </w:trPr>
        <w:tc>
          <w:tcPr>
            <w:tcW w:w="1359" w:type="dxa"/>
            <w:vMerge w:val="restart"/>
            <w:tcBorders>
              <w:top w:val="single" w:color="auto" w:sz="12" w:space="0"/>
              <w:bottom w:val="single" w:color="auto" w:sz="4" w:space="0"/>
            </w:tcBorders>
          </w:tcPr>
          <w:p w:rsidRPr="00D75EEC" w:rsidR="00B6287D" w:rsidP="00EA08B5" w:rsidRDefault="00B6287D" w14:paraId="64C38D13" w14:textId="77777777">
            <w:pPr>
              <w:pStyle w:val="Tabletext"/>
              <w:rPr>
                <w:rFonts w:ascii="Times New Roman" w:hAnsi="Times New Roman" w:cs="Times New Roman"/>
                <w:sz w:val="16"/>
                <w:szCs w:val="16"/>
              </w:rPr>
            </w:pPr>
            <w:r w:rsidRPr="00D75EEC">
              <w:rPr>
                <w:rFonts w:ascii="Times New Roman" w:hAnsi="Times New Roman" w:cs="Times New Roman"/>
                <w:sz w:val="16"/>
                <w:szCs w:val="16"/>
              </w:rPr>
              <w:br/>
            </w:r>
            <w:r w:rsidRPr="00D75EEC">
              <w:rPr>
                <w:rFonts w:ascii="Times New Roman" w:hAnsi="Times New Roman" w:cs="Times New Roman"/>
                <w:sz w:val="16"/>
                <w:szCs w:val="16"/>
              </w:rPr>
              <w:br/>
            </w:r>
            <w:r w:rsidRPr="00D75EEC">
              <w:rPr>
                <w:rFonts w:ascii="Times New Roman" w:hAnsi="Times New Roman" w:cs="Times New Roman"/>
                <w:sz w:val="16"/>
                <w:szCs w:val="16"/>
              </w:rPr>
              <w:br/>
            </w:r>
            <w:r w:rsidRPr="00D75EEC">
              <w:rPr>
                <w:rFonts w:ascii="Times New Roman" w:hAnsi="Times New Roman" w:cs="Times New Roman"/>
                <w:b/>
                <w:bCs/>
                <w:sz w:val="16"/>
                <w:szCs w:val="16"/>
              </w:rPr>
              <w:br/>
              <w:t>Study Component</w:t>
            </w:r>
          </w:p>
        </w:tc>
        <w:tc>
          <w:tcPr>
            <w:tcW w:w="801" w:type="dxa"/>
            <w:vMerge w:val="restart"/>
            <w:tcBorders>
              <w:top w:val="single" w:color="auto" w:sz="12" w:space="0"/>
              <w:bottom w:val="single" w:color="auto" w:sz="4" w:space="0"/>
            </w:tcBorders>
            <w:vAlign w:val="bottom"/>
          </w:tcPr>
          <w:p w:rsidRPr="00D75EEC" w:rsidR="00B6287D" w:rsidP="00EA08B5" w:rsidRDefault="00B6287D" w14:paraId="3D080F1C"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Sample Size</w:t>
            </w:r>
          </w:p>
        </w:tc>
        <w:tc>
          <w:tcPr>
            <w:tcW w:w="630" w:type="dxa"/>
            <w:vMerge w:val="restart"/>
            <w:tcBorders>
              <w:top w:val="single" w:color="auto" w:sz="12" w:space="0"/>
              <w:bottom w:val="single" w:color="auto" w:sz="4" w:space="0"/>
            </w:tcBorders>
            <w:vAlign w:val="bottom"/>
          </w:tcPr>
          <w:p w:rsidRPr="00D75EEC" w:rsidR="00B6287D" w:rsidP="00EA08B5" w:rsidRDefault="00B6287D" w14:paraId="79386CA6"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Freq</w:t>
            </w:r>
          </w:p>
        </w:tc>
        <w:tc>
          <w:tcPr>
            <w:tcW w:w="2880" w:type="dxa"/>
            <w:gridSpan w:val="4"/>
            <w:tcBorders>
              <w:top w:val="single" w:color="auto" w:sz="12" w:space="0"/>
              <w:bottom w:val="single" w:color="auto" w:sz="4" w:space="0"/>
              <w:right w:val="single" w:color="auto" w:sz="4" w:space="0"/>
            </w:tcBorders>
            <w:vAlign w:val="bottom"/>
          </w:tcPr>
          <w:p w:rsidRPr="00D75EEC" w:rsidR="00B6287D" w:rsidP="00EA08B5" w:rsidRDefault="00B6287D" w14:paraId="04AD2773"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Responses</w:t>
            </w:r>
          </w:p>
        </w:tc>
        <w:tc>
          <w:tcPr>
            <w:tcW w:w="2852" w:type="dxa"/>
            <w:gridSpan w:val="4"/>
            <w:tcBorders>
              <w:top w:val="single" w:color="auto" w:sz="12" w:space="0"/>
              <w:left w:val="single" w:color="auto" w:sz="4" w:space="0"/>
              <w:bottom w:val="single" w:color="auto" w:sz="4" w:space="0"/>
            </w:tcBorders>
            <w:vAlign w:val="bottom"/>
          </w:tcPr>
          <w:p w:rsidRPr="00D75EEC" w:rsidR="00B6287D" w:rsidP="00EA08B5" w:rsidRDefault="00B6287D" w14:paraId="01CF2619"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Nonresponses</w:t>
            </w:r>
          </w:p>
        </w:tc>
        <w:tc>
          <w:tcPr>
            <w:tcW w:w="838" w:type="dxa"/>
            <w:vMerge w:val="restart"/>
            <w:tcBorders>
              <w:top w:val="single" w:color="auto" w:sz="12" w:space="0"/>
              <w:left w:val="nil"/>
              <w:bottom w:val="single" w:color="auto" w:sz="4" w:space="0"/>
            </w:tcBorders>
            <w:vAlign w:val="bottom"/>
          </w:tcPr>
          <w:p w:rsidRPr="00D75EEC" w:rsidR="00B6287D" w:rsidP="00EA08B5" w:rsidRDefault="00B6287D" w14:paraId="02F52CDB"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Total Burden Hours</w:t>
            </w:r>
          </w:p>
        </w:tc>
      </w:tr>
      <w:tr w:rsidRPr="00D75EEC" w:rsidR="00B6287D" w:rsidTr="00EA08B5" w14:paraId="563D1E77" w14:textId="77777777">
        <w:trPr>
          <w:trHeight w:val="728"/>
        </w:trPr>
        <w:tc>
          <w:tcPr>
            <w:tcW w:w="1359" w:type="dxa"/>
            <w:vMerge/>
            <w:tcBorders>
              <w:bottom w:val="single" w:color="auto" w:sz="4" w:space="0"/>
            </w:tcBorders>
            <w:vAlign w:val="center"/>
          </w:tcPr>
          <w:p w:rsidRPr="00D75EEC" w:rsidR="00B6287D" w:rsidP="00EA08B5" w:rsidRDefault="00B6287D" w14:paraId="64681DE7" w14:textId="77777777">
            <w:pPr>
              <w:pStyle w:val="Tabletext"/>
              <w:rPr>
                <w:rFonts w:ascii="Times New Roman" w:hAnsi="Times New Roman" w:cs="Times New Roman"/>
                <w:sz w:val="16"/>
                <w:szCs w:val="16"/>
              </w:rPr>
            </w:pPr>
          </w:p>
        </w:tc>
        <w:tc>
          <w:tcPr>
            <w:tcW w:w="801" w:type="dxa"/>
            <w:vMerge/>
            <w:tcBorders>
              <w:bottom w:val="single" w:color="auto" w:sz="4" w:space="0"/>
            </w:tcBorders>
          </w:tcPr>
          <w:p w:rsidRPr="00D75EEC" w:rsidR="00B6287D" w:rsidP="00EA08B5" w:rsidRDefault="00B6287D" w14:paraId="09501B61" w14:textId="77777777">
            <w:pPr>
              <w:pStyle w:val="Tabletext"/>
              <w:rPr>
                <w:rFonts w:ascii="Times New Roman" w:hAnsi="Times New Roman" w:cs="Times New Roman"/>
                <w:b/>
                <w:bCs/>
                <w:sz w:val="16"/>
                <w:szCs w:val="16"/>
              </w:rPr>
            </w:pPr>
          </w:p>
        </w:tc>
        <w:tc>
          <w:tcPr>
            <w:tcW w:w="630" w:type="dxa"/>
            <w:vMerge/>
            <w:tcBorders>
              <w:bottom w:val="single" w:color="auto" w:sz="4" w:space="0"/>
            </w:tcBorders>
            <w:vAlign w:val="center"/>
          </w:tcPr>
          <w:p w:rsidRPr="00D75EEC" w:rsidR="00B6287D" w:rsidP="00EA08B5" w:rsidRDefault="00B6287D" w14:paraId="61370E2F" w14:textId="77777777">
            <w:pPr>
              <w:pStyle w:val="Tabletext"/>
              <w:rPr>
                <w:rFonts w:ascii="Times New Roman" w:hAnsi="Times New Roman" w:cs="Times New Roman"/>
                <w:b/>
                <w:bCs/>
                <w:sz w:val="16"/>
                <w:szCs w:val="16"/>
              </w:rPr>
            </w:pPr>
          </w:p>
        </w:tc>
        <w:tc>
          <w:tcPr>
            <w:tcW w:w="720" w:type="dxa"/>
            <w:tcBorders>
              <w:top w:val="single" w:color="auto" w:sz="4" w:space="0"/>
              <w:left w:val="nil"/>
              <w:bottom w:val="single" w:color="auto" w:sz="4" w:space="0"/>
            </w:tcBorders>
            <w:vAlign w:val="bottom"/>
          </w:tcPr>
          <w:p w:rsidRPr="00D75EEC" w:rsidR="00B6287D" w:rsidP="00EA08B5" w:rsidRDefault="00B6287D" w14:paraId="182818E3"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Count</w:t>
            </w:r>
          </w:p>
        </w:tc>
        <w:tc>
          <w:tcPr>
            <w:tcW w:w="720" w:type="dxa"/>
            <w:tcBorders>
              <w:top w:val="single" w:color="auto" w:sz="4" w:space="0"/>
              <w:bottom w:val="single" w:color="auto" w:sz="4" w:space="0"/>
            </w:tcBorders>
            <w:vAlign w:val="bottom"/>
          </w:tcPr>
          <w:p w:rsidRPr="00D75EEC" w:rsidR="00B6287D" w:rsidP="00EA08B5" w:rsidRDefault="00B6287D" w14:paraId="554F80F3"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Freq X Count</w:t>
            </w:r>
          </w:p>
        </w:tc>
        <w:tc>
          <w:tcPr>
            <w:tcW w:w="630" w:type="dxa"/>
            <w:tcBorders>
              <w:top w:val="single" w:color="auto" w:sz="4" w:space="0"/>
              <w:bottom w:val="single" w:color="auto" w:sz="4" w:space="0"/>
            </w:tcBorders>
            <w:vAlign w:val="bottom"/>
          </w:tcPr>
          <w:p w:rsidRPr="00D75EEC" w:rsidR="00B6287D" w:rsidP="00EA08B5" w:rsidRDefault="00B6287D" w14:paraId="6612C4DD"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Min/</w:t>
            </w:r>
            <w:r w:rsidRPr="00D75EEC">
              <w:rPr>
                <w:rFonts w:ascii="Times New Roman" w:hAnsi="Times New Roman" w:cs="Times New Roman"/>
                <w:b/>
                <w:bCs/>
                <w:sz w:val="16"/>
                <w:szCs w:val="16"/>
              </w:rPr>
              <w:br/>
              <w:t>Resp</w:t>
            </w:r>
          </w:p>
        </w:tc>
        <w:tc>
          <w:tcPr>
            <w:tcW w:w="810" w:type="dxa"/>
            <w:tcBorders>
              <w:top w:val="single" w:color="auto" w:sz="4" w:space="0"/>
              <w:bottom w:val="single" w:color="auto" w:sz="4" w:space="0"/>
              <w:right w:val="single" w:color="auto" w:sz="4" w:space="0"/>
            </w:tcBorders>
            <w:vAlign w:val="bottom"/>
          </w:tcPr>
          <w:p w:rsidRPr="00D75EEC" w:rsidR="00B6287D" w:rsidP="00EA08B5" w:rsidRDefault="00B6287D" w14:paraId="79174346"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Burden Hours</w:t>
            </w:r>
          </w:p>
        </w:tc>
        <w:tc>
          <w:tcPr>
            <w:tcW w:w="720" w:type="dxa"/>
            <w:tcBorders>
              <w:top w:val="single" w:color="auto" w:sz="4" w:space="0"/>
              <w:left w:val="single" w:color="auto" w:sz="4" w:space="0"/>
              <w:bottom w:val="single" w:color="auto" w:sz="4" w:space="0"/>
            </w:tcBorders>
            <w:vAlign w:val="bottom"/>
          </w:tcPr>
          <w:p w:rsidRPr="00D75EEC" w:rsidR="00B6287D" w:rsidP="00EA08B5" w:rsidRDefault="00B6287D" w14:paraId="0C7CD157"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Count</w:t>
            </w:r>
          </w:p>
        </w:tc>
        <w:tc>
          <w:tcPr>
            <w:tcW w:w="720" w:type="dxa"/>
            <w:tcBorders>
              <w:top w:val="single" w:color="auto" w:sz="4" w:space="0"/>
              <w:bottom w:val="single" w:color="auto" w:sz="4" w:space="0"/>
            </w:tcBorders>
            <w:vAlign w:val="bottom"/>
          </w:tcPr>
          <w:p w:rsidRPr="00D75EEC" w:rsidR="00B6287D" w:rsidP="00EA08B5" w:rsidRDefault="00B6287D" w14:paraId="2B77A24A"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Freq X Count</w:t>
            </w:r>
          </w:p>
        </w:tc>
        <w:tc>
          <w:tcPr>
            <w:tcW w:w="651" w:type="dxa"/>
            <w:tcBorders>
              <w:top w:val="single" w:color="auto" w:sz="4" w:space="0"/>
              <w:bottom w:val="single" w:color="auto" w:sz="4" w:space="0"/>
            </w:tcBorders>
            <w:vAlign w:val="bottom"/>
          </w:tcPr>
          <w:p w:rsidRPr="00D75EEC" w:rsidR="00B6287D" w:rsidP="00EA08B5" w:rsidRDefault="00B6287D" w14:paraId="2799C6C1"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Min/</w:t>
            </w:r>
            <w:r w:rsidRPr="00D75EEC">
              <w:rPr>
                <w:rFonts w:ascii="Times New Roman" w:hAnsi="Times New Roman" w:cs="Times New Roman"/>
                <w:b/>
                <w:bCs/>
                <w:sz w:val="16"/>
                <w:szCs w:val="16"/>
              </w:rPr>
              <w:br/>
              <w:t>Resp</w:t>
            </w:r>
          </w:p>
        </w:tc>
        <w:tc>
          <w:tcPr>
            <w:tcW w:w="761" w:type="dxa"/>
            <w:tcBorders>
              <w:top w:val="single" w:color="auto" w:sz="4" w:space="0"/>
              <w:bottom w:val="single" w:color="auto" w:sz="4" w:space="0"/>
            </w:tcBorders>
            <w:vAlign w:val="bottom"/>
          </w:tcPr>
          <w:p w:rsidRPr="00D75EEC" w:rsidR="00B6287D" w:rsidP="00EA08B5" w:rsidRDefault="00B6287D" w14:paraId="516A93BB" w14:textId="77777777">
            <w:pPr>
              <w:pStyle w:val="Tabletext"/>
              <w:jc w:val="center"/>
              <w:rPr>
                <w:rFonts w:ascii="Times New Roman" w:hAnsi="Times New Roman" w:cs="Times New Roman"/>
                <w:b/>
                <w:bCs/>
                <w:sz w:val="16"/>
                <w:szCs w:val="16"/>
              </w:rPr>
            </w:pPr>
            <w:r w:rsidRPr="00D75EEC">
              <w:rPr>
                <w:rFonts w:ascii="Times New Roman" w:hAnsi="Times New Roman" w:cs="Times New Roman"/>
                <w:b/>
                <w:bCs/>
                <w:sz w:val="16"/>
                <w:szCs w:val="16"/>
              </w:rPr>
              <w:t>Burden Hours</w:t>
            </w:r>
          </w:p>
        </w:tc>
        <w:tc>
          <w:tcPr>
            <w:tcW w:w="838" w:type="dxa"/>
            <w:vMerge/>
            <w:tcBorders>
              <w:bottom w:val="single" w:color="auto" w:sz="4" w:space="0"/>
            </w:tcBorders>
            <w:vAlign w:val="center"/>
          </w:tcPr>
          <w:p w:rsidRPr="00D75EEC" w:rsidR="00B6287D" w:rsidP="00EA08B5" w:rsidRDefault="00B6287D" w14:paraId="00B260ED" w14:textId="77777777">
            <w:pPr>
              <w:pStyle w:val="Tabletext"/>
              <w:rPr>
                <w:rFonts w:ascii="Times New Roman" w:hAnsi="Times New Roman" w:cs="Times New Roman"/>
                <w:sz w:val="16"/>
                <w:szCs w:val="16"/>
              </w:rPr>
            </w:pPr>
          </w:p>
        </w:tc>
      </w:tr>
      <w:tr w:rsidRPr="00D75EEC" w:rsidR="00B6287D" w:rsidTr="00EA08B5" w14:paraId="68DEBB4F" w14:textId="77777777">
        <w:tc>
          <w:tcPr>
            <w:tcW w:w="1359" w:type="dxa"/>
            <w:tcBorders>
              <w:top w:val="single" w:color="auto" w:sz="4" w:space="0"/>
            </w:tcBorders>
          </w:tcPr>
          <w:p w:rsidRPr="00D75EEC" w:rsidR="00B6287D" w:rsidP="00EA08B5" w:rsidRDefault="00B6287D" w14:paraId="01C6A82E" w14:textId="77777777">
            <w:pPr>
              <w:pStyle w:val="Tabletext"/>
              <w:rPr>
                <w:rFonts w:ascii="Times New Roman" w:hAnsi="Times New Roman" w:cs="Times New Roman"/>
                <w:sz w:val="16"/>
                <w:szCs w:val="16"/>
              </w:rPr>
            </w:pPr>
            <w:r w:rsidRPr="00D75EEC">
              <w:rPr>
                <w:rFonts w:ascii="Times New Roman" w:hAnsi="Times New Roman" w:cs="Times New Roman"/>
                <w:sz w:val="16"/>
                <w:szCs w:val="16"/>
              </w:rPr>
              <w:t>Cognitive Interviews</w:t>
            </w:r>
          </w:p>
        </w:tc>
        <w:tc>
          <w:tcPr>
            <w:tcW w:w="801" w:type="dxa"/>
            <w:tcBorders>
              <w:top w:val="single" w:color="auto" w:sz="4" w:space="0"/>
            </w:tcBorders>
          </w:tcPr>
          <w:p w:rsidRPr="00D75EEC" w:rsidR="00B6287D" w:rsidP="00EA08B5" w:rsidRDefault="00B6287D" w14:paraId="3D2EAFB3" w14:textId="77777777">
            <w:pPr>
              <w:pStyle w:val="Tabletext"/>
              <w:tabs>
                <w:tab w:val="decimal" w:pos="431"/>
              </w:tabs>
              <w:rPr>
                <w:rFonts w:ascii="Times New Roman" w:hAnsi="Times New Roman" w:cs="Times New Roman"/>
                <w:sz w:val="16"/>
                <w:szCs w:val="16"/>
              </w:rPr>
            </w:pPr>
          </w:p>
        </w:tc>
        <w:tc>
          <w:tcPr>
            <w:tcW w:w="630" w:type="dxa"/>
            <w:tcBorders>
              <w:top w:val="single" w:color="auto" w:sz="4" w:space="0"/>
            </w:tcBorders>
          </w:tcPr>
          <w:p w:rsidRPr="00D75EEC" w:rsidR="00B6287D" w:rsidP="00EA08B5" w:rsidRDefault="00B6287D" w14:paraId="43172857" w14:textId="77777777">
            <w:pPr>
              <w:pStyle w:val="Tabletext"/>
              <w:tabs>
                <w:tab w:val="decimal" w:pos="340"/>
              </w:tabs>
              <w:rPr>
                <w:rFonts w:ascii="Times New Roman" w:hAnsi="Times New Roman" w:cs="Times New Roman"/>
                <w:sz w:val="16"/>
                <w:szCs w:val="16"/>
              </w:rPr>
            </w:pPr>
          </w:p>
        </w:tc>
        <w:tc>
          <w:tcPr>
            <w:tcW w:w="720" w:type="dxa"/>
            <w:tcBorders>
              <w:top w:val="single" w:color="auto" w:sz="4" w:space="0"/>
              <w:left w:val="nil"/>
            </w:tcBorders>
          </w:tcPr>
          <w:p w:rsidRPr="00D75EEC" w:rsidR="00B6287D" w:rsidP="00EA08B5" w:rsidRDefault="00B6287D" w14:paraId="6A7378EE" w14:textId="77777777">
            <w:pPr>
              <w:pStyle w:val="Tabletext"/>
              <w:tabs>
                <w:tab w:val="decimal" w:pos="430"/>
              </w:tabs>
              <w:rPr>
                <w:rFonts w:ascii="Times New Roman" w:hAnsi="Times New Roman" w:cs="Times New Roman"/>
                <w:sz w:val="16"/>
                <w:szCs w:val="16"/>
              </w:rPr>
            </w:pPr>
          </w:p>
        </w:tc>
        <w:tc>
          <w:tcPr>
            <w:tcW w:w="720" w:type="dxa"/>
            <w:tcBorders>
              <w:top w:val="single" w:color="auto" w:sz="4" w:space="0"/>
            </w:tcBorders>
          </w:tcPr>
          <w:p w:rsidRPr="00D75EEC" w:rsidR="00B6287D" w:rsidP="00EA08B5" w:rsidRDefault="00B6287D" w14:paraId="6AF32ECE" w14:textId="77777777">
            <w:pPr>
              <w:pStyle w:val="Tabletext"/>
              <w:tabs>
                <w:tab w:val="decimal" w:pos="440"/>
              </w:tabs>
              <w:rPr>
                <w:rFonts w:ascii="Times New Roman" w:hAnsi="Times New Roman" w:cs="Times New Roman"/>
                <w:sz w:val="16"/>
                <w:szCs w:val="16"/>
              </w:rPr>
            </w:pPr>
          </w:p>
        </w:tc>
        <w:tc>
          <w:tcPr>
            <w:tcW w:w="630" w:type="dxa"/>
            <w:tcBorders>
              <w:top w:val="single" w:color="auto" w:sz="4" w:space="0"/>
            </w:tcBorders>
          </w:tcPr>
          <w:p w:rsidRPr="00D75EEC" w:rsidR="00B6287D" w:rsidP="00EA08B5" w:rsidRDefault="00B6287D" w14:paraId="0E5787B4" w14:textId="77777777">
            <w:pPr>
              <w:pStyle w:val="Tabletext"/>
              <w:tabs>
                <w:tab w:val="decimal" w:pos="460"/>
              </w:tabs>
              <w:rPr>
                <w:rFonts w:ascii="Times New Roman" w:hAnsi="Times New Roman" w:cs="Times New Roman"/>
                <w:sz w:val="16"/>
                <w:szCs w:val="16"/>
              </w:rPr>
            </w:pPr>
          </w:p>
        </w:tc>
        <w:tc>
          <w:tcPr>
            <w:tcW w:w="810" w:type="dxa"/>
            <w:tcBorders>
              <w:top w:val="single" w:color="auto" w:sz="4" w:space="0"/>
              <w:right w:val="single" w:color="auto" w:sz="4" w:space="0"/>
            </w:tcBorders>
          </w:tcPr>
          <w:p w:rsidRPr="00D75EEC" w:rsidR="00B6287D" w:rsidP="00EA08B5" w:rsidRDefault="00B6287D" w14:paraId="4EFDC966" w14:textId="77777777">
            <w:pPr>
              <w:pStyle w:val="Tabletext"/>
              <w:tabs>
                <w:tab w:val="decimal" w:pos="380"/>
              </w:tabs>
              <w:rPr>
                <w:rFonts w:ascii="Times New Roman" w:hAnsi="Times New Roman" w:cs="Times New Roman"/>
                <w:sz w:val="16"/>
                <w:szCs w:val="16"/>
              </w:rPr>
            </w:pPr>
          </w:p>
        </w:tc>
        <w:tc>
          <w:tcPr>
            <w:tcW w:w="720" w:type="dxa"/>
            <w:tcBorders>
              <w:top w:val="single" w:color="auto" w:sz="4" w:space="0"/>
              <w:left w:val="single" w:color="auto" w:sz="4" w:space="0"/>
            </w:tcBorders>
          </w:tcPr>
          <w:p w:rsidRPr="00D75EEC" w:rsidR="00B6287D" w:rsidP="00EA08B5" w:rsidRDefault="00B6287D" w14:paraId="7924330E" w14:textId="77777777">
            <w:pPr>
              <w:pStyle w:val="Tabletext"/>
              <w:tabs>
                <w:tab w:val="decimal" w:pos="580"/>
              </w:tabs>
              <w:rPr>
                <w:rFonts w:ascii="Times New Roman" w:hAnsi="Times New Roman" w:cs="Times New Roman"/>
                <w:sz w:val="16"/>
                <w:szCs w:val="16"/>
              </w:rPr>
            </w:pPr>
          </w:p>
        </w:tc>
        <w:tc>
          <w:tcPr>
            <w:tcW w:w="720" w:type="dxa"/>
            <w:tcBorders>
              <w:top w:val="single" w:color="auto" w:sz="4" w:space="0"/>
            </w:tcBorders>
          </w:tcPr>
          <w:p w:rsidRPr="00D75EEC" w:rsidR="00B6287D" w:rsidP="00EA08B5" w:rsidRDefault="00B6287D" w14:paraId="7CC79A97" w14:textId="77777777">
            <w:pPr>
              <w:pStyle w:val="Tabletext"/>
              <w:tabs>
                <w:tab w:val="decimal" w:pos="540"/>
              </w:tabs>
              <w:rPr>
                <w:rFonts w:ascii="Times New Roman" w:hAnsi="Times New Roman" w:cs="Times New Roman"/>
                <w:sz w:val="16"/>
                <w:szCs w:val="16"/>
              </w:rPr>
            </w:pPr>
          </w:p>
        </w:tc>
        <w:tc>
          <w:tcPr>
            <w:tcW w:w="651" w:type="dxa"/>
            <w:tcBorders>
              <w:top w:val="single" w:color="auto" w:sz="4" w:space="0"/>
            </w:tcBorders>
          </w:tcPr>
          <w:p w:rsidRPr="00D75EEC" w:rsidR="00B6287D" w:rsidP="00EA08B5" w:rsidRDefault="00B6287D" w14:paraId="10829276" w14:textId="77777777">
            <w:pPr>
              <w:pStyle w:val="Tabletext"/>
              <w:tabs>
                <w:tab w:val="decimal" w:pos="510"/>
              </w:tabs>
              <w:rPr>
                <w:rFonts w:ascii="Times New Roman" w:hAnsi="Times New Roman" w:cs="Times New Roman"/>
                <w:sz w:val="16"/>
                <w:szCs w:val="16"/>
              </w:rPr>
            </w:pPr>
          </w:p>
        </w:tc>
        <w:tc>
          <w:tcPr>
            <w:tcW w:w="761" w:type="dxa"/>
            <w:tcBorders>
              <w:top w:val="single" w:color="auto" w:sz="4" w:space="0"/>
            </w:tcBorders>
          </w:tcPr>
          <w:p w:rsidRPr="00D75EEC" w:rsidR="00B6287D" w:rsidP="00EA08B5" w:rsidRDefault="00B6287D" w14:paraId="7C39793A" w14:textId="77777777">
            <w:pPr>
              <w:pStyle w:val="Tabletext"/>
              <w:tabs>
                <w:tab w:val="decimal" w:pos="470"/>
              </w:tabs>
              <w:rPr>
                <w:rFonts w:ascii="Times New Roman" w:hAnsi="Times New Roman" w:cs="Times New Roman"/>
                <w:sz w:val="16"/>
                <w:szCs w:val="16"/>
              </w:rPr>
            </w:pPr>
          </w:p>
        </w:tc>
        <w:tc>
          <w:tcPr>
            <w:tcW w:w="838" w:type="dxa"/>
            <w:tcBorders>
              <w:top w:val="single" w:color="auto" w:sz="4" w:space="0"/>
              <w:left w:val="nil"/>
            </w:tcBorders>
          </w:tcPr>
          <w:p w:rsidRPr="00D75EEC" w:rsidR="00B6287D" w:rsidP="00EA08B5" w:rsidRDefault="00B6287D" w14:paraId="43ECA766" w14:textId="77777777">
            <w:pPr>
              <w:pStyle w:val="Tabletext"/>
              <w:tabs>
                <w:tab w:val="decimal" w:pos="340"/>
              </w:tabs>
              <w:rPr>
                <w:rFonts w:ascii="Times New Roman" w:hAnsi="Times New Roman" w:cs="Times New Roman"/>
                <w:sz w:val="16"/>
                <w:szCs w:val="16"/>
              </w:rPr>
            </w:pPr>
          </w:p>
        </w:tc>
      </w:tr>
      <w:tr w:rsidRPr="00D75EEC" w:rsidR="00B6287D" w:rsidTr="00EA08B5" w14:paraId="7294CF14" w14:textId="77777777">
        <w:tc>
          <w:tcPr>
            <w:tcW w:w="1359" w:type="dxa"/>
            <w:tcBorders>
              <w:top w:val="single" w:color="auto" w:sz="4" w:space="0"/>
            </w:tcBorders>
          </w:tcPr>
          <w:p w:rsidRPr="00D75EEC" w:rsidR="00B6287D" w:rsidP="00EA08B5" w:rsidRDefault="00B6287D" w14:paraId="43C4BBF0" w14:textId="77777777">
            <w:pPr>
              <w:pStyle w:val="Tabletext"/>
              <w:ind w:left="162"/>
              <w:rPr>
                <w:rFonts w:ascii="Times New Roman" w:hAnsi="Times New Roman" w:cs="Times New Roman"/>
                <w:sz w:val="16"/>
                <w:szCs w:val="16"/>
              </w:rPr>
            </w:pPr>
            <w:r w:rsidRPr="00D75EEC">
              <w:rPr>
                <w:rFonts w:ascii="Times New Roman" w:hAnsi="Times New Roman" w:cs="Times New Roman"/>
                <w:sz w:val="16"/>
                <w:szCs w:val="16"/>
              </w:rPr>
              <w:t>Screener</w:t>
            </w:r>
          </w:p>
        </w:tc>
        <w:tc>
          <w:tcPr>
            <w:tcW w:w="801" w:type="dxa"/>
            <w:tcBorders>
              <w:top w:val="single" w:color="auto" w:sz="4" w:space="0"/>
            </w:tcBorders>
            <w:vAlign w:val="center"/>
          </w:tcPr>
          <w:p w:rsidRPr="00D75EEC" w:rsidR="00B6287D" w:rsidP="00EA08B5" w:rsidRDefault="00564C27" w14:paraId="6D6AB1CA" w14:textId="6D6A00C2">
            <w:pPr>
              <w:pStyle w:val="Tabletext"/>
              <w:tabs>
                <w:tab w:val="decimal" w:pos="431"/>
              </w:tabs>
              <w:rPr>
                <w:rFonts w:ascii="Times New Roman" w:hAnsi="Times New Roman" w:cs="Times New Roman"/>
                <w:sz w:val="16"/>
                <w:szCs w:val="16"/>
              </w:rPr>
            </w:pPr>
            <w:r w:rsidRPr="00564C27">
              <w:rPr>
                <w:rFonts w:ascii="Times New Roman" w:hAnsi="Times New Roman" w:cs="Times New Roman"/>
                <w:sz w:val="16"/>
                <w:szCs w:val="16"/>
              </w:rPr>
              <w:t>8</w:t>
            </w:r>
          </w:p>
        </w:tc>
        <w:tc>
          <w:tcPr>
            <w:tcW w:w="630" w:type="dxa"/>
            <w:tcBorders>
              <w:top w:val="single" w:color="auto" w:sz="4" w:space="0"/>
            </w:tcBorders>
            <w:vAlign w:val="center"/>
          </w:tcPr>
          <w:p w:rsidRPr="00D75EEC" w:rsidR="00B6287D" w:rsidP="00EA08B5" w:rsidRDefault="00B6287D" w14:paraId="313376CA"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w:t>
            </w:r>
          </w:p>
        </w:tc>
        <w:tc>
          <w:tcPr>
            <w:tcW w:w="720" w:type="dxa"/>
            <w:tcBorders>
              <w:top w:val="single" w:color="auto" w:sz="4" w:space="0"/>
              <w:left w:val="nil"/>
            </w:tcBorders>
            <w:vAlign w:val="center"/>
          </w:tcPr>
          <w:p w:rsidRPr="00D75EEC" w:rsidR="00B6287D" w:rsidP="00EA08B5" w:rsidRDefault="00B6287D" w14:paraId="1E60E625"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8</w:t>
            </w:r>
          </w:p>
        </w:tc>
        <w:tc>
          <w:tcPr>
            <w:tcW w:w="720" w:type="dxa"/>
            <w:tcBorders>
              <w:top w:val="single" w:color="auto" w:sz="4" w:space="0"/>
            </w:tcBorders>
            <w:vAlign w:val="center"/>
          </w:tcPr>
          <w:p w:rsidRPr="00D75EEC" w:rsidR="00B6287D" w:rsidP="00EA08B5" w:rsidRDefault="00B6287D" w14:paraId="0669ED37"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8</w:t>
            </w:r>
          </w:p>
        </w:tc>
        <w:tc>
          <w:tcPr>
            <w:tcW w:w="630" w:type="dxa"/>
            <w:tcBorders>
              <w:top w:val="single" w:color="auto" w:sz="4" w:space="0"/>
            </w:tcBorders>
            <w:vAlign w:val="center"/>
          </w:tcPr>
          <w:p w:rsidRPr="00D75EEC" w:rsidR="00B6287D" w:rsidP="00EA08B5" w:rsidRDefault="00B6287D" w14:paraId="28BE0D4E"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8</w:t>
            </w:r>
          </w:p>
        </w:tc>
        <w:tc>
          <w:tcPr>
            <w:tcW w:w="810" w:type="dxa"/>
            <w:tcBorders>
              <w:top w:val="single" w:color="auto" w:sz="4" w:space="0"/>
              <w:right w:val="single" w:color="auto" w:sz="4" w:space="0"/>
            </w:tcBorders>
            <w:vAlign w:val="center"/>
          </w:tcPr>
          <w:p w:rsidRPr="00D75EEC" w:rsidR="00B6287D" w:rsidP="00EA08B5" w:rsidRDefault="00B6287D" w14:paraId="1E113744"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1.1</w:t>
            </w:r>
          </w:p>
        </w:tc>
        <w:tc>
          <w:tcPr>
            <w:tcW w:w="720" w:type="dxa"/>
            <w:tcBorders>
              <w:top w:val="single" w:color="auto" w:sz="4" w:space="0"/>
              <w:left w:val="single" w:color="auto" w:sz="4" w:space="0"/>
            </w:tcBorders>
            <w:vAlign w:val="center"/>
          </w:tcPr>
          <w:p w:rsidRPr="00D75EEC" w:rsidR="00B6287D" w:rsidP="00EA08B5" w:rsidRDefault="00564C27" w14:paraId="1581DB96" w14:textId="61E553ED">
            <w:pPr>
              <w:pStyle w:val="Tabletext"/>
              <w:tabs>
                <w:tab w:val="decimal" w:pos="580"/>
              </w:tabs>
              <w:rPr>
                <w:rFonts w:ascii="Times New Roman" w:hAnsi="Times New Roman" w:cs="Times New Roman"/>
                <w:sz w:val="16"/>
                <w:szCs w:val="16"/>
              </w:rPr>
            </w:pPr>
            <w:r>
              <w:rPr>
                <w:rFonts w:ascii="Times New Roman" w:hAnsi="Times New Roman" w:cs="Times New Roman"/>
                <w:sz w:val="16"/>
                <w:szCs w:val="16"/>
              </w:rPr>
              <w:t>0</w:t>
            </w:r>
          </w:p>
        </w:tc>
        <w:tc>
          <w:tcPr>
            <w:tcW w:w="720" w:type="dxa"/>
            <w:tcBorders>
              <w:top w:val="single" w:color="auto" w:sz="4" w:space="0"/>
            </w:tcBorders>
            <w:vAlign w:val="center"/>
          </w:tcPr>
          <w:p w:rsidRPr="00D75EEC" w:rsidR="00B6287D" w:rsidP="00EA08B5" w:rsidRDefault="00564C27" w14:paraId="31D1BF97" w14:textId="42EB5117">
            <w:pPr>
              <w:pStyle w:val="Tabletext"/>
              <w:tabs>
                <w:tab w:val="decimal" w:pos="540"/>
              </w:tabs>
              <w:rPr>
                <w:rFonts w:ascii="Times New Roman" w:hAnsi="Times New Roman" w:cs="Times New Roman"/>
                <w:sz w:val="16"/>
                <w:szCs w:val="16"/>
              </w:rPr>
            </w:pPr>
            <w:r>
              <w:rPr>
                <w:rFonts w:ascii="Times New Roman" w:hAnsi="Times New Roman" w:cs="Times New Roman"/>
                <w:sz w:val="16"/>
                <w:szCs w:val="16"/>
              </w:rPr>
              <w:t>0</w:t>
            </w:r>
          </w:p>
        </w:tc>
        <w:tc>
          <w:tcPr>
            <w:tcW w:w="651" w:type="dxa"/>
            <w:tcBorders>
              <w:top w:val="single" w:color="auto" w:sz="4" w:space="0"/>
            </w:tcBorders>
            <w:vAlign w:val="center"/>
          </w:tcPr>
          <w:p w:rsidRPr="00D75EEC" w:rsidR="00B6287D" w:rsidP="00EA08B5" w:rsidRDefault="00564C27" w14:paraId="56AFE33D" w14:textId="48B26D21">
            <w:pPr>
              <w:pStyle w:val="Tabletext"/>
              <w:tabs>
                <w:tab w:val="decimal" w:pos="510"/>
              </w:tabs>
              <w:rPr>
                <w:rFonts w:ascii="Times New Roman" w:hAnsi="Times New Roman" w:cs="Times New Roman"/>
                <w:sz w:val="16"/>
                <w:szCs w:val="16"/>
              </w:rPr>
            </w:pPr>
            <w:r>
              <w:rPr>
                <w:rFonts w:ascii="Times New Roman" w:hAnsi="Times New Roman" w:cs="Times New Roman"/>
                <w:color w:val="000000"/>
                <w:sz w:val="16"/>
                <w:szCs w:val="16"/>
              </w:rPr>
              <w:t>0</w:t>
            </w:r>
          </w:p>
        </w:tc>
        <w:tc>
          <w:tcPr>
            <w:tcW w:w="761" w:type="dxa"/>
            <w:tcBorders>
              <w:top w:val="single" w:color="auto" w:sz="4" w:space="0"/>
            </w:tcBorders>
            <w:vAlign w:val="center"/>
          </w:tcPr>
          <w:p w:rsidRPr="00D75EEC" w:rsidR="00B6287D" w:rsidP="00EA08B5" w:rsidRDefault="00B6287D" w14:paraId="34AD7DC4" w14:textId="1110D6BE">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0.</w:t>
            </w:r>
            <w:r w:rsidR="00564C27">
              <w:rPr>
                <w:rFonts w:ascii="Times New Roman" w:hAnsi="Times New Roman" w:cs="Times New Roman"/>
                <w:color w:val="000000"/>
                <w:sz w:val="16"/>
                <w:szCs w:val="16"/>
              </w:rPr>
              <w:t>0</w:t>
            </w:r>
          </w:p>
        </w:tc>
        <w:tc>
          <w:tcPr>
            <w:tcW w:w="838" w:type="dxa"/>
            <w:tcBorders>
              <w:top w:val="single" w:color="auto" w:sz="4" w:space="0"/>
              <w:left w:val="nil"/>
            </w:tcBorders>
            <w:vAlign w:val="center"/>
          </w:tcPr>
          <w:p w:rsidRPr="00D75EEC" w:rsidR="00B6287D" w:rsidP="00EA08B5" w:rsidRDefault="00564C27" w14:paraId="7EBEA38A" w14:textId="5066FA48">
            <w:pPr>
              <w:pStyle w:val="Tabletext"/>
              <w:tabs>
                <w:tab w:val="decimal" w:pos="340"/>
              </w:tabs>
              <w:rPr>
                <w:rFonts w:ascii="Times New Roman" w:hAnsi="Times New Roman" w:cs="Times New Roman"/>
                <w:sz w:val="16"/>
                <w:szCs w:val="16"/>
              </w:rPr>
            </w:pPr>
            <w:r>
              <w:rPr>
                <w:rFonts w:ascii="Times New Roman" w:hAnsi="Times New Roman" w:cs="Times New Roman"/>
                <w:color w:val="000000"/>
                <w:sz w:val="16"/>
                <w:szCs w:val="16"/>
              </w:rPr>
              <w:t>1</w:t>
            </w:r>
            <w:r w:rsidRPr="00D75EEC" w:rsidR="00B6287D">
              <w:rPr>
                <w:rFonts w:ascii="Times New Roman" w:hAnsi="Times New Roman" w:cs="Times New Roman"/>
                <w:color w:val="000000"/>
                <w:sz w:val="16"/>
                <w:szCs w:val="16"/>
              </w:rPr>
              <w:t>.</w:t>
            </w:r>
            <w:r>
              <w:rPr>
                <w:rFonts w:ascii="Times New Roman" w:hAnsi="Times New Roman" w:cs="Times New Roman"/>
                <w:color w:val="000000"/>
                <w:sz w:val="16"/>
                <w:szCs w:val="16"/>
              </w:rPr>
              <w:t>1</w:t>
            </w:r>
          </w:p>
        </w:tc>
      </w:tr>
      <w:tr w:rsidRPr="00D75EEC" w:rsidR="00B6287D" w:rsidTr="00EA08B5" w14:paraId="0510DB84" w14:textId="77777777">
        <w:tc>
          <w:tcPr>
            <w:tcW w:w="1359" w:type="dxa"/>
            <w:tcBorders>
              <w:top w:val="single" w:color="auto" w:sz="4" w:space="0"/>
            </w:tcBorders>
          </w:tcPr>
          <w:p w:rsidRPr="00D75EEC" w:rsidR="00B6287D" w:rsidP="00EA08B5" w:rsidRDefault="00B6287D" w14:paraId="51D92C79" w14:textId="77777777">
            <w:pPr>
              <w:pStyle w:val="Tabletext"/>
              <w:ind w:left="162"/>
              <w:rPr>
                <w:rFonts w:ascii="Times New Roman" w:hAnsi="Times New Roman" w:cs="Times New Roman"/>
                <w:sz w:val="16"/>
                <w:szCs w:val="16"/>
              </w:rPr>
            </w:pPr>
            <w:r w:rsidRPr="00D75EEC">
              <w:rPr>
                <w:rFonts w:ascii="Times New Roman" w:hAnsi="Times New Roman" w:cs="Times New Roman"/>
                <w:sz w:val="16"/>
                <w:szCs w:val="16"/>
              </w:rPr>
              <w:t>Interview</w:t>
            </w:r>
          </w:p>
        </w:tc>
        <w:tc>
          <w:tcPr>
            <w:tcW w:w="801" w:type="dxa"/>
            <w:tcBorders>
              <w:top w:val="single" w:color="auto" w:sz="4" w:space="0"/>
            </w:tcBorders>
            <w:vAlign w:val="center"/>
          </w:tcPr>
          <w:p w:rsidRPr="00D75EEC" w:rsidR="00B6287D" w:rsidP="00EA08B5" w:rsidRDefault="00B6287D" w14:paraId="138C01B1"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8</w:t>
            </w:r>
          </w:p>
        </w:tc>
        <w:tc>
          <w:tcPr>
            <w:tcW w:w="630" w:type="dxa"/>
            <w:tcBorders>
              <w:top w:val="single" w:color="auto" w:sz="4" w:space="0"/>
            </w:tcBorders>
            <w:vAlign w:val="center"/>
          </w:tcPr>
          <w:p w:rsidRPr="00D75EEC" w:rsidR="00B6287D" w:rsidP="00EA08B5" w:rsidRDefault="00B6287D" w14:paraId="7D298DB5"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w:t>
            </w:r>
          </w:p>
        </w:tc>
        <w:tc>
          <w:tcPr>
            <w:tcW w:w="720" w:type="dxa"/>
            <w:tcBorders>
              <w:top w:val="single" w:color="auto" w:sz="4" w:space="0"/>
              <w:left w:val="nil"/>
            </w:tcBorders>
            <w:vAlign w:val="center"/>
          </w:tcPr>
          <w:p w:rsidRPr="00D75EEC" w:rsidR="00B6287D" w:rsidP="00EA08B5" w:rsidRDefault="00B6287D" w14:paraId="3E2E519D"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8</w:t>
            </w:r>
          </w:p>
        </w:tc>
        <w:tc>
          <w:tcPr>
            <w:tcW w:w="720" w:type="dxa"/>
            <w:tcBorders>
              <w:top w:val="single" w:color="auto" w:sz="4" w:space="0"/>
            </w:tcBorders>
            <w:vAlign w:val="center"/>
          </w:tcPr>
          <w:p w:rsidRPr="00D75EEC" w:rsidR="00B6287D" w:rsidP="00EA08B5" w:rsidRDefault="00B6287D" w14:paraId="11FDCD6E"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8</w:t>
            </w:r>
          </w:p>
        </w:tc>
        <w:tc>
          <w:tcPr>
            <w:tcW w:w="630" w:type="dxa"/>
            <w:tcBorders>
              <w:top w:val="single" w:color="auto" w:sz="4" w:space="0"/>
            </w:tcBorders>
            <w:vAlign w:val="center"/>
          </w:tcPr>
          <w:p w:rsidRPr="00D75EEC" w:rsidR="00B6287D" w:rsidP="00EA08B5" w:rsidRDefault="00B6287D" w14:paraId="50BE9CD2"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60</w:t>
            </w:r>
          </w:p>
        </w:tc>
        <w:tc>
          <w:tcPr>
            <w:tcW w:w="810" w:type="dxa"/>
            <w:tcBorders>
              <w:top w:val="single" w:color="auto" w:sz="4" w:space="0"/>
              <w:right w:val="single" w:color="auto" w:sz="4" w:space="0"/>
            </w:tcBorders>
            <w:vAlign w:val="center"/>
          </w:tcPr>
          <w:p w:rsidRPr="00D75EEC" w:rsidR="00B6287D" w:rsidP="00EA08B5" w:rsidRDefault="00B6287D" w14:paraId="3B931668"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8.0</w:t>
            </w:r>
          </w:p>
        </w:tc>
        <w:tc>
          <w:tcPr>
            <w:tcW w:w="720" w:type="dxa"/>
            <w:tcBorders>
              <w:top w:val="single" w:color="auto" w:sz="4" w:space="0"/>
              <w:left w:val="single" w:color="auto" w:sz="4" w:space="0"/>
            </w:tcBorders>
            <w:vAlign w:val="center"/>
          </w:tcPr>
          <w:p w:rsidRPr="00D75EEC" w:rsidR="00B6287D" w:rsidP="00EA08B5" w:rsidRDefault="00B6287D" w14:paraId="14CF5FC3"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720" w:type="dxa"/>
            <w:tcBorders>
              <w:top w:val="single" w:color="auto" w:sz="4" w:space="0"/>
            </w:tcBorders>
            <w:vAlign w:val="center"/>
          </w:tcPr>
          <w:p w:rsidRPr="00D75EEC" w:rsidR="00B6287D" w:rsidP="00EA08B5" w:rsidRDefault="00B6287D" w14:paraId="7299765B"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651" w:type="dxa"/>
            <w:tcBorders>
              <w:top w:val="single" w:color="auto" w:sz="4" w:space="0"/>
            </w:tcBorders>
            <w:vAlign w:val="center"/>
          </w:tcPr>
          <w:p w:rsidRPr="00D75EEC" w:rsidR="00B6287D" w:rsidP="00EA08B5" w:rsidRDefault="00B6287D" w14:paraId="045E7BF2"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761" w:type="dxa"/>
            <w:tcBorders>
              <w:top w:val="single" w:color="auto" w:sz="4" w:space="0"/>
            </w:tcBorders>
            <w:vAlign w:val="center"/>
          </w:tcPr>
          <w:p w:rsidRPr="00D75EEC" w:rsidR="00B6287D" w:rsidP="00EA08B5" w:rsidRDefault="00B6287D" w14:paraId="37C5A232"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0.0</w:t>
            </w:r>
          </w:p>
        </w:tc>
        <w:tc>
          <w:tcPr>
            <w:tcW w:w="838" w:type="dxa"/>
            <w:tcBorders>
              <w:top w:val="single" w:color="auto" w:sz="4" w:space="0"/>
              <w:left w:val="nil"/>
            </w:tcBorders>
            <w:vAlign w:val="center"/>
          </w:tcPr>
          <w:p w:rsidRPr="00D75EEC" w:rsidR="00B6287D" w:rsidP="00EA08B5" w:rsidRDefault="00B6287D" w14:paraId="33EC233E"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8.0</w:t>
            </w:r>
          </w:p>
        </w:tc>
      </w:tr>
      <w:tr w:rsidRPr="00D75EEC" w:rsidR="00B6287D" w:rsidTr="00EA08B5" w14:paraId="20DEC124" w14:textId="77777777">
        <w:tc>
          <w:tcPr>
            <w:tcW w:w="1359" w:type="dxa"/>
            <w:tcBorders>
              <w:top w:val="single" w:color="auto" w:sz="4" w:space="0"/>
              <w:bottom w:val="single" w:color="auto" w:sz="4" w:space="0"/>
            </w:tcBorders>
          </w:tcPr>
          <w:p w:rsidRPr="00D75EEC" w:rsidR="00B6287D" w:rsidP="00EA08B5" w:rsidRDefault="00B6287D" w14:paraId="72C21032" w14:textId="77777777">
            <w:pPr>
              <w:pStyle w:val="Tabletext"/>
              <w:rPr>
                <w:rFonts w:ascii="Times New Roman" w:hAnsi="Times New Roman" w:cs="Times New Roman"/>
                <w:sz w:val="16"/>
                <w:szCs w:val="16"/>
              </w:rPr>
            </w:pPr>
            <w:r w:rsidRPr="00D75EEC">
              <w:rPr>
                <w:rFonts w:ascii="Times New Roman" w:hAnsi="Times New Roman" w:cs="Times New Roman"/>
                <w:sz w:val="16"/>
                <w:szCs w:val="16"/>
              </w:rPr>
              <w:t>Pilot Study</w:t>
            </w:r>
          </w:p>
        </w:tc>
        <w:tc>
          <w:tcPr>
            <w:tcW w:w="801" w:type="dxa"/>
            <w:tcBorders>
              <w:top w:val="single" w:color="auto" w:sz="4" w:space="0"/>
              <w:bottom w:val="single" w:color="auto" w:sz="4" w:space="0"/>
            </w:tcBorders>
            <w:vAlign w:val="center"/>
          </w:tcPr>
          <w:p w:rsidRPr="00D75EEC" w:rsidR="00B6287D" w:rsidP="00EA08B5" w:rsidRDefault="00B6287D" w14:paraId="19F445AD"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630" w:type="dxa"/>
            <w:tcBorders>
              <w:top w:val="single" w:color="auto" w:sz="4" w:space="0"/>
              <w:bottom w:val="single" w:color="auto" w:sz="4" w:space="0"/>
            </w:tcBorders>
            <w:vAlign w:val="center"/>
          </w:tcPr>
          <w:p w:rsidRPr="00D75EEC" w:rsidR="00B6287D" w:rsidP="00EA08B5" w:rsidRDefault="00B6287D" w14:paraId="4B21CCE6"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left w:val="nil"/>
              <w:bottom w:val="single" w:color="auto" w:sz="4" w:space="0"/>
            </w:tcBorders>
            <w:vAlign w:val="center"/>
          </w:tcPr>
          <w:p w:rsidRPr="00D75EEC" w:rsidR="00B6287D" w:rsidP="00EA08B5" w:rsidRDefault="00B6287D" w14:paraId="6ABE5F3B"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bottom w:val="single" w:color="auto" w:sz="4" w:space="0"/>
            </w:tcBorders>
            <w:vAlign w:val="center"/>
          </w:tcPr>
          <w:p w:rsidRPr="00D75EEC" w:rsidR="00B6287D" w:rsidP="00EA08B5" w:rsidRDefault="00B6287D" w14:paraId="245845CF"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630" w:type="dxa"/>
            <w:tcBorders>
              <w:top w:val="single" w:color="auto" w:sz="4" w:space="0"/>
              <w:bottom w:val="single" w:color="auto" w:sz="4" w:space="0"/>
            </w:tcBorders>
            <w:vAlign w:val="center"/>
          </w:tcPr>
          <w:p w:rsidRPr="00D75EEC" w:rsidR="00B6287D" w:rsidDel="00995E01" w:rsidP="00EA08B5" w:rsidRDefault="00B6287D" w14:paraId="697AD4D6"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810" w:type="dxa"/>
            <w:tcBorders>
              <w:top w:val="single" w:color="auto" w:sz="4" w:space="0"/>
              <w:bottom w:val="single" w:color="auto" w:sz="4" w:space="0"/>
              <w:right w:val="single" w:color="auto" w:sz="4" w:space="0"/>
            </w:tcBorders>
            <w:vAlign w:val="center"/>
          </w:tcPr>
          <w:p w:rsidRPr="00D75EEC" w:rsidR="00B6287D" w:rsidP="00EA08B5" w:rsidRDefault="00B6287D" w14:paraId="28441040"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left w:val="single" w:color="auto" w:sz="4" w:space="0"/>
              <w:bottom w:val="single" w:color="auto" w:sz="4" w:space="0"/>
            </w:tcBorders>
            <w:vAlign w:val="center"/>
          </w:tcPr>
          <w:p w:rsidRPr="00D75EEC" w:rsidR="00B6287D" w:rsidP="00EA08B5" w:rsidRDefault="00B6287D" w14:paraId="5630406A"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bottom w:val="single" w:color="auto" w:sz="4" w:space="0"/>
            </w:tcBorders>
            <w:vAlign w:val="center"/>
          </w:tcPr>
          <w:p w:rsidRPr="00D75EEC" w:rsidR="00B6287D" w:rsidP="00EA08B5" w:rsidRDefault="00B6287D" w14:paraId="14240232"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651" w:type="dxa"/>
            <w:tcBorders>
              <w:top w:val="single" w:color="auto" w:sz="4" w:space="0"/>
              <w:bottom w:val="single" w:color="auto" w:sz="4" w:space="0"/>
            </w:tcBorders>
            <w:vAlign w:val="center"/>
          </w:tcPr>
          <w:p w:rsidRPr="00D75EEC" w:rsidR="00B6287D" w:rsidP="00EA08B5" w:rsidRDefault="00B6287D" w14:paraId="4474E9EB"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61" w:type="dxa"/>
            <w:tcBorders>
              <w:top w:val="single" w:color="auto" w:sz="4" w:space="0"/>
              <w:bottom w:val="single" w:color="auto" w:sz="4" w:space="0"/>
            </w:tcBorders>
            <w:vAlign w:val="center"/>
          </w:tcPr>
          <w:p w:rsidRPr="00D75EEC" w:rsidR="00B6287D" w:rsidP="00EA08B5" w:rsidRDefault="00B6287D" w14:paraId="543EA739"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838" w:type="dxa"/>
            <w:tcBorders>
              <w:top w:val="single" w:color="auto" w:sz="4" w:space="0"/>
              <w:left w:val="nil"/>
              <w:bottom w:val="single" w:color="auto" w:sz="4" w:space="0"/>
            </w:tcBorders>
            <w:vAlign w:val="center"/>
          </w:tcPr>
          <w:p w:rsidRPr="00D75EEC" w:rsidR="00B6287D" w:rsidP="00EA08B5" w:rsidRDefault="00B6287D" w14:paraId="02A22129"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r>
      <w:tr w:rsidRPr="00D75EEC" w:rsidR="00B6287D" w:rsidTr="00EA08B5" w14:paraId="20918509" w14:textId="77777777">
        <w:tc>
          <w:tcPr>
            <w:tcW w:w="1359" w:type="dxa"/>
            <w:tcBorders>
              <w:top w:val="single" w:color="auto" w:sz="4" w:space="0"/>
              <w:bottom w:val="single" w:color="auto" w:sz="4" w:space="0"/>
            </w:tcBorders>
          </w:tcPr>
          <w:p w:rsidRPr="00D75EEC" w:rsidR="00B6287D" w:rsidP="00EA08B5" w:rsidRDefault="00B6287D" w14:paraId="1CA4521B" w14:textId="77777777">
            <w:pPr>
              <w:pStyle w:val="Tabletext"/>
              <w:ind w:left="162"/>
              <w:rPr>
                <w:rFonts w:ascii="Times New Roman" w:hAnsi="Times New Roman" w:cs="Times New Roman"/>
                <w:sz w:val="16"/>
                <w:szCs w:val="16"/>
              </w:rPr>
            </w:pPr>
            <w:r w:rsidRPr="00D75EEC">
              <w:rPr>
                <w:rFonts w:ascii="Times New Roman" w:hAnsi="Times New Roman" w:cs="Times New Roman"/>
                <w:sz w:val="16"/>
                <w:szCs w:val="16"/>
              </w:rPr>
              <w:t>Email invitation</w:t>
            </w:r>
          </w:p>
        </w:tc>
        <w:tc>
          <w:tcPr>
            <w:tcW w:w="801" w:type="dxa"/>
            <w:tcBorders>
              <w:top w:val="single" w:color="auto" w:sz="4" w:space="0"/>
              <w:bottom w:val="single" w:color="auto" w:sz="4" w:space="0"/>
            </w:tcBorders>
            <w:vAlign w:val="center"/>
          </w:tcPr>
          <w:p w:rsidRPr="00D75EEC" w:rsidR="00B6287D" w:rsidP="00EA08B5" w:rsidRDefault="00B6287D" w14:paraId="66EE9FFC"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83</w:t>
            </w:r>
          </w:p>
        </w:tc>
        <w:tc>
          <w:tcPr>
            <w:tcW w:w="630" w:type="dxa"/>
            <w:tcBorders>
              <w:top w:val="single" w:color="auto" w:sz="4" w:space="0"/>
              <w:bottom w:val="single" w:color="auto" w:sz="4" w:space="0"/>
            </w:tcBorders>
            <w:vAlign w:val="center"/>
          </w:tcPr>
          <w:p w:rsidRPr="00D75EEC" w:rsidR="00B6287D" w:rsidP="00EA08B5" w:rsidRDefault="00B6287D" w14:paraId="6B7C8001"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w:t>
            </w:r>
          </w:p>
        </w:tc>
        <w:tc>
          <w:tcPr>
            <w:tcW w:w="720" w:type="dxa"/>
            <w:tcBorders>
              <w:top w:val="single" w:color="auto" w:sz="4" w:space="0"/>
              <w:left w:val="nil"/>
              <w:bottom w:val="single" w:color="auto" w:sz="4" w:space="0"/>
            </w:tcBorders>
            <w:vAlign w:val="center"/>
          </w:tcPr>
          <w:p w:rsidRPr="00D75EEC" w:rsidR="00B6287D" w:rsidP="00EA08B5" w:rsidRDefault="00B6287D" w14:paraId="22479110"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30</w:t>
            </w:r>
          </w:p>
        </w:tc>
        <w:tc>
          <w:tcPr>
            <w:tcW w:w="720" w:type="dxa"/>
            <w:tcBorders>
              <w:top w:val="single" w:color="auto" w:sz="4" w:space="0"/>
              <w:bottom w:val="single" w:color="auto" w:sz="4" w:space="0"/>
            </w:tcBorders>
            <w:vAlign w:val="center"/>
          </w:tcPr>
          <w:p w:rsidRPr="00D75EEC" w:rsidR="00B6287D" w:rsidP="00EA08B5" w:rsidRDefault="00B6287D" w14:paraId="2E94DF77"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30</w:t>
            </w:r>
          </w:p>
        </w:tc>
        <w:tc>
          <w:tcPr>
            <w:tcW w:w="630" w:type="dxa"/>
            <w:tcBorders>
              <w:top w:val="single" w:color="auto" w:sz="4" w:space="0"/>
              <w:bottom w:val="single" w:color="auto" w:sz="4" w:space="0"/>
            </w:tcBorders>
            <w:vAlign w:val="center"/>
          </w:tcPr>
          <w:p w:rsidRPr="00D75EEC" w:rsidR="00B6287D" w:rsidP="00EA08B5" w:rsidRDefault="00B6287D" w14:paraId="204DAB1A"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2</w:t>
            </w:r>
          </w:p>
        </w:tc>
        <w:tc>
          <w:tcPr>
            <w:tcW w:w="810" w:type="dxa"/>
            <w:tcBorders>
              <w:top w:val="single" w:color="auto" w:sz="4" w:space="0"/>
              <w:bottom w:val="single" w:color="auto" w:sz="4" w:space="0"/>
              <w:right w:val="single" w:color="auto" w:sz="4" w:space="0"/>
            </w:tcBorders>
            <w:vAlign w:val="center"/>
          </w:tcPr>
          <w:p w:rsidRPr="00D75EEC" w:rsidR="00B6287D" w:rsidP="00EA08B5" w:rsidRDefault="00B6287D" w14:paraId="5EA9DA3D"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1.0</w:t>
            </w:r>
          </w:p>
        </w:tc>
        <w:tc>
          <w:tcPr>
            <w:tcW w:w="720" w:type="dxa"/>
            <w:tcBorders>
              <w:top w:val="single" w:color="auto" w:sz="4" w:space="0"/>
              <w:left w:val="single" w:color="auto" w:sz="4" w:space="0"/>
              <w:bottom w:val="single" w:color="auto" w:sz="4" w:space="0"/>
            </w:tcBorders>
            <w:vAlign w:val="center"/>
          </w:tcPr>
          <w:p w:rsidRPr="00D75EEC" w:rsidR="00B6287D" w:rsidP="00EA08B5" w:rsidRDefault="00B6287D" w14:paraId="35262F2D"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53</w:t>
            </w:r>
          </w:p>
        </w:tc>
        <w:tc>
          <w:tcPr>
            <w:tcW w:w="720" w:type="dxa"/>
            <w:tcBorders>
              <w:top w:val="single" w:color="auto" w:sz="4" w:space="0"/>
              <w:bottom w:val="single" w:color="auto" w:sz="4" w:space="0"/>
            </w:tcBorders>
            <w:vAlign w:val="center"/>
          </w:tcPr>
          <w:p w:rsidRPr="00D75EEC" w:rsidR="00B6287D" w:rsidP="00EA08B5" w:rsidRDefault="00B6287D" w14:paraId="14ECA319"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53</w:t>
            </w:r>
          </w:p>
        </w:tc>
        <w:tc>
          <w:tcPr>
            <w:tcW w:w="651" w:type="dxa"/>
            <w:tcBorders>
              <w:top w:val="single" w:color="auto" w:sz="4" w:space="0"/>
              <w:bottom w:val="single" w:color="auto" w:sz="4" w:space="0"/>
            </w:tcBorders>
            <w:vAlign w:val="center"/>
          </w:tcPr>
          <w:p w:rsidRPr="00D75EEC" w:rsidR="00B6287D" w:rsidP="00EA08B5" w:rsidRDefault="00B6287D" w14:paraId="5539B013"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2</w:t>
            </w:r>
          </w:p>
        </w:tc>
        <w:tc>
          <w:tcPr>
            <w:tcW w:w="761" w:type="dxa"/>
            <w:tcBorders>
              <w:top w:val="single" w:color="auto" w:sz="4" w:space="0"/>
              <w:bottom w:val="single" w:color="auto" w:sz="4" w:space="0"/>
            </w:tcBorders>
            <w:vAlign w:val="center"/>
          </w:tcPr>
          <w:p w:rsidRPr="00D75EEC" w:rsidR="00B6287D" w:rsidP="00EA08B5" w:rsidRDefault="00B6287D" w14:paraId="2124B95F"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1.8</w:t>
            </w:r>
          </w:p>
        </w:tc>
        <w:tc>
          <w:tcPr>
            <w:tcW w:w="838" w:type="dxa"/>
            <w:tcBorders>
              <w:top w:val="single" w:color="auto" w:sz="4" w:space="0"/>
              <w:left w:val="nil"/>
              <w:bottom w:val="single" w:color="auto" w:sz="4" w:space="0"/>
            </w:tcBorders>
            <w:vAlign w:val="center"/>
          </w:tcPr>
          <w:p w:rsidRPr="00D75EEC" w:rsidR="00B6287D" w:rsidP="00EA08B5" w:rsidRDefault="00B6287D" w14:paraId="18E83DA4"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2.8</w:t>
            </w:r>
          </w:p>
        </w:tc>
      </w:tr>
      <w:tr w:rsidRPr="00D75EEC" w:rsidR="00B6287D" w:rsidTr="00EA08B5" w14:paraId="7A2A3A1C" w14:textId="77777777">
        <w:tc>
          <w:tcPr>
            <w:tcW w:w="1359" w:type="dxa"/>
            <w:tcBorders>
              <w:top w:val="single" w:color="auto" w:sz="4" w:space="0"/>
              <w:bottom w:val="single" w:color="auto" w:sz="4" w:space="0"/>
            </w:tcBorders>
          </w:tcPr>
          <w:p w:rsidRPr="00D75EEC" w:rsidR="00B6287D" w:rsidP="00EA08B5" w:rsidRDefault="00B6287D" w14:paraId="09A9768D" w14:textId="77777777">
            <w:pPr>
              <w:pStyle w:val="Tabletext"/>
              <w:ind w:left="162"/>
              <w:rPr>
                <w:rFonts w:ascii="Times New Roman" w:hAnsi="Times New Roman" w:cs="Times New Roman"/>
                <w:sz w:val="16"/>
                <w:szCs w:val="16"/>
              </w:rPr>
            </w:pPr>
            <w:r w:rsidRPr="00D75EEC">
              <w:rPr>
                <w:rFonts w:ascii="Times New Roman" w:hAnsi="Times New Roman" w:cs="Times New Roman"/>
                <w:sz w:val="16"/>
                <w:szCs w:val="16"/>
              </w:rPr>
              <w:t>Questionnaire</w:t>
            </w:r>
          </w:p>
        </w:tc>
        <w:tc>
          <w:tcPr>
            <w:tcW w:w="801" w:type="dxa"/>
            <w:tcBorders>
              <w:top w:val="single" w:color="auto" w:sz="4" w:space="0"/>
              <w:bottom w:val="single" w:color="auto" w:sz="4" w:space="0"/>
            </w:tcBorders>
            <w:vAlign w:val="center"/>
          </w:tcPr>
          <w:p w:rsidRPr="00D75EEC" w:rsidR="00B6287D" w:rsidP="00EA08B5" w:rsidRDefault="00B6287D" w14:paraId="4535AF40"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30</w:t>
            </w:r>
          </w:p>
        </w:tc>
        <w:tc>
          <w:tcPr>
            <w:tcW w:w="630" w:type="dxa"/>
            <w:tcBorders>
              <w:top w:val="single" w:color="auto" w:sz="4" w:space="0"/>
              <w:bottom w:val="single" w:color="auto" w:sz="4" w:space="0"/>
            </w:tcBorders>
            <w:vAlign w:val="center"/>
          </w:tcPr>
          <w:p w:rsidRPr="00D75EEC" w:rsidR="00B6287D" w:rsidP="00EA08B5" w:rsidRDefault="00B6287D" w14:paraId="379114A6"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w:t>
            </w:r>
          </w:p>
        </w:tc>
        <w:tc>
          <w:tcPr>
            <w:tcW w:w="720" w:type="dxa"/>
            <w:tcBorders>
              <w:top w:val="single" w:color="auto" w:sz="4" w:space="0"/>
              <w:left w:val="nil"/>
              <w:bottom w:val="single" w:color="auto" w:sz="4" w:space="0"/>
            </w:tcBorders>
            <w:vAlign w:val="center"/>
          </w:tcPr>
          <w:p w:rsidRPr="00D75EEC" w:rsidR="00B6287D" w:rsidP="00EA08B5" w:rsidRDefault="00B6287D" w14:paraId="53D1FB72"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30</w:t>
            </w:r>
          </w:p>
        </w:tc>
        <w:tc>
          <w:tcPr>
            <w:tcW w:w="720" w:type="dxa"/>
            <w:tcBorders>
              <w:top w:val="single" w:color="auto" w:sz="4" w:space="0"/>
              <w:bottom w:val="single" w:color="auto" w:sz="4" w:space="0"/>
            </w:tcBorders>
            <w:vAlign w:val="center"/>
          </w:tcPr>
          <w:p w:rsidRPr="00D75EEC" w:rsidR="00B6287D" w:rsidP="00EA08B5" w:rsidRDefault="00B6287D" w14:paraId="39A827C5"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30</w:t>
            </w:r>
          </w:p>
        </w:tc>
        <w:tc>
          <w:tcPr>
            <w:tcW w:w="630" w:type="dxa"/>
            <w:tcBorders>
              <w:top w:val="single" w:color="auto" w:sz="4" w:space="0"/>
              <w:bottom w:val="single" w:color="auto" w:sz="4" w:space="0"/>
            </w:tcBorders>
            <w:vAlign w:val="center"/>
          </w:tcPr>
          <w:p w:rsidRPr="00D75EEC" w:rsidR="00B6287D" w:rsidP="00EA08B5" w:rsidRDefault="00B6287D" w14:paraId="030A84DD"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20</w:t>
            </w:r>
          </w:p>
        </w:tc>
        <w:tc>
          <w:tcPr>
            <w:tcW w:w="810" w:type="dxa"/>
            <w:tcBorders>
              <w:top w:val="single" w:color="auto" w:sz="4" w:space="0"/>
              <w:bottom w:val="single" w:color="auto" w:sz="4" w:space="0"/>
              <w:right w:val="single" w:color="auto" w:sz="4" w:space="0"/>
            </w:tcBorders>
            <w:vAlign w:val="center"/>
          </w:tcPr>
          <w:p w:rsidRPr="00D75EEC" w:rsidR="00B6287D" w:rsidP="00EA08B5" w:rsidRDefault="00B6287D" w14:paraId="4597D306"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10.0</w:t>
            </w:r>
          </w:p>
        </w:tc>
        <w:tc>
          <w:tcPr>
            <w:tcW w:w="720" w:type="dxa"/>
            <w:tcBorders>
              <w:top w:val="single" w:color="auto" w:sz="4" w:space="0"/>
              <w:left w:val="single" w:color="auto" w:sz="4" w:space="0"/>
              <w:bottom w:val="single" w:color="auto" w:sz="4" w:space="0"/>
            </w:tcBorders>
            <w:vAlign w:val="center"/>
          </w:tcPr>
          <w:p w:rsidRPr="00D75EEC" w:rsidR="00B6287D" w:rsidP="00EA08B5" w:rsidRDefault="00B6287D" w14:paraId="6C87649F"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720" w:type="dxa"/>
            <w:tcBorders>
              <w:top w:val="single" w:color="auto" w:sz="4" w:space="0"/>
              <w:bottom w:val="single" w:color="auto" w:sz="4" w:space="0"/>
            </w:tcBorders>
            <w:vAlign w:val="center"/>
          </w:tcPr>
          <w:p w:rsidRPr="00D75EEC" w:rsidR="00B6287D" w:rsidP="00EA08B5" w:rsidRDefault="00B6287D" w14:paraId="212C17A2"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651" w:type="dxa"/>
            <w:tcBorders>
              <w:top w:val="single" w:color="auto" w:sz="4" w:space="0"/>
              <w:bottom w:val="single" w:color="auto" w:sz="4" w:space="0"/>
            </w:tcBorders>
            <w:vAlign w:val="center"/>
          </w:tcPr>
          <w:p w:rsidRPr="00D75EEC" w:rsidR="00B6287D" w:rsidP="00EA08B5" w:rsidRDefault="00B6287D" w14:paraId="33935CAC"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761" w:type="dxa"/>
            <w:tcBorders>
              <w:top w:val="single" w:color="auto" w:sz="4" w:space="0"/>
              <w:bottom w:val="single" w:color="auto" w:sz="4" w:space="0"/>
            </w:tcBorders>
            <w:vAlign w:val="center"/>
          </w:tcPr>
          <w:p w:rsidRPr="00D75EEC" w:rsidR="00B6287D" w:rsidP="00EA08B5" w:rsidRDefault="00B6287D" w14:paraId="3756FC84"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0.0</w:t>
            </w:r>
          </w:p>
        </w:tc>
        <w:tc>
          <w:tcPr>
            <w:tcW w:w="838" w:type="dxa"/>
            <w:tcBorders>
              <w:top w:val="single" w:color="auto" w:sz="4" w:space="0"/>
              <w:left w:val="nil"/>
              <w:bottom w:val="single" w:color="auto" w:sz="4" w:space="0"/>
            </w:tcBorders>
            <w:vAlign w:val="center"/>
          </w:tcPr>
          <w:p w:rsidRPr="00D75EEC" w:rsidR="00B6287D" w:rsidP="00EA08B5" w:rsidRDefault="00B6287D" w14:paraId="1F22191D"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10.0</w:t>
            </w:r>
          </w:p>
        </w:tc>
      </w:tr>
      <w:tr w:rsidRPr="00D75EEC" w:rsidR="00B6287D" w:rsidTr="00EA08B5" w14:paraId="10BCDB15" w14:textId="77777777">
        <w:trPr>
          <w:trHeight w:val="287"/>
        </w:trPr>
        <w:tc>
          <w:tcPr>
            <w:tcW w:w="1359" w:type="dxa"/>
            <w:tcBorders>
              <w:top w:val="single" w:color="auto" w:sz="4" w:space="0"/>
              <w:bottom w:val="single" w:color="auto" w:sz="4" w:space="0"/>
            </w:tcBorders>
          </w:tcPr>
          <w:p w:rsidRPr="00D75EEC" w:rsidR="00B6287D" w:rsidP="00EA08B5" w:rsidRDefault="00B6287D" w14:paraId="41043670" w14:textId="77777777">
            <w:pPr>
              <w:pStyle w:val="Tabletext"/>
              <w:rPr>
                <w:rFonts w:ascii="Times New Roman" w:hAnsi="Times New Roman" w:cs="Times New Roman"/>
                <w:sz w:val="16"/>
                <w:szCs w:val="16"/>
              </w:rPr>
            </w:pPr>
            <w:r w:rsidRPr="00D75EEC">
              <w:rPr>
                <w:rFonts w:ascii="Times New Roman" w:hAnsi="Times New Roman" w:cs="Times New Roman"/>
                <w:sz w:val="16"/>
                <w:szCs w:val="16"/>
              </w:rPr>
              <w:t>Full-Scale Study</w:t>
            </w:r>
          </w:p>
        </w:tc>
        <w:tc>
          <w:tcPr>
            <w:tcW w:w="801" w:type="dxa"/>
            <w:tcBorders>
              <w:top w:val="single" w:color="auto" w:sz="4" w:space="0"/>
              <w:bottom w:val="single" w:color="auto" w:sz="4" w:space="0"/>
            </w:tcBorders>
            <w:vAlign w:val="center"/>
          </w:tcPr>
          <w:p w:rsidRPr="00D75EEC" w:rsidR="00B6287D" w:rsidP="00EA08B5" w:rsidRDefault="00B6287D" w14:paraId="59A940AD"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630" w:type="dxa"/>
            <w:tcBorders>
              <w:top w:val="single" w:color="auto" w:sz="4" w:space="0"/>
              <w:bottom w:val="single" w:color="auto" w:sz="4" w:space="0"/>
            </w:tcBorders>
            <w:vAlign w:val="center"/>
          </w:tcPr>
          <w:p w:rsidRPr="00D75EEC" w:rsidR="00B6287D" w:rsidP="00EA08B5" w:rsidRDefault="00B6287D" w14:paraId="4D230C75"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left w:val="nil"/>
              <w:bottom w:val="single" w:color="auto" w:sz="4" w:space="0"/>
            </w:tcBorders>
            <w:vAlign w:val="center"/>
          </w:tcPr>
          <w:p w:rsidRPr="00D75EEC" w:rsidR="00B6287D" w:rsidP="00EA08B5" w:rsidRDefault="00B6287D" w14:paraId="54A1B5A6"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bottom w:val="single" w:color="auto" w:sz="4" w:space="0"/>
            </w:tcBorders>
            <w:vAlign w:val="center"/>
          </w:tcPr>
          <w:p w:rsidRPr="00D75EEC" w:rsidR="00B6287D" w:rsidP="00EA08B5" w:rsidRDefault="00B6287D" w14:paraId="5AC296A4"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630" w:type="dxa"/>
            <w:tcBorders>
              <w:top w:val="single" w:color="auto" w:sz="4" w:space="0"/>
              <w:bottom w:val="single" w:color="auto" w:sz="4" w:space="0"/>
            </w:tcBorders>
            <w:vAlign w:val="center"/>
          </w:tcPr>
          <w:p w:rsidRPr="00D75EEC" w:rsidR="00B6287D" w:rsidP="00EA08B5" w:rsidRDefault="00B6287D" w14:paraId="7619FCA6"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810" w:type="dxa"/>
            <w:tcBorders>
              <w:top w:val="single" w:color="auto" w:sz="4" w:space="0"/>
              <w:bottom w:val="single" w:color="auto" w:sz="4" w:space="0"/>
              <w:right w:val="single" w:color="auto" w:sz="4" w:space="0"/>
            </w:tcBorders>
            <w:vAlign w:val="center"/>
          </w:tcPr>
          <w:p w:rsidRPr="00D75EEC" w:rsidR="00B6287D" w:rsidP="00EA08B5" w:rsidRDefault="00B6287D" w14:paraId="5DFE5BCC"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left w:val="single" w:color="auto" w:sz="4" w:space="0"/>
              <w:bottom w:val="single" w:color="auto" w:sz="4" w:space="0"/>
            </w:tcBorders>
            <w:vAlign w:val="center"/>
          </w:tcPr>
          <w:p w:rsidRPr="00D75EEC" w:rsidR="00B6287D" w:rsidP="00EA08B5" w:rsidRDefault="00B6287D" w14:paraId="021485BE"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bottom w:val="single" w:color="auto" w:sz="4" w:space="0"/>
            </w:tcBorders>
            <w:vAlign w:val="center"/>
          </w:tcPr>
          <w:p w:rsidRPr="00D75EEC" w:rsidR="00B6287D" w:rsidP="00EA08B5" w:rsidRDefault="00B6287D" w14:paraId="685B7B53"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651" w:type="dxa"/>
            <w:tcBorders>
              <w:top w:val="single" w:color="auto" w:sz="4" w:space="0"/>
              <w:bottom w:val="single" w:color="auto" w:sz="4" w:space="0"/>
            </w:tcBorders>
            <w:vAlign w:val="center"/>
          </w:tcPr>
          <w:p w:rsidRPr="00D75EEC" w:rsidR="00B6287D" w:rsidP="00EA08B5" w:rsidRDefault="00B6287D" w14:paraId="18970CED"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61" w:type="dxa"/>
            <w:tcBorders>
              <w:top w:val="single" w:color="auto" w:sz="4" w:space="0"/>
              <w:bottom w:val="single" w:color="auto" w:sz="4" w:space="0"/>
            </w:tcBorders>
            <w:vAlign w:val="center"/>
          </w:tcPr>
          <w:p w:rsidRPr="00D75EEC" w:rsidR="00B6287D" w:rsidP="00EA08B5" w:rsidRDefault="00B6287D" w14:paraId="75D7AE8B"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838" w:type="dxa"/>
            <w:tcBorders>
              <w:top w:val="single" w:color="auto" w:sz="4" w:space="0"/>
              <w:left w:val="nil"/>
              <w:bottom w:val="single" w:color="auto" w:sz="4" w:space="0"/>
            </w:tcBorders>
            <w:vAlign w:val="center"/>
          </w:tcPr>
          <w:p w:rsidRPr="00D75EEC" w:rsidR="00B6287D" w:rsidP="00EA08B5" w:rsidRDefault="00B6287D" w14:paraId="6E501184"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 </w:t>
            </w:r>
          </w:p>
        </w:tc>
      </w:tr>
      <w:tr w:rsidRPr="00D75EEC" w:rsidR="00B6287D" w:rsidTr="00EA08B5" w14:paraId="4CDFC6FE" w14:textId="77777777">
        <w:trPr>
          <w:trHeight w:val="287"/>
        </w:trPr>
        <w:tc>
          <w:tcPr>
            <w:tcW w:w="1359" w:type="dxa"/>
            <w:tcBorders>
              <w:top w:val="single" w:color="auto" w:sz="4" w:space="0"/>
              <w:bottom w:val="single" w:color="auto" w:sz="4" w:space="0"/>
            </w:tcBorders>
          </w:tcPr>
          <w:p w:rsidRPr="00D75EEC" w:rsidR="00B6287D" w:rsidP="00EA08B5" w:rsidRDefault="00B6287D" w14:paraId="382D7E49" w14:textId="77777777">
            <w:pPr>
              <w:pStyle w:val="Tabletext"/>
              <w:ind w:left="162"/>
              <w:rPr>
                <w:rFonts w:ascii="Times New Roman" w:hAnsi="Times New Roman" w:cs="Times New Roman"/>
                <w:sz w:val="16"/>
                <w:szCs w:val="16"/>
              </w:rPr>
            </w:pPr>
            <w:r w:rsidRPr="00D75EEC">
              <w:rPr>
                <w:rFonts w:ascii="Times New Roman" w:hAnsi="Times New Roman" w:cs="Times New Roman"/>
                <w:sz w:val="16"/>
                <w:szCs w:val="16"/>
              </w:rPr>
              <w:t>Email invitation</w:t>
            </w:r>
          </w:p>
        </w:tc>
        <w:tc>
          <w:tcPr>
            <w:tcW w:w="801" w:type="dxa"/>
            <w:tcBorders>
              <w:top w:val="single" w:color="auto" w:sz="4" w:space="0"/>
              <w:bottom w:val="single" w:color="auto" w:sz="4" w:space="0"/>
            </w:tcBorders>
            <w:vAlign w:val="center"/>
          </w:tcPr>
          <w:p w:rsidRPr="00D75EEC" w:rsidR="00B6287D" w:rsidP="00EA08B5" w:rsidRDefault="00B6287D" w14:paraId="44527F33"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9,778</w:t>
            </w:r>
          </w:p>
        </w:tc>
        <w:tc>
          <w:tcPr>
            <w:tcW w:w="630" w:type="dxa"/>
            <w:tcBorders>
              <w:top w:val="single" w:color="auto" w:sz="4" w:space="0"/>
              <w:bottom w:val="single" w:color="auto" w:sz="4" w:space="0"/>
            </w:tcBorders>
            <w:vAlign w:val="center"/>
          </w:tcPr>
          <w:p w:rsidRPr="00D75EEC" w:rsidR="00B6287D" w:rsidP="00EA08B5" w:rsidRDefault="00B6287D" w14:paraId="2BE6A8B6"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w:t>
            </w:r>
          </w:p>
        </w:tc>
        <w:tc>
          <w:tcPr>
            <w:tcW w:w="720" w:type="dxa"/>
            <w:tcBorders>
              <w:top w:val="single" w:color="auto" w:sz="4" w:space="0"/>
              <w:left w:val="nil"/>
              <w:bottom w:val="single" w:color="auto" w:sz="4" w:space="0"/>
            </w:tcBorders>
            <w:vAlign w:val="center"/>
          </w:tcPr>
          <w:p w:rsidRPr="00D75EEC" w:rsidR="00B6287D" w:rsidP="00EA08B5" w:rsidRDefault="00B6287D" w14:paraId="4AE31825"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4,400</w:t>
            </w:r>
          </w:p>
        </w:tc>
        <w:tc>
          <w:tcPr>
            <w:tcW w:w="720" w:type="dxa"/>
            <w:tcBorders>
              <w:top w:val="single" w:color="auto" w:sz="4" w:space="0"/>
              <w:bottom w:val="single" w:color="auto" w:sz="4" w:space="0"/>
            </w:tcBorders>
            <w:vAlign w:val="center"/>
          </w:tcPr>
          <w:p w:rsidRPr="00D75EEC" w:rsidR="00B6287D" w:rsidP="00EA08B5" w:rsidRDefault="00B6287D" w14:paraId="05222EF8"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4,400</w:t>
            </w:r>
          </w:p>
        </w:tc>
        <w:tc>
          <w:tcPr>
            <w:tcW w:w="630" w:type="dxa"/>
            <w:tcBorders>
              <w:top w:val="single" w:color="auto" w:sz="4" w:space="0"/>
              <w:bottom w:val="single" w:color="auto" w:sz="4" w:space="0"/>
            </w:tcBorders>
            <w:vAlign w:val="center"/>
          </w:tcPr>
          <w:p w:rsidRPr="00D75EEC" w:rsidR="00B6287D" w:rsidP="00EA08B5" w:rsidRDefault="00B6287D" w14:paraId="0B708650"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2</w:t>
            </w:r>
          </w:p>
        </w:tc>
        <w:tc>
          <w:tcPr>
            <w:tcW w:w="810" w:type="dxa"/>
            <w:tcBorders>
              <w:top w:val="single" w:color="auto" w:sz="4" w:space="0"/>
              <w:bottom w:val="single" w:color="auto" w:sz="4" w:space="0"/>
              <w:right w:val="single" w:color="auto" w:sz="4" w:space="0"/>
            </w:tcBorders>
            <w:vAlign w:val="center"/>
          </w:tcPr>
          <w:p w:rsidRPr="00D75EEC" w:rsidR="00B6287D" w:rsidP="00EA08B5" w:rsidRDefault="00B6287D" w14:paraId="76DD5099"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146.7</w:t>
            </w:r>
          </w:p>
        </w:tc>
        <w:tc>
          <w:tcPr>
            <w:tcW w:w="720" w:type="dxa"/>
            <w:tcBorders>
              <w:top w:val="single" w:color="auto" w:sz="4" w:space="0"/>
              <w:left w:val="single" w:color="auto" w:sz="4" w:space="0"/>
              <w:bottom w:val="single" w:color="auto" w:sz="4" w:space="0"/>
            </w:tcBorders>
            <w:vAlign w:val="center"/>
          </w:tcPr>
          <w:p w:rsidRPr="00D75EEC" w:rsidR="00B6287D" w:rsidP="00EA08B5" w:rsidRDefault="00B6287D" w14:paraId="2369FDDD"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5,378</w:t>
            </w:r>
          </w:p>
        </w:tc>
        <w:tc>
          <w:tcPr>
            <w:tcW w:w="720" w:type="dxa"/>
            <w:tcBorders>
              <w:top w:val="single" w:color="auto" w:sz="4" w:space="0"/>
              <w:bottom w:val="single" w:color="auto" w:sz="4" w:space="0"/>
            </w:tcBorders>
            <w:vAlign w:val="center"/>
          </w:tcPr>
          <w:p w:rsidRPr="00D75EEC" w:rsidR="00B6287D" w:rsidP="00EA08B5" w:rsidRDefault="00B6287D" w14:paraId="343CB990"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5,378</w:t>
            </w:r>
          </w:p>
        </w:tc>
        <w:tc>
          <w:tcPr>
            <w:tcW w:w="651" w:type="dxa"/>
            <w:tcBorders>
              <w:top w:val="single" w:color="auto" w:sz="4" w:space="0"/>
              <w:bottom w:val="single" w:color="auto" w:sz="4" w:space="0"/>
            </w:tcBorders>
            <w:vAlign w:val="center"/>
          </w:tcPr>
          <w:p w:rsidRPr="00D75EEC" w:rsidR="00B6287D" w:rsidP="00EA08B5" w:rsidRDefault="00B6287D" w14:paraId="18A79E95"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2</w:t>
            </w:r>
          </w:p>
        </w:tc>
        <w:tc>
          <w:tcPr>
            <w:tcW w:w="761" w:type="dxa"/>
            <w:tcBorders>
              <w:top w:val="single" w:color="auto" w:sz="4" w:space="0"/>
              <w:bottom w:val="single" w:color="auto" w:sz="4" w:space="0"/>
            </w:tcBorders>
            <w:vAlign w:val="center"/>
          </w:tcPr>
          <w:p w:rsidRPr="00D75EEC" w:rsidR="00B6287D" w:rsidP="00EA08B5" w:rsidRDefault="00B6287D" w14:paraId="717B88BA"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179.3</w:t>
            </w:r>
          </w:p>
        </w:tc>
        <w:tc>
          <w:tcPr>
            <w:tcW w:w="838" w:type="dxa"/>
            <w:tcBorders>
              <w:top w:val="single" w:color="auto" w:sz="4" w:space="0"/>
              <w:left w:val="nil"/>
              <w:bottom w:val="single" w:color="auto" w:sz="4" w:space="0"/>
            </w:tcBorders>
            <w:vAlign w:val="center"/>
          </w:tcPr>
          <w:p w:rsidRPr="00D75EEC" w:rsidR="00B6287D" w:rsidP="00EA08B5" w:rsidRDefault="00B6287D" w14:paraId="2B39362B"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326.0</w:t>
            </w:r>
          </w:p>
        </w:tc>
      </w:tr>
      <w:tr w:rsidRPr="00D75EEC" w:rsidR="00B6287D" w:rsidTr="00EA08B5" w14:paraId="023C93FF" w14:textId="77777777">
        <w:trPr>
          <w:trHeight w:val="287"/>
        </w:trPr>
        <w:tc>
          <w:tcPr>
            <w:tcW w:w="1359" w:type="dxa"/>
            <w:tcBorders>
              <w:top w:val="single" w:color="auto" w:sz="4" w:space="0"/>
              <w:bottom w:val="single" w:color="auto" w:sz="4" w:space="0"/>
            </w:tcBorders>
          </w:tcPr>
          <w:p w:rsidRPr="00D75EEC" w:rsidR="00B6287D" w:rsidP="00EA08B5" w:rsidRDefault="00B6287D" w14:paraId="3FE1E107" w14:textId="77777777">
            <w:pPr>
              <w:pStyle w:val="Tabletext"/>
              <w:ind w:left="162"/>
              <w:rPr>
                <w:rFonts w:ascii="Times New Roman" w:hAnsi="Times New Roman" w:cs="Times New Roman"/>
                <w:sz w:val="16"/>
                <w:szCs w:val="16"/>
              </w:rPr>
            </w:pPr>
            <w:r w:rsidRPr="00D75EEC">
              <w:rPr>
                <w:rFonts w:ascii="Times New Roman" w:hAnsi="Times New Roman" w:cs="Times New Roman"/>
                <w:sz w:val="16"/>
                <w:szCs w:val="16"/>
              </w:rPr>
              <w:t>Questionnaire</w:t>
            </w:r>
          </w:p>
        </w:tc>
        <w:tc>
          <w:tcPr>
            <w:tcW w:w="801" w:type="dxa"/>
            <w:tcBorders>
              <w:top w:val="single" w:color="auto" w:sz="4" w:space="0"/>
              <w:bottom w:val="single" w:color="auto" w:sz="4" w:space="0"/>
            </w:tcBorders>
            <w:vAlign w:val="center"/>
          </w:tcPr>
          <w:p w:rsidRPr="00D75EEC" w:rsidR="00B6287D" w:rsidP="00EA08B5" w:rsidRDefault="00B6287D" w14:paraId="5782B2D1" w14:textId="77777777">
            <w:pPr>
              <w:pStyle w:val="Tabletext"/>
              <w:tabs>
                <w:tab w:val="decimal" w:pos="431"/>
              </w:tabs>
              <w:rPr>
                <w:rFonts w:ascii="Times New Roman" w:hAnsi="Times New Roman" w:cs="Times New Roman"/>
                <w:sz w:val="16"/>
                <w:szCs w:val="16"/>
              </w:rPr>
            </w:pPr>
            <w:r w:rsidRPr="00D75EEC">
              <w:rPr>
                <w:rFonts w:ascii="Times New Roman" w:hAnsi="Times New Roman" w:cs="Times New Roman"/>
                <w:color w:val="000000"/>
                <w:sz w:val="16"/>
                <w:szCs w:val="16"/>
              </w:rPr>
              <w:t>4,400</w:t>
            </w:r>
          </w:p>
        </w:tc>
        <w:tc>
          <w:tcPr>
            <w:tcW w:w="630" w:type="dxa"/>
            <w:tcBorders>
              <w:top w:val="single" w:color="auto" w:sz="4" w:space="0"/>
              <w:bottom w:val="single" w:color="auto" w:sz="4" w:space="0"/>
            </w:tcBorders>
            <w:vAlign w:val="center"/>
          </w:tcPr>
          <w:p w:rsidRPr="00D75EEC" w:rsidR="00B6287D" w:rsidP="00EA08B5" w:rsidRDefault="00B6287D" w14:paraId="4C12DDA2"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w:t>
            </w:r>
          </w:p>
        </w:tc>
        <w:tc>
          <w:tcPr>
            <w:tcW w:w="720" w:type="dxa"/>
            <w:tcBorders>
              <w:top w:val="single" w:color="auto" w:sz="4" w:space="0"/>
              <w:left w:val="nil"/>
              <w:bottom w:val="single" w:color="auto" w:sz="4" w:space="0"/>
            </w:tcBorders>
            <w:vAlign w:val="center"/>
          </w:tcPr>
          <w:p w:rsidRPr="00D75EEC" w:rsidR="00B6287D" w:rsidP="00EA08B5" w:rsidRDefault="00B6287D" w14:paraId="0ACD644D" w14:textId="77777777">
            <w:pPr>
              <w:pStyle w:val="Tabletext"/>
              <w:tabs>
                <w:tab w:val="decimal" w:pos="430"/>
              </w:tabs>
              <w:rPr>
                <w:rFonts w:ascii="Times New Roman" w:hAnsi="Times New Roman" w:cs="Times New Roman"/>
                <w:sz w:val="16"/>
                <w:szCs w:val="16"/>
              </w:rPr>
            </w:pPr>
            <w:r w:rsidRPr="00D75EEC">
              <w:rPr>
                <w:rFonts w:ascii="Times New Roman" w:hAnsi="Times New Roman" w:cs="Times New Roman"/>
                <w:color w:val="000000"/>
                <w:sz w:val="16"/>
                <w:szCs w:val="16"/>
              </w:rPr>
              <w:t>4,400</w:t>
            </w:r>
          </w:p>
        </w:tc>
        <w:tc>
          <w:tcPr>
            <w:tcW w:w="720" w:type="dxa"/>
            <w:tcBorders>
              <w:top w:val="single" w:color="auto" w:sz="4" w:space="0"/>
              <w:bottom w:val="single" w:color="auto" w:sz="4" w:space="0"/>
            </w:tcBorders>
            <w:vAlign w:val="center"/>
          </w:tcPr>
          <w:p w:rsidRPr="00D75EEC" w:rsidR="00B6287D" w:rsidP="00EA08B5" w:rsidRDefault="00B6287D" w14:paraId="048D864A" w14:textId="77777777">
            <w:pPr>
              <w:pStyle w:val="Tabletext"/>
              <w:tabs>
                <w:tab w:val="decimal" w:pos="440"/>
              </w:tabs>
              <w:rPr>
                <w:rFonts w:ascii="Times New Roman" w:hAnsi="Times New Roman" w:cs="Times New Roman"/>
                <w:sz w:val="16"/>
                <w:szCs w:val="16"/>
              </w:rPr>
            </w:pPr>
            <w:r w:rsidRPr="00D75EEC">
              <w:rPr>
                <w:rFonts w:ascii="Times New Roman" w:hAnsi="Times New Roman" w:cs="Times New Roman"/>
                <w:color w:val="000000"/>
                <w:sz w:val="16"/>
                <w:szCs w:val="16"/>
              </w:rPr>
              <w:t>4,400</w:t>
            </w:r>
          </w:p>
        </w:tc>
        <w:tc>
          <w:tcPr>
            <w:tcW w:w="630" w:type="dxa"/>
            <w:tcBorders>
              <w:top w:val="single" w:color="auto" w:sz="4" w:space="0"/>
              <w:bottom w:val="single" w:color="auto" w:sz="4" w:space="0"/>
            </w:tcBorders>
            <w:vAlign w:val="center"/>
          </w:tcPr>
          <w:p w:rsidRPr="00D75EEC" w:rsidR="00B6287D" w:rsidP="00EA08B5" w:rsidRDefault="00B6287D" w14:paraId="44656DB8" w14:textId="77777777">
            <w:pPr>
              <w:pStyle w:val="Tabletext"/>
              <w:tabs>
                <w:tab w:val="decimal" w:pos="460"/>
              </w:tabs>
              <w:rPr>
                <w:rFonts w:ascii="Times New Roman" w:hAnsi="Times New Roman" w:cs="Times New Roman"/>
                <w:sz w:val="16"/>
                <w:szCs w:val="16"/>
              </w:rPr>
            </w:pPr>
            <w:r w:rsidRPr="00D75EEC">
              <w:rPr>
                <w:rFonts w:ascii="Times New Roman" w:hAnsi="Times New Roman" w:cs="Times New Roman"/>
                <w:color w:val="000000"/>
                <w:sz w:val="16"/>
                <w:szCs w:val="16"/>
              </w:rPr>
              <w:t>20</w:t>
            </w:r>
          </w:p>
        </w:tc>
        <w:tc>
          <w:tcPr>
            <w:tcW w:w="810" w:type="dxa"/>
            <w:tcBorders>
              <w:top w:val="single" w:color="auto" w:sz="4" w:space="0"/>
              <w:bottom w:val="single" w:color="auto" w:sz="4" w:space="0"/>
              <w:right w:val="single" w:color="auto" w:sz="4" w:space="0"/>
            </w:tcBorders>
            <w:vAlign w:val="center"/>
          </w:tcPr>
          <w:p w:rsidRPr="00D75EEC" w:rsidR="00B6287D" w:rsidP="00EA08B5" w:rsidRDefault="00B6287D" w14:paraId="022F0576"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1,466.7</w:t>
            </w:r>
          </w:p>
        </w:tc>
        <w:tc>
          <w:tcPr>
            <w:tcW w:w="720" w:type="dxa"/>
            <w:tcBorders>
              <w:top w:val="single" w:color="auto" w:sz="4" w:space="0"/>
              <w:left w:val="single" w:color="auto" w:sz="4" w:space="0"/>
              <w:bottom w:val="single" w:color="auto" w:sz="4" w:space="0"/>
            </w:tcBorders>
            <w:vAlign w:val="center"/>
          </w:tcPr>
          <w:p w:rsidRPr="00D75EEC" w:rsidR="00B6287D" w:rsidP="00EA08B5" w:rsidRDefault="00B6287D" w14:paraId="60F13CA2" w14:textId="77777777">
            <w:pPr>
              <w:pStyle w:val="Tabletext"/>
              <w:tabs>
                <w:tab w:val="decimal" w:pos="58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720" w:type="dxa"/>
            <w:tcBorders>
              <w:top w:val="single" w:color="auto" w:sz="4" w:space="0"/>
              <w:bottom w:val="single" w:color="auto" w:sz="4" w:space="0"/>
            </w:tcBorders>
            <w:vAlign w:val="center"/>
          </w:tcPr>
          <w:p w:rsidRPr="00D75EEC" w:rsidR="00B6287D" w:rsidP="00EA08B5" w:rsidRDefault="00B6287D" w14:paraId="21AFF89C" w14:textId="77777777">
            <w:pPr>
              <w:pStyle w:val="Tabletext"/>
              <w:tabs>
                <w:tab w:val="decimal" w:pos="54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651" w:type="dxa"/>
            <w:tcBorders>
              <w:top w:val="single" w:color="auto" w:sz="4" w:space="0"/>
              <w:bottom w:val="single" w:color="auto" w:sz="4" w:space="0"/>
            </w:tcBorders>
            <w:vAlign w:val="center"/>
          </w:tcPr>
          <w:p w:rsidRPr="00D75EEC" w:rsidR="00B6287D" w:rsidP="00EA08B5" w:rsidRDefault="00B6287D" w14:paraId="76E13669" w14:textId="77777777">
            <w:pPr>
              <w:pStyle w:val="Tabletext"/>
              <w:tabs>
                <w:tab w:val="decimal" w:pos="510"/>
              </w:tabs>
              <w:rPr>
                <w:rFonts w:ascii="Times New Roman" w:hAnsi="Times New Roman" w:cs="Times New Roman"/>
                <w:sz w:val="16"/>
                <w:szCs w:val="16"/>
              </w:rPr>
            </w:pPr>
            <w:r w:rsidRPr="00D75EEC">
              <w:rPr>
                <w:rFonts w:ascii="Times New Roman" w:hAnsi="Times New Roman" w:cs="Times New Roman"/>
                <w:color w:val="000000"/>
                <w:sz w:val="16"/>
                <w:szCs w:val="16"/>
              </w:rPr>
              <w:t>0</w:t>
            </w:r>
          </w:p>
        </w:tc>
        <w:tc>
          <w:tcPr>
            <w:tcW w:w="761" w:type="dxa"/>
            <w:tcBorders>
              <w:top w:val="single" w:color="auto" w:sz="4" w:space="0"/>
              <w:bottom w:val="single" w:color="auto" w:sz="4" w:space="0"/>
            </w:tcBorders>
            <w:vAlign w:val="center"/>
          </w:tcPr>
          <w:p w:rsidRPr="00D75EEC" w:rsidR="00B6287D" w:rsidP="00EA08B5" w:rsidRDefault="00B6287D" w14:paraId="38F14DC2" w14:textId="77777777">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0.0</w:t>
            </w:r>
          </w:p>
        </w:tc>
        <w:tc>
          <w:tcPr>
            <w:tcW w:w="838" w:type="dxa"/>
            <w:tcBorders>
              <w:top w:val="single" w:color="auto" w:sz="4" w:space="0"/>
              <w:left w:val="nil"/>
              <w:bottom w:val="single" w:color="auto" w:sz="4" w:space="0"/>
            </w:tcBorders>
            <w:vAlign w:val="center"/>
          </w:tcPr>
          <w:p w:rsidRPr="00D75EEC" w:rsidR="00B6287D" w:rsidP="00EA08B5" w:rsidRDefault="00B6287D" w14:paraId="1C40EFCF" w14:textId="77777777">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1,466.7</w:t>
            </w:r>
          </w:p>
        </w:tc>
      </w:tr>
      <w:tr w:rsidRPr="00D75EEC" w:rsidR="00B6287D" w:rsidTr="00EA08B5" w14:paraId="36FAD252" w14:textId="77777777">
        <w:tc>
          <w:tcPr>
            <w:tcW w:w="1359" w:type="dxa"/>
            <w:tcBorders>
              <w:top w:val="single" w:color="auto" w:sz="4" w:space="0"/>
              <w:bottom w:val="single" w:color="auto" w:sz="12" w:space="0"/>
            </w:tcBorders>
          </w:tcPr>
          <w:p w:rsidRPr="00D75EEC" w:rsidR="00B6287D" w:rsidP="00EA08B5" w:rsidRDefault="00B6287D" w14:paraId="69064F2A" w14:textId="77777777">
            <w:pPr>
              <w:pStyle w:val="Tabletext"/>
              <w:rPr>
                <w:rFonts w:ascii="Times New Roman" w:hAnsi="Times New Roman" w:cs="Times New Roman"/>
                <w:sz w:val="16"/>
                <w:szCs w:val="16"/>
              </w:rPr>
            </w:pPr>
            <w:r w:rsidRPr="00D75EEC">
              <w:rPr>
                <w:rFonts w:ascii="Times New Roman" w:hAnsi="Times New Roman" w:cs="Times New Roman"/>
                <w:sz w:val="16"/>
                <w:szCs w:val="16"/>
              </w:rPr>
              <w:t>Total Burden</w:t>
            </w:r>
          </w:p>
        </w:tc>
        <w:tc>
          <w:tcPr>
            <w:tcW w:w="801" w:type="dxa"/>
            <w:tcBorders>
              <w:top w:val="single" w:color="auto" w:sz="4" w:space="0"/>
              <w:bottom w:val="single" w:color="auto" w:sz="12" w:space="0"/>
            </w:tcBorders>
            <w:vAlign w:val="center"/>
          </w:tcPr>
          <w:p w:rsidRPr="00D75EEC" w:rsidR="00B6287D" w:rsidP="00EA08B5" w:rsidRDefault="00B6287D" w14:paraId="3217DA93" w14:textId="77777777">
            <w:pPr>
              <w:pStyle w:val="Tabletext"/>
              <w:tabs>
                <w:tab w:val="decimal" w:pos="421"/>
              </w:tabs>
              <w:rPr>
                <w:rFonts w:ascii="Times New Roman" w:hAnsi="Times New Roman" w:cs="Times New Roman"/>
                <w:sz w:val="16"/>
                <w:szCs w:val="16"/>
              </w:rPr>
            </w:pPr>
            <w:r w:rsidRPr="00D75EEC">
              <w:rPr>
                <w:rFonts w:ascii="Times New Roman" w:hAnsi="Times New Roman" w:cs="Times New Roman"/>
                <w:sz w:val="16"/>
                <w:szCs w:val="16"/>
              </w:rPr>
              <w:t>9,873</w:t>
            </w:r>
          </w:p>
        </w:tc>
        <w:tc>
          <w:tcPr>
            <w:tcW w:w="630" w:type="dxa"/>
            <w:tcBorders>
              <w:top w:val="single" w:color="auto" w:sz="4" w:space="0"/>
              <w:bottom w:val="single" w:color="auto" w:sz="12" w:space="0"/>
            </w:tcBorders>
            <w:vAlign w:val="center"/>
          </w:tcPr>
          <w:p w:rsidRPr="00D75EEC" w:rsidR="00B6287D" w:rsidP="00EA08B5" w:rsidRDefault="00B6287D" w14:paraId="5828FB7D" w14:textId="77777777">
            <w:pPr>
              <w:pStyle w:val="Tabletext"/>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20" w:type="dxa"/>
            <w:tcBorders>
              <w:top w:val="single" w:color="auto" w:sz="4" w:space="0"/>
              <w:bottom w:val="single" w:color="auto" w:sz="12" w:space="0"/>
            </w:tcBorders>
            <w:vAlign w:val="center"/>
          </w:tcPr>
          <w:p w:rsidRPr="00D75EEC" w:rsidR="00B6287D" w:rsidP="00EA08B5" w:rsidRDefault="00B6287D" w14:paraId="3744CC31" w14:textId="77777777">
            <w:pPr>
              <w:pStyle w:val="Tabletext"/>
              <w:rPr>
                <w:rFonts w:ascii="Times New Roman" w:hAnsi="Times New Roman" w:cs="Times New Roman"/>
                <w:sz w:val="16"/>
                <w:szCs w:val="16"/>
              </w:rPr>
            </w:pPr>
          </w:p>
        </w:tc>
        <w:tc>
          <w:tcPr>
            <w:tcW w:w="720" w:type="dxa"/>
            <w:tcBorders>
              <w:top w:val="single" w:color="auto" w:sz="4" w:space="0"/>
              <w:bottom w:val="single" w:color="auto" w:sz="12" w:space="0"/>
            </w:tcBorders>
            <w:vAlign w:val="center"/>
          </w:tcPr>
          <w:p w:rsidRPr="00D75EEC" w:rsidR="00B6287D" w:rsidP="00EA08B5" w:rsidRDefault="00B6287D" w14:paraId="655A4F36" w14:textId="77777777">
            <w:pPr>
              <w:pStyle w:val="Tabletext"/>
              <w:rPr>
                <w:rFonts w:ascii="Times New Roman" w:hAnsi="Times New Roman" w:cs="Times New Roman"/>
                <w:sz w:val="16"/>
                <w:szCs w:val="16"/>
              </w:rPr>
            </w:pPr>
          </w:p>
        </w:tc>
        <w:tc>
          <w:tcPr>
            <w:tcW w:w="630" w:type="dxa"/>
            <w:tcBorders>
              <w:top w:val="single" w:color="auto" w:sz="4" w:space="0"/>
              <w:bottom w:val="single" w:color="auto" w:sz="12" w:space="0"/>
            </w:tcBorders>
            <w:vAlign w:val="center"/>
          </w:tcPr>
          <w:p w:rsidRPr="00D75EEC" w:rsidR="00B6287D" w:rsidP="00EA08B5" w:rsidRDefault="00B6287D" w14:paraId="549DBB88" w14:textId="77777777">
            <w:pPr>
              <w:pStyle w:val="Tabletext"/>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810" w:type="dxa"/>
            <w:tcBorders>
              <w:top w:val="single" w:color="auto" w:sz="4" w:space="0"/>
              <w:bottom w:val="single" w:color="auto" w:sz="12" w:space="0"/>
              <w:right w:val="single" w:color="auto" w:sz="4" w:space="0"/>
            </w:tcBorders>
            <w:vAlign w:val="center"/>
          </w:tcPr>
          <w:p w:rsidRPr="00D75EEC" w:rsidR="00B6287D" w:rsidP="00EA08B5" w:rsidRDefault="00B6287D" w14:paraId="42304658" w14:textId="77777777">
            <w:pPr>
              <w:pStyle w:val="Tabletext"/>
              <w:tabs>
                <w:tab w:val="decimal" w:pos="380"/>
              </w:tabs>
              <w:rPr>
                <w:rFonts w:ascii="Times New Roman" w:hAnsi="Times New Roman" w:cs="Times New Roman"/>
                <w:sz w:val="16"/>
                <w:szCs w:val="16"/>
              </w:rPr>
            </w:pPr>
            <w:r w:rsidRPr="00D75EEC">
              <w:rPr>
                <w:rFonts w:ascii="Times New Roman" w:hAnsi="Times New Roman" w:cs="Times New Roman"/>
                <w:color w:val="000000"/>
                <w:sz w:val="16"/>
                <w:szCs w:val="16"/>
              </w:rPr>
              <w:t>1,633.5</w:t>
            </w:r>
          </w:p>
        </w:tc>
        <w:tc>
          <w:tcPr>
            <w:tcW w:w="720" w:type="dxa"/>
            <w:tcBorders>
              <w:top w:val="single" w:color="auto" w:sz="4" w:space="0"/>
              <w:left w:val="single" w:color="auto" w:sz="4" w:space="0"/>
              <w:bottom w:val="single" w:color="auto" w:sz="12" w:space="0"/>
            </w:tcBorders>
            <w:vAlign w:val="center"/>
          </w:tcPr>
          <w:p w:rsidRPr="00D75EEC" w:rsidR="00B6287D" w:rsidP="00EA08B5" w:rsidRDefault="00B6287D" w14:paraId="51077410" w14:textId="77777777">
            <w:pPr>
              <w:pStyle w:val="Tabletext"/>
              <w:rPr>
                <w:rFonts w:ascii="Times New Roman" w:hAnsi="Times New Roman" w:cs="Times New Roman"/>
                <w:sz w:val="16"/>
                <w:szCs w:val="16"/>
              </w:rPr>
            </w:pPr>
          </w:p>
        </w:tc>
        <w:tc>
          <w:tcPr>
            <w:tcW w:w="720" w:type="dxa"/>
            <w:tcBorders>
              <w:top w:val="single" w:color="auto" w:sz="4" w:space="0"/>
              <w:bottom w:val="single" w:color="auto" w:sz="12" w:space="0"/>
            </w:tcBorders>
            <w:vAlign w:val="center"/>
          </w:tcPr>
          <w:p w:rsidRPr="00D75EEC" w:rsidR="00B6287D" w:rsidP="00EA08B5" w:rsidRDefault="00B6287D" w14:paraId="25FC5857" w14:textId="77777777">
            <w:pPr>
              <w:pStyle w:val="Tabletext"/>
              <w:rPr>
                <w:rFonts w:ascii="Times New Roman" w:hAnsi="Times New Roman" w:cs="Times New Roman"/>
                <w:sz w:val="16"/>
                <w:szCs w:val="16"/>
              </w:rPr>
            </w:pPr>
          </w:p>
        </w:tc>
        <w:tc>
          <w:tcPr>
            <w:tcW w:w="651" w:type="dxa"/>
            <w:tcBorders>
              <w:top w:val="single" w:color="auto" w:sz="4" w:space="0"/>
              <w:bottom w:val="single" w:color="auto" w:sz="12" w:space="0"/>
            </w:tcBorders>
            <w:vAlign w:val="center"/>
          </w:tcPr>
          <w:p w:rsidRPr="00D75EEC" w:rsidR="00B6287D" w:rsidP="00EA08B5" w:rsidRDefault="00B6287D" w14:paraId="5CD5C2DE" w14:textId="77777777">
            <w:pPr>
              <w:pStyle w:val="Tabletext"/>
              <w:rPr>
                <w:rFonts w:ascii="Times New Roman" w:hAnsi="Times New Roman" w:cs="Times New Roman"/>
                <w:sz w:val="16"/>
                <w:szCs w:val="16"/>
              </w:rPr>
            </w:pPr>
            <w:r w:rsidRPr="00D75EEC">
              <w:rPr>
                <w:rFonts w:ascii="Times New Roman" w:hAnsi="Times New Roman" w:cs="Times New Roman"/>
                <w:color w:val="000000"/>
                <w:sz w:val="16"/>
                <w:szCs w:val="16"/>
              </w:rPr>
              <w:t> </w:t>
            </w:r>
          </w:p>
        </w:tc>
        <w:tc>
          <w:tcPr>
            <w:tcW w:w="761" w:type="dxa"/>
            <w:tcBorders>
              <w:top w:val="single" w:color="auto" w:sz="4" w:space="0"/>
              <w:bottom w:val="single" w:color="auto" w:sz="12" w:space="0"/>
            </w:tcBorders>
            <w:vAlign w:val="center"/>
          </w:tcPr>
          <w:p w:rsidRPr="00D75EEC" w:rsidR="00B6287D" w:rsidP="00EA08B5" w:rsidRDefault="00B6287D" w14:paraId="0FA1A082" w14:textId="22C0A54D">
            <w:pPr>
              <w:pStyle w:val="Tabletext"/>
              <w:tabs>
                <w:tab w:val="decimal" w:pos="470"/>
              </w:tabs>
              <w:rPr>
                <w:rFonts w:ascii="Times New Roman" w:hAnsi="Times New Roman" w:cs="Times New Roman"/>
                <w:sz w:val="16"/>
                <w:szCs w:val="16"/>
              </w:rPr>
            </w:pPr>
            <w:r w:rsidRPr="00D75EEC">
              <w:rPr>
                <w:rFonts w:ascii="Times New Roman" w:hAnsi="Times New Roman" w:cs="Times New Roman"/>
                <w:color w:val="000000"/>
                <w:sz w:val="16"/>
                <w:szCs w:val="16"/>
              </w:rPr>
              <w:t>181.</w:t>
            </w:r>
            <w:r w:rsidR="00564C27">
              <w:rPr>
                <w:rFonts w:ascii="Times New Roman" w:hAnsi="Times New Roman" w:cs="Times New Roman"/>
                <w:color w:val="000000"/>
                <w:sz w:val="16"/>
                <w:szCs w:val="16"/>
              </w:rPr>
              <w:t>1</w:t>
            </w:r>
          </w:p>
        </w:tc>
        <w:tc>
          <w:tcPr>
            <w:tcW w:w="838" w:type="dxa"/>
            <w:tcBorders>
              <w:top w:val="single" w:color="auto" w:sz="4" w:space="0"/>
              <w:left w:val="nil"/>
              <w:bottom w:val="single" w:color="auto" w:sz="12" w:space="0"/>
            </w:tcBorders>
            <w:vAlign w:val="center"/>
          </w:tcPr>
          <w:p w:rsidRPr="00D75EEC" w:rsidR="00B6287D" w:rsidP="00EA08B5" w:rsidRDefault="00B6287D" w14:paraId="4697573E" w14:textId="29985CD0">
            <w:pPr>
              <w:pStyle w:val="Tabletext"/>
              <w:tabs>
                <w:tab w:val="decimal" w:pos="340"/>
              </w:tabs>
              <w:rPr>
                <w:rFonts w:ascii="Times New Roman" w:hAnsi="Times New Roman" w:cs="Times New Roman"/>
                <w:sz w:val="16"/>
                <w:szCs w:val="16"/>
              </w:rPr>
            </w:pPr>
            <w:r w:rsidRPr="00D75EEC">
              <w:rPr>
                <w:rFonts w:ascii="Times New Roman" w:hAnsi="Times New Roman" w:cs="Times New Roman"/>
                <w:color w:val="000000"/>
                <w:sz w:val="16"/>
                <w:szCs w:val="16"/>
              </w:rPr>
              <w:t>1,81</w:t>
            </w:r>
            <w:r w:rsidR="00564C27">
              <w:rPr>
                <w:rFonts w:ascii="Times New Roman" w:hAnsi="Times New Roman" w:cs="Times New Roman"/>
                <w:color w:val="000000"/>
                <w:sz w:val="16"/>
                <w:szCs w:val="16"/>
              </w:rPr>
              <w:t>4.6</w:t>
            </w:r>
          </w:p>
        </w:tc>
      </w:tr>
    </w:tbl>
    <w:p w:rsidR="00B6287D" w:rsidP="00E514CE" w:rsidRDefault="00B6287D" w14:paraId="4F70555D" w14:textId="77777777">
      <w:pPr>
        <w:pStyle w:val="BodyText1"/>
      </w:pPr>
    </w:p>
    <w:p w:rsidRPr="00D75EEC" w:rsidR="00517008" w:rsidP="00517008" w:rsidRDefault="00E130BF" w14:paraId="1F6DDDFE" w14:textId="0EBF2D9D">
      <w:pPr>
        <w:spacing w:line="480" w:lineRule="auto"/>
        <w:rPr>
          <w:szCs w:val="24"/>
          <w:highlight w:val="yellow"/>
        </w:rPr>
      </w:pPr>
      <w:bookmarkStart w:name="_Hlk512504771" w:id="25"/>
      <w:r w:rsidRPr="00D75EEC">
        <w:rPr>
          <w:b/>
          <w:bCs/>
          <w:color w:val="000000"/>
          <w:szCs w:val="24"/>
        </w:rPr>
        <w:t xml:space="preserve">Table A-1. </w:t>
      </w:r>
      <w:r w:rsidRPr="00D75EEC" w:rsidR="00517008">
        <w:rPr>
          <w:b/>
          <w:bCs/>
          <w:color w:val="000000"/>
          <w:szCs w:val="24"/>
        </w:rPr>
        <w:t xml:space="preserve">Estimated Annual Reporting Burden for the </w:t>
      </w:r>
      <w:r w:rsidRPr="00D75EEC" w:rsidR="00517008">
        <w:rPr>
          <w:rFonts w:eastAsia="SimSun"/>
          <w:b/>
          <w:bCs/>
          <w:szCs w:val="24"/>
        </w:rPr>
        <w:t>Web-Based Survey/Experiment</w:t>
      </w:r>
    </w:p>
    <w:p w:rsidRPr="00D75EEC" w:rsidR="00517008" w:rsidP="00517008" w:rsidRDefault="00517008" w14:paraId="1A603D3C" w14:textId="77777777">
      <w:pPr>
        <w:rPr>
          <w:sz w:val="16"/>
          <w:szCs w:val="16"/>
        </w:rPr>
      </w:pPr>
    </w:p>
    <w:p w:rsidRPr="00D077B3" w:rsidR="00311936" w:rsidP="00E514CE" w:rsidRDefault="00311936" w14:paraId="5CF081B5" w14:textId="492A0819">
      <w:pPr>
        <w:pStyle w:val="BodyText1"/>
      </w:pPr>
      <w:bookmarkStart w:name="_Hlk102658528" w:id="26"/>
      <w:bookmarkEnd w:id="25"/>
      <w:r w:rsidRPr="00D077B3">
        <w:t xml:space="preserve">For the cognitive interviews conducted in </w:t>
      </w:r>
      <w:r w:rsidR="00151026">
        <w:t xml:space="preserve">April </w:t>
      </w:r>
      <w:r w:rsidRPr="00D077B3">
        <w:t xml:space="preserve">2022, </w:t>
      </w:r>
      <w:r w:rsidR="00564C27">
        <w:t>eight</w:t>
      </w:r>
      <w:r w:rsidRPr="00D077B3">
        <w:t xml:space="preserve"> individuals </w:t>
      </w:r>
      <w:r w:rsidR="0057292E">
        <w:t xml:space="preserve">were screened </w:t>
      </w:r>
      <w:r w:rsidRPr="00D077B3">
        <w:t xml:space="preserve">to determine eligibility </w:t>
      </w:r>
      <w:r>
        <w:t>and</w:t>
      </w:r>
      <w:r w:rsidRPr="00D077B3">
        <w:t xml:space="preserve"> complet</w:t>
      </w:r>
      <w:r>
        <w:t>e</w:t>
      </w:r>
      <w:r w:rsidR="002C54F7">
        <w:t>d</w:t>
      </w:r>
      <w:r w:rsidRPr="00D077B3">
        <w:t xml:space="preserve"> the cognitive interview</w:t>
      </w:r>
      <w:bookmarkEnd w:id="26"/>
      <w:r w:rsidRPr="00D077B3">
        <w:t>. The cognitive interviews</w:t>
      </w:r>
      <w:r w:rsidR="00024CD7">
        <w:t xml:space="preserve"> </w:t>
      </w:r>
      <w:r w:rsidRPr="00D077B3">
        <w:t>last</w:t>
      </w:r>
      <w:r w:rsidR="002C54F7">
        <w:t>ed</w:t>
      </w:r>
      <w:r w:rsidRPr="00D077B3">
        <w:t xml:space="preserve"> an average of 60 minutes. For the pilot study, it is expected that 83 panel members selected by Ipsos will receive email invitations and that 30 of the eligible panel members will subsequently complete the questionnaire. For the full-scale study, it is expected that 9,778 panel members selected by Ipsos will receive email invitations and that 4,400 of the eligible panel members will subsequently complete the questionnaire. </w:t>
      </w:r>
      <w:r w:rsidR="00B46239">
        <w:t xml:space="preserve">The cooperation rates are based on Ipsos’s prior experience conducting surveys of similar length and complexity. </w:t>
      </w:r>
      <w:r w:rsidRPr="00D077B3">
        <w:t xml:space="preserve">The email invitation for the pilot study and the full-scale study is expected to take 2 minutes to read. The questionnaire is expected to take </w:t>
      </w:r>
      <w:r w:rsidR="000D5C49">
        <w:t xml:space="preserve">an average of </w:t>
      </w:r>
      <w:r w:rsidRPr="00D077B3">
        <w:t xml:space="preserve">20 minutes to complete. The total estimated burden of the web-based survey/experiment is </w:t>
      </w:r>
      <w:r w:rsidRPr="00D077B3">
        <w:rPr>
          <w:rFonts w:eastAsia="SimSun"/>
        </w:rPr>
        <w:t>1,81</w:t>
      </w:r>
      <w:r w:rsidR="00F262BE">
        <w:rPr>
          <w:rFonts w:eastAsia="SimSun"/>
        </w:rPr>
        <w:t>4.6</w:t>
      </w:r>
      <w:r w:rsidRPr="00D077B3">
        <w:rPr>
          <w:rFonts w:eastAsia="SimSun"/>
        </w:rPr>
        <w:t xml:space="preserve"> </w:t>
      </w:r>
      <w:r w:rsidRPr="00D077B3">
        <w:t>hours.</w:t>
      </w:r>
    </w:p>
    <w:p w:rsidRPr="00D75EEC" w:rsidR="00560673" w:rsidP="00D75EEC" w:rsidRDefault="00560673" w14:paraId="054F9FB7" w14:textId="77777777">
      <w:pPr>
        <w:pStyle w:val="Heading2"/>
        <w:spacing w:before="240"/>
        <w:rPr>
          <w:rFonts w:ascii="Times New Roman" w:hAnsi="Times New Roman" w:cs="Times New Roman"/>
        </w:rPr>
      </w:pPr>
      <w:r w:rsidRPr="00D75EEC">
        <w:rPr>
          <w:rFonts w:ascii="Times New Roman" w:hAnsi="Times New Roman" w:cs="Times New Roman"/>
        </w:rPr>
        <w:lastRenderedPageBreak/>
        <w:t>A.13.</w:t>
      </w:r>
      <w:r w:rsidRPr="00D75EEC">
        <w:rPr>
          <w:rFonts w:ascii="Times New Roman" w:hAnsi="Times New Roman" w:cs="Times New Roman"/>
        </w:rPr>
        <w:tab/>
        <w:t>Capital and Start-Up Cost</w:t>
      </w:r>
      <w:r w:rsidRPr="00D75EEC" w:rsidR="00EB3066">
        <w:rPr>
          <w:rFonts w:ascii="Times New Roman" w:hAnsi="Times New Roman" w:cs="Times New Roman"/>
        </w:rPr>
        <w:t>s</w:t>
      </w:r>
      <w:r w:rsidRPr="00D75EEC">
        <w:rPr>
          <w:rFonts w:ascii="Times New Roman" w:hAnsi="Times New Roman" w:cs="Times New Roman"/>
        </w:rPr>
        <w:t xml:space="preserve"> and Subsequent Maintenance</w:t>
      </w:r>
    </w:p>
    <w:p w:rsidRPr="008B6496" w:rsidR="00560673" w:rsidP="00E514CE" w:rsidRDefault="00EB3066" w14:paraId="5AAEEB59" w14:textId="77777777">
      <w:pPr>
        <w:pStyle w:val="BodyText1"/>
        <w:rPr>
          <w:bCs/>
        </w:rPr>
      </w:pPr>
      <w:bookmarkStart w:name="_Toc236553887" w:id="27"/>
      <w:r>
        <w:t>N</w:t>
      </w:r>
      <w:r w:rsidRPr="008B6496">
        <w:t xml:space="preserve">o </w:t>
      </w:r>
      <w:r w:rsidRPr="008B6496" w:rsidR="00560673">
        <w:t>capital, start-up, operating</w:t>
      </w:r>
      <w:r>
        <w:t>,</w:t>
      </w:r>
      <w:r w:rsidRPr="008B6496" w:rsidR="00560673">
        <w:t xml:space="preserve"> or maintenance costs </w:t>
      </w:r>
      <w:r>
        <w:t xml:space="preserve">are </w:t>
      </w:r>
      <w:r w:rsidRPr="008B6496" w:rsidR="00560673">
        <w:t>associated with this information collection.</w:t>
      </w:r>
    </w:p>
    <w:bookmarkEnd w:id="27"/>
    <w:p w:rsidRPr="008B6496" w:rsidR="0061270F" w:rsidP="0061270F" w:rsidRDefault="0061270F" w14:paraId="03879432" w14:textId="77777777">
      <w:pPr>
        <w:pStyle w:val="Heading2"/>
      </w:pPr>
      <w:r>
        <w:t>A.</w:t>
      </w:r>
      <w:r w:rsidRPr="008B6496">
        <w:t>14.</w:t>
      </w:r>
      <w:r w:rsidRPr="008B6496">
        <w:tab/>
        <w:t>An</w:t>
      </w:r>
      <w:r>
        <w:t>nual Cost to Federal Government</w:t>
      </w:r>
    </w:p>
    <w:p w:rsidR="00EF2760" w:rsidP="00E514CE" w:rsidRDefault="0061270F" w14:paraId="034CF3FF" w14:textId="1D8A9F2C">
      <w:pPr>
        <w:pStyle w:val="BodyText1"/>
      </w:pPr>
      <w:r w:rsidRPr="00F213E6">
        <w:t xml:space="preserve">The estimated total cost to the </w:t>
      </w:r>
      <w:r w:rsidRPr="00F213E6" w:rsidR="00EB3066">
        <w:t>federal gove</w:t>
      </w:r>
      <w:r w:rsidRPr="00B3008E">
        <w:t>rnment for this information collection is</w:t>
      </w:r>
      <w:r w:rsidR="00FF7856">
        <w:t xml:space="preserve"> </w:t>
      </w:r>
      <w:r w:rsidRPr="00F3672E" w:rsidR="00F3672E">
        <w:t>$578,816</w:t>
      </w:r>
      <w:r w:rsidR="00F3672E">
        <w:t xml:space="preserve">. </w:t>
      </w:r>
      <w:r w:rsidRPr="00F213E6">
        <w:t>The costs arise from the time spent by the contractor to develop the s</w:t>
      </w:r>
      <w:r w:rsidRPr="00B3008E">
        <w:t>tudy</w:t>
      </w:r>
      <w:r w:rsidRPr="00B3008E" w:rsidR="000E024F">
        <w:t xml:space="preserve"> </w:t>
      </w:r>
      <w:r w:rsidR="00240FB6">
        <w:t xml:space="preserve">design </w:t>
      </w:r>
      <w:r w:rsidRPr="00B3008E" w:rsidR="000E024F">
        <w:t>and materials</w:t>
      </w:r>
      <w:r w:rsidRPr="00EF5961">
        <w:t>,</w:t>
      </w:r>
      <w:r w:rsidRPr="008B6496">
        <w:t xml:space="preserve"> </w:t>
      </w:r>
      <w:r w:rsidR="000E024F">
        <w:t xml:space="preserve">collect the data, </w:t>
      </w:r>
      <w:r w:rsidRPr="008B6496">
        <w:t>analyze the data</w:t>
      </w:r>
      <w:r>
        <w:t>, and prepare and deliver a final report</w:t>
      </w:r>
      <w:r w:rsidRPr="008B6496">
        <w:t>.</w:t>
      </w:r>
    </w:p>
    <w:p w:rsidRPr="00C634CD" w:rsidR="0061270F" w:rsidP="000C17F0" w:rsidRDefault="0061270F" w14:paraId="3A392919" w14:textId="77777777">
      <w:pPr>
        <w:pStyle w:val="Heading2"/>
      </w:pPr>
      <w:bookmarkStart w:name="_Toc236553888" w:id="28"/>
      <w:r>
        <w:t>A.</w:t>
      </w:r>
      <w:r w:rsidRPr="00C634CD">
        <w:t>15.</w:t>
      </w:r>
      <w:r w:rsidRPr="00C634CD">
        <w:tab/>
      </w:r>
      <w:bookmarkEnd w:id="28"/>
      <w:r>
        <w:t>Reasons</w:t>
      </w:r>
      <w:r w:rsidRPr="00C634CD">
        <w:t xml:space="preserve"> for </w:t>
      </w:r>
      <w:r>
        <w:t>Changes in Burden</w:t>
      </w:r>
    </w:p>
    <w:p w:rsidR="00EF2760" w:rsidP="00E514CE" w:rsidRDefault="0061270F" w14:paraId="3DEA650C" w14:textId="77777777">
      <w:pPr>
        <w:pStyle w:val="BodyText1"/>
      </w:pPr>
      <w:r w:rsidRPr="008B6496">
        <w:t>This is a new information collection.</w:t>
      </w:r>
    </w:p>
    <w:p w:rsidR="00EF2760" w:rsidP="00B958A2" w:rsidRDefault="00E04604" w14:paraId="64335A58" w14:textId="77777777">
      <w:pPr>
        <w:pStyle w:val="Heading2"/>
      </w:pPr>
      <w:r>
        <w:t>A.</w:t>
      </w:r>
      <w:r w:rsidRPr="00C634CD">
        <w:t>16.</w:t>
      </w:r>
      <w:r w:rsidRPr="00C634CD">
        <w:tab/>
        <w:t>Tabulation</w:t>
      </w:r>
      <w:r>
        <w:t>, Analysis,</w:t>
      </w:r>
      <w:r w:rsidRPr="00C634CD">
        <w:t xml:space="preserve"> and Publication</w:t>
      </w:r>
    </w:p>
    <w:p w:rsidR="00C573B5" w:rsidP="00E514CE" w:rsidRDefault="00751DDE" w14:paraId="211DCBC5" w14:textId="36ECAB4A">
      <w:pPr>
        <w:pStyle w:val="BodyText1"/>
      </w:pPr>
      <w:bookmarkStart w:name="_Toc236553890" w:id="29"/>
      <w:r w:rsidRPr="00B22A53">
        <w:t>Table</w:t>
      </w:r>
      <w:r>
        <w:t> </w:t>
      </w:r>
      <w:r w:rsidRPr="00B22A53">
        <w:t>A</w:t>
      </w:r>
      <w:r>
        <w:noBreakHyphen/>
      </w:r>
      <w:r w:rsidR="00571103">
        <w:t>2</w:t>
      </w:r>
      <w:r>
        <w:t xml:space="preserve"> shows the </w:t>
      </w:r>
      <w:r w:rsidRPr="00B22A53" w:rsidR="00E04604">
        <w:t xml:space="preserve">planned schedule for the information collection. Once OMB approval is received, </w:t>
      </w:r>
      <w:r w:rsidR="00571103">
        <w:t xml:space="preserve">RTI </w:t>
      </w:r>
      <w:r w:rsidRPr="00B22A53" w:rsidR="00E04604">
        <w:t xml:space="preserve">will begin the data collection activities for the </w:t>
      </w:r>
      <w:r w:rsidR="00DE7008">
        <w:t>web</w:t>
      </w:r>
      <w:r w:rsidRPr="00B22A53" w:rsidR="00E04604">
        <w:t xml:space="preserve">-based </w:t>
      </w:r>
      <w:r>
        <w:t>survey/</w:t>
      </w:r>
      <w:r w:rsidRPr="00B22A53" w:rsidR="00E04604">
        <w:t xml:space="preserve">experiment. </w:t>
      </w:r>
      <w:r>
        <w:t xml:space="preserve">RTI </w:t>
      </w:r>
      <w:r w:rsidRPr="00B22A53" w:rsidR="00E04604">
        <w:t xml:space="preserve">will provide FSIS a report that summarizes the study methods and results within </w:t>
      </w:r>
      <w:r w:rsidR="00270F2E">
        <w:t>160</w:t>
      </w:r>
      <w:r w:rsidRPr="00B22A53" w:rsidR="00270F2E">
        <w:t xml:space="preserve"> </w:t>
      </w:r>
      <w:r w:rsidRPr="00B22A53" w:rsidR="00E04604">
        <w:t>days</w:t>
      </w:r>
      <w:r w:rsidR="00574106">
        <w:t xml:space="preserve"> following OMB approval</w:t>
      </w:r>
      <w:r w:rsidRPr="00B22A53" w:rsidR="00E04604">
        <w:t>.</w:t>
      </w:r>
      <w:r>
        <w:t xml:space="preserve"> RTI will use appropriate statistical analyses to analyze the survey and experimental data as described in Part B, Section </w:t>
      </w:r>
      <w:r w:rsidR="00151026">
        <w:t>B.2</w:t>
      </w:r>
      <w:r>
        <w:t xml:space="preserve">. </w:t>
      </w:r>
    </w:p>
    <w:p w:rsidRPr="00994262" w:rsidR="00296BF6" w:rsidP="001655E2" w:rsidRDefault="00296BF6" w14:paraId="34DBF01D" w14:textId="2A770768">
      <w:pPr>
        <w:pStyle w:val="table-title"/>
      </w:pPr>
      <w:r w:rsidRPr="00994262">
        <w:t>Table A</w:t>
      </w:r>
      <w:r w:rsidR="00571103">
        <w:t>-2</w:t>
      </w:r>
      <w:r w:rsidRPr="00994262">
        <w:t>. Project Schedule</w:t>
      </w:r>
    </w:p>
    <w:tbl>
      <w:tblPr>
        <w:tblW w:w="9475" w:type="dxa"/>
        <w:tblLayout w:type="fixed"/>
        <w:tblCellMar>
          <w:left w:w="115" w:type="dxa"/>
          <w:right w:w="115" w:type="dxa"/>
        </w:tblCellMar>
        <w:tblLook w:val="0000" w:firstRow="0" w:lastRow="0" w:firstColumn="0" w:lastColumn="0" w:noHBand="0" w:noVBand="0"/>
      </w:tblPr>
      <w:tblGrid>
        <w:gridCol w:w="4975"/>
        <w:gridCol w:w="4500"/>
      </w:tblGrid>
      <w:tr w:rsidRPr="00740F12" w:rsidR="00296BF6" w:rsidTr="00E805E0" w14:paraId="4E9682B6" w14:textId="77777777">
        <w:trPr>
          <w:cantSplit/>
        </w:trPr>
        <w:tc>
          <w:tcPr>
            <w:tcW w:w="4975" w:type="dxa"/>
            <w:tcBorders>
              <w:top w:val="single" w:color="auto" w:sz="12" w:space="0"/>
              <w:bottom w:val="single" w:color="auto" w:sz="4" w:space="0"/>
            </w:tcBorders>
          </w:tcPr>
          <w:p w:rsidRPr="00740F12" w:rsidR="00296BF6" w:rsidP="001655E2" w:rsidRDefault="00296BF6" w14:paraId="749759D4" w14:textId="77777777">
            <w:pPr>
              <w:pStyle w:val="table-headers"/>
            </w:pPr>
            <w:r w:rsidRPr="00740F12">
              <w:t>Date</w:t>
            </w:r>
          </w:p>
        </w:tc>
        <w:tc>
          <w:tcPr>
            <w:tcW w:w="4500" w:type="dxa"/>
            <w:tcBorders>
              <w:top w:val="single" w:color="auto" w:sz="12" w:space="0"/>
              <w:bottom w:val="single" w:color="auto" w:sz="4" w:space="0"/>
            </w:tcBorders>
          </w:tcPr>
          <w:p w:rsidRPr="00740F12" w:rsidR="00296BF6" w:rsidP="001655E2" w:rsidRDefault="00296BF6" w14:paraId="6D5E1D4A" w14:textId="77777777">
            <w:pPr>
              <w:pStyle w:val="table-headers"/>
            </w:pPr>
            <w:r w:rsidRPr="00740F12">
              <w:t>Activity</w:t>
            </w:r>
          </w:p>
        </w:tc>
      </w:tr>
      <w:tr w:rsidRPr="00740F12" w:rsidR="00296BF6" w:rsidTr="00E805E0" w14:paraId="67BD2695" w14:textId="77777777">
        <w:trPr>
          <w:cantSplit/>
        </w:trPr>
        <w:tc>
          <w:tcPr>
            <w:tcW w:w="4975" w:type="dxa"/>
            <w:tcBorders>
              <w:top w:val="single" w:color="auto" w:sz="4" w:space="0"/>
            </w:tcBorders>
          </w:tcPr>
          <w:p w:rsidRPr="00994262" w:rsidR="00296BF6" w:rsidP="001655E2" w:rsidRDefault="00296BF6" w14:paraId="7F21706E" w14:textId="6CE59C66">
            <w:pPr>
              <w:pStyle w:val="table-text"/>
            </w:pPr>
            <w:r w:rsidRPr="00994262">
              <w:t xml:space="preserve">Within </w:t>
            </w:r>
            <w:r w:rsidR="00AA0A96">
              <w:t>14</w:t>
            </w:r>
            <w:r w:rsidRPr="00994262">
              <w:t xml:space="preserve"> days following OMB approval</w:t>
            </w:r>
          </w:p>
        </w:tc>
        <w:tc>
          <w:tcPr>
            <w:tcW w:w="4500" w:type="dxa"/>
            <w:tcBorders>
              <w:top w:val="single" w:color="auto" w:sz="4" w:space="0"/>
            </w:tcBorders>
          </w:tcPr>
          <w:p w:rsidRPr="00994262" w:rsidR="00296BF6" w:rsidP="001655E2" w:rsidRDefault="005135BA" w14:paraId="40E336E1" w14:textId="4E673B3B">
            <w:pPr>
              <w:pStyle w:val="table-text"/>
            </w:pPr>
            <w:r>
              <w:t>Begin</w:t>
            </w:r>
            <w:r w:rsidRPr="00994262" w:rsidR="00296BF6">
              <w:t xml:space="preserve"> </w:t>
            </w:r>
            <w:r w:rsidR="00E805E0">
              <w:t>pilot</w:t>
            </w:r>
            <w:r w:rsidR="00296BF6">
              <w:t xml:space="preserve"> study</w:t>
            </w:r>
          </w:p>
        </w:tc>
      </w:tr>
      <w:tr w:rsidRPr="00740F12" w:rsidR="00296BF6" w:rsidTr="00E805E0" w14:paraId="45413129" w14:textId="77777777">
        <w:trPr>
          <w:cantSplit/>
        </w:trPr>
        <w:tc>
          <w:tcPr>
            <w:tcW w:w="4975" w:type="dxa"/>
          </w:tcPr>
          <w:p w:rsidRPr="00994262" w:rsidR="00296BF6" w:rsidP="001655E2" w:rsidRDefault="00296BF6" w14:paraId="5E7E21F4" w14:textId="70C4E885">
            <w:pPr>
              <w:pStyle w:val="table-text"/>
            </w:pPr>
            <w:r w:rsidRPr="00994262">
              <w:t xml:space="preserve">Within </w:t>
            </w:r>
            <w:r w:rsidR="00AA0A96">
              <w:t xml:space="preserve">50 </w:t>
            </w:r>
            <w:r w:rsidRPr="00994262">
              <w:t xml:space="preserve">days following OMB approval </w:t>
            </w:r>
          </w:p>
        </w:tc>
        <w:tc>
          <w:tcPr>
            <w:tcW w:w="4500" w:type="dxa"/>
          </w:tcPr>
          <w:p w:rsidRPr="00994262" w:rsidR="00296BF6" w:rsidP="001655E2" w:rsidRDefault="005135BA" w14:paraId="27E98933" w14:textId="79D8A7B6">
            <w:pPr>
              <w:pStyle w:val="table-text"/>
            </w:pPr>
            <w:r>
              <w:t xml:space="preserve">Begin </w:t>
            </w:r>
            <w:r w:rsidR="00296BF6">
              <w:t>d</w:t>
            </w:r>
            <w:r w:rsidRPr="00994262" w:rsidR="00296BF6">
              <w:t>ata collection</w:t>
            </w:r>
            <w:r w:rsidR="00296BF6">
              <w:t xml:space="preserve"> </w:t>
            </w:r>
            <w:r w:rsidR="00EB3066">
              <w:t xml:space="preserve">for </w:t>
            </w:r>
            <w:r w:rsidR="00DE7008">
              <w:t>web</w:t>
            </w:r>
            <w:r w:rsidR="00311936">
              <w:t>-based</w:t>
            </w:r>
            <w:r w:rsidR="00751DDE">
              <w:t xml:space="preserve"> survey/experiment</w:t>
            </w:r>
          </w:p>
        </w:tc>
      </w:tr>
      <w:tr w:rsidRPr="00740F12" w:rsidR="00296BF6" w:rsidTr="00E805E0" w14:paraId="0FC33F37" w14:textId="77777777">
        <w:trPr>
          <w:cantSplit/>
        </w:trPr>
        <w:tc>
          <w:tcPr>
            <w:tcW w:w="4975" w:type="dxa"/>
            <w:tcBorders>
              <w:bottom w:val="single" w:color="auto" w:sz="12" w:space="0"/>
            </w:tcBorders>
          </w:tcPr>
          <w:p w:rsidRPr="00994262" w:rsidR="00296BF6" w:rsidP="001655E2" w:rsidRDefault="00296BF6" w14:paraId="5A58898E" w14:textId="73A69447">
            <w:pPr>
              <w:pStyle w:val="table-text"/>
            </w:pPr>
            <w:r w:rsidRPr="00994262">
              <w:t>Within</w:t>
            </w:r>
            <w:r w:rsidR="00270F2E">
              <w:t xml:space="preserve"> 160</w:t>
            </w:r>
            <w:r w:rsidRPr="00994262">
              <w:t xml:space="preserve"> days following </w:t>
            </w:r>
            <w:r w:rsidR="00E212EC">
              <w:t>OMB approval</w:t>
            </w:r>
          </w:p>
        </w:tc>
        <w:tc>
          <w:tcPr>
            <w:tcW w:w="4500" w:type="dxa"/>
            <w:tcBorders>
              <w:bottom w:val="single" w:color="auto" w:sz="12" w:space="0"/>
            </w:tcBorders>
          </w:tcPr>
          <w:p w:rsidRPr="00994262" w:rsidR="00296BF6" w:rsidP="001655E2" w:rsidRDefault="00296BF6" w14:paraId="11A205C0" w14:textId="56981F8D">
            <w:pPr>
              <w:pStyle w:val="table-text"/>
            </w:pPr>
            <w:r>
              <w:t>Complete</w:t>
            </w:r>
            <w:r w:rsidRPr="008B6496">
              <w:t xml:space="preserve"> </w:t>
            </w:r>
            <w:r>
              <w:t xml:space="preserve">report </w:t>
            </w:r>
            <w:r w:rsidR="00751DDE">
              <w:t>on web</w:t>
            </w:r>
            <w:r w:rsidR="00311936">
              <w:t>-based</w:t>
            </w:r>
            <w:r w:rsidR="00751DDE">
              <w:t xml:space="preserve"> survey/experiment</w:t>
            </w:r>
          </w:p>
        </w:tc>
      </w:tr>
    </w:tbl>
    <w:p w:rsidR="00C95EF5" w:rsidP="006F4584" w:rsidRDefault="00C95EF5" w14:paraId="749B2917" w14:textId="77777777">
      <w:pPr>
        <w:pStyle w:val="BodyText"/>
        <w:rPr>
          <w:highlight w:val="yellow"/>
        </w:rPr>
      </w:pPr>
    </w:p>
    <w:p w:rsidR="00E04604" w:rsidP="00E514CE" w:rsidRDefault="00E04604" w14:paraId="2E04B92C" w14:textId="28C0CE3C">
      <w:pPr>
        <w:pStyle w:val="BodyText1"/>
      </w:pPr>
      <w:r w:rsidRPr="00C95EF5">
        <w:t>Dissemination of the study results may include internal briefings, presentations, and reports and posting on FSIS</w:t>
      </w:r>
      <w:r w:rsidR="00BB72B7">
        <w:t>’</w:t>
      </w:r>
      <w:r w:rsidRPr="00C95EF5">
        <w:t xml:space="preserve">s </w:t>
      </w:r>
      <w:r w:rsidRPr="00C95EF5" w:rsidR="00DE7008">
        <w:t>web</w:t>
      </w:r>
      <w:r w:rsidRPr="00C95EF5" w:rsidR="009E3097">
        <w:t>site</w:t>
      </w:r>
      <w:r w:rsidR="005135BA">
        <w:t>.</w:t>
      </w:r>
    </w:p>
    <w:p w:rsidRPr="00C634CD" w:rsidR="00E04604" w:rsidP="00E04604" w:rsidRDefault="00E04604" w14:paraId="064088C8" w14:textId="77777777">
      <w:pPr>
        <w:pStyle w:val="Heading2"/>
      </w:pPr>
      <w:r>
        <w:lastRenderedPageBreak/>
        <w:t>A.</w:t>
      </w:r>
      <w:r w:rsidRPr="00C634CD">
        <w:t>17.</w:t>
      </w:r>
      <w:r w:rsidRPr="00C634CD">
        <w:tab/>
      </w:r>
      <w:bookmarkStart w:name="_Toc236553891" w:id="30"/>
      <w:bookmarkEnd w:id="29"/>
      <w:r w:rsidRPr="00C634CD">
        <w:t xml:space="preserve">OMB </w:t>
      </w:r>
      <w:r>
        <w:t>Approval Number Display</w:t>
      </w:r>
    </w:p>
    <w:p w:rsidRPr="008B6496" w:rsidR="00E04604" w:rsidP="00E514CE" w:rsidRDefault="00E04604" w14:paraId="74CC122E" w14:textId="77777777">
      <w:pPr>
        <w:pStyle w:val="BodyText1"/>
        <w:rPr>
          <w:u w:val="single"/>
        </w:rPr>
      </w:pPr>
      <w:r w:rsidRPr="008B6496">
        <w:t>The OMB approval and expiration date will be displayed on all materials associated with the study. No exemption is requested.</w:t>
      </w:r>
    </w:p>
    <w:p w:rsidR="00EF2760" w:rsidP="00E04604" w:rsidRDefault="00E04604" w14:paraId="53E27163" w14:textId="77777777">
      <w:pPr>
        <w:pStyle w:val="Heading2"/>
      </w:pPr>
      <w:r>
        <w:t>A.</w:t>
      </w:r>
      <w:r w:rsidRPr="00C634CD">
        <w:t>18.</w:t>
      </w:r>
      <w:r w:rsidRPr="00C634CD">
        <w:tab/>
        <w:t>Exceptions to the Certification</w:t>
      </w:r>
      <w:bookmarkEnd w:id="30"/>
    </w:p>
    <w:p w:rsidR="00E04604" w:rsidP="00E514CE" w:rsidRDefault="00E04604" w14:paraId="3124B46A" w14:textId="77777777">
      <w:pPr>
        <w:pStyle w:val="BodyText1"/>
      </w:pPr>
      <w:r w:rsidRPr="008B6496">
        <w:t>There are no exceptions to the certification.</w:t>
      </w:r>
    </w:p>
    <w:p w:rsidRPr="00C30CED" w:rsidR="00E04604" w:rsidP="00B958A2" w:rsidRDefault="00E04604" w14:paraId="682A0AFD" w14:textId="77777777">
      <w:pPr>
        <w:pStyle w:val="Heading2"/>
      </w:pPr>
      <w:r w:rsidRPr="0003577C">
        <w:t>References</w:t>
      </w:r>
    </w:p>
    <w:bookmarkEnd w:id="24"/>
    <w:p w:rsidR="00E9197B" w:rsidP="00F72E26" w:rsidRDefault="00E9197B" w14:paraId="14323639" w14:textId="1B724199">
      <w:pPr>
        <w:pStyle w:val="biblio-entry"/>
        <w:rPr>
          <w:rStyle w:val="cf01"/>
          <w:rFonts w:ascii="Times New Roman" w:hAnsi="Times New Roman" w:cs="Times New Roman"/>
          <w:color w:val="auto"/>
          <w:sz w:val="24"/>
          <w:szCs w:val="22"/>
        </w:rPr>
      </w:pPr>
      <w:r w:rsidRPr="00E9197B">
        <w:t>Chang</w:t>
      </w:r>
      <w:r w:rsidR="00673B9A">
        <w:t>,</w:t>
      </w:r>
      <w:r w:rsidRPr="00E9197B">
        <w:t xml:space="preserve"> J</w:t>
      </w:r>
      <w:r w:rsidR="00673B9A">
        <w:t xml:space="preserve">. </w:t>
      </w:r>
      <w:r w:rsidRPr="00E9197B">
        <w:t>B</w:t>
      </w:r>
      <w:r w:rsidR="00673B9A">
        <w:t>.</w:t>
      </w:r>
      <w:r w:rsidRPr="00E9197B">
        <w:t>, Lusk</w:t>
      </w:r>
      <w:r w:rsidR="00673B9A">
        <w:t>,</w:t>
      </w:r>
      <w:r w:rsidRPr="00E9197B">
        <w:t xml:space="preserve"> J</w:t>
      </w:r>
      <w:r w:rsidR="00673B9A">
        <w:t xml:space="preserve">. </w:t>
      </w:r>
      <w:r w:rsidRPr="00E9197B">
        <w:t xml:space="preserve">L, </w:t>
      </w:r>
      <w:r w:rsidR="00673B9A">
        <w:t xml:space="preserve">&amp; </w:t>
      </w:r>
      <w:r w:rsidRPr="00E9197B">
        <w:t>Norwood</w:t>
      </w:r>
      <w:r w:rsidR="00673B9A">
        <w:t>,</w:t>
      </w:r>
      <w:r w:rsidRPr="00E9197B">
        <w:t xml:space="preserve"> F</w:t>
      </w:r>
      <w:r w:rsidR="00673B9A">
        <w:t xml:space="preserve">. </w:t>
      </w:r>
      <w:r w:rsidRPr="00E9197B">
        <w:t xml:space="preserve">B. </w:t>
      </w:r>
      <w:r w:rsidR="00673B9A">
        <w:t xml:space="preserve">(2009). </w:t>
      </w:r>
      <w:r w:rsidRPr="00E9197B">
        <w:t>How closely do hypothetical surveys and laboratory experiments predict field behavior? </w:t>
      </w:r>
      <w:r w:rsidRPr="00E9197B">
        <w:rPr>
          <w:i/>
        </w:rPr>
        <w:t>Am</w:t>
      </w:r>
      <w:r w:rsidR="00673B9A">
        <w:rPr>
          <w:i/>
        </w:rPr>
        <w:t>erican</w:t>
      </w:r>
      <w:r w:rsidRPr="00E9197B">
        <w:rPr>
          <w:i/>
        </w:rPr>
        <w:t xml:space="preserve"> J</w:t>
      </w:r>
      <w:r w:rsidR="00673B9A">
        <w:rPr>
          <w:i/>
        </w:rPr>
        <w:t>ournal of</w:t>
      </w:r>
      <w:r w:rsidRPr="00E9197B">
        <w:rPr>
          <w:i/>
        </w:rPr>
        <w:t xml:space="preserve"> Agric</w:t>
      </w:r>
      <w:r w:rsidR="00673B9A">
        <w:rPr>
          <w:i/>
        </w:rPr>
        <w:t>ultural</w:t>
      </w:r>
      <w:r w:rsidRPr="00E9197B">
        <w:rPr>
          <w:i/>
        </w:rPr>
        <w:t xml:space="preserve"> </w:t>
      </w:r>
      <w:r w:rsidRPr="00673B9A">
        <w:rPr>
          <w:i/>
        </w:rPr>
        <w:t>Econ</w:t>
      </w:r>
      <w:r w:rsidRPr="00A2374D" w:rsidR="00673B9A">
        <w:rPr>
          <w:i/>
        </w:rPr>
        <w:t>omics,</w:t>
      </w:r>
      <w:r w:rsidRPr="00E9197B">
        <w:t xml:space="preserve"> </w:t>
      </w:r>
      <w:r w:rsidRPr="00A2374D">
        <w:rPr>
          <w:i/>
          <w:iCs/>
        </w:rPr>
        <w:t>9</w:t>
      </w:r>
      <w:r w:rsidRPr="00E9197B">
        <w:t>(2)</w:t>
      </w:r>
      <w:r w:rsidR="00673B9A">
        <w:t xml:space="preserve">, </w:t>
      </w:r>
      <w:r w:rsidRPr="00E9197B">
        <w:t>518</w:t>
      </w:r>
      <w:r w:rsidR="00673B9A">
        <w:t>–</w:t>
      </w:r>
      <w:r w:rsidRPr="00E9197B">
        <w:t>534.</w:t>
      </w:r>
    </w:p>
    <w:p w:rsidRPr="00085C5F" w:rsidR="00F72E26" w:rsidP="00F72E26" w:rsidRDefault="005D66BA" w14:paraId="6A3A4B0E" w14:textId="598D1382">
      <w:pPr>
        <w:pStyle w:val="biblio-entry"/>
        <w:rPr>
          <w:rStyle w:val="cf01"/>
          <w:rFonts w:ascii="Times New Roman" w:hAnsi="Times New Roman" w:cs="Times New Roman"/>
          <w:color w:val="0053CC"/>
          <w:sz w:val="24"/>
          <w:szCs w:val="22"/>
          <w:u w:val="single"/>
        </w:rPr>
      </w:pPr>
      <w:r w:rsidRPr="005D66BA">
        <w:rPr>
          <w:rStyle w:val="cf01"/>
          <w:rFonts w:ascii="Times New Roman" w:hAnsi="Times New Roman" w:cs="Times New Roman"/>
          <w:color w:val="auto"/>
          <w:sz w:val="24"/>
          <w:szCs w:val="22"/>
        </w:rPr>
        <w:t>Exec. Order No. 12,866, 58 Fed. Reg. 51,735 (1993).</w:t>
      </w:r>
      <w:r w:rsidR="005837D1">
        <w:rPr>
          <w:rStyle w:val="cf01"/>
          <w:rFonts w:ascii="Times New Roman" w:hAnsi="Times New Roman" w:cs="Times New Roman"/>
          <w:color w:val="auto"/>
          <w:sz w:val="24"/>
          <w:szCs w:val="22"/>
        </w:rPr>
        <w:t xml:space="preserve"> </w:t>
      </w:r>
      <w:hyperlink w:history="1" r:id="rId9">
        <w:r w:rsidRPr="00085C5F" w:rsidR="005837D1">
          <w:rPr>
            <w:rStyle w:val="Hyperlink"/>
          </w:rPr>
          <w:t>https://www.archives.gov/files/federal-register/executive-orders/pdf/12866.pdf</w:t>
        </w:r>
      </w:hyperlink>
      <w:r w:rsidR="00901138">
        <w:rPr>
          <w:rStyle w:val="Hyperlink"/>
        </w:rPr>
        <w:t xml:space="preserve"> </w:t>
      </w:r>
    </w:p>
    <w:p w:rsidR="00E9197B" w:rsidP="007278FF" w:rsidRDefault="00E9197B" w14:paraId="37B95FDA" w14:textId="500F76A6">
      <w:pPr>
        <w:pStyle w:val="biblio-entry"/>
      </w:pPr>
      <w:r w:rsidRPr="00E9197B">
        <w:t>Johnson, F</w:t>
      </w:r>
      <w:r w:rsidR="00673B9A">
        <w:t xml:space="preserve">. </w:t>
      </w:r>
      <w:r w:rsidRPr="00E9197B">
        <w:t>R</w:t>
      </w:r>
      <w:r w:rsidR="00673B9A">
        <w:t>.</w:t>
      </w:r>
      <w:r w:rsidRPr="00E9197B">
        <w:t>, Yang</w:t>
      </w:r>
      <w:r w:rsidR="00673B9A">
        <w:t>,</w:t>
      </w:r>
      <w:r w:rsidRPr="00E9197B">
        <w:t xml:space="preserve"> J</w:t>
      </w:r>
      <w:r w:rsidR="00673B9A">
        <w:t xml:space="preserve">. </w:t>
      </w:r>
      <w:r w:rsidRPr="00E9197B">
        <w:t>C</w:t>
      </w:r>
      <w:r w:rsidR="00673B9A">
        <w:t>.</w:t>
      </w:r>
      <w:r w:rsidRPr="00E9197B">
        <w:t xml:space="preserve">, </w:t>
      </w:r>
      <w:r w:rsidR="00673B9A">
        <w:t xml:space="preserve">&amp; </w:t>
      </w:r>
      <w:r w:rsidRPr="00E9197B">
        <w:t>Reed, S</w:t>
      </w:r>
      <w:r w:rsidR="00673B9A">
        <w:t xml:space="preserve">. </w:t>
      </w:r>
      <w:r w:rsidRPr="00E9197B">
        <w:t xml:space="preserve">D. </w:t>
      </w:r>
      <w:r w:rsidR="00673B9A">
        <w:t xml:space="preserve">(2019). </w:t>
      </w:r>
      <w:r w:rsidRPr="00E9197B">
        <w:t>The internal validity of discrete choice experiment data: a testing tool for quantitative assessments. </w:t>
      </w:r>
      <w:r w:rsidRPr="00E9197B">
        <w:rPr>
          <w:i/>
          <w:iCs/>
        </w:rPr>
        <w:t>Value in Health</w:t>
      </w:r>
      <w:r w:rsidR="00673B9A">
        <w:t>,</w:t>
      </w:r>
      <w:r w:rsidRPr="00E9197B">
        <w:t xml:space="preserve"> </w:t>
      </w:r>
      <w:r w:rsidRPr="00A2374D">
        <w:rPr>
          <w:i/>
          <w:iCs/>
        </w:rPr>
        <w:t>22</w:t>
      </w:r>
      <w:r w:rsidRPr="00E9197B">
        <w:t>(2)</w:t>
      </w:r>
      <w:r w:rsidR="00673B9A">
        <w:t xml:space="preserve">, </w:t>
      </w:r>
      <w:r w:rsidRPr="00E9197B">
        <w:t>157</w:t>
      </w:r>
      <w:r w:rsidR="00673B9A">
        <w:t>–</w:t>
      </w:r>
      <w:r w:rsidRPr="00E9197B">
        <w:t>160.</w:t>
      </w:r>
    </w:p>
    <w:p w:rsidRPr="00F53A89" w:rsidR="007278FF" w:rsidP="007278FF" w:rsidRDefault="007278FF" w14:paraId="34D4C04A" w14:textId="5EE95045">
      <w:pPr>
        <w:pStyle w:val="biblio-entry"/>
      </w:pPr>
      <w:r w:rsidRPr="00F53A89">
        <w:t>Loureiro</w:t>
      </w:r>
      <w:r>
        <w:t>,</w:t>
      </w:r>
      <w:r w:rsidRPr="00F53A89">
        <w:t xml:space="preserve"> M</w:t>
      </w:r>
      <w:r>
        <w:t xml:space="preserve">. </w:t>
      </w:r>
      <w:r w:rsidRPr="00F53A89">
        <w:t>L</w:t>
      </w:r>
      <w:r>
        <w:t>.</w:t>
      </w:r>
      <w:r w:rsidRPr="00F53A89">
        <w:t xml:space="preserve">, </w:t>
      </w:r>
      <w:r>
        <w:t xml:space="preserve">&amp; </w:t>
      </w:r>
      <w:proofErr w:type="spellStart"/>
      <w:r w:rsidRPr="00F53A89">
        <w:t>Umberger</w:t>
      </w:r>
      <w:proofErr w:type="spellEnd"/>
      <w:r>
        <w:t>,</w:t>
      </w:r>
      <w:r w:rsidRPr="00F53A89">
        <w:t xml:space="preserve"> W</w:t>
      </w:r>
      <w:r>
        <w:t xml:space="preserve">. </w:t>
      </w:r>
      <w:r w:rsidRPr="00F53A89">
        <w:t xml:space="preserve">J. </w:t>
      </w:r>
      <w:r>
        <w:t xml:space="preserve">(2007). </w:t>
      </w:r>
      <w:r w:rsidRPr="00F53A89">
        <w:t xml:space="preserve">A choice experiment model for beef: What US consumer responses tell us about relative preferences for food safety, country-of-origin labeling and traceability. </w:t>
      </w:r>
      <w:r w:rsidRPr="00C14FC6">
        <w:rPr>
          <w:i/>
          <w:iCs/>
        </w:rPr>
        <w:t>Food Policy, 32</w:t>
      </w:r>
      <w:r w:rsidRPr="00F53A89">
        <w:t>(4)</w:t>
      </w:r>
      <w:r>
        <w:t xml:space="preserve">, </w:t>
      </w:r>
      <w:r w:rsidRPr="00F53A89">
        <w:t>496</w:t>
      </w:r>
      <w:r w:rsidRPr="00700603">
        <w:t>–</w:t>
      </w:r>
      <w:r w:rsidRPr="00F53A89">
        <w:t xml:space="preserve">514. </w:t>
      </w:r>
      <w:hyperlink w:history="1"/>
      <w:hyperlink w:history="1" r:id="rId10">
        <w:r w:rsidRPr="00085C5F" w:rsidR="00F72E26">
          <w:rPr>
            <w:rStyle w:val="Hyperlink"/>
          </w:rPr>
          <w:t>https://www.sciencedirect.com/science/article/pii/S030691920600114X</w:t>
        </w:r>
      </w:hyperlink>
    </w:p>
    <w:p w:rsidR="00E9197B" w:rsidP="007278FF" w:rsidRDefault="00E9197B" w14:paraId="3B80C857" w14:textId="63B57D51">
      <w:pPr>
        <w:pStyle w:val="biblio-entry"/>
      </w:pPr>
      <w:r w:rsidRPr="00E9197B">
        <w:t>Lusk</w:t>
      </w:r>
      <w:r w:rsidR="00673B9A">
        <w:t>,</w:t>
      </w:r>
      <w:r w:rsidRPr="00E9197B">
        <w:t xml:space="preserve"> J</w:t>
      </w:r>
      <w:r w:rsidR="00673B9A">
        <w:t xml:space="preserve">. </w:t>
      </w:r>
      <w:r w:rsidRPr="00E9197B">
        <w:t>L</w:t>
      </w:r>
      <w:r w:rsidR="00673B9A">
        <w:t>.</w:t>
      </w:r>
      <w:r w:rsidRPr="00E9197B">
        <w:t xml:space="preserve">, </w:t>
      </w:r>
      <w:r w:rsidR="00673B9A">
        <w:t>&amp;</w:t>
      </w:r>
      <w:r w:rsidRPr="00E9197B">
        <w:t>Schroeder</w:t>
      </w:r>
      <w:r w:rsidR="00673B9A">
        <w:t>,</w:t>
      </w:r>
      <w:r w:rsidRPr="00E9197B">
        <w:t xml:space="preserve"> T</w:t>
      </w:r>
      <w:r w:rsidR="00673B9A">
        <w:t xml:space="preserve">. </w:t>
      </w:r>
      <w:r w:rsidRPr="00E9197B">
        <w:t xml:space="preserve">C. </w:t>
      </w:r>
      <w:r w:rsidR="00673B9A">
        <w:t xml:space="preserve">(2004). </w:t>
      </w:r>
      <w:r w:rsidRPr="00E9197B">
        <w:t xml:space="preserve">Are choice experiments incentive compatible? A test with quality differentiated beef steaks. </w:t>
      </w:r>
      <w:r w:rsidRPr="00E9197B" w:rsidR="00673B9A">
        <w:rPr>
          <w:i/>
        </w:rPr>
        <w:t>Am</w:t>
      </w:r>
      <w:r w:rsidR="00673B9A">
        <w:rPr>
          <w:i/>
        </w:rPr>
        <w:t>erican</w:t>
      </w:r>
      <w:r w:rsidRPr="00E9197B" w:rsidR="00673B9A">
        <w:rPr>
          <w:i/>
        </w:rPr>
        <w:t xml:space="preserve"> J</w:t>
      </w:r>
      <w:r w:rsidR="00673B9A">
        <w:rPr>
          <w:i/>
        </w:rPr>
        <w:t>ournal of</w:t>
      </w:r>
      <w:r w:rsidRPr="00E9197B" w:rsidR="00673B9A">
        <w:rPr>
          <w:i/>
        </w:rPr>
        <w:t xml:space="preserve"> Agric</w:t>
      </w:r>
      <w:r w:rsidR="00673B9A">
        <w:rPr>
          <w:i/>
        </w:rPr>
        <w:t>ultural</w:t>
      </w:r>
      <w:r w:rsidRPr="00E9197B" w:rsidR="00673B9A">
        <w:rPr>
          <w:i/>
        </w:rPr>
        <w:t xml:space="preserve"> </w:t>
      </w:r>
      <w:r w:rsidRPr="00673B9A" w:rsidR="00673B9A">
        <w:rPr>
          <w:i/>
        </w:rPr>
        <w:t>Econ</w:t>
      </w:r>
      <w:r w:rsidRPr="00685B8E" w:rsidR="00673B9A">
        <w:rPr>
          <w:i/>
        </w:rPr>
        <w:t>omics</w:t>
      </w:r>
      <w:r w:rsidR="00673B9A">
        <w:t>,</w:t>
      </w:r>
      <w:r w:rsidRPr="00E9197B">
        <w:t xml:space="preserve"> </w:t>
      </w:r>
      <w:r w:rsidRPr="00A2374D">
        <w:rPr>
          <w:i/>
          <w:iCs/>
        </w:rPr>
        <w:t>86</w:t>
      </w:r>
      <w:r w:rsidRPr="00E9197B">
        <w:t>(2)</w:t>
      </w:r>
      <w:r w:rsidR="00673B9A">
        <w:t xml:space="preserve">, </w:t>
      </w:r>
      <w:r w:rsidRPr="00E9197B">
        <w:t>467</w:t>
      </w:r>
      <w:r w:rsidR="00673B9A">
        <w:t>–</w:t>
      </w:r>
      <w:r w:rsidRPr="00E9197B">
        <w:t>482.</w:t>
      </w:r>
    </w:p>
    <w:p w:rsidR="008165D0" w:rsidP="007278FF" w:rsidRDefault="008165D0" w14:paraId="1B4BCAB2" w14:textId="5E91FB42">
      <w:pPr>
        <w:pStyle w:val="biblio-entry"/>
      </w:pPr>
      <w:r w:rsidRPr="00B80B3C">
        <w:t>RTI International.</w:t>
      </w:r>
      <w:r>
        <w:t xml:space="preserve"> (2015, August). </w:t>
      </w:r>
      <w:r w:rsidRPr="00685B8E">
        <w:rPr>
          <w:i/>
          <w:iCs/>
        </w:rPr>
        <w:t>2014 FDA Labeling Cost Model</w:t>
      </w:r>
      <w:r w:rsidRPr="00B80B3C">
        <w:t xml:space="preserve">. Prepared by </w:t>
      </w:r>
      <w:r w:rsidRPr="00A2374D" w:rsidR="00A2374D">
        <w:t>Muth, M. K., Bradley, S., Brophy, J., Capogrossi, K., Coglaiti, M. C., &amp; Karns, S. A</w:t>
      </w:r>
      <w:r w:rsidRPr="00B80B3C">
        <w:t>. Contract No. HHSF-223-2011-10005B, Task Order 20.</w:t>
      </w:r>
    </w:p>
    <w:p w:rsidR="00E9197B" w:rsidP="007278FF" w:rsidRDefault="00E9197B" w14:paraId="5BD273E5" w14:textId="33CE8160">
      <w:pPr>
        <w:pStyle w:val="biblio-entry"/>
      </w:pPr>
      <w:proofErr w:type="spellStart"/>
      <w:r w:rsidRPr="00E9197B">
        <w:lastRenderedPageBreak/>
        <w:t>Tonsor</w:t>
      </w:r>
      <w:proofErr w:type="spellEnd"/>
      <w:r w:rsidR="00673B9A">
        <w:t>,</w:t>
      </w:r>
      <w:r w:rsidRPr="00E9197B">
        <w:t xml:space="preserve"> G</w:t>
      </w:r>
      <w:r w:rsidR="00673B9A">
        <w:t>.</w:t>
      </w:r>
      <w:r w:rsidRPr="00E9197B">
        <w:t xml:space="preserve">, </w:t>
      </w:r>
      <w:r w:rsidR="00673B9A">
        <w:t xml:space="preserve">&amp; </w:t>
      </w:r>
      <w:proofErr w:type="spellStart"/>
      <w:r w:rsidRPr="00E9197B">
        <w:t>Shupp</w:t>
      </w:r>
      <w:proofErr w:type="spellEnd"/>
      <w:r w:rsidR="00673B9A">
        <w:t>,</w:t>
      </w:r>
      <w:r w:rsidRPr="00E9197B">
        <w:t xml:space="preserve"> R</w:t>
      </w:r>
      <w:r w:rsidR="00673B9A">
        <w:t xml:space="preserve">. </w:t>
      </w:r>
      <w:r w:rsidRPr="00E9197B">
        <w:t xml:space="preserve">S. </w:t>
      </w:r>
      <w:r w:rsidR="00673B9A">
        <w:t xml:space="preserve">(2011). </w:t>
      </w:r>
      <w:r w:rsidRPr="00E9197B">
        <w:t>Cheap talk scripts and online choice experiments: looking beyond the mean. </w:t>
      </w:r>
      <w:r w:rsidRPr="00E9197B" w:rsidR="00673B9A">
        <w:rPr>
          <w:i/>
        </w:rPr>
        <w:t>Am</w:t>
      </w:r>
      <w:r w:rsidR="00673B9A">
        <w:rPr>
          <w:i/>
        </w:rPr>
        <w:t>erican</w:t>
      </w:r>
      <w:r w:rsidRPr="00E9197B" w:rsidR="00673B9A">
        <w:rPr>
          <w:i/>
        </w:rPr>
        <w:t xml:space="preserve"> J</w:t>
      </w:r>
      <w:r w:rsidR="00673B9A">
        <w:rPr>
          <w:i/>
        </w:rPr>
        <w:t>ournal of</w:t>
      </w:r>
      <w:r w:rsidRPr="00E9197B" w:rsidR="00673B9A">
        <w:rPr>
          <w:i/>
        </w:rPr>
        <w:t xml:space="preserve"> Agric</w:t>
      </w:r>
      <w:r w:rsidR="00673B9A">
        <w:rPr>
          <w:i/>
        </w:rPr>
        <w:t>ultural</w:t>
      </w:r>
      <w:r w:rsidRPr="00E9197B" w:rsidR="00673B9A">
        <w:rPr>
          <w:i/>
        </w:rPr>
        <w:t xml:space="preserve"> </w:t>
      </w:r>
      <w:r w:rsidRPr="00673B9A" w:rsidR="00673B9A">
        <w:rPr>
          <w:i/>
        </w:rPr>
        <w:t>Econ</w:t>
      </w:r>
      <w:r w:rsidRPr="00685B8E" w:rsidR="00673B9A">
        <w:rPr>
          <w:i/>
        </w:rPr>
        <w:t>omics</w:t>
      </w:r>
      <w:r w:rsidR="00673B9A">
        <w:rPr>
          <w:i/>
          <w:iCs/>
        </w:rPr>
        <w:t xml:space="preserve">, </w:t>
      </w:r>
      <w:r w:rsidRPr="000D7312">
        <w:rPr>
          <w:i/>
          <w:iCs/>
        </w:rPr>
        <w:t>93</w:t>
      </w:r>
      <w:r w:rsidRPr="00E9197B">
        <w:t>(4)</w:t>
      </w:r>
      <w:r w:rsidR="00673B9A">
        <w:t xml:space="preserve">, </w:t>
      </w:r>
      <w:r w:rsidRPr="00E9197B">
        <w:t>1015–1031.</w:t>
      </w:r>
    </w:p>
    <w:p w:rsidRPr="00F0153C" w:rsidR="007278FF" w:rsidP="007278FF" w:rsidRDefault="007278FF" w14:paraId="4B12143A" w14:textId="08EBDEE4">
      <w:pPr>
        <w:pStyle w:val="biblio-entry"/>
      </w:pPr>
      <w:proofErr w:type="spellStart"/>
      <w:r w:rsidRPr="00706BF2">
        <w:t>Umberger</w:t>
      </w:r>
      <w:proofErr w:type="spellEnd"/>
      <w:r>
        <w:t>,</w:t>
      </w:r>
      <w:r w:rsidRPr="00706BF2">
        <w:t xml:space="preserve"> W</w:t>
      </w:r>
      <w:r>
        <w:t xml:space="preserve">. </w:t>
      </w:r>
      <w:r w:rsidRPr="00706BF2">
        <w:t xml:space="preserve">J. </w:t>
      </w:r>
      <w:r>
        <w:t>(</w:t>
      </w:r>
      <w:r w:rsidRPr="00F0153C">
        <w:t>2010</w:t>
      </w:r>
      <w:r>
        <w:t xml:space="preserve">). </w:t>
      </w:r>
      <w:r w:rsidRPr="00C14FC6">
        <w:rPr>
          <w:i/>
          <w:iCs/>
        </w:rPr>
        <w:t>Country of origin labeling (</w:t>
      </w:r>
      <w:proofErr w:type="spellStart"/>
      <w:r w:rsidRPr="00C14FC6">
        <w:rPr>
          <w:i/>
          <w:iCs/>
        </w:rPr>
        <w:t>CoOL</w:t>
      </w:r>
      <w:proofErr w:type="spellEnd"/>
      <w:r w:rsidRPr="00C14FC6">
        <w:rPr>
          <w:i/>
          <w:iCs/>
        </w:rPr>
        <w:t xml:space="preserve">): A review of the relevant literature on consumer preferences, understanding, use and willingness-to-pay for </w:t>
      </w:r>
      <w:proofErr w:type="spellStart"/>
      <w:r w:rsidRPr="00C14FC6">
        <w:rPr>
          <w:i/>
          <w:iCs/>
        </w:rPr>
        <w:t>CoOL</w:t>
      </w:r>
      <w:proofErr w:type="spellEnd"/>
      <w:r w:rsidRPr="00C14FC6">
        <w:rPr>
          <w:i/>
          <w:iCs/>
        </w:rPr>
        <w:t xml:space="preserve"> of food and meat</w:t>
      </w:r>
      <w:r w:rsidRPr="00F0153C">
        <w:t xml:space="preserve">. </w:t>
      </w:r>
      <w:hyperlink w:history="1" r:id="rId11">
        <w:r w:rsidRPr="003945B3">
          <w:rPr>
            <w:rStyle w:val="Hyperlink"/>
          </w:rPr>
          <w:t>https://www.foodstandards.gov.au/code/proposals/documents/P1011%20CoOL%20AR%20SD2%20Lit%20Review.pdf</w:t>
        </w:r>
      </w:hyperlink>
    </w:p>
    <w:bookmarkEnd w:id="2"/>
    <w:p w:rsidRPr="00236120" w:rsidR="00C43EC3" w:rsidP="00A0417C" w:rsidRDefault="00C43EC3" w14:paraId="2992E312" w14:textId="75C02DC0">
      <w:pPr>
        <w:pStyle w:val="biblio-entry"/>
      </w:pPr>
    </w:p>
    <w:sectPr w:rsidRPr="00236120" w:rsidR="00C43EC3" w:rsidSect="00DA1065">
      <w:headerReference w:type="default" r:id="rId12"/>
      <w:footerReference w:type="default" r:id="rId13"/>
      <w:footerReference w:type="first" r:id="rId14"/>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6862C" w14:textId="77777777" w:rsidR="00A83FFF" w:rsidRDefault="00A83FFF">
      <w:r>
        <w:separator/>
      </w:r>
    </w:p>
  </w:endnote>
  <w:endnote w:type="continuationSeparator" w:id="0">
    <w:p w14:paraId="3C3DA6DA" w14:textId="77777777" w:rsidR="00A83FFF" w:rsidRDefault="00A8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ntar Brown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24B7" w14:textId="2458200D" w:rsidR="00037124" w:rsidRDefault="00037124">
    <w:pPr>
      <w:pStyle w:val="Footer"/>
      <w:jc w:val="center"/>
    </w:pPr>
    <w:r>
      <w:fldChar w:fldCharType="begin"/>
    </w:r>
    <w:r>
      <w:instrText xml:space="preserve"> PAGE   \* MERGEFORMAT </w:instrText>
    </w:r>
    <w:r>
      <w:fldChar w:fldCharType="separate"/>
    </w:r>
    <w:r>
      <w:rPr>
        <w:noProof/>
      </w:rPr>
      <w:t>27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263E4" w14:textId="77777777" w:rsidR="00037124" w:rsidRPr="002D6F4D" w:rsidRDefault="00037124" w:rsidP="00845BEE">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61F8D" w14:textId="77777777" w:rsidR="00A83FFF" w:rsidRDefault="00A83FFF">
      <w:r>
        <w:separator/>
      </w:r>
    </w:p>
  </w:footnote>
  <w:footnote w:type="continuationSeparator" w:id="0">
    <w:p w14:paraId="1E971AC5" w14:textId="77777777" w:rsidR="00A83FFF" w:rsidRDefault="00A83FFF">
      <w:r>
        <w:continuationSeparator/>
      </w:r>
    </w:p>
  </w:footnote>
  <w:footnote w:id="1">
    <w:p w14:paraId="32B7360C" w14:textId="77777777" w:rsidR="00AA7717" w:rsidRPr="0073250E" w:rsidRDefault="00AA7717" w:rsidP="00AA7717">
      <w:pPr>
        <w:rPr>
          <w:rFonts w:cstheme="minorHAnsi"/>
          <w:b/>
          <w:sz w:val="20"/>
          <w:u w:val="single"/>
        </w:rPr>
      </w:pPr>
      <w:r>
        <w:rPr>
          <w:rStyle w:val="FootnoteReference"/>
        </w:rPr>
        <w:footnoteRef/>
      </w:r>
      <w:r>
        <w:t xml:space="preserve"> </w:t>
      </w:r>
      <w:r w:rsidRPr="0073250E">
        <w:rPr>
          <w:rFonts w:cstheme="minorHAnsi"/>
          <w:sz w:val="20"/>
        </w:rPr>
        <w:t>Although the current guidance applies to all meat and poultry products, the focus of the petitions</w:t>
      </w:r>
      <w:r>
        <w:rPr>
          <w:rFonts w:cstheme="minorHAnsi"/>
          <w:sz w:val="20"/>
        </w:rPr>
        <w:t xml:space="preserve"> and the proposed legislation </w:t>
      </w:r>
      <w:r w:rsidRPr="0073250E">
        <w:rPr>
          <w:rFonts w:cstheme="minorHAnsi"/>
          <w:sz w:val="20"/>
        </w:rPr>
        <w:t xml:space="preserve">is on the labeling of </w:t>
      </w:r>
      <w:r>
        <w:rPr>
          <w:rFonts w:cstheme="minorHAnsi"/>
          <w:sz w:val="20"/>
        </w:rPr>
        <w:t>meat (</w:t>
      </w:r>
      <w:r w:rsidRPr="0073250E">
        <w:rPr>
          <w:rFonts w:cstheme="minorHAnsi"/>
          <w:sz w:val="20"/>
        </w:rPr>
        <w:t xml:space="preserve">beef </w:t>
      </w:r>
      <w:r>
        <w:rPr>
          <w:rFonts w:cstheme="minorHAnsi"/>
          <w:sz w:val="20"/>
        </w:rPr>
        <w:t xml:space="preserve">and pork) </w:t>
      </w:r>
      <w:r w:rsidRPr="0073250E">
        <w:rPr>
          <w:rFonts w:cstheme="minorHAnsi"/>
          <w:sz w:val="20"/>
        </w:rPr>
        <w:t>products.</w:t>
      </w:r>
    </w:p>
    <w:p w14:paraId="0D0A0041" w14:textId="39A1313E" w:rsidR="00AA7717" w:rsidRDefault="00AA7717">
      <w:pPr>
        <w:pStyle w:val="FootnoteText"/>
      </w:pPr>
    </w:p>
  </w:footnote>
  <w:footnote w:id="2">
    <w:p w14:paraId="15AD34D2" w14:textId="14460796" w:rsidR="00B80B3C" w:rsidRDefault="00B80B3C">
      <w:pPr>
        <w:pStyle w:val="FootnoteText"/>
      </w:pPr>
      <w:r>
        <w:rPr>
          <w:rStyle w:val="FootnoteReference"/>
        </w:rPr>
        <w:footnoteRef/>
      </w:r>
      <w:r>
        <w:t xml:space="preserve"> </w:t>
      </w:r>
      <w:r w:rsidRPr="00B80B3C">
        <w:t>Label Insight is a market research firm that collects data on over 80</w:t>
      </w:r>
      <w:r w:rsidR="00F80FE6">
        <w:t>%</w:t>
      </w:r>
      <w:r w:rsidRPr="00B80B3C">
        <w:t xml:space="preserve"> of food, pet, and personal care products in the U.S. retail market. Data are collected mostly from web scraping and company submissions. See </w:t>
      </w:r>
      <w:hyperlink r:id="rId1" w:history="1">
        <w:r w:rsidRPr="00A2374D">
          <w:rPr>
            <w:rStyle w:val="Hyperlink"/>
          </w:rPr>
          <w:t>https://www.labelinsight.com/our-difference/</w:t>
        </w:r>
      </w:hyperlink>
      <w:r w:rsidRPr="00B80B3C">
        <w:t xml:space="preserve"> for more information.</w:t>
      </w:r>
    </w:p>
  </w:footnote>
  <w:footnote w:id="3">
    <w:p w14:paraId="2D3C10B9" w14:textId="46409FBA" w:rsidR="00B80B3C" w:rsidRDefault="00B80B3C">
      <w:pPr>
        <w:pStyle w:val="FootnoteText"/>
      </w:pPr>
      <w:r>
        <w:rPr>
          <w:rStyle w:val="FootnoteReference"/>
        </w:rPr>
        <w:footnoteRef/>
      </w:r>
      <w:r>
        <w:t xml:space="preserve"> </w:t>
      </w:r>
      <w:r w:rsidRPr="00B80B3C">
        <w:t xml:space="preserve">IRI </w:t>
      </w:r>
      <w:r>
        <w:t xml:space="preserve">is a market research firm that collects scanner data from </w:t>
      </w:r>
      <w:r w:rsidRPr="00B80B3C">
        <w:t>supermarkets, drugstores, and mass merchandisers and maintains a panel of consumer households that record purchases at outlets by scanning U</w:t>
      </w:r>
      <w:r w:rsidR="00F80FE6">
        <w:t xml:space="preserve">niversal </w:t>
      </w:r>
      <w:r w:rsidRPr="00B80B3C">
        <w:t>P</w:t>
      </w:r>
      <w:r w:rsidR="00F80FE6">
        <w:t xml:space="preserve">roduct </w:t>
      </w:r>
      <w:r w:rsidRPr="00B80B3C">
        <w:t>C</w:t>
      </w:r>
      <w:r w:rsidR="00F80FE6">
        <w:t>odes</w:t>
      </w:r>
      <w:r w:rsidRPr="00B80B3C">
        <w:t xml:space="preserve"> on the products purchased.</w:t>
      </w:r>
    </w:p>
  </w:footnote>
  <w:footnote w:id="4">
    <w:p w14:paraId="2E5A3CF0" w14:textId="5A6A66F4" w:rsidR="00037124" w:rsidRPr="00976186" w:rsidRDefault="00037124">
      <w:pPr>
        <w:pStyle w:val="FootnoteText"/>
      </w:pPr>
      <w:r w:rsidRPr="00976186">
        <w:rPr>
          <w:rStyle w:val="FootnoteReference"/>
        </w:rPr>
        <w:footnoteRef/>
      </w:r>
      <w:r w:rsidRPr="00976186">
        <w:t xml:space="preserve"> </w:t>
      </w:r>
      <w:r w:rsidR="00311936" w:rsidRPr="00976186">
        <w:rPr>
          <w:color w:val="333333"/>
        </w:rPr>
        <w:t>U.S. Department of Labor</w:t>
      </w:r>
      <w:r w:rsidR="00311936">
        <w:rPr>
          <w:color w:val="333333"/>
        </w:rPr>
        <w:t xml:space="preserve">, </w:t>
      </w:r>
      <w:r w:rsidRPr="00976186">
        <w:rPr>
          <w:color w:val="333333"/>
        </w:rPr>
        <w:t>Bureau of Labor Statistics</w:t>
      </w:r>
      <w:r>
        <w:rPr>
          <w:color w:val="333333"/>
        </w:rPr>
        <w:t>.</w:t>
      </w:r>
      <w:r w:rsidRPr="00976186">
        <w:rPr>
          <w:color w:val="333333"/>
        </w:rPr>
        <w:t xml:space="preserve"> </w:t>
      </w:r>
      <w:r w:rsidR="00311936">
        <w:rPr>
          <w:color w:val="333333"/>
        </w:rPr>
        <w:t>(</w:t>
      </w:r>
      <w:r w:rsidR="00F262BE">
        <w:rPr>
          <w:color w:val="333333"/>
        </w:rPr>
        <w:t xml:space="preserve">May </w:t>
      </w:r>
      <w:r w:rsidR="00311936">
        <w:rPr>
          <w:color w:val="333333"/>
        </w:rPr>
        <w:t xml:space="preserve">2021). </w:t>
      </w:r>
      <w:r w:rsidRPr="00976186">
        <w:rPr>
          <w:rStyle w:val="Emphasis"/>
          <w:color w:val="333333"/>
        </w:rPr>
        <w:t xml:space="preserve">Occupational </w:t>
      </w:r>
      <w:r w:rsidR="00311936" w:rsidRPr="00976186">
        <w:rPr>
          <w:rStyle w:val="Emphasis"/>
          <w:color w:val="333333"/>
        </w:rPr>
        <w:t xml:space="preserve">employment </w:t>
      </w:r>
      <w:r w:rsidR="00311936">
        <w:rPr>
          <w:rStyle w:val="Emphasis"/>
          <w:color w:val="333333"/>
        </w:rPr>
        <w:t xml:space="preserve">and wage </w:t>
      </w:r>
      <w:r w:rsidR="00311936" w:rsidRPr="00976186">
        <w:rPr>
          <w:rStyle w:val="Emphasis"/>
          <w:color w:val="333333"/>
        </w:rPr>
        <w:t>statistics</w:t>
      </w:r>
      <w:r>
        <w:rPr>
          <w:color w:val="333333"/>
        </w:rPr>
        <w:t>.</w:t>
      </w:r>
      <w:r w:rsidRPr="00976186">
        <w:rPr>
          <w:color w:val="333333"/>
        </w:rPr>
        <w:t xml:space="preserve"> </w:t>
      </w:r>
      <w:r w:rsidRPr="001655E2">
        <w:rPr>
          <w:rStyle w:val="Hyperlink"/>
        </w:rPr>
        <w:t>https://www.bls.gov/oes/current/oes_nat.htm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F8DEE" w14:textId="77777777" w:rsidR="00037124" w:rsidRPr="000319C6" w:rsidRDefault="00037124" w:rsidP="0081296B">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86A34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802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2A3DCA"/>
    <w:lvl w:ilvl="0">
      <w:start w:val="1"/>
      <w:numFmt w:val="decimal"/>
      <w:pStyle w:val="ListNumber3"/>
      <w:lvlText w:val="%1."/>
      <w:lvlJc w:val="left"/>
      <w:pPr>
        <w:tabs>
          <w:tab w:val="num" w:pos="720"/>
        </w:tabs>
        <w:ind w:left="720" w:hanging="360"/>
      </w:pPr>
      <w:rPr>
        <w:rFonts w:hint="default"/>
      </w:rPr>
    </w:lvl>
  </w:abstractNum>
  <w:abstractNum w:abstractNumId="3" w15:restartNumberingAfterBreak="0">
    <w:nsid w:val="FFFFFF7F"/>
    <w:multiLevelType w:val="singleLevel"/>
    <w:tmpl w:val="A858B5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6202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AE9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9F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4A1D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21F4F0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C7660"/>
    <w:multiLevelType w:val="hybridMultilevel"/>
    <w:tmpl w:val="1E4E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0314E"/>
    <w:multiLevelType w:val="hybridMultilevel"/>
    <w:tmpl w:val="4208A3E6"/>
    <w:lvl w:ilvl="0" w:tplc="55921B1A">
      <w:start w:val="1"/>
      <w:numFmt w:val="bullet"/>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08D1747"/>
    <w:multiLevelType w:val="hybridMultilevel"/>
    <w:tmpl w:val="5C165604"/>
    <w:lvl w:ilvl="0" w:tplc="45CE5C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36429"/>
    <w:multiLevelType w:val="hybridMultilevel"/>
    <w:tmpl w:val="24EE1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E51BC"/>
    <w:multiLevelType w:val="hybridMultilevel"/>
    <w:tmpl w:val="4EA0C8AE"/>
    <w:lvl w:ilvl="0" w:tplc="EA58EA08">
      <w:start w:val="1"/>
      <w:numFmt w:val="bullet"/>
      <w:pStyle w:val="bullets"/>
      <w:lvlText w:val=""/>
      <w:lvlJc w:val="left"/>
      <w:pPr>
        <w:ind w:left="720" w:hanging="360"/>
      </w:pPr>
      <w:rPr>
        <w:rFonts w:ascii="Symbol" w:hAnsi="Symbol" w:hint="default"/>
      </w:rPr>
    </w:lvl>
    <w:lvl w:ilvl="1" w:tplc="81A895AC">
      <w:start w:val="1"/>
      <w:numFmt w:val="bullet"/>
      <w:pStyle w:val="bullets-2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EF43B66"/>
    <w:multiLevelType w:val="multilevel"/>
    <w:tmpl w:val="4AAAC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B57F03"/>
    <w:multiLevelType w:val="hybridMultilevel"/>
    <w:tmpl w:val="E38AE280"/>
    <w:lvl w:ilvl="0" w:tplc="D48478C4">
      <w:start w:val="1"/>
      <w:numFmt w:val="bullet"/>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CF00D3"/>
    <w:multiLevelType w:val="hybridMultilevel"/>
    <w:tmpl w:val="921C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7527925"/>
    <w:multiLevelType w:val="hybridMultilevel"/>
    <w:tmpl w:val="93C8C952"/>
    <w:lvl w:ilvl="0" w:tplc="0BDEB1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C72EFB"/>
    <w:multiLevelType w:val="hybridMultilevel"/>
    <w:tmpl w:val="BB20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07A3F"/>
    <w:multiLevelType w:val="multilevel"/>
    <w:tmpl w:val="108E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4138C"/>
    <w:multiLevelType w:val="hybridMultilevel"/>
    <w:tmpl w:val="0C8A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BC5082"/>
    <w:multiLevelType w:val="hybridMultilevel"/>
    <w:tmpl w:val="89DA0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297A0D"/>
    <w:multiLevelType w:val="hybridMultilevel"/>
    <w:tmpl w:val="22E4D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5B78"/>
    <w:multiLevelType w:val="hybridMultilevel"/>
    <w:tmpl w:val="A9A22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13446"/>
    <w:multiLevelType w:val="hybridMultilevel"/>
    <w:tmpl w:val="892034D4"/>
    <w:lvl w:ilvl="0" w:tplc="BFA843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C43D7"/>
    <w:multiLevelType w:val="hybridMultilevel"/>
    <w:tmpl w:val="F2044AAA"/>
    <w:lvl w:ilvl="0" w:tplc="EFE85AE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10"/>
  </w:num>
  <w:num w:numId="4">
    <w:abstractNumId w:val="28"/>
  </w:num>
  <w:num w:numId="5">
    <w:abstractNumId w:val="14"/>
  </w:num>
  <w:num w:numId="6">
    <w:abstractNumId w:val="2"/>
  </w:num>
  <w:num w:numId="7">
    <w:abstractNumId w:val="17"/>
  </w:num>
  <w:num w:numId="8">
    <w:abstractNumId w:val="13"/>
  </w:num>
  <w:num w:numId="9">
    <w:abstractNumId w:val="8"/>
  </w:num>
  <w:num w:numId="10">
    <w:abstractNumId w:val="7"/>
  </w:num>
  <w:num w:numId="11">
    <w:abstractNumId w:val="6"/>
  </w:num>
  <w:num w:numId="12">
    <w:abstractNumId w:val="5"/>
  </w:num>
  <w:num w:numId="13">
    <w:abstractNumId w:val="4"/>
  </w:num>
  <w:num w:numId="14">
    <w:abstractNumId w:val="3"/>
  </w:num>
  <w:num w:numId="15">
    <w:abstractNumId w:val="1"/>
  </w:num>
  <w:num w:numId="16">
    <w:abstractNumId w:val="0"/>
  </w:num>
  <w:num w:numId="17">
    <w:abstractNumId w:val="9"/>
  </w:num>
  <w:num w:numId="18">
    <w:abstractNumId w:val="33"/>
  </w:num>
  <w:num w:numId="19">
    <w:abstractNumId w:val="13"/>
  </w:num>
  <w:num w:numId="20">
    <w:abstractNumId w:val="13"/>
  </w:num>
  <w:num w:numId="21">
    <w:abstractNumId w:val="13"/>
  </w:num>
  <w:num w:numId="22">
    <w:abstractNumId w:val="13"/>
  </w:num>
  <w:num w:numId="23">
    <w:abstractNumId w:val="13"/>
  </w:num>
  <w:num w:numId="24">
    <w:abstractNumId w:val="18"/>
  </w:num>
  <w:num w:numId="25">
    <w:abstractNumId w:val="15"/>
  </w:num>
  <w:num w:numId="26">
    <w:abstractNumId w:val="25"/>
  </w:num>
  <w:num w:numId="27">
    <w:abstractNumId w:val="19"/>
  </w:num>
  <w:num w:numId="28">
    <w:abstractNumId w:val="32"/>
  </w:num>
  <w:num w:numId="29">
    <w:abstractNumId w:val="29"/>
  </w:num>
  <w:num w:numId="30">
    <w:abstractNumId w:val="32"/>
  </w:num>
  <w:num w:numId="31">
    <w:abstractNumId w:val="12"/>
  </w:num>
  <w:num w:numId="32">
    <w:abstractNumId w:val="24"/>
  </w:num>
  <w:num w:numId="33">
    <w:abstractNumId w:val="11"/>
  </w:num>
  <w:num w:numId="34">
    <w:abstractNumId w:val="21"/>
  </w:num>
  <w:num w:numId="35">
    <w:abstractNumId w:val="30"/>
  </w:num>
  <w:num w:numId="36">
    <w:abstractNumId w:val="22"/>
  </w:num>
  <w:num w:numId="37">
    <w:abstractNumId w:val="26"/>
  </w:num>
  <w:num w:numId="38">
    <w:abstractNumId w:val="31"/>
  </w:num>
  <w:num w:numId="39">
    <w:abstractNumId w:val="2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44"/>
    <w:rsid w:val="0000038A"/>
    <w:rsid w:val="00001454"/>
    <w:rsid w:val="00001640"/>
    <w:rsid w:val="00002C82"/>
    <w:rsid w:val="00002E5B"/>
    <w:rsid w:val="000042D0"/>
    <w:rsid w:val="00004B6F"/>
    <w:rsid w:val="00004F0B"/>
    <w:rsid w:val="00005A13"/>
    <w:rsid w:val="00014F5E"/>
    <w:rsid w:val="0001557F"/>
    <w:rsid w:val="00015F27"/>
    <w:rsid w:val="000162CB"/>
    <w:rsid w:val="00020052"/>
    <w:rsid w:val="00020346"/>
    <w:rsid w:val="00020D31"/>
    <w:rsid w:val="00021AF8"/>
    <w:rsid w:val="00022BF1"/>
    <w:rsid w:val="00023384"/>
    <w:rsid w:val="0002425C"/>
    <w:rsid w:val="00024CD7"/>
    <w:rsid w:val="00026BCB"/>
    <w:rsid w:val="000275A5"/>
    <w:rsid w:val="000301BB"/>
    <w:rsid w:val="00030E5C"/>
    <w:rsid w:val="00031440"/>
    <w:rsid w:val="00032488"/>
    <w:rsid w:val="00032527"/>
    <w:rsid w:val="000327B2"/>
    <w:rsid w:val="000335D9"/>
    <w:rsid w:val="000340BE"/>
    <w:rsid w:val="0003577C"/>
    <w:rsid w:val="00035E2B"/>
    <w:rsid w:val="00037124"/>
    <w:rsid w:val="0004024D"/>
    <w:rsid w:val="00040A87"/>
    <w:rsid w:val="00043ACF"/>
    <w:rsid w:val="00044417"/>
    <w:rsid w:val="00044F7E"/>
    <w:rsid w:val="00050333"/>
    <w:rsid w:val="00054C20"/>
    <w:rsid w:val="00057202"/>
    <w:rsid w:val="00061500"/>
    <w:rsid w:val="00063E27"/>
    <w:rsid w:val="00064568"/>
    <w:rsid w:val="000649C4"/>
    <w:rsid w:val="00065BC6"/>
    <w:rsid w:val="0006717F"/>
    <w:rsid w:val="00070022"/>
    <w:rsid w:val="000708DA"/>
    <w:rsid w:val="00070D70"/>
    <w:rsid w:val="00072EF9"/>
    <w:rsid w:val="0007484F"/>
    <w:rsid w:val="00076701"/>
    <w:rsid w:val="00085C5F"/>
    <w:rsid w:val="00087703"/>
    <w:rsid w:val="00087F84"/>
    <w:rsid w:val="0009044E"/>
    <w:rsid w:val="0009066B"/>
    <w:rsid w:val="00091380"/>
    <w:rsid w:val="00091735"/>
    <w:rsid w:val="00091DEC"/>
    <w:rsid w:val="00092644"/>
    <w:rsid w:val="00096706"/>
    <w:rsid w:val="000A20B4"/>
    <w:rsid w:val="000A3036"/>
    <w:rsid w:val="000A3771"/>
    <w:rsid w:val="000A3D6C"/>
    <w:rsid w:val="000A4604"/>
    <w:rsid w:val="000A54D1"/>
    <w:rsid w:val="000A7529"/>
    <w:rsid w:val="000B26EF"/>
    <w:rsid w:val="000C0733"/>
    <w:rsid w:val="000C17F0"/>
    <w:rsid w:val="000C3D86"/>
    <w:rsid w:val="000C7316"/>
    <w:rsid w:val="000C75F0"/>
    <w:rsid w:val="000D095C"/>
    <w:rsid w:val="000D1356"/>
    <w:rsid w:val="000D305F"/>
    <w:rsid w:val="000D393C"/>
    <w:rsid w:val="000D45B4"/>
    <w:rsid w:val="000D5C49"/>
    <w:rsid w:val="000D7005"/>
    <w:rsid w:val="000D7312"/>
    <w:rsid w:val="000D7E6A"/>
    <w:rsid w:val="000E024F"/>
    <w:rsid w:val="000E2D7C"/>
    <w:rsid w:val="000E4EF0"/>
    <w:rsid w:val="000E6271"/>
    <w:rsid w:val="000E6B15"/>
    <w:rsid w:val="000F0C8B"/>
    <w:rsid w:val="000F2E19"/>
    <w:rsid w:val="000F32ED"/>
    <w:rsid w:val="000F3330"/>
    <w:rsid w:val="000F3864"/>
    <w:rsid w:val="000F5A35"/>
    <w:rsid w:val="00101339"/>
    <w:rsid w:val="00101B67"/>
    <w:rsid w:val="00101BD0"/>
    <w:rsid w:val="001024FF"/>
    <w:rsid w:val="00103931"/>
    <w:rsid w:val="0010400A"/>
    <w:rsid w:val="001104A3"/>
    <w:rsid w:val="00111E32"/>
    <w:rsid w:val="00112D69"/>
    <w:rsid w:val="0011421E"/>
    <w:rsid w:val="0011430E"/>
    <w:rsid w:val="00115CAD"/>
    <w:rsid w:val="00116D57"/>
    <w:rsid w:val="00117FDB"/>
    <w:rsid w:val="001228B6"/>
    <w:rsid w:val="00122E1E"/>
    <w:rsid w:val="00124BB3"/>
    <w:rsid w:val="0012522B"/>
    <w:rsid w:val="00127558"/>
    <w:rsid w:val="001301EB"/>
    <w:rsid w:val="00133624"/>
    <w:rsid w:val="00133C18"/>
    <w:rsid w:val="00135A9F"/>
    <w:rsid w:val="001362DC"/>
    <w:rsid w:val="00137429"/>
    <w:rsid w:val="00137E95"/>
    <w:rsid w:val="00143E25"/>
    <w:rsid w:val="00144E7D"/>
    <w:rsid w:val="00145E82"/>
    <w:rsid w:val="0014613D"/>
    <w:rsid w:val="00147506"/>
    <w:rsid w:val="001478F6"/>
    <w:rsid w:val="00147A04"/>
    <w:rsid w:val="00151026"/>
    <w:rsid w:val="00152173"/>
    <w:rsid w:val="001533F5"/>
    <w:rsid w:val="00156090"/>
    <w:rsid w:val="0016049B"/>
    <w:rsid w:val="00160A3B"/>
    <w:rsid w:val="001650BF"/>
    <w:rsid w:val="001655E2"/>
    <w:rsid w:val="00165A9A"/>
    <w:rsid w:val="00167B69"/>
    <w:rsid w:val="00167D9B"/>
    <w:rsid w:val="00172CB6"/>
    <w:rsid w:val="00173906"/>
    <w:rsid w:val="00173EA2"/>
    <w:rsid w:val="00174ABD"/>
    <w:rsid w:val="00180405"/>
    <w:rsid w:val="001821A9"/>
    <w:rsid w:val="00182E05"/>
    <w:rsid w:val="00184BA4"/>
    <w:rsid w:val="0019175C"/>
    <w:rsid w:val="00191B03"/>
    <w:rsid w:val="00196AE7"/>
    <w:rsid w:val="00196E49"/>
    <w:rsid w:val="001A198D"/>
    <w:rsid w:val="001A415B"/>
    <w:rsid w:val="001A45ED"/>
    <w:rsid w:val="001A47F9"/>
    <w:rsid w:val="001A5C8C"/>
    <w:rsid w:val="001B6CB0"/>
    <w:rsid w:val="001B7D22"/>
    <w:rsid w:val="001C2D4F"/>
    <w:rsid w:val="001C34BE"/>
    <w:rsid w:val="001C5642"/>
    <w:rsid w:val="001C5EC2"/>
    <w:rsid w:val="001C68BA"/>
    <w:rsid w:val="001C78C6"/>
    <w:rsid w:val="001D057C"/>
    <w:rsid w:val="001D3755"/>
    <w:rsid w:val="001D499F"/>
    <w:rsid w:val="001D609F"/>
    <w:rsid w:val="001E148D"/>
    <w:rsid w:val="001E1AFF"/>
    <w:rsid w:val="001E66D9"/>
    <w:rsid w:val="001F0CF2"/>
    <w:rsid w:val="001F35FF"/>
    <w:rsid w:val="00200C8E"/>
    <w:rsid w:val="002037BB"/>
    <w:rsid w:val="00203922"/>
    <w:rsid w:val="002049D3"/>
    <w:rsid w:val="00206184"/>
    <w:rsid w:val="002104EE"/>
    <w:rsid w:val="00210F51"/>
    <w:rsid w:val="002115BE"/>
    <w:rsid w:val="00211C9E"/>
    <w:rsid w:val="002139DD"/>
    <w:rsid w:val="00217747"/>
    <w:rsid w:val="0022098A"/>
    <w:rsid w:val="002211BD"/>
    <w:rsid w:val="002213FD"/>
    <w:rsid w:val="00222F9D"/>
    <w:rsid w:val="0022462F"/>
    <w:rsid w:val="002253A1"/>
    <w:rsid w:val="00230D75"/>
    <w:rsid w:val="0023290F"/>
    <w:rsid w:val="002334AA"/>
    <w:rsid w:val="00233711"/>
    <w:rsid w:val="002345A0"/>
    <w:rsid w:val="002359A9"/>
    <w:rsid w:val="00236120"/>
    <w:rsid w:val="00240FB6"/>
    <w:rsid w:val="00242EC5"/>
    <w:rsid w:val="002453ED"/>
    <w:rsid w:val="00245D34"/>
    <w:rsid w:val="00247613"/>
    <w:rsid w:val="00247F7E"/>
    <w:rsid w:val="00252DAA"/>
    <w:rsid w:val="00253E98"/>
    <w:rsid w:val="00254275"/>
    <w:rsid w:val="00255169"/>
    <w:rsid w:val="0025670D"/>
    <w:rsid w:val="002608D4"/>
    <w:rsid w:val="00261125"/>
    <w:rsid w:val="00264EED"/>
    <w:rsid w:val="002651E6"/>
    <w:rsid w:val="00267A0E"/>
    <w:rsid w:val="00270F2E"/>
    <w:rsid w:val="0027485D"/>
    <w:rsid w:val="00274FED"/>
    <w:rsid w:val="002750AF"/>
    <w:rsid w:val="002758FC"/>
    <w:rsid w:val="00275945"/>
    <w:rsid w:val="00277640"/>
    <w:rsid w:val="00277888"/>
    <w:rsid w:val="00281DF7"/>
    <w:rsid w:val="0028281E"/>
    <w:rsid w:val="00282827"/>
    <w:rsid w:val="00284904"/>
    <w:rsid w:val="002860FD"/>
    <w:rsid w:val="0028665F"/>
    <w:rsid w:val="00286AA4"/>
    <w:rsid w:val="00286B35"/>
    <w:rsid w:val="00290262"/>
    <w:rsid w:val="00292621"/>
    <w:rsid w:val="00294A75"/>
    <w:rsid w:val="00294AF7"/>
    <w:rsid w:val="00296162"/>
    <w:rsid w:val="00296BF6"/>
    <w:rsid w:val="002A1F11"/>
    <w:rsid w:val="002A25B6"/>
    <w:rsid w:val="002A3876"/>
    <w:rsid w:val="002A38D5"/>
    <w:rsid w:val="002A416F"/>
    <w:rsid w:val="002A54FB"/>
    <w:rsid w:val="002B0BEE"/>
    <w:rsid w:val="002B72A4"/>
    <w:rsid w:val="002C1281"/>
    <w:rsid w:val="002C1423"/>
    <w:rsid w:val="002C2344"/>
    <w:rsid w:val="002C27A9"/>
    <w:rsid w:val="002C29FB"/>
    <w:rsid w:val="002C3F7E"/>
    <w:rsid w:val="002C54F7"/>
    <w:rsid w:val="002C5608"/>
    <w:rsid w:val="002C5ED6"/>
    <w:rsid w:val="002C7F7A"/>
    <w:rsid w:val="002D0AD6"/>
    <w:rsid w:val="002D19F7"/>
    <w:rsid w:val="002D44AE"/>
    <w:rsid w:val="002D44C0"/>
    <w:rsid w:val="002D5870"/>
    <w:rsid w:val="002D5BEF"/>
    <w:rsid w:val="002D64D3"/>
    <w:rsid w:val="002D6F4D"/>
    <w:rsid w:val="002E093C"/>
    <w:rsid w:val="002E0A90"/>
    <w:rsid w:val="002E75E6"/>
    <w:rsid w:val="002F2544"/>
    <w:rsid w:val="002F37BC"/>
    <w:rsid w:val="002F3AB5"/>
    <w:rsid w:val="002F498A"/>
    <w:rsid w:val="002F4E0A"/>
    <w:rsid w:val="002F569D"/>
    <w:rsid w:val="002F69CD"/>
    <w:rsid w:val="002F77E0"/>
    <w:rsid w:val="003004CD"/>
    <w:rsid w:val="00300554"/>
    <w:rsid w:val="00300BDB"/>
    <w:rsid w:val="003017C3"/>
    <w:rsid w:val="00305ED2"/>
    <w:rsid w:val="00307D05"/>
    <w:rsid w:val="00311936"/>
    <w:rsid w:val="003125F3"/>
    <w:rsid w:val="00313A65"/>
    <w:rsid w:val="0031708C"/>
    <w:rsid w:val="00320357"/>
    <w:rsid w:val="00320417"/>
    <w:rsid w:val="00320E96"/>
    <w:rsid w:val="0032235B"/>
    <w:rsid w:val="0032316B"/>
    <w:rsid w:val="00323311"/>
    <w:rsid w:val="00324D3E"/>
    <w:rsid w:val="00325D4B"/>
    <w:rsid w:val="00327006"/>
    <w:rsid w:val="00330530"/>
    <w:rsid w:val="003311F6"/>
    <w:rsid w:val="0033325F"/>
    <w:rsid w:val="00337172"/>
    <w:rsid w:val="003401CE"/>
    <w:rsid w:val="00341125"/>
    <w:rsid w:val="00344553"/>
    <w:rsid w:val="00345F3F"/>
    <w:rsid w:val="003503B8"/>
    <w:rsid w:val="00353700"/>
    <w:rsid w:val="00356532"/>
    <w:rsid w:val="003565BE"/>
    <w:rsid w:val="00356649"/>
    <w:rsid w:val="00356E67"/>
    <w:rsid w:val="0036570F"/>
    <w:rsid w:val="00367985"/>
    <w:rsid w:val="003705F8"/>
    <w:rsid w:val="00372273"/>
    <w:rsid w:val="003723D1"/>
    <w:rsid w:val="00372AF1"/>
    <w:rsid w:val="003742E5"/>
    <w:rsid w:val="003748D0"/>
    <w:rsid w:val="00374CF7"/>
    <w:rsid w:val="0037646B"/>
    <w:rsid w:val="00377F95"/>
    <w:rsid w:val="00380299"/>
    <w:rsid w:val="00383AFC"/>
    <w:rsid w:val="00384A63"/>
    <w:rsid w:val="00384C3D"/>
    <w:rsid w:val="00387C9F"/>
    <w:rsid w:val="00390920"/>
    <w:rsid w:val="00390B0D"/>
    <w:rsid w:val="00391004"/>
    <w:rsid w:val="00392D6B"/>
    <w:rsid w:val="00396773"/>
    <w:rsid w:val="003A016C"/>
    <w:rsid w:val="003A2D2D"/>
    <w:rsid w:val="003A3B24"/>
    <w:rsid w:val="003A44CF"/>
    <w:rsid w:val="003A4685"/>
    <w:rsid w:val="003A6BA5"/>
    <w:rsid w:val="003B0F37"/>
    <w:rsid w:val="003B0F97"/>
    <w:rsid w:val="003B15A4"/>
    <w:rsid w:val="003B16CB"/>
    <w:rsid w:val="003B1B21"/>
    <w:rsid w:val="003B219B"/>
    <w:rsid w:val="003B6439"/>
    <w:rsid w:val="003B7C15"/>
    <w:rsid w:val="003C1479"/>
    <w:rsid w:val="003C3B67"/>
    <w:rsid w:val="003C72D2"/>
    <w:rsid w:val="003D0DBE"/>
    <w:rsid w:val="003D3CF9"/>
    <w:rsid w:val="003D3D23"/>
    <w:rsid w:val="003D4001"/>
    <w:rsid w:val="003D5B22"/>
    <w:rsid w:val="003D71A1"/>
    <w:rsid w:val="003E22CC"/>
    <w:rsid w:val="003E2B3A"/>
    <w:rsid w:val="003E5CDB"/>
    <w:rsid w:val="003E5D71"/>
    <w:rsid w:val="003E6836"/>
    <w:rsid w:val="003E6916"/>
    <w:rsid w:val="003E7678"/>
    <w:rsid w:val="003E7962"/>
    <w:rsid w:val="003F0F3C"/>
    <w:rsid w:val="003F1ABB"/>
    <w:rsid w:val="003F2AFF"/>
    <w:rsid w:val="003F7C05"/>
    <w:rsid w:val="0040026F"/>
    <w:rsid w:val="00400BD1"/>
    <w:rsid w:val="00402CC4"/>
    <w:rsid w:val="00404404"/>
    <w:rsid w:val="00404A9F"/>
    <w:rsid w:val="00405A7E"/>
    <w:rsid w:val="00406D3A"/>
    <w:rsid w:val="004078F2"/>
    <w:rsid w:val="00411CA9"/>
    <w:rsid w:val="004124A9"/>
    <w:rsid w:val="00412A7D"/>
    <w:rsid w:val="00414CDC"/>
    <w:rsid w:val="004168F4"/>
    <w:rsid w:val="0041767D"/>
    <w:rsid w:val="00424777"/>
    <w:rsid w:val="0042551E"/>
    <w:rsid w:val="004273CA"/>
    <w:rsid w:val="00427950"/>
    <w:rsid w:val="00427DDA"/>
    <w:rsid w:val="004331DF"/>
    <w:rsid w:val="004406DE"/>
    <w:rsid w:val="00442F3A"/>
    <w:rsid w:val="00445033"/>
    <w:rsid w:val="004452B8"/>
    <w:rsid w:val="00445849"/>
    <w:rsid w:val="00446DA1"/>
    <w:rsid w:val="00447097"/>
    <w:rsid w:val="00447A38"/>
    <w:rsid w:val="00450661"/>
    <w:rsid w:val="00450E21"/>
    <w:rsid w:val="00452E91"/>
    <w:rsid w:val="00453570"/>
    <w:rsid w:val="00453A57"/>
    <w:rsid w:val="00453E97"/>
    <w:rsid w:val="004566F5"/>
    <w:rsid w:val="00456F84"/>
    <w:rsid w:val="00462183"/>
    <w:rsid w:val="00465450"/>
    <w:rsid w:val="004658EE"/>
    <w:rsid w:val="0046663D"/>
    <w:rsid w:val="00467460"/>
    <w:rsid w:val="00467B1E"/>
    <w:rsid w:val="00471DE6"/>
    <w:rsid w:val="004722AC"/>
    <w:rsid w:val="00472B1E"/>
    <w:rsid w:val="00472BC2"/>
    <w:rsid w:val="004752E1"/>
    <w:rsid w:val="0047670D"/>
    <w:rsid w:val="00477578"/>
    <w:rsid w:val="00481B17"/>
    <w:rsid w:val="00484A08"/>
    <w:rsid w:val="004863A6"/>
    <w:rsid w:val="00486A97"/>
    <w:rsid w:val="004872DA"/>
    <w:rsid w:val="00487CD2"/>
    <w:rsid w:val="0049030E"/>
    <w:rsid w:val="00491155"/>
    <w:rsid w:val="004933C3"/>
    <w:rsid w:val="00494635"/>
    <w:rsid w:val="0049576B"/>
    <w:rsid w:val="00497673"/>
    <w:rsid w:val="004A0F19"/>
    <w:rsid w:val="004A0F7C"/>
    <w:rsid w:val="004A26A7"/>
    <w:rsid w:val="004A3068"/>
    <w:rsid w:val="004A3283"/>
    <w:rsid w:val="004A459E"/>
    <w:rsid w:val="004A49BD"/>
    <w:rsid w:val="004A4A6B"/>
    <w:rsid w:val="004A5460"/>
    <w:rsid w:val="004A5917"/>
    <w:rsid w:val="004A61B0"/>
    <w:rsid w:val="004B11F8"/>
    <w:rsid w:val="004B21E4"/>
    <w:rsid w:val="004B2C85"/>
    <w:rsid w:val="004B372A"/>
    <w:rsid w:val="004B766D"/>
    <w:rsid w:val="004B7F70"/>
    <w:rsid w:val="004C181A"/>
    <w:rsid w:val="004C1A27"/>
    <w:rsid w:val="004C218E"/>
    <w:rsid w:val="004C4090"/>
    <w:rsid w:val="004C77D7"/>
    <w:rsid w:val="004D0409"/>
    <w:rsid w:val="004D07A1"/>
    <w:rsid w:val="004D1ECD"/>
    <w:rsid w:val="004D28B3"/>
    <w:rsid w:val="004D2E27"/>
    <w:rsid w:val="004D4E33"/>
    <w:rsid w:val="004D5965"/>
    <w:rsid w:val="004D5ADB"/>
    <w:rsid w:val="004D6440"/>
    <w:rsid w:val="004E40F5"/>
    <w:rsid w:val="004E5C74"/>
    <w:rsid w:val="004E5EB1"/>
    <w:rsid w:val="004E6E9F"/>
    <w:rsid w:val="004E7C32"/>
    <w:rsid w:val="004F081E"/>
    <w:rsid w:val="004F324C"/>
    <w:rsid w:val="004F3395"/>
    <w:rsid w:val="004F4B02"/>
    <w:rsid w:val="004F5F85"/>
    <w:rsid w:val="004F674E"/>
    <w:rsid w:val="004F6767"/>
    <w:rsid w:val="004F683F"/>
    <w:rsid w:val="004F6AC9"/>
    <w:rsid w:val="00500937"/>
    <w:rsid w:val="00500E7C"/>
    <w:rsid w:val="00503135"/>
    <w:rsid w:val="00505358"/>
    <w:rsid w:val="0050562F"/>
    <w:rsid w:val="00506453"/>
    <w:rsid w:val="00506889"/>
    <w:rsid w:val="0050692B"/>
    <w:rsid w:val="00507134"/>
    <w:rsid w:val="005079AB"/>
    <w:rsid w:val="0051073A"/>
    <w:rsid w:val="0051149E"/>
    <w:rsid w:val="00511BDE"/>
    <w:rsid w:val="005126D3"/>
    <w:rsid w:val="005135BA"/>
    <w:rsid w:val="0051421F"/>
    <w:rsid w:val="00516F04"/>
    <w:rsid w:val="00517008"/>
    <w:rsid w:val="0051722C"/>
    <w:rsid w:val="0052043C"/>
    <w:rsid w:val="00520D97"/>
    <w:rsid w:val="005210F7"/>
    <w:rsid w:val="00521DF3"/>
    <w:rsid w:val="00522419"/>
    <w:rsid w:val="005231A2"/>
    <w:rsid w:val="00525996"/>
    <w:rsid w:val="005264B5"/>
    <w:rsid w:val="00530F49"/>
    <w:rsid w:val="0053261E"/>
    <w:rsid w:val="0053296D"/>
    <w:rsid w:val="00534374"/>
    <w:rsid w:val="005402F6"/>
    <w:rsid w:val="00540836"/>
    <w:rsid w:val="00545059"/>
    <w:rsid w:val="0055136C"/>
    <w:rsid w:val="00552C0E"/>
    <w:rsid w:val="00554789"/>
    <w:rsid w:val="00554BBC"/>
    <w:rsid w:val="00555695"/>
    <w:rsid w:val="00560673"/>
    <w:rsid w:val="00562A0A"/>
    <w:rsid w:val="0056381E"/>
    <w:rsid w:val="00564431"/>
    <w:rsid w:val="00564C27"/>
    <w:rsid w:val="00565971"/>
    <w:rsid w:val="00571103"/>
    <w:rsid w:val="0057292E"/>
    <w:rsid w:val="005739BB"/>
    <w:rsid w:val="00574106"/>
    <w:rsid w:val="00575D70"/>
    <w:rsid w:val="00577D83"/>
    <w:rsid w:val="0058277F"/>
    <w:rsid w:val="00582937"/>
    <w:rsid w:val="00583438"/>
    <w:rsid w:val="005837D1"/>
    <w:rsid w:val="0058626D"/>
    <w:rsid w:val="00587816"/>
    <w:rsid w:val="00587FAC"/>
    <w:rsid w:val="00594CCE"/>
    <w:rsid w:val="005958C3"/>
    <w:rsid w:val="00595CAB"/>
    <w:rsid w:val="005969AB"/>
    <w:rsid w:val="005A166F"/>
    <w:rsid w:val="005A1762"/>
    <w:rsid w:val="005A1E20"/>
    <w:rsid w:val="005A3E86"/>
    <w:rsid w:val="005A57CA"/>
    <w:rsid w:val="005A6A83"/>
    <w:rsid w:val="005B0248"/>
    <w:rsid w:val="005B09B8"/>
    <w:rsid w:val="005B1049"/>
    <w:rsid w:val="005B1354"/>
    <w:rsid w:val="005B3946"/>
    <w:rsid w:val="005B7724"/>
    <w:rsid w:val="005C1433"/>
    <w:rsid w:val="005C1720"/>
    <w:rsid w:val="005C18FA"/>
    <w:rsid w:val="005C1BC4"/>
    <w:rsid w:val="005C397C"/>
    <w:rsid w:val="005C64B2"/>
    <w:rsid w:val="005D019A"/>
    <w:rsid w:val="005D1DDF"/>
    <w:rsid w:val="005D29DE"/>
    <w:rsid w:val="005D3254"/>
    <w:rsid w:val="005D4056"/>
    <w:rsid w:val="005D44D4"/>
    <w:rsid w:val="005D4567"/>
    <w:rsid w:val="005D4768"/>
    <w:rsid w:val="005D4A2D"/>
    <w:rsid w:val="005D4B2C"/>
    <w:rsid w:val="005D4CAA"/>
    <w:rsid w:val="005D4EA4"/>
    <w:rsid w:val="005D546C"/>
    <w:rsid w:val="005D5739"/>
    <w:rsid w:val="005D66BA"/>
    <w:rsid w:val="005D7343"/>
    <w:rsid w:val="005D7F3B"/>
    <w:rsid w:val="005E0D20"/>
    <w:rsid w:val="005E0E97"/>
    <w:rsid w:val="005E2148"/>
    <w:rsid w:val="005E23D3"/>
    <w:rsid w:val="005E2778"/>
    <w:rsid w:val="005E34F3"/>
    <w:rsid w:val="005E373E"/>
    <w:rsid w:val="005E584A"/>
    <w:rsid w:val="005F092C"/>
    <w:rsid w:val="005F0AAC"/>
    <w:rsid w:val="005F0AF5"/>
    <w:rsid w:val="005F1732"/>
    <w:rsid w:val="005F18AF"/>
    <w:rsid w:val="005F2C21"/>
    <w:rsid w:val="005F4FC3"/>
    <w:rsid w:val="006002FC"/>
    <w:rsid w:val="00601141"/>
    <w:rsid w:val="00601640"/>
    <w:rsid w:val="00601F74"/>
    <w:rsid w:val="00602B19"/>
    <w:rsid w:val="00602C82"/>
    <w:rsid w:val="00603BD7"/>
    <w:rsid w:val="00604775"/>
    <w:rsid w:val="006054A5"/>
    <w:rsid w:val="0060636D"/>
    <w:rsid w:val="00607848"/>
    <w:rsid w:val="00607A4B"/>
    <w:rsid w:val="0061270F"/>
    <w:rsid w:val="0061330A"/>
    <w:rsid w:val="006153B5"/>
    <w:rsid w:val="0061746F"/>
    <w:rsid w:val="0061769D"/>
    <w:rsid w:val="00621AD4"/>
    <w:rsid w:val="0062303A"/>
    <w:rsid w:val="00624248"/>
    <w:rsid w:val="0063430E"/>
    <w:rsid w:val="006354E9"/>
    <w:rsid w:val="00635905"/>
    <w:rsid w:val="00636AE2"/>
    <w:rsid w:val="0064029A"/>
    <w:rsid w:val="00642000"/>
    <w:rsid w:val="00642A71"/>
    <w:rsid w:val="00642CF6"/>
    <w:rsid w:val="00643310"/>
    <w:rsid w:val="00643F15"/>
    <w:rsid w:val="00644A29"/>
    <w:rsid w:val="00646E8B"/>
    <w:rsid w:val="006529AD"/>
    <w:rsid w:val="0065330B"/>
    <w:rsid w:val="00660F27"/>
    <w:rsid w:val="006610D2"/>
    <w:rsid w:val="00661884"/>
    <w:rsid w:val="00663D23"/>
    <w:rsid w:val="006651A0"/>
    <w:rsid w:val="00667779"/>
    <w:rsid w:val="0067065C"/>
    <w:rsid w:val="00671EFC"/>
    <w:rsid w:val="006720DA"/>
    <w:rsid w:val="00673B9A"/>
    <w:rsid w:val="0067405C"/>
    <w:rsid w:val="006744AE"/>
    <w:rsid w:val="00674F2B"/>
    <w:rsid w:val="0068107B"/>
    <w:rsid w:val="00681090"/>
    <w:rsid w:val="0068187E"/>
    <w:rsid w:val="00681E1D"/>
    <w:rsid w:val="00681E88"/>
    <w:rsid w:val="00684C56"/>
    <w:rsid w:val="00686D1F"/>
    <w:rsid w:val="00687A85"/>
    <w:rsid w:val="006921C0"/>
    <w:rsid w:val="006949D9"/>
    <w:rsid w:val="00694CE8"/>
    <w:rsid w:val="00695CAD"/>
    <w:rsid w:val="00696923"/>
    <w:rsid w:val="006A1512"/>
    <w:rsid w:val="006A3482"/>
    <w:rsid w:val="006A6FFA"/>
    <w:rsid w:val="006A74E6"/>
    <w:rsid w:val="006B010D"/>
    <w:rsid w:val="006B2612"/>
    <w:rsid w:val="006B488F"/>
    <w:rsid w:val="006B598B"/>
    <w:rsid w:val="006B5ECC"/>
    <w:rsid w:val="006B7807"/>
    <w:rsid w:val="006C0316"/>
    <w:rsid w:val="006C27DF"/>
    <w:rsid w:val="006C293E"/>
    <w:rsid w:val="006C2F6A"/>
    <w:rsid w:val="006C3E5D"/>
    <w:rsid w:val="006C5AC2"/>
    <w:rsid w:val="006D15D1"/>
    <w:rsid w:val="006D2497"/>
    <w:rsid w:val="006D25AC"/>
    <w:rsid w:val="006D34B2"/>
    <w:rsid w:val="006D4C30"/>
    <w:rsid w:val="006D653B"/>
    <w:rsid w:val="006D7457"/>
    <w:rsid w:val="006D752B"/>
    <w:rsid w:val="006D7C00"/>
    <w:rsid w:val="006E2769"/>
    <w:rsid w:val="006E280B"/>
    <w:rsid w:val="006E391B"/>
    <w:rsid w:val="006E5CE8"/>
    <w:rsid w:val="006E716D"/>
    <w:rsid w:val="006F3311"/>
    <w:rsid w:val="006F4584"/>
    <w:rsid w:val="006F54AA"/>
    <w:rsid w:val="006F5D2C"/>
    <w:rsid w:val="006F61BE"/>
    <w:rsid w:val="007020C0"/>
    <w:rsid w:val="00702B9A"/>
    <w:rsid w:val="00702E68"/>
    <w:rsid w:val="00703831"/>
    <w:rsid w:val="0070425B"/>
    <w:rsid w:val="007066D7"/>
    <w:rsid w:val="007069BA"/>
    <w:rsid w:val="00707DD2"/>
    <w:rsid w:val="007110FF"/>
    <w:rsid w:val="00715BBD"/>
    <w:rsid w:val="00715FE2"/>
    <w:rsid w:val="00720C0D"/>
    <w:rsid w:val="0072513E"/>
    <w:rsid w:val="0072752F"/>
    <w:rsid w:val="00727744"/>
    <w:rsid w:val="007278FF"/>
    <w:rsid w:val="0073031C"/>
    <w:rsid w:val="00730F5B"/>
    <w:rsid w:val="00731051"/>
    <w:rsid w:val="007324E6"/>
    <w:rsid w:val="0073250E"/>
    <w:rsid w:val="007364AF"/>
    <w:rsid w:val="00740D22"/>
    <w:rsid w:val="00742E94"/>
    <w:rsid w:val="00745DF7"/>
    <w:rsid w:val="00746128"/>
    <w:rsid w:val="0075090A"/>
    <w:rsid w:val="00751DDE"/>
    <w:rsid w:val="00752579"/>
    <w:rsid w:val="007547CD"/>
    <w:rsid w:val="0075616D"/>
    <w:rsid w:val="00757ECB"/>
    <w:rsid w:val="007614CC"/>
    <w:rsid w:val="007617DF"/>
    <w:rsid w:val="007626FC"/>
    <w:rsid w:val="00763D69"/>
    <w:rsid w:val="00764500"/>
    <w:rsid w:val="00764A1F"/>
    <w:rsid w:val="00764DEF"/>
    <w:rsid w:val="00764F9E"/>
    <w:rsid w:val="0076637F"/>
    <w:rsid w:val="00770E15"/>
    <w:rsid w:val="00771D51"/>
    <w:rsid w:val="0077244D"/>
    <w:rsid w:val="007728C4"/>
    <w:rsid w:val="00773171"/>
    <w:rsid w:val="007750F2"/>
    <w:rsid w:val="007751E4"/>
    <w:rsid w:val="0078028F"/>
    <w:rsid w:val="00781345"/>
    <w:rsid w:val="0078181D"/>
    <w:rsid w:val="00784996"/>
    <w:rsid w:val="00784A77"/>
    <w:rsid w:val="00785179"/>
    <w:rsid w:val="00785904"/>
    <w:rsid w:val="00785A92"/>
    <w:rsid w:val="00786595"/>
    <w:rsid w:val="0078789C"/>
    <w:rsid w:val="0078795E"/>
    <w:rsid w:val="007906FE"/>
    <w:rsid w:val="0079121A"/>
    <w:rsid w:val="00792ACF"/>
    <w:rsid w:val="00794C0A"/>
    <w:rsid w:val="00795040"/>
    <w:rsid w:val="007954C9"/>
    <w:rsid w:val="007A23A7"/>
    <w:rsid w:val="007A2800"/>
    <w:rsid w:val="007A4186"/>
    <w:rsid w:val="007A5C3B"/>
    <w:rsid w:val="007A5C4A"/>
    <w:rsid w:val="007A7270"/>
    <w:rsid w:val="007A7549"/>
    <w:rsid w:val="007A7609"/>
    <w:rsid w:val="007A7AB6"/>
    <w:rsid w:val="007A7BD9"/>
    <w:rsid w:val="007A7BFD"/>
    <w:rsid w:val="007A7DC5"/>
    <w:rsid w:val="007B03EC"/>
    <w:rsid w:val="007B12F7"/>
    <w:rsid w:val="007B2500"/>
    <w:rsid w:val="007B2D4F"/>
    <w:rsid w:val="007B4724"/>
    <w:rsid w:val="007C567E"/>
    <w:rsid w:val="007C5DF7"/>
    <w:rsid w:val="007C7046"/>
    <w:rsid w:val="007C794A"/>
    <w:rsid w:val="007D13C3"/>
    <w:rsid w:val="007D2CEA"/>
    <w:rsid w:val="007D3DE1"/>
    <w:rsid w:val="007D4414"/>
    <w:rsid w:val="007D69ED"/>
    <w:rsid w:val="007D7C2C"/>
    <w:rsid w:val="007E02E2"/>
    <w:rsid w:val="007E53D0"/>
    <w:rsid w:val="007E72AE"/>
    <w:rsid w:val="007F07E2"/>
    <w:rsid w:val="007F3A50"/>
    <w:rsid w:val="007F452C"/>
    <w:rsid w:val="007F4A8B"/>
    <w:rsid w:val="007F4CD6"/>
    <w:rsid w:val="007F65C3"/>
    <w:rsid w:val="00800817"/>
    <w:rsid w:val="00800F24"/>
    <w:rsid w:val="00802F2C"/>
    <w:rsid w:val="0080307D"/>
    <w:rsid w:val="00804033"/>
    <w:rsid w:val="00804788"/>
    <w:rsid w:val="008073EB"/>
    <w:rsid w:val="00807CA6"/>
    <w:rsid w:val="0081150E"/>
    <w:rsid w:val="0081296B"/>
    <w:rsid w:val="0081305F"/>
    <w:rsid w:val="00814168"/>
    <w:rsid w:val="00814F88"/>
    <w:rsid w:val="008165D0"/>
    <w:rsid w:val="00820749"/>
    <w:rsid w:val="0082476B"/>
    <w:rsid w:val="008261FC"/>
    <w:rsid w:val="00827673"/>
    <w:rsid w:val="00830AD5"/>
    <w:rsid w:val="00832CF6"/>
    <w:rsid w:val="00836662"/>
    <w:rsid w:val="00837BBF"/>
    <w:rsid w:val="00841ADE"/>
    <w:rsid w:val="008422EC"/>
    <w:rsid w:val="008436B0"/>
    <w:rsid w:val="008439FA"/>
    <w:rsid w:val="00845BEE"/>
    <w:rsid w:val="00847EF9"/>
    <w:rsid w:val="008502EA"/>
    <w:rsid w:val="00852654"/>
    <w:rsid w:val="00853430"/>
    <w:rsid w:val="00853D9F"/>
    <w:rsid w:val="00854331"/>
    <w:rsid w:val="008546C6"/>
    <w:rsid w:val="008550E6"/>
    <w:rsid w:val="00855B38"/>
    <w:rsid w:val="008562BB"/>
    <w:rsid w:val="008564B6"/>
    <w:rsid w:val="00857110"/>
    <w:rsid w:val="00857BF7"/>
    <w:rsid w:val="00860736"/>
    <w:rsid w:val="008644CB"/>
    <w:rsid w:val="0086798F"/>
    <w:rsid w:val="008708A1"/>
    <w:rsid w:val="00873037"/>
    <w:rsid w:val="008753EF"/>
    <w:rsid w:val="00876E65"/>
    <w:rsid w:val="00881BE5"/>
    <w:rsid w:val="00881EA5"/>
    <w:rsid w:val="00886CBE"/>
    <w:rsid w:val="00886D76"/>
    <w:rsid w:val="00890E2D"/>
    <w:rsid w:val="00892414"/>
    <w:rsid w:val="008935F0"/>
    <w:rsid w:val="00895BA5"/>
    <w:rsid w:val="00896439"/>
    <w:rsid w:val="008A12DB"/>
    <w:rsid w:val="008A1D18"/>
    <w:rsid w:val="008A2F08"/>
    <w:rsid w:val="008A3B40"/>
    <w:rsid w:val="008A3D03"/>
    <w:rsid w:val="008A3FB4"/>
    <w:rsid w:val="008A5666"/>
    <w:rsid w:val="008A5927"/>
    <w:rsid w:val="008A6CCE"/>
    <w:rsid w:val="008A6D3B"/>
    <w:rsid w:val="008A7CC0"/>
    <w:rsid w:val="008B0A0A"/>
    <w:rsid w:val="008B1E67"/>
    <w:rsid w:val="008B49E8"/>
    <w:rsid w:val="008B4B18"/>
    <w:rsid w:val="008B61F2"/>
    <w:rsid w:val="008B628D"/>
    <w:rsid w:val="008B6496"/>
    <w:rsid w:val="008B6870"/>
    <w:rsid w:val="008B68DA"/>
    <w:rsid w:val="008B68E5"/>
    <w:rsid w:val="008B6A78"/>
    <w:rsid w:val="008B704E"/>
    <w:rsid w:val="008B788B"/>
    <w:rsid w:val="008C206B"/>
    <w:rsid w:val="008C5993"/>
    <w:rsid w:val="008C6919"/>
    <w:rsid w:val="008D04D5"/>
    <w:rsid w:val="008D234D"/>
    <w:rsid w:val="008D4ED7"/>
    <w:rsid w:val="008D628F"/>
    <w:rsid w:val="008D6CF3"/>
    <w:rsid w:val="008D6DCF"/>
    <w:rsid w:val="008E10A2"/>
    <w:rsid w:val="008E1643"/>
    <w:rsid w:val="008E2A1C"/>
    <w:rsid w:val="008E3411"/>
    <w:rsid w:val="008E4010"/>
    <w:rsid w:val="008E52E5"/>
    <w:rsid w:val="008E5998"/>
    <w:rsid w:val="008E5AB2"/>
    <w:rsid w:val="008E66CF"/>
    <w:rsid w:val="008E7A52"/>
    <w:rsid w:val="008F28AC"/>
    <w:rsid w:val="008F359A"/>
    <w:rsid w:val="008F3DF4"/>
    <w:rsid w:val="008F5687"/>
    <w:rsid w:val="008F5BF0"/>
    <w:rsid w:val="008F7582"/>
    <w:rsid w:val="00901138"/>
    <w:rsid w:val="009020F9"/>
    <w:rsid w:val="00913199"/>
    <w:rsid w:val="00913E09"/>
    <w:rsid w:val="0092145E"/>
    <w:rsid w:val="00921F9C"/>
    <w:rsid w:val="00922DC1"/>
    <w:rsid w:val="00924F87"/>
    <w:rsid w:val="009261D2"/>
    <w:rsid w:val="00926283"/>
    <w:rsid w:val="00926F6F"/>
    <w:rsid w:val="00930035"/>
    <w:rsid w:val="00931ADC"/>
    <w:rsid w:val="00932312"/>
    <w:rsid w:val="009337E9"/>
    <w:rsid w:val="009350A7"/>
    <w:rsid w:val="00935928"/>
    <w:rsid w:val="00937499"/>
    <w:rsid w:val="00940A12"/>
    <w:rsid w:val="0094118D"/>
    <w:rsid w:val="00942065"/>
    <w:rsid w:val="00942FA7"/>
    <w:rsid w:val="0094585A"/>
    <w:rsid w:val="00947E33"/>
    <w:rsid w:val="009512D2"/>
    <w:rsid w:val="00951A18"/>
    <w:rsid w:val="00951D9A"/>
    <w:rsid w:val="00954532"/>
    <w:rsid w:val="00954F08"/>
    <w:rsid w:val="00955B5C"/>
    <w:rsid w:val="00957CE8"/>
    <w:rsid w:val="0096001F"/>
    <w:rsid w:val="0096098A"/>
    <w:rsid w:val="00963406"/>
    <w:rsid w:val="0096434F"/>
    <w:rsid w:val="00965117"/>
    <w:rsid w:val="00966549"/>
    <w:rsid w:val="009677BC"/>
    <w:rsid w:val="00967CA0"/>
    <w:rsid w:val="009701D2"/>
    <w:rsid w:val="00971E9D"/>
    <w:rsid w:val="00974271"/>
    <w:rsid w:val="00976042"/>
    <w:rsid w:val="00976186"/>
    <w:rsid w:val="009766A7"/>
    <w:rsid w:val="00977053"/>
    <w:rsid w:val="00977C80"/>
    <w:rsid w:val="00981F99"/>
    <w:rsid w:val="00982A0B"/>
    <w:rsid w:val="00982C0F"/>
    <w:rsid w:val="009872EE"/>
    <w:rsid w:val="009874BF"/>
    <w:rsid w:val="009904C0"/>
    <w:rsid w:val="0099084C"/>
    <w:rsid w:val="009A04F1"/>
    <w:rsid w:val="009A1CA3"/>
    <w:rsid w:val="009A3309"/>
    <w:rsid w:val="009A3799"/>
    <w:rsid w:val="009A4AE9"/>
    <w:rsid w:val="009A4DBE"/>
    <w:rsid w:val="009B33FD"/>
    <w:rsid w:val="009B4A7A"/>
    <w:rsid w:val="009B5FE4"/>
    <w:rsid w:val="009B65D8"/>
    <w:rsid w:val="009C271B"/>
    <w:rsid w:val="009C48FB"/>
    <w:rsid w:val="009D0716"/>
    <w:rsid w:val="009D11B0"/>
    <w:rsid w:val="009D1609"/>
    <w:rsid w:val="009D1D0D"/>
    <w:rsid w:val="009D4FFD"/>
    <w:rsid w:val="009D6CEF"/>
    <w:rsid w:val="009E3097"/>
    <w:rsid w:val="009F0089"/>
    <w:rsid w:val="009F01D7"/>
    <w:rsid w:val="009F12A6"/>
    <w:rsid w:val="009F58AF"/>
    <w:rsid w:val="009F59AB"/>
    <w:rsid w:val="009F6492"/>
    <w:rsid w:val="009F655A"/>
    <w:rsid w:val="00A0122B"/>
    <w:rsid w:val="00A02D7A"/>
    <w:rsid w:val="00A0417C"/>
    <w:rsid w:val="00A045DF"/>
    <w:rsid w:val="00A05DFB"/>
    <w:rsid w:val="00A06877"/>
    <w:rsid w:val="00A127A8"/>
    <w:rsid w:val="00A12827"/>
    <w:rsid w:val="00A12E13"/>
    <w:rsid w:val="00A143B7"/>
    <w:rsid w:val="00A15F57"/>
    <w:rsid w:val="00A17B3D"/>
    <w:rsid w:val="00A203B6"/>
    <w:rsid w:val="00A203EC"/>
    <w:rsid w:val="00A20A4A"/>
    <w:rsid w:val="00A2374D"/>
    <w:rsid w:val="00A2461E"/>
    <w:rsid w:val="00A25A26"/>
    <w:rsid w:val="00A3138F"/>
    <w:rsid w:val="00A3186F"/>
    <w:rsid w:val="00A31E1B"/>
    <w:rsid w:val="00A35810"/>
    <w:rsid w:val="00A360DF"/>
    <w:rsid w:val="00A3623B"/>
    <w:rsid w:val="00A366CF"/>
    <w:rsid w:val="00A4082B"/>
    <w:rsid w:val="00A44FD8"/>
    <w:rsid w:val="00A47456"/>
    <w:rsid w:val="00A5051C"/>
    <w:rsid w:val="00A52643"/>
    <w:rsid w:val="00A53835"/>
    <w:rsid w:val="00A53C66"/>
    <w:rsid w:val="00A5413D"/>
    <w:rsid w:val="00A546F2"/>
    <w:rsid w:val="00A606B3"/>
    <w:rsid w:val="00A64B41"/>
    <w:rsid w:val="00A659B6"/>
    <w:rsid w:val="00A6615E"/>
    <w:rsid w:val="00A66DAE"/>
    <w:rsid w:val="00A670C9"/>
    <w:rsid w:val="00A671CA"/>
    <w:rsid w:val="00A70EFB"/>
    <w:rsid w:val="00A75353"/>
    <w:rsid w:val="00A75643"/>
    <w:rsid w:val="00A7735C"/>
    <w:rsid w:val="00A80379"/>
    <w:rsid w:val="00A81E16"/>
    <w:rsid w:val="00A83FFF"/>
    <w:rsid w:val="00A84F6D"/>
    <w:rsid w:val="00A85001"/>
    <w:rsid w:val="00A851DC"/>
    <w:rsid w:val="00A86412"/>
    <w:rsid w:val="00A8663E"/>
    <w:rsid w:val="00A91DD2"/>
    <w:rsid w:val="00A95788"/>
    <w:rsid w:val="00A97EC0"/>
    <w:rsid w:val="00AA0261"/>
    <w:rsid w:val="00AA0A96"/>
    <w:rsid w:val="00AA0C32"/>
    <w:rsid w:val="00AA1EF4"/>
    <w:rsid w:val="00AA2268"/>
    <w:rsid w:val="00AA31B2"/>
    <w:rsid w:val="00AA4508"/>
    <w:rsid w:val="00AA5A46"/>
    <w:rsid w:val="00AA6554"/>
    <w:rsid w:val="00AA7717"/>
    <w:rsid w:val="00AB0063"/>
    <w:rsid w:val="00AB07E5"/>
    <w:rsid w:val="00AB1250"/>
    <w:rsid w:val="00AB2285"/>
    <w:rsid w:val="00AB54BE"/>
    <w:rsid w:val="00AB5F6F"/>
    <w:rsid w:val="00AC1693"/>
    <w:rsid w:val="00AC4A1B"/>
    <w:rsid w:val="00AC54C4"/>
    <w:rsid w:val="00AD04C6"/>
    <w:rsid w:val="00AD18A9"/>
    <w:rsid w:val="00AD2D9E"/>
    <w:rsid w:val="00AD31C8"/>
    <w:rsid w:val="00AD359B"/>
    <w:rsid w:val="00AD5461"/>
    <w:rsid w:val="00AD7064"/>
    <w:rsid w:val="00AD78F0"/>
    <w:rsid w:val="00AE048D"/>
    <w:rsid w:val="00AE0DF7"/>
    <w:rsid w:val="00AE115A"/>
    <w:rsid w:val="00AE2057"/>
    <w:rsid w:val="00AE48E3"/>
    <w:rsid w:val="00AE4E70"/>
    <w:rsid w:val="00AE5042"/>
    <w:rsid w:val="00AE57DD"/>
    <w:rsid w:val="00AE746D"/>
    <w:rsid w:val="00AF34C5"/>
    <w:rsid w:val="00AF4B6B"/>
    <w:rsid w:val="00AF5183"/>
    <w:rsid w:val="00AF7182"/>
    <w:rsid w:val="00B003D9"/>
    <w:rsid w:val="00B0500E"/>
    <w:rsid w:val="00B05462"/>
    <w:rsid w:val="00B112D1"/>
    <w:rsid w:val="00B13B18"/>
    <w:rsid w:val="00B15F22"/>
    <w:rsid w:val="00B161D9"/>
    <w:rsid w:val="00B219E7"/>
    <w:rsid w:val="00B22A53"/>
    <w:rsid w:val="00B24B2B"/>
    <w:rsid w:val="00B25832"/>
    <w:rsid w:val="00B27AEA"/>
    <w:rsid w:val="00B3008E"/>
    <w:rsid w:val="00B3232B"/>
    <w:rsid w:val="00B32676"/>
    <w:rsid w:val="00B326CB"/>
    <w:rsid w:val="00B3333B"/>
    <w:rsid w:val="00B3399C"/>
    <w:rsid w:val="00B34FBD"/>
    <w:rsid w:val="00B3788B"/>
    <w:rsid w:val="00B402A1"/>
    <w:rsid w:val="00B43441"/>
    <w:rsid w:val="00B44EDB"/>
    <w:rsid w:val="00B45135"/>
    <w:rsid w:val="00B46077"/>
    <w:rsid w:val="00B46239"/>
    <w:rsid w:val="00B4627E"/>
    <w:rsid w:val="00B53706"/>
    <w:rsid w:val="00B541E4"/>
    <w:rsid w:val="00B54FFD"/>
    <w:rsid w:val="00B5554A"/>
    <w:rsid w:val="00B61DF2"/>
    <w:rsid w:val="00B6235C"/>
    <w:rsid w:val="00B6287D"/>
    <w:rsid w:val="00B629FF"/>
    <w:rsid w:val="00B63FD2"/>
    <w:rsid w:val="00B74F02"/>
    <w:rsid w:val="00B74F56"/>
    <w:rsid w:val="00B80B3C"/>
    <w:rsid w:val="00B816EE"/>
    <w:rsid w:val="00B81AA1"/>
    <w:rsid w:val="00B8464C"/>
    <w:rsid w:val="00B84B7B"/>
    <w:rsid w:val="00B8731E"/>
    <w:rsid w:val="00B90681"/>
    <w:rsid w:val="00B94038"/>
    <w:rsid w:val="00B94FAD"/>
    <w:rsid w:val="00B958A2"/>
    <w:rsid w:val="00B95F5C"/>
    <w:rsid w:val="00B96FF5"/>
    <w:rsid w:val="00BA1DFC"/>
    <w:rsid w:val="00BA3FDC"/>
    <w:rsid w:val="00BA4058"/>
    <w:rsid w:val="00BA41AF"/>
    <w:rsid w:val="00BA7282"/>
    <w:rsid w:val="00BB18CB"/>
    <w:rsid w:val="00BB20DC"/>
    <w:rsid w:val="00BB498E"/>
    <w:rsid w:val="00BB4CF3"/>
    <w:rsid w:val="00BB4DBA"/>
    <w:rsid w:val="00BB5053"/>
    <w:rsid w:val="00BB58FD"/>
    <w:rsid w:val="00BB70A4"/>
    <w:rsid w:val="00BB70FE"/>
    <w:rsid w:val="00BB7152"/>
    <w:rsid w:val="00BB72B7"/>
    <w:rsid w:val="00BC17FB"/>
    <w:rsid w:val="00BC1A5E"/>
    <w:rsid w:val="00BC231B"/>
    <w:rsid w:val="00BC3041"/>
    <w:rsid w:val="00BC4817"/>
    <w:rsid w:val="00BC7BC5"/>
    <w:rsid w:val="00BD02AD"/>
    <w:rsid w:val="00BD06F8"/>
    <w:rsid w:val="00BD13D8"/>
    <w:rsid w:val="00BD1C58"/>
    <w:rsid w:val="00BD1D58"/>
    <w:rsid w:val="00BD273D"/>
    <w:rsid w:val="00BD4896"/>
    <w:rsid w:val="00BD5EE0"/>
    <w:rsid w:val="00BD697D"/>
    <w:rsid w:val="00BD6CCD"/>
    <w:rsid w:val="00BD73F6"/>
    <w:rsid w:val="00BE1AB1"/>
    <w:rsid w:val="00BE1CFF"/>
    <w:rsid w:val="00BE200C"/>
    <w:rsid w:val="00BF06EB"/>
    <w:rsid w:val="00BF2E6B"/>
    <w:rsid w:val="00BF31FE"/>
    <w:rsid w:val="00BF5222"/>
    <w:rsid w:val="00BF53E5"/>
    <w:rsid w:val="00BF7D9F"/>
    <w:rsid w:val="00C01275"/>
    <w:rsid w:val="00C022EA"/>
    <w:rsid w:val="00C05F9C"/>
    <w:rsid w:val="00C06528"/>
    <w:rsid w:val="00C07B5C"/>
    <w:rsid w:val="00C12973"/>
    <w:rsid w:val="00C12BD1"/>
    <w:rsid w:val="00C12DDE"/>
    <w:rsid w:val="00C13360"/>
    <w:rsid w:val="00C14CEF"/>
    <w:rsid w:val="00C17FF8"/>
    <w:rsid w:val="00C22BA8"/>
    <w:rsid w:val="00C23B64"/>
    <w:rsid w:val="00C248BB"/>
    <w:rsid w:val="00C30CED"/>
    <w:rsid w:val="00C323A0"/>
    <w:rsid w:val="00C33C19"/>
    <w:rsid w:val="00C343EE"/>
    <w:rsid w:val="00C40CDB"/>
    <w:rsid w:val="00C43EC3"/>
    <w:rsid w:val="00C466B8"/>
    <w:rsid w:val="00C47731"/>
    <w:rsid w:val="00C55F5C"/>
    <w:rsid w:val="00C573B5"/>
    <w:rsid w:val="00C6032C"/>
    <w:rsid w:val="00C60747"/>
    <w:rsid w:val="00C634CD"/>
    <w:rsid w:val="00C65B75"/>
    <w:rsid w:val="00C66ECE"/>
    <w:rsid w:val="00C66F51"/>
    <w:rsid w:val="00C67D2D"/>
    <w:rsid w:val="00C700B7"/>
    <w:rsid w:val="00C70352"/>
    <w:rsid w:val="00C71C00"/>
    <w:rsid w:val="00C71EEF"/>
    <w:rsid w:val="00C73BBE"/>
    <w:rsid w:val="00C748A4"/>
    <w:rsid w:val="00C75423"/>
    <w:rsid w:val="00C7583E"/>
    <w:rsid w:val="00C769C0"/>
    <w:rsid w:val="00C76BDF"/>
    <w:rsid w:val="00C80227"/>
    <w:rsid w:val="00C80457"/>
    <w:rsid w:val="00C8229B"/>
    <w:rsid w:val="00C83BC9"/>
    <w:rsid w:val="00C849DA"/>
    <w:rsid w:val="00C86D37"/>
    <w:rsid w:val="00C86DFA"/>
    <w:rsid w:val="00C8719B"/>
    <w:rsid w:val="00C874C1"/>
    <w:rsid w:val="00C8769C"/>
    <w:rsid w:val="00C9076F"/>
    <w:rsid w:val="00C94D58"/>
    <w:rsid w:val="00C95EF5"/>
    <w:rsid w:val="00CA1C6E"/>
    <w:rsid w:val="00CA272B"/>
    <w:rsid w:val="00CA75CE"/>
    <w:rsid w:val="00CA7603"/>
    <w:rsid w:val="00CB0507"/>
    <w:rsid w:val="00CB091F"/>
    <w:rsid w:val="00CB169F"/>
    <w:rsid w:val="00CB5D42"/>
    <w:rsid w:val="00CB6B9B"/>
    <w:rsid w:val="00CB736B"/>
    <w:rsid w:val="00CC1635"/>
    <w:rsid w:val="00CC2641"/>
    <w:rsid w:val="00CC43E3"/>
    <w:rsid w:val="00CC4E75"/>
    <w:rsid w:val="00CC5C8A"/>
    <w:rsid w:val="00CC60E4"/>
    <w:rsid w:val="00CD0FDE"/>
    <w:rsid w:val="00CD17FA"/>
    <w:rsid w:val="00CD775E"/>
    <w:rsid w:val="00CE068B"/>
    <w:rsid w:val="00CE7467"/>
    <w:rsid w:val="00CF3026"/>
    <w:rsid w:val="00CF445D"/>
    <w:rsid w:val="00CF784C"/>
    <w:rsid w:val="00CF7926"/>
    <w:rsid w:val="00D03C55"/>
    <w:rsid w:val="00D077B3"/>
    <w:rsid w:val="00D10EEE"/>
    <w:rsid w:val="00D114C0"/>
    <w:rsid w:val="00D12C17"/>
    <w:rsid w:val="00D13C05"/>
    <w:rsid w:val="00D13FA1"/>
    <w:rsid w:val="00D145E0"/>
    <w:rsid w:val="00D16640"/>
    <w:rsid w:val="00D17E50"/>
    <w:rsid w:val="00D20048"/>
    <w:rsid w:val="00D20096"/>
    <w:rsid w:val="00D20AF5"/>
    <w:rsid w:val="00D22EE5"/>
    <w:rsid w:val="00D237E4"/>
    <w:rsid w:val="00D24513"/>
    <w:rsid w:val="00D3356A"/>
    <w:rsid w:val="00D3392D"/>
    <w:rsid w:val="00D347CC"/>
    <w:rsid w:val="00D347F2"/>
    <w:rsid w:val="00D35EC2"/>
    <w:rsid w:val="00D36174"/>
    <w:rsid w:val="00D36CFD"/>
    <w:rsid w:val="00D37ACC"/>
    <w:rsid w:val="00D40039"/>
    <w:rsid w:val="00D42D7D"/>
    <w:rsid w:val="00D44F5D"/>
    <w:rsid w:val="00D4582C"/>
    <w:rsid w:val="00D45D3A"/>
    <w:rsid w:val="00D46398"/>
    <w:rsid w:val="00D470C8"/>
    <w:rsid w:val="00D475F2"/>
    <w:rsid w:val="00D55686"/>
    <w:rsid w:val="00D55BE5"/>
    <w:rsid w:val="00D62A7D"/>
    <w:rsid w:val="00D62CCD"/>
    <w:rsid w:val="00D64CFC"/>
    <w:rsid w:val="00D66CB7"/>
    <w:rsid w:val="00D6739B"/>
    <w:rsid w:val="00D71EDC"/>
    <w:rsid w:val="00D73DF1"/>
    <w:rsid w:val="00D75EEC"/>
    <w:rsid w:val="00D762BF"/>
    <w:rsid w:val="00D816B0"/>
    <w:rsid w:val="00D81783"/>
    <w:rsid w:val="00D82100"/>
    <w:rsid w:val="00D825A9"/>
    <w:rsid w:val="00D833CE"/>
    <w:rsid w:val="00D84382"/>
    <w:rsid w:val="00D85463"/>
    <w:rsid w:val="00D85495"/>
    <w:rsid w:val="00D85E44"/>
    <w:rsid w:val="00D902B2"/>
    <w:rsid w:val="00D91044"/>
    <w:rsid w:val="00D91E18"/>
    <w:rsid w:val="00D927BA"/>
    <w:rsid w:val="00D9344B"/>
    <w:rsid w:val="00D93D8E"/>
    <w:rsid w:val="00D97DF1"/>
    <w:rsid w:val="00DA06FC"/>
    <w:rsid w:val="00DA1065"/>
    <w:rsid w:val="00DA1E75"/>
    <w:rsid w:val="00DA30C9"/>
    <w:rsid w:val="00DA4253"/>
    <w:rsid w:val="00DA595A"/>
    <w:rsid w:val="00DA701F"/>
    <w:rsid w:val="00DA7DFE"/>
    <w:rsid w:val="00DA7E44"/>
    <w:rsid w:val="00DB0904"/>
    <w:rsid w:val="00DB2235"/>
    <w:rsid w:val="00DB23B3"/>
    <w:rsid w:val="00DB3C54"/>
    <w:rsid w:val="00DB445E"/>
    <w:rsid w:val="00DB4BB0"/>
    <w:rsid w:val="00DB5B6B"/>
    <w:rsid w:val="00DB6E80"/>
    <w:rsid w:val="00DC01AD"/>
    <w:rsid w:val="00DC15AD"/>
    <w:rsid w:val="00DC17AF"/>
    <w:rsid w:val="00DC1A07"/>
    <w:rsid w:val="00DC3898"/>
    <w:rsid w:val="00DC4213"/>
    <w:rsid w:val="00DC66AA"/>
    <w:rsid w:val="00DD0DC9"/>
    <w:rsid w:val="00DD22A5"/>
    <w:rsid w:val="00DD25CE"/>
    <w:rsid w:val="00DD2961"/>
    <w:rsid w:val="00DD3451"/>
    <w:rsid w:val="00DD51DD"/>
    <w:rsid w:val="00DD6177"/>
    <w:rsid w:val="00DE0463"/>
    <w:rsid w:val="00DE0E0C"/>
    <w:rsid w:val="00DE1AB2"/>
    <w:rsid w:val="00DE26A7"/>
    <w:rsid w:val="00DE382B"/>
    <w:rsid w:val="00DE46E7"/>
    <w:rsid w:val="00DE4D7E"/>
    <w:rsid w:val="00DE53A0"/>
    <w:rsid w:val="00DE56FB"/>
    <w:rsid w:val="00DE5786"/>
    <w:rsid w:val="00DE64F6"/>
    <w:rsid w:val="00DE65C3"/>
    <w:rsid w:val="00DE6732"/>
    <w:rsid w:val="00DE6806"/>
    <w:rsid w:val="00DE7008"/>
    <w:rsid w:val="00DF1379"/>
    <w:rsid w:val="00DF1AD0"/>
    <w:rsid w:val="00DF1BCA"/>
    <w:rsid w:val="00DF42CC"/>
    <w:rsid w:val="00DF553F"/>
    <w:rsid w:val="00DF5748"/>
    <w:rsid w:val="00DF5CF2"/>
    <w:rsid w:val="00DF690E"/>
    <w:rsid w:val="00DF6C98"/>
    <w:rsid w:val="00E010C3"/>
    <w:rsid w:val="00E04604"/>
    <w:rsid w:val="00E04B23"/>
    <w:rsid w:val="00E04F28"/>
    <w:rsid w:val="00E0524D"/>
    <w:rsid w:val="00E065CA"/>
    <w:rsid w:val="00E1072C"/>
    <w:rsid w:val="00E1260F"/>
    <w:rsid w:val="00E130BF"/>
    <w:rsid w:val="00E14788"/>
    <w:rsid w:val="00E14A2C"/>
    <w:rsid w:val="00E15268"/>
    <w:rsid w:val="00E1548A"/>
    <w:rsid w:val="00E15B9C"/>
    <w:rsid w:val="00E161C8"/>
    <w:rsid w:val="00E16617"/>
    <w:rsid w:val="00E16B01"/>
    <w:rsid w:val="00E17FB3"/>
    <w:rsid w:val="00E202CD"/>
    <w:rsid w:val="00E202CE"/>
    <w:rsid w:val="00E20F8E"/>
    <w:rsid w:val="00E212EC"/>
    <w:rsid w:val="00E2473A"/>
    <w:rsid w:val="00E249F3"/>
    <w:rsid w:val="00E272B8"/>
    <w:rsid w:val="00E307AB"/>
    <w:rsid w:val="00E31340"/>
    <w:rsid w:val="00E324DB"/>
    <w:rsid w:val="00E3796D"/>
    <w:rsid w:val="00E37DD5"/>
    <w:rsid w:val="00E414EE"/>
    <w:rsid w:val="00E41B76"/>
    <w:rsid w:val="00E44DF2"/>
    <w:rsid w:val="00E453F4"/>
    <w:rsid w:val="00E46613"/>
    <w:rsid w:val="00E46AFD"/>
    <w:rsid w:val="00E47001"/>
    <w:rsid w:val="00E50DC8"/>
    <w:rsid w:val="00E510A7"/>
    <w:rsid w:val="00E514CE"/>
    <w:rsid w:val="00E544C7"/>
    <w:rsid w:val="00E57771"/>
    <w:rsid w:val="00E618CA"/>
    <w:rsid w:val="00E6300B"/>
    <w:rsid w:val="00E6440B"/>
    <w:rsid w:val="00E644C3"/>
    <w:rsid w:val="00E65123"/>
    <w:rsid w:val="00E65CD8"/>
    <w:rsid w:val="00E65E4F"/>
    <w:rsid w:val="00E71B65"/>
    <w:rsid w:val="00E73251"/>
    <w:rsid w:val="00E73C6B"/>
    <w:rsid w:val="00E75FD2"/>
    <w:rsid w:val="00E764EE"/>
    <w:rsid w:val="00E766C9"/>
    <w:rsid w:val="00E805E0"/>
    <w:rsid w:val="00E807C2"/>
    <w:rsid w:val="00E8119A"/>
    <w:rsid w:val="00E870C6"/>
    <w:rsid w:val="00E90F02"/>
    <w:rsid w:val="00E9197B"/>
    <w:rsid w:val="00E96B35"/>
    <w:rsid w:val="00EA098E"/>
    <w:rsid w:val="00EA15CF"/>
    <w:rsid w:val="00EA1941"/>
    <w:rsid w:val="00EA2191"/>
    <w:rsid w:val="00EA3113"/>
    <w:rsid w:val="00EA3172"/>
    <w:rsid w:val="00EB3066"/>
    <w:rsid w:val="00EB5B0B"/>
    <w:rsid w:val="00EB6033"/>
    <w:rsid w:val="00EB7E00"/>
    <w:rsid w:val="00EC02FD"/>
    <w:rsid w:val="00EC0EC1"/>
    <w:rsid w:val="00EC2B4B"/>
    <w:rsid w:val="00EC3422"/>
    <w:rsid w:val="00EC7CE9"/>
    <w:rsid w:val="00ED0BA3"/>
    <w:rsid w:val="00ED0D93"/>
    <w:rsid w:val="00ED2717"/>
    <w:rsid w:val="00ED2D1D"/>
    <w:rsid w:val="00ED2DF6"/>
    <w:rsid w:val="00ED3556"/>
    <w:rsid w:val="00ED4D25"/>
    <w:rsid w:val="00ED530F"/>
    <w:rsid w:val="00ED6473"/>
    <w:rsid w:val="00ED6496"/>
    <w:rsid w:val="00EE3EF8"/>
    <w:rsid w:val="00EE698C"/>
    <w:rsid w:val="00EF0A31"/>
    <w:rsid w:val="00EF2760"/>
    <w:rsid w:val="00EF296D"/>
    <w:rsid w:val="00EF4DC5"/>
    <w:rsid w:val="00EF5961"/>
    <w:rsid w:val="00EF5B19"/>
    <w:rsid w:val="00F05AB0"/>
    <w:rsid w:val="00F06F31"/>
    <w:rsid w:val="00F12997"/>
    <w:rsid w:val="00F133BE"/>
    <w:rsid w:val="00F15551"/>
    <w:rsid w:val="00F168DD"/>
    <w:rsid w:val="00F2020C"/>
    <w:rsid w:val="00F205E5"/>
    <w:rsid w:val="00F209B4"/>
    <w:rsid w:val="00F20E8C"/>
    <w:rsid w:val="00F213E6"/>
    <w:rsid w:val="00F224CF"/>
    <w:rsid w:val="00F262BE"/>
    <w:rsid w:val="00F27A00"/>
    <w:rsid w:val="00F31177"/>
    <w:rsid w:val="00F32D89"/>
    <w:rsid w:val="00F33584"/>
    <w:rsid w:val="00F362C6"/>
    <w:rsid w:val="00F3672E"/>
    <w:rsid w:val="00F36877"/>
    <w:rsid w:val="00F4271B"/>
    <w:rsid w:val="00F42F82"/>
    <w:rsid w:val="00F44391"/>
    <w:rsid w:val="00F4560B"/>
    <w:rsid w:val="00F45D38"/>
    <w:rsid w:val="00F4744D"/>
    <w:rsid w:val="00F47FB0"/>
    <w:rsid w:val="00F5073E"/>
    <w:rsid w:val="00F50FD6"/>
    <w:rsid w:val="00F51F42"/>
    <w:rsid w:val="00F53E88"/>
    <w:rsid w:val="00F572E7"/>
    <w:rsid w:val="00F577EB"/>
    <w:rsid w:val="00F60D52"/>
    <w:rsid w:val="00F6168F"/>
    <w:rsid w:val="00F61E15"/>
    <w:rsid w:val="00F6320E"/>
    <w:rsid w:val="00F63E36"/>
    <w:rsid w:val="00F6457A"/>
    <w:rsid w:val="00F64916"/>
    <w:rsid w:val="00F65315"/>
    <w:rsid w:val="00F65532"/>
    <w:rsid w:val="00F662D3"/>
    <w:rsid w:val="00F670E0"/>
    <w:rsid w:val="00F67BFF"/>
    <w:rsid w:val="00F72E1E"/>
    <w:rsid w:val="00F72E26"/>
    <w:rsid w:val="00F75D11"/>
    <w:rsid w:val="00F76673"/>
    <w:rsid w:val="00F80FE6"/>
    <w:rsid w:val="00F82463"/>
    <w:rsid w:val="00F87309"/>
    <w:rsid w:val="00F8744E"/>
    <w:rsid w:val="00F875A8"/>
    <w:rsid w:val="00F87B8C"/>
    <w:rsid w:val="00F90D1E"/>
    <w:rsid w:val="00F91B59"/>
    <w:rsid w:val="00F9324F"/>
    <w:rsid w:val="00F93271"/>
    <w:rsid w:val="00F9341F"/>
    <w:rsid w:val="00F93734"/>
    <w:rsid w:val="00F9541C"/>
    <w:rsid w:val="00F9596C"/>
    <w:rsid w:val="00FA279B"/>
    <w:rsid w:val="00FA45B8"/>
    <w:rsid w:val="00FA6BCE"/>
    <w:rsid w:val="00FB10A8"/>
    <w:rsid w:val="00FB2D5E"/>
    <w:rsid w:val="00FB507E"/>
    <w:rsid w:val="00FB7FE3"/>
    <w:rsid w:val="00FC1759"/>
    <w:rsid w:val="00FC19FF"/>
    <w:rsid w:val="00FC221B"/>
    <w:rsid w:val="00FC3F33"/>
    <w:rsid w:val="00FC5020"/>
    <w:rsid w:val="00FC545E"/>
    <w:rsid w:val="00FC647B"/>
    <w:rsid w:val="00FC7804"/>
    <w:rsid w:val="00FC7B15"/>
    <w:rsid w:val="00FD2523"/>
    <w:rsid w:val="00FD63BE"/>
    <w:rsid w:val="00FD7BC6"/>
    <w:rsid w:val="00FE2042"/>
    <w:rsid w:val="00FE3677"/>
    <w:rsid w:val="00FE455A"/>
    <w:rsid w:val="00FE457A"/>
    <w:rsid w:val="00FE5102"/>
    <w:rsid w:val="00FE576B"/>
    <w:rsid w:val="00FE6AA6"/>
    <w:rsid w:val="00FF175F"/>
    <w:rsid w:val="00FF3D19"/>
    <w:rsid w:val="00FF508A"/>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D76F2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BE5"/>
    <w:pPr>
      <w:widowControl w:val="0"/>
    </w:pPr>
    <w:rPr>
      <w:snapToGrid w:val="0"/>
      <w:sz w:val="24"/>
    </w:rPr>
  </w:style>
  <w:style w:type="paragraph" w:styleId="Heading1">
    <w:name w:val="heading 1"/>
    <w:basedOn w:val="Normal"/>
    <w:next w:val="Normal"/>
    <w:qFormat/>
    <w:rsid w:val="009F6492"/>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qFormat/>
    <w:rsid w:val="000C17F0"/>
    <w:pPr>
      <w:keepNext/>
      <w:widowControl/>
      <w:spacing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977053"/>
    <w:pPr>
      <w:outlineLvl w:val="2"/>
    </w:pPr>
  </w:style>
  <w:style w:type="paragraph" w:styleId="Heading4">
    <w:name w:val="heading 4"/>
    <w:basedOn w:val="Normal"/>
    <w:next w:val="Normal"/>
    <w:qFormat/>
    <w:rsid w:val="000E6B15"/>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852654"/>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583438"/>
    <w:rPr>
      <w:rFonts w:ascii="Times New Roman" w:hAnsi="Times New Roman"/>
      <w:spacing w:val="0"/>
      <w:w w:val="100"/>
      <w:kern w:val="0"/>
      <w:position w:val="0"/>
      <w:vertAlign w:val="superscript"/>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widowControl/>
      <w:tabs>
        <w:tab w:val="left" w:pos="720"/>
      </w:tabs>
      <w:spacing w:after="80"/>
      <w:ind w:left="720" w:hanging="720"/>
    </w:pPr>
    <w:rPr>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Body Text2,Body Text3"/>
    <w:basedOn w:val="Normal"/>
    <w:link w:val="bodytextChar"/>
    <w:rsid w:val="00E20F8E"/>
    <w:pPr>
      <w:widowControl/>
      <w:spacing w:line="480" w:lineRule="auto"/>
      <w:ind w:firstLine="720"/>
    </w:pPr>
    <w:rPr>
      <w:snapToGrid/>
      <w:szCs w:val="24"/>
    </w:rPr>
  </w:style>
  <w:style w:type="paragraph" w:customStyle="1" w:styleId="bullets">
    <w:name w:val="bullets"/>
    <w:aliases w:val="bu"/>
    <w:basedOn w:val="Normal"/>
    <w:link w:val="bulletsChar"/>
    <w:qFormat/>
    <w:rsid w:val="004A5460"/>
    <w:pPr>
      <w:widowControl/>
      <w:numPr>
        <w:numId w:val="8"/>
      </w:numPr>
      <w:spacing w:line="480" w:lineRule="auto"/>
      <w:ind w:left="1080"/>
    </w:pPr>
  </w:style>
  <w:style w:type="paragraph" w:customStyle="1" w:styleId="CharChar2CharCharCharCharCharCharCharCharCharCharCharCharChar">
    <w:name w:val="Char Char2 Char Char Char Char Char Char Char Char Char Char Char Char Char"/>
    <w:basedOn w:val="Normal"/>
    <w:rsid w:val="000E6B15"/>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1"/>
    <w:rsid w:val="00E20F8E"/>
    <w:rPr>
      <w:sz w:val="24"/>
      <w:szCs w:val="24"/>
    </w:rPr>
  </w:style>
  <w:style w:type="paragraph" w:customStyle="1" w:styleId="tabletitleside">
    <w:name w:val="table title (side)"/>
    <w:basedOn w:val="Normal"/>
    <w:rsid w:val="000E6B15"/>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0E6B15"/>
    <w:pPr>
      <w:keepLines/>
      <w:widowControl/>
      <w:spacing w:before="120" w:after="400"/>
      <w:ind w:left="180" w:hanging="180"/>
    </w:pPr>
    <w:rPr>
      <w:rFonts w:ascii="Verdana" w:hAnsi="Verdana"/>
      <w:snapToGrid/>
      <w:sz w:val="16"/>
    </w:rPr>
  </w:style>
  <w:style w:type="paragraph" w:customStyle="1" w:styleId="TableHeaders">
    <w:name w:val="Table Headers"/>
    <w:basedOn w:val="Tableheader"/>
    <w:rsid w:val="004E40F5"/>
  </w:style>
  <w:style w:type="paragraph" w:customStyle="1" w:styleId="bullets-blankapps">
    <w:name w:val="bullets-blank apps"/>
    <w:basedOn w:val="Normal"/>
    <w:rsid w:val="000E6B15"/>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0E6B15"/>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7750F2"/>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7750F2"/>
    <w:rPr>
      <w:rFonts w:ascii="Verdana" w:hAnsi="Verdana"/>
      <w:sz w:val="22"/>
      <w:szCs w:val="22"/>
      <w:lang w:val="en-US" w:eastAsia="en-US" w:bidi="ar-SA"/>
    </w:rPr>
  </w:style>
  <w:style w:type="paragraph" w:customStyle="1" w:styleId="Answer">
    <w:name w:val="Answer"/>
    <w:basedOn w:val="Normal"/>
    <w:rsid w:val="007750F2"/>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7750F2"/>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7750F2"/>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982C0F"/>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982C0F"/>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basedOn w:val="Normal"/>
    <w:rsid w:val="00977053"/>
    <w:pPr>
      <w:numPr>
        <w:ilvl w:val="1"/>
        <w:numId w:val="8"/>
      </w:numPr>
      <w:spacing w:line="480" w:lineRule="auto"/>
    </w:pPr>
  </w:style>
  <w:style w:type="paragraph" w:customStyle="1" w:styleId="bullets-3rdlevel">
    <w:name w:val="bullets-3rd level"/>
    <w:rsid w:val="00852654"/>
    <w:pPr>
      <w:numPr>
        <w:numId w:val="2"/>
      </w:numPr>
      <w:tabs>
        <w:tab w:val="left" w:pos="1800"/>
      </w:tabs>
      <w:spacing w:after="120" w:line="260" w:lineRule="exact"/>
    </w:pPr>
    <w:rPr>
      <w:sz w:val="24"/>
    </w:rPr>
  </w:style>
  <w:style w:type="paragraph" w:customStyle="1" w:styleId="bullets-3rdlevelapps">
    <w:name w:val="bullets-3rd level apps"/>
    <w:rsid w:val="00A97EC0"/>
    <w:pPr>
      <w:spacing w:after="120" w:line="260" w:lineRule="exact"/>
      <w:ind w:left="1710" w:hanging="360"/>
    </w:pPr>
    <w:rPr>
      <w:rFonts w:ascii="Verdana" w:hAnsi="Verdana"/>
      <w:sz w:val="22"/>
    </w:rPr>
  </w:style>
  <w:style w:type="paragraph" w:customStyle="1" w:styleId="Direction">
    <w:name w:val="Direction"/>
    <w:basedOn w:val="Normal"/>
    <w:rsid w:val="00A97EC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A97EC0"/>
    <w:pPr>
      <w:widowControl/>
      <w:tabs>
        <w:tab w:val="left" w:pos="720"/>
      </w:tabs>
      <w:ind w:left="720" w:hanging="360"/>
    </w:pPr>
    <w:rPr>
      <w:snapToGrid/>
      <w:szCs w:val="24"/>
    </w:rPr>
  </w:style>
  <w:style w:type="paragraph" w:styleId="BodyText2">
    <w:name w:val="Body Text 2"/>
    <w:basedOn w:val="Normal"/>
    <w:rsid w:val="00A97EC0"/>
    <w:pPr>
      <w:spacing w:after="120" w:line="480" w:lineRule="auto"/>
    </w:pPr>
  </w:style>
  <w:style w:type="paragraph" w:styleId="TOC1">
    <w:name w:val="toc 1"/>
    <w:basedOn w:val="Normal"/>
    <w:next w:val="Normal"/>
    <w:uiPriority w:val="39"/>
    <w:rsid w:val="00247F7E"/>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845BEE"/>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247F7E"/>
    <w:pPr>
      <w:widowControl/>
      <w:tabs>
        <w:tab w:val="right" w:leader="dot" w:pos="9360"/>
      </w:tabs>
      <w:spacing w:before="120" w:after="120"/>
      <w:ind w:left="2160" w:right="720" w:hanging="720"/>
    </w:pPr>
    <w:rPr>
      <w:snapToGrid/>
    </w:rPr>
  </w:style>
  <w:style w:type="paragraph" w:styleId="Header">
    <w:name w:val="header"/>
    <w:basedOn w:val="Normal"/>
    <w:link w:val="HeaderChar"/>
    <w:rsid w:val="00247F7E"/>
    <w:pPr>
      <w:widowControl/>
      <w:tabs>
        <w:tab w:val="center" w:pos="4320"/>
        <w:tab w:val="right" w:pos="8640"/>
      </w:tabs>
    </w:pPr>
    <w:rPr>
      <w:snapToGrid/>
      <w:szCs w:val="24"/>
    </w:rPr>
  </w:style>
  <w:style w:type="paragraph" w:styleId="TableofFigures">
    <w:name w:val="table of figures"/>
    <w:basedOn w:val="Normal"/>
    <w:next w:val="Normal"/>
    <w:semiHidden/>
    <w:rsid w:val="00247F7E"/>
    <w:pPr>
      <w:widowControl/>
      <w:tabs>
        <w:tab w:val="right" w:leader="dot" w:pos="9360"/>
      </w:tabs>
      <w:spacing w:after="240"/>
      <w:ind w:left="1080" w:hanging="1080"/>
    </w:pPr>
    <w:rPr>
      <w:snapToGrid/>
      <w:szCs w:val="24"/>
    </w:rPr>
  </w:style>
  <w:style w:type="character" w:styleId="PageNumber">
    <w:name w:val="page number"/>
    <w:basedOn w:val="DefaultParagraphFont"/>
    <w:rsid w:val="00FE457A"/>
  </w:style>
  <w:style w:type="character" w:styleId="CommentReference">
    <w:name w:val="annotation reference"/>
    <w:uiPriority w:val="99"/>
    <w:rsid w:val="006B5ECC"/>
    <w:rPr>
      <w:sz w:val="16"/>
      <w:szCs w:val="16"/>
    </w:rPr>
  </w:style>
  <w:style w:type="paragraph" w:styleId="CommentText">
    <w:name w:val="annotation text"/>
    <w:basedOn w:val="Normal"/>
    <w:link w:val="CommentTextChar"/>
    <w:uiPriority w:val="99"/>
    <w:rsid w:val="006B5ECC"/>
    <w:rPr>
      <w:sz w:val="20"/>
    </w:rPr>
  </w:style>
  <w:style w:type="paragraph" w:styleId="CommentSubject">
    <w:name w:val="annotation subject"/>
    <w:basedOn w:val="CommentText"/>
    <w:next w:val="CommentText"/>
    <w:semiHidden/>
    <w:rsid w:val="006B5ECC"/>
    <w:rPr>
      <w:b/>
      <w:bCs/>
    </w:rPr>
  </w:style>
  <w:style w:type="paragraph" w:styleId="Footer">
    <w:name w:val="footer"/>
    <w:basedOn w:val="Normal"/>
    <w:link w:val="FooterChar"/>
    <w:rsid w:val="00E20F8E"/>
    <w:pPr>
      <w:tabs>
        <w:tab w:val="center" w:pos="4680"/>
        <w:tab w:val="right" w:pos="9360"/>
      </w:tabs>
    </w:pPr>
  </w:style>
  <w:style w:type="character" w:customStyle="1" w:styleId="FooterChar">
    <w:name w:val="Footer Char"/>
    <w:link w:val="Footer"/>
    <w:rsid w:val="00E20F8E"/>
    <w:rPr>
      <w:rFonts w:ascii="Courier" w:hAnsi="Courier"/>
      <w:snapToGrid w:val="0"/>
      <w:sz w:val="24"/>
    </w:rPr>
  </w:style>
  <w:style w:type="paragraph" w:customStyle="1" w:styleId="TableTitle">
    <w:name w:val="Table Title"/>
    <w:basedOn w:val="Normal"/>
    <w:qFormat/>
    <w:rsid w:val="000C17F0"/>
    <w:pPr>
      <w:keepNext/>
      <w:widowControl/>
      <w:spacing w:line="480" w:lineRule="auto"/>
    </w:pPr>
    <w:rPr>
      <w:b/>
    </w:rPr>
  </w:style>
  <w:style w:type="table" w:styleId="TableGrid">
    <w:name w:val="Table Grid"/>
    <w:basedOn w:val="TableNormal"/>
    <w:rsid w:val="00E20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20F8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link w:val="Heading9"/>
    <w:rsid w:val="00852654"/>
    <w:rPr>
      <w:rFonts w:eastAsia="Times New Roman" w:cs="Times New Roman"/>
      <w:b/>
      <w:snapToGrid w:val="0"/>
      <w:sz w:val="24"/>
      <w:szCs w:val="22"/>
    </w:rPr>
  </w:style>
  <w:style w:type="character" w:customStyle="1" w:styleId="BodyTextIndentChar">
    <w:name w:val="Body Text Indent Char"/>
    <w:link w:val="BodyTextIndent"/>
    <w:rsid w:val="00852654"/>
    <w:rPr>
      <w:b/>
      <w:sz w:val="24"/>
    </w:rPr>
  </w:style>
  <w:style w:type="character" w:customStyle="1" w:styleId="HeaderChar">
    <w:name w:val="Header Char"/>
    <w:link w:val="Header"/>
    <w:rsid w:val="00DF1BCA"/>
    <w:rPr>
      <w:sz w:val="24"/>
      <w:szCs w:val="24"/>
    </w:rPr>
  </w:style>
  <w:style w:type="character" w:customStyle="1" w:styleId="Heading3Char">
    <w:name w:val="Heading 3 Char"/>
    <w:link w:val="Heading3"/>
    <w:rsid w:val="00977053"/>
    <w:rPr>
      <w:rFonts w:ascii="Times New Roman Bold" w:hAnsi="Times New Roman Bold" w:cs="Arial"/>
      <w:b/>
      <w:bCs/>
      <w:iCs/>
      <w:sz w:val="24"/>
      <w:szCs w:val="24"/>
    </w:rPr>
  </w:style>
  <w:style w:type="paragraph" w:styleId="TOC5">
    <w:name w:val="toc 5"/>
    <w:basedOn w:val="Normal"/>
    <w:next w:val="Normal"/>
    <w:autoRedefine/>
    <w:uiPriority w:val="39"/>
    <w:rsid w:val="002A54FB"/>
    <w:pPr>
      <w:tabs>
        <w:tab w:val="left" w:pos="2160"/>
        <w:tab w:val="right" w:leader="dot" w:pos="9350"/>
      </w:tabs>
      <w:ind w:left="960" w:hanging="600"/>
    </w:pPr>
  </w:style>
  <w:style w:type="paragraph" w:styleId="TOCHeading">
    <w:name w:val="TOC Heading"/>
    <w:basedOn w:val="Heading1"/>
    <w:next w:val="Normal"/>
    <w:uiPriority w:val="39"/>
    <w:qFormat/>
    <w:rsid w:val="002A54FB"/>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2A54FB"/>
    <w:pPr>
      <w:spacing w:before="120"/>
    </w:pPr>
    <w:rPr>
      <w:rFonts w:ascii="Cambria" w:hAnsi="Cambria"/>
      <w:b/>
      <w:bCs/>
      <w:szCs w:val="24"/>
    </w:rPr>
  </w:style>
  <w:style w:type="paragraph" w:styleId="TableofAuthorities">
    <w:name w:val="table of authorities"/>
    <w:basedOn w:val="Normal"/>
    <w:next w:val="Normal"/>
    <w:rsid w:val="00845BEE"/>
    <w:pPr>
      <w:ind w:left="240" w:hanging="240"/>
    </w:pPr>
  </w:style>
  <w:style w:type="paragraph" w:styleId="TOC4">
    <w:name w:val="toc 4"/>
    <w:basedOn w:val="Normal"/>
    <w:next w:val="Normal"/>
    <w:autoRedefine/>
    <w:rsid w:val="00845BEE"/>
    <w:pPr>
      <w:ind w:left="720"/>
    </w:pPr>
  </w:style>
  <w:style w:type="paragraph" w:styleId="TOC9">
    <w:name w:val="toc 9"/>
    <w:basedOn w:val="Normal"/>
    <w:next w:val="Normal"/>
    <w:autoRedefine/>
    <w:rsid w:val="00845BEE"/>
    <w:pPr>
      <w:ind w:left="1920"/>
    </w:pPr>
  </w:style>
  <w:style w:type="paragraph" w:styleId="TOC8">
    <w:name w:val="toc 8"/>
    <w:basedOn w:val="Normal"/>
    <w:next w:val="Normal"/>
    <w:autoRedefine/>
    <w:rsid w:val="00845BEE"/>
    <w:pPr>
      <w:ind w:left="1680"/>
    </w:pPr>
  </w:style>
  <w:style w:type="paragraph" w:styleId="TOC7">
    <w:name w:val="toc 7"/>
    <w:basedOn w:val="Normal"/>
    <w:next w:val="Normal"/>
    <w:autoRedefine/>
    <w:rsid w:val="00845BEE"/>
    <w:pPr>
      <w:ind w:left="1440"/>
    </w:pPr>
  </w:style>
  <w:style w:type="paragraph" w:styleId="TOC6">
    <w:name w:val="toc 6"/>
    <w:basedOn w:val="Normal"/>
    <w:next w:val="Normal"/>
    <w:autoRedefine/>
    <w:rsid w:val="00845BEE"/>
    <w:pPr>
      <w:ind w:left="1200"/>
    </w:pPr>
  </w:style>
  <w:style w:type="paragraph" w:styleId="BodyTextIndent2">
    <w:name w:val="Body Text Indent 2"/>
    <w:basedOn w:val="Normal"/>
    <w:link w:val="BodyTextIndent2Char"/>
    <w:rsid w:val="005D4768"/>
    <w:pPr>
      <w:spacing w:after="120" w:line="480" w:lineRule="auto"/>
      <w:ind w:left="360"/>
    </w:pPr>
  </w:style>
  <w:style w:type="character" w:customStyle="1" w:styleId="BodyTextIndent2Char">
    <w:name w:val="Body Text Indent 2 Char"/>
    <w:link w:val="BodyTextIndent2"/>
    <w:rsid w:val="005D4768"/>
    <w:rPr>
      <w:rFonts w:ascii="Courier" w:hAnsi="Courier"/>
      <w:snapToGrid w:val="0"/>
      <w:sz w:val="24"/>
    </w:rPr>
  </w:style>
  <w:style w:type="character" w:styleId="Hyperlink">
    <w:name w:val="Hyperlink"/>
    <w:rsid w:val="00CC5C8A"/>
    <w:rPr>
      <w:color w:val="0053CC"/>
      <w:u w:val="single"/>
    </w:rPr>
  </w:style>
  <w:style w:type="paragraph" w:customStyle="1" w:styleId="Cover-Title">
    <w:name w:val="Cover-Title"/>
    <w:basedOn w:val="Normal"/>
    <w:qFormat/>
    <w:rsid w:val="00F9596C"/>
    <w:pPr>
      <w:widowControl/>
      <w:spacing w:line="480" w:lineRule="auto"/>
      <w:jc w:val="center"/>
    </w:pPr>
    <w:rPr>
      <w:b/>
      <w:bCs/>
      <w:snapToGrid/>
      <w:color w:val="000000"/>
      <w:spacing w:val="-6"/>
      <w:szCs w:val="24"/>
    </w:rPr>
  </w:style>
  <w:style w:type="paragraph" w:customStyle="1" w:styleId="Default">
    <w:name w:val="Default"/>
    <w:rsid w:val="0007484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CC5C8A"/>
    <w:pPr>
      <w:keepLines/>
      <w:widowControl/>
      <w:ind w:left="274" w:hanging="274"/>
    </w:pPr>
    <w:rPr>
      <w:rFonts w:eastAsia="SimSun"/>
      <w:snapToGrid/>
      <w:sz w:val="20"/>
      <w:lang w:eastAsia="zh-CN"/>
    </w:rPr>
  </w:style>
  <w:style w:type="character" w:customStyle="1" w:styleId="FootnoteTextChar">
    <w:name w:val="Footnote Text Char"/>
    <w:link w:val="FootnoteText"/>
    <w:uiPriority w:val="99"/>
    <w:rsid w:val="00CC5C8A"/>
    <w:rPr>
      <w:rFonts w:eastAsia="SimSun"/>
      <w:lang w:eastAsia="zh-CN"/>
    </w:rPr>
  </w:style>
  <w:style w:type="character" w:customStyle="1" w:styleId="bulletsChar">
    <w:name w:val="bullets Char"/>
    <w:aliases w:val="bu Char,bullets Char Char"/>
    <w:link w:val="bullets"/>
    <w:rsid w:val="004A5460"/>
    <w:rPr>
      <w:snapToGrid w:val="0"/>
      <w:sz w:val="24"/>
    </w:rPr>
  </w:style>
  <w:style w:type="paragraph" w:styleId="BodyText">
    <w:name w:val="Body Text"/>
    <w:basedOn w:val="Default"/>
    <w:link w:val="BodyTextChar0"/>
    <w:rsid w:val="004A5460"/>
    <w:pPr>
      <w:spacing w:line="480" w:lineRule="auto"/>
      <w:ind w:firstLine="720"/>
    </w:pPr>
    <w:rPr>
      <w:color w:val="auto"/>
    </w:rPr>
  </w:style>
  <w:style w:type="character" w:customStyle="1" w:styleId="BodyTextChar0">
    <w:name w:val="Body Text Char"/>
    <w:link w:val="BodyText"/>
    <w:rsid w:val="004A5460"/>
    <w:rPr>
      <w:sz w:val="24"/>
      <w:szCs w:val="24"/>
    </w:rPr>
  </w:style>
  <w:style w:type="paragraph" w:styleId="ListNumber3">
    <w:name w:val="List Number 3"/>
    <w:basedOn w:val="Normal"/>
    <w:rsid w:val="00B219E7"/>
    <w:pPr>
      <w:widowControl/>
      <w:numPr>
        <w:numId w:val="6"/>
      </w:numPr>
      <w:autoSpaceDE w:val="0"/>
      <w:autoSpaceDN w:val="0"/>
      <w:adjustRightInd w:val="0"/>
      <w:spacing w:before="120"/>
    </w:pPr>
    <w:rPr>
      <w:snapToGrid/>
      <w:szCs w:val="24"/>
    </w:rPr>
  </w:style>
  <w:style w:type="paragraph" w:styleId="ListParagraph">
    <w:name w:val="List Paragraph"/>
    <w:basedOn w:val="Normal"/>
    <w:uiPriority w:val="34"/>
    <w:qFormat/>
    <w:rsid w:val="006D7457"/>
    <w:pPr>
      <w:widowControl/>
      <w:ind w:left="720"/>
      <w:contextualSpacing/>
    </w:pPr>
    <w:rPr>
      <w:snapToGrid/>
      <w:szCs w:val="24"/>
    </w:rPr>
  </w:style>
  <w:style w:type="character" w:customStyle="1" w:styleId="CommentTextChar">
    <w:name w:val="Comment Text Char"/>
    <w:link w:val="CommentText"/>
    <w:uiPriority w:val="99"/>
    <w:rsid w:val="000C3D86"/>
    <w:rPr>
      <w:rFonts w:ascii="Courier" w:hAnsi="Courier"/>
      <w:snapToGrid w:val="0"/>
    </w:rPr>
  </w:style>
  <w:style w:type="paragraph" w:customStyle="1" w:styleId="Heading2centered">
    <w:name w:val="Heading 2 centered"/>
    <w:basedOn w:val="Heading2"/>
    <w:qFormat/>
    <w:rsid w:val="002860FD"/>
    <w:pPr>
      <w:spacing w:before="240" w:after="360"/>
      <w:ind w:left="0" w:firstLine="0"/>
      <w:jc w:val="center"/>
    </w:pPr>
  </w:style>
  <w:style w:type="paragraph" w:customStyle="1" w:styleId="Biblio">
    <w:name w:val="Biblio"/>
    <w:basedOn w:val="Normal"/>
    <w:qFormat/>
    <w:rsid w:val="00484A08"/>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4E40F5"/>
    <w:pPr>
      <w:spacing w:before="40" w:after="40"/>
    </w:pPr>
    <w:rPr>
      <w:szCs w:val="24"/>
    </w:rPr>
  </w:style>
  <w:style w:type="paragraph" w:customStyle="1" w:styleId="Tablesource">
    <w:name w:val="Table source"/>
    <w:basedOn w:val="Normal"/>
    <w:qFormat/>
    <w:rsid w:val="00E249F3"/>
    <w:pPr>
      <w:spacing w:line="480" w:lineRule="auto"/>
    </w:pPr>
    <w:rPr>
      <w:rFonts w:eastAsia="SimSun"/>
      <w:szCs w:val="24"/>
      <w:lang w:eastAsia="zh-CN"/>
    </w:rPr>
  </w:style>
  <w:style w:type="paragraph" w:styleId="Revision">
    <w:name w:val="Revision"/>
    <w:hidden/>
    <w:uiPriority w:val="99"/>
    <w:semiHidden/>
    <w:rsid w:val="00A52643"/>
    <w:rPr>
      <w:snapToGrid w:val="0"/>
      <w:sz w:val="24"/>
    </w:rPr>
  </w:style>
  <w:style w:type="paragraph" w:customStyle="1" w:styleId="P1-StandPara">
    <w:name w:val="P1-Stand Para"/>
    <w:rsid w:val="005D4A2D"/>
    <w:pPr>
      <w:spacing w:after="240" w:line="360" w:lineRule="atLeast"/>
      <w:ind w:firstLine="1152"/>
      <w:jc w:val="both"/>
    </w:pPr>
    <w:rPr>
      <w:sz w:val="22"/>
    </w:rPr>
  </w:style>
  <w:style w:type="character" w:styleId="Strong">
    <w:name w:val="Strong"/>
    <w:uiPriority w:val="22"/>
    <w:qFormat/>
    <w:rsid w:val="00FB10A8"/>
    <w:rPr>
      <w:b/>
      <w:bCs/>
    </w:rPr>
  </w:style>
  <w:style w:type="paragraph" w:styleId="ListNumber">
    <w:name w:val="List Number"/>
    <w:basedOn w:val="Normal"/>
    <w:uiPriority w:val="99"/>
    <w:unhideWhenUsed/>
    <w:rsid w:val="005A57CA"/>
    <w:pPr>
      <w:widowControl/>
      <w:numPr>
        <w:numId w:val="7"/>
      </w:numPr>
      <w:spacing w:after="120"/>
    </w:pPr>
    <w:rPr>
      <w:snapToGrid/>
      <w:sz w:val="22"/>
      <w:szCs w:val="22"/>
    </w:rPr>
  </w:style>
  <w:style w:type="paragraph" w:customStyle="1" w:styleId="biblio0">
    <w:name w:val="biblio"/>
    <w:basedOn w:val="Normal"/>
    <w:rsid w:val="00284904"/>
    <w:pPr>
      <w:keepLines/>
      <w:widowControl/>
      <w:spacing w:after="240"/>
      <w:ind w:left="720" w:hanging="720"/>
    </w:pPr>
    <w:rPr>
      <w:snapToGrid/>
      <w:sz w:val="22"/>
    </w:rPr>
  </w:style>
  <w:style w:type="paragraph" w:customStyle="1" w:styleId="BodyTextaft-12">
    <w:name w:val="Body Text_aft-12"/>
    <w:basedOn w:val="Normal"/>
    <w:qFormat/>
    <w:rsid w:val="00E47001"/>
    <w:pPr>
      <w:widowControl/>
      <w:spacing w:before="120" w:after="80"/>
    </w:pPr>
    <w:rPr>
      <w:snapToGrid/>
      <w:sz w:val="22"/>
    </w:rPr>
  </w:style>
  <w:style w:type="paragraph" w:customStyle="1" w:styleId="bulletslast">
    <w:name w:val="bullets_last"/>
    <w:basedOn w:val="bullets"/>
    <w:qFormat/>
    <w:rsid w:val="00E47001"/>
    <w:pPr>
      <w:spacing w:after="120" w:line="240" w:lineRule="auto"/>
      <w:ind w:left="720"/>
    </w:pPr>
    <w:rPr>
      <w:sz w:val="22"/>
      <w:szCs w:val="22"/>
    </w:rPr>
  </w:style>
  <w:style w:type="paragraph" w:customStyle="1" w:styleId="Source">
    <w:name w:val="Source"/>
    <w:basedOn w:val="Normal"/>
    <w:rsid w:val="00B003D9"/>
    <w:pPr>
      <w:keepLines/>
      <w:widowControl/>
      <w:tabs>
        <w:tab w:val="left" w:pos="180"/>
      </w:tabs>
      <w:spacing w:before="120"/>
      <w:ind w:left="216" w:hanging="216"/>
    </w:pPr>
    <w:rPr>
      <w:snapToGrid/>
      <w:sz w:val="18"/>
      <w:szCs w:val="18"/>
    </w:rPr>
  </w:style>
  <w:style w:type="paragraph" w:customStyle="1" w:styleId="Pa2">
    <w:name w:val="Pa2"/>
    <w:basedOn w:val="Default"/>
    <w:next w:val="Default"/>
    <w:uiPriority w:val="99"/>
    <w:rsid w:val="00A35810"/>
    <w:pPr>
      <w:spacing w:line="241" w:lineRule="atLeast"/>
    </w:pPr>
    <w:rPr>
      <w:rFonts w:ascii="Kantar Brown Light" w:hAnsi="Kantar Brown Light"/>
      <w:color w:val="auto"/>
    </w:rPr>
  </w:style>
  <w:style w:type="character" w:customStyle="1" w:styleId="A4">
    <w:name w:val="A4"/>
    <w:uiPriority w:val="99"/>
    <w:rsid w:val="00064568"/>
    <w:rPr>
      <w:rFonts w:cs="Kantar Brown Light"/>
      <w:color w:val="000000"/>
      <w:sz w:val="32"/>
      <w:szCs w:val="32"/>
    </w:rPr>
  </w:style>
  <w:style w:type="paragraph" w:customStyle="1" w:styleId="Pa5">
    <w:name w:val="Pa5"/>
    <w:basedOn w:val="Default"/>
    <w:next w:val="Default"/>
    <w:uiPriority w:val="99"/>
    <w:rsid w:val="00064568"/>
    <w:pPr>
      <w:spacing w:line="361" w:lineRule="atLeast"/>
    </w:pPr>
    <w:rPr>
      <w:rFonts w:ascii="Kantar Brown Light" w:hAnsi="Kantar Brown Light"/>
      <w:color w:val="auto"/>
    </w:rPr>
  </w:style>
  <w:style w:type="character" w:customStyle="1" w:styleId="A7">
    <w:name w:val="A7"/>
    <w:uiPriority w:val="99"/>
    <w:rsid w:val="00064568"/>
    <w:rPr>
      <w:rFonts w:cs="Kantar Brown Light"/>
      <w:color w:val="000000"/>
      <w:sz w:val="96"/>
      <w:szCs w:val="96"/>
    </w:rPr>
  </w:style>
  <w:style w:type="paragraph" w:customStyle="1" w:styleId="R-Pubs-Pres">
    <w:name w:val="R-Pubs-Pres"/>
    <w:basedOn w:val="Normal"/>
    <w:link w:val="R-Pubs-PresChar"/>
    <w:rsid w:val="00BA1DFC"/>
    <w:pPr>
      <w:keepLines/>
      <w:widowControl/>
      <w:spacing w:after="220"/>
      <w:ind w:left="446" w:hanging="446"/>
    </w:pPr>
    <w:rPr>
      <w:snapToGrid/>
      <w:sz w:val="22"/>
    </w:rPr>
  </w:style>
  <w:style w:type="character" w:customStyle="1" w:styleId="apple-converted-space">
    <w:name w:val="apple-converted-space"/>
    <w:rsid w:val="00BA1DFC"/>
  </w:style>
  <w:style w:type="character" w:customStyle="1" w:styleId="R-Pubs-PresChar">
    <w:name w:val="R-Pubs-Pres Char"/>
    <w:link w:val="R-Pubs-Pres"/>
    <w:rsid w:val="00BA1DFC"/>
    <w:rPr>
      <w:sz w:val="22"/>
    </w:rPr>
  </w:style>
  <w:style w:type="character" w:styleId="FollowedHyperlink">
    <w:name w:val="FollowedHyperlink"/>
    <w:rsid w:val="00D66CB7"/>
    <w:rPr>
      <w:color w:val="954F72"/>
      <w:u w:val="single"/>
    </w:rPr>
  </w:style>
  <w:style w:type="character" w:customStyle="1" w:styleId="UnresolvedMention1">
    <w:name w:val="Unresolved Mention1"/>
    <w:uiPriority w:val="99"/>
    <w:semiHidden/>
    <w:unhideWhenUsed/>
    <w:rsid w:val="000F0C8B"/>
    <w:rPr>
      <w:color w:val="808080"/>
      <w:shd w:val="clear" w:color="auto" w:fill="E6E6E6"/>
    </w:rPr>
  </w:style>
  <w:style w:type="paragraph" w:styleId="Title">
    <w:name w:val="Title"/>
    <w:basedOn w:val="Heading1"/>
    <w:next w:val="Normal"/>
    <w:link w:val="TitleChar"/>
    <w:qFormat/>
    <w:rsid w:val="00977053"/>
  </w:style>
  <w:style w:type="character" w:customStyle="1" w:styleId="TitleChar">
    <w:name w:val="Title Char"/>
    <w:link w:val="Title"/>
    <w:rsid w:val="00977053"/>
    <w:rPr>
      <w:rFonts w:ascii="Times New Roman Bold" w:hAnsi="Times New Roman Bold" w:cs="Arial"/>
      <w:b/>
      <w:bCs/>
      <w:sz w:val="24"/>
      <w:szCs w:val="24"/>
    </w:rPr>
  </w:style>
  <w:style w:type="paragraph" w:customStyle="1" w:styleId="Tableheader">
    <w:name w:val="Table header"/>
    <w:basedOn w:val="Tabletext"/>
    <w:qFormat/>
    <w:rsid w:val="003F7C05"/>
    <w:pPr>
      <w:widowControl/>
      <w:jc w:val="center"/>
    </w:pPr>
    <w:rPr>
      <w:rFonts w:eastAsia="SimSun"/>
      <w:b/>
      <w:lang w:eastAsia="zh-CN"/>
    </w:rPr>
  </w:style>
  <w:style w:type="paragraph" w:customStyle="1" w:styleId="TableTitlecontinued">
    <w:name w:val="Table Title continued"/>
    <w:basedOn w:val="TableTitle"/>
    <w:qFormat/>
    <w:rsid w:val="00B8731E"/>
  </w:style>
  <w:style w:type="paragraph" w:styleId="NoSpacing">
    <w:name w:val="No Spacing"/>
    <w:uiPriority w:val="1"/>
    <w:qFormat/>
    <w:rsid w:val="00B958A2"/>
    <w:pPr>
      <w:widowControl w:val="0"/>
    </w:pPr>
    <w:rPr>
      <w:snapToGrid w:val="0"/>
      <w:sz w:val="24"/>
    </w:rPr>
  </w:style>
  <w:style w:type="character" w:styleId="Emphasis">
    <w:name w:val="Emphasis"/>
    <w:uiPriority w:val="20"/>
    <w:qFormat/>
    <w:rsid w:val="00976186"/>
    <w:rPr>
      <w:i/>
      <w:iCs/>
    </w:rPr>
  </w:style>
  <w:style w:type="paragraph" w:customStyle="1" w:styleId="biblio-entry">
    <w:name w:val="biblio-entry"/>
    <w:basedOn w:val="Normal"/>
    <w:rsid w:val="001655E2"/>
    <w:pPr>
      <w:keepLines/>
      <w:widowControl/>
      <w:spacing w:line="480" w:lineRule="auto"/>
      <w:ind w:left="720" w:hanging="720"/>
    </w:pPr>
    <w:rPr>
      <w:rFonts w:eastAsia="SimSun"/>
      <w:snapToGrid/>
      <w:szCs w:val="22"/>
      <w:lang w:eastAsia="zh-CN"/>
    </w:rPr>
  </w:style>
  <w:style w:type="character" w:customStyle="1" w:styleId="gmaildefault">
    <w:name w:val="gmail_default"/>
    <w:rsid w:val="003D3D23"/>
  </w:style>
  <w:style w:type="paragraph" w:customStyle="1" w:styleId="figure-inlinew-box">
    <w:name w:val="figure-inline_w-box"/>
    <w:basedOn w:val="Normal"/>
    <w:rsid w:val="00583438"/>
    <w:pPr>
      <w:keepNext/>
      <w:widowControl/>
      <w:pBdr>
        <w:top w:val="single" w:sz="12" w:space="9" w:color="auto"/>
        <w:left w:val="single" w:sz="12" w:space="6" w:color="auto"/>
        <w:bottom w:val="single" w:sz="12" w:space="9" w:color="auto"/>
        <w:right w:val="single" w:sz="12" w:space="4" w:color="auto"/>
      </w:pBdr>
      <w:spacing w:before="240" w:after="120"/>
      <w:ind w:left="187" w:right="187"/>
      <w:jc w:val="center"/>
    </w:pPr>
    <w:rPr>
      <w:rFonts w:eastAsia="SimSun"/>
      <w:snapToGrid/>
      <w:szCs w:val="22"/>
      <w:lang w:eastAsia="zh-CN"/>
    </w:rPr>
  </w:style>
  <w:style w:type="paragraph" w:customStyle="1" w:styleId="figure-title">
    <w:name w:val="figure-title"/>
    <w:basedOn w:val="Normal"/>
    <w:rsid w:val="00583438"/>
    <w:pPr>
      <w:keepNext/>
      <w:keepLines/>
      <w:widowControl/>
      <w:tabs>
        <w:tab w:val="left" w:pos="1260"/>
      </w:tabs>
      <w:spacing w:before="240"/>
    </w:pPr>
    <w:rPr>
      <w:rFonts w:eastAsia="SimSun"/>
      <w:b/>
      <w:snapToGrid/>
      <w:szCs w:val="22"/>
      <w:lang w:eastAsia="zh-CN"/>
    </w:rPr>
  </w:style>
  <w:style w:type="paragraph" w:customStyle="1" w:styleId="figure-sourcestd">
    <w:name w:val="figure-source_std"/>
    <w:basedOn w:val="Normal"/>
    <w:rsid w:val="00583438"/>
    <w:pPr>
      <w:keepLines/>
      <w:widowControl/>
      <w:spacing w:before="120" w:after="240"/>
      <w:ind w:left="720" w:hanging="720"/>
    </w:pPr>
    <w:rPr>
      <w:rFonts w:eastAsia="SimSun"/>
      <w:snapToGrid/>
      <w:sz w:val="20"/>
      <w:szCs w:val="22"/>
      <w:lang w:eastAsia="zh-CN"/>
    </w:rPr>
  </w:style>
  <w:style w:type="paragraph" w:customStyle="1" w:styleId="ack-header">
    <w:name w:val="ack-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ck-text">
    <w:name w:val="ack-text"/>
    <w:basedOn w:val="Normal"/>
    <w:rsid w:val="00583438"/>
    <w:pPr>
      <w:widowControl/>
      <w:spacing w:after="120" w:line="360" w:lineRule="auto"/>
      <w:ind w:firstLine="720"/>
    </w:pPr>
    <w:rPr>
      <w:rFonts w:eastAsia="SimSun"/>
      <w:snapToGrid/>
      <w:szCs w:val="22"/>
      <w:lang w:eastAsia="zh-CN"/>
    </w:rPr>
  </w:style>
  <w:style w:type="paragraph" w:customStyle="1" w:styleId="app-heading1">
    <w:name w:val="app-heading_1"/>
    <w:basedOn w:val="Normal"/>
    <w:rsid w:val="00583438"/>
    <w:pPr>
      <w:keepNext/>
      <w:widowControl/>
      <w:spacing w:before="120" w:after="120"/>
      <w:outlineLvl w:val="0"/>
    </w:pPr>
    <w:rPr>
      <w:rFonts w:ascii="Times New Roman Bold" w:eastAsia="SimSun" w:hAnsi="Times New Roman Bold"/>
      <w:b/>
      <w:caps/>
      <w:snapToGrid/>
      <w:kern w:val="28"/>
      <w:szCs w:val="22"/>
      <w:lang w:eastAsia="zh-CN"/>
    </w:rPr>
  </w:style>
  <w:style w:type="paragraph" w:customStyle="1" w:styleId="app-heading2">
    <w:name w:val="app-heading_2"/>
    <w:basedOn w:val="Normal"/>
    <w:rsid w:val="00583438"/>
    <w:pPr>
      <w:keepNext/>
      <w:widowControl/>
      <w:spacing w:before="240" w:after="240"/>
      <w:ind w:left="720" w:hanging="720"/>
      <w:outlineLvl w:val="1"/>
    </w:pPr>
    <w:rPr>
      <w:rFonts w:eastAsia="SimSun"/>
      <w:b/>
      <w:snapToGrid/>
      <w:kern w:val="28"/>
      <w:szCs w:val="22"/>
      <w:lang w:eastAsia="zh-CN"/>
    </w:rPr>
  </w:style>
  <w:style w:type="paragraph" w:customStyle="1" w:styleId="app-heading3">
    <w:name w:val="app-heading_3"/>
    <w:basedOn w:val="Normal"/>
    <w:rsid w:val="00583438"/>
    <w:pPr>
      <w:keepNext/>
      <w:widowControl/>
      <w:spacing w:before="240" w:after="240"/>
      <w:ind w:left="720" w:hanging="720"/>
      <w:outlineLvl w:val="2"/>
    </w:pPr>
    <w:rPr>
      <w:rFonts w:eastAsia="SimSun"/>
      <w:b/>
      <w:i/>
      <w:snapToGrid/>
      <w:kern w:val="28"/>
      <w:szCs w:val="22"/>
      <w:lang w:eastAsia="zh-CN"/>
    </w:rPr>
  </w:style>
  <w:style w:type="paragraph" w:customStyle="1" w:styleId="author-affil-header">
    <w:name w:val="author-affil-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affil-text">
    <w:name w:val="author-affil-text"/>
    <w:basedOn w:val="Normal"/>
    <w:rsid w:val="00583438"/>
    <w:pPr>
      <w:widowControl/>
      <w:spacing w:after="120" w:line="360" w:lineRule="auto"/>
      <w:ind w:firstLine="720"/>
    </w:pPr>
    <w:rPr>
      <w:rFonts w:eastAsia="SimSun"/>
      <w:snapToGrid/>
      <w:szCs w:val="22"/>
      <w:lang w:eastAsia="zh-CN"/>
    </w:rPr>
  </w:style>
  <w:style w:type="paragraph" w:customStyle="1" w:styleId="author-bio-info">
    <w:name w:val="author-bio-info"/>
    <w:basedOn w:val="Normal"/>
    <w:rsid w:val="00583438"/>
    <w:pPr>
      <w:widowControl/>
      <w:spacing w:after="160" w:line="320" w:lineRule="exact"/>
    </w:pPr>
    <w:rPr>
      <w:rFonts w:eastAsia="SimSun"/>
      <w:snapToGrid/>
      <w:szCs w:val="22"/>
      <w:lang w:eastAsia="zh-CN"/>
    </w:rPr>
  </w:style>
  <w:style w:type="paragraph" w:customStyle="1" w:styleId="author-list-header">
    <w:name w:val="author-list-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list-name">
    <w:name w:val="author-list-name"/>
    <w:basedOn w:val="Normal"/>
    <w:rsid w:val="00583438"/>
    <w:pPr>
      <w:widowControl/>
      <w:spacing w:after="720"/>
      <w:contextualSpacing/>
      <w:jc w:val="center"/>
    </w:pPr>
    <w:rPr>
      <w:rFonts w:eastAsia="SimSun"/>
      <w:snapToGrid/>
      <w:szCs w:val="22"/>
      <w:lang w:eastAsia="zh-CN"/>
    </w:rPr>
  </w:style>
  <w:style w:type="paragraph" w:customStyle="1" w:styleId="es-heading1">
    <w:name w:val="es-heading_1"/>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es-heading2">
    <w:name w:val="es-heading_2"/>
    <w:basedOn w:val="Normal"/>
    <w:rsid w:val="00583438"/>
    <w:pPr>
      <w:keepNext/>
      <w:widowControl/>
      <w:spacing w:before="240" w:after="240"/>
      <w:ind w:left="720" w:hanging="720"/>
      <w:outlineLvl w:val="1"/>
    </w:pPr>
    <w:rPr>
      <w:rFonts w:eastAsia="SimSun"/>
      <w:b/>
      <w:snapToGrid/>
      <w:kern w:val="28"/>
      <w:szCs w:val="22"/>
      <w:lang w:eastAsia="zh-CN"/>
    </w:rPr>
  </w:style>
  <w:style w:type="paragraph" w:customStyle="1" w:styleId="es-heading3">
    <w:name w:val="es-heading_3"/>
    <w:basedOn w:val="Normal"/>
    <w:rsid w:val="00583438"/>
    <w:pPr>
      <w:keepNext/>
      <w:widowControl/>
      <w:spacing w:before="240" w:after="240"/>
      <w:ind w:left="720" w:hanging="720"/>
      <w:outlineLvl w:val="2"/>
    </w:pPr>
    <w:rPr>
      <w:rFonts w:eastAsia="SimSun"/>
      <w:b/>
      <w:i/>
      <w:snapToGrid/>
      <w:kern w:val="28"/>
      <w:szCs w:val="22"/>
      <w:lang w:eastAsia="zh-CN"/>
    </w:rPr>
  </w:style>
  <w:style w:type="paragraph" w:customStyle="1" w:styleId="es-heading4">
    <w:name w:val="es-heading_4"/>
    <w:basedOn w:val="Normal"/>
    <w:rsid w:val="00583438"/>
    <w:pPr>
      <w:keepNext/>
      <w:widowControl/>
      <w:spacing w:before="240" w:after="240"/>
      <w:ind w:left="720" w:hanging="720"/>
      <w:outlineLvl w:val="3"/>
    </w:pPr>
    <w:rPr>
      <w:rFonts w:eastAsia="SimSun"/>
      <w:i/>
      <w:snapToGrid/>
      <w:kern w:val="28"/>
      <w:szCs w:val="22"/>
      <w:lang w:eastAsia="zh-CN"/>
    </w:rPr>
  </w:style>
  <w:style w:type="paragraph" w:customStyle="1" w:styleId="figure-inline">
    <w:name w:val="figure-inline"/>
    <w:basedOn w:val="Normal"/>
    <w:rsid w:val="00583438"/>
    <w:pPr>
      <w:keepNext/>
      <w:widowControl/>
      <w:spacing w:before="240"/>
      <w:jc w:val="center"/>
    </w:pPr>
    <w:rPr>
      <w:rFonts w:eastAsia="SimSun"/>
      <w:snapToGrid/>
      <w:szCs w:val="22"/>
      <w:lang w:eastAsia="zh-CN"/>
    </w:rPr>
  </w:style>
  <w:style w:type="paragraph" w:customStyle="1" w:styleId="figure-notealt-1">
    <w:name w:val="figure-note_alt-1"/>
    <w:basedOn w:val="Normal"/>
    <w:rsid w:val="00583438"/>
    <w:pPr>
      <w:keepLines/>
      <w:widowControl/>
      <w:spacing w:before="60"/>
      <w:ind w:left="187" w:hanging="187"/>
    </w:pPr>
    <w:rPr>
      <w:rFonts w:eastAsia="SimSun"/>
      <w:snapToGrid/>
      <w:sz w:val="20"/>
      <w:szCs w:val="22"/>
      <w:lang w:eastAsia="zh-CN"/>
    </w:rPr>
  </w:style>
  <w:style w:type="paragraph" w:customStyle="1" w:styleId="figure-notealt-2">
    <w:name w:val="figure-note_alt-2"/>
    <w:basedOn w:val="Normal"/>
    <w:rsid w:val="00583438"/>
    <w:pPr>
      <w:keepLines/>
      <w:widowControl/>
      <w:spacing w:before="60" w:after="240"/>
      <w:ind w:left="187" w:hanging="187"/>
    </w:pPr>
    <w:rPr>
      <w:rFonts w:eastAsia="SimSun"/>
      <w:snapToGrid/>
      <w:sz w:val="20"/>
      <w:szCs w:val="22"/>
      <w:lang w:eastAsia="zh-CN"/>
    </w:rPr>
  </w:style>
  <w:style w:type="paragraph" w:customStyle="1" w:styleId="figure-notestd">
    <w:name w:val="figure-note_std"/>
    <w:basedOn w:val="Normal"/>
    <w:rsid w:val="00583438"/>
    <w:pPr>
      <w:keepLines/>
      <w:widowControl/>
      <w:spacing w:before="120"/>
      <w:ind w:left="187" w:hanging="187"/>
    </w:pPr>
    <w:rPr>
      <w:rFonts w:eastAsia="SimSun"/>
      <w:snapToGrid/>
      <w:sz w:val="20"/>
      <w:szCs w:val="22"/>
      <w:lang w:eastAsia="zh-CN"/>
    </w:rPr>
  </w:style>
  <w:style w:type="paragraph" w:customStyle="1" w:styleId="figure-sourcealt-1">
    <w:name w:val="figure-source_alt-1"/>
    <w:basedOn w:val="Normal"/>
    <w:rsid w:val="00583438"/>
    <w:pPr>
      <w:keepLines/>
      <w:widowControl/>
      <w:spacing w:before="120"/>
      <w:ind w:left="720" w:hanging="720"/>
    </w:pPr>
    <w:rPr>
      <w:rFonts w:eastAsia="SimSun"/>
      <w:snapToGrid/>
      <w:sz w:val="20"/>
      <w:szCs w:val="22"/>
      <w:lang w:eastAsia="zh-CN"/>
    </w:rPr>
  </w:style>
  <w:style w:type="paragraph" w:customStyle="1" w:styleId="table-bullet2nd">
    <w:name w:val="table-bullet_2nd"/>
    <w:basedOn w:val="Normal"/>
    <w:rsid w:val="00583438"/>
    <w:pPr>
      <w:widowControl/>
      <w:numPr>
        <w:ilvl w:val="1"/>
        <w:numId w:val="26"/>
      </w:numPr>
      <w:spacing w:before="80" w:after="80"/>
    </w:pPr>
    <w:rPr>
      <w:rFonts w:eastAsia="SimSun"/>
      <w:snapToGrid/>
      <w:sz w:val="22"/>
      <w:szCs w:val="22"/>
      <w:lang w:eastAsia="zh-CN"/>
    </w:rPr>
  </w:style>
  <w:style w:type="paragraph" w:customStyle="1" w:styleId="table-bulletind">
    <w:name w:val="table-bullet_ind"/>
    <w:basedOn w:val="Normal"/>
    <w:rsid w:val="00583438"/>
    <w:pPr>
      <w:widowControl/>
      <w:numPr>
        <w:numId w:val="27"/>
      </w:numPr>
      <w:spacing w:before="80" w:after="80"/>
    </w:pPr>
    <w:rPr>
      <w:rFonts w:eastAsia="MS Mincho"/>
      <w:snapToGrid/>
      <w:sz w:val="22"/>
      <w:szCs w:val="18"/>
    </w:rPr>
  </w:style>
  <w:style w:type="paragraph" w:customStyle="1" w:styleId="table-bulletLM">
    <w:name w:val="table-bullet_LM"/>
    <w:basedOn w:val="Normal"/>
    <w:qFormat/>
    <w:rsid w:val="004273CA"/>
    <w:pPr>
      <w:widowControl/>
      <w:numPr>
        <w:numId w:val="28"/>
      </w:numPr>
      <w:spacing w:before="80" w:after="80"/>
    </w:pPr>
    <w:rPr>
      <w:rFonts w:eastAsia="SimSun"/>
      <w:snapToGrid/>
      <w:sz w:val="22"/>
      <w:szCs w:val="22"/>
      <w:lang w:eastAsia="zh-CN"/>
    </w:rPr>
  </w:style>
  <w:style w:type="paragraph" w:customStyle="1" w:styleId="table-continued">
    <w:name w:val="table-continued"/>
    <w:basedOn w:val="Normal"/>
    <w:rsid w:val="00583438"/>
    <w:pPr>
      <w:widowControl/>
      <w:spacing w:before="40"/>
      <w:ind w:right="-86"/>
      <w:jc w:val="right"/>
    </w:pPr>
    <w:rPr>
      <w:rFonts w:eastAsia="SimSun"/>
      <w:snapToGrid/>
      <w:sz w:val="20"/>
      <w:szCs w:val="22"/>
      <w:lang w:eastAsia="zh-CN"/>
    </w:rPr>
  </w:style>
  <w:style w:type="paragraph" w:customStyle="1" w:styleId="table-headers">
    <w:name w:val="table-headers"/>
    <w:basedOn w:val="Normal"/>
    <w:rsid w:val="00583438"/>
    <w:pPr>
      <w:keepNext/>
      <w:widowControl/>
      <w:spacing w:before="80" w:after="80"/>
      <w:jc w:val="center"/>
    </w:pPr>
    <w:rPr>
      <w:rFonts w:eastAsia="SimSun"/>
      <w:b/>
      <w:snapToGrid/>
      <w:sz w:val="22"/>
      <w:szCs w:val="22"/>
      <w:lang w:eastAsia="zh-CN"/>
    </w:rPr>
  </w:style>
  <w:style w:type="paragraph" w:customStyle="1" w:styleId="table-notealt-1">
    <w:name w:val="table-note_alt-1"/>
    <w:basedOn w:val="Normal"/>
    <w:rsid w:val="00583438"/>
    <w:pPr>
      <w:keepLines/>
      <w:widowControl/>
      <w:spacing w:before="60"/>
      <w:ind w:left="187" w:hanging="187"/>
    </w:pPr>
    <w:rPr>
      <w:rFonts w:eastAsia="SimSun"/>
      <w:snapToGrid/>
      <w:sz w:val="20"/>
      <w:szCs w:val="22"/>
      <w:lang w:eastAsia="zh-CN"/>
    </w:rPr>
  </w:style>
  <w:style w:type="paragraph" w:customStyle="1" w:styleId="table-notealt-2">
    <w:name w:val="table-note_alt-2"/>
    <w:basedOn w:val="Normal"/>
    <w:rsid w:val="00583438"/>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583438"/>
    <w:pPr>
      <w:keepLines/>
      <w:widowControl/>
      <w:spacing w:before="120"/>
      <w:ind w:left="187" w:hanging="187"/>
    </w:pPr>
    <w:rPr>
      <w:rFonts w:eastAsia="SimSun"/>
      <w:snapToGrid/>
      <w:sz w:val="20"/>
      <w:szCs w:val="22"/>
      <w:lang w:eastAsia="zh-CN"/>
    </w:rPr>
  </w:style>
  <w:style w:type="paragraph" w:customStyle="1" w:styleId="table-sourcealt-1">
    <w:name w:val="table-source_alt-1"/>
    <w:basedOn w:val="Normal"/>
    <w:rsid w:val="00583438"/>
    <w:pPr>
      <w:keepLines/>
      <w:widowControl/>
      <w:spacing w:before="60"/>
      <w:ind w:left="187" w:hanging="187"/>
    </w:pPr>
    <w:rPr>
      <w:rFonts w:eastAsia="SimSun"/>
      <w:snapToGrid/>
      <w:sz w:val="20"/>
      <w:szCs w:val="22"/>
      <w:lang w:eastAsia="zh-CN"/>
    </w:rPr>
  </w:style>
  <w:style w:type="paragraph" w:customStyle="1" w:styleId="table-sourcestd">
    <w:name w:val="table-source_std"/>
    <w:basedOn w:val="Normal"/>
    <w:rsid w:val="00583438"/>
    <w:pPr>
      <w:keepLines/>
      <w:widowControl/>
      <w:spacing w:before="120" w:after="400"/>
      <w:ind w:left="187" w:hanging="187"/>
    </w:pPr>
    <w:rPr>
      <w:rFonts w:eastAsia="SimSun"/>
      <w:snapToGrid/>
      <w:sz w:val="20"/>
      <w:szCs w:val="22"/>
      <w:lang w:eastAsia="zh-CN"/>
    </w:rPr>
  </w:style>
  <w:style w:type="paragraph" w:customStyle="1" w:styleId="table-text">
    <w:name w:val="table-text"/>
    <w:basedOn w:val="Normal"/>
    <w:rsid w:val="00583438"/>
    <w:pPr>
      <w:widowControl/>
      <w:spacing w:before="80" w:after="80"/>
    </w:pPr>
    <w:rPr>
      <w:rFonts w:eastAsia="SimSun"/>
      <w:snapToGrid/>
      <w:sz w:val="22"/>
      <w:szCs w:val="22"/>
      <w:lang w:eastAsia="zh-CN"/>
    </w:rPr>
  </w:style>
  <w:style w:type="paragraph" w:customStyle="1" w:styleId="table-textindent">
    <w:name w:val="table-text_indent"/>
    <w:basedOn w:val="Normal"/>
    <w:qFormat/>
    <w:rsid w:val="00583438"/>
    <w:pPr>
      <w:widowControl/>
      <w:spacing w:before="80" w:after="80"/>
      <w:ind w:left="245"/>
    </w:pPr>
    <w:rPr>
      <w:rFonts w:eastAsia="SimSun"/>
      <w:snapToGrid/>
      <w:sz w:val="22"/>
      <w:szCs w:val="22"/>
      <w:lang w:eastAsia="zh-CN"/>
    </w:rPr>
  </w:style>
  <w:style w:type="paragraph" w:customStyle="1" w:styleId="table-title">
    <w:name w:val="table-title"/>
    <w:basedOn w:val="Normal"/>
    <w:rsid w:val="00583438"/>
    <w:pPr>
      <w:keepNext/>
      <w:keepLines/>
      <w:widowControl/>
      <w:spacing w:before="240" w:after="240"/>
    </w:pPr>
    <w:rPr>
      <w:rFonts w:eastAsia="SimSun"/>
      <w:b/>
      <w:snapToGrid/>
      <w:szCs w:val="22"/>
      <w:lang w:eastAsia="zh-CN"/>
    </w:rPr>
  </w:style>
  <w:style w:type="paragraph" w:customStyle="1" w:styleId="table-titlecontinued">
    <w:name w:val="table-title_continued"/>
    <w:basedOn w:val="Normal"/>
    <w:rsid w:val="00583438"/>
    <w:pPr>
      <w:keepNext/>
      <w:keepLines/>
      <w:widowControl/>
      <w:spacing w:before="240" w:after="240"/>
    </w:pPr>
    <w:rPr>
      <w:rFonts w:eastAsia="SimSun"/>
      <w:b/>
      <w:snapToGrid/>
      <w:szCs w:val="22"/>
      <w:lang w:eastAsia="zh-CN"/>
    </w:rPr>
  </w:style>
  <w:style w:type="paragraph" w:customStyle="1" w:styleId="textbox-bullet">
    <w:name w:val="textbox-bullet"/>
    <w:basedOn w:val="Normal"/>
    <w:rsid w:val="00583438"/>
    <w:pPr>
      <w:widowControl/>
      <w:numPr>
        <w:numId w:val="29"/>
      </w:numPr>
      <w:spacing w:before="60" w:after="60"/>
    </w:pPr>
    <w:rPr>
      <w:rFonts w:eastAsia="SimSun"/>
      <w:snapToGrid/>
      <w:sz w:val="20"/>
      <w:szCs w:val="24"/>
      <w:lang w:eastAsia="zh-CN"/>
    </w:rPr>
  </w:style>
  <w:style w:type="paragraph" w:customStyle="1" w:styleId="textbox-heading">
    <w:name w:val="textbox-heading"/>
    <w:basedOn w:val="Normal"/>
    <w:rsid w:val="00583438"/>
    <w:pPr>
      <w:keepNext/>
      <w:widowControl/>
      <w:spacing w:before="60" w:after="60"/>
      <w:jc w:val="center"/>
      <w:outlineLvl w:val="0"/>
    </w:pPr>
    <w:rPr>
      <w:rFonts w:eastAsia="SimSun"/>
      <w:b/>
      <w:snapToGrid/>
      <w:kern w:val="28"/>
      <w:sz w:val="20"/>
      <w:szCs w:val="22"/>
      <w:lang w:eastAsia="zh-CN"/>
    </w:rPr>
  </w:style>
  <w:style w:type="paragraph" w:customStyle="1" w:styleId="textbox-text">
    <w:name w:val="textbox-text"/>
    <w:basedOn w:val="Normal"/>
    <w:rsid w:val="00583438"/>
    <w:pPr>
      <w:widowControl/>
      <w:spacing w:before="60" w:after="60"/>
    </w:pPr>
    <w:rPr>
      <w:rFonts w:eastAsia="SimSun"/>
      <w:snapToGrid/>
      <w:sz w:val="20"/>
      <w:szCs w:val="22"/>
      <w:lang w:eastAsia="zh-CN"/>
    </w:rPr>
  </w:style>
  <w:style w:type="paragraph" w:customStyle="1" w:styleId="Body">
    <w:name w:val="Body"/>
    <w:rsid w:val="00AD7064"/>
    <w:pPr>
      <w:pBdr>
        <w:top w:val="nil"/>
        <w:left w:val="nil"/>
        <w:bottom w:val="nil"/>
        <w:right w:val="nil"/>
        <w:between w:val="nil"/>
        <w:bar w:val="nil"/>
      </w:pBdr>
      <w:spacing w:after="160" w:line="300" w:lineRule="exact"/>
    </w:pPr>
    <w:rPr>
      <w:rFonts w:eastAsia="Cambria"/>
      <w:color w:val="000000"/>
      <w:sz w:val="24"/>
      <w:szCs w:val="24"/>
      <w:u w:color="000000"/>
      <w:bdr w:val="nil"/>
    </w:rPr>
  </w:style>
  <w:style w:type="character" w:styleId="UnresolvedMention">
    <w:name w:val="Unresolved Mention"/>
    <w:basedOn w:val="DefaultParagraphFont"/>
    <w:uiPriority w:val="99"/>
    <w:semiHidden/>
    <w:unhideWhenUsed/>
    <w:rsid w:val="00860736"/>
    <w:rPr>
      <w:color w:val="605E5C"/>
      <w:shd w:val="clear" w:color="auto" w:fill="E1DFDD"/>
    </w:rPr>
  </w:style>
  <w:style w:type="paragraph" w:customStyle="1" w:styleId="BodyText4">
    <w:name w:val="Body Text4"/>
    <w:basedOn w:val="Normal"/>
    <w:rsid w:val="00E04F28"/>
    <w:pPr>
      <w:widowControl/>
      <w:spacing w:line="480" w:lineRule="auto"/>
      <w:ind w:firstLine="720"/>
    </w:pPr>
    <w:rPr>
      <w:snapToGrid/>
      <w:szCs w:val="24"/>
    </w:rPr>
  </w:style>
  <w:style w:type="table" w:customStyle="1" w:styleId="TableGrid2">
    <w:name w:val="Table Grid2"/>
    <w:basedOn w:val="TableNormal"/>
    <w:next w:val="TableGrid"/>
    <w:uiPriority w:val="39"/>
    <w:rsid w:val="00F57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C06528"/>
  </w:style>
  <w:style w:type="paragraph" w:customStyle="1" w:styleId="bodytext12">
    <w:name w:val="body text_12"/>
    <w:basedOn w:val="Normal"/>
    <w:qFormat/>
    <w:rsid w:val="00571103"/>
    <w:pPr>
      <w:widowControl/>
      <w:spacing w:before="240" w:after="120" w:line="360" w:lineRule="auto"/>
      <w:ind w:firstLine="720"/>
    </w:pPr>
    <w:rPr>
      <w:snapToGrid/>
    </w:rPr>
  </w:style>
  <w:style w:type="character" w:customStyle="1" w:styleId="cf01">
    <w:name w:val="cf01"/>
    <w:basedOn w:val="DefaultParagraphFont"/>
    <w:rsid w:val="005D66BA"/>
    <w:rPr>
      <w:rFonts w:ascii="Segoe UI" w:hAnsi="Segoe UI" w:cs="Segoe UI" w:hint="default"/>
      <w:color w:val="2021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0525">
      <w:bodyDiv w:val="1"/>
      <w:marLeft w:val="0"/>
      <w:marRight w:val="0"/>
      <w:marTop w:val="0"/>
      <w:marBottom w:val="0"/>
      <w:divBdr>
        <w:top w:val="none" w:sz="0" w:space="0" w:color="auto"/>
        <w:left w:val="none" w:sz="0" w:space="0" w:color="auto"/>
        <w:bottom w:val="none" w:sz="0" w:space="0" w:color="auto"/>
        <w:right w:val="none" w:sz="0" w:space="0" w:color="auto"/>
      </w:divBdr>
    </w:div>
    <w:div w:id="145317241">
      <w:bodyDiv w:val="1"/>
      <w:marLeft w:val="0"/>
      <w:marRight w:val="0"/>
      <w:marTop w:val="0"/>
      <w:marBottom w:val="0"/>
      <w:divBdr>
        <w:top w:val="none" w:sz="0" w:space="0" w:color="auto"/>
        <w:left w:val="none" w:sz="0" w:space="0" w:color="auto"/>
        <w:bottom w:val="none" w:sz="0" w:space="0" w:color="auto"/>
        <w:right w:val="none" w:sz="0" w:space="0" w:color="auto"/>
      </w:divBdr>
    </w:div>
    <w:div w:id="417794629">
      <w:bodyDiv w:val="1"/>
      <w:marLeft w:val="0"/>
      <w:marRight w:val="0"/>
      <w:marTop w:val="0"/>
      <w:marBottom w:val="0"/>
      <w:divBdr>
        <w:top w:val="none" w:sz="0" w:space="0" w:color="auto"/>
        <w:left w:val="none" w:sz="0" w:space="0" w:color="auto"/>
        <w:bottom w:val="none" w:sz="0" w:space="0" w:color="auto"/>
        <w:right w:val="none" w:sz="0" w:space="0" w:color="auto"/>
      </w:divBdr>
    </w:div>
    <w:div w:id="418407727">
      <w:bodyDiv w:val="1"/>
      <w:marLeft w:val="0"/>
      <w:marRight w:val="0"/>
      <w:marTop w:val="0"/>
      <w:marBottom w:val="0"/>
      <w:divBdr>
        <w:top w:val="none" w:sz="0" w:space="0" w:color="auto"/>
        <w:left w:val="none" w:sz="0" w:space="0" w:color="auto"/>
        <w:bottom w:val="none" w:sz="0" w:space="0" w:color="auto"/>
        <w:right w:val="none" w:sz="0" w:space="0" w:color="auto"/>
      </w:divBdr>
    </w:div>
    <w:div w:id="425618344">
      <w:bodyDiv w:val="1"/>
      <w:marLeft w:val="0"/>
      <w:marRight w:val="0"/>
      <w:marTop w:val="0"/>
      <w:marBottom w:val="0"/>
      <w:divBdr>
        <w:top w:val="none" w:sz="0" w:space="0" w:color="auto"/>
        <w:left w:val="none" w:sz="0" w:space="0" w:color="auto"/>
        <w:bottom w:val="none" w:sz="0" w:space="0" w:color="auto"/>
        <w:right w:val="none" w:sz="0" w:space="0" w:color="auto"/>
      </w:divBdr>
      <w:divsChild>
        <w:div w:id="1220093905">
          <w:marLeft w:val="547"/>
          <w:marRight w:val="0"/>
          <w:marTop w:val="240"/>
          <w:marBottom w:val="0"/>
          <w:divBdr>
            <w:top w:val="none" w:sz="0" w:space="0" w:color="auto"/>
            <w:left w:val="none" w:sz="0" w:space="0" w:color="auto"/>
            <w:bottom w:val="none" w:sz="0" w:space="0" w:color="auto"/>
            <w:right w:val="none" w:sz="0" w:space="0" w:color="auto"/>
          </w:divBdr>
        </w:div>
      </w:divsChild>
    </w:div>
    <w:div w:id="464592376">
      <w:bodyDiv w:val="1"/>
      <w:marLeft w:val="0"/>
      <w:marRight w:val="0"/>
      <w:marTop w:val="0"/>
      <w:marBottom w:val="0"/>
      <w:divBdr>
        <w:top w:val="none" w:sz="0" w:space="0" w:color="auto"/>
        <w:left w:val="none" w:sz="0" w:space="0" w:color="auto"/>
        <w:bottom w:val="none" w:sz="0" w:space="0" w:color="auto"/>
        <w:right w:val="none" w:sz="0" w:space="0" w:color="auto"/>
      </w:divBdr>
    </w:div>
    <w:div w:id="464928523">
      <w:bodyDiv w:val="1"/>
      <w:marLeft w:val="0"/>
      <w:marRight w:val="0"/>
      <w:marTop w:val="0"/>
      <w:marBottom w:val="0"/>
      <w:divBdr>
        <w:top w:val="none" w:sz="0" w:space="0" w:color="auto"/>
        <w:left w:val="none" w:sz="0" w:space="0" w:color="auto"/>
        <w:bottom w:val="none" w:sz="0" w:space="0" w:color="auto"/>
        <w:right w:val="none" w:sz="0" w:space="0" w:color="auto"/>
      </w:divBdr>
    </w:div>
    <w:div w:id="513156730">
      <w:bodyDiv w:val="1"/>
      <w:marLeft w:val="0"/>
      <w:marRight w:val="0"/>
      <w:marTop w:val="0"/>
      <w:marBottom w:val="0"/>
      <w:divBdr>
        <w:top w:val="none" w:sz="0" w:space="0" w:color="auto"/>
        <w:left w:val="none" w:sz="0" w:space="0" w:color="auto"/>
        <w:bottom w:val="none" w:sz="0" w:space="0" w:color="auto"/>
        <w:right w:val="none" w:sz="0" w:space="0" w:color="auto"/>
      </w:divBdr>
    </w:div>
    <w:div w:id="526529907">
      <w:bodyDiv w:val="1"/>
      <w:marLeft w:val="0"/>
      <w:marRight w:val="0"/>
      <w:marTop w:val="0"/>
      <w:marBottom w:val="0"/>
      <w:divBdr>
        <w:top w:val="none" w:sz="0" w:space="0" w:color="auto"/>
        <w:left w:val="none" w:sz="0" w:space="0" w:color="auto"/>
        <w:bottom w:val="none" w:sz="0" w:space="0" w:color="auto"/>
        <w:right w:val="none" w:sz="0" w:space="0" w:color="auto"/>
      </w:divBdr>
    </w:div>
    <w:div w:id="542062957">
      <w:bodyDiv w:val="1"/>
      <w:marLeft w:val="0"/>
      <w:marRight w:val="0"/>
      <w:marTop w:val="0"/>
      <w:marBottom w:val="0"/>
      <w:divBdr>
        <w:top w:val="none" w:sz="0" w:space="0" w:color="auto"/>
        <w:left w:val="none" w:sz="0" w:space="0" w:color="auto"/>
        <w:bottom w:val="none" w:sz="0" w:space="0" w:color="auto"/>
        <w:right w:val="none" w:sz="0" w:space="0" w:color="auto"/>
      </w:divBdr>
    </w:div>
    <w:div w:id="547231732">
      <w:bodyDiv w:val="1"/>
      <w:marLeft w:val="0"/>
      <w:marRight w:val="0"/>
      <w:marTop w:val="0"/>
      <w:marBottom w:val="0"/>
      <w:divBdr>
        <w:top w:val="none" w:sz="0" w:space="0" w:color="auto"/>
        <w:left w:val="none" w:sz="0" w:space="0" w:color="auto"/>
        <w:bottom w:val="none" w:sz="0" w:space="0" w:color="auto"/>
        <w:right w:val="none" w:sz="0" w:space="0" w:color="auto"/>
      </w:divBdr>
    </w:div>
    <w:div w:id="569000083">
      <w:bodyDiv w:val="1"/>
      <w:marLeft w:val="0"/>
      <w:marRight w:val="0"/>
      <w:marTop w:val="0"/>
      <w:marBottom w:val="0"/>
      <w:divBdr>
        <w:top w:val="none" w:sz="0" w:space="0" w:color="auto"/>
        <w:left w:val="none" w:sz="0" w:space="0" w:color="auto"/>
        <w:bottom w:val="none" w:sz="0" w:space="0" w:color="auto"/>
        <w:right w:val="none" w:sz="0" w:space="0" w:color="auto"/>
      </w:divBdr>
    </w:div>
    <w:div w:id="602542222">
      <w:bodyDiv w:val="1"/>
      <w:marLeft w:val="0"/>
      <w:marRight w:val="0"/>
      <w:marTop w:val="0"/>
      <w:marBottom w:val="0"/>
      <w:divBdr>
        <w:top w:val="none" w:sz="0" w:space="0" w:color="auto"/>
        <w:left w:val="none" w:sz="0" w:space="0" w:color="auto"/>
        <w:bottom w:val="none" w:sz="0" w:space="0" w:color="auto"/>
        <w:right w:val="none" w:sz="0" w:space="0" w:color="auto"/>
      </w:divBdr>
    </w:div>
    <w:div w:id="627013614">
      <w:bodyDiv w:val="1"/>
      <w:marLeft w:val="0"/>
      <w:marRight w:val="0"/>
      <w:marTop w:val="0"/>
      <w:marBottom w:val="0"/>
      <w:divBdr>
        <w:top w:val="none" w:sz="0" w:space="0" w:color="auto"/>
        <w:left w:val="none" w:sz="0" w:space="0" w:color="auto"/>
        <w:bottom w:val="none" w:sz="0" w:space="0" w:color="auto"/>
        <w:right w:val="none" w:sz="0" w:space="0" w:color="auto"/>
      </w:divBdr>
    </w:div>
    <w:div w:id="661468848">
      <w:bodyDiv w:val="1"/>
      <w:marLeft w:val="0"/>
      <w:marRight w:val="0"/>
      <w:marTop w:val="0"/>
      <w:marBottom w:val="0"/>
      <w:divBdr>
        <w:top w:val="none" w:sz="0" w:space="0" w:color="auto"/>
        <w:left w:val="none" w:sz="0" w:space="0" w:color="auto"/>
        <w:bottom w:val="none" w:sz="0" w:space="0" w:color="auto"/>
        <w:right w:val="none" w:sz="0" w:space="0" w:color="auto"/>
      </w:divBdr>
    </w:div>
    <w:div w:id="676885065">
      <w:bodyDiv w:val="1"/>
      <w:marLeft w:val="0"/>
      <w:marRight w:val="0"/>
      <w:marTop w:val="0"/>
      <w:marBottom w:val="0"/>
      <w:divBdr>
        <w:top w:val="none" w:sz="0" w:space="0" w:color="auto"/>
        <w:left w:val="none" w:sz="0" w:space="0" w:color="auto"/>
        <w:bottom w:val="none" w:sz="0" w:space="0" w:color="auto"/>
        <w:right w:val="none" w:sz="0" w:space="0" w:color="auto"/>
      </w:divBdr>
      <w:divsChild>
        <w:div w:id="1128357055">
          <w:marLeft w:val="547"/>
          <w:marRight w:val="0"/>
          <w:marTop w:val="115"/>
          <w:marBottom w:val="0"/>
          <w:divBdr>
            <w:top w:val="none" w:sz="0" w:space="0" w:color="auto"/>
            <w:left w:val="none" w:sz="0" w:space="0" w:color="auto"/>
            <w:bottom w:val="none" w:sz="0" w:space="0" w:color="auto"/>
            <w:right w:val="none" w:sz="0" w:space="0" w:color="auto"/>
          </w:divBdr>
        </w:div>
      </w:divsChild>
    </w:div>
    <w:div w:id="751590562">
      <w:bodyDiv w:val="1"/>
      <w:marLeft w:val="0"/>
      <w:marRight w:val="0"/>
      <w:marTop w:val="0"/>
      <w:marBottom w:val="0"/>
      <w:divBdr>
        <w:top w:val="none" w:sz="0" w:space="0" w:color="auto"/>
        <w:left w:val="none" w:sz="0" w:space="0" w:color="auto"/>
        <w:bottom w:val="none" w:sz="0" w:space="0" w:color="auto"/>
        <w:right w:val="none" w:sz="0" w:space="0" w:color="auto"/>
      </w:divBdr>
      <w:divsChild>
        <w:div w:id="401755726">
          <w:marLeft w:val="547"/>
          <w:marRight w:val="0"/>
          <w:marTop w:val="240"/>
          <w:marBottom w:val="0"/>
          <w:divBdr>
            <w:top w:val="none" w:sz="0" w:space="0" w:color="auto"/>
            <w:left w:val="none" w:sz="0" w:space="0" w:color="auto"/>
            <w:bottom w:val="none" w:sz="0" w:space="0" w:color="auto"/>
            <w:right w:val="none" w:sz="0" w:space="0" w:color="auto"/>
          </w:divBdr>
        </w:div>
      </w:divsChild>
    </w:div>
    <w:div w:id="782773606">
      <w:bodyDiv w:val="1"/>
      <w:marLeft w:val="0"/>
      <w:marRight w:val="0"/>
      <w:marTop w:val="0"/>
      <w:marBottom w:val="0"/>
      <w:divBdr>
        <w:top w:val="none" w:sz="0" w:space="0" w:color="auto"/>
        <w:left w:val="none" w:sz="0" w:space="0" w:color="auto"/>
        <w:bottom w:val="none" w:sz="0" w:space="0" w:color="auto"/>
        <w:right w:val="none" w:sz="0" w:space="0" w:color="auto"/>
      </w:divBdr>
    </w:div>
    <w:div w:id="887381598">
      <w:bodyDiv w:val="1"/>
      <w:marLeft w:val="0"/>
      <w:marRight w:val="0"/>
      <w:marTop w:val="0"/>
      <w:marBottom w:val="0"/>
      <w:divBdr>
        <w:top w:val="none" w:sz="0" w:space="0" w:color="auto"/>
        <w:left w:val="none" w:sz="0" w:space="0" w:color="auto"/>
        <w:bottom w:val="none" w:sz="0" w:space="0" w:color="auto"/>
        <w:right w:val="none" w:sz="0" w:space="0" w:color="auto"/>
      </w:divBdr>
      <w:divsChild>
        <w:div w:id="250234886">
          <w:marLeft w:val="547"/>
          <w:marRight w:val="0"/>
          <w:marTop w:val="240"/>
          <w:marBottom w:val="0"/>
          <w:divBdr>
            <w:top w:val="none" w:sz="0" w:space="0" w:color="auto"/>
            <w:left w:val="none" w:sz="0" w:space="0" w:color="auto"/>
            <w:bottom w:val="none" w:sz="0" w:space="0" w:color="auto"/>
            <w:right w:val="none" w:sz="0" w:space="0" w:color="auto"/>
          </w:divBdr>
        </w:div>
      </w:divsChild>
    </w:div>
    <w:div w:id="1054432570">
      <w:bodyDiv w:val="1"/>
      <w:marLeft w:val="0"/>
      <w:marRight w:val="0"/>
      <w:marTop w:val="0"/>
      <w:marBottom w:val="0"/>
      <w:divBdr>
        <w:top w:val="none" w:sz="0" w:space="0" w:color="auto"/>
        <w:left w:val="none" w:sz="0" w:space="0" w:color="auto"/>
        <w:bottom w:val="none" w:sz="0" w:space="0" w:color="auto"/>
        <w:right w:val="none" w:sz="0" w:space="0" w:color="auto"/>
      </w:divBdr>
      <w:divsChild>
        <w:div w:id="172064428">
          <w:marLeft w:val="547"/>
          <w:marRight w:val="0"/>
          <w:marTop w:val="240"/>
          <w:marBottom w:val="0"/>
          <w:divBdr>
            <w:top w:val="none" w:sz="0" w:space="0" w:color="auto"/>
            <w:left w:val="none" w:sz="0" w:space="0" w:color="auto"/>
            <w:bottom w:val="none" w:sz="0" w:space="0" w:color="auto"/>
            <w:right w:val="none" w:sz="0" w:space="0" w:color="auto"/>
          </w:divBdr>
        </w:div>
      </w:divsChild>
    </w:div>
    <w:div w:id="1130593680">
      <w:bodyDiv w:val="1"/>
      <w:marLeft w:val="0"/>
      <w:marRight w:val="0"/>
      <w:marTop w:val="0"/>
      <w:marBottom w:val="0"/>
      <w:divBdr>
        <w:top w:val="none" w:sz="0" w:space="0" w:color="auto"/>
        <w:left w:val="none" w:sz="0" w:space="0" w:color="auto"/>
        <w:bottom w:val="none" w:sz="0" w:space="0" w:color="auto"/>
        <w:right w:val="none" w:sz="0" w:space="0" w:color="auto"/>
      </w:divBdr>
    </w:div>
    <w:div w:id="1132405217">
      <w:bodyDiv w:val="1"/>
      <w:marLeft w:val="0"/>
      <w:marRight w:val="0"/>
      <w:marTop w:val="0"/>
      <w:marBottom w:val="0"/>
      <w:divBdr>
        <w:top w:val="none" w:sz="0" w:space="0" w:color="auto"/>
        <w:left w:val="none" w:sz="0" w:space="0" w:color="auto"/>
        <w:bottom w:val="none" w:sz="0" w:space="0" w:color="auto"/>
        <w:right w:val="none" w:sz="0" w:space="0" w:color="auto"/>
      </w:divBdr>
      <w:divsChild>
        <w:div w:id="1560824115">
          <w:marLeft w:val="547"/>
          <w:marRight w:val="0"/>
          <w:marTop w:val="115"/>
          <w:marBottom w:val="0"/>
          <w:divBdr>
            <w:top w:val="none" w:sz="0" w:space="0" w:color="auto"/>
            <w:left w:val="none" w:sz="0" w:space="0" w:color="auto"/>
            <w:bottom w:val="none" w:sz="0" w:space="0" w:color="auto"/>
            <w:right w:val="none" w:sz="0" w:space="0" w:color="auto"/>
          </w:divBdr>
        </w:div>
      </w:divsChild>
    </w:div>
    <w:div w:id="1140923460">
      <w:bodyDiv w:val="1"/>
      <w:marLeft w:val="0"/>
      <w:marRight w:val="0"/>
      <w:marTop w:val="0"/>
      <w:marBottom w:val="0"/>
      <w:divBdr>
        <w:top w:val="none" w:sz="0" w:space="0" w:color="auto"/>
        <w:left w:val="none" w:sz="0" w:space="0" w:color="auto"/>
        <w:bottom w:val="none" w:sz="0" w:space="0" w:color="auto"/>
        <w:right w:val="none" w:sz="0" w:space="0" w:color="auto"/>
      </w:divBdr>
    </w:div>
    <w:div w:id="1197232031">
      <w:bodyDiv w:val="1"/>
      <w:marLeft w:val="0"/>
      <w:marRight w:val="0"/>
      <w:marTop w:val="0"/>
      <w:marBottom w:val="0"/>
      <w:divBdr>
        <w:top w:val="none" w:sz="0" w:space="0" w:color="auto"/>
        <w:left w:val="none" w:sz="0" w:space="0" w:color="auto"/>
        <w:bottom w:val="none" w:sz="0" w:space="0" w:color="auto"/>
        <w:right w:val="none" w:sz="0" w:space="0" w:color="auto"/>
      </w:divBdr>
    </w:div>
    <w:div w:id="1218514519">
      <w:bodyDiv w:val="1"/>
      <w:marLeft w:val="0"/>
      <w:marRight w:val="0"/>
      <w:marTop w:val="0"/>
      <w:marBottom w:val="0"/>
      <w:divBdr>
        <w:top w:val="none" w:sz="0" w:space="0" w:color="auto"/>
        <w:left w:val="none" w:sz="0" w:space="0" w:color="auto"/>
        <w:bottom w:val="none" w:sz="0" w:space="0" w:color="auto"/>
        <w:right w:val="none" w:sz="0" w:space="0" w:color="auto"/>
      </w:divBdr>
    </w:div>
    <w:div w:id="1313369765">
      <w:bodyDiv w:val="1"/>
      <w:marLeft w:val="0"/>
      <w:marRight w:val="0"/>
      <w:marTop w:val="0"/>
      <w:marBottom w:val="0"/>
      <w:divBdr>
        <w:top w:val="none" w:sz="0" w:space="0" w:color="auto"/>
        <w:left w:val="none" w:sz="0" w:space="0" w:color="auto"/>
        <w:bottom w:val="none" w:sz="0" w:space="0" w:color="auto"/>
        <w:right w:val="none" w:sz="0" w:space="0" w:color="auto"/>
      </w:divBdr>
    </w:div>
    <w:div w:id="1586766380">
      <w:bodyDiv w:val="1"/>
      <w:marLeft w:val="0"/>
      <w:marRight w:val="0"/>
      <w:marTop w:val="0"/>
      <w:marBottom w:val="0"/>
      <w:divBdr>
        <w:top w:val="none" w:sz="0" w:space="0" w:color="auto"/>
        <w:left w:val="none" w:sz="0" w:space="0" w:color="auto"/>
        <w:bottom w:val="none" w:sz="0" w:space="0" w:color="auto"/>
        <w:right w:val="none" w:sz="0" w:space="0" w:color="auto"/>
      </w:divBdr>
      <w:divsChild>
        <w:div w:id="977106541">
          <w:marLeft w:val="547"/>
          <w:marRight w:val="0"/>
          <w:marTop w:val="240"/>
          <w:marBottom w:val="0"/>
          <w:divBdr>
            <w:top w:val="none" w:sz="0" w:space="0" w:color="auto"/>
            <w:left w:val="none" w:sz="0" w:space="0" w:color="auto"/>
            <w:bottom w:val="none" w:sz="0" w:space="0" w:color="auto"/>
            <w:right w:val="none" w:sz="0" w:space="0" w:color="auto"/>
          </w:divBdr>
        </w:div>
      </w:divsChild>
    </w:div>
    <w:div w:id="1639920037">
      <w:bodyDiv w:val="1"/>
      <w:marLeft w:val="0"/>
      <w:marRight w:val="0"/>
      <w:marTop w:val="0"/>
      <w:marBottom w:val="0"/>
      <w:divBdr>
        <w:top w:val="none" w:sz="0" w:space="0" w:color="auto"/>
        <w:left w:val="none" w:sz="0" w:space="0" w:color="auto"/>
        <w:bottom w:val="none" w:sz="0" w:space="0" w:color="auto"/>
        <w:right w:val="none" w:sz="0" w:space="0" w:color="auto"/>
      </w:divBdr>
    </w:div>
    <w:div w:id="1671520325">
      <w:bodyDiv w:val="1"/>
      <w:marLeft w:val="0"/>
      <w:marRight w:val="0"/>
      <w:marTop w:val="0"/>
      <w:marBottom w:val="0"/>
      <w:divBdr>
        <w:top w:val="none" w:sz="0" w:space="0" w:color="auto"/>
        <w:left w:val="none" w:sz="0" w:space="0" w:color="auto"/>
        <w:bottom w:val="none" w:sz="0" w:space="0" w:color="auto"/>
        <w:right w:val="none" w:sz="0" w:space="0" w:color="auto"/>
      </w:divBdr>
      <w:divsChild>
        <w:div w:id="1789277167">
          <w:marLeft w:val="547"/>
          <w:marRight w:val="0"/>
          <w:marTop w:val="115"/>
          <w:marBottom w:val="0"/>
          <w:divBdr>
            <w:top w:val="none" w:sz="0" w:space="0" w:color="auto"/>
            <w:left w:val="none" w:sz="0" w:space="0" w:color="auto"/>
            <w:bottom w:val="none" w:sz="0" w:space="0" w:color="auto"/>
            <w:right w:val="none" w:sz="0" w:space="0" w:color="auto"/>
          </w:divBdr>
        </w:div>
      </w:divsChild>
    </w:div>
    <w:div w:id="1680234183">
      <w:bodyDiv w:val="1"/>
      <w:marLeft w:val="0"/>
      <w:marRight w:val="0"/>
      <w:marTop w:val="0"/>
      <w:marBottom w:val="0"/>
      <w:divBdr>
        <w:top w:val="none" w:sz="0" w:space="0" w:color="auto"/>
        <w:left w:val="none" w:sz="0" w:space="0" w:color="auto"/>
        <w:bottom w:val="none" w:sz="0" w:space="0" w:color="auto"/>
        <w:right w:val="none" w:sz="0" w:space="0" w:color="auto"/>
      </w:divBdr>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82451112">
      <w:bodyDiv w:val="1"/>
      <w:marLeft w:val="0"/>
      <w:marRight w:val="0"/>
      <w:marTop w:val="0"/>
      <w:marBottom w:val="0"/>
      <w:divBdr>
        <w:top w:val="none" w:sz="0" w:space="0" w:color="auto"/>
        <w:left w:val="none" w:sz="0" w:space="0" w:color="auto"/>
        <w:bottom w:val="none" w:sz="0" w:space="0" w:color="auto"/>
        <w:right w:val="none" w:sz="0" w:space="0" w:color="auto"/>
      </w:divBdr>
    </w:div>
    <w:div w:id="1928151236">
      <w:bodyDiv w:val="1"/>
      <w:marLeft w:val="0"/>
      <w:marRight w:val="0"/>
      <w:marTop w:val="0"/>
      <w:marBottom w:val="0"/>
      <w:divBdr>
        <w:top w:val="none" w:sz="0" w:space="0" w:color="auto"/>
        <w:left w:val="none" w:sz="0" w:space="0" w:color="auto"/>
        <w:bottom w:val="none" w:sz="0" w:space="0" w:color="auto"/>
        <w:right w:val="none" w:sz="0" w:space="0" w:color="auto"/>
      </w:divBdr>
    </w:div>
    <w:div w:id="1964261819">
      <w:bodyDiv w:val="1"/>
      <w:marLeft w:val="0"/>
      <w:marRight w:val="0"/>
      <w:marTop w:val="0"/>
      <w:marBottom w:val="0"/>
      <w:divBdr>
        <w:top w:val="none" w:sz="0" w:space="0" w:color="auto"/>
        <w:left w:val="none" w:sz="0" w:space="0" w:color="auto"/>
        <w:bottom w:val="none" w:sz="0" w:space="0" w:color="auto"/>
        <w:right w:val="none" w:sz="0" w:space="0" w:color="auto"/>
      </w:divBdr>
    </w:div>
    <w:div w:id="1969776478">
      <w:bodyDiv w:val="1"/>
      <w:marLeft w:val="0"/>
      <w:marRight w:val="0"/>
      <w:marTop w:val="0"/>
      <w:marBottom w:val="0"/>
      <w:divBdr>
        <w:top w:val="none" w:sz="0" w:space="0" w:color="auto"/>
        <w:left w:val="none" w:sz="0" w:space="0" w:color="auto"/>
        <w:bottom w:val="none" w:sz="0" w:space="0" w:color="auto"/>
        <w:right w:val="none" w:sz="0" w:space="0" w:color="auto"/>
      </w:divBdr>
    </w:div>
    <w:div w:id="20434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os.com/en-us/solutions/public-affairs/knowledgepan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standards.gov.au/code/proposals/documents/P1011%20CoOL%20AR%20SD2%20Lit%20Review.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direct.com/science/article/pii/S030691920600114X" TargetMode="External"/><Relationship Id="rId4" Type="http://schemas.openxmlformats.org/officeDocument/2006/relationships/settings" Target="settings.xml"/><Relationship Id="rId9" Type="http://schemas.openxmlformats.org/officeDocument/2006/relationships/hyperlink" Target="https://www.archives.gov/files/federal-register/executive-orders/pdf/12866.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abelinsight.com/our-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C9D2-F8E0-4ECC-8CB2-3293FC65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4889</Words>
  <Characters>28148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Links>
    <vt:vector size="90" baseType="variant">
      <vt:variant>
        <vt:i4>5898242</vt:i4>
      </vt:variant>
      <vt:variant>
        <vt:i4>36</vt:i4>
      </vt:variant>
      <vt:variant>
        <vt:i4>0</vt:i4>
      </vt:variant>
      <vt:variant>
        <vt:i4>5</vt:i4>
      </vt:variant>
      <vt:variant>
        <vt:lpwstr>https://www.fda.gov/downloads/scienceresearch/specialtopics/peerreviewofscientificinformationandassessments/ucm452654.pdf</vt:lpwstr>
      </vt:variant>
      <vt:variant>
        <vt:lpwstr/>
      </vt:variant>
      <vt:variant>
        <vt:i4>4128895</vt:i4>
      </vt:variant>
      <vt:variant>
        <vt:i4>33</vt:i4>
      </vt:variant>
      <vt:variant>
        <vt:i4>0</vt:i4>
      </vt:variant>
      <vt:variant>
        <vt:i4>5</vt:i4>
      </vt:variant>
      <vt:variant>
        <vt:lpwstr>https://irisk.foodrisk.org/</vt:lpwstr>
      </vt:variant>
      <vt:variant>
        <vt:lpwstr/>
      </vt:variant>
      <vt:variant>
        <vt:i4>3014764</vt:i4>
      </vt:variant>
      <vt:variant>
        <vt:i4>30</vt:i4>
      </vt:variant>
      <vt:variant>
        <vt:i4>0</vt:i4>
      </vt:variant>
      <vt:variant>
        <vt:i4>5</vt:i4>
      </vt:variant>
      <vt:variant>
        <vt:lpwstr>https://www.fsis.usda.gov/wps/portal/fsis/topics/regulations/advisory-committees/nacmpi-reports</vt:lpwstr>
      </vt:variant>
      <vt:variant>
        <vt:lpwstr/>
      </vt:variant>
      <vt:variant>
        <vt:i4>2293774</vt:i4>
      </vt:variant>
      <vt:variant>
        <vt:i4>27</vt:i4>
      </vt:variant>
      <vt:variant>
        <vt:i4>0</vt:i4>
      </vt:variant>
      <vt:variant>
        <vt:i4>5</vt:i4>
      </vt:variant>
      <vt:variant>
        <vt:lpwstr>https://www.fsis.usda.gov/wps/wcm/connect/6d7b7f70-e11b-4861-adc8-6f3269c3eeec/Labeling_Policy_Guidance_Uncooked_Breaded_Boneless_Poultry_Products.pdf?MOD=AJPERES</vt:lpwstr>
      </vt:variant>
      <vt:variant>
        <vt:lpwstr/>
      </vt:variant>
      <vt:variant>
        <vt:i4>7208998</vt:i4>
      </vt:variant>
      <vt:variant>
        <vt:i4>24</vt:i4>
      </vt:variant>
      <vt:variant>
        <vt:i4>0</vt:i4>
      </vt:variant>
      <vt:variant>
        <vt:i4>5</vt:i4>
      </vt:variant>
      <vt:variant>
        <vt:lpwstr>https://www.census.gov/library/visualizations/interactive/travel-time.html</vt:lpwstr>
      </vt:variant>
      <vt:variant>
        <vt:lpwstr/>
      </vt:variant>
      <vt:variant>
        <vt:i4>3014764</vt:i4>
      </vt:variant>
      <vt:variant>
        <vt:i4>21</vt:i4>
      </vt:variant>
      <vt:variant>
        <vt:i4>0</vt:i4>
      </vt:variant>
      <vt:variant>
        <vt:i4>5</vt:i4>
      </vt:variant>
      <vt:variant>
        <vt:lpwstr>https://www.fsis.usda.gov/wps/portal/fsis/topics/regulations/advisory-committees/nacmpi-reports</vt:lpwstr>
      </vt:variant>
      <vt:variant>
        <vt:lpwstr/>
      </vt:variant>
      <vt:variant>
        <vt:i4>4456461</vt:i4>
      </vt:variant>
      <vt:variant>
        <vt:i4>18</vt:i4>
      </vt:variant>
      <vt:variant>
        <vt:i4>0</vt:i4>
      </vt:variant>
      <vt:variant>
        <vt:i4>5</vt:i4>
      </vt:variant>
      <vt:variant>
        <vt:lpwstr>https://www.fsis.usda.gov/wps/wcm/connect/e63c4755-2965-4872-b834-fcd798f58488/16-03-National-Chicken-Council.pdf?MOD=AJPERES</vt:lpwstr>
      </vt:variant>
      <vt:variant>
        <vt:lpwstr/>
      </vt:variant>
      <vt:variant>
        <vt:i4>3538984</vt:i4>
      </vt:variant>
      <vt:variant>
        <vt:i4>15</vt:i4>
      </vt:variant>
      <vt:variant>
        <vt:i4>0</vt:i4>
      </vt:variant>
      <vt:variant>
        <vt:i4>5</vt:i4>
      </vt:variant>
      <vt:variant>
        <vt:lpwstr>https://www.fsis.usda.gov/wps/wcm/connect/802587a4-f31f-4293-bad6-5eafa120ef49/16-03-Support-Ltr-081716.pdf?MOD=AJPERES</vt:lpwstr>
      </vt:variant>
      <vt:variant>
        <vt:lpwstr/>
      </vt:variant>
      <vt:variant>
        <vt:i4>1638473</vt:i4>
      </vt:variant>
      <vt:variant>
        <vt:i4>12</vt:i4>
      </vt:variant>
      <vt:variant>
        <vt:i4>0</vt:i4>
      </vt:variant>
      <vt:variant>
        <vt:i4>5</vt:i4>
      </vt:variant>
      <vt:variant>
        <vt:lpwstr>http://www.lightspeedresearch.com/privacy-policy/</vt:lpwstr>
      </vt:variant>
      <vt:variant>
        <vt:lpwstr/>
      </vt:variant>
      <vt:variant>
        <vt:i4>6881330</vt:i4>
      </vt:variant>
      <vt:variant>
        <vt:i4>9</vt:i4>
      </vt:variant>
      <vt:variant>
        <vt:i4>0</vt:i4>
      </vt:variant>
      <vt:variant>
        <vt:i4>5</vt:i4>
      </vt:variant>
      <vt:variant>
        <vt:lpwstr>https://www.care.com/c/stories/2423/how-much-does-child-care-cost/</vt:lpwstr>
      </vt:variant>
      <vt:variant>
        <vt:lpwstr/>
      </vt:variant>
      <vt:variant>
        <vt:i4>1572886</vt:i4>
      </vt:variant>
      <vt:variant>
        <vt:i4>6</vt:i4>
      </vt:variant>
      <vt:variant>
        <vt:i4>0</vt:i4>
      </vt:variant>
      <vt:variant>
        <vt:i4>5</vt:i4>
      </vt:variant>
      <vt:variant>
        <vt:lpwstr>http://www.gsa.gov/portal/content/100715</vt:lpwstr>
      </vt:variant>
      <vt:variant>
        <vt:lpwstr/>
      </vt:variant>
      <vt:variant>
        <vt:i4>7208998</vt:i4>
      </vt:variant>
      <vt:variant>
        <vt:i4>3</vt:i4>
      </vt:variant>
      <vt:variant>
        <vt:i4>0</vt:i4>
      </vt:variant>
      <vt:variant>
        <vt:i4>5</vt:i4>
      </vt:variant>
      <vt:variant>
        <vt:lpwstr>https://www.census.gov/library/visualizations/interactive/travel-time.html</vt:lpwstr>
      </vt:variant>
      <vt:variant>
        <vt:lpwstr/>
      </vt:variant>
      <vt:variant>
        <vt:i4>2883639</vt:i4>
      </vt:variant>
      <vt:variant>
        <vt:i4>0</vt:i4>
      </vt:variant>
      <vt:variant>
        <vt:i4>0</vt:i4>
      </vt:variant>
      <vt:variant>
        <vt:i4>5</vt:i4>
      </vt:variant>
      <vt:variant>
        <vt:lpwstr>http://www.lightspeedresearch.com/</vt:lpwstr>
      </vt:variant>
      <vt:variant>
        <vt:lpwstr/>
      </vt:variant>
      <vt:variant>
        <vt:i4>1572953</vt:i4>
      </vt:variant>
      <vt:variant>
        <vt:i4>0</vt:i4>
      </vt:variant>
      <vt:variant>
        <vt:i4>0</vt:i4>
      </vt:variant>
      <vt:variant>
        <vt:i4>5</vt:i4>
      </vt:variant>
      <vt:variant>
        <vt:lpwstr>https://www.census.gov/acs/www/data/data-tables-and-tools/data-profiles/2014/</vt:lpwstr>
      </vt:variant>
      <vt:variant>
        <vt:lpwstr/>
      </vt:variant>
      <vt:variant>
        <vt:i4>7798903</vt:i4>
      </vt:variant>
      <vt:variant>
        <vt:i4>0</vt:i4>
      </vt:variant>
      <vt:variant>
        <vt:i4>0</vt:i4>
      </vt:variant>
      <vt:variant>
        <vt:i4>5</vt:i4>
      </vt:variant>
      <vt:variant>
        <vt:lpwstr>https://www.researchgate.net/publication/330565432_Older_Adults_and_Parents_of_Young_Children_Have_Different_Handling_Practices_for_Raw_Poultry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2022-06-08T17:39:00Z</dcterms:created>
  <dcterms:modified xsi:type="dcterms:W3CDTF">2022-06-13T20:23:00Z</dcterms:modified>
</cp:coreProperties>
</file>