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2F1B" w:rsidR="009E3D48" w:rsidP="009E3D48" w:rsidRDefault="009E3D48" w14:paraId="058BE2FA" w14:textId="77777777">
      <w:pPr>
        <w:jc w:val="center"/>
        <w:rPr>
          <w:rFonts w:ascii="Arial" w:hAnsi="Arial" w:cs="Arial"/>
          <w:b/>
          <w:bCs/>
          <w:szCs w:val="24"/>
        </w:rPr>
      </w:pPr>
      <w:r w:rsidRPr="00752F1B">
        <w:rPr>
          <w:rFonts w:ascii="Arial" w:hAnsi="Arial" w:cs="Arial"/>
          <w:b/>
          <w:bCs/>
          <w:szCs w:val="24"/>
        </w:rPr>
        <w:t>SUPPORTING STATEMENT</w:t>
      </w:r>
    </w:p>
    <w:p w:rsidRPr="00752F1B" w:rsidR="00A24315" w:rsidP="009E3D48" w:rsidRDefault="00A24315" w14:paraId="628F35D5" w14:textId="77777777">
      <w:pPr>
        <w:jc w:val="center"/>
        <w:rPr>
          <w:rFonts w:ascii="Arial" w:hAnsi="Arial" w:cs="Arial"/>
          <w:szCs w:val="24"/>
        </w:rPr>
      </w:pPr>
      <w:r w:rsidRPr="00752F1B">
        <w:rPr>
          <w:rFonts w:ascii="Arial" w:hAnsi="Arial" w:cs="Arial"/>
          <w:szCs w:val="24"/>
        </w:rPr>
        <w:t>Internal Revenue Service (IRS)</w:t>
      </w:r>
    </w:p>
    <w:p w:rsidRPr="00752F1B" w:rsidR="009302A1" w:rsidP="009E3D48" w:rsidRDefault="00210DC0" w14:paraId="4B5B73A6" w14:textId="3EFAB8D0">
      <w:pPr>
        <w:jc w:val="center"/>
        <w:rPr>
          <w:rFonts w:ascii="Arial" w:hAnsi="Arial" w:cs="Arial"/>
          <w:szCs w:val="24"/>
        </w:rPr>
      </w:pPr>
      <w:r w:rsidRPr="00210DC0">
        <w:rPr>
          <w:rFonts w:ascii="Arial" w:hAnsi="Arial" w:cs="Arial"/>
          <w:szCs w:val="24"/>
        </w:rPr>
        <w:t xml:space="preserve">Installment Sale Income </w:t>
      </w:r>
      <w:r w:rsidR="00752F1B">
        <w:rPr>
          <w:rFonts w:ascii="Arial" w:hAnsi="Arial" w:cs="Arial"/>
          <w:szCs w:val="24"/>
        </w:rPr>
        <w:t>(</w:t>
      </w:r>
      <w:r w:rsidRPr="00752F1B" w:rsidR="00163E8B">
        <w:rPr>
          <w:rFonts w:ascii="Arial" w:hAnsi="Arial" w:cs="Arial"/>
          <w:szCs w:val="24"/>
        </w:rPr>
        <w:t xml:space="preserve">Form </w:t>
      </w:r>
      <w:r>
        <w:rPr>
          <w:rFonts w:ascii="Arial" w:hAnsi="Arial" w:cs="Arial"/>
          <w:szCs w:val="24"/>
        </w:rPr>
        <w:t>6252</w:t>
      </w:r>
      <w:r w:rsidR="00752F1B">
        <w:rPr>
          <w:rFonts w:ascii="Arial" w:hAnsi="Arial" w:cs="Arial"/>
          <w:szCs w:val="24"/>
        </w:rPr>
        <w:t>)</w:t>
      </w:r>
    </w:p>
    <w:p w:rsidRPr="00752F1B" w:rsidR="00F87A66" w:rsidP="009E3D48" w:rsidRDefault="00F87A66" w14:paraId="0E7079F4" w14:textId="28F34489">
      <w:pPr>
        <w:jc w:val="center"/>
        <w:rPr>
          <w:rFonts w:ascii="Arial" w:hAnsi="Arial" w:cs="Arial"/>
          <w:szCs w:val="24"/>
        </w:rPr>
      </w:pPr>
      <w:r w:rsidRPr="00752F1B">
        <w:rPr>
          <w:rFonts w:ascii="Arial" w:hAnsi="Arial" w:cs="Arial"/>
          <w:szCs w:val="24"/>
        </w:rPr>
        <w:t xml:space="preserve">OMB Control Number </w:t>
      </w:r>
      <w:r w:rsidRPr="00752F1B">
        <w:rPr>
          <w:rFonts w:ascii="Arial" w:hAnsi="Arial" w:cs="Arial"/>
          <w:b/>
          <w:bCs/>
          <w:szCs w:val="24"/>
        </w:rPr>
        <w:t>1545-</w:t>
      </w:r>
      <w:r w:rsidR="00210DC0">
        <w:rPr>
          <w:rFonts w:ascii="Arial" w:hAnsi="Arial" w:cs="Arial"/>
          <w:b/>
          <w:bCs/>
          <w:szCs w:val="24"/>
        </w:rPr>
        <w:t>0228</w:t>
      </w:r>
    </w:p>
    <w:p w:rsidRPr="00752F1B" w:rsidR="009E3D48" w:rsidP="009E3D48" w:rsidRDefault="009E3D48" w14:paraId="0C034688" w14:textId="77777777">
      <w:pPr>
        <w:rPr>
          <w:rFonts w:ascii="Arial" w:hAnsi="Arial" w:cs="Arial"/>
          <w:szCs w:val="24"/>
          <w:u w:val="single"/>
        </w:rPr>
      </w:pPr>
    </w:p>
    <w:p w:rsidRPr="00752F1B" w:rsidR="009E3D48" w:rsidP="009E3D48" w:rsidRDefault="009E3D48" w14:paraId="74B58E6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CIRCUMSTANCES NECESSITATING COLLECTION OF INFORMATION </w:t>
      </w:r>
    </w:p>
    <w:p w:rsidRPr="00752F1B" w:rsidR="00197CEF" w:rsidP="00197CEF" w:rsidRDefault="00197CEF" w14:paraId="742595DB" w14:textId="77777777">
      <w:pPr>
        <w:ind w:left="648" w:right="-72" w:hanging="720"/>
        <w:rPr>
          <w:rFonts w:ascii="Arial" w:hAnsi="Arial" w:cs="Arial"/>
          <w:szCs w:val="24"/>
          <w:u w:val="single"/>
        </w:rPr>
      </w:pPr>
      <w:r w:rsidRPr="00752F1B">
        <w:rPr>
          <w:rFonts w:ascii="Arial" w:hAnsi="Arial" w:cs="Arial"/>
          <w:szCs w:val="24"/>
        </w:rPr>
        <w:t xml:space="preserve">    </w:t>
      </w:r>
      <w:r w:rsidRPr="00752F1B">
        <w:rPr>
          <w:rFonts w:ascii="Arial" w:hAnsi="Arial" w:cs="Arial"/>
          <w:szCs w:val="24"/>
          <w:u w:val="single"/>
        </w:rPr>
        <w:t xml:space="preserve">  </w:t>
      </w:r>
    </w:p>
    <w:p w:rsidR="00182BE3" w:rsidP="00752F1B" w:rsidRDefault="00182BE3" w14:paraId="60F2DD7B" w14:textId="50D1521B">
      <w:pPr>
        <w:ind w:left="540"/>
        <w:rPr>
          <w:rFonts w:ascii="Arial" w:hAnsi="Arial" w:cs="Arial"/>
          <w:szCs w:val="24"/>
        </w:rPr>
      </w:pPr>
      <w:r w:rsidRPr="00752F1B">
        <w:rPr>
          <w:rFonts w:ascii="Arial" w:hAnsi="Arial" w:cs="Arial"/>
          <w:szCs w:val="24"/>
        </w:rPr>
        <w:t xml:space="preserve">Section </w:t>
      </w:r>
      <w:r w:rsidR="00210DC0">
        <w:rPr>
          <w:rFonts w:ascii="Arial" w:hAnsi="Arial" w:cs="Arial"/>
          <w:szCs w:val="24"/>
        </w:rPr>
        <w:t>453</w:t>
      </w:r>
      <w:r w:rsidRPr="00752F1B">
        <w:rPr>
          <w:rFonts w:ascii="Arial" w:hAnsi="Arial" w:cs="Arial"/>
          <w:szCs w:val="24"/>
        </w:rPr>
        <w:t xml:space="preserve"> of the Internal Revenue Code </w:t>
      </w:r>
      <w:r w:rsidRPr="00210DC0" w:rsidR="00210DC0">
        <w:rPr>
          <w:rFonts w:ascii="Arial" w:hAnsi="Arial" w:cs="Arial"/>
          <w:szCs w:val="24"/>
        </w:rPr>
        <w:t>provides that if real or personal property is disposed of at a gain and at least one payment is to be received in a tax year after the year of sale, the income is to be reported in installments, as payment is received.</w:t>
      </w:r>
      <w:r w:rsidRPr="00752F1B">
        <w:rPr>
          <w:rFonts w:ascii="Arial" w:hAnsi="Arial" w:cs="Arial"/>
          <w:szCs w:val="24"/>
        </w:rPr>
        <w:t xml:space="preserve">  </w:t>
      </w:r>
    </w:p>
    <w:p w:rsidR="00752F1B" w:rsidP="00182BE3" w:rsidRDefault="00752F1B" w14:paraId="101FAD99" w14:textId="2A5382FA">
      <w:pPr>
        <w:ind w:left="540"/>
        <w:rPr>
          <w:rFonts w:ascii="Arial" w:hAnsi="Arial" w:cs="Arial"/>
          <w:szCs w:val="24"/>
        </w:rPr>
      </w:pPr>
    </w:p>
    <w:p w:rsidR="00752F1B" w:rsidP="00182BE3" w:rsidRDefault="00752F1B" w14:paraId="012B60A6" w14:textId="2096C180">
      <w:pPr>
        <w:ind w:left="540"/>
        <w:rPr>
          <w:rFonts w:ascii="Arial" w:hAnsi="Arial" w:cs="Arial"/>
          <w:szCs w:val="24"/>
        </w:rPr>
      </w:pPr>
      <w:r w:rsidRPr="00752F1B">
        <w:rPr>
          <w:rFonts w:ascii="Arial" w:hAnsi="Arial" w:cs="Arial"/>
          <w:szCs w:val="24"/>
        </w:rPr>
        <w:t xml:space="preserve">Form </w:t>
      </w:r>
      <w:r w:rsidR="00210DC0">
        <w:rPr>
          <w:rFonts w:ascii="Arial" w:hAnsi="Arial" w:cs="Arial"/>
          <w:szCs w:val="24"/>
        </w:rPr>
        <w:t>6252</w:t>
      </w:r>
      <w:r w:rsidRPr="00752F1B">
        <w:rPr>
          <w:rFonts w:ascii="Arial" w:hAnsi="Arial" w:cs="Arial"/>
          <w:szCs w:val="24"/>
        </w:rPr>
        <w:t xml:space="preserve">, </w:t>
      </w:r>
      <w:r w:rsidR="00210DC0">
        <w:rPr>
          <w:rFonts w:ascii="Arial" w:hAnsi="Arial" w:cs="Arial"/>
          <w:i/>
          <w:iCs/>
          <w:szCs w:val="24"/>
        </w:rPr>
        <w:t>Installment Sale Income</w:t>
      </w:r>
      <w:r w:rsidRPr="00752F1B">
        <w:rPr>
          <w:rFonts w:ascii="Arial" w:hAnsi="Arial" w:cs="Arial"/>
          <w:szCs w:val="24"/>
        </w:rPr>
        <w:t xml:space="preserve">, is used </w:t>
      </w:r>
      <w:r w:rsidRPr="00210DC0" w:rsidR="00210DC0">
        <w:rPr>
          <w:rFonts w:ascii="Arial" w:hAnsi="Arial" w:cs="Arial"/>
          <w:szCs w:val="24"/>
        </w:rPr>
        <w:t>for the computation of the income to be reported in the year of sale and in years after the year of sale.  It also provides for the computation of installment sales between certain related parties required by section 453(e).</w:t>
      </w:r>
    </w:p>
    <w:p w:rsidR="00210DC0" w:rsidP="00182BE3" w:rsidRDefault="00210DC0" w14:paraId="4A27F66D" w14:textId="77777777">
      <w:pPr>
        <w:ind w:left="540"/>
        <w:rPr>
          <w:rFonts w:ascii="Arial" w:hAnsi="Arial" w:cs="Arial"/>
          <w:szCs w:val="24"/>
        </w:rPr>
      </w:pPr>
    </w:p>
    <w:p w:rsidR="00752F1B" w:rsidP="00182BE3" w:rsidRDefault="00310539" w14:paraId="60D473BB" w14:textId="640395A1">
      <w:pPr>
        <w:ind w:left="540"/>
        <w:rPr>
          <w:rFonts w:ascii="Arial" w:hAnsi="Arial" w:cs="Arial"/>
          <w:szCs w:val="24"/>
        </w:rPr>
      </w:pPr>
      <w:r>
        <w:rPr>
          <w:rFonts w:ascii="Arial" w:hAnsi="Arial" w:cs="Arial"/>
          <w:szCs w:val="24"/>
        </w:rPr>
        <w:t>This form</w:t>
      </w:r>
      <w:r w:rsidRPr="00310539">
        <w:rPr>
          <w:rFonts w:ascii="Arial" w:hAnsi="Arial" w:cs="Arial"/>
          <w:szCs w:val="24"/>
        </w:rPr>
        <w:t xml:space="preserve"> helps you figure out how much of the money you received during a given tax year was a return of capital, how much was a gain and how much was interest. You can then report the proper amounts on your tax return</w:t>
      </w:r>
      <w:r w:rsidRPr="00752F1B" w:rsidR="00752F1B">
        <w:rPr>
          <w:rFonts w:ascii="Arial" w:hAnsi="Arial" w:cs="Arial"/>
          <w:szCs w:val="24"/>
        </w:rPr>
        <w:t>.</w:t>
      </w:r>
      <w:r w:rsidR="00752F1B">
        <w:rPr>
          <w:rFonts w:ascii="Arial" w:hAnsi="Arial" w:cs="Arial"/>
          <w:szCs w:val="24"/>
        </w:rPr>
        <w:t xml:space="preserve">  </w:t>
      </w:r>
    </w:p>
    <w:p w:rsidR="0040048D" w:rsidP="00182BE3" w:rsidRDefault="0040048D" w14:paraId="78903014" w14:textId="4E91735D">
      <w:pPr>
        <w:ind w:left="540"/>
        <w:rPr>
          <w:rFonts w:ascii="Arial" w:hAnsi="Arial" w:cs="Arial"/>
          <w:szCs w:val="24"/>
        </w:rPr>
      </w:pPr>
    </w:p>
    <w:p w:rsidRPr="00752F1B" w:rsidR="0040048D" w:rsidP="00182BE3" w:rsidRDefault="0040048D" w14:paraId="3D03999E" w14:textId="72D0B696">
      <w:pPr>
        <w:ind w:left="540"/>
        <w:rPr>
          <w:rFonts w:ascii="Arial" w:hAnsi="Arial" w:cs="Arial"/>
          <w:szCs w:val="24"/>
        </w:rPr>
      </w:pPr>
      <w:r w:rsidRPr="0040048D">
        <w:rPr>
          <w:rFonts w:ascii="Arial" w:hAnsi="Arial" w:cs="Arial"/>
          <w:szCs w:val="24"/>
        </w:rPr>
        <w:t xml:space="preserve">There are no changes being made to this form at this time.  IRS is making this submission for renewal purposes.  </w:t>
      </w:r>
      <w:r>
        <w:rPr>
          <w:rFonts w:ascii="Arial" w:hAnsi="Arial" w:cs="Arial"/>
          <w:szCs w:val="24"/>
        </w:rPr>
        <w:t xml:space="preserve"> </w:t>
      </w:r>
    </w:p>
    <w:p w:rsidRPr="00752F1B" w:rsidR="00E37E63" w:rsidP="00CF61FE" w:rsidRDefault="00E37E63" w14:paraId="60279950" w14:textId="77777777">
      <w:pPr>
        <w:tabs>
          <w:tab w:val="left" w:pos="540"/>
        </w:tabs>
        <w:ind w:left="540" w:hanging="540"/>
        <w:rPr>
          <w:rFonts w:ascii="Arial" w:hAnsi="Arial" w:cs="Arial"/>
          <w:szCs w:val="24"/>
        </w:rPr>
      </w:pPr>
      <w:r w:rsidRPr="00752F1B">
        <w:rPr>
          <w:rFonts w:ascii="Arial" w:hAnsi="Arial" w:cs="Arial"/>
          <w:szCs w:val="24"/>
        </w:rPr>
        <w:t xml:space="preserve"> </w:t>
      </w:r>
    </w:p>
    <w:p w:rsidRPr="00752F1B" w:rsidR="009E3D48" w:rsidP="009E3D48" w:rsidRDefault="009E3D48" w14:paraId="6A3185E6"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DATA </w:t>
      </w:r>
    </w:p>
    <w:p w:rsidRPr="00752F1B" w:rsidR="009E3D48" w:rsidP="009E3D48" w:rsidRDefault="009E3D48" w14:paraId="08EAC1B8" w14:textId="77777777">
      <w:pPr>
        <w:tabs>
          <w:tab w:val="left" w:pos="540"/>
        </w:tabs>
        <w:ind w:left="540" w:hanging="540"/>
        <w:rPr>
          <w:rFonts w:ascii="Arial" w:hAnsi="Arial" w:cs="Arial"/>
          <w:szCs w:val="24"/>
        </w:rPr>
      </w:pPr>
    </w:p>
    <w:p w:rsidR="00E37E63" w:rsidP="00310539" w:rsidRDefault="006D4D7A" w14:paraId="41468579" w14:textId="2466F065">
      <w:pPr>
        <w:widowControl w:val="0"/>
        <w:autoSpaceDE w:val="0"/>
        <w:autoSpaceDN w:val="0"/>
        <w:adjustRightInd w:val="0"/>
        <w:ind w:left="540"/>
        <w:rPr>
          <w:rFonts w:ascii="Arial" w:hAnsi="Arial" w:eastAsia="Times New Roman" w:cs="Arial"/>
          <w:szCs w:val="24"/>
        </w:rPr>
      </w:pPr>
      <w:r w:rsidRPr="00752F1B">
        <w:rPr>
          <w:rFonts w:ascii="Arial" w:hAnsi="Arial" w:cs="Arial"/>
          <w:szCs w:val="24"/>
        </w:rPr>
        <w:t xml:space="preserve">The </w:t>
      </w:r>
      <w:bookmarkStart w:name="_Hlk98318693" w:id="0"/>
      <w:r w:rsidRPr="00752F1B">
        <w:rPr>
          <w:rFonts w:ascii="Arial" w:hAnsi="Arial" w:cs="Arial"/>
          <w:szCs w:val="24"/>
        </w:rPr>
        <w:t>information provide</w:t>
      </w:r>
      <w:r>
        <w:rPr>
          <w:rFonts w:ascii="Arial" w:hAnsi="Arial" w:cs="Arial"/>
          <w:szCs w:val="24"/>
        </w:rPr>
        <w:t>d</w:t>
      </w:r>
      <w:r w:rsidRPr="00752F1B">
        <w:rPr>
          <w:rFonts w:ascii="Arial" w:hAnsi="Arial" w:cs="Arial"/>
          <w:szCs w:val="24"/>
        </w:rPr>
        <w:t xml:space="preserve"> on the form </w:t>
      </w:r>
      <w:r w:rsidRPr="00310539" w:rsidR="00310539">
        <w:rPr>
          <w:rFonts w:ascii="Arial" w:hAnsi="Arial" w:cs="Arial"/>
          <w:szCs w:val="24"/>
        </w:rPr>
        <w:t>is used to report the sale of property on the installment plan</w:t>
      </w:r>
      <w:bookmarkEnd w:id="0"/>
      <w:r w:rsidRPr="00310539" w:rsidR="00310539">
        <w:rPr>
          <w:rFonts w:ascii="Arial" w:hAnsi="Arial" w:cs="Arial"/>
          <w:szCs w:val="24"/>
        </w:rPr>
        <w:t>.</w:t>
      </w:r>
      <w:r>
        <w:rPr>
          <w:rFonts w:ascii="Arial" w:hAnsi="Arial" w:cs="Arial"/>
          <w:szCs w:val="24"/>
        </w:rPr>
        <w:t xml:space="preserve">  The Internal Revenue Service </w:t>
      </w:r>
      <w:r w:rsidR="00310539">
        <w:rPr>
          <w:rFonts w:ascii="Arial" w:hAnsi="Arial" w:cs="Arial"/>
          <w:szCs w:val="24"/>
        </w:rPr>
        <w:t xml:space="preserve">uses this information </w:t>
      </w:r>
      <w:r w:rsidRPr="00310539" w:rsidR="00310539">
        <w:rPr>
          <w:rFonts w:ascii="Arial" w:hAnsi="Arial" w:eastAsia="Times New Roman" w:cs="Arial"/>
          <w:szCs w:val="24"/>
        </w:rPr>
        <w:t xml:space="preserve">to ensure </w:t>
      </w:r>
      <w:r w:rsidR="00310539">
        <w:rPr>
          <w:rFonts w:ascii="Arial" w:hAnsi="Arial" w:eastAsia="Times New Roman" w:cs="Arial"/>
          <w:szCs w:val="24"/>
        </w:rPr>
        <w:t xml:space="preserve">proper compliance </w:t>
      </w:r>
      <w:r w:rsidRPr="00310539" w:rsidR="00310539">
        <w:rPr>
          <w:rFonts w:ascii="Arial" w:hAnsi="Arial" w:eastAsia="Times New Roman" w:cs="Arial"/>
          <w:szCs w:val="24"/>
        </w:rPr>
        <w:t>with the laws and to figure and collect the right amount of</w:t>
      </w:r>
      <w:r w:rsidR="00310539">
        <w:rPr>
          <w:rFonts w:ascii="Arial" w:hAnsi="Arial" w:eastAsia="Times New Roman" w:cs="Arial"/>
          <w:szCs w:val="24"/>
        </w:rPr>
        <w:t xml:space="preserve"> </w:t>
      </w:r>
      <w:r w:rsidRPr="00310539" w:rsidR="00310539">
        <w:rPr>
          <w:rFonts w:ascii="Arial" w:hAnsi="Arial" w:eastAsia="Times New Roman" w:cs="Arial"/>
          <w:szCs w:val="24"/>
        </w:rPr>
        <w:t>tax</w:t>
      </w:r>
      <w:r w:rsidR="00310539">
        <w:rPr>
          <w:rFonts w:ascii="Arial" w:hAnsi="Arial" w:eastAsia="Times New Roman" w:cs="Arial"/>
          <w:szCs w:val="24"/>
        </w:rPr>
        <w:t xml:space="preserve">.  </w:t>
      </w:r>
    </w:p>
    <w:p w:rsidRPr="00752F1B" w:rsidR="00310539" w:rsidP="00310539" w:rsidRDefault="00310539" w14:paraId="7F461B24" w14:textId="77777777">
      <w:pPr>
        <w:widowControl w:val="0"/>
        <w:autoSpaceDE w:val="0"/>
        <w:autoSpaceDN w:val="0"/>
        <w:adjustRightInd w:val="0"/>
        <w:ind w:left="540"/>
        <w:rPr>
          <w:rFonts w:ascii="Arial" w:hAnsi="Arial" w:eastAsia="Times New Roman" w:cs="Arial"/>
          <w:szCs w:val="24"/>
        </w:rPr>
      </w:pPr>
    </w:p>
    <w:p w:rsidRPr="00752F1B" w:rsidR="009E3D48" w:rsidP="009E3D48" w:rsidRDefault="009E3D48" w14:paraId="497B44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USE OF IMPROVED INFORMATION TECHNOLOGY TO REDUCE BURDEN </w:t>
      </w:r>
    </w:p>
    <w:p w:rsidRPr="00752F1B" w:rsidR="009E3D48" w:rsidP="009E3D48" w:rsidRDefault="009E3D48" w14:paraId="18F92E66" w14:textId="77777777">
      <w:pPr>
        <w:tabs>
          <w:tab w:val="left" w:pos="540"/>
        </w:tabs>
        <w:ind w:left="540" w:hanging="540"/>
        <w:rPr>
          <w:rFonts w:ascii="Arial" w:hAnsi="Arial" w:cs="Arial"/>
          <w:szCs w:val="24"/>
        </w:rPr>
      </w:pPr>
    </w:p>
    <w:p w:rsidRPr="00752F1B" w:rsidR="00801000" w:rsidP="00801000" w:rsidRDefault="00310539" w14:paraId="0109B4AD" w14:textId="587FD4DE">
      <w:pPr>
        <w:ind w:left="540"/>
        <w:rPr>
          <w:rFonts w:ascii="Arial" w:hAnsi="Arial" w:cs="Arial"/>
          <w:szCs w:val="24"/>
        </w:rPr>
      </w:pPr>
      <w:r w:rsidRPr="00310539">
        <w:rPr>
          <w:rFonts w:ascii="Arial" w:hAnsi="Arial" w:cs="Arial"/>
          <w:szCs w:val="24"/>
        </w:rPr>
        <w:t>Electronic filing is currently available for Form 6252</w:t>
      </w:r>
      <w:r w:rsidRPr="00752F1B" w:rsidR="00BA4C4B">
        <w:rPr>
          <w:rFonts w:ascii="Arial" w:hAnsi="Arial" w:cs="Arial"/>
          <w:szCs w:val="24"/>
        </w:rPr>
        <w:t>.</w:t>
      </w:r>
    </w:p>
    <w:p w:rsidRPr="00752F1B" w:rsidR="00E20185" w:rsidP="00801000" w:rsidRDefault="00E20185" w14:paraId="6C65048C" w14:textId="77777777">
      <w:pPr>
        <w:tabs>
          <w:tab w:val="left" w:pos="540"/>
        </w:tabs>
        <w:ind w:left="540" w:hanging="540"/>
        <w:rPr>
          <w:rFonts w:ascii="Arial" w:hAnsi="Arial" w:cs="Arial"/>
          <w:szCs w:val="24"/>
        </w:rPr>
      </w:pPr>
    </w:p>
    <w:p w:rsidRPr="00752F1B" w:rsidR="009E3D48" w:rsidP="009E3D48" w:rsidRDefault="009E3D48" w14:paraId="7A6C556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EFFORTS TO IDENTIFY DUPLICATION </w:t>
      </w:r>
    </w:p>
    <w:p w:rsidRPr="00752F1B" w:rsidR="009E3D48" w:rsidP="009E3D48" w:rsidRDefault="009E3D48" w14:paraId="29168254" w14:textId="77777777">
      <w:pPr>
        <w:tabs>
          <w:tab w:val="left" w:pos="540"/>
        </w:tabs>
        <w:ind w:left="540" w:hanging="540"/>
        <w:rPr>
          <w:rFonts w:ascii="Arial" w:hAnsi="Arial" w:cs="Arial"/>
          <w:szCs w:val="24"/>
        </w:rPr>
      </w:pPr>
    </w:p>
    <w:p w:rsidRPr="00752F1B" w:rsidR="001D050E" w:rsidP="009E3D48" w:rsidRDefault="009E3D48" w14:paraId="5F92A5DB"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 xml:space="preserve">The information obtained through this collection is unique and is not already available or use or adaption from another source.  </w:t>
      </w:r>
    </w:p>
    <w:p w:rsidRPr="00752F1B" w:rsidR="009E3D48" w:rsidP="009E3D48" w:rsidRDefault="009E3D48" w14:paraId="17F1BE7E" w14:textId="77777777">
      <w:pPr>
        <w:tabs>
          <w:tab w:val="left" w:pos="540"/>
        </w:tabs>
        <w:ind w:left="540" w:hanging="540"/>
        <w:rPr>
          <w:rFonts w:ascii="Arial" w:hAnsi="Arial" w:cs="Arial"/>
          <w:szCs w:val="24"/>
        </w:rPr>
      </w:pPr>
    </w:p>
    <w:p w:rsidRPr="00752F1B" w:rsidR="009E3D48" w:rsidP="009E3D48" w:rsidRDefault="009E3D48" w14:paraId="3025ABE2"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METHODS TO MINIMIZE BURDEN ON SMALL BUSINESSES OR OTHER SMALL ENTITIES </w:t>
      </w:r>
    </w:p>
    <w:p w:rsidRPr="00752F1B" w:rsidR="009E3D48" w:rsidP="009E3D48" w:rsidRDefault="009E3D48" w14:paraId="303FDB36" w14:textId="77777777">
      <w:pPr>
        <w:tabs>
          <w:tab w:val="left" w:pos="540"/>
        </w:tabs>
        <w:ind w:left="540" w:hanging="540"/>
        <w:rPr>
          <w:rFonts w:ascii="Arial" w:hAnsi="Arial" w:cs="Arial"/>
          <w:szCs w:val="24"/>
        </w:rPr>
      </w:pPr>
    </w:p>
    <w:p w:rsidR="009E3D48" w:rsidP="009E3D48" w:rsidRDefault="009E3D48" w14:paraId="7A20D0DC" w14:textId="5D8EAC0D">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is no burden on small businesses or other small entities due to the inapplicability of the authorizing statute to this type of entity</w:t>
      </w:r>
      <w:r w:rsidRPr="00752F1B">
        <w:rPr>
          <w:rFonts w:ascii="Arial" w:hAnsi="Arial" w:cs="Arial"/>
          <w:szCs w:val="24"/>
        </w:rPr>
        <w:t>.</w:t>
      </w:r>
    </w:p>
    <w:p w:rsidR="00310539" w:rsidP="009E3D48" w:rsidRDefault="00310539" w14:paraId="456B5D2B" w14:textId="42E20A6B">
      <w:pPr>
        <w:tabs>
          <w:tab w:val="left" w:pos="540"/>
        </w:tabs>
        <w:ind w:left="540" w:hanging="540"/>
        <w:rPr>
          <w:rFonts w:ascii="Arial" w:hAnsi="Arial" w:cs="Arial"/>
          <w:szCs w:val="24"/>
        </w:rPr>
      </w:pPr>
    </w:p>
    <w:p w:rsidR="00310539" w:rsidP="009E3D48" w:rsidRDefault="00310539" w14:paraId="74B695DE" w14:textId="1BA04E2D">
      <w:pPr>
        <w:tabs>
          <w:tab w:val="left" w:pos="540"/>
        </w:tabs>
        <w:ind w:left="540" w:hanging="540"/>
        <w:rPr>
          <w:rFonts w:ascii="Arial" w:hAnsi="Arial" w:cs="Arial"/>
          <w:szCs w:val="24"/>
        </w:rPr>
      </w:pPr>
    </w:p>
    <w:p w:rsidR="00310539" w:rsidP="009E3D48" w:rsidRDefault="00310539" w14:paraId="6FE3D6CE" w14:textId="77777777">
      <w:pPr>
        <w:tabs>
          <w:tab w:val="left" w:pos="540"/>
        </w:tabs>
        <w:ind w:left="540" w:hanging="540"/>
        <w:rPr>
          <w:rFonts w:ascii="Arial" w:hAnsi="Arial" w:cs="Arial"/>
          <w:szCs w:val="24"/>
        </w:rPr>
      </w:pPr>
    </w:p>
    <w:p w:rsidRPr="00752F1B" w:rsidR="003E713D" w:rsidP="009E3D48" w:rsidRDefault="003E713D" w14:paraId="675FE653" w14:textId="77777777">
      <w:pPr>
        <w:tabs>
          <w:tab w:val="left" w:pos="540"/>
        </w:tabs>
        <w:ind w:left="540" w:hanging="540"/>
        <w:rPr>
          <w:rFonts w:ascii="Arial" w:hAnsi="Arial" w:cs="Arial"/>
          <w:szCs w:val="24"/>
        </w:rPr>
      </w:pPr>
    </w:p>
    <w:p w:rsidRPr="00752F1B" w:rsidR="009E3D48" w:rsidP="009E3D48" w:rsidRDefault="009E3D48" w14:paraId="57F991D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CONSEQUENCES OF LESS FREQUENT COLLECTION ON FEDERAL PROGRAMS OR POLICY ACTIVITIES </w:t>
      </w:r>
    </w:p>
    <w:p w:rsidRPr="00752F1B" w:rsidR="009E3D48" w:rsidP="009E3D48" w:rsidRDefault="009E3D48" w14:paraId="1C5DB490" w14:textId="77777777">
      <w:pPr>
        <w:tabs>
          <w:tab w:val="left" w:pos="540"/>
        </w:tabs>
        <w:ind w:left="540" w:hanging="540"/>
        <w:rPr>
          <w:rFonts w:ascii="Arial" w:hAnsi="Arial" w:cs="Arial"/>
          <w:szCs w:val="24"/>
        </w:rPr>
      </w:pPr>
    </w:p>
    <w:p w:rsidRPr="00752F1B" w:rsidR="00A24315" w:rsidP="00F65CC0" w:rsidRDefault="009E3D48" w14:paraId="51E4B3A8" w14:textId="468BC888">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 xml:space="preserve">The information required </w:t>
      </w:r>
      <w:r w:rsidR="006D4D7A">
        <w:rPr>
          <w:rFonts w:ascii="Arial" w:hAnsi="Arial" w:cs="Arial"/>
          <w:szCs w:val="24"/>
        </w:rPr>
        <w:t xml:space="preserve">on this form </w:t>
      </w:r>
      <w:r w:rsidRPr="00752F1B" w:rsidR="00A24315">
        <w:rPr>
          <w:rFonts w:ascii="Arial" w:hAnsi="Arial" w:cs="Arial"/>
          <w:szCs w:val="24"/>
        </w:rPr>
        <w:t xml:space="preserve">is needed to </w:t>
      </w:r>
      <w:r w:rsidR="00F65CC0">
        <w:rPr>
          <w:rFonts w:ascii="Arial" w:hAnsi="Arial" w:cs="Arial"/>
          <w:szCs w:val="24"/>
        </w:rPr>
        <w:t xml:space="preserve">ensure proper </w:t>
      </w:r>
      <w:r w:rsidRPr="00F65CC0" w:rsidR="00F65CC0">
        <w:rPr>
          <w:rFonts w:ascii="Arial" w:hAnsi="Arial" w:cs="Arial"/>
          <w:szCs w:val="24"/>
        </w:rPr>
        <w:t>compl</w:t>
      </w:r>
      <w:r w:rsidR="00F65CC0">
        <w:rPr>
          <w:rFonts w:ascii="Arial" w:hAnsi="Arial" w:cs="Arial"/>
          <w:szCs w:val="24"/>
        </w:rPr>
        <w:t xml:space="preserve">iance with tax </w:t>
      </w:r>
      <w:r w:rsidRPr="00F65CC0" w:rsidR="00F65CC0">
        <w:rPr>
          <w:rFonts w:ascii="Arial" w:hAnsi="Arial" w:cs="Arial"/>
          <w:szCs w:val="24"/>
        </w:rPr>
        <w:t xml:space="preserve">laws and </w:t>
      </w:r>
      <w:r w:rsidRPr="002B7429" w:rsidR="002B7429">
        <w:rPr>
          <w:rFonts w:ascii="Arial" w:hAnsi="Arial" w:cs="Arial"/>
          <w:szCs w:val="24"/>
        </w:rPr>
        <w:t xml:space="preserve">to report the sale of property on </w:t>
      </w:r>
      <w:r w:rsidR="002B7429">
        <w:rPr>
          <w:rFonts w:ascii="Arial" w:hAnsi="Arial" w:cs="Arial"/>
          <w:szCs w:val="24"/>
        </w:rPr>
        <w:t>an</w:t>
      </w:r>
      <w:r w:rsidRPr="002B7429" w:rsidR="002B7429">
        <w:rPr>
          <w:rFonts w:ascii="Arial" w:hAnsi="Arial" w:cs="Arial"/>
          <w:szCs w:val="24"/>
        </w:rPr>
        <w:t xml:space="preserve"> installment plan</w:t>
      </w:r>
      <w:r w:rsidR="00F65CC0">
        <w:rPr>
          <w:rFonts w:ascii="Arial" w:hAnsi="Arial" w:eastAsia="Times New Roman" w:cs="Arial"/>
          <w:szCs w:val="24"/>
        </w:rPr>
        <w:t xml:space="preserve">.  </w:t>
      </w:r>
      <w:r w:rsidRPr="00752F1B" w:rsidR="00A24315">
        <w:rPr>
          <w:rFonts w:ascii="Arial" w:hAnsi="Arial" w:cs="Arial"/>
          <w:szCs w:val="24"/>
        </w:rPr>
        <w:t>A less frequent collection of taxes and tax information could adversely affect the government’s effectiveness and would reduce the oversight of the public in ensuring compliance with Internal Revenue Code and hinder the IRS from meeting its mission.</w:t>
      </w:r>
    </w:p>
    <w:p w:rsidRPr="00752F1B" w:rsidR="009E3D48" w:rsidP="009E3D48" w:rsidRDefault="009E3D48" w14:paraId="4DCD087A" w14:textId="77777777">
      <w:pPr>
        <w:tabs>
          <w:tab w:val="left" w:pos="540"/>
        </w:tabs>
        <w:ind w:left="540" w:hanging="540"/>
        <w:rPr>
          <w:rFonts w:ascii="Arial" w:hAnsi="Arial" w:cs="Arial"/>
          <w:szCs w:val="24"/>
        </w:rPr>
      </w:pPr>
    </w:p>
    <w:p w:rsidRPr="00752F1B" w:rsidR="009E3D48" w:rsidP="00CB358B" w:rsidRDefault="009E3D48" w14:paraId="4DCAFEFF"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SPECIAL CIRCUMSTANCES REQUIRING DATA COLLECTION TO BE INCONSISTENT WITH GUIDELINES IN 5 CFR 1320.5(d)(2) </w:t>
      </w:r>
    </w:p>
    <w:p w:rsidRPr="00752F1B" w:rsidR="009E3D48" w:rsidP="009E3D48" w:rsidRDefault="009E3D48" w14:paraId="7FA54BD5" w14:textId="77777777">
      <w:pPr>
        <w:tabs>
          <w:tab w:val="left" w:pos="540"/>
        </w:tabs>
        <w:ind w:left="540" w:hanging="540"/>
        <w:rPr>
          <w:rFonts w:ascii="Arial" w:hAnsi="Arial" w:cs="Arial"/>
          <w:szCs w:val="24"/>
        </w:rPr>
      </w:pPr>
    </w:p>
    <w:p w:rsidRPr="00752F1B" w:rsidR="009E3D48" w:rsidP="009E3D48" w:rsidRDefault="009E3D48" w14:paraId="035B2A5C"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There are no special circumstances requiring data collection to be inconsistent with Guidelines in 5 CFR 1320.5(d)(2).</w:t>
      </w:r>
    </w:p>
    <w:p w:rsidRPr="00752F1B" w:rsidR="009E3D48" w:rsidP="009E3D48" w:rsidRDefault="009E3D48" w14:paraId="5B74C830" w14:textId="77777777">
      <w:pPr>
        <w:tabs>
          <w:tab w:val="left" w:pos="540"/>
        </w:tabs>
        <w:ind w:left="540" w:hanging="540"/>
        <w:rPr>
          <w:rFonts w:ascii="Arial" w:hAnsi="Arial" w:cs="Arial"/>
          <w:szCs w:val="24"/>
        </w:rPr>
      </w:pPr>
    </w:p>
    <w:p w:rsidRPr="00752F1B" w:rsidR="009E3D48" w:rsidP="009E3D48" w:rsidRDefault="009E3D48" w14:paraId="2A30BF31"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CONSULTATION WITH INDIVIDUALS OUTSIDE OF THE AGENCY ON AVAILABILITY OF DATA, FREQUENCY OF COLLECTION, CLARITY OF INSTRUCTIONS AND FORMS, AND DATA ELEMENTS </w:t>
      </w:r>
    </w:p>
    <w:p w:rsidRPr="00752F1B" w:rsidR="009E3D48" w:rsidP="009E3D48" w:rsidRDefault="009E3D48" w14:paraId="2B2387E7" w14:textId="77777777">
      <w:pPr>
        <w:tabs>
          <w:tab w:val="left" w:pos="540"/>
        </w:tabs>
        <w:ind w:left="540" w:hanging="540"/>
        <w:rPr>
          <w:rFonts w:ascii="Arial" w:hAnsi="Arial" w:cs="Arial"/>
          <w:szCs w:val="24"/>
        </w:rPr>
      </w:pPr>
    </w:p>
    <w:p w:rsidRPr="00F65CC0" w:rsidR="00F65CC0" w:rsidP="00F65CC0" w:rsidRDefault="009E3D48" w14:paraId="111BACB8" w14:textId="3D3C97D2">
      <w:pPr>
        <w:tabs>
          <w:tab w:val="left" w:pos="540"/>
        </w:tabs>
        <w:ind w:left="540" w:hanging="540"/>
        <w:rPr>
          <w:rFonts w:ascii="Arial" w:hAnsi="Arial" w:cs="Arial"/>
          <w:szCs w:val="24"/>
        </w:rPr>
      </w:pPr>
      <w:r w:rsidRPr="00752F1B">
        <w:rPr>
          <w:rFonts w:ascii="Arial" w:hAnsi="Arial" w:cs="Arial"/>
          <w:szCs w:val="24"/>
        </w:rPr>
        <w:tab/>
      </w:r>
      <w:r w:rsidRPr="00F65CC0" w:rsidR="00F65CC0">
        <w:rPr>
          <w:rFonts w:ascii="Arial" w:hAnsi="Arial" w:cs="Arial"/>
          <w:szCs w:val="24"/>
        </w:rPr>
        <w:t xml:space="preserve">Periodic meetings are held between IRS personnel and representatives of the American Bar Association, the National Society of Public Accountants, the American Institute of Certified Public Accountants, and other professional groups to discuss tax law and tax forms.  During these meetings, there is an opportunity for those attending to make comments on Form </w:t>
      </w:r>
      <w:r w:rsidR="002B7429">
        <w:rPr>
          <w:rFonts w:ascii="Arial" w:hAnsi="Arial" w:cs="Arial"/>
          <w:szCs w:val="24"/>
        </w:rPr>
        <w:t>6252</w:t>
      </w:r>
      <w:r w:rsidRPr="00F65CC0" w:rsidR="00F65CC0">
        <w:rPr>
          <w:rFonts w:ascii="Arial" w:hAnsi="Arial" w:cs="Arial"/>
          <w:szCs w:val="24"/>
        </w:rPr>
        <w:t>.</w:t>
      </w:r>
    </w:p>
    <w:p w:rsidRPr="00F65CC0" w:rsidR="00F65CC0" w:rsidP="00F65CC0" w:rsidRDefault="00F65CC0" w14:paraId="6DBDBB46" w14:textId="77777777">
      <w:pPr>
        <w:tabs>
          <w:tab w:val="left" w:pos="540"/>
        </w:tabs>
        <w:ind w:left="540" w:hanging="540"/>
        <w:rPr>
          <w:rFonts w:ascii="Arial" w:hAnsi="Arial" w:cs="Arial"/>
          <w:szCs w:val="24"/>
        </w:rPr>
      </w:pPr>
    </w:p>
    <w:p w:rsidRPr="00752F1B" w:rsidR="00183523" w:rsidP="00F65CC0" w:rsidRDefault="002B7429" w14:paraId="0D217F3D" w14:textId="301613DF">
      <w:pPr>
        <w:ind w:left="540"/>
        <w:rPr>
          <w:rFonts w:ascii="Arial" w:hAnsi="Arial" w:cs="Arial"/>
          <w:szCs w:val="24"/>
        </w:rPr>
      </w:pPr>
      <w:r w:rsidRPr="002B7429">
        <w:rPr>
          <w:rFonts w:ascii="Arial" w:hAnsi="Arial" w:cs="Arial"/>
          <w:szCs w:val="24"/>
        </w:rPr>
        <w:t xml:space="preserve">In response to the Federal Register notice dated </w:t>
      </w:r>
      <w:r>
        <w:rPr>
          <w:rFonts w:ascii="Arial" w:hAnsi="Arial" w:cs="Arial"/>
          <w:szCs w:val="24"/>
        </w:rPr>
        <w:t>March</w:t>
      </w:r>
      <w:r w:rsidRPr="002B7429">
        <w:rPr>
          <w:rFonts w:ascii="Arial" w:hAnsi="Arial" w:cs="Arial"/>
          <w:szCs w:val="24"/>
        </w:rPr>
        <w:t xml:space="preserve"> </w:t>
      </w:r>
      <w:r w:rsidR="00B96CEE">
        <w:rPr>
          <w:rFonts w:ascii="Arial" w:hAnsi="Arial" w:cs="Arial"/>
          <w:szCs w:val="24"/>
        </w:rPr>
        <w:t>22</w:t>
      </w:r>
      <w:r w:rsidRPr="002B7429">
        <w:rPr>
          <w:rFonts w:ascii="Arial" w:hAnsi="Arial" w:cs="Arial"/>
          <w:szCs w:val="24"/>
        </w:rPr>
        <w:t xml:space="preserve">, </w:t>
      </w:r>
      <w:r>
        <w:rPr>
          <w:rFonts w:ascii="Arial" w:hAnsi="Arial" w:cs="Arial"/>
          <w:szCs w:val="24"/>
        </w:rPr>
        <w:t>2022</w:t>
      </w:r>
      <w:r w:rsidRPr="002B7429">
        <w:rPr>
          <w:rFonts w:ascii="Arial" w:hAnsi="Arial" w:cs="Arial"/>
          <w:szCs w:val="24"/>
        </w:rPr>
        <w:t xml:space="preserve"> (</w:t>
      </w:r>
      <w:r>
        <w:rPr>
          <w:rFonts w:ascii="Arial" w:hAnsi="Arial" w:cs="Arial"/>
          <w:szCs w:val="24"/>
        </w:rPr>
        <w:t>87</w:t>
      </w:r>
      <w:r w:rsidRPr="002B7429">
        <w:rPr>
          <w:rFonts w:ascii="Arial" w:hAnsi="Arial" w:cs="Arial"/>
          <w:szCs w:val="24"/>
        </w:rPr>
        <w:t xml:space="preserve"> FR </w:t>
      </w:r>
      <w:r w:rsidR="00B96CEE">
        <w:rPr>
          <w:rFonts w:ascii="Arial" w:hAnsi="Arial" w:cs="Arial"/>
          <w:szCs w:val="24"/>
        </w:rPr>
        <w:t>16313</w:t>
      </w:r>
      <w:r w:rsidRPr="002B7429">
        <w:rPr>
          <w:rFonts w:ascii="Arial" w:hAnsi="Arial" w:cs="Arial"/>
          <w:szCs w:val="24"/>
        </w:rPr>
        <w:t>), we received no comments during the comment period regarding Form 6252</w:t>
      </w:r>
      <w:r w:rsidRPr="00752F1B" w:rsidR="004606C9">
        <w:rPr>
          <w:rFonts w:ascii="Arial" w:hAnsi="Arial" w:cs="Arial"/>
          <w:szCs w:val="24"/>
        </w:rPr>
        <w:t xml:space="preserve">.  </w:t>
      </w:r>
    </w:p>
    <w:p w:rsidRPr="00752F1B" w:rsidR="009E3D48" w:rsidP="009E3D48" w:rsidRDefault="009E3D48" w14:paraId="591B043A" w14:textId="77777777">
      <w:pPr>
        <w:tabs>
          <w:tab w:val="left" w:pos="540"/>
        </w:tabs>
        <w:ind w:left="540" w:hanging="540"/>
        <w:rPr>
          <w:rFonts w:ascii="Arial" w:hAnsi="Arial" w:cs="Arial"/>
          <w:szCs w:val="24"/>
        </w:rPr>
      </w:pPr>
    </w:p>
    <w:p w:rsidRPr="00752F1B" w:rsidR="009E3D48" w:rsidP="009E3D48" w:rsidRDefault="009E3D48" w14:paraId="7C7E00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EXPLANATION OF DECISION TO PROVIDE ANY PAYMENT OR GIFT TO RESPONDENTS </w:t>
      </w:r>
    </w:p>
    <w:p w:rsidRPr="00752F1B" w:rsidR="009E3D48" w:rsidP="009E3D48" w:rsidRDefault="009E3D48" w14:paraId="08DF9FDD" w14:textId="77777777">
      <w:pPr>
        <w:tabs>
          <w:tab w:val="left" w:pos="540"/>
        </w:tabs>
        <w:ind w:left="540" w:hanging="540"/>
        <w:rPr>
          <w:rFonts w:ascii="Arial" w:hAnsi="Arial" w:cs="Arial"/>
          <w:szCs w:val="24"/>
        </w:rPr>
      </w:pPr>
    </w:p>
    <w:p w:rsidRPr="00752F1B" w:rsidR="00A24315" w:rsidP="009E3D48" w:rsidRDefault="009E3D48" w14:paraId="060492D1" w14:textId="77777777">
      <w:pPr>
        <w:tabs>
          <w:tab w:val="left" w:pos="540"/>
        </w:tabs>
        <w:ind w:left="540" w:hanging="540"/>
        <w:rPr>
          <w:rFonts w:ascii="Arial" w:hAnsi="Arial" w:cs="Arial"/>
          <w:szCs w:val="24"/>
        </w:rPr>
      </w:pPr>
      <w:r w:rsidRPr="00752F1B">
        <w:rPr>
          <w:rFonts w:ascii="Arial" w:hAnsi="Arial" w:cs="Arial"/>
          <w:szCs w:val="24"/>
        </w:rPr>
        <w:tab/>
      </w:r>
      <w:r w:rsidRPr="00752F1B" w:rsidR="00A24315">
        <w:rPr>
          <w:rFonts w:ascii="Arial" w:hAnsi="Arial" w:cs="Arial"/>
          <w:szCs w:val="24"/>
        </w:rPr>
        <w:t>No payment or gift has been provided to any respondents.</w:t>
      </w:r>
    </w:p>
    <w:p w:rsidRPr="00752F1B" w:rsidR="009E3D48" w:rsidP="009E3D48" w:rsidRDefault="009E3D48" w14:paraId="788111DF" w14:textId="77777777">
      <w:pPr>
        <w:tabs>
          <w:tab w:val="left" w:pos="540"/>
        </w:tabs>
        <w:ind w:left="540" w:hanging="540"/>
        <w:rPr>
          <w:rFonts w:ascii="Arial" w:hAnsi="Arial" w:cs="Arial"/>
          <w:szCs w:val="24"/>
        </w:rPr>
      </w:pPr>
    </w:p>
    <w:p w:rsidRPr="00752F1B" w:rsidR="009E3D48" w:rsidP="009E3D48" w:rsidRDefault="009E3D48" w14:paraId="0A978FD3"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ASSURANCE OF CONFIDENTIALITY OF RESPONSES </w:t>
      </w:r>
    </w:p>
    <w:p w:rsidRPr="00752F1B" w:rsidR="009E3D48" w:rsidP="009E3D48" w:rsidRDefault="009E3D48" w14:paraId="73755635" w14:textId="77777777">
      <w:pPr>
        <w:tabs>
          <w:tab w:val="left" w:pos="540"/>
        </w:tabs>
        <w:ind w:left="540" w:hanging="540"/>
        <w:rPr>
          <w:rFonts w:ascii="Arial" w:hAnsi="Arial" w:cs="Arial"/>
          <w:szCs w:val="24"/>
        </w:rPr>
      </w:pPr>
    </w:p>
    <w:p w:rsidRPr="00752F1B" w:rsidR="009E3D48" w:rsidP="009E3D48" w:rsidRDefault="009E3D48" w14:paraId="7779372C" w14:textId="77777777">
      <w:pPr>
        <w:tabs>
          <w:tab w:val="left" w:pos="540"/>
        </w:tabs>
        <w:ind w:left="540" w:hanging="540"/>
        <w:rPr>
          <w:rFonts w:ascii="Arial" w:hAnsi="Arial" w:cs="Arial"/>
          <w:szCs w:val="24"/>
        </w:rPr>
      </w:pPr>
      <w:r w:rsidRPr="00752F1B">
        <w:rPr>
          <w:rFonts w:ascii="Arial" w:hAnsi="Arial" w:cs="Arial"/>
          <w:szCs w:val="24"/>
        </w:rPr>
        <w:tab/>
        <w:t>Generally, tax returns and tax return information are confidential as required by 26 U.S.C. 6103.</w:t>
      </w:r>
    </w:p>
    <w:p w:rsidRPr="00752F1B" w:rsidR="00183523" w:rsidP="009E3D48" w:rsidRDefault="00183523" w14:paraId="00468002" w14:textId="77777777">
      <w:pPr>
        <w:tabs>
          <w:tab w:val="left" w:pos="540"/>
        </w:tabs>
        <w:ind w:left="540" w:hanging="540"/>
        <w:rPr>
          <w:rFonts w:ascii="Arial" w:hAnsi="Arial" w:cs="Arial"/>
          <w:szCs w:val="24"/>
          <w:u w:val="single"/>
        </w:rPr>
      </w:pPr>
    </w:p>
    <w:p w:rsidRPr="00752F1B" w:rsidR="009E3D48" w:rsidP="009E3D48" w:rsidRDefault="009E3D48" w14:paraId="2BA98B4B"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JUSTIFICATION OF SENSITIVE QUESTIONS </w:t>
      </w:r>
    </w:p>
    <w:p w:rsidRPr="00752F1B" w:rsidR="009E3D48" w:rsidP="009E3D48" w:rsidRDefault="009E3D48" w14:paraId="2251896D" w14:textId="77777777">
      <w:pPr>
        <w:tabs>
          <w:tab w:val="left" w:pos="540"/>
        </w:tabs>
        <w:ind w:left="540" w:hanging="540"/>
        <w:rPr>
          <w:rFonts w:ascii="Arial" w:hAnsi="Arial" w:cs="Arial"/>
          <w:szCs w:val="24"/>
        </w:rPr>
      </w:pPr>
    </w:p>
    <w:p w:rsidRPr="00752F1B" w:rsidR="00182BE3" w:rsidP="00182BE3" w:rsidRDefault="00182BE3" w14:paraId="2D11DFE8" w14:textId="7697FD16">
      <w:pPr>
        <w:ind w:left="540"/>
        <w:rPr>
          <w:rFonts w:ascii="Arial" w:hAnsi="Arial" w:cs="Arial"/>
          <w:szCs w:val="24"/>
        </w:rPr>
      </w:pPr>
      <w:r w:rsidRPr="00752F1B">
        <w:rPr>
          <w:rFonts w:ascii="Arial" w:hAnsi="Arial" w:cs="Arial"/>
          <w:szCs w:val="24"/>
        </w:rPr>
        <w:t xml:space="preserve">A privacy impact assessment (PIA) has been conducted for information collected under this request as part of the “Business Master file (BMF)” and a Privacy Act System of Records notice (SORN) has been issued for these systems under IRS 22.062 – Electronic Filing Records; IRS 24.030 – Customer Account Data Engine </w:t>
      </w:r>
      <w:r w:rsidRPr="00752F1B">
        <w:rPr>
          <w:rFonts w:ascii="Arial" w:hAnsi="Arial" w:cs="Arial"/>
          <w:szCs w:val="24"/>
        </w:rPr>
        <w:lastRenderedPageBreak/>
        <w:t>(CADE) Individual Master File; IRS 24.046 - CADE Business Master File (BMF);</w:t>
      </w:r>
      <w:r w:rsidR="00017DBD">
        <w:rPr>
          <w:rFonts w:ascii="Arial" w:hAnsi="Arial" w:cs="Arial"/>
          <w:szCs w:val="24"/>
        </w:rPr>
        <w:t xml:space="preserve"> </w:t>
      </w:r>
      <w:r w:rsidRPr="00752F1B">
        <w:rPr>
          <w:rFonts w:ascii="Arial" w:hAnsi="Arial" w:cs="Arial"/>
          <w:szCs w:val="24"/>
        </w:rPr>
        <w:t xml:space="preserve">IRS 34.037 - IRS Audit Trail and Security Records System. The Internal Revenue Service PIA’s can be found at </w:t>
      </w:r>
      <w:hyperlink w:history="1" r:id="rId11">
        <w:r w:rsidRPr="00752F1B">
          <w:rPr>
            <w:rStyle w:val="Hyperlink"/>
            <w:rFonts w:ascii="Arial" w:hAnsi="Arial" w:cs="Arial"/>
            <w:szCs w:val="24"/>
          </w:rPr>
          <w:t>http://www.irs.gov/uac/Privacy-Impact-Assessments-PIA</w:t>
        </w:r>
      </w:hyperlink>
      <w:r w:rsidRPr="00752F1B">
        <w:rPr>
          <w:rFonts w:ascii="Arial" w:hAnsi="Arial" w:cs="Arial"/>
          <w:szCs w:val="24"/>
        </w:rPr>
        <w:t xml:space="preserve"> </w:t>
      </w:r>
    </w:p>
    <w:p w:rsidRPr="00752F1B" w:rsidR="00182BE3" w:rsidP="00182BE3" w:rsidRDefault="00182BE3" w14:paraId="21C7A1CC" w14:textId="77777777">
      <w:pPr>
        <w:ind w:left="540"/>
        <w:rPr>
          <w:rFonts w:ascii="Arial" w:hAnsi="Arial" w:cs="Arial"/>
          <w:szCs w:val="24"/>
        </w:rPr>
      </w:pPr>
    </w:p>
    <w:p w:rsidRPr="00752F1B" w:rsidR="00B860C5" w:rsidP="00182BE3" w:rsidRDefault="00182BE3" w14:paraId="0296D2C6" w14:textId="77777777">
      <w:pPr>
        <w:ind w:left="540"/>
        <w:rPr>
          <w:rFonts w:ascii="Arial" w:hAnsi="Arial" w:cs="Arial"/>
          <w:szCs w:val="24"/>
        </w:rPr>
      </w:pPr>
      <w:r w:rsidRPr="00752F1B">
        <w:rPr>
          <w:rFonts w:ascii="Arial" w:hAnsi="Arial" w:cs="Arial"/>
          <w:szCs w:val="24"/>
        </w:rPr>
        <w:t>Title 26 USC 6109 requires inclusion of identifying numbers in returns, statements, or other documents for securing proper identification of persons required to make such returns, statements, or documents and is the authority for social security numbers (SSNs) in IRS systems.</w:t>
      </w:r>
    </w:p>
    <w:p w:rsidRPr="00752F1B" w:rsidR="002C7C4B" w:rsidP="00637C90" w:rsidRDefault="002C7C4B" w14:paraId="6F20AA3A" w14:textId="77777777">
      <w:pPr>
        <w:ind w:left="540"/>
        <w:rPr>
          <w:rFonts w:ascii="Arial" w:hAnsi="Arial" w:cs="Arial"/>
          <w:szCs w:val="24"/>
        </w:rPr>
      </w:pPr>
    </w:p>
    <w:p w:rsidRPr="00752F1B" w:rsidR="00277A26" w:rsidP="001B5BD6" w:rsidRDefault="009E3D48" w14:paraId="532F6B08" w14:textId="77777777">
      <w:pPr>
        <w:pStyle w:val="ListParagraph"/>
        <w:numPr>
          <w:ilvl w:val="0"/>
          <w:numId w:val="1"/>
        </w:numPr>
        <w:tabs>
          <w:tab w:val="left" w:pos="540"/>
        </w:tabs>
        <w:ind w:left="540" w:hanging="540"/>
        <w:rPr>
          <w:rFonts w:ascii="Arial" w:hAnsi="Arial" w:cs="Arial"/>
          <w:szCs w:val="24"/>
        </w:rPr>
      </w:pPr>
      <w:r w:rsidRPr="00752F1B">
        <w:rPr>
          <w:rFonts w:ascii="Arial" w:hAnsi="Arial" w:cs="Arial"/>
          <w:szCs w:val="24"/>
          <w:u w:val="single"/>
        </w:rPr>
        <w:t xml:space="preserve">ESTIMATED BURDEN OF INFORMATION COLLECTION </w:t>
      </w:r>
    </w:p>
    <w:p w:rsidRPr="00752F1B" w:rsidR="00B860C5" w:rsidP="00B860C5" w:rsidRDefault="00B860C5" w14:paraId="5D29FB54" w14:textId="77777777">
      <w:pPr>
        <w:tabs>
          <w:tab w:val="left" w:pos="540"/>
        </w:tabs>
        <w:rPr>
          <w:rFonts w:ascii="Arial" w:hAnsi="Arial" w:cs="Arial"/>
          <w:szCs w:val="24"/>
        </w:rPr>
      </w:pPr>
    </w:p>
    <w:p w:rsidR="00C41801" w:rsidP="00C41801" w:rsidRDefault="002B7429" w14:paraId="11C4106E" w14:textId="6E8D603D">
      <w:pPr>
        <w:pStyle w:val="Default"/>
        <w:ind w:left="540"/>
        <w:rPr>
          <w:rFonts w:eastAsia="Times New Roman"/>
        </w:rPr>
      </w:pPr>
      <w:r w:rsidRPr="002B7429">
        <w:rPr>
          <w:rFonts w:eastAsia="Times New Roman"/>
        </w:rPr>
        <w:t>From</w:t>
      </w:r>
      <w:r>
        <w:rPr>
          <w:rFonts w:eastAsia="Times New Roman"/>
        </w:rPr>
        <w:t xml:space="preserve"> </w:t>
      </w:r>
      <w:r w:rsidRPr="002B7429">
        <w:rPr>
          <w:rFonts w:eastAsia="Times New Roman"/>
        </w:rPr>
        <w:t>6252</w:t>
      </w:r>
      <w:r>
        <w:rPr>
          <w:rFonts w:eastAsia="Times New Roman"/>
        </w:rPr>
        <w:t xml:space="preserve"> is used </w:t>
      </w:r>
      <w:r w:rsidRPr="002B7429">
        <w:rPr>
          <w:rFonts w:eastAsia="Times New Roman"/>
        </w:rPr>
        <w:t>to report income from the sale of real property or the casual sale of personal property other than inventory if you are a dealer. At least one payment (including payments from sales reported on the installment method prior to 1980) will be received in a tax year after the year of sale.</w:t>
      </w:r>
      <w:r>
        <w:rPr>
          <w:rFonts w:eastAsia="Times New Roman"/>
        </w:rPr>
        <w:t xml:space="preserve"> </w:t>
      </w:r>
    </w:p>
    <w:p w:rsidRPr="00C41801" w:rsidR="00C41801" w:rsidP="002A3633" w:rsidRDefault="00C41801" w14:paraId="700635FF" w14:textId="77777777">
      <w:pPr>
        <w:pStyle w:val="Default"/>
        <w:ind w:left="540"/>
        <w:rPr>
          <w:rFonts w:ascii="HelveticaNeueLT Std" w:hAnsi="HelveticaNeueLT Std" w:cs="HelveticaNeueLT Std"/>
        </w:rPr>
      </w:pPr>
    </w:p>
    <w:p w:rsidRPr="00752F1B" w:rsidR="00F515E5" w:rsidP="00C41801" w:rsidRDefault="00C41801" w14:paraId="2E9BB529" w14:textId="732BD42F">
      <w:pPr>
        <w:ind w:left="540"/>
        <w:rPr>
          <w:rFonts w:ascii="Arial" w:hAnsi="Arial" w:cs="Arial"/>
          <w:szCs w:val="24"/>
        </w:rPr>
      </w:pPr>
      <w:r w:rsidRPr="002A3633">
        <w:rPr>
          <w:rFonts w:ascii="Arial" w:hAnsi="Arial" w:eastAsia="Times New Roman" w:cs="Arial"/>
          <w:color w:val="000000"/>
          <w:szCs w:val="24"/>
        </w:rPr>
        <w:t xml:space="preserve">The estimated burden for individual taxpayers filing </w:t>
      </w:r>
      <w:r>
        <w:rPr>
          <w:rFonts w:ascii="Arial" w:hAnsi="Arial" w:eastAsia="Times New Roman" w:cs="Arial"/>
          <w:color w:val="000000"/>
          <w:szCs w:val="24"/>
        </w:rPr>
        <w:t>F</w:t>
      </w:r>
      <w:r w:rsidRPr="002A3633">
        <w:rPr>
          <w:rFonts w:ascii="Arial" w:hAnsi="Arial" w:eastAsia="Times New Roman" w:cs="Arial"/>
          <w:color w:val="000000"/>
          <w:szCs w:val="24"/>
        </w:rPr>
        <w:t xml:space="preserve">orm </w:t>
      </w:r>
      <w:r>
        <w:rPr>
          <w:rFonts w:ascii="Arial" w:hAnsi="Arial" w:eastAsia="Times New Roman" w:cs="Arial"/>
          <w:color w:val="000000"/>
          <w:szCs w:val="24"/>
        </w:rPr>
        <w:t xml:space="preserve">6252 </w:t>
      </w:r>
      <w:r w:rsidRPr="002A3633">
        <w:rPr>
          <w:rFonts w:ascii="Arial" w:hAnsi="Arial" w:eastAsia="Times New Roman" w:cs="Arial"/>
          <w:color w:val="000000"/>
          <w:szCs w:val="24"/>
        </w:rPr>
        <w:t xml:space="preserve">is approved </w:t>
      </w:r>
      <w:r>
        <w:rPr>
          <w:rFonts w:ascii="Arial" w:hAnsi="Arial" w:eastAsia="Times New Roman" w:cs="Arial"/>
          <w:color w:val="000000"/>
          <w:szCs w:val="24"/>
        </w:rPr>
        <w:t xml:space="preserve">OMB control number 1545-0074. </w:t>
      </w:r>
      <w:r w:rsidRPr="002A3633" w:rsidR="00AC1F93">
        <w:rPr>
          <w:rFonts w:ascii="Arial" w:hAnsi="Arial" w:eastAsia="Times New Roman" w:cs="Arial"/>
          <w:color w:val="000000"/>
          <w:szCs w:val="24"/>
        </w:rPr>
        <w:t xml:space="preserve">IRS estimates </w:t>
      </w:r>
      <w:r w:rsidR="00C81E16">
        <w:rPr>
          <w:rFonts w:ascii="Arial" w:hAnsi="Arial" w:eastAsia="Times New Roman" w:cs="Arial"/>
          <w:color w:val="000000"/>
          <w:szCs w:val="24"/>
        </w:rPr>
        <w:t xml:space="preserve">for all other filers is </w:t>
      </w:r>
      <w:r>
        <w:rPr>
          <w:rFonts w:ascii="Arial" w:hAnsi="Arial" w:eastAsia="Times New Roman" w:cs="Arial"/>
          <w:color w:val="000000"/>
          <w:szCs w:val="24"/>
        </w:rPr>
        <w:t>58,426</w:t>
      </w:r>
      <w:r w:rsidRPr="002A3633" w:rsidR="00B06943">
        <w:rPr>
          <w:rFonts w:ascii="Arial" w:hAnsi="Arial" w:eastAsia="Times New Roman" w:cs="Arial"/>
          <w:color w:val="000000"/>
          <w:szCs w:val="24"/>
        </w:rPr>
        <w:t xml:space="preserve"> respondents </w:t>
      </w:r>
      <w:r w:rsidRPr="002A3633" w:rsidR="00AC1F93">
        <w:rPr>
          <w:rFonts w:ascii="Arial" w:hAnsi="Arial" w:eastAsia="Times New Roman" w:cs="Arial"/>
          <w:color w:val="000000"/>
          <w:szCs w:val="24"/>
        </w:rPr>
        <w:t>annually</w:t>
      </w:r>
      <w:r>
        <w:rPr>
          <w:rFonts w:ascii="Arial" w:hAnsi="Arial" w:eastAsia="Times New Roman" w:cs="Arial"/>
          <w:color w:val="000000"/>
          <w:szCs w:val="24"/>
        </w:rPr>
        <w:t xml:space="preserve"> and i</w:t>
      </w:r>
      <w:r w:rsidRPr="002A3633" w:rsidR="00AC1F93">
        <w:rPr>
          <w:rFonts w:ascii="Arial" w:hAnsi="Arial" w:eastAsia="Times New Roman" w:cs="Arial"/>
          <w:color w:val="000000"/>
          <w:szCs w:val="24"/>
        </w:rPr>
        <w:t xml:space="preserve">t is estimated to take </w:t>
      </w:r>
      <w:r w:rsidRPr="002A3633" w:rsidR="00B06943">
        <w:rPr>
          <w:rFonts w:ascii="Arial" w:hAnsi="Arial" w:eastAsia="Times New Roman" w:cs="Arial"/>
          <w:color w:val="000000"/>
          <w:szCs w:val="24"/>
        </w:rPr>
        <w:t>approximately</w:t>
      </w:r>
      <w:r w:rsidRPr="00752F1B" w:rsidR="00B06943">
        <w:rPr>
          <w:rFonts w:ascii="Arial" w:hAnsi="Arial" w:eastAsia="Times New Roman" w:cs="Arial"/>
          <w:szCs w:val="24"/>
        </w:rPr>
        <w:t xml:space="preserve"> </w:t>
      </w:r>
      <w:r w:rsidR="002B7429">
        <w:rPr>
          <w:rFonts w:ascii="Arial" w:hAnsi="Arial" w:eastAsia="Times New Roman" w:cs="Arial"/>
          <w:szCs w:val="24"/>
        </w:rPr>
        <w:t>3 hours 4</w:t>
      </w:r>
      <w:r w:rsidRPr="00752F1B" w:rsidR="00B06943">
        <w:rPr>
          <w:rFonts w:ascii="Arial" w:hAnsi="Arial" w:eastAsia="Times New Roman" w:cs="Arial"/>
          <w:szCs w:val="24"/>
        </w:rPr>
        <w:t xml:space="preserve"> minutes to complete the Form </w:t>
      </w:r>
      <w:r w:rsidR="002B7429">
        <w:rPr>
          <w:rFonts w:ascii="Arial" w:hAnsi="Arial" w:eastAsia="Times New Roman" w:cs="Arial"/>
          <w:szCs w:val="24"/>
        </w:rPr>
        <w:t>6252</w:t>
      </w:r>
      <w:r w:rsidRPr="00752F1B" w:rsidR="00B06943">
        <w:rPr>
          <w:rFonts w:ascii="Arial" w:hAnsi="Arial" w:eastAsia="Times New Roman" w:cs="Arial"/>
          <w:szCs w:val="24"/>
        </w:rPr>
        <w:t xml:space="preserve"> for a total of </w:t>
      </w:r>
      <w:r>
        <w:rPr>
          <w:rFonts w:ascii="Arial" w:hAnsi="Arial" w:eastAsia="Times New Roman" w:cs="Arial"/>
          <w:szCs w:val="24"/>
        </w:rPr>
        <w:t>178,784</w:t>
      </w:r>
      <w:r w:rsidRPr="00752F1B" w:rsidR="00B06943">
        <w:rPr>
          <w:rFonts w:ascii="Arial" w:hAnsi="Arial" w:eastAsia="Times New Roman" w:cs="Arial"/>
          <w:szCs w:val="24"/>
        </w:rPr>
        <w:t xml:space="preserve"> burden hours.  </w:t>
      </w:r>
    </w:p>
    <w:p w:rsidRPr="00752F1B" w:rsidR="00B06943" w:rsidP="00B860C5" w:rsidRDefault="00B06943" w14:paraId="2681B219" w14:textId="77777777">
      <w:pPr>
        <w:tabs>
          <w:tab w:val="left" w:pos="540"/>
        </w:tabs>
        <w:rPr>
          <w:rFonts w:ascii="Arial" w:hAnsi="Arial" w:cs="Arial"/>
          <w:szCs w:val="24"/>
        </w:rPr>
      </w:pPr>
    </w:p>
    <w:tbl>
      <w:tblPr>
        <w:tblW w:w="9990" w:type="dxa"/>
        <w:tblInd w:w="350" w:type="dxa"/>
        <w:tblLayout w:type="fixed"/>
        <w:tblLook w:val="04A0" w:firstRow="1" w:lastRow="0" w:firstColumn="1" w:lastColumn="0" w:noHBand="0" w:noVBand="1"/>
      </w:tblPr>
      <w:tblGrid>
        <w:gridCol w:w="887"/>
        <w:gridCol w:w="2430"/>
        <w:gridCol w:w="1453"/>
        <w:gridCol w:w="1530"/>
        <w:gridCol w:w="1260"/>
        <w:gridCol w:w="1170"/>
        <w:gridCol w:w="1260"/>
      </w:tblGrid>
      <w:tr w:rsidRPr="00752F1B" w:rsidR="00A648C2" w:rsidTr="002A3633" w14:paraId="73C20C50" w14:textId="77777777">
        <w:trPr>
          <w:trHeight w:val="675"/>
        </w:trPr>
        <w:tc>
          <w:tcPr>
            <w:tcW w:w="887" w:type="dxa"/>
            <w:tcBorders>
              <w:top w:val="single" w:color="auto" w:sz="8" w:space="0"/>
              <w:left w:val="single" w:color="auto" w:sz="8" w:space="0"/>
              <w:bottom w:val="single" w:color="auto" w:sz="8" w:space="0"/>
              <w:right w:val="single" w:color="auto" w:sz="8" w:space="0"/>
            </w:tcBorders>
            <w:noWrap/>
            <w:vAlign w:val="center"/>
            <w:hideMark/>
          </w:tcPr>
          <w:p w:rsidRPr="00AC1F93" w:rsidR="00A648C2" w:rsidRDefault="009302A1" w14:paraId="589A3881"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Form</w:t>
            </w:r>
          </w:p>
        </w:tc>
        <w:tc>
          <w:tcPr>
            <w:tcW w:w="2430" w:type="dxa"/>
            <w:tcBorders>
              <w:top w:val="single" w:color="auto" w:sz="8" w:space="0"/>
              <w:left w:val="nil"/>
              <w:bottom w:val="single" w:color="auto" w:sz="8" w:space="0"/>
              <w:right w:val="single" w:color="auto" w:sz="8" w:space="0"/>
            </w:tcBorders>
            <w:noWrap/>
            <w:vAlign w:val="center"/>
            <w:hideMark/>
          </w:tcPr>
          <w:p w:rsidRPr="00AC1F93" w:rsidR="00A648C2" w:rsidRDefault="00A648C2" w14:paraId="2F769B62"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Description</w:t>
            </w:r>
          </w:p>
        </w:tc>
        <w:tc>
          <w:tcPr>
            <w:tcW w:w="1453" w:type="dxa"/>
            <w:tcBorders>
              <w:top w:val="single" w:color="auto" w:sz="8" w:space="0"/>
              <w:left w:val="nil"/>
              <w:bottom w:val="single" w:color="auto" w:sz="8" w:space="0"/>
              <w:right w:val="single" w:color="auto" w:sz="8" w:space="0"/>
            </w:tcBorders>
            <w:vAlign w:val="center"/>
            <w:hideMark/>
          </w:tcPr>
          <w:p w:rsidRPr="00AC1F93" w:rsidR="00A648C2" w:rsidRDefault="00A648C2" w14:paraId="7433D55E"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 Respondents</w:t>
            </w:r>
          </w:p>
        </w:tc>
        <w:tc>
          <w:tcPr>
            <w:tcW w:w="1530" w:type="dxa"/>
            <w:tcBorders>
              <w:top w:val="single" w:color="auto" w:sz="8" w:space="0"/>
              <w:left w:val="nil"/>
              <w:bottom w:val="single" w:color="auto" w:sz="8" w:space="0"/>
              <w:right w:val="single" w:color="auto" w:sz="8" w:space="0"/>
            </w:tcBorders>
            <w:vAlign w:val="center"/>
            <w:hideMark/>
          </w:tcPr>
          <w:p w:rsidRPr="00AC1F93" w:rsidR="00A648C2" w:rsidRDefault="00A648C2" w14:paraId="038D5E07" w14:textId="77777777">
            <w:pPr>
              <w:keepNext/>
              <w:keepLines/>
              <w:jc w:val="center"/>
              <w:rPr>
                <w:rFonts w:ascii="Arial" w:hAnsi="Arial" w:cs="Arial"/>
                <w:color w:val="000000"/>
                <w:sz w:val="20"/>
                <w:szCs w:val="20"/>
              </w:rPr>
            </w:pPr>
            <w:r w:rsidRPr="00AC1F93">
              <w:rPr>
                <w:rFonts w:ascii="Arial" w:hAnsi="Arial" w:cs="Arial"/>
                <w:color w:val="000000"/>
                <w:sz w:val="20"/>
                <w:szCs w:val="20"/>
              </w:rPr>
              <w:t># Responses Per Respondent-</w:t>
            </w:r>
          </w:p>
          <w:p w:rsidRPr="00AC1F93" w:rsidR="00A648C2" w:rsidRDefault="00A648C2" w14:paraId="615CF52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Approximate</w:t>
            </w:r>
          </w:p>
        </w:tc>
        <w:tc>
          <w:tcPr>
            <w:tcW w:w="1260" w:type="dxa"/>
            <w:tcBorders>
              <w:top w:val="single" w:color="auto" w:sz="8" w:space="0"/>
              <w:left w:val="nil"/>
              <w:bottom w:val="single" w:color="auto" w:sz="8" w:space="0"/>
              <w:right w:val="single" w:color="auto" w:sz="8" w:space="0"/>
            </w:tcBorders>
            <w:vAlign w:val="center"/>
            <w:hideMark/>
          </w:tcPr>
          <w:p w:rsidRPr="00AC1F93" w:rsidR="00A648C2" w:rsidRDefault="00A648C2" w14:paraId="4635C55D"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 Annual Responses</w:t>
            </w:r>
          </w:p>
        </w:tc>
        <w:tc>
          <w:tcPr>
            <w:tcW w:w="1170" w:type="dxa"/>
            <w:tcBorders>
              <w:top w:val="single" w:color="auto" w:sz="8" w:space="0"/>
              <w:left w:val="nil"/>
              <w:bottom w:val="single" w:color="auto" w:sz="8" w:space="0"/>
              <w:right w:val="single" w:color="auto" w:sz="8" w:space="0"/>
            </w:tcBorders>
            <w:vAlign w:val="center"/>
            <w:hideMark/>
          </w:tcPr>
          <w:p w:rsidRPr="00AC1F93" w:rsidR="00A648C2" w:rsidRDefault="00A648C2" w14:paraId="17E165B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Hours Per Response</w:t>
            </w:r>
          </w:p>
        </w:tc>
        <w:tc>
          <w:tcPr>
            <w:tcW w:w="1260" w:type="dxa"/>
            <w:tcBorders>
              <w:top w:val="single" w:color="auto" w:sz="8" w:space="0"/>
              <w:left w:val="nil"/>
              <w:bottom w:val="single" w:color="auto" w:sz="8" w:space="0"/>
              <w:right w:val="single" w:color="auto" w:sz="8" w:space="0"/>
            </w:tcBorders>
            <w:vAlign w:val="center"/>
            <w:hideMark/>
          </w:tcPr>
          <w:p w:rsidRPr="00AC1F93" w:rsidR="00A648C2" w:rsidRDefault="00A648C2" w14:paraId="3D07EAA8"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 Burden</w:t>
            </w:r>
          </w:p>
        </w:tc>
      </w:tr>
      <w:tr w:rsidRPr="00752F1B" w:rsidR="00A648C2" w:rsidTr="002A3633" w14:paraId="322D0E47"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tcPr>
          <w:p w:rsidRPr="00AC1F93" w:rsidR="00A648C2" w:rsidRDefault="002B7429" w14:paraId="765F5EBB" w14:textId="0854BEAD">
            <w:pPr>
              <w:keepNext/>
              <w:keepLines/>
              <w:widowControl w:val="0"/>
              <w:autoSpaceDN w:val="0"/>
              <w:jc w:val="center"/>
              <w:rPr>
                <w:rFonts w:ascii="Arial" w:hAnsi="Arial" w:cs="Arial"/>
                <w:color w:val="000000"/>
                <w:sz w:val="20"/>
                <w:szCs w:val="20"/>
              </w:rPr>
            </w:pPr>
            <w:r>
              <w:rPr>
                <w:rFonts w:ascii="Arial" w:hAnsi="Arial" w:cs="Arial"/>
                <w:color w:val="000000"/>
                <w:sz w:val="20"/>
                <w:szCs w:val="20"/>
              </w:rPr>
              <w:t>6252</w:t>
            </w:r>
          </w:p>
        </w:tc>
        <w:tc>
          <w:tcPr>
            <w:tcW w:w="2430" w:type="dxa"/>
            <w:tcBorders>
              <w:top w:val="single" w:color="auto" w:sz="8" w:space="0"/>
              <w:left w:val="single" w:color="auto" w:sz="8" w:space="0"/>
              <w:bottom w:val="single" w:color="auto" w:sz="8" w:space="0"/>
              <w:right w:val="single" w:color="auto" w:sz="8" w:space="0"/>
            </w:tcBorders>
            <w:vAlign w:val="center"/>
          </w:tcPr>
          <w:p w:rsidRPr="00AC1F93" w:rsidR="00A648C2" w:rsidP="005E6135" w:rsidRDefault="002B7429" w14:paraId="43C22DEF" w14:textId="5A118CCB">
            <w:pPr>
              <w:keepNext/>
              <w:keepLines/>
              <w:widowControl w:val="0"/>
              <w:autoSpaceDN w:val="0"/>
              <w:rPr>
                <w:rFonts w:ascii="Arial" w:hAnsi="Arial" w:cs="Arial"/>
                <w:color w:val="000000"/>
                <w:sz w:val="20"/>
                <w:szCs w:val="20"/>
              </w:rPr>
            </w:pPr>
            <w:r w:rsidRPr="002B7429">
              <w:rPr>
                <w:rFonts w:ascii="Arial" w:hAnsi="Arial" w:cs="Arial"/>
                <w:color w:val="000000"/>
                <w:sz w:val="20"/>
                <w:szCs w:val="20"/>
              </w:rPr>
              <w:t>Installment Sale Income</w:t>
            </w:r>
          </w:p>
        </w:tc>
        <w:tc>
          <w:tcPr>
            <w:tcW w:w="1453" w:type="dxa"/>
            <w:tcBorders>
              <w:top w:val="single" w:color="auto" w:sz="8" w:space="0"/>
              <w:left w:val="nil"/>
              <w:bottom w:val="single" w:color="auto" w:sz="8" w:space="0"/>
              <w:right w:val="single" w:color="auto" w:sz="8" w:space="0"/>
            </w:tcBorders>
            <w:noWrap/>
            <w:vAlign w:val="center"/>
          </w:tcPr>
          <w:p w:rsidRPr="00AC1F93" w:rsidR="00A648C2" w:rsidRDefault="00C41801" w14:paraId="0B69095C" w14:textId="5BFDF5DB">
            <w:pPr>
              <w:keepNext/>
              <w:keepLines/>
              <w:widowControl w:val="0"/>
              <w:autoSpaceDN w:val="0"/>
              <w:jc w:val="center"/>
              <w:rPr>
                <w:rFonts w:ascii="Arial" w:hAnsi="Arial" w:cs="Arial"/>
                <w:color w:val="000000"/>
                <w:sz w:val="20"/>
                <w:szCs w:val="20"/>
              </w:rPr>
            </w:pPr>
            <w:r>
              <w:rPr>
                <w:rFonts w:ascii="Arial" w:hAnsi="Arial" w:cs="Arial"/>
                <w:color w:val="000000"/>
                <w:sz w:val="20"/>
                <w:szCs w:val="20"/>
              </w:rPr>
              <w:t>58,426</w:t>
            </w:r>
          </w:p>
        </w:tc>
        <w:tc>
          <w:tcPr>
            <w:tcW w:w="1530" w:type="dxa"/>
            <w:tcBorders>
              <w:top w:val="single" w:color="auto" w:sz="8" w:space="0"/>
              <w:left w:val="nil"/>
              <w:bottom w:val="single" w:color="auto" w:sz="8" w:space="0"/>
              <w:right w:val="single" w:color="auto" w:sz="8" w:space="0"/>
            </w:tcBorders>
            <w:noWrap/>
            <w:vAlign w:val="center"/>
          </w:tcPr>
          <w:p w:rsidRPr="00AC1F93" w:rsidR="00A648C2" w:rsidRDefault="00E37E63" w14:paraId="5798D89A"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1</w:t>
            </w:r>
          </w:p>
        </w:tc>
        <w:tc>
          <w:tcPr>
            <w:tcW w:w="1260" w:type="dxa"/>
            <w:tcBorders>
              <w:top w:val="single" w:color="auto" w:sz="8" w:space="0"/>
              <w:left w:val="nil"/>
              <w:bottom w:val="single" w:color="auto" w:sz="8" w:space="0"/>
              <w:right w:val="single" w:color="auto" w:sz="8" w:space="0"/>
            </w:tcBorders>
            <w:noWrap/>
            <w:vAlign w:val="center"/>
          </w:tcPr>
          <w:p w:rsidRPr="00AC1F93" w:rsidR="00A648C2" w:rsidRDefault="002B7429" w14:paraId="1DBA5F0B" w14:textId="38CDC713">
            <w:pPr>
              <w:keepNext/>
              <w:keepLines/>
              <w:widowControl w:val="0"/>
              <w:autoSpaceDN w:val="0"/>
              <w:jc w:val="center"/>
              <w:rPr>
                <w:rFonts w:ascii="Arial" w:hAnsi="Arial" w:cs="Arial"/>
                <w:color w:val="000000"/>
                <w:sz w:val="20"/>
                <w:szCs w:val="20"/>
              </w:rPr>
            </w:pPr>
            <w:r>
              <w:rPr>
                <w:rFonts w:ascii="Arial" w:hAnsi="Arial" w:cs="Arial"/>
                <w:color w:val="000000"/>
                <w:sz w:val="20"/>
                <w:szCs w:val="20"/>
              </w:rPr>
              <w:t>5</w:t>
            </w:r>
            <w:r w:rsidR="00C41801">
              <w:rPr>
                <w:rFonts w:ascii="Arial" w:hAnsi="Arial" w:cs="Arial"/>
                <w:color w:val="000000"/>
                <w:sz w:val="20"/>
                <w:szCs w:val="20"/>
              </w:rPr>
              <w:t>8,426</w:t>
            </w:r>
          </w:p>
        </w:tc>
        <w:tc>
          <w:tcPr>
            <w:tcW w:w="1170" w:type="dxa"/>
            <w:tcBorders>
              <w:top w:val="single" w:color="auto" w:sz="8" w:space="0"/>
              <w:left w:val="nil"/>
              <w:bottom w:val="single" w:color="auto" w:sz="8" w:space="0"/>
              <w:right w:val="single" w:color="auto" w:sz="8" w:space="0"/>
            </w:tcBorders>
            <w:noWrap/>
            <w:vAlign w:val="center"/>
          </w:tcPr>
          <w:p w:rsidRPr="00AC1F93" w:rsidR="00A648C2" w:rsidP="00F87A66" w:rsidRDefault="002B7429" w14:paraId="11DCED55" w14:textId="6DF6F352">
            <w:pPr>
              <w:keepNext/>
              <w:keepLines/>
              <w:widowControl w:val="0"/>
              <w:autoSpaceDN w:val="0"/>
              <w:jc w:val="center"/>
              <w:rPr>
                <w:rFonts w:ascii="Arial" w:hAnsi="Arial" w:cs="Arial"/>
                <w:color w:val="000000"/>
                <w:sz w:val="20"/>
                <w:szCs w:val="20"/>
              </w:rPr>
            </w:pPr>
            <w:r>
              <w:rPr>
                <w:rFonts w:ascii="Arial" w:hAnsi="Arial" w:cs="Arial"/>
                <w:color w:val="000000"/>
                <w:sz w:val="20"/>
                <w:szCs w:val="20"/>
              </w:rPr>
              <w:t>3.06</w:t>
            </w:r>
          </w:p>
        </w:tc>
        <w:tc>
          <w:tcPr>
            <w:tcW w:w="1260" w:type="dxa"/>
            <w:tcBorders>
              <w:top w:val="single" w:color="auto" w:sz="8" w:space="0"/>
              <w:left w:val="nil"/>
              <w:bottom w:val="single" w:color="auto" w:sz="8" w:space="0"/>
              <w:right w:val="single" w:color="auto" w:sz="8" w:space="0"/>
            </w:tcBorders>
            <w:noWrap/>
            <w:vAlign w:val="center"/>
          </w:tcPr>
          <w:p w:rsidRPr="00AC1F93" w:rsidR="00A648C2" w:rsidP="00F87A66" w:rsidRDefault="00C41801" w14:paraId="6389A287" w14:textId="495AE8B0">
            <w:pPr>
              <w:keepNext/>
              <w:keepLines/>
              <w:widowControl w:val="0"/>
              <w:autoSpaceDN w:val="0"/>
              <w:jc w:val="center"/>
              <w:rPr>
                <w:rFonts w:ascii="Arial" w:hAnsi="Arial" w:cs="Arial"/>
                <w:color w:val="000000"/>
                <w:sz w:val="20"/>
                <w:szCs w:val="20"/>
              </w:rPr>
            </w:pPr>
            <w:r>
              <w:rPr>
                <w:rFonts w:ascii="Arial" w:hAnsi="Arial" w:cs="Arial"/>
                <w:color w:val="000000"/>
                <w:sz w:val="20"/>
                <w:szCs w:val="20"/>
              </w:rPr>
              <w:t>178,784</w:t>
            </w:r>
          </w:p>
        </w:tc>
      </w:tr>
      <w:tr w:rsidRPr="00752F1B" w:rsidR="006007BC" w:rsidTr="002A3633" w14:paraId="32330A09" w14:textId="77777777">
        <w:trPr>
          <w:trHeight w:val="345"/>
        </w:trPr>
        <w:tc>
          <w:tcPr>
            <w:tcW w:w="887" w:type="dxa"/>
            <w:tcBorders>
              <w:top w:val="single" w:color="auto" w:sz="8" w:space="0"/>
              <w:left w:val="single" w:color="auto" w:sz="8" w:space="0"/>
              <w:bottom w:val="single" w:color="auto" w:sz="8" w:space="0"/>
              <w:right w:val="single" w:color="auto" w:sz="8" w:space="0"/>
            </w:tcBorders>
            <w:noWrap/>
            <w:vAlign w:val="center"/>
          </w:tcPr>
          <w:p w:rsidRPr="00AC1F93" w:rsidR="006007BC" w:rsidRDefault="00E37E63" w14:paraId="05898F97" w14:textId="77777777">
            <w:pPr>
              <w:keepNext/>
              <w:keepLines/>
              <w:widowControl w:val="0"/>
              <w:autoSpaceDN w:val="0"/>
              <w:jc w:val="center"/>
              <w:rPr>
                <w:rFonts w:ascii="Arial" w:hAnsi="Arial" w:cs="Arial"/>
                <w:color w:val="000000"/>
                <w:sz w:val="20"/>
                <w:szCs w:val="20"/>
              </w:rPr>
            </w:pPr>
            <w:r w:rsidRPr="00AC1F93">
              <w:rPr>
                <w:rFonts w:ascii="Arial" w:hAnsi="Arial" w:cs="Arial"/>
                <w:color w:val="000000"/>
                <w:sz w:val="20"/>
                <w:szCs w:val="20"/>
              </w:rPr>
              <w:t>TOTAL</w:t>
            </w:r>
          </w:p>
        </w:tc>
        <w:tc>
          <w:tcPr>
            <w:tcW w:w="2430" w:type="dxa"/>
            <w:tcBorders>
              <w:top w:val="single" w:color="auto" w:sz="8" w:space="0"/>
              <w:left w:val="single" w:color="auto" w:sz="8" w:space="0"/>
              <w:bottom w:val="single" w:color="auto" w:sz="8" w:space="0"/>
              <w:right w:val="single" w:color="auto" w:sz="8" w:space="0"/>
            </w:tcBorders>
            <w:vAlign w:val="center"/>
          </w:tcPr>
          <w:p w:rsidRPr="00AC1F93" w:rsidR="006007BC" w:rsidP="005E6135" w:rsidRDefault="006007BC" w14:paraId="09564683" w14:textId="77777777">
            <w:pPr>
              <w:keepNext/>
              <w:keepLines/>
              <w:widowControl w:val="0"/>
              <w:autoSpaceDN w:val="0"/>
              <w:rPr>
                <w:rFonts w:ascii="Arial" w:hAnsi="Arial" w:cs="Arial"/>
                <w:color w:val="000000"/>
                <w:sz w:val="20"/>
                <w:szCs w:val="20"/>
              </w:rPr>
            </w:pPr>
          </w:p>
        </w:tc>
        <w:tc>
          <w:tcPr>
            <w:tcW w:w="1453" w:type="dxa"/>
            <w:tcBorders>
              <w:top w:val="single" w:color="auto" w:sz="8" w:space="0"/>
              <w:left w:val="nil"/>
              <w:bottom w:val="single" w:color="auto" w:sz="8" w:space="0"/>
              <w:right w:val="single" w:color="auto" w:sz="8" w:space="0"/>
            </w:tcBorders>
            <w:noWrap/>
            <w:vAlign w:val="center"/>
          </w:tcPr>
          <w:p w:rsidRPr="00AC1F93" w:rsidR="006007BC" w:rsidRDefault="00C41801" w14:paraId="4DDBBAF9" w14:textId="3F9D7809">
            <w:pPr>
              <w:keepNext/>
              <w:keepLines/>
              <w:widowControl w:val="0"/>
              <w:autoSpaceDN w:val="0"/>
              <w:jc w:val="center"/>
              <w:rPr>
                <w:rFonts w:ascii="Arial" w:hAnsi="Arial" w:cs="Arial"/>
                <w:color w:val="000000"/>
                <w:sz w:val="20"/>
                <w:szCs w:val="20"/>
              </w:rPr>
            </w:pPr>
            <w:r>
              <w:rPr>
                <w:rFonts w:ascii="Arial" w:hAnsi="Arial" w:cs="Arial"/>
                <w:color w:val="000000"/>
                <w:sz w:val="20"/>
                <w:szCs w:val="20"/>
              </w:rPr>
              <w:t>58,426</w:t>
            </w:r>
          </w:p>
        </w:tc>
        <w:tc>
          <w:tcPr>
            <w:tcW w:w="1530" w:type="dxa"/>
            <w:tcBorders>
              <w:top w:val="single" w:color="auto" w:sz="8" w:space="0"/>
              <w:left w:val="nil"/>
              <w:bottom w:val="single" w:color="auto" w:sz="8" w:space="0"/>
              <w:right w:val="single" w:color="auto" w:sz="8" w:space="0"/>
            </w:tcBorders>
            <w:noWrap/>
            <w:vAlign w:val="center"/>
          </w:tcPr>
          <w:p w:rsidRPr="00AC1F93" w:rsidR="006007BC" w:rsidRDefault="006007BC" w14:paraId="01A0C2D2" w14:textId="77777777">
            <w:pPr>
              <w:keepNext/>
              <w:keepLines/>
              <w:widowControl w:val="0"/>
              <w:autoSpaceDN w:val="0"/>
              <w:jc w:val="center"/>
              <w:rPr>
                <w:rFonts w:ascii="Arial" w:hAnsi="Arial" w:cs="Arial"/>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Pr="00AC1F93" w:rsidR="006007BC" w:rsidRDefault="00C41801" w14:paraId="0F5E9608" w14:textId="1712D1C8">
            <w:pPr>
              <w:keepNext/>
              <w:keepLines/>
              <w:widowControl w:val="0"/>
              <w:autoSpaceDN w:val="0"/>
              <w:jc w:val="center"/>
              <w:rPr>
                <w:rFonts w:ascii="Arial" w:hAnsi="Arial" w:cs="Arial"/>
                <w:color w:val="000000"/>
                <w:sz w:val="20"/>
                <w:szCs w:val="20"/>
              </w:rPr>
            </w:pPr>
            <w:r>
              <w:rPr>
                <w:rFonts w:ascii="Arial" w:hAnsi="Arial" w:cs="Arial"/>
                <w:color w:val="000000"/>
                <w:sz w:val="20"/>
                <w:szCs w:val="20"/>
              </w:rPr>
              <w:t>58,426</w:t>
            </w:r>
          </w:p>
        </w:tc>
        <w:tc>
          <w:tcPr>
            <w:tcW w:w="1170" w:type="dxa"/>
            <w:tcBorders>
              <w:top w:val="single" w:color="auto" w:sz="8" w:space="0"/>
              <w:left w:val="nil"/>
              <w:bottom w:val="single" w:color="auto" w:sz="8" w:space="0"/>
              <w:right w:val="single" w:color="auto" w:sz="8" w:space="0"/>
            </w:tcBorders>
            <w:noWrap/>
            <w:vAlign w:val="center"/>
          </w:tcPr>
          <w:p w:rsidRPr="00AC1F93" w:rsidR="006007BC" w:rsidP="00F87A66" w:rsidRDefault="006007BC" w14:paraId="3AAE7D09" w14:textId="77777777">
            <w:pPr>
              <w:keepNext/>
              <w:keepLines/>
              <w:widowControl w:val="0"/>
              <w:autoSpaceDN w:val="0"/>
              <w:jc w:val="center"/>
              <w:rPr>
                <w:rFonts w:ascii="Arial" w:hAnsi="Arial" w:cs="Arial"/>
                <w:color w:val="000000"/>
                <w:sz w:val="20"/>
                <w:szCs w:val="20"/>
              </w:rPr>
            </w:pPr>
          </w:p>
        </w:tc>
        <w:tc>
          <w:tcPr>
            <w:tcW w:w="1260" w:type="dxa"/>
            <w:tcBorders>
              <w:top w:val="single" w:color="auto" w:sz="8" w:space="0"/>
              <w:left w:val="nil"/>
              <w:bottom w:val="single" w:color="auto" w:sz="8" w:space="0"/>
              <w:right w:val="single" w:color="auto" w:sz="8" w:space="0"/>
            </w:tcBorders>
            <w:noWrap/>
            <w:vAlign w:val="center"/>
          </w:tcPr>
          <w:p w:rsidRPr="00AC1F93" w:rsidR="006007BC" w:rsidP="00F87A66" w:rsidRDefault="00C41801" w14:paraId="52FF963A" w14:textId="48069755">
            <w:pPr>
              <w:keepNext/>
              <w:keepLines/>
              <w:widowControl w:val="0"/>
              <w:autoSpaceDN w:val="0"/>
              <w:jc w:val="center"/>
              <w:rPr>
                <w:rFonts w:ascii="Arial" w:hAnsi="Arial" w:cs="Arial"/>
                <w:color w:val="000000"/>
                <w:sz w:val="20"/>
                <w:szCs w:val="20"/>
              </w:rPr>
            </w:pPr>
            <w:r>
              <w:rPr>
                <w:rFonts w:ascii="Arial" w:hAnsi="Arial" w:cs="Arial"/>
                <w:color w:val="000000"/>
                <w:sz w:val="20"/>
                <w:szCs w:val="20"/>
              </w:rPr>
              <w:t>178,784</w:t>
            </w:r>
          </w:p>
        </w:tc>
      </w:tr>
    </w:tbl>
    <w:p w:rsidRPr="00752F1B" w:rsidR="006007BC" w:rsidP="006007BC" w:rsidRDefault="006007BC" w14:paraId="6B14C260" w14:textId="77777777">
      <w:pPr>
        <w:autoSpaceDE w:val="0"/>
        <w:autoSpaceDN w:val="0"/>
        <w:adjustRightInd w:val="0"/>
        <w:ind w:left="540"/>
        <w:rPr>
          <w:rFonts w:ascii="Arial" w:hAnsi="Arial" w:cs="Arial"/>
          <w:szCs w:val="24"/>
        </w:rPr>
      </w:pPr>
    </w:p>
    <w:p w:rsidRPr="00432E0D" w:rsidR="003E713D" w:rsidP="002A3633" w:rsidRDefault="003113AC" w14:paraId="0A339988" w14:textId="3FE88221">
      <w:pPr>
        <w:ind w:left="540"/>
        <w:jc w:val="both"/>
        <w:rPr>
          <w:rFonts w:ascii="Arial" w:hAnsi="Arial" w:cs="Arial"/>
          <w:bCs/>
          <w:szCs w:val="24"/>
        </w:rPr>
      </w:pPr>
      <w:r w:rsidRPr="003113AC">
        <w:rPr>
          <w:rFonts w:ascii="Arial" w:hAnsi="Arial" w:cs="Arial"/>
          <w:bCs/>
          <w:szCs w:val="24"/>
        </w:rPr>
        <w:t>The following regulation</w:t>
      </w:r>
      <w:r>
        <w:rPr>
          <w:rFonts w:ascii="Arial" w:hAnsi="Arial" w:cs="Arial"/>
          <w:bCs/>
          <w:szCs w:val="24"/>
        </w:rPr>
        <w:t>s</w:t>
      </w:r>
      <w:r w:rsidRPr="003113AC">
        <w:rPr>
          <w:rFonts w:ascii="Arial" w:hAnsi="Arial" w:cs="Arial"/>
          <w:bCs/>
          <w:szCs w:val="24"/>
        </w:rPr>
        <w:t xml:space="preserve"> impose no additional burden</w:t>
      </w:r>
      <w:r w:rsidRPr="00432E0D" w:rsidR="003E713D">
        <w:rPr>
          <w:rFonts w:ascii="Arial" w:hAnsi="Arial" w:cs="Arial"/>
          <w:bCs/>
          <w:szCs w:val="24"/>
        </w:rPr>
        <w:t>. Please continue to assign OMB number 1545-</w:t>
      </w:r>
      <w:r w:rsidR="0019696A">
        <w:rPr>
          <w:rFonts w:ascii="Arial" w:hAnsi="Arial" w:cs="Arial"/>
          <w:bCs/>
          <w:szCs w:val="24"/>
        </w:rPr>
        <w:t>0228</w:t>
      </w:r>
      <w:r w:rsidRPr="00432E0D" w:rsidR="003E713D">
        <w:rPr>
          <w:rFonts w:ascii="Arial" w:hAnsi="Arial" w:cs="Arial"/>
          <w:bCs/>
          <w:szCs w:val="24"/>
        </w:rPr>
        <w:t xml:space="preserve"> to these regulations.</w:t>
      </w:r>
    </w:p>
    <w:p w:rsidRPr="00432E0D" w:rsidR="003E713D" w:rsidP="003E713D" w:rsidRDefault="003E713D" w14:paraId="0EC0C24F" w14:textId="13EB09B9">
      <w:pPr>
        <w:ind w:left="720"/>
        <w:jc w:val="both"/>
        <w:rPr>
          <w:rFonts w:ascii="Arial" w:hAnsi="Arial" w:cs="Arial"/>
          <w:bCs/>
          <w:szCs w:val="24"/>
        </w:rPr>
      </w:pPr>
    </w:p>
    <w:p w:rsidRPr="00432E0D" w:rsidR="003E713D" w:rsidP="003E713D" w:rsidRDefault="0019696A" w14:paraId="3AE0BA73" w14:textId="6CD1A114">
      <w:pPr>
        <w:ind w:left="720"/>
        <w:jc w:val="both"/>
        <w:rPr>
          <w:rFonts w:ascii="Arial" w:hAnsi="Arial" w:cs="Arial"/>
          <w:bCs/>
          <w:szCs w:val="24"/>
        </w:rPr>
      </w:pPr>
      <w:r>
        <w:rPr>
          <w:rFonts w:ascii="Arial" w:hAnsi="Arial" w:cs="Arial"/>
          <w:bCs/>
          <w:szCs w:val="24"/>
        </w:rPr>
        <w:t>15A.453-1</w:t>
      </w:r>
      <w:r w:rsidRPr="00432E0D" w:rsidR="003E713D">
        <w:rPr>
          <w:rFonts w:ascii="Arial" w:hAnsi="Arial" w:cs="Arial"/>
          <w:bCs/>
          <w:szCs w:val="24"/>
        </w:rPr>
        <w:tab/>
      </w:r>
      <w:r w:rsidRPr="00432E0D" w:rsidR="003E713D">
        <w:rPr>
          <w:rFonts w:ascii="Arial" w:hAnsi="Arial" w:cs="Arial"/>
          <w:bCs/>
          <w:szCs w:val="24"/>
        </w:rPr>
        <w:tab/>
      </w:r>
      <w:r w:rsidRPr="00432E0D" w:rsidR="003E713D">
        <w:rPr>
          <w:rFonts w:ascii="Arial" w:hAnsi="Arial" w:cs="Arial"/>
          <w:bCs/>
          <w:szCs w:val="24"/>
        </w:rPr>
        <w:tab/>
      </w:r>
    </w:p>
    <w:p w:rsidRPr="00752F1B" w:rsidR="009E3D48" w:rsidP="003E713D" w:rsidRDefault="009E3D48" w14:paraId="1671C52E" w14:textId="7895AA8E">
      <w:pPr>
        <w:autoSpaceDE w:val="0"/>
        <w:autoSpaceDN w:val="0"/>
        <w:adjustRightInd w:val="0"/>
        <w:rPr>
          <w:rFonts w:ascii="Arial" w:hAnsi="Arial" w:cs="Arial"/>
          <w:szCs w:val="24"/>
        </w:rPr>
      </w:pPr>
    </w:p>
    <w:p w:rsidRPr="00752F1B" w:rsidR="009E3D48" w:rsidP="00B457E4" w:rsidRDefault="009E3D48" w14:paraId="25A62332" w14:textId="77777777">
      <w:pPr>
        <w:pStyle w:val="ListParagraph"/>
        <w:numPr>
          <w:ilvl w:val="0"/>
          <w:numId w:val="1"/>
        </w:numPr>
        <w:ind w:left="540" w:hanging="540"/>
        <w:rPr>
          <w:rFonts w:ascii="Arial" w:hAnsi="Arial" w:cs="Arial"/>
          <w:szCs w:val="24"/>
          <w:u w:val="single"/>
        </w:rPr>
      </w:pPr>
      <w:r w:rsidRPr="00752F1B">
        <w:rPr>
          <w:rFonts w:ascii="Arial" w:hAnsi="Arial" w:cs="Arial"/>
          <w:szCs w:val="24"/>
          <w:u w:val="single"/>
        </w:rPr>
        <w:t xml:space="preserve">ESTIMATED TOTAL ANNUAL COST BURDEN TO RESPONDENTS </w:t>
      </w:r>
    </w:p>
    <w:p w:rsidRPr="00752F1B" w:rsidR="009E3D48" w:rsidP="009E3D48" w:rsidRDefault="009E3D48" w14:paraId="71A0F274" w14:textId="77777777">
      <w:pPr>
        <w:tabs>
          <w:tab w:val="left" w:pos="540"/>
        </w:tabs>
        <w:ind w:left="540" w:hanging="540"/>
        <w:rPr>
          <w:rFonts w:ascii="Arial" w:hAnsi="Arial" w:cs="Arial"/>
          <w:szCs w:val="24"/>
        </w:rPr>
      </w:pPr>
    </w:p>
    <w:p w:rsidRPr="00752F1B" w:rsidR="00182BE3" w:rsidP="00017DBD" w:rsidRDefault="00017DBD" w14:paraId="634DD13C" w14:textId="2B399506">
      <w:pPr>
        <w:tabs>
          <w:tab w:val="left" w:pos="540"/>
        </w:tabs>
        <w:ind w:left="540"/>
        <w:rPr>
          <w:rFonts w:ascii="Arial" w:hAnsi="Arial" w:cs="Arial"/>
          <w:szCs w:val="24"/>
        </w:rPr>
      </w:pPr>
      <w:r>
        <w:rPr>
          <w:rFonts w:ascii="Arial" w:hAnsi="Arial" w:cs="Arial"/>
          <w:szCs w:val="24"/>
        </w:rPr>
        <w:t xml:space="preserve">The IRS currently estimates the cost burden on respondents to be nominal.  </w:t>
      </w:r>
      <w:r w:rsidRPr="00752F1B" w:rsidR="009302A1">
        <w:rPr>
          <w:rFonts w:ascii="Arial" w:hAnsi="Arial" w:cs="Arial"/>
          <w:szCs w:val="24"/>
        </w:rPr>
        <w:t xml:space="preserve">   </w:t>
      </w:r>
    </w:p>
    <w:p w:rsidRPr="00752F1B" w:rsidR="009E3D48" w:rsidP="009E3D48" w:rsidRDefault="009E3D48" w14:paraId="3B60D7D1" w14:textId="77777777">
      <w:pPr>
        <w:tabs>
          <w:tab w:val="left" w:pos="540"/>
        </w:tabs>
        <w:ind w:left="540" w:hanging="540"/>
        <w:rPr>
          <w:rFonts w:ascii="Arial" w:hAnsi="Arial" w:cs="Arial"/>
          <w:szCs w:val="24"/>
          <w:u w:val="single"/>
        </w:rPr>
      </w:pPr>
    </w:p>
    <w:p w:rsidRPr="00752F1B" w:rsidR="009E3D48" w:rsidP="009E3D48" w:rsidRDefault="009E3D48" w14:paraId="0D4451C8"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ESTIMATED ANNUALIZED COST TO THE FEDERAL GOVERNMENT </w:t>
      </w:r>
    </w:p>
    <w:p w:rsidRPr="00752F1B" w:rsidR="009E3D48" w:rsidP="009E3D48" w:rsidRDefault="009E3D48" w14:paraId="11022BDE" w14:textId="77777777">
      <w:pPr>
        <w:tabs>
          <w:tab w:val="left" w:pos="540"/>
        </w:tabs>
        <w:ind w:left="540" w:hanging="540"/>
        <w:rPr>
          <w:rFonts w:ascii="Arial" w:hAnsi="Arial" w:cs="Arial"/>
          <w:szCs w:val="24"/>
        </w:rPr>
      </w:pPr>
    </w:p>
    <w:p w:rsidRPr="00752F1B" w:rsidR="00A35947" w:rsidP="00E37E63" w:rsidRDefault="00A35947" w14:paraId="1B599EB2" w14:textId="0565EAB7">
      <w:pPr>
        <w:tabs>
          <w:tab w:val="left" w:pos="450"/>
        </w:tabs>
        <w:ind w:left="540"/>
        <w:rPr>
          <w:rFonts w:ascii="Arial" w:hAnsi="Arial" w:cs="Arial"/>
          <w:szCs w:val="24"/>
        </w:rPr>
      </w:pPr>
      <w:r w:rsidRPr="00752F1B">
        <w:rPr>
          <w:rFonts w:ascii="Arial" w:hAnsi="Arial" w:cs="Arial"/>
          <w:szCs w:val="24"/>
        </w:rPr>
        <w:t xml:space="preserve">The Federal government cost estimate is based on a model that considers the following three cost factors for each information product: aggregate labor costs for development, including annualized </w:t>
      </w:r>
      <w:r w:rsidRPr="00752F1B" w:rsidR="00017DBD">
        <w:rPr>
          <w:rFonts w:ascii="Arial" w:hAnsi="Arial" w:cs="Arial"/>
          <w:szCs w:val="24"/>
        </w:rPr>
        <w:t>startup</w:t>
      </w:r>
      <w:r w:rsidRPr="00752F1B">
        <w:rPr>
          <w:rFonts w:ascii="Arial" w:hAnsi="Arial" w:cs="Arial"/>
          <w:szCs w:val="24"/>
        </w:rPr>
        <w:t xml:space="preserve"> expenses, operating and maintenance expenses, and distribution of the product that collects the information.  </w:t>
      </w:r>
    </w:p>
    <w:p w:rsidRPr="00752F1B" w:rsidR="00A35947" w:rsidP="00A35947" w:rsidRDefault="00A35947" w14:paraId="5829CB3C" w14:textId="77777777">
      <w:pPr>
        <w:ind w:left="360"/>
        <w:rPr>
          <w:rFonts w:ascii="Arial" w:hAnsi="Arial" w:cs="Arial"/>
          <w:szCs w:val="24"/>
        </w:rPr>
      </w:pPr>
    </w:p>
    <w:p w:rsidRPr="00752F1B" w:rsidR="00A35947" w:rsidP="00E37E63" w:rsidRDefault="00A35947" w14:paraId="56669BF4" w14:textId="611968C8">
      <w:pPr>
        <w:ind w:left="540"/>
        <w:rPr>
          <w:rFonts w:ascii="Arial" w:hAnsi="Arial" w:cs="Arial"/>
          <w:szCs w:val="24"/>
        </w:rPr>
      </w:pPr>
      <w:r w:rsidRPr="00752F1B">
        <w:rPr>
          <w:rFonts w:ascii="Arial" w:hAnsi="Arial" w:cs="Arial"/>
          <w:szCs w:val="24"/>
        </w:rPr>
        <w:lastRenderedPageBreak/>
        <w:t xml:space="preserve">The government computes cost using a multi-step process.  First, the government creates a weighted factor for the level of effort to create each information collection product based on variables such </w:t>
      </w:r>
      <w:r w:rsidRPr="00752F1B" w:rsidR="00017DBD">
        <w:rPr>
          <w:rFonts w:ascii="Arial" w:hAnsi="Arial" w:cs="Arial"/>
          <w:szCs w:val="24"/>
        </w:rPr>
        <w:t>as</w:t>
      </w:r>
      <w:r w:rsidRPr="00752F1B">
        <w:rPr>
          <w:rFonts w:ascii="Arial" w:hAnsi="Arial" w:cs="Arial"/>
          <w:szCs w:val="24"/>
        </w:rPr>
        <w:t xml:space="preserve"> complexity, number of pages, type of product and frequency of revision.  Second, the total costs associated with developing the product such as labor cost, and operating expenses associated with the downstream impact such as support functions, are added together to obtain the aggregated total cost.  Then, the aggregated total cost and factor are multiplied together to obtain the aggregated cost per product.  Lastly, the aggregated cost per product is added to the cost of shipping and printing each product to IRS offices, National Distribution Center, </w:t>
      </w:r>
      <w:r w:rsidRPr="00752F1B" w:rsidR="00017DBD">
        <w:rPr>
          <w:rFonts w:ascii="Arial" w:hAnsi="Arial" w:cs="Arial"/>
          <w:szCs w:val="24"/>
        </w:rPr>
        <w:t>libraries,</w:t>
      </w:r>
      <w:r w:rsidRPr="00752F1B">
        <w:rPr>
          <w:rFonts w:ascii="Arial" w:hAnsi="Arial" w:cs="Arial"/>
          <w:szCs w:val="24"/>
        </w:rPr>
        <w:t xml:space="preserve"> and other outlets. The result is the Government cost estimate per product.</w:t>
      </w:r>
    </w:p>
    <w:p w:rsidRPr="00752F1B" w:rsidR="00A35947" w:rsidP="00A35947" w:rsidRDefault="00A35947" w14:paraId="3979D3B5" w14:textId="77777777">
      <w:pPr>
        <w:ind w:left="360"/>
        <w:rPr>
          <w:rFonts w:ascii="Arial" w:hAnsi="Arial" w:cs="Arial"/>
          <w:szCs w:val="24"/>
        </w:rPr>
      </w:pPr>
    </w:p>
    <w:p w:rsidRPr="00752F1B" w:rsidR="00A35947" w:rsidP="00A35947" w:rsidRDefault="00895855" w14:paraId="11BB8818" w14:textId="55D4F531">
      <w:pPr>
        <w:ind w:left="360"/>
        <w:rPr>
          <w:rFonts w:ascii="Arial" w:hAnsi="Arial" w:cs="Arial"/>
          <w:szCs w:val="24"/>
        </w:rPr>
      </w:pPr>
      <w:r w:rsidRPr="00752F1B">
        <w:rPr>
          <w:rFonts w:ascii="Arial" w:hAnsi="Arial" w:cs="Arial"/>
          <w:szCs w:val="24"/>
        </w:rPr>
        <w:t xml:space="preserve">   </w:t>
      </w:r>
      <w:r w:rsidRPr="00752F1B" w:rsidR="00A35947">
        <w:rPr>
          <w:rFonts w:ascii="Arial" w:hAnsi="Arial" w:cs="Arial"/>
          <w:szCs w:val="24"/>
        </w:rPr>
        <w:t>The government cost estimate for this collection is summarized in the table below.</w:t>
      </w:r>
    </w:p>
    <w:p w:rsidRPr="00752F1B" w:rsidR="00A35947" w:rsidP="00A35947" w:rsidRDefault="00A35947" w14:paraId="6260C32E" w14:textId="77777777">
      <w:pPr>
        <w:ind w:left="360"/>
        <w:rPr>
          <w:rFonts w:ascii="Arial" w:hAnsi="Arial" w:cs="Arial"/>
          <w:szCs w:val="24"/>
        </w:rPr>
      </w:pPr>
    </w:p>
    <w:tbl>
      <w:tblPr>
        <w:tblW w:w="8730"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1966"/>
        <w:gridCol w:w="2268"/>
        <w:gridCol w:w="345"/>
        <w:gridCol w:w="1741"/>
        <w:gridCol w:w="386"/>
        <w:gridCol w:w="2024"/>
      </w:tblGrid>
      <w:tr w:rsidRPr="00752F1B" w:rsidR="00A35947" w:rsidTr="002A3633" w14:paraId="02B97C22" w14:textId="77777777">
        <w:tc>
          <w:tcPr>
            <w:tcW w:w="1980" w:type="dxa"/>
            <w:shd w:val="clear" w:color="auto" w:fill="auto"/>
            <w:vAlign w:val="bottom"/>
          </w:tcPr>
          <w:p w:rsidRPr="002A3633" w:rsidR="00A35947" w:rsidP="0052663A" w:rsidRDefault="00A35947" w14:paraId="352C99F9" w14:textId="77777777">
            <w:pPr>
              <w:keepNext/>
              <w:keepLines/>
              <w:jc w:val="center"/>
              <w:rPr>
                <w:rFonts w:ascii="Arial" w:hAnsi="Arial" w:cs="Arial"/>
                <w:b/>
                <w:bCs/>
                <w:sz w:val="22"/>
              </w:rPr>
            </w:pPr>
            <w:r w:rsidRPr="002A3633">
              <w:rPr>
                <w:rFonts w:ascii="Arial" w:hAnsi="Arial" w:cs="Arial"/>
                <w:b/>
                <w:bCs/>
                <w:sz w:val="22"/>
              </w:rPr>
              <w:t>Product</w:t>
            </w:r>
          </w:p>
        </w:tc>
        <w:tc>
          <w:tcPr>
            <w:tcW w:w="2283" w:type="dxa"/>
            <w:shd w:val="clear" w:color="auto" w:fill="auto"/>
            <w:vAlign w:val="bottom"/>
          </w:tcPr>
          <w:p w:rsidRPr="002A3633" w:rsidR="00A35947" w:rsidP="0052663A" w:rsidRDefault="00A35947" w14:paraId="0B1BAC45" w14:textId="77777777">
            <w:pPr>
              <w:keepNext/>
              <w:keepLines/>
              <w:jc w:val="center"/>
              <w:rPr>
                <w:rFonts w:ascii="Arial" w:hAnsi="Arial" w:cs="Arial"/>
                <w:b/>
                <w:bCs/>
                <w:sz w:val="22"/>
              </w:rPr>
            </w:pPr>
            <w:r w:rsidRPr="002A3633">
              <w:rPr>
                <w:rFonts w:ascii="Arial" w:hAnsi="Arial" w:cs="Arial"/>
                <w:b/>
                <w:bCs/>
                <w:sz w:val="22"/>
              </w:rPr>
              <w:t>Aggregate Cost per Product (factor applied)</w:t>
            </w:r>
          </w:p>
        </w:tc>
        <w:tc>
          <w:tcPr>
            <w:tcW w:w="303" w:type="dxa"/>
            <w:shd w:val="clear" w:color="auto" w:fill="auto"/>
          </w:tcPr>
          <w:p w:rsidRPr="002A3633" w:rsidR="00A35947" w:rsidP="0052663A" w:rsidRDefault="00A35947" w14:paraId="3FAC7921" w14:textId="77777777">
            <w:pPr>
              <w:keepNext/>
              <w:keepLines/>
              <w:jc w:val="center"/>
              <w:rPr>
                <w:rFonts w:ascii="Arial" w:hAnsi="Arial" w:cs="Arial"/>
                <w:b/>
                <w:bCs/>
                <w:sz w:val="22"/>
              </w:rPr>
            </w:pPr>
          </w:p>
        </w:tc>
        <w:tc>
          <w:tcPr>
            <w:tcW w:w="1745" w:type="dxa"/>
            <w:shd w:val="clear" w:color="auto" w:fill="auto"/>
            <w:vAlign w:val="bottom"/>
          </w:tcPr>
          <w:p w:rsidRPr="002A3633" w:rsidR="00A35947" w:rsidP="0052663A" w:rsidRDefault="00A35947" w14:paraId="56AFCB51" w14:textId="77777777">
            <w:pPr>
              <w:keepNext/>
              <w:keepLines/>
              <w:jc w:val="center"/>
              <w:rPr>
                <w:rFonts w:ascii="Arial" w:hAnsi="Arial" w:cs="Arial"/>
                <w:b/>
                <w:bCs/>
                <w:sz w:val="22"/>
              </w:rPr>
            </w:pPr>
            <w:r w:rsidRPr="002A3633">
              <w:rPr>
                <w:rFonts w:ascii="Arial" w:hAnsi="Arial" w:cs="Arial"/>
                <w:b/>
                <w:bCs/>
                <w:sz w:val="22"/>
              </w:rPr>
              <w:t>Printing and Distribution</w:t>
            </w:r>
          </w:p>
        </w:tc>
        <w:tc>
          <w:tcPr>
            <w:tcW w:w="387" w:type="dxa"/>
            <w:shd w:val="clear" w:color="auto" w:fill="auto"/>
          </w:tcPr>
          <w:p w:rsidRPr="002A3633" w:rsidR="00A35947" w:rsidP="0052663A" w:rsidRDefault="00A35947" w14:paraId="3117C495" w14:textId="77777777">
            <w:pPr>
              <w:keepNext/>
              <w:keepLines/>
              <w:jc w:val="center"/>
              <w:rPr>
                <w:rFonts w:ascii="Arial" w:hAnsi="Arial" w:cs="Arial"/>
                <w:b/>
                <w:bCs/>
                <w:sz w:val="22"/>
              </w:rPr>
            </w:pPr>
          </w:p>
        </w:tc>
        <w:tc>
          <w:tcPr>
            <w:tcW w:w="2032" w:type="dxa"/>
            <w:shd w:val="clear" w:color="auto" w:fill="auto"/>
            <w:vAlign w:val="bottom"/>
          </w:tcPr>
          <w:p w:rsidRPr="002A3633" w:rsidR="00A35947" w:rsidP="0052663A" w:rsidRDefault="00A35947" w14:paraId="77DD6004" w14:textId="77777777">
            <w:pPr>
              <w:keepNext/>
              <w:keepLines/>
              <w:jc w:val="center"/>
              <w:rPr>
                <w:rFonts w:ascii="Arial" w:hAnsi="Arial" w:cs="Arial"/>
                <w:b/>
                <w:bCs/>
                <w:sz w:val="22"/>
              </w:rPr>
            </w:pPr>
            <w:r w:rsidRPr="002A3633">
              <w:rPr>
                <w:rFonts w:ascii="Arial" w:hAnsi="Arial" w:cs="Arial"/>
                <w:b/>
                <w:bCs/>
                <w:sz w:val="22"/>
              </w:rPr>
              <w:t>Government Cost Estimate per Product</w:t>
            </w:r>
          </w:p>
        </w:tc>
      </w:tr>
      <w:tr w:rsidRPr="00752F1B" w:rsidR="00A35947" w:rsidTr="002A3633" w14:paraId="2B9990EF" w14:textId="77777777">
        <w:tc>
          <w:tcPr>
            <w:tcW w:w="1980" w:type="dxa"/>
            <w:shd w:val="clear" w:color="auto" w:fill="auto"/>
            <w:vAlign w:val="bottom"/>
          </w:tcPr>
          <w:p w:rsidRPr="002A3633" w:rsidR="00A35947" w:rsidP="00A35947" w:rsidRDefault="00A35947" w14:paraId="20DBCF70" w14:textId="4DE26A39">
            <w:pPr>
              <w:keepNext/>
              <w:keepLines/>
              <w:numPr>
                <w:ilvl w:val="12"/>
                <w:numId w:val="0"/>
              </w:numPr>
              <w:rPr>
                <w:rFonts w:ascii="Arial" w:hAnsi="Arial" w:cs="Arial"/>
                <w:sz w:val="22"/>
              </w:rPr>
            </w:pPr>
            <w:r w:rsidRPr="002A3633">
              <w:rPr>
                <w:rFonts w:ascii="Arial" w:hAnsi="Arial" w:cs="Arial"/>
                <w:sz w:val="22"/>
              </w:rPr>
              <w:t xml:space="preserve">Form </w:t>
            </w:r>
            <w:r w:rsidRPr="002A3633" w:rsidR="0019696A">
              <w:rPr>
                <w:rFonts w:ascii="Arial" w:hAnsi="Arial" w:cs="Arial"/>
                <w:sz w:val="22"/>
              </w:rPr>
              <w:t>6252</w:t>
            </w:r>
          </w:p>
        </w:tc>
        <w:tc>
          <w:tcPr>
            <w:tcW w:w="2283" w:type="dxa"/>
            <w:shd w:val="clear" w:color="auto" w:fill="auto"/>
            <w:vAlign w:val="bottom"/>
          </w:tcPr>
          <w:p w:rsidRPr="002A3633" w:rsidR="00A35947" w:rsidP="00A35947" w:rsidRDefault="00A35947" w14:paraId="2BB1C02D" w14:textId="65CF4465">
            <w:pPr>
              <w:keepNext/>
              <w:keepLines/>
              <w:jc w:val="center"/>
              <w:rPr>
                <w:rFonts w:ascii="Arial" w:hAnsi="Arial" w:cs="Arial"/>
                <w:sz w:val="22"/>
              </w:rPr>
            </w:pPr>
            <w:r w:rsidRPr="002A3633">
              <w:rPr>
                <w:rFonts w:ascii="Arial" w:hAnsi="Arial" w:cs="Arial"/>
                <w:sz w:val="22"/>
              </w:rPr>
              <w:t xml:space="preserve"> $ </w:t>
            </w:r>
            <w:r w:rsidRPr="002A3633" w:rsidR="0019696A">
              <w:rPr>
                <w:rFonts w:ascii="Arial" w:hAnsi="Arial" w:cs="Arial"/>
                <w:sz w:val="22"/>
              </w:rPr>
              <w:t>79,900</w:t>
            </w:r>
          </w:p>
        </w:tc>
        <w:tc>
          <w:tcPr>
            <w:tcW w:w="303" w:type="dxa"/>
            <w:shd w:val="clear" w:color="auto" w:fill="auto"/>
          </w:tcPr>
          <w:p w:rsidRPr="002A3633" w:rsidR="00A35947" w:rsidP="00A35947" w:rsidRDefault="001970B2" w14:paraId="5D264993" w14:textId="6DD0185A">
            <w:pPr>
              <w:keepNext/>
              <w:keepLines/>
              <w:jc w:val="center"/>
              <w:rPr>
                <w:rFonts w:ascii="Arial" w:hAnsi="Arial" w:cs="Arial"/>
                <w:sz w:val="22"/>
              </w:rPr>
            </w:pPr>
            <w:r>
              <w:rPr>
                <w:rFonts w:ascii="Arial" w:hAnsi="Arial" w:cs="Arial"/>
                <w:sz w:val="22"/>
              </w:rPr>
              <w:t>+</w:t>
            </w:r>
          </w:p>
        </w:tc>
        <w:tc>
          <w:tcPr>
            <w:tcW w:w="1745" w:type="dxa"/>
            <w:shd w:val="clear" w:color="auto" w:fill="auto"/>
          </w:tcPr>
          <w:p w:rsidRPr="002A3633" w:rsidR="00A35947" w:rsidP="00A35947" w:rsidRDefault="0019696A" w14:paraId="20E17455" w14:textId="603F664C">
            <w:pPr>
              <w:keepNext/>
              <w:keepLines/>
              <w:jc w:val="center"/>
              <w:rPr>
                <w:rFonts w:ascii="Arial" w:hAnsi="Arial" w:cs="Arial"/>
                <w:sz w:val="22"/>
              </w:rPr>
            </w:pPr>
            <w:r w:rsidRPr="002A3633">
              <w:rPr>
                <w:rFonts w:ascii="Arial" w:hAnsi="Arial" w:cs="Arial"/>
                <w:sz w:val="22"/>
              </w:rPr>
              <w:t>$ 560</w:t>
            </w:r>
          </w:p>
        </w:tc>
        <w:tc>
          <w:tcPr>
            <w:tcW w:w="387" w:type="dxa"/>
            <w:shd w:val="clear" w:color="auto" w:fill="auto"/>
          </w:tcPr>
          <w:p w:rsidRPr="002A3633" w:rsidR="00A35947" w:rsidP="00A35947" w:rsidRDefault="001970B2" w14:paraId="043891E3" w14:textId="6343302D">
            <w:pPr>
              <w:keepNext/>
              <w:keepLines/>
              <w:jc w:val="center"/>
              <w:rPr>
                <w:rFonts w:ascii="Arial" w:hAnsi="Arial" w:cs="Arial"/>
                <w:sz w:val="22"/>
              </w:rPr>
            </w:pPr>
            <w:r>
              <w:rPr>
                <w:rFonts w:ascii="Arial" w:hAnsi="Arial" w:cs="Arial"/>
                <w:sz w:val="22"/>
              </w:rPr>
              <w:t>=</w:t>
            </w:r>
          </w:p>
        </w:tc>
        <w:tc>
          <w:tcPr>
            <w:tcW w:w="2032" w:type="dxa"/>
            <w:shd w:val="clear" w:color="auto" w:fill="auto"/>
            <w:vAlign w:val="bottom"/>
          </w:tcPr>
          <w:p w:rsidRPr="002A3633" w:rsidR="00A35947" w:rsidP="00A35947" w:rsidRDefault="00A35947" w14:paraId="09415D00" w14:textId="5B7FD099">
            <w:pPr>
              <w:keepNext/>
              <w:keepLines/>
              <w:jc w:val="center"/>
              <w:rPr>
                <w:rFonts w:ascii="Arial" w:hAnsi="Arial" w:cs="Arial"/>
                <w:sz w:val="22"/>
              </w:rPr>
            </w:pPr>
            <w:r w:rsidRPr="002A3633">
              <w:rPr>
                <w:rFonts w:ascii="Arial" w:hAnsi="Arial" w:cs="Arial"/>
                <w:sz w:val="22"/>
              </w:rPr>
              <w:t xml:space="preserve"> $ </w:t>
            </w:r>
            <w:r w:rsidRPr="002A3633" w:rsidR="0019696A">
              <w:rPr>
                <w:rFonts w:ascii="Arial" w:hAnsi="Arial" w:cs="Arial"/>
                <w:sz w:val="22"/>
              </w:rPr>
              <w:t>80,460</w:t>
            </w:r>
            <w:r w:rsidRPr="002A3633">
              <w:rPr>
                <w:rFonts w:ascii="Arial" w:hAnsi="Arial" w:cs="Arial"/>
                <w:sz w:val="22"/>
              </w:rPr>
              <w:t xml:space="preserve"> </w:t>
            </w:r>
          </w:p>
        </w:tc>
      </w:tr>
      <w:tr w:rsidRPr="00752F1B" w:rsidR="001970B2" w:rsidTr="001970B2" w14:paraId="791646BE" w14:textId="77777777">
        <w:tc>
          <w:tcPr>
            <w:tcW w:w="1980" w:type="dxa"/>
            <w:shd w:val="clear" w:color="auto" w:fill="auto"/>
            <w:vAlign w:val="bottom"/>
          </w:tcPr>
          <w:p w:rsidRPr="003C10FF" w:rsidR="001970B2" w:rsidP="001970B2" w:rsidRDefault="001970B2" w14:paraId="38C8059D" w14:textId="6034340A">
            <w:pPr>
              <w:keepNext/>
              <w:keepLines/>
              <w:numPr>
                <w:ilvl w:val="12"/>
                <w:numId w:val="0"/>
              </w:numPr>
              <w:rPr>
                <w:rFonts w:ascii="Arial" w:hAnsi="Arial" w:cs="Arial"/>
                <w:sz w:val="22"/>
              </w:rPr>
            </w:pPr>
            <w:r w:rsidRPr="003C10FF">
              <w:rPr>
                <w:rFonts w:ascii="Arial" w:hAnsi="Arial" w:cs="Arial"/>
                <w:sz w:val="22"/>
              </w:rPr>
              <w:t>Total</w:t>
            </w:r>
          </w:p>
        </w:tc>
        <w:tc>
          <w:tcPr>
            <w:tcW w:w="2283" w:type="dxa"/>
            <w:shd w:val="clear" w:color="auto" w:fill="auto"/>
            <w:vAlign w:val="bottom"/>
          </w:tcPr>
          <w:p w:rsidRPr="003C10FF" w:rsidR="001970B2" w:rsidP="001970B2" w:rsidRDefault="001970B2" w14:paraId="6C8C1B52" w14:textId="04B5991A">
            <w:pPr>
              <w:keepNext/>
              <w:keepLines/>
              <w:jc w:val="center"/>
              <w:rPr>
                <w:rFonts w:ascii="Arial" w:hAnsi="Arial" w:cs="Arial"/>
                <w:sz w:val="22"/>
              </w:rPr>
            </w:pPr>
            <w:r w:rsidRPr="003C10FF">
              <w:rPr>
                <w:rFonts w:ascii="Arial" w:hAnsi="Arial" w:cs="Arial"/>
                <w:sz w:val="22"/>
              </w:rPr>
              <w:t xml:space="preserve"> $ 79,900</w:t>
            </w:r>
          </w:p>
        </w:tc>
        <w:tc>
          <w:tcPr>
            <w:tcW w:w="303" w:type="dxa"/>
            <w:shd w:val="clear" w:color="auto" w:fill="auto"/>
          </w:tcPr>
          <w:p w:rsidRPr="003C10FF" w:rsidR="001970B2" w:rsidP="001970B2" w:rsidRDefault="001970B2" w14:paraId="5600F6F9" w14:textId="77777777">
            <w:pPr>
              <w:keepNext/>
              <w:keepLines/>
              <w:jc w:val="center"/>
              <w:rPr>
                <w:rFonts w:ascii="Arial" w:hAnsi="Arial" w:cs="Arial"/>
                <w:sz w:val="22"/>
              </w:rPr>
            </w:pPr>
          </w:p>
        </w:tc>
        <w:tc>
          <w:tcPr>
            <w:tcW w:w="1745" w:type="dxa"/>
            <w:shd w:val="clear" w:color="auto" w:fill="auto"/>
          </w:tcPr>
          <w:p w:rsidRPr="003C10FF" w:rsidR="001970B2" w:rsidP="001970B2" w:rsidRDefault="001970B2" w14:paraId="7E0F94BB" w14:textId="45BF27A1">
            <w:pPr>
              <w:keepNext/>
              <w:keepLines/>
              <w:jc w:val="center"/>
              <w:rPr>
                <w:rFonts w:ascii="Arial" w:hAnsi="Arial" w:cs="Arial"/>
                <w:sz w:val="22"/>
              </w:rPr>
            </w:pPr>
            <w:r w:rsidRPr="003C10FF">
              <w:rPr>
                <w:rFonts w:ascii="Arial" w:hAnsi="Arial" w:cs="Arial"/>
                <w:sz w:val="22"/>
              </w:rPr>
              <w:t>$ 560</w:t>
            </w:r>
          </w:p>
        </w:tc>
        <w:tc>
          <w:tcPr>
            <w:tcW w:w="387" w:type="dxa"/>
            <w:shd w:val="clear" w:color="auto" w:fill="auto"/>
          </w:tcPr>
          <w:p w:rsidRPr="003C10FF" w:rsidR="001970B2" w:rsidP="001970B2" w:rsidRDefault="001970B2" w14:paraId="36C9C7D0" w14:textId="77777777">
            <w:pPr>
              <w:keepNext/>
              <w:keepLines/>
              <w:jc w:val="center"/>
              <w:rPr>
                <w:rFonts w:ascii="Arial" w:hAnsi="Arial" w:cs="Arial"/>
                <w:sz w:val="22"/>
              </w:rPr>
            </w:pPr>
          </w:p>
        </w:tc>
        <w:tc>
          <w:tcPr>
            <w:tcW w:w="2032" w:type="dxa"/>
            <w:shd w:val="clear" w:color="auto" w:fill="auto"/>
            <w:vAlign w:val="bottom"/>
          </w:tcPr>
          <w:p w:rsidRPr="003C10FF" w:rsidR="001970B2" w:rsidP="001970B2" w:rsidRDefault="001970B2" w14:paraId="76035665" w14:textId="51601345">
            <w:pPr>
              <w:keepNext/>
              <w:keepLines/>
              <w:jc w:val="center"/>
              <w:rPr>
                <w:rFonts w:ascii="Arial" w:hAnsi="Arial" w:cs="Arial"/>
                <w:sz w:val="22"/>
              </w:rPr>
            </w:pPr>
            <w:r w:rsidRPr="003C10FF">
              <w:rPr>
                <w:rFonts w:ascii="Arial" w:hAnsi="Arial" w:cs="Arial"/>
                <w:sz w:val="22"/>
              </w:rPr>
              <w:t xml:space="preserve"> $ 80,460 </w:t>
            </w:r>
          </w:p>
        </w:tc>
      </w:tr>
      <w:tr w:rsidRPr="00752F1B" w:rsidR="001970B2" w:rsidTr="00D53846" w14:paraId="3A5DD03E" w14:textId="77777777">
        <w:tc>
          <w:tcPr>
            <w:tcW w:w="8730" w:type="dxa"/>
            <w:gridSpan w:val="6"/>
            <w:shd w:val="clear" w:color="auto" w:fill="auto"/>
            <w:vAlign w:val="bottom"/>
          </w:tcPr>
          <w:p w:rsidRPr="001970B2" w:rsidR="001970B2" w:rsidP="002A3633" w:rsidRDefault="001970B2" w14:paraId="4CD8F5E2" w14:textId="4973A721">
            <w:pPr>
              <w:keepNext/>
              <w:keepLines/>
              <w:rPr>
                <w:rFonts w:ascii="Arial" w:hAnsi="Arial" w:cs="Arial"/>
                <w:sz w:val="22"/>
              </w:rPr>
            </w:pPr>
            <w:r w:rsidRPr="002A3633">
              <w:rPr>
                <w:rFonts w:ascii="Arial Narrow" w:hAnsi="Arial Narrow"/>
                <w:sz w:val="20"/>
                <w:szCs w:val="20"/>
              </w:rPr>
              <w:t>Table costs are based on 2021 actuals obtained from IRS Chief Financial Officer and Media and Publications</w:t>
            </w:r>
          </w:p>
        </w:tc>
      </w:tr>
    </w:tbl>
    <w:p w:rsidRPr="00752F1B" w:rsidR="00D463E0" w:rsidP="009E3D48" w:rsidRDefault="00D463E0" w14:paraId="3BD72369" w14:textId="77777777">
      <w:pPr>
        <w:tabs>
          <w:tab w:val="left" w:pos="540"/>
        </w:tabs>
        <w:ind w:left="540" w:hanging="540"/>
        <w:rPr>
          <w:rFonts w:ascii="Arial" w:hAnsi="Arial" w:cs="Arial"/>
          <w:szCs w:val="24"/>
        </w:rPr>
      </w:pPr>
    </w:p>
    <w:p w:rsidRPr="00752F1B" w:rsidR="00DB3926" w:rsidP="009E3D48" w:rsidRDefault="009E3D48" w14:paraId="47763A54"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REASONS FOR CHANGE IN BURDEN </w:t>
      </w:r>
    </w:p>
    <w:p w:rsidRPr="00752F1B" w:rsidR="00DB3926" w:rsidP="00DB3926" w:rsidRDefault="00DB3926" w14:paraId="1DA8716C" w14:textId="77777777">
      <w:pPr>
        <w:pStyle w:val="ListParagraph"/>
        <w:tabs>
          <w:tab w:val="left" w:pos="540"/>
        </w:tabs>
        <w:ind w:left="540"/>
        <w:rPr>
          <w:rFonts w:ascii="Arial" w:hAnsi="Arial" w:cs="Arial"/>
          <w:szCs w:val="24"/>
        </w:rPr>
      </w:pPr>
    </w:p>
    <w:p w:rsidR="00CB358B" w:rsidP="00DB3926" w:rsidRDefault="00C41801" w14:paraId="62140BF5" w14:textId="5D8237A8">
      <w:pPr>
        <w:tabs>
          <w:tab w:val="left" w:pos="540"/>
        </w:tabs>
        <w:ind w:left="540" w:hanging="540"/>
        <w:rPr>
          <w:rFonts w:ascii="Arial" w:hAnsi="Arial" w:cs="Arial"/>
          <w:szCs w:val="24"/>
        </w:rPr>
      </w:pPr>
      <w:r>
        <w:rPr>
          <w:rFonts w:ascii="Arial" w:hAnsi="Arial" w:cs="Arial"/>
          <w:szCs w:val="24"/>
        </w:rPr>
        <w:tab/>
      </w:r>
      <w:r w:rsidRPr="00017DBD" w:rsidR="00017DBD">
        <w:rPr>
          <w:rFonts w:ascii="Arial" w:hAnsi="Arial" w:cs="Arial"/>
          <w:szCs w:val="24"/>
        </w:rPr>
        <w:t xml:space="preserve">There are no </w:t>
      </w:r>
      <w:r>
        <w:rPr>
          <w:rFonts w:ascii="Arial" w:hAnsi="Arial" w:cs="Arial"/>
          <w:szCs w:val="24"/>
        </w:rPr>
        <w:t xml:space="preserve">material </w:t>
      </w:r>
      <w:r w:rsidRPr="00017DBD" w:rsidR="00017DBD">
        <w:rPr>
          <w:rFonts w:ascii="Arial" w:hAnsi="Arial" w:cs="Arial"/>
          <w:szCs w:val="24"/>
        </w:rPr>
        <w:t xml:space="preserve">changes </w:t>
      </w:r>
      <w:r>
        <w:rPr>
          <w:rFonts w:ascii="Arial" w:hAnsi="Arial" w:cs="Arial"/>
          <w:szCs w:val="24"/>
        </w:rPr>
        <w:t>in the paperwork burden previously approved by OMB. However, to avoid duplication of the burde</w:t>
      </w:r>
      <w:r w:rsidR="00CC2BB0">
        <w:rPr>
          <w:rFonts w:ascii="Arial" w:hAnsi="Arial" w:cs="Arial"/>
          <w:szCs w:val="24"/>
        </w:rPr>
        <w:t>n for individual filers (accounted for in OMB control number 1545-0074)</w:t>
      </w:r>
      <w:r>
        <w:rPr>
          <w:rFonts w:ascii="Arial" w:hAnsi="Arial" w:cs="Arial"/>
          <w:szCs w:val="24"/>
        </w:rPr>
        <w:t xml:space="preserve"> IRS has decreased the burden by 463,472 responses and 1,418,224 hours.</w:t>
      </w:r>
      <w:r w:rsidRPr="00017DBD" w:rsidR="00017DBD">
        <w:rPr>
          <w:rFonts w:ascii="Arial" w:hAnsi="Arial" w:cs="Arial"/>
          <w:szCs w:val="24"/>
        </w:rPr>
        <w:t xml:space="preserve"> </w:t>
      </w:r>
      <w:r>
        <w:rPr>
          <w:rFonts w:ascii="Arial" w:hAnsi="Arial" w:cs="Arial"/>
          <w:szCs w:val="24"/>
        </w:rPr>
        <w:t>I</w:t>
      </w:r>
      <w:r w:rsidRPr="00017DBD" w:rsidR="00017DBD">
        <w:rPr>
          <w:rFonts w:ascii="Arial" w:hAnsi="Arial" w:cs="Arial"/>
          <w:szCs w:val="24"/>
        </w:rPr>
        <w:t>RS is making this submission for renewal purposes</w:t>
      </w:r>
      <w:r w:rsidRPr="00752F1B" w:rsidR="000104BB">
        <w:rPr>
          <w:rFonts w:ascii="Arial" w:hAnsi="Arial" w:cs="Arial"/>
          <w:szCs w:val="24"/>
        </w:rPr>
        <w:t xml:space="preserve">.  </w:t>
      </w:r>
    </w:p>
    <w:p w:rsidR="008F1865" w:rsidP="00DB3926" w:rsidRDefault="008F1865" w14:paraId="2D4B9D6B" w14:textId="48E2DBFA">
      <w:pPr>
        <w:tabs>
          <w:tab w:val="left" w:pos="540"/>
        </w:tabs>
        <w:ind w:left="540" w:hanging="540"/>
        <w:rPr>
          <w:rFonts w:ascii="Arial" w:hAnsi="Arial" w:cs="Arial"/>
          <w:szCs w:val="24"/>
        </w:rPr>
      </w:pPr>
    </w:p>
    <w:tbl>
      <w:tblPr>
        <w:tblW w:w="5156" w:type="pct"/>
        <w:tblInd w:w="442" w:type="dxa"/>
        <w:tblBorders>
          <w:top w:val="single" w:color="C5DBEC" w:sz="6" w:space="0"/>
          <w:left w:val="single" w:color="C5DBEC" w:sz="6" w:space="0"/>
          <w:bottom w:val="single" w:color="C5DBEC" w:sz="6" w:space="0"/>
          <w:right w:val="single" w:color="C5DBEC" w:sz="6" w:space="0"/>
        </w:tblBorders>
        <w:tblLayout w:type="fixed"/>
        <w:tblLook w:val="04A0" w:firstRow="1" w:lastRow="0" w:firstColumn="1" w:lastColumn="0" w:noHBand="0" w:noVBand="1"/>
        <w:tblDescription w:val="table that charts list of burden"/>
      </w:tblPr>
      <w:tblGrid>
        <w:gridCol w:w="1386"/>
        <w:gridCol w:w="1337"/>
        <w:gridCol w:w="1447"/>
        <w:gridCol w:w="1411"/>
        <w:gridCol w:w="1440"/>
        <w:gridCol w:w="1401"/>
        <w:gridCol w:w="1214"/>
      </w:tblGrid>
      <w:tr w:rsidRPr="008F1865" w:rsidR="001970B2" w:rsidTr="002A3633" w14:paraId="691A5FF0" w14:textId="77777777">
        <w:trPr>
          <w:trHeight w:val="1081"/>
        </w:trPr>
        <w:tc>
          <w:tcPr>
            <w:tcW w:w="71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RDefault="008F1865" w14:paraId="2E6E0CED" w14:textId="77777777">
            <w:pPr>
              <w:jc w:val="center"/>
              <w:rPr>
                <w:rFonts w:ascii="Arial" w:hAnsi="Arial" w:eastAsia="Times New Roman" w:cs="Arial"/>
                <w:color w:val="000000"/>
                <w:sz w:val="22"/>
              </w:rPr>
            </w:pPr>
            <w:r w:rsidRPr="002A3633">
              <w:rPr>
                <w:rFonts w:ascii="Arial" w:hAnsi="Arial" w:eastAsia="Times New Roman" w:cs="Arial"/>
                <w:color w:val="000000"/>
                <w:sz w:val="22"/>
              </w:rPr>
              <w:t> </w:t>
            </w:r>
          </w:p>
        </w:tc>
        <w:tc>
          <w:tcPr>
            <w:tcW w:w="69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RDefault="008F1865" w14:paraId="4EF29ED0" w14:textId="77777777">
            <w:pPr>
              <w:jc w:val="center"/>
              <w:rPr>
                <w:rFonts w:ascii="Arial" w:hAnsi="Arial" w:eastAsia="Times New Roman" w:cs="Arial"/>
                <w:color w:val="000000"/>
                <w:sz w:val="22"/>
              </w:rPr>
            </w:pPr>
            <w:r w:rsidRPr="002A3633">
              <w:rPr>
                <w:rFonts w:ascii="Arial" w:hAnsi="Arial" w:eastAsia="Times New Roman" w:cs="Arial"/>
                <w:color w:val="000000"/>
                <w:sz w:val="22"/>
              </w:rPr>
              <w:t>Requested</w:t>
            </w:r>
          </w:p>
        </w:tc>
        <w:tc>
          <w:tcPr>
            <w:tcW w:w="75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RDefault="008F1865" w14:paraId="4CC36CAD" w14:textId="77777777">
            <w:pPr>
              <w:jc w:val="center"/>
              <w:rPr>
                <w:rFonts w:ascii="Arial" w:hAnsi="Arial" w:eastAsia="Times New Roman" w:cs="Arial"/>
                <w:color w:val="000000"/>
                <w:sz w:val="22"/>
              </w:rPr>
            </w:pPr>
            <w:r w:rsidRPr="002A3633">
              <w:rPr>
                <w:rFonts w:ascii="Arial" w:hAnsi="Arial" w:eastAsia="Times New Roman" w:cs="Arial"/>
                <w:color w:val="000000"/>
                <w:sz w:val="22"/>
              </w:rPr>
              <w:t>Program Change Due to New Statute</w:t>
            </w:r>
          </w:p>
        </w:tc>
        <w:tc>
          <w:tcPr>
            <w:tcW w:w="73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RDefault="008F1865" w14:paraId="002CFDE5" w14:textId="77777777">
            <w:pPr>
              <w:jc w:val="center"/>
              <w:rPr>
                <w:rFonts w:ascii="Arial" w:hAnsi="Arial" w:eastAsia="Times New Roman" w:cs="Arial"/>
                <w:color w:val="000000"/>
                <w:sz w:val="22"/>
              </w:rPr>
            </w:pPr>
            <w:r w:rsidRPr="002A3633">
              <w:rPr>
                <w:rFonts w:ascii="Arial" w:hAnsi="Arial" w:eastAsia="Times New Roman" w:cs="Arial"/>
                <w:color w:val="000000"/>
                <w:sz w:val="22"/>
              </w:rPr>
              <w:t>Program Change Due to Agency Discretion</w:t>
            </w:r>
          </w:p>
        </w:tc>
        <w:tc>
          <w:tcPr>
            <w:tcW w:w="74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RDefault="008F1865" w14:paraId="5914F3E3" w14:textId="77777777">
            <w:pPr>
              <w:jc w:val="center"/>
              <w:rPr>
                <w:rFonts w:ascii="Arial" w:hAnsi="Arial" w:eastAsia="Times New Roman" w:cs="Arial"/>
                <w:color w:val="000000"/>
                <w:sz w:val="22"/>
              </w:rPr>
            </w:pPr>
            <w:r w:rsidRPr="002A3633">
              <w:rPr>
                <w:rFonts w:ascii="Arial" w:hAnsi="Arial" w:eastAsia="Times New Roman" w:cs="Arial"/>
                <w:color w:val="000000"/>
                <w:sz w:val="22"/>
              </w:rPr>
              <w:t>Change Due to Adjustment in Agency Estimate</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RDefault="008F1865" w14:paraId="13DD2010" w14:textId="77777777">
            <w:pPr>
              <w:jc w:val="center"/>
              <w:rPr>
                <w:rFonts w:ascii="Arial" w:hAnsi="Arial" w:eastAsia="Times New Roman" w:cs="Arial"/>
                <w:color w:val="000000"/>
                <w:sz w:val="22"/>
              </w:rPr>
            </w:pPr>
            <w:r w:rsidRPr="002A3633">
              <w:rPr>
                <w:rFonts w:ascii="Arial" w:hAnsi="Arial" w:eastAsia="Times New Roman" w:cs="Arial"/>
                <w:color w:val="000000"/>
                <w:sz w:val="22"/>
              </w:rPr>
              <w:t>Change Due to Potential Violation of the PRA</w:t>
            </w:r>
          </w:p>
        </w:tc>
        <w:tc>
          <w:tcPr>
            <w:tcW w:w="63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RDefault="008F1865" w14:paraId="2523CA73" w14:textId="77777777">
            <w:pPr>
              <w:jc w:val="center"/>
              <w:rPr>
                <w:rFonts w:ascii="Arial" w:hAnsi="Arial" w:eastAsia="Times New Roman" w:cs="Arial"/>
                <w:color w:val="000000"/>
                <w:sz w:val="22"/>
              </w:rPr>
            </w:pPr>
            <w:r w:rsidRPr="002A3633">
              <w:rPr>
                <w:rFonts w:ascii="Arial" w:hAnsi="Arial" w:eastAsia="Times New Roman" w:cs="Arial"/>
                <w:color w:val="000000"/>
                <w:sz w:val="22"/>
              </w:rPr>
              <w:t>Previously Approved</w:t>
            </w:r>
          </w:p>
        </w:tc>
      </w:tr>
      <w:tr w:rsidRPr="008F1865" w:rsidR="001970B2" w:rsidTr="002A3633" w14:paraId="737260C5" w14:textId="77777777">
        <w:trPr>
          <w:trHeight w:val="655"/>
        </w:trPr>
        <w:tc>
          <w:tcPr>
            <w:tcW w:w="71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RDefault="008F1865" w14:paraId="33DF62F0" w14:textId="77777777">
            <w:pPr>
              <w:rPr>
                <w:rFonts w:ascii="Arial" w:hAnsi="Arial" w:eastAsia="Times New Roman" w:cs="Arial"/>
                <w:color w:val="000000"/>
                <w:sz w:val="22"/>
              </w:rPr>
            </w:pPr>
            <w:r w:rsidRPr="002A3633">
              <w:rPr>
                <w:rFonts w:ascii="Arial" w:hAnsi="Arial" w:eastAsia="Times New Roman" w:cs="Arial"/>
                <w:color w:val="000000"/>
                <w:sz w:val="22"/>
              </w:rPr>
              <w:t>Annual Number of Responses</w:t>
            </w:r>
          </w:p>
        </w:tc>
        <w:tc>
          <w:tcPr>
            <w:tcW w:w="69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1970B2" w14:paraId="1BE3687B" w14:textId="48E3BB6D">
            <w:pPr>
              <w:jc w:val="center"/>
              <w:rPr>
                <w:rFonts w:ascii="Arial" w:hAnsi="Arial" w:eastAsia="Times New Roman" w:cs="Arial"/>
                <w:color w:val="000000"/>
                <w:sz w:val="22"/>
              </w:rPr>
            </w:pPr>
            <w:r w:rsidRPr="002A3633">
              <w:rPr>
                <w:rFonts w:ascii="Arial" w:hAnsi="Arial" w:eastAsia="Times New Roman" w:cs="Arial"/>
                <w:color w:val="000000"/>
                <w:sz w:val="22"/>
              </w:rPr>
              <w:t>58,426</w:t>
            </w:r>
          </w:p>
        </w:tc>
        <w:tc>
          <w:tcPr>
            <w:tcW w:w="75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8F1865" w14:paraId="7E2C019C" w14:textId="2F2A42FD">
            <w:pPr>
              <w:jc w:val="center"/>
              <w:rPr>
                <w:rFonts w:ascii="Arial" w:hAnsi="Arial" w:eastAsia="Times New Roman" w:cs="Arial"/>
                <w:color w:val="000000"/>
                <w:sz w:val="22"/>
              </w:rPr>
            </w:pPr>
            <w:r w:rsidRPr="002A3633">
              <w:rPr>
                <w:rFonts w:ascii="Arial" w:hAnsi="Arial" w:eastAsia="Times New Roman" w:cs="Arial"/>
                <w:color w:val="000000"/>
                <w:sz w:val="22"/>
              </w:rPr>
              <w:t>0</w:t>
            </w:r>
          </w:p>
        </w:tc>
        <w:tc>
          <w:tcPr>
            <w:tcW w:w="73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8F1865" w14:paraId="7946B016" w14:textId="0358B4B0">
            <w:pPr>
              <w:jc w:val="center"/>
              <w:rPr>
                <w:rFonts w:ascii="Arial" w:hAnsi="Arial" w:eastAsia="Times New Roman" w:cs="Arial"/>
                <w:color w:val="000000"/>
                <w:sz w:val="22"/>
              </w:rPr>
            </w:pPr>
            <w:r w:rsidRPr="002A3633">
              <w:rPr>
                <w:rFonts w:ascii="Arial" w:hAnsi="Arial" w:eastAsia="Times New Roman" w:cs="Arial"/>
                <w:color w:val="000000"/>
                <w:sz w:val="22"/>
              </w:rPr>
              <w:t>0</w:t>
            </w:r>
          </w:p>
        </w:tc>
        <w:tc>
          <w:tcPr>
            <w:tcW w:w="74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1970B2" w14:paraId="27DE23EB" w14:textId="639A228E">
            <w:pPr>
              <w:jc w:val="center"/>
              <w:rPr>
                <w:rFonts w:ascii="Arial" w:hAnsi="Arial" w:eastAsia="Times New Roman" w:cs="Arial"/>
                <w:color w:val="000000"/>
                <w:sz w:val="22"/>
              </w:rPr>
            </w:pPr>
            <w:r w:rsidRPr="002A3633">
              <w:rPr>
                <w:rFonts w:ascii="Arial" w:hAnsi="Arial" w:eastAsia="Times New Roman" w:cs="Arial"/>
                <w:color w:val="000000"/>
                <w:sz w:val="22"/>
              </w:rPr>
              <w:t>-463,472</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8F1865" w14:paraId="1014C5D1" w14:textId="7D187011">
            <w:pPr>
              <w:jc w:val="center"/>
              <w:rPr>
                <w:rFonts w:ascii="Arial" w:hAnsi="Arial" w:eastAsia="Times New Roman" w:cs="Arial"/>
                <w:color w:val="000000"/>
                <w:sz w:val="22"/>
              </w:rPr>
            </w:pPr>
            <w:r w:rsidRPr="002A3633">
              <w:rPr>
                <w:rFonts w:ascii="Arial" w:hAnsi="Arial" w:eastAsia="Times New Roman" w:cs="Arial"/>
                <w:color w:val="000000"/>
                <w:sz w:val="22"/>
              </w:rPr>
              <w:t>0</w:t>
            </w:r>
          </w:p>
        </w:tc>
        <w:tc>
          <w:tcPr>
            <w:tcW w:w="63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235112" w14:paraId="07F5956E" w14:textId="23691F6A">
            <w:pPr>
              <w:jc w:val="center"/>
              <w:rPr>
                <w:rFonts w:ascii="Arial" w:hAnsi="Arial" w:eastAsia="Times New Roman" w:cs="Arial"/>
                <w:color w:val="000000"/>
                <w:sz w:val="22"/>
              </w:rPr>
            </w:pPr>
            <w:r w:rsidRPr="002A3633">
              <w:rPr>
                <w:rFonts w:ascii="Arial" w:hAnsi="Arial" w:eastAsia="Times New Roman" w:cs="Arial"/>
                <w:color w:val="000000"/>
                <w:sz w:val="22"/>
              </w:rPr>
              <w:t>521,898</w:t>
            </w:r>
          </w:p>
        </w:tc>
      </w:tr>
      <w:tr w:rsidRPr="008F1865" w:rsidR="001970B2" w:rsidTr="002A3633" w14:paraId="501E1965" w14:textId="77777777">
        <w:trPr>
          <w:trHeight w:val="434"/>
        </w:trPr>
        <w:tc>
          <w:tcPr>
            <w:tcW w:w="719"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RDefault="008F1865" w14:paraId="05F74E2C" w14:textId="77777777">
            <w:pPr>
              <w:rPr>
                <w:rFonts w:ascii="Arial" w:hAnsi="Arial" w:eastAsia="Times New Roman" w:cs="Arial"/>
                <w:color w:val="000000"/>
                <w:sz w:val="22"/>
              </w:rPr>
            </w:pPr>
            <w:r w:rsidRPr="002A3633">
              <w:rPr>
                <w:rFonts w:ascii="Arial" w:hAnsi="Arial" w:eastAsia="Times New Roman" w:cs="Arial"/>
                <w:color w:val="000000"/>
                <w:sz w:val="22"/>
              </w:rPr>
              <w:t>Annual Time Burden (</w:t>
            </w:r>
            <w:proofErr w:type="spellStart"/>
            <w:r w:rsidRPr="002A3633">
              <w:rPr>
                <w:rFonts w:ascii="Arial" w:hAnsi="Arial" w:eastAsia="Times New Roman" w:cs="Arial"/>
                <w:color w:val="000000"/>
                <w:sz w:val="22"/>
              </w:rPr>
              <w:t>Hr</w:t>
            </w:r>
            <w:proofErr w:type="spellEnd"/>
            <w:r w:rsidRPr="002A3633">
              <w:rPr>
                <w:rFonts w:ascii="Arial" w:hAnsi="Arial" w:eastAsia="Times New Roman" w:cs="Arial"/>
                <w:color w:val="000000"/>
                <w:sz w:val="22"/>
              </w:rPr>
              <w:t>)</w:t>
            </w:r>
          </w:p>
        </w:tc>
        <w:tc>
          <w:tcPr>
            <w:tcW w:w="694"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1970B2" w14:paraId="7B7E90F9" w14:textId="65F47D6E">
            <w:pPr>
              <w:jc w:val="center"/>
              <w:rPr>
                <w:rFonts w:ascii="Arial" w:hAnsi="Arial" w:eastAsia="Times New Roman" w:cs="Arial"/>
                <w:color w:val="000000"/>
                <w:sz w:val="22"/>
              </w:rPr>
            </w:pPr>
            <w:r w:rsidRPr="002A3633">
              <w:rPr>
                <w:rFonts w:ascii="Arial" w:hAnsi="Arial" w:eastAsia="Times New Roman" w:cs="Arial"/>
                <w:color w:val="000000"/>
                <w:sz w:val="22"/>
              </w:rPr>
              <w:t>178,784</w:t>
            </w:r>
          </w:p>
        </w:tc>
        <w:tc>
          <w:tcPr>
            <w:tcW w:w="751"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8F1865" w14:paraId="418C99FE" w14:textId="2D903BDB">
            <w:pPr>
              <w:jc w:val="center"/>
              <w:rPr>
                <w:rFonts w:ascii="Arial" w:hAnsi="Arial" w:eastAsia="Times New Roman" w:cs="Arial"/>
                <w:color w:val="000000"/>
                <w:sz w:val="22"/>
              </w:rPr>
            </w:pPr>
            <w:r w:rsidRPr="002A3633">
              <w:rPr>
                <w:rFonts w:ascii="Arial" w:hAnsi="Arial" w:eastAsia="Times New Roman" w:cs="Arial"/>
                <w:color w:val="000000"/>
                <w:sz w:val="22"/>
              </w:rPr>
              <w:t>0</w:t>
            </w:r>
          </w:p>
        </w:tc>
        <w:tc>
          <w:tcPr>
            <w:tcW w:w="732"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8F1865" w14:paraId="49FC70BA" w14:textId="115507D2">
            <w:pPr>
              <w:jc w:val="center"/>
              <w:rPr>
                <w:rFonts w:ascii="Arial" w:hAnsi="Arial" w:eastAsia="Times New Roman" w:cs="Arial"/>
                <w:color w:val="000000"/>
                <w:sz w:val="22"/>
              </w:rPr>
            </w:pPr>
            <w:r w:rsidRPr="002A3633">
              <w:rPr>
                <w:rFonts w:ascii="Arial" w:hAnsi="Arial" w:eastAsia="Times New Roman" w:cs="Arial"/>
                <w:color w:val="000000"/>
                <w:sz w:val="22"/>
              </w:rPr>
              <w:t>0</w:t>
            </w:r>
          </w:p>
        </w:tc>
        <w:tc>
          <w:tcPr>
            <w:tcW w:w="74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1970B2" w14:paraId="747D6609" w14:textId="6F7CC28B">
            <w:pPr>
              <w:jc w:val="center"/>
              <w:rPr>
                <w:rFonts w:ascii="Arial" w:hAnsi="Arial" w:eastAsia="Times New Roman" w:cs="Arial"/>
                <w:color w:val="000000"/>
                <w:sz w:val="22"/>
              </w:rPr>
            </w:pPr>
            <w:r w:rsidRPr="002A3633">
              <w:rPr>
                <w:rFonts w:ascii="Arial" w:hAnsi="Arial" w:eastAsia="Times New Roman" w:cs="Arial"/>
                <w:color w:val="000000"/>
                <w:sz w:val="22"/>
              </w:rPr>
              <w:t>-1,418,224</w:t>
            </w:r>
          </w:p>
        </w:tc>
        <w:tc>
          <w:tcPr>
            <w:tcW w:w="727"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8F1865" w14:paraId="09C058A4" w14:textId="0619ACCE">
            <w:pPr>
              <w:jc w:val="center"/>
              <w:rPr>
                <w:rFonts w:ascii="Arial" w:hAnsi="Arial" w:eastAsia="Times New Roman" w:cs="Arial"/>
                <w:color w:val="000000"/>
                <w:sz w:val="22"/>
              </w:rPr>
            </w:pPr>
            <w:r w:rsidRPr="002A3633">
              <w:rPr>
                <w:rFonts w:ascii="Arial" w:hAnsi="Arial" w:eastAsia="Times New Roman" w:cs="Arial"/>
                <w:color w:val="000000"/>
                <w:sz w:val="22"/>
              </w:rPr>
              <w:t>0</w:t>
            </w:r>
          </w:p>
        </w:tc>
        <w:tc>
          <w:tcPr>
            <w:tcW w:w="630" w:type="pct"/>
            <w:tcBorders>
              <w:top w:val="outset" w:color="auto" w:sz="6" w:space="0"/>
              <w:left w:val="outset" w:color="auto" w:sz="6" w:space="0"/>
              <w:bottom w:val="outset" w:color="auto" w:sz="6" w:space="0"/>
              <w:right w:val="outset" w:color="auto" w:sz="6" w:space="0"/>
            </w:tcBorders>
            <w:tcMar>
              <w:top w:w="15" w:type="dxa"/>
              <w:left w:w="15" w:type="dxa"/>
              <w:bottom w:w="15" w:type="dxa"/>
              <w:right w:w="15" w:type="dxa"/>
            </w:tcMar>
            <w:vAlign w:val="center"/>
            <w:hideMark/>
          </w:tcPr>
          <w:p w:rsidRPr="002A3633" w:rsidR="008F1865" w:rsidP="002A3633" w:rsidRDefault="00235112" w14:paraId="33153850" w14:textId="1748AABB">
            <w:pPr>
              <w:jc w:val="center"/>
              <w:rPr>
                <w:rFonts w:ascii="Arial" w:hAnsi="Arial" w:eastAsia="Times New Roman" w:cs="Arial"/>
                <w:color w:val="000000"/>
                <w:sz w:val="22"/>
              </w:rPr>
            </w:pPr>
            <w:r w:rsidRPr="002A3633">
              <w:rPr>
                <w:rFonts w:ascii="Arial" w:hAnsi="Arial" w:eastAsia="Times New Roman" w:cs="Arial"/>
                <w:color w:val="000000"/>
                <w:sz w:val="22"/>
              </w:rPr>
              <w:t>1,597,008</w:t>
            </w:r>
          </w:p>
        </w:tc>
      </w:tr>
    </w:tbl>
    <w:p w:rsidRPr="00752F1B" w:rsidR="00DB3926" w:rsidP="00CB358B" w:rsidRDefault="00DB3926" w14:paraId="361B9A09" w14:textId="77777777">
      <w:pPr>
        <w:tabs>
          <w:tab w:val="left" w:pos="540"/>
        </w:tabs>
        <w:ind w:left="540" w:hanging="540"/>
        <w:rPr>
          <w:rFonts w:ascii="Arial" w:hAnsi="Arial" w:cs="Arial"/>
          <w:szCs w:val="24"/>
        </w:rPr>
      </w:pPr>
    </w:p>
    <w:p w:rsidRPr="00752F1B" w:rsidR="009E3D48" w:rsidP="009E3D48" w:rsidRDefault="009E3D48" w14:paraId="5BF1118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 xml:space="preserve">PLANS FOR TABULATION, STATISTICAL ANALYSIS AND PUBLICATION </w:t>
      </w:r>
    </w:p>
    <w:p w:rsidRPr="00752F1B" w:rsidR="009E3D48" w:rsidP="009E3D48" w:rsidRDefault="009E3D48" w14:paraId="4A3B3699" w14:textId="77777777">
      <w:pPr>
        <w:tabs>
          <w:tab w:val="left" w:pos="540"/>
        </w:tabs>
        <w:ind w:left="540" w:hanging="540"/>
        <w:rPr>
          <w:rFonts w:ascii="Arial" w:hAnsi="Arial" w:cs="Arial"/>
          <w:szCs w:val="24"/>
        </w:rPr>
      </w:pPr>
    </w:p>
    <w:p w:rsidRPr="00752F1B" w:rsidR="0004104E" w:rsidP="0004104E" w:rsidRDefault="0004104E" w14:paraId="5CAA6665" w14:textId="77777777">
      <w:pPr>
        <w:tabs>
          <w:tab w:val="left" w:pos="540"/>
        </w:tabs>
        <w:ind w:left="540" w:hanging="540"/>
        <w:rPr>
          <w:rFonts w:ascii="Arial" w:hAnsi="Arial" w:cs="Arial"/>
          <w:szCs w:val="24"/>
        </w:rPr>
      </w:pPr>
      <w:r w:rsidRPr="00752F1B">
        <w:rPr>
          <w:rFonts w:ascii="Arial" w:hAnsi="Arial" w:cs="Arial"/>
          <w:szCs w:val="24"/>
        </w:rPr>
        <w:tab/>
      </w:r>
      <w:r w:rsidRPr="00752F1B" w:rsidR="00A648C2">
        <w:rPr>
          <w:rFonts w:ascii="Arial" w:hAnsi="Arial" w:cs="Arial"/>
          <w:szCs w:val="24"/>
        </w:rPr>
        <w:t>There are no plans for tabulation, statistical analysis, and publication.</w:t>
      </w:r>
    </w:p>
    <w:p w:rsidR="00D463E0" w:rsidP="009E3D48" w:rsidRDefault="00D463E0" w14:paraId="1027103A" w14:textId="33563306">
      <w:pPr>
        <w:tabs>
          <w:tab w:val="left" w:pos="540"/>
        </w:tabs>
        <w:ind w:left="540" w:hanging="540"/>
        <w:rPr>
          <w:rFonts w:ascii="Arial" w:hAnsi="Arial" w:cs="Arial"/>
          <w:szCs w:val="24"/>
          <w:u w:val="single"/>
        </w:rPr>
      </w:pPr>
    </w:p>
    <w:p w:rsidR="002A3633" w:rsidP="009E3D48" w:rsidRDefault="002A3633" w14:paraId="0CF04034" w14:textId="77DBC841">
      <w:pPr>
        <w:tabs>
          <w:tab w:val="left" w:pos="540"/>
        </w:tabs>
        <w:ind w:left="540" w:hanging="540"/>
        <w:rPr>
          <w:rFonts w:ascii="Arial" w:hAnsi="Arial" w:cs="Arial"/>
          <w:szCs w:val="24"/>
          <w:u w:val="single"/>
        </w:rPr>
      </w:pPr>
    </w:p>
    <w:p w:rsidR="002A3633" w:rsidP="009E3D48" w:rsidRDefault="002A3633" w14:paraId="459E5CC0" w14:textId="67590465">
      <w:pPr>
        <w:tabs>
          <w:tab w:val="left" w:pos="540"/>
        </w:tabs>
        <w:ind w:left="540" w:hanging="540"/>
        <w:rPr>
          <w:rFonts w:ascii="Arial" w:hAnsi="Arial" w:cs="Arial"/>
          <w:szCs w:val="24"/>
          <w:u w:val="single"/>
        </w:rPr>
      </w:pPr>
    </w:p>
    <w:p w:rsidR="002A3633" w:rsidP="009E3D48" w:rsidRDefault="002A3633" w14:paraId="5D0A7DF1" w14:textId="77777777">
      <w:pPr>
        <w:tabs>
          <w:tab w:val="left" w:pos="540"/>
        </w:tabs>
        <w:ind w:left="540" w:hanging="540"/>
        <w:rPr>
          <w:rFonts w:ascii="Arial" w:hAnsi="Arial" w:cs="Arial"/>
          <w:szCs w:val="24"/>
          <w:u w:val="single"/>
        </w:rPr>
      </w:pPr>
    </w:p>
    <w:p w:rsidRPr="00752F1B" w:rsidR="009E3D48" w:rsidP="009E3D48" w:rsidRDefault="009E3D48" w14:paraId="45A64B40"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lastRenderedPageBreak/>
        <w:t xml:space="preserve">REASONS WHY DISPLAYING THE OMB EXPIRATION DATE IS INAPPROPRIATE </w:t>
      </w:r>
    </w:p>
    <w:p w:rsidRPr="00752F1B" w:rsidR="009E3D48" w:rsidP="009E3D48" w:rsidRDefault="009E3D48" w14:paraId="17A1A959" w14:textId="77777777">
      <w:pPr>
        <w:tabs>
          <w:tab w:val="left" w:pos="540"/>
        </w:tabs>
        <w:ind w:left="540" w:hanging="540"/>
        <w:rPr>
          <w:rFonts w:ascii="Arial" w:hAnsi="Arial" w:cs="Arial"/>
          <w:szCs w:val="24"/>
        </w:rPr>
      </w:pPr>
    </w:p>
    <w:p w:rsidRPr="00752F1B" w:rsidR="0004104E" w:rsidP="004606C9" w:rsidRDefault="004606C9" w14:paraId="2FEA7FAB" w14:textId="10463631">
      <w:pPr>
        <w:tabs>
          <w:tab w:val="left" w:pos="540"/>
        </w:tabs>
        <w:ind w:left="540"/>
        <w:rPr>
          <w:rFonts w:ascii="Arial" w:hAnsi="Arial" w:cs="Arial"/>
          <w:szCs w:val="24"/>
        </w:rPr>
      </w:pPr>
      <w:r w:rsidRPr="00752F1B">
        <w:rPr>
          <w:rFonts w:ascii="Arial" w:hAnsi="Arial" w:cs="Arial"/>
          <w:szCs w:val="24"/>
        </w:rPr>
        <w:t xml:space="preserve">IRS believes that displaying the OMB expiration date is inappropriate because it could cause confusion by leading taxpayers to believe that the regulations sunsets as of the expiration date. Taxpayers are not likely to be aware that the </w:t>
      </w:r>
      <w:r w:rsidR="00AA003E">
        <w:rPr>
          <w:rFonts w:ascii="Arial" w:hAnsi="Arial" w:cs="Arial"/>
          <w:szCs w:val="24"/>
        </w:rPr>
        <w:t>IRS</w:t>
      </w:r>
      <w:r w:rsidRPr="00752F1B">
        <w:rPr>
          <w:rFonts w:ascii="Arial" w:hAnsi="Arial" w:cs="Arial"/>
          <w:szCs w:val="24"/>
        </w:rPr>
        <w:t xml:space="preserve"> intends to request renewal of the OMB approval and obtain a new expiration date before the old one expires.</w:t>
      </w:r>
    </w:p>
    <w:p w:rsidRPr="00752F1B" w:rsidR="00D463E0" w:rsidP="009E3D48" w:rsidRDefault="00D463E0" w14:paraId="52308FC6" w14:textId="77777777">
      <w:pPr>
        <w:tabs>
          <w:tab w:val="left" w:pos="540"/>
        </w:tabs>
        <w:ind w:left="540" w:hanging="540"/>
        <w:rPr>
          <w:rFonts w:ascii="Arial" w:hAnsi="Arial" w:cs="Arial"/>
          <w:szCs w:val="24"/>
          <w:u w:val="single"/>
        </w:rPr>
      </w:pPr>
    </w:p>
    <w:p w:rsidRPr="00752F1B" w:rsidR="009E3D48" w:rsidP="009E3D48" w:rsidRDefault="009E3D48" w14:paraId="2C0871CD" w14:textId="77777777">
      <w:pPr>
        <w:pStyle w:val="ListParagraph"/>
        <w:numPr>
          <w:ilvl w:val="0"/>
          <w:numId w:val="1"/>
        </w:numPr>
        <w:tabs>
          <w:tab w:val="left" w:pos="540"/>
        </w:tabs>
        <w:ind w:left="540" w:hanging="540"/>
        <w:rPr>
          <w:rFonts w:ascii="Arial" w:hAnsi="Arial" w:cs="Arial"/>
          <w:szCs w:val="24"/>
          <w:u w:val="single"/>
        </w:rPr>
      </w:pPr>
      <w:r w:rsidRPr="00752F1B">
        <w:rPr>
          <w:rFonts w:ascii="Arial" w:hAnsi="Arial" w:cs="Arial"/>
          <w:szCs w:val="24"/>
          <w:u w:val="single"/>
        </w:rPr>
        <w:t>EXCEPTIONS TO THE CERTIFICATION STATEMENT</w:t>
      </w:r>
    </w:p>
    <w:p w:rsidRPr="00752F1B" w:rsidR="009E3D48" w:rsidP="009E3D48" w:rsidRDefault="009E3D48" w14:paraId="5B029B44" w14:textId="77777777">
      <w:pPr>
        <w:tabs>
          <w:tab w:val="left" w:pos="540"/>
        </w:tabs>
        <w:ind w:left="540" w:hanging="540"/>
        <w:rPr>
          <w:rFonts w:ascii="Arial" w:hAnsi="Arial" w:cs="Arial"/>
          <w:szCs w:val="24"/>
        </w:rPr>
      </w:pPr>
    </w:p>
    <w:p w:rsidRPr="00752F1B" w:rsidR="00A648C2" w:rsidP="00A648C2" w:rsidRDefault="00A648C2" w14:paraId="0E0B58B9" w14:textId="77777777">
      <w:pPr>
        <w:ind w:left="540"/>
        <w:rPr>
          <w:rFonts w:ascii="Arial" w:hAnsi="Arial" w:cs="Arial"/>
          <w:szCs w:val="24"/>
        </w:rPr>
      </w:pPr>
      <w:r w:rsidRPr="00752F1B">
        <w:rPr>
          <w:rFonts w:ascii="Arial" w:hAnsi="Arial" w:cs="Arial"/>
          <w:szCs w:val="24"/>
        </w:rPr>
        <w:t xml:space="preserve"> There are no exceptions to the certification statement.</w:t>
      </w:r>
    </w:p>
    <w:p w:rsidRPr="00752F1B" w:rsidR="0004104E" w:rsidP="0004104E" w:rsidRDefault="0004104E" w14:paraId="64575C97" w14:textId="77777777">
      <w:pPr>
        <w:tabs>
          <w:tab w:val="left" w:pos="540"/>
        </w:tabs>
        <w:ind w:left="540" w:hanging="540"/>
        <w:rPr>
          <w:rFonts w:ascii="Arial" w:hAnsi="Arial" w:cs="Arial"/>
          <w:szCs w:val="24"/>
        </w:rPr>
      </w:pPr>
    </w:p>
    <w:p w:rsidRPr="00752F1B" w:rsidR="0004104E" w:rsidP="0004104E" w:rsidRDefault="0004104E" w14:paraId="0687ED38" w14:textId="45C217E7">
      <w:pPr>
        <w:tabs>
          <w:tab w:val="left" w:pos="720"/>
        </w:tabs>
        <w:ind w:left="720" w:hanging="720"/>
        <w:rPr>
          <w:rFonts w:ascii="Arial" w:hAnsi="Arial" w:cs="Arial"/>
          <w:szCs w:val="24"/>
        </w:rPr>
      </w:pPr>
      <w:r w:rsidRPr="00752F1B">
        <w:rPr>
          <w:rFonts w:ascii="Arial" w:hAnsi="Arial" w:cs="Arial"/>
          <w:szCs w:val="24"/>
        </w:rPr>
        <w:t>Note:</w:t>
      </w:r>
      <w:r w:rsidRPr="00752F1B">
        <w:rPr>
          <w:rFonts w:ascii="Arial" w:hAnsi="Arial" w:cs="Arial"/>
          <w:szCs w:val="24"/>
        </w:rPr>
        <w:tab/>
        <w:t xml:space="preserve">The following paragraph applies to </w:t>
      </w:r>
      <w:r w:rsidRPr="00752F1B" w:rsidR="003E713D">
        <w:rPr>
          <w:rFonts w:ascii="Arial" w:hAnsi="Arial" w:cs="Arial"/>
          <w:szCs w:val="24"/>
        </w:rPr>
        <w:t>all</w:t>
      </w:r>
      <w:r w:rsidRPr="00752F1B">
        <w:rPr>
          <w:rFonts w:ascii="Arial" w:hAnsi="Arial" w:cs="Arial"/>
          <w:szCs w:val="24"/>
        </w:rPr>
        <w:t xml:space="preserve"> the collections of information in this submission:</w:t>
      </w:r>
    </w:p>
    <w:p w:rsidRPr="00752F1B" w:rsidR="00CB358B" w:rsidP="0004104E" w:rsidRDefault="00CB358B" w14:paraId="27A42116" w14:textId="77777777">
      <w:pPr>
        <w:tabs>
          <w:tab w:val="left" w:pos="720"/>
        </w:tabs>
        <w:ind w:left="720" w:hanging="720"/>
        <w:rPr>
          <w:rFonts w:ascii="Arial" w:hAnsi="Arial" w:cs="Arial"/>
          <w:szCs w:val="24"/>
        </w:rPr>
      </w:pPr>
    </w:p>
    <w:p w:rsidRPr="003E713D" w:rsidR="00D463E0" w:rsidP="0004104E" w:rsidRDefault="0004104E" w14:paraId="5E96151E" w14:textId="3F491B78">
      <w:pPr>
        <w:tabs>
          <w:tab w:val="left" w:pos="720"/>
        </w:tabs>
        <w:ind w:left="720" w:hanging="720"/>
        <w:rPr>
          <w:rFonts w:ascii="Arial" w:hAnsi="Arial" w:cs="Arial"/>
          <w:szCs w:val="24"/>
        </w:rPr>
      </w:pPr>
      <w:r w:rsidRPr="00752F1B">
        <w:rPr>
          <w:rFonts w:ascii="Arial" w:hAnsi="Arial" w:cs="Arial"/>
          <w:szCs w:val="24"/>
        </w:rPr>
        <w:tab/>
      </w:r>
      <w:r w:rsidRPr="003E713D">
        <w:rPr>
          <w:rFonts w:ascii="Arial" w:hAnsi="Arial" w:cs="Arial"/>
          <w:szCs w:val="24"/>
        </w:rPr>
        <w:t xml:space="preserve">An agency may not conduct or sponsor, and a person is not required to respond to, a collection of information unless the collection of information displays a valid OMB control number.  Books or records relating to a collection of information must be retained </w:t>
      </w:r>
      <w:r w:rsidRPr="003E713D" w:rsidR="003E713D">
        <w:rPr>
          <w:rFonts w:ascii="Arial" w:hAnsi="Arial" w:cs="Arial"/>
          <w:szCs w:val="24"/>
        </w:rPr>
        <w:t>if</w:t>
      </w:r>
      <w:r w:rsidRPr="003E713D">
        <w:rPr>
          <w:rFonts w:ascii="Arial" w:hAnsi="Arial" w:cs="Arial"/>
          <w:szCs w:val="24"/>
        </w:rPr>
        <w:t xml:space="preserve"> their contents may become material in the administration of any internal revenue law.  Generally, tax returns and tax return information are confidential, as required by 26 U.S.C. 6103.</w:t>
      </w:r>
    </w:p>
    <w:sectPr w:rsidRPr="003E713D" w:rsidR="00D463E0">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693F77" w14:textId="77777777" w:rsidR="00997BAD" w:rsidRDefault="00997BAD" w:rsidP="009E3D48">
      <w:r>
        <w:separator/>
      </w:r>
    </w:p>
  </w:endnote>
  <w:endnote w:type="continuationSeparator" w:id="0">
    <w:p w14:paraId="1534EFA3" w14:textId="77777777" w:rsidR="00997BAD" w:rsidRDefault="00997BAD" w:rsidP="009E3D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NeueLT Std">
    <w:altName w:val="Arial"/>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6700687"/>
      <w:docPartObj>
        <w:docPartGallery w:val="Page Numbers (Bottom of Page)"/>
        <w:docPartUnique/>
      </w:docPartObj>
    </w:sdtPr>
    <w:sdtEndPr>
      <w:rPr>
        <w:noProof/>
      </w:rPr>
    </w:sdtEndPr>
    <w:sdtContent>
      <w:p w14:paraId="6BE3A3AD" w14:textId="77777777" w:rsidR="001B5BD6" w:rsidRDefault="001B5BD6">
        <w:pPr>
          <w:pStyle w:val="Footer"/>
          <w:jc w:val="right"/>
        </w:pPr>
        <w:r>
          <w:fldChar w:fldCharType="begin"/>
        </w:r>
        <w:r>
          <w:instrText xml:space="preserve"> PAGE   \* MERGEFORMAT </w:instrText>
        </w:r>
        <w:r>
          <w:fldChar w:fldCharType="separate"/>
        </w:r>
        <w:r w:rsidR="00C7049C">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AA492C" w14:textId="77777777" w:rsidR="00997BAD" w:rsidRDefault="00997BAD" w:rsidP="009E3D48">
      <w:r>
        <w:separator/>
      </w:r>
    </w:p>
  </w:footnote>
  <w:footnote w:type="continuationSeparator" w:id="0">
    <w:p w14:paraId="0C412FE2" w14:textId="77777777" w:rsidR="00997BAD" w:rsidRDefault="00997BAD" w:rsidP="009E3D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68A219D"/>
    <w:multiLevelType w:val="hybridMultilevel"/>
    <w:tmpl w:val="5C5E06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3D48"/>
    <w:rsid w:val="000104BB"/>
    <w:rsid w:val="00017DBD"/>
    <w:rsid w:val="0004104E"/>
    <w:rsid w:val="000720DB"/>
    <w:rsid w:val="0007317C"/>
    <w:rsid w:val="000D26FB"/>
    <w:rsid w:val="0012304F"/>
    <w:rsid w:val="0012312C"/>
    <w:rsid w:val="00132F0E"/>
    <w:rsid w:val="001616BC"/>
    <w:rsid w:val="00163E8B"/>
    <w:rsid w:val="00182BE3"/>
    <w:rsid w:val="00183523"/>
    <w:rsid w:val="00190335"/>
    <w:rsid w:val="0019453D"/>
    <w:rsid w:val="0019696A"/>
    <w:rsid w:val="001970B2"/>
    <w:rsid w:val="00197CEF"/>
    <w:rsid w:val="001B5BD6"/>
    <w:rsid w:val="001D050E"/>
    <w:rsid w:val="001D1550"/>
    <w:rsid w:val="00210DC0"/>
    <w:rsid w:val="00235112"/>
    <w:rsid w:val="00235AD5"/>
    <w:rsid w:val="002456AB"/>
    <w:rsid w:val="002600AF"/>
    <w:rsid w:val="002736EC"/>
    <w:rsid w:val="00277A26"/>
    <w:rsid w:val="00277B18"/>
    <w:rsid w:val="002911BE"/>
    <w:rsid w:val="002A3633"/>
    <w:rsid w:val="002A463C"/>
    <w:rsid w:val="002B7429"/>
    <w:rsid w:val="002C7C4B"/>
    <w:rsid w:val="00310539"/>
    <w:rsid w:val="003113AC"/>
    <w:rsid w:val="00313D91"/>
    <w:rsid w:val="00343DA9"/>
    <w:rsid w:val="00377A8D"/>
    <w:rsid w:val="003965E9"/>
    <w:rsid w:val="003C10FF"/>
    <w:rsid w:val="003E713D"/>
    <w:rsid w:val="0040048D"/>
    <w:rsid w:val="00432E0D"/>
    <w:rsid w:val="00453441"/>
    <w:rsid w:val="004606C9"/>
    <w:rsid w:val="0047046A"/>
    <w:rsid w:val="004A3628"/>
    <w:rsid w:val="00585B3C"/>
    <w:rsid w:val="005B773F"/>
    <w:rsid w:val="005E6135"/>
    <w:rsid w:val="005F32E1"/>
    <w:rsid w:val="006007BC"/>
    <w:rsid w:val="00601B03"/>
    <w:rsid w:val="006031DF"/>
    <w:rsid w:val="00637C90"/>
    <w:rsid w:val="00651FD9"/>
    <w:rsid w:val="006546DD"/>
    <w:rsid w:val="006B08BA"/>
    <w:rsid w:val="006D4D7A"/>
    <w:rsid w:val="00700CA4"/>
    <w:rsid w:val="00732204"/>
    <w:rsid w:val="00736DBB"/>
    <w:rsid w:val="00752F1B"/>
    <w:rsid w:val="00770EAA"/>
    <w:rsid w:val="007C611A"/>
    <w:rsid w:val="00801000"/>
    <w:rsid w:val="00861FE5"/>
    <w:rsid w:val="00895855"/>
    <w:rsid w:val="008F1865"/>
    <w:rsid w:val="008F35C9"/>
    <w:rsid w:val="009302A1"/>
    <w:rsid w:val="00946CFC"/>
    <w:rsid w:val="0096150B"/>
    <w:rsid w:val="00964FD7"/>
    <w:rsid w:val="00970EDB"/>
    <w:rsid w:val="00983DC3"/>
    <w:rsid w:val="00996DDD"/>
    <w:rsid w:val="00997BAD"/>
    <w:rsid w:val="009E3D48"/>
    <w:rsid w:val="00A24315"/>
    <w:rsid w:val="00A35947"/>
    <w:rsid w:val="00A648C2"/>
    <w:rsid w:val="00AA003E"/>
    <w:rsid w:val="00AA034F"/>
    <w:rsid w:val="00AC1ABA"/>
    <w:rsid w:val="00AC1F93"/>
    <w:rsid w:val="00AE0BE9"/>
    <w:rsid w:val="00B041DE"/>
    <w:rsid w:val="00B06943"/>
    <w:rsid w:val="00B248B3"/>
    <w:rsid w:val="00B457E4"/>
    <w:rsid w:val="00B860C5"/>
    <w:rsid w:val="00B96CEE"/>
    <w:rsid w:val="00BA4C4B"/>
    <w:rsid w:val="00BD1F42"/>
    <w:rsid w:val="00BF145B"/>
    <w:rsid w:val="00C14F69"/>
    <w:rsid w:val="00C41801"/>
    <w:rsid w:val="00C7049C"/>
    <w:rsid w:val="00C81E16"/>
    <w:rsid w:val="00CB358B"/>
    <w:rsid w:val="00CC2BB0"/>
    <w:rsid w:val="00CF61FE"/>
    <w:rsid w:val="00D01D12"/>
    <w:rsid w:val="00D01E6A"/>
    <w:rsid w:val="00D463E0"/>
    <w:rsid w:val="00D47DDC"/>
    <w:rsid w:val="00D91961"/>
    <w:rsid w:val="00DB3926"/>
    <w:rsid w:val="00DC1585"/>
    <w:rsid w:val="00DD050B"/>
    <w:rsid w:val="00DF6A65"/>
    <w:rsid w:val="00E20185"/>
    <w:rsid w:val="00E378C3"/>
    <w:rsid w:val="00E37E63"/>
    <w:rsid w:val="00E729D0"/>
    <w:rsid w:val="00E9507E"/>
    <w:rsid w:val="00EB0140"/>
    <w:rsid w:val="00EB5D43"/>
    <w:rsid w:val="00EB6683"/>
    <w:rsid w:val="00ED3A16"/>
    <w:rsid w:val="00F011BC"/>
    <w:rsid w:val="00F02F40"/>
    <w:rsid w:val="00F15CD5"/>
    <w:rsid w:val="00F515E5"/>
    <w:rsid w:val="00F65CC0"/>
    <w:rsid w:val="00F678C9"/>
    <w:rsid w:val="00F82330"/>
    <w:rsid w:val="00F87A66"/>
    <w:rsid w:val="00F972DB"/>
    <w:rsid w:val="00FB7B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2D901"/>
  <w15:docId w15:val="{B47194F3-9F17-4E24-AB3B-6F9088C91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9E3D48"/>
    <w:pPr>
      <w:autoSpaceDE w:val="0"/>
      <w:autoSpaceDN w:val="0"/>
      <w:adjustRightInd w:val="0"/>
    </w:pPr>
    <w:rPr>
      <w:rFonts w:ascii="Arial" w:hAnsi="Arial" w:cs="Arial"/>
      <w:color w:val="000000"/>
      <w:szCs w:val="24"/>
    </w:rPr>
  </w:style>
  <w:style w:type="paragraph" w:styleId="ListParagraph">
    <w:name w:val="List Paragraph"/>
    <w:basedOn w:val="Normal"/>
    <w:uiPriority w:val="34"/>
    <w:qFormat/>
    <w:rsid w:val="009E3D48"/>
    <w:pPr>
      <w:ind w:left="720"/>
      <w:contextualSpacing/>
    </w:pPr>
  </w:style>
  <w:style w:type="paragraph" w:styleId="Header">
    <w:name w:val="header"/>
    <w:basedOn w:val="Normal"/>
    <w:link w:val="HeaderChar"/>
    <w:uiPriority w:val="99"/>
    <w:unhideWhenUsed/>
    <w:rsid w:val="009E3D48"/>
    <w:pPr>
      <w:tabs>
        <w:tab w:val="center" w:pos="4680"/>
        <w:tab w:val="right" w:pos="9360"/>
      </w:tabs>
    </w:pPr>
  </w:style>
  <w:style w:type="character" w:customStyle="1" w:styleId="HeaderChar">
    <w:name w:val="Header Char"/>
    <w:basedOn w:val="DefaultParagraphFont"/>
    <w:link w:val="Header"/>
    <w:uiPriority w:val="99"/>
    <w:rsid w:val="009E3D48"/>
  </w:style>
  <w:style w:type="paragraph" w:styleId="Footer">
    <w:name w:val="footer"/>
    <w:basedOn w:val="Normal"/>
    <w:link w:val="FooterChar"/>
    <w:uiPriority w:val="99"/>
    <w:unhideWhenUsed/>
    <w:rsid w:val="009E3D48"/>
    <w:pPr>
      <w:tabs>
        <w:tab w:val="center" w:pos="4680"/>
        <w:tab w:val="right" w:pos="9360"/>
      </w:tabs>
    </w:pPr>
  </w:style>
  <w:style w:type="character" w:customStyle="1" w:styleId="FooterChar">
    <w:name w:val="Footer Char"/>
    <w:basedOn w:val="DefaultParagraphFont"/>
    <w:link w:val="Footer"/>
    <w:uiPriority w:val="99"/>
    <w:rsid w:val="009E3D48"/>
  </w:style>
  <w:style w:type="paragraph" w:styleId="BalloonText">
    <w:name w:val="Balloon Text"/>
    <w:basedOn w:val="Normal"/>
    <w:link w:val="BalloonTextChar"/>
    <w:uiPriority w:val="99"/>
    <w:semiHidden/>
    <w:unhideWhenUsed/>
    <w:rsid w:val="00DB3926"/>
    <w:rPr>
      <w:rFonts w:ascii="Tahoma" w:hAnsi="Tahoma" w:cs="Tahoma"/>
      <w:sz w:val="16"/>
      <w:szCs w:val="16"/>
    </w:rPr>
  </w:style>
  <w:style w:type="character" w:customStyle="1" w:styleId="BalloonTextChar">
    <w:name w:val="Balloon Text Char"/>
    <w:basedOn w:val="DefaultParagraphFont"/>
    <w:link w:val="BalloonText"/>
    <w:uiPriority w:val="99"/>
    <w:semiHidden/>
    <w:rsid w:val="00DB3926"/>
    <w:rPr>
      <w:rFonts w:ascii="Tahoma" w:hAnsi="Tahoma" w:cs="Tahoma"/>
      <w:sz w:val="16"/>
      <w:szCs w:val="16"/>
    </w:rPr>
  </w:style>
  <w:style w:type="character" w:styleId="Hyperlink">
    <w:name w:val="Hyperlink"/>
    <w:basedOn w:val="DefaultParagraphFont"/>
    <w:uiPriority w:val="99"/>
    <w:unhideWhenUsed/>
    <w:rsid w:val="00F972DB"/>
    <w:rPr>
      <w:color w:val="0000FF" w:themeColor="hyperlink"/>
      <w:u w:val="single"/>
    </w:rPr>
  </w:style>
  <w:style w:type="character" w:customStyle="1" w:styleId="UnresolvedMention1">
    <w:name w:val="Unresolved Mention1"/>
    <w:basedOn w:val="DefaultParagraphFont"/>
    <w:uiPriority w:val="99"/>
    <w:semiHidden/>
    <w:unhideWhenUsed/>
    <w:rsid w:val="001D1550"/>
    <w:rPr>
      <w:color w:val="808080"/>
      <w:shd w:val="clear" w:color="auto" w:fill="E6E6E6"/>
    </w:rPr>
  </w:style>
  <w:style w:type="character" w:customStyle="1" w:styleId="UnresolvedMention2">
    <w:name w:val="Unresolved Mention2"/>
    <w:basedOn w:val="DefaultParagraphFont"/>
    <w:uiPriority w:val="99"/>
    <w:semiHidden/>
    <w:unhideWhenUsed/>
    <w:rsid w:val="00182BE3"/>
    <w:rPr>
      <w:color w:val="808080"/>
      <w:shd w:val="clear" w:color="auto" w:fill="E6E6E6"/>
    </w:rPr>
  </w:style>
  <w:style w:type="character" w:styleId="CommentReference">
    <w:name w:val="annotation reference"/>
    <w:basedOn w:val="DefaultParagraphFont"/>
    <w:uiPriority w:val="99"/>
    <w:semiHidden/>
    <w:unhideWhenUsed/>
    <w:rsid w:val="00277B18"/>
    <w:rPr>
      <w:sz w:val="16"/>
      <w:szCs w:val="16"/>
    </w:rPr>
  </w:style>
  <w:style w:type="paragraph" w:styleId="CommentText">
    <w:name w:val="annotation text"/>
    <w:basedOn w:val="Normal"/>
    <w:link w:val="CommentTextChar"/>
    <w:uiPriority w:val="99"/>
    <w:semiHidden/>
    <w:unhideWhenUsed/>
    <w:rsid w:val="00277B18"/>
    <w:rPr>
      <w:sz w:val="20"/>
      <w:szCs w:val="20"/>
    </w:rPr>
  </w:style>
  <w:style w:type="character" w:customStyle="1" w:styleId="CommentTextChar">
    <w:name w:val="Comment Text Char"/>
    <w:basedOn w:val="DefaultParagraphFont"/>
    <w:link w:val="CommentText"/>
    <w:uiPriority w:val="99"/>
    <w:semiHidden/>
    <w:rsid w:val="00277B18"/>
    <w:rPr>
      <w:sz w:val="20"/>
      <w:szCs w:val="20"/>
    </w:rPr>
  </w:style>
  <w:style w:type="paragraph" w:styleId="CommentSubject">
    <w:name w:val="annotation subject"/>
    <w:basedOn w:val="CommentText"/>
    <w:next w:val="CommentText"/>
    <w:link w:val="CommentSubjectChar"/>
    <w:uiPriority w:val="99"/>
    <w:semiHidden/>
    <w:unhideWhenUsed/>
    <w:rsid w:val="00277B18"/>
    <w:rPr>
      <w:b/>
      <w:bCs/>
    </w:rPr>
  </w:style>
  <w:style w:type="character" w:customStyle="1" w:styleId="CommentSubjectChar">
    <w:name w:val="Comment Subject Char"/>
    <w:basedOn w:val="CommentTextChar"/>
    <w:link w:val="CommentSubject"/>
    <w:uiPriority w:val="99"/>
    <w:semiHidden/>
    <w:rsid w:val="00277B1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766181">
      <w:bodyDiv w:val="1"/>
      <w:marLeft w:val="0"/>
      <w:marRight w:val="0"/>
      <w:marTop w:val="0"/>
      <w:marBottom w:val="0"/>
      <w:divBdr>
        <w:top w:val="none" w:sz="0" w:space="0" w:color="auto"/>
        <w:left w:val="none" w:sz="0" w:space="0" w:color="auto"/>
        <w:bottom w:val="none" w:sz="0" w:space="0" w:color="auto"/>
        <w:right w:val="none" w:sz="0" w:space="0" w:color="auto"/>
      </w:divBdr>
    </w:div>
    <w:div w:id="598831717">
      <w:bodyDiv w:val="1"/>
      <w:marLeft w:val="0"/>
      <w:marRight w:val="0"/>
      <w:marTop w:val="0"/>
      <w:marBottom w:val="0"/>
      <w:divBdr>
        <w:top w:val="none" w:sz="0" w:space="0" w:color="auto"/>
        <w:left w:val="none" w:sz="0" w:space="0" w:color="auto"/>
        <w:bottom w:val="none" w:sz="0" w:space="0" w:color="auto"/>
        <w:right w:val="none" w:sz="0" w:space="0" w:color="auto"/>
      </w:divBdr>
      <w:divsChild>
        <w:div w:id="863207060">
          <w:marLeft w:val="0"/>
          <w:marRight w:val="0"/>
          <w:marTop w:val="0"/>
          <w:marBottom w:val="0"/>
          <w:divBdr>
            <w:top w:val="none" w:sz="0" w:space="0" w:color="auto"/>
            <w:left w:val="none" w:sz="0" w:space="0" w:color="auto"/>
            <w:bottom w:val="none" w:sz="0" w:space="0" w:color="auto"/>
            <w:right w:val="none" w:sz="0" w:space="0" w:color="auto"/>
          </w:divBdr>
          <w:divsChild>
            <w:div w:id="401878300">
              <w:marLeft w:val="0"/>
              <w:marRight w:val="0"/>
              <w:marTop w:val="0"/>
              <w:marBottom w:val="0"/>
              <w:divBdr>
                <w:top w:val="single" w:sz="6" w:space="11" w:color="FCFCFC"/>
                <w:left w:val="single" w:sz="6" w:space="11" w:color="ECECEC"/>
                <w:bottom w:val="single" w:sz="6" w:space="4" w:color="ECECEC"/>
                <w:right w:val="single" w:sz="6" w:space="11" w:color="ECECEC"/>
              </w:divBdr>
              <w:divsChild>
                <w:div w:id="1127745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0464336">
      <w:bodyDiv w:val="1"/>
      <w:marLeft w:val="0"/>
      <w:marRight w:val="0"/>
      <w:marTop w:val="0"/>
      <w:marBottom w:val="0"/>
      <w:divBdr>
        <w:top w:val="none" w:sz="0" w:space="0" w:color="auto"/>
        <w:left w:val="none" w:sz="0" w:space="0" w:color="auto"/>
        <w:bottom w:val="none" w:sz="0" w:space="0" w:color="auto"/>
        <w:right w:val="none" w:sz="0" w:space="0" w:color="auto"/>
      </w:divBdr>
    </w:div>
    <w:div w:id="1847745598">
      <w:bodyDiv w:val="1"/>
      <w:marLeft w:val="0"/>
      <w:marRight w:val="0"/>
      <w:marTop w:val="0"/>
      <w:marBottom w:val="0"/>
      <w:divBdr>
        <w:top w:val="none" w:sz="0" w:space="0" w:color="auto"/>
        <w:left w:val="none" w:sz="0" w:space="0" w:color="auto"/>
        <w:bottom w:val="none" w:sz="0" w:space="0" w:color="auto"/>
        <w:right w:val="none" w:sz="0" w:space="0" w:color="auto"/>
      </w:divBdr>
      <w:divsChild>
        <w:div w:id="297153879">
          <w:marLeft w:val="0"/>
          <w:marRight w:val="0"/>
          <w:marTop w:val="0"/>
          <w:marBottom w:val="0"/>
          <w:divBdr>
            <w:top w:val="none" w:sz="0" w:space="0" w:color="auto"/>
            <w:left w:val="none" w:sz="0" w:space="0" w:color="auto"/>
            <w:bottom w:val="none" w:sz="0" w:space="0" w:color="auto"/>
            <w:right w:val="none" w:sz="0" w:space="0" w:color="auto"/>
          </w:divBdr>
          <w:divsChild>
            <w:div w:id="497159229">
              <w:marLeft w:val="0"/>
              <w:marRight w:val="0"/>
              <w:marTop w:val="0"/>
              <w:marBottom w:val="0"/>
              <w:divBdr>
                <w:top w:val="single" w:sz="6" w:space="11" w:color="FCFCFC"/>
                <w:left w:val="single" w:sz="6" w:space="11" w:color="ECECEC"/>
                <w:bottom w:val="single" w:sz="6" w:space="4" w:color="ECECEC"/>
                <w:right w:val="single" w:sz="6" w:space="11" w:color="ECECEC"/>
              </w:divBdr>
              <w:divsChild>
                <w:div w:id="254629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9987303">
      <w:bodyDiv w:val="1"/>
      <w:marLeft w:val="0"/>
      <w:marRight w:val="0"/>
      <w:marTop w:val="0"/>
      <w:marBottom w:val="0"/>
      <w:divBdr>
        <w:top w:val="none" w:sz="0" w:space="0" w:color="auto"/>
        <w:left w:val="none" w:sz="0" w:space="0" w:color="auto"/>
        <w:bottom w:val="none" w:sz="0" w:space="0" w:color="auto"/>
        <w:right w:val="none" w:sz="0" w:space="0" w:color="auto"/>
      </w:divBdr>
    </w:div>
    <w:div w:id="210642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irs.gov/uac/Privacy-Impact-Assessments-PIA"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3E76F536F5C6D4381C7E6E2ED7D7CC1" ma:contentTypeVersion="0" ma:contentTypeDescription="Create a new document." ma:contentTypeScope="" ma:versionID="002c627cbd211377ac8f0837352c2ae0">
  <xsd:schema xmlns:xsd="http://www.w3.org/2001/XMLSchema" xmlns:xs="http://www.w3.org/2001/XMLSchema" xmlns:p="http://schemas.microsoft.com/office/2006/metadata/properties" targetNamespace="http://schemas.microsoft.com/office/2006/metadata/properties" ma:root="true" ma:fieldsID="aa1222beb234debe96d12a98d24ff8a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4FA731E-91C6-48AA-9E5A-5F99ACDFC8A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BD65AE23-A2FD-4D7F-B566-90221C26EB32}">
  <ds:schemaRefs>
    <ds:schemaRef ds:uri="http://schemas.openxmlformats.org/officeDocument/2006/bibliography"/>
  </ds:schemaRefs>
</ds:datastoreItem>
</file>

<file path=customXml/itemProps3.xml><?xml version="1.0" encoding="utf-8"?>
<ds:datastoreItem xmlns:ds="http://schemas.openxmlformats.org/officeDocument/2006/customXml" ds:itemID="{5389368E-D2DD-4591-A1CB-06E61C63D4AC}">
  <ds:schemaRefs>
    <ds:schemaRef ds:uri="http://schemas.microsoft.com/sharepoint/v3/contenttype/forms"/>
  </ds:schemaRefs>
</ds:datastoreItem>
</file>

<file path=customXml/itemProps4.xml><?xml version="1.0" encoding="utf-8"?>
<ds:datastoreItem xmlns:ds="http://schemas.openxmlformats.org/officeDocument/2006/customXml" ds:itemID="{F074B5DB-4E90-4BD4-805A-ECD632C02AC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1350</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The U.S. Department of the Treasury</Company>
  <LinksUpToDate>false</LinksUpToDate>
  <CharactersWithSpaces>9027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Wolfgang, Dawn</dc:creator>
  <cp:lastModifiedBy>Durbala R Joseph</cp:lastModifiedBy>
  <cp:revision>3</cp:revision>
  <dcterms:created xsi:type="dcterms:W3CDTF">2022-07-18T13:59:00Z</dcterms:created>
  <dcterms:modified xsi:type="dcterms:W3CDTF">2022-07-18T14:19:00Z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0x01010033E76F536F5C6D4381C7E6E2ED7D7CC1</vt:lpwstr>
  </property>
</Properties>
</file>