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26C34A00" w:rsidRDefault="2A0213EE" w14:paraId="50935691" w14:textId="2254C1ED">
      <w:pPr>
        <w:pStyle w:val="ReportCover-Title"/>
        <w:jc w:val="center"/>
        <w:rPr>
          <w:rFonts w:ascii="Arial" w:hAnsi="Arial" w:eastAsia="Arial" w:cs="Arial"/>
          <w:bCs/>
          <w:noProof/>
          <w:color w:val="auto"/>
        </w:rPr>
      </w:pPr>
      <w:r w:rsidRPr="26C34A00">
        <w:rPr>
          <w:rFonts w:ascii="Arial" w:hAnsi="Arial" w:eastAsia="Arial" w:cs="Arial"/>
          <w:bCs/>
          <w:noProof/>
          <w:color w:val="auto"/>
        </w:rPr>
        <w:t>Usability Testing of Resources to Support the Identification and Care of Children with Prenatal Substance or Alcohol Exposure in the Child Welfare System</w:t>
      </w:r>
    </w:p>
    <w:p w:rsidRPr="00B13297" w:rsidR="0054255A" w:rsidP="26C34A00" w:rsidRDefault="0054255A" w14:paraId="62DEA0B8" w14:textId="72E242D1">
      <w:pPr>
        <w:pStyle w:val="ReportCover-Title"/>
        <w:jc w:val="center"/>
        <w:rPr>
          <w:rFonts w:ascii="Arial" w:hAnsi="Arial" w:eastAsia="Arial Unicode MS" w:cs="Arial"/>
          <w:noProof/>
          <w:color w:val="auto"/>
        </w:rPr>
      </w:pPr>
    </w:p>
    <w:p w:rsidRPr="00B13297" w:rsidR="0054255A" w:rsidP="00B13297" w:rsidRDefault="0054255A" w14:paraId="11C893CE" w14:textId="77777777">
      <w:pPr>
        <w:pStyle w:val="ReportCover-Title"/>
        <w:rPr>
          <w:rFonts w:ascii="Arial" w:hAnsi="Arial" w:cs="Arial"/>
          <w:color w:val="auto"/>
        </w:rPr>
      </w:pPr>
    </w:p>
    <w:p w:rsidR="00B3652D" w:rsidP="26C34A00" w:rsidRDefault="00B3652D" w14:paraId="4D9C5B0F" w14:textId="77777777">
      <w:pPr>
        <w:pStyle w:val="ReportCover-Title"/>
        <w:jc w:val="center"/>
        <w:rPr>
          <w:rFonts w:ascii="Arial" w:hAnsi="Arial" w:cs="Arial"/>
          <w:color w:val="auto"/>
          <w:sz w:val="32"/>
          <w:szCs w:val="32"/>
        </w:rPr>
      </w:pPr>
      <w:r w:rsidRPr="26C34A00">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5311FEC3">
      <w:pPr>
        <w:pStyle w:val="ReportCover-Title"/>
        <w:jc w:val="center"/>
        <w:rPr>
          <w:rFonts w:ascii="Arial" w:hAnsi="Arial" w:cs="Arial"/>
          <w:color w:val="auto"/>
          <w:sz w:val="32"/>
          <w:szCs w:val="32"/>
        </w:rPr>
      </w:pPr>
      <w:r w:rsidRPr="26C34A00">
        <w:rPr>
          <w:rFonts w:ascii="Arial" w:hAnsi="Arial" w:cs="Arial"/>
          <w:color w:val="auto"/>
          <w:sz w:val="32"/>
          <w:szCs w:val="32"/>
        </w:rPr>
        <w:t xml:space="preserve">0970 </w:t>
      </w:r>
      <w:r w:rsidRPr="26C34A00" w:rsidR="00F4057A">
        <w:rPr>
          <w:rFonts w:ascii="Arial" w:hAnsi="Arial" w:cs="Arial"/>
          <w:color w:val="auto"/>
          <w:sz w:val="32"/>
          <w:szCs w:val="32"/>
        </w:rPr>
        <w:t>–</w:t>
      </w:r>
      <w:r w:rsidRPr="26C34A00">
        <w:rPr>
          <w:rFonts w:ascii="Arial" w:hAnsi="Arial" w:cs="Arial"/>
          <w:color w:val="auto"/>
          <w:sz w:val="32"/>
          <w:szCs w:val="32"/>
        </w:rPr>
        <w:t xml:space="preserve"> 0</w:t>
      </w:r>
      <w:r w:rsidRPr="26C34A00" w:rsidR="00440EB5">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924655" w14:paraId="782F2D46" w14:textId="114B46EE">
      <w:pPr>
        <w:pStyle w:val="ReportCover-Date"/>
        <w:jc w:val="center"/>
        <w:rPr>
          <w:rFonts w:ascii="Arial" w:hAnsi="Arial" w:cs="Arial"/>
          <w:color w:val="auto"/>
        </w:rPr>
      </w:pPr>
      <w:r>
        <w:rPr>
          <w:rFonts w:ascii="Arial" w:hAnsi="Arial" w:cs="Arial"/>
          <w:color w:val="auto"/>
        </w:rPr>
        <w:t>January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CA51CC" w14:paraId="4993D670" w14:textId="4BCA0BD1">
      <w:pPr>
        <w:spacing w:after="0" w:line="240" w:lineRule="auto"/>
        <w:jc w:val="center"/>
        <w:rPr>
          <w:rFonts w:ascii="Arial" w:hAnsi="Arial" w:cs="Arial"/>
        </w:rPr>
      </w:pPr>
      <w:r>
        <w:rPr>
          <w:rFonts w:ascii="Arial" w:hAnsi="Arial" w:cs="Arial"/>
        </w:rPr>
        <w:t>Children’s Bureau</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4E1151EC" w:rsidRDefault="0054255A" w14:paraId="594D3C68" w14:textId="70140B7E">
      <w:pPr>
        <w:spacing w:after="0" w:line="240" w:lineRule="auto"/>
        <w:jc w:val="center"/>
        <w:rPr>
          <w:rFonts w:ascii="Arial" w:hAnsi="Arial" w:cs="Arial"/>
        </w:rPr>
      </w:pPr>
      <w:r w:rsidRPr="4E1151EC">
        <w:rPr>
          <w:rFonts w:ascii="Arial" w:hAnsi="Arial" w:cs="Arial"/>
        </w:rPr>
        <w:t>Project Officer:</w:t>
      </w:r>
    </w:p>
    <w:p w:rsidR="54550D13" w:rsidP="4E1151EC" w:rsidRDefault="54550D13" w14:paraId="7D2F99D9" w14:textId="75501E10">
      <w:pPr>
        <w:spacing w:after="0" w:line="240" w:lineRule="auto"/>
        <w:jc w:val="center"/>
        <w:rPr>
          <w:rFonts w:ascii="Arial" w:hAnsi="Arial" w:cs="Arial"/>
        </w:rPr>
      </w:pPr>
      <w:r w:rsidRPr="4E1151EC">
        <w:rPr>
          <w:rFonts w:ascii="Arial" w:hAnsi="Arial" w:cs="Arial"/>
        </w:rPr>
        <w:t>Sharon Newburg-Rinn, Ph.D.</w:t>
      </w:r>
    </w:p>
    <w:p w:rsidR="54550D13" w:rsidP="4E1151EC" w:rsidRDefault="54550D13" w14:paraId="03DA28F5" w14:textId="43CA67DC">
      <w:pPr>
        <w:spacing w:after="0" w:line="240" w:lineRule="auto"/>
        <w:jc w:val="center"/>
        <w:rPr>
          <w:rFonts w:ascii="Arial" w:hAnsi="Arial" w:cs="Arial"/>
        </w:rPr>
      </w:pPr>
      <w:r w:rsidRPr="4E1151EC">
        <w:rPr>
          <w:rFonts w:ascii="Arial" w:hAnsi="Arial" w:cs="Arial"/>
        </w:rPr>
        <w:t>Social Science Research Analyst</w:t>
      </w:r>
    </w:p>
    <w:p w:rsidR="54550D13" w:rsidP="4E1151EC" w:rsidRDefault="54550D13" w14:paraId="57DDAD55" w14:textId="3B7A0240">
      <w:pPr>
        <w:spacing w:after="0" w:line="240" w:lineRule="auto"/>
        <w:jc w:val="center"/>
        <w:rPr>
          <w:rFonts w:ascii="Arial" w:hAnsi="Arial" w:cs="Arial"/>
        </w:rPr>
      </w:pPr>
      <w:r w:rsidRPr="4E1151EC">
        <w:rPr>
          <w:rFonts w:ascii="Arial" w:hAnsi="Arial" w:cs="Arial"/>
        </w:rPr>
        <w:t>Data Analytics and Reporting Team</w:t>
      </w:r>
    </w:p>
    <w:p w:rsidR="54550D13" w:rsidP="4E1151EC" w:rsidRDefault="54550D13" w14:paraId="7070907D" w14:textId="1F68374C">
      <w:pPr>
        <w:spacing w:after="0" w:line="240" w:lineRule="auto"/>
        <w:jc w:val="center"/>
        <w:rPr>
          <w:rFonts w:ascii="Arial" w:hAnsi="Arial" w:cs="Arial"/>
        </w:rPr>
      </w:pPr>
      <w:r w:rsidRPr="4E1151EC">
        <w:rPr>
          <w:rFonts w:ascii="Arial" w:hAnsi="Arial" w:cs="Arial"/>
        </w:rPr>
        <w:t>Children’s Bureau, ACF, HHS</w:t>
      </w:r>
    </w:p>
    <w:p w:rsidR="54550D13" w:rsidP="4E1151EC" w:rsidRDefault="54550D13" w14:paraId="0E1032C1" w14:textId="77ABE25F">
      <w:pPr>
        <w:spacing w:after="0" w:line="240" w:lineRule="auto"/>
        <w:jc w:val="center"/>
        <w:rPr>
          <w:rFonts w:ascii="Arial" w:hAnsi="Arial" w:cs="Arial"/>
        </w:rPr>
      </w:pPr>
      <w:r w:rsidRPr="4E1151EC">
        <w:rPr>
          <w:rFonts w:ascii="Arial" w:hAnsi="Arial" w:cs="Arial"/>
        </w:rPr>
        <w:t>330 C Street SW Room 3042</w:t>
      </w:r>
    </w:p>
    <w:p w:rsidR="54550D13" w:rsidP="4E1151EC" w:rsidRDefault="54550D13" w14:paraId="34EA0C7E" w14:textId="5E44949F">
      <w:pPr>
        <w:spacing w:after="0" w:line="240" w:lineRule="auto"/>
        <w:jc w:val="center"/>
        <w:rPr>
          <w:rFonts w:ascii="Arial" w:hAnsi="Arial" w:cs="Arial"/>
        </w:rPr>
      </w:pPr>
      <w:r w:rsidRPr="4E1151EC">
        <w:rPr>
          <w:rFonts w:ascii="Arial" w:hAnsi="Arial" w:cs="Arial"/>
        </w:rPr>
        <w:t>Washington, DC 20201</w:t>
      </w:r>
    </w:p>
    <w:p w:rsidR="54550D13" w:rsidP="4E1151EC" w:rsidRDefault="54550D13" w14:paraId="5423C0A6" w14:textId="294122F5">
      <w:pPr>
        <w:spacing w:after="0" w:line="240" w:lineRule="auto"/>
        <w:jc w:val="center"/>
        <w:rPr>
          <w:rFonts w:ascii="Arial" w:hAnsi="Arial" w:cs="Arial"/>
        </w:rPr>
      </w:pPr>
      <w:r w:rsidRPr="4E1151EC">
        <w:rPr>
          <w:rFonts w:ascii="Arial" w:hAnsi="Arial" w:cs="Arial"/>
        </w:rPr>
        <w:t>Sharon.Newburg-Rinn@acf.hhs.gov</w:t>
      </w:r>
    </w:p>
    <w:p w:rsidR="0054255A" w:rsidP="4E1151EC" w:rsidRDefault="0054255A" w14:paraId="0313461E" w14:textId="4F4A3F0A">
      <w:pPr>
        <w:spacing w:after="0" w:line="240" w:lineRule="auto"/>
        <w:jc w:val="center"/>
        <w:rPr>
          <w:b/>
          <w:bCs/>
        </w:rPr>
      </w:pPr>
    </w:p>
    <w:p w:rsidR="0054255A" w:rsidP="00B13297" w:rsidRDefault="0054255A" w14:paraId="15758DCB" w14:textId="77777777">
      <w:pPr>
        <w:spacing w:after="0" w:line="240" w:lineRule="auto"/>
        <w:jc w:val="cente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3ADA5696">
      <w:pPr>
        <w:pStyle w:val="ListParagraph"/>
        <w:numPr>
          <w:ilvl w:val="0"/>
          <w:numId w:val="29"/>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00440EB5">
        <w:t>Formative Data Collections for Program Support (0970-0531)</w:t>
      </w:r>
      <w:r w:rsidRPr="00906F6A">
        <w:t xml:space="preserve">.  </w:t>
      </w:r>
    </w:p>
    <w:p w:rsidR="00EA405B" w:rsidP="00906F6A" w:rsidRDefault="00EA405B" w14:paraId="1FD514C1" w14:textId="78D17F26">
      <w:pPr>
        <w:spacing w:after="0" w:line="240" w:lineRule="auto"/>
      </w:pPr>
    </w:p>
    <w:p w:rsidRPr="00440EB5" w:rsidR="00B3652D" w:rsidP="00CD1E72" w:rsidRDefault="00C53AEC" w14:paraId="6D04E0B1" w14:textId="7420E596">
      <w:pPr>
        <w:pStyle w:val="ListParagraph"/>
        <w:numPr>
          <w:ilvl w:val="0"/>
          <w:numId w:val="29"/>
        </w:numPr>
        <w:spacing w:after="0" w:line="240" w:lineRule="auto"/>
        <w:rPr>
          <w:rFonts w:cs="Calibri"/>
        </w:rPr>
      </w:pPr>
      <w:r w:rsidRPr="16CA2A33">
        <w:rPr>
          <w:b/>
          <w:bCs/>
        </w:rPr>
        <w:t xml:space="preserve">Description of Request: </w:t>
      </w:r>
      <w:r w:rsidR="00440EB5">
        <w:t xml:space="preserve">This proposed information collection effort will </w:t>
      </w:r>
      <w:r w:rsidR="00191C57">
        <w:t>gather</w:t>
      </w:r>
      <w:r w:rsidR="00440EB5">
        <w:t xml:space="preserve"> feedback from end users o</w:t>
      </w:r>
      <w:r w:rsidR="00191C57">
        <w:t>f</w:t>
      </w:r>
      <w:r w:rsidR="00440EB5">
        <w:t xml:space="preserve"> a toolkit of resources </w:t>
      </w:r>
      <w:r w:rsidR="3343FAFF">
        <w:t>sponsored</w:t>
      </w:r>
      <w:r w:rsidR="00440EB5">
        <w:t xml:space="preserve"> </w:t>
      </w:r>
      <w:r w:rsidR="00191C57">
        <w:t>by</w:t>
      </w:r>
      <w:r w:rsidR="00440EB5">
        <w:t xml:space="preserve"> the Children’s Bureau </w:t>
      </w:r>
      <w:r w:rsidR="04B8809D">
        <w:t>in collaboration with the</w:t>
      </w:r>
      <w:r w:rsidR="00440EB5">
        <w:t xml:space="preserve"> Centers for Disease Control and Prevention </w:t>
      </w:r>
      <w:r w:rsidR="352F20CC">
        <w:t xml:space="preserve">under an interagency agreement. The toolkit is intended </w:t>
      </w:r>
      <w:r w:rsidR="00440EB5">
        <w:t xml:space="preserve">to support child welfare agency staff in the identification and support of children living with prenatal </w:t>
      </w:r>
      <w:r w:rsidR="00F7474D">
        <w:t xml:space="preserve">exposure to alcohol and other </w:t>
      </w:r>
      <w:r w:rsidR="00440EB5">
        <w:t>substance</w:t>
      </w:r>
      <w:r w:rsidR="00F7474D">
        <w:t>s</w:t>
      </w:r>
      <w:r w:rsidR="00440EB5">
        <w:t xml:space="preserve">. The </w:t>
      </w:r>
      <w:r w:rsidR="5B720727">
        <w:t>information</w:t>
      </w:r>
      <w:r w:rsidR="00440EB5">
        <w:t xml:space="preserve"> collected (via </w:t>
      </w:r>
      <w:r w:rsidR="01420275">
        <w:t>interviews</w:t>
      </w:r>
      <w:r w:rsidR="00440EB5">
        <w:t xml:space="preserve">) will tell us the extent to which agency staff believe the </w:t>
      </w:r>
      <w:r w:rsidR="00191C57">
        <w:t xml:space="preserve">toolkit </w:t>
      </w:r>
      <w:r w:rsidR="00440EB5">
        <w:t xml:space="preserve">resources would enhance child welfare practice and be easy to use, their attitudes toward use of the resources, their perspectives on resources and supports needed to implement toolkit-supported tasks, and their perspectives </w:t>
      </w:r>
      <w:r w:rsidR="00191C57">
        <w:t>on resource</w:t>
      </w:r>
      <w:r w:rsidR="00440EB5">
        <w:t xml:space="preserve"> content that should be modified. This feedback from the field will be shared with the resource development team, to allow them to make needed refinements and modifications to the toolkit before it is rolled out and evaluated. </w:t>
      </w:r>
      <w:r w:rsidRPr="16CA2A33"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920771" w:rsidP="007D0F6E" w:rsidRDefault="00BD702B" w14:paraId="60CDCEF0" w14:textId="7D2AAA86">
      <w:pPr>
        <w:spacing w:after="120" w:line="240" w:lineRule="auto"/>
      </w:pPr>
      <w:r w:rsidRPr="00624DDC">
        <w:rPr>
          <w:b/>
        </w:rPr>
        <w:t>A1</w:t>
      </w:r>
      <w:r>
        <w:t>.</w:t>
      </w:r>
      <w:r>
        <w:tab/>
      </w:r>
      <w:r w:rsidRPr="004328A4" w:rsidR="004E5778">
        <w:rPr>
          <w:b/>
        </w:rPr>
        <w:t>Necessity for Collection</w:t>
      </w:r>
      <w:r w:rsidR="004E5778">
        <w:t xml:space="preserve"> </w:t>
      </w:r>
    </w:p>
    <w:p w:rsidR="00920771" w:rsidP="007D0F6E" w:rsidRDefault="00191C57" w14:paraId="190C7420" w14:textId="18DE9803">
      <w:pPr>
        <w:spacing w:after="120" w:line="240" w:lineRule="auto"/>
      </w:pPr>
      <w:r>
        <w:t xml:space="preserve">The </w:t>
      </w:r>
      <w:r w:rsidRPr="00851B14">
        <w:t xml:space="preserve">Children’s Bureau (CB) in the Administration on Children, Youth and Families (ACYF), Administration for </w:t>
      </w:r>
      <w:r>
        <w:t>Children</w:t>
      </w:r>
      <w:r w:rsidRPr="00851B14">
        <w:t xml:space="preserve"> and Families (</w:t>
      </w:r>
      <w:smartTag w:uri="urn:schemas-microsoft-com:office:smarttags" w:element="stockticker">
        <w:r w:rsidRPr="00851B14">
          <w:t>ACF</w:t>
        </w:r>
      </w:smartTag>
      <w:r w:rsidRPr="00851B14">
        <w:t>), U.S. Department of Health and Human Services (HHS)</w:t>
      </w:r>
      <w:r>
        <w:t xml:space="preserve"> is partnering with the Centers for Disease Control </w:t>
      </w:r>
      <w:r w:rsidR="005678C4">
        <w:t xml:space="preserve">and Prevention (CDC) </w:t>
      </w:r>
      <w:r>
        <w:t xml:space="preserve">to support child welfare agency staff in the identification and support of children in the child welfare system living with </w:t>
      </w:r>
      <w:r w:rsidR="00920771">
        <w:t>prenatal substance exposure (PSE)</w:t>
      </w:r>
      <w:r w:rsidR="00B7038C">
        <w:t>,</w:t>
      </w:r>
      <w:r w:rsidR="005678C4">
        <w:t xml:space="preserve"> particularly</w:t>
      </w:r>
      <w:r w:rsidR="00B7038C">
        <w:t xml:space="preserve"> including prenatal alcohol exposure (PAE)</w:t>
      </w:r>
      <w:r>
        <w:t xml:space="preserve">. </w:t>
      </w:r>
      <w:r w:rsidR="00920771">
        <w:t>To this end, we are developing a toolkit of resources that child welfare agencies can use to:</w:t>
      </w:r>
    </w:p>
    <w:p w:rsidRPr="00920771" w:rsidR="00920771" w:rsidP="00920771" w:rsidRDefault="00920771" w14:paraId="5FDED837" w14:textId="7073718D">
      <w:pPr>
        <w:pStyle w:val="xmsonormal"/>
        <w:numPr>
          <w:ilvl w:val="0"/>
          <w:numId w:val="49"/>
        </w:numPr>
        <w:spacing w:before="0" w:beforeAutospacing="0" w:after="0" w:afterAutospacing="0"/>
        <w:rPr>
          <w:rFonts w:asciiTheme="minorHAnsi" w:hAnsiTheme="minorHAnsi" w:cstheme="minorHAnsi"/>
          <w:color w:val="000000"/>
          <w:sz w:val="22"/>
          <w:szCs w:val="22"/>
        </w:rPr>
      </w:pPr>
      <w:r w:rsidRPr="00920771">
        <w:rPr>
          <w:rFonts w:asciiTheme="minorHAnsi" w:hAnsiTheme="minorHAnsi" w:cstheme="minorHAnsi"/>
          <w:color w:val="000000"/>
          <w:sz w:val="22"/>
          <w:szCs w:val="22"/>
          <w:bdr w:val="none" w:color="auto" w:sz="0" w:space="0" w:frame="1"/>
        </w:rPr>
        <w:t xml:space="preserve">Increase awareness, understanding, and knowledge of </w:t>
      </w:r>
      <w:r w:rsidRPr="00920771">
        <w:rPr>
          <w:rFonts w:asciiTheme="minorHAnsi" w:hAnsiTheme="minorHAnsi" w:cstheme="minorHAnsi"/>
          <w:sz w:val="22"/>
          <w:szCs w:val="22"/>
        </w:rPr>
        <w:t>PAE</w:t>
      </w:r>
      <w:r>
        <w:rPr>
          <w:rFonts w:asciiTheme="minorHAnsi" w:hAnsiTheme="minorHAnsi" w:cstheme="minorHAnsi"/>
          <w:sz w:val="22"/>
          <w:szCs w:val="22"/>
        </w:rPr>
        <w:t>/</w:t>
      </w:r>
      <w:r w:rsidRPr="00920771">
        <w:rPr>
          <w:rFonts w:asciiTheme="minorHAnsi" w:hAnsiTheme="minorHAnsi" w:cstheme="minorHAnsi"/>
          <w:sz w:val="22"/>
          <w:szCs w:val="22"/>
        </w:rPr>
        <w:t>PSE</w:t>
      </w:r>
      <w:r>
        <w:rPr>
          <w:rFonts w:asciiTheme="minorHAnsi" w:hAnsiTheme="minorHAnsi" w:cstheme="minorHAnsi"/>
          <w:color w:val="000000"/>
          <w:sz w:val="22"/>
          <w:szCs w:val="22"/>
          <w:bdr w:val="none" w:color="auto" w:sz="0" w:space="0" w:frame="1"/>
        </w:rPr>
        <w:t>; and</w:t>
      </w:r>
    </w:p>
    <w:p w:rsidRPr="00920771" w:rsidR="00920771" w:rsidP="00920771" w:rsidRDefault="00920771" w14:paraId="0319A0FB" w14:textId="77777777">
      <w:pPr>
        <w:pStyle w:val="xmsonormal"/>
        <w:numPr>
          <w:ilvl w:val="0"/>
          <w:numId w:val="49"/>
        </w:numPr>
        <w:spacing w:before="0" w:beforeAutospacing="0" w:after="240" w:afterAutospacing="0"/>
        <w:rPr>
          <w:rFonts w:asciiTheme="minorHAnsi" w:hAnsiTheme="minorHAnsi" w:cstheme="minorHAnsi"/>
          <w:color w:val="000000"/>
          <w:sz w:val="22"/>
          <w:szCs w:val="22"/>
        </w:rPr>
      </w:pPr>
      <w:r w:rsidRPr="00920771">
        <w:rPr>
          <w:rFonts w:asciiTheme="minorHAnsi" w:hAnsiTheme="minorHAnsi" w:cstheme="minorHAnsi"/>
          <w:color w:val="000000"/>
          <w:sz w:val="22"/>
          <w:szCs w:val="22"/>
          <w:bdr w:val="none" w:color="auto" w:sz="0" w:space="0" w:frame="1"/>
        </w:rPr>
        <w:t>Plan and implement internal and cross-system processes, in partnership with key stakeholders, that help identify, assess/evaluate/screen, share information about, and provide care and support to children with prenatal exposure and their families. </w:t>
      </w:r>
    </w:p>
    <w:p w:rsidR="004328A4" w:rsidP="00843013" w:rsidRDefault="00920771" w14:paraId="5CB85B8F" w14:textId="4D2A0DBD">
      <w:pPr>
        <w:spacing w:after="240" w:line="240" w:lineRule="auto"/>
      </w:pPr>
      <w:r>
        <w:t>The toolkit comprises multiple components (i.e., sections).</w:t>
      </w:r>
      <w:r w:rsidR="00191C57">
        <w:t xml:space="preserve"> As</w:t>
      </w:r>
      <w:r w:rsidR="00200B0C">
        <w:t xml:space="preserve"> components of the</w:t>
      </w:r>
      <w:r w:rsidR="00191C57">
        <w:t xml:space="preserve"> toolkit </w:t>
      </w:r>
      <w:r w:rsidR="00200B0C">
        <w:t xml:space="preserve">are </w:t>
      </w:r>
      <w:r w:rsidR="00191C57">
        <w:t xml:space="preserve">being developed, feedback is needed from </w:t>
      </w:r>
      <w:r>
        <w:t xml:space="preserve">child welfare </w:t>
      </w:r>
      <w:r w:rsidR="00191C57">
        <w:t xml:space="preserve">staff in the field to determine the usability of </w:t>
      </w:r>
      <w:r>
        <w:t>each component</w:t>
      </w:r>
      <w:r w:rsidR="00191C57">
        <w:t xml:space="preserve"> before the toolkit is finalized, rolled out, and evaluated.</w:t>
      </w:r>
    </w:p>
    <w:p w:rsidRPr="009139B3" w:rsidR="00191C57" w:rsidP="00191C57" w:rsidRDefault="00191C57" w14:paraId="3E991967" w14:textId="77777777">
      <w:pPr>
        <w:spacing w:after="0" w:line="240" w:lineRule="auto"/>
        <w:rPr>
          <w:rFonts w:cstheme="minorHAnsi"/>
        </w:rPr>
      </w:pPr>
      <w:r w:rsidRPr="009139B3">
        <w:rPr>
          <w:rFonts w:cstheme="minorHAnsi"/>
        </w:rPr>
        <w:t>There are no legal or administrative requirements that necessitate this collection. ACF is undertaking the collection at the discretion of the agency.</w:t>
      </w:r>
    </w:p>
    <w:p w:rsidR="004328A4" w:rsidP="00DF1291" w:rsidRDefault="004328A4" w14:paraId="55E13569" w14:textId="7F15848D">
      <w:pPr>
        <w:pStyle w:val="ListParagraph"/>
        <w:spacing w:after="0" w:line="240" w:lineRule="auto"/>
        <w:ind w:left="360"/>
      </w:pP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920771" w:rsidR="004328A4" w:rsidP="007D0F6E" w:rsidRDefault="004328A4" w14:paraId="6DDDCEC8" w14:textId="2DD3EE30">
      <w:pPr>
        <w:spacing w:after="120" w:line="240" w:lineRule="auto"/>
        <w:rPr>
          <w:i/>
        </w:rPr>
      </w:pPr>
      <w:r w:rsidRPr="00920771">
        <w:rPr>
          <w:i/>
        </w:rPr>
        <w:t xml:space="preserve">Purpose and Use </w:t>
      </w:r>
    </w:p>
    <w:p w:rsidR="00CA51CC" w:rsidP="00200B0C" w:rsidRDefault="00200B0C" w14:paraId="2498FFE4" w14:textId="7E409B34">
      <w:pPr>
        <w:pStyle w:val="BodyTextFirstIndent"/>
        <w:spacing w:line="240" w:lineRule="auto"/>
        <w:rPr>
          <w:rFonts w:asciiTheme="minorHAnsi" w:hAnsiTheme="minorHAnsi" w:cstheme="minorBidi"/>
          <w:sz w:val="22"/>
          <w:szCs w:val="22"/>
        </w:rPr>
      </w:pPr>
      <w:r w:rsidRPr="2E5ABB7E">
        <w:rPr>
          <w:rFonts w:asciiTheme="minorHAnsi" w:hAnsiTheme="minorHAnsi" w:cstheme="minorBidi"/>
          <w:sz w:val="22"/>
          <w:szCs w:val="22"/>
        </w:rPr>
        <w:t>The purpose of the proposed data collection effort is to solicit feedback from</w:t>
      </w:r>
      <w:r w:rsidRPr="2E5ABB7E" w:rsidR="002F53A2">
        <w:rPr>
          <w:rFonts w:asciiTheme="minorHAnsi" w:hAnsiTheme="minorHAnsi" w:cstheme="minorBidi"/>
          <w:sz w:val="22"/>
          <w:szCs w:val="22"/>
        </w:rPr>
        <w:t xml:space="preserve"> the intended</w:t>
      </w:r>
      <w:r w:rsidRPr="2E5ABB7E">
        <w:rPr>
          <w:rFonts w:asciiTheme="minorHAnsi" w:hAnsiTheme="minorHAnsi" w:cstheme="minorBidi"/>
          <w:sz w:val="22"/>
          <w:szCs w:val="22"/>
        </w:rPr>
        <w:t xml:space="preserve"> </w:t>
      </w:r>
      <w:r w:rsidRPr="2E5ABB7E" w:rsidR="00721D94">
        <w:rPr>
          <w:rFonts w:asciiTheme="minorHAnsi" w:hAnsiTheme="minorHAnsi" w:cstheme="minorBidi"/>
          <w:sz w:val="22"/>
          <w:szCs w:val="22"/>
        </w:rPr>
        <w:t xml:space="preserve">audience </w:t>
      </w:r>
      <w:r w:rsidRPr="2E5ABB7E">
        <w:rPr>
          <w:rFonts w:asciiTheme="minorHAnsi" w:hAnsiTheme="minorHAnsi" w:cstheme="minorBidi"/>
          <w:sz w:val="22"/>
          <w:szCs w:val="22"/>
        </w:rPr>
        <w:t xml:space="preserve">of the toolkit for the purposes of usability testing. A core function of usability testing is to quickly assess the adequacy of the toolkit components and to detect deficiencies that require correction by the toolkit development team before the toolkit is finalized and rolled out for implementation. The key activities </w:t>
      </w:r>
      <w:r w:rsidR="003B4170">
        <w:rPr>
          <w:rFonts w:asciiTheme="minorHAnsi" w:hAnsiTheme="minorHAnsi" w:cstheme="minorBidi"/>
          <w:sz w:val="22"/>
          <w:szCs w:val="22"/>
        </w:rPr>
        <w:t>will provide</w:t>
      </w:r>
      <w:r w:rsidRPr="2E5ABB7E">
        <w:rPr>
          <w:rFonts w:asciiTheme="minorHAnsi" w:hAnsiTheme="minorHAnsi" w:cstheme="minorBidi"/>
          <w:sz w:val="22"/>
          <w:szCs w:val="22"/>
        </w:rPr>
        <w:t xml:space="preserve"> information on users’ perspectives about the usefulness and ease of use of the toolkit; identify implementation processes that are anticipated to be challenging or critical to implementing the toolkit with integrity; and gather feedback about how the toolkit can be improved. </w:t>
      </w:r>
      <w:r w:rsidRPr="2E5ABB7E" w:rsidR="00CA51CC">
        <w:rPr>
          <w:rFonts w:asciiTheme="minorHAnsi" w:hAnsiTheme="minorHAnsi" w:cstheme="minorBidi"/>
          <w:sz w:val="22"/>
          <w:szCs w:val="22"/>
        </w:rPr>
        <w:t xml:space="preserve">The goal of the usability testing process is to get to a stable, usable version of the toolkit and an understanding of the technical supports that are needed for implementation of the toolkit. The toolkit can then be piloted through formative evaluation and, eventually, summative evaluation. (Note: data collection activities for the formative and summative evaluations will be submitted </w:t>
      </w:r>
      <w:r w:rsidR="00CA51CC">
        <w:rPr>
          <w:rFonts w:asciiTheme="minorHAnsi" w:hAnsiTheme="minorHAnsi" w:cstheme="minorBidi"/>
          <w:sz w:val="22"/>
          <w:szCs w:val="22"/>
        </w:rPr>
        <w:t xml:space="preserve">through </w:t>
      </w:r>
      <w:r w:rsidRPr="2E5ABB7E" w:rsidR="00CA51CC">
        <w:rPr>
          <w:rFonts w:asciiTheme="minorHAnsi" w:hAnsiTheme="minorHAnsi" w:cstheme="minorBidi"/>
          <w:sz w:val="22"/>
          <w:szCs w:val="22"/>
        </w:rPr>
        <w:t xml:space="preserve">a separate </w:t>
      </w:r>
      <w:r w:rsidR="00CA51CC">
        <w:rPr>
          <w:rFonts w:asciiTheme="minorHAnsi" w:hAnsiTheme="minorHAnsi" w:cstheme="minorBidi"/>
          <w:sz w:val="22"/>
          <w:szCs w:val="22"/>
        </w:rPr>
        <w:t>information collection request</w:t>
      </w:r>
      <w:r w:rsidRPr="2E5ABB7E" w:rsidR="00CA51CC">
        <w:rPr>
          <w:rFonts w:asciiTheme="minorHAnsi" w:hAnsiTheme="minorHAnsi" w:cstheme="minorBidi"/>
          <w:sz w:val="22"/>
          <w:szCs w:val="22"/>
        </w:rPr>
        <w:t xml:space="preserve"> at a later date</w:t>
      </w:r>
      <w:r w:rsidRPr="2E5ABB7E" w:rsidDel="004D403B" w:rsidR="00CA51CC">
        <w:rPr>
          <w:rFonts w:asciiTheme="minorHAnsi" w:hAnsiTheme="minorHAnsi" w:cstheme="minorBidi"/>
          <w:sz w:val="22"/>
          <w:szCs w:val="22"/>
        </w:rPr>
        <w:t>)</w:t>
      </w:r>
      <w:r w:rsidRPr="2E5ABB7E" w:rsidR="00CA51CC">
        <w:rPr>
          <w:rFonts w:asciiTheme="minorHAnsi" w:hAnsiTheme="minorHAnsi" w:cstheme="minorBidi"/>
          <w:sz w:val="22"/>
          <w:szCs w:val="22"/>
        </w:rPr>
        <w:t>.</w:t>
      </w:r>
    </w:p>
    <w:p w:rsidR="00CA51CC" w:rsidP="00200B0C" w:rsidRDefault="00CA51CC" w14:paraId="66786554" w14:textId="77777777">
      <w:pPr>
        <w:pStyle w:val="BodyTextFirstIndent"/>
        <w:spacing w:line="240" w:lineRule="auto"/>
        <w:rPr>
          <w:rFonts w:asciiTheme="minorHAnsi" w:hAnsiTheme="minorHAnsi" w:cstheme="minorBidi"/>
          <w:sz w:val="22"/>
          <w:szCs w:val="22"/>
        </w:rPr>
      </w:pPr>
    </w:p>
    <w:p w:rsidR="00200B0C" w:rsidP="00200B0C" w:rsidRDefault="00CA51CC" w14:paraId="761477DF" w14:textId="728A2DDC">
      <w:pPr>
        <w:pStyle w:val="BodyTextFirstIndent"/>
        <w:spacing w:line="240" w:lineRule="auto"/>
        <w:rPr>
          <w:rFonts w:asciiTheme="minorHAnsi" w:hAnsiTheme="minorHAnsi" w:cstheme="minorBidi"/>
          <w:sz w:val="22"/>
          <w:szCs w:val="22"/>
        </w:rPr>
      </w:pPr>
      <w:r>
        <w:rPr>
          <w:rFonts w:asciiTheme="minorHAnsi" w:hAnsiTheme="minorHAnsi" w:cstheme="minorBidi"/>
          <w:sz w:val="22"/>
          <w:szCs w:val="22"/>
        </w:rPr>
        <w:t>I</w:t>
      </w:r>
      <w:r w:rsidRPr="2E5ABB7E" w:rsidR="00200B0C">
        <w:rPr>
          <w:rFonts w:asciiTheme="minorHAnsi" w:hAnsiTheme="minorHAnsi" w:cstheme="minorBidi"/>
          <w:sz w:val="22"/>
          <w:szCs w:val="22"/>
        </w:rPr>
        <w:t>nformation will be synthesized by the study team and shared with the toolkit development team, who will use the information to improve the toolkit. Improved sections of the toolkit may then be shared back with the users for additional feedback</w:t>
      </w:r>
      <w:r w:rsidRPr="2E5ABB7E" w:rsidR="6897C7C9">
        <w:rPr>
          <w:rFonts w:asciiTheme="minorHAnsi" w:hAnsiTheme="minorHAnsi" w:cstheme="minorBidi"/>
          <w:sz w:val="22"/>
          <w:szCs w:val="22"/>
        </w:rPr>
        <w:t>, if needed</w:t>
      </w:r>
      <w:r w:rsidRPr="2E5ABB7E" w:rsidR="00200B0C">
        <w:rPr>
          <w:rFonts w:asciiTheme="minorHAnsi" w:hAnsiTheme="minorHAnsi" w:cstheme="minorBidi"/>
          <w:sz w:val="22"/>
          <w:szCs w:val="22"/>
        </w:rPr>
        <w:t xml:space="preserve">.  </w:t>
      </w:r>
    </w:p>
    <w:p w:rsidRPr="00200B0C" w:rsidR="00732DED" w:rsidP="00200B0C" w:rsidRDefault="00732DED" w14:paraId="3547A30A" w14:textId="77777777">
      <w:pPr>
        <w:pStyle w:val="BodyTextFirstIndent"/>
        <w:spacing w:line="240" w:lineRule="auto"/>
        <w:rPr>
          <w:rFonts w:asciiTheme="minorHAnsi" w:hAnsiTheme="minorHAnsi" w:cstheme="minorBidi"/>
          <w:sz w:val="22"/>
          <w:szCs w:val="22"/>
        </w:rPr>
      </w:pPr>
    </w:p>
    <w:p w:rsidRPr="00920771" w:rsidR="00014EDC" w:rsidP="00200B0C" w:rsidRDefault="00014EDC" w14:paraId="0F45500D" w14:textId="0D28A6F2">
      <w:pPr>
        <w:ind w:firstLine="360"/>
        <w:rPr>
          <w:rFonts w:cstheme="minorHAnsi"/>
        </w:rPr>
      </w:pPr>
      <w:r w:rsidRPr="00920771">
        <w:rPr>
          <w:rFonts w:cstheme="minorHAnsi"/>
        </w:rPr>
        <w:t xml:space="preserve">This proposed information collection meets the following goals of ACF’s generic clearance for formative data collections for program support (0970-0531): </w:t>
      </w:r>
    </w:p>
    <w:p w:rsidRPr="00920771" w:rsidR="00014EDC" w:rsidP="00014EDC" w:rsidRDefault="00014EDC" w14:paraId="711CC69B" w14:textId="0046C369">
      <w:pPr>
        <w:pStyle w:val="ListParagraph"/>
        <w:numPr>
          <w:ilvl w:val="0"/>
          <w:numId w:val="45"/>
        </w:numPr>
        <w:spacing w:after="0" w:line="240" w:lineRule="auto"/>
        <w:ind w:left="720"/>
        <w:contextualSpacing w:val="0"/>
        <w:rPr>
          <w:rFonts w:cstheme="minorHAnsi"/>
        </w:rPr>
      </w:pPr>
      <w:r w:rsidRPr="00920771">
        <w:rPr>
          <w:rFonts w:cstheme="minorHAnsi"/>
        </w:rPr>
        <w:t>Delivery of targeted assistance related to program implementation or the development or refinement of program and grantee processes</w:t>
      </w:r>
      <w:r w:rsidR="00732DED">
        <w:rPr>
          <w:rFonts w:cstheme="minorHAnsi"/>
        </w:rPr>
        <w:t>.</w:t>
      </w:r>
    </w:p>
    <w:p w:rsidRPr="00920771" w:rsidR="00014EDC" w:rsidP="00014EDC" w:rsidRDefault="00014EDC" w14:paraId="77FC17E0" w14:textId="77777777">
      <w:pPr>
        <w:pStyle w:val="ListParagraph"/>
        <w:numPr>
          <w:ilvl w:val="0"/>
          <w:numId w:val="45"/>
        </w:numPr>
        <w:spacing w:after="0" w:line="240" w:lineRule="auto"/>
        <w:ind w:left="720"/>
        <w:contextualSpacing w:val="0"/>
        <w:rPr>
          <w:rFonts w:cstheme="minorHAnsi"/>
        </w:rPr>
      </w:pPr>
      <w:r w:rsidRPr="00920771">
        <w:rPr>
          <w:rFonts w:cstheme="minorHAnsi"/>
        </w:rPr>
        <w:lastRenderedPageBreak/>
        <w:t>Planning for provision of programmatic or evaluation-related training or technical assistance (T/TA).</w:t>
      </w:r>
    </w:p>
    <w:p w:rsidRPr="00920771" w:rsidR="00014EDC" w:rsidP="00014EDC" w:rsidRDefault="00014EDC" w14:paraId="5C691EF2" w14:textId="77777777">
      <w:pPr>
        <w:pStyle w:val="ListParagraph"/>
        <w:numPr>
          <w:ilvl w:val="0"/>
          <w:numId w:val="45"/>
        </w:numPr>
        <w:spacing w:after="0" w:line="240" w:lineRule="auto"/>
        <w:ind w:left="720"/>
        <w:contextualSpacing w:val="0"/>
        <w:rPr>
          <w:rFonts w:cstheme="minorHAnsi"/>
        </w:rPr>
      </w:pPr>
      <w:r w:rsidRPr="00920771">
        <w:rPr>
          <w:rFonts w:cstheme="minorHAnsi"/>
        </w:rPr>
        <w:t>Use of rapid-cycle testing activities to strengthen programs in preparation for summative evaluation.</w:t>
      </w:r>
    </w:p>
    <w:p w:rsidRPr="00014EDC" w:rsidR="00014EDC" w:rsidP="00014EDC" w:rsidRDefault="00014EDC" w14:paraId="4774E506" w14:textId="77777777">
      <w:pPr>
        <w:pStyle w:val="Heading4"/>
        <w:numPr>
          <w:ilvl w:val="3"/>
          <w:numId w:val="0"/>
        </w:numPr>
        <w:tabs>
          <w:tab w:val="num" w:pos="180"/>
        </w:tabs>
        <w:spacing w:before="60" w:line="264" w:lineRule="auto"/>
        <w:rPr>
          <w:rFonts w:asciiTheme="minorHAnsi" w:hAnsiTheme="minorHAnsi" w:cstheme="minorHAnsi"/>
          <w:b w:val="0"/>
          <w:sz w:val="22"/>
          <w:szCs w:val="22"/>
          <w:highlight w:val="yellow"/>
        </w:rPr>
      </w:pPr>
    </w:p>
    <w:p w:rsidR="004328A4" w:rsidP="007D0F6E" w:rsidRDefault="00920771" w14:paraId="57EB8C37" w14:textId="4CCE5AB8">
      <w:pPr>
        <w:spacing w:after="120" w:line="240" w:lineRule="auto"/>
        <w:rPr>
          <w:i/>
        </w:rPr>
      </w:pPr>
      <w:r>
        <w:rPr>
          <w:i/>
        </w:rPr>
        <w:t>Guiding</w:t>
      </w:r>
      <w:r w:rsidRPr="004328A4" w:rsidR="004328A4">
        <w:rPr>
          <w:i/>
        </w:rPr>
        <w:t xml:space="preserve"> Questions</w:t>
      </w:r>
    </w:p>
    <w:p w:rsidR="004328A4" w:rsidP="00DF1291" w:rsidRDefault="00920771" w14:paraId="5B5CEC90" w14:textId="0E409A5E">
      <w:pPr>
        <w:spacing w:after="0" w:line="240" w:lineRule="auto"/>
      </w:pPr>
      <w:r>
        <w:t xml:space="preserve">The proposed information collection is guided by five usability testing questions, which will be applied to user review of each of the </w:t>
      </w:r>
      <w:r w:rsidR="5971E79C">
        <w:t xml:space="preserve">eight </w:t>
      </w:r>
      <w:r>
        <w:t>toolkit components:</w:t>
      </w:r>
    </w:p>
    <w:p w:rsidR="00920771" w:rsidP="00920771" w:rsidRDefault="00920771" w14:paraId="13955645" w14:textId="0525022B">
      <w:pPr>
        <w:pStyle w:val="ListParagraph"/>
        <w:numPr>
          <w:ilvl w:val="0"/>
          <w:numId w:val="48"/>
        </w:numPr>
        <w:spacing w:after="0" w:line="240" w:lineRule="auto"/>
        <w:rPr>
          <w:iCs/>
        </w:rPr>
      </w:pPr>
      <w:r>
        <w:rPr>
          <w:iCs/>
        </w:rPr>
        <w:t xml:space="preserve">Do toolkit users believe the toolkit component would enhance </w:t>
      </w:r>
      <w:r w:rsidR="00843013">
        <w:rPr>
          <w:iCs/>
        </w:rPr>
        <w:t>child welfare</w:t>
      </w:r>
      <w:r>
        <w:rPr>
          <w:iCs/>
        </w:rPr>
        <w:t xml:space="preserve"> practice?</w:t>
      </w:r>
    </w:p>
    <w:p w:rsidR="00920771" w:rsidP="00920771" w:rsidRDefault="00920771" w14:paraId="596B61CC" w14:textId="78C8F434">
      <w:pPr>
        <w:pStyle w:val="ListParagraph"/>
        <w:numPr>
          <w:ilvl w:val="0"/>
          <w:numId w:val="48"/>
        </w:numPr>
        <w:spacing w:after="0" w:line="240" w:lineRule="auto"/>
        <w:rPr>
          <w:iCs/>
        </w:rPr>
      </w:pPr>
      <w:r>
        <w:rPr>
          <w:iCs/>
        </w:rPr>
        <w:t>What are users’ perspectives on the component’s ease of use?</w:t>
      </w:r>
    </w:p>
    <w:p w:rsidR="00920771" w:rsidP="00920771" w:rsidRDefault="00920771" w14:paraId="066187F3" w14:textId="55452C05">
      <w:pPr>
        <w:pStyle w:val="ListParagraph"/>
        <w:numPr>
          <w:ilvl w:val="0"/>
          <w:numId w:val="48"/>
        </w:numPr>
        <w:spacing w:after="0" w:line="240" w:lineRule="auto"/>
        <w:rPr>
          <w:iCs/>
        </w:rPr>
      </w:pPr>
      <w:r>
        <w:rPr>
          <w:iCs/>
        </w:rPr>
        <w:t>What are users’ perspectives on whether they are likely to use the component on the job?</w:t>
      </w:r>
    </w:p>
    <w:p w:rsidR="00920771" w:rsidP="00920771" w:rsidRDefault="00920771" w14:paraId="59B69042" w14:textId="2998FC1B">
      <w:pPr>
        <w:pStyle w:val="ListParagraph"/>
        <w:numPr>
          <w:ilvl w:val="0"/>
          <w:numId w:val="48"/>
        </w:numPr>
        <w:spacing w:after="0" w:line="240" w:lineRule="auto"/>
      </w:pPr>
      <w:r>
        <w:t>What are users’ perspectives on the implementation resources and supports that may be needed to implement the policy, process, and practice-improving approache</w:t>
      </w:r>
      <w:r w:rsidR="79EFD648">
        <w:t>s</w:t>
      </w:r>
      <w:r>
        <w:t xml:space="preserve"> proposed in the toolkit component?</w:t>
      </w:r>
    </w:p>
    <w:p w:rsidRPr="00920771" w:rsidR="00920771" w:rsidP="00920771" w:rsidRDefault="00920771" w14:paraId="48D7753C" w14:textId="782F7A65">
      <w:pPr>
        <w:pStyle w:val="ListParagraph"/>
        <w:numPr>
          <w:ilvl w:val="0"/>
          <w:numId w:val="48"/>
        </w:numPr>
        <w:spacing w:after="0" w:line="240" w:lineRule="auto"/>
        <w:rPr>
          <w:iCs/>
        </w:rPr>
      </w:pPr>
      <w:r>
        <w:rPr>
          <w:iCs/>
        </w:rPr>
        <w:t xml:space="preserve">Is there content in the component that users </w:t>
      </w:r>
      <w:r w:rsidR="00107437">
        <w:rPr>
          <w:iCs/>
        </w:rPr>
        <w:t xml:space="preserve">believe </w:t>
      </w:r>
      <w:r>
        <w:rPr>
          <w:iCs/>
        </w:rPr>
        <w:t>should be modified?</w:t>
      </w:r>
    </w:p>
    <w:p w:rsidR="007D0F6E" w:rsidP="00DF1291" w:rsidRDefault="007D0F6E" w14:paraId="074BB4AA" w14:textId="77777777">
      <w:pPr>
        <w:spacing w:after="0" w:line="240" w:lineRule="auto"/>
        <w:rPr>
          <w:i/>
        </w:rPr>
      </w:pPr>
    </w:p>
    <w:p w:rsidR="004328A4" w:rsidP="007D0F6E" w:rsidRDefault="004328A4" w14:paraId="5C99A251" w14:textId="57E4B47A">
      <w:pPr>
        <w:spacing w:after="120" w:line="240" w:lineRule="auto"/>
        <w:rPr>
          <w:i/>
        </w:rPr>
      </w:pPr>
      <w:r>
        <w:rPr>
          <w:i/>
        </w:rPr>
        <w:t>Study Design</w:t>
      </w:r>
    </w:p>
    <w:p w:rsidR="003B4170" w:rsidP="00843013" w:rsidRDefault="003D5DA4" w14:paraId="0E4B84C4" w14:textId="77777777">
      <w:pPr>
        <w:spacing w:after="240" w:line="240" w:lineRule="auto"/>
        <w:ind w:firstLine="360"/>
      </w:pPr>
      <w:r>
        <w:t>Th</w:t>
      </w:r>
      <w:r w:rsidR="00B23B54">
        <w:t xml:space="preserve">e proposed descriptive study will use data </w:t>
      </w:r>
      <w:r>
        <w:t>collected through interviews</w:t>
      </w:r>
      <w:r w:rsidR="36CA9C03">
        <w:t xml:space="preserve"> </w:t>
      </w:r>
      <w:r>
        <w:t xml:space="preserve">to respond to the </w:t>
      </w:r>
      <w:r w:rsidR="00B23B54">
        <w:t xml:space="preserve">five </w:t>
      </w:r>
      <w:r>
        <w:t>guiding questions</w:t>
      </w:r>
      <w:r w:rsidR="00B23B54">
        <w:t xml:space="preserve"> above</w:t>
      </w:r>
      <w:r w:rsidRPr="26C34A00">
        <w:t xml:space="preserve"> (see B1 in Supporting Statement Part B for additional detail).</w:t>
      </w:r>
      <w:r w:rsidRPr="26C34A00" w:rsidR="00B23B54">
        <w:rPr>
          <w:color w:val="FF0000"/>
        </w:rPr>
        <w:t xml:space="preserve"> </w:t>
      </w:r>
      <w:r w:rsidR="00B23B54">
        <w:t xml:space="preserve">To conduct this study, </w:t>
      </w:r>
      <w:r w:rsidR="1B7F7641">
        <w:t>t</w:t>
      </w:r>
      <w:r w:rsidR="79B7D1D6">
        <w:t xml:space="preserve">wo to three </w:t>
      </w:r>
      <w:r w:rsidR="3A10ED5C">
        <w:t xml:space="preserve">local </w:t>
      </w:r>
      <w:r w:rsidR="00B23B54">
        <w:t xml:space="preserve">child welfare agencies </w:t>
      </w:r>
      <w:r w:rsidR="3077602E">
        <w:t xml:space="preserve">(i.e., sites) </w:t>
      </w:r>
      <w:r w:rsidR="618D06A0">
        <w:t xml:space="preserve">within two states </w:t>
      </w:r>
      <w:r w:rsidR="00B23B54">
        <w:t xml:space="preserve">will be recruited to participate in the usability testing </w:t>
      </w:r>
      <w:r w:rsidRPr="00A71845" w:rsidR="00B23B54">
        <w:t>process</w:t>
      </w:r>
      <w:r w:rsidRPr="00A71845" w:rsidR="00A71845">
        <w:t xml:space="preserve"> </w:t>
      </w:r>
      <w:r w:rsidR="00A71845">
        <w:t>(see section B2. in Supporting Statement Part B for additional detail).</w:t>
      </w:r>
      <w:r w:rsidR="00B23B54">
        <w:t xml:space="preserve"> The study team will work closely with agency directors to identify individual staff or teams who represent the types of agency roles that might typically use the toolkit (e.g.,</w:t>
      </w:r>
      <w:r w:rsidR="00381797">
        <w:t xml:space="preserve"> supervisors, investigation/intake staff, ongoing case management staff)</w:t>
      </w:r>
      <w:r w:rsidR="00A71845">
        <w:t>.</w:t>
      </w:r>
      <w:r w:rsidR="743465BF">
        <w:t xml:space="preserve"> </w:t>
      </w:r>
      <w:r w:rsidR="00B23B54">
        <w:t xml:space="preserve">The study team will then work with agency leadership to develop a written approach for each agency, detailing how agency staff will </w:t>
      </w:r>
      <w:r w:rsidR="0090025A">
        <w:t xml:space="preserve">sequence and </w:t>
      </w:r>
      <w:r w:rsidR="00B23B54">
        <w:t xml:space="preserve">review the toolkit content and </w:t>
      </w:r>
      <w:r w:rsidR="756F8134">
        <w:t xml:space="preserve">document their </w:t>
      </w:r>
      <w:r w:rsidR="00B23B54">
        <w:t xml:space="preserve">feedback. </w:t>
      </w:r>
    </w:p>
    <w:p w:rsidRPr="00776A4E" w:rsidR="007753CE" w:rsidP="005844CC" w:rsidRDefault="007753CE" w14:paraId="331855BA" w14:textId="3D05E1EF">
      <w:pPr>
        <w:spacing w:after="240" w:line="240" w:lineRule="auto"/>
        <w:ind w:firstLine="360"/>
      </w:pPr>
      <w:bookmarkStart w:name="_Hlk89932155" w:id="0"/>
      <w:r w:rsidRPr="00776A4E">
        <w:t xml:space="preserve">Feedback will be collected from toolkit users via interviews. Child welfare agency directors and staff in specialist roles will be interviewed individually. Child welfare agency supervisors and staff – who typically work together in supervisory teams – will be interviewed in groups. </w:t>
      </w:r>
      <w:bookmarkEnd w:id="0"/>
      <w:r w:rsidRPr="00776A4E">
        <w:t>The purpose of the interviews and the protocol of interview questions is the same for individual and group interviews. The key difference between them is the group interviews are expected to take longer than individual interviews due to the number of participants (see table A-1).</w:t>
      </w:r>
    </w:p>
    <w:p w:rsidR="003B4170" w:rsidP="005844CC" w:rsidRDefault="00B23B54" w14:paraId="293131DF" w14:textId="754A0114">
      <w:pPr>
        <w:spacing w:after="240" w:line="240" w:lineRule="auto"/>
        <w:ind w:firstLine="360"/>
      </w:pPr>
      <w:r>
        <w:t xml:space="preserve">The feedback collected from toolkit users </w:t>
      </w:r>
      <w:r w:rsidR="39729886">
        <w:t>via interview</w:t>
      </w:r>
      <w:r w:rsidR="751ADE37">
        <w:t>s</w:t>
      </w:r>
      <w:r w:rsidR="39729886">
        <w:t xml:space="preserve"> </w:t>
      </w:r>
      <w:r>
        <w:t xml:space="preserve">will be synthesized by the study team and the synthesized data will be shared with the toolkit </w:t>
      </w:r>
      <w:r w:rsidR="00171D6C">
        <w:t xml:space="preserve">resource development </w:t>
      </w:r>
      <w:r>
        <w:t xml:space="preserve">team </w:t>
      </w:r>
      <w:r w:rsidR="00107437">
        <w:t xml:space="preserve">and the federal sponsors </w:t>
      </w:r>
      <w:r>
        <w:t xml:space="preserve">for quality improvement purposes. </w:t>
      </w:r>
      <w:r w:rsidR="3F9225DA">
        <w:t>In limited situations, i</w:t>
      </w:r>
      <w:r>
        <w:t xml:space="preserve">mprovements to the toolkit that are made by the </w:t>
      </w:r>
      <w:r w:rsidR="003D41B5">
        <w:t xml:space="preserve">resource development </w:t>
      </w:r>
      <w:r>
        <w:t xml:space="preserve">team in response to this feedback may be shared back with the users for additional review and reflection. This </w:t>
      </w:r>
      <w:r w:rsidR="004705D0">
        <w:t>cyclic</w:t>
      </w:r>
      <w:r w:rsidR="00F66355">
        <w:t xml:space="preserve"> </w:t>
      </w:r>
      <w:r w:rsidR="3194297D">
        <w:t>process</w:t>
      </w:r>
      <w:r>
        <w:t xml:space="preserve"> will </w:t>
      </w:r>
      <w:r w:rsidR="00F66355">
        <w:t>be complete</w:t>
      </w:r>
      <w:r>
        <w:t xml:space="preserve"> once perspectives on toolkit usability </w:t>
      </w:r>
      <w:r w:rsidR="00F66355">
        <w:t xml:space="preserve">appear to </w:t>
      </w:r>
      <w:r>
        <w:t xml:space="preserve">converge, and a stable version of the toolkit is ready for </w:t>
      </w:r>
      <w:r w:rsidR="00666207">
        <w:t xml:space="preserve">a standard </w:t>
      </w:r>
      <w:r>
        <w:t xml:space="preserve">formative evaluation. </w:t>
      </w:r>
    </w:p>
    <w:p w:rsidRPr="001A59B6" w:rsidR="004705D0" w:rsidP="00843013" w:rsidRDefault="00B23B54" w14:paraId="71B8F059" w14:textId="56A8898E">
      <w:pPr>
        <w:spacing w:after="240" w:line="240" w:lineRule="auto"/>
        <w:ind w:firstLine="360"/>
        <w:rPr>
          <w:rFonts w:eastAsia="Times New Roman" w:cstheme="minorHAnsi"/>
          <w:color w:val="000000"/>
        </w:rPr>
      </w:pPr>
      <w:r>
        <w:t xml:space="preserve">This study design is appropriate for usability testing because it (1) engages end users to provide perspectives on the likely functionality of the toolkit in the field; (2) minimizes the burden on study respondents through the use of </w:t>
      </w:r>
      <w:r w:rsidR="00D81CAD">
        <w:t>interviews</w:t>
      </w:r>
      <w:r>
        <w:t xml:space="preserve"> that are intended to target feedback on the key aspects of toolkit quality; and (3) aims to improve the validity of the toolkit as an intervention, prior to the start of </w:t>
      </w:r>
      <w:r>
        <w:lastRenderedPageBreak/>
        <w:t>a subsequent evaluation of its outcomes</w:t>
      </w:r>
      <w:r w:rsidR="003B4170">
        <w:rPr>
          <w:rStyle w:val="FootnoteReference"/>
        </w:rPr>
        <w:footnoteReference w:id="2"/>
      </w:r>
      <w:r>
        <w:t xml:space="preserve">. The findings from this study are not intended to be representative of or generalizable to a </w:t>
      </w:r>
      <w:r w:rsidR="00B04F90">
        <w:t xml:space="preserve">larger </w:t>
      </w:r>
      <w:r>
        <w:t>population</w:t>
      </w:r>
      <w:r w:rsidR="004705D0">
        <w:t xml:space="preserve">, yet the project’s intent is to gain useful information regarding utility and feasibility of the toolkit and its components and to learn about how it may work in different child welfare agency contexts. </w:t>
      </w:r>
    </w:p>
    <w:p w:rsidR="003D5DA4" w:rsidP="0FB4D0C5" w:rsidRDefault="003D5DA4" w14:paraId="1D6B6AD8" w14:textId="7E7DA1A0">
      <w:pPr>
        <w:spacing w:after="0" w:line="240" w:lineRule="auto"/>
        <w:ind w:firstLine="360"/>
      </w:pPr>
      <w:r>
        <w:t xml:space="preserve">The specific instrument used to gather data for </w:t>
      </w:r>
      <w:r w:rsidR="005E757A">
        <w:t xml:space="preserve">usability testing </w:t>
      </w:r>
      <w:r w:rsidR="00275173">
        <w:t>is</w:t>
      </w:r>
      <w:r>
        <w:t xml:space="preserve"> outlined in</w:t>
      </w:r>
      <w:r w:rsidR="11346B07">
        <w:t xml:space="preserve"> </w:t>
      </w:r>
      <w:r>
        <w:t>table</w:t>
      </w:r>
      <w:r w:rsidR="336850C9">
        <w:t xml:space="preserve"> A-1</w:t>
      </w:r>
      <w:r w:rsidR="00275173">
        <w:t xml:space="preserve"> (see appendix A for a copy of this instrument)</w:t>
      </w:r>
      <w:r>
        <w:t>. More information about th</w:t>
      </w:r>
      <w:r w:rsidR="643DE2F9">
        <w:t xml:space="preserve">e collection of these </w:t>
      </w:r>
      <w:r>
        <w:t xml:space="preserve">data is available in section B4 of Supporting Statement B. </w:t>
      </w:r>
    </w:p>
    <w:p w:rsidR="3B7B8DD2" w:rsidP="3B7B8DD2" w:rsidRDefault="3B7B8DD2" w14:paraId="19DDBF12" w14:textId="28C0B85F">
      <w:pPr>
        <w:spacing w:after="0" w:line="240" w:lineRule="auto"/>
        <w:ind w:firstLine="360"/>
      </w:pPr>
    </w:p>
    <w:p w:rsidR="79129793" w:rsidP="3B7B8DD2" w:rsidRDefault="79129793" w14:paraId="6CBAF880" w14:textId="767A4EB8">
      <w:pPr>
        <w:spacing w:after="120" w:line="240" w:lineRule="auto"/>
        <w:rPr>
          <w:b/>
          <w:bCs/>
        </w:rPr>
      </w:pPr>
      <w:r w:rsidRPr="3B7B8DD2">
        <w:rPr>
          <w:b/>
          <w:bCs/>
        </w:rPr>
        <w:t xml:space="preserve">Table A-1. </w:t>
      </w:r>
      <w:r w:rsidRPr="3B7B8DD2" w:rsidR="696D6BBD">
        <w:rPr>
          <w:b/>
          <w:bCs/>
        </w:rPr>
        <w:t>Data collection activities</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1A430A6C" w14:paraId="51FF2E50" w14:textId="77777777">
        <w:tc>
          <w:tcPr>
            <w:tcW w:w="1923" w:type="dxa"/>
            <w:shd w:val="clear" w:color="auto" w:fill="D9D9D9" w:themeFill="background1" w:themeFillShade="D9"/>
          </w:tcPr>
          <w:p w:rsidRPr="00BC3401" w:rsidR="00A36134" w:rsidP="1A430A6C" w:rsidRDefault="00B956F0" w14:paraId="3C96822A" w14:textId="77777777">
            <w:pPr>
              <w:rPr>
                <w:rFonts w:asciiTheme="minorHAnsi" w:hAnsiTheme="minorHAnsi" w:cstheme="minorBidi"/>
                <w:i/>
                <w:iCs/>
              </w:rPr>
            </w:pPr>
            <w:r w:rsidRPr="1A430A6C">
              <w:rPr>
                <w:rFonts w:asciiTheme="minorHAnsi" w:hAnsiTheme="minorHAnsi" w:cstheme="minorBidi"/>
                <w:i/>
                <w:iCs/>
              </w:rPr>
              <w:t>Data Collection Activity</w:t>
            </w:r>
          </w:p>
        </w:tc>
        <w:tc>
          <w:tcPr>
            <w:tcW w:w="1676" w:type="dxa"/>
            <w:shd w:val="clear" w:color="auto" w:fill="D9D9D9" w:themeFill="background1" w:themeFillShade="D9"/>
          </w:tcPr>
          <w:p w:rsidRPr="00BC3401" w:rsidR="00A36134" w:rsidP="1A430A6C" w:rsidRDefault="00B956F0" w14:paraId="750C64CA" w14:textId="77777777">
            <w:pPr>
              <w:rPr>
                <w:rFonts w:asciiTheme="minorHAnsi" w:hAnsiTheme="minorHAnsi" w:cstheme="minorBidi"/>
                <w:i/>
                <w:iCs/>
              </w:rPr>
            </w:pPr>
            <w:r w:rsidRPr="1A430A6C">
              <w:rPr>
                <w:rFonts w:asciiTheme="minorHAnsi" w:hAnsiTheme="minorHAnsi" w:cstheme="minorBidi"/>
                <w:i/>
                <w:iCs/>
              </w:rPr>
              <w:t>Instrument(s)</w:t>
            </w:r>
          </w:p>
        </w:tc>
        <w:tc>
          <w:tcPr>
            <w:tcW w:w="4136" w:type="dxa"/>
            <w:shd w:val="clear" w:color="auto" w:fill="D9D9D9" w:themeFill="background1" w:themeFillShade="D9"/>
          </w:tcPr>
          <w:p w:rsidRPr="00BC3401" w:rsidR="00A36134" w:rsidP="1A430A6C" w:rsidRDefault="00B956F0" w14:paraId="778389EC" w14:textId="77777777">
            <w:pPr>
              <w:rPr>
                <w:rFonts w:asciiTheme="minorHAnsi" w:hAnsiTheme="minorHAnsi" w:cstheme="minorBidi"/>
                <w:i/>
                <w:iCs/>
              </w:rPr>
            </w:pPr>
            <w:r w:rsidRPr="1A430A6C">
              <w:rPr>
                <w:rFonts w:asciiTheme="minorHAnsi" w:hAnsiTheme="minorHAnsi" w:cstheme="minorBidi"/>
                <w:i/>
                <w:iCs/>
              </w:rPr>
              <w:t>Respondent, Content, Purpose of Collection</w:t>
            </w:r>
          </w:p>
        </w:tc>
        <w:tc>
          <w:tcPr>
            <w:tcW w:w="1710" w:type="dxa"/>
            <w:shd w:val="clear" w:color="auto" w:fill="D9D9D9" w:themeFill="background1" w:themeFillShade="D9"/>
          </w:tcPr>
          <w:p w:rsidRPr="00BC3401" w:rsidR="00A36134" w:rsidP="1A430A6C" w:rsidRDefault="00B956F0" w14:paraId="0C4F1C59" w14:textId="77777777">
            <w:pPr>
              <w:rPr>
                <w:rFonts w:asciiTheme="minorHAnsi" w:hAnsiTheme="minorHAnsi" w:cstheme="minorBidi"/>
                <w:i/>
                <w:iCs/>
              </w:rPr>
            </w:pPr>
            <w:r w:rsidRPr="1A430A6C">
              <w:rPr>
                <w:rFonts w:asciiTheme="minorHAnsi" w:hAnsiTheme="minorHAnsi" w:cstheme="minorBidi"/>
                <w:i/>
                <w:iCs/>
              </w:rPr>
              <w:t>Mode and Duration</w:t>
            </w:r>
          </w:p>
        </w:tc>
      </w:tr>
      <w:tr w:rsidR="00A36134" w:rsidTr="1A430A6C" w14:paraId="7460439D" w14:textId="77777777">
        <w:tc>
          <w:tcPr>
            <w:tcW w:w="1923" w:type="dxa"/>
            <w:vMerge w:val="restart"/>
          </w:tcPr>
          <w:p w:rsidRPr="00BC3401" w:rsidR="00A36134" w:rsidP="1A430A6C" w:rsidRDefault="526D3F49" w14:paraId="45A0A4CE" w14:textId="637E008A">
            <w:pPr>
              <w:rPr>
                <w:rFonts w:asciiTheme="minorHAnsi" w:hAnsiTheme="minorHAnsi" w:cstheme="minorBidi"/>
              </w:rPr>
            </w:pPr>
            <w:r w:rsidRPr="1A430A6C">
              <w:rPr>
                <w:rFonts w:asciiTheme="minorHAnsi" w:hAnsiTheme="minorHAnsi" w:cstheme="minorBidi"/>
              </w:rPr>
              <w:t xml:space="preserve">Interviews with child welfare agency </w:t>
            </w:r>
            <w:r w:rsidRPr="1A430A6C" w:rsidR="7EA1A7FF">
              <w:rPr>
                <w:rFonts w:asciiTheme="minorHAnsi" w:hAnsiTheme="minorHAnsi" w:cstheme="minorBidi"/>
              </w:rPr>
              <w:t xml:space="preserve">staff </w:t>
            </w:r>
            <w:r w:rsidRPr="1A430A6C">
              <w:rPr>
                <w:rFonts w:asciiTheme="minorHAnsi" w:hAnsiTheme="minorHAnsi" w:cstheme="minorBidi"/>
              </w:rPr>
              <w:t>to assess usability features and provide feedback on select toolkit components</w:t>
            </w:r>
          </w:p>
        </w:tc>
        <w:tc>
          <w:tcPr>
            <w:tcW w:w="1676" w:type="dxa"/>
          </w:tcPr>
          <w:p w:rsidRPr="00BC3401" w:rsidR="00A36134" w:rsidP="1A430A6C" w:rsidRDefault="526D3F49" w14:paraId="3EDF4256" w14:textId="65E2FEFB">
            <w:pPr>
              <w:rPr>
                <w:rFonts w:asciiTheme="minorHAnsi" w:hAnsiTheme="minorHAnsi" w:cstheme="minorBidi"/>
              </w:rPr>
            </w:pPr>
            <w:r w:rsidRPr="1A430A6C">
              <w:rPr>
                <w:rFonts w:asciiTheme="minorHAnsi" w:hAnsiTheme="minorHAnsi" w:cstheme="minorBidi"/>
              </w:rPr>
              <w:t xml:space="preserve">Usability testing interview – Individual </w:t>
            </w:r>
          </w:p>
        </w:tc>
        <w:tc>
          <w:tcPr>
            <w:tcW w:w="4136" w:type="dxa"/>
          </w:tcPr>
          <w:p w:rsidRPr="00BC3401" w:rsidR="00A36134" w:rsidP="1A430A6C" w:rsidRDefault="682D3BDB" w14:paraId="6D6FBCE8" w14:textId="4A80B051">
            <w:pPr>
              <w:rPr>
                <w:rFonts w:asciiTheme="minorHAnsi" w:hAnsiTheme="minorHAnsi" w:cstheme="minorBidi"/>
                <w:b/>
                <w:bCs/>
              </w:rPr>
            </w:pPr>
            <w:r w:rsidRPr="1A430A6C">
              <w:rPr>
                <w:rFonts w:asciiTheme="minorHAnsi" w:hAnsiTheme="minorHAnsi" w:cstheme="minorBidi"/>
                <w:b/>
                <w:bCs/>
              </w:rPr>
              <w:t>Respondents</w:t>
            </w:r>
            <w:r w:rsidRPr="1A430A6C" w:rsidR="526D3F49">
              <w:rPr>
                <w:rFonts w:asciiTheme="minorHAnsi" w:hAnsiTheme="minorHAnsi" w:cstheme="minorBidi"/>
                <w:b/>
                <w:bCs/>
              </w:rPr>
              <w:t xml:space="preserve">: </w:t>
            </w:r>
            <w:r w:rsidRPr="1A430A6C" w:rsidR="526D3F49">
              <w:rPr>
                <w:rFonts w:asciiTheme="minorHAnsi" w:hAnsiTheme="minorHAnsi" w:cstheme="minorBidi"/>
              </w:rPr>
              <w:t>Child welfare agency directors</w:t>
            </w:r>
            <w:r w:rsidRPr="1A430A6C" w:rsidR="4585CB19">
              <w:rPr>
                <w:rFonts w:asciiTheme="minorHAnsi" w:hAnsiTheme="minorHAnsi" w:cstheme="minorBidi"/>
              </w:rPr>
              <w:t xml:space="preserve"> (3 total) and specialist roles (e.g., data staff, substance use response program manager</w:t>
            </w:r>
            <w:r w:rsidRPr="1A430A6C" w:rsidR="4C31A15C">
              <w:rPr>
                <w:rFonts w:asciiTheme="minorHAnsi" w:hAnsiTheme="minorHAnsi" w:cstheme="minorBidi"/>
              </w:rPr>
              <w:t>)</w:t>
            </w:r>
            <w:r w:rsidRPr="1A430A6C" w:rsidR="20F7CCEF">
              <w:rPr>
                <w:rFonts w:asciiTheme="minorHAnsi" w:hAnsiTheme="minorHAnsi" w:cstheme="minorBidi"/>
              </w:rPr>
              <w:t xml:space="preserve"> </w:t>
            </w:r>
            <w:r w:rsidRPr="1A430A6C" w:rsidR="4585CB19">
              <w:rPr>
                <w:rFonts w:asciiTheme="minorHAnsi" w:hAnsiTheme="minorHAnsi" w:cstheme="minorBidi"/>
              </w:rPr>
              <w:t>(6 total)</w:t>
            </w:r>
          </w:p>
          <w:p w:rsidRPr="00BC3401" w:rsidR="00A36134" w:rsidP="1A430A6C" w:rsidRDefault="4585CB19" w14:paraId="34D7066D" w14:textId="496EFEAB">
            <w:pPr>
              <w:rPr>
                <w:rFonts w:asciiTheme="minorHAnsi" w:hAnsiTheme="minorHAnsi" w:cstheme="minorBidi"/>
                <w:b/>
                <w:bCs/>
              </w:rPr>
            </w:pPr>
            <w:r w:rsidRPr="1A430A6C">
              <w:rPr>
                <w:rFonts w:asciiTheme="minorHAnsi" w:hAnsiTheme="minorHAnsi" w:cstheme="minorBidi"/>
                <w:b/>
                <w:bCs/>
              </w:rPr>
              <w:t xml:space="preserve">Content: </w:t>
            </w:r>
            <w:r w:rsidRPr="1A430A6C">
              <w:rPr>
                <w:rFonts w:asciiTheme="minorHAnsi" w:hAnsiTheme="minorHAnsi" w:cstheme="minorBidi"/>
              </w:rPr>
              <w:t>Perceptions of usefulness, ease of use, attitudes toward use, implementation resource needs, and areas for improvement</w:t>
            </w:r>
          </w:p>
          <w:p w:rsidRPr="00BC3401" w:rsidR="00A36134" w:rsidP="1A430A6C" w:rsidRDefault="3861EDF5" w14:paraId="11DAEC14" w14:textId="4B4947D1">
            <w:pPr>
              <w:rPr>
                <w:rFonts w:asciiTheme="minorHAnsi" w:hAnsiTheme="minorHAnsi" w:cstheme="minorBidi"/>
              </w:rPr>
            </w:pPr>
            <w:r w:rsidRPr="1A430A6C">
              <w:rPr>
                <w:rFonts w:asciiTheme="minorHAnsi" w:hAnsiTheme="minorHAnsi" w:cstheme="minorBidi"/>
                <w:b/>
                <w:bCs/>
              </w:rPr>
              <w:t>Purpose</w:t>
            </w:r>
            <w:r w:rsidRPr="1A430A6C">
              <w:rPr>
                <w:rFonts w:asciiTheme="minorHAnsi" w:hAnsiTheme="minorHAnsi" w:cstheme="minorBidi"/>
              </w:rPr>
              <w:t>: To provide practice-informed perspectives on toolkit content and how best to implement the toolkit in child welfare contexts. This information will be used to improve the toolkit before evaluation.</w:t>
            </w:r>
          </w:p>
        </w:tc>
        <w:tc>
          <w:tcPr>
            <w:tcW w:w="1710" w:type="dxa"/>
          </w:tcPr>
          <w:p w:rsidRPr="00BC3401" w:rsidR="00A36134" w:rsidP="1A430A6C" w:rsidRDefault="32A798ED" w14:paraId="4E27C9EA" w14:textId="478AE841">
            <w:pPr>
              <w:rPr>
                <w:rFonts w:asciiTheme="minorHAnsi" w:hAnsiTheme="minorHAnsi" w:cstheme="minorBidi"/>
              </w:rPr>
            </w:pPr>
            <w:r w:rsidRPr="1A430A6C">
              <w:rPr>
                <w:rFonts w:asciiTheme="minorHAnsi" w:hAnsiTheme="minorHAnsi" w:cstheme="minorBidi"/>
                <w:b/>
                <w:bCs/>
              </w:rPr>
              <w:t xml:space="preserve">Mode: </w:t>
            </w:r>
            <w:r w:rsidRPr="1A430A6C">
              <w:rPr>
                <w:rFonts w:asciiTheme="minorHAnsi" w:hAnsiTheme="minorHAnsi" w:cstheme="minorBidi"/>
              </w:rPr>
              <w:t>Individual interview</w:t>
            </w:r>
          </w:p>
          <w:p w:rsidRPr="00BC3401" w:rsidR="00A36134" w:rsidP="1A430A6C" w:rsidRDefault="00A36134" w14:paraId="6A4494BE" w14:textId="1BDB5D61">
            <w:pPr>
              <w:rPr>
                <w:rFonts w:asciiTheme="minorHAnsi" w:hAnsiTheme="minorHAnsi" w:cstheme="minorBidi"/>
              </w:rPr>
            </w:pPr>
          </w:p>
          <w:p w:rsidRPr="00BC3401" w:rsidR="00A36134" w:rsidP="1A430A6C" w:rsidRDefault="32A798ED" w14:paraId="5A3D1520" w14:textId="28DCB713">
            <w:pPr>
              <w:rPr>
                <w:rFonts w:asciiTheme="minorHAnsi" w:hAnsiTheme="minorHAnsi" w:cstheme="minorBidi"/>
              </w:rPr>
            </w:pPr>
            <w:r w:rsidRPr="1A430A6C">
              <w:rPr>
                <w:rFonts w:asciiTheme="minorHAnsi" w:hAnsiTheme="minorHAnsi" w:cstheme="minorBidi"/>
                <w:b/>
                <w:bCs/>
              </w:rPr>
              <w:t>Duration</w:t>
            </w:r>
            <w:r w:rsidRPr="1A430A6C">
              <w:rPr>
                <w:rFonts w:asciiTheme="minorHAnsi" w:hAnsiTheme="minorHAnsi" w:cstheme="minorBidi"/>
              </w:rPr>
              <w:t>: 1 hour</w:t>
            </w:r>
          </w:p>
        </w:tc>
      </w:tr>
      <w:tr w:rsidR="71153090" w:rsidTr="1A430A6C" w14:paraId="5C038247" w14:textId="77777777">
        <w:tc>
          <w:tcPr>
            <w:tcW w:w="1923" w:type="dxa"/>
            <w:vMerge/>
          </w:tcPr>
          <w:p w:rsidR="00AD6044" w:rsidRDefault="00AD6044" w14:paraId="49A01EBB" w14:textId="77777777"/>
        </w:tc>
        <w:tc>
          <w:tcPr>
            <w:tcW w:w="1676" w:type="dxa"/>
          </w:tcPr>
          <w:p w:rsidR="4886C7C4" w:rsidP="1A430A6C" w:rsidRDefault="526D3F49" w14:paraId="48AC4216" w14:textId="72E0761C">
            <w:pPr>
              <w:rPr>
                <w:rFonts w:asciiTheme="minorHAnsi" w:hAnsiTheme="minorHAnsi" w:cstheme="minorBidi"/>
              </w:rPr>
            </w:pPr>
            <w:r w:rsidRPr="1A430A6C">
              <w:rPr>
                <w:rFonts w:asciiTheme="minorHAnsi" w:hAnsiTheme="minorHAnsi" w:cstheme="minorBidi"/>
              </w:rPr>
              <w:t>Usability testing interview – group</w:t>
            </w:r>
          </w:p>
        </w:tc>
        <w:tc>
          <w:tcPr>
            <w:tcW w:w="4136" w:type="dxa"/>
          </w:tcPr>
          <w:p w:rsidR="4B3C04D6" w:rsidP="1A430A6C" w:rsidRDefault="6E47D473" w14:paraId="793395E4" w14:textId="105F608E">
            <w:pPr>
              <w:rPr>
                <w:rFonts w:asciiTheme="minorHAnsi" w:hAnsiTheme="minorHAnsi" w:cstheme="minorBidi"/>
                <w:b/>
                <w:bCs/>
              </w:rPr>
            </w:pPr>
            <w:r w:rsidRPr="1A430A6C">
              <w:rPr>
                <w:rFonts w:asciiTheme="minorHAnsi" w:hAnsiTheme="minorHAnsi" w:cstheme="minorBidi"/>
                <w:b/>
                <w:bCs/>
              </w:rPr>
              <w:t xml:space="preserve">Respondents: </w:t>
            </w:r>
            <w:r w:rsidRPr="1A430A6C">
              <w:rPr>
                <w:rFonts w:asciiTheme="minorHAnsi" w:hAnsiTheme="minorHAnsi" w:cstheme="minorBidi"/>
              </w:rPr>
              <w:t>Child welfare agency supervisors and staff (e.g., intake/investigation, ongoing case management, prevention, permanency)</w:t>
            </w:r>
            <w:r w:rsidRPr="1A430A6C" w:rsidR="075A7F65">
              <w:rPr>
                <w:rFonts w:asciiTheme="minorHAnsi" w:hAnsiTheme="minorHAnsi" w:cstheme="minorBidi"/>
              </w:rPr>
              <w:t xml:space="preserve"> </w:t>
            </w:r>
            <w:r w:rsidRPr="1A430A6C">
              <w:rPr>
                <w:rFonts w:asciiTheme="minorHAnsi" w:hAnsiTheme="minorHAnsi" w:cstheme="minorBidi"/>
              </w:rPr>
              <w:t xml:space="preserve">(12 total) </w:t>
            </w:r>
          </w:p>
          <w:p w:rsidR="4B3C04D6" w:rsidP="1A430A6C" w:rsidRDefault="6E47D473" w14:paraId="7773EF30" w14:textId="496EFEAB">
            <w:pPr>
              <w:rPr>
                <w:rFonts w:asciiTheme="minorHAnsi" w:hAnsiTheme="minorHAnsi" w:cstheme="minorBidi"/>
                <w:b/>
                <w:bCs/>
              </w:rPr>
            </w:pPr>
            <w:r w:rsidRPr="1A430A6C">
              <w:rPr>
                <w:rFonts w:asciiTheme="minorHAnsi" w:hAnsiTheme="minorHAnsi" w:cstheme="minorBidi"/>
                <w:b/>
                <w:bCs/>
              </w:rPr>
              <w:t xml:space="preserve">Content: </w:t>
            </w:r>
            <w:r w:rsidRPr="1A430A6C">
              <w:rPr>
                <w:rFonts w:asciiTheme="minorHAnsi" w:hAnsiTheme="minorHAnsi" w:cstheme="minorBidi"/>
              </w:rPr>
              <w:t>Perceptions of usefulness, ease of use, attitudes toward use, implementation resource needs, and areas for improvement</w:t>
            </w:r>
          </w:p>
          <w:p w:rsidR="4B3C04D6" w:rsidP="1A430A6C" w:rsidRDefault="6E47D473" w14:paraId="3D307C02" w14:textId="24357553">
            <w:pPr>
              <w:rPr>
                <w:rFonts w:asciiTheme="minorHAnsi" w:hAnsiTheme="minorHAnsi" w:cstheme="minorBidi"/>
              </w:rPr>
            </w:pPr>
            <w:r w:rsidRPr="1A430A6C">
              <w:rPr>
                <w:rFonts w:asciiTheme="minorHAnsi" w:hAnsiTheme="minorHAnsi" w:cstheme="minorBidi"/>
                <w:b/>
                <w:bCs/>
              </w:rPr>
              <w:t>Purpose</w:t>
            </w:r>
            <w:r w:rsidRPr="1A430A6C">
              <w:rPr>
                <w:rFonts w:asciiTheme="minorHAnsi" w:hAnsiTheme="minorHAnsi" w:cstheme="minorBidi"/>
              </w:rPr>
              <w:t xml:space="preserve">: To provide practice-informed perspectives on toolkit content and how best to implement the toolkit in child welfare contexts. This information will be used to improve the toolkit before </w:t>
            </w:r>
            <w:r w:rsidR="00B25099">
              <w:rPr>
                <w:rFonts w:asciiTheme="minorHAnsi" w:hAnsiTheme="minorHAnsi" w:cstheme="minorBidi"/>
              </w:rPr>
              <w:t xml:space="preserve">formal </w:t>
            </w:r>
            <w:r w:rsidRPr="1A430A6C">
              <w:rPr>
                <w:rFonts w:asciiTheme="minorHAnsi" w:hAnsiTheme="minorHAnsi" w:cstheme="minorBidi"/>
              </w:rPr>
              <w:t>evaluation.</w:t>
            </w:r>
          </w:p>
        </w:tc>
        <w:tc>
          <w:tcPr>
            <w:tcW w:w="1710" w:type="dxa"/>
          </w:tcPr>
          <w:p w:rsidR="34DD9829" w:rsidP="1A430A6C" w:rsidRDefault="09F3CF62" w14:paraId="26897C30" w14:textId="5C2EA7FA">
            <w:pPr>
              <w:rPr>
                <w:rFonts w:asciiTheme="minorHAnsi" w:hAnsiTheme="minorHAnsi" w:cstheme="minorBidi"/>
                <w:b/>
                <w:bCs/>
              </w:rPr>
            </w:pPr>
            <w:r w:rsidRPr="1A430A6C">
              <w:rPr>
                <w:rFonts w:asciiTheme="minorHAnsi" w:hAnsiTheme="minorHAnsi" w:cstheme="minorBidi"/>
                <w:b/>
                <w:bCs/>
              </w:rPr>
              <w:t>Mode</w:t>
            </w:r>
            <w:r w:rsidRPr="1A430A6C">
              <w:rPr>
                <w:rFonts w:asciiTheme="minorHAnsi" w:hAnsiTheme="minorHAnsi" w:cstheme="minorBidi"/>
              </w:rPr>
              <w:t>: Group interview</w:t>
            </w:r>
          </w:p>
          <w:p w:rsidR="71153090" w:rsidP="1A430A6C" w:rsidRDefault="71153090" w14:paraId="37FA1D47" w14:textId="508E2D58">
            <w:pPr>
              <w:rPr>
                <w:rFonts w:asciiTheme="minorHAnsi" w:hAnsiTheme="minorHAnsi" w:cstheme="minorBidi"/>
              </w:rPr>
            </w:pPr>
          </w:p>
          <w:p w:rsidR="34DD9829" w:rsidP="1A430A6C" w:rsidRDefault="09F3CF62" w14:paraId="63552B75" w14:textId="56E845CB">
            <w:pPr>
              <w:rPr>
                <w:rFonts w:asciiTheme="minorHAnsi" w:hAnsiTheme="minorHAnsi" w:cstheme="minorBidi"/>
              </w:rPr>
            </w:pPr>
            <w:r w:rsidRPr="1A430A6C">
              <w:rPr>
                <w:rFonts w:asciiTheme="minorHAnsi" w:hAnsiTheme="minorHAnsi" w:cstheme="minorBidi"/>
                <w:b/>
                <w:bCs/>
              </w:rPr>
              <w:t>Duration</w:t>
            </w:r>
            <w:r w:rsidRPr="1A430A6C">
              <w:rPr>
                <w:rFonts w:asciiTheme="minorHAnsi" w:hAnsiTheme="minorHAnsi" w:cstheme="minorBidi"/>
              </w:rPr>
              <w:t>: Administered over 5 sessions of 1.5 hours each</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0D7D44" w:rsidP="007D0F6E" w:rsidRDefault="00B23B54" w14:paraId="37B1551D" w14:textId="43DED51B">
      <w:pPr>
        <w:spacing w:after="0" w:line="240" w:lineRule="auto"/>
      </w:pPr>
      <w:r>
        <w:t>The information collection described here represents the whole of the study; no other sources of information (e.g., administrative data sources) would be collected or used in the study.</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FEA5B12">
        <w:rPr>
          <w:b/>
          <w:bCs/>
        </w:rPr>
        <w:t>A3</w:t>
      </w:r>
      <w:r w:rsidR="007D0F6E">
        <w:t>.</w:t>
      </w:r>
      <w:r>
        <w:tab/>
      </w:r>
      <w:r w:rsidRPr="0FEA5B12" w:rsidR="004E5778">
        <w:rPr>
          <w:b/>
          <w:bCs/>
        </w:rPr>
        <w:t>Use of Information Technology to Reduce Burden</w:t>
      </w:r>
    </w:p>
    <w:p w:rsidR="00B23B54" w:rsidP="0FEA5B12" w:rsidRDefault="009223F2" w14:paraId="3B9BB85F" w14:textId="2F82FE3C">
      <w:pPr>
        <w:spacing w:after="0" w:line="240" w:lineRule="auto"/>
      </w:pPr>
      <w:r>
        <w:t xml:space="preserve">Data </w:t>
      </w:r>
      <w:r w:rsidR="55CBC237">
        <w:t xml:space="preserve">primarily </w:t>
      </w:r>
      <w:r>
        <w:t xml:space="preserve">will </w:t>
      </w:r>
      <w:r w:rsidR="157255B1">
        <w:t xml:space="preserve">be </w:t>
      </w:r>
      <w:r w:rsidR="781E2838">
        <w:t xml:space="preserve">collected through </w:t>
      </w:r>
      <w:r>
        <w:t>interviews conducted via telephone or video conference</w:t>
      </w:r>
      <w:r w:rsidR="40EA0AC4">
        <w:t xml:space="preserve"> technology</w:t>
      </w:r>
      <w:r>
        <w:t xml:space="preserve">. With the permission of informants, </w:t>
      </w:r>
      <w:r w:rsidR="25379F75">
        <w:t xml:space="preserve">interviews </w:t>
      </w:r>
      <w:r>
        <w:t xml:space="preserve">will be audio recorded and transcribed to </w:t>
      </w:r>
      <w:r>
        <w:lastRenderedPageBreak/>
        <w:t>maximize detailed and accurate notes and to minimize the need to go back to informants to clarify what was said.</w:t>
      </w:r>
      <w:r w:rsidR="1498886D">
        <w:t xml:space="preserve"> </w:t>
      </w:r>
    </w:p>
    <w:p w:rsidR="00CB1F9B" w:rsidP="00DF1291" w:rsidRDefault="00CB1F9B" w14:paraId="0D4EC89E" w14:textId="77777777">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9131B5" w:rsidRDefault="009131B5" w14:paraId="0A29ED08" w14:textId="783587FE">
      <w:pPr>
        <w:spacing w:after="0" w:line="240" w:lineRule="auto"/>
      </w:pPr>
      <w:r>
        <w:t xml:space="preserve">The proposed information collection represents a unique source of data that </w:t>
      </w:r>
      <w:r w:rsidR="00E53FAD">
        <w:t xml:space="preserve">is </w:t>
      </w:r>
      <w:r>
        <w:t xml:space="preserve">not already available. The toolkit is an innovation still under development; as such, there are no existing sources of data that could be used to understand the usability of this specific resource. </w:t>
      </w:r>
    </w:p>
    <w:p w:rsidR="009131B5" w:rsidP="009131B5" w:rsidRDefault="009131B5" w14:paraId="3DBF9AEF" w14:textId="77777777">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rsidRDefault="00B9441B" w14:paraId="111749C1" w14:textId="12EAE7AB">
      <w:pPr>
        <w:spacing w:after="0" w:line="240" w:lineRule="auto"/>
      </w:pPr>
    </w:p>
    <w:p w:rsidR="00060B30" w:rsidP="00DF1291" w:rsidRDefault="009131B5" w14:paraId="58C652C0" w14:textId="06E673F5">
      <w:pPr>
        <w:spacing w:after="0" w:line="240" w:lineRule="auto"/>
      </w:pPr>
      <w:r>
        <w:t>No small businesses will be involved with this information collection.</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A32D26" w:rsidRDefault="009131B5" w14:paraId="2F68FCB2" w14:textId="1809366C">
      <w:pPr>
        <w:spacing w:after="0" w:line="240" w:lineRule="auto"/>
      </w:pPr>
      <w:r>
        <w:t>This study will use rapid-cycle improvement processes over the course of several months</w:t>
      </w:r>
      <w:r w:rsidR="00177178">
        <w:t xml:space="preserve"> (see </w:t>
      </w:r>
      <w:r w:rsidR="00A71845">
        <w:t xml:space="preserve">section </w:t>
      </w:r>
      <w:r w:rsidR="00177178">
        <w:t>A16)</w:t>
      </w:r>
      <w:r>
        <w:t>; feedback collected from toolkit users will be used to improve the toolkit and</w:t>
      </w:r>
      <w:r w:rsidR="00611C4E">
        <w:t>,</w:t>
      </w:r>
      <w:r>
        <w:t xml:space="preserve"> </w:t>
      </w:r>
      <w:r w:rsidR="635F25F8">
        <w:t xml:space="preserve">in some </w:t>
      </w:r>
      <w:r w:rsidR="00A71845">
        <w:t xml:space="preserve">limited </w:t>
      </w:r>
      <w:r w:rsidR="635F25F8">
        <w:t>cases</w:t>
      </w:r>
      <w:r w:rsidR="691F5D03">
        <w:t>,</w:t>
      </w:r>
      <w:r w:rsidR="635F25F8">
        <w:t xml:space="preserve"> </w:t>
      </w:r>
      <w:r>
        <w:t xml:space="preserve">users may be asked to review and comment on the improvements. </w:t>
      </w:r>
      <w:r w:rsidR="0052541C">
        <w:t>N</w:t>
      </w:r>
      <w:r>
        <w:t xml:space="preserve">ot engaging </w:t>
      </w:r>
      <w:r w:rsidR="0052541C">
        <w:t xml:space="preserve">respondents </w:t>
      </w:r>
      <w:r>
        <w:t xml:space="preserve">in a review of any subsequent modifications to the toolkit </w:t>
      </w:r>
      <w:r w:rsidR="622DAF6A">
        <w:t>c</w:t>
      </w:r>
      <w:r>
        <w:t xml:space="preserve">ould reduce the utility of the usability testing process, which is intended to engage users in a feedback loop </w:t>
      </w:r>
      <w:r w:rsidR="22040B2A">
        <w:t xml:space="preserve">to develop a </w:t>
      </w:r>
      <w:r>
        <w:t xml:space="preserve">stable version of the toolkit </w:t>
      </w:r>
      <w:r w:rsidR="5A4259F7">
        <w:t xml:space="preserve">that is </w:t>
      </w:r>
      <w:r>
        <w:t>ready for formative evaluation.</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843013" w:rsidRDefault="00060B30" w14:paraId="2F3836D2" w14:textId="77777777">
      <w:pPr>
        <w:spacing w:after="60"/>
        <w:rPr>
          <w:i/>
        </w:rPr>
      </w:pPr>
      <w:r w:rsidRPr="00060B30">
        <w:rPr>
          <w:i/>
        </w:rPr>
        <w:t>Federal Register Notice and Comments</w:t>
      </w:r>
    </w:p>
    <w:p w:rsidR="00014EDC" w:rsidP="000B7D4B" w:rsidRDefault="00014EDC" w14:paraId="59ED9214" w14:textId="19BD8F6E">
      <w:pPr>
        <w:spacing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 xml:space="preserve">The second notice </w:t>
      </w:r>
      <w:r w:rsidR="00E4500C">
        <w:t xml:space="preserve">was </w:t>
      </w:r>
      <w:r w:rsidR="00405075">
        <w:t>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ACF did not receive any substantive comments</w:t>
      </w:r>
      <w:r w:rsidRPr="00FA081D">
        <w:t xml:space="preserve">.  </w:t>
      </w:r>
    </w:p>
    <w:p w:rsidRPr="00060B30" w:rsidR="00060B30" w:rsidP="00843013" w:rsidRDefault="00060B30" w14:paraId="678F3F3E" w14:textId="77777777">
      <w:pPr>
        <w:pStyle w:val="Heading4"/>
        <w:spacing w:before="0"/>
        <w:rPr>
          <w:rFonts w:asciiTheme="minorHAnsi" w:hAnsiTheme="minorHAnsi" w:cstheme="minorHAnsi"/>
          <w:b w:val="0"/>
          <w:i/>
          <w:sz w:val="24"/>
          <w:szCs w:val="24"/>
        </w:rPr>
      </w:pPr>
      <w:r w:rsidRPr="0FB4D0C5">
        <w:rPr>
          <w:rFonts w:asciiTheme="minorHAnsi" w:hAnsiTheme="minorHAnsi" w:cstheme="minorBidi"/>
          <w:b w:val="0"/>
          <w:bCs w:val="0"/>
          <w:i/>
          <w:iCs/>
          <w:sz w:val="24"/>
          <w:szCs w:val="24"/>
        </w:rPr>
        <w:t>Consultation with Experts Outside of the Study</w:t>
      </w:r>
    </w:p>
    <w:p w:rsidRPr="009131B5" w:rsidR="00060B30" w:rsidP="002560D7" w:rsidRDefault="007D04F9" w14:paraId="4E901FE9" w14:textId="53B3C666">
      <w:pPr>
        <w:spacing w:after="0"/>
      </w:pPr>
      <w:r>
        <w:rPr>
          <w:rFonts w:eastAsia="Times New Roman"/>
          <w:color w:val="000000" w:themeColor="text1"/>
        </w:rPr>
        <w:t>T</w:t>
      </w:r>
      <w:r w:rsidRPr="406CDF5D">
        <w:rPr>
          <w:rFonts w:eastAsia="Times New Roman"/>
          <w:color w:val="000000" w:themeColor="text1"/>
        </w:rPr>
        <w:t xml:space="preserve">he study team </w:t>
      </w:r>
      <w:r>
        <w:rPr>
          <w:rFonts w:eastAsia="Times New Roman"/>
          <w:color w:val="000000" w:themeColor="text1"/>
        </w:rPr>
        <w:t>has worked with selected</w:t>
      </w:r>
      <w:r w:rsidRPr="406CDF5D">
        <w:rPr>
          <w:rFonts w:eastAsia="Times New Roman"/>
          <w:color w:val="000000" w:themeColor="text1"/>
        </w:rPr>
        <w:t xml:space="preserve"> experts and stakeholders </w:t>
      </w:r>
      <w:r>
        <w:rPr>
          <w:rFonts w:eastAsia="Times New Roman"/>
          <w:color w:val="000000" w:themeColor="text1"/>
        </w:rPr>
        <w:t>regarding</w:t>
      </w:r>
      <w:r w:rsidRPr="406CDF5D">
        <w:rPr>
          <w:rFonts w:eastAsia="Times New Roman"/>
          <w:color w:val="000000" w:themeColor="text1"/>
        </w:rPr>
        <w:t xml:space="preserve"> states they </w:t>
      </w:r>
      <w:r>
        <w:rPr>
          <w:rFonts w:eastAsia="Times New Roman"/>
          <w:color w:val="000000" w:themeColor="text1"/>
        </w:rPr>
        <w:t>perceived</w:t>
      </w:r>
      <w:r w:rsidRPr="406CDF5D">
        <w:rPr>
          <w:rFonts w:eastAsia="Times New Roman"/>
          <w:color w:val="000000" w:themeColor="text1"/>
        </w:rPr>
        <w:t xml:space="preserve"> were demonstrating strong practice in identifying and caring for children with </w:t>
      </w:r>
      <w:r>
        <w:rPr>
          <w:rFonts w:eastAsia="Times New Roman"/>
          <w:color w:val="000000" w:themeColor="text1"/>
        </w:rPr>
        <w:t>PAE/PSE</w:t>
      </w:r>
      <w:r w:rsidRPr="406CDF5D">
        <w:rPr>
          <w:rFonts w:eastAsia="Times New Roman"/>
          <w:color w:val="000000" w:themeColor="text1"/>
        </w:rPr>
        <w:t xml:space="preserve">. </w:t>
      </w:r>
      <w:r>
        <w:rPr>
          <w:rFonts w:eastAsia="Times New Roman"/>
          <w:color w:val="000000" w:themeColor="text1"/>
        </w:rPr>
        <w:t>The team took these perspectives into account when developing a preliminary list of state agencies to engage in discussions about participating in this study.</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3B7B8DD2">
        <w:rPr>
          <w:b/>
          <w:bCs/>
        </w:rPr>
        <w:lastRenderedPageBreak/>
        <w:t>A9</w:t>
      </w:r>
      <w:r>
        <w:t>.</w:t>
      </w:r>
      <w:r>
        <w:tab/>
      </w:r>
      <w:r w:rsidRPr="3B7B8DD2" w:rsidR="009A39E1">
        <w:rPr>
          <w:b/>
          <w:bCs/>
        </w:rPr>
        <w:t>Tokens of App</w:t>
      </w:r>
      <w:r w:rsidRPr="3B7B8DD2" w:rsidR="005B5FCC">
        <w:rPr>
          <w:b/>
          <w:bCs/>
        </w:rPr>
        <w:t>reciation</w:t>
      </w:r>
    </w:p>
    <w:p w:rsidR="002560D7" w:rsidP="002560D7" w:rsidRDefault="00B84865" w14:paraId="144C58E3" w14:textId="67336ECE">
      <w:pPr>
        <w:spacing w:after="0"/>
      </w:pPr>
      <w:r>
        <w:t xml:space="preserve">Non-monetary program support </w:t>
      </w:r>
      <w:r w:rsidR="00F918BF">
        <w:t xml:space="preserve">will be provided to </w:t>
      </w:r>
      <w:r>
        <w:t>participating agencies</w:t>
      </w:r>
      <w:r w:rsidR="00F918BF">
        <w:t>, as described in section A13.</w:t>
      </w:r>
    </w:p>
    <w:p w:rsidR="002560D7" w:rsidP="002560D7" w:rsidRDefault="002560D7" w14:paraId="081C54E2" w14:textId="476B9B4E">
      <w:pPr>
        <w:spacing w:after="0"/>
      </w:pPr>
    </w:p>
    <w:p w:rsidR="007C7B4B" w:rsidP="00CB57CE" w:rsidRDefault="00BD702B" w14:paraId="50697237" w14:textId="1777AC86">
      <w:pPr>
        <w:spacing w:after="120" w:line="240" w:lineRule="auto"/>
      </w:pPr>
      <w:r w:rsidRPr="3B7B8DD2">
        <w:rPr>
          <w:b/>
          <w:bCs/>
        </w:rPr>
        <w:t>A10</w:t>
      </w:r>
      <w:r>
        <w:t>.</w:t>
      </w:r>
      <w:r>
        <w:tab/>
      </w:r>
      <w:r w:rsidRPr="3B7B8DD2" w:rsidR="002A41C6">
        <w:rPr>
          <w:b/>
          <w:bCs/>
        </w:rPr>
        <w:t xml:space="preserve">Privacy: </w:t>
      </w:r>
      <w:r w:rsidRPr="3B7B8DD2" w:rsidR="00FB5BF6">
        <w:rPr>
          <w:b/>
          <w:bCs/>
        </w:rPr>
        <w:t>Procedures to p</w:t>
      </w:r>
      <w:r w:rsidRPr="3B7B8DD2" w:rsidR="004B75AC">
        <w:rPr>
          <w:b/>
          <w:bCs/>
        </w:rPr>
        <w:t xml:space="preserve">rotect </w:t>
      </w:r>
      <w:r w:rsidRPr="3B7B8DD2" w:rsidR="00FB5BF6">
        <w:rPr>
          <w:b/>
          <w:bCs/>
        </w:rPr>
        <w:t>p</w:t>
      </w:r>
      <w:r w:rsidRPr="3B7B8DD2" w:rsidR="00083227">
        <w:rPr>
          <w:b/>
          <w:bCs/>
        </w:rPr>
        <w:t>rivacy</w:t>
      </w:r>
      <w:r w:rsidRPr="3B7B8DD2" w:rsidR="004B75AC">
        <w:rPr>
          <w:b/>
          <w:bCs/>
        </w:rPr>
        <w:t xml:space="preserve"> of </w:t>
      </w:r>
      <w:r w:rsidRPr="3B7B8DD2" w:rsidR="00FB5BF6">
        <w:rPr>
          <w:b/>
          <w:bCs/>
        </w:rPr>
        <w:t>i</w:t>
      </w:r>
      <w:r w:rsidRPr="3B7B8DD2" w:rsidR="004B75AC">
        <w:rPr>
          <w:b/>
          <w:bCs/>
        </w:rPr>
        <w:t>nformation</w:t>
      </w:r>
      <w:r w:rsidRPr="3B7B8DD2" w:rsidR="00FB5BF6">
        <w:rPr>
          <w:b/>
          <w:bCs/>
        </w:rPr>
        <w:t>, while maximizing data sharing</w:t>
      </w:r>
    </w:p>
    <w:p w:rsidR="00CB57CE" w:rsidP="00843013" w:rsidRDefault="00CB57CE" w14:paraId="6433E3BC" w14:textId="584A6F56">
      <w:pPr>
        <w:spacing w:after="60" w:line="240" w:lineRule="auto"/>
        <w:rPr>
          <w:i/>
        </w:rPr>
      </w:pPr>
      <w:r>
        <w:rPr>
          <w:i/>
        </w:rPr>
        <w:t>Personally Identifiable Information</w:t>
      </w:r>
    </w:p>
    <w:p w:rsidRPr="00C00077" w:rsidR="008267B4" w:rsidP="008267B4" w:rsidRDefault="00C00077" w14:paraId="6E09F31B" w14:textId="1AB6BA5B">
      <w:pPr>
        <w:spacing w:after="0" w:line="240" w:lineRule="auto"/>
        <w:rPr>
          <w:iCs/>
        </w:rPr>
      </w:pPr>
      <w:r>
        <w:rPr>
          <w:iCs/>
        </w:rPr>
        <w:t>No personally identifiable information will be collected through this data collection instrument.</w:t>
      </w:r>
    </w:p>
    <w:p w:rsidR="002560D7" w:rsidP="002560D7" w:rsidRDefault="002560D7" w14:paraId="3A9E2882" w14:textId="4963E902">
      <w:pPr>
        <w:spacing w:after="0" w:line="240" w:lineRule="auto"/>
        <w:rPr>
          <w:i/>
        </w:rPr>
      </w:pPr>
    </w:p>
    <w:p w:rsidR="002560D7" w:rsidP="00843013" w:rsidRDefault="002560D7" w14:paraId="28D37A40" w14:textId="7557B9D2">
      <w:pPr>
        <w:spacing w:after="60" w:line="240" w:lineRule="auto"/>
        <w:rPr>
          <w:i/>
        </w:rPr>
      </w:pPr>
      <w:r>
        <w:rPr>
          <w:i/>
        </w:rPr>
        <w:t>Assurances of Privacy</w:t>
      </w:r>
    </w:p>
    <w:p w:rsidR="002560D7" w:rsidP="00A000F6" w:rsidRDefault="002560D7" w14:paraId="4180ABFE" w14:textId="78C44C7C">
      <w:pPr>
        <w:spacing w:after="120" w:line="240" w:lineRule="auto"/>
      </w:pPr>
      <w:r w:rsidRPr="00436F5E">
        <w:t>Information collected will be kept private to the extent permitted by law. Respondents will be informed of all planned uses of data</w:t>
      </w:r>
      <w:r w:rsidR="00E4500C">
        <w:t>.</w:t>
      </w:r>
      <w:r w:rsidRPr="00436F5E">
        <w:t xml:space="preserve"> </w:t>
      </w:r>
      <w:r w:rsidR="00E4500C">
        <w:t>They will be informed that</w:t>
      </w:r>
      <w:r w:rsidRPr="00436F5E">
        <w:t xml:space="preserve"> their participation is voluntary, and that their information will be kept private to the extent permitted by law.</w:t>
      </w:r>
      <w:r w:rsidRPr="002560D7">
        <w:t xml:space="preserve"> </w:t>
      </w:r>
      <w:r w:rsidR="007D04F9">
        <w:t xml:space="preserve">Participants will be informed that interviews will be audio recorded only with their permission. </w:t>
      </w:r>
      <w:r w:rsidRPr="00436F5E">
        <w:t>As specified in the contract, the Contractor will comply with all Federal and Departmental regulations for private information.</w:t>
      </w:r>
      <w:r w:rsidR="004F7B81">
        <w:t xml:space="preserve"> </w:t>
      </w:r>
      <w:r w:rsidRPr="00793927" w:rsidR="004F7B81">
        <w:t>The full study protocol including recruitment, consenting process, administration, analysis</w:t>
      </w:r>
      <w:r w:rsidR="00C60234">
        <w:t>,</w:t>
      </w:r>
      <w:r w:rsidRPr="00793927" w:rsidR="004F7B81">
        <w:t xml:space="preserve"> and reporting will be approved by the study Institutional Review Board.</w:t>
      </w:r>
    </w:p>
    <w:p w:rsidR="002560D7" w:rsidP="002560D7" w:rsidRDefault="002560D7" w14:paraId="6E979ED9" w14:textId="06763008">
      <w:pPr>
        <w:spacing w:after="0" w:line="240" w:lineRule="auto"/>
      </w:pPr>
    </w:p>
    <w:p w:rsidR="002560D7" w:rsidP="00843013" w:rsidRDefault="002560D7" w14:paraId="2490F478" w14:textId="3CF9D7B9">
      <w:pPr>
        <w:spacing w:after="60" w:line="240" w:lineRule="auto"/>
        <w:rPr>
          <w:i/>
        </w:rPr>
      </w:pPr>
      <w:r w:rsidRPr="1A430A6C">
        <w:rPr>
          <w:i/>
          <w:iCs/>
        </w:rPr>
        <w:t>Data Security and Monitoring</w:t>
      </w:r>
    </w:p>
    <w:p w:rsidR="24856B96" w:rsidP="004705D0" w:rsidRDefault="00213B74" w14:paraId="765788B5" w14:textId="0D3572AA">
      <w:pPr>
        <w:spacing w:line="240" w:lineRule="auto"/>
        <w:ind w:firstLine="360"/>
      </w:pPr>
      <w:r>
        <w:rPr>
          <w:rFonts w:ascii="Calibri" w:hAnsi="Calibri" w:eastAsia="Calibri" w:cs="Calibri"/>
        </w:rPr>
        <w:t>The c</w:t>
      </w:r>
      <w:r w:rsidRPr="77311332" w:rsidR="24856B96">
        <w:rPr>
          <w:rFonts w:ascii="Calibri" w:hAnsi="Calibri" w:eastAsia="Calibri" w:cs="Calibri"/>
        </w:rPr>
        <w:t>ontract</w:t>
      </w:r>
      <w:r w:rsidR="00B87D91">
        <w:rPr>
          <w:rFonts w:ascii="Calibri" w:hAnsi="Calibri" w:eastAsia="Calibri" w:cs="Calibri"/>
        </w:rPr>
        <w:t xml:space="preserve"> team</w:t>
      </w:r>
      <w:r w:rsidRPr="77311332" w:rsidR="00C7B6C1">
        <w:rPr>
          <w:rFonts w:ascii="Calibri" w:hAnsi="Calibri" w:eastAsia="Calibri" w:cs="Calibri"/>
        </w:rPr>
        <w:t xml:space="preserve"> in this study</w:t>
      </w:r>
      <w:r w:rsidRPr="77311332" w:rsidR="24856B96">
        <w:rPr>
          <w:rFonts w:ascii="Calibri" w:hAnsi="Calibri" w:eastAsia="Calibri" w:cs="Calibri"/>
        </w:rPr>
        <w:t xml:space="preserve"> has developed a Data Safety and Monitoring Plan that assesses all protections of respondents’ </w:t>
      </w:r>
      <w:r w:rsidR="003A32CD">
        <w:rPr>
          <w:rFonts w:ascii="Calibri" w:hAnsi="Calibri" w:eastAsia="Calibri" w:cs="Calibri"/>
        </w:rPr>
        <w:t>Personally Identifiable information (PII)</w:t>
      </w:r>
      <w:r w:rsidRPr="77311332" w:rsidR="24856B96">
        <w:rPr>
          <w:rFonts w:ascii="Calibri" w:hAnsi="Calibri" w:eastAsia="Calibri" w:cs="Calibri"/>
        </w:rPr>
        <w:t xml:space="preserve">. The Contractors ensure that all </w:t>
      </w:r>
      <w:r w:rsidR="003A32CD">
        <w:rPr>
          <w:rFonts w:ascii="Calibri" w:hAnsi="Calibri" w:eastAsia="Calibri" w:cs="Calibri"/>
        </w:rPr>
        <w:t>their</w:t>
      </w:r>
      <w:r w:rsidRPr="77311332" w:rsidR="24856B96">
        <w:rPr>
          <w:rFonts w:ascii="Calibri" w:hAnsi="Calibri" w:eastAsia="Calibri" w:cs="Calibri"/>
        </w:rPr>
        <w:t xml:space="preserve"> employees, subcontractors (at all tiers), and employees of each subcontractor, who perform work under this contract/subcontract, are trained on data privacy issues and comply with the above requirements. </w:t>
      </w:r>
    </w:p>
    <w:p w:rsidR="24856B96" w:rsidP="004705D0" w:rsidRDefault="24856B96" w14:paraId="5153CBA2" w14:textId="041BF1F9">
      <w:pPr>
        <w:spacing w:line="240" w:lineRule="auto"/>
        <w:ind w:firstLine="360"/>
      </w:pPr>
      <w:r w:rsidRPr="1A430A6C">
        <w:rPr>
          <w:rFonts w:ascii="Calibri" w:hAnsi="Calibri" w:eastAsia="Calibri" w:cs="Calibri"/>
        </w:rPr>
        <w:t xml:space="preserve">As specified in the evaluators' contracts, the Contractors shall use Federal Information Processing Standard compliant encryption (Security Requirements for Cryptographic Module, as amended) to protect all instances of sensitive information during storage and transmission. Contractors shall securely generate and manage encryption keys to prevent unauthorized decryption of information, in accordance with the Federal Processing Standard. The Contractors shall: ensure that this standard is incorporated into the Contractors’ property management/control system; establish procedures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Contractors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1A430A6C" w:rsidP="1A430A6C" w:rsidRDefault="1A430A6C" w14:paraId="3E0A8555" w14:textId="188E3F52">
      <w:pPr>
        <w:spacing w:after="0" w:line="240" w:lineRule="auto"/>
        <w:rPr>
          <w:color w:val="FF0000"/>
        </w:rPr>
      </w:pPr>
    </w:p>
    <w:p w:rsidR="00717BDC" w:rsidP="00D32E6D" w:rsidRDefault="00B23277" w14:paraId="38C28436" w14:textId="4298E7E3">
      <w:pPr>
        <w:spacing w:after="120" w:line="240" w:lineRule="auto"/>
      </w:pPr>
      <w:r w:rsidRPr="1A430A6C">
        <w:rPr>
          <w:b/>
          <w:bCs/>
        </w:rPr>
        <w:t>A11</w:t>
      </w:r>
      <w:r>
        <w:t>.</w:t>
      </w:r>
      <w:r>
        <w:tab/>
      </w:r>
      <w:r w:rsidRPr="1A430A6C" w:rsidR="002A41C6">
        <w:rPr>
          <w:b/>
          <w:bCs/>
        </w:rPr>
        <w:t>Sensitive Information</w:t>
      </w:r>
      <w:r w:rsidRPr="002560D7" w:rsidR="002560D7">
        <w:rPr>
          <w:rStyle w:val="FootnoteReference"/>
        </w:rPr>
        <w:t xml:space="preserve"> </w:t>
      </w:r>
      <w:r w:rsidR="002560D7">
        <w:rPr>
          <w:rStyle w:val="FootnoteReference"/>
        </w:rPr>
        <w:footnoteReference w:id="3"/>
      </w:r>
    </w:p>
    <w:p w:rsidR="2166E457" w:rsidP="1A430A6C" w:rsidRDefault="2166E457" w14:paraId="188CA4F0" w14:textId="35DAE7B1">
      <w:pPr>
        <w:ind w:firstLine="360"/>
      </w:pPr>
      <w:r w:rsidRPr="1A430A6C">
        <w:rPr>
          <w:rFonts w:ascii="Calibri" w:hAnsi="Calibri" w:eastAsia="Calibri" w:cs="Calibri"/>
        </w:rPr>
        <w:t>No questions of a sensitive nature are included in these evaluations.</w:t>
      </w:r>
    </w:p>
    <w:p w:rsidR="1A430A6C" w:rsidP="1A430A6C" w:rsidRDefault="1A430A6C" w14:paraId="34ADF0AD" w14:textId="70C535E5">
      <w:pPr>
        <w:spacing w:after="0" w:line="240" w:lineRule="auto"/>
        <w:rPr>
          <w:color w:val="FF0000"/>
        </w:rPr>
      </w:pPr>
    </w:p>
    <w:p w:rsidR="00924655" w:rsidP="1A430A6C" w:rsidRDefault="00924655" w14:paraId="58B19132" w14:textId="77777777">
      <w:pPr>
        <w:spacing w:after="0" w:line="240" w:lineRule="auto"/>
        <w:rPr>
          <w:color w:val="FF0000"/>
        </w:rPr>
      </w:pPr>
    </w:p>
    <w:p w:rsidRPr="001F0446" w:rsidR="00230CAA" w:rsidP="001F0446" w:rsidRDefault="00B23277" w14:paraId="1316A99D" w14:textId="4C48D95C">
      <w:pPr>
        <w:spacing w:after="120" w:line="240" w:lineRule="auto"/>
        <w:rPr>
          <w:b/>
        </w:rPr>
      </w:pPr>
      <w:bookmarkStart w:name="_Hlk89761082" w:id="1"/>
      <w:r w:rsidRPr="00624DDC">
        <w:rPr>
          <w:b/>
        </w:rPr>
        <w:lastRenderedPageBreak/>
        <w:t>A12</w:t>
      </w:r>
      <w:r>
        <w:t>.</w:t>
      </w:r>
      <w:r>
        <w:tab/>
      </w:r>
      <w:r w:rsidRPr="00D32E6D" w:rsidR="005D4A40">
        <w:rPr>
          <w:b/>
        </w:rPr>
        <w:t>Burden</w:t>
      </w:r>
    </w:p>
    <w:p w:rsidR="00230CAA" w:rsidP="001F0446" w:rsidRDefault="00230CAA" w14:paraId="5972B4E8" w14:textId="19743EC4">
      <w:pPr>
        <w:spacing w:after="120" w:line="240" w:lineRule="auto"/>
        <w:rPr>
          <w:i/>
        </w:rPr>
      </w:pPr>
      <w:r w:rsidRPr="3B7B8DD2">
        <w:rPr>
          <w:i/>
          <w:iCs/>
        </w:rPr>
        <w:t>Explanation of Burden Estimates</w:t>
      </w:r>
    </w:p>
    <w:p w:rsidR="00643C2B" w:rsidP="3B7B8DD2" w:rsidRDefault="00643C2B" w14:paraId="04C5BABC" w14:textId="53AE233B">
      <w:pPr>
        <w:spacing w:after="0" w:line="240" w:lineRule="auto"/>
      </w:pPr>
      <w:r w:rsidRPr="3B7B8DD2">
        <w:t>T</w:t>
      </w:r>
      <w:r w:rsidRPr="3B7B8DD2" w:rsidR="6592452E">
        <w:t xml:space="preserve">able A-2 includes the estimates of </w:t>
      </w:r>
      <w:r w:rsidRPr="3B7B8DD2" w:rsidR="462BAA2A">
        <w:t xml:space="preserve">the </w:t>
      </w:r>
      <w:r w:rsidRPr="3B7B8DD2" w:rsidR="6592452E">
        <w:t xml:space="preserve">response burden for the </w:t>
      </w:r>
      <w:r w:rsidRPr="3B7B8DD2" w:rsidR="3349D0C0">
        <w:t>usability testing study. The total</w:t>
      </w:r>
      <w:r w:rsidRPr="3B7B8DD2" w:rsidR="76142AEB">
        <w:t xml:space="preserve"> annual response burden is estimated to be </w:t>
      </w:r>
      <w:r w:rsidRPr="3B7B8DD2" w:rsidR="2A4EDAB1">
        <w:t>3</w:t>
      </w:r>
      <w:r w:rsidRPr="3B7B8DD2" w:rsidR="027E82F3">
        <w:t>7</w:t>
      </w:r>
      <w:r w:rsidRPr="3B7B8DD2" w:rsidR="2A4EDAB1">
        <w:t xml:space="preserve">5 hours. </w:t>
      </w:r>
      <w:r w:rsidRPr="3B7B8DD2" w:rsidR="7C2CEAA9">
        <w:t>The interview protocol has multiple sections, each corresponding to a component of the toolkit</w:t>
      </w:r>
      <w:r w:rsidRPr="3B7B8DD2" w:rsidR="4F1CC898">
        <w:t>. The response burden includes the time study participants</w:t>
      </w:r>
      <w:r w:rsidRPr="3B7B8DD2" w:rsidR="12A0D658">
        <w:t xml:space="preserve"> will</w:t>
      </w:r>
      <w:r w:rsidRPr="3B7B8DD2" w:rsidR="4F1CC898">
        <w:t xml:space="preserve"> spend reviewing components of the toolkit</w:t>
      </w:r>
      <w:r w:rsidRPr="3B7B8DD2" w:rsidR="13A4120C">
        <w:t xml:space="preserve"> and</w:t>
      </w:r>
      <w:r w:rsidRPr="3B7B8DD2" w:rsidR="4F1CC898">
        <w:t xml:space="preserve"> forming their impressions of the usability of </w:t>
      </w:r>
      <w:r w:rsidRPr="3B7B8DD2" w:rsidR="7FC3B16C">
        <w:t xml:space="preserve">those </w:t>
      </w:r>
      <w:r w:rsidRPr="3B7B8DD2" w:rsidR="4F1CC898">
        <w:t>components</w:t>
      </w:r>
      <w:r w:rsidRPr="3B7B8DD2" w:rsidR="1190B79D">
        <w:t xml:space="preserve"> (</w:t>
      </w:r>
      <w:r w:rsidRPr="3B7B8DD2" w:rsidR="3452D682">
        <w:t xml:space="preserve">this </w:t>
      </w:r>
      <w:r w:rsidRPr="3B7B8DD2" w:rsidR="30AED311">
        <w:t xml:space="preserve">is </w:t>
      </w:r>
      <w:r w:rsidRPr="3B7B8DD2" w:rsidR="1190B79D">
        <w:t xml:space="preserve">estimated </w:t>
      </w:r>
      <w:r w:rsidRPr="3B7B8DD2" w:rsidR="79041C61">
        <w:t xml:space="preserve">to take </w:t>
      </w:r>
      <w:r w:rsidRPr="3B7B8DD2" w:rsidR="1190B79D">
        <w:t xml:space="preserve">2 hours </w:t>
      </w:r>
      <w:r w:rsidRPr="3B7B8DD2" w:rsidR="4849B006">
        <w:t>per component)</w:t>
      </w:r>
      <w:r w:rsidRPr="3B7B8DD2" w:rsidR="1190B79D">
        <w:t xml:space="preserve"> </w:t>
      </w:r>
      <w:r w:rsidRPr="3B7B8DD2" w:rsidR="22ACEFE5">
        <w:t xml:space="preserve">plus </w:t>
      </w:r>
      <w:r w:rsidRPr="3B7B8DD2" w:rsidR="1190B79D">
        <w:t>the time it would then take to participate in an individual or group interview</w:t>
      </w:r>
      <w:r w:rsidRPr="3B7B8DD2" w:rsidR="0082ED50">
        <w:t xml:space="preserve"> about </w:t>
      </w:r>
      <w:r w:rsidRPr="3B7B8DD2" w:rsidR="199D16D5">
        <w:t xml:space="preserve">the reviewed </w:t>
      </w:r>
      <w:r w:rsidRPr="3B7B8DD2" w:rsidR="0082ED50">
        <w:t>components</w:t>
      </w:r>
      <w:r w:rsidRPr="3B7B8DD2" w:rsidR="1190B79D">
        <w:t>.</w:t>
      </w:r>
      <w:r w:rsidRPr="3B7B8DD2" w:rsidR="29E06C3B">
        <w:t xml:space="preserve"> </w:t>
      </w:r>
      <w:r w:rsidR="00440D4D">
        <w:t>The estimates also include</w:t>
      </w:r>
      <w:r w:rsidR="006C37E7">
        <w:t xml:space="preserve"> time to re-review up to two components that will be updated based upon participants’ original feedback and </w:t>
      </w:r>
      <w:r w:rsidR="00284769">
        <w:t>group interview about the revised components</w:t>
      </w:r>
      <w:r w:rsidR="006C37E7">
        <w:t xml:space="preserve">. </w:t>
      </w:r>
      <w:r w:rsidRPr="3B7B8DD2" w:rsidR="51A2A98F">
        <w:t>The number of components reviewed will vary by participant role in their agency:</w:t>
      </w:r>
    </w:p>
    <w:p w:rsidR="3B7B8DD2" w:rsidP="3B7B8DD2" w:rsidRDefault="3B7B8DD2" w14:paraId="310FDF60" w14:textId="6E7DC161">
      <w:pPr>
        <w:spacing w:after="0" w:line="240" w:lineRule="auto"/>
      </w:pPr>
    </w:p>
    <w:p w:rsidRPr="007F1B61" w:rsidR="29E06C3B" w:rsidP="3B7B8DD2" w:rsidRDefault="29E06C3B" w14:paraId="44567427" w14:textId="522CB78F">
      <w:pPr>
        <w:pStyle w:val="ListParagraph"/>
        <w:numPr>
          <w:ilvl w:val="0"/>
          <w:numId w:val="1"/>
        </w:numPr>
        <w:spacing w:after="0" w:line="240" w:lineRule="auto"/>
        <w:rPr>
          <w:rFonts w:eastAsiaTheme="minorEastAsia"/>
        </w:rPr>
      </w:pPr>
      <w:r w:rsidRPr="3B7B8DD2">
        <w:rPr>
          <w:b/>
          <w:bCs/>
        </w:rPr>
        <w:t xml:space="preserve">Local child welfare agency directors or site </w:t>
      </w:r>
      <w:r w:rsidRPr="007F1B61">
        <w:rPr>
          <w:b/>
          <w:bCs/>
        </w:rPr>
        <w:t>managers</w:t>
      </w:r>
      <w:r w:rsidRPr="007F1B61">
        <w:t xml:space="preserve"> </w:t>
      </w:r>
      <w:r w:rsidRPr="007F1B61" w:rsidR="57CA5654">
        <w:t>(</w:t>
      </w:r>
      <w:r w:rsidRPr="007F1B61" w:rsidR="001E1FE7">
        <w:t xml:space="preserve">3 </w:t>
      </w:r>
      <w:r w:rsidRPr="007F1B61" w:rsidR="57CA5654">
        <w:t xml:space="preserve">total) </w:t>
      </w:r>
      <w:r w:rsidRPr="007F1B61">
        <w:t xml:space="preserve">will review two </w:t>
      </w:r>
      <w:r w:rsidRPr="007F1B61" w:rsidR="4FA231C9">
        <w:t xml:space="preserve">toolkit </w:t>
      </w:r>
      <w:r w:rsidRPr="007F1B61">
        <w:t xml:space="preserve">components </w:t>
      </w:r>
      <w:r w:rsidRPr="007F1B61" w:rsidR="735BC2B6">
        <w:t>and participate in 1</w:t>
      </w:r>
      <w:r w:rsidRPr="007F1B61" w:rsidR="5841FC06">
        <w:t>-</w:t>
      </w:r>
      <w:r w:rsidRPr="007F1B61" w:rsidR="735BC2B6">
        <w:t>hour individual interview</w:t>
      </w:r>
      <w:r w:rsidRPr="007F1B61" w:rsidR="057278DD">
        <w:t>s</w:t>
      </w:r>
      <w:r w:rsidRPr="007F1B61" w:rsidR="56A86B7E">
        <w:t>.</w:t>
      </w:r>
    </w:p>
    <w:p w:rsidR="56A86B7E" w:rsidP="3B7B8DD2" w:rsidRDefault="56A86B7E" w14:paraId="20E0F051" w14:textId="188AC916">
      <w:pPr>
        <w:pStyle w:val="ListParagraph"/>
        <w:numPr>
          <w:ilvl w:val="0"/>
          <w:numId w:val="1"/>
        </w:numPr>
        <w:spacing w:after="0" w:line="240" w:lineRule="auto"/>
      </w:pPr>
      <w:r w:rsidRPr="007F1B61">
        <w:rPr>
          <w:b/>
          <w:bCs/>
        </w:rPr>
        <w:t xml:space="preserve">Specialist child welfare staff (e.g., data staff) </w:t>
      </w:r>
      <w:r w:rsidRPr="007F1B61" w:rsidR="565A59C4">
        <w:t>(</w:t>
      </w:r>
      <w:r w:rsidRPr="007F1B61" w:rsidR="001E1FE7">
        <w:t xml:space="preserve">6 </w:t>
      </w:r>
      <w:r w:rsidRPr="007F1B61" w:rsidR="565A59C4">
        <w:t xml:space="preserve">total) </w:t>
      </w:r>
      <w:r w:rsidRPr="007F1B61">
        <w:t>will</w:t>
      </w:r>
      <w:r w:rsidRPr="3B7B8DD2">
        <w:t xml:space="preserve"> review two toolkit components</w:t>
      </w:r>
      <w:r w:rsidRPr="3B7B8DD2" w:rsidR="4B129304">
        <w:t xml:space="preserve"> </w:t>
      </w:r>
      <w:r w:rsidRPr="3B7B8DD2">
        <w:t>and partic</w:t>
      </w:r>
      <w:r w:rsidRPr="3B7B8DD2" w:rsidR="6351F9AA">
        <w:t>i</w:t>
      </w:r>
      <w:r w:rsidRPr="3B7B8DD2">
        <w:t>pate in 1-hour individual interview</w:t>
      </w:r>
      <w:r w:rsidRPr="3B7B8DD2" w:rsidR="37EF36D2">
        <w:t>s</w:t>
      </w:r>
      <w:r w:rsidRPr="3B7B8DD2">
        <w:t>.</w:t>
      </w:r>
    </w:p>
    <w:p w:rsidR="2DF4BFF5" w:rsidP="3B7B8DD2" w:rsidRDefault="2DF4BFF5" w14:paraId="2C74E0C2" w14:textId="00EFA8E3">
      <w:pPr>
        <w:pStyle w:val="ListParagraph"/>
        <w:numPr>
          <w:ilvl w:val="0"/>
          <w:numId w:val="1"/>
        </w:numPr>
        <w:spacing w:after="0" w:line="240" w:lineRule="auto"/>
      </w:pPr>
      <w:r w:rsidRPr="3B7B8DD2">
        <w:rPr>
          <w:b/>
          <w:bCs/>
        </w:rPr>
        <w:t xml:space="preserve">Other child welfare staff (e.g., frontline, supervisors) </w:t>
      </w:r>
      <w:r w:rsidRPr="007F1B61" w:rsidR="2A4927E4">
        <w:t>(</w:t>
      </w:r>
      <w:r w:rsidRPr="007F1B61" w:rsidR="007F1B61">
        <w:t>12</w:t>
      </w:r>
      <w:r w:rsidRPr="007F1B61" w:rsidR="2A4927E4">
        <w:t xml:space="preserve"> total) </w:t>
      </w:r>
      <w:r w:rsidRPr="3B7B8DD2">
        <w:t xml:space="preserve">will review </w:t>
      </w:r>
      <w:r w:rsidR="001E1FE7">
        <w:t xml:space="preserve">up to </w:t>
      </w:r>
      <w:r w:rsidRPr="3B7B8DD2">
        <w:t>8 toolkit components</w:t>
      </w:r>
      <w:r w:rsidRPr="3B7B8DD2" w:rsidR="4BC13C08">
        <w:t xml:space="preserve"> each</w:t>
      </w:r>
      <w:r w:rsidR="00CE02C1">
        <w:t xml:space="preserve"> (with </w:t>
      </w:r>
      <w:r w:rsidR="00EE35C4">
        <w:t xml:space="preserve">additional review of up to 2 </w:t>
      </w:r>
      <w:r w:rsidR="00453E60">
        <w:t xml:space="preserve">revised </w:t>
      </w:r>
      <w:r w:rsidR="00EE35C4">
        <w:t>components</w:t>
      </w:r>
      <w:r w:rsidR="00FC2567">
        <w:t>)</w:t>
      </w:r>
      <w:r w:rsidR="00EE35C4">
        <w:t xml:space="preserve"> </w:t>
      </w:r>
      <w:r w:rsidRPr="3B7B8DD2" w:rsidR="3ABCD1C0">
        <w:t xml:space="preserve">and participate in </w:t>
      </w:r>
      <w:r w:rsidR="00284769">
        <w:t>5</w:t>
      </w:r>
      <w:r w:rsidRPr="3B7B8DD2" w:rsidR="00284769">
        <w:t xml:space="preserve"> </w:t>
      </w:r>
      <w:r w:rsidRPr="3B7B8DD2" w:rsidR="3ABCD1C0">
        <w:t>group interviews (group interviews will cover 2 components at a time).</w:t>
      </w:r>
    </w:p>
    <w:p w:rsidR="3B7B8DD2" w:rsidP="3B7B8DD2" w:rsidRDefault="3B7B8DD2" w14:paraId="64AE7546" w14:textId="79CA9E5E">
      <w:pPr>
        <w:spacing w:after="0" w:line="240" w:lineRule="auto"/>
      </w:pPr>
    </w:p>
    <w:p w:rsidR="001F0446" w:rsidP="00230CAA" w:rsidRDefault="001F0446" w14:paraId="25684753" w14:textId="77777777">
      <w:pPr>
        <w:spacing w:after="0" w:line="240" w:lineRule="auto"/>
        <w:rPr>
          <w:i/>
        </w:rPr>
      </w:pPr>
    </w:p>
    <w:p w:rsidRPr="00230CAA" w:rsidR="001F0446" w:rsidP="3B7B8DD2" w:rsidRDefault="001F0446" w14:paraId="2DFBEA9F" w14:textId="0C1C70CA">
      <w:pPr>
        <w:spacing w:after="120" w:line="240" w:lineRule="auto"/>
        <w:rPr>
          <w:i/>
          <w:iCs/>
        </w:rPr>
      </w:pPr>
      <w:r w:rsidRPr="3B7B8DD2">
        <w:rPr>
          <w:i/>
          <w:iCs/>
        </w:rPr>
        <w:t>Estimated Annualized Cost to Respondents</w:t>
      </w:r>
    </w:p>
    <w:p w:rsidR="0FBA7865" w:rsidP="3B7B8DD2" w:rsidRDefault="0FBA7865" w14:paraId="2F281107" w14:textId="2B478A1C">
      <w:pPr>
        <w:spacing w:after="120" w:line="240" w:lineRule="auto"/>
        <w:rPr>
          <w:color w:val="FF0000"/>
        </w:rPr>
      </w:pPr>
      <w:r w:rsidRPr="3B7B8DD2">
        <w:t>After applying hourly wage estimates to burden hours in each respondent category, the current annual cost to the respondents is</w:t>
      </w:r>
      <w:r w:rsidRPr="3B7B8DD2" w:rsidR="6ABFCD7D">
        <w:t xml:space="preserve"> $</w:t>
      </w:r>
      <w:r w:rsidR="00120472">
        <w:t>11,241.75</w:t>
      </w:r>
      <w:r w:rsidRPr="00120472" w:rsidR="6ABFCD7D">
        <w:t>.</w:t>
      </w:r>
      <w:r w:rsidRPr="00120472" w:rsidR="6ABFCD7D">
        <w:rPr>
          <w:color w:val="FF0000"/>
        </w:rPr>
        <w:t xml:space="preserve"> </w:t>
      </w:r>
      <w:r w:rsidRPr="3B7B8DD2">
        <w:rPr>
          <w:rFonts w:ascii="Calibri" w:hAnsi="Calibri" w:eastAsia="Calibri" w:cs="Calibri"/>
        </w:rPr>
        <w:t>This cost information is based on the most current data available (</w:t>
      </w:r>
      <w:r w:rsidR="00210116">
        <w:rPr>
          <w:rFonts w:ascii="Calibri" w:hAnsi="Calibri" w:eastAsia="Calibri" w:cs="Calibri"/>
        </w:rPr>
        <w:t>May 2020</w:t>
      </w:r>
      <w:r w:rsidRPr="3B7B8DD2">
        <w:rPr>
          <w:rFonts w:ascii="Calibri" w:hAnsi="Calibri" w:eastAsia="Calibri" w:cs="Calibri"/>
        </w:rPr>
        <w:t>)</w:t>
      </w:r>
      <w:r w:rsidR="00210116">
        <w:rPr>
          <w:rFonts w:ascii="Calibri" w:hAnsi="Calibri" w:eastAsia="Calibri" w:cs="Calibri"/>
        </w:rPr>
        <w:t>.</w:t>
      </w:r>
      <w:r w:rsidRPr="3B7B8DD2">
        <w:rPr>
          <w:rFonts w:ascii="Calibri" w:hAnsi="Calibri" w:eastAsia="Calibri" w:cs="Calibri"/>
        </w:rPr>
        <w:t xml:space="preserve"> For </w:t>
      </w:r>
      <w:r w:rsidRPr="00120472">
        <w:rPr>
          <w:rFonts w:ascii="Calibri" w:hAnsi="Calibri" w:eastAsia="Calibri" w:cs="Calibri"/>
        </w:rPr>
        <w:t xml:space="preserve">labor categories, the mean hourly wage for </w:t>
      </w:r>
      <w:r w:rsidR="00A82119">
        <w:rPr>
          <w:rFonts w:ascii="Calibri" w:hAnsi="Calibri" w:eastAsia="Calibri" w:cs="Calibri"/>
        </w:rPr>
        <w:t>L</w:t>
      </w:r>
      <w:r w:rsidRPr="00120472" w:rsidR="0E99898A">
        <w:rPr>
          <w:rFonts w:ascii="Calibri" w:hAnsi="Calibri" w:eastAsia="Calibri" w:cs="Calibri"/>
        </w:rPr>
        <w:t xml:space="preserve">ocal </w:t>
      </w:r>
      <w:r w:rsidR="00A82119">
        <w:rPr>
          <w:rFonts w:ascii="Calibri" w:hAnsi="Calibri" w:eastAsia="Calibri" w:cs="Calibri"/>
        </w:rPr>
        <w:t>C</w:t>
      </w:r>
      <w:r w:rsidR="007F1B61">
        <w:rPr>
          <w:rFonts w:ascii="Calibri" w:hAnsi="Calibri" w:eastAsia="Calibri" w:cs="Calibri"/>
        </w:rPr>
        <w:t xml:space="preserve">hild </w:t>
      </w:r>
      <w:r w:rsidR="00A82119">
        <w:rPr>
          <w:rFonts w:ascii="Calibri" w:hAnsi="Calibri" w:eastAsia="Calibri" w:cs="Calibri"/>
        </w:rPr>
        <w:t>W</w:t>
      </w:r>
      <w:r w:rsidR="007F1B61">
        <w:rPr>
          <w:rFonts w:ascii="Calibri" w:hAnsi="Calibri" w:eastAsia="Calibri" w:cs="Calibri"/>
        </w:rPr>
        <w:t xml:space="preserve">elfare </w:t>
      </w:r>
      <w:r w:rsidR="00A82119">
        <w:rPr>
          <w:rFonts w:ascii="Calibri" w:hAnsi="Calibri" w:eastAsia="Calibri" w:cs="Calibri"/>
        </w:rPr>
        <w:t>A</w:t>
      </w:r>
      <w:r w:rsidRPr="00120472" w:rsidR="0E99898A">
        <w:rPr>
          <w:rFonts w:ascii="Calibri" w:hAnsi="Calibri" w:eastAsia="Calibri" w:cs="Calibri"/>
        </w:rPr>
        <w:t xml:space="preserve">gency </w:t>
      </w:r>
      <w:r w:rsidR="00A82119">
        <w:rPr>
          <w:rFonts w:ascii="Calibri" w:hAnsi="Calibri" w:eastAsia="Calibri" w:cs="Calibri"/>
        </w:rPr>
        <w:t>D</w:t>
      </w:r>
      <w:r w:rsidRPr="00120472" w:rsidR="0E99898A">
        <w:rPr>
          <w:rFonts w:ascii="Calibri" w:hAnsi="Calibri" w:eastAsia="Calibri" w:cs="Calibri"/>
        </w:rPr>
        <w:t>irector</w:t>
      </w:r>
      <w:r w:rsidRPr="00120472">
        <w:rPr>
          <w:rFonts w:ascii="Calibri" w:hAnsi="Calibri" w:eastAsia="Calibri" w:cs="Calibri"/>
        </w:rPr>
        <w:t xml:space="preserve"> ($</w:t>
      </w:r>
      <w:r w:rsidRPr="00120472" w:rsidR="1C68DFC7">
        <w:rPr>
          <w:rFonts w:ascii="Calibri" w:hAnsi="Calibri" w:eastAsia="Calibri" w:cs="Calibri"/>
        </w:rPr>
        <w:t>60</w:t>
      </w:r>
      <w:r w:rsidRPr="00120472">
        <w:rPr>
          <w:rFonts w:ascii="Calibri" w:hAnsi="Calibri" w:eastAsia="Calibri" w:cs="Calibri"/>
        </w:rPr>
        <w:t>.</w:t>
      </w:r>
      <w:r w:rsidRPr="00120472" w:rsidR="62F2AD46">
        <w:rPr>
          <w:rFonts w:ascii="Calibri" w:hAnsi="Calibri" w:eastAsia="Calibri" w:cs="Calibri"/>
        </w:rPr>
        <w:t>45</w:t>
      </w:r>
      <w:r w:rsidRPr="00120472">
        <w:rPr>
          <w:rFonts w:ascii="Calibri" w:hAnsi="Calibri" w:eastAsia="Calibri" w:cs="Calibri"/>
        </w:rPr>
        <w:t>)</w:t>
      </w:r>
      <w:r w:rsidRPr="00120472" w:rsidR="23824E6D">
        <w:rPr>
          <w:rFonts w:ascii="Calibri" w:hAnsi="Calibri" w:eastAsia="Calibri" w:cs="Calibri"/>
        </w:rPr>
        <w:t xml:space="preserve"> </w:t>
      </w:r>
      <w:r w:rsidR="007F1B61">
        <w:rPr>
          <w:rFonts w:ascii="Calibri" w:hAnsi="Calibri" w:eastAsia="Calibri" w:cs="Calibri"/>
        </w:rPr>
        <w:t>(</w:t>
      </w:r>
      <w:r w:rsidR="00A82119">
        <w:rPr>
          <w:rFonts w:ascii="Calibri" w:hAnsi="Calibri" w:eastAsia="Calibri" w:cs="Calibri"/>
        </w:rPr>
        <w:t xml:space="preserve">comparable </w:t>
      </w:r>
      <w:r w:rsidR="007F1B61">
        <w:rPr>
          <w:rFonts w:ascii="Calibri" w:hAnsi="Calibri" w:eastAsia="Calibri" w:cs="Calibri"/>
        </w:rPr>
        <w:t xml:space="preserve">BLS category is </w:t>
      </w:r>
      <w:r w:rsidR="00A82119">
        <w:t>11-1021 “</w:t>
      </w:r>
      <w:r w:rsidR="007F1B61">
        <w:rPr>
          <w:rFonts w:ascii="Calibri" w:hAnsi="Calibri" w:eastAsia="Calibri" w:cs="Calibri"/>
        </w:rPr>
        <w:t xml:space="preserve">General and Operations Manager”) </w:t>
      </w:r>
      <w:r w:rsidRPr="00120472" w:rsidR="23824E6D">
        <w:rPr>
          <w:rFonts w:ascii="Calibri" w:hAnsi="Calibri" w:eastAsia="Calibri" w:cs="Calibri"/>
        </w:rPr>
        <w:t>and Child Welfare Specialist ($48.60)</w:t>
      </w:r>
      <w:r w:rsidRPr="00120472">
        <w:rPr>
          <w:rFonts w:ascii="Calibri" w:hAnsi="Calibri" w:eastAsia="Calibri" w:cs="Calibri"/>
        </w:rPr>
        <w:t xml:space="preserve"> </w:t>
      </w:r>
      <w:r w:rsidR="00A82119">
        <w:rPr>
          <w:rFonts w:ascii="Calibri" w:hAnsi="Calibri" w:eastAsia="Calibri" w:cs="Calibri"/>
        </w:rPr>
        <w:t xml:space="preserve">(comparable BLS category is </w:t>
      </w:r>
      <w:r w:rsidR="00A82119">
        <w:t>15-1245 “</w:t>
      </w:r>
      <w:r w:rsidR="00A82119">
        <w:rPr>
          <w:rFonts w:ascii="Calibri" w:hAnsi="Calibri" w:eastAsia="Calibri" w:cs="Calibri"/>
        </w:rPr>
        <w:t xml:space="preserve">Database Administrators”) </w:t>
      </w:r>
      <w:r w:rsidRPr="00120472">
        <w:rPr>
          <w:rFonts w:ascii="Calibri" w:hAnsi="Calibri" w:eastAsia="Calibri" w:cs="Calibri"/>
        </w:rPr>
        <w:t>w</w:t>
      </w:r>
      <w:r w:rsidR="00A82119">
        <w:rPr>
          <w:rFonts w:ascii="Calibri" w:hAnsi="Calibri" w:eastAsia="Calibri" w:cs="Calibri"/>
        </w:rPr>
        <w:t>ere</w:t>
      </w:r>
      <w:r w:rsidRPr="00120472">
        <w:rPr>
          <w:rFonts w:ascii="Calibri" w:hAnsi="Calibri" w:eastAsia="Calibri" w:cs="Calibri"/>
        </w:rPr>
        <w:t xml:space="preserve"> used for respondents </w:t>
      </w:r>
      <w:r w:rsidRPr="00120472" w:rsidR="04B28961">
        <w:rPr>
          <w:rFonts w:ascii="Calibri" w:hAnsi="Calibri" w:eastAsia="Calibri" w:cs="Calibri"/>
        </w:rPr>
        <w:t xml:space="preserve">participating in the individual interviews and </w:t>
      </w:r>
      <w:r w:rsidRPr="00120472" w:rsidR="003502CB">
        <w:rPr>
          <w:rFonts w:ascii="Calibri" w:hAnsi="Calibri" w:eastAsia="Calibri" w:cs="Calibri"/>
        </w:rPr>
        <w:t>Local Child Welfare Staff</w:t>
      </w:r>
      <w:r w:rsidRPr="00120472" w:rsidR="642618E1">
        <w:rPr>
          <w:rFonts w:ascii="Calibri" w:hAnsi="Calibri" w:eastAsia="Calibri" w:cs="Calibri"/>
        </w:rPr>
        <w:t xml:space="preserve"> ($</w:t>
      </w:r>
      <w:r w:rsidRPr="00120472" w:rsidR="003502CB">
        <w:rPr>
          <w:rFonts w:ascii="Calibri" w:hAnsi="Calibri" w:eastAsia="Calibri" w:cs="Calibri"/>
        </w:rPr>
        <w:t>26.90</w:t>
      </w:r>
      <w:r w:rsidRPr="00120472" w:rsidR="642618E1">
        <w:rPr>
          <w:rFonts w:ascii="Calibri" w:hAnsi="Calibri" w:eastAsia="Calibri" w:cs="Calibri"/>
        </w:rPr>
        <w:t>)</w:t>
      </w:r>
      <w:r w:rsidR="00A82119">
        <w:rPr>
          <w:rFonts w:ascii="Calibri" w:hAnsi="Calibri" w:eastAsia="Calibri" w:cs="Calibri"/>
        </w:rPr>
        <w:t xml:space="preserve"> (comparable BLS category is 21-1020 “Social Workers”)</w:t>
      </w:r>
      <w:r w:rsidRPr="00120472">
        <w:rPr>
          <w:rFonts w:ascii="Calibri" w:hAnsi="Calibri" w:eastAsia="Calibri" w:cs="Calibri"/>
        </w:rPr>
        <w:t xml:space="preserve"> was </w:t>
      </w:r>
      <w:r w:rsidRPr="3B7B8DD2">
        <w:rPr>
          <w:rFonts w:ascii="Calibri" w:hAnsi="Calibri" w:eastAsia="Calibri" w:cs="Calibri"/>
        </w:rPr>
        <w:t xml:space="preserve">used for respondents </w:t>
      </w:r>
      <w:r w:rsidRPr="3B7B8DD2" w:rsidR="67358241">
        <w:rPr>
          <w:rFonts w:ascii="Calibri" w:hAnsi="Calibri" w:eastAsia="Calibri" w:cs="Calibri"/>
        </w:rPr>
        <w:t xml:space="preserve">participating in the group interviews. Labor </w:t>
      </w:r>
      <w:r w:rsidRPr="3B7B8DD2">
        <w:rPr>
          <w:rFonts w:ascii="Calibri" w:hAnsi="Calibri" w:eastAsia="Calibri" w:cs="Calibri"/>
        </w:rPr>
        <w:t>categories and wage information w</w:t>
      </w:r>
      <w:r w:rsidRPr="3B7B8DD2" w:rsidR="66C24F66">
        <w:rPr>
          <w:rFonts w:ascii="Calibri" w:hAnsi="Calibri" w:eastAsia="Calibri" w:cs="Calibri"/>
        </w:rPr>
        <w:t>ere</w:t>
      </w:r>
      <w:r w:rsidRPr="3B7B8DD2">
        <w:rPr>
          <w:rFonts w:ascii="Calibri" w:hAnsi="Calibri" w:eastAsia="Calibri" w:cs="Calibri"/>
        </w:rPr>
        <w:t xml:space="preserve"> obtained from the following website: </w:t>
      </w:r>
      <w:hyperlink w:anchor="00-0000,%2021-0000,%20Community%20and%20Social%20Service%20Occupations%20mean%20hourly%20=%2021.79" r:id="rId11">
        <w:r w:rsidRPr="3B7B8DD2">
          <w:rPr>
            <w:rStyle w:val="Hyperlink"/>
            <w:rFonts w:ascii="Calibri" w:hAnsi="Calibri" w:eastAsia="Calibri" w:cs="Calibri"/>
          </w:rPr>
          <w:t>https://www.bls.gov/oes/current/oes_nat.htm#00-0000,%2021-0000,%20Community%20and%20Social%20Service%20Occupations%20mean%20hourly%20=%2021.79</w:t>
        </w:r>
      </w:hyperlink>
      <w:r w:rsidRPr="3B7B8DD2">
        <w:rPr>
          <w:rFonts w:ascii="Calibri" w:hAnsi="Calibri" w:eastAsia="Calibri" w:cs="Calibri"/>
        </w:rPr>
        <w:t xml:space="preserve"> </w:t>
      </w:r>
    </w:p>
    <w:p w:rsidR="0FBA7865" w:rsidP="3B7B8DD2" w:rsidRDefault="0FBA7865" w14:paraId="63624112" w14:textId="02EF029B">
      <w:pPr>
        <w:rPr>
          <w:b/>
          <w:bCs/>
        </w:rPr>
      </w:pPr>
      <w:r>
        <w:br/>
      </w:r>
      <w:r w:rsidRPr="3B7B8DD2" w:rsidR="7B2A01FB">
        <w:rPr>
          <w:b/>
          <w:bCs/>
        </w:rPr>
        <w:t xml:space="preserve">Table A-2. Estimated Annualized </w:t>
      </w:r>
      <w:r w:rsidR="006B0485">
        <w:rPr>
          <w:b/>
          <w:bCs/>
        </w:rPr>
        <w:t>Burden and</w:t>
      </w:r>
      <w:r w:rsidRPr="3B7B8DD2" w:rsidR="7B2A01FB">
        <w:rPr>
          <w:b/>
          <w:bCs/>
        </w:rPr>
        <w:t xml:space="preserve"> Cost to Respondents</w:t>
      </w:r>
    </w:p>
    <w:tbl>
      <w:tblPr>
        <w:tblStyle w:val="TableGrid"/>
        <w:tblW w:w="8693" w:type="dxa"/>
        <w:jc w:val="center"/>
        <w:tblInd w:w="0" w:type="dxa"/>
        <w:tblLayout w:type="fixed"/>
        <w:tblLook w:val="01E0" w:firstRow="1" w:lastRow="1" w:firstColumn="1" w:lastColumn="1" w:noHBand="0" w:noVBand="0"/>
      </w:tblPr>
      <w:tblGrid>
        <w:gridCol w:w="1435"/>
        <w:gridCol w:w="1350"/>
        <w:gridCol w:w="1260"/>
        <w:gridCol w:w="1080"/>
        <w:gridCol w:w="875"/>
        <w:gridCol w:w="1433"/>
        <w:gridCol w:w="1260"/>
      </w:tblGrid>
      <w:tr w:rsidR="00651FF6" w:rsidTr="00A32D26" w14:paraId="10E15412" w14:textId="77777777">
        <w:trPr>
          <w:jc w:val="center"/>
        </w:trPr>
        <w:tc>
          <w:tcPr>
            <w:tcW w:w="1435" w:type="dxa"/>
            <w:tcBorders>
              <w:top w:val="single" w:color="auto" w:sz="4" w:space="0"/>
              <w:left w:val="single" w:color="auto" w:sz="4" w:space="0"/>
              <w:bottom w:val="single" w:color="auto" w:sz="4" w:space="0"/>
              <w:right w:val="single" w:color="auto" w:sz="4" w:space="0"/>
            </w:tcBorders>
            <w:hideMark/>
          </w:tcPr>
          <w:p w:rsidRPr="001F0446" w:rsidR="00651FF6" w:rsidP="1A430A6C" w:rsidRDefault="47490DEF" w14:paraId="1157D7E6" w14:textId="05531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F0446" w:rsidR="00651FF6" w:rsidP="1A430A6C" w:rsidRDefault="47490DEF" w14:paraId="5E509B0A" w14:textId="03609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1F0446" w:rsidR="00651FF6" w:rsidP="1A430A6C" w:rsidRDefault="47490DEF" w14:paraId="5558B941" w14:textId="25198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0446" w:rsidR="00651FF6" w:rsidP="1A430A6C" w:rsidRDefault="47490DEF" w14:paraId="47C7DE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Avg. Burden per Response (in hours)</w:t>
            </w:r>
          </w:p>
        </w:tc>
        <w:tc>
          <w:tcPr>
            <w:tcW w:w="875" w:type="dxa"/>
            <w:tcBorders>
              <w:top w:val="single" w:color="auto" w:sz="4" w:space="0"/>
              <w:left w:val="single" w:color="auto" w:sz="4" w:space="0"/>
              <w:bottom w:val="single" w:color="auto" w:sz="4" w:space="0"/>
              <w:right w:val="single" w:color="auto" w:sz="4" w:space="0"/>
            </w:tcBorders>
            <w:hideMark/>
          </w:tcPr>
          <w:p w:rsidRPr="001F0446" w:rsidR="00651FF6" w:rsidP="3B7B8DD2" w:rsidRDefault="3F9D2E4C" w14:paraId="64F76BB7" w14:textId="0D69B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B7B8DD2">
              <w:rPr>
                <w:rFonts w:asciiTheme="minorHAnsi" w:hAnsiTheme="minorHAnsi" w:cstheme="minorBidi"/>
              </w:rPr>
              <w:t>Total/</w:t>
            </w:r>
          </w:p>
          <w:p w:rsidRPr="001F0446" w:rsidR="00651FF6" w:rsidP="1A430A6C" w:rsidRDefault="02621039" w14:paraId="59B5D063" w14:textId="003A5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B7B8DD2">
              <w:rPr>
                <w:rFonts w:asciiTheme="minorHAnsi" w:hAnsiTheme="minorHAnsi" w:cstheme="minorBidi"/>
              </w:rPr>
              <w:t>Annual Burden (in hours)</w:t>
            </w:r>
          </w:p>
        </w:tc>
        <w:tc>
          <w:tcPr>
            <w:tcW w:w="1433" w:type="dxa"/>
            <w:tcBorders>
              <w:top w:val="single" w:color="auto" w:sz="4" w:space="0"/>
              <w:left w:val="single" w:color="auto" w:sz="4" w:space="0"/>
              <w:bottom w:val="single" w:color="auto" w:sz="4" w:space="0"/>
              <w:right w:val="single" w:color="auto" w:sz="4" w:space="0"/>
            </w:tcBorders>
            <w:hideMark/>
          </w:tcPr>
          <w:p w:rsidRPr="001F0446" w:rsidR="00651FF6" w:rsidP="1A430A6C" w:rsidRDefault="47490DEF" w14:paraId="2F083B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0446" w:rsidR="00651FF6" w:rsidP="1A430A6C" w:rsidRDefault="47490DEF" w14:paraId="69DAFB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Total Annual Respondent Cost</w:t>
            </w:r>
          </w:p>
        </w:tc>
      </w:tr>
      <w:tr w:rsidR="00651FF6" w:rsidTr="00A32D26" w14:paraId="6B5B6719"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1F0446" w:rsidR="00651FF6" w:rsidP="1A430A6C" w:rsidRDefault="49B2A1E1" w14:paraId="2F62EEA9" w14:textId="41707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1A430A6C">
              <w:rPr>
                <w:rFonts w:asciiTheme="minorHAnsi" w:hAnsiTheme="minorHAnsi" w:cstheme="minorBidi"/>
              </w:rPr>
              <w:t xml:space="preserve">Usability </w:t>
            </w:r>
            <w:r w:rsidR="004705D0">
              <w:rPr>
                <w:rFonts w:asciiTheme="minorHAnsi" w:hAnsiTheme="minorHAnsi" w:cstheme="minorBidi"/>
              </w:rPr>
              <w:t>T</w:t>
            </w:r>
            <w:r w:rsidRPr="1A430A6C">
              <w:rPr>
                <w:rFonts w:asciiTheme="minorHAnsi" w:hAnsiTheme="minorHAnsi" w:cstheme="minorBidi"/>
              </w:rPr>
              <w:t xml:space="preserve">esting </w:t>
            </w:r>
            <w:r w:rsidR="004705D0">
              <w:rPr>
                <w:rFonts w:asciiTheme="minorHAnsi" w:hAnsiTheme="minorHAnsi" w:cstheme="minorBidi"/>
              </w:rPr>
              <w:t>I</w:t>
            </w:r>
            <w:r w:rsidRPr="1A430A6C">
              <w:rPr>
                <w:rFonts w:asciiTheme="minorHAnsi" w:hAnsiTheme="minorHAnsi" w:cstheme="minorBidi"/>
              </w:rPr>
              <w:t xml:space="preserve">nterview </w:t>
            </w:r>
            <w:r w:rsidR="004705D0">
              <w:rPr>
                <w:rFonts w:asciiTheme="minorHAnsi" w:hAnsiTheme="minorHAnsi" w:cstheme="minorBidi"/>
              </w:rPr>
              <w:t xml:space="preserve">Protocol </w:t>
            </w:r>
            <w:r w:rsidRPr="1A430A6C">
              <w:rPr>
                <w:rFonts w:asciiTheme="minorHAnsi" w:hAnsiTheme="minorHAnsi" w:cstheme="minorBidi"/>
              </w:rPr>
              <w:t xml:space="preserve">– </w:t>
            </w:r>
            <w:r w:rsidR="004705D0">
              <w:rPr>
                <w:rFonts w:asciiTheme="minorHAnsi" w:hAnsiTheme="minorHAnsi" w:cstheme="minorBidi"/>
              </w:rPr>
              <w:lastRenderedPageBreak/>
              <w:t>I</w:t>
            </w:r>
            <w:r w:rsidRPr="1A430A6C">
              <w:rPr>
                <w:rFonts w:asciiTheme="minorHAnsi" w:hAnsiTheme="minorHAnsi" w:cstheme="minorBidi"/>
              </w:rPr>
              <w:t xml:space="preserve">ndividual </w:t>
            </w:r>
            <w:r w:rsidR="00A32D26">
              <w:rPr>
                <w:rFonts w:asciiTheme="minorHAnsi" w:hAnsiTheme="minorHAnsi" w:cstheme="minorBidi"/>
              </w:rPr>
              <w:t>administration</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651FF6" w:rsidP="1A430A6C" w:rsidRDefault="24D4878D" w14:paraId="734CE33C" w14:textId="3473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1A430A6C">
              <w:rPr>
                <w:rFonts w:asciiTheme="minorHAnsi" w:hAnsiTheme="minorHAnsi" w:cstheme="minorBidi"/>
              </w:rPr>
              <w:lastRenderedPageBreak/>
              <w:t>9</w:t>
            </w:r>
          </w:p>
        </w:tc>
        <w:tc>
          <w:tcPr>
            <w:tcW w:w="1260" w:type="dxa"/>
            <w:tcBorders>
              <w:top w:val="single" w:color="auto" w:sz="4" w:space="0"/>
              <w:left w:val="single" w:color="auto" w:sz="4" w:space="0"/>
              <w:bottom w:val="single" w:color="auto" w:sz="4" w:space="0"/>
              <w:right w:val="single" w:color="auto" w:sz="4" w:space="0"/>
            </w:tcBorders>
            <w:vAlign w:val="center"/>
          </w:tcPr>
          <w:p w:rsidRPr="001F0446" w:rsidR="00651FF6" w:rsidP="1A430A6C" w:rsidRDefault="5994006A" w14:paraId="67B65A40" w14:textId="150A9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1A430A6C">
              <w:rPr>
                <w:rFonts w:asciiTheme="minorHAnsi" w:hAnsiTheme="minorHAnsi" w:cstheme="minorBid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F0446" w:rsidR="00651FF6" w:rsidP="1A430A6C" w:rsidRDefault="3402C198" w14:paraId="59B12C61" w14:textId="340F0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1A430A6C">
              <w:rPr>
                <w:rFonts w:asciiTheme="minorHAnsi" w:hAnsiTheme="minorHAnsi" w:cstheme="minorBidi"/>
              </w:rPr>
              <w:t>5</w:t>
            </w:r>
          </w:p>
        </w:tc>
        <w:tc>
          <w:tcPr>
            <w:tcW w:w="875" w:type="dxa"/>
            <w:tcBorders>
              <w:top w:val="single" w:color="auto" w:sz="4" w:space="0"/>
              <w:left w:val="single" w:color="auto" w:sz="4" w:space="0"/>
              <w:bottom w:val="single" w:color="auto" w:sz="4" w:space="0"/>
              <w:right w:val="single" w:color="auto" w:sz="4" w:space="0"/>
            </w:tcBorders>
            <w:vAlign w:val="center"/>
          </w:tcPr>
          <w:p w:rsidRPr="007F1B61" w:rsidR="00651FF6" w:rsidP="3B7B8DD2" w:rsidRDefault="43D99DC1" w14:paraId="7D006AFD" w14:textId="65BEBE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7F1B61">
              <w:rPr>
                <w:rFonts w:asciiTheme="minorHAnsi" w:hAnsiTheme="minorHAnsi" w:cstheme="minorBidi"/>
              </w:rPr>
              <w:t>4</w:t>
            </w:r>
            <w:r w:rsidRPr="007F1B61" w:rsidR="0D9B1469">
              <w:rPr>
                <w:rFonts w:asciiTheme="minorHAnsi" w:hAnsiTheme="minorHAnsi" w:cstheme="minorBidi"/>
              </w:rPr>
              <w:t>5</w:t>
            </w:r>
          </w:p>
        </w:tc>
        <w:tc>
          <w:tcPr>
            <w:tcW w:w="1433" w:type="dxa"/>
            <w:tcBorders>
              <w:top w:val="single" w:color="auto" w:sz="4" w:space="0"/>
              <w:left w:val="single" w:color="auto" w:sz="4" w:space="0"/>
              <w:bottom w:val="single" w:color="auto" w:sz="4" w:space="0"/>
              <w:right w:val="single" w:color="auto" w:sz="4" w:space="0"/>
            </w:tcBorders>
            <w:vAlign w:val="center"/>
            <w:hideMark/>
          </w:tcPr>
          <w:p w:rsidR="00A32D26" w:rsidP="3B7B8DD2" w:rsidRDefault="6B10FBB1" w14:paraId="4D2779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7F1B61">
              <w:rPr>
                <w:rFonts w:asciiTheme="minorHAnsi" w:hAnsiTheme="minorHAnsi" w:cstheme="minorBidi"/>
              </w:rPr>
              <w:t>$</w:t>
            </w:r>
            <w:r w:rsidRPr="007F1B61" w:rsidR="5195F448">
              <w:rPr>
                <w:rFonts w:asciiTheme="minorHAnsi" w:hAnsiTheme="minorHAnsi" w:cstheme="minorBidi"/>
              </w:rPr>
              <w:t xml:space="preserve">60.45 </w:t>
            </w:r>
          </w:p>
          <w:p w:rsidRPr="007F1B61" w:rsidR="00651FF6" w:rsidP="3B7B8DD2" w:rsidRDefault="5195F448" w14:paraId="67E735B7" w14:textId="568BD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7F1B61">
              <w:rPr>
                <w:rFonts w:asciiTheme="minorHAnsi" w:hAnsiTheme="minorHAnsi" w:cstheme="minorBidi"/>
              </w:rPr>
              <w:t>(3 directors)</w:t>
            </w:r>
          </w:p>
          <w:p w:rsidR="00A32D26" w:rsidP="3B7B8DD2" w:rsidRDefault="5195F448" w14:paraId="30219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7F1B61">
              <w:rPr>
                <w:rFonts w:asciiTheme="minorHAnsi" w:hAnsiTheme="minorHAnsi" w:cstheme="minorBidi"/>
              </w:rPr>
              <w:t xml:space="preserve">$48.60 </w:t>
            </w:r>
          </w:p>
          <w:p w:rsidRPr="007F1B61" w:rsidR="00651FF6" w:rsidP="3B7B8DD2" w:rsidRDefault="5195F448" w14:paraId="14155F61" w14:textId="7E7D8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7F1B61">
              <w:rPr>
                <w:rFonts w:asciiTheme="minorHAnsi" w:hAnsiTheme="minorHAnsi" w:cstheme="minorBidi"/>
              </w:rPr>
              <w:t xml:space="preserve">(6 </w:t>
            </w:r>
            <w:r w:rsidRPr="007F1B61" w:rsidR="00D50529">
              <w:rPr>
                <w:rFonts w:asciiTheme="minorHAnsi" w:hAnsiTheme="minorHAnsi" w:cstheme="minorBidi"/>
              </w:rPr>
              <w:t>specialists</w:t>
            </w:r>
            <w:r w:rsidRPr="007F1B61">
              <w:rPr>
                <w:rFonts w:asciiTheme="minorHAnsi" w:hAnsiTheme="minorHAnsi" w:cstheme="minorBidi"/>
              </w:rPr>
              <w: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7F1B61" w:rsidR="00651FF6" w:rsidP="3B7B8DD2" w:rsidRDefault="6B10FBB1" w14:paraId="12F8BC45" w14:textId="4127C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7F1B61">
              <w:rPr>
                <w:rFonts w:asciiTheme="minorHAnsi" w:hAnsiTheme="minorHAnsi" w:cstheme="minorBidi"/>
              </w:rPr>
              <w:t>$</w:t>
            </w:r>
            <w:r w:rsidRPr="007F1B61" w:rsidR="5D35626F">
              <w:rPr>
                <w:rFonts w:asciiTheme="minorHAnsi" w:hAnsiTheme="minorHAnsi" w:cstheme="minorBidi"/>
              </w:rPr>
              <w:t>2,364.75</w:t>
            </w:r>
          </w:p>
        </w:tc>
      </w:tr>
      <w:tr w:rsidR="71153090" w:rsidTr="00A32D26" w14:paraId="28306D43"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32DDAF11" w:rsidP="1A430A6C" w:rsidRDefault="603321C8" w14:paraId="59ED0277" w14:textId="08DE96FA">
            <w:pPr>
              <w:rPr>
                <w:rFonts w:asciiTheme="minorHAnsi" w:hAnsiTheme="minorHAnsi" w:cstheme="minorBidi"/>
              </w:rPr>
            </w:pPr>
            <w:r w:rsidRPr="1A430A6C">
              <w:rPr>
                <w:rFonts w:asciiTheme="minorHAnsi" w:hAnsiTheme="minorHAnsi" w:cstheme="minorBidi"/>
              </w:rPr>
              <w:t xml:space="preserve">Usability </w:t>
            </w:r>
            <w:r w:rsidR="004705D0">
              <w:rPr>
                <w:rFonts w:asciiTheme="minorHAnsi" w:hAnsiTheme="minorHAnsi" w:cstheme="minorBidi"/>
              </w:rPr>
              <w:t>T</w:t>
            </w:r>
            <w:r w:rsidRPr="1A430A6C">
              <w:rPr>
                <w:rFonts w:asciiTheme="minorHAnsi" w:hAnsiTheme="minorHAnsi" w:cstheme="minorBidi"/>
              </w:rPr>
              <w:t xml:space="preserve">esting </w:t>
            </w:r>
            <w:r w:rsidR="00A32D26">
              <w:rPr>
                <w:rFonts w:asciiTheme="minorHAnsi" w:hAnsiTheme="minorHAnsi" w:cstheme="minorBidi"/>
              </w:rPr>
              <w:t>I</w:t>
            </w:r>
            <w:r w:rsidRPr="1A430A6C">
              <w:rPr>
                <w:rFonts w:asciiTheme="minorHAnsi" w:hAnsiTheme="minorHAnsi" w:cstheme="minorBidi"/>
              </w:rPr>
              <w:t xml:space="preserve">nterview </w:t>
            </w:r>
            <w:r w:rsidR="00A32D26">
              <w:rPr>
                <w:rFonts w:asciiTheme="minorHAnsi" w:hAnsiTheme="minorHAnsi" w:cstheme="minorBidi"/>
              </w:rPr>
              <w:t xml:space="preserve">Protocol </w:t>
            </w:r>
            <w:r w:rsidRPr="1A430A6C">
              <w:rPr>
                <w:rFonts w:asciiTheme="minorHAnsi" w:hAnsiTheme="minorHAnsi" w:cstheme="minorBidi"/>
              </w:rPr>
              <w:t xml:space="preserve">– </w:t>
            </w:r>
            <w:r w:rsidR="00A32D26">
              <w:rPr>
                <w:rFonts w:asciiTheme="minorHAnsi" w:hAnsiTheme="minorHAnsi" w:cstheme="minorBidi"/>
              </w:rPr>
              <w:t>G</w:t>
            </w:r>
            <w:r w:rsidRPr="1A430A6C">
              <w:rPr>
                <w:rFonts w:asciiTheme="minorHAnsi" w:hAnsiTheme="minorHAnsi" w:cstheme="minorBidi"/>
              </w:rPr>
              <w:t xml:space="preserve">roup </w:t>
            </w:r>
            <w:r w:rsidR="00A32D26">
              <w:rPr>
                <w:rFonts w:asciiTheme="minorHAnsi" w:hAnsiTheme="minorHAnsi" w:cstheme="minorBidi"/>
              </w:rPr>
              <w:t>administration</w:t>
            </w:r>
          </w:p>
        </w:tc>
        <w:tc>
          <w:tcPr>
            <w:tcW w:w="1350" w:type="dxa"/>
            <w:tcBorders>
              <w:top w:val="single" w:color="auto" w:sz="4" w:space="0"/>
              <w:left w:val="single" w:color="auto" w:sz="4" w:space="0"/>
              <w:bottom w:val="single" w:color="auto" w:sz="4" w:space="0"/>
              <w:right w:val="single" w:color="auto" w:sz="4" w:space="0"/>
            </w:tcBorders>
            <w:vAlign w:val="center"/>
          </w:tcPr>
          <w:p w:rsidR="0F92BE2E" w:rsidP="1A430A6C" w:rsidRDefault="18CE8774" w14:paraId="31C5AB59" w14:textId="6CD3C909">
            <w:pPr>
              <w:jc w:val="center"/>
              <w:rPr>
                <w:rFonts w:asciiTheme="minorHAnsi" w:hAnsiTheme="minorHAnsi" w:cstheme="minorBidi"/>
              </w:rPr>
            </w:pPr>
            <w:r w:rsidRPr="1A430A6C">
              <w:rPr>
                <w:rFonts w:asciiTheme="minorHAnsi" w:hAnsiTheme="minorHAnsi" w:cstheme="minorBidi"/>
              </w:rPr>
              <w:t>12</w:t>
            </w:r>
          </w:p>
        </w:tc>
        <w:tc>
          <w:tcPr>
            <w:tcW w:w="1260" w:type="dxa"/>
            <w:tcBorders>
              <w:top w:val="single" w:color="auto" w:sz="4" w:space="0"/>
              <w:left w:val="single" w:color="auto" w:sz="4" w:space="0"/>
              <w:bottom w:val="single" w:color="auto" w:sz="4" w:space="0"/>
              <w:right w:val="single" w:color="auto" w:sz="4" w:space="0"/>
            </w:tcBorders>
            <w:vAlign w:val="center"/>
          </w:tcPr>
          <w:p w:rsidR="7D16D555" w:rsidP="1A430A6C" w:rsidRDefault="226EDB73" w14:paraId="1CAA61CE" w14:textId="7E17E4CD">
            <w:pPr>
              <w:jc w:val="center"/>
              <w:rPr>
                <w:rFonts w:asciiTheme="minorHAnsi" w:hAnsiTheme="minorHAnsi" w:cstheme="minorBidi"/>
              </w:rPr>
            </w:pPr>
            <w:r w:rsidRPr="1A430A6C">
              <w:rPr>
                <w:rFonts w:asciiTheme="minorHAnsi" w:hAnsiTheme="minorHAnsi" w:cstheme="minorBidi"/>
              </w:rPr>
              <w:t>1</w:t>
            </w:r>
          </w:p>
        </w:tc>
        <w:tc>
          <w:tcPr>
            <w:tcW w:w="1080" w:type="dxa"/>
            <w:tcBorders>
              <w:top w:val="single" w:color="auto" w:sz="4" w:space="0"/>
              <w:left w:val="single" w:color="auto" w:sz="4" w:space="0"/>
              <w:bottom w:val="single" w:color="auto" w:sz="4" w:space="0"/>
              <w:right w:val="single" w:color="auto" w:sz="4" w:space="0"/>
            </w:tcBorders>
            <w:vAlign w:val="center"/>
          </w:tcPr>
          <w:p w:rsidR="2AB68F1D" w:rsidP="1A430A6C" w:rsidRDefault="28123FC6" w14:paraId="345AD451" w14:textId="229D1838">
            <w:pPr>
              <w:jc w:val="center"/>
              <w:rPr>
                <w:rFonts w:asciiTheme="minorHAnsi" w:hAnsiTheme="minorHAnsi" w:cstheme="minorBidi"/>
              </w:rPr>
            </w:pPr>
            <w:r w:rsidRPr="1A430A6C">
              <w:rPr>
                <w:rFonts w:asciiTheme="minorHAnsi" w:hAnsiTheme="minorHAnsi" w:cstheme="minorBidi"/>
              </w:rPr>
              <w:t>27.5</w:t>
            </w:r>
          </w:p>
        </w:tc>
        <w:tc>
          <w:tcPr>
            <w:tcW w:w="875" w:type="dxa"/>
            <w:tcBorders>
              <w:top w:val="single" w:color="auto" w:sz="4" w:space="0"/>
              <w:left w:val="single" w:color="auto" w:sz="4" w:space="0"/>
              <w:bottom w:val="single" w:color="auto" w:sz="4" w:space="0"/>
              <w:right w:val="single" w:color="auto" w:sz="4" w:space="0"/>
            </w:tcBorders>
            <w:vAlign w:val="center"/>
          </w:tcPr>
          <w:p w:rsidRPr="007F1B61" w:rsidR="7D375216" w:rsidP="1A430A6C" w:rsidRDefault="5BD5B6A0" w14:paraId="7BE103CD" w14:textId="20EE03FC">
            <w:pPr>
              <w:jc w:val="center"/>
              <w:rPr>
                <w:rFonts w:asciiTheme="minorHAnsi" w:hAnsiTheme="minorHAnsi" w:cstheme="minorBidi"/>
              </w:rPr>
            </w:pPr>
            <w:r w:rsidRPr="007F1B61">
              <w:rPr>
                <w:rFonts w:asciiTheme="minorHAnsi" w:hAnsiTheme="minorHAnsi" w:cstheme="minorBidi"/>
              </w:rPr>
              <w:t>330</w:t>
            </w:r>
          </w:p>
        </w:tc>
        <w:tc>
          <w:tcPr>
            <w:tcW w:w="1433" w:type="dxa"/>
            <w:tcBorders>
              <w:top w:val="single" w:color="auto" w:sz="4" w:space="0"/>
              <w:left w:val="single" w:color="auto" w:sz="4" w:space="0"/>
              <w:bottom w:val="single" w:color="auto" w:sz="4" w:space="0"/>
              <w:right w:val="single" w:color="auto" w:sz="4" w:space="0"/>
            </w:tcBorders>
            <w:vAlign w:val="center"/>
            <w:hideMark/>
          </w:tcPr>
          <w:p w:rsidRPr="007F1B61" w:rsidR="0FEB63F4" w:rsidP="3B7B8DD2" w:rsidRDefault="449306A8" w14:paraId="4268D0DE" w14:textId="3C381AE2">
            <w:pPr>
              <w:jc w:val="center"/>
              <w:rPr>
                <w:rFonts w:asciiTheme="minorHAnsi" w:hAnsiTheme="minorHAnsi" w:cstheme="minorBidi"/>
              </w:rPr>
            </w:pPr>
            <w:r w:rsidRPr="007F1B61">
              <w:rPr>
                <w:rFonts w:asciiTheme="minorHAnsi" w:hAnsiTheme="minorHAnsi" w:cstheme="minorBidi"/>
              </w:rPr>
              <w:t>$26.90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7F1B61" w:rsidR="2D4D1B8B" w:rsidP="3B7B8DD2" w:rsidRDefault="2410E6D5" w14:paraId="506294BF" w14:textId="1AA26553">
            <w:pPr>
              <w:jc w:val="center"/>
              <w:rPr>
                <w:rFonts w:asciiTheme="minorHAnsi" w:hAnsiTheme="minorHAnsi" w:cstheme="minorBidi"/>
              </w:rPr>
            </w:pPr>
            <w:r w:rsidRPr="007F1B61">
              <w:rPr>
                <w:rFonts w:asciiTheme="minorHAnsi" w:hAnsiTheme="minorHAnsi" w:cstheme="minorBidi"/>
              </w:rPr>
              <w:t>$8</w:t>
            </w:r>
            <w:r w:rsidRPr="007F1B61" w:rsidR="007F1B61">
              <w:rPr>
                <w:rFonts w:asciiTheme="minorHAnsi" w:hAnsiTheme="minorHAnsi" w:cstheme="minorBidi"/>
              </w:rPr>
              <w:t>,</w:t>
            </w:r>
            <w:r w:rsidRPr="007F1B61">
              <w:rPr>
                <w:rFonts w:asciiTheme="minorHAnsi" w:hAnsiTheme="minorHAnsi" w:cstheme="minorBidi"/>
              </w:rPr>
              <w:t>877.00</w:t>
            </w:r>
          </w:p>
        </w:tc>
      </w:tr>
      <w:tr w:rsidR="00651FF6" w:rsidTr="00A32D26" w14:paraId="2EC327E8" w14:textId="77777777">
        <w:trPr>
          <w:jc w:val="center"/>
        </w:trPr>
        <w:tc>
          <w:tcPr>
            <w:tcW w:w="1435" w:type="dxa"/>
            <w:tcBorders>
              <w:top w:val="single" w:color="auto" w:sz="4" w:space="0"/>
              <w:left w:val="single" w:color="auto" w:sz="4" w:space="0"/>
              <w:bottom w:val="single" w:color="auto" w:sz="4" w:space="0"/>
              <w:right w:val="single" w:color="auto" w:sz="4" w:space="0"/>
            </w:tcBorders>
            <w:hideMark/>
          </w:tcPr>
          <w:p w:rsidRPr="000B7D4B" w:rsidR="00651FF6" w:rsidP="1A430A6C" w:rsidRDefault="0778838A" w14:paraId="2C8F27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b/>
                <w:bCs/>
              </w:rPr>
            </w:pPr>
            <w:r w:rsidRPr="1A430A6C">
              <w:rPr>
                <w:rFonts w:asciiTheme="minorHAnsi" w:hAnsiTheme="minorHAnsi" w:cstheme="minorBid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651FF6" w:rsidP="1A430A6C" w:rsidRDefault="00651FF6" w14:paraId="7C07A0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p>
        </w:tc>
        <w:tc>
          <w:tcPr>
            <w:tcW w:w="1260" w:type="dxa"/>
            <w:tcBorders>
              <w:top w:val="single" w:color="auto" w:sz="4" w:space="0"/>
              <w:left w:val="single" w:color="auto" w:sz="4" w:space="0"/>
              <w:bottom w:val="single" w:color="auto" w:sz="4" w:space="0"/>
              <w:right w:val="single" w:color="auto" w:sz="4" w:space="0"/>
            </w:tcBorders>
            <w:vAlign w:val="center"/>
          </w:tcPr>
          <w:p w:rsidRPr="001F0446" w:rsidR="00651FF6" w:rsidP="1A430A6C" w:rsidRDefault="00651FF6" w14:paraId="4BB83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p>
        </w:tc>
        <w:tc>
          <w:tcPr>
            <w:tcW w:w="1080" w:type="dxa"/>
            <w:tcBorders>
              <w:top w:val="single" w:color="auto" w:sz="4" w:space="0"/>
              <w:left w:val="single" w:color="auto" w:sz="4" w:space="0"/>
              <w:bottom w:val="single" w:color="auto" w:sz="4" w:space="0"/>
              <w:right w:val="single" w:color="auto" w:sz="4" w:space="0"/>
            </w:tcBorders>
            <w:vAlign w:val="center"/>
          </w:tcPr>
          <w:p w:rsidRPr="001F0446" w:rsidR="00651FF6" w:rsidP="1A430A6C" w:rsidRDefault="00651FF6" w14:paraId="75873A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p>
        </w:tc>
        <w:tc>
          <w:tcPr>
            <w:tcW w:w="875" w:type="dxa"/>
            <w:tcBorders>
              <w:top w:val="single" w:color="auto" w:sz="4" w:space="0"/>
              <w:left w:val="single" w:color="auto" w:sz="4" w:space="0"/>
              <w:bottom w:val="single" w:color="auto" w:sz="4" w:space="0"/>
              <w:right w:val="single" w:color="auto" w:sz="4" w:space="0"/>
            </w:tcBorders>
            <w:vAlign w:val="center"/>
          </w:tcPr>
          <w:p w:rsidRPr="001F0446" w:rsidR="00651FF6" w:rsidP="3B7B8DD2" w:rsidRDefault="19892167" w14:paraId="5FD40531" w14:textId="38946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b/>
                <w:bCs/>
              </w:rPr>
            </w:pPr>
            <w:r w:rsidRPr="3B7B8DD2">
              <w:rPr>
                <w:rFonts w:asciiTheme="minorHAnsi" w:hAnsiTheme="minorHAnsi" w:cstheme="minorBidi"/>
                <w:b/>
                <w:bCs/>
              </w:rPr>
              <w:t>3</w:t>
            </w:r>
            <w:r w:rsidRPr="3B7B8DD2" w:rsidR="0F35B864">
              <w:rPr>
                <w:rFonts w:asciiTheme="minorHAnsi" w:hAnsiTheme="minorHAnsi" w:cstheme="minorBidi"/>
                <w:b/>
                <w:bCs/>
              </w:rPr>
              <w:t>7</w:t>
            </w:r>
            <w:r w:rsidRPr="3B7B8DD2">
              <w:rPr>
                <w:rFonts w:asciiTheme="minorHAnsi" w:hAnsiTheme="minorHAnsi" w:cstheme="minorBidi"/>
                <w:b/>
                <w:bCs/>
              </w:rPr>
              <w:t>5</w:t>
            </w:r>
          </w:p>
        </w:tc>
        <w:tc>
          <w:tcPr>
            <w:tcW w:w="1433" w:type="dxa"/>
            <w:tcBorders>
              <w:top w:val="single" w:color="auto" w:sz="4" w:space="0"/>
              <w:left w:val="single" w:color="auto" w:sz="4" w:space="0"/>
              <w:bottom w:val="single" w:color="auto" w:sz="4" w:space="0"/>
              <w:right w:val="single" w:color="auto" w:sz="4" w:space="0"/>
            </w:tcBorders>
            <w:vAlign w:val="center"/>
            <w:hideMark/>
          </w:tcPr>
          <w:p w:rsidRPr="001F0446" w:rsidR="00651FF6" w:rsidP="1A430A6C" w:rsidRDefault="00651FF6" w14:paraId="63D8209C" w14:textId="6E443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0B7D4B" w:rsidR="00651FF6" w:rsidP="1A430A6C" w:rsidRDefault="007F1B61" w14:paraId="7567EB84" w14:textId="30312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b/>
                <w:bCs/>
              </w:rPr>
            </w:pPr>
            <w:r>
              <w:rPr>
                <w:rFonts w:asciiTheme="minorHAnsi" w:hAnsiTheme="minorHAnsi" w:cstheme="minorBidi"/>
                <w:b/>
                <w:bCs/>
              </w:rPr>
              <w:t>$11,241.75</w:t>
            </w:r>
          </w:p>
        </w:tc>
      </w:tr>
    </w:tbl>
    <w:p w:rsidR="000D7D44" w:rsidP="71153090" w:rsidRDefault="000D7D44" w14:paraId="0FDEB9FD" w14:textId="2F2BD974">
      <w:pPr>
        <w:spacing w:after="0" w:line="240" w:lineRule="auto"/>
      </w:pPr>
    </w:p>
    <w:bookmarkEnd w:id="1"/>
    <w:p w:rsidR="001F0446" w:rsidP="00373D2F" w:rsidRDefault="001F0446" w14:paraId="46E3F421" w14:textId="4D41B6A9">
      <w:pPr>
        <w:spacing w:after="0" w:line="240" w:lineRule="auto"/>
      </w:pPr>
    </w:p>
    <w:p w:rsidR="00373D2F" w:rsidP="00577243" w:rsidRDefault="00B23277" w14:paraId="3D55F30E" w14:textId="079CEC34">
      <w:pPr>
        <w:spacing w:after="120" w:line="240" w:lineRule="auto"/>
        <w:rPr>
          <w:rFonts w:cstheme="minorHAnsi"/>
        </w:rPr>
      </w:pPr>
      <w:bookmarkStart w:name="_Hlk89931003" w:id="2"/>
      <w:r w:rsidRPr="00624DDC">
        <w:rPr>
          <w:rFonts w:cstheme="minorHAnsi"/>
          <w:b/>
        </w:rPr>
        <w:t>A13</w:t>
      </w:r>
      <w:r>
        <w:rPr>
          <w:rFonts w:cstheme="minorHAnsi"/>
        </w:rPr>
        <w:t>.</w:t>
      </w:r>
      <w:r>
        <w:rPr>
          <w:rFonts w:cstheme="minorHAnsi"/>
        </w:rPr>
        <w:tab/>
      </w:r>
      <w:r w:rsidRPr="001F0446" w:rsidR="00083227">
        <w:rPr>
          <w:rFonts w:cstheme="minorHAnsi"/>
          <w:b/>
        </w:rPr>
        <w:t>Costs</w:t>
      </w:r>
    </w:p>
    <w:p w:rsidR="002C3A3D" w:rsidP="00A000F6" w:rsidRDefault="00246875" w14:paraId="43A1303B" w14:textId="53D3D621">
      <w:pPr>
        <w:spacing w:after="240" w:line="240" w:lineRule="auto"/>
      </w:pPr>
      <w:r>
        <w:t>To enhance motivation to participate, t</w:t>
      </w:r>
      <w:r w:rsidR="002C3A3D">
        <w:t xml:space="preserve">he study team will provide </w:t>
      </w:r>
      <w:r w:rsidR="00B84865">
        <w:t xml:space="preserve">non-monetary supports in the form of access to expert consultants and recognition in published reports (e.g., </w:t>
      </w:r>
      <w:r w:rsidRPr="00B84865" w:rsidR="00B84865">
        <w:t>including names of reviewers on the credit page</w:t>
      </w:r>
      <w:r w:rsidR="00B84865">
        <w:t>)</w:t>
      </w:r>
      <w:r w:rsidRPr="00B84865" w:rsidR="00B84865">
        <w:t xml:space="preserve"> </w:t>
      </w:r>
      <w:r w:rsidR="002C3A3D">
        <w:t>to agency sites participating in the usability testing</w:t>
      </w:r>
      <w:r>
        <w:t xml:space="preserve">. </w:t>
      </w:r>
      <w:r w:rsidR="002C3A3D">
        <w:t xml:space="preserve">While the qualitative data from semi-structured interviews </w:t>
      </w:r>
      <w:r w:rsidR="00550007">
        <w:t>are</w:t>
      </w:r>
      <w:r w:rsidR="002C3A3D">
        <w:t xml:space="preserve"> not intended to be statistically generalizable, the study’s findings will be more relevant for practice if </w:t>
      </w:r>
      <w:r w:rsidR="00BB20EA">
        <w:t xml:space="preserve">the study team is </w:t>
      </w:r>
      <w:r w:rsidR="002C3A3D">
        <w:t xml:space="preserve">able to secure participation from a range of agency staff teams, including agency staff teams that may face </w:t>
      </w:r>
      <w:r w:rsidR="00550007">
        <w:t xml:space="preserve">time </w:t>
      </w:r>
      <w:r w:rsidR="002C3A3D">
        <w:t xml:space="preserve">barriers to study participation. </w:t>
      </w:r>
      <w:r w:rsidR="00BB20EA">
        <w:t xml:space="preserve">The </w:t>
      </w:r>
      <w:r w:rsidR="00B84865">
        <w:t xml:space="preserve">non-monetary supports </w:t>
      </w:r>
      <w:r w:rsidR="00B513D5">
        <w:t>are</w:t>
      </w:r>
      <w:r w:rsidR="00BB20EA">
        <w:t xml:space="preserve"> intended to </w:t>
      </w:r>
      <w:r>
        <w:t xml:space="preserve">compensate agencies for the time and opportunity </w:t>
      </w:r>
      <w:r w:rsidR="00BB20EA">
        <w:t>costs of participation in the study</w:t>
      </w:r>
      <w:r>
        <w:t xml:space="preserve"> (e.g., </w:t>
      </w:r>
      <w:r w:rsidR="002C3A3D">
        <w:t>staff time away from other necessary work</w:t>
      </w:r>
      <w:r>
        <w:t>)</w:t>
      </w:r>
      <w:r w:rsidR="00B84865">
        <w:t xml:space="preserve">. </w:t>
      </w:r>
    </w:p>
    <w:bookmarkEnd w:id="2"/>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3B7B8DD2">
        <w:rPr>
          <w:b/>
          <w:bCs/>
        </w:rPr>
        <w:t>A14</w:t>
      </w:r>
      <w:r w:rsidRPr="3B7B8DD2">
        <w:t>.</w:t>
      </w:r>
      <w:r>
        <w:tab/>
      </w:r>
      <w:r w:rsidRPr="3B7B8DD2" w:rsidR="00577243">
        <w:rPr>
          <w:b/>
          <w:bCs/>
        </w:rPr>
        <w:t>Estimated Annualized Costs to the Federal Government</w:t>
      </w:r>
      <w:r w:rsidRPr="3B7B8DD2" w:rsidR="00577243">
        <w:t xml:space="preserve"> </w:t>
      </w:r>
    </w:p>
    <w:p w:rsidR="3175F94D" w:rsidP="00843013" w:rsidRDefault="3175F94D" w14:paraId="777E6C57" w14:textId="33993863">
      <w:pPr>
        <w:spacing w:after="240" w:line="240" w:lineRule="auto"/>
        <w:rPr>
          <w:rFonts w:ascii="Calibri" w:hAnsi="Calibri" w:eastAsia="Calibri" w:cs="Calibri"/>
          <w:sz w:val="20"/>
          <w:szCs w:val="20"/>
        </w:rPr>
      </w:pPr>
      <w:r w:rsidRPr="3B7B8DD2">
        <w:rPr>
          <w:rFonts w:ascii="Calibri" w:hAnsi="Calibri" w:eastAsia="Calibri" w:cs="Calibri"/>
        </w:rPr>
        <w:t xml:space="preserve">The estimated costs to the federal government for the data collection are indicated in table A-3. The estimates include the loaded costs and fees of study team staff </w:t>
      </w:r>
      <w:r w:rsidR="00120472">
        <w:rPr>
          <w:rFonts w:ascii="Calibri" w:hAnsi="Calibri" w:eastAsia="Calibri" w:cs="Calibri"/>
        </w:rPr>
        <w:t xml:space="preserve">and federal project leadership </w:t>
      </w:r>
      <w:r w:rsidRPr="3B7B8DD2">
        <w:rPr>
          <w:rFonts w:ascii="Calibri" w:hAnsi="Calibri" w:eastAsia="Calibri" w:cs="Calibri"/>
        </w:rPr>
        <w:t xml:space="preserve">time on </w:t>
      </w:r>
      <w:r w:rsidRPr="3B7B8DD2" w:rsidR="2C26D417">
        <w:rPr>
          <w:rFonts w:ascii="Calibri" w:hAnsi="Calibri" w:eastAsia="Calibri" w:cs="Calibri"/>
        </w:rPr>
        <w:t xml:space="preserve">field work (including </w:t>
      </w:r>
      <w:r w:rsidRPr="3B7B8DD2" w:rsidR="0D1F3B7D">
        <w:rPr>
          <w:rFonts w:ascii="Calibri" w:hAnsi="Calibri" w:eastAsia="Calibri" w:cs="Calibri"/>
        </w:rPr>
        <w:t>site participant review</w:t>
      </w:r>
      <w:r w:rsidRPr="3B7B8DD2" w:rsidR="72E75163">
        <w:rPr>
          <w:rFonts w:ascii="Calibri" w:hAnsi="Calibri" w:eastAsia="Calibri" w:cs="Calibri"/>
        </w:rPr>
        <w:t xml:space="preserve"> of toolkit components and participation in interviews</w:t>
      </w:r>
      <w:r w:rsidRPr="3B7B8DD2" w:rsidR="206EB527">
        <w:rPr>
          <w:rFonts w:ascii="Calibri" w:hAnsi="Calibri" w:eastAsia="Calibri" w:cs="Calibri"/>
        </w:rPr>
        <w:t>)</w:t>
      </w:r>
      <w:r w:rsidRPr="3B7B8DD2" w:rsidR="72E75163">
        <w:rPr>
          <w:rFonts w:ascii="Calibri" w:hAnsi="Calibri" w:eastAsia="Calibri" w:cs="Calibri"/>
        </w:rPr>
        <w:t xml:space="preserve"> </w:t>
      </w:r>
      <w:r w:rsidRPr="3B7B8DD2" w:rsidR="6AFA9B24">
        <w:rPr>
          <w:rFonts w:ascii="Calibri" w:hAnsi="Calibri" w:eastAsia="Calibri" w:cs="Calibri"/>
        </w:rPr>
        <w:t xml:space="preserve">and </w:t>
      </w:r>
      <w:r w:rsidRPr="3B7B8DD2" w:rsidR="5E82BEA2">
        <w:rPr>
          <w:rFonts w:ascii="Calibri" w:hAnsi="Calibri" w:eastAsia="Calibri" w:cs="Calibri"/>
        </w:rPr>
        <w:t xml:space="preserve">study team administration of the interviews and </w:t>
      </w:r>
      <w:r w:rsidRPr="3B7B8DD2">
        <w:rPr>
          <w:rFonts w:ascii="Calibri" w:hAnsi="Calibri" w:eastAsia="Calibri" w:cs="Calibri"/>
        </w:rPr>
        <w:t>analys</w:t>
      </w:r>
      <w:r w:rsidRPr="3B7B8DD2" w:rsidR="69014E19">
        <w:rPr>
          <w:rFonts w:ascii="Calibri" w:hAnsi="Calibri" w:eastAsia="Calibri" w:cs="Calibri"/>
        </w:rPr>
        <w:t>is of data</w:t>
      </w:r>
      <w:r w:rsidRPr="3B7B8DD2">
        <w:rPr>
          <w:rFonts w:ascii="Calibri" w:hAnsi="Calibri" w:eastAsia="Calibri" w:cs="Calibri"/>
        </w:rPr>
        <w:t>. The annual cost to the federal government for this collection is $</w:t>
      </w:r>
      <w:r w:rsidRPr="3B7B8DD2" w:rsidR="091703A3">
        <w:rPr>
          <w:rFonts w:ascii="Calibri" w:hAnsi="Calibri" w:eastAsia="Calibri" w:cs="Calibri"/>
        </w:rPr>
        <w:t>2</w:t>
      </w:r>
      <w:r w:rsidR="00FC2567">
        <w:rPr>
          <w:rFonts w:ascii="Calibri" w:hAnsi="Calibri" w:eastAsia="Calibri" w:cs="Calibri"/>
        </w:rPr>
        <w:t>4</w:t>
      </w:r>
      <w:r w:rsidRPr="3B7B8DD2" w:rsidR="091703A3">
        <w:rPr>
          <w:rFonts w:ascii="Calibri" w:hAnsi="Calibri" w:eastAsia="Calibri" w:cs="Calibri"/>
        </w:rPr>
        <w:t>,</w:t>
      </w:r>
      <w:r w:rsidR="00FC2567">
        <w:rPr>
          <w:rFonts w:ascii="Calibri" w:hAnsi="Calibri" w:eastAsia="Calibri" w:cs="Calibri"/>
        </w:rPr>
        <w:t>845.09</w:t>
      </w:r>
      <w:r w:rsidRPr="3B7B8DD2" w:rsidR="091703A3">
        <w:rPr>
          <w:rFonts w:ascii="Calibri" w:hAnsi="Calibri" w:eastAsia="Calibri" w:cs="Calibri"/>
        </w:rPr>
        <w:t>.</w:t>
      </w:r>
    </w:p>
    <w:p w:rsidR="5DC3744C" w:rsidP="3B7B8DD2" w:rsidRDefault="5DC3744C" w14:paraId="77E8B1EE" w14:textId="082D3B4C">
      <w:pPr>
        <w:spacing w:after="120" w:line="240" w:lineRule="auto"/>
        <w:rPr>
          <w:b/>
          <w:bCs/>
        </w:rPr>
      </w:pPr>
      <w:r w:rsidRPr="3B7B8DD2">
        <w:rPr>
          <w:b/>
          <w:bCs/>
        </w:rPr>
        <w:t>Table A-3. Estimated annualized costs to the federal gover</w:t>
      </w:r>
      <w:r w:rsidRPr="3B7B8DD2" w:rsidR="63815B59">
        <w:rPr>
          <w:b/>
          <w:bCs/>
        </w:rPr>
        <w:t>n</w:t>
      </w:r>
      <w:r w:rsidRPr="3B7B8DD2">
        <w:rPr>
          <w:b/>
          <w:bCs/>
        </w:rPr>
        <w:t>ment</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5F5A8274">
            <w:pPr>
              <w:spacing w:after="0"/>
              <w:rPr>
                <w:rFonts w:ascii="Calibri" w:hAnsi="Calibri" w:eastAsia="Calibri" w:cs="Calibri"/>
                <w:sz w:val="20"/>
              </w:rPr>
            </w:pPr>
            <w:r w:rsidRPr="00B13297">
              <w:rPr>
                <w:sz w:val="20"/>
              </w:rPr>
              <w:t xml:space="preserve">Field </w:t>
            </w:r>
            <w:r w:rsidR="00F918BF">
              <w:rPr>
                <w:sz w:val="20"/>
              </w:rPr>
              <w:t>w</w:t>
            </w:r>
            <w:r w:rsidRPr="00B13297">
              <w:rPr>
                <w:sz w:val="20"/>
              </w:rPr>
              <w:t>ork</w:t>
            </w:r>
            <w:r w:rsidR="00F918BF">
              <w:rPr>
                <w:sz w:val="20"/>
              </w:rPr>
              <w:t xml:space="preserve"> (site participant review, feedback, interviews)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7E1CD292">
            <w:pPr>
              <w:spacing w:after="0"/>
              <w:jc w:val="center"/>
              <w:rPr>
                <w:sz w:val="20"/>
              </w:rPr>
            </w:pPr>
            <w:r w:rsidRPr="00B13297">
              <w:rPr>
                <w:sz w:val="20"/>
              </w:rPr>
              <w:t>$</w:t>
            </w:r>
            <w:r w:rsidR="00F918BF">
              <w:rPr>
                <w:sz w:val="20"/>
              </w:rPr>
              <w:t>11,241.75</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F918BF" w14:paraId="31C29715" w14:textId="3300A155">
            <w:pPr>
              <w:spacing w:after="0"/>
              <w:rPr>
                <w:rFonts w:ascii="Calibri" w:hAnsi="Calibri" w:eastAsia="Calibri" w:cs="Calibri"/>
                <w:sz w:val="20"/>
              </w:rPr>
            </w:pPr>
            <w:r>
              <w:rPr>
                <w:rFonts w:ascii="Calibri" w:hAnsi="Calibri" w:eastAsia="Calibri" w:cs="Calibri"/>
                <w:sz w:val="20"/>
              </w:rPr>
              <w:t>Study team administration and 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1DD7184F">
            <w:pPr>
              <w:spacing w:after="0"/>
              <w:jc w:val="center"/>
              <w:rPr>
                <w:sz w:val="20"/>
              </w:rPr>
            </w:pPr>
            <w:r w:rsidRPr="00B13297">
              <w:rPr>
                <w:sz w:val="20"/>
              </w:rPr>
              <w:t>$</w:t>
            </w:r>
            <w:r w:rsidR="00F918BF">
              <w:rPr>
                <w:sz w:val="20"/>
              </w:rPr>
              <w:t>13,603.34</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342F97FD">
            <w:pPr>
              <w:spacing w:after="0"/>
              <w:jc w:val="center"/>
              <w:rPr>
                <w:b/>
                <w:bCs/>
                <w:sz w:val="20"/>
              </w:rPr>
            </w:pPr>
            <w:r w:rsidRPr="00B13297">
              <w:rPr>
                <w:sz w:val="20"/>
              </w:rPr>
              <w:t>$</w:t>
            </w:r>
            <w:r w:rsidR="00F918BF">
              <w:rPr>
                <w:sz w:val="20"/>
              </w:rPr>
              <w:t>2</w:t>
            </w:r>
            <w:r w:rsidR="00FC2567">
              <w:rPr>
                <w:sz w:val="20"/>
              </w:rPr>
              <w:t>4,845.09</w:t>
            </w:r>
          </w:p>
        </w:tc>
      </w:tr>
    </w:tbl>
    <w:p w:rsidR="00B13DC4" w:rsidP="00A000F6" w:rsidRDefault="00B13DC4" w14:paraId="1C1FE802" w14:textId="3E0D7DD8">
      <w:pPr>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A32D26" w:rsidRDefault="00014EDC" w14:paraId="538B9986" w14:textId="21FD758F">
      <w:pPr>
        <w:spacing w:line="240" w:lineRule="auto"/>
      </w:pPr>
      <w:r w:rsidRPr="00CB2ED6">
        <w:t xml:space="preserve">This is for an individual information collection under the </w:t>
      </w:r>
      <w:r w:rsidRPr="00433023">
        <w:t>umbrella formative generic clearance for program support (0970-0531)</w:t>
      </w:r>
      <w:r w:rsidRPr="00433023" w:rsidR="00433023">
        <w:t>.</w:t>
      </w:r>
      <w:r w:rsidRPr="00CB2ED6" w:rsidR="00433023">
        <w:t xml:space="preserve"> </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3B7B8DD2">
        <w:rPr>
          <w:b/>
          <w:bCs/>
        </w:rPr>
        <w:t>A16</w:t>
      </w:r>
      <w:r w:rsidRPr="3B7B8DD2">
        <w:t>.</w:t>
      </w:r>
      <w:r>
        <w:tab/>
      </w:r>
      <w:r w:rsidRPr="3B7B8DD2" w:rsidR="00083227">
        <w:rPr>
          <w:b/>
          <w:bCs/>
        </w:rPr>
        <w:t>Timeline</w:t>
      </w:r>
    </w:p>
    <w:p w:rsidR="72EF7820" w:rsidP="00A32D26" w:rsidRDefault="72EF7820" w14:paraId="63DC1DE3" w14:textId="6D54A0C9">
      <w:pPr>
        <w:spacing w:after="0" w:line="240" w:lineRule="auto"/>
      </w:pPr>
      <w:r w:rsidRPr="3B7B8DD2">
        <w:t>The usability testing study will be conducted across 5 months. Participants will review two toolkit components</w:t>
      </w:r>
      <w:r w:rsidRPr="3B7B8DD2" w:rsidR="55A56872">
        <w:t xml:space="preserve"> at a time</w:t>
      </w:r>
      <w:r w:rsidRPr="3B7B8DD2" w:rsidR="7B28C25A">
        <w:t xml:space="preserve"> and will typically participate in an individual or group interview within </w:t>
      </w:r>
      <w:r w:rsidRPr="3B7B8DD2" w:rsidR="6BC5E472">
        <w:t>7-</w:t>
      </w:r>
      <w:r w:rsidRPr="3B7B8DD2" w:rsidR="3B1EFB9E">
        <w:t xml:space="preserve">10 days </w:t>
      </w:r>
      <w:r w:rsidRPr="3B7B8DD2" w:rsidR="7B28C25A">
        <w:t xml:space="preserve">of completing their review. </w:t>
      </w:r>
      <w:r w:rsidR="007D04F9">
        <w:t xml:space="preserve">(The total number of components a given participant will review is detailed in </w:t>
      </w:r>
      <w:r w:rsidR="007D04F9">
        <w:rPr>
          <w:i/>
          <w:iCs/>
        </w:rPr>
        <w:t xml:space="preserve">Explanation of Burden Estimates </w:t>
      </w:r>
      <w:r w:rsidR="007D04F9">
        <w:t xml:space="preserve">above.) </w:t>
      </w:r>
      <w:r w:rsidR="00A32D26">
        <w:t xml:space="preserve">The final interview will gather usability information about </w:t>
      </w:r>
      <w:r w:rsidR="00A32D26">
        <w:lastRenderedPageBreak/>
        <w:t xml:space="preserve">the full toolkit. </w:t>
      </w:r>
      <w:r w:rsidRPr="3B7B8DD2" w:rsidR="051592B1">
        <w:t xml:space="preserve">The anticipated pace of the study is </w:t>
      </w:r>
      <w:r w:rsidRPr="3B7B8DD2" w:rsidR="060CDB76">
        <w:t xml:space="preserve">for participants </w:t>
      </w:r>
      <w:r w:rsidRPr="3B7B8DD2" w:rsidR="051592B1">
        <w:t xml:space="preserve">to complete </w:t>
      </w:r>
      <w:r w:rsidRPr="3B7B8DD2" w:rsidR="23406392">
        <w:t>the</w:t>
      </w:r>
      <w:r w:rsidRPr="3B7B8DD2" w:rsidR="5FB0EC50">
        <w:t xml:space="preserve"> </w:t>
      </w:r>
      <w:r w:rsidRPr="3B7B8DD2" w:rsidR="051592B1">
        <w:t>review/</w:t>
      </w:r>
      <w:r w:rsidRPr="3B7B8DD2" w:rsidR="6A60AAC1">
        <w:t xml:space="preserve">interview for </w:t>
      </w:r>
      <w:r w:rsidRPr="3B7B8DD2" w:rsidR="051592B1">
        <w:t>a pair of toolkit compone</w:t>
      </w:r>
      <w:r w:rsidRPr="3B7B8DD2" w:rsidR="0DB50BDB">
        <w:t>n</w:t>
      </w:r>
      <w:r w:rsidRPr="3B7B8DD2" w:rsidR="051592B1">
        <w:t xml:space="preserve">ts </w:t>
      </w:r>
      <w:r w:rsidRPr="3B7B8DD2" w:rsidR="6EB2FA05">
        <w:t>every 4-5 weeks.</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Pr="006B53F1" w:rsidR="00306028" w:rsidP="00843013" w:rsidRDefault="00CB1F9B" w14:paraId="08BDA7B5" w14:textId="59E13EC0">
      <w:r w:rsidRPr="00CB1F9B">
        <w:t>No exceptions are necessary for this information collection.</w:t>
      </w:r>
    </w:p>
    <w:sectPr w:rsidRPr="006B53F1" w:rsidR="00306028"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22CF7" w14:textId="77777777" w:rsidR="00826837" w:rsidRDefault="00826837" w:rsidP="0004063C">
      <w:pPr>
        <w:spacing w:after="0" w:line="240" w:lineRule="auto"/>
      </w:pPr>
      <w:r>
        <w:separator/>
      </w:r>
    </w:p>
  </w:endnote>
  <w:endnote w:type="continuationSeparator" w:id="0">
    <w:p w14:paraId="792653EC" w14:textId="77777777" w:rsidR="00826837" w:rsidRDefault="00826837" w:rsidP="0004063C">
      <w:pPr>
        <w:spacing w:after="0" w:line="240" w:lineRule="auto"/>
      </w:pPr>
      <w:r>
        <w:continuationSeparator/>
      </w:r>
    </w:p>
  </w:endnote>
  <w:endnote w:type="continuationNotice" w:id="1">
    <w:p w14:paraId="7E5C8603" w14:textId="77777777" w:rsidR="00826837" w:rsidRDefault="00826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D7EC9" w14:textId="77777777" w:rsidR="00826837" w:rsidRDefault="00826837" w:rsidP="0004063C">
      <w:pPr>
        <w:spacing w:after="0" w:line="240" w:lineRule="auto"/>
      </w:pPr>
      <w:r>
        <w:separator/>
      </w:r>
    </w:p>
  </w:footnote>
  <w:footnote w:type="continuationSeparator" w:id="0">
    <w:p w14:paraId="7FC23F9C" w14:textId="77777777" w:rsidR="00826837" w:rsidRDefault="00826837" w:rsidP="0004063C">
      <w:pPr>
        <w:spacing w:after="0" w:line="240" w:lineRule="auto"/>
      </w:pPr>
      <w:r>
        <w:continuationSeparator/>
      </w:r>
    </w:p>
  </w:footnote>
  <w:footnote w:type="continuationNotice" w:id="1">
    <w:p w14:paraId="17721120" w14:textId="77777777" w:rsidR="00826837" w:rsidRDefault="00826837">
      <w:pPr>
        <w:spacing w:after="0" w:line="240" w:lineRule="auto"/>
      </w:pPr>
    </w:p>
  </w:footnote>
  <w:footnote w:id="2">
    <w:p w14:paraId="103431A1" w14:textId="619D3A3D" w:rsidR="003B4170" w:rsidRDefault="003B4170">
      <w:pPr>
        <w:pStyle w:val="FootnoteText"/>
      </w:pPr>
      <w:r>
        <w:rPr>
          <w:rStyle w:val="FootnoteReference"/>
        </w:rPr>
        <w:footnoteRef/>
      </w:r>
      <w:r>
        <w:t xml:space="preserve"> </w:t>
      </w:r>
      <w:r w:rsidR="0052541C">
        <w:t xml:space="preserve">A </w:t>
      </w:r>
      <w:r w:rsidR="0052541C" w:rsidRPr="003B4170">
        <w:t xml:space="preserve">separate information collection request </w:t>
      </w:r>
      <w:r w:rsidRPr="003B4170">
        <w:t>for the</w:t>
      </w:r>
      <w:r w:rsidR="0052541C">
        <w:t>se</w:t>
      </w:r>
      <w:r w:rsidRPr="003B4170">
        <w:t xml:space="preserve"> </w:t>
      </w:r>
      <w:r w:rsidR="0052541C" w:rsidRPr="003B4170">
        <w:t xml:space="preserve">data collection activities </w:t>
      </w:r>
      <w:r w:rsidR="0052541C">
        <w:t>will be submitted</w:t>
      </w:r>
      <w:r>
        <w:t>.</w:t>
      </w:r>
    </w:p>
  </w:footnote>
  <w:footnote w:id="3">
    <w:p w14:paraId="4F110D3D" w14:textId="2710C91D" w:rsidR="002560D7" w:rsidRPr="00D82755" w:rsidRDefault="002560D7" w:rsidP="002560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469E"/>
    <w:multiLevelType w:val="hybridMultilevel"/>
    <w:tmpl w:val="CB0ABD12"/>
    <w:lvl w:ilvl="0" w:tplc="EE389024">
      <w:start w:val="1"/>
      <w:numFmt w:val="bullet"/>
      <w:lvlText w:val=""/>
      <w:lvlJc w:val="left"/>
      <w:pPr>
        <w:ind w:left="720" w:hanging="360"/>
      </w:pPr>
      <w:rPr>
        <w:rFonts w:ascii="Symbol" w:hAnsi="Symbol" w:hint="default"/>
      </w:rPr>
    </w:lvl>
    <w:lvl w:ilvl="1" w:tplc="33BC0CDC">
      <w:start w:val="1"/>
      <w:numFmt w:val="bullet"/>
      <w:lvlText w:val="o"/>
      <w:lvlJc w:val="left"/>
      <w:pPr>
        <w:ind w:left="1440" w:hanging="360"/>
      </w:pPr>
      <w:rPr>
        <w:rFonts w:ascii="Courier New" w:hAnsi="Courier New" w:hint="default"/>
      </w:rPr>
    </w:lvl>
    <w:lvl w:ilvl="2" w:tplc="B01EF878">
      <w:start w:val="1"/>
      <w:numFmt w:val="bullet"/>
      <w:lvlText w:val=""/>
      <w:lvlJc w:val="left"/>
      <w:pPr>
        <w:ind w:left="2160" w:hanging="360"/>
      </w:pPr>
      <w:rPr>
        <w:rFonts w:ascii="Wingdings" w:hAnsi="Wingdings" w:hint="default"/>
      </w:rPr>
    </w:lvl>
    <w:lvl w:ilvl="3" w:tplc="BF383B98">
      <w:start w:val="1"/>
      <w:numFmt w:val="bullet"/>
      <w:lvlText w:val=""/>
      <w:lvlJc w:val="left"/>
      <w:pPr>
        <w:ind w:left="2880" w:hanging="360"/>
      </w:pPr>
      <w:rPr>
        <w:rFonts w:ascii="Symbol" w:hAnsi="Symbol" w:hint="default"/>
      </w:rPr>
    </w:lvl>
    <w:lvl w:ilvl="4" w:tplc="97DA2328">
      <w:start w:val="1"/>
      <w:numFmt w:val="bullet"/>
      <w:lvlText w:val="o"/>
      <w:lvlJc w:val="left"/>
      <w:pPr>
        <w:ind w:left="3600" w:hanging="360"/>
      </w:pPr>
      <w:rPr>
        <w:rFonts w:ascii="Courier New" w:hAnsi="Courier New" w:hint="default"/>
      </w:rPr>
    </w:lvl>
    <w:lvl w:ilvl="5" w:tplc="1FA6920C">
      <w:start w:val="1"/>
      <w:numFmt w:val="bullet"/>
      <w:lvlText w:val=""/>
      <w:lvlJc w:val="left"/>
      <w:pPr>
        <w:ind w:left="4320" w:hanging="360"/>
      </w:pPr>
      <w:rPr>
        <w:rFonts w:ascii="Wingdings" w:hAnsi="Wingdings" w:hint="default"/>
      </w:rPr>
    </w:lvl>
    <w:lvl w:ilvl="6" w:tplc="5C00E3E2">
      <w:start w:val="1"/>
      <w:numFmt w:val="bullet"/>
      <w:lvlText w:val=""/>
      <w:lvlJc w:val="left"/>
      <w:pPr>
        <w:ind w:left="5040" w:hanging="360"/>
      </w:pPr>
      <w:rPr>
        <w:rFonts w:ascii="Symbol" w:hAnsi="Symbol" w:hint="default"/>
      </w:rPr>
    </w:lvl>
    <w:lvl w:ilvl="7" w:tplc="D038981E">
      <w:start w:val="1"/>
      <w:numFmt w:val="bullet"/>
      <w:lvlText w:val="o"/>
      <w:lvlJc w:val="left"/>
      <w:pPr>
        <w:ind w:left="5760" w:hanging="360"/>
      </w:pPr>
      <w:rPr>
        <w:rFonts w:ascii="Courier New" w:hAnsi="Courier New" w:hint="default"/>
      </w:rPr>
    </w:lvl>
    <w:lvl w:ilvl="8" w:tplc="660EC614">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AC6C0E"/>
    <w:multiLevelType w:val="hybridMultilevel"/>
    <w:tmpl w:val="D186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42CB8"/>
    <w:multiLevelType w:val="hybridMultilevel"/>
    <w:tmpl w:val="2F84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A2B9D"/>
    <w:multiLevelType w:val="hybridMultilevel"/>
    <w:tmpl w:val="AC666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8"/>
  </w:num>
  <w:num w:numId="4">
    <w:abstractNumId w:val="6"/>
  </w:num>
  <w:num w:numId="5">
    <w:abstractNumId w:val="34"/>
  </w:num>
  <w:num w:numId="6">
    <w:abstractNumId w:val="22"/>
  </w:num>
  <w:num w:numId="7">
    <w:abstractNumId w:val="46"/>
  </w:num>
  <w:num w:numId="8">
    <w:abstractNumId w:val="5"/>
  </w:num>
  <w:num w:numId="9">
    <w:abstractNumId w:val="14"/>
  </w:num>
  <w:num w:numId="10">
    <w:abstractNumId w:val="21"/>
  </w:num>
  <w:num w:numId="11">
    <w:abstractNumId w:val="44"/>
  </w:num>
  <w:num w:numId="12">
    <w:abstractNumId w:val="49"/>
  </w:num>
  <w:num w:numId="13">
    <w:abstractNumId w:val="40"/>
  </w:num>
  <w:num w:numId="14">
    <w:abstractNumId w:val="33"/>
  </w:num>
  <w:num w:numId="15">
    <w:abstractNumId w:val="42"/>
  </w:num>
  <w:num w:numId="16">
    <w:abstractNumId w:val="24"/>
  </w:num>
  <w:num w:numId="17">
    <w:abstractNumId w:val="32"/>
  </w:num>
  <w:num w:numId="18">
    <w:abstractNumId w:val="20"/>
  </w:num>
  <w:num w:numId="19">
    <w:abstractNumId w:val="11"/>
  </w:num>
  <w:num w:numId="20">
    <w:abstractNumId w:val="10"/>
  </w:num>
  <w:num w:numId="21">
    <w:abstractNumId w:val="31"/>
  </w:num>
  <w:num w:numId="22">
    <w:abstractNumId w:val="0"/>
  </w:num>
  <w:num w:numId="23">
    <w:abstractNumId w:val="2"/>
  </w:num>
  <w:num w:numId="24">
    <w:abstractNumId w:val="25"/>
  </w:num>
  <w:num w:numId="25">
    <w:abstractNumId w:val="3"/>
  </w:num>
  <w:num w:numId="26">
    <w:abstractNumId w:val="16"/>
  </w:num>
  <w:num w:numId="27">
    <w:abstractNumId w:val="48"/>
  </w:num>
  <w:num w:numId="28">
    <w:abstractNumId w:val="41"/>
  </w:num>
  <w:num w:numId="29">
    <w:abstractNumId w:val="18"/>
  </w:num>
  <w:num w:numId="30">
    <w:abstractNumId w:val="17"/>
  </w:num>
  <w:num w:numId="31">
    <w:abstractNumId w:val="4"/>
  </w:num>
  <w:num w:numId="32">
    <w:abstractNumId w:val="12"/>
  </w:num>
  <w:num w:numId="33">
    <w:abstractNumId w:val="26"/>
  </w:num>
  <w:num w:numId="34">
    <w:abstractNumId w:val="35"/>
  </w:num>
  <w:num w:numId="35">
    <w:abstractNumId w:val="15"/>
  </w:num>
  <w:num w:numId="36">
    <w:abstractNumId w:val="23"/>
  </w:num>
  <w:num w:numId="37">
    <w:abstractNumId w:val="19"/>
  </w:num>
  <w:num w:numId="38">
    <w:abstractNumId w:val="37"/>
  </w:num>
  <w:num w:numId="39">
    <w:abstractNumId w:val="27"/>
  </w:num>
  <w:num w:numId="40">
    <w:abstractNumId w:val="9"/>
  </w:num>
  <w:num w:numId="41">
    <w:abstractNumId w:val="45"/>
  </w:num>
  <w:num w:numId="42">
    <w:abstractNumId w:val="38"/>
  </w:num>
  <w:num w:numId="43">
    <w:abstractNumId w:val="8"/>
  </w:num>
  <w:num w:numId="44">
    <w:abstractNumId w:val="47"/>
  </w:num>
  <w:num w:numId="45">
    <w:abstractNumId w:val="39"/>
  </w:num>
  <w:num w:numId="46">
    <w:abstractNumId w:val="13"/>
  </w:num>
  <w:num w:numId="47">
    <w:abstractNumId w:val="43"/>
  </w:num>
  <w:num w:numId="48">
    <w:abstractNumId w:val="36"/>
  </w:num>
  <w:num w:numId="49">
    <w:abstractNumId w:val="29"/>
  </w:num>
  <w:num w:numId="5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6192"/>
    <w:rsid w:val="00027E79"/>
    <w:rsid w:val="0004063C"/>
    <w:rsid w:val="0004247F"/>
    <w:rsid w:val="00060B30"/>
    <w:rsid w:val="00060C59"/>
    <w:rsid w:val="00062AFB"/>
    <w:rsid w:val="000655DD"/>
    <w:rsid w:val="00065662"/>
    <w:rsid w:val="00071F79"/>
    <w:rsid w:val="0007251B"/>
    <w:rsid w:val="000733A5"/>
    <w:rsid w:val="00076B64"/>
    <w:rsid w:val="00082C5B"/>
    <w:rsid w:val="00083227"/>
    <w:rsid w:val="00086CBE"/>
    <w:rsid w:val="00090812"/>
    <w:rsid w:val="00091A56"/>
    <w:rsid w:val="000921F0"/>
    <w:rsid w:val="000A012A"/>
    <w:rsid w:val="000A0E9A"/>
    <w:rsid w:val="000B3220"/>
    <w:rsid w:val="000B7D4B"/>
    <w:rsid w:val="000C7722"/>
    <w:rsid w:val="000D153F"/>
    <w:rsid w:val="000D4E9A"/>
    <w:rsid w:val="000D7D44"/>
    <w:rsid w:val="000F1E4A"/>
    <w:rsid w:val="000F2658"/>
    <w:rsid w:val="000F3E6A"/>
    <w:rsid w:val="00100D34"/>
    <w:rsid w:val="00103EFD"/>
    <w:rsid w:val="00107437"/>
    <w:rsid w:val="00107D87"/>
    <w:rsid w:val="00115561"/>
    <w:rsid w:val="0011569B"/>
    <w:rsid w:val="00115818"/>
    <w:rsid w:val="00115D16"/>
    <w:rsid w:val="00120472"/>
    <w:rsid w:val="001253F4"/>
    <w:rsid w:val="001423A5"/>
    <w:rsid w:val="00157482"/>
    <w:rsid w:val="00163A29"/>
    <w:rsid w:val="00166FC4"/>
    <w:rsid w:val="001707D8"/>
    <w:rsid w:val="00171D6C"/>
    <w:rsid w:val="00177178"/>
    <w:rsid w:val="0018567E"/>
    <w:rsid w:val="00191409"/>
    <w:rsid w:val="00191C57"/>
    <w:rsid w:val="001A38FD"/>
    <w:rsid w:val="001B0A76"/>
    <w:rsid w:val="001B1F5C"/>
    <w:rsid w:val="001B6D04"/>
    <w:rsid w:val="001B6E1A"/>
    <w:rsid w:val="001D7761"/>
    <w:rsid w:val="001E0B5E"/>
    <w:rsid w:val="001E1FE7"/>
    <w:rsid w:val="001F0446"/>
    <w:rsid w:val="001F4A06"/>
    <w:rsid w:val="001F57F5"/>
    <w:rsid w:val="00200B0C"/>
    <w:rsid w:val="0020401C"/>
    <w:rsid w:val="0020629A"/>
    <w:rsid w:val="00206E11"/>
    <w:rsid w:val="00206FE3"/>
    <w:rsid w:val="00207554"/>
    <w:rsid w:val="00210116"/>
    <w:rsid w:val="00211261"/>
    <w:rsid w:val="00213B74"/>
    <w:rsid w:val="00216608"/>
    <w:rsid w:val="00230CAA"/>
    <w:rsid w:val="00246875"/>
    <w:rsid w:val="002517BB"/>
    <w:rsid w:val="002560D7"/>
    <w:rsid w:val="00256E24"/>
    <w:rsid w:val="00265491"/>
    <w:rsid w:val="00265691"/>
    <w:rsid w:val="0026717A"/>
    <w:rsid w:val="00270038"/>
    <w:rsid w:val="00275173"/>
    <w:rsid w:val="00276CE2"/>
    <w:rsid w:val="00284769"/>
    <w:rsid w:val="00287AF1"/>
    <w:rsid w:val="00294970"/>
    <w:rsid w:val="002A41C6"/>
    <w:rsid w:val="002B5DBE"/>
    <w:rsid w:val="002B785B"/>
    <w:rsid w:val="002B7EF3"/>
    <w:rsid w:val="002C3A3D"/>
    <w:rsid w:val="002C55CD"/>
    <w:rsid w:val="002E00A3"/>
    <w:rsid w:val="002E5F32"/>
    <w:rsid w:val="002E6CCF"/>
    <w:rsid w:val="002F02C1"/>
    <w:rsid w:val="002F20E5"/>
    <w:rsid w:val="002F33D0"/>
    <w:rsid w:val="002F53A2"/>
    <w:rsid w:val="00300722"/>
    <w:rsid w:val="0030316D"/>
    <w:rsid w:val="00306028"/>
    <w:rsid w:val="00313692"/>
    <w:rsid w:val="003502CB"/>
    <w:rsid w:val="003664F6"/>
    <w:rsid w:val="00373D2F"/>
    <w:rsid w:val="00381797"/>
    <w:rsid w:val="00381D10"/>
    <w:rsid w:val="00383FF5"/>
    <w:rsid w:val="003A1C3E"/>
    <w:rsid w:val="003A20FD"/>
    <w:rsid w:val="003A32CD"/>
    <w:rsid w:val="003A7774"/>
    <w:rsid w:val="003B32E4"/>
    <w:rsid w:val="003B4170"/>
    <w:rsid w:val="003B669C"/>
    <w:rsid w:val="003C7358"/>
    <w:rsid w:val="003C7955"/>
    <w:rsid w:val="003D41B5"/>
    <w:rsid w:val="003D490C"/>
    <w:rsid w:val="003D5DA4"/>
    <w:rsid w:val="003E22E1"/>
    <w:rsid w:val="003E61F6"/>
    <w:rsid w:val="003F7318"/>
    <w:rsid w:val="00401D0C"/>
    <w:rsid w:val="00401F29"/>
    <w:rsid w:val="00405075"/>
    <w:rsid w:val="00407537"/>
    <w:rsid w:val="004165BD"/>
    <w:rsid w:val="0042220D"/>
    <w:rsid w:val="004328A4"/>
    <w:rsid w:val="00433023"/>
    <w:rsid w:val="0043377A"/>
    <w:rsid w:val="00434B96"/>
    <w:rsid w:val="004379B6"/>
    <w:rsid w:val="00440D4D"/>
    <w:rsid w:val="00440EB5"/>
    <w:rsid w:val="0044428E"/>
    <w:rsid w:val="00446465"/>
    <w:rsid w:val="00453E60"/>
    <w:rsid w:val="0046091C"/>
    <w:rsid w:val="00460D54"/>
    <w:rsid w:val="00461D3E"/>
    <w:rsid w:val="004705D0"/>
    <w:rsid w:val="004706CC"/>
    <w:rsid w:val="00474567"/>
    <w:rsid w:val="00483A5E"/>
    <w:rsid w:val="004B0D7E"/>
    <w:rsid w:val="004B3CE0"/>
    <w:rsid w:val="004B4839"/>
    <w:rsid w:val="004B75AC"/>
    <w:rsid w:val="004C3644"/>
    <w:rsid w:val="004C6529"/>
    <w:rsid w:val="004D12DD"/>
    <w:rsid w:val="004D403B"/>
    <w:rsid w:val="004E5778"/>
    <w:rsid w:val="004E7ED8"/>
    <w:rsid w:val="004F2905"/>
    <w:rsid w:val="004F7618"/>
    <w:rsid w:val="004F7B81"/>
    <w:rsid w:val="0050376D"/>
    <w:rsid w:val="00503CF9"/>
    <w:rsid w:val="00512C25"/>
    <w:rsid w:val="00514C65"/>
    <w:rsid w:val="0052541C"/>
    <w:rsid w:val="005302CB"/>
    <w:rsid w:val="0053136C"/>
    <w:rsid w:val="0054255A"/>
    <w:rsid w:val="00550007"/>
    <w:rsid w:val="00552828"/>
    <w:rsid w:val="0055434C"/>
    <w:rsid w:val="0056202D"/>
    <w:rsid w:val="005678C4"/>
    <w:rsid w:val="00577243"/>
    <w:rsid w:val="005844CC"/>
    <w:rsid w:val="00591283"/>
    <w:rsid w:val="005A61CE"/>
    <w:rsid w:val="005A7E5A"/>
    <w:rsid w:val="005B1285"/>
    <w:rsid w:val="005B1410"/>
    <w:rsid w:val="005B5FCC"/>
    <w:rsid w:val="005C315F"/>
    <w:rsid w:val="005D3CB1"/>
    <w:rsid w:val="005D4A40"/>
    <w:rsid w:val="005D6761"/>
    <w:rsid w:val="005E0783"/>
    <w:rsid w:val="005E1EC7"/>
    <w:rsid w:val="005E3F36"/>
    <w:rsid w:val="005E493B"/>
    <w:rsid w:val="005E757A"/>
    <w:rsid w:val="005F2951"/>
    <w:rsid w:val="0060313D"/>
    <w:rsid w:val="00611C4E"/>
    <w:rsid w:val="006132BE"/>
    <w:rsid w:val="00624DDC"/>
    <w:rsid w:val="006253B6"/>
    <w:rsid w:val="006257ED"/>
    <w:rsid w:val="0062686E"/>
    <w:rsid w:val="00630B30"/>
    <w:rsid w:val="00643C2B"/>
    <w:rsid w:val="006467A3"/>
    <w:rsid w:val="00651FF6"/>
    <w:rsid w:val="00663E4F"/>
    <w:rsid w:val="00666207"/>
    <w:rsid w:val="0068303E"/>
    <w:rsid w:val="0068383E"/>
    <w:rsid w:val="006875A8"/>
    <w:rsid w:val="006901CF"/>
    <w:rsid w:val="006A2B00"/>
    <w:rsid w:val="006A4D02"/>
    <w:rsid w:val="006B0485"/>
    <w:rsid w:val="006B1BF9"/>
    <w:rsid w:val="006B31DA"/>
    <w:rsid w:val="006B53F1"/>
    <w:rsid w:val="006B6037"/>
    <w:rsid w:val="006C0E56"/>
    <w:rsid w:val="006C37E7"/>
    <w:rsid w:val="006C4B14"/>
    <w:rsid w:val="006E4F82"/>
    <w:rsid w:val="006F6E85"/>
    <w:rsid w:val="00717BDC"/>
    <w:rsid w:val="00721395"/>
    <w:rsid w:val="00721D94"/>
    <w:rsid w:val="00723A28"/>
    <w:rsid w:val="00732DED"/>
    <w:rsid w:val="00736B62"/>
    <w:rsid w:val="00754C57"/>
    <w:rsid w:val="00764C85"/>
    <w:rsid w:val="007715E9"/>
    <w:rsid w:val="007753CE"/>
    <w:rsid w:val="00776A4E"/>
    <w:rsid w:val="00776CE8"/>
    <w:rsid w:val="00782D0D"/>
    <w:rsid w:val="00783C5A"/>
    <w:rsid w:val="00793E3E"/>
    <w:rsid w:val="007A29C5"/>
    <w:rsid w:val="007A6F19"/>
    <w:rsid w:val="007C7B4B"/>
    <w:rsid w:val="007D04F9"/>
    <w:rsid w:val="007D0F6E"/>
    <w:rsid w:val="007E14AE"/>
    <w:rsid w:val="007F096A"/>
    <w:rsid w:val="007F1B61"/>
    <w:rsid w:val="00806FF5"/>
    <w:rsid w:val="00823428"/>
    <w:rsid w:val="00824E48"/>
    <w:rsid w:val="008267B4"/>
    <w:rsid w:val="00826837"/>
    <w:rsid w:val="0082ED50"/>
    <w:rsid w:val="00831F33"/>
    <w:rsid w:val="00834C54"/>
    <w:rsid w:val="008369BA"/>
    <w:rsid w:val="00837114"/>
    <w:rsid w:val="00840D32"/>
    <w:rsid w:val="00843013"/>
    <w:rsid w:val="0084385E"/>
    <w:rsid w:val="00843933"/>
    <w:rsid w:val="008502D9"/>
    <w:rsid w:val="00850F4C"/>
    <w:rsid w:val="00854BAF"/>
    <w:rsid w:val="00864C1F"/>
    <w:rsid w:val="00870FA1"/>
    <w:rsid w:val="00875220"/>
    <w:rsid w:val="0088331B"/>
    <w:rsid w:val="00891CD9"/>
    <w:rsid w:val="008B67BE"/>
    <w:rsid w:val="008C0477"/>
    <w:rsid w:val="008C7CA9"/>
    <w:rsid w:val="008C7EC1"/>
    <w:rsid w:val="008E0239"/>
    <w:rsid w:val="008E0C87"/>
    <w:rsid w:val="008E4718"/>
    <w:rsid w:val="008F2446"/>
    <w:rsid w:val="0090025A"/>
    <w:rsid w:val="00901040"/>
    <w:rsid w:val="0090581F"/>
    <w:rsid w:val="00906F6A"/>
    <w:rsid w:val="00912E2C"/>
    <w:rsid w:val="009131B5"/>
    <w:rsid w:val="00920771"/>
    <w:rsid w:val="009223F2"/>
    <w:rsid w:val="009227B3"/>
    <w:rsid w:val="00923F25"/>
    <w:rsid w:val="00924655"/>
    <w:rsid w:val="00933E81"/>
    <w:rsid w:val="00963503"/>
    <w:rsid w:val="00965DBD"/>
    <w:rsid w:val="00971944"/>
    <w:rsid w:val="00971EA6"/>
    <w:rsid w:val="009815C6"/>
    <w:rsid w:val="009839CD"/>
    <w:rsid w:val="00996201"/>
    <w:rsid w:val="009A39E1"/>
    <w:rsid w:val="009A3AD8"/>
    <w:rsid w:val="009A6EE8"/>
    <w:rsid w:val="009B0F58"/>
    <w:rsid w:val="009B71F4"/>
    <w:rsid w:val="009C3380"/>
    <w:rsid w:val="009E7E38"/>
    <w:rsid w:val="009F265B"/>
    <w:rsid w:val="009F482C"/>
    <w:rsid w:val="009F68DB"/>
    <w:rsid w:val="00A000F6"/>
    <w:rsid w:val="00A03E3F"/>
    <w:rsid w:val="00A1108E"/>
    <w:rsid w:val="00A27CD0"/>
    <w:rsid w:val="00A32D26"/>
    <w:rsid w:val="00A36134"/>
    <w:rsid w:val="00A362B6"/>
    <w:rsid w:val="00A405EB"/>
    <w:rsid w:val="00A452C4"/>
    <w:rsid w:val="00A67DFF"/>
    <w:rsid w:val="00A71475"/>
    <w:rsid w:val="00A714DC"/>
    <w:rsid w:val="00A7179C"/>
    <w:rsid w:val="00A71845"/>
    <w:rsid w:val="00A71D77"/>
    <w:rsid w:val="00A761CB"/>
    <w:rsid w:val="00A82119"/>
    <w:rsid w:val="00A83081"/>
    <w:rsid w:val="00A84190"/>
    <w:rsid w:val="00A85701"/>
    <w:rsid w:val="00AB7FD8"/>
    <w:rsid w:val="00AD0344"/>
    <w:rsid w:val="00AD3261"/>
    <w:rsid w:val="00AD4278"/>
    <w:rsid w:val="00AD4355"/>
    <w:rsid w:val="00AD6044"/>
    <w:rsid w:val="00AE0A37"/>
    <w:rsid w:val="00AE3F5F"/>
    <w:rsid w:val="00AE7090"/>
    <w:rsid w:val="00AE76F4"/>
    <w:rsid w:val="00AF2CAB"/>
    <w:rsid w:val="00B026D1"/>
    <w:rsid w:val="00B04785"/>
    <w:rsid w:val="00B04F90"/>
    <w:rsid w:val="00B13297"/>
    <w:rsid w:val="00B13DC4"/>
    <w:rsid w:val="00B17B7C"/>
    <w:rsid w:val="00B23277"/>
    <w:rsid w:val="00B23B54"/>
    <w:rsid w:val="00B245AD"/>
    <w:rsid w:val="00B25099"/>
    <w:rsid w:val="00B350E7"/>
    <w:rsid w:val="00B3652D"/>
    <w:rsid w:val="00B4182B"/>
    <w:rsid w:val="00B513D5"/>
    <w:rsid w:val="00B55E54"/>
    <w:rsid w:val="00B56589"/>
    <w:rsid w:val="00B60920"/>
    <w:rsid w:val="00B64D05"/>
    <w:rsid w:val="00B7038C"/>
    <w:rsid w:val="00B70460"/>
    <w:rsid w:val="00B84865"/>
    <w:rsid w:val="00B87D91"/>
    <w:rsid w:val="00B9441B"/>
    <w:rsid w:val="00B956F0"/>
    <w:rsid w:val="00B97FA9"/>
    <w:rsid w:val="00BA6096"/>
    <w:rsid w:val="00BB20EA"/>
    <w:rsid w:val="00BB4BF8"/>
    <w:rsid w:val="00BC6751"/>
    <w:rsid w:val="00BD702B"/>
    <w:rsid w:val="00BD7350"/>
    <w:rsid w:val="00BD7963"/>
    <w:rsid w:val="00BD7B78"/>
    <w:rsid w:val="00BE371B"/>
    <w:rsid w:val="00BE773B"/>
    <w:rsid w:val="00C00077"/>
    <w:rsid w:val="00C002FF"/>
    <w:rsid w:val="00C05352"/>
    <w:rsid w:val="00C06516"/>
    <w:rsid w:val="00C32404"/>
    <w:rsid w:val="00C53AEC"/>
    <w:rsid w:val="00C60234"/>
    <w:rsid w:val="00C624AA"/>
    <w:rsid w:val="00C67C77"/>
    <w:rsid w:val="00C7152E"/>
    <w:rsid w:val="00C73360"/>
    <w:rsid w:val="00C7B6C1"/>
    <w:rsid w:val="00C86CB2"/>
    <w:rsid w:val="00C91C71"/>
    <w:rsid w:val="00C95126"/>
    <w:rsid w:val="00CA51CC"/>
    <w:rsid w:val="00CA5F43"/>
    <w:rsid w:val="00CA72A5"/>
    <w:rsid w:val="00CB1F9B"/>
    <w:rsid w:val="00CB4358"/>
    <w:rsid w:val="00CB57CE"/>
    <w:rsid w:val="00CC07BF"/>
    <w:rsid w:val="00CC3A0A"/>
    <w:rsid w:val="00CC4651"/>
    <w:rsid w:val="00CC6550"/>
    <w:rsid w:val="00CD4454"/>
    <w:rsid w:val="00CE018E"/>
    <w:rsid w:val="00CE02C1"/>
    <w:rsid w:val="00CE21E6"/>
    <w:rsid w:val="00CE2941"/>
    <w:rsid w:val="00CE7A4A"/>
    <w:rsid w:val="00CF315D"/>
    <w:rsid w:val="00D1343F"/>
    <w:rsid w:val="00D13AA8"/>
    <w:rsid w:val="00D16FF2"/>
    <w:rsid w:val="00D20090"/>
    <w:rsid w:val="00D219D6"/>
    <w:rsid w:val="00D239B5"/>
    <w:rsid w:val="00D26756"/>
    <w:rsid w:val="00D26A50"/>
    <w:rsid w:val="00D30B6F"/>
    <w:rsid w:val="00D32B72"/>
    <w:rsid w:val="00D32E6D"/>
    <w:rsid w:val="00D4033C"/>
    <w:rsid w:val="00D423E5"/>
    <w:rsid w:val="00D45504"/>
    <w:rsid w:val="00D46149"/>
    <w:rsid w:val="00D50529"/>
    <w:rsid w:val="00D5346A"/>
    <w:rsid w:val="00D55767"/>
    <w:rsid w:val="00D71BA0"/>
    <w:rsid w:val="00D749DF"/>
    <w:rsid w:val="00D81CAD"/>
    <w:rsid w:val="00D82755"/>
    <w:rsid w:val="00D82E67"/>
    <w:rsid w:val="00D831AC"/>
    <w:rsid w:val="00D87B09"/>
    <w:rsid w:val="00D91ABF"/>
    <w:rsid w:val="00D9431A"/>
    <w:rsid w:val="00D97926"/>
    <w:rsid w:val="00DA3557"/>
    <w:rsid w:val="00DA4701"/>
    <w:rsid w:val="00DC65F2"/>
    <w:rsid w:val="00DC7876"/>
    <w:rsid w:val="00DC7DD5"/>
    <w:rsid w:val="00DE3ED7"/>
    <w:rsid w:val="00DF06F2"/>
    <w:rsid w:val="00DF1291"/>
    <w:rsid w:val="00E1392C"/>
    <w:rsid w:val="00E218C4"/>
    <w:rsid w:val="00E22AC6"/>
    <w:rsid w:val="00E24830"/>
    <w:rsid w:val="00E271B3"/>
    <w:rsid w:val="00E318A6"/>
    <w:rsid w:val="00E41C62"/>
    <w:rsid w:val="00E41EE9"/>
    <w:rsid w:val="00E44AB6"/>
    <w:rsid w:val="00E4500C"/>
    <w:rsid w:val="00E461D4"/>
    <w:rsid w:val="00E53FAD"/>
    <w:rsid w:val="00E62285"/>
    <w:rsid w:val="00E62819"/>
    <w:rsid w:val="00E661CC"/>
    <w:rsid w:val="00E71E25"/>
    <w:rsid w:val="00E723F3"/>
    <w:rsid w:val="00E80C5B"/>
    <w:rsid w:val="00E83EFB"/>
    <w:rsid w:val="00E9045F"/>
    <w:rsid w:val="00E92242"/>
    <w:rsid w:val="00EA0D4F"/>
    <w:rsid w:val="00EA0EE0"/>
    <w:rsid w:val="00EA405B"/>
    <w:rsid w:val="00EB4C26"/>
    <w:rsid w:val="00EB6134"/>
    <w:rsid w:val="00EB6235"/>
    <w:rsid w:val="00EB62F0"/>
    <w:rsid w:val="00EC1A6C"/>
    <w:rsid w:val="00EC282C"/>
    <w:rsid w:val="00EC46E1"/>
    <w:rsid w:val="00ED2DAA"/>
    <w:rsid w:val="00ED7509"/>
    <w:rsid w:val="00EE35C4"/>
    <w:rsid w:val="00EE38AF"/>
    <w:rsid w:val="00EE49E1"/>
    <w:rsid w:val="00EF254B"/>
    <w:rsid w:val="00EF4FF2"/>
    <w:rsid w:val="00F02416"/>
    <w:rsid w:val="00F071DE"/>
    <w:rsid w:val="00F166E2"/>
    <w:rsid w:val="00F4057A"/>
    <w:rsid w:val="00F42246"/>
    <w:rsid w:val="00F52393"/>
    <w:rsid w:val="00F56DEC"/>
    <w:rsid w:val="00F66355"/>
    <w:rsid w:val="00F74630"/>
    <w:rsid w:val="00F7474D"/>
    <w:rsid w:val="00F87CA1"/>
    <w:rsid w:val="00F9122A"/>
    <w:rsid w:val="00F918BF"/>
    <w:rsid w:val="00F92AAE"/>
    <w:rsid w:val="00FA081D"/>
    <w:rsid w:val="00FA6D2C"/>
    <w:rsid w:val="00FB5BF6"/>
    <w:rsid w:val="00FB7971"/>
    <w:rsid w:val="00FC2567"/>
    <w:rsid w:val="00FC779A"/>
    <w:rsid w:val="00FE47A1"/>
    <w:rsid w:val="00FF5C51"/>
    <w:rsid w:val="011EE714"/>
    <w:rsid w:val="0131559E"/>
    <w:rsid w:val="01420275"/>
    <w:rsid w:val="01633377"/>
    <w:rsid w:val="02621039"/>
    <w:rsid w:val="027E82F3"/>
    <w:rsid w:val="02BFBFE0"/>
    <w:rsid w:val="04B28961"/>
    <w:rsid w:val="04B8809D"/>
    <w:rsid w:val="04C97C49"/>
    <w:rsid w:val="0506EC34"/>
    <w:rsid w:val="050C6CE2"/>
    <w:rsid w:val="051592B1"/>
    <w:rsid w:val="057278DD"/>
    <w:rsid w:val="05CD4B23"/>
    <w:rsid w:val="060CDB76"/>
    <w:rsid w:val="068104BD"/>
    <w:rsid w:val="075A7F65"/>
    <w:rsid w:val="0778838A"/>
    <w:rsid w:val="07BA3094"/>
    <w:rsid w:val="0825D820"/>
    <w:rsid w:val="08C31113"/>
    <w:rsid w:val="091703A3"/>
    <w:rsid w:val="09A93A6D"/>
    <w:rsid w:val="09F3CF62"/>
    <w:rsid w:val="0AD59B38"/>
    <w:rsid w:val="0B628609"/>
    <w:rsid w:val="0C7D3003"/>
    <w:rsid w:val="0CB9ACBE"/>
    <w:rsid w:val="0D1F3B7D"/>
    <w:rsid w:val="0D286C94"/>
    <w:rsid w:val="0D909EEE"/>
    <w:rsid w:val="0D9B1469"/>
    <w:rsid w:val="0DB50BDB"/>
    <w:rsid w:val="0DBA3162"/>
    <w:rsid w:val="0E29E7BC"/>
    <w:rsid w:val="0E99898A"/>
    <w:rsid w:val="0F2CA684"/>
    <w:rsid w:val="0F35B864"/>
    <w:rsid w:val="0F92BE2E"/>
    <w:rsid w:val="0FB4D0C5"/>
    <w:rsid w:val="0FBA7865"/>
    <w:rsid w:val="0FEA5B12"/>
    <w:rsid w:val="0FEB63F4"/>
    <w:rsid w:val="0FFE81C9"/>
    <w:rsid w:val="11346B07"/>
    <w:rsid w:val="115AF65B"/>
    <w:rsid w:val="1190B79D"/>
    <w:rsid w:val="12389FAF"/>
    <w:rsid w:val="12644746"/>
    <w:rsid w:val="12721FA1"/>
    <w:rsid w:val="12A0D658"/>
    <w:rsid w:val="13A4120C"/>
    <w:rsid w:val="13F21193"/>
    <w:rsid w:val="1447A067"/>
    <w:rsid w:val="144EB5B3"/>
    <w:rsid w:val="1465E5D2"/>
    <w:rsid w:val="1479A191"/>
    <w:rsid w:val="1498886D"/>
    <w:rsid w:val="155BA103"/>
    <w:rsid w:val="15673CE2"/>
    <w:rsid w:val="1567EE83"/>
    <w:rsid w:val="157255B1"/>
    <w:rsid w:val="159D812D"/>
    <w:rsid w:val="169AF1C5"/>
    <w:rsid w:val="16B74BE8"/>
    <w:rsid w:val="16C9B1F9"/>
    <w:rsid w:val="16CA2A33"/>
    <w:rsid w:val="175451F7"/>
    <w:rsid w:val="180FEB06"/>
    <w:rsid w:val="18110E9C"/>
    <w:rsid w:val="18CE8774"/>
    <w:rsid w:val="1905A5F8"/>
    <w:rsid w:val="195D2CCF"/>
    <w:rsid w:val="19892167"/>
    <w:rsid w:val="199D16D5"/>
    <w:rsid w:val="19A01D4C"/>
    <w:rsid w:val="19FF921D"/>
    <w:rsid w:val="1A430A6C"/>
    <w:rsid w:val="1A718655"/>
    <w:rsid w:val="1A8BDAC0"/>
    <w:rsid w:val="1AA17659"/>
    <w:rsid w:val="1B7F7641"/>
    <w:rsid w:val="1BEBD194"/>
    <w:rsid w:val="1C433839"/>
    <w:rsid w:val="1C68DFC7"/>
    <w:rsid w:val="1DC90B34"/>
    <w:rsid w:val="1EA8953B"/>
    <w:rsid w:val="1ECB4677"/>
    <w:rsid w:val="1ED26931"/>
    <w:rsid w:val="1EFA11E6"/>
    <w:rsid w:val="1FADF54E"/>
    <w:rsid w:val="2064EBC9"/>
    <w:rsid w:val="206EB527"/>
    <w:rsid w:val="20F7CCEF"/>
    <w:rsid w:val="2118A563"/>
    <w:rsid w:val="212DC674"/>
    <w:rsid w:val="2166E457"/>
    <w:rsid w:val="22040B2A"/>
    <w:rsid w:val="226EDB73"/>
    <w:rsid w:val="22ACEFE5"/>
    <w:rsid w:val="23295E0F"/>
    <w:rsid w:val="23406392"/>
    <w:rsid w:val="23824E6D"/>
    <w:rsid w:val="238BA93E"/>
    <w:rsid w:val="23E0548A"/>
    <w:rsid w:val="2410E6D5"/>
    <w:rsid w:val="24856B96"/>
    <w:rsid w:val="2487AD52"/>
    <w:rsid w:val="24D4878D"/>
    <w:rsid w:val="24E2CFF3"/>
    <w:rsid w:val="25379F75"/>
    <w:rsid w:val="25B88A48"/>
    <w:rsid w:val="25FA26AF"/>
    <w:rsid w:val="26C34A00"/>
    <w:rsid w:val="27851212"/>
    <w:rsid w:val="27FD0461"/>
    <w:rsid w:val="28123FC6"/>
    <w:rsid w:val="288CD6EF"/>
    <w:rsid w:val="2923B748"/>
    <w:rsid w:val="2956A917"/>
    <w:rsid w:val="297C0329"/>
    <w:rsid w:val="29B1C7F0"/>
    <w:rsid w:val="29E06C3B"/>
    <w:rsid w:val="2A0213EE"/>
    <w:rsid w:val="2A4927E4"/>
    <w:rsid w:val="2A4EDAB1"/>
    <w:rsid w:val="2AB68F1D"/>
    <w:rsid w:val="2ABF87A9"/>
    <w:rsid w:val="2B25087B"/>
    <w:rsid w:val="2B9E35D9"/>
    <w:rsid w:val="2C26D417"/>
    <w:rsid w:val="2D4D1B8B"/>
    <w:rsid w:val="2DF4BFF5"/>
    <w:rsid w:val="2E5ABB7E"/>
    <w:rsid w:val="2E5CA93D"/>
    <w:rsid w:val="2EB5C9C9"/>
    <w:rsid w:val="2EE71323"/>
    <w:rsid w:val="2EFCA87D"/>
    <w:rsid w:val="30210974"/>
    <w:rsid w:val="3077602E"/>
    <w:rsid w:val="30AED311"/>
    <w:rsid w:val="3132926B"/>
    <w:rsid w:val="3158A15C"/>
    <w:rsid w:val="3175F94D"/>
    <w:rsid w:val="3194297D"/>
    <w:rsid w:val="31990CE3"/>
    <w:rsid w:val="319E54A3"/>
    <w:rsid w:val="3257F176"/>
    <w:rsid w:val="32A798ED"/>
    <w:rsid w:val="32DDAF11"/>
    <w:rsid w:val="330207DB"/>
    <w:rsid w:val="3343FAFF"/>
    <w:rsid w:val="3349D0C0"/>
    <w:rsid w:val="336850C9"/>
    <w:rsid w:val="3402C198"/>
    <w:rsid w:val="3452D682"/>
    <w:rsid w:val="34DD9829"/>
    <w:rsid w:val="352F20CC"/>
    <w:rsid w:val="35F8E0E9"/>
    <w:rsid w:val="3677229B"/>
    <w:rsid w:val="36932D8A"/>
    <w:rsid w:val="36CA9C03"/>
    <w:rsid w:val="36DCD4E6"/>
    <w:rsid w:val="3761D5E8"/>
    <w:rsid w:val="37EF36D2"/>
    <w:rsid w:val="3861EDF5"/>
    <w:rsid w:val="3877AB03"/>
    <w:rsid w:val="38BA9D73"/>
    <w:rsid w:val="38D277FF"/>
    <w:rsid w:val="38D4020C"/>
    <w:rsid w:val="3932F719"/>
    <w:rsid w:val="39729886"/>
    <w:rsid w:val="39E2F18B"/>
    <w:rsid w:val="39EE1CCE"/>
    <w:rsid w:val="3A10ED5C"/>
    <w:rsid w:val="3A8731FB"/>
    <w:rsid w:val="3A9A98CA"/>
    <w:rsid w:val="3ABCD1C0"/>
    <w:rsid w:val="3B1EFB9E"/>
    <w:rsid w:val="3B7B8DD2"/>
    <w:rsid w:val="3B8C0136"/>
    <w:rsid w:val="3D0C8A6E"/>
    <w:rsid w:val="3E32A8E0"/>
    <w:rsid w:val="3EE7E6CB"/>
    <w:rsid w:val="3F4E3A63"/>
    <w:rsid w:val="3F5D0445"/>
    <w:rsid w:val="3F7FE852"/>
    <w:rsid w:val="3F9225DA"/>
    <w:rsid w:val="3F9D2E4C"/>
    <w:rsid w:val="3FCE7941"/>
    <w:rsid w:val="406426ED"/>
    <w:rsid w:val="40EA0AC4"/>
    <w:rsid w:val="41015FE0"/>
    <w:rsid w:val="411CA597"/>
    <w:rsid w:val="41ED6A5F"/>
    <w:rsid w:val="428B9249"/>
    <w:rsid w:val="42946FD8"/>
    <w:rsid w:val="430F8BDA"/>
    <w:rsid w:val="43D99DC1"/>
    <w:rsid w:val="449306A8"/>
    <w:rsid w:val="4557284F"/>
    <w:rsid w:val="4585CB19"/>
    <w:rsid w:val="45E52CDC"/>
    <w:rsid w:val="462BAA2A"/>
    <w:rsid w:val="46472C9C"/>
    <w:rsid w:val="469CD508"/>
    <w:rsid w:val="47490DEF"/>
    <w:rsid w:val="47810958"/>
    <w:rsid w:val="47A160ED"/>
    <w:rsid w:val="4849B006"/>
    <w:rsid w:val="4886C7C4"/>
    <w:rsid w:val="48B095A2"/>
    <w:rsid w:val="48D4BDFA"/>
    <w:rsid w:val="497ECD5E"/>
    <w:rsid w:val="49B2A1E1"/>
    <w:rsid w:val="49D40A7C"/>
    <w:rsid w:val="49D89917"/>
    <w:rsid w:val="4A708E5B"/>
    <w:rsid w:val="4A8BB98E"/>
    <w:rsid w:val="4B129304"/>
    <w:rsid w:val="4B3C04D6"/>
    <w:rsid w:val="4BC13C08"/>
    <w:rsid w:val="4C17F8DA"/>
    <w:rsid w:val="4C31A15C"/>
    <w:rsid w:val="4D24CD04"/>
    <w:rsid w:val="4D4CB694"/>
    <w:rsid w:val="4DA40909"/>
    <w:rsid w:val="4DB3C93B"/>
    <w:rsid w:val="4DC62594"/>
    <w:rsid w:val="4DF99928"/>
    <w:rsid w:val="4E1151EC"/>
    <w:rsid w:val="4ECF5E98"/>
    <w:rsid w:val="4F1CC898"/>
    <w:rsid w:val="4FA231C9"/>
    <w:rsid w:val="4FA2F2B0"/>
    <w:rsid w:val="5195F448"/>
    <w:rsid w:val="51A2A98F"/>
    <w:rsid w:val="51E7385A"/>
    <w:rsid w:val="526D3F49"/>
    <w:rsid w:val="52B28128"/>
    <w:rsid w:val="54550D13"/>
    <w:rsid w:val="545CF322"/>
    <w:rsid w:val="5473C985"/>
    <w:rsid w:val="54853FEA"/>
    <w:rsid w:val="55A56872"/>
    <w:rsid w:val="55CBC237"/>
    <w:rsid w:val="5623A1DC"/>
    <w:rsid w:val="565A59C4"/>
    <w:rsid w:val="56A86B7E"/>
    <w:rsid w:val="56B855A7"/>
    <w:rsid w:val="56C68FDE"/>
    <w:rsid w:val="57CA5654"/>
    <w:rsid w:val="5841FC06"/>
    <w:rsid w:val="592AC1C4"/>
    <w:rsid w:val="5971E79C"/>
    <w:rsid w:val="5994006A"/>
    <w:rsid w:val="59F5B6B3"/>
    <w:rsid w:val="5A0B1ED1"/>
    <w:rsid w:val="5A4259F7"/>
    <w:rsid w:val="5B720727"/>
    <w:rsid w:val="5BD5B6A0"/>
    <w:rsid w:val="5C2B9BA3"/>
    <w:rsid w:val="5C59636E"/>
    <w:rsid w:val="5D19317C"/>
    <w:rsid w:val="5D35626F"/>
    <w:rsid w:val="5D437E89"/>
    <w:rsid w:val="5D49B201"/>
    <w:rsid w:val="5DB23C3A"/>
    <w:rsid w:val="5DC3744C"/>
    <w:rsid w:val="5E82BEA2"/>
    <w:rsid w:val="5F02B067"/>
    <w:rsid w:val="5FB0EC50"/>
    <w:rsid w:val="603321C8"/>
    <w:rsid w:val="605B2CD6"/>
    <w:rsid w:val="609BBB4C"/>
    <w:rsid w:val="60BBB584"/>
    <w:rsid w:val="618D06A0"/>
    <w:rsid w:val="61DAF2DE"/>
    <w:rsid w:val="622DAF6A"/>
    <w:rsid w:val="62F2AD46"/>
    <w:rsid w:val="6307B7A9"/>
    <w:rsid w:val="63252B13"/>
    <w:rsid w:val="6351F9AA"/>
    <w:rsid w:val="635F25F8"/>
    <w:rsid w:val="63815B59"/>
    <w:rsid w:val="63F35646"/>
    <w:rsid w:val="642618E1"/>
    <w:rsid w:val="643DE2F9"/>
    <w:rsid w:val="6459866A"/>
    <w:rsid w:val="648820F2"/>
    <w:rsid w:val="65097403"/>
    <w:rsid w:val="6592452E"/>
    <w:rsid w:val="65B24040"/>
    <w:rsid w:val="660045B4"/>
    <w:rsid w:val="66266C03"/>
    <w:rsid w:val="66C24F66"/>
    <w:rsid w:val="66F41896"/>
    <w:rsid w:val="67358241"/>
    <w:rsid w:val="67C23C64"/>
    <w:rsid w:val="682D3BDB"/>
    <w:rsid w:val="6897C7C9"/>
    <w:rsid w:val="69014E19"/>
    <w:rsid w:val="691F5D03"/>
    <w:rsid w:val="693165CC"/>
    <w:rsid w:val="696D6BBD"/>
    <w:rsid w:val="6A60AAC1"/>
    <w:rsid w:val="6ABFCD7D"/>
    <w:rsid w:val="6AFA9B24"/>
    <w:rsid w:val="6B10FBB1"/>
    <w:rsid w:val="6B396922"/>
    <w:rsid w:val="6BC5E472"/>
    <w:rsid w:val="6CC9A14E"/>
    <w:rsid w:val="6D8382FF"/>
    <w:rsid w:val="6DEE9ABE"/>
    <w:rsid w:val="6E0EC74C"/>
    <w:rsid w:val="6E47D473"/>
    <w:rsid w:val="6E7109E4"/>
    <w:rsid w:val="6EB2FA05"/>
    <w:rsid w:val="6EC2E767"/>
    <w:rsid w:val="6ECC802D"/>
    <w:rsid w:val="6EFE5E2D"/>
    <w:rsid w:val="6F1C6FD3"/>
    <w:rsid w:val="6F4CD36A"/>
    <w:rsid w:val="70B03F1C"/>
    <w:rsid w:val="71153090"/>
    <w:rsid w:val="71321FE3"/>
    <w:rsid w:val="717F8974"/>
    <w:rsid w:val="71850608"/>
    <w:rsid w:val="72E75163"/>
    <w:rsid w:val="72EF7820"/>
    <w:rsid w:val="73070DD7"/>
    <w:rsid w:val="735BC2B6"/>
    <w:rsid w:val="7381EAF2"/>
    <w:rsid w:val="73B96352"/>
    <w:rsid w:val="73EEBFDF"/>
    <w:rsid w:val="743465BF"/>
    <w:rsid w:val="7442EB8E"/>
    <w:rsid w:val="748E6C6F"/>
    <w:rsid w:val="74C36B97"/>
    <w:rsid w:val="751ADE37"/>
    <w:rsid w:val="7520569C"/>
    <w:rsid w:val="756F8134"/>
    <w:rsid w:val="75D04FB5"/>
    <w:rsid w:val="76052EA7"/>
    <w:rsid w:val="76142AEB"/>
    <w:rsid w:val="767372C6"/>
    <w:rsid w:val="76A2FCC5"/>
    <w:rsid w:val="76B98BB4"/>
    <w:rsid w:val="77311332"/>
    <w:rsid w:val="7750F5C3"/>
    <w:rsid w:val="776C0681"/>
    <w:rsid w:val="77991182"/>
    <w:rsid w:val="7810542C"/>
    <w:rsid w:val="781E2838"/>
    <w:rsid w:val="79041C61"/>
    <w:rsid w:val="79129793"/>
    <w:rsid w:val="794BB956"/>
    <w:rsid w:val="79B7D1D6"/>
    <w:rsid w:val="79EFD648"/>
    <w:rsid w:val="7A14DCA7"/>
    <w:rsid w:val="7A28A4D6"/>
    <w:rsid w:val="7A577E33"/>
    <w:rsid w:val="7B28C25A"/>
    <w:rsid w:val="7B2A01FB"/>
    <w:rsid w:val="7C122E15"/>
    <w:rsid w:val="7C2CEAA9"/>
    <w:rsid w:val="7C7C42E3"/>
    <w:rsid w:val="7D16D555"/>
    <w:rsid w:val="7D375216"/>
    <w:rsid w:val="7E8E28B2"/>
    <w:rsid w:val="7EA1A7FF"/>
    <w:rsid w:val="7EC684C4"/>
    <w:rsid w:val="7ED38623"/>
    <w:rsid w:val="7FC3B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843A651"/>
  <w15:docId w15:val="{9B4CC8A7-2ED8-401C-A132-13994DD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xmsonormal">
    <w:name w:val="x_msonormal"/>
    <w:basedOn w:val="Normal"/>
    <w:rsid w:val="0092077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00B0C"/>
    <w:pPr>
      <w:spacing w:after="120"/>
    </w:pPr>
  </w:style>
  <w:style w:type="character" w:customStyle="1" w:styleId="BodyTextChar">
    <w:name w:val="Body Text Char"/>
    <w:basedOn w:val="DefaultParagraphFont"/>
    <w:link w:val="BodyText"/>
    <w:uiPriority w:val="99"/>
    <w:semiHidden/>
    <w:rsid w:val="00200B0C"/>
  </w:style>
  <w:style w:type="paragraph" w:styleId="BodyTextFirstIndent">
    <w:name w:val="Body Text First Indent"/>
    <w:basedOn w:val="BodyText"/>
    <w:link w:val="BodyTextFirstIndentChar"/>
    <w:uiPriority w:val="99"/>
    <w:unhideWhenUsed/>
    <w:qFormat/>
    <w:rsid w:val="00200B0C"/>
    <w:pPr>
      <w:spacing w:after="0" w:line="480" w:lineRule="auto"/>
      <w:ind w:firstLine="360"/>
    </w:pPr>
    <w:rPr>
      <w:rFonts w:ascii="Times New Roman" w:hAnsi="Times New Roman" w:cs="Times New Roman"/>
      <w:sz w:val="24"/>
      <w:szCs w:val="20"/>
    </w:rPr>
  </w:style>
  <w:style w:type="character" w:customStyle="1" w:styleId="BodyTextFirstIndentChar">
    <w:name w:val="Body Text First Indent Char"/>
    <w:basedOn w:val="BodyTextChar"/>
    <w:link w:val="BodyTextFirstIndent"/>
    <w:uiPriority w:val="99"/>
    <w:rsid w:val="00200B0C"/>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6F6E85"/>
    <w:rPr>
      <w:color w:val="605E5C"/>
      <w:shd w:val="clear" w:color="auto" w:fill="E1DFDD"/>
    </w:rPr>
  </w:style>
  <w:style w:type="character" w:styleId="FollowedHyperlink">
    <w:name w:val="FollowedHyperlink"/>
    <w:basedOn w:val="DefaultParagraphFont"/>
    <w:uiPriority w:val="99"/>
    <w:semiHidden/>
    <w:unhideWhenUsed/>
    <w:rsid w:val="00A82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81650748">
      <w:bodyDiv w:val="1"/>
      <w:marLeft w:val="0"/>
      <w:marRight w:val="0"/>
      <w:marTop w:val="0"/>
      <w:marBottom w:val="0"/>
      <w:divBdr>
        <w:top w:val="none" w:sz="0" w:space="0" w:color="auto"/>
        <w:left w:val="none" w:sz="0" w:space="0" w:color="auto"/>
        <w:bottom w:val="none" w:sz="0" w:space="0" w:color="auto"/>
        <w:right w:val="none" w:sz="0" w:space="0" w:color="auto"/>
      </w:divBdr>
    </w:div>
    <w:div w:id="15250937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5AABE4A9-EC66-4F1E-A816-E73237C4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Melz</dc:creator>
  <cp:lastModifiedBy>Jones, Molly (ACF)</cp:lastModifiedBy>
  <cp:revision>3</cp:revision>
  <dcterms:created xsi:type="dcterms:W3CDTF">2022-01-31T15:44:00Z</dcterms:created>
  <dcterms:modified xsi:type="dcterms:W3CDTF">2022-01-31T15:44:00Z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