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22BAC" w:rsidP="008042EE" w:rsidRDefault="00722BAC" w14:paraId="74E64A93"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rFonts w:ascii="Times New Roman" w:hAnsi="Times New Roman"/>
          <w:color w:val="000000"/>
          <w:sz w:val="28"/>
          <w:szCs w:val="28"/>
        </w:rPr>
      </w:pPr>
    </w:p>
    <w:p w:rsidR="00722BAC" w:rsidP="008042EE" w:rsidRDefault="00722BAC" w14:paraId="28FE633C"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rFonts w:ascii="Times New Roman" w:hAnsi="Times New Roman"/>
          <w:color w:val="000000"/>
          <w:sz w:val="28"/>
          <w:szCs w:val="28"/>
        </w:rPr>
      </w:pPr>
    </w:p>
    <w:p w:rsidR="00722BAC" w:rsidP="008042EE" w:rsidRDefault="00722BAC" w14:paraId="0AF3BED9"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rFonts w:ascii="Times New Roman" w:hAnsi="Times New Roman"/>
          <w:color w:val="000000"/>
          <w:sz w:val="28"/>
          <w:szCs w:val="28"/>
        </w:rPr>
      </w:pPr>
    </w:p>
    <w:p w:rsidRPr="00470D18" w:rsidR="008042EE" w:rsidP="008042EE" w:rsidRDefault="008042EE" w14:paraId="1F75E56C" w14:textId="4231C8DE">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rFonts w:ascii="Times New Roman" w:hAnsi="Times New Roman"/>
          <w:color w:val="000000"/>
          <w:sz w:val="28"/>
          <w:szCs w:val="28"/>
        </w:rPr>
      </w:pPr>
      <w:r w:rsidRPr="00470D18">
        <w:rPr>
          <w:rFonts w:ascii="Times New Roman" w:hAnsi="Times New Roman"/>
          <w:color w:val="000000"/>
          <w:sz w:val="28"/>
          <w:szCs w:val="28"/>
        </w:rPr>
        <w:t xml:space="preserve">Request for Approval of </w:t>
      </w:r>
      <w:r>
        <w:rPr>
          <w:rFonts w:ascii="Times New Roman" w:hAnsi="Times New Roman"/>
          <w:color w:val="000000"/>
          <w:sz w:val="28"/>
          <w:szCs w:val="28"/>
        </w:rPr>
        <w:t>a</w:t>
      </w:r>
      <w:r w:rsidRPr="00470D18">
        <w:rPr>
          <w:rFonts w:ascii="Times New Roman" w:hAnsi="Times New Roman"/>
          <w:color w:val="000000"/>
          <w:sz w:val="28"/>
          <w:szCs w:val="28"/>
        </w:rPr>
        <w:t xml:space="preserve"> Non-Substantive Change to the</w:t>
      </w:r>
    </w:p>
    <w:p w:rsidRPr="00470D18" w:rsidR="008042EE" w:rsidP="008042EE" w:rsidRDefault="008042EE" w14:paraId="08EF1A02" w14:textId="28851314">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rFonts w:ascii="Times New Roman" w:hAnsi="Times New Roman"/>
          <w:color w:val="000000"/>
          <w:sz w:val="28"/>
          <w:szCs w:val="28"/>
        </w:rPr>
      </w:pPr>
      <w:r>
        <w:rPr>
          <w:rFonts w:ascii="Times New Roman" w:hAnsi="Times New Roman"/>
          <w:color w:val="000000"/>
          <w:sz w:val="28"/>
          <w:szCs w:val="28"/>
        </w:rPr>
        <w:t>National Health and Nutrition Examination Survey</w:t>
      </w:r>
    </w:p>
    <w:p w:rsidRPr="006B70DC" w:rsidR="008042EE" w:rsidP="008042EE" w:rsidRDefault="008042EE" w14:paraId="57C573ED"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rFonts w:ascii="Times New Roman" w:hAnsi="Times New Roman"/>
          <w:color w:val="000000"/>
          <w:sz w:val="28"/>
          <w:szCs w:val="28"/>
        </w:rPr>
      </w:pPr>
    </w:p>
    <w:p w:rsidRPr="008552B8" w:rsidR="008042EE" w:rsidP="008042EE" w:rsidRDefault="008042EE" w14:paraId="4CFD2396" w14:textId="294BDC0D">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rFonts w:ascii="Times New Roman" w:hAnsi="Times New Roman"/>
          <w:color w:val="000000"/>
          <w:sz w:val="28"/>
          <w:szCs w:val="28"/>
        </w:rPr>
      </w:pPr>
      <w:r w:rsidRPr="008552B8">
        <w:rPr>
          <w:rFonts w:ascii="Times New Roman" w:hAnsi="Times New Roman"/>
          <w:color w:val="000000"/>
          <w:sz w:val="28"/>
          <w:szCs w:val="28"/>
        </w:rPr>
        <w:t>OMB No. 0920-</w:t>
      </w:r>
      <w:r>
        <w:rPr>
          <w:rFonts w:ascii="Times New Roman" w:hAnsi="Times New Roman"/>
          <w:color w:val="000000"/>
          <w:sz w:val="28"/>
          <w:szCs w:val="28"/>
        </w:rPr>
        <w:t>0950</w:t>
      </w:r>
      <w:r w:rsidRPr="008552B8">
        <w:rPr>
          <w:rFonts w:ascii="Times New Roman" w:hAnsi="Times New Roman"/>
          <w:color w:val="000000"/>
          <w:sz w:val="28"/>
          <w:szCs w:val="28"/>
        </w:rPr>
        <w:t xml:space="preserve"> </w:t>
      </w:r>
    </w:p>
    <w:p w:rsidRPr="000E6561" w:rsidR="008042EE" w:rsidP="008042EE" w:rsidRDefault="008042EE" w14:paraId="264B1F30" w14:textId="2AD9ABF3">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rFonts w:ascii="Times New Roman" w:hAnsi="Times New Roman"/>
          <w:color w:val="000000"/>
          <w:sz w:val="28"/>
          <w:szCs w:val="28"/>
        </w:rPr>
      </w:pPr>
      <w:r w:rsidRPr="008552B8">
        <w:rPr>
          <w:rFonts w:ascii="Times New Roman" w:hAnsi="Times New Roman"/>
          <w:color w:val="000000"/>
          <w:sz w:val="28"/>
          <w:szCs w:val="28"/>
        </w:rPr>
        <w:t xml:space="preserve">(Expiration: </w:t>
      </w:r>
      <w:r>
        <w:rPr>
          <w:rFonts w:ascii="Times New Roman" w:hAnsi="Times New Roman"/>
          <w:color w:val="000000"/>
          <w:sz w:val="28"/>
          <w:szCs w:val="28"/>
        </w:rPr>
        <w:t>04/30/2023</w:t>
      </w:r>
      <w:r w:rsidRPr="008552B8">
        <w:rPr>
          <w:rFonts w:ascii="Times New Roman" w:hAnsi="Times New Roman"/>
          <w:color w:val="000000"/>
          <w:sz w:val="28"/>
          <w:szCs w:val="28"/>
        </w:rPr>
        <w:t>)</w:t>
      </w:r>
    </w:p>
    <w:p w:rsidR="008042EE" w:rsidP="008042EE" w:rsidRDefault="008042EE" w14:paraId="2AF84B48"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p>
    <w:p w:rsidR="008042EE" w:rsidP="008042EE" w:rsidRDefault="008042EE" w14:paraId="126CD0A4"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p>
    <w:p w:rsidR="008042EE" w:rsidP="008042EE" w:rsidRDefault="008042EE" w14:paraId="738CE1FE"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p>
    <w:p w:rsidR="008042EE" w:rsidP="008042EE" w:rsidRDefault="008042EE" w14:paraId="7EC6B2DF"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p>
    <w:p w:rsidR="008042EE" w:rsidP="008042EE" w:rsidRDefault="008042EE" w14:paraId="27C920E8"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p>
    <w:p w:rsidRPr="006B70DC" w:rsidR="008042EE" w:rsidP="008042EE" w:rsidRDefault="008042EE" w14:paraId="6A001C8D"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p>
    <w:p w:rsidRPr="00E3472B" w:rsidR="008042EE" w:rsidP="008042EE" w:rsidRDefault="008042EE" w14:paraId="215436E0"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rFonts w:ascii="Times New Roman" w:hAnsi="Times New Roman"/>
          <w:color w:val="000000"/>
          <w:sz w:val="28"/>
          <w:szCs w:val="28"/>
        </w:rPr>
      </w:pPr>
      <w:r w:rsidRPr="00E3472B">
        <w:rPr>
          <w:rFonts w:ascii="Times New Roman" w:hAnsi="Times New Roman"/>
          <w:color w:val="000000"/>
          <w:sz w:val="28"/>
          <w:szCs w:val="28"/>
        </w:rPr>
        <w:t>Contact Information:</w:t>
      </w:r>
    </w:p>
    <w:p w:rsidRPr="000E6561" w:rsidR="008042EE" w:rsidP="008042EE" w:rsidRDefault="008042EE" w14:paraId="36C9E733"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p>
    <w:p w:rsidRPr="008552B8" w:rsidR="008042EE" w:rsidP="008042EE" w:rsidRDefault="00722BAC" w14:paraId="7AB74F5D" w14:textId="7695DBB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Pr>
          <w:rFonts w:ascii="Times New Roman" w:hAnsi="Times New Roman"/>
          <w:color w:val="000000"/>
          <w:sz w:val="28"/>
          <w:szCs w:val="28"/>
        </w:rPr>
        <w:t>David Woodwell, MPH</w:t>
      </w:r>
    </w:p>
    <w:p w:rsidRPr="00D34432" w:rsidR="008042EE" w:rsidP="008042EE" w:rsidRDefault="008042EE" w14:paraId="656C99B2" w14:textId="03AB6C2C">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Pr>
          <w:rFonts w:ascii="Times New Roman" w:hAnsi="Times New Roman"/>
          <w:color w:val="000000"/>
          <w:sz w:val="28"/>
          <w:szCs w:val="28"/>
        </w:rPr>
        <w:t>Branch Chief</w:t>
      </w:r>
      <w:r w:rsidRPr="00D34432">
        <w:rPr>
          <w:rFonts w:ascii="Times New Roman" w:hAnsi="Times New Roman"/>
          <w:color w:val="000000"/>
          <w:sz w:val="28"/>
          <w:szCs w:val="28"/>
        </w:rPr>
        <w:t xml:space="preserve">, </w:t>
      </w:r>
      <w:r w:rsidR="00722BAC">
        <w:rPr>
          <w:rFonts w:ascii="Times New Roman" w:hAnsi="Times New Roman"/>
          <w:color w:val="000000"/>
          <w:sz w:val="28"/>
          <w:szCs w:val="28"/>
        </w:rPr>
        <w:t>Planning</w:t>
      </w:r>
      <w:r>
        <w:rPr>
          <w:rFonts w:ascii="Times New Roman" w:hAnsi="Times New Roman"/>
          <w:color w:val="000000"/>
          <w:sz w:val="28"/>
          <w:szCs w:val="28"/>
        </w:rPr>
        <w:t xml:space="preserve"> Branch</w:t>
      </w:r>
    </w:p>
    <w:p w:rsidRPr="00D34432" w:rsidR="008042EE" w:rsidP="008042EE" w:rsidRDefault="00722BAC" w14:paraId="125125B2" w14:textId="0D496CC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Pr>
          <w:rFonts w:ascii="Times New Roman" w:hAnsi="Times New Roman"/>
          <w:color w:val="000000"/>
          <w:sz w:val="28"/>
          <w:szCs w:val="28"/>
        </w:rPr>
        <w:t>National Health and Nutrition Examination Survey</w:t>
      </w:r>
    </w:p>
    <w:p w:rsidRPr="00D34432" w:rsidR="008042EE" w:rsidP="008042EE" w:rsidRDefault="008042EE" w14:paraId="4E1FE3F2"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D34432">
        <w:rPr>
          <w:rFonts w:ascii="Times New Roman" w:hAnsi="Times New Roman"/>
          <w:color w:val="000000"/>
          <w:sz w:val="28"/>
          <w:szCs w:val="28"/>
        </w:rPr>
        <w:t>National Center for Health Statistics</w:t>
      </w:r>
    </w:p>
    <w:p w:rsidRPr="00D34432" w:rsidR="008042EE" w:rsidP="008042EE" w:rsidRDefault="008042EE" w14:paraId="3878A34A"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D34432">
        <w:rPr>
          <w:rFonts w:ascii="Times New Roman" w:hAnsi="Times New Roman"/>
          <w:color w:val="000000"/>
          <w:sz w:val="28"/>
          <w:szCs w:val="28"/>
        </w:rPr>
        <w:t>Centers for Disease Control and Prevention</w:t>
      </w:r>
    </w:p>
    <w:p w:rsidRPr="00D34432" w:rsidR="008042EE" w:rsidP="008042EE" w:rsidRDefault="008042EE" w14:paraId="071D28B3"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D34432">
        <w:rPr>
          <w:rFonts w:ascii="Times New Roman" w:hAnsi="Times New Roman"/>
          <w:color w:val="000000"/>
          <w:sz w:val="28"/>
          <w:szCs w:val="28"/>
        </w:rPr>
        <w:t>3311 Toledo Road</w:t>
      </w:r>
    </w:p>
    <w:p w:rsidRPr="008552B8" w:rsidR="008042EE" w:rsidP="008042EE" w:rsidRDefault="008042EE" w14:paraId="04AF1434"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D34432">
        <w:rPr>
          <w:rFonts w:ascii="Times New Roman" w:hAnsi="Times New Roman"/>
          <w:color w:val="000000"/>
          <w:sz w:val="28"/>
          <w:szCs w:val="28"/>
        </w:rPr>
        <w:t>Hyattsville, MD  20782</w:t>
      </w:r>
    </w:p>
    <w:p w:rsidRPr="008552B8" w:rsidR="008042EE" w:rsidP="008042EE" w:rsidRDefault="008042EE" w14:paraId="4BA6B2B5" w14:textId="6304FBEC">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Pr>
          <w:rFonts w:ascii="Times New Roman" w:hAnsi="Times New Roman"/>
          <w:color w:val="000000"/>
          <w:sz w:val="28"/>
          <w:szCs w:val="28"/>
        </w:rPr>
        <w:t>301-458-</w:t>
      </w:r>
      <w:r w:rsidRPr="00D34432">
        <w:rPr>
          <w:rFonts w:ascii="Times New Roman" w:hAnsi="Times New Roman"/>
          <w:color w:val="000000"/>
          <w:sz w:val="28"/>
          <w:szCs w:val="28"/>
        </w:rPr>
        <w:t>4</w:t>
      </w:r>
      <w:r w:rsidR="00722BAC">
        <w:rPr>
          <w:rFonts w:ascii="Times New Roman" w:hAnsi="Times New Roman"/>
          <w:color w:val="000000"/>
          <w:sz w:val="28"/>
          <w:szCs w:val="28"/>
        </w:rPr>
        <w:t>327</w:t>
      </w:r>
    </w:p>
    <w:p w:rsidRPr="008552B8" w:rsidR="008042EE" w:rsidP="008042EE" w:rsidRDefault="008042EE" w14:paraId="55229CD9" w14:textId="7E1A045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8552B8">
        <w:rPr>
          <w:rFonts w:ascii="Times New Roman" w:hAnsi="Times New Roman"/>
          <w:color w:val="000000"/>
          <w:sz w:val="28"/>
          <w:szCs w:val="28"/>
        </w:rPr>
        <w:t>301-458-40</w:t>
      </w:r>
      <w:r w:rsidR="00722BAC">
        <w:rPr>
          <w:rFonts w:ascii="Times New Roman" w:hAnsi="Times New Roman"/>
          <w:color w:val="000000"/>
          <w:sz w:val="28"/>
          <w:szCs w:val="28"/>
        </w:rPr>
        <w:t>28</w:t>
      </w:r>
      <w:r w:rsidRPr="008552B8">
        <w:rPr>
          <w:rFonts w:ascii="Times New Roman" w:hAnsi="Times New Roman"/>
          <w:color w:val="000000"/>
          <w:sz w:val="28"/>
          <w:szCs w:val="28"/>
        </w:rPr>
        <w:t xml:space="preserve"> (fax)</w:t>
      </w:r>
    </w:p>
    <w:p w:rsidRPr="00701820" w:rsidR="008042EE" w:rsidP="008042EE" w:rsidRDefault="00722BAC" w14:paraId="2BE81B88" w14:textId="6F199111">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u w:val="single"/>
        </w:rPr>
      </w:pPr>
      <w:r>
        <w:rPr>
          <w:rFonts w:ascii="Times New Roman" w:hAnsi="Times New Roman"/>
          <w:color w:val="000000"/>
          <w:sz w:val="28"/>
          <w:szCs w:val="28"/>
          <w:u w:val="single"/>
        </w:rPr>
        <w:t>DWoodwell</w:t>
      </w:r>
      <w:r w:rsidRPr="00D34432" w:rsidR="008042EE">
        <w:rPr>
          <w:rFonts w:ascii="Times New Roman" w:hAnsi="Times New Roman"/>
          <w:color w:val="000000"/>
          <w:sz w:val="28"/>
          <w:szCs w:val="28"/>
          <w:u w:val="single"/>
        </w:rPr>
        <w:t>@cdc.gov</w:t>
      </w:r>
    </w:p>
    <w:p w:rsidRPr="00701820" w:rsidR="008042EE" w:rsidP="008042EE" w:rsidRDefault="008042EE" w14:paraId="0274FD10"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u w:val="single"/>
        </w:rPr>
      </w:pPr>
    </w:p>
    <w:p w:rsidRPr="00803D4E" w:rsidR="008042EE" w:rsidP="008042EE" w:rsidRDefault="00722BAC" w14:paraId="5D1CFB52" w14:textId="2B975BCC">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rFonts w:ascii="Times New Roman" w:hAnsi="Times New Roman"/>
          <w:color w:val="000000"/>
          <w:sz w:val="28"/>
          <w:szCs w:val="28"/>
        </w:rPr>
      </w:pPr>
      <w:r>
        <w:rPr>
          <w:rFonts w:ascii="Times New Roman" w:hAnsi="Times New Roman"/>
          <w:color w:val="000000"/>
          <w:sz w:val="28"/>
          <w:szCs w:val="28"/>
        </w:rPr>
        <w:t xml:space="preserve">December </w:t>
      </w:r>
      <w:r w:rsidR="00873F90">
        <w:rPr>
          <w:rFonts w:ascii="Times New Roman" w:hAnsi="Times New Roman"/>
          <w:color w:val="000000"/>
          <w:sz w:val="28"/>
          <w:szCs w:val="28"/>
        </w:rPr>
        <w:t>10</w:t>
      </w:r>
      <w:r>
        <w:rPr>
          <w:rFonts w:ascii="Times New Roman" w:hAnsi="Times New Roman"/>
          <w:color w:val="000000"/>
          <w:sz w:val="28"/>
          <w:szCs w:val="28"/>
        </w:rPr>
        <w:t>, 2021</w:t>
      </w:r>
    </w:p>
    <w:p w:rsidRPr="0005599E" w:rsidR="004219C6" w:rsidP="008042EE" w:rsidRDefault="004219C6" w14:paraId="254E2F7F" w14:textId="482880E7">
      <w:pPr>
        <w:jc w:val="center"/>
        <w:rPr>
          <w:rFonts w:ascii="Times New Roman" w:hAnsi="Times New Roman" w:cs="Times New Roman"/>
          <w:b/>
        </w:rPr>
      </w:pPr>
    </w:p>
    <w:p w:rsidRPr="0005599E" w:rsidR="004219C6" w:rsidP="008042EE" w:rsidRDefault="004219C6" w14:paraId="4380D61B" w14:textId="77777777">
      <w:pPr>
        <w:jc w:val="center"/>
        <w:rPr>
          <w:rFonts w:ascii="Times New Roman" w:hAnsi="Times New Roman" w:cs="Times New Roman"/>
          <w:b/>
        </w:rPr>
      </w:pPr>
    </w:p>
    <w:p w:rsidRPr="0005599E" w:rsidR="004219C6" w:rsidP="008042EE" w:rsidRDefault="004219C6" w14:paraId="40A2A1C6" w14:textId="77777777">
      <w:pPr>
        <w:jc w:val="center"/>
        <w:rPr>
          <w:rFonts w:ascii="Times New Roman" w:hAnsi="Times New Roman" w:cs="Times New Roman"/>
          <w:b/>
        </w:rPr>
      </w:pPr>
    </w:p>
    <w:p w:rsidRPr="0005599E" w:rsidR="004219C6" w:rsidP="008042EE" w:rsidRDefault="004219C6" w14:paraId="3A250C36" w14:textId="77777777">
      <w:pPr>
        <w:jc w:val="center"/>
        <w:rPr>
          <w:rFonts w:ascii="Times New Roman" w:hAnsi="Times New Roman" w:cs="Times New Roman"/>
          <w:b/>
        </w:rPr>
      </w:pPr>
    </w:p>
    <w:p w:rsidRPr="0005599E" w:rsidR="004219C6" w:rsidP="008042EE" w:rsidRDefault="004219C6" w14:paraId="3A5240F2" w14:textId="77777777">
      <w:pPr>
        <w:jc w:val="center"/>
        <w:rPr>
          <w:rFonts w:ascii="Times New Roman" w:hAnsi="Times New Roman" w:cs="Times New Roman"/>
          <w:b/>
        </w:rPr>
      </w:pPr>
    </w:p>
    <w:p w:rsidRPr="0005599E" w:rsidR="00371C08" w:rsidP="008042EE" w:rsidRDefault="00371C08" w14:paraId="7A432110" w14:textId="77777777">
      <w:pPr>
        <w:ind w:left="810"/>
        <w:jc w:val="center"/>
        <w:rPr>
          <w:rFonts w:ascii="Times New Roman" w:hAnsi="Times New Roman" w:cs="Times New Roman"/>
        </w:rPr>
      </w:pPr>
    </w:p>
    <w:p w:rsidRPr="008042EE" w:rsidR="00371C08" w:rsidP="008042EE" w:rsidRDefault="00371C08" w14:paraId="7C5855C0" w14:textId="77777777">
      <w:pPr>
        <w:tabs>
          <w:tab w:val="left" w:pos="2070"/>
        </w:tabs>
        <w:jc w:val="center"/>
        <w:rPr>
          <w:rFonts w:ascii="Times New Roman" w:hAnsi="Times New Roman" w:cs="Times New Roman"/>
          <w:sz w:val="28"/>
          <w:szCs w:val="28"/>
        </w:rPr>
      </w:pPr>
    </w:p>
    <w:p w:rsidRPr="0005599E" w:rsidR="00650ACB" w:rsidP="008042EE" w:rsidRDefault="00650ACB" w14:paraId="3E9444E0" w14:textId="77777777">
      <w:pPr>
        <w:jc w:val="center"/>
        <w:rPr>
          <w:rFonts w:ascii="Times New Roman" w:hAnsi="Times New Roman" w:cs="Times New Roman"/>
          <w:b/>
        </w:rPr>
      </w:pPr>
    </w:p>
    <w:p w:rsidRPr="0005599E" w:rsidR="00650ACB" w:rsidP="008042EE" w:rsidRDefault="00650ACB" w14:paraId="59230BF5" w14:textId="77777777">
      <w:pPr>
        <w:jc w:val="center"/>
        <w:rPr>
          <w:rFonts w:ascii="Times New Roman" w:hAnsi="Times New Roman" w:cs="Times New Roman"/>
          <w:b/>
        </w:rPr>
      </w:pPr>
    </w:p>
    <w:p w:rsidRPr="0005599E" w:rsidR="00650ACB" w:rsidP="008042EE" w:rsidRDefault="00650ACB" w14:paraId="308E93E4" w14:textId="77777777">
      <w:pPr>
        <w:jc w:val="center"/>
        <w:rPr>
          <w:rFonts w:ascii="Times New Roman" w:hAnsi="Times New Roman" w:cs="Times New Roman"/>
        </w:rPr>
      </w:pPr>
    </w:p>
    <w:p w:rsidRPr="0005599E" w:rsidR="00650ACB" w:rsidP="008042EE" w:rsidRDefault="00650ACB" w14:paraId="68CC5C28" w14:textId="77777777">
      <w:pPr>
        <w:jc w:val="center"/>
        <w:rPr>
          <w:rFonts w:ascii="Times New Roman" w:hAnsi="Times New Roman" w:cs="Times New Roman"/>
        </w:rPr>
      </w:pPr>
    </w:p>
    <w:p w:rsidRPr="0005599E" w:rsidR="00270676" w:rsidP="008042EE" w:rsidRDefault="00270676" w14:paraId="02F84B91" w14:textId="77777777">
      <w:pPr>
        <w:jc w:val="center"/>
        <w:rPr>
          <w:rFonts w:ascii="Times New Roman" w:hAnsi="Times New Roman" w:cs="Times New Roman"/>
        </w:rPr>
      </w:pPr>
    </w:p>
    <w:p w:rsidRPr="0005599E" w:rsidR="00A40ADD" w:rsidP="008042EE" w:rsidRDefault="00A40ADD" w14:paraId="0A77B5C6" w14:textId="0F26344A">
      <w:pPr>
        <w:jc w:val="center"/>
        <w:rPr>
          <w:rFonts w:ascii="Times New Roman" w:hAnsi="Times New Roman" w:cs="Times New Roman"/>
        </w:rPr>
      </w:pPr>
    </w:p>
    <w:p w:rsidR="006B61E0" w:rsidP="005B1434" w:rsidRDefault="006B61E0" w14:paraId="385B363B" w14:textId="77777777">
      <w:pPr>
        <w:rPr>
          <w:rFonts w:ascii="Times New Roman" w:hAnsi="Times New Roman" w:cs="Times New Roman"/>
        </w:rPr>
      </w:pPr>
    </w:p>
    <w:p w:rsidRPr="001C36A8" w:rsidR="005C1404" w:rsidP="00F72EE3" w:rsidRDefault="00371C08" w14:paraId="3E62D184" w14:textId="79B3569D">
      <w:pPr>
        <w:pStyle w:val="ListParagraph"/>
        <w:numPr>
          <w:ilvl w:val="0"/>
          <w:numId w:val="18"/>
        </w:numPr>
        <w:rPr>
          <w:rFonts w:ascii="Times New Roman" w:hAnsi="Times New Roman" w:cs="Times New Roman"/>
          <w:b/>
          <w:bCs/>
        </w:rPr>
      </w:pPr>
      <w:r w:rsidRPr="00F72EE3">
        <w:rPr>
          <w:rFonts w:ascii="Times New Roman" w:hAnsi="Times New Roman" w:cs="Times New Roman"/>
          <w:b/>
          <w:bCs/>
        </w:rPr>
        <w:lastRenderedPageBreak/>
        <w:t>Circumstances</w:t>
      </w:r>
      <w:r w:rsidR="00DB31A4">
        <w:rPr>
          <w:rFonts w:ascii="Times New Roman" w:hAnsi="Times New Roman" w:cs="Times New Roman"/>
          <w:b/>
          <w:bCs/>
        </w:rPr>
        <w:t xml:space="preserve"> making the collection of information necessary</w:t>
      </w:r>
      <w:r w:rsidRPr="00F72EE3">
        <w:rPr>
          <w:rFonts w:ascii="Times New Roman" w:hAnsi="Times New Roman" w:cs="Times New Roman"/>
          <w:b/>
          <w:bCs/>
        </w:rPr>
        <w:t xml:space="preserve"> </w:t>
      </w:r>
    </w:p>
    <w:p w:rsidR="005C1404" w:rsidP="00F72EE3" w:rsidRDefault="005C1404" w14:paraId="2A2871F1" w14:textId="77777777">
      <w:pPr>
        <w:rPr>
          <w:rFonts w:ascii="Times New Roman" w:hAnsi="Times New Roman" w:cs="Times New Roman"/>
        </w:rPr>
      </w:pPr>
    </w:p>
    <w:p w:rsidR="004F197F" w:rsidP="00F72EE3" w:rsidRDefault="00F72EE3" w14:paraId="25ACA599" w14:textId="4574B544">
      <w:pPr>
        <w:rPr>
          <w:rFonts w:ascii="Times New Roman" w:hAnsi="Times New Roman" w:cs="Times New Roman"/>
        </w:rPr>
      </w:pPr>
      <w:r w:rsidRPr="0005599E">
        <w:rPr>
          <w:rFonts w:ascii="Times New Roman" w:hAnsi="Times New Roman" w:cs="Times New Roman"/>
        </w:rPr>
        <w:t>This</w:t>
      </w:r>
      <w:r w:rsidR="00857FA6">
        <w:rPr>
          <w:rFonts w:ascii="Times New Roman" w:hAnsi="Times New Roman" w:cs="Times New Roman"/>
        </w:rPr>
        <w:t xml:space="preserve"> request</w:t>
      </w:r>
      <w:r w:rsidRPr="0005599E">
        <w:rPr>
          <w:rFonts w:ascii="Times New Roman" w:hAnsi="Times New Roman" w:cs="Times New Roman"/>
        </w:rPr>
        <w:t xml:space="preserve"> is </w:t>
      </w:r>
      <w:r w:rsidR="00857FA6">
        <w:rPr>
          <w:rFonts w:ascii="Times New Roman" w:hAnsi="Times New Roman" w:cs="Times New Roman"/>
        </w:rPr>
        <w:t>for a</w:t>
      </w:r>
      <w:r w:rsidRPr="0005599E">
        <w:rPr>
          <w:rFonts w:ascii="Times New Roman" w:hAnsi="Times New Roman" w:cs="Times New Roman"/>
        </w:rPr>
        <w:t xml:space="preserve"> non</w:t>
      </w:r>
      <w:r w:rsidR="00DB31A4">
        <w:rPr>
          <w:rFonts w:ascii="Times New Roman" w:hAnsi="Times New Roman" w:cs="Times New Roman"/>
        </w:rPr>
        <w:t>-</w:t>
      </w:r>
      <w:r w:rsidRPr="0005599E">
        <w:rPr>
          <w:rFonts w:ascii="Times New Roman" w:hAnsi="Times New Roman" w:cs="Times New Roman"/>
        </w:rPr>
        <w:t xml:space="preserve">substantive change to the National Health and Nutrition Examination Survey (NHANES) (OMB No. 0920-0950, Exp. Date </w:t>
      </w:r>
      <w:r>
        <w:rPr>
          <w:rFonts w:ascii="Times New Roman" w:hAnsi="Times New Roman" w:cs="Times New Roman"/>
        </w:rPr>
        <w:t>04/30/2023</w:t>
      </w:r>
      <w:r w:rsidRPr="0005599E">
        <w:rPr>
          <w:rFonts w:ascii="Times New Roman" w:hAnsi="Times New Roman" w:cs="Times New Roman"/>
        </w:rPr>
        <w:t>), conducted by the National Center for Health Statistics (</w:t>
      </w:r>
      <w:r w:rsidR="00792393">
        <w:rPr>
          <w:rFonts w:ascii="Times New Roman" w:hAnsi="Times New Roman" w:cs="Times New Roman"/>
        </w:rPr>
        <w:t>NCHS</w:t>
      </w:r>
      <w:r w:rsidRPr="00E5678A" w:rsidR="00792393">
        <w:rPr>
          <w:rFonts w:ascii="Times New Roman" w:hAnsi="Times New Roman" w:cs="Times New Roman"/>
        </w:rPr>
        <w:t>)</w:t>
      </w:r>
      <w:r w:rsidRPr="00E5678A">
        <w:rPr>
          <w:rFonts w:ascii="Times New Roman" w:hAnsi="Times New Roman" w:cs="Times New Roman"/>
        </w:rPr>
        <w:t xml:space="preserve">, Centers for Disease Control and Prevention (CDC). </w:t>
      </w:r>
      <w:r w:rsidRPr="00E5678A" w:rsidR="004F197F">
        <w:rPr>
          <w:rFonts w:ascii="Times New Roman" w:hAnsi="Times New Roman" w:cs="Times New Roman"/>
        </w:rPr>
        <w:t>NHANES is conducted annually.</w:t>
      </w:r>
      <w:r w:rsidRPr="00E5678A" w:rsidR="00185A9F">
        <w:rPr>
          <w:rFonts w:ascii="Times New Roman" w:hAnsi="Times New Roman" w:cs="Times New Roman"/>
        </w:rPr>
        <w:t xml:space="preserve"> </w:t>
      </w:r>
      <w:r w:rsidRPr="00E5678A" w:rsidR="00E728CD">
        <w:rPr>
          <w:rFonts w:ascii="Times New Roman" w:hAnsi="Times New Roman" w:cs="Times New Roman"/>
        </w:rPr>
        <w:t>The NHANES consists of three primary methods of data collection: the personal interviews, the physical examination</w:t>
      </w:r>
      <w:r w:rsidR="00847B29">
        <w:rPr>
          <w:rFonts w:ascii="Times New Roman" w:hAnsi="Times New Roman" w:cs="Times New Roman"/>
        </w:rPr>
        <w:t>s</w:t>
      </w:r>
      <w:r w:rsidRPr="00E5678A" w:rsidR="00E728CD">
        <w:rPr>
          <w:rFonts w:ascii="Times New Roman" w:hAnsi="Times New Roman" w:cs="Times New Roman"/>
        </w:rPr>
        <w:t xml:space="preserve"> (conducted in the Mobile Examination Center (MEC)) </w:t>
      </w:r>
      <w:r w:rsidRPr="00E5678A" w:rsidR="00DE2AD5">
        <w:rPr>
          <w:rFonts w:ascii="Times New Roman" w:hAnsi="Times New Roman" w:cs="Times New Roman"/>
        </w:rPr>
        <w:t>including laboratory assessments</w:t>
      </w:r>
      <w:r w:rsidR="002679EE">
        <w:rPr>
          <w:rFonts w:ascii="Times New Roman" w:hAnsi="Times New Roman" w:cs="Times New Roman"/>
        </w:rPr>
        <w:t>,</w:t>
      </w:r>
      <w:r w:rsidRPr="00E5678A" w:rsidR="00DE2AD5">
        <w:rPr>
          <w:rFonts w:ascii="Times New Roman" w:hAnsi="Times New Roman" w:cs="Times New Roman"/>
        </w:rPr>
        <w:t xml:space="preserve"> </w:t>
      </w:r>
      <w:r w:rsidRPr="00E5678A" w:rsidR="00E728CD">
        <w:rPr>
          <w:rFonts w:ascii="Times New Roman" w:hAnsi="Times New Roman" w:cs="Times New Roman"/>
        </w:rPr>
        <w:t xml:space="preserve">and follow-up interviews </w:t>
      </w:r>
      <w:r w:rsidRPr="00E5678A" w:rsidR="00DE2AD5">
        <w:rPr>
          <w:rFonts w:ascii="Times New Roman" w:hAnsi="Times New Roman" w:cs="Times New Roman"/>
        </w:rPr>
        <w:t xml:space="preserve">that take place </w:t>
      </w:r>
      <w:r w:rsidRPr="00E5678A" w:rsidR="00E728CD">
        <w:rPr>
          <w:rFonts w:ascii="Times New Roman" w:hAnsi="Times New Roman" w:cs="Times New Roman"/>
        </w:rPr>
        <w:t>after the exa</w:t>
      </w:r>
      <w:r w:rsidRPr="00E5678A" w:rsidR="00DE2AD5">
        <w:rPr>
          <w:rFonts w:ascii="Times New Roman" w:hAnsi="Times New Roman" w:cs="Times New Roman"/>
        </w:rPr>
        <w:t>minations</w:t>
      </w:r>
      <w:r w:rsidRPr="00E5678A" w:rsidR="00E728CD">
        <w:rPr>
          <w:rFonts w:ascii="Times New Roman" w:hAnsi="Times New Roman" w:cs="Times New Roman"/>
        </w:rPr>
        <w:t>.</w:t>
      </w:r>
      <w:r w:rsidR="00E728CD">
        <w:rPr>
          <w:rFonts w:ascii="Times New Roman" w:hAnsi="Times New Roman" w:cs="Times New Roman"/>
        </w:rPr>
        <w:t xml:space="preserve"> </w:t>
      </w:r>
      <w:r w:rsidRPr="0005599E" w:rsidR="00185A9F">
        <w:rPr>
          <w:rFonts w:ascii="Times New Roman" w:hAnsi="Times New Roman" w:cs="Times New Roman"/>
        </w:rPr>
        <w:t xml:space="preserve">A major advantage of continuous NHANES data collection is the ability to address emerging public health issues and provide objective data on health conditions and issues by </w:t>
      </w:r>
      <w:r w:rsidR="00847B29">
        <w:rPr>
          <w:rFonts w:ascii="Times New Roman" w:hAnsi="Times New Roman" w:cs="Times New Roman"/>
        </w:rPr>
        <w:t>adding/</w:t>
      </w:r>
      <w:r w:rsidRPr="0005599E" w:rsidR="00185A9F">
        <w:rPr>
          <w:rFonts w:ascii="Times New Roman" w:hAnsi="Times New Roman" w:cs="Times New Roman"/>
        </w:rPr>
        <w:t xml:space="preserve">changing/modifying survey content. </w:t>
      </w:r>
    </w:p>
    <w:p w:rsidR="004F197F" w:rsidP="00F72EE3" w:rsidRDefault="004F197F" w14:paraId="6813E64C" w14:textId="77777777">
      <w:pPr>
        <w:rPr>
          <w:rFonts w:ascii="Times New Roman" w:hAnsi="Times New Roman" w:cs="Times New Roman"/>
        </w:rPr>
      </w:pPr>
    </w:p>
    <w:p w:rsidR="00F72EE3" w:rsidP="00F72EE3" w:rsidRDefault="00F72EE3" w14:paraId="0E71C1CC" w14:textId="1BC5C301">
      <w:pPr>
        <w:rPr>
          <w:rFonts w:ascii="Times New Roman" w:hAnsi="Times New Roman" w:cs="Times New Roman"/>
        </w:rPr>
      </w:pPr>
      <w:r>
        <w:rPr>
          <w:rFonts w:ascii="Times New Roman" w:hAnsi="Times New Roman" w:cs="Times New Roman"/>
        </w:rPr>
        <w:t>On April 12, 2021, OMB approved the 2021 – 2022 data collection</w:t>
      </w:r>
      <w:r w:rsidR="00C14AC4">
        <w:rPr>
          <w:rFonts w:ascii="Times New Roman" w:hAnsi="Times New Roman" w:cs="Times New Roman"/>
        </w:rPr>
        <w:t xml:space="preserve"> cycle</w:t>
      </w:r>
      <w:r>
        <w:rPr>
          <w:rFonts w:ascii="Times New Roman" w:hAnsi="Times New Roman" w:cs="Times New Roman"/>
        </w:rPr>
        <w:t xml:space="preserve">. The supporting statements requested approval to 1) collect data in years 2021-2022 with modifications to adapt the survey due to the </w:t>
      </w:r>
      <w:r w:rsidR="00792393">
        <w:rPr>
          <w:rFonts w:ascii="Times New Roman" w:hAnsi="Times New Roman" w:cs="Times New Roman"/>
        </w:rPr>
        <w:t>coronavirus disease (</w:t>
      </w:r>
      <w:r>
        <w:rPr>
          <w:rFonts w:ascii="Times New Roman" w:hAnsi="Times New Roman" w:cs="Times New Roman"/>
        </w:rPr>
        <w:t>COVID-19</w:t>
      </w:r>
      <w:r w:rsidR="00792393">
        <w:rPr>
          <w:rFonts w:ascii="Times New Roman" w:hAnsi="Times New Roman" w:cs="Times New Roman"/>
        </w:rPr>
        <w:t>)</w:t>
      </w:r>
      <w:r>
        <w:rPr>
          <w:rFonts w:ascii="Times New Roman" w:hAnsi="Times New Roman" w:cs="Times New Roman"/>
        </w:rPr>
        <w:t xml:space="preserve"> pandemic and related concerns; 2) collect follow-up data and conduct activities related to data collection/processing (for survey year 2022) </w:t>
      </w:r>
      <w:r w:rsidR="00E728CD">
        <w:rPr>
          <w:rFonts w:ascii="Times New Roman" w:hAnsi="Times New Roman" w:cs="Times New Roman"/>
        </w:rPr>
        <w:t>into</w:t>
      </w:r>
      <w:r>
        <w:rPr>
          <w:rFonts w:ascii="Times New Roman" w:hAnsi="Times New Roman" w:cs="Times New Roman"/>
        </w:rPr>
        <w:t xml:space="preserve"> 2023; 3) conduct developmental projects to support data collection for 2023 and beyond; and 4) conduct non-response projects, as needed.</w:t>
      </w:r>
    </w:p>
    <w:p w:rsidR="00F72EE3" w:rsidP="00F72EE3" w:rsidRDefault="00F72EE3" w14:paraId="3D247578" w14:textId="77777777">
      <w:pPr>
        <w:rPr>
          <w:rFonts w:ascii="Times New Roman" w:hAnsi="Times New Roman" w:cs="Times New Roman"/>
        </w:rPr>
      </w:pPr>
    </w:p>
    <w:p w:rsidR="00F72EE3" w:rsidP="00F72EE3" w:rsidRDefault="00F72EE3" w14:paraId="3ABB4593" w14:textId="05652D39">
      <w:pPr>
        <w:rPr>
          <w:rFonts w:ascii="Times New Roman" w:hAnsi="Times New Roman" w:cs="Times New Roman"/>
        </w:rPr>
      </w:pPr>
      <w:r>
        <w:rPr>
          <w:rFonts w:ascii="Times New Roman" w:hAnsi="Times New Roman" w:cs="Times New Roman"/>
        </w:rPr>
        <w:t xml:space="preserve">Due to the ever-evolving </w:t>
      </w:r>
      <w:r w:rsidR="000307A5">
        <w:rPr>
          <w:rFonts w:ascii="Times New Roman" w:hAnsi="Times New Roman" w:cs="Times New Roman"/>
        </w:rPr>
        <w:t xml:space="preserve">changes </w:t>
      </w:r>
      <w:r>
        <w:rPr>
          <w:rFonts w:ascii="Times New Roman" w:hAnsi="Times New Roman" w:cs="Times New Roman"/>
        </w:rPr>
        <w:t xml:space="preserve">of the COVID-19 pandemic, NHANES is proposing the following modifications to the </w:t>
      </w:r>
      <w:r w:rsidR="00792393">
        <w:rPr>
          <w:rFonts w:ascii="Times New Roman" w:hAnsi="Times New Roman" w:cs="Times New Roman"/>
        </w:rPr>
        <w:t xml:space="preserve">approved </w:t>
      </w:r>
      <w:r>
        <w:rPr>
          <w:rFonts w:ascii="Times New Roman" w:hAnsi="Times New Roman" w:cs="Times New Roman"/>
        </w:rPr>
        <w:t xml:space="preserve">2021 – 2022 NHANES </w:t>
      </w:r>
      <w:r w:rsidR="00E728CD">
        <w:rPr>
          <w:rFonts w:ascii="Times New Roman" w:hAnsi="Times New Roman" w:cs="Times New Roman"/>
        </w:rPr>
        <w:t>survey</w:t>
      </w:r>
      <w:r w:rsidR="00201673">
        <w:rPr>
          <w:rFonts w:ascii="Times New Roman" w:hAnsi="Times New Roman" w:cs="Times New Roman"/>
        </w:rPr>
        <w:t>:</w:t>
      </w:r>
    </w:p>
    <w:p w:rsidR="00F72EE3" w:rsidP="00F72EE3" w:rsidRDefault="00F72EE3" w14:paraId="3D68EF18" w14:textId="77777777">
      <w:pPr>
        <w:rPr>
          <w:rFonts w:ascii="Times New Roman" w:hAnsi="Times New Roman" w:cs="Times New Roman"/>
        </w:rPr>
      </w:pPr>
    </w:p>
    <w:p w:rsidR="004E11D4" w:rsidP="004009FC" w:rsidRDefault="005665C7" w14:paraId="3E5C37CF" w14:textId="33F40175">
      <w:pPr>
        <w:pStyle w:val="ListParagraph"/>
        <w:numPr>
          <w:ilvl w:val="0"/>
          <w:numId w:val="17"/>
        </w:numPr>
        <w:rPr>
          <w:rFonts w:ascii="Times New Roman" w:hAnsi="Times New Roman" w:cs="Times New Roman"/>
        </w:rPr>
      </w:pPr>
      <w:r>
        <w:rPr>
          <w:rFonts w:ascii="Times New Roman" w:hAnsi="Times New Roman" w:cs="Times New Roman"/>
        </w:rPr>
        <w:t>Modify t</w:t>
      </w:r>
      <w:r w:rsidR="00A44660">
        <w:rPr>
          <w:rFonts w:ascii="Times New Roman" w:hAnsi="Times New Roman" w:cs="Times New Roman"/>
        </w:rPr>
        <w:t xml:space="preserve">he </w:t>
      </w:r>
      <w:r w:rsidR="00F72EE3">
        <w:rPr>
          <w:rFonts w:ascii="Times New Roman" w:hAnsi="Times New Roman" w:cs="Times New Roman"/>
        </w:rPr>
        <w:t>COVID-19 question</w:t>
      </w:r>
      <w:r w:rsidR="00AC27D8">
        <w:rPr>
          <w:rFonts w:ascii="Times New Roman" w:hAnsi="Times New Roman" w:cs="Times New Roman"/>
        </w:rPr>
        <w:t>naire</w:t>
      </w:r>
      <w:r w:rsidR="00792393">
        <w:rPr>
          <w:rFonts w:ascii="Times New Roman" w:hAnsi="Times New Roman" w:cs="Times New Roman"/>
        </w:rPr>
        <w:t xml:space="preserve"> (COQ)</w:t>
      </w:r>
      <w:r w:rsidR="00F72EE3">
        <w:rPr>
          <w:rFonts w:ascii="Times New Roman" w:hAnsi="Times New Roman" w:cs="Times New Roman"/>
        </w:rPr>
        <w:t xml:space="preserve"> to collect</w:t>
      </w:r>
      <w:r w:rsidR="004E11D4">
        <w:rPr>
          <w:rFonts w:ascii="Times New Roman" w:hAnsi="Times New Roman" w:cs="Times New Roman"/>
        </w:rPr>
        <w:t>:</w:t>
      </w:r>
    </w:p>
    <w:p w:rsidR="004E11D4" w:rsidP="004E11D4" w:rsidRDefault="006F4B4E" w14:paraId="0D4AAE39" w14:textId="69D4389E">
      <w:pPr>
        <w:pStyle w:val="ListParagraph"/>
        <w:numPr>
          <w:ilvl w:val="1"/>
          <w:numId w:val="17"/>
        </w:numPr>
        <w:rPr>
          <w:rFonts w:ascii="Times New Roman" w:hAnsi="Times New Roman" w:cs="Times New Roman"/>
        </w:rPr>
      </w:pPr>
      <w:r>
        <w:rPr>
          <w:rFonts w:ascii="Times New Roman" w:hAnsi="Times New Roman" w:cs="Times New Roman"/>
        </w:rPr>
        <w:t>The</w:t>
      </w:r>
      <w:r w:rsidR="004E11D4">
        <w:rPr>
          <w:rFonts w:ascii="Times New Roman" w:hAnsi="Times New Roman" w:cs="Times New Roman"/>
        </w:rPr>
        <w:t xml:space="preserve"> total</w:t>
      </w:r>
      <w:r>
        <w:rPr>
          <w:rFonts w:ascii="Times New Roman" w:hAnsi="Times New Roman" w:cs="Times New Roman"/>
        </w:rPr>
        <w:t xml:space="preserve"> number of</w:t>
      </w:r>
      <w:r w:rsidR="004E11D4">
        <w:rPr>
          <w:rFonts w:ascii="Times New Roman" w:hAnsi="Times New Roman" w:cs="Times New Roman"/>
        </w:rPr>
        <w:t xml:space="preserve"> doses the participant received, including boosters</w:t>
      </w:r>
    </w:p>
    <w:p w:rsidR="004E11D4" w:rsidP="004E11D4" w:rsidRDefault="004E11D4" w14:paraId="6A322C23" w14:textId="0713C821">
      <w:pPr>
        <w:pStyle w:val="ListParagraph"/>
        <w:numPr>
          <w:ilvl w:val="1"/>
          <w:numId w:val="17"/>
        </w:numPr>
        <w:rPr>
          <w:rFonts w:ascii="Times New Roman" w:hAnsi="Times New Roman" w:cs="Times New Roman"/>
        </w:rPr>
      </w:pPr>
      <w:r>
        <w:rPr>
          <w:rFonts w:ascii="Times New Roman" w:hAnsi="Times New Roman" w:cs="Times New Roman"/>
        </w:rPr>
        <w:t>T</w:t>
      </w:r>
      <w:r w:rsidR="00F72EE3">
        <w:rPr>
          <w:rFonts w:ascii="Times New Roman" w:hAnsi="Times New Roman" w:cs="Times New Roman"/>
        </w:rPr>
        <w:t xml:space="preserve">he </w:t>
      </w:r>
      <w:r w:rsidR="00792393">
        <w:rPr>
          <w:rFonts w:ascii="Times New Roman" w:hAnsi="Times New Roman" w:cs="Times New Roman"/>
        </w:rPr>
        <w:t xml:space="preserve">manufacturer </w:t>
      </w:r>
      <w:r w:rsidR="00F72EE3">
        <w:rPr>
          <w:rFonts w:ascii="Times New Roman" w:hAnsi="Times New Roman" w:cs="Times New Roman"/>
        </w:rPr>
        <w:t xml:space="preserve">name for all </w:t>
      </w:r>
      <w:r w:rsidR="00DE2AD5">
        <w:rPr>
          <w:rFonts w:ascii="Times New Roman" w:hAnsi="Times New Roman" w:cs="Times New Roman"/>
        </w:rPr>
        <w:t xml:space="preserve">doses </w:t>
      </w:r>
      <w:r w:rsidR="00F72EE3">
        <w:rPr>
          <w:rFonts w:ascii="Times New Roman" w:hAnsi="Times New Roman" w:cs="Times New Roman"/>
        </w:rPr>
        <w:t>received</w:t>
      </w:r>
    </w:p>
    <w:p w:rsidR="00032111" w:rsidP="005665C7" w:rsidRDefault="004E11D4" w14:paraId="0D021E5B" w14:textId="7E62EB52">
      <w:pPr>
        <w:pStyle w:val="ListParagraph"/>
        <w:numPr>
          <w:ilvl w:val="1"/>
          <w:numId w:val="17"/>
        </w:numPr>
        <w:rPr>
          <w:rFonts w:ascii="Times New Roman" w:hAnsi="Times New Roman" w:cs="Times New Roman"/>
        </w:rPr>
      </w:pPr>
      <w:r>
        <w:rPr>
          <w:rFonts w:ascii="Times New Roman" w:hAnsi="Times New Roman" w:cs="Times New Roman"/>
        </w:rPr>
        <w:t>T</w:t>
      </w:r>
      <w:r w:rsidR="00F72EE3">
        <w:rPr>
          <w:rFonts w:ascii="Times New Roman" w:hAnsi="Times New Roman" w:cs="Times New Roman"/>
        </w:rPr>
        <w:t>he month and year</w:t>
      </w:r>
      <w:r>
        <w:rPr>
          <w:rFonts w:ascii="Times New Roman" w:hAnsi="Times New Roman" w:cs="Times New Roman"/>
        </w:rPr>
        <w:t xml:space="preserve"> of when each do</w:t>
      </w:r>
      <w:r w:rsidR="009A3501">
        <w:rPr>
          <w:rFonts w:ascii="Times New Roman" w:hAnsi="Times New Roman" w:cs="Times New Roman"/>
        </w:rPr>
        <w:t>se</w:t>
      </w:r>
      <w:r>
        <w:rPr>
          <w:rFonts w:ascii="Times New Roman" w:hAnsi="Times New Roman" w:cs="Times New Roman"/>
        </w:rPr>
        <w:t xml:space="preserve"> was administered</w:t>
      </w:r>
    </w:p>
    <w:p w:rsidRPr="00147FEF" w:rsidR="00F72EE3" w:rsidP="00147FEF" w:rsidRDefault="00F31A24" w14:paraId="62C72625" w14:textId="389297FE">
      <w:pPr>
        <w:pStyle w:val="ListParagraph"/>
        <w:numPr>
          <w:ilvl w:val="1"/>
          <w:numId w:val="17"/>
        </w:numPr>
        <w:rPr>
          <w:rFonts w:ascii="Times New Roman" w:hAnsi="Times New Roman" w:cs="Times New Roman"/>
        </w:rPr>
      </w:pPr>
      <w:r>
        <w:rPr>
          <w:rFonts w:ascii="Times New Roman" w:hAnsi="Times New Roman" w:cs="Times New Roman"/>
        </w:rPr>
        <w:t xml:space="preserve">The </w:t>
      </w:r>
      <w:r w:rsidRPr="004009FC" w:rsidR="00F72EE3">
        <w:rPr>
          <w:rFonts w:ascii="Times New Roman" w:hAnsi="Times New Roman" w:cs="Times New Roman"/>
        </w:rPr>
        <w:t xml:space="preserve">COVID-19 questions are asked </w:t>
      </w:r>
      <w:r>
        <w:rPr>
          <w:rFonts w:ascii="Times New Roman" w:hAnsi="Times New Roman" w:cs="Times New Roman"/>
        </w:rPr>
        <w:t xml:space="preserve">a second time </w:t>
      </w:r>
      <w:r w:rsidRPr="004009FC" w:rsidR="00F72EE3">
        <w:rPr>
          <w:rFonts w:ascii="Times New Roman" w:hAnsi="Times New Roman" w:cs="Times New Roman"/>
        </w:rPr>
        <w:t xml:space="preserve">in </w:t>
      </w:r>
      <w:r>
        <w:rPr>
          <w:rFonts w:ascii="Times New Roman" w:hAnsi="Times New Roman" w:cs="Times New Roman"/>
        </w:rPr>
        <w:t xml:space="preserve">the </w:t>
      </w:r>
      <w:r w:rsidRPr="0005599E">
        <w:rPr>
          <w:rFonts w:ascii="Times New Roman" w:hAnsi="Times New Roman" w:cs="Times New Roman"/>
        </w:rPr>
        <w:t>MEC</w:t>
      </w:r>
      <w:r>
        <w:rPr>
          <w:rFonts w:ascii="Times New Roman" w:hAnsi="Times New Roman" w:cs="Times New Roman"/>
        </w:rPr>
        <w:t xml:space="preserve"> to capture any changes that may have taken place since they were first asked in the Household Interview. These questions will also be updated</w:t>
      </w:r>
      <w:r w:rsidR="006F4B4E">
        <w:rPr>
          <w:rFonts w:ascii="Times New Roman" w:hAnsi="Times New Roman" w:cs="Times New Roman"/>
        </w:rPr>
        <w:t xml:space="preserve">, </w:t>
      </w:r>
      <w:r>
        <w:rPr>
          <w:rFonts w:ascii="Times New Roman" w:hAnsi="Times New Roman" w:cs="Times New Roman"/>
        </w:rPr>
        <w:t>as noted above</w:t>
      </w:r>
      <w:r w:rsidR="006F4B4E">
        <w:rPr>
          <w:rFonts w:ascii="Times New Roman" w:hAnsi="Times New Roman" w:cs="Times New Roman"/>
        </w:rPr>
        <w:t>, and</w:t>
      </w:r>
      <w:r>
        <w:rPr>
          <w:rFonts w:ascii="Times New Roman" w:hAnsi="Times New Roman" w:cs="Times New Roman"/>
        </w:rPr>
        <w:t xml:space="preserve"> reword</w:t>
      </w:r>
      <w:r w:rsidR="006F4B4E">
        <w:rPr>
          <w:rFonts w:ascii="Times New Roman" w:hAnsi="Times New Roman" w:cs="Times New Roman"/>
        </w:rPr>
        <w:t>ed</w:t>
      </w:r>
      <w:r>
        <w:rPr>
          <w:rFonts w:ascii="Times New Roman" w:hAnsi="Times New Roman" w:cs="Times New Roman"/>
        </w:rPr>
        <w:t xml:space="preserve"> to more clear</w:t>
      </w:r>
      <w:r w:rsidR="00E670BA">
        <w:rPr>
          <w:rFonts w:ascii="Times New Roman" w:hAnsi="Times New Roman" w:cs="Times New Roman"/>
        </w:rPr>
        <w:t>ly</w:t>
      </w:r>
      <w:r>
        <w:rPr>
          <w:rFonts w:ascii="Times New Roman" w:hAnsi="Times New Roman" w:cs="Times New Roman"/>
        </w:rPr>
        <w:t xml:space="preserve"> articulate</w:t>
      </w:r>
      <w:r w:rsidR="00E670BA">
        <w:rPr>
          <w:rFonts w:ascii="Times New Roman" w:hAnsi="Times New Roman" w:cs="Times New Roman"/>
        </w:rPr>
        <w:t xml:space="preserve"> that</w:t>
      </w:r>
      <w:r>
        <w:rPr>
          <w:rFonts w:ascii="Times New Roman" w:hAnsi="Times New Roman" w:cs="Times New Roman"/>
        </w:rPr>
        <w:t xml:space="preserve"> we are looking for changes since they are first asked. </w:t>
      </w:r>
    </w:p>
    <w:p w:rsidRPr="00171ED0" w:rsidR="00F72EE3" w:rsidP="00F72EE3" w:rsidRDefault="00032111" w14:paraId="0D0F3E60" w14:textId="15FEA97D">
      <w:pPr>
        <w:pStyle w:val="ListParagraph"/>
        <w:numPr>
          <w:ilvl w:val="0"/>
          <w:numId w:val="17"/>
        </w:numPr>
        <w:rPr>
          <w:rFonts w:ascii="Times New Roman" w:hAnsi="Times New Roman" w:cs="Times New Roman"/>
        </w:rPr>
      </w:pPr>
      <w:r>
        <w:rPr>
          <w:rFonts w:ascii="Times New Roman" w:hAnsi="Times New Roman" w:cs="Times New Roman"/>
        </w:rPr>
        <w:t xml:space="preserve">Perform </w:t>
      </w:r>
      <w:r w:rsidR="00F72EE3">
        <w:rPr>
          <w:rFonts w:ascii="Times New Roman" w:hAnsi="Times New Roman" w:cs="Times New Roman"/>
        </w:rPr>
        <w:t>anti-SARS-CoV-2 IgG quantitative antibody testing</w:t>
      </w:r>
    </w:p>
    <w:p w:rsidRPr="0005599E" w:rsidR="00F72EE3" w:rsidP="005B1434" w:rsidRDefault="00F72EE3" w14:paraId="783E7093" w14:textId="77777777">
      <w:pPr>
        <w:rPr>
          <w:rFonts w:ascii="Times New Roman" w:hAnsi="Times New Roman" w:cs="Times New Roman"/>
        </w:rPr>
      </w:pPr>
    </w:p>
    <w:p w:rsidR="00F31A24" w:rsidP="007339CC" w:rsidRDefault="00C914C5" w14:paraId="3F3E63B2" w14:textId="6F54CD1D">
      <w:pPr>
        <w:rPr>
          <w:rFonts w:ascii="Times New Roman" w:hAnsi="Times New Roman" w:cs="Times New Roman"/>
        </w:rPr>
      </w:pPr>
      <w:r>
        <w:rPr>
          <w:rFonts w:ascii="Times New Roman" w:hAnsi="Times New Roman" w:cs="Times New Roman"/>
        </w:rPr>
        <w:t>More specifically, t</w:t>
      </w:r>
      <w:r w:rsidR="00FE4DFB">
        <w:rPr>
          <w:rFonts w:ascii="Times New Roman" w:hAnsi="Times New Roman" w:cs="Times New Roman"/>
        </w:rPr>
        <w:t>his document proposes the addition and r</w:t>
      </w:r>
      <w:r w:rsidR="004009FC">
        <w:rPr>
          <w:rFonts w:ascii="Times New Roman" w:hAnsi="Times New Roman" w:cs="Times New Roman"/>
        </w:rPr>
        <w:t>evision</w:t>
      </w:r>
      <w:r w:rsidR="00FE4DFB">
        <w:rPr>
          <w:rFonts w:ascii="Times New Roman" w:hAnsi="Times New Roman" w:cs="Times New Roman"/>
        </w:rPr>
        <w:t xml:space="preserve"> of </w:t>
      </w:r>
      <w:r w:rsidR="0041387F">
        <w:rPr>
          <w:rFonts w:ascii="Times New Roman" w:hAnsi="Times New Roman" w:cs="Times New Roman"/>
        </w:rPr>
        <w:t>COVID-19</w:t>
      </w:r>
      <w:r w:rsidR="004009FC">
        <w:rPr>
          <w:rFonts w:ascii="Times New Roman" w:hAnsi="Times New Roman" w:cs="Times New Roman"/>
        </w:rPr>
        <w:t xml:space="preserve"> questionnaire items</w:t>
      </w:r>
      <w:r w:rsidR="00FE4DFB">
        <w:rPr>
          <w:rFonts w:ascii="Times New Roman" w:hAnsi="Times New Roman" w:cs="Times New Roman"/>
        </w:rPr>
        <w:t xml:space="preserve"> </w:t>
      </w:r>
      <w:r w:rsidR="00E15B35">
        <w:rPr>
          <w:rFonts w:ascii="Times New Roman" w:hAnsi="Times New Roman" w:cs="Times New Roman"/>
        </w:rPr>
        <w:t>that</w:t>
      </w:r>
      <w:r w:rsidR="00C37BF0">
        <w:rPr>
          <w:rFonts w:ascii="Times New Roman" w:hAnsi="Times New Roman" w:cs="Times New Roman"/>
        </w:rPr>
        <w:t xml:space="preserve"> </w:t>
      </w:r>
      <w:r w:rsidR="00A44660">
        <w:rPr>
          <w:rFonts w:ascii="Times New Roman" w:hAnsi="Times New Roman" w:cs="Times New Roman"/>
        </w:rPr>
        <w:t>will capture</w:t>
      </w:r>
      <w:r w:rsidR="00B15233">
        <w:rPr>
          <w:rFonts w:ascii="Times New Roman" w:hAnsi="Times New Roman" w:cs="Times New Roman"/>
        </w:rPr>
        <w:t xml:space="preserve"> </w:t>
      </w:r>
      <w:r w:rsidR="00A43674">
        <w:rPr>
          <w:rFonts w:ascii="Times New Roman" w:hAnsi="Times New Roman" w:cs="Times New Roman"/>
        </w:rPr>
        <w:t xml:space="preserve">detailed information on </w:t>
      </w:r>
      <w:r w:rsidR="00B56390">
        <w:rPr>
          <w:rFonts w:ascii="Times New Roman" w:hAnsi="Times New Roman" w:cs="Times New Roman"/>
        </w:rPr>
        <w:t xml:space="preserve">COVID-19 </w:t>
      </w:r>
      <w:r w:rsidR="005842FC">
        <w:rPr>
          <w:rFonts w:ascii="Times New Roman" w:hAnsi="Times New Roman" w:cs="Times New Roman"/>
        </w:rPr>
        <w:t>vaccine manufacturers</w:t>
      </w:r>
      <w:r w:rsidR="008455E4">
        <w:rPr>
          <w:rFonts w:ascii="Times New Roman" w:hAnsi="Times New Roman" w:cs="Times New Roman"/>
        </w:rPr>
        <w:t xml:space="preserve"> </w:t>
      </w:r>
      <w:r w:rsidR="00B15233">
        <w:rPr>
          <w:rFonts w:ascii="Times New Roman" w:hAnsi="Times New Roman" w:cs="Times New Roman"/>
        </w:rPr>
        <w:t xml:space="preserve">and total doses received, including booster doses, as well as vaccination month and year. </w:t>
      </w:r>
      <w:r w:rsidR="00A44660">
        <w:rPr>
          <w:rFonts w:ascii="Times New Roman" w:hAnsi="Times New Roman" w:cs="Times New Roman"/>
        </w:rPr>
        <w:t>NHANES</w:t>
      </w:r>
      <w:r w:rsidR="00B15233">
        <w:rPr>
          <w:rFonts w:ascii="Times New Roman" w:hAnsi="Times New Roman" w:cs="Times New Roman"/>
        </w:rPr>
        <w:t xml:space="preserve"> will be</w:t>
      </w:r>
      <w:r w:rsidR="00A44660">
        <w:rPr>
          <w:rFonts w:ascii="Times New Roman" w:hAnsi="Times New Roman" w:cs="Times New Roman"/>
        </w:rPr>
        <w:t xml:space="preserve"> able to </w:t>
      </w:r>
      <w:r w:rsidR="008455E4">
        <w:rPr>
          <w:rFonts w:ascii="Times New Roman" w:hAnsi="Times New Roman" w:cs="Times New Roman"/>
        </w:rPr>
        <w:t>assess waning immunity</w:t>
      </w:r>
      <w:r w:rsidR="00A36E1C">
        <w:rPr>
          <w:rFonts w:ascii="Times New Roman" w:hAnsi="Times New Roman" w:cs="Times New Roman"/>
        </w:rPr>
        <w:t xml:space="preserve"> using </w:t>
      </w:r>
      <w:r w:rsidR="00201673">
        <w:rPr>
          <w:rFonts w:ascii="Times New Roman" w:hAnsi="Times New Roman" w:cs="Times New Roman"/>
        </w:rPr>
        <w:t xml:space="preserve">the </w:t>
      </w:r>
      <w:r w:rsidR="00A36E1C">
        <w:rPr>
          <w:rFonts w:ascii="Times New Roman" w:hAnsi="Times New Roman" w:cs="Times New Roman"/>
        </w:rPr>
        <w:t xml:space="preserve">serology </w:t>
      </w:r>
      <w:r w:rsidR="00201673">
        <w:rPr>
          <w:rFonts w:ascii="Times New Roman" w:hAnsi="Times New Roman" w:cs="Times New Roman"/>
        </w:rPr>
        <w:t xml:space="preserve">data </w:t>
      </w:r>
      <w:r w:rsidR="00A36E1C">
        <w:rPr>
          <w:rFonts w:ascii="Times New Roman" w:hAnsi="Times New Roman" w:cs="Times New Roman"/>
        </w:rPr>
        <w:t>by time since vaccination</w:t>
      </w:r>
      <w:r w:rsidR="008455E4">
        <w:rPr>
          <w:rFonts w:ascii="Times New Roman" w:hAnsi="Times New Roman" w:cs="Times New Roman"/>
        </w:rPr>
        <w:t>.</w:t>
      </w:r>
      <w:r w:rsidR="00C37BF0">
        <w:rPr>
          <w:rFonts w:ascii="Times New Roman" w:hAnsi="Times New Roman" w:cs="Times New Roman"/>
        </w:rPr>
        <w:t xml:space="preserve"> </w:t>
      </w:r>
      <w:r w:rsidR="0041387F">
        <w:rPr>
          <w:rFonts w:ascii="Times New Roman" w:hAnsi="Times New Roman" w:cs="Times New Roman"/>
        </w:rPr>
        <w:t xml:space="preserve">A clean version of the modified 2021 – 2022 </w:t>
      </w:r>
      <w:r w:rsidR="00A44660">
        <w:rPr>
          <w:rFonts w:ascii="Times New Roman" w:hAnsi="Times New Roman" w:cs="Times New Roman"/>
        </w:rPr>
        <w:t>COQ content in the</w:t>
      </w:r>
      <w:r w:rsidR="00B10FE5">
        <w:rPr>
          <w:rFonts w:ascii="Times New Roman" w:hAnsi="Times New Roman" w:cs="Times New Roman"/>
        </w:rPr>
        <w:t xml:space="preserve"> </w:t>
      </w:r>
      <w:r w:rsidR="009A5BE2">
        <w:rPr>
          <w:rFonts w:ascii="Times New Roman" w:hAnsi="Times New Roman" w:cs="Times New Roman"/>
        </w:rPr>
        <w:t>Sample Participant (</w:t>
      </w:r>
      <w:r w:rsidR="00B10FE5">
        <w:rPr>
          <w:rFonts w:ascii="Times New Roman" w:hAnsi="Times New Roman" w:cs="Times New Roman"/>
        </w:rPr>
        <w:t>SP</w:t>
      </w:r>
      <w:r w:rsidR="009A5BE2">
        <w:rPr>
          <w:rFonts w:ascii="Times New Roman" w:hAnsi="Times New Roman" w:cs="Times New Roman"/>
        </w:rPr>
        <w:t>)</w:t>
      </w:r>
      <w:r w:rsidR="00635F61">
        <w:rPr>
          <w:rFonts w:ascii="Times New Roman" w:hAnsi="Times New Roman" w:cs="Times New Roman"/>
        </w:rPr>
        <w:t xml:space="preserve"> questionnaire is provided in </w:t>
      </w:r>
      <w:r w:rsidRPr="00A27CA1" w:rsidR="00635F61">
        <w:rPr>
          <w:rFonts w:ascii="Times New Roman" w:hAnsi="Times New Roman" w:cs="Times New Roman"/>
          <w:b/>
          <w:bCs/>
        </w:rPr>
        <w:t>Att</w:t>
      </w:r>
      <w:r w:rsidRPr="00A27CA1" w:rsidR="00A27CA1">
        <w:rPr>
          <w:rFonts w:ascii="Times New Roman" w:hAnsi="Times New Roman" w:cs="Times New Roman"/>
          <w:b/>
          <w:bCs/>
        </w:rPr>
        <w:t>achment 1a</w:t>
      </w:r>
      <w:r w:rsidR="00A27CA1">
        <w:rPr>
          <w:rFonts w:ascii="Times New Roman" w:hAnsi="Times New Roman" w:cs="Times New Roman"/>
        </w:rPr>
        <w:t>. A track changes version of t</w:t>
      </w:r>
      <w:r w:rsidR="00564862">
        <w:rPr>
          <w:rFonts w:ascii="Times New Roman" w:hAnsi="Times New Roman" w:cs="Times New Roman"/>
        </w:rPr>
        <w:t>h</w:t>
      </w:r>
      <w:r w:rsidR="00A44660">
        <w:rPr>
          <w:rFonts w:ascii="Times New Roman" w:hAnsi="Times New Roman" w:cs="Times New Roman"/>
        </w:rPr>
        <w:t>e COQ</w:t>
      </w:r>
      <w:r w:rsidR="00C77A81">
        <w:rPr>
          <w:rFonts w:ascii="Times New Roman" w:hAnsi="Times New Roman" w:cs="Times New Roman"/>
        </w:rPr>
        <w:t xml:space="preserve"> is shown in </w:t>
      </w:r>
      <w:r w:rsidRPr="00C77A81" w:rsidR="00C77A81">
        <w:rPr>
          <w:rFonts w:ascii="Times New Roman" w:hAnsi="Times New Roman" w:cs="Times New Roman"/>
          <w:b/>
          <w:bCs/>
        </w:rPr>
        <w:t>Attachment 1b</w:t>
      </w:r>
      <w:r w:rsidR="00C77A81">
        <w:rPr>
          <w:rFonts w:ascii="Times New Roman" w:hAnsi="Times New Roman" w:cs="Times New Roman"/>
        </w:rPr>
        <w:t xml:space="preserve">. A clean version of the modified </w:t>
      </w:r>
      <w:r w:rsidR="00A44660">
        <w:rPr>
          <w:rFonts w:ascii="Times New Roman" w:hAnsi="Times New Roman" w:cs="Times New Roman"/>
        </w:rPr>
        <w:t>COQ</w:t>
      </w:r>
      <w:r w:rsidR="004A5231">
        <w:rPr>
          <w:rFonts w:ascii="Times New Roman" w:hAnsi="Times New Roman" w:cs="Times New Roman"/>
        </w:rPr>
        <w:t xml:space="preserve"> </w:t>
      </w:r>
      <w:r w:rsidR="00F97F65">
        <w:rPr>
          <w:rFonts w:ascii="Times New Roman" w:hAnsi="Times New Roman" w:cs="Times New Roman"/>
        </w:rPr>
        <w:t xml:space="preserve">administered </w:t>
      </w:r>
      <w:r w:rsidR="00A44660">
        <w:rPr>
          <w:rFonts w:ascii="Times New Roman" w:hAnsi="Times New Roman" w:cs="Times New Roman"/>
        </w:rPr>
        <w:t>during the</w:t>
      </w:r>
      <w:r w:rsidR="00F97F65">
        <w:rPr>
          <w:rFonts w:ascii="Times New Roman" w:hAnsi="Times New Roman" w:cs="Times New Roman"/>
        </w:rPr>
        <w:t xml:space="preserve"> MEC</w:t>
      </w:r>
      <w:r w:rsidR="00A44660">
        <w:rPr>
          <w:rFonts w:ascii="Times New Roman" w:hAnsi="Times New Roman" w:cs="Times New Roman"/>
        </w:rPr>
        <w:t xml:space="preserve"> interview</w:t>
      </w:r>
      <w:r w:rsidR="00F97F65">
        <w:rPr>
          <w:rFonts w:ascii="Times New Roman" w:hAnsi="Times New Roman" w:cs="Times New Roman"/>
        </w:rPr>
        <w:t xml:space="preserve"> is provided in </w:t>
      </w:r>
      <w:r w:rsidR="00F97F65">
        <w:rPr>
          <w:rFonts w:ascii="Times New Roman" w:hAnsi="Times New Roman" w:cs="Times New Roman"/>
          <w:b/>
          <w:bCs/>
        </w:rPr>
        <w:t>Attachment 2a</w:t>
      </w:r>
      <w:r w:rsidR="00F97F65">
        <w:rPr>
          <w:rFonts w:ascii="Times New Roman" w:hAnsi="Times New Roman" w:cs="Times New Roman"/>
        </w:rPr>
        <w:t>. A track changes version of th</w:t>
      </w:r>
      <w:r w:rsidR="004A5231">
        <w:rPr>
          <w:rFonts w:ascii="Times New Roman" w:hAnsi="Times New Roman" w:cs="Times New Roman"/>
        </w:rPr>
        <w:t xml:space="preserve">is questionnaire is shown in </w:t>
      </w:r>
      <w:r w:rsidR="004A5231">
        <w:rPr>
          <w:rFonts w:ascii="Times New Roman" w:hAnsi="Times New Roman" w:cs="Times New Roman"/>
          <w:b/>
          <w:bCs/>
        </w:rPr>
        <w:t>Attachment 2b</w:t>
      </w:r>
      <w:r w:rsidR="004A5231">
        <w:rPr>
          <w:rFonts w:ascii="Times New Roman" w:hAnsi="Times New Roman" w:cs="Times New Roman"/>
        </w:rPr>
        <w:t>.</w:t>
      </w:r>
    </w:p>
    <w:p w:rsidR="00F31A24" w:rsidP="007339CC" w:rsidRDefault="00F31A24" w14:paraId="711CD4F5" w14:textId="77777777">
      <w:pPr>
        <w:rPr>
          <w:rFonts w:ascii="Times New Roman" w:hAnsi="Times New Roman" w:cs="Times New Roman"/>
        </w:rPr>
      </w:pPr>
    </w:p>
    <w:p w:rsidR="00F31A24" w:rsidP="007339CC" w:rsidRDefault="00201673" w14:paraId="709BB284" w14:textId="295ABDE8">
      <w:pPr>
        <w:rPr>
          <w:rFonts w:ascii="Times New Roman" w:hAnsi="Times New Roman" w:cs="Times New Roman"/>
        </w:rPr>
      </w:pPr>
      <w:r>
        <w:rPr>
          <w:rFonts w:ascii="Times New Roman" w:hAnsi="Times New Roman" w:cs="Times New Roman"/>
        </w:rPr>
        <w:t>Second</w:t>
      </w:r>
      <w:r w:rsidR="000A2DBA">
        <w:rPr>
          <w:rFonts w:ascii="Times New Roman" w:hAnsi="Times New Roman" w:cs="Times New Roman"/>
        </w:rPr>
        <w:t>, t</w:t>
      </w:r>
      <w:r w:rsidR="00B90FE4">
        <w:rPr>
          <w:rFonts w:ascii="Times New Roman" w:hAnsi="Times New Roman" w:cs="Times New Roman"/>
        </w:rPr>
        <w:t xml:space="preserve">he proposed modifications include </w:t>
      </w:r>
      <w:r w:rsidR="000A2DBA">
        <w:rPr>
          <w:rFonts w:ascii="Times New Roman" w:hAnsi="Times New Roman" w:cs="Times New Roman"/>
        </w:rPr>
        <w:t>a</w:t>
      </w:r>
      <w:r w:rsidR="00B90FE4">
        <w:rPr>
          <w:rFonts w:ascii="Times New Roman" w:hAnsi="Times New Roman" w:cs="Times New Roman"/>
        </w:rPr>
        <w:t xml:space="preserve"> </w:t>
      </w:r>
      <w:r w:rsidR="000A2DBA">
        <w:rPr>
          <w:rFonts w:ascii="Times New Roman" w:hAnsi="Times New Roman" w:cs="Times New Roman"/>
        </w:rPr>
        <w:t xml:space="preserve">“place holder” request </w:t>
      </w:r>
      <w:r w:rsidR="00B90FE4">
        <w:rPr>
          <w:rFonts w:ascii="Times New Roman" w:hAnsi="Times New Roman" w:cs="Times New Roman"/>
        </w:rPr>
        <w:t>that will allow NHANES to conduct anti-SARS</w:t>
      </w:r>
      <w:r w:rsidR="0075484A">
        <w:rPr>
          <w:rFonts w:ascii="Times New Roman" w:hAnsi="Times New Roman" w:cs="Times New Roman"/>
        </w:rPr>
        <w:t>-CoV-2 IgG quantitative antibody testing</w:t>
      </w:r>
      <w:r w:rsidR="00533B65">
        <w:rPr>
          <w:rFonts w:ascii="Times New Roman" w:hAnsi="Times New Roman" w:cs="Times New Roman"/>
        </w:rPr>
        <w:t xml:space="preserve"> </w:t>
      </w:r>
      <w:r w:rsidR="00B8053A">
        <w:rPr>
          <w:rFonts w:ascii="Times New Roman" w:hAnsi="Times New Roman" w:cs="Times New Roman"/>
        </w:rPr>
        <w:t xml:space="preserve">once a certified lab has been identified. Currently, NHANES performs </w:t>
      </w:r>
      <w:r w:rsidR="000A2DBA">
        <w:rPr>
          <w:rFonts w:ascii="Times New Roman" w:hAnsi="Times New Roman" w:cs="Times New Roman"/>
        </w:rPr>
        <w:t xml:space="preserve">only </w:t>
      </w:r>
      <w:r w:rsidR="00B8053A">
        <w:rPr>
          <w:rFonts w:ascii="Times New Roman" w:hAnsi="Times New Roman" w:cs="Times New Roman"/>
        </w:rPr>
        <w:t>qualitative serology testing (i.e., anti-SARS-CoV-2 Spike (S1) and Nucleocapsid (N)).</w:t>
      </w:r>
    </w:p>
    <w:p w:rsidR="00873F90" w:rsidP="007339CC" w:rsidRDefault="00873F90" w14:paraId="19343CB5" w14:textId="77777777">
      <w:pPr>
        <w:rPr>
          <w:rFonts w:ascii="Times New Roman" w:hAnsi="Times New Roman" w:cs="Times New Roman"/>
        </w:rPr>
      </w:pPr>
    </w:p>
    <w:p w:rsidR="0091061B" w:rsidP="007339CC" w:rsidRDefault="009A3501" w14:paraId="195EAF8E" w14:textId="394E5EF8">
      <w:pPr>
        <w:rPr>
          <w:rFonts w:ascii="Times New Roman" w:hAnsi="Times New Roman" w:cs="Times New Roman"/>
        </w:rPr>
      </w:pPr>
      <w:r>
        <w:rPr>
          <w:rFonts w:ascii="Times New Roman" w:hAnsi="Times New Roman" w:cs="Times New Roman"/>
        </w:rPr>
        <w:lastRenderedPageBreak/>
        <w:t>With the modification of the COVID-19 questionnaire to collect</w:t>
      </w:r>
      <w:r w:rsidR="00201673">
        <w:rPr>
          <w:rFonts w:ascii="Times New Roman" w:hAnsi="Times New Roman" w:cs="Times New Roman"/>
        </w:rPr>
        <w:t xml:space="preserve"> the </w:t>
      </w:r>
      <w:r>
        <w:rPr>
          <w:rFonts w:ascii="Times New Roman" w:hAnsi="Times New Roman" w:cs="Times New Roman"/>
        </w:rPr>
        <w:t xml:space="preserve">total </w:t>
      </w:r>
      <w:r w:rsidR="00201673">
        <w:rPr>
          <w:rFonts w:ascii="Times New Roman" w:hAnsi="Times New Roman" w:cs="Times New Roman"/>
        </w:rPr>
        <w:t xml:space="preserve">number of </w:t>
      </w:r>
      <w:r>
        <w:rPr>
          <w:rFonts w:ascii="Times New Roman" w:hAnsi="Times New Roman" w:cs="Times New Roman"/>
        </w:rPr>
        <w:t xml:space="preserve">doses the participant received, the manufacturer name of all doses, and the month/year of when each dose was administered, </w:t>
      </w:r>
      <w:r w:rsidR="009A5BE2">
        <w:rPr>
          <w:rFonts w:ascii="Times New Roman" w:hAnsi="Times New Roman" w:cs="Times New Roman"/>
        </w:rPr>
        <w:t>NHANES</w:t>
      </w:r>
      <w:r>
        <w:rPr>
          <w:rFonts w:ascii="Times New Roman" w:hAnsi="Times New Roman" w:cs="Times New Roman"/>
        </w:rPr>
        <w:t xml:space="preserve"> anticipate</w:t>
      </w:r>
      <w:r w:rsidR="009A5BE2">
        <w:rPr>
          <w:rFonts w:ascii="Times New Roman" w:hAnsi="Times New Roman" w:cs="Times New Roman"/>
        </w:rPr>
        <w:t>s</w:t>
      </w:r>
      <w:r>
        <w:rPr>
          <w:rFonts w:ascii="Times New Roman" w:hAnsi="Times New Roman" w:cs="Times New Roman"/>
        </w:rPr>
        <w:t xml:space="preserve"> that the change in burden w</w:t>
      </w:r>
      <w:r w:rsidR="009A5BE2">
        <w:rPr>
          <w:rFonts w:ascii="Times New Roman" w:hAnsi="Times New Roman" w:cs="Times New Roman"/>
        </w:rPr>
        <w:t>ill</w:t>
      </w:r>
      <w:r>
        <w:rPr>
          <w:rFonts w:ascii="Times New Roman" w:hAnsi="Times New Roman" w:cs="Times New Roman"/>
        </w:rPr>
        <w:t xml:space="preserve"> be minimal enough to be absorbed in the estimated annualized burden itemized in </w:t>
      </w:r>
      <w:r>
        <w:rPr>
          <w:rFonts w:ascii="Times New Roman" w:hAnsi="Times New Roman" w:cs="Times New Roman"/>
          <w:b/>
          <w:bCs/>
        </w:rPr>
        <w:t>Table 2</w:t>
      </w:r>
      <w:r>
        <w:rPr>
          <w:rFonts w:ascii="Times New Roman" w:hAnsi="Times New Roman" w:cs="Times New Roman"/>
        </w:rPr>
        <w:t xml:space="preserve">. The </w:t>
      </w:r>
      <w:r w:rsidR="009A5BE2">
        <w:rPr>
          <w:rFonts w:ascii="Times New Roman" w:hAnsi="Times New Roman" w:cs="Times New Roman"/>
        </w:rPr>
        <w:t>approved</w:t>
      </w:r>
      <w:r>
        <w:rPr>
          <w:rFonts w:ascii="Times New Roman" w:hAnsi="Times New Roman" w:cs="Times New Roman"/>
        </w:rPr>
        <w:t xml:space="preserve"> </w:t>
      </w:r>
      <w:r w:rsidR="00543EDA">
        <w:rPr>
          <w:rFonts w:ascii="Times New Roman" w:hAnsi="Times New Roman" w:cs="Times New Roman"/>
        </w:rPr>
        <w:t xml:space="preserve">average </w:t>
      </w:r>
      <w:r>
        <w:rPr>
          <w:rFonts w:ascii="Times New Roman" w:hAnsi="Times New Roman" w:cs="Times New Roman"/>
        </w:rPr>
        <w:t xml:space="preserve">burden estimates of one hour and two and a half hours for the Household Interview and MEC Examination, respectively, are enough to account for the addition of </w:t>
      </w:r>
      <w:r w:rsidR="007F6245">
        <w:rPr>
          <w:rFonts w:ascii="Times New Roman" w:hAnsi="Times New Roman" w:cs="Times New Roman"/>
        </w:rPr>
        <w:t xml:space="preserve">only </w:t>
      </w:r>
      <w:r>
        <w:rPr>
          <w:rFonts w:ascii="Times New Roman" w:hAnsi="Times New Roman" w:cs="Times New Roman"/>
        </w:rPr>
        <w:t xml:space="preserve">one COVID-19 question and related looping logic </w:t>
      </w:r>
      <w:r w:rsidR="009A5BE2">
        <w:rPr>
          <w:rFonts w:ascii="Times New Roman" w:hAnsi="Times New Roman" w:cs="Times New Roman"/>
        </w:rPr>
        <w:t>that</w:t>
      </w:r>
      <w:r>
        <w:rPr>
          <w:rFonts w:ascii="Times New Roman" w:hAnsi="Times New Roman" w:cs="Times New Roman"/>
        </w:rPr>
        <w:t xml:space="preserve"> account for all administered vaccine doses.</w:t>
      </w:r>
      <w:r w:rsidR="00FA0A05">
        <w:rPr>
          <w:rFonts w:ascii="Times New Roman" w:hAnsi="Times New Roman" w:cs="Times New Roman"/>
        </w:rPr>
        <w:t xml:space="preserve"> </w:t>
      </w:r>
    </w:p>
    <w:p w:rsidRPr="0005599E" w:rsidR="00792393" w:rsidP="007339CC" w:rsidRDefault="00792393" w14:paraId="5C83688D" w14:textId="77777777">
      <w:pPr>
        <w:rPr>
          <w:rFonts w:ascii="Times New Roman" w:hAnsi="Times New Roman" w:cs="Times New Roman"/>
        </w:rPr>
      </w:pPr>
    </w:p>
    <w:p w:rsidRPr="00617422" w:rsidR="00371C08" w:rsidP="00617422" w:rsidRDefault="00371C08" w14:paraId="6E24D9A5" w14:textId="4C0F6307">
      <w:pPr>
        <w:pStyle w:val="ListParagraph"/>
        <w:numPr>
          <w:ilvl w:val="0"/>
          <w:numId w:val="18"/>
        </w:numPr>
        <w:rPr>
          <w:rFonts w:ascii="Times New Roman" w:hAnsi="Times New Roman" w:cs="Times New Roman"/>
          <w:b/>
          <w:bCs/>
        </w:rPr>
      </w:pPr>
      <w:r w:rsidRPr="00617422">
        <w:rPr>
          <w:rFonts w:ascii="Times New Roman" w:hAnsi="Times New Roman" w:cs="Times New Roman"/>
          <w:b/>
          <w:bCs/>
        </w:rPr>
        <w:t xml:space="preserve">Purpose and </w:t>
      </w:r>
      <w:r w:rsidR="009A5BE2">
        <w:rPr>
          <w:rFonts w:ascii="Times New Roman" w:hAnsi="Times New Roman" w:cs="Times New Roman"/>
          <w:b/>
          <w:bCs/>
        </w:rPr>
        <w:t>u</w:t>
      </w:r>
      <w:r w:rsidRPr="00617422">
        <w:rPr>
          <w:rFonts w:ascii="Times New Roman" w:hAnsi="Times New Roman" w:cs="Times New Roman"/>
          <w:b/>
          <w:bCs/>
        </w:rPr>
        <w:t xml:space="preserve">se of the </w:t>
      </w:r>
      <w:r w:rsidR="009A5BE2">
        <w:rPr>
          <w:rFonts w:ascii="Times New Roman" w:hAnsi="Times New Roman" w:cs="Times New Roman"/>
          <w:b/>
          <w:bCs/>
        </w:rPr>
        <w:t>i</w:t>
      </w:r>
      <w:r w:rsidRPr="00617422">
        <w:rPr>
          <w:rFonts w:ascii="Times New Roman" w:hAnsi="Times New Roman" w:cs="Times New Roman"/>
          <w:b/>
          <w:bCs/>
        </w:rPr>
        <w:t xml:space="preserve">nformation </w:t>
      </w:r>
      <w:r w:rsidR="009A5BE2">
        <w:rPr>
          <w:rFonts w:ascii="Times New Roman" w:hAnsi="Times New Roman" w:cs="Times New Roman"/>
          <w:b/>
          <w:bCs/>
        </w:rPr>
        <w:t>c</w:t>
      </w:r>
      <w:r w:rsidRPr="00617422">
        <w:rPr>
          <w:rFonts w:ascii="Times New Roman" w:hAnsi="Times New Roman" w:cs="Times New Roman"/>
          <w:b/>
          <w:bCs/>
        </w:rPr>
        <w:t xml:space="preserve">ollection </w:t>
      </w:r>
    </w:p>
    <w:p w:rsidR="00371C08" w:rsidP="007339CC" w:rsidRDefault="00371C08" w14:paraId="16BE779E" w14:textId="6BE67CC9">
      <w:pPr>
        <w:ind w:left="450"/>
        <w:rPr>
          <w:rFonts w:ascii="Times New Roman" w:hAnsi="Times New Roman" w:cs="Times New Roman"/>
        </w:rPr>
      </w:pPr>
    </w:p>
    <w:p w:rsidRPr="00B15233" w:rsidR="00B15233" w:rsidP="00B15233" w:rsidRDefault="00B15233" w14:paraId="2E238C75" w14:textId="77777777">
      <w:pPr>
        <w:pStyle w:val="BodyText"/>
        <w:keepLines w:val="0"/>
        <w:widowControl w:val="0"/>
        <w:rPr>
          <w:rFonts w:ascii="Times New Roman" w:hAnsi="Times New Roman"/>
          <w:sz w:val="24"/>
          <w:szCs w:val="24"/>
        </w:rPr>
      </w:pPr>
      <w:r w:rsidRPr="00B15233">
        <w:rPr>
          <w:rFonts w:ascii="Times New Roman" w:hAnsi="Times New Roman"/>
          <w:sz w:val="24"/>
          <w:szCs w:val="24"/>
        </w:rPr>
        <w:t>The major objectives of NHANES are to:</w:t>
      </w:r>
    </w:p>
    <w:p w:rsidRPr="00B15233" w:rsidR="00B15233" w:rsidP="00B15233" w:rsidRDefault="00B15233" w14:paraId="24D0308F" w14:textId="32A8D046">
      <w:pPr>
        <w:pStyle w:val="BodyText"/>
        <w:keepLines w:val="0"/>
        <w:widowControl w:val="0"/>
        <w:numPr>
          <w:ilvl w:val="0"/>
          <w:numId w:val="19"/>
        </w:numPr>
        <w:tabs>
          <w:tab w:val="clear" w:pos="721"/>
          <w:tab w:val="clear" w:pos="1442"/>
          <w:tab w:val="clear" w:pos="2884"/>
          <w:tab w:val="left" w:pos="1440"/>
        </w:tabs>
        <w:rPr>
          <w:rFonts w:ascii="Times New Roman" w:hAnsi="Times New Roman"/>
          <w:sz w:val="24"/>
          <w:szCs w:val="24"/>
        </w:rPr>
      </w:pPr>
      <w:r w:rsidRPr="00B15233">
        <w:rPr>
          <w:rFonts w:ascii="Times New Roman" w:hAnsi="Times New Roman"/>
          <w:sz w:val="24"/>
          <w:szCs w:val="24"/>
        </w:rPr>
        <w:t xml:space="preserve">Estimate the number and percentage of persons in the U.S. population and </w:t>
      </w:r>
      <w:r w:rsidRPr="00B15233">
        <w:rPr>
          <w:rFonts w:ascii="Times New Roman" w:hAnsi="Times New Roman"/>
          <w:sz w:val="24"/>
          <w:szCs w:val="24"/>
        </w:rPr>
        <w:tab/>
        <w:t>designated subgroups with selected diseases and risk factors,</w:t>
      </w:r>
    </w:p>
    <w:p w:rsidRPr="00B15233" w:rsidR="00B15233" w:rsidP="00B15233" w:rsidRDefault="00B15233" w14:paraId="61E39F6F" w14:textId="77777777">
      <w:pPr>
        <w:pStyle w:val="BodyText"/>
        <w:keepLines w:val="0"/>
        <w:widowControl w:val="0"/>
        <w:numPr>
          <w:ilvl w:val="0"/>
          <w:numId w:val="19"/>
        </w:numPr>
        <w:tabs>
          <w:tab w:val="clear" w:pos="1442"/>
          <w:tab w:val="clear" w:pos="2884"/>
          <w:tab w:val="left" w:pos="1440"/>
        </w:tabs>
        <w:rPr>
          <w:rFonts w:ascii="Times New Roman" w:hAnsi="Times New Roman"/>
          <w:sz w:val="24"/>
          <w:szCs w:val="24"/>
        </w:rPr>
      </w:pPr>
      <w:r w:rsidRPr="00B15233">
        <w:rPr>
          <w:rFonts w:ascii="Times New Roman" w:hAnsi="Times New Roman"/>
          <w:sz w:val="24"/>
          <w:szCs w:val="24"/>
        </w:rPr>
        <w:t>Monitor trends in the prevalence, awareness, treatment and control of selected diseases,</w:t>
      </w:r>
    </w:p>
    <w:p w:rsidRPr="00B15233" w:rsidR="00B15233" w:rsidP="00B15233" w:rsidRDefault="00B15233" w14:paraId="74685C15" w14:textId="77777777">
      <w:pPr>
        <w:pStyle w:val="BodyText"/>
        <w:keepLines w:val="0"/>
        <w:widowControl w:val="0"/>
        <w:numPr>
          <w:ilvl w:val="0"/>
          <w:numId w:val="19"/>
        </w:numPr>
        <w:tabs>
          <w:tab w:val="clear" w:pos="1442"/>
          <w:tab w:val="clear" w:pos="2884"/>
          <w:tab w:val="left" w:pos="1440"/>
        </w:tabs>
        <w:rPr>
          <w:rFonts w:ascii="Times New Roman" w:hAnsi="Times New Roman"/>
          <w:sz w:val="24"/>
          <w:szCs w:val="24"/>
        </w:rPr>
      </w:pPr>
      <w:r w:rsidRPr="00B15233">
        <w:rPr>
          <w:rFonts w:ascii="Times New Roman" w:hAnsi="Times New Roman"/>
          <w:sz w:val="24"/>
          <w:szCs w:val="24"/>
        </w:rPr>
        <w:t>Monitor trends in risk behaviors and environmental exposures,</w:t>
      </w:r>
    </w:p>
    <w:p w:rsidRPr="00B15233" w:rsidR="00B15233" w:rsidP="00B15233" w:rsidRDefault="00B15233" w14:paraId="62A18E02" w14:textId="77777777">
      <w:pPr>
        <w:pStyle w:val="BodyText"/>
        <w:keepLines w:val="0"/>
        <w:widowControl w:val="0"/>
        <w:numPr>
          <w:ilvl w:val="0"/>
          <w:numId w:val="19"/>
        </w:numPr>
        <w:tabs>
          <w:tab w:val="clear" w:pos="1442"/>
          <w:tab w:val="clear" w:pos="2884"/>
          <w:tab w:val="left" w:pos="1440"/>
        </w:tabs>
        <w:rPr>
          <w:rFonts w:ascii="Times New Roman" w:hAnsi="Times New Roman"/>
          <w:sz w:val="24"/>
          <w:szCs w:val="24"/>
        </w:rPr>
      </w:pPr>
      <w:r w:rsidRPr="00B15233">
        <w:rPr>
          <w:rFonts w:ascii="Times New Roman" w:hAnsi="Times New Roman"/>
          <w:sz w:val="24"/>
          <w:szCs w:val="24"/>
        </w:rPr>
        <w:t>Analyze risk factors for selected diseases,</w:t>
      </w:r>
    </w:p>
    <w:p w:rsidRPr="00B15233" w:rsidR="00B15233" w:rsidP="00B15233" w:rsidRDefault="00B15233" w14:paraId="6AD1D0A5" w14:textId="77777777">
      <w:pPr>
        <w:pStyle w:val="BodyText"/>
        <w:keepLines w:val="0"/>
        <w:widowControl w:val="0"/>
        <w:numPr>
          <w:ilvl w:val="0"/>
          <w:numId w:val="19"/>
        </w:numPr>
        <w:tabs>
          <w:tab w:val="clear" w:pos="1442"/>
          <w:tab w:val="clear" w:pos="2884"/>
          <w:tab w:val="left" w:pos="1440"/>
        </w:tabs>
        <w:rPr>
          <w:rFonts w:ascii="Times New Roman" w:hAnsi="Times New Roman"/>
          <w:sz w:val="24"/>
          <w:szCs w:val="24"/>
        </w:rPr>
      </w:pPr>
      <w:r w:rsidRPr="00B15233">
        <w:rPr>
          <w:rFonts w:ascii="Times New Roman" w:hAnsi="Times New Roman"/>
          <w:sz w:val="24"/>
          <w:szCs w:val="24"/>
        </w:rPr>
        <w:t>Study the relationship between diet, nutrition, and health,</w:t>
      </w:r>
    </w:p>
    <w:p w:rsidRPr="00B15233" w:rsidR="00B15233" w:rsidP="00B15233" w:rsidRDefault="00B15233" w14:paraId="0E3E35B1" w14:textId="77777777">
      <w:pPr>
        <w:pStyle w:val="BodyText"/>
        <w:keepLines w:val="0"/>
        <w:widowControl w:val="0"/>
        <w:numPr>
          <w:ilvl w:val="0"/>
          <w:numId w:val="19"/>
        </w:numPr>
        <w:tabs>
          <w:tab w:val="clear" w:pos="1442"/>
          <w:tab w:val="clear" w:pos="2884"/>
          <w:tab w:val="left" w:pos="1440"/>
        </w:tabs>
        <w:rPr>
          <w:rFonts w:ascii="Times New Roman" w:hAnsi="Times New Roman"/>
          <w:sz w:val="24"/>
          <w:szCs w:val="24"/>
        </w:rPr>
      </w:pPr>
      <w:r w:rsidRPr="00B15233">
        <w:rPr>
          <w:rFonts w:ascii="Times New Roman" w:hAnsi="Times New Roman"/>
          <w:sz w:val="24"/>
          <w:szCs w:val="24"/>
        </w:rPr>
        <w:t>Explore emerging public health issues and new technologies, and</w:t>
      </w:r>
    </w:p>
    <w:p w:rsidRPr="00B15233" w:rsidR="00B15233" w:rsidP="00B15233" w:rsidRDefault="00B15233" w14:paraId="039E8293" w14:textId="77777777">
      <w:pPr>
        <w:pStyle w:val="BodyText"/>
        <w:keepLines w:val="0"/>
        <w:widowControl w:val="0"/>
        <w:numPr>
          <w:ilvl w:val="0"/>
          <w:numId w:val="19"/>
        </w:numPr>
        <w:tabs>
          <w:tab w:val="clear" w:pos="2884"/>
        </w:tabs>
        <w:rPr>
          <w:rFonts w:ascii="Times New Roman" w:hAnsi="Times New Roman"/>
          <w:sz w:val="24"/>
          <w:szCs w:val="24"/>
        </w:rPr>
      </w:pPr>
      <w:r w:rsidRPr="00B15233">
        <w:rPr>
          <w:rFonts w:ascii="Times New Roman" w:hAnsi="Times New Roman"/>
          <w:sz w:val="24"/>
          <w:szCs w:val="24"/>
        </w:rPr>
        <w:t>Establish and maintain a national probability sample of baseline information on health and nutritional status.</w:t>
      </w:r>
    </w:p>
    <w:p w:rsidRPr="00B15233" w:rsidR="00B15233" w:rsidP="00B15233" w:rsidRDefault="00B15233" w14:paraId="730D841F" w14:textId="689280BC">
      <w:pPr>
        <w:rPr>
          <w:rFonts w:ascii="Times New Roman" w:hAnsi="Times New Roman" w:cs="Times New Roman"/>
        </w:rPr>
      </w:pPr>
    </w:p>
    <w:p w:rsidRPr="00B15233" w:rsidR="00B15233" w:rsidP="00B15233" w:rsidRDefault="00B15233" w14:paraId="14B9A920" w14:textId="77777777">
      <w:pPr>
        <w:rPr>
          <w:rFonts w:ascii="Times New Roman" w:hAnsi="Times New Roman" w:cs="Times New Roman"/>
        </w:rPr>
      </w:pPr>
      <w:r w:rsidRPr="00B15233">
        <w:rPr>
          <w:rFonts w:ascii="Times New Roman" w:hAnsi="Times New Roman" w:cs="Times New Roman"/>
        </w:rPr>
        <w:t xml:space="preserve">Under Section 2c(ii), of Executive Order on Ensuring an Equitable Pandemic Response and Recovery, it says, </w:t>
      </w:r>
    </w:p>
    <w:p w:rsidRPr="00B15233" w:rsidR="00B15233" w:rsidP="00B15233" w:rsidRDefault="00B15233" w14:paraId="3199EC58" w14:textId="77777777">
      <w:pPr>
        <w:ind w:left="720"/>
        <w:rPr>
          <w:rFonts w:ascii="Times New Roman" w:hAnsi="Times New Roman" w:cs="Times New Roman"/>
        </w:rPr>
      </w:pPr>
      <w:r w:rsidRPr="00B15233">
        <w:rPr>
          <w:rFonts w:ascii="Times New Roman" w:hAnsi="Times New Roman" w:cs="Times New Roman"/>
        </w:rPr>
        <w:t>(c)  Data Collection. To address the data shortfalls identified in section 1 of this order, and consistent with applicable law, the Task Force shall:</w:t>
      </w:r>
    </w:p>
    <w:p w:rsidRPr="00B15233" w:rsidR="00B15233" w:rsidP="00B15233" w:rsidRDefault="00B15233" w14:paraId="790CBCE3" w14:textId="77777777">
      <w:pPr>
        <w:ind w:left="1440"/>
        <w:rPr>
          <w:rFonts w:ascii="Times New Roman" w:hAnsi="Times New Roman" w:cs="Times New Roman"/>
        </w:rPr>
      </w:pPr>
      <w:r w:rsidRPr="00B15233">
        <w:rPr>
          <w:rFonts w:ascii="Times New Roman" w:hAnsi="Times New Roman" w:cs="Times New Roman"/>
        </w:rPr>
        <w:t>(ii)   develop, in collaboration with the heads of relevant agencies, a set of longer-term recommendations to address these data shortfalls and other foundational data challenges, including those relating to data intersectionality, that must be tackled in order to better prepare and respond to future pandemics</w:t>
      </w:r>
    </w:p>
    <w:p w:rsidRPr="00B15233" w:rsidR="00B15233" w:rsidP="007339CC" w:rsidRDefault="00B15233" w14:paraId="5761A6A7" w14:textId="58434642">
      <w:pPr>
        <w:ind w:left="450"/>
        <w:rPr>
          <w:rFonts w:ascii="Times New Roman" w:hAnsi="Times New Roman" w:cs="Times New Roman"/>
        </w:rPr>
      </w:pPr>
    </w:p>
    <w:p w:rsidRPr="009A5BE2" w:rsidR="009A5BE2" w:rsidP="00F83354" w:rsidRDefault="00F83354" w14:paraId="77B16061" w14:textId="2C6B73B2">
      <w:pPr>
        <w:ind w:right="882"/>
        <w:rPr>
          <w:rFonts w:ascii="Times New Roman" w:hAnsi="Times New Roman" w:cs="Times New Roman"/>
          <w:b/>
          <w:bCs/>
          <w:szCs w:val="22"/>
        </w:rPr>
      </w:pPr>
      <w:r w:rsidRPr="009A5BE2">
        <w:rPr>
          <w:rFonts w:ascii="Times New Roman" w:hAnsi="Times New Roman" w:cs="Times New Roman"/>
          <w:b/>
          <w:bCs/>
          <w:szCs w:val="22"/>
        </w:rPr>
        <w:t>NHANES Interviews</w:t>
      </w:r>
    </w:p>
    <w:p w:rsidR="00527BD6" w:rsidP="00F83354" w:rsidRDefault="00F83354" w14:paraId="62084EDA" w14:textId="77777777">
      <w:pPr>
        <w:rPr>
          <w:rFonts w:ascii="Times New Roman" w:hAnsi="Times New Roman" w:cs="Times New Roman"/>
        </w:rPr>
      </w:pPr>
      <w:r w:rsidRPr="00F83354">
        <w:rPr>
          <w:rFonts w:ascii="Times New Roman" w:hAnsi="Times New Roman" w:cs="Times New Roman"/>
        </w:rPr>
        <w:t xml:space="preserve">We collect questionnaire data as stand-alone components or to complement one or more examination or laboratory assessments. </w:t>
      </w:r>
      <w:r>
        <w:rPr>
          <w:rFonts w:ascii="Times New Roman" w:hAnsi="Times New Roman" w:cs="Times New Roman"/>
        </w:rPr>
        <w:t xml:space="preserve">As a result of the COVID-19 pandemic, </w:t>
      </w:r>
      <w:r w:rsidRPr="00F83354">
        <w:rPr>
          <w:rFonts w:ascii="Times New Roman" w:hAnsi="Times New Roman" w:cs="Times New Roman"/>
        </w:rPr>
        <w:t>asking questions in the home</w:t>
      </w:r>
      <w:r>
        <w:rPr>
          <w:rFonts w:ascii="Times New Roman" w:hAnsi="Times New Roman" w:cs="Times New Roman"/>
        </w:rPr>
        <w:t xml:space="preserve"> is</w:t>
      </w:r>
      <w:r w:rsidRPr="00F83354">
        <w:rPr>
          <w:rFonts w:ascii="Times New Roman" w:hAnsi="Times New Roman" w:cs="Times New Roman"/>
        </w:rPr>
        <w:t xml:space="preserve"> less desirable. For safety reasons, NHANES 2021-2022, screening, household and family interviews previously conducted via in-person interview in the home </w:t>
      </w:r>
      <w:r>
        <w:rPr>
          <w:rFonts w:ascii="Times New Roman" w:hAnsi="Times New Roman" w:cs="Times New Roman"/>
        </w:rPr>
        <w:t>are</w:t>
      </w:r>
      <w:r w:rsidRPr="00F83354">
        <w:rPr>
          <w:rFonts w:ascii="Times New Roman" w:hAnsi="Times New Roman" w:cs="Times New Roman"/>
        </w:rPr>
        <w:t xml:space="preserve"> administered either in-person, through multi-mode methods, or over the phone to reduce person-to-person contact. For example, in addition to the existing use of </w:t>
      </w:r>
      <w:r w:rsidR="00336D89">
        <w:rPr>
          <w:rFonts w:ascii="Times New Roman" w:hAnsi="Times New Roman" w:cs="Times New Roman"/>
        </w:rPr>
        <w:t>i</w:t>
      </w:r>
      <w:r w:rsidRPr="00F83354">
        <w:rPr>
          <w:rFonts w:ascii="Times New Roman" w:hAnsi="Times New Roman" w:cs="Times New Roman"/>
        </w:rPr>
        <w:t xml:space="preserve">nterviewer-administered computer-assisted personal interviewing (CAPI) and </w:t>
      </w:r>
      <w:r w:rsidR="00D95F04">
        <w:rPr>
          <w:rFonts w:ascii="Times New Roman" w:hAnsi="Times New Roman" w:cs="Times New Roman"/>
        </w:rPr>
        <w:t>a</w:t>
      </w:r>
      <w:r w:rsidR="001F1A20">
        <w:rPr>
          <w:rFonts w:ascii="Times New Roman" w:hAnsi="Times New Roman" w:cs="Times New Roman"/>
        </w:rPr>
        <w:t>udio</w:t>
      </w:r>
      <w:r w:rsidR="00D95F04">
        <w:rPr>
          <w:rFonts w:ascii="Times New Roman" w:hAnsi="Times New Roman" w:cs="Times New Roman"/>
        </w:rPr>
        <w:t xml:space="preserve"> computer-assisted </w:t>
      </w:r>
      <w:r w:rsidR="001F1A20">
        <w:rPr>
          <w:rFonts w:ascii="Times New Roman" w:hAnsi="Times New Roman" w:cs="Times New Roman"/>
        </w:rPr>
        <w:t>self-interviewing (</w:t>
      </w:r>
      <w:r w:rsidRPr="00F83354">
        <w:rPr>
          <w:rStyle w:val="hvr"/>
          <w:rFonts w:ascii="Times New Roman" w:hAnsi="Times New Roman" w:cs="Times New Roman"/>
        </w:rPr>
        <w:t>ACASI</w:t>
      </w:r>
      <w:r w:rsidR="001F1A20">
        <w:rPr>
          <w:rStyle w:val="hvr"/>
          <w:rFonts w:ascii="Times New Roman" w:hAnsi="Times New Roman" w:cs="Times New Roman"/>
        </w:rPr>
        <w:t>)</w:t>
      </w:r>
      <w:r w:rsidRPr="00F83354">
        <w:rPr>
          <w:rStyle w:val="hvr"/>
          <w:rFonts w:ascii="Times New Roman" w:hAnsi="Times New Roman" w:cs="Times New Roman"/>
        </w:rPr>
        <w:t xml:space="preserve"> methods, t</w:t>
      </w:r>
      <w:r w:rsidRPr="00F83354">
        <w:rPr>
          <w:rFonts w:ascii="Times New Roman" w:hAnsi="Times New Roman" w:cs="Times New Roman"/>
        </w:rPr>
        <w:t xml:space="preserve">rained interviewers may now ask questions of NHANES participants over the phone or using online tools or </w:t>
      </w:r>
      <w:r w:rsidRPr="00F83354">
        <w:rPr>
          <w:rStyle w:val="hvr"/>
          <w:rFonts w:ascii="Times New Roman" w:hAnsi="Times New Roman" w:cs="Times New Roman"/>
        </w:rPr>
        <w:t>call center technology. NHANES may also make use of self-administered approaches of data collection, such as online surveys or paper surveys that participants mail back. Both initial and follow-up activities may be administered in these ways</w:t>
      </w:r>
      <w:r w:rsidRPr="00F83354">
        <w:rPr>
          <w:rFonts w:ascii="Times New Roman" w:hAnsi="Times New Roman" w:cs="Times New Roman"/>
        </w:rPr>
        <w:t xml:space="preserve">. </w:t>
      </w:r>
    </w:p>
    <w:p w:rsidR="00527BD6" w:rsidP="00F83354" w:rsidRDefault="00527BD6" w14:paraId="087C396E" w14:textId="77777777">
      <w:pPr>
        <w:rPr>
          <w:rFonts w:ascii="Times New Roman" w:hAnsi="Times New Roman" w:cs="Times New Roman"/>
        </w:rPr>
      </w:pPr>
    </w:p>
    <w:p w:rsidR="00F83354" w:rsidP="00F83354" w:rsidRDefault="00F83354" w14:paraId="50625C13" w14:textId="0409B3EA">
      <w:pPr>
        <w:rPr>
          <w:rFonts w:ascii="Times New Roman" w:hAnsi="Times New Roman" w:cs="Times New Roman"/>
        </w:rPr>
      </w:pPr>
      <w:r w:rsidRPr="00F83354">
        <w:rPr>
          <w:rFonts w:ascii="Times New Roman" w:hAnsi="Times New Roman" w:cs="Times New Roman"/>
        </w:rPr>
        <w:t xml:space="preserve">A summary of the </w:t>
      </w:r>
      <w:r w:rsidR="00336D89">
        <w:rPr>
          <w:rFonts w:ascii="Times New Roman" w:hAnsi="Times New Roman" w:cs="Times New Roman"/>
        </w:rPr>
        <w:t xml:space="preserve">approved </w:t>
      </w:r>
      <w:r w:rsidRPr="00F83354">
        <w:rPr>
          <w:rFonts w:ascii="Times New Roman" w:hAnsi="Times New Roman" w:cs="Times New Roman"/>
        </w:rPr>
        <w:t xml:space="preserve">changes in interview modes between NHANES 2019-2020 and 2021-2022 are provided in </w:t>
      </w:r>
      <w:r w:rsidR="001E3B77">
        <w:rPr>
          <w:rFonts w:ascii="Times New Roman" w:hAnsi="Times New Roman" w:cs="Times New Roman"/>
          <w:b/>
          <w:bCs/>
        </w:rPr>
        <w:t>Table 1</w:t>
      </w:r>
      <w:r w:rsidRPr="00F83354">
        <w:rPr>
          <w:rFonts w:ascii="Times New Roman" w:hAnsi="Times New Roman" w:cs="Times New Roman"/>
        </w:rPr>
        <w:t xml:space="preserve"> below.</w:t>
      </w:r>
    </w:p>
    <w:p w:rsidRPr="00F83354" w:rsidR="00873F90" w:rsidP="00F83354" w:rsidRDefault="00873F90" w14:paraId="0347C86A" w14:textId="77777777">
      <w:pPr>
        <w:rPr>
          <w:rFonts w:ascii="Times New Roman" w:hAnsi="Times New Roman" w:cs="Times New Roman"/>
        </w:rPr>
      </w:pPr>
    </w:p>
    <w:p w:rsidRPr="00685373" w:rsidR="00F83354" w:rsidP="00F83354" w:rsidRDefault="001E3B77" w14:paraId="7709A06E" w14:textId="5091B4C5">
      <w:pPr>
        <w:rPr>
          <w:rFonts w:ascii="Times New Roman" w:hAnsi="Times New Roman" w:cs="Times New Roman"/>
          <w:b/>
          <w:bCs/>
        </w:rPr>
      </w:pPr>
      <w:r>
        <w:rPr>
          <w:rFonts w:ascii="Times New Roman" w:hAnsi="Times New Roman" w:cs="Times New Roman"/>
          <w:b/>
          <w:bCs/>
        </w:rPr>
        <w:lastRenderedPageBreak/>
        <w:t>T</w:t>
      </w:r>
      <w:r w:rsidR="009A5BE2">
        <w:rPr>
          <w:rFonts w:ascii="Times New Roman" w:hAnsi="Times New Roman" w:cs="Times New Roman"/>
          <w:b/>
          <w:bCs/>
        </w:rPr>
        <w:t>able</w:t>
      </w:r>
      <w:r>
        <w:rPr>
          <w:rFonts w:ascii="Times New Roman" w:hAnsi="Times New Roman" w:cs="Times New Roman"/>
          <w:b/>
          <w:bCs/>
        </w:rPr>
        <w:t xml:space="preserve"> 1</w:t>
      </w:r>
      <w:r w:rsidR="009A5BE2">
        <w:rPr>
          <w:rFonts w:ascii="Times New Roman" w:hAnsi="Times New Roman" w:cs="Times New Roman"/>
          <w:b/>
          <w:bCs/>
        </w:rPr>
        <w:t xml:space="preserve">. </w:t>
      </w:r>
      <w:r w:rsidRPr="00685373" w:rsidR="00F83354">
        <w:rPr>
          <w:rFonts w:ascii="Times New Roman" w:hAnsi="Times New Roman" w:cs="Times New Roman"/>
          <w:b/>
          <w:bCs/>
        </w:rPr>
        <w:t>NHANES 2021-2022: Mode of Data Collection Components</w:t>
      </w:r>
    </w:p>
    <w:p w:rsidR="00F83354" w:rsidP="00F83354" w:rsidRDefault="00F83354" w14:paraId="723045D7" w14:textId="40F42B7D">
      <w:pPr>
        <w:rPr>
          <w:rFonts w:ascii="Times New Roman" w:hAnsi="Times New Roman" w:cs="Times New Roman"/>
        </w:rPr>
      </w:pPr>
    </w:p>
    <w:tbl>
      <w:tblPr>
        <w:tblW w:w="0" w:type="auto"/>
        <w:tblCellMar>
          <w:left w:w="0" w:type="dxa"/>
          <w:right w:w="0" w:type="dxa"/>
        </w:tblCellMar>
        <w:tblLook w:val="0420" w:firstRow="1" w:lastRow="0" w:firstColumn="0" w:lastColumn="0" w:noHBand="0" w:noVBand="1"/>
      </w:tblPr>
      <w:tblGrid>
        <w:gridCol w:w="1009"/>
        <w:gridCol w:w="4153"/>
        <w:gridCol w:w="2028"/>
        <w:gridCol w:w="2150"/>
      </w:tblGrid>
      <w:tr w:rsidRPr="00B12C08" w:rsidR="00F83354" w:rsidTr="00F83354" w14:paraId="65B35048" w14:textId="77777777">
        <w:trPr>
          <w:trHeight w:val="432"/>
          <w:tblHeader/>
        </w:trPr>
        <w:tc>
          <w:tcPr>
            <w:tcW w:w="0" w:type="auto"/>
            <w:tcBorders>
              <w:top w:val="single" w:color="1D8894" w:sz="8" w:space="0"/>
              <w:left w:val="single" w:color="1D8894" w:sz="8" w:space="0"/>
              <w:bottom w:val="single" w:color="1D8894" w:sz="18" w:space="0"/>
              <w:right w:val="single" w:color="1D8894" w:sz="8" w:space="0"/>
            </w:tcBorders>
            <w:shd w:val="clear" w:color="auto" w:fill="auto"/>
            <w:tcMar>
              <w:top w:w="72" w:type="dxa"/>
              <w:left w:w="144" w:type="dxa"/>
              <w:bottom w:w="72" w:type="dxa"/>
              <w:right w:w="144" w:type="dxa"/>
            </w:tcMar>
            <w:hideMark/>
          </w:tcPr>
          <w:p w:rsidRPr="00B12C08" w:rsidR="00F83354" w:rsidP="00F552F2" w:rsidRDefault="00F83354" w14:paraId="7B3CAE49" w14:textId="77777777">
            <w:pPr>
              <w:rPr>
                <w:rFonts w:cs="Arial"/>
              </w:rPr>
            </w:pPr>
            <w:r w:rsidRPr="00B12C08">
              <w:rPr>
                <w:rFonts w:cs="Arial" w:eastAsiaTheme="minorEastAsia"/>
              </w:rPr>
              <w:t>Order</w:t>
            </w:r>
          </w:p>
        </w:tc>
        <w:tc>
          <w:tcPr>
            <w:tcW w:w="0" w:type="auto"/>
            <w:tcBorders>
              <w:top w:val="single" w:color="1D8894" w:sz="8" w:space="0"/>
              <w:left w:val="single" w:color="1D8894" w:sz="8" w:space="0"/>
              <w:bottom w:val="single" w:color="1D8894" w:sz="18" w:space="0"/>
              <w:right w:val="single" w:color="1D8894" w:sz="8" w:space="0"/>
            </w:tcBorders>
            <w:shd w:val="clear" w:color="auto" w:fill="auto"/>
            <w:tcMar>
              <w:top w:w="72" w:type="dxa"/>
              <w:left w:w="144" w:type="dxa"/>
              <w:bottom w:w="72" w:type="dxa"/>
              <w:right w:w="144" w:type="dxa"/>
            </w:tcMar>
            <w:hideMark/>
          </w:tcPr>
          <w:p w:rsidRPr="00B12C08" w:rsidR="00F83354" w:rsidP="00F552F2" w:rsidRDefault="00F83354" w14:paraId="61F71B55" w14:textId="77777777">
            <w:pPr>
              <w:rPr>
                <w:rFonts w:cs="Arial"/>
              </w:rPr>
            </w:pPr>
            <w:r w:rsidRPr="00B12C08">
              <w:rPr>
                <w:rFonts w:cs="Arial" w:eastAsiaTheme="minorEastAsia"/>
              </w:rPr>
              <w:t>Component</w:t>
            </w:r>
          </w:p>
        </w:tc>
        <w:tc>
          <w:tcPr>
            <w:tcW w:w="2028" w:type="dxa"/>
            <w:tcBorders>
              <w:top w:val="single" w:color="1D8894" w:sz="8" w:space="0"/>
              <w:left w:val="single" w:color="1D8894" w:sz="8" w:space="0"/>
              <w:bottom w:val="single" w:color="1D8894" w:sz="18" w:space="0"/>
              <w:right w:val="single" w:color="1D8894" w:sz="8" w:space="0"/>
            </w:tcBorders>
            <w:shd w:val="clear" w:color="auto" w:fill="auto"/>
            <w:tcMar>
              <w:top w:w="72" w:type="dxa"/>
              <w:left w:w="144" w:type="dxa"/>
              <w:bottom w:w="72" w:type="dxa"/>
              <w:right w:w="144" w:type="dxa"/>
            </w:tcMar>
            <w:hideMark/>
          </w:tcPr>
          <w:p w:rsidRPr="00B12C08" w:rsidR="00F83354" w:rsidP="00F552F2" w:rsidRDefault="00F83354" w14:paraId="5FE06C9C" w14:textId="77777777">
            <w:pPr>
              <w:rPr>
                <w:rFonts w:cs="Arial"/>
              </w:rPr>
            </w:pPr>
            <w:r w:rsidRPr="00B12C08">
              <w:rPr>
                <w:rFonts w:cs="Arial"/>
              </w:rPr>
              <w:t>2019-2020</w:t>
            </w:r>
          </w:p>
        </w:tc>
        <w:tc>
          <w:tcPr>
            <w:tcW w:w="2150" w:type="dxa"/>
            <w:tcBorders>
              <w:top w:val="single" w:color="1D8894" w:sz="8" w:space="0"/>
              <w:left w:val="single" w:color="1D8894" w:sz="8" w:space="0"/>
              <w:bottom w:val="single" w:color="1D8894" w:sz="18" w:space="0"/>
              <w:right w:val="single" w:color="1D8894" w:sz="8" w:space="0"/>
            </w:tcBorders>
            <w:shd w:val="clear" w:color="auto" w:fill="auto"/>
            <w:tcMar>
              <w:top w:w="72" w:type="dxa"/>
              <w:left w:w="144" w:type="dxa"/>
              <w:bottom w:w="72" w:type="dxa"/>
              <w:right w:w="144" w:type="dxa"/>
            </w:tcMar>
            <w:hideMark/>
          </w:tcPr>
          <w:p w:rsidRPr="00B12C08" w:rsidR="00F83354" w:rsidP="00F552F2" w:rsidRDefault="00F83354" w14:paraId="3FB3899E" w14:textId="77777777">
            <w:pPr>
              <w:rPr>
                <w:rFonts w:cs="Arial"/>
              </w:rPr>
            </w:pPr>
            <w:r w:rsidRPr="00B12C08">
              <w:rPr>
                <w:rFonts w:cs="Arial"/>
              </w:rPr>
              <w:t>2021-2022</w:t>
            </w:r>
          </w:p>
        </w:tc>
      </w:tr>
      <w:tr w:rsidRPr="00B12C08" w:rsidR="00F83354" w:rsidTr="00F83354" w14:paraId="445E726D" w14:textId="77777777">
        <w:trPr>
          <w:trHeight w:val="432"/>
        </w:trPr>
        <w:tc>
          <w:tcPr>
            <w:tcW w:w="0" w:type="auto"/>
            <w:tcBorders>
              <w:top w:val="single" w:color="1D8894" w:sz="18" w:space="0"/>
              <w:left w:val="single" w:color="1D8894" w:sz="8" w:space="0"/>
              <w:bottom w:val="single" w:color="1D8894" w:sz="8" w:space="0"/>
              <w:right w:val="single" w:color="1D8894" w:sz="8" w:space="0"/>
            </w:tcBorders>
            <w:shd w:val="clear" w:color="auto" w:fill="E7EDEF"/>
            <w:tcMar>
              <w:top w:w="72" w:type="dxa"/>
              <w:left w:w="144" w:type="dxa"/>
              <w:bottom w:w="72" w:type="dxa"/>
              <w:right w:w="144" w:type="dxa"/>
            </w:tcMar>
            <w:hideMark/>
          </w:tcPr>
          <w:p w:rsidRPr="00B12C08" w:rsidR="00F83354" w:rsidP="00F552F2" w:rsidRDefault="00F83354" w14:paraId="2B1BCADA" w14:textId="77777777">
            <w:pPr>
              <w:rPr>
                <w:rFonts w:cs="Arial"/>
              </w:rPr>
            </w:pPr>
            <w:r w:rsidRPr="00B12C08">
              <w:rPr>
                <w:rFonts w:cs="Arial"/>
              </w:rPr>
              <w:t>1</w:t>
            </w:r>
          </w:p>
        </w:tc>
        <w:tc>
          <w:tcPr>
            <w:tcW w:w="0" w:type="auto"/>
            <w:tcBorders>
              <w:top w:val="single" w:color="1D8894" w:sz="18" w:space="0"/>
              <w:left w:val="single" w:color="1D8894" w:sz="8" w:space="0"/>
              <w:bottom w:val="single" w:color="1D8894" w:sz="8" w:space="0"/>
              <w:right w:val="single" w:color="1D8894" w:sz="8" w:space="0"/>
            </w:tcBorders>
            <w:shd w:val="clear" w:color="auto" w:fill="E7EDEF"/>
            <w:tcMar>
              <w:top w:w="72" w:type="dxa"/>
              <w:left w:w="144" w:type="dxa"/>
              <w:bottom w:w="72" w:type="dxa"/>
              <w:right w:w="144" w:type="dxa"/>
            </w:tcMar>
            <w:hideMark/>
          </w:tcPr>
          <w:p w:rsidRPr="00B12C08" w:rsidR="00F83354" w:rsidP="00F552F2" w:rsidRDefault="00F83354" w14:paraId="6441C7DD" w14:textId="77777777">
            <w:pPr>
              <w:rPr>
                <w:rFonts w:cs="Arial"/>
              </w:rPr>
            </w:pPr>
            <w:r w:rsidRPr="00B12C08">
              <w:rPr>
                <w:rFonts w:cs="Arial"/>
              </w:rPr>
              <w:t xml:space="preserve">Household Screener &amp; Relationship Questionnaire </w:t>
            </w:r>
          </w:p>
        </w:tc>
        <w:tc>
          <w:tcPr>
            <w:tcW w:w="2028" w:type="dxa"/>
            <w:tcBorders>
              <w:top w:val="single" w:color="1D8894" w:sz="18" w:space="0"/>
              <w:left w:val="single" w:color="1D8894" w:sz="8" w:space="0"/>
              <w:bottom w:val="single" w:color="1D8894" w:sz="8" w:space="0"/>
              <w:right w:val="single" w:color="1D8894" w:sz="8" w:space="0"/>
            </w:tcBorders>
            <w:shd w:val="clear" w:color="auto" w:fill="E7EDEF"/>
            <w:tcMar>
              <w:top w:w="72" w:type="dxa"/>
              <w:left w:w="144" w:type="dxa"/>
              <w:bottom w:w="72" w:type="dxa"/>
              <w:right w:w="144" w:type="dxa"/>
            </w:tcMar>
            <w:hideMark/>
          </w:tcPr>
          <w:p w:rsidRPr="00B12C08" w:rsidR="00F83354" w:rsidP="00F552F2" w:rsidRDefault="00F83354" w14:paraId="4A9D4BBE" w14:textId="77777777">
            <w:pPr>
              <w:rPr>
                <w:rFonts w:cs="Arial"/>
              </w:rPr>
            </w:pPr>
            <w:r w:rsidRPr="00B12C08">
              <w:rPr>
                <w:rFonts w:cs="Arial"/>
              </w:rPr>
              <w:t>In-person</w:t>
            </w:r>
          </w:p>
        </w:tc>
        <w:tc>
          <w:tcPr>
            <w:tcW w:w="2150" w:type="dxa"/>
            <w:tcBorders>
              <w:top w:val="single" w:color="1D8894" w:sz="18" w:space="0"/>
              <w:left w:val="single" w:color="1D8894" w:sz="8" w:space="0"/>
              <w:bottom w:val="single" w:color="1D8894" w:sz="8" w:space="0"/>
              <w:right w:val="single" w:color="1D8894" w:sz="8" w:space="0"/>
            </w:tcBorders>
            <w:shd w:val="clear" w:color="auto" w:fill="E7EDEF"/>
            <w:tcMar>
              <w:top w:w="72" w:type="dxa"/>
              <w:left w:w="144" w:type="dxa"/>
              <w:bottom w:w="72" w:type="dxa"/>
              <w:right w:w="144" w:type="dxa"/>
            </w:tcMar>
            <w:hideMark/>
          </w:tcPr>
          <w:p w:rsidRPr="00B12C08" w:rsidR="00F83354" w:rsidP="00F552F2" w:rsidRDefault="00F83354" w14:paraId="0F6F856D" w14:textId="77777777">
            <w:pPr>
              <w:rPr>
                <w:rFonts w:cs="Arial"/>
              </w:rPr>
            </w:pPr>
            <w:r w:rsidRPr="00B12C08">
              <w:rPr>
                <w:rFonts w:cs="Arial"/>
              </w:rPr>
              <w:t>Multi-mode</w:t>
            </w:r>
          </w:p>
        </w:tc>
      </w:tr>
      <w:tr w:rsidRPr="00B12C08" w:rsidR="00F83354" w:rsidTr="00F83354" w14:paraId="452510F8" w14:textId="77777777">
        <w:trPr>
          <w:trHeight w:val="432"/>
        </w:trPr>
        <w:tc>
          <w:tcPr>
            <w:tcW w:w="0" w:type="auto"/>
            <w:tcBorders>
              <w:top w:val="single" w:color="1D8894" w:sz="8" w:space="0"/>
              <w:left w:val="single" w:color="1D8894" w:sz="8" w:space="0"/>
              <w:bottom w:val="single" w:color="1D8894" w:sz="8" w:space="0"/>
              <w:right w:val="single" w:color="1D8894" w:sz="8" w:space="0"/>
            </w:tcBorders>
            <w:shd w:val="clear" w:color="auto" w:fill="auto"/>
            <w:tcMar>
              <w:top w:w="72" w:type="dxa"/>
              <w:left w:w="144" w:type="dxa"/>
              <w:bottom w:w="72" w:type="dxa"/>
              <w:right w:w="144" w:type="dxa"/>
            </w:tcMar>
            <w:hideMark/>
          </w:tcPr>
          <w:p w:rsidRPr="00B12C08" w:rsidR="00F83354" w:rsidP="00F552F2" w:rsidRDefault="00F83354" w14:paraId="7658928A" w14:textId="77777777">
            <w:pPr>
              <w:rPr>
                <w:rFonts w:cs="Arial"/>
              </w:rPr>
            </w:pPr>
            <w:r w:rsidRPr="00B12C08">
              <w:rPr>
                <w:rFonts w:cs="Arial"/>
              </w:rPr>
              <w:t>2</w:t>
            </w:r>
          </w:p>
        </w:tc>
        <w:tc>
          <w:tcPr>
            <w:tcW w:w="0" w:type="auto"/>
            <w:tcBorders>
              <w:top w:val="single" w:color="1D8894" w:sz="8" w:space="0"/>
              <w:left w:val="single" w:color="1D8894" w:sz="8" w:space="0"/>
              <w:bottom w:val="single" w:color="1D8894" w:sz="8" w:space="0"/>
              <w:right w:val="single" w:color="1D8894" w:sz="8" w:space="0"/>
            </w:tcBorders>
            <w:shd w:val="clear" w:color="auto" w:fill="auto"/>
            <w:tcMar>
              <w:top w:w="72" w:type="dxa"/>
              <w:left w:w="144" w:type="dxa"/>
              <w:bottom w:w="72" w:type="dxa"/>
              <w:right w:w="144" w:type="dxa"/>
            </w:tcMar>
            <w:hideMark/>
          </w:tcPr>
          <w:p w:rsidRPr="00B12C08" w:rsidR="00F83354" w:rsidP="00F552F2" w:rsidRDefault="00F83354" w14:paraId="3EFABB42" w14:textId="2CF8047C">
            <w:pPr>
              <w:rPr>
                <w:rFonts w:cs="Arial"/>
              </w:rPr>
            </w:pPr>
            <w:r>
              <w:rPr>
                <w:rFonts w:cs="Arial"/>
              </w:rPr>
              <w:t>S</w:t>
            </w:r>
            <w:r w:rsidR="009A5BE2">
              <w:rPr>
                <w:rFonts w:cs="Arial"/>
              </w:rPr>
              <w:t>ample</w:t>
            </w:r>
            <w:r>
              <w:rPr>
                <w:rFonts w:cs="Arial"/>
              </w:rPr>
              <w:t xml:space="preserve"> Participant</w:t>
            </w:r>
            <w:r w:rsidRPr="00B12C08">
              <w:rPr>
                <w:rFonts w:cs="Arial"/>
              </w:rPr>
              <w:t xml:space="preserve"> &amp; Family Questionnaires </w:t>
            </w:r>
          </w:p>
        </w:tc>
        <w:tc>
          <w:tcPr>
            <w:tcW w:w="2028" w:type="dxa"/>
            <w:tcBorders>
              <w:top w:val="single" w:color="1D8894" w:sz="8" w:space="0"/>
              <w:left w:val="single" w:color="1D8894" w:sz="8" w:space="0"/>
              <w:bottom w:val="single" w:color="1D8894" w:sz="8" w:space="0"/>
              <w:right w:val="single" w:color="1D8894" w:sz="8" w:space="0"/>
            </w:tcBorders>
            <w:shd w:val="clear" w:color="auto" w:fill="auto"/>
            <w:tcMar>
              <w:top w:w="72" w:type="dxa"/>
              <w:left w:w="144" w:type="dxa"/>
              <w:bottom w:w="72" w:type="dxa"/>
              <w:right w:w="144" w:type="dxa"/>
            </w:tcMar>
            <w:hideMark/>
          </w:tcPr>
          <w:p w:rsidRPr="00B12C08" w:rsidR="00F83354" w:rsidP="00F552F2" w:rsidRDefault="00F83354" w14:paraId="33EEA805" w14:textId="77777777">
            <w:pPr>
              <w:rPr>
                <w:rFonts w:cs="Arial"/>
              </w:rPr>
            </w:pPr>
            <w:r w:rsidRPr="00B12C08">
              <w:rPr>
                <w:rFonts w:cs="Arial"/>
              </w:rPr>
              <w:t>In-person</w:t>
            </w:r>
          </w:p>
        </w:tc>
        <w:tc>
          <w:tcPr>
            <w:tcW w:w="2150" w:type="dxa"/>
            <w:tcBorders>
              <w:top w:val="single" w:color="1D8894" w:sz="8" w:space="0"/>
              <w:left w:val="single" w:color="1D8894" w:sz="8" w:space="0"/>
              <w:bottom w:val="single" w:color="1D8894" w:sz="8" w:space="0"/>
              <w:right w:val="single" w:color="1D8894" w:sz="8" w:space="0"/>
            </w:tcBorders>
            <w:shd w:val="clear" w:color="auto" w:fill="auto"/>
            <w:tcMar>
              <w:top w:w="72" w:type="dxa"/>
              <w:left w:w="144" w:type="dxa"/>
              <w:bottom w:w="72" w:type="dxa"/>
              <w:right w:w="144" w:type="dxa"/>
            </w:tcMar>
            <w:hideMark/>
          </w:tcPr>
          <w:p w:rsidRPr="00B12C08" w:rsidR="00F83354" w:rsidP="00F552F2" w:rsidRDefault="00F83354" w14:paraId="65B0A7DF" w14:textId="4CF0015B">
            <w:pPr>
              <w:rPr>
                <w:rFonts w:cs="Arial"/>
              </w:rPr>
            </w:pPr>
            <w:r w:rsidRPr="00B12C08">
              <w:rPr>
                <w:rFonts w:cs="Arial"/>
              </w:rPr>
              <w:t>Telephone</w:t>
            </w:r>
            <w:r w:rsidR="00873F90">
              <w:rPr>
                <w:rFonts w:cs="Arial"/>
              </w:rPr>
              <w:t xml:space="preserve"> &amp; In-person</w:t>
            </w:r>
          </w:p>
        </w:tc>
      </w:tr>
      <w:tr w:rsidRPr="00B12C08" w:rsidR="00F83354" w:rsidTr="00F83354" w14:paraId="616DACDB" w14:textId="77777777">
        <w:trPr>
          <w:trHeight w:val="432"/>
        </w:trPr>
        <w:tc>
          <w:tcPr>
            <w:tcW w:w="0" w:type="auto"/>
            <w:tcBorders>
              <w:top w:val="single" w:color="1D8894" w:sz="8" w:space="0"/>
              <w:left w:val="single" w:color="1D8894" w:sz="8" w:space="0"/>
              <w:bottom w:val="single" w:color="1D8894" w:sz="8" w:space="0"/>
              <w:right w:val="single" w:color="1D8894" w:sz="8" w:space="0"/>
            </w:tcBorders>
            <w:shd w:val="clear" w:color="auto" w:fill="E7EDEF"/>
            <w:tcMar>
              <w:top w:w="72" w:type="dxa"/>
              <w:left w:w="144" w:type="dxa"/>
              <w:bottom w:w="72" w:type="dxa"/>
              <w:right w:w="144" w:type="dxa"/>
            </w:tcMar>
            <w:hideMark/>
          </w:tcPr>
          <w:p w:rsidRPr="00B12C08" w:rsidR="00F83354" w:rsidP="00F552F2" w:rsidRDefault="00F83354" w14:paraId="3A08D6B5" w14:textId="77777777">
            <w:pPr>
              <w:rPr>
                <w:rFonts w:cs="Arial"/>
              </w:rPr>
            </w:pPr>
            <w:r w:rsidRPr="00B12C08">
              <w:rPr>
                <w:rFonts w:cs="Arial"/>
              </w:rPr>
              <w:t>3</w:t>
            </w:r>
          </w:p>
        </w:tc>
        <w:tc>
          <w:tcPr>
            <w:tcW w:w="0" w:type="auto"/>
            <w:tcBorders>
              <w:top w:val="single" w:color="1D8894" w:sz="8" w:space="0"/>
              <w:left w:val="single" w:color="1D8894" w:sz="8" w:space="0"/>
              <w:bottom w:val="single" w:color="1D8894" w:sz="8" w:space="0"/>
              <w:right w:val="single" w:color="1D8894" w:sz="8" w:space="0"/>
            </w:tcBorders>
            <w:shd w:val="clear" w:color="auto" w:fill="E7EDEF"/>
            <w:tcMar>
              <w:top w:w="72" w:type="dxa"/>
              <w:left w:w="144" w:type="dxa"/>
              <w:bottom w:w="72" w:type="dxa"/>
              <w:right w:w="144" w:type="dxa"/>
            </w:tcMar>
            <w:hideMark/>
          </w:tcPr>
          <w:p w:rsidRPr="00B12C08" w:rsidR="00F83354" w:rsidP="00F552F2" w:rsidRDefault="00F83354" w14:paraId="0021A4B7" w14:textId="77777777">
            <w:pPr>
              <w:rPr>
                <w:rFonts w:cs="Arial"/>
              </w:rPr>
            </w:pPr>
            <w:r w:rsidRPr="00B12C08">
              <w:rPr>
                <w:rFonts w:cs="Arial"/>
              </w:rPr>
              <w:t xml:space="preserve">MEC Exam: Interview portion </w:t>
            </w:r>
          </w:p>
        </w:tc>
        <w:tc>
          <w:tcPr>
            <w:tcW w:w="2028" w:type="dxa"/>
            <w:tcBorders>
              <w:top w:val="single" w:color="1D8894" w:sz="8" w:space="0"/>
              <w:left w:val="single" w:color="1D8894" w:sz="8" w:space="0"/>
              <w:bottom w:val="single" w:color="1D8894" w:sz="8" w:space="0"/>
              <w:right w:val="single" w:color="1D8894" w:sz="8" w:space="0"/>
            </w:tcBorders>
            <w:shd w:val="clear" w:color="auto" w:fill="E7EDEF"/>
            <w:tcMar>
              <w:top w:w="72" w:type="dxa"/>
              <w:left w:w="144" w:type="dxa"/>
              <w:bottom w:w="72" w:type="dxa"/>
              <w:right w:w="144" w:type="dxa"/>
            </w:tcMar>
            <w:hideMark/>
          </w:tcPr>
          <w:p w:rsidRPr="00B12C08" w:rsidR="00F83354" w:rsidP="00F552F2" w:rsidRDefault="00F83354" w14:paraId="25B8B47C" w14:textId="77777777">
            <w:pPr>
              <w:rPr>
                <w:rFonts w:cs="Arial"/>
              </w:rPr>
            </w:pPr>
            <w:r w:rsidRPr="00B12C08">
              <w:rPr>
                <w:rFonts w:cs="Arial"/>
              </w:rPr>
              <w:t>In-person, some ACASI</w:t>
            </w:r>
          </w:p>
        </w:tc>
        <w:tc>
          <w:tcPr>
            <w:tcW w:w="2150" w:type="dxa"/>
            <w:tcBorders>
              <w:top w:val="single" w:color="1D8894" w:sz="8" w:space="0"/>
              <w:left w:val="single" w:color="1D8894" w:sz="8" w:space="0"/>
              <w:bottom w:val="single" w:color="1D8894" w:sz="8" w:space="0"/>
              <w:right w:val="single" w:color="1D8894" w:sz="8" w:space="0"/>
            </w:tcBorders>
            <w:shd w:val="clear" w:color="auto" w:fill="E7EDEF"/>
            <w:tcMar>
              <w:top w:w="72" w:type="dxa"/>
              <w:left w:w="144" w:type="dxa"/>
              <w:bottom w:w="72" w:type="dxa"/>
              <w:right w:w="144" w:type="dxa"/>
            </w:tcMar>
            <w:hideMark/>
          </w:tcPr>
          <w:p w:rsidRPr="00B12C08" w:rsidR="00F83354" w:rsidP="00F552F2" w:rsidRDefault="00F83354" w14:paraId="39F0AEC6" w14:textId="77777777">
            <w:pPr>
              <w:rPr>
                <w:rFonts w:cs="Arial"/>
              </w:rPr>
            </w:pPr>
            <w:r w:rsidRPr="00B12C08">
              <w:rPr>
                <w:rFonts w:cs="Arial"/>
              </w:rPr>
              <w:t>Primarily ACASI</w:t>
            </w:r>
          </w:p>
        </w:tc>
      </w:tr>
      <w:tr w:rsidRPr="00B12C08" w:rsidR="00F83354" w:rsidTr="00F83354" w14:paraId="4B35D3BE" w14:textId="77777777">
        <w:trPr>
          <w:trHeight w:val="432"/>
        </w:trPr>
        <w:tc>
          <w:tcPr>
            <w:tcW w:w="0" w:type="auto"/>
            <w:tcBorders>
              <w:top w:val="single" w:color="1D8894" w:sz="8" w:space="0"/>
              <w:left w:val="single" w:color="1D8894" w:sz="8" w:space="0"/>
              <w:bottom w:val="single" w:color="1D8894" w:sz="8" w:space="0"/>
              <w:right w:val="single" w:color="1D8894" w:sz="8" w:space="0"/>
            </w:tcBorders>
            <w:shd w:val="clear" w:color="auto" w:fill="auto"/>
            <w:tcMar>
              <w:top w:w="72" w:type="dxa"/>
              <w:left w:w="144" w:type="dxa"/>
              <w:bottom w:w="72" w:type="dxa"/>
              <w:right w:w="144" w:type="dxa"/>
            </w:tcMar>
            <w:hideMark/>
          </w:tcPr>
          <w:p w:rsidRPr="00B12C08" w:rsidR="00F83354" w:rsidP="00F552F2" w:rsidRDefault="00F83354" w14:paraId="478D3FF9" w14:textId="77777777">
            <w:pPr>
              <w:rPr>
                <w:rFonts w:cs="Arial"/>
              </w:rPr>
            </w:pPr>
            <w:r w:rsidRPr="00B12C08">
              <w:rPr>
                <w:rFonts w:cs="Arial"/>
              </w:rPr>
              <w:t>4</w:t>
            </w:r>
          </w:p>
        </w:tc>
        <w:tc>
          <w:tcPr>
            <w:tcW w:w="0" w:type="auto"/>
            <w:tcBorders>
              <w:top w:val="single" w:color="1D8894" w:sz="8" w:space="0"/>
              <w:left w:val="single" w:color="1D8894" w:sz="8" w:space="0"/>
              <w:bottom w:val="single" w:color="1D8894" w:sz="8" w:space="0"/>
              <w:right w:val="single" w:color="1D8894" w:sz="8" w:space="0"/>
            </w:tcBorders>
            <w:shd w:val="clear" w:color="auto" w:fill="auto"/>
            <w:tcMar>
              <w:top w:w="72" w:type="dxa"/>
              <w:left w:w="144" w:type="dxa"/>
              <w:bottom w:w="72" w:type="dxa"/>
              <w:right w:w="144" w:type="dxa"/>
            </w:tcMar>
            <w:hideMark/>
          </w:tcPr>
          <w:p w:rsidRPr="00B12C08" w:rsidR="00F83354" w:rsidP="00F552F2" w:rsidRDefault="00F83354" w14:paraId="10DC1B50" w14:textId="77777777">
            <w:pPr>
              <w:rPr>
                <w:rFonts w:cs="Arial"/>
              </w:rPr>
            </w:pPr>
            <w:r w:rsidRPr="00B12C08">
              <w:rPr>
                <w:rFonts w:cs="Arial"/>
              </w:rPr>
              <w:t>1</w:t>
            </w:r>
            <w:r w:rsidRPr="00B12C08">
              <w:rPr>
                <w:rFonts w:cs="Arial"/>
                <w:vertAlign w:val="superscript"/>
              </w:rPr>
              <w:t>st</w:t>
            </w:r>
            <w:r w:rsidRPr="00B12C08">
              <w:rPr>
                <w:rFonts w:cs="Arial"/>
              </w:rPr>
              <w:t xml:space="preserve"> Dietary Recall </w:t>
            </w:r>
          </w:p>
        </w:tc>
        <w:tc>
          <w:tcPr>
            <w:tcW w:w="2028" w:type="dxa"/>
            <w:tcBorders>
              <w:top w:val="single" w:color="1D8894" w:sz="8" w:space="0"/>
              <w:left w:val="single" w:color="1D8894" w:sz="8" w:space="0"/>
              <w:bottom w:val="single" w:color="1D8894" w:sz="8" w:space="0"/>
              <w:right w:val="single" w:color="1D8894" w:sz="8" w:space="0"/>
            </w:tcBorders>
            <w:shd w:val="clear" w:color="auto" w:fill="auto"/>
            <w:tcMar>
              <w:top w:w="72" w:type="dxa"/>
              <w:left w:w="144" w:type="dxa"/>
              <w:bottom w:w="72" w:type="dxa"/>
              <w:right w:w="144" w:type="dxa"/>
            </w:tcMar>
            <w:hideMark/>
          </w:tcPr>
          <w:p w:rsidRPr="00B12C08" w:rsidR="00F83354" w:rsidP="00F552F2" w:rsidRDefault="00F83354" w14:paraId="67107618" w14:textId="77777777">
            <w:pPr>
              <w:rPr>
                <w:rFonts w:cs="Arial"/>
              </w:rPr>
            </w:pPr>
            <w:r w:rsidRPr="00B12C08">
              <w:rPr>
                <w:rFonts w:cs="Arial"/>
              </w:rPr>
              <w:t xml:space="preserve">In-person </w:t>
            </w:r>
          </w:p>
          <w:p w:rsidRPr="00B12C08" w:rsidR="00F83354" w:rsidP="00F552F2" w:rsidRDefault="00F83354" w14:paraId="7D8F7319" w14:textId="77777777">
            <w:pPr>
              <w:rPr>
                <w:rFonts w:cs="Arial"/>
              </w:rPr>
            </w:pPr>
            <w:r w:rsidRPr="00B12C08">
              <w:rPr>
                <w:rFonts w:cs="Arial"/>
              </w:rPr>
              <w:t>(at MEC)</w:t>
            </w:r>
          </w:p>
        </w:tc>
        <w:tc>
          <w:tcPr>
            <w:tcW w:w="2150" w:type="dxa"/>
            <w:tcBorders>
              <w:top w:val="single" w:color="1D8894" w:sz="8" w:space="0"/>
              <w:left w:val="single" w:color="1D8894" w:sz="8" w:space="0"/>
              <w:bottom w:val="single" w:color="1D8894" w:sz="8" w:space="0"/>
              <w:right w:val="single" w:color="1D8894" w:sz="8" w:space="0"/>
            </w:tcBorders>
            <w:shd w:val="clear" w:color="auto" w:fill="auto"/>
            <w:tcMar>
              <w:top w:w="72" w:type="dxa"/>
              <w:left w:w="144" w:type="dxa"/>
              <w:bottom w:w="72" w:type="dxa"/>
              <w:right w:w="144" w:type="dxa"/>
            </w:tcMar>
            <w:hideMark/>
          </w:tcPr>
          <w:p w:rsidRPr="00B12C08" w:rsidR="00F83354" w:rsidP="00F552F2" w:rsidRDefault="00F83354" w14:paraId="033F7402" w14:textId="77777777">
            <w:pPr>
              <w:rPr>
                <w:rFonts w:cs="Arial"/>
              </w:rPr>
            </w:pPr>
            <w:r w:rsidRPr="00B12C08">
              <w:rPr>
                <w:rFonts w:cs="Arial"/>
              </w:rPr>
              <w:t xml:space="preserve">Telephone </w:t>
            </w:r>
          </w:p>
          <w:p w:rsidRPr="00B12C08" w:rsidR="00F83354" w:rsidP="00F552F2" w:rsidRDefault="00F83354" w14:paraId="34520FD3" w14:textId="77777777">
            <w:pPr>
              <w:rPr>
                <w:rFonts w:cs="Arial"/>
              </w:rPr>
            </w:pPr>
            <w:r w:rsidRPr="00B12C08">
              <w:rPr>
                <w:rFonts w:cs="Arial"/>
              </w:rPr>
              <w:t>(post MEC)</w:t>
            </w:r>
          </w:p>
        </w:tc>
      </w:tr>
      <w:tr w:rsidRPr="00B12C08" w:rsidR="00F83354" w:rsidTr="00F83354" w14:paraId="442566C7" w14:textId="77777777">
        <w:trPr>
          <w:trHeight w:val="432"/>
        </w:trPr>
        <w:tc>
          <w:tcPr>
            <w:tcW w:w="0" w:type="auto"/>
            <w:tcBorders>
              <w:top w:val="single" w:color="1D8894" w:sz="8" w:space="0"/>
              <w:left w:val="single" w:color="1D8894" w:sz="8" w:space="0"/>
              <w:bottom w:val="single" w:color="1D8894" w:sz="8" w:space="0"/>
              <w:right w:val="single" w:color="1D8894" w:sz="8" w:space="0"/>
            </w:tcBorders>
            <w:shd w:val="clear" w:color="auto" w:fill="E7EDEF"/>
            <w:tcMar>
              <w:top w:w="72" w:type="dxa"/>
              <w:left w:w="144" w:type="dxa"/>
              <w:bottom w:w="72" w:type="dxa"/>
              <w:right w:w="144" w:type="dxa"/>
            </w:tcMar>
            <w:hideMark/>
          </w:tcPr>
          <w:p w:rsidRPr="00B12C08" w:rsidR="00F83354" w:rsidP="00F552F2" w:rsidRDefault="00F83354" w14:paraId="6B08F271" w14:textId="77777777">
            <w:pPr>
              <w:rPr>
                <w:rFonts w:cs="Arial"/>
              </w:rPr>
            </w:pPr>
            <w:r w:rsidRPr="00B12C08">
              <w:rPr>
                <w:rFonts w:cs="Arial"/>
              </w:rPr>
              <w:t>5</w:t>
            </w:r>
          </w:p>
        </w:tc>
        <w:tc>
          <w:tcPr>
            <w:tcW w:w="0" w:type="auto"/>
            <w:tcBorders>
              <w:top w:val="single" w:color="1D8894" w:sz="8" w:space="0"/>
              <w:left w:val="single" w:color="1D8894" w:sz="8" w:space="0"/>
              <w:bottom w:val="single" w:color="1D8894" w:sz="8" w:space="0"/>
              <w:right w:val="single" w:color="1D8894" w:sz="8" w:space="0"/>
            </w:tcBorders>
            <w:shd w:val="clear" w:color="auto" w:fill="E7EDEF"/>
            <w:tcMar>
              <w:top w:w="72" w:type="dxa"/>
              <w:left w:w="144" w:type="dxa"/>
              <w:bottom w:w="72" w:type="dxa"/>
              <w:right w:w="144" w:type="dxa"/>
            </w:tcMar>
            <w:hideMark/>
          </w:tcPr>
          <w:p w:rsidRPr="00B12C08" w:rsidR="00F83354" w:rsidP="00F552F2" w:rsidRDefault="00F83354" w14:paraId="5149D1C2" w14:textId="77777777">
            <w:pPr>
              <w:rPr>
                <w:rFonts w:cs="Arial"/>
              </w:rPr>
            </w:pPr>
            <w:r w:rsidRPr="00B12C08">
              <w:rPr>
                <w:rFonts w:cs="Arial"/>
              </w:rPr>
              <w:t>2nd Dietary Recall</w:t>
            </w:r>
          </w:p>
        </w:tc>
        <w:tc>
          <w:tcPr>
            <w:tcW w:w="2028" w:type="dxa"/>
            <w:tcBorders>
              <w:top w:val="single" w:color="1D8894" w:sz="8" w:space="0"/>
              <w:left w:val="single" w:color="1D8894" w:sz="8" w:space="0"/>
              <w:bottom w:val="single" w:color="1D8894" w:sz="8" w:space="0"/>
              <w:right w:val="single" w:color="1D8894" w:sz="8" w:space="0"/>
            </w:tcBorders>
            <w:shd w:val="clear" w:color="auto" w:fill="E7EDEF"/>
            <w:tcMar>
              <w:top w:w="72" w:type="dxa"/>
              <w:left w:w="144" w:type="dxa"/>
              <w:bottom w:w="72" w:type="dxa"/>
              <w:right w:w="144" w:type="dxa"/>
            </w:tcMar>
            <w:hideMark/>
          </w:tcPr>
          <w:p w:rsidRPr="00B12C08" w:rsidR="00F83354" w:rsidP="00F552F2" w:rsidRDefault="00F83354" w14:paraId="1800F14C" w14:textId="77777777">
            <w:pPr>
              <w:rPr>
                <w:rFonts w:cs="Arial"/>
              </w:rPr>
            </w:pPr>
            <w:r w:rsidRPr="00B12C08">
              <w:rPr>
                <w:rFonts w:cs="Arial"/>
              </w:rPr>
              <w:t xml:space="preserve">Telephone </w:t>
            </w:r>
          </w:p>
          <w:p w:rsidRPr="00B12C08" w:rsidR="00F83354" w:rsidP="00F552F2" w:rsidRDefault="00F83354" w14:paraId="7735A0B6" w14:textId="77777777">
            <w:pPr>
              <w:rPr>
                <w:rFonts w:cs="Arial"/>
              </w:rPr>
            </w:pPr>
            <w:r w:rsidRPr="00B12C08">
              <w:rPr>
                <w:rFonts w:cs="Arial"/>
              </w:rPr>
              <w:t>(post MEC)</w:t>
            </w:r>
          </w:p>
        </w:tc>
        <w:tc>
          <w:tcPr>
            <w:tcW w:w="2150" w:type="dxa"/>
            <w:tcBorders>
              <w:top w:val="single" w:color="1D8894" w:sz="8" w:space="0"/>
              <w:left w:val="single" w:color="1D8894" w:sz="8" w:space="0"/>
              <w:bottom w:val="single" w:color="1D8894" w:sz="8" w:space="0"/>
              <w:right w:val="single" w:color="1D8894" w:sz="8" w:space="0"/>
            </w:tcBorders>
            <w:shd w:val="clear" w:color="auto" w:fill="E7EDEF"/>
            <w:tcMar>
              <w:top w:w="72" w:type="dxa"/>
              <w:left w:w="144" w:type="dxa"/>
              <w:bottom w:w="72" w:type="dxa"/>
              <w:right w:w="144" w:type="dxa"/>
            </w:tcMar>
            <w:hideMark/>
          </w:tcPr>
          <w:p w:rsidRPr="00B12C08" w:rsidR="00F83354" w:rsidP="00F552F2" w:rsidRDefault="00F83354" w14:paraId="5F63577B" w14:textId="77777777">
            <w:pPr>
              <w:rPr>
                <w:rFonts w:cs="Arial"/>
              </w:rPr>
            </w:pPr>
            <w:r w:rsidRPr="00B12C08">
              <w:rPr>
                <w:rFonts w:cs="Arial"/>
              </w:rPr>
              <w:t>Telephone</w:t>
            </w:r>
          </w:p>
          <w:p w:rsidRPr="00B12C08" w:rsidR="00F83354" w:rsidP="00F552F2" w:rsidRDefault="00F83354" w14:paraId="01200326" w14:textId="77777777">
            <w:pPr>
              <w:rPr>
                <w:rFonts w:cs="Arial"/>
              </w:rPr>
            </w:pPr>
            <w:r w:rsidRPr="00B12C08">
              <w:rPr>
                <w:rFonts w:cs="Arial"/>
              </w:rPr>
              <w:t>(post MEC)</w:t>
            </w:r>
          </w:p>
        </w:tc>
      </w:tr>
      <w:tr w:rsidRPr="00B12C08" w:rsidR="00F83354" w:rsidTr="00F83354" w14:paraId="4CE8B711" w14:textId="77777777">
        <w:trPr>
          <w:trHeight w:val="720"/>
        </w:trPr>
        <w:tc>
          <w:tcPr>
            <w:tcW w:w="0" w:type="auto"/>
            <w:tcBorders>
              <w:top w:val="single" w:color="1D8894" w:sz="8" w:space="0"/>
              <w:left w:val="single" w:color="1D8894" w:sz="8" w:space="0"/>
              <w:bottom w:val="single" w:color="1D8894" w:sz="8" w:space="0"/>
              <w:right w:val="single" w:color="1D8894" w:sz="8" w:space="0"/>
            </w:tcBorders>
            <w:shd w:val="clear" w:color="auto" w:fill="auto"/>
            <w:tcMar>
              <w:top w:w="72" w:type="dxa"/>
              <w:left w:w="144" w:type="dxa"/>
              <w:bottom w:w="72" w:type="dxa"/>
              <w:right w:w="144" w:type="dxa"/>
            </w:tcMar>
            <w:hideMark/>
          </w:tcPr>
          <w:p w:rsidRPr="00B12C08" w:rsidR="00F83354" w:rsidP="00F552F2" w:rsidRDefault="00F83354" w14:paraId="69E4ACF2" w14:textId="77777777">
            <w:pPr>
              <w:rPr>
                <w:rFonts w:cs="Arial"/>
              </w:rPr>
            </w:pPr>
            <w:r w:rsidRPr="00B12C08">
              <w:rPr>
                <w:rFonts w:cs="Arial"/>
              </w:rPr>
              <w:t>6</w:t>
            </w:r>
          </w:p>
        </w:tc>
        <w:tc>
          <w:tcPr>
            <w:tcW w:w="0" w:type="auto"/>
            <w:tcBorders>
              <w:top w:val="single" w:color="1D8894" w:sz="8" w:space="0"/>
              <w:left w:val="single" w:color="1D8894" w:sz="8" w:space="0"/>
              <w:bottom w:val="single" w:color="1D8894" w:sz="8" w:space="0"/>
              <w:right w:val="single" w:color="1D8894" w:sz="8" w:space="0"/>
            </w:tcBorders>
            <w:shd w:val="clear" w:color="auto" w:fill="auto"/>
            <w:tcMar>
              <w:top w:w="72" w:type="dxa"/>
              <w:left w:w="144" w:type="dxa"/>
              <w:bottom w:w="72" w:type="dxa"/>
              <w:right w:w="144" w:type="dxa"/>
            </w:tcMar>
            <w:hideMark/>
          </w:tcPr>
          <w:p w:rsidRPr="00B12C08" w:rsidR="00F83354" w:rsidP="00F552F2" w:rsidRDefault="00F83354" w14:paraId="04CB9E41" w14:textId="77777777">
            <w:pPr>
              <w:rPr>
                <w:rFonts w:cs="Arial"/>
              </w:rPr>
            </w:pPr>
            <w:r w:rsidRPr="00B12C08">
              <w:rPr>
                <w:rFonts w:cs="Arial"/>
              </w:rPr>
              <w:t>Food Consumer Behavior Survey</w:t>
            </w:r>
          </w:p>
        </w:tc>
        <w:tc>
          <w:tcPr>
            <w:tcW w:w="2028" w:type="dxa"/>
            <w:tcBorders>
              <w:top w:val="single" w:color="1D8894" w:sz="8" w:space="0"/>
              <w:left w:val="single" w:color="1D8894" w:sz="8" w:space="0"/>
              <w:bottom w:val="single" w:color="1D8894" w:sz="8" w:space="0"/>
              <w:right w:val="single" w:color="1D8894" w:sz="8" w:space="0"/>
            </w:tcBorders>
            <w:shd w:val="clear" w:color="auto" w:fill="auto"/>
            <w:tcMar>
              <w:top w:w="72" w:type="dxa"/>
              <w:left w:w="144" w:type="dxa"/>
              <w:bottom w:w="72" w:type="dxa"/>
              <w:right w:w="144" w:type="dxa"/>
            </w:tcMar>
            <w:hideMark/>
          </w:tcPr>
          <w:p w:rsidRPr="00B12C08" w:rsidR="00F83354" w:rsidP="00F552F2" w:rsidRDefault="00F83354" w14:paraId="1282CB07" w14:textId="77777777">
            <w:pPr>
              <w:rPr>
                <w:rFonts w:cs="Arial"/>
              </w:rPr>
            </w:pPr>
            <w:r w:rsidRPr="00B12C08">
              <w:rPr>
                <w:rFonts w:cs="Arial"/>
              </w:rPr>
              <w:t>Telephone</w:t>
            </w:r>
          </w:p>
          <w:p w:rsidRPr="00B12C08" w:rsidR="00F83354" w:rsidP="00F552F2" w:rsidRDefault="00F83354" w14:paraId="3EB393D9" w14:textId="77777777">
            <w:pPr>
              <w:rPr>
                <w:rFonts w:cs="Arial"/>
              </w:rPr>
            </w:pPr>
            <w:r w:rsidRPr="00B12C08">
              <w:rPr>
                <w:rFonts w:cs="Arial"/>
              </w:rPr>
              <w:t>(post MEC)</w:t>
            </w:r>
          </w:p>
        </w:tc>
        <w:tc>
          <w:tcPr>
            <w:tcW w:w="2150" w:type="dxa"/>
            <w:tcBorders>
              <w:top w:val="single" w:color="1D8894" w:sz="8" w:space="0"/>
              <w:left w:val="single" w:color="1D8894" w:sz="8" w:space="0"/>
              <w:bottom w:val="single" w:color="1D8894" w:sz="8" w:space="0"/>
              <w:right w:val="single" w:color="1D8894" w:sz="8" w:space="0"/>
            </w:tcBorders>
            <w:shd w:val="clear" w:color="auto" w:fill="auto"/>
            <w:tcMar>
              <w:top w:w="72" w:type="dxa"/>
              <w:left w:w="144" w:type="dxa"/>
              <w:bottom w:w="72" w:type="dxa"/>
              <w:right w:w="144" w:type="dxa"/>
            </w:tcMar>
            <w:hideMark/>
          </w:tcPr>
          <w:p w:rsidRPr="00B12C08" w:rsidR="00F83354" w:rsidP="00F552F2" w:rsidRDefault="00F83354" w14:paraId="0A3BD08A" w14:textId="77777777">
            <w:pPr>
              <w:rPr>
                <w:rFonts w:cs="Arial"/>
              </w:rPr>
            </w:pPr>
            <w:r w:rsidRPr="00B12C08">
              <w:rPr>
                <w:rFonts w:cs="Arial"/>
              </w:rPr>
              <w:t>Telephone</w:t>
            </w:r>
          </w:p>
          <w:p w:rsidRPr="00B12C08" w:rsidR="00F83354" w:rsidP="00F552F2" w:rsidRDefault="00F83354" w14:paraId="33BBF668" w14:textId="77777777">
            <w:pPr>
              <w:rPr>
                <w:rFonts w:cs="Arial"/>
              </w:rPr>
            </w:pPr>
            <w:r w:rsidRPr="00B12C08">
              <w:rPr>
                <w:rFonts w:cs="Arial"/>
              </w:rPr>
              <w:t>(post MEC)</w:t>
            </w:r>
          </w:p>
        </w:tc>
      </w:tr>
    </w:tbl>
    <w:p w:rsidRPr="00F83354" w:rsidR="00F83354" w:rsidP="00F83354" w:rsidRDefault="00F83354" w14:paraId="723520EA" w14:textId="77777777">
      <w:pPr>
        <w:rPr>
          <w:rFonts w:ascii="Times New Roman" w:hAnsi="Times New Roman" w:cs="Times New Roman"/>
        </w:rPr>
      </w:pPr>
    </w:p>
    <w:p w:rsidRPr="00F83354" w:rsidR="00F83354" w:rsidP="00F83354" w:rsidRDefault="00F83354" w14:paraId="738A66E4" w14:textId="77777777">
      <w:pPr>
        <w:rPr>
          <w:rFonts w:ascii="Times New Roman" w:hAnsi="Times New Roman" w:cs="Times New Roman"/>
        </w:rPr>
      </w:pPr>
      <w:r w:rsidRPr="00F83354">
        <w:rPr>
          <w:rFonts w:ascii="Times New Roman" w:hAnsi="Times New Roman" w:cs="Times New Roman"/>
        </w:rPr>
        <w:t>The NHANES interview consists of the following major components:</w:t>
      </w:r>
    </w:p>
    <w:p w:rsidRPr="00F83354" w:rsidR="00F83354" w:rsidP="00F83354" w:rsidRDefault="00F83354" w14:paraId="1F9A204E" w14:textId="77777777">
      <w:pPr>
        <w:rPr>
          <w:rFonts w:ascii="Times New Roman" w:hAnsi="Times New Roman" w:cs="Times New Roman"/>
        </w:rPr>
      </w:pPr>
    </w:p>
    <w:p w:rsidRPr="00F83354" w:rsidR="00F83354" w:rsidP="00F83354" w:rsidRDefault="00F83354" w14:paraId="76D62454" w14:textId="7F91C510">
      <w:pPr>
        <w:widowControl/>
        <w:numPr>
          <w:ilvl w:val="0"/>
          <w:numId w:val="20"/>
        </w:numPr>
        <w:autoSpaceDE/>
        <w:autoSpaceDN/>
        <w:adjustRightInd/>
        <w:spacing w:line="276" w:lineRule="auto"/>
        <w:rPr>
          <w:rFonts w:ascii="Times New Roman" w:hAnsi="Times New Roman" w:cs="Times New Roman"/>
        </w:rPr>
      </w:pPr>
      <w:r w:rsidRPr="00F83354">
        <w:rPr>
          <w:rFonts w:ascii="Times New Roman" w:hAnsi="Times New Roman" w:cs="Times New Roman"/>
        </w:rPr>
        <w:t xml:space="preserve">Household Screener Questionnaire (determines eligibility) and the Non-Response Bias Module </w:t>
      </w:r>
    </w:p>
    <w:p w:rsidRPr="00F83354" w:rsidR="00F83354" w:rsidP="00F83354" w:rsidRDefault="00F83354" w14:paraId="103C9C1C" w14:textId="58F76D98">
      <w:pPr>
        <w:widowControl/>
        <w:numPr>
          <w:ilvl w:val="0"/>
          <w:numId w:val="20"/>
        </w:numPr>
        <w:autoSpaceDE/>
        <w:autoSpaceDN/>
        <w:adjustRightInd/>
        <w:spacing w:line="276" w:lineRule="auto"/>
        <w:rPr>
          <w:rFonts w:ascii="Times New Roman" w:hAnsi="Times New Roman" w:cs="Times New Roman"/>
        </w:rPr>
      </w:pPr>
      <w:r w:rsidRPr="00F83354">
        <w:rPr>
          <w:rFonts w:ascii="Times New Roman" w:hAnsi="Times New Roman" w:cs="Times New Roman"/>
        </w:rPr>
        <w:t>Household Family Relationship Questionnaire</w:t>
      </w:r>
    </w:p>
    <w:p w:rsidRPr="00F83354" w:rsidR="00F83354" w:rsidP="00F83354" w:rsidRDefault="00F83354" w14:paraId="003D9FBD" w14:textId="0F4FB8A3">
      <w:pPr>
        <w:widowControl/>
        <w:numPr>
          <w:ilvl w:val="0"/>
          <w:numId w:val="20"/>
        </w:numPr>
        <w:autoSpaceDE/>
        <w:autoSpaceDN/>
        <w:adjustRightInd/>
        <w:spacing w:line="276" w:lineRule="auto"/>
        <w:rPr>
          <w:rFonts w:ascii="Times New Roman" w:hAnsi="Times New Roman" w:cs="Times New Roman"/>
        </w:rPr>
      </w:pPr>
      <w:r w:rsidRPr="00F83354">
        <w:rPr>
          <w:rFonts w:ascii="Times New Roman" w:hAnsi="Times New Roman" w:cs="Times New Roman"/>
        </w:rPr>
        <w:t>Household Sample Participant Questionnaire</w:t>
      </w:r>
    </w:p>
    <w:p w:rsidRPr="00F83354" w:rsidR="00F83354" w:rsidP="00F83354" w:rsidRDefault="00F83354" w14:paraId="5725C6AA" w14:textId="73250534">
      <w:pPr>
        <w:widowControl/>
        <w:numPr>
          <w:ilvl w:val="0"/>
          <w:numId w:val="20"/>
        </w:numPr>
        <w:autoSpaceDE/>
        <w:autoSpaceDN/>
        <w:adjustRightInd/>
        <w:spacing w:line="276" w:lineRule="auto"/>
        <w:rPr>
          <w:rFonts w:ascii="Times New Roman" w:hAnsi="Times New Roman" w:cs="Times New Roman"/>
        </w:rPr>
      </w:pPr>
      <w:r w:rsidRPr="00F83354">
        <w:rPr>
          <w:rFonts w:ascii="Times New Roman" w:hAnsi="Times New Roman" w:cs="Times New Roman"/>
        </w:rPr>
        <w:t>Household Family Questionnaire</w:t>
      </w:r>
    </w:p>
    <w:p w:rsidRPr="00F83354" w:rsidR="00F83354" w:rsidP="00F83354" w:rsidRDefault="00F83354" w14:paraId="5F4339A8" w14:textId="77777777">
      <w:pPr>
        <w:widowControl/>
        <w:numPr>
          <w:ilvl w:val="0"/>
          <w:numId w:val="20"/>
        </w:numPr>
        <w:autoSpaceDE/>
        <w:autoSpaceDN/>
        <w:adjustRightInd/>
        <w:spacing w:line="276" w:lineRule="auto"/>
        <w:rPr>
          <w:rFonts w:ascii="Times New Roman" w:hAnsi="Times New Roman" w:cs="Times New Roman"/>
        </w:rPr>
      </w:pPr>
      <w:r w:rsidRPr="00F83354">
        <w:rPr>
          <w:rFonts w:ascii="Times New Roman" w:hAnsi="Times New Roman" w:cs="Times New Roman"/>
        </w:rPr>
        <w:t>MEC Questionnaire (CAPI and ACASI)</w:t>
      </w:r>
    </w:p>
    <w:p w:rsidRPr="00F83354" w:rsidR="00F83354" w:rsidP="00F83354" w:rsidRDefault="00F83354" w14:paraId="3107B85A" w14:textId="77777777">
      <w:pPr>
        <w:widowControl/>
        <w:numPr>
          <w:ilvl w:val="0"/>
          <w:numId w:val="20"/>
        </w:numPr>
        <w:autoSpaceDE/>
        <w:autoSpaceDN/>
        <w:adjustRightInd/>
        <w:spacing w:line="276" w:lineRule="auto"/>
        <w:rPr>
          <w:rFonts w:ascii="Times New Roman" w:hAnsi="Times New Roman" w:cs="Times New Roman"/>
        </w:rPr>
      </w:pPr>
      <w:r w:rsidRPr="00F83354">
        <w:rPr>
          <w:rFonts w:ascii="Times New Roman" w:hAnsi="Times New Roman" w:cs="Times New Roman"/>
        </w:rPr>
        <w:t>Telephone Dietary Interview Day 1 (24-Hour Dietary Recall, Post-Dietary Recall Questions and Dietary Supplements)</w:t>
      </w:r>
    </w:p>
    <w:p w:rsidRPr="00F83354" w:rsidR="00F83354" w:rsidP="00F83354" w:rsidRDefault="00F83354" w14:paraId="103811C4" w14:textId="77777777">
      <w:pPr>
        <w:widowControl/>
        <w:numPr>
          <w:ilvl w:val="0"/>
          <w:numId w:val="20"/>
        </w:numPr>
        <w:autoSpaceDE/>
        <w:autoSpaceDN/>
        <w:adjustRightInd/>
        <w:spacing w:line="276" w:lineRule="auto"/>
        <w:rPr>
          <w:rFonts w:ascii="Times New Roman" w:hAnsi="Times New Roman" w:cs="Times New Roman"/>
        </w:rPr>
      </w:pPr>
      <w:r w:rsidRPr="00F83354">
        <w:rPr>
          <w:rFonts w:ascii="Times New Roman" w:hAnsi="Times New Roman" w:cs="Times New Roman"/>
        </w:rPr>
        <w:t>Telephone Dietary Recall Day 2 and Dietary Supplements</w:t>
      </w:r>
    </w:p>
    <w:p w:rsidRPr="00F83354" w:rsidR="00F83354" w:rsidP="00F83354" w:rsidRDefault="00F83354" w14:paraId="520E411A" w14:textId="77777777">
      <w:pPr>
        <w:widowControl/>
        <w:numPr>
          <w:ilvl w:val="0"/>
          <w:numId w:val="20"/>
        </w:numPr>
        <w:autoSpaceDE/>
        <w:autoSpaceDN/>
        <w:adjustRightInd/>
        <w:spacing w:line="276" w:lineRule="auto"/>
        <w:rPr>
          <w:rFonts w:ascii="Times New Roman" w:hAnsi="Times New Roman" w:cs="Times New Roman"/>
        </w:rPr>
      </w:pPr>
      <w:r w:rsidRPr="00F83354">
        <w:rPr>
          <w:rFonts w:ascii="Times New Roman" w:hAnsi="Times New Roman" w:cs="Times New Roman"/>
        </w:rPr>
        <w:t>Special Follow-Up Questionnaires (FCBS) (Telephone)</w:t>
      </w:r>
    </w:p>
    <w:p w:rsidR="00B15233" w:rsidP="00F83354" w:rsidRDefault="00B15233" w14:paraId="27EB39E7" w14:textId="06192A4A">
      <w:pPr>
        <w:rPr>
          <w:rFonts w:ascii="Times New Roman" w:hAnsi="Times New Roman" w:cs="Times New Roman"/>
        </w:rPr>
      </w:pPr>
    </w:p>
    <w:p w:rsidR="00C16678" w:rsidP="00F83354" w:rsidRDefault="00A44660" w14:paraId="0D421EB5" w14:textId="689729FE">
      <w:pPr>
        <w:rPr>
          <w:rFonts w:ascii="Times New Roman" w:hAnsi="Times New Roman" w:cs="Times New Roman"/>
        </w:rPr>
      </w:pPr>
      <w:r>
        <w:rPr>
          <w:rFonts w:ascii="Times New Roman" w:hAnsi="Times New Roman" w:cs="Times New Roman"/>
        </w:rPr>
        <w:t>NHANES is</w:t>
      </w:r>
      <w:r w:rsidR="00F83354">
        <w:rPr>
          <w:rFonts w:ascii="Times New Roman" w:hAnsi="Times New Roman" w:cs="Times New Roman"/>
        </w:rPr>
        <w:t xml:space="preserve"> proposing modifications to the covid questionnaire (i.e., COQ)</w:t>
      </w:r>
      <w:r w:rsidR="00B12A0B">
        <w:rPr>
          <w:rFonts w:ascii="Times New Roman" w:hAnsi="Times New Roman" w:cs="Times New Roman"/>
        </w:rPr>
        <w:t xml:space="preserve">, which is a specific component </w:t>
      </w:r>
      <w:r w:rsidR="00F83354">
        <w:rPr>
          <w:rFonts w:ascii="Times New Roman" w:hAnsi="Times New Roman" w:cs="Times New Roman"/>
        </w:rPr>
        <w:t>included in the</w:t>
      </w:r>
      <w:r>
        <w:rPr>
          <w:rFonts w:ascii="Times New Roman" w:hAnsi="Times New Roman" w:cs="Times New Roman"/>
        </w:rPr>
        <w:t xml:space="preserve"> following</w:t>
      </w:r>
      <w:r w:rsidR="00B12A0B">
        <w:rPr>
          <w:rFonts w:ascii="Times New Roman" w:hAnsi="Times New Roman" w:cs="Times New Roman"/>
        </w:rPr>
        <w:t xml:space="preserve"> </w:t>
      </w:r>
      <w:r w:rsidR="001F1A20">
        <w:rPr>
          <w:rFonts w:ascii="Times New Roman" w:hAnsi="Times New Roman" w:cs="Times New Roman"/>
        </w:rPr>
        <w:t>questionnaires listed</w:t>
      </w:r>
      <w:r w:rsidR="00F83354">
        <w:rPr>
          <w:rFonts w:ascii="Times New Roman" w:hAnsi="Times New Roman" w:cs="Times New Roman"/>
        </w:rPr>
        <w:t xml:space="preserve"> above: </w:t>
      </w:r>
    </w:p>
    <w:p w:rsidRPr="00E5678A" w:rsidR="00C16678" w:rsidP="001E3B77" w:rsidRDefault="005665C7" w14:paraId="048356F9" w14:textId="0A32F255">
      <w:pPr>
        <w:pStyle w:val="ListParagraph"/>
        <w:numPr>
          <w:ilvl w:val="0"/>
          <w:numId w:val="21"/>
        </w:numPr>
        <w:rPr>
          <w:rFonts w:ascii="Times New Roman" w:hAnsi="Times New Roman" w:cs="Times New Roman"/>
        </w:rPr>
      </w:pPr>
      <w:r w:rsidRPr="00E5678A">
        <w:rPr>
          <w:rFonts w:ascii="Times New Roman" w:hAnsi="Times New Roman" w:cs="Times New Roman"/>
        </w:rPr>
        <w:t>Sample P</w:t>
      </w:r>
      <w:r w:rsidRPr="00E5678A" w:rsidR="00E670BA">
        <w:rPr>
          <w:rFonts w:ascii="Times New Roman" w:hAnsi="Times New Roman" w:cs="Times New Roman"/>
        </w:rPr>
        <w:t>articipant</w:t>
      </w:r>
      <w:r w:rsidRPr="00E5678A">
        <w:rPr>
          <w:rFonts w:ascii="Times New Roman" w:hAnsi="Times New Roman" w:cs="Times New Roman"/>
        </w:rPr>
        <w:t xml:space="preserve"> Questionnaire</w:t>
      </w:r>
    </w:p>
    <w:p w:rsidRPr="001E3B77" w:rsidR="00C16678" w:rsidP="001E3B77" w:rsidRDefault="00F83354" w14:paraId="1BB9CB80" w14:textId="374C63E5">
      <w:pPr>
        <w:pStyle w:val="ListParagraph"/>
        <w:numPr>
          <w:ilvl w:val="0"/>
          <w:numId w:val="21"/>
        </w:numPr>
        <w:rPr>
          <w:rFonts w:ascii="Times New Roman" w:hAnsi="Times New Roman" w:cs="Times New Roman"/>
        </w:rPr>
      </w:pPr>
      <w:r w:rsidRPr="001E3B77">
        <w:rPr>
          <w:rFonts w:ascii="Times New Roman" w:hAnsi="Times New Roman" w:cs="Times New Roman"/>
        </w:rPr>
        <w:t xml:space="preserve">MEC </w:t>
      </w:r>
      <w:r w:rsidRPr="001E3B77" w:rsidR="001E3B77">
        <w:rPr>
          <w:rFonts w:ascii="Times New Roman" w:hAnsi="Times New Roman" w:cs="Times New Roman"/>
        </w:rPr>
        <w:t>Questionnaire</w:t>
      </w:r>
    </w:p>
    <w:p w:rsidR="00A44660" w:rsidP="00C16678" w:rsidRDefault="00A44660" w14:paraId="457BB3CB" w14:textId="77777777">
      <w:pPr>
        <w:ind w:firstLine="720"/>
        <w:rPr>
          <w:rFonts w:ascii="Times New Roman" w:hAnsi="Times New Roman" w:cs="Times New Roman"/>
        </w:rPr>
      </w:pPr>
    </w:p>
    <w:p w:rsidRPr="00B12A0B" w:rsidR="00B03671" w:rsidP="00F83354" w:rsidRDefault="00B12A0B" w14:paraId="5389B075" w14:textId="5078883F">
      <w:pPr>
        <w:rPr>
          <w:rFonts w:ascii="Times New Roman" w:hAnsi="Times New Roman" w:cs="Times New Roman"/>
        </w:rPr>
      </w:pPr>
      <w:r>
        <w:rPr>
          <w:rFonts w:ascii="Times New Roman" w:hAnsi="Times New Roman" w:cs="Times New Roman"/>
        </w:rPr>
        <w:t>Inclusion of the COQ in the MEC</w:t>
      </w:r>
      <w:r w:rsidR="00A44660">
        <w:rPr>
          <w:rFonts w:ascii="Times New Roman" w:hAnsi="Times New Roman" w:cs="Times New Roman"/>
        </w:rPr>
        <w:t xml:space="preserve"> interview</w:t>
      </w:r>
      <w:r>
        <w:rPr>
          <w:rFonts w:ascii="Times New Roman" w:hAnsi="Times New Roman" w:cs="Times New Roman"/>
        </w:rPr>
        <w:t xml:space="preserve"> is essential</w:t>
      </w:r>
      <w:r w:rsidRPr="004009FC">
        <w:rPr>
          <w:rFonts w:ascii="Times New Roman" w:hAnsi="Times New Roman" w:cs="Times New Roman"/>
        </w:rPr>
        <w:t xml:space="preserve"> to capture any changes that </w:t>
      </w:r>
      <w:r w:rsidR="00A44660">
        <w:rPr>
          <w:rFonts w:ascii="Times New Roman" w:hAnsi="Times New Roman" w:cs="Times New Roman"/>
        </w:rPr>
        <w:t xml:space="preserve">may </w:t>
      </w:r>
      <w:r w:rsidRPr="004009FC">
        <w:rPr>
          <w:rFonts w:ascii="Times New Roman" w:hAnsi="Times New Roman" w:cs="Times New Roman"/>
        </w:rPr>
        <w:t xml:space="preserve">have taken place since </w:t>
      </w:r>
      <w:r>
        <w:rPr>
          <w:rFonts w:ascii="Times New Roman" w:hAnsi="Times New Roman" w:cs="Times New Roman"/>
        </w:rPr>
        <w:t>administration of the</w:t>
      </w:r>
      <w:r w:rsidR="007F6245">
        <w:rPr>
          <w:rFonts w:ascii="Times New Roman" w:hAnsi="Times New Roman" w:cs="Times New Roman"/>
        </w:rPr>
        <w:t xml:space="preserve"> COQ during the</w:t>
      </w:r>
      <w:r>
        <w:rPr>
          <w:rFonts w:ascii="Times New Roman" w:hAnsi="Times New Roman" w:cs="Times New Roman"/>
        </w:rPr>
        <w:t xml:space="preserve"> </w:t>
      </w:r>
      <w:r w:rsidR="008D0B90">
        <w:rPr>
          <w:rFonts w:ascii="Times New Roman" w:hAnsi="Times New Roman" w:cs="Times New Roman"/>
        </w:rPr>
        <w:t>SP Interview</w:t>
      </w:r>
      <w:r>
        <w:rPr>
          <w:rFonts w:ascii="Times New Roman" w:hAnsi="Times New Roman" w:cs="Times New Roman"/>
        </w:rPr>
        <w:t>.</w:t>
      </w:r>
      <w:r w:rsidR="00A44660">
        <w:rPr>
          <w:rFonts w:ascii="Times New Roman" w:hAnsi="Times New Roman" w:cs="Times New Roman"/>
        </w:rPr>
        <w:t xml:space="preserve"> </w:t>
      </w:r>
      <w:r w:rsidR="007F6245">
        <w:rPr>
          <w:rFonts w:ascii="Times New Roman" w:hAnsi="Times New Roman" w:cs="Times New Roman"/>
        </w:rPr>
        <w:t>U</w:t>
      </w:r>
      <w:r w:rsidR="00A11850">
        <w:rPr>
          <w:rFonts w:ascii="Times New Roman" w:hAnsi="Times New Roman" w:cs="Times New Roman"/>
        </w:rPr>
        <w:t>pon identification of a certified laboratory, NHANES is requesting approval of the implementation o</w:t>
      </w:r>
      <w:r w:rsidR="00A44660">
        <w:rPr>
          <w:rFonts w:ascii="Times New Roman" w:hAnsi="Times New Roman" w:cs="Times New Roman"/>
        </w:rPr>
        <w:t>f</w:t>
      </w:r>
      <w:r w:rsidR="00A11850">
        <w:rPr>
          <w:rFonts w:ascii="Times New Roman" w:hAnsi="Times New Roman" w:cs="Times New Roman"/>
        </w:rPr>
        <w:t xml:space="preserve"> anti-SARS-CoV-2 IgG quantitative antibody testing. The identification and acquisition of a laboratory to perform this testing is </w:t>
      </w:r>
      <w:r w:rsidR="00A44660">
        <w:rPr>
          <w:rFonts w:ascii="Times New Roman" w:hAnsi="Times New Roman" w:cs="Times New Roman"/>
        </w:rPr>
        <w:t>in progress</w:t>
      </w:r>
      <w:r w:rsidR="00C16678">
        <w:rPr>
          <w:rFonts w:ascii="Times New Roman" w:hAnsi="Times New Roman" w:cs="Times New Roman"/>
        </w:rPr>
        <w:t>.</w:t>
      </w:r>
      <w:r w:rsidR="00D06F3F">
        <w:rPr>
          <w:rFonts w:ascii="Times New Roman" w:hAnsi="Times New Roman" w:cs="Times New Roman"/>
        </w:rPr>
        <w:t xml:space="preserve"> Proposed modifications are described in detail below</w:t>
      </w:r>
      <w:r w:rsidR="00873F90">
        <w:rPr>
          <w:rFonts w:ascii="Times New Roman" w:hAnsi="Times New Roman" w:cs="Times New Roman"/>
        </w:rPr>
        <w:t>.</w:t>
      </w:r>
    </w:p>
    <w:p w:rsidRPr="007F6245" w:rsidR="001F1A20" w:rsidP="00F83354" w:rsidRDefault="00336D89" w14:paraId="558CAB40" w14:textId="4D529233">
      <w:pPr>
        <w:rPr>
          <w:rFonts w:ascii="Times New Roman" w:hAnsi="Times New Roman" w:cs="Times New Roman"/>
          <w:b/>
          <w:bCs/>
        </w:rPr>
      </w:pPr>
      <w:r w:rsidRPr="007F6245">
        <w:rPr>
          <w:rFonts w:ascii="Times New Roman" w:hAnsi="Times New Roman" w:cs="Times New Roman"/>
          <w:b/>
          <w:bCs/>
        </w:rPr>
        <w:lastRenderedPageBreak/>
        <w:t>COQ</w:t>
      </w:r>
      <w:r w:rsidRPr="007F6245" w:rsidR="001F1A20">
        <w:rPr>
          <w:rFonts w:ascii="Times New Roman" w:hAnsi="Times New Roman" w:cs="Times New Roman"/>
          <w:b/>
          <w:bCs/>
        </w:rPr>
        <w:t xml:space="preserve"> modifications</w:t>
      </w:r>
    </w:p>
    <w:p w:rsidRPr="00A11850" w:rsidR="00A11850" w:rsidP="00E5678A" w:rsidRDefault="00BE7C43" w14:paraId="1BEB1E1F" w14:textId="2D51B4DF">
      <w:pPr>
        <w:rPr>
          <w:rFonts w:ascii="Times New Roman" w:hAnsi="Times New Roman" w:cs="Times New Roman"/>
        </w:rPr>
      </w:pPr>
      <w:r>
        <w:rPr>
          <w:rFonts w:ascii="Times New Roman" w:hAnsi="Times New Roman" w:cs="Times New Roman"/>
        </w:rPr>
        <w:t xml:space="preserve">Current COVID-19 questions collect information related to COVID infection and testing. These questions </w:t>
      </w:r>
      <w:r w:rsidR="00A11850">
        <w:rPr>
          <w:rFonts w:ascii="Times New Roman" w:hAnsi="Times New Roman" w:cs="Times New Roman"/>
        </w:rPr>
        <w:t>are</w:t>
      </w:r>
      <w:r>
        <w:rPr>
          <w:rFonts w:ascii="Times New Roman" w:hAnsi="Times New Roman" w:cs="Times New Roman"/>
        </w:rPr>
        <w:t xml:space="preserve"> adapted from NCHS’s National Health Interview Survey (NHIS), and Research and Development Survey (RANDS), or</w:t>
      </w:r>
      <w:r w:rsidR="00AA34EB">
        <w:rPr>
          <w:rFonts w:ascii="Times New Roman" w:hAnsi="Times New Roman" w:cs="Times New Roman"/>
        </w:rPr>
        <w:t xml:space="preserve"> the National Institutes of Health’s</w:t>
      </w:r>
      <w:r>
        <w:rPr>
          <w:rFonts w:ascii="Times New Roman" w:hAnsi="Times New Roman" w:cs="Times New Roman"/>
        </w:rPr>
        <w:t xml:space="preserve"> </w:t>
      </w:r>
      <w:r w:rsidR="00AA34EB">
        <w:rPr>
          <w:rFonts w:ascii="Times New Roman" w:hAnsi="Times New Roman" w:cs="Times New Roman"/>
        </w:rPr>
        <w:t>(NIH)</w:t>
      </w:r>
      <w:r>
        <w:rPr>
          <w:rFonts w:ascii="Times New Roman" w:hAnsi="Times New Roman" w:cs="Times New Roman"/>
        </w:rPr>
        <w:t xml:space="preserve"> MESA questionnaires. </w:t>
      </w:r>
      <w:r w:rsidRPr="00A11850" w:rsidR="00A11850">
        <w:rPr>
          <w:rFonts w:ascii="Times New Roman" w:hAnsi="Times New Roman" w:cs="Times New Roman"/>
        </w:rPr>
        <w:t xml:space="preserve">Two questions </w:t>
      </w:r>
      <w:r w:rsidR="00A11850">
        <w:rPr>
          <w:rFonts w:ascii="Times New Roman" w:hAnsi="Times New Roman" w:cs="Times New Roman"/>
        </w:rPr>
        <w:t>are</w:t>
      </w:r>
      <w:r w:rsidRPr="00A11850" w:rsidR="00A11850">
        <w:rPr>
          <w:rFonts w:ascii="Times New Roman" w:hAnsi="Times New Roman" w:cs="Times New Roman"/>
        </w:rPr>
        <w:t xml:space="preserve"> included to determine whether a participant ever had COVID-19 and the severity of their symptoms. This information is important as early clinical reports indicate</w:t>
      </w:r>
      <w:r w:rsidR="00A11850">
        <w:rPr>
          <w:rFonts w:ascii="Times New Roman" w:hAnsi="Times New Roman" w:cs="Times New Roman"/>
        </w:rPr>
        <w:t>d</w:t>
      </w:r>
      <w:r w:rsidRPr="00A11850" w:rsidR="00A11850">
        <w:rPr>
          <w:rFonts w:ascii="Times New Roman" w:hAnsi="Times New Roman" w:cs="Times New Roman"/>
        </w:rPr>
        <w:t xml:space="preserve"> COVID-19 infection may cause lingering symptoms and possible long-term health impacts that span many organ systems. Self-reported symptom severity, in combination </w:t>
      </w:r>
      <w:r w:rsidR="00A44660">
        <w:rPr>
          <w:rFonts w:ascii="Times New Roman" w:hAnsi="Times New Roman" w:cs="Times New Roman"/>
        </w:rPr>
        <w:t xml:space="preserve">with </w:t>
      </w:r>
      <w:r w:rsidRPr="00A11850" w:rsidR="00A11850">
        <w:rPr>
          <w:rFonts w:ascii="Times New Roman" w:hAnsi="Times New Roman" w:cs="Times New Roman"/>
        </w:rPr>
        <w:t>our laboratory and examination findings,</w:t>
      </w:r>
      <w:r w:rsidR="001608BC">
        <w:rPr>
          <w:rFonts w:ascii="Times New Roman" w:hAnsi="Times New Roman" w:cs="Times New Roman"/>
        </w:rPr>
        <w:t xml:space="preserve"> and</w:t>
      </w:r>
      <w:r w:rsidRPr="00A11850" w:rsidR="00A11850">
        <w:rPr>
          <w:rFonts w:ascii="Times New Roman" w:hAnsi="Times New Roman" w:cs="Times New Roman"/>
        </w:rPr>
        <w:t xml:space="preserve"> </w:t>
      </w:r>
      <w:r w:rsidRPr="00A11850" w:rsidDel="00A219BD" w:rsidR="00A11850">
        <w:rPr>
          <w:rFonts w:ascii="Times New Roman" w:hAnsi="Times New Roman" w:cs="Times New Roman"/>
        </w:rPr>
        <w:t>knowing if someone had COVID-19, combined with the knowledge of symptoms (or lack thereof),</w:t>
      </w:r>
      <w:r w:rsidR="00A11850">
        <w:rPr>
          <w:rFonts w:ascii="Times New Roman" w:hAnsi="Times New Roman" w:cs="Times New Roman"/>
        </w:rPr>
        <w:t xml:space="preserve"> are</w:t>
      </w:r>
      <w:r w:rsidRPr="00A11850" w:rsidR="00A11850">
        <w:rPr>
          <w:rFonts w:ascii="Times New Roman" w:hAnsi="Times New Roman" w:cs="Times New Roman"/>
        </w:rPr>
        <w:t xml:space="preserve"> important for future health studies and our understanding of COVID-19’s impact on health across </w:t>
      </w:r>
      <w:r w:rsidRPr="00A11850" w:rsidDel="009E354E" w:rsidR="00A11850">
        <w:rPr>
          <w:rFonts w:ascii="Times New Roman" w:hAnsi="Times New Roman" w:cs="Times New Roman"/>
        </w:rPr>
        <w:t xml:space="preserve">multiple </w:t>
      </w:r>
      <w:r w:rsidR="001608BC">
        <w:rPr>
          <w:rFonts w:ascii="Times New Roman" w:hAnsi="Times New Roman" w:cs="Times New Roman"/>
        </w:rPr>
        <w:t>SP</w:t>
      </w:r>
      <w:r w:rsidRPr="00A11850" w:rsidR="00A11850">
        <w:rPr>
          <w:rFonts w:ascii="Times New Roman" w:hAnsi="Times New Roman" w:cs="Times New Roman"/>
        </w:rPr>
        <w:t xml:space="preserve"> demographics (</w:t>
      </w:r>
      <w:r w:rsidR="001608BC">
        <w:rPr>
          <w:rFonts w:ascii="Times New Roman" w:hAnsi="Times New Roman" w:cs="Times New Roman"/>
        </w:rPr>
        <w:t xml:space="preserve">e.g., </w:t>
      </w:r>
      <w:r w:rsidRPr="00A11850" w:rsidR="00A11850">
        <w:rPr>
          <w:rFonts w:ascii="Times New Roman" w:hAnsi="Times New Roman" w:cs="Times New Roman"/>
        </w:rPr>
        <w:t>age, race/ethnicity) and those with medical conditions (</w:t>
      </w:r>
      <w:r w:rsidR="001608BC">
        <w:rPr>
          <w:rFonts w:ascii="Times New Roman" w:hAnsi="Times New Roman" w:cs="Times New Roman"/>
        </w:rPr>
        <w:t xml:space="preserve">e.g., </w:t>
      </w:r>
      <w:r w:rsidRPr="00A11850" w:rsidR="00A11850">
        <w:rPr>
          <w:rFonts w:ascii="Times New Roman" w:hAnsi="Times New Roman" w:cs="Times New Roman"/>
        </w:rPr>
        <w:t xml:space="preserve">obesity, diabetes, weakened immune systems, etc.).  </w:t>
      </w:r>
    </w:p>
    <w:p w:rsidRPr="00E5678A" w:rsidR="00A11850" w:rsidP="00E5678A" w:rsidRDefault="00A11850" w14:paraId="774B80F7" w14:textId="269F703A">
      <w:pPr>
        <w:rPr>
          <w:rFonts w:ascii="Times New Roman" w:hAnsi="Times New Roman" w:cs="Times New Roman"/>
        </w:rPr>
      </w:pPr>
    </w:p>
    <w:p w:rsidR="00A11850" w:rsidP="00E5678A" w:rsidRDefault="00A11850" w14:paraId="4DA13B82" w14:textId="33C677E5">
      <w:pPr>
        <w:rPr>
          <w:rFonts w:ascii="Times New Roman" w:hAnsi="Times New Roman" w:cs="Times New Roman"/>
        </w:rPr>
      </w:pPr>
      <w:r>
        <w:rPr>
          <w:rFonts w:ascii="Times New Roman" w:hAnsi="Times New Roman" w:cs="Times New Roman"/>
        </w:rPr>
        <w:t xml:space="preserve">Questions on COVID-19 testing and vaccinations are included in the </w:t>
      </w:r>
      <w:r w:rsidR="005A042D">
        <w:rPr>
          <w:rFonts w:ascii="Times New Roman" w:hAnsi="Times New Roman" w:cs="Times New Roman"/>
        </w:rPr>
        <w:t xml:space="preserve">SP </w:t>
      </w:r>
      <w:r>
        <w:rPr>
          <w:rFonts w:ascii="Times New Roman" w:hAnsi="Times New Roman" w:cs="Times New Roman"/>
        </w:rPr>
        <w:t xml:space="preserve">and MEC </w:t>
      </w:r>
      <w:r w:rsidR="00A44660">
        <w:rPr>
          <w:rFonts w:ascii="Times New Roman" w:hAnsi="Times New Roman" w:cs="Times New Roman"/>
        </w:rPr>
        <w:t>interview</w:t>
      </w:r>
      <w:r>
        <w:rPr>
          <w:rFonts w:ascii="Times New Roman" w:hAnsi="Times New Roman" w:cs="Times New Roman"/>
        </w:rPr>
        <w:t xml:space="preserve"> to collect information on the testing history for active or past infections, the outcomes, and the most recent date of these tests and vaccination</w:t>
      </w:r>
      <w:r w:rsidR="001608BC">
        <w:rPr>
          <w:rFonts w:ascii="Times New Roman" w:hAnsi="Times New Roman" w:cs="Times New Roman"/>
        </w:rPr>
        <w:t>s</w:t>
      </w:r>
      <w:r>
        <w:rPr>
          <w:rFonts w:ascii="Times New Roman" w:hAnsi="Times New Roman" w:cs="Times New Roman"/>
        </w:rPr>
        <w:t xml:space="preserve"> received. </w:t>
      </w:r>
      <w:r w:rsidR="00DC7281">
        <w:rPr>
          <w:rFonts w:ascii="Times New Roman" w:hAnsi="Times New Roman" w:cs="Times New Roman"/>
        </w:rPr>
        <w:t xml:space="preserve">NHANES </w:t>
      </w:r>
      <w:r w:rsidR="00A44660">
        <w:rPr>
          <w:rFonts w:ascii="Times New Roman" w:hAnsi="Times New Roman" w:cs="Times New Roman"/>
        </w:rPr>
        <w:t>is proposing the revision of COQ</w:t>
      </w:r>
      <w:r w:rsidR="00DC7281">
        <w:rPr>
          <w:rFonts w:ascii="Times New Roman" w:hAnsi="Times New Roman" w:cs="Times New Roman"/>
        </w:rPr>
        <w:t xml:space="preserve"> content to collect data on </w:t>
      </w:r>
      <w:r w:rsidR="001608BC">
        <w:rPr>
          <w:rFonts w:ascii="Times New Roman" w:hAnsi="Times New Roman" w:cs="Times New Roman"/>
        </w:rPr>
        <w:t>all doses received</w:t>
      </w:r>
      <w:r w:rsidR="00DC7281">
        <w:rPr>
          <w:rFonts w:ascii="Times New Roman" w:hAnsi="Times New Roman" w:cs="Times New Roman"/>
        </w:rPr>
        <w:t>, manufacturer names of administered COVID-19 vaccines, and the month/year of a</w:t>
      </w:r>
      <w:r w:rsidR="00B12A0B">
        <w:rPr>
          <w:rFonts w:ascii="Times New Roman" w:hAnsi="Times New Roman" w:cs="Times New Roman"/>
        </w:rPr>
        <w:t>ll</w:t>
      </w:r>
      <w:r w:rsidR="00DC7281">
        <w:rPr>
          <w:rFonts w:ascii="Times New Roman" w:hAnsi="Times New Roman" w:cs="Times New Roman"/>
        </w:rPr>
        <w:t xml:space="preserve"> dose</w:t>
      </w:r>
      <w:r w:rsidR="00B12A0B">
        <w:rPr>
          <w:rFonts w:ascii="Times New Roman" w:hAnsi="Times New Roman" w:cs="Times New Roman"/>
        </w:rPr>
        <w:t>s</w:t>
      </w:r>
      <w:r w:rsidR="00DC7281">
        <w:rPr>
          <w:rFonts w:ascii="Times New Roman" w:hAnsi="Times New Roman" w:cs="Times New Roman"/>
        </w:rPr>
        <w:t xml:space="preserve"> administered to sample participant</w:t>
      </w:r>
      <w:r w:rsidR="00B12A0B">
        <w:rPr>
          <w:rFonts w:ascii="Times New Roman" w:hAnsi="Times New Roman" w:cs="Times New Roman"/>
        </w:rPr>
        <w:t>s</w:t>
      </w:r>
      <w:r w:rsidR="00DC7281">
        <w:rPr>
          <w:rFonts w:ascii="Times New Roman" w:hAnsi="Times New Roman" w:cs="Times New Roman"/>
        </w:rPr>
        <w:t xml:space="preserve"> (</w:t>
      </w:r>
      <w:r w:rsidRPr="00E5678A" w:rsidR="00DC7281">
        <w:rPr>
          <w:rFonts w:ascii="Times New Roman" w:hAnsi="Times New Roman" w:cs="Times New Roman"/>
          <w:b/>
          <w:bCs/>
        </w:rPr>
        <w:t>see Attachments 1b and 2b</w:t>
      </w:r>
      <w:r w:rsidR="00DC7281">
        <w:rPr>
          <w:rFonts w:ascii="Times New Roman" w:hAnsi="Times New Roman" w:cs="Times New Roman"/>
        </w:rPr>
        <w:t>). These data, in combination with NHANES serology results, will enable researchers to determine if participants had natural immunity from previous infection</w:t>
      </w:r>
      <w:r w:rsidR="00D4600C">
        <w:rPr>
          <w:rFonts w:ascii="Times New Roman" w:hAnsi="Times New Roman" w:cs="Times New Roman"/>
        </w:rPr>
        <w:t xml:space="preserve"> or</w:t>
      </w:r>
      <w:r w:rsidR="00DC7281">
        <w:rPr>
          <w:rFonts w:ascii="Times New Roman" w:hAnsi="Times New Roman" w:cs="Times New Roman"/>
        </w:rPr>
        <w:t xml:space="preserve"> immunity from vaccination</w:t>
      </w:r>
      <w:r w:rsidR="00D4600C">
        <w:rPr>
          <w:rFonts w:ascii="Times New Roman" w:hAnsi="Times New Roman" w:cs="Times New Roman"/>
        </w:rPr>
        <w:t>. Additionally, researchers may assess for</w:t>
      </w:r>
      <w:r w:rsidR="00DC7281">
        <w:rPr>
          <w:rFonts w:ascii="Times New Roman" w:hAnsi="Times New Roman" w:cs="Times New Roman"/>
        </w:rPr>
        <w:t xml:space="preserve"> possible waning immunit</w:t>
      </w:r>
      <w:r w:rsidR="00D4600C">
        <w:rPr>
          <w:rFonts w:ascii="Times New Roman" w:hAnsi="Times New Roman" w:cs="Times New Roman"/>
        </w:rPr>
        <w:t>y</w:t>
      </w:r>
      <w:r w:rsidR="00DC7281">
        <w:rPr>
          <w:rFonts w:ascii="Times New Roman" w:hAnsi="Times New Roman" w:cs="Times New Roman"/>
        </w:rPr>
        <w:t xml:space="preserve"> in addition to the </w:t>
      </w:r>
      <w:r w:rsidR="00D4600C">
        <w:rPr>
          <w:rFonts w:ascii="Times New Roman" w:hAnsi="Times New Roman" w:cs="Times New Roman"/>
        </w:rPr>
        <w:t xml:space="preserve">serologic impact of heterologous doses. </w:t>
      </w:r>
    </w:p>
    <w:p w:rsidR="00D4600C" w:rsidP="00E5678A" w:rsidRDefault="00D4600C" w14:paraId="59BF290B" w14:textId="15968282">
      <w:pPr>
        <w:rPr>
          <w:rFonts w:ascii="Times New Roman" w:hAnsi="Times New Roman" w:cs="Times New Roman"/>
        </w:rPr>
      </w:pPr>
    </w:p>
    <w:p w:rsidR="00D4600C" w:rsidP="00E5678A" w:rsidRDefault="00B12A0B" w14:paraId="5367AA50" w14:textId="5F5F0194">
      <w:pPr>
        <w:rPr>
          <w:rFonts w:ascii="Times New Roman" w:hAnsi="Times New Roman" w:cs="Times New Roman"/>
        </w:rPr>
      </w:pPr>
      <w:r>
        <w:rPr>
          <w:rFonts w:ascii="Times New Roman" w:hAnsi="Times New Roman" w:cs="Times New Roman"/>
        </w:rPr>
        <w:t>Questions</w:t>
      </w:r>
      <w:r w:rsidR="00D4600C">
        <w:rPr>
          <w:rFonts w:ascii="Times New Roman" w:hAnsi="Times New Roman" w:cs="Times New Roman"/>
        </w:rPr>
        <w:t xml:space="preserve"> determining whether a </w:t>
      </w:r>
      <w:r w:rsidR="001608BC">
        <w:rPr>
          <w:rFonts w:ascii="Times New Roman" w:hAnsi="Times New Roman" w:cs="Times New Roman"/>
        </w:rPr>
        <w:t xml:space="preserve">sample </w:t>
      </w:r>
      <w:r w:rsidR="00D4600C">
        <w:rPr>
          <w:rFonts w:ascii="Times New Roman" w:hAnsi="Times New Roman" w:cs="Times New Roman"/>
        </w:rPr>
        <w:t xml:space="preserve">participant had an overnight hospital stay for COVID-19, lives with a household member who has ever tested positive for COVID-19, has a weakened immune system </w:t>
      </w:r>
      <w:r>
        <w:rPr>
          <w:rFonts w:ascii="Times New Roman" w:hAnsi="Times New Roman" w:cs="Times New Roman"/>
        </w:rPr>
        <w:t xml:space="preserve">due to a health condition or medications, and has received the flu vaccination in the last 12 months will remain in the COQ. </w:t>
      </w:r>
      <w:r w:rsidRPr="00D4600C" w:rsidR="00D4600C">
        <w:rPr>
          <w:rFonts w:ascii="Times New Roman" w:hAnsi="Times New Roman" w:cs="Times New Roman"/>
        </w:rPr>
        <w:t>The information on overnight hospital stay is needed to understand disease severity with risk factors for COVID-19 in addition to its long-term health impacts</w:t>
      </w:r>
      <w:r w:rsidR="001608BC">
        <w:rPr>
          <w:rFonts w:ascii="Times New Roman" w:hAnsi="Times New Roman" w:cs="Times New Roman"/>
        </w:rPr>
        <w:t xml:space="preserve"> </w:t>
      </w:r>
      <w:r w:rsidRPr="00D4600C" w:rsidR="00D4600C">
        <w:rPr>
          <w:rFonts w:ascii="Times New Roman" w:hAnsi="Times New Roman" w:cs="Times New Roman"/>
        </w:rPr>
        <w:t xml:space="preserve">and complements the self-reported severity question described above. The items related to immune response are needed to understand if participants were more susceptible to more severe COVID-19 disease; and/or did not have detectable antibodies on serology due to their weakened immune systems not being able to generate antibodies. The purpose of the final two items </w:t>
      </w:r>
      <w:r>
        <w:rPr>
          <w:rFonts w:ascii="Times New Roman" w:hAnsi="Times New Roman" w:cs="Times New Roman"/>
        </w:rPr>
        <w:t>is</w:t>
      </w:r>
      <w:r w:rsidRPr="00D4600C" w:rsidR="00D4600C">
        <w:rPr>
          <w:rFonts w:ascii="Times New Roman" w:hAnsi="Times New Roman" w:cs="Times New Roman"/>
        </w:rPr>
        <w:t xml:space="preserve"> to understand transmission of the virus within the household and compare these responses and serology results to those other sampled household members, and to potentially rule out influenza as a possible cause of any COVID-19 like symptoms that may cause illness.</w:t>
      </w:r>
    </w:p>
    <w:p w:rsidRPr="00E5678A" w:rsidR="00A779AE" w:rsidP="00D4600C" w:rsidRDefault="00A779AE" w14:paraId="157214BD" w14:textId="77777777">
      <w:pPr>
        <w:widowControl/>
        <w:autoSpaceDE/>
        <w:adjustRightInd/>
        <w:spacing w:line="276" w:lineRule="auto"/>
        <w:rPr>
          <w:rFonts w:ascii="Times New Roman" w:hAnsi="Times New Roman" w:cs="Times New Roman"/>
        </w:rPr>
      </w:pPr>
    </w:p>
    <w:p w:rsidRPr="007F6245" w:rsidR="00C16678" w:rsidP="00D4600C" w:rsidRDefault="005A042D" w14:paraId="208C42B7" w14:textId="76733A78">
      <w:pPr>
        <w:widowControl/>
        <w:autoSpaceDE/>
        <w:adjustRightInd/>
        <w:spacing w:line="276" w:lineRule="auto"/>
        <w:rPr>
          <w:rFonts w:ascii="Times New Roman" w:hAnsi="Times New Roman" w:cs="Times New Roman"/>
          <w:b/>
          <w:bCs/>
        </w:rPr>
      </w:pPr>
      <w:r w:rsidRPr="007F6245">
        <w:rPr>
          <w:rFonts w:ascii="Times New Roman" w:hAnsi="Times New Roman" w:cs="Times New Roman"/>
          <w:b/>
          <w:bCs/>
        </w:rPr>
        <w:t>A</w:t>
      </w:r>
      <w:r w:rsidRPr="007F6245" w:rsidR="00C16678">
        <w:rPr>
          <w:rFonts w:ascii="Times New Roman" w:hAnsi="Times New Roman" w:cs="Times New Roman"/>
          <w:b/>
          <w:bCs/>
        </w:rPr>
        <w:t>nti-SARS-CoV-2 IgG quantitative antibody testing</w:t>
      </w:r>
    </w:p>
    <w:p w:rsidR="00B15233" w:rsidP="00E5678A" w:rsidRDefault="00C16678" w14:paraId="58363CB1" w14:textId="58769077">
      <w:pPr>
        <w:rPr>
          <w:rFonts w:ascii="Times New Roman" w:hAnsi="Times New Roman" w:cs="Times New Roman"/>
        </w:rPr>
      </w:pPr>
      <w:r>
        <w:rPr>
          <w:rFonts w:ascii="Times New Roman" w:hAnsi="Times New Roman" w:cs="Times New Roman"/>
        </w:rPr>
        <w:t>NHANES proposes the addition of anti-SARS-CoV-2 IgG quantitative antibody testing to the 2021 – 2022 cycle. As NHANES works to secure a certified laboratory</w:t>
      </w:r>
      <w:r w:rsidR="00685373">
        <w:rPr>
          <w:rFonts w:ascii="Times New Roman" w:hAnsi="Times New Roman" w:cs="Times New Roman"/>
        </w:rPr>
        <w:t xml:space="preserve"> for quantitative antibody testing</w:t>
      </w:r>
      <w:r>
        <w:rPr>
          <w:rFonts w:ascii="Times New Roman" w:hAnsi="Times New Roman" w:cs="Times New Roman"/>
        </w:rPr>
        <w:t>, we are requesting a “place holder” for approval</w:t>
      </w:r>
      <w:r w:rsidR="00527BD6">
        <w:rPr>
          <w:rFonts w:ascii="Times New Roman" w:hAnsi="Times New Roman" w:cs="Times New Roman"/>
        </w:rPr>
        <w:t xml:space="preserve"> of </w:t>
      </w:r>
      <w:r w:rsidR="00685373">
        <w:rPr>
          <w:rFonts w:ascii="Times New Roman" w:hAnsi="Times New Roman" w:cs="Times New Roman"/>
        </w:rPr>
        <w:t>this</w:t>
      </w:r>
      <w:r w:rsidR="00527BD6">
        <w:rPr>
          <w:rFonts w:ascii="Times New Roman" w:hAnsi="Times New Roman" w:cs="Times New Roman"/>
        </w:rPr>
        <w:t xml:space="preserve"> testing</w:t>
      </w:r>
      <w:r>
        <w:rPr>
          <w:rFonts w:ascii="Times New Roman" w:hAnsi="Times New Roman" w:cs="Times New Roman"/>
        </w:rPr>
        <w:t xml:space="preserve"> until a lab is identified and acquired</w:t>
      </w:r>
      <w:r w:rsidR="00527BD6">
        <w:rPr>
          <w:rFonts w:ascii="Times New Roman" w:hAnsi="Times New Roman" w:cs="Times New Roman"/>
        </w:rPr>
        <w:t xml:space="preserve"> for use by NHANES</w:t>
      </w:r>
      <w:r>
        <w:rPr>
          <w:rFonts w:ascii="Times New Roman" w:hAnsi="Times New Roman" w:cs="Times New Roman"/>
        </w:rPr>
        <w:t xml:space="preserve">. </w:t>
      </w:r>
      <w:r w:rsidR="00527BD6">
        <w:rPr>
          <w:rFonts w:ascii="Times New Roman" w:hAnsi="Times New Roman" w:cs="Times New Roman"/>
        </w:rPr>
        <w:t>Quantitative testing has utility in assessing the immune status of infected and/or vaccinated sample participants by providing a quantification of IgG antibodies against SARS-CoV-2.</w:t>
      </w:r>
    </w:p>
    <w:p w:rsidR="007F6245" w:rsidP="00E5678A" w:rsidRDefault="007F6245" w14:paraId="5790FDDF" w14:textId="70682947">
      <w:pPr>
        <w:rPr>
          <w:rFonts w:ascii="Times New Roman" w:hAnsi="Times New Roman" w:cs="Times New Roman"/>
        </w:rPr>
      </w:pPr>
    </w:p>
    <w:p w:rsidRPr="0005599E" w:rsidR="0091061B" w:rsidRDefault="0091061B" w14:paraId="042EBCB5" w14:textId="77777777">
      <w:pPr>
        <w:widowControl/>
        <w:autoSpaceDE/>
        <w:autoSpaceDN/>
        <w:adjustRightInd/>
        <w:rPr>
          <w:rFonts w:ascii="Times New Roman" w:hAnsi="Times New Roman" w:cs="Times New Roman"/>
          <w:u w:val="single"/>
        </w:rPr>
      </w:pPr>
    </w:p>
    <w:p w:rsidRPr="00742E20" w:rsidR="00371C08" w:rsidP="007339CC" w:rsidRDefault="002E57AF" w14:paraId="7BAC6C21" w14:textId="37BD1A37">
      <w:pPr>
        <w:rPr>
          <w:rFonts w:ascii="Times New Roman" w:hAnsi="Times New Roman" w:cs="Times New Roman"/>
          <w:b/>
          <w:bCs/>
        </w:rPr>
      </w:pPr>
      <w:r w:rsidRPr="00742E20">
        <w:rPr>
          <w:rFonts w:ascii="Times New Roman" w:hAnsi="Times New Roman" w:cs="Times New Roman"/>
          <w:b/>
          <w:bCs/>
        </w:rPr>
        <w:lastRenderedPageBreak/>
        <w:t>9.</w:t>
      </w:r>
      <w:r w:rsidRPr="00742E20" w:rsidR="00141717">
        <w:rPr>
          <w:rFonts w:ascii="Times New Roman" w:hAnsi="Times New Roman" w:cs="Times New Roman"/>
          <w:b/>
          <w:bCs/>
        </w:rPr>
        <w:t xml:space="preserve">   </w:t>
      </w:r>
      <w:r w:rsidRPr="00742E20" w:rsidR="00371C08">
        <w:rPr>
          <w:rFonts w:ascii="Times New Roman" w:hAnsi="Times New Roman" w:cs="Times New Roman"/>
          <w:b/>
          <w:bCs/>
        </w:rPr>
        <w:t>Explanation of any payment or gift to respondents</w:t>
      </w:r>
    </w:p>
    <w:p w:rsidRPr="0005599E" w:rsidR="004A50D3" w:rsidP="007339CC" w:rsidRDefault="004A50D3" w14:paraId="20BD1DC9" w14:textId="77777777">
      <w:pPr>
        <w:rPr>
          <w:rFonts w:ascii="Times New Roman" w:hAnsi="Times New Roman" w:cs="Times New Roman"/>
        </w:rPr>
      </w:pPr>
    </w:p>
    <w:p w:rsidR="00E54003" w:rsidP="007339CC" w:rsidRDefault="00D06F3F" w14:paraId="1C6E7DD8" w14:textId="73631EBD">
      <w:pPr>
        <w:rPr>
          <w:rFonts w:ascii="Times New Roman" w:hAnsi="Times New Roman" w:cs="Times New Roman"/>
        </w:rPr>
      </w:pPr>
      <w:r>
        <w:rPr>
          <w:rFonts w:ascii="Times New Roman" w:hAnsi="Times New Roman" w:cs="Times New Roman"/>
        </w:rPr>
        <w:t>The modifications</w:t>
      </w:r>
      <w:r w:rsidRPr="0005599E" w:rsidR="008333C9">
        <w:rPr>
          <w:rFonts w:ascii="Times New Roman" w:hAnsi="Times New Roman" w:cs="Times New Roman"/>
        </w:rPr>
        <w:t xml:space="preserve"> described in this</w:t>
      </w:r>
      <w:r w:rsidRPr="0005599E" w:rsidR="007574AB">
        <w:rPr>
          <w:rFonts w:ascii="Times New Roman" w:hAnsi="Times New Roman" w:cs="Times New Roman"/>
        </w:rPr>
        <w:t xml:space="preserve"> </w:t>
      </w:r>
      <w:r w:rsidRPr="0005599E" w:rsidR="008333C9">
        <w:rPr>
          <w:rFonts w:ascii="Times New Roman" w:hAnsi="Times New Roman" w:cs="Times New Roman"/>
        </w:rPr>
        <w:t xml:space="preserve">non-substantive clearance request </w:t>
      </w:r>
      <w:r w:rsidRPr="0005599E" w:rsidR="009B3E66">
        <w:rPr>
          <w:rFonts w:ascii="Times New Roman" w:hAnsi="Times New Roman" w:cs="Times New Roman"/>
        </w:rPr>
        <w:t>will</w:t>
      </w:r>
      <w:r w:rsidRPr="0005599E" w:rsidR="005C0256">
        <w:rPr>
          <w:rFonts w:ascii="Times New Roman" w:hAnsi="Times New Roman" w:cs="Times New Roman"/>
        </w:rPr>
        <w:t xml:space="preserve"> not</w:t>
      </w:r>
      <w:r>
        <w:rPr>
          <w:rFonts w:ascii="Times New Roman" w:hAnsi="Times New Roman" w:cs="Times New Roman"/>
        </w:rPr>
        <w:t xml:space="preserve"> result in the receipt of</w:t>
      </w:r>
      <w:r w:rsidRPr="0005599E" w:rsidR="005C0256">
        <w:rPr>
          <w:rFonts w:ascii="Times New Roman" w:hAnsi="Times New Roman" w:cs="Times New Roman"/>
        </w:rPr>
        <w:t xml:space="preserve"> any additional </w:t>
      </w:r>
      <w:r w:rsidRPr="0005599E" w:rsidR="000D2FD2">
        <w:rPr>
          <w:rFonts w:ascii="Times New Roman" w:hAnsi="Times New Roman" w:cs="Times New Roman"/>
        </w:rPr>
        <w:t>incentives</w:t>
      </w:r>
      <w:r w:rsidRPr="0005599E" w:rsidR="00B272C8">
        <w:rPr>
          <w:rFonts w:ascii="Times New Roman" w:hAnsi="Times New Roman" w:cs="Times New Roman"/>
        </w:rPr>
        <w:t xml:space="preserve">. </w:t>
      </w:r>
      <w:r>
        <w:rPr>
          <w:rFonts w:ascii="Times New Roman" w:hAnsi="Times New Roman" w:cs="Times New Roman"/>
        </w:rPr>
        <w:t>Participants</w:t>
      </w:r>
      <w:r w:rsidRPr="0005599E" w:rsidR="00B272C8">
        <w:rPr>
          <w:rFonts w:ascii="Times New Roman" w:hAnsi="Times New Roman" w:cs="Times New Roman"/>
        </w:rPr>
        <w:t xml:space="preserve"> will receive the </w:t>
      </w:r>
      <w:r w:rsidR="00A779AE">
        <w:rPr>
          <w:rFonts w:ascii="Times New Roman" w:hAnsi="Times New Roman" w:cs="Times New Roman"/>
        </w:rPr>
        <w:t>ap</w:t>
      </w:r>
      <w:r w:rsidRPr="0005599E" w:rsidR="00B272C8">
        <w:rPr>
          <w:rFonts w:ascii="Times New Roman" w:hAnsi="Times New Roman" w:cs="Times New Roman"/>
        </w:rPr>
        <w:t>proved incentives given to</w:t>
      </w:r>
      <w:r w:rsidRPr="0005599E" w:rsidR="008333C9">
        <w:rPr>
          <w:rFonts w:ascii="Times New Roman" w:hAnsi="Times New Roman" w:cs="Times New Roman"/>
        </w:rPr>
        <w:t xml:space="preserve"> </w:t>
      </w:r>
      <w:r>
        <w:rPr>
          <w:rFonts w:ascii="Times New Roman" w:hAnsi="Times New Roman" w:cs="Times New Roman"/>
        </w:rPr>
        <w:t>curren</w:t>
      </w:r>
      <w:r w:rsidR="00685373">
        <w:rPr>
          <w:rFonts w:ascii="Times New Roman" w:hAnsi="Times New Roman" w:cs="Times New Roman"/>
        </w:rPr>
        <w:t>t</w:t>
      </w:r>
      <w:r w:rsidRPr="0005599E" w:rsidR="005C0256">
        <w:rPr>
          <w:rFonts w:ascii="Times New Roman" w:hAnsi="Times New Roman" w:cs="Times New Roman"/>
        </w:rPr>
        <w:t xml:space="preserve"> NHANES</w:t>
      </w:r>
      <w:r w:rsidRPr="0005599E" w:rsidR="008333C9">
        <w:rPr>
          <w:rFonts w:ascii="Times New Roman" w:hAnsi="Times New Roman" w:cs="Times New Roman"/>
        </w:rPr>
        <w:t xml:space="preserve"> participants</w:t>
      </w:r>
      <w:r w:rsidRPr="0005599E" w:rsidR="005C0256">
        <w:rPr>
          <w:rFonts w:ascii="Times New Roman" w:hAnsi="Times New Roman" w:cs="Times New Roman"/>
        </w:rPr>
        <w:t>.</w:t>
      </w:r>
    </w:p>
    <w:p w:rsidRPr="0005599E" w:rsidR="00D06F3F" w:rsidP="007339CC" w:rsidRDefault="00D06F3F" w14:paraId="55594322" w14:textId="77777777">
      <w:pPr>
        <w:rPr>
          <w:rFonts w:ascii="Times New Roman" w:hAnsi="Times New Roman" w:cs="Times New Roman"/>
        </w:rPr>
      </w:pPr>
    </w:p>
    <w:p w:rsidRPr="00D91D2B" w:rsidR="005719F9" w:rsidP="007339CC" w:rsidRDefault="005719F9" w14:paraId="22BB01E1" w14:textId="7ED11FC7">
      <w:pPr>
        <w:ind w:left="540" w:hanging="540"/>
        <w:rPr>
          <w:rFonts w:ascii="Times New Roman" w:hAnsi="Times New Roman" w:cs="Times New Roman"/>
          <w:b/>
          <w:bCs/>
        </w:rPr>
      </w:pPr>
      <w:r w:rsidRPr="00D91D2B">
        <w:rPr>
          <w:rFonts w:ascii="Times New Roman" w:hAnsi="Times New Roman" w:cs="Times New Roman"/>
          <w:b/>
          <w:bCs/>
        </w:rPr>
        <w:t>12</w:t>
      </w:r>
      <w:r w:rsidRPr="00D91D2B" w:rsidR="002E57AF">
        <w:rPr>
          <w:rFonts w:ascii="Times New Roman" w:hAnsi="Times New Roman" w:cs="Times New Roman"/>
          <w:b/>
          <w:bCs/>
        </w:rPr>
        <w:t>.</w:t>
      </w:r>
      <w:r w:rsidRPr="00D91D2B" w:rsidR="00141717">
        <w:rPr>
          <w:rFonts w:ascii="Times New Roman" w:hAnsi="Times New Roman" w:cs="Times New Roman"/>
          <w:b/>
          <w:bCs/>
        </w:rPr>
        <w:tab/>
      </w:r>
      <w:r w:rsidRPr="00D91D2B">
        <w:rPr>
          <w:rFonts w:ascii="Times New Roman" w:hAnsi="Times New Roman" w:cs="Times New Roman"/>
          <w:b/>
          <w:bCs/>
        </w:rPr>
        <w:t xml:space="preserve">Estimates of </w:t>
      </w:r>
      <w:r w:rsidR="007F6245">
        <w:rPr>
          <w:rFonts w:ascii="Times New Roman" w:hAnsi="Times New Roman" w:cs="Times New Roman"/>
          <w:b/>
          <w:bCs/>
        </w:rPr>
        <w:t>a</w:t>
      </w:r>
      <w:r w:rsidRPr="00D91D2B">
        <w:rPr>
          <w:rFonts w:ascii="Times New Roman" w:hAnsi="Times New Roman" w:cs="Times New Roman"/>
          <w:b/>
          <w:bCs/>
        </w:rPr>
        <w:t xml:space="preserve">nnualized </w:t>
      </w:r>
      <w:r w:rsidR="007F6245">
        <w:rPr>
          <w:rFonts w:ascii="Times New Roman" w:hAnsi="Times New Roman" w:cs="Times New Roman"/>
          <w:b/>
          <w:bCs/>
        </w:rPr>
        <w:t>b</w:t>
      </w:r>
      <w:r w:rsidRPr="00D91D2B">
        <w:rPr>
          <w:rFonts w:ascii="Times New Roman" w:hAnsi="Times New Roman" w:cs="Times New Roman"/>
          <w:b/>
          <w:bCs/>
        </w:rPr>
        <w:t xml:space="preserve">urden </w:t>
      </w:r>
      <w:r w:rsidR="007F6245">
        <w:rPr>
          <w:rFonts w:ascii="Times New Roman" w:hAnsi="Times New Roman" w:cs="Times New Roman"/>
          <w:b/>
          <w:bCs/>
        </w:rPr>
        <w:t>h</w:t>
      </w:r>
      <w:r w:rsidRPr="00D91D2B">
        <w:rPr>
          <w:rFonts w:ascii="Times New Roman" w:hAnsi="Times New Roman" w:cs="Times New Roman"/>
          <w:b/>
          <w:bCs/>
        </w:rPr>
        <w:t xml:space="preserve">ours and </w:t>
      </w:r>
      <w:r w:rsidR="007F6245">
        <w:rPr>
          <w:rFonts w:ascii="Times New Roman" w:hAnsi="Times New Roman" w:cs="Times New Roman"/>
          <w:b/>
          <w:bCs/>
        </w:rPr>
        <w:t>c</w:t>
      </w:r>
      <w:r w:rsidRPr="00D91D2B">
        <w:rPr>
          <w:rFonts w:ascii="Times New Roman" w:hAnsi="Times New Roman" w:cs="Times New Roman"/>
          <w:b/>
          <w:bCs/>
        </w:rPr>
        <w:t>ost</w:t>
      </w:r>
      <w:r w:rsidR="007F6245">
        <w:rPr>
          <w:rFonts w:ascii="Times New Roman" w:hAnsi="Times New Roman" w:cs="Times New Roman"/>
          <w:b/>
          <w:bCs/>
        </w:rPr>
        <w:t>s</w:t>
      </w:r>
    </w:p>
    <w:p w:rsidRPr="0005599E" w:rsidR="00141717" w:rsidP="007339CC" w:rsidRDefault="00141717" w14:paraId="78E934CF" w14:textId="77777777">
      <w:pPr>
        <w:rPr>
          <w:rFonts w:ascii="Times New Roman" w:hAnsi="Times New Roman" w:cs="Times New Roman"/>
        </w:rPr>
      </w:pPr>
    </w:p>
    <w:p w:rsidRPr="001608BC" w:rsidR="00F83354" w:rsidP="0031487F" w:rsidRDefault="00A779AE" w14:paraId="1BA6CB5C" w14:textId="48D68463">
      <w:pPr>
        <w:rPr>
          <w:rFonts w:ascii="Times New Roman" w:hAnsi="Times New Roman" w:cs="Times New Roman"/>
        </w:rPr>
      </w:pPr>
      <w:r>
        <w:rPr>
          <w:rFonts w:ascii="Times New Roman" w:hAnsi="Times New Roman" w:cs="Times New Roman"/>
        </w:rPr>
        <w:t xml:space="preserve">The Household Interview and MEC Interview and Examination are budgeted </w:t>
      </w:r>
      <w:r w:rsidR="00C60A83">
        <w:rPr>
          <w:rFonts w:ascii="Times New Roman" w:hAnsi="Times New Roman" w:cs="Times New Roman"/>
        </w:rPr>
        <w:t xml:space="preserve">for </w:t>
      </w:r>
      <w:r w:rsidR="00543EDA">
        <w:rPr>
          <w:rFonts w:ascii="Times New Roman" w:hAnsi="Times New Roman" w:cs="Times New Roman"/>
        </w:rPr>
        <w:t>an average of one</w:t>
      </w:r>
      <w:r>
        <w:rPr>
          <w:rFonts w:ascii="Times New Roman" w:hAnsi="Times New Roman" w:cs="Times New Roman"/>
        </w:rPr>
        <w:t xml:space="preserve"> hour and </w:t>
      </w:r>
      <w:r w:rsidR="00543EDA">
        <w:rPr>
          <w:rFonts w:ascii="Times New Roman" w:hAnsi="Times New Roman" w:cs="Times New Roman"/>
        </w:rPr>
        <w:t>two and a half</w:t>
      </w:r>
      <w:r>
        <w:rPr>
          <w:rFonts w:ascii="Times New Roman" w:hAnsi="Times New Roman" w:cs="Times New Roman"/>
        </w:rPr>
        <w:t xml:space="preserve"> hours, respectively. The maximum number of respondents for each is 5,600. The </w:t>
      </w:r>
      <w:r w:rsidR="00C60A83">
        <w:rPr>
          <w:rFonts w:ascii="Times New Roman" w:hAnsi="Times New Roman" w:cs="Times New Roman"/>
        </w:rPr>
        <w:t xml:space="preserve">maximum burden for the Household Interview is 5,600 hours, and the maximum burden for the MEC Interview </w:t>
      </w:r>
      <w:r w:rsidR="00543EDA">
        <w:rPr>
          <w:rFonts w:ascii="Times New Roman" w:hAnsi="Times New Roman" w:cs="Times New Roman"/>
        </w:rPr>
        <w:t>and</w:t>
      </w:r>
      <w:r w:rsidR="00C60A83">
        <w:rPr>
          <w:rFonts w:ascii="Times New Roman" w:hAnsi="Times New Roman" w:cs="Times New Roman"/>
        </w:rPr>
        <w:t xml:space="preserve"> Examination is 14,000 hours</w:t>
      </w:r>
      <w:r w:rsidR="001E3B77">
        <w:rPr>
          <w:rFonts w:ascii="Times New Roman" w:hAnsi="Times New Roman" w:cs="Times New Roman"/>
        </w:rPr>
        <w:t xml:space="preserve"> (</w:t>
      </w:r>
      <w:r w:rsidRPr="00E5678A" w:rsidR="00E5678A">
        <w:rPr>
          <w:rFonts w:ascii="Times New Roman" w:hAnsi="Times New Roman" w:cs="Times New Roman"/>
          <w:b/>
          <w:bCs/>
        </w:rPr>
        <w:t>s</w:t>
      </w:r>
      <w:r w:rsidRPr="00E5678A" w:rsidR="001E3B77">
        <w:rPr>
          <w:rFonts w:ascii="Times New Roman" w:hAnsi="Times New Roman" w:cs="Times New Roman"/>
          <w:b/>
          <w:bCs/>
        </w:rPr>
        <w:t>ee Table 2</w:t>
      </w:r>
      <w:r w:rsidRPr="00E5678A" w:rsidR="001E3B77">
        <w:rPr>
          <w:rFonts w:ascii="Times New Roman" w:hAnsi="Times New Roman" w:cs="Times New Roman"/>
        </w:rPr>
        <w:t>)</w:t>
      </w:r>
      <w:r w:rsidR="00C60A83">
        <w:rPr>
          <w:rFonts w:ascii="Times New Roman" w:hAnsi="Times New Roman" w:cs="Times New Roman"/>
        </w:rPr>
        <w:t>. Th</w:t>
      </w:r>
      <w:r w:rsidR="00543EDA">
        <w:rPr>
          <w:rFonts w:ascii="Times New Roman" w:hAnsi="Times New Roman" w:cs="Times New Roman"/>
        </w:rPr>
        <w:t>ese burden hours</w:t>
      </w:r>
      <w:r w:rsidR="00C60A83">
        <w:rPr>
          <w:rFonts w:ascii="Times New Roman" w:hAnsi="Times New Roman" w:cs="Times New Roman"/>
        </w:rPr>
        <w:t xml:space="preserve"> w</w:t>
      </w:r>
      <w:r w:rsidR="00543EDA">
        <w:rPr>
          <w:rFonts w:ascii="Times New Roman" w:hAnsi="Times New Roman" w:cs="Times New Roman"/>
        </w:rPr>
        <w:t>ere</w:t>
      </w:r>
      <w:r w:rsidR="00C60A83">
        <w:rPr>
          <w:rFonts w:ascii="Times New Roman" w:hAnsi="Times New Roman" w:cs="Times New Roman"/>
        </w:rPr>
        <w:t xml:space="preserve"> budgeted and approved in the original </w:t>
      </w:r>
      <w:r w:rsidR="00543EDA">
        <w:rPr>
          <w:rFonts w:ascii="Times New Roman" w:hAnsi="Times New Roman" w:cs="Times New Roman"/>
        </w:rPr>
        <w:t xml:space="preserve">OMB </w:t>
      </w:r>
      <w:r w:rsidR="00C60A83">
        <w:rPr>
          <w:rFonts w:ascii="Times New Roman" w:hAnsi="Times New Roman" w:cs="Times New Roman"/>
        </w:rPr>
        <w:t xml:space="preserve">submission. The modification of the COQ in both the </w:t>
      </w:r>
      <w:r w:rsidR="00685373">
        <w:rPr>
          <w:rFonts w:ascii="Times New Roman" w:hAnsi="Times New Roman" w:cs="Times New Roman"/>
        </w:rPr>
        <w:t>Household Interview</w:t>
      </w:r>
      <w:r w:rsidR="00C60A83">
        <w:rPr>
          <w:rFonts w:ascii="Times New Roman" w:hAnsi="Times New Roman" w:cs="Times New Roman"/>
        </w:rPr>
        <w:t xml:space="preserve"> and MEC Interview</w:t>
      </w:r>
      <w:r w:rsidR="001608BC">
        <w:rPr>
          <w:rFonts w:ascii="Times New Roman" w:hAnsi="Times New Roman" w:cs="Times New Roman"/>
        </w:rPr>
        <w:t xml:space="preserve"> will be minimal enough to be absorbed in the estimated annualized burden itemized in </w:t>
      </w:r>
      <w:r w:rsidR="001608BC">
        <w:rPr>
          <w:rFonts w:ascii="Times New Roman" w:hAnsi="Times New Roman" w:cs="Times New Roman"/>
          <w:b/>
          <w:bCs/>
        </w:rPr>
        <w:t>Table 2</w:t>
      </w:r>
      <w:r w:rsidRPr="001608BC" w:rsidR="001608BC">
        <w:rPr>
          <w:rFonts w:ascii="Times New Roman" w:hAnsi="Times New Roman" w:cs="Times New Roman"/>
        </w:rPr>
        <w:t xml:space="preserve">. </w:t>
      </w:r>
      <w:r w:rsidR="001608BC">
        <w:rPr>
          <w:rFonts w:ascii="Times New Roman" w:hAnsi="Times New Roman" w:cs="Times New Roman"/>
        </w:rPr>
        <w:t xml:space="preserve">The current burden hours and cost </w:t>
      </w:r>
      <w:r w:rsidR="00543EDA">
        <w:rPr>
          <w:rFonts w:ascii="Times New Roman" w:hAnsi="Times New Roman" w:cs="Times New Roman"/>
        </w:rPr>
        <w:t>should suffice</w:t>
      </w:r>
      <w:r w:rsidR="001608BC">
        <w:rPr>
          <w:rFonts w:ascii="Times New Roman" w:hAnsi="Times New Roman" w:cs="Times New Roman"/>
        </w:rPr>
        <w:t xml:space="preserve"> for the addition of only one COVID-19 question and related looping logic that account for all doses administered to the sample participant.</w:t>
      </w:r>
    </w:p>
    <w:p w:rsidRPr="00C60A83" w:rsidR="00E5678A" w:rsidP="0031487F" w:rsidRDefault="00E5678A" w14:paraId="56C3D1E0" w14:textId="77777777">
      <w:pPr>
        <w:rPr>
          <w:rFonts w:ascii="Times New Roman" w:hAnsi="Times New Roman" w:cs="Times New Roman"/>
        </w:rPr>
      </w:pPr>
    </w:p>
    <w:p w:rsidRPr="0005599E" w:rsidR="00F83354" w:rsidP="0031487F" w:rsidRDefault="00F83354" w14:paraId="3052C081" w14:textId="77777777">
      <w:pPr>
        <w:rPr>
          <w:rFonts w:ascii="Times New Roman" w:hAnsi="Times New Roman" w:cs="Times New Roman"/>
          <w:strike/>
        </w:rPr>
      </w:pPr>
    </w:p>
    <w:p w:rsidRPr="001E3B77" w:rsidR="00462145" w:rsidP="00462145" w:rsidRDefault="001E3B77" w14:paraId="03CFE12C" w14:textId="6E4EDC6A">
      <w:pPr>
        <w:widowControl/>
        <w:autoSpaceDE/>
        <w:autoSpaceDN/>
        <w:adjustRightInd/>
        <w:rPr>
          <w:rFonts w:ascii="Times New Roman" w:hAnsi="Times New Roman" w:cs="Times New Roman"/>
          <w:b/>
          <w:bCs/>
        </w:rPr>
      </w:pPr>
      <w:r>
        <w:rPr>
          <w:rFonts w:ascii="Times New Roman" w:hAnsi="Times New Roman" w:cs="Times New Roman"/>
          <w:b/>
          <w:bCs/>
        </w:rPr>
        <w:t>T</w:t>
      </w:r>
      <w:r w:rsidR="007F6245">
        <w:rPr>
          <w:rFonts w:ascii="Times New Roman" w:hAnsi="Times New Roman" w:cs="Times New Roman"/>
          <w:b/>
          <w:bCs/>
        </w:rPr>
        <w:t xml:space="preserve">able 2. </w:t>
      </w:r>
      <w:r w:rsidRPr="001E3B77" w:rsidR="00462145">
        <w:rPr>
          <w:rFonts w:ascii="Times New Roman" w:hAnsi="Times New Roman" w:cs="Times New Roman"/>
          <w:b/>
          <w:bCs/>
        </w:rPr>
        <w:t>A</w:t>
      </w:r>
      <w:r w:rsidR="007F6245">
        <w:rPr>
          <w:rFonts w:ascii="Times New Roman" w:hAnsi="Times New Roman" w:cs="Times New Roman"/>
          <w:b/>
          <w:bCs/>
        </w:rPr>
        <w:t>nnualized</w:t>
      </w:r>
      <w:r w:rsidRPr="001E3B77" w:rsidR="00462145">
        <w:rPr>
          <w:rFonts w:ascii="Times New Roman" w:hAnsi="Times New Roman" w:cs="Times New Roman"/>
          <w:b/>
          <w:bCs/>
        </w:rPr>
        <w:t xml:space="preserve"> B</w:t>
      </w:r>
      <w:r w:rsidR="007F6245">
        <w:rPr>
          <w:rFonts w:ascii="Times New Roman" w:hAnsi="Times New Roman" w:cs="Times New Roman"/>
          <w:b/>
          <w:bCs/>
        </w:rPr>
        <w:t>urden</w:t>
      </w:r>
      <w:r w:rsidRPr="001E3B77" w:rsidR="00462145">
        <w:rPr>
          <w:rFonts w:ascii="Times New Roman" w:hAnsi="Times New Roman" w:cs="Times New Roman"/>
          <w:b/>
          <w:bCs/>
        </w:rPr>
        <w:t xml:space="preserve"> H</w:t>
      </w:r>
      <w:r w:rsidR="007F6245">
        <w:rPr>
          <w:rFonts w:ascii="Times New Roman" w:hAnsi="Times New Roman" w:cs="Times New Roman"/>
          <w:b/>
          <w:bCs/>
        </w:rPr>
        <w:t>ours</w:t>
      </w:r>
      <w:r w:rsidR="00EE5AB3">
        <w:rPr>
          <w:rFonts w:ascii="Times New Roman" w:hAnsi="Times New Roman" w:cs="Times New Roman"/>
          <w:b/>
          <w:bCs/>
        </w:rPr>
        <w:t xml:space="preserve"> for Household and MEC Interviews</w:t>
      </w:r>
    </w:p>
    <w:tbl>
      <w:tblPr>
        <w:tblW w:w="10170" w:type="dxa"/>
        <w:tblInd w:w="-365" w:type="dxa"/>
        <w:tblLayout w:type="fixed"/>
        <w:tblCellMar>
          <w:left w:w="120" w:type="dxa"/>
          <w:right w:w="120" w:type="dxa"/>
        </w:tblCellMar>
        <w:tblLook w:val="04A0" w:firstRow="1" w:lastRow="0" w:firstColumn="1" w:lastColumn="0" w:noHBand="0" w:noVBand="1"/>
      </w:tblPr>
      <w:tblGrid>
        <w:gridCol w:w="2520"/>
        <w:gridCol w:w="2340"/>
        <w:gridCol w:w="1530"/>
        <w:gridCol w:w="1440"/>
        <w:gridCol w:w="1260"/>
        <w:gridCol w:w="1080"/>
      </w:tblGrid>
      <w:tr w:rsidRPr="0005599E" w:rsidR="0005599E" w:rsidTr="00543EDA" w14:paraId="3441CED9" w14:textId="77777777">
        <w:trPr>
          <w:trHeight w:val="1380"/>
        </w:trPr>
        <w:tc>
          <w:tcPr>
            <w:tcW w:w="2520" w:type="dxa"/>
            <w:tcBorders>
              <w:top w:val="single" w:color="auto" w:sz="4" w:space="0"/>
              <w:left w:val="single" w:color="auto" w:sz="4" w:space="0"/>
              <w:bottom w:val="single" w:color="auto" w:sz="4" w:space="0"/>
              <w:right w:val="single" w:color="auto" w:sz="4" w:space="0"/>
            </w:tcBorders>
            <w:vAlign w:val="center"/>
            <w:hideMark/>
          </w:tcPr>
          <w:p w:rsidRPr="0005599E" w:rsidR="00462145" w:rsidP="008C2BD3" w:rsidRDefault="00462145" w14:paraId="58FDFE0B" w14:textId="77777777">
            <w:pPr>
              <w:rPr>
                <w:rFonts w:ascii="Times New Roman" w:hAnsi="Times New Roman" w:cs="Times New Roman"/>
                <w:bCs/>
              </w:rPr>
            </w:pPr>
            <w:r w:rsidRPr="0005599E">
              <w:rPr>
                <w:rFonts w:ascii="Times New Roman" w:hAnsi="Times New Roman" w:cs="Times New Roman"/>
                <w:bCs/>
              </w:rPr>
              <w:t>Type of Respondent</w:t>
            </w:r>
          </w:p>
        </w:tc>
        <w:tc>
          <w:tcPr>
            <w:tcW w:w="2340" w:type="dxa"/>
            <w:tcBorders>
              <w:top w:val="single" w:color="auto" w:sz="4" w:space="0"/>
              <w:left w:val="single" w:color="auto" w:sz="4" w:space="0"/>
              <w:bottom w:val="single" w:color="auto" w:sz="4" w:space="0"/>
              <w:right w:val="single" w:color="auto" w:sz="4" w:space="0"/>
            </w:tcBorders>
            <w:vAlign w:val="center"/>
            <w:hideMark/>
          </w:tcPr>
          <w:p w:rsidRPr="0005599E" w:rsidR="00462145" w:rsidP="008C2BD3" w:rsidRDefault="00462145" w14:paraId="2307DA84" w14:textId="77777777">
            <w:pPr>
              <w:rPr>
                <w:rFonts w:ascii="Times New Roman" w:hAnsi="Times New Roman" w:cs="Times New Roman"/>
                <w:bCs/>
              </w:rPr>
            </w:pPr>
            <w:r w:rsidRPr="0005599E">
              <w:rPr>
                <w:rFonts w:ascii="Times New Roman" w:hAnsi="Times New Roman" w:cs="Times New Roman"/>
                <w:bCs/>
              </w:rPr>
              <w:t>Form</w:t>
            </w:r>
          </w:p>
        </w:tc>
        <w:tc>
          <w:tcPr>
            <w:tcW w:w="1530" w:type="dxa"/>
            <w:tcBorders>
              <w:top w:val="single" w:color="auto" w:sz="4" w:space="0"/>
              <w:left w:val="single" w:color="auto" w:sz="4" w:space="0"/>
              <w:bottom w:val="single" w:color="auto" w:sz="4" w:space="0"/>
              <w:right w:val="single" w:color="000000" w:sz="8" w:space="0"/>
            </w:tcBorders>
            <w:vAlign w:val="center"/>
            <w:hideMark/>
          </w:tcPr>
          <w:p w:rsidRPr="0005599E" w:rsidR="00462145" w:rsidP="008C2BD3" w:rsidRDefault="00462145" w14:paraId="7F56D0B7" w14:textId="77777777">
            <w:pPr>
              <w:rPr>
                <w:rFonts w:ascii="Times New Roman" w:hAnsi="Times New Roman" w:cs="Times New Roman"/>
                <w:bCs/>
              </w:rPr>
            </w:pPr>
            <w:r w:rsidRPr="0005599E">
              <w:rPr>
                <w:rFonts w:ascii="Times New Roman" w:hAnsi="Times New Roman" w:cs="Times New Roman"/>
                <w:bCs/>
              </w:rPr>
              <w:t>Number of</w:t>
            </w:r>
          </w:p>
          <w:p w:rsidRPr="0005599E" w:rsidR="00462145" w:rsidP="008C2BD3" w:rsidRDefault="00462145" w14:paraId="409209B8" w14:textId="77777777">
            <w:pPr>
              <w:rPr>
                <w:rFonts w:ascii="Times New Roman" w:hAnsi="Times New Roman" w:cs="Times New Roman"/>
                <w:bCs/>
              </w:rPr>
            </w:pPr>
            <w:r w:rsidRPr="0005599E">
              <w:rPr>
                <w:rFonts w:ascii="Times New Roman" w:hAnsi="Times New Roman" w:cs="Times New Roman"/>
                <w:bCs/>
              </w:rPr>
              <w:t>Respondents</w:t>
            </w:r>
          </w:p>
        </w:tc>
        <w:tc>
          <w:tcPr>
            <w:tcW w:w="1440" w:type="dxa"/>
            <w:tcBorders>
              <w:top w:val="single" w:color="auto" w:sz="4" w:space="0"/>
              <w:left w:val="single" w:color="000000" w:sz="8" w:space="0"/>
              <w:bottom w:val="single" w:color="auto" w:sz="4" w:space="0"/>
              <w:right w:val="single" w:color="000000" w:sz="8" w:space="0"/>
            </w:tcBorders>
            <w:vAlign w:val="center"/>
            <w:hideMark/>
          </w:tcPr>
          <w:p w:rsidRPr="0005599E" w:rsidR="00462145" w:rsidP="008C2BD3" w:rsidRDefault="00462145" w14:paraId="3D8BC0D2" w14:textId="77777777">
            <w:pPr>
              <w:rPr>
                <w:rFonts w:ascii="Times New Roman" w:hAnsi="Times New Roman" w:cs="Times New Roman"/>
                <w:bCs/>
              </w:rPr>
            </w:pPr>
            <w:r w:rsidRPr="0005599E">
              <w:rPr>
                <w:rFonts w:ascii="Times New Roman" w:hAnsi="Times New Roman" w:cs="Times New Roman"/>
                <w:bCs/>
              </w:rPr>
              <w:t>Number of</w:t>
            </w:r>
          </w:p>
          <w:p w:rsidRPr="0005599E" w:rsidR="00462145" w:rsidP="008C2BD3" w:rsidRDefault="00462145" w14:paraId="3570FE20" w14:textId="77777777">
            <w:pPr>
              <w:rPr>
                <w:rFonts w:ascii="Times New Roman" w:hAnsi="Times New Roman" w:cs="Times New Roman"/>
                <w:bCs/>
              </w:rPr>
            </w:pPr>
            <w:r w:rsidRPr="0005599E">
              <w:rPr>
                <w:rFonts w:ascii="Times New Roman" w:hAnsi="Times New Roman" w:cs="Times New Roman"/>
                <w:bCs/>
              </w:rPr>
              <w:t>Responses per</w:t>
            </w:r>
          </w:p>
          <w:p w:rsidRPr="0005599E" w:rsidR="00462145" w:rsidP="008C2BD3" w:rsidRDefault="00543EDA" w14:paraId="4AD1D031" w14:textId="4A0CF2DE">
            <w:pPr>
              <w:rPr>
                <w:rFonts w:ascii="Times New Roman" w:hAnsi="Times New Roman" w:cs="Times New Roman"/>
                <w:bCs/>
              </w:rPr>
            </w:pPr>
            <w:r>
              <w:rPr>
                <w:rFonts w:ascii="Times New Roman" w:hAnsi="Times New Roman" w:cs="Times New Roman"/>
                <w:bCs/>
              </w:rPr>
              <w:t>R</w:t>
            </w:r>
            <w:r w:rsidRPr="0005599E" w:rsidR="00462145">
              <w:rPr>
                <w:rFonts w:ascii="Times New Roman" w:hAnsi="Times New Roman" w:cs="Times New Roman"/>
                <w:bCs/>
              </w:rPr>
              <w:t>espondent</w:t>
            </w:r>
          </w:p>
        </w:tc>
        <w:tc>
          <w:tcPr>
            <w:tcW w:w="1260" w:type="dxa"/>
            <w:tcBorders>
              <w:top w:val="single" w:color="auto" w:sz="4" w:space="0"/>
              <w:left w:val="single" w:color="000000" w:sz="8" w:space="0"/>
              <w:bottom w:val="single" w:color="auto" w:sz="4" w:space="0"/>
              <w:right w:val="single" w:color="000000" w:sz="8" w:space="0"/>
            </w:tcBorders>
            <w:vAlign w:val="center"/>
            <w:hideMark/>
          </w:tcPr>
          <w:p w:rsidRPr="0005599E" w:rsidR="00462145" w:rsidP="008C2BD3" w:rsidRDefault="00462145" w14:paraId="6E2CB4F9" w14:textId="77777777">
            <w:pPr>
              <w:rPr>
                <w:rFonts w:ascii="Times New Roman" w:hAnsi="Times New Roman" w:cs="Times New Roman"/>
                <w:bCs/>
              </w:rPr>
            </w:pPr>
            <w:r w:rsidRPr="0005599E">
              <w:rPr>
                <w:rFonts w:ascii="Times New Roman" w:hAnsi="Times New Roman" w:cs="Times New Roman"/>
                <w:bCs/>
              </w:rPr>
              <w:t>Average Burden per Response</w:t>
            </w:r>
          </w:p>
          <w:p w:rsidRPr="0005599E" w:rsidR="00462145" w:rsidP="008C2BD3" w:rsidRDefault="00462145" w14:paraId="4427B81B" w14:textId="77777777">
            <w:pPr>
              <w:rPr>
                <w:rFonts w:ascii="Times New Roman" w:hAnsi="Times New Roman" w:cs="Times New Roman"/>
                <w:bCs/>
              </w:rPr>
            </w:pPr>
            <w:r w:rsidRPr="0005599E">
              <w:rPr>
                <w:rFonts w:ascii="Times New Roman" w:hAnsi="Times New Roman" w:cs="Times New Roman"/>
                <w:bCs/>
              </w:rPr>
              <w:t>(in hours)</w:t>
            </w:r>
          </w:p>
        </w:tc>
        <w:tc>
          <w:tcPr>
            <w:tcW w:w="1080" w:type="dxa"/>
            <w:tcBorders>
              <w:top w:val="single" w:color="auto" w:sz="4" w:space="0"/>
              <w:left w:val="single" w:color="000000" w:sz="8" w:space="0"/>
              <w:bottom w:val="single" w:color="auto" w:sz="4" w:space="0"/>
              <w:right w:val="single" w:color="auto" w:sz="4" w:space="0"/>
            </w:tcBorders>
            <w:vAlign w:val="center"/>
            <w:hideMark/>
          </w:tcPr>
          <w:p w:rsidRPr="0005599E" w:rsidR="00462145" w:rsidP="008C2BD3" w:rsidRDefault="00462145" w14:paraId="42CEC331" w14:textId="77777777">
            <w:pPr>
              <w:rPr>
                <w:rFonts w:ascii="Times New Roman" w:hAnsi="Times New Roman" w:cs="Times New Roman"/>
                <w:bCs/>
              </w:rPr>
            </w:pPr>
            <w:r w:rsidRPr="0005599E">
              <w:rPr>
                <w:rFonts w:ascii="Times New Roman" w:hAnsi="Times New Roman" w:cs="Times New Roman"/>
                <w:bCs/>
              </w:rPr>
              <w:t>Total</w:t>
            </w:r>
          </w:p>
          <w:p w:rsidRPr="0005599E" w:rsidR="00462145" w:rsidP="008C2BD3" w:rsidRDefault="00462145" w14:paraId="11231169" w14:textId="77777777">
            <w:pPr>
              <w:rPr>
                <w:rFonts w:ascii="Times New Roman" w:hAnsi="Times New Roman" w:cs="Times New Roman"/>
                <w:bCs/>
              </w:rPr>
            </w:pPr>
            <w:r w:rsidRPr="0005599E">
              <w:rPr>
                <w:rFonts w:ascii="Times New Roman" w:hAnsi="Times New Roman" w:cs="Times New Roman"/>
                <w:bCs/>
              </w:rPr>
              <w:t>Burden</w:t>
            </w:r>
          </w:p>
          <w:p w:rsidRPr="0005599E" w:rsidR="00462145" w:rsidP="008C2BD3" w:rsidRDefault="00543EDA" w14:paraId="095F9E1F" w14:textId="32D409E5">
            <w:pPr>
              <w:rPr>
                <w:rFonts w:ascii="Times New Roman" w:hAnsi="Times New Roman" w:cs="Times New Roman"/>
                <w:bCs/>
              </w:rPr>
            </w:pPr>
            <w:r>
              <w:rPr>
                <w:rFonts w:ascii="Times New Roman" w:hAnsi="Times New Roman" w:cs="Times New Roman"/>
                <w:bCs/>
              </w:rPr>
              <w:t>(in hours)</w:t>
            </w:r>
          </w:p>
        </w:tc>
      </w:tr>
      <w:tr w:rsidRPr="0005599E" w:rsidR="0005599E" w:rsidTr="00543EDA" w14:paraId="69446891" w14:textId="77777777">
        <w:trPr>
          <w:trHeight w:val="458"/>
        </w:trPr>
        <w:tc>
          <w:tcPr>
            <w:tcW w:w="2520" w:type="dxa"/>
            <w:tcBorders>
              <w:top w:val="single" w:color="auto" w:sz="4" w:space="0"/>
              <w:left w:val="single" w:color="auto" w:sz="4" w:space="0"/>
              <w:bottom w:val="single" w:color="auto" w:sz="4" w:space="0"/>
              <w:right w:val="single" w:color="auto" w:sz="4" w:space="0"/>
            </w:tcBorders>
            <w:vAlign w:val="center"/>
          </w:tcPr>
          <w:p w:rsidRPr="0005599E" w:rsidR="00462145" w:rsidP="00A779AE" w:rsidRDefault="00A779AE" w14:paraId="58CEC4DF" w14:textId="2D3940CC">
            <w:pPr>
              <w:rPr>
                <w:rFonts w:ascii="Times New Roman" w:hAnsi="Times New Roman" w:cs="Times New Roman"/>
              </w:rPr>
            </w:pPr>
            <w:r>
              <w:rPr>
                <w:rFonts w:ascii="Times New Roman" w:hAnsi="Times New Roman" w:cs="Times New Roman"/>
              </w:rPr>
              <w:t>Individuals in households</w:t>
            </w:r>
          </w:p>
        </w:tc>
        <w:tc>
          <w:tcPr>
            <w:tcW w:w="2340" w:type="dxa"/>
            <w:tcBorders>
              <w:top w:val="single" w:color="auto" w:sz="4" w:space="0"/>
              <w:left w:val="single" w:color="auto" w:sz="4" w:space="0"/>
              <w:bottom w:val="single" w:color="auto" w:sz="4" w:space="0"/>
              <w:right w:val="single" w:color="auto" w:sz="4" w:space="0"/>
            </w:tcBorders>
            <w:vAlign w:val="center"/>
          </w:tcPr>
          <w:p w:rsidR="00462145" w:rsidP="00A779AE" w:rsidRDefault="00A779AE" w14:paraId="7ACC8D6C" w14:textId="77777777">
            <w:pPr>
              <w:rPr>
                <w:rFonts w:ascii="Times New Roman" w:hAnsi="Times New Roman" w:cs="Times New Roman"/>
              </w:rPr>
            </w:pPr>
            <w:r>
              <w:rPr>
                <w:rFonts w:ascii="Times New Roman" w:hAnsi="Times New Roman" w:cs="Times New Roman"/>
              </w:rPr>
              <w:t>Household</w:t>
            </w:r>
          </w:p>
          <w:p w:rsidRPr="0005599E" w:rsidR="00A779AE" w:rsidP="00A779AE" w:rsidRDefault="00A779AE" w14:paraId="0F6383B8" w14:textId="7B907ED8">
            <w:pPr>
              <w:rPr>
                <w:rFonts w:ascii="Times New Roman" w:hAnsi="Times New Roman" w:cs="Times New Roman"/>
              </w:rPr>
            </w:pPr>
            <w:r>
              <w:rPr>
                <w:rFonts w:ascii="Times New Roman" w:hAnsi="Times New Roman" w:cs="Times New Roman"/>
              </w:rPr>
              <w:t>Interview</w:t>
            </w:r>
          </w:p>
        </w:tc>
        <w:tc>
          <w:tcPr>
            <w:tcW w:w="1530" w:type="dxa"/>
            <w:tcBorders>
              <w:top w:val="single" w:color="auto" w:sz="4" w:space="0"/>
              <w:left w:val="single" w:color="auto" w:sz="4" w:space="0"/>
              <w:bottom w:val="single" w:color="auto" w:sz="4" w:space="0"/>
              <w:right w:val="single" w:color="000000" w:sz="8" w:space="0"/>
            </w:tcBorders>
            <w:vAlign w:val="center"/>
          </w:tcPr>
          <w:p w:rsidRPr="0005599E" w:rsidR="00462145" w:rsidP="00A779AE" w:rsidRDefault="00A779AE" w14:paraId="3DAF5C2F" w14:textId="0C21A431">
            <w:pPr>
              <w:rPr>
                <w:rFonts w:ascii="Times New Roman" w:hAnsi="Times New Roman" w:cs="Times New Roman"/>
              </w:rPr>
            </w:pPr>
            <w:r>
              <w:rPr>
                <w:rFonts w:ascii="Times New Roman" w:hAnsi="Times New Roman" w:cs="Times New Roman"/>
              </w:rPr>
              <w:t>5,600</w:t>
            </w:r>
          </w:p>
        </w:tc>
        <w:tc>
          <w:tcPr>
            <w:tcW w:w="1440" w:type="dxa"/>
            <w:tcBorders>
              <w:top w:val="single" w:color="auto" w:sz="4" w:space="0"/>
              <w:left w:val="single" w:color="000000" w:sz="8" w:space="0"/>
              <w:bottom w:val="single" w:color="auto" w:sz="4" w:space="0"/>
              <w:right w:val="single" w:color="000000" w:sz="8" w:space="0"/>
            </w:tcBorders>
            <w:vAlign w:val="center"/>
          </w:tcPr>
          <w:p w:rsidRPr="0005599E" w:rsidR="00462145" w:rsidP="00A779AE" w:rsidRDefault="00C60A83" w14:paraId="6F896AEB" w14:textId="745F7960">
            <w:pPr>
              <w:rPr>
                <w:rFonts w:ascii="Times New Roman" w:hAnsi="Times New Roman" w:cs="Times New Roman"/>
              </w:rPr>
            </w:pPr>
            <w:r>
              <w:rPr>
                <w:rFonts w:ascii="Times New Roman" w:hAnsi="Times New Roman" w:cs="Times New Roman"/>
              </w:rPr>
              <w:t>1</w:t>
            </w:r>
          </w:p>
        </w:tc>
        <w:tc>
          <w:tcPr>
            <w:tcW w:w="1260" w:type="dxa"/>
            <w:tcBorders>
              <w:top w:val="single" w:color="auto" w:sz="4" w:space="0"/>
              <w:left w:val="single" w:color="000000" w:sz="8" w:space="0"/>
              <w:bottom w:val="single" w:color="auto" w:sz="4" w:space="0"/>
              <w:right w:val="single" w:color="000000" w:sz="8" w:space="0"/>
            </w:tcBorders>
            <w:vAlign w:val="center"/>
          </w:tcPr>
          <w:p w:rsidRPr="0005599E" w:rsidR="00462145" w:rsidP="00A779AE" w:rsidRDefault="00A779AE" w14:paraId="3D566C69" w14:textId="239ED70B">
            <w:pPr>
              <w:rPr>
                <w:rFonts w:ascii="Times New Roman" w:hAnsi="Times New Roman" w:cs="Times New Roman"/>
              </w:rPr>
            </w:pPr>
            <w:r>
              <w:rPr>
                <w:rFonts w:ascii="Times New Roman" w:hAnsi="Times New Roman" w:cs="Times New Roman"/>
              </w:rPr>
              <w:t>1</w:t>
            </w:r>
          </w:p>
        </w:tc>
        <w:tc>
          <w:tcPr>
            <w:tcW w:w="1080" w:type="dxa"/>
            <w:tcBorders>
              <w:top w:val="single" w:color="auto" w:sz="4" w:space="0"/>
              <w:left w:val="single" w:color="000000" w:sz="8" w:space="0"/>
              <w:bottom w:val="single" w:color="auto" w:sz="4" w:space="0"/>
              <w:right w:val="single" w:color="auto" w:sz="4" w:space="0"/>
            </w:tcBorders>
            <w:vAlign w:val="center"/>
          </w:tcPr>
          <w:p w:rsidRPr="0005599E" w:rsidR="00462145" w:rsidP="00A779AE" w:rsidRDefault="00A779AE" w14:paraId="3F0CCDEA" w14:textId="48128394">
            <w:pPr>
              <w:rPr>
                <w:rFonts w:ascii="Times New Roman" w:hAnsi="Times New Roman" w:cs="Times New Roman"/>
              </w:rPr>
            </w:pPr>
            <w:r>
              <w:rPr>
                <w:rFonts w:ascii="Times New Roman" w:hAnsi="Times New Roman" w:cs="Times New Roman"/>
              </w:rPr>
              <w:t>5,600</w:t>
            </w:r>
          </w:p>
        </w:tc>
      </w:tr>
      <w:tr w:rsidRPr="0005599E" w:rsidR="00C60A83" w:rsidTr="00543EDA" w14:paraId="733CBD74" w14:textId="77777777">
        <w:trPr>
          <w:trHeight w:val="458"/>
        </w:trPr>
        <w:tc>
          <w:tcPr>
            <w:tcW w:w="2520" w:type="dxa"/>
            <w:tcBorders>
              <w:top w:val="single" w:color="auto" w:sz="4" w:space="0"/>
              <w:left w:val="single" w:color="auto" w:sz="4" w:space="0"/>
              <w:bottom w:val="single" w:color="auto" w:sz="4" w:space="0"/>
              <w:right w:val="single" w:color="auto" w:sz="4" w:space="0"/>
            </w:tcBorders>
            <w:vAlign w:val="center"/>
          </w:tcPr>
          <w:p w:rsidR="00C60A83" w:rsidP="00A779AE" w:rsidRDefault="00C60A83" w14:paraId="3D555272" w14:textId="2D8A8659">
            <w:pPr>
              <w:rPr>
                <w:rFonts w:ascii="Times New Roman" w:hAnsi="Times New Roman" w:cs="Times New Roman"/>
              </w:rPr>
            </w:pPr>
            <w:r>
              <w:rPr>
                <w:rFonts w:ascii="Times New Roman" w:hAnsi="Times New Roman" w:cs="Times New Roman"/>
              </w:rPr>
              <w:t>Individuals in households</w:t>
            </w:r>
          </w:p>
        </w:tc>
        <w:tc>
          <w:tcPr>
            <w:tcW w:w="2340" w:type="dxa"/>
            <w:tcBorders>
              <w:top w:val="single" w:color="auto" w:sz="4" w:space="0"/>
              <w:left w:val="single" w:color="auto" w:sz="4" w:space="0"/>
              <w:bottom w:val="single" w:color="auto" w:sz="4" w:space="0"/>
              <w:right w:val="single" w:color="auto" w:sz="4" w:space="0"/>
            </w:tcBorders>
            <w:vAlign w:val="center"/>
          </w:tcPr>
          <w:p w:rsidR="00C60A83" w:rsidP="00A779AE" w:rsidRDefault="00C60A83" w14:paraId="0D48C372" w14:textId="4DF9E8B8">
            <w:pPr>
              <w:rPr>
                <w:rFonts w:ascii="Times New Roman" w:hAnsi="Times New Roman" w:cs="Times New Roman"/>
              </w:rPr>
            </w:pPr>
            <w:r>
              <w:rPr>
                <w:rFonts w:ascii="Times New Roman" w:hAnsi="Times New Roman" w:cs="Times New Roman"/>
              </w:rPr>
              <w:t xml:space="preserve">MEC Interview </w:t>
            </w:r>
            <w:r w:rsidR="00543EDA">
              <w:rPr>
                <w:rFonts w:ascii="Times New Roman" w:hAnsi="Times New Roman" w:cs="Times New Roman"/>
              </w:rPr>
              <w:t>and</w:t>
            </w:r>
            <w:r>
              <w:rPr>
                <w:rFonts w:ascii="Times New Roman" w:hAnsi="Times New Roman" w:cs="Times New Roman"/>
              </w:rPr>
              <w:t xml:space="preserve"> Examination</w:t>
            </w:r>
          </w:p>
        </w:tc>
        <w:tc>
          <w:tcPr>
            <w:tcW w:w="1530" w:type="dxa"/>
            <w:tcBorders>
              <w:top w:val="single" w:color="auto" w:sz="4" w:space="0"/>
              <w:left w:val="single" w:color="auto" w:sz="4" w:space="0"/>
              <w:bottom w:val="single" w:color="auto" w:sz="4" w:space="0"/>
              <w:right w:val="single" w:color="000000" w:sz="8" w:space="0"/>
            </w:tcBorders>
            <w:vAlign w:val="center"/>
          </w:tcPr>
          <w:p w:rsidR="00C60A83" w:rsidP="00A779AE" w:rsidRDefault="00C60A83" w14:paraId="3B7EB2B3" w14:textId="430CEC3B">
            <w:pPr>
              <w:rPr>
                <w:rFonts w:ascii="Times New Roman" w:hAnsi="Times New Roman" w:cs="Times New Roman"/>
              </w:rPr>
            </w:pPr>
            <w:r>
              <w:rPr>
                <w:rFonts w:ascii="Times New Roman" w:hAnsi="Times New Roman" w:cs="Times New Roman"/>
              </w:rPr>
              <w:t>5,600</w:t>
            </w:r>
          </w:p>
        </w:tc>
        <w:tc>
          <w:tcPr>
            <w:tcW w:w="1440" w:type="dxa"/>
            <w:tcBorders>
              <w:top w:val="single" w:color="auto" w:sz="4" w:space="0"/>
              <w:left w:val="single" w:color="000000" w:sz="8" w:space="0"/>
              <w:bottom w:val="single" w:color="auto" w:sz="4" w:space="0"/>
              <w:right w:val="single" w:color="000000" w:sz="8" w:space="0"/>
            </w:tcBorders>
            <w:vAlign w:val="center"/>
          </w:tcPr>
          <w:p w:rsidR="00C60A83" w:rsidP="00A779AE" w:rsidRDefault="00C60A83" w14:paraId="069A3F0B" w14:textId="61CF70CB">
            <w:pPr>
              <w:rPr>
                <w:rFonts w:ascii="Times New Roman" w:hAnsi="Times New Roman" w:cs="Times New Roman"/>
              </w:rPr>
            </w:pPr>
            <w:r>
              <w:rPr>
                <w:rFonts w:ascii="Times New Roman" w:hAnsi="Times New Roman" w:cs="Times New Roman"/>
              </w:rPr>
              <w:t>1</w:t>
            </w:r>
          </w:p>
        </w:tc>
        <w:tc>
          <w:tcPr>
            <w:tcW w:w="1260" w:type="dxa"/>
            <w:tcBorders>
              <w:top w:val="single" w:color="auto" w:sz="4" w:space="0"/>
              <w:left w:val="single" w:color="000000" w:sz="8" w:space="0"/>
              <w:bottom w:val="single" w:color="auto" w:sz="4" w:space="0"/>
              <w:right w:val="single" w:color="000000" w:sz="8" w:space="0"/>
            </w:tcBorders>
            <w:vAlign w:val="center"/>
          </w:tcPr>
          <w:p w:rsidR="00C60A83" w:rsidP="00A779AE" w:rsidRDefault="00C60A83" w14:paraId="66713D72" w14:textId="404DC77F">
            <w:pPr>
              <w:rPr>
                <w:rFonts w:ascii="Times New Roman" w:hAnsi="Times New Roman" w:cs="Times New Roman"/>
              </w:rPr>
            </w:pPr>
            <w:r>
              <w:rPr>
                <w:rFonts w:ascii="Times New Roman" w:hAnsi="Times New Roman" w:cs="Times New Roman"/>
              </w:rPr>
              <w:t>2.5</w:t>
            </w:r>
          </w:p>
        </w:tc>
        <w:tc>
          <w:tcPr>
            <w:tcW w:w="1080" w:type="dxa"/>
            <w:tcBorders>
              <w:top w:val="single" w:color="auto" w:sz="4" w:space="0"/>
              <w:left w:val="single" w:color="000000" w:sz="8" w:space="0"/>
              <w:bottom w:val="single" w:color="auto" w:sz="4" w:space="0"/>
              <w:right w:val="single" w:color="auto" w:sz="4" w:space="0"/>
            </w:tcBorders>
            <w:vAlign w:val="center"/>
          </w:tcPr>
          <w:p w:rsidR="00C60A83" w:rsidP="00A779AE" w:rsidRDefault="00C60A83" w14:paraId="214F1DF3" w14:textId="2995C6A3">
            <w:pPr>
              <w:rPr>
                <w:rFonts w:ascii="Times New Roman" w:hAnsi="Times New Roman" w:cs="Times New Roman"/>
              </w:rPr>
            </w:pPr>
            <w:r>
              <w:rPr>
                <w:rFonts w:ascii="Times New Roman" w:hAnsi="Times New Roman" w:cs="Times New Roman"/>
              </w:rPr>
              <w:t>14,000</w:t>
            </w:r>
          </w:p>
        </w:tc>
      </w:tr>
      <w:tr w:rsidRPr="0005599E" w:rsidR="0005599E" w:rsidTr="00543EDA" w14:paraId="0B2C1546" w14:textId="77777777">
        <w:trPr>
          <w:trHeight w:val="413"/>
        </w:trPr>
        <w:tc>
          <w:tcPr>
            <w:tcW w:w="2520" w:type="dxa"/>
            <w:tcBorders>
              <w:top w:val="single" w:color="auto" w:sz="4" w:space="0"/>
              <w:left w:val="single" w:color="auto" w:sz="4" w:space="0"/>
              <w:bottom w:val="single" w:color="auto" w:sz="4" w:space="0"/>
              <w:right w:val="single" w:color="auto" w:sz="4" w:space="0"/>
            </w:tcBorders>
            <w:vAlign w:val="center"/>
            <w:hideMark/>
          </w:tcPr>
          <w:p w:rsidRPr="0005599E" w:rsidR="00462145" w:rsidP="008C2BD3" w:rsidRDefault="00462145" w14:paraId="50111331" w14:textId="77777777">
            <w:pPr>
              <w:rPr>
                <w:rFonts w:ascii="Times New Roman" w:hAnsi="Times New Roman" w:cs="Times New Roman"/>
                <w:bCs/>
              </w:rPr>
            </w:pPr>
            <w:r w:rsidRPr="0005599E">
              <w:rPr>
                <w:rFonts w:ascii="Times New Roman" w:hAnsi="Times New Roman" w:cs="Times New Roman"/>
                <w:bCs/>
              </w:rPr>
              <w:t>Total</w:t>
            </w:r>
          </w:p>
        </w:tc>
        <w:tc>
          <w:tcPr>
            <w:tcW w:w="2340" w:type="dxa"/>
            <w:tcBorders>
              <w:top w:val="single" w:color="auto" w:sz="4" w:space="0"/>
              <w:left w:val="single" w:color="auto" w:sz="4" w:space="0"/>
              <w:bottom w:val="single" w:color="auto" w:sz="4" w:space="0"/>
              <w:right w:val="nil"/>
            </w:tcBorders>
          </w:tcPr>
          <w:p w:rsidRPr="0005599E" w:rsidR="00462145" w:rsidP="008C2BD3" w:rsidRDefault="00462145" w14:paraId="3A1A0C47" w14:textId="77777777">
            <w:pPr>
              <w:rPr>
                <w:rFonts w:ascii="Times New Roman" w:hAnsi="Times New Roman" w:cs="Times New Roman"/>
              </w:rPr>
            </w:pPr>
          </w:p>
        </w:tc>
        <w:tc>
          <w:tcPr>
            <w:tcW w:w="1530" w:type="dxa"/>
            <w:tcBorders>
              <w:top w:val="single" w:color="auto" w:sz="4" w:space="0"/>
              <w:left w:val="nil"/>
              <w:bottom w:val="single" w:color="auto" w:sz="4" w:space="0"/>
              <w:right w:val="nil"/>
            </w:tcBorders>
            <w:vAlign w:val="center"/>
          </w:tcPr>
          <w:p w:rsidRPr="0005599E" w:rsidR="00462145" w:rsidP="008C2BD3" w:rsidRDefault="00462145" w14:paraId="1455D297" w14:textId="70978B1F">
            <w:pPr>
              <w:rPr>
                <w:rFonts w:ascii="Times New Roman" w:hAnsi="Times New Roman" w:cs="Times New Roman"/>
              </w:rPr>
            </w:pPr>
          </w:p>
        </w:tc>
        <w:tc>
          <w:tcPr>
            <w:tcW w:w="1440" w:type="dxa"/>
            <w:tcBorders>
              <w:top w:val="single" w:color="auto" w:sz="4" w:space="0"/>
              <w:left w:val="nil"/>
              <w:bottom w:val="single" w:color="auto" w:sz="4" w:space="0"/>
              <w:right w:val="nil"/>
            </w:tcBorders>
            <w:vAlign w:val="center"/>
          </w:tcPr>
          <w:p w:rsidRPr="0005599E" w:rsidR="00462145" w:rsidP="008C2BD3" w:rsidRDefault="00462145" w14:paraId="3B7CB9AE" w14:textId="77777777">
            <w:pPr>
              <w:rPr>
                <w:rFonts w:ascii="Times New Roman" w:hAnsi="Times New Roman" w:cs="Times New Roman"/>
              </w:rPr>
            </w:pPr>
          </w:p>
        </w:tc>
        <w:tc>
          <w:tcPr>
            <w:tcW w:w="1260" w:type="dxa"/>
            <w:tcBorders>
              <w:top w:val="single" w:color="auto" w:sz="4" w:space="0"/>
              <w:left w:val="nil"/>
              <w:bottom w:val="single" w:color="auto" w:sz="4" w:space="0"/>
              <w:right w:val="single" w:color="000000" w:sz="8" w:space="0"/>
            </w:tcBorders>
          </w:tcPr>
          <w:p w:rsidRPr="0005599E" w:rsidR="00462145" w:rsidP="008C2BD3" w:rsidRDefault="00462145" w14:paraId="3AEC2559" w14:textId="77777777">
            <w:pPr>
              <w:rPr>
                <w:rFonts w:ascii="Times New Roman" w:hAnsi="Times New Roman" w:cs="Times New Roman"/>
              </w:rPr>
            </w:pPr>
          </w:p>
        </w:tc>
        <w:tc>
          <w:tcPr>
            <w:tcW w:w="1080" w:type="dxa"/>
            <w:tcBorders>
              <w:top w:val="single" w:color="auto" w:sz="4" w:space="0"/>
              <w:left w:val="single" w:color="000000" w:sz="8" w:space="0"/>
              <w:bottom w:val="single" w:color="auto" w:sz="4" w:space="0"/>
              <w:right w:val="single" w:color="auto" w:sz="4" w:space="0"/>
            </w:tcBorders>
            <w:vAlign w:val="center"/>
            <w:hideMark/>
          </w:tcPr>
          <w:p w:rsidRPr="0005599E" w:rsidR="00462145" w:rsidP="003F6461" w:rsidRDefault="00C60A83" w14:paraId="106198B5" w14:textId="763BD3C3">
            <w:pPr>
              <w:rPr>
                <w:rFonts w:ascii="Times New Roman" w:hAnsi="Times New Roman" w:cs="Times New Roman"/>
                <w:bCs/>
              </w:rPr>
            </w:pPr>
            <w:r>
              <w:rPr>
                <w:rFonts w:ascii="Times New Roman" w:hAnsi="Times New Roman" w:cs="Times New Roman"/>
                <w:bCs/>
              </w:rPr>
              <w:t>19,600</w:t>
            </w:r>
          </w:p>
        </w:tc>
      </w:tr>
    </w:tbl>
    <w:p w:rsidRPr="0005599E" w:rsidR="00462145" w:rsidP="00462145" w:rsidRDefault="00462145" w14:paraId="3538D6C7" w14:textId="77777777">
      <w:pPr>
        <w:rPr>
          <w:rFonts w:ascii="Times New Roman" w:hAnsi="Times New Roman" w:cs="Times New Roman"/>
        </w:rPr>
      </w:pPr>
    </w:p>
    <w:p w:rsidRPr="0005599E" w:rsidR="00462145" w:rsidP="00462145" w:rsidRDefault="00462145" w14:paraId="60945A8C" w14:textId="77777777">
      <w:pPr>
        <w:tabs>
          <w:tab w:val="left" w:pos="-1440"/>
        </w:tabs>
        <w:rPr>
          <w:rFonts w:ascii="Times New Roman" w:hAnsi="Times New Roman" w:cs="Times New Roman"/>
        </w:rPr>
      </w:pPr>
    </w:p>
    <w:p w:rsidRPr="00D91D2B" w:rsidR="00D91D2B" w:rsidP="00462145" w:rsidRDefault="00462145" w14:paraId="2D4CF547" w14:textId="24D8579C">
      <w:pPr>
        <w:tabs>
          <w:tab w:val="left" w:pos="-1440"/>
        </w:tabs>
        <w:rPr>
          <w:rFonts w:ascii="Times New Roman" w:hAnsi="Times New Roman" w:cs="Times New Roman"/>
          <w:b/>
          <w:bCs/>
        </w:rPr>
      </w:pPr>
      <w:r w:rsidRPr="00D91D2B">
        <w:rPr>
          <w:rFonts w:ascii="Times New Roman" w:hAnsi="Times New Roman" w:cs="Times New Roman"/>
          <w:b/>
          <w:bCs/>
        </w:rPr>
        <w:t xml:space="preserve">15. </w:t>
      </w:r>
      <w:r w:rsidRPr="00D91D2B" w:rsidR="00D91D2B">
        <w:rPr>
          <w:rFonts w:ascii="Times New Roman" w:hAnsi="Times New Roman" w:cs="Times New Roman"/>
          <w:b/>
          <w:bCs/>
        </w:rPr>
        <w:tab/>
      </w:r>
      <w:r w:rsidRPr="00D91D2B">
        <w:rPr>
          <w:rFonts w:ascii="Times New Roman" w:hAnsi="Times New Roman" w:cs="Times New Roman"/>
          <w:b/>
          <w:bCs/>
        </w:rPr>
        <w:t xml:space="preserve">Explanation for </w:t>
      </w:r>
      <w:r w:rsidR="007F6245">
        <w:rPr>
          <w:rFonts w:ascii="Times New Roman" w:hAnsi="Times New Roman" w:cs="Times New Roman"/>
          <w:b/>
          <w:bCs/>
        </w:rPr>
        <w:t>p</w:t>
      </w:r>
      <w:r w:rsidRPr="00D91D2B">
        <w:rPr>
          <w:rFonts w:ascii="Times New Roman" w:hAnsi="Times New Roman" w:cs="Times New Roman"/>
          <w:b/>
          <w:bCs/>
        </w:rPr>
        <w:t xml:space="preserve">rogram </w:t>
      </w:r>
      <w:r w:rsidR="007F6245">
        <w:rPr>
          <w:rFonts w:ascii="Times New Roman" w:hAnsi="Times New Roman" w:cs="Times New Roman"/>
          <w:b/>
          <w:bCs/>
        </w:rPr>
        <w:t>c</w:t>
      </w:r>
      <w:r w:rsidRPr="00D91D2B">
        <w:rPr>
          <w:rFonts w:ascii="Times New Roman" w:hAnsi="Times New Roman" w:cs="Times New Roman"/>
          <w:b/>
          <w:bCs/>
        </w:rPr>
        <w:t xml:space="preserve">hanges and </w:t>
      </w:r>
      <w:r w:rsidR="007F6245">
        <w:rPr>
          <w:rFonts w:ascii="Times New Roman" w:hAnsi="Times New Roman" w:cs="Times New Roman"/>
          <w:b/>
          <w:bCs/>
        </w:rPr>
        <w:t>a</w:t>
      </w:r>
      <w:r w:rsidRPr="00D91D2B">
        <w:rPr>
          <w:rFonts w:ascii="Times New Roman" w:hAnsi="Times New Roman" w:cs="Times New Roman"/>
          <w:b/>
          <w:bCs/>
        </w:rPr>
        <w:t xml:space="preserve">djustments  </w:t>
      </w:r>
    </w:p>
    <w:p w:rsidR="00D91D2B" w:rsidP="00462145" w:rsidRDefault="00D91D2B" w14:paraId="1C74BF6E" w14:textId="77777777">
      <w:pPr>
        <w:tabs>
          <w:tab w:val="left" w:pos="-1440"/>
        </w:tabs>
        <w:rPr>
          <w:rFonts w:ascii="Times New Roman" w:hAnsi="Times New Roman" w:cs="Times New Roman"/>
        </w:rPr>
      </w:pPr>
    </w:p>
    <w:p w:rsidR="00462145" w:rsidP="00462145" w:rsidRDefault="00462145" w14:paraId="366286ED" w14:textId="403C9130">
      <w:pPr>
        <w:tabs>
          <w:tab w:val="left" w:pos="-1440"/>
        </w:tabs>
        <w:rPr>
          <w:rFonts w:ascii="Times New Roman" w:hAnsi="Times New Roman" w:cs="Times New Roman"/>
        </w:rPr>
      </w:pPr>
      <w:r w:rsidRPr="0005599E">
        <w:rPr>
          <w:rFonts w:ascii="Times New Roman" w:hAnsi="Times New Roman" w:cs="Times New Roman"/>
        </w:rPr>
        <w:t xml:space="preserve">The </w:t>
      </w:r>
      <w:r w:rsidR="00543EDA">
        <w:rPr>
          <w:rFonts w:ascii="Times New Roman" w:hAnsi="Times New Roman" w:cs="Times New Roman"/>
        </w:rPr>
        <w:t xml:space="preserve">proposed </w:t>
      </w:r>
      <w:r w:rsidR="00C60A83">
        <w:rPr>
          <w:rFonts w:ascii="Times New Roman" w:hAnsi="Times New Roman" w:cs="Times New Roman"/>
        </w:rPr>
        <w:t>modifications to the COQ content and serology testing</w:t>
      </w:r>
      <w:r w:rsidRPr="0005599E">
        <w:rPr>
          <w:rFonts w:ascii="Times New Roman" w:hAnsi="Times New Roman" w:cs="Times New Roman"/>
        </w:rPr>
        <w:t xml:space="preserve"> described in this submission do</w:t>
      </w:r>
      <w:r w:rsidR="00C60A83">
        <w:rPr>
          <w:rFonts w:ascii="Times New Roman" w:hAnsi="Times New Roman" w:cs="Times New Roman"/>
        </w:rPr>
        <w:t xml:space="preserve"> </w:t>
      </w:r>
      <w:r w:rsidRPr="0005599E">
        <w:rPr>
          <w:rFonts w:ascii="Times New Roman" w:hAnsi="Times New Roman" w:cs="Times New Roman"/>
        </w:rPr>
        <w:t>not change the</w:t>
      </w:r>
      <w:r w:rsidR="00543EDA">
        <w:rPr>
          <w:rFonts w:ascii="Times New Roman" w:hAnsi="Times New Roman" w:cs="Times New Roman"/>
        </w:rPr>
        <w:t xml:space="preserve"> estimated average</w:t>
      </w:r>
      <w:r w:rsidRPr="0005599E">
        <w:rPr>
          <w:rFonts w:ascii="Times New Roman" w:hAnsi="Times New Roman" w:cs="Times New Roman"/>
        </w:rPr>
        <w:t xml:space="preserve"> burden hours from the previously approved clearance</w:t>
      </w:r>
      <w:r w:rsidR="004B0843">
        <w:rPr>
          <w:rFonts w:ascii="Times New Roman" w:hAnsi="Times New Roman" w:cs="Times New Roman"/>
        </w:rPr>
        <w:t xml:space="preserve"> (</w:t>
      </w:r>
      <w:r w:rsidRPr="004B0843" w:rsidR="004B0843">
        <w:rPr>
          <w:rFonts w:ascii="Times New Roman" w:hAnsi="Times New Roman" w:cs="Times New Roman"/>
          <w:b/>
          <w:bCs/>
        </w:rPr>
        <w:t xml:space="preserve">see Table </w:t>
      </w:r>
      <w:r w:rsidR="001E3B77">
        <w:rPr>
          <w:rFonts w:ascii="Times New Roman" w:hAnsi="Times New Roman" w:cs="Times New Roman"/>
          <w:b/>
          <w:bCs/>
        </w:rPr>
        <w:t>3</w:t>
      </w:r>
      <w:r w:rsidR="004B0843">
        <w:rPr>
          <w:rFonts w:ascii="Times New Roman" w:hAnsi="Times New Roman" w:cs="Times New Roman"/>
        </w:rPr>
        <w:t>)</w:t>
      </w:r>
      <w:r w:rsidRPr="0005599E">
        <w:rPr>
          <w:rFonts w:ascii="Times New Roman" w:hAnsi="Times New Roman" w:cs="Times New Roman"/>
        </w:rPr>
        <w:t>.</w:t>
      </w:r>
    </w:p>
    <w:p w:rsidR="00685373" w:rsidP="00462145" w:rsidRDefault="00685373" w14:paraId="245729B5" w14:textId="3EE7C617">
      <w:pPr>
        <w:tabs>
          <w:tab w:val="left" w:pos="-1440"/>
        </w:tabs>
        <w:rPr>
          <w:rFonts w:ascii="Times New Roman" w:hAnsi="Times New Roman" w:cs="Times New Roman"/>
        </w:rPr>
      </w:pPr>
    </w:p>
    <w:p w:rsidR="00685373" w:rsidP="00462145" w:rsidRDefault="00685373" w14:paraId="5CA7492E" w14:textId="18AF47F9">
      <w:pPr>
        <w:tabs>
          <w:tab w:val="left" w:pos="-1440"/>
        </w:tabs>
        <w:rPr>
          <w:rFonts w:ascii="Times New Roman" w:hAnsi="Times New Roman" w:cs="Times New Roman"/>
        </w:rPr>
      </w:pPr>
    </w:p>
    <w:p w:rsidR="00685373" w:rsidP="00462145" w:rsidRDefault="00685373" w14:paraId="1768E244" w14:textId="425020DF">
      <w:pPr>
        <w:tabs>
          <w:tab w:val="left" w:pos="-1440"/>
        </w:tabs>
        <w:rPr>
          <w:rFonts w:ascii="Times New Roman" w:hAnsi="Times New Roman" w:cs="Times New Roman"/>
        </w:rPr>
      </w:pPr>
    </w:p>
    <w:p w:rsidR="00E670BA" w:rsidP="00E670BA" w:rsidRDefault="00E670BA" w14:paraId="7AFEF810" w14:textId="75090B3D">
      <w:pPr>
        <w:tabs>
          <w:tab w:val="left" w:pos="-1440"/>
        </w:tabs>
        <w:rPr>
          <w:rFonts w:ascii="Times New Roman" w:hAnsi="Times New Roman" w:cs="Times New Roman"/>
        </w:rPr>
      </w:pPr>
    </w:p>
    <w:p w:rsidRPr="00685373" w:rsidR="00C60A83" w:rsidP="00C60A83" w:rsidRDefault="00C60A83" w14:paraId="6A68610A" w14:textId="4F501A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
          <w:bCs/>
          <w:color w:val="000000"/>
          <w:szCs w:val="22"/>
        </w:rPr>
      </w:pPr>
    </w:p>
    <w:p w:rsidRPr="00B12C08" w:rsidR="00C60A83" w:rsidP="00C60A83" w:rsidRDefault="00C60A83" w14:paraId="415FA48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color w:val="000000"/>
          <w:szCs w:val="22"/>
        </w:rPr>
      </w:pPr>
    </w:p>
    <w:tbl>
      <w:tblPr>
        <w:tblpPr w:leftFromText="180" w:rightFromText="180" w:vertAnchor="page" w:horzAnchor="page" w:tblpX="830" w:tblpY="1967"/>
        <w:tblW w:w="10595" w:type="dxa"/>
        <w:tblLayout w:type="fixed"/>
        <w:tblCellMar>
          <w:left w:w="120" w:type="dxa"/>
          <w:right w:w="120" w:type="dxa"/>
        </w:tblCellMar>
        <w:tblLook w:val="04A0" w:firstRow="1" w:lastRow="0" w:firstColumn="1" w:lastColumn="0" w:noHBand="0" w:noVBand="1"/>
      </w:tblPr>
      <w:tblGrid>
        <w:gridCol w:w="1838"/>
        <w:gridCol w:w="1988"/>
        <w:gridCol w:w="1955"/>
        <w:gridCol w:w="1689"/>
        <w:gridCol w:w="1530"/>
        <w:gridCol w:w="1595"/>
      </w:tblGrid>
      <w:tr w:rsidRPr="00B12C08" w:rsidR="001E3B77" w:rsidTr="001E3B77" w14:paraId="4838ABFD" w14:textId="77777777">
        <w:trPr>
          <w:trHeight w:val="980"/>
        </w:trPr>
        <w:tc>
          <w:tcPr>
            <w:tcW w:w="1838" w:type="dxa"/>
            <w:tcBorders>
              <w:top w:val="single" w:color="auto" w:sz="4" w:space="0"/>
              <w:left w:val="single" w:color="auto" w:sz="4" w:space="0"/>
              <w:bottom w:val="single" w:color="auto" w:sz="4" w:space="0"/>
              <w:right w:val="single" w:color="auto" w:sz="4" w:space="0"/>
            </w:tcBorders>
            <w:vAlign w:val="center"/>
          </w:tcPr>
          <w:p w:rsidR="001E3B77" w:rsidP="00C60A83" w:rsidRDefault="001E3B77" w14:paraId="754A718F"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bCs/>
                <w:iCs/>
                <w:u w:val="single"/>
              </w:rPr>
            </w:pPr>
          </w:p>
          <w:p w:rsidRPr="00C60A83" w:rsidR="001E3B77" w:rsidP="00C60A83" w:rsidRDefault="001E3B77" w14:paraId="2FBA46DD" w14:textId="34D89EA2">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bCs/>
                <w:iCs/>
                <w:u w:val="single"/>
              </w:rPr>
            </w:pPr>
            <w:r w:rsidRPr="00C60A83">
              <w:rPr>
                <w:rFonts w:ascii="Times New Roman" w:hAnsi="Times New Roman" w:cs="Times New Roman"/>
                <w:bCs/>
                <w:iCs/>
                <w:u w:val="single"/>
              </w:rPr>
              <w:t>Type of Respondent</w:t>
            </w:r>
          </w:p>
          <w:p w:rsidRPr="00C60A83" w:rsidR="001E3B77" w:rsidP="00C60A83" w:rsidRDefault="001E3B77" w14:paraId="183D61EE"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bCs/>
                <w:iCs/>
                <w:u w:val="single"/>
              </w:rPr>
            </w:pPr>
          </w:p>
          <w:p w:rsidRPr="00C60A83" w:rsidR="001E3B77" w:rsidP="00C60A83" w:rsidRDefault="001E3B77" w14:paraId="05E2B28B"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bCs/>
                <w:iCs/>
                <w:u w:val="single"/>
              </w:rPr>
            </w:pPr>
          </w:p>
        </w:tc>
        <w:tc>
          <w:tcPr>
            <w:tcW w:w="1988" w:type="dxa"/>
            <w:tcBorders>
              <w:top w:val="single" w:color="auto" w:sz="4" w:space="0"/>
              <w:left w:val="single" w:color="auto" w:sz="4" w:space="0"/>
              <w:bottom w:val="single" w:color="auto" w:sz="4" w:space="0"/>
              <w:right w:val="single" w:color="auto" w:sz="4" w:space="0"/>
            </w:tcBorders>
            <w:vAlign w:val="center"/>
          </w:tcPr>
          <w:p w:rsidRPr="00C60A83" w:rsidR="001E3B77" w:rsidP="00C60A83" w:rsidRDefault="001E3B77" w14:paraId="7F5C7228"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bCs/>
                <w:iCs/>
                <w:u w:val="single"/>
              </w:rPr>
            </w:pPr>
          </w:p>
          <w:p w:rsidRPr="00C60A83" w:rsidR="001E3B77" w:rsidP="00C60A83" w:rsidRDefault="001E3B77" w14:paraId="18945DDF"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bCs/>
                <w:iCs/>
                <w:u w:val="single"/>
              </w:rPr>
            </w:pPr>
            <w:r w:rsidRPr="00C60A83">
              <w:rPr>
                <w:rFonts w:ascii="Times New Roman" w:hAnsi="Times New Roman" w:cs="Times New Roman"/>
                <w:bCs/>
                <w:iCs/>
                <w:u w:val="single"/>
              </w:rPr>
              <w:t>Form Name</w:t>
            </w:r>
          </w:p>
        </w:tc>
        <w:tc>
          <w:tcPr>
            <w:tcW w:w="1955" w:type="dxa"/>
            <w:tcBorders>
              <w:top w:val="single" w:color="auto" w:sz="4" w:space="0"/>
              <w:left w:val="single" w:color="auto" w:sz="4" w:space="0"/>
              <w:bottom w:val="single" w:color="auto" w:sz="4" w:space="0"/>
              <w:right w:val="single" w:color="000000" w:sz="8" w:space="0"/>
            </w:tcBorders>
            <w:vAlign w:val="center"/>
          </w:tcPr>
          <w:p w:rsidR="001E3B77" w:rsidP="00C60A83" w:rsidRDefault="001E3B77" w14:paraId="4D3F0E8D" w14:textId="46371558">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bCs/>
                <w:iCs/>
                <w:u w:val="single"/>
              </w:rPr>
            </w:pPr>
          </w:p>
          <w:p w:rsidRPr="00C60A83" w:rsidR="001E3B77" w:rsidP="00C60A83" w:rsidRDefault="001E3B77" w14:paraId="0EE1F8E0" w14:textId="5685273C">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bCs/>
                <w:iCs/>
                <w:u w:val="single"/>
              </w:rPr>
            </w:pPr>
            <w:r w:rsidRPr="00C60A83">
              <w:rPr>
                <w:rFonts w:ascii="Times New Roman" w:hAnsi="Times New Roman" w:cs="Times New Roman"/>
                <w:bCs/>
                <w:iCs/>
                <w:u w:val="single"/>
              </w:rPr>
              <w:t>Number of</w:t>
            </w:r>
          </w:p>
          <w:p w:rsidRPr="00C60A83" w:rsidR="001E3B77" w:rsidP="00C60A83" w:rsidRDefault="001E3B77" w14:paraId="0E155A15"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bCs/>
                <w:iCs/>
                <w:u w:val="single"/>
              </w:rPr>
            </w:pPr>
            <w:r w:rsidRPr="00C60A83">
              <w:rPr>
                <w:rFonts w:ascii="Times New Roman" w:hAnsi="Times New Roman" w:cs="Times New Roman"/>
                <w:bCs/>
                <w:iCs/>
                <w:u w:val="single"/>
              </w:rPr>
              <w:t>Respondents</w:t>
            </w:r>
          </w:p>
          <w:p w:rsidRPr="00C60A83" w:rsidR="001E3B77" w:rsidP="00C60A83" w:rsidRDefault="001E3B77" w14:paraId="42A01815"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bCs/>
                <w:iCs/>
                <w:u w:val="single"/>
              </w:rPr>
            </w:pPr>
          </w:p>
        </w:tc>
        <w:tc>
          <w:tcPr>
            <w:tcW w:w="1689" w:type="dxa"/>
            <w:tcBorders>
              <w:top w:val="single" w:color="auto" w:sz="4" w:space="0"/>
              <w:left w:val="single" w:color="000000" w:sz="8" w:space="0"/>
              <w:bottom w:val="single" w:color="auto" w:sz="4" w:space="0"/>
              <w:right w:val="single" w:color="000000" w:sz="8" w:space="0"/>
            </w:tcBorders>
            <w:vAlign w:val="center"/>
            <w:hideMark/>
          </w:tcPr>
          <w:p w:rsidRPr="00C60A83" w:rsidR="001E3B77" w:rsidP="00C60A83" w:rsidRDefault="001E3B77" w14:paraId="12C8C45C"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bCs/>
                <w:iCs/>
                <w:u w:val="single"/>
              </w:rPr>
            </w:pPr>
            <w:r w:rsidRPr="00C60A83">
              <w:rPr>
                <w:rFonts w:ascii="Times New Roman" w:hAnsi="Times New Roman" w:cs="Times New Roman"/>
                <w:bCs/>
                <w:iCs/>
                <w:u w:val="single"/>
              </w:rPr>
              <w:t>Number of</w:t>
            </w:r>
          </w:p>
          <w:p w:rsidRPr="00C60A83" w:rsidR="001E3B77" w:rsidP="00C60A83" w:rsidRDefault="001E3B77" w14:paraId="3B21B206"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bCs/>
                <w:iCs/>
                <w:u w:val="single"/>
              </w:rPr>
            </w:pPr>
            <w:r w:rsidRPr="00C60A83">
              <w:rPr>
                <w:rFonts w:ascii="Times New Roman" w:hAnsi="Times New Roman" w:cs="Times New Roman"/>
                <w:bCs/>
                <w:iCs/>
                <w:u w:val="single"/>
              </w:rPr>
              <w:t>Responses per</w:t>
            </w:r>
          </w:p>
          <w:p w:rsidRPr="00C60A83" w:rsidR="001E3B77" w:rsidP="00C60A83" w:rsidRDefault="00543EDA" w14:paraId="16B7574A" w14:textId="5C60DF5E">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bCs/>
                <w:iCs/>
                <w:u w:val="single"/>
              </w:rPr>
            </w:pPr>
            <w:r>
              <w:rPr>
                <w:rFonts w:ascii="Times New Roman" w:hAnsi="Times New Roman" w:cs="Times New Roman"/>
                <w:bCs/>
                <w:iCs/>
                <w:u w:val="single"/>
              </w:rPr>
              <w:t>R</w:t>
            </w:r>
            <w:r w:rsidRPr="00C60A83" w:rsidR="001E3B77">
              <w:rPr>
                <w:rFonts w:ascii="Times New Roman" w:hAnsi="Times New Roman" w:cs="Times New Roman"/>
                <w:bCs/>
                <w:iCs/>
                <w:u w:val="single"/>
              </w:rPr>
              <w:t>espondent</w:t>
            </w:r>
          </w:p>
        </w:tc>
        <w:tc>
          <w:tcPr>
            <w:tcW w:w="1530" w:type="dxa"/>
            <w:tcBorders>
              <w:top w:val="single" w:color="auto" w:sz="4" w:space="0"/>
              <w:left w:val="single" w:color="000000" w:sz="8" w:space="0"/>
              <w:bottom w:val="single" w:color="auto" w:sz="4" w:space="0"/>
              <w:right w:val="single" w:color="000000" w:sz="8" w:space="0"/>
            </w:tcBorders>
            <w:vAlign w:val="center"/>
            <w:hideMark/>
          </w:tcPr>
          <w:p w:rsidRPr="00C60A83" w:rsidR="001E3B77" w:rsidP="00C60A83" w:rsidRDefault="001E3B77" w14:paraId="129C73D3"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bCs/>
                <w:iCs/>
                <w:u w:val="single"/>
              </w:rPr>
            </w:pPr>
            <w:r w:rsidRPr="00C60A83">
              <w:rPr>
                <w:rFonts w:ascii="Times New Roman" w:hAnsi="Times New Roman" w:cs="Times New Roman"/>
                <w:bCs/>
                <w:iCs/>
                <w:u w:val="single"/>
              </w:rPr>
              <w:t>Average Burden per Response</w:t>
            </w:r>
          </w:p>
          <w:p w:rsidRPr="00C60A83" w:rsidR="001E3B77" w:rsidP="00C60A83" w:rsidRDefault="001E3B77" w14:paraId="17141323"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bCs/>
                <w:iCs/>
                <w:u w:val="single"/>
              </w:rPr>
            </w:pPr>
            <w:r w:rsidRPr="00C60A83">
              <w:rPr>
                <w:rFonts w:ascii="Times New Roman" w:hAnsi="Times New Roman" w:cs="Times New Roman"/>
                <w:bCs/>
                <w:iCs/>
                <w:u w:val="single"/>
              </w:rPr>
              <w:t>(in hours)</w:t>
            </w:r>
          </w:p>
        </w:tc>
        <w:tc>
          <w:tcPr>
            <w:tcW w:w="1595" w:type="dxa"/>
            <w:tcBorders>
              <w:top w:val="single" w:color="auto" w:sz="4" w:space="0"/>
              <w:left w:val="single" w:color="000000" w:sz="8" w:space="0"/>
              <w:bottom w:val="single" w:color="auto" w:sz="4" w:space="0"/>
              <w:right w:val="single" w:color="auto" w:sz="4" w:space="0"/>
            </w:tcBorders>
            <w:vAlign w:val="center"/>
            <w:hideMark/>
          </w:tcPr>
          <w:p w:rsidRPr="00C60A83" w:rsidR="001E3B77" w:rsidP="00C60A83" w:rsidRDefault="001E3B77" w14:paraId="782EE301"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bCs/>
                <w:iCs/>
                <w:u w:val="single"/>
              </w:rPr>
            </w:pPr>
            <w:r w:rsidRPr="00C60A83">
              <w:rPr>
                <w:rFonts w:ascii="Times New Roman" w:hAnsi="Times New Roman" w:cs="Times New Roman"/>
                <w:bCs/>
                <w:iCs/>
                <w:u w:val="single"/>
              </w:rPr>
              <w:t>Total</w:t>
            </w:r>
          </w:p>
          <w:p w:rsidRPr="00C60A83" w:rsidR="001E3B77" w:rsidP="00C60A83" w:rsidRDefault="001E3B77" w14:paraId="39C78D88"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bCs/>
                <w:iCs/>
                <w:u w:val="single"/>
              </w:rPr>
            </w:pPr>
            <w:r w:rsidRPr="00C60A83">
              <w:rPr>
                <w:rFonts w:ascii="Times New Roman" w:hAnsi="Times New Roman" w:cs="Times New Roman"/>
                <w:bCs/>
                <w:iCs/>
                <w:u w:val="single"/>
              </w:rPr>
              <w:t>Burden</w:t>
            </w:r>
          </w:p>
          <w:p w:rsidRPr="00C60A83" w:rsidR="001E3B77" w:rsidP="00C60A83" w:rsidRDefault="001E3B77" w14:paraId="378D7119"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bCs/>
                <w:iCs/>
                <w:u w:val="single"/>
              </w:rPr>
            </w:pPr>
            <w:r w:rsidRPr="00C60A83">
              <w:rPr>
                <w:rFonts w:ascii="Times New Roman" w:hAnsi="Times New Roman" w:cs="Times New Roman"/>
                <w:bCs/>
                <w:iCs/>
                <w:u w:val="single"/>
              </w:rPr>
              <w:t>(in hours)</w:t>
            </w:r>
          </w:p>
        </w:tc>
      </w:tr>
      <w:tr w:rsidRPr="00B12C08" w:rsidR="001E3B77" w:rsidTr="001E3B77" w14:paraId="395F3369" w14:textId="77777777">
        <w:trPr>
          <w:trHeight w:val="576"/>
        </w:trPr>
        <w:tc>
          <w:tcPr>
            <w:tcW w:w="1838" w:type="dxa"/>
            <w:tcBorders>
              <w:top w:val="single" w:color="auto" w:sz="4" w:space="0"/>
              <w:left w:val="single" w:color="auto" w:sz="4" w:space="0"/>
              <w:bottom w:val="single" w:color="auto" w:sz="4" w:space="0"/>
              <w:right w:val="single" w:color="auto" w:sz="4" w:space="0"/>
            </w:tcBorders>
            <w:hideMark/>
          </w:tcPr>
          <w:p w:rsidRPr="00C60A83" w:rsidR="001E3B77" w:rsidP="00C60A83" w:rsidRDefault="001E3B77" w14:paraId="412AF5EE"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iCs/>
                <w:u w:val="single"/>
              </w:rPr>
            </w:pPr>
            <w:r w:rsidRPr="00C60A83">
              <w:rPr>
                <w:rFonts w:ascii="Times New Roman" w:hAnsi="Times New Roman" w:cs="Times New Roman"/>
                <w:iCs/>
                <w:u w:val="single"/>
              </w:rPr>
              <w:t xml:space="preserve">Individuals </w:t>
            </w:r>
          </w:p>
          <w:p w:rsidRPr="00C60A83" w:rsidR="001E3B77" w:rsidP="00C60A83" w:rsidRDefault="001E3B77" w14:paraId="28299051"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iCs/>
                <w:u w:val="single"/>
              </w:rPr>
            </w:pPr>
            <w:r w:rsidRPr="00C60A83">
              <w:rPr>
                <w:rFonts w:ascii="Times New Roman" w:hAnsi="Times New Roman" w:cs="Times New Roman"/>
                <w:iCs/>
                <w:u w:val="single"/>
              </w:rPr>
              <w:t>in households</w:t>
            </w:r>
          </w:p>
        </w:tc>
        <w:tc>
          <w:tcPr>
            <w:tcW w:w="1988" w:type="dxa"/>
            <w:tcBorders>
              <w:top w:val="single" w:color="auto" w:sz="4" w:space="0"/>
              <w:left w:val="single" w:color="auto" w:sz="4" w:space="0"/>
              <w:bottom w:val="single" w:color="auto" w:sz="4" w:space="0"/>
              <w:right w:val="single" w:color="auto" w:sz="4" w:space="0"/>
            </w:tcBorders>
          </w:tcPr>
          <w:p w:rsidRPr="00C60A83" w:rsidR="001E3B77" w:rsidP="00C60A83" w:rsidRDefault="001E3B77" w14:paraId="5D9239A2"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iCs/>
                <w:u w:val="single"/>
              </w:rPr>
            </w:pPr>
          </w:p>
          <w:p w:rsidRPr="00C60A83" w:rsidR="001E3B77" w:rsidP="00C60A83" w:rsidRDefault="001E3B77" w14:paraId="4DB9DD42"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iCs/>
                <w:u w:val="single"/>
              </w:rPr>
            </w:pPr>
            <w:r w:rsidRPr="00C60A83">
              <w:rPr>
                <w:rFonts w:ascii="Times New Roman" w:hAnsi="Times New Roman" w:cs="Times New Roman"/>
                <w:iCs/>
                <w:u w:val="single"/>
              </w:rPr>
              <w:t>Screener</w:t>
            </w:r>
          </w:p>
        </w:tc>
        <w:tc>
          <w:tcPr>
            <w:tcW w:w="1955" w:type="dxa"/>
            <w:tcBorders>
              <w:top w:val="single" w:color="auto" w:sz="4" w:space="0"/>
              <w:left w:val="single" w:color="auto" w:sz="4" w:space="0"/>
              <w:bottom w:val="single" w:color="auto" w:sz="4" w:space="0"/>
              <w:right w:val="single" w:color="000000" w:sz="8" w:space="0"/>
            </w:tcBorders>
          </w:tcPr>
          <w:p w:rsidRPr="00C60A83" w:rsidR="001E3B77" w:rsidP="00C60A83" w:rsidRDefault="001E3B77" w14:paraId="6E6A0BE8" w14:textId="48053561">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iCs/>
                <w:u w:val="single"/>
              </w:rPr>
            </w:pPr>
          </w:p>
          <w:p w:rsidRPr="00C60A83" w:rsidR="001E3B77" w:rsidP="00C60A83" w:rsidRDefault="001E3B77" w14:paraId="7557C8CD"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iCs/>
                <w:u w:val="single"/>
              </w:rPr>
            </w:pPr>
            <w:r w:rsidRPr="00C60A83">
              <w:rPr>
                <w:rFonts w:ascii="Times New Roman" w:hAnsi="Times New Roman" w:cs="Times New Roman"/>
                <w:iCs/>
                <w:u w:val="single"/>
              </w:rPr>
              <w:t>8,300</w:t>
            </w:r>
          </w:p>
        </w:tc>
        <w:tc>
          <w:tcPr>
            <w:tcW w:w="1689" w:type="dxa"/>
            <w:tcBorders>
              <w:top w:val="single" w:color="auto" w:sz="4" w:space="0"/>
              <w:left w:val="single" w:color="000000" w:sz="8" w:space="0"/>
              <w:bottom w:val="single" w:color="auto" w:sz="4" w:space="0"/>
              <w:right w:val="single" w:color="000000" w:sz="8" w:space="0"/>
            </w:tcBorders>
          </w:tcPr>
          <w:p w:rsidRPr="00C60A83" w:rsidR="001E3B77" w:rsidP="00C60A83" w:rsidRDefault="001E3B77" w14:paraId="43BF54B0"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iCs/>
                <w:u w:val="single"/>
              </w:rPr>
            </w:pPr>
          </w:p>
          <w:p w:rsidRPr="00C60A83" w:rsidR="001E3B77" w:rsidP="00C60A83" w:rsidRDefault="001E3B77" w14:paraId="1E20B34A"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iCs/>
                <w:u w:val="single"/>
              </w:rPr>
            </w:pPr>
            <w:r w:rsidRPr="00C60A83">
              <w:rPr>
                <w:rFonts w:ascii="Times New Roman" w:hAnsi="Times New Roman" w:cs="Times New Roman"/>
                <w:iCs/>
                <w:u w:val="single"/>
              </w:rPr>
              <w:t>1</w:t>
            </w:r>
          </w:p>
        </w:tc>
        <w:tc>
          <w:tcPr>
            <w:tcW w:w="1530" w:type="dxa"/>
            <w:tcBorders>
              <w:top w:val="single" w:color="auto" w:sz="4" w:space="0"/>
              <w:left w:val="single" w:color="000000" w:sz="8" w:space="0"/>
              <w:bottom w:val="single" w:color="auto" w:sz="4" w:space="0"/>
              <w:right w:val="single" w:color="000000" w:sz="8" w:space="0"/>
            </w:tcBorders>
          </w:tcPr>
          <w:p w:rsidRPr="00C60A83" w:rsidR="001E3B77" w:rsidP="00C60A83" w:rsidRDefault="001E3B77" w14:paraId="678ADF11"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iCs/>
                <w:u w:val="single"/>
              </w:rPr>
            </w:pPr>
          </w:p>
          <w:p w:rsidRPr="00C60A83" w:rsidR="001E3B77" w:rsidP="00C60A83" w:rsidRDefault="001E3B77" w14:paraId="559C906D"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iCs/>
                <w:u w:val="single"/>
              </w:rPr>
            </w:pPr>
            <w:r w:rsidRPr="00C60A83">
              <w:rPr>
                <w:rFonts w:ascii="Times New Roman" w:hAnsi="Times New Roman" w:cs="Times New Roman"/>
                <w:iCs/>
                <w:u w:val="single"/>
              </w:rPr>
              <w:t>10/60</w:t>
            </w:r>
          </w:p>
        </w:tc>
        <w:tc>
          <w:tcPr>
            <w:tcW w:w="1595" w:type="dxa"/>
            <w:tcBorders>
              <w:top w:val="single" w:color="auto" w:sz="4" w:space="0"/>
              <w:left w:val="single" w:color="000000" w:sz="8" w:space="0"/>
              <w:bottom w:val="single" w:color="auto" w:sz="4" w:space="0"/>
              <w:right w:val="single" w:color="auto" w:sz="4" w:space="0"/>
            </w:tcBorders>
          </w:tcPr>
          <w:p w:rsidRPr="00C60A83" w:rsidR="001E3B77" w:rsidP="00C60A83" w:rsidRDefault="001E3B77" w14:paraId="725D8C19"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iCs/>
                <w:u w:val="single"/>
              </w:rPr>
            </w:pPr>
          </w:p>
          <w:p w:rsidRPr="00C60A83" w:rsidR="001E3B77" w:rsidP="00C60A83" w:rsidRDefault="001E3B77" w14:paraId="09D48782"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iCs/>
                <w:u w:val="single"/>
              </w:rPr>
            </w:pPr>
            <w:r w:rsidRPr="00C60A83">
              <w:rPr>
                <w:rFonts w:ascii="Times New Roman" w:hAnsi="Times New Roman" w:cs="Times New Roman"/>
                <w:iCs/>
                <w:u w:val="single"/>
              </w:rPr>
              <w:t>1,383</w:t>
            </w:r>
          </w:p>
        </w:tc>
      </w:tr>
      <w:tr w:rsidRPr="00B12C08" w:rsidR="001E3B77" w:rsidTr="001E3B77" w14:paraId="77A0E04F" w14:textId="77777777">
        <w:trPr>
          <w:trHeight w:val="576"/>
        </w:trPr>
        <w:tc>
          <w:tcPr>
            <w:tcW w:w="1838" w:type="dxa"/>
            <w:tcBorders>
              <w:top w:val="single" w:color="auto" w:sz="4" w:space="0"/>
              <w:left w:val="single" w:color="auto" w:sz="4" w:space="0"/>
              <w:bottom w:val="single" w:color="auto" w:sz="4" w:space="0"/>
              <w:right w:val="single" w:color="auto" w:sz="4" w:space="0"/>
            </w:tcBorders>
            <w:hideMark/>
          </w:tcPr>
          <w:p w:rsidRPr="00C60A83" w:rsidR="001E3B77" w:rsidP="00C60A83" w:rsidRDefault="001E3B77" w14:paraId="14440AEE"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iCs/>
                <w:u w:val="single"/>
              </w:rPr>
            </w:pPr>
            <w:r w:rsidRPr="00C60A83">
              <w:rPr>
                <w:rFonts w:ascii="Times New Roman" w:hAnsi="Times New Roman" w:cs="Times New Roman"/>
                <w:iCs/>
                <w:u w:val="single"/>
              </w:rPr>
              <w:t xml:space="preserve">Individuals </w:t>
            </w:r>
          </w:p>
          <w:p w:rsidRPr="00C60A83" w:rsidR="001E3B77" w:rsidP="00C60A83" w:rsidRDefault="001E3B77" w14:paraId="11640064"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iCs/>
                <w:u w:val="single"/>
              </w:rPr>
            </w:pPr>
            <w:r w:rsidRPr="00C60A83">
              <w:rPr>
                <w:rFonts w:ascii="Times New Roman" w:hAnsi="Times New Roman" w:cs="Times New Roman"/>
                <w:iCs/>
                <w:u w:val="single"/>
              </w:rPr>
              <w:t>in households</w:t>
            </w:r>
          </w:p>
        </w:tc>
        <w:tc>
          <w:tcPr>
            <w:tcW w:w="1988" w:type="dxa"/>
            <w:tcBorders>
              <w:top w:val="single" w:color="auto" w:sz="4" w:space="0"/>
              <w:left w:val="single" w:color="auto" w:sz="4" w:space="0"/>
              <w:bottom w:val="single" w:color="auto" w:sz="4" w:space="0"/>
              <w:right w:val="single" w:color="auto" w:sz="4" w:space="0"/>
            </w:tcBorders>
            <w:hideMark/>
          </w:tcPr>
          <w:p w:rsidRPr="00C60A83" w:rsidR="001E3B77" w:rsidP="00C60A83" w:rsidRDefault="001E3B77" w14:paraId="446FAB15"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iCs/>
                <w:u w:val="single"/>
              </w:rPr>
            </w:pPr>
            <w:r w:rsidRPr="00C60A83">
              <w:rPr>
                <w:rFonts w:ascii="Times New Roman" w:hAnsi="Times New Roman" w:cs="Times New Roman"/>
                <w:iCs/>
                <w:u w:val="single"/>
              </w:rPr>
              <w:t xml:space="preserve">Household </w:t>
            </w:r>
          </w:p>
          <w:p w:rsidRPr="00C60A83" w:rsidR="001E3B77" w:rsidP="00C60A83" w:rsidRDefault="001E3B77" w14:paraId="0B032BA9"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iCs/>
                <w:u w:val="single"/>
              </w:rPr>
            </w:pPr>
            <w:r w:rsidRPr="00C60A83">
              <w:rPr>
                <w:rFonts w:ascii="Times New Roman" w:hAnsi="Times New Roman" w:cs="Times New Roman"/>
                <w:iCs/>
                <w:u w:val="single"/>
              </w:rPr>
              <w:t xml:space="preserve">Interview </w:t>
            </w:r>
          </w:p>
        </w:tc>
        <w:tc>
          <w:tcPr>
            <w:tcW w:w="1955" w:type="dxa"/>
            <w:tcBorders>
              <w:top w:val="single" w:color="auto" w:sz="4" w:space="0"/>
              <w:left w:val="single" w:color="auto" w:sz="4" w:space="0"/>
              <w:bottom w:val="single" w:color="auto" w:sz="4" w:space="0"/>
              <w:right w:val="single" w:color="000000" w:sz="8" w:space="0"/>
            </w:tcBorders>
          </w:tcPr>
          <w:p w:rsidRPr="00C60A83" w:rsidR="001E3B77" w:rsidP="00C60A83" w:rsidRDefault="001E3B77" w14:paraId="13AE9C82" w14:textId="746DBF1D">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iCs/>
                <w:u w:val="single"/>
              </w:rPr>
            </w:pPr>
          </w:p>
          <w:p w:rsidRPr="00C60A83" w:rsidR="001E3B77" w:rsidP="00C60A83" w:rsidRDefault="001E3B77" w14:paraId="2CB6DDDA"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iCs/>
                <w:u w:val="single"/>
              </w:rPr>
            </w:pPr>
            <w:r w:rsidRPr="00C60A83">
              <w:rPr>
                <w:rFonts w:ascii="Times New Roman" w:hAnsi="Times New Roman" w:cs="Times New Roman"/>
                <w:iCs/>
                <w:u w:val="single"/>
              </w:rPr>
              <w:t>5,600</w:t>
            </w:r>
          </w:p>
        </w:tc>
        <w:tc>
          <w:tcPr>
            <w:tcW w:w="1689" w:type="dxa"/>
            <w:tcBorders>
              <w:top w:val="single" w:color="auto" w:sz="4" w:space="0"/>
              <w:left w:val="single" w:color="000000" w:sz="8" w:space="0"/>
              <w:bottom w:val="single" w:color="auto" w:sz="4" w:space="0"/>
              <w:right w:val="single" w:color="000000" w:sz="8" w:space="0"/>
            </w:tcBorders>
          </w:tcPr>
          <w:p w:rsidRPr="00C60A83" w:rsidR="001E3B77" w:rsidP="00C60A83" w:rsidRDefault="001E3B77" w14:paraId="7E69B7A1"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iCs/>
                <w:u w:val="single"/>
              </w:rPr>
            </w:pPr>
          </w:p>
          <w:p w:rsidRPr="00C60A83" w:rsidR="001E3B77" w:rsidP="00C60A83" w:rsidRDefault="001E3B77" w14:paraId="38B6879C"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iCs/>
                <w:u w:val="single"/>
              </w:rPr>
            </w:pPr>
            <w:r w:rsidRPr="00C60A83">
              <w:rPr>
                <w:rFonts w:ascii="Times New Roman" w:hAnsi="Times New Roman" w:cs="Times New Roman"/>
                <w:iCs/>
                <w:u w:val="single"/>
              </w:rPr>
              <w:t>1</w:t>
            </w:r>
          </w:p>
        </w:tc>
        <w:tc>
          <w:tcPr>
            <w:tcW w:w="1530" w:type="dxa"/>
            <w:tcBorders>
              <w:top w:val="single" w:color="auto" w:sz="4" w:space="0"/>
              <w:left w:val="single" w:color="000000" w:sz="8" w:space="0"/>
              <w:bottom w:val="single" w:color="auto" w:sz="4" w:space="0"/>
              <w:right w:val="single" w:color="000000" w:sz="8" w:space="0"/>
            </w:tcBorders>
          </w:tcPr>
          <w:p w:rsidRPr="00C60A83" w:rsidR="001E3B77" w:rsidP="00C60A83" w:rsidRDefault="001E3B77" w14:paraId="4D7D49B5"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iCs/>
                <w:u w:val="single"/>
              </w:rPr>
            </w:pPr>
          </w:p>
          <w:p w:rsidRPr="00C60A83" w:rsidR="001E3B77" w:rsidP="00C60A83" w:rsidRDefault="001E3B77" w14:paraId="5A817D05"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iCs/>
                <w:u w:val="single"/>
              </w:rPr>
            </w:pPr>
            <w:r w:rsidRPr="00C60A83">
              <w:rPr>
                <w:rFonts w:ascii="Times New Roman" w:hAnsi="Times New Roman" w:cs="Times New Roman"/>
                <w:iCs/>
                <w:u w:val="single"/>
              </w:rPr>
              <w:t>1</w:t>
            </w:r>
          </w:p>
        </w:tc>
        <w:tc>
          <w:tcPr>
            <w:tcW w:w="1595" w:type="dxa"/>
            <w:tcBorders>
              <w:top w:val="single" w:color="auto" w:sz="4" w:space="0"/>
              <w:left w:val="single" w:color="000000" w:sz="8" w:space="0"/>
              <w:bottom w:val="single" w:color="auto" w:sz="4" w:space="0"/>
              <w:right w:val="single" w:color="auto" w:sz="4" w:space="0"/>
            </w:tcBorders>
          </w:tcPr>
          <w:p w:rsidRPr="00C60A83" w:rsidR="001E3B77" w:rsidP="00C60A83" w:rsidRDefault="001E3B77" w14:paraId="34A6019C"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iCs/>
                <w:u w:val="single"/>
              </w:rPr>
            </w:pPr>
          </w:p>
          <w:p w:rsidRPr="00C60A83" w:rsidR="001E3B77" w:rsidP="00C60A83" w:rsidRDefault="001E3B77" w14:paraId="5F987A83"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iCs/>
                <w:u w:val="single"/>
              </w:rPr>
            </w:pPr>
            <w:r w:rsidRPr="00C60A83">
              <w:rPr>
                <w:rFonts w:ascii="Times New Roman" w:hAnsi="Times New Roman" w:cs="Times New Roman"/>
                <w:iCs/>
                <w:u w:val="single"/>
              </w:rPr>
              <w:t>5,600</w:t>
            </w:r>
          </w:p>
        </w:tc>
      </w:tr>
      <w:tr w:rsidRPr="00B12C08" w:rsidR="001E3B77" w:rsidTr="001E3B77" w14:paraId="3B40668B" w14:textId="77777777">
        <w:trPr>
          <w:trHeight w:val="576"/>
        </w:trPr>
        <w:tc>
          <w:tcPr>
            <w:tcW w:w="1838" w:type="dxa"/>
            <w:tcBorders>
              <w:top w:val="single" w:color="auto" w:sz="4" w:space="0"/>
              <w:left w:val="single" w:color="auto" w:sz="4" w:space="0"/>
              <w:bottom w:val="single" w:color="auto" w:sz="4" w:space="0"/>
              <w:right w:val="single" w:color="auto" w:sz="4" w:space="0"/>
            </w:tcBorders>
            <w:hideMark/>
          </w:tcPr>
          <w:p w:rsidRPr="00C60A83" w:rsidR="001E3B77" w:rsidP="00C60A83" w:rsidRDefault="001E3B77" w14:paraId="71CA260A"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iCs/>
                <w:u w:val="single"/>
              </w:rPr>
            </w:pPr>
            <w:r w:rsidRPr="00C60A83">
              <w:rPr>
                <w:rFonts w:ascii="Times New Roman" w:hAnsi="Times New Roman" w:cs="Times New Roman"/>
                <w:iCs/>
                <w:u w:val="single"/>
              </w:rPr>
              <w:t xml:space="preserve">Individuals </w:t>
            </w:r>
          </w:p>
          <w:p w:rsidRPr="00C60A83" w:rsidR="001E3B77" w:rsidP="00C60A83" w:rsidRDefault="001E3B77" w14:paraId="73224AD6"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iCs/>
                <w:u w:val="single"/>
              </w:rPr>
            </w:pPr>
            <w:r w:rsidRPr="00C60A83">
              <w:rPr>
                <w:rFonts w:ascii="Times New Roman" w:hAnsi="Times New Roman" w:cs="Times New Roman"/>
                <w:iCs/>
                <w:u w:val="single"/>
              </w:rPr>
              <w:t>in households</w:t>
            </w:r>
          </w:p>
        </w:tc>
        <w:tc>
          <w:tcPr>
            <w:tcW w:w="1988" w:type="dxa"/>
            <w:tcBorders>
              <w:top w:val="single" w:color="auto" w:sz="4" w:space="0"/>
              <w:left w:val="single" w:color="auto" w:sz="4" w:space="0"/>
              <w:bottom w:val="single" w:color="auto" w:sz="4" w:space="0"/>
              <w:right w:val="single" w:color="auto" w:sz="4" w:space="0"/>
            </w:tcBorders>
            <w:hideMark/>
          </w:tcPr>
          <w:p w:rsidRPr="00C60A83" w:rsidR="001E3B77" w:rsidP="00C60A83" w:rsidRDefault="001E3B77" w14:paraId="059DE1AA"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iCs/>
                <w:u w:val="single"/>
              </w:rPr>
            </w:pPr>
            <w:r w:rsidRPr="00C60A83">
              <w:rPr>
                <w:rFonts w:ascii="Times New Roman" w:hAnsi="Times New Roman" w:cs="Times New Roman"/>
                <w:iCs/>
                <w:u w:val="single"/>
              </w:rPr>
              <w:t>MEC Interview &amp; Examination</w:t>
            </w:r>
          </w:p>
        </w:tc>
        <w:tc>
          <w:tcPr>
            <w:tcW w:w="1955" w:type="dxa"/>
            <w:tcBorders>
              <w:top w:val="single" w:color="auto" w:sz="4" w:space="0"/>
              <w:left w:val="single" w:color="auto" w:sz="4" w:space="0"/>
              <w:bottom w:val="single" w:color="auto" w:sz="4" w:space="0"/>
              <w:right w:val="single" w:color="000000" w:sz="8" w:space="0"/>
            </w:tcBorders>
          </w:tcPr>
          <w:p w:rsidRPr="00C60A83" w:rsidR="001E3B77" w:rsidP="00C60A83" w:rsidRDefault="001E3B77" w14:paraId="14E6FC38" w14:textId="75972943">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iCs/>
                <w:u w:val="single"/>
              </w:rPr>
            </w:pPr>
          </w:p>
          <w:p w:rsidRPr="00C60A83" w:rsidR="001E3B77" w:rsidP="00C60A83" w:rsidRDefault="001E3B77" w14:paraId="7C66B26D"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iCs/>
                <w:u w:val="single"/>
              </w:rPr>
            </w:pPr>
            <w:r w:rsidRPr="00C60A83">
              <w:rPr>
                <w:rFonts w:ascii="Times New Roman" w:hAnsi="Times New Roman" w:cs="Times New Roman"/>
                <w:iCs/>
                <w:u w:val="single"/>
              </w:rPr>
              <w:t>5,600</w:t>
            </w:r>
          </w:p>
        </w:tc>
        <w:tc>
          <w:tcPr>
            <w:tcW w:w="1689" w:type="dxa"/>
            <w:tcBorders>
              <w:top w:val="single" w:color="auto" w:sz="4" w:space="0"/>
              <w:left w:val="single" w:color="000000" w:sz="8" w:space="0"/>
              <w:bottom w:val="single" w:color="auto" w:sz="4" w:space="0"/>
              <w:right w:val="single" w:color="000000" w:sz="8" w:space="0"/>
            </w:tcBorders>
          </w:tcPr>
          <w:p w:rsidRPr="00C60A83" w:rsidR="001E3B77" w:rsidP="00C60A83" w:rsidRDefault="001E3B77" w14:paraId="0AD807BF"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iCs/>
                <w:u w:val="single"/>
              </w:rPr>
            </w:pPr>
          </w:p>
          <w:p w:rsidRPr="00C60A83" w:rsidR="001E3B77" w:rsidP="00C60A83" w:rsidRDefault="001E3B77" w14:paraId="1CADDF83"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iCs/>
                <w:u w:val="single"/>
              </w:rPr>
            </w:pPr>
            <w:r w:rsidRPr="00C60A83">
              <w:rPr>
                <w:rFonts w:ascii="Times New Roman" w:hAnsi="Times New Roman" w:cs="Times New Roman"/>
                <w:iCs/>
                <w:u w:val="single"/>
              </w:rPr>
              <w:t>1</w:t>
            </w:r>
          </w:p>
        </w:tc>
        <w:tc>
          <w:tcPr>
            <w:tcW w:w="1530" w:type="dxa"/>
            <w:tcBorders>
              <w:top w:val="single" w:color="auto" w:sz="4" w:space="0"/>
              <w:left w:val="single" w:color="000000" w:sz="8" w:space="0"/>
              <w:bottom w:val="single" w:color="auto" w:sz="4" w:space="0"/>
              <w:right w:val="single" w:color="000000" w:sz="8" w:space="0"/>
            </w:tcBorders>
          </w:tcPr>
          <w:p w:rsidRPr="00C60A83" w:rsidR="001E3B77" w:rsidP="00C60A83" w:rsidRDefault="001E3B77" w14:paraId="5564761C"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iCs/>
                <w:u w:val="single"/>
              </w:rPr>
            </w:pPr>
          </w:p>
          <w:p w:rsidRPr="00C60A83" w:rsidR="001E3B77" w:rsidP="00C60A83" w:rsidRDefault="001E3B77" w14:paraId="0A1401FE"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iCs/>
                <w:u w:val="single"/>
              </w:rPr>
            </w:pPr>
            <w:r w:rsidRPr="00C60A83">
              <w:rPr>
                <w:rFonts w:ascii="Times New Roman" w:hAnsi="Times New Roman" w:cs="Times New Roman"/>
                <w:iCs/>
                <w:u w:val="single"/>
              </w:rPr>
              <w:t>2.5</w:t>
            </w:r>
          </w:p>
        </w:tc>
        <w:tc>
          <w:tcPr>
            <w:tcW w:w="1595" w:type="dxa"/>
            <w:tcBorders>
              <w:top w:val="single" w:color="auto" w:sz="4" w:space="0"/>
              <w:left w:val="single" w:color="000000" w:sz="8" w:space="0"/>
              <w:bottom w:val="single" w:color="auto" w:sz="4" w:space="0"/>
              <w:right w:val="single" w:color="auto" w:sz="4" w:space="0"/>
            </w:tcBorders>
          </w:tcPr>
          <w:p w:rsidRPr="00C60A83" w:rsidR="001E3B77" w:rsidP="00C60A83" w:rsidRDefault="001E3B77" w14:paraId="3C9D1D61"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iCs/>
                <w:u w:val="single"/>
              </w:rPr>
            </w:pPr>
          </w:p>
          <w:p w:rsidRPr="00C60A83" w:rsidR="001E3B77" w:rsidP="00C60A83" w:rsidRDefault="001E3B77" w14:paraId="727CDD3D"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iCs/>
                <w:u w:val="single"/>
              </w:rPr>
            </w:pPr>
            <w:r w:rsidRPr="00C60A83">
              <w:rPr>
                <w:rFonts w:ascii="Times New Roman" w:hAnsi="Times New Roman" w:cs="Times New Roman"/>
                <w:iCs/>
                <w:u w:val="single"/>
              </w:rPr>
              <w:t>14,000</w:t>
            </w:r>
          </w:p>
        </w:tc>
      </w:tr>
      <w:tr w:rsidRPr="00B12C08" w:rsidR="001E3B77" w:rsidTr="001E3B77" w14:paraId="2C55233C" w14:textId="77777777">
        <w:trPr>
          <w:trHeight w:val="576"/>
        </w:trPr>
        <w:tc>
          <w:tcPr>
            <w:tcW w:w="1838" w:type="dxa"/>
            <w:tcBorders>
              <w:top w:val="single" w:color="auto" w:sz="4" w:space="0"/>
              <w:left w:val="single" w:color="auto" w:sz="4" w:space="0"/>
              <w:bottom w:val="single" w:color="auto" w:sz="4" w:space="0"/>
              <w:right w:val="single" w:color="auto" w:sz="4" w:space="0"/>
            </w:tcBorders>
            <w:hideMark/>
          </w:tcPr>
          <w:p w:rsidRPr="00C60A83" w:rsidR="001E3B77" w:rsidP="00C60A83" w:rsidRDefault="001E3B77" w14:paraId="30AAC63A"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iCs/>
                <w:u w:val="single"/>
              </w:rPr>
            </w:pPr>
            <w:r w:rsidRPr="00C60A83">
              <w:rPr>
                <w:rFonts w:ascii="Times New Roman" w:hAnsi="Times New Roman" w:cs="Times New Roman"/>
                <w:iCs/>
                <w:u w:val="single"/>
              </w:rPr>
              <w:t xml:space="preserve">Individuals </w:t>
            </w:r>
          </w:p>
          <w:p w:rsidRPr="00C60A83" w:rsidR="001E3B77" w:rsidP="00C60A83" w:rsidRDefault="001E3B77" w14:paraId="22836FD8"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iCs/>
                <w:u w:val="single"/>
              </w:rPr>
            </w:pPr>
            <w:r w:rsidRPr="00C60A83">
              <w:rPr>
                <w:rFonts w:ascii="Times New Roman" w:hAnsi="Times New Roman" w:cs="Times New Roman"/>
                <w:iCs/>
                <w:u w:val="single"/>
              </w:rPr>
              <w:t>in households</w:t>
            </w:r>
          </w:p>
        </w:tc>
        <w:tc>
          <w:tcPr>
            <w:tcW w:w="1988" w:type="dxa"/>
            <w:tcBorders>
              <w:top w:val="single" w:color="auto" w:sz="4" w:space="0"/>
              <w:left w:val="single" w:color="auto" w:sz="4" w:space="0"/>
              <w:bottom w:val="single" w:color="auto" w:sz="4" w:space="0"/>
              <w:right w:val="single" w:color="auto" w:sz="4" w:space="0"/>
            </w:tcBorders>
            <w:hideMark/>
          </w:tcPr>
          <w:p w:rsidRPr="00C60A83" w:rsidR="001E3B77" w:rsidP="00C60A83" w:rsidRDefault="001E3B77" w14:paraId="276683F7"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iCs/>
                <w:u w:val="single"/>
              </w:rPr>
            </w:pPr>
            <w:r w:rsidRPr="00C60A83">
              <w:rPr>
                <w:rFonts w:ascii="Times New Roman" w:hAnsi="Times New Roman" w:cs="Times New Roman"/>
                <w:iCs/>
                <w:u w:val="single"/>
              </w:rPr>
              <w:t>Day 1 and Day 2 Telephone Dietary Recall &amp; Dietary Supplements</w:t>
            </w:r>
          </w:p>
        </w:tc>
        <w:tc>
          <w:tcPr>
            <w:tcW w:w="1955" w:type="dxa"/>
            <w:tcBorders>
              <w:top w:val="single" w:color="auto" w:sz="4" w:space="0"/>
              <w:left w:val="single" w:color="auto" w:sz="4" w:space="0"/>
              <w:bottom w:val="single" w:color="auto" w:sz="4" w:space="0"/>
              <w:right w:val="single" w:color="000000" w:sz="8" w:space="0"/>
            </w:tcBorders>
          </w:tcPr>
          <w:p w:rsidRPr="00C60A83" w:rsidR="001E3B77" w:rsidP="00C60A83" w:rsidRDefault="001E3B77" w14:paraId="22E1740C" w14:textId="612A223D">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iCs/>
                <w:u w:val="single"/>
              </w:rPr>
            </w:pPr>
          </w:p>
          <w:p w:rsidRPr="00C60A83" w:rsidR="001E3B77" w:rsidP="00C60A83" w:rsidRDefault="001E3B77" w14:paraId="3E2DB79E"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iCs/>
                <w:u w:val="single"/>
              </w:rPr>
            </w:pPr>
            <w:r w:rsidRPr="00C60A83">
              <w:rPr>
                <w:rFonts w:ascii="Times New Roman" w:hAnsi="Times New Roman" w:cs="Times New Roman"/>
                <w:iCs/>
                <w:u w:val="single"/>
              </w:rPr>
              <w:t>5,600</w:t>
            </w:r>
          </w:p>
        </w:tc>
        <w:tc>
          <w:tcPr>
            <w:tcW w:w="1689" w:type="dxa"/>
            <w:tcBorders>
              <w:top w:val="single" w:color="auto" w:sz="4" w:space="0"/>
              <w:left w:val="single" w:color="000000" w:sz="8" w:space="0"/>
              <w:bottom w:val="single" w:color="auto" w:sz="4" w:space="0"/>
              <w:right w:val="single" w:color="000000" w:sz="8" w:space="0"/>
            </w:tcBorders>
          </w:tcPr>
          <w:p w:rsidRPr="00C60A83" w:rsidR="001E3B77" w:rsidP="00C60A83" w:rsidRDefault="001E3B77" w14:paraId="7AE9F845"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iCs/>
                <w:u w:val="single"/>
              </w:rPr>
            </w:pPr>
          </w:p>
          <w:p w:rsidRPr="00C60A83" w:rsidR="001E3B77" w:rsidP="00C60A83" w:rsidRDefault="001E3B77" w14:paraId="7CE66107"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iCs/>
                <w:u w:val="single"/>
              </w:rPr>
            </w:pPr>
            <w:r w:rsidRPr="00C60A83">
              <w:rPr>
                <w:rFonts w:ascii="Times New Roman" w:hAnsi="Times New Roman" w:cs="Times New Roman"/>
                <w:iCs/>
                <w:u w:val="single"/>
              </w:rPr>
              <w:t>1</w:t>
            </w:r>
          </w:p>
        </w:tc>
        <w:tc>
          <w:tcPr>
            <w:tcW w:w="1530" w:type="dxa"/>
            <w:tcBorders>
              <w:top w:val="single" w:color="auto" w:sz="4" w:space="0"/>
              <w:left w:val="single" w:color="000000" w:sz="8" w:space="0"/>
              <w:bottom w:val="single" w:color="auto" w:sz="4" w:space="0"/>
              <w:right w:val="single" w:color="000000" w:sz="8" w:space="0"/>
            </w:tcBorders>
          </w:tcPr>
          <w:p w:rsidRPr="00C60A83" w:rsidR="001E3B77" w:rsidP="00C60A83" w:rsidRDefault="001E3B77" w14:paraId="2D255463"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iCs/>
                <w:u w:val="single"/>
              </w:rPr>
            </w:pPr>
          </w:p>
          <w:p w:rsidRPr="00C60A83" w:rsidR="001E3B77" w:rsidP="00C60A83" w:rsidRDefault="001E3B77" w14:paraId="0C2323C6"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iCs/>
                <w:u w:val="single"/>
              </w:rPr>
            </w:pPr>
            <w:r w:rsidRPr="00C60A83">
              <w:rPr>
                <w:rFonts w:ascii="Times New Roman" w:hAnsi="Times New Roman" w:cs="Times New Roman"/>
                <w:iCs/>
                <w:u w:val="single"/>
              </w:rPr>
              <w:t>1.3</w:t>
            </w:r>
          </w:p>
        </w:tc>
        <w:tc>
          <w:tcPr>
            <w:tcW w:w="1595" w:type="dxa"/>
            <w:tcBorders>
              <w:top w:val="single" w:color="auto" w:sz="4" w:space="0"/>
              <w:left w:val="single" w:color="000000" w:sz="8" w:space="0"/>
              <w:bottom w:val="single" w:color="auto" w:sz="4" w:space="0"/>
              <w:right w:val="single" w:color="auto" w:sz="4" w:space="0"/>
            </w:tcBorders>
          </w:tcPr>
          <w:p w:rsidRPr="00C60A83" w:rsidR="001E3B77" w:rsidP="00C60A83" w:rsidRDefault="001E3B77" w14:paraId="3B20132F"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iCs/>
                <w:u w:val="single"/>
              </w:rPr>
            </w:pPr>
          </w:p>
          <w:p w:rsidRPr="00C60A83" w:rsidR="001E3B77" w:rsidP="00C60A83" w:rsidRDefault="001E3B77" w14:paraId="588CCB03"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iCs/>
                <w:u w:val="single"/>
              </w:rPr>
            </w:pPr>
            <w:r w:rsidRPr="00C60A83">
              <w:rPr>
                <w:rFonts w:ascii="Times New Roman" w:hAnsi="Times New Roman" w:cs="Times New Roman"/>
                <w:iCs/>
                <w:u w:val="single"/>
              </w:rPr>
              <w:t>7,280</w:t>
            </w:r>
          </w:p>
        </w:tc>
      </w:tr>
      <w:tr w:rsidRPr="00B12C08" w:rsidR="001E3B77" w:rsidTr="001E3B77" w14:paraId="70215B08" w14:textId="77777777">
        <w:trPr>
          <w:trHeight w:val="576"/>
        </w:trPr>
        <w:tc>
          <w:tcPr>
            <w:tcW w:w="1838" w:type="dxa"/>
            <w:tcBorders>
              <w:top w:val="single" w:color="auto" w:sz="4" w:space="0"/>
              <w:left w:val="single" w:color="auto" w:sz="4" w:space="0"/>
              <w:bottom w:val="single" w:color="auto" w:sz="4" w:space="0"/>
              <w:right w:val="single" w:color="auto" w:sz="4" w:space="0"/>
            </w:tcBorders>
            <w:hideMark/>
          </w:tcPr>
          <w:p w:rsidRPr="00C60A83" w:rsidR="001E3B77" w:rsidP="00C60A83" w:rsidRDefault="001E3B77" w14:paraId="593572E9"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iCs/>
                <w:u w:val="single"/>
              </w:rPr>
            </w:pPr>
            <w:r w:rsidRPr="00C60A83">
              <w:rPr>
                <w:rFonts w:ascii="Times New Roman" w:hAnsi="Times New Roman" w:cs="Times New Roman"/>
                <w:iCs/>
                <w:u w:val="single"/>
              </w:rPr>
              <w:t xml:space="preserve">Individuals </w:t>
            </w:r>
          </w:p>
          <w:p w:rsidRPr="00C60A83" w:rsidR="001E3B77" w:rsidP="00C60A83" w:rsidRDefault="001E3B77" w14:paraId="728644BC"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iCs/>
                <w:u w:val="single"/>
              </w:rPr>
            </w:pPr>
            <w:r w:rsidRPr="00C60A83">
              <w:rPr>
                <w:rFonts w:ascii="Times New Roman" w:hAnsi="Times New Roman" w:cs="Times New Roman"/>
                <w:iCs/>
                <w:u w:val="single"/>
              </w:rPr>
              <w:t>in households</w:t>
            </w:r>
          </w:p>
        </w:tc>
        <w:tc>
          <w:tcPr>
            <w:tcW w:w="1988" w:type="dxa"/>
            <w:tcBorders>
              <w:top w:val="single" w:color="auto" w:sz="4" w:space="0"/>
              <w:left w:val="single" w:color="auto" w:sz="4" w:space="0"/>
              <w:bottom w:val="single" w:color="auto" w:sz="4" w:space="0"/>
              <w:right w:val="single" w:color="auto" w:sz="4" w:space="0"/>
            </w:tcBorders>
            <w:hideMark/>
          </w:tcPr>
          <w:p w:rsidRPr="00C60A83" w:rsidR="001E3B77" w:rsidP="00C60A83" w:rsidRDefault="001E3B77" w14:paraId="2407D650"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iCs/>
                <w:u w:val="single"/>
              </w:rPr>
            </w:pPr>
            <w:r w:rsidRPr="00C60A83">
              <w:rPr>
                <w:rFonts w:ascii="Times New Roman" w:hAnsi="Times New Roman" w:cs="Times New Roman"/>
                <w:iCs/>
                <w:u w:val="single"/>
              </w:rPr>
              <w:t xml:space="preserve">Flexible </w:t>
            </w:r>
          </w:p>
          <w:p w:rsidRPr="00C60A83" w:rsidR="001E3B77" w:rsidP="00C60A83" w:rsidRDefault="001E3B77" w14:paraId="5BB571D5"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iCs/>
                <w:u w:val="single"/>
              </w:rPr>
            </w:pPr>
            <w:r w:rsidRPr="00C60A83">
              <w:rPr>
                <w:rFonts w:ascii="Times New Roman" w:hAnsi="Times New Roman" w:cs="Times New Roman"/>
                <w:iCs/>
                <w:u w:val="single"/>
              </w:rPr>
              <w:t xml:space="preserve">Consumer </w:t>
            </w:r>
          </w:p>
          <w:p w:rsidRPr="00C60A83" w:rsidR="001E3B77" w:rsidP="00C60A83" w:rsidRDefault="001E3B77" w14:paraId="5ADCF01D"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iCs/>
                <w:u w:val="single"/>
              </w:rPr>
            </w:pPr>
            <w:r w:rsidRPr="00C60A83">
              <w:rPr>
                <w:rFonts w:ascii="Times New Roman" w:hAnsi="Times New Roman" w:cs="Times New Roman"/>
                <w:iCs/>
                <w:u w:val="single"/>
              </w:rPr>
              <w:t xml:space="preserve">Behavior </w:t>
            </w:r>
          </w:p>
          <w:p w:rsidRPr="00C60A83" w:rsidR="001E3B77" w:rsidP="00C60A83" w:rsidRDefault="001E3B77" w14:paraId="68F46C6A"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iCs/>
                <w:u w:val="single"/>
              </w:rPr>
            </w:pPr>
            <w:r w:rsidRPr="00C60A83">
              <w:rPr>
                <w:rFonts w:ascii="Times New Roman" w:hAnsi="Times New Roman" w:cs="Times New Roman"/>
                <w:iCs/>
                <w:u w:val="single"/>
              </w:rPr>
              <w:t xml:space="preserve">Survey Phone </w:t>
            </w:r>
          </w:p>
          <w:p w:rsidRPr="00C60A83" w:rsidR="001E3B77" w:rsidP="00C60A83" w:rsidRDefault="001E3B77" w14:paraId="03EFFD39"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iCs/>
                <w:u w:val="single"/>
              </w:rPr>
            </w:pPr>
            <w:r w:rsidRPr="00C60A83">
              <w:rPr>
                <w:rFonts w:ascii="Times New Roman" w:hAnsi="Times New Roman" w:cs="Times New Roman"/>
                <w:iCs/>
                <w:u w:val="single"/>
              </w:rPr>
              <w:t>Follow-Up</w:t>
            </w:r>
          </w:p>
        </w:tc>
        <w:tc>
          <w:tcPr>
            <w:tcW w:w="1955" w:type="dxa"/>
            <w:tcBorders>
              <w:top w:val="single" w:color="auto" w:sz="4" w:space="0"/>
              <w:left w:val="single" w:color="auto" w:sz="4" w:space="0"/>
              <w:bottom w:val="single" w:color="auto" w:sz="4" w:space="0"/>
              <w:right w:val="single" w:color="000000" w:sz="8" w:space="0"/>
            </w:tcBorders>
          </w:tcPr>
          <w:p w:rsidRPr="00C60A83" w:rsidR="001E3B77" w:rsidP="00C60A83" w:rsidRDefault="001E3B77" w14:paraId="28D21799" w14:textId="7D50B71A">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iCs/>
                <w:u w:val="single"/>
              </w:rPr>
            </w:pPr>
          </w:p>
          <w:p w:rsidRPr="00C60A83" w:rsidR="001E3B77" w:rsidP="00C60A83" w:rsidRDefault="001E3B77" w14:paraId="1EE022A6"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iCs/>
                <w:u w:val="single"/>
              </w:rPr>
            </w:pPr>
            <w:r w:rsidRPr="00C60A83">
              <w:rPr>
                <w:rFonts w:ascii="Times New Roman" w:hAnsi="Times New Roman" w:cs="Times New Roman"/>
                <w:iCs/>
                <w:u w:val="single"/>
              </w:rPr>
              <w:t>5,600</w:t>
            </w:r>
          </w:p>
        </w:tc>
        <w:tc>
          <w:tcPr>
            <w:tcW w:w="1689" w:type="dxa"/>
            <w:tcBorders>
              <w:top w:val="single" w:color="auto" w:sz="4" w:space="0"/>
              <w:left w:val="single" w:color="000000" w:sz="8" w:space="0"/>
              <w:bottom w:val="single" w:color="auto" w:sz="4" w:space="0"/>
              <w:right w:val="single" w:color="000000" w:sz="8" w:space="0"/>
            </w:tcBorders>
          </w:tcPr>
          <w:p w:rsidRPr="00C60A83" w:rsidR="001E3B77" w:rsidP="00C60A83" w:rsidRDefault="001E3B77" w14:paraId="179DFA85"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iCs/>
                <w:u w:val="single"/>
              </w:rPr>
            </w:pPr>
          </w:p>
          <w:p w:rsidRPr="00C60A83" w:rsidR="001E3B77" w:rsidP="00C60A83" w:rsidRDefault="001E3B77" w14:paraId="22A08D58"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iCs/>
                <w:u w:val="single"/>
              </w:rPr>
            </w:pPr>
            <w:r w:rsidRPr="00C60A83">
              <w:rPr>
                <w:rFonts w:ascii="Times New Roman" w:hAnsi="Times New Roman" w:cs="Times New Roman"/>
                <w:iCs/>
                <w:u w:val="single"/>
              </w:rPr>
              <w:t>1</w:t>
            </w:r>
          </w:p>
        </w:tc>
        <w:tc>
          <w:tcPr>
            <w:tcW w:w="1530" w:type="dxa"/>
            <w:tcBorders>
              <w:top w:val="single" w:color="auto" w:sz="4" w:space="0"/>
              <w:left w:val="single" w:color="000000" w:sz="8" w:space="0"/>
              <w:bottom w:val="single" w:color="auto" w:sz="4" w:space="0"/>
              <w:right w:val="single" w:color="000000" w:sz="8" w:space="0"/>
            </w:tcBorders>
          </w:tcPr>
          <w:p w:rsidRPr="00C60A83" w:rsidR="001E3B77" w:rsidP="00C60A83" w:rsidRDefault="001E3B77" w14:paraId="045B3852"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iCs/>
                <w:u w:val="single"/>
              </w:rPr>
            </w:pPr>
          </w:p>
          <w:p w:rsidRPr="00C60A83" w:rsidR="001E3B77" w:rsidP="00C60A83" w:rsidRDefault="001E3B77" w14:paraId="3A8C62FA"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iCs/>
                <w:u w:val="single"/>
              </w:rPr>
            </w:pPr>
            <w:r w:rsidRPr="00C60A83">
              <w:rPr>
                <w:rFonts w:ascii="Times New Roman" w:hAnsi="Times New Roman" w:cs="Times New Roman"/>
                <w:iCs/>
                <w:u w:val="single"/>
              </w:rPr>
              <w:t>20/60</w:t>
            </w:r>
          </w:p>
        </w:tc>
        <w:tc>
          <w:tcPr>
            <w:tcW w:w="1595" w:type="dxa"/>
            <w:tcBorders>
              <w:top w:val="single" w:color="auto" w:sz="4" w:space="0"/>
              <w:left w:val="single" w:color="000000" w:sz="8" w:space="0"/>
              <w:bottom w:val="single" w:color="auto" w:sz="4" w:space="0"/>
              <w:right w:val="single" w:color="auto" w:sz="4" w:space="0"/>
            </w:tcBorders>
          </w:tcPr>
          <w:p w:rsidRPr="00C60A83" w:rsidR="001E3B77" w:rsidP="00C60A83" w:rsidRDefault="001E3B77" w14:paraId="36BDEBB6"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iCs/>
                <w:u w:val="single"/>
              </w:rPr>
            </w:pPr>
          </w:p>
          <w:p w:rsidRPr="00C60A83" w:rsidR="001E3B77" w:rsidP="00C60A83" w:rsidRDefault="001E3B77" w14:paraId="2F086542"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iCs/>
                <w:u w:val="single"/>
              </w:rPr>
            </w:pPr>
            <w:r w:rsidRPr="00C60A83">
              <w:rPr>
                <w:rFonts w:ascii="Times New Roman" w:hAnsi="Times New Roman" w:cs="Times New Roman"/>
                <w:iCs/>
                <w:u w:val="single"/>
              </w:rPr>
              <w:t>1,867</w:t>
            </w:r>
          </w:p>
        </w:tc>
      </w:tr>
      <w:tr w:rsidRPr="00B12C08" w:rsidR="001E3B77" w:rsidTr="001E3B77" w14:paraId="705902B2" w14:textId="77777777">
        <w:trPr>
          <w:trHeight w:val="576"/>
        </w:trPr>
        <w:tc>
          <w:tcPr>
            <w:tcW w:w="1838" w:type="dxa"/>
            <w:tcBorders>
              <w:top w:val="single" w:color="auto" w:sz="4" w:space="0"/>
              <w:left w:val="single" w:color="auto" w:sz="4" w:space="0"/>
              <w:bottom w:val="single" w:color="auto" w:sz="4" w:space="0"/>
              <w:right w:val="single" w:color="auto" w:sz="4" w:space="0"/>
            </w:tcBorders>
            <w:hideMark/>
          </w:tcPr>
          <w:p w:rsidRPr="00C60A83" w:rsidR="001E3B77" w:rsidP="00C60A83" w:rsidRDefault="001E3B77" w14:paraId="4AAE3BBD"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iCs/>
                <w:u w:val="single"/>
              </w:rPr>
            </w:pPr>
            <w:r w:rsidRPr="00C60A83">
              <w:rPr>
                <w:rFonts w:ascii="Times New Roman" w:hAnsi="Times New Roman" w:cs="Times New Roman"/>
                <w:iCs/>
                <w:u w:val="single"/>
              </w:rPr>
              <w:t xml:space="preserve">Individuals </w:t>
            </w:r>
          </w:p>
          <w:p w:rsidRPr="00C60A83" w:rsidR="001E3B77" w:rsidP="00C60A83" w:rsidRDefault="001E3B77" w14:paraId="1936A8FD"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iCs/>
                <w:u w:val="single"/>
              </w:rPr>
            </w:pPr>
            <w:r w:rsidRPr="00C60A83">
              <w:rPr>
                <w:rFonts w:ascii="Times New Roman" w:hAnsi="Times New Roman" w:cs="Times New Roman"/>
                <w:iCs/>
                <w:u w:val="single"/>
              </w:rPr>
              <w:t>in households</w:t>
            </w:r>
          </w:p>
        </w:tc>
        <w:tc>
          <w:tcPr>
            <w:tcW w:w="1988" w:type="dxa"/>
            <w:tcBorders>
              <w:top w:val="single" w:color="auto" w:sz="4" w:space="0"/>
              <w:left w:val="single" w:color="auto" w:sz="4" w:space="0"/>
              <w:bottom w:val="single" w:color="auto" w:sz="4" w:space="0"/>
              <w:right w:val="single" w:color="auto" w:sz="4" w:space="0"/>
            </w:tcBorders>
            <w:hideMark/>
          </w:tcPr>
          <w:p w:rsidRPr="00C60A83" w:rsidR="001E3B77" w:rsidP="00C60A83" w:rsidRDefault="001E3B77" w14:paraId="60FDB7E4"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iCs/>
                <w:u w:val="single"/>
              </w:rPr>
            </w:pPr>
            <w:r w:rsidRPr="00C60A83">
              <w:rPr>
                <w:rFonts w:ascii="Times New Roman" w:hAnsi="Times New Roman" w:cs="Times New Roman"/>
                <w:iCs/>
                <w:u w:val="single"/>
              </w:rPr>
              <w:t xml:space="preserve">Developmental </w:t>
            </w:r>
          </w:p>
          <w:p w:rsidRPr="00C60A83" w:rsidR="001E3B77" w:rsidP="00C60A83" w:rsidRDefault="001E3B77" w14:paraId="008498B3"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iCs/>
                <w:u w:val="single"/>
              </w:rPr>
            </w:pPr>
            <w:r w:rsidRPr="00C60A83">
              <w:rPr>
                <w:rFonts w:ascii="Times New Roman" w:hAnsi="Times New Roman" w:cs="Times New Roman"/>
                <w:iCs/>
                <w:u w:val="single"/>
              </w:rPr>
              <w:t xml:space="preserve">Projects &amp; </w:t>
            </w:r>
          </w:p>
          <w:p w:rsidRPr="00C60A83" w:rsidR="001E3B77" w:rsidP="00C60A83" w:rsidRDefault="001E3B77" w14:paraId="79E2A998"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iCs/>
                <w:u w:val="single"/>
              </w:rPr>
            </w:pPr>
            <w:r w:rsidRPr="00C60A83">
              <w:rPr>
                <w:rFonts w:ascii="Times New Roman" w:hAnsi="Times New Roman" w:cs="Times New Roman"/>
                <w:iCs/>
                <w:u w:val="single"/>
              </w:rPr>
              <w:t xml:space="preserve">Special </w:t>
            </w:r>
          </w:p>
          <w:p w:rsidRPr="00C60A83" w:rsidR="001E3B77" w:rsidP="00C60A83" w:rsidRDefault="001E3B77" w14:paraId="0791309F"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iCs/>
                <w:u w:val="single"/>
              </w:rPr>
            </w:pPr>
            <w:r w:rsidRPr="00C60A83">
              <w:rPr>
                <w:rFonts w:ascii="Times New Roman" w:hAnsi="Times New Roman" w:cs="Times New Roman"/>
                <w:iCs/>
                <w:u w:val="single"/>
              </w:rPr>
              <w:t>Studies</w:t>
            </w:r>
          </w:p>
        </w:tc>
        <w:tc>
          <w:tcPr>
            <w:tcW w:w="1955" w:type="dxa"/>
            <w:tcBorders>
              <w:top w:val="single" w:color="auto" w:sz="4" w:space="0"/>
              <w:left w:val="single" w:color="auto" w:sz="4" w:space="0"/>
              <w:bottom w:val="single" w:color="auto" w:sz="4" w:space="0"/>
              <w:right w:val="single" w:color="000000" w:sz="8" w:space="0"/>
            </w:tcBorders>
          </w:tcPr>
          <w:p w:rsidRPr="00C60A83" w:rsidR="001E3B77" w:rsidP="00C60A83" w:rsidRDefault="001E3B77" w14:paraId="68030147" w14:textId="76AD72E1">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iCs/>
                <w:u w:val="single"/>
              </w:rPr>
            </w:pPr>
          </w:p>
          <w:p w:rsidRPr="00C60A83" w:rsidR="001E3B77" w:rsidP="00C60A83" w:rsidRDefault="001E3B77" w14:paraId="5654DF80"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iCs/>
                <w:u w:val="single"/>
              </w:rPr>
            </w:pPr>
            <w:r w:rsidRPr="00C60A83">
              <w:rPr>
                <w:rFonts w:ascii="Times New Roman" w:hAnsi="Times New Roman" w:cs="Times New Roman"/>
                <w:iCs/>
                <w:u w:val="single"/>
              </w:rPr>
              <w:t>3,500</w:t>
            </w:r>
          </w:p>
        </w:tc>
        <w:tc>
          <w:tcPr>
            <w:tcW w:w="1689" w:type="dxa"/>
            <w:tcBorders>
              <w:top w:val="single" w:color="auto" w:sz="4" w:space="0"/>
              <w:left w:val="single" w:color="000000" w:sz="8" w:space="0"/>
              <w:bottom w:val="single" w:color="auto" w:sz="4" w:space="0"/>
              <w:right w:val="single" w:color="000000" w:sz="8" w:space="0"/>
            </w:tcBorders>
          </w:tcPr>
          <w:p w:rsidRPr="00C60A83" w:rsidR="001E3B77" w:rsidP="00C60A83" w:rsidRDefault="001E3B77" w14:paraId="110F221F"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iCs/>
                <w:u w:val="single"/>
              </w:rPr>
            </w:pPr>
          </w:p>
          <w:p w:rsidRPr="00C60A83" w:rsidR="001E3B77" w:rsidP="00C60A83" w:rsidRDefault="001E3B77" w14:paraId="0C9CB2F7"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iCs/>
                <w:u w:val="single"/>
              </w:rPr>
            </w:pPr>
            <w:r w:rsidRPr="00C60A83">
              <w:rPr>
                <w:rFonts w:ascii="Times New Roman" w:hAnsi="Times New Roman" w:cs="Times New Roman"/>
                <w:iCs/>
                <w:u w:val="single"/>
              </w:rPr>
              <w:t>1</w:t>
            </w:r>
          </w:p>
        </w:tc>
        <w:tc>
          <w:tcPr>
            <w:tcW w:w="1530" w:type="dxa"/>
            <w:tcBorders>
              <w:top w:val="single" w:color="auto" w:sz="4" w:space="0"/>
              <w:left w:val="single" w:color="000000" w:sz="8" w:space="0"/>
              <w:bottom w:val="single" w:color="auto" w:sz="4" w:space="0"/>
              <w:right w:val="single" w:color="000000" w:sz="8" w:space="0"/>
            </w:tcBorders>
          </w:tcPr>
          <w:p w:rsidRPr="00C60A83" w:rsidR="001E3B77" w:rsidP="00C60A83" w:rsidRDefault="001E3B77" w14:paraId="728A6DF1"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iCs/>
                <w:u w:val="single"/>
              </w:rPr>
            </w:pPr>
          </w:p>
          <w:p w:rsidRPr="00C60A83" w:rsidR="001E3B77" w:rsidP="00C60A83" w:rsidRDefault="001E3B77" w14:paraId="43A8A9F1"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iCs/>
                <w:u w:val="single"/>
              </w:rPr>
            </w:pPr>
            <w:r w:rsidRPr="00C60A83">
              <w:rPr>
                <w:rFonts w:ascii="Times New Roman" w:hAnsi="Times New Roman" w:cs="Times New Roman"/>
                <w:iCs/>
                <w:u w:val="single"/>
              </w:rPr>
              <w:t>3</w:t>
            </w:r>
          </w:p>
        </w:tc>
        <w:tc>
          <w:tcPr>
            <w:tcW w:w="1595" w:type="dxa"/>
            <w:tcBorders>
              <w:top w:val="single" w:color="auto" w:sz="4" w:space="0"/>
              <w:left w:val="single" w:color="000000" w:sz="8" w:space="0"/>
              <w:bottom w:val="single" w:color="auto" w:sz="4" w:space="0"/>
              <w:right w:val="single" w:color="auto" w:sz="4" w:space="0"/>
            </w:tcBorders>
          </w:tcPr>
          <w:p w:rsidRPr="00C60A83" w:rsidR="001E3B77" w:rsidP="00C60A83" w:rsidRDefault="001E3B77" w14:paraId="388C51E7"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iCs/>
                <w:u w:val="single"/>
              </w:rPr>
            </w:pPr>
          </w:p>
          <w:p w:rsidRPr="00C60A83" w:rsidR="001E3B77" w:rsidP="00C60A83" w:rsidRDefault="001E3B77" w14:paraId="7A2ECC1A"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iCs/>
                <w:u w:val="single"/>
              </w:rPr>
            </w:pPr>
            <w:r w:rsidRPr="00C60A83">
              <w:rPr>
                <w:rFonts w:ascii="Times New Roman" w:hAnsi="Times New Roman" w:cs="Times New Roman"/>
                <w:iCs/>
                <w:u w:val="single"/>
              </w:rPr>
              <w:t>10,500</w:t>
            </w:r>
          </w:p>
        </w:tc>
      </w:tr>
      <w:tr w:rsidRPr="00B12C08" w:rsidR="001E3B77" w:rsidTr="001E3B77" w14:paraId="66FEB7F6" w14:textId="77777777">
        <w:trPr>
          <w:trHeight w:val="576"/>
        </w:trPr>
        <w:tc>
          <w:tcPr>
            <w:tcW w:w="1838" w:type="dxa"/>
            <w:tcBorders>
              <w:top w:val="single" w:color="auto" w:sz="4" w:space="0"/>
              <w:left w:val="single" w:color="auto" w:sz="4" w:space="0"/>
              <w:bottom w:val="single" w:color="auto" w:sz="4" w:space="0"/>
              <w:right w:val="single" w:color="auto" w:sz="4" w:space="0"/>
            </w:tcBorders>
            <w:shd w:val="clear" w:color="auto" w:fill="auto"/>
          </w:tcPr>
          <w:p w:rsidRPr="00C60A83" w:rsidR="001E3B77" w:rsidP="00C60A83" w:rsidRDefault="001E3B77" w14:paraId="21C94D3E" w14:textId="77777777">
            <w:pPr>
              <w:widowControl/>
              <w:tabs>
                <w:tab w:val="left" w:pos="-31680"/>
                <w:tab w:val="left" w:pos="-31680"/>
              </w:tabs>
              <w:autoSpaceDE/>
              <w:autoSpaceDN/>
              <w:adjustRightInd/>
              <w:rPr>
                <w:rFonts w:ascii="Times New Roman" w:hAnsi="Times New Roman" w:cs="Times New Roman"/>
                <w:iCs/>
                <w:color w:val="000000"/>
                <w:u w:val="single"/>
              </w:rPr>
            </w:pPr>
            <w:r w:rsidRPr="00C60A83">
              <w:rPr>
                <w:rFonts w:ascii="Times New Roman" w:hAnsi="Times New Roman" w:cs="Times New Roman"/>
                <w:iCs/>
                <w:color w:val="000000"/>
                <w:u w:val="single"/>
              </w:rPr>
              <w:t xml:space="preserve">Individuals </w:t>
            </w:r>
          </w:p>
          <w:p w:rsidRPr="00C60A83" w:rsidR="001E3B77" w:rsidP="00C60A83" w:rsidRDefault="001E3B77" w14:paraId="42A510A0"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iCs/>
                <w:u w:val="single"/>
              </w:rPr>
            </w:pPr>
            <w:r w:rsidRPr="00C60A83">
              <w:rPr>
                <w:rFonts w:ascii="Times New Roman" w:hAnsi="Times New Roman" w:cs="Times New Roman"/>
                <w:iCs/>
                <w:color w:val="000000"/>
                <w:u w:val="single"/>
              </w:rPr>
              <w:t>in households</w:t>
            </w:r>
          </w:p>
        </w:tc>
        <w:tc>
          <w:tcPr>
            <w:tcW w:w="1988" w:type="dxa"/>
            <w:tcBorders>
              <w:top w:val="single" w:color="auto" w:sz="4" w:space="0"/>
              <w:left w:val="single" w:color="auto" w:sz="4" w:space="0"/>
              <w:bottom w:val="single" w:color="auto" w:sz="4" w:space="0"/>
              <w:right w:val="single" w:color="auto" w:sz="4" w:space="0"/>
            </w:tcBorders>
          </w:tcPr>
          <w:p w:rsidRPr="00C60A83" w:rsidR="001E3B77" w:rsidP="00C60A83" w:rsidRDefault="001E3B77" w14:paraId="517BA071"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iCs/>
                <w:u w:val="single"/>
              </w:rPr>
            </w:pPr>
            <w:r w:rsidRPr="00C60A83">
              <w:rPr>
                <w:rFonts w:ascii="Times New Roman" w:hAnsi="Times New Roman" w:cs="Times New Roman"/>
                <w:iCs/>
                <w:color w:val="000000"/>
                <w:u w:val="single"/>
              </w:rPr>
              <w:t>24-hour wearable device projects</w:t>
            </w:r>
          </w:p>
        </w:tc>
        <w:tc>
          <w:tcPr>
            <w:tcW w:w="1955" w:type="dxa"/>
            <w:tcBorders>
              <w:top w:val="single" w:color="auto" w:sz="4" w:space="0"/>
              <w:left w:val="single" w:color="auto" w:sz="4" w:space="0"/>
              <w:bottom w:val="single" w:color="auto" w:sz="4" w:space="0"/>
              <w:right w:val="single" w:color="000000" w:sz="8" w:space="0"/>
            </w:tcBorders>
            <w:shd w:val="clear" w:color="auto" w:fill="auto"/>
          </w:tcPr>
          <w:p w:rsidRPr="00C60A83" w:rsidR="001E3B77" w:rsidP="00C60A83" w:rsidRDefault="001E3B77" w14:paraId="0EC6F27C" w14:textId="322D9D93">
            <w:pPr>
              <w:widowControl/>
              <w:tabs>
                <w:tab w:val="left" w:pos="-31680"/>
                <w:tab w:val="left" w:pos="-31680"/>
              </w:tabs>
              <w:autoSpaceDE/>
              <w:autoSpaceDN/>
              <w:adjustRightInd/>
              <w:rPr>
                <w:rFonts w:ascii="Times New Roman" w:hAnsi="Times New Roman" w:cs="Times New Roman"/>
                <w:iCs/>
                <w:color w:val="000000"/>
                <w:u w:val="single"/>
              </w:rPr>
            </w:pPr>
          </w:p>
          <w:p w:rsidRPr="00C60A83" w:rsidR="001E3B77" w:rsidP="00C60A83" w:rsidRDefault="001E3B77" w14:paraId="015133F3"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iCs/>
                <w:u w:val="single"/>
              </w:rPr>
            </w:pPr>
            <w:r w:rsidRPr="00C60A83">
              <w:rPr>
                <w:rFonts w:ascii="Times New Roman" w:hAnsi="Times New Roman" w:cs="Times New Roman"/>
                <w:iCs/>
                <w:color w:val="000000"/>
                <w:u w:val="single"/>
              </w:rPr>
              <w:t>1,000</w:t>
            </w:r>
          </w:p>
        </w:tc>
        <w:tc>
          <w:tcPr>
            <w:tcW w:w="1689" w:type="dxa"/>
            <w:tcBorders>
              <w:top w:val="single" w:color="auto" w:sz="4" w:space="0"/>
              <w:left w:val="single" w:color="000000" w:sz="8" w:space="0"/>
              <w:bottom w:val="single" w:color="auto" w:sz="4" w:space="0"/>
              <w:right w:val="single" w:color="000000" w:sz="8" w:space="0"/>
            </w:tcBorders>
            <w:shd w:val="clear" w:color="auto" w:fill="auto"/>
          </w:tcPr>
          <w:p w:rsidRPr="00C60A83" w:rsidR="001E3B77" w:rsidP="00C60A83" w:rsidRDefault="001E3B77" w14:paraId="2342ADE5" w14:textId="77777777">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31680"/>
                <w:tab w:val="left" w:pos="-31680"/>
              </w:tabs>
              <w:rPr>
                <w:rFonts w:ascii="Times New Roman" w:hAnsi="Times New Roman" w:cs="Times New Roman"/>
                <w:iCs/>
                <w:color w:val="000000"/>
                <w:u w:val="single"/>
              </w:rPr>
            </w:pPr>
          </w:p>
          <w:p w:rsidRPr="00C60A83" w:rsidR="001E3B77" w:rsidP="00C60A83" w:rsidRDefault="001E3B77" w14:paraId="50160202"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iCs/>
                <w:u w:val="single"/>
              </w:rPr>
            </w:pPr>
            <w:r w:rsidRPr="00C60A83">
              <w:rPr>
                <w:rFonts w:ascii="Times New Roman" w:hAnsi="Times New Roman" w:cs="Times New Roman"/>
                <w:iCs/>
                <w:color w:val="000000"/>
                <w:u w:val="single"/>
              </w:rPr>
              <w:t>1</w:t>
            </w:r>
          </w:p>
        </w:tc>
        <w:tc>
          <w:tcPr>
            <w:tcW w:w="1530" w:type="dxa"/>
            <w:tcBorders>
              <w:top w:val="single" w:color="auto" w:sz="4" w:space="0"/>
              <w:left w:val="single" w:color="000000" w:sz="8" w:space="0"/>
              <w:bottom w:val="single" w:color="auto" w:sz="4" w:space="0"/>
              <w:right w:val="single" w:color="000000" w:sz="8" w:space="0"/>
            </w:tcBorders>
            <w:shd w:val="clear" w:color="auto" w:fill="auto"/>
          </w:tcPr>
          <w:p w:rsidRPr="00C60A83" w:rsidR="001E3B77" w:rsidP="00C60A83" w:rsidRDefault="001E3B77" w14:paraId="7757E791" w14:textId="77777777">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31680"/>
                <w:tab w:val="left" w:pos="-31680"/>
              </w:tabs>
              <w:rPr>
                <w:rFonts w:ascii="Times New Roman" w:hAnsi="Times New Roman" w:cs="Times New Roman"/>
                <w:iCs/>
                <w:color w:val="000000"/>
                <w:u w:val="single"/>
              </w:rPr>
            </w:pPr>
          </w:p>
          <w:p w:rsidRPr="00C60A83" w:rsidR="001E3B77" w:rsidP="00C60A83" w:rsidRDefault="001E3B77" w14:paraId="025BB04C"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iCs/>
                <w:u w:val="single"/>
              </w:rPr>
            </w:pPr>
            <w:r w:rsidRPr="00C60A83">
              <w:rPr>
                <w:rFonts w:ascii="Times New Roman" w:hAnsi="Times New Roman" w:cs="Times New Roman"/>
                <w:iCs/>
                <w:color w:val="000000"/>
                <w:u w:val="single"/>
              </w:rPr>
              <w:t>25</w:t>
            </w:r>
          </w:p>
        </w:tc>
        <w:tc>
          <w:tcPr>
            <w:tcW w:w="1595" w:type="dxa"/>
            <w:tcBorders>
              <w:top w:val="single" w:color="auto" w:sz="4" w:space="0"/>
              <w:left w:val="single" w:color="000000" w:sz="8" w:space="0"/>
              <w:bottom w:val="single" w:color="auto" w:sz="4" w:space="0"/>
              <w:right w:val="single" w:color="000000" w:sz="8" w:space="0"/>
            </w:tcBorders>
          </w:tcPr>
          <w:p w:rsidRPr="00C60A83" w:rsidR="001E3B77" w:rsidP="00C60A83" w:rsidRDefault="001E3B77" w14:paraId="12870896"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iCs/>
                <w:color w:val="000000"/>
                <w:u w:val="single"/>
              </w:rPr>
            </w:pPr>
          </w:p>
          <w:p w:rsidRPr="00C60A83" w:rsidR="001E3B77" w:rsidP="00C60A83" w:rsidRDefault="001E3B77" w14:paraId="61612614"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iCs/>
                <w:u w:val="single"/>
              </w:rPr>
            </w:pPr>
            <w:r w:rsidRPr="00C60A83">
              <w:rPr>
                <w:rFonts w:ascii="Times New Roman" w:hAnsi="Times New Roman" w:cs="Times New Roman"/>
                <w:iCs/>
                <w:color w:val="000000"/>
                <w:u w:val="single"/>
              </w:rPr>
              <w:t>25,000</w:t>
            </w:r>
          </w:p>
        </w:tc>
      </w:tr>
      <w:tr w:rsidRPr="00B12C08" w:rsidR="001E3B77" w:rsidTr="001E3B77" w14:paraId="3BAF1331" w14:textId="77777777">
        <w:trPr>
          <w:trHeight w:val="521"/>
        </w:trPr>
        <w:tc>
          <w:tcPr>
            <w:tcW w:w="1838" w:type="dxa"/>
            <w:tcBorders>
              <w:top w:val="single" w:color="auto" w:sz="4" w:space="0"/>
              <w:left w:val="single" w:color="auto" w:sz="4" w:space="0"/>
              <w:bottom w:val="single" w:color="auto" w:sz="4" w:space="0"/>
              <w:right w:val="single" w:color="auto" w:sz="4" w:space="0"/>
            </w:tcBorders>
            <w:vAlign w:val="center"/>
            <w:hideMark/>
          </w:tcPr>
          <w:p w:rsidRPr="00C60A83" w:rsidR="001E3B77" w:rsidP="00C60A83" w:rsidRDefault="001E3B77" w14:paraId="54E44B62"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bCs/>
                <w:iCs/>
                <w:u w:val="single"/>
              </w:rPr>
            </w:pPr>
            <w:bookmarkStart w:name="_Hlk58409508" w:id="0"/>
            <w:r w:rsidRPr="00C60A83">
              <w:rPr>
                <w:rFonts w:ascii="Times New Roman" w:hAnsi="Times New Roman" w:cs="Times New Roman"/>
                <w:bCs/>
                <w:iCs/>
                <w:u w:val="single"/>
              </w:rPr>
              <w:t>Total</w:t>
            </w:r>
          </w:p>
        </w:tc>
        <w:tc>
          <w:tcPr>
            <w:tcW w:w="1988" w:type="dxa"/>
            <w:tcBorders>
              <w:top w:val="single" w:color="auto" w:sz="4" w:space="0"/>
              <w:left w:val="single" w:color="auto" w:sz="4" w:space="0"/>
              <w:bottom w:val="single" w:color="auto" w:sz="4" w:space="0"/>
              <w:right w:val="nil"/>
            </w:tcBorders>
          </w:tcPr>
          <w:p w:rsidRPr="00C60A83" w:rsidR="001E3B77" w:rsidP="00C60A83" w:rsidRDefault="001E3B77" w14:paraId="552CC179"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iCs/>
                <w:u w:val="single"/>
              </w:rPr>
            </w:pPr>
          </w:p>
        </w:tc>
        <w:tc>
          <w:tcPr>
            <w:tcW w:w="1955" w:type="dxa"/>
            <w:tcBorders>
              <w:top w:val="single" w:color="auto" w:sz="4" w:space="0"/>
              <w:left w:val="nil"/>
              <w:bottom w:val="single" w:color="auto" w:sz="4" w:space="0"/>
              <w:right w:val="nil"/>
            </w:tcBorders>
            <w:vAlign w:val="center"/>
          </w:tcPr>
          <w:p w:rsidRPr="00C60A83" w:rsidR="001E3B77" w:rsidP="00C60A83" w:rsidRDefault="001E3B77" w14:paraId="310714C0" w14:textId="57D035FD">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iCs/>
                <w:u w:val="single"/>
              </w:rPr>
            </w:pPr>
          </w:p>
        </w:tc>
        <w:tc>
          <w:tcPr>
            <w:tcW w:w="1689" w:type="dxa"/>
            <w:tcBorders>
              <w:top w:val="single" w:color="auto" w:sz="4" w:space="0"/>
              <w:left w:val="nil"/>
              <w:bottom w:val="single" w:color="auto" w:sz="4" w:space="0"/>
              <w:right w:val="nil"/>
            </w:tcBorders>
            <w:vAlign w:val="center"/>
          </w:tcPr>
          <w:p w:rsidRPr="00C60A83" w:rsidR="001E3B77" w:rsidP="00C60A83" w:rsidRDefault="001E3B77" w14:paraId="77B3E2C3"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iCs/>
                <w:u w:val="single"/>
              </w:rPr>
            </w:pPr>
          </w:p>
        </w:tc>
        <w:tc>
          <w:tcPr>
            <w:tcW w:w="1530" w:type="dxa"/>
            <w:tcBorders>
              <w:top w:val="single" w:color="auto" w:sz="4" w:space="0"/>
              <w:left w:val="nil"/>
              <w:bottom w:val="single" w:color="auto" w:sz="4" w:space="0"/>
              <w:right w:val="single" w:color="000000" w:sz="8" w:space="0"/>
            </w:tcBorders>
          </w:tcPr>
          <w:p w:rsidRPr="00C60A83" w:rsidR="001E3B77" w:rsidP="00C60A83" w:rsidRDefault="001E3B77" w14:paraId="4B0F4AF3"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iCs/>
                <w:u w:val="single"/>
              </w:rPr>
            </w:pPr>
          </w:p>
        </w:tc>
        <w:tc>
          <w:tcPr>
            <w:tcW w:w="1595" w:type="dxa"/>
            <w:tcBorders>
              <w:top w:val="single" w:color="auto" w:sz="4" w:space="0"/>
              <w:left w:val="single" w:color="000000" w:sz="8" w:space="0"/>
              <w:bottom w:val="single" w:color="auto" w:sz="4" w:space="0"/>
              <w:right w:val="single" w:color="auto" w:sz="4" w:space="0"/>
            </w:tcBorders>
            <w:vAlign w:val="center"/>
          </w:tcPr>
          <w:p w:rsidRPr="00C60A83" w:rsidR="001E3B77" w:rsidP="00C60A83" w:rsidRDefault="001E3B77" w14:paraId="24BB2CB6"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bCs/>
                <w:iCs/>
                <w:u w:val="single"/>
              </w:rPr>
            </w:pPr>
            <w:r w:rsidRPr="00C60A83">
              <w:rPr>
                <w:rFonts w:ascii="Times New Roman" w:hAnsi="Times New Roman" w:cs="Times New Roman"/>
                <w:bCs/>
                <w:iCs/>
                <w:u w:val="single"/>
              </w:rPr>
              <w:t>65,630</w:t>
            </w:r>
          </w:p>
        </w:tc>
      </w:tr>
    </w:tbl>
    <w:bookmarkEnd w:id="0"/>
    <w:p w:rsidR="00462145" w:rsidP="00462145" w:rsidRDefault="00E5678A" w14:paraId="1002B418" w14:textId="52EAC47E">
      <w:pPr>
        <w:tabs>
          <w:tab w:val="left" w:pos="450"/>
        </w:tabs>
        <w:rPr>
          <w:rFonts w:ascii="Times New Roman" w:hAnsi="Times New Roman" w:cs="Times New Roman"/>
          <w:b/>
          <w:bCs/>
        </w:rPr>
      </w:pPr>
      <w:r w:rsidRPr="00685373">
        <w:rPr>
          <w:rFonts w:ascii="Times New Roman" w:hAnsi="Times New Roman" w:cs="Times New Roman"/>
          <w:b/>
          <w:bCs/>
        </w:rPr>
        <w:t>T</w:t>
      </w:r>
      <w:r w:rsidR="007F6245">
        <w:rPr>
          <w:rFonts w:ascii="Times New Roman" w:hAnsi="Times New Roman" w:cs="Times New Roman"/>
          <w:b/>
          <w:bCs/>
        </w:rPr>
        <w:t xml:space="preserve">able </w:t>
      </w:r>
      <w:r>
        <w:rPr>
          <w:rFonts w:ascii="Times New Roman" w:hAnsi="Times New Roman" w:cs="Times New Roman"/>
          <w:b/>
          <w:bCs/>
        </w:rPr>
        <w:t>3</w:t>
      </w:r>
      <w:r w:rsidR="007F6245">
        <w:rPr>
          <w:rFonts w:ascii="Times New Roman" w:hAnsi="Times New Roman" w:cs="Times New Roman"/>
          <w:b/>
          <w:bCs/>
        </w:rPr>
        <w:t xml:space="preserve">. </w:t>
      </w:r>
      <w:r>
        <w:rPr>
          <w:rFonts w:ascii="Times New Roman" w:hAnsi="Times New Roman" w:cs="Times New Roman"/>
          <w:b/>
          <w:bCs/>
        </w:rPr>
        <w:t>2021 – 2022 A</w:t>
      </w:r>
      <w:r w:rsidR="007F6245">
        <w:rPr>
          <w:rFonts w:ascii="Times New Roman" w:hAnsi="Times New Roman" w:cs="Times New Roman"/>
          <w:b/>
          <w:bCs/>
        </w:rPr>
        <w:t>pproved</w:t>
      </w:r>
      <w:r>
        <w:rPr>
          <w:rFonts w:ascii="Times New Roman" w:hAnsi="Times New Roman" w:cs="Times New Roman"/>
          <w:b/>
          <w:bCs/>
        </w:rPr>
        <w:t xml:space="preserve"> </w:t>
      </w:r>
      <w:r w:rsidRPr="00685373">
        <w:rPr>
          <w:rFonts w:ascii="Times New Roman" w:hAnsi="Times New Roman" w:cs="Times New Roman"/>
          <w:b/>
          <w:bCs/>
        </w:rPr>
        <w:t>A</w:t>
      </w:r>
      <w:r w:rsidR="007F6245">
        <w:rPr>
          <w:rFonts w:ascii="Times New Roman" w:hAnsi="Times New Roman" w:cs="Times New Roman"/>
          <w:b/>
          <w:bCs/>
        </w:rPr>
        <w:t>nnualized</w:t>
      </w:r>
      <w:r w:rsidRPr="00685373">
        <w:rPr>
          <w:rFonts w:ascii="Times New Roman" w:hAnsi="Times New Roman" w:cs="Times New Roman"/>
          <w:b/>
          <w:bCs/>
        </w:rPr>
        <w:t xml:space="preserve"> B</w:t>
      </w:r>
      <w:r w:rsidR="007F6245">
        <w:rPr>
          <w:rFonts w:ascii="Times New Roman" w:hAnsi="Times New Roman" w:cs="Times New Roman"/>
          <w:b/>
          <w:bCs/>
        </w:rPr>
        <w:t>urden</w:t>
      </w:r>
      <w:r w:rsidRPr="00685373">
        <w:rPr>
          <w:rFonts w:ascii="Times New Roman" w:hAnsi="Times New Roman" w:cs="Times New Roman"/>
          <w:b/>
          <w:bCs/>
        </w:rPr>
        <w:t xml:space="preserve"> H</w:t>
      </w:r>
      <w:r w:rsidR="007F6245">
        <w:rPr>
          <w:rFonts w:ascii="Times New Roman" w:hAnsi="Times New Roman" w:cs="Times New Roman"/>
          <w:b/>
          <w:bCs/>
        </w:rPr>
        <w:t>ours</w:t>
      </w:r>
    </w:p>
    <w:p w:rsidR="00D91D2B" w:rsidP="00462145" w:rsidRDefault="00D91D2B" w14:paraId="432A4B30" w14:textId="57EA2EC4">
      <w:pPr>
        <w:tabs>
          <w:tab w:val="left" w:pos="450"/>
        </w:tabs>
        <w:rPr>
          <w:rFonts w:ascii="Times New Roman" w:hAnsi="Times New Roman" w:cs="Times New Roman"/>
          <w:b/>
          <w:bCs/>
        </w:rPr>
      </w:pPr>
    </w:p>
    <w:p w:rsidR="00543EDA" w:rsidP="00462145" w:rsidRDefault="00543EDA" w14:paraId="0891BAA6" w14:textId="77777777">
      <w:pPr>
        <w:tabs>
          <w:tab w:val="left" w:pos="450"/>
        </w:tabs>
        <w:rPr>
          <w:rFonts w:ascii="Times New Roman" w:hAnsi="Times New Roman" w:cs="Times New Roman"/>
          <w:b/>
          <w:bCs/>
        </w:rPr>
      </w:pPr>
    </w:p>
    <w:p w:rsidRPr="00E5678A" w:rsidR="00E5678A" w:rsidP="00462145" w:rsidRDefault="00543EDA" w14:paraId="4E110B97" w14:textId="5F45A296">
      <w:pPr>
        <w:tabs>
          <w:tab w:val="left" w:pos="450"/>
        </w:tabs>
        <w:rPr>
          <w:rFonts w:ascii="Times New Roman" w:hAnsi="Times New Roman" w:cs="Times New Roman"/>
          <w:b/>
          <w:bCs/>
        </w:rPr>
      </w:pPr>
      <w:r>
        <w:rPr>
          <w:rFonts w:ascii="Times New Roman" w:hAnsi="Times New Roman" w:cs="Times New Roman"/>
          <w:b/>
          <w:bCs/>
        </w:rPr>
        <w:t>List</w:t>
      </w:r>
      <w:r w:rsidR="00E5678A">
        <w:rPr>
          <w:rFonts w:ascii="Times New Roman" w:hAnsi="Times New Roman" w:cs="Times New Roman"/>
          <w:b/>
          <w:bCs/>
        </w:rPr>
        <w:t xml:space="preserve"> of attachments</w:t>
      </w:r>
    </w:p>
    <w:p w:rsidRPr="00543EDA" w:rsidR="00462145" w:rsidP="00543EDA" w:rsidRDefault="008C5244" w14:paraId="1920E031" w14:textId="1D37C936">
      <w:pPr>
        <w:rPr>
          <w:rFonts w:ascii="Times New Roman" w:hAnsi="Times New Roman" w:cs="Times New Roman"/>
        </w:rPr>
      </w:pPr>
      <w:r w:rsidRPr="00543EDA">
        <w:rPr>
          <w:rFonts w:ascii="Times New Roman" w:hAnsi="Times New Roman" w:cs="Times New Roman"/>
        </w:rPr>
        <w:t>Attachment 1a COQ_revision_211120 (clean)</w:t>
      </w:r>
    </w:p>
    <w:p w:rsidRPr="00543EDA" w:rsidR="008C5244" w:rsidP="00543EDA" w:rsidRDefault="008C5244" w14:paraId="002ED9FD" w14:textId="418798C6">
      <w:pPr>
        <w:rPr>
          <w:rFonts w:ascii="Times New Roman" w:hAnsi="Times New Roman" w:cs="Times New Roman"/>
        </w:rPr>
      </w:pPr>
      <w:r w:rsidRPr="00543EDA">
        <w:rPr>
          <w:rFonts w:ascii="Times New Roman" w:hAnsi="Times New Roman" w:cs="Times New Roman"/>
        </w:rPr>
        <w:t>Attachment 1b COQ_revision_211120 (marked copy)</w:t>
      </w:r>
    </w:p>
    <w:p w:rsidRPr="00543EDA" w:rsidR="00E935CA" w:rsidP="00543EDA" w:rsidRDefault="008C5244" w14:paraId="3E59BC84" w14:textId="20F6E904">
      <w:pPr>
        <w:rPr>
          <w:rFonts w:ascii="Times New Roman" w:hAnsi="Times New Roman" w:cs="Times New Roman"/>
        </w:rPr>
      </w:pPr>
      <w:r w:rsidRPr="00543EDA">
        <w:rPr>
          <w:rFonts w:ascii="Times New Roman" w:hAnsi="Times New Roman" w:cs="Times New Roman"/>
        </w:rPr>
        <w:t>Attachment 2a COQMEC</w:t>
      </w:r>
      <w:r w:rsidRPr="00543EDA" w:rsidR="0050404C">
        <w:rPr>
          <w:rFonts w:ascii="Times New Roman" w:hAnsi="Times New Roman" w:cs="Times New Roman"/>
        </w:rPr>
        <w:t>_revision_211120 (clean)</w:t>
      </w:r>
    </w:p>
    <w:p w:rsidRPr="00543EDA" w:rsidR="0050404C" w:rsidP="00543EDA" w:rsidRDefault="0050404C" w14:paraId="3B55F860" w14:textId="0E74E12E">
      <w:pPr>
        <w:rPr>
          <w:rFonts w:ascii="Times New Roman" w:hAnsi="Times New Roman" w:cs="Times New Roman"/>
        </w:rPr>
      </w:pPr>
      <w:r w:rsidRPr="00543EDA">
        <w:rPr>
          <w:rFonts w:ascii="Times New Roman" w:hAnsi="Times New Roman" w:cs="Times New Roman"/>
        </w:rPr>
        <w:t>Attachment 2b COQMEC_revision_211120 (marked copy)</w:t>
      </w:r>
    </w:p>
    <w:p w:rsidRPr="0005599E" w:rsidR="0050404C" w:rsidP="004D2A75" w:rsidRDefault="0050404C" w14:paraId="34EF4C7F" w14:textId="3BC7DBEB">
      <w:pPr>
        <w:rPr>
          <w:rFonts w:ascii="Times New Roman" w:hAnsi="Times New Roman" w:cs="Times New Roman"/>
          <w:lang w:val="en"/>
        </w:rPr>
      </w:pPr>
    </w:p>
    <w:sectPr w:rsidRPr="0005599E" w:rsidR="0050404C" w:rsidSect="00A574B5">
      <w:headerReference w:type="even" r:id="rId8"/>
      <w:headerReference w:type="default" r:id="rId9"/>
      <w:footerReference w:type="even" r:id="rId10"/>
      <w:footerReference w:type="default" r:id="rId11"/>
      <w:headerReference w:type="first" r:id="rId12"/>
      <w:footerReference w:type="first" r:id="rId13"/>
      <w:footnotePr>
        <w:numStart w:val="9"/>
      </w:footnotePr>
      <w:pgSz w:w="12240" w:h="15840" w:code="1"/>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DA0A4F" w14:textId="77777777" w:rsidR="00E265DC" w:rsidRDefault="00E265DC">
      <w:r>
        <w:separator/>
      </w:r>
    </w:p>
  </w:endnote>
  <w:endnote w:type="continuationSeparator" w:id="0">
    <w:p w14:paraId="78768B27" w14:textId="77777777" w:rsidR="00E265DC" w:rsidRDefault="00E265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A899D1" w14:textId="77777777" w:rsidR="00B14037" w:rsidRDefault="00B14037">
    <w:pPr>
      <w:pStyle w:val="Footer"/>
      <w:framePr w:wrap="auto" w:vAnchor="text" w:hAnchor="margin" w:xAlign="right" w:y="1"/>
      <w:rPr>
        <w:rStyle w:val="PageNumber"/>
        <w:sz w:val="24"/>
        <w:szCs w:val="24"/>
      </w:rPr>
    </w:pPr>
    <w:r>
      <w:rPr>
        <w:rStyle w:val="PageNumber"/>
        <w:sz w:val="24"/>
        <w:szCs w:val="24"/>
      </w:rPr>
      <w:fldChar w:fldCharType="begin"/>
    </w:r>
    <w:r>
      <w:rPr>
        <w:rStyle w:val="PageNumber"/>
        <w:sz w:val="24"/>
        <w:szCs w:val="24"/>
      </w:rPr>
      <w:instrText xml:space="preserve">PAGE  </w:instrText>
    </w:r>
    <w:r>
      <w:rPr>
        <w:rStyle w:val="PageNumber"/>
        <w:sz w:val="24"/>
        <w:szCs w:val="24"/>
      </w:rPr>
      <w:fldChar w:fldCharType="end"/>
    </w:r>
  </w:p>
  <w:p w14:paraId="6B21F1EA" w14:textId="77777777" w:rsidR="00B14037" w:rsidRDefault="00B1403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53D2FD" w14:textId="2585D6F8" w:rsidR="00B14037" w:rsidRDefault="00B14037">
    <w:pPr>
      <w:pStyle w:val="Footer"/>
      <w:framePr w:wrap="auto" w:vAnchor="text" w:hAnchor="margin" w:xAlign="right" w:y="1"/>
      <w:rPr>
        <w:rStyle w:val="PageNumber"/>
        <w:sz w:val="24"/>
        <w:szCs w:val="24"/>
      </w:rPr>
    </w:pPr>
    <w:r>
      <w:rPr>
        <w:rStyle w:val="PageNumber"/>
        <w:sz w:val="24"/>
        <w:szCs w:val="24"/>
      </w:rPr>
      <w:fldChar w:fldCharType="begin"/>
    </w:r>
    <w:r>
      <w:rPr>
        <w:rStyle w:val="PageNumber"/>
        <w:sz w:val="24"/>
        <w:szCs w:val="24"/>
      </w:rPr>
      <w:instrText xml:space="preserve">PAGE  </w:instrText>
    </w:r>
    <w:r>
      <w:rPr>
        <w:rStyle w:val="PageNumber"/>
        <w:sz w:val="24"/>
        <w:szCs w:val="24"/>
      </w:rPr>
      <w:fldChar w:fldCharType="separate"/>
    </w:r>
    <w:r w:rsidR="004832B4">
      <w:rPr>
        <w:rStyle w:val="PageNumber"/>
        <w:noProof/>
        <w:sz w:val="24"/>
        <w:szCs w:val="24"/>
      </w:rPr>
      <w:t>6</w:t>
    </w:r>
    <w:r>
      <w:rPr>
        <w:rStyle w:val="PageNumber"/>
        <w:sz w:val="24"/>
        <w:szCs w:val="24"/>
      </w:rPr>
      <w:fldChar w:fldCharType="end"/>
    </w:r>
  </w:p>
  <w:p w14:paraId="3FD1EE34" w14:textId="77777777" w:rsidR="00B14037" w:rsidRDefault="00B14037" w:rsidP="00F0052E">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312D2A" w14:textId="77777777" w:rsidR="0045626B" w:rsidRDefault="004562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9F00C7" w14:textId="77777777" w:rsidR="00E265DC" w:rsidRDefault="00E265DC">
      <w:r>
        <w:separator/>
      </w:r>
    </w:p>
  </w:footnote>
  <w:footnote w:type="continuationSeparator" w:id="0">
    <w:p w14:paraId="21F13A84" w14:textId="77777777" w:rsidR="00E265DC" w:rsidRDefault="00E265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A7EAF0" w14:textId="77777777" w:rsidR="0045626B" w:rsidRDefault="004562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238851" w14:textId="77777777" w:rsidR="0045626B" w:rsidRDefault="004562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4864DF" w14:textId="77777777" w:rsidR="0045626B" w:rsidRDefault="004562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D54F4"/>
    <w:multiLevelType w:val="hybridMultilevel"/>
    <w:tmpl w:val="5338FD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FC2CCC"/>
    <w:multiLevelType w:val="hybridMultilevel"/>
    <w:tmpl w:val="82187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4528F3"/>
    <w:multiLevelType w:val="hybridMultilevel"/>
    <w:tmpl w:val="EB781652"/>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3" w15:restartNumberingAfterBreak="0">
    <w:nsid w:val="1E1C5B58"/>
    <w:multiLevelType w:val="hybridMultilevel"/>
    <w:tmpl w:val="1840A4D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3D900E4"/>
    <w:multiLevelType w:val="hybridMultilevel"/>
    <w:tmpl w:val="401E43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715EDE"/>
    <w:multiLevelType w:val="hybridMultilevel"/>
    <w:tmpl w:val="E8A6DC2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A1C72DA"/>
    <w:multiLevelType w:val="hybridMultilevel"/>
    <w:tmpl w:val="CC405E82"/>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7" w15:restartNumberingAfterBreak="0">
    <w:nsid w:val="3C7108E8"/>
    <w:multiLevelType w:val="hybridMultilevel"/>
    <w:tmpl w:val="0400BF2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0A6F9D"/>
    <w:multiLevelType w:val="hybridMultilevel"/>
    <w:tmpl w:val="3F2AACB2"/>
    <w:lvl w:ilvl="0" w:tplc="CDE4349E">
      <w:numFmt w:val="bullet"/>
      <w:lvlText w:val="•"/>
      <w:lvlJc w:val="left"/>
      <w:pPr>
        <w:ind w:left="720" w:hanging="360"/>
      </w:pPr>
      <w:rPr>
        <w:rFonts w:ascii="Courier New" w:eastAsia="Calibri"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D72318"/>
    <w:multiLevelType w:val="hybridMultilevel"/>
    <w:tmpl w:val="12686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1B14F0"/>
    <w:multiLevelType w:val="hybridMultilevel"/>
    <w:tmpl w:val="DF0A3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0A5F38"/>
    <w:multiLevelType w:val="hybridMultilevel"/>
    <w:tmpl w:val="8604A758"/>
    <w:lvl w:ilvl="0" w:tplc="CDE4349E">
      <w:numFmt w:val="bullet"/>
      <w:lvlText w:val="•"/>
      <w:lvlJc w:val="left"/>
      <w:pPr>
        <w:ind w:left="720" w:hanging="360"/>
      </w:pPr>
      <w:rPr>
        <w:rFonts w:ascii="Courier New" w:eastAsia="Calibri"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2503F2"/>
    <w:multiLevelType w:val="hybridMultilevel"/>
    <w:tmpl w:val="B6E277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3647A4"/>
    <w:multiLevelType w:val="hybridMultilevel"/>
    <w:tmpl w:val="350673C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DD45FB"/>
    <w:multiLevelType w:val="hybridMultilevel"/>
    <w:tmpl w:val="11404A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79212AC"/>
    <w:multiLevelType w:val="hybridMultilevel"/>
    <w:tmpl w:val="19228E3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697C07EF"/>
    <w:multiLevelType w:val="hybridMultilevel"/>
    <w:tmpl w:val="3664E3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AD3609A"/>
    <w:multiLevelType w:val="hybridMultilevel"/>
    <w:tmpl w:val="DC36B9B2"/>
    <w:lvl w:ilvl="0" w:tplc="CDE4349E">
      <w:numFmt w:val="bullet"/>
      <w:lvlText w:val="•"/>
      <w:lvlJc w:val="left"/>
      <w:pPr>
        <w:ind w:left="720" w:hanging="360"/>
      </w:pPr>
      <w:rPr>
        <w:rFonts w:ascii="Courier New" w:eastAsia="Calibri"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AA01C14"/>
    <w:multiLevelType w:val="hybridMultilevel"/>
    <w:tmpl w:val="D1740E3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B814829"/>
    <w:multiLevelType w:val="hybridMultilevel"/>
    <w:tmpl w:val="8EACF9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8"/>
  </w:num>
  <w:num w:numId="2">
    <w:abstractNumId w:val="17"/>
  </w:num>
  <w:num w:numId="3">
    <w:abstractNumId w:val="12"/>
  </w:num>
  <w:num w:numId="4">
    <w:abstractNumId w:val="10"/>
  </w:num>
  <w:num w:numId="5">
    <w:abstractNumId w:val="8"/>
  </w:num>
  <w:num w:numId="6">
    <w:abstractNumId w:val="11"/>
  </w:num>
  <w:num w:numId="7">
    <w:abstractNumId w:val="13"/>
  </w:num>
  <w:num w:numId="8">
    <w:abstractNumId w:val="3"/>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9"/>
  </w:num>
  <w:num w:numId="12">
    <w:abstractNumId w:val="4"/>
  </w:num>
  <w:num w:numId="13">
    <w:abstractNumId w:val="7"/>
  </w:num>
  <w:num w:numId="14">
    <w:abstractNumId w:val="1"/>
  </w:num>
  <w:num w:numId="15">
    <w:abstractNumId w:val="17"/>
  </w:num>
  <w:num w:numId="16">
    <w:abstractNumId w:val="6"/>
  </w:num>
  <w:num w:numId="17">
    <w:abstractNumId w:val="0"/>
  </w:num>
  <w:num w:numId="18">
    <w:abstractNumId w:val="5"/>
  </w:num>
  <w:num w:numId="19">
    <w:abstractNumId w:val="16"/>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 w:numId="22">
    <w:abstractNumId w:val="1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UseMarginsForDrawingGridOrigin/>
  <w:drawingGridHorizontalOrigin w:val="1440"/>
  <w:drawingGridVerticalOrigin w:val="1440"/>
  <w:characterSpacingControl w:val="compressPunctuation"/>
  <w:doNotValidateAgainstSchema/>
  <w:doNotDemarcateInvalidXml/>
  <w:hdrShapeDefaults>
    <o:shapedefaults v:ext="edit" spidmax="2049"/>
  </w:hdrShapeDefaults>
  <w:footnotePr>
    <w:numStart w:val="9"/>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670"/>
    <w:rsid w:val="00003FFA"/>
    <w:rsid w:val="000126AF"/>
    <w:rsid w:val="000132B8"/>
    <w:rsid w:val="00014844"/>
    <w:rsid w:val="00016F2F"/>
    <w:rsid w:val="00017634"/>
    <w:rsid w:val="000177E5"/>
    <w:rsid w:val="000203B7"/>
    <w:rsid w:val="000216F8"/>
    <w:rsid w:val="000226BB"/>
    <w:rsid w:val="00024290"/>
    <w:rsid w:val="00025DF8"/>
    <w:rsid w:val="00025F62"/>
    <w:rsid w:val="00027D77"/>
    <w:rsid w:val="000307A5"/>
    <w:rsid w:val="00031284"/>
    <w:rsid w:val="00031C53"/>
    <w:rsid w:val="00031D85"/>
    <w:rsid w:val="00032111"/>
    <w:rsid w:val="00036071"/>
    <w:rsid w:val="000370D5"/>
    <w:rsid w:val="000373EA"/>
    <w:rsid w:val="00037973"/>
    <w:rsid w:val="00037ACD"/>
    <w:rsid w:val="00040B42"/>
    <w:rsid w:val="0004251E"/>
    <w:rsid w:val="00043E3E"/>
    <w:rsid w:val="00047475"/>
    <w:rsid w:val="000505F9"/>
    <w:rsid w:val="00050823"/>
    <w:rsid w:val="00052B25"/>
    <w:rsid w:val="00052B38"/>
    <w:rsid w:val="00054039"/>
    <w:rsid w:val="00055233"/>
    <w:rsid w:val="0005599E"/>
    <w:rsid w:val="0005660D"/>
    <w:rsid w:val="00060B59"/>
    <w:rsid w:val="000613D2"/>
    <w:rsid w:val="00062A6F"/>
    <w:rsid w:val="00063B8B"/>
    <w:rsid w:val="000640BC"/>
    <w:rsid w:val="00064CB7"/>
    <w:rsid w:val="00064D67"/>
    <w:rsid w:val="00065AC5"/>
    <w:rsid w:val="00066983"/>
    <w:rsid w:val="00066D20"/>
    <w:rsid w:val="00067E21"/>
    <w:rsid w:val="00071381"/>
    <w:rsid w:val="000739EA"/>
    <w:rsid w:val="00075957"/>
    <w:rsid w:val="0008049D"/>
    <w:rsid w:val="00083A0C"/>
    <w:rsid w:val="0008584D"/>
    <w:rsid w:val="000868D0"/>
    <w:rsid w:val="0009128F"/>
    <w:rsid w:val="00091F33"/>
    <w:rsid w:val="00094388"/>
    <w:rsid w:val="000960D7"/>
    <w:rsid w:val="000966F9"/>
    <w:rsid w:val="00097E59"/>
    <w:rsid w:val="000A03A3"/>
    <w:rsid w:val="000A2DBA"/>
    <w:rsid w:val="000A686B"/>
    <w:rsid w:val="000A7333"/>
    <w:rsid w:val="000B619D"/>
    <w:rsid w:val="000B6BC2"/>
    <w:rsid w:val="000C031D"/>
    <w:rsid w:val="000C06CD"/>
    <w:rsid w:val="000C0C67"/>
    <w:rsid w:val="000C0F5F"/>
    <w:rsid w:val="000C3FB6"/>
    <w:rsid w:val="000C419C"/>
    <w:rsid w:val="000C479B"/>
    <w:rsid w:val="000C7D93"/>
    <w:rsid w:val="000D04FF"/>
    <w:rsid w:val="000D08C5"/>
    <w:rsid w:val="000D0F43"/>
    <w:rsid w:val="000D105D"/>
    <w:rsid w:val="000D1074"/>
    <w:rsid w:val="000D2FD2"/>
    <w:rsid w:val="000D43D4"/>
    <w:rsid w:val="000D503C"/>
    <w:rsid w:val="000D5400"/>
    <w:rsid w:val="000D5541"/>
    <w:rsid w:val="000D6889"/>
    <w:rsid w:val="000D6F80"/>
    <w:rsid w:val="000D74A6"/>
    <w:rsid w:val="000E0A30"/>
    <w:rsid w:val="000E349C"/>
    <w:rsid w:val="000E3EF9"/>
    <w:rsid w:val="000E3FDA"/>
    <w:rsid w:val="000E631E"/>
    <w:rsid w:val="000E7FEC"/>
    <w:rsid w:val="000F20B3"/>
    <w:rsid w:val="000F3538"/>
    <w:rsid w:val="000F41E8"/>
    <w:rsid w:val="000F4883"/>
    <w:rsid w:val="000F5491"/>
    <w:rsid w:val="000F6646"/>
    <w:rsid w:val="000F66FB"/>
    <w:rsid w:val="000F7264"/>
    <w:rsid w:val="000F765D"/>
    <w:rsid w:val="00100D53"/>
    <w:rsid w:val="00101A9A"/>
    <w:rsid w:val="00102B9C"/>
    <w:rsid w:val="00104D81"/>
    <w:rsid w:val="00107639"/>
    <w:rsid w:val="0011271A"/>
    <w:rsid w:val="00115190"/>
    <w:rsid w:val="001171C6"/>
    <w:rsid w:val="00117CFE"/>
    <w:rsid w:val="001205DF"/>
    <w:rsid w:val="00121C73"/>
    <w:rsid w:val="00122564"/>
    <w:rsid w:val="0012317F"/>
    <w:rsid w:val="00125DC5"/>
    <w:rsid w:val="00125E70"/>
    <w:rsid w:val="0012693E"/>
    <w:rsid w:val="00133655"/>
    <w:rsid w:val="00133A19"/>
    <w:rsid w:val="00134CCD"/>
    <w:rsid w:val="00135C37"/>
    <w:rsid w:val="00140969"/>
    <w:rsid w:val="00141717"/>
    <w:rsid w:val="0014246F"/>
    <w:rsid w:val="00144866"/>
    <w:rsid w:val="00144E1D"/>
    <w:rsid w:val="00144E97"/>
    <w:rsid w:val="0014504B"/>
    <w:rsid w:val="00146749"/>
    <w:rsid w:val="00147FEF"/>
    <w:rsid w:val="00152C4B"/>
    <w:rsid w:val="00153346"/>
    <w:rsid w:val="001565F6"/>
    <w:rsid w:val="00156AAA"/>
    <w:rsid w:val="00157472"/>
    <w:rsid w:val="00157DC1"/>
    <w:rsid w:val="001608BC"/>
    <w:rsid w:val="0016226D"/>
    <w:rsid w:val="00162E93"/>
    <w:rsid w:val="00164F0F"/>
    <w:rsid w:val="0016601C"/>
    <w:rsid w:val="001663F8"/>
    <w:rsid w:val="001674ED"/>
    <w:rsid w:val="00167C65"/>
    <w:rsid w:val="00171ED0"/>
    <w:rsid w:val="0017205E"/>
    <w:rsid w:val="001722FA"/>
    <w:rsid w:val="00172CF9"/>
    <w:rsid w:val="00172DB2"/>
    <w:rsid w:val="001730A4"/>
    <w:rsid w:val="00173312"/>
    <w:rsid w:val="00173710"/>
    <w:rsid w:val="00174FAD"/>
    <w:rsid w:val="001753B0"/>
    <w:rsid w:val="001754D3"/>
    <w:rsid w:val="00180AAA"/>
    <w:rsid w:val="00180C16"/>
    <w:rsid w:val="00182662"/>
    <w:rsid w:val="00182CAC"/>
    <w:rsid w:val="001831B1"/>
    <w:rsid w:val="00185A9F"/>
    <w:rsid w:val="001860BE"/>
    <w:rsid w:val="00186404"/>
    <w:rsid w:val="001902AD"/>
    <w:rsid w:val="00190A5A"/>
    <w:rsid w:val="00190EDE"/>
    <w:rsid w:val="00191191"/>
    <w:rsid w:val="001931BC"/>
    <w:rsid w:val="00193EE6"/>
    <w:rsid w:val="00194735"/>
    <w:rsid w:val="001951CD"/>
    <w:rsid w:val="001970F4"/>
    <w:rsid w:val="001A0ECB"/>
    <w:rsid w:val="001A1013"/>
    <w:rsid w:val="001A2907"/>
    <w:rsid w:val="001A2B45"/>
    <w:rsid w:val="001A39FD"/>
    <w:rsid w:val="001A3EB6"/>
    <w:rsid w:val="001A5019"/>
    <w:rsid w:val="001A5F6B"/>
    <w:rsid w:val="001A710D"/>
    <w:rsid w:val="001A7EC7"/>
    <w:rsid w:val="001B036F"/>
    <w:rsid w:val="001B2A18"/>
    <w:rsid w:val="001B3356"/>
    <w:rsid w:val="001B35F2"/>
    <w:rsid w:val="001B3B38"/>
    <w:rsid w:val="001B3F59"/>
    <w:rsid w:val="001B45AA"/>
    <w:rsid w:val="001B5AB3"/>
    <w:rsid w:val="001B69D0"/>
    <w:rsid w:val="001B7196"/>
    <w:rsid w:val="001B7619"/>
    <w:rsid w:val="001B7E98"/>
    <w:rsid w:val="001C137E"/>
    <w:rsid w:val="001C17E8"/>
    <w:rsid w:val="001C1F01"/>
    <w:rsid w:val="001C36A8"/>
    <w:rsid w:val="001C5DDA"/>
    <w:rsid w:val="001C5FB8"/>
    <w:rsid w:val="001C7E0C"/>
    <w:rsid w:val="001C7FAB"/>
    <w:rsid w:val="001D25C2"/>
    <w:rsid w:val="001D5841"/>
    <w:rsid w:val="001D5F83"/>
    <w:rsid w:val="001D71BC"/>
    <w:rsid w:val="001D7586"/>
    <w:rsid w:val="001E0C41"/>
    <w:rsid w:val="001E1846"/>
    <w:rsid w:val="001E3294"/>
    <w:rsid w:val="001E32AD"/>
    <w:rsid w:val="001E3B77"/>
    <w:rsid w:val="001E4175"/>
    <w:rsid w:val="001E484F"/>
    <w:rsid w:val="001E59AF"/>
    <w:rsid w:val="001E6BF5"/>
    <w:rsid w:val="001E77DC"/>
    <w:rsid w:val="001F1A20"/>
    <w:rsid w:val="001F2D7A"/>
    <w:rsid w:val="001F54FE"/>
    <w:rsid w:val="00200EFD"/>
    <w:rsid w:val="00201673"/>
    <w:rsid w:val="00202F40"/>
    <w:rsid w:val="002036D3"/>
    <w:rsid w:val="00204B21"/>
    <w:rsid w:val="00205965"/>
    <w:rsid w:val="00206E8E"/>
    <w:rsid w:val="00207412"/>
    <w:rsid w:val="00213619"/>
    <w:rsid w:val="002152AF"/>
    <w:rsid w:val="0022295A"/>
    <w:rsid w:val="0022313A"/>
    <w:rsid w:val="00223354"/>
    <w:rsid w:val="00223F0E"/>
    <w:rsid w:val="00225121"/>
    <w:rsid w:val="002254FF"/>
    <w:rsid w:val="00226F56"/>
    <w:rsid w:val="00227ABD"/>
    <w:rsid w:val="00230B59"/>
    <w:rsid w:val="0023324D"/>
    <w:rsid w:val="00233D0E"/>
    <w:rsid w:val="00235695"/>
    <w:rsid w:val="00235B0A"/>
    <w:rsid w:val="002362B6"/>
    <w:rsid w:val="00240DD2"/>
    <w:rsid w:val="00241273"/>
    <w:rsid w:val="002426D6"/>
    <w:rsid w:val="00245BC1"/>
    <w:rsid w:val="00247FC6"/>
    <w:rsid w:val="002509B7"/>
    <w:rsid w:val="00251029"/>
    <w:rsid w:val="00251346"/>
    <w:rsid w:val="002526ED"/>
    <w:rsid w:val="00252850"/>
    <w:rsid w:val="00254782"/>
    <w:rsid w:val="002558CA"/>
    <w:rsid w:val="002575A8"/>
    <w:rsid w:val="00260578"/>
    <w:rsid w:val="002629AF"/>
    <w:rsid w:val="002679EE"/>
    <w:rsid w:val="00270676"/>
    <w:rsid w:val="00270D55"/>
    <w:rsid w:val="00270E42"/>
    <w:rsid w:val="002711C8"/>
    <w:rsid w:val="0027133A"/>
    <w:rsid w:val="00271808"/>
    <w:rsid w:val="00273463"/>
    <w:rsid w:val="00275CCC"/>
    <w:rsid w:val="00277E16"/>
    <w:rsid w:val="002810FF"/>
    <w:rsid w:val="00281700"/>
    <w:rsid w:val="0028321F"/>
    <w:rsid w:val="00285820"/>
    <w:rsid w:val="002872F9"/>
    <w:rsid w:val="00291ECD"/>
    <w:rsid w:val="00295141"/>
    <w:rsid w:val="002951A7"/>
    <w:rsid w:val="002951C1"/>
    <w:rsid w:val="002972DC"/>
    <w:rsid w:val="002978B4"/>
    <w:rsid w:val="002A06C0"/>
    <w:rsid w:val="002A109B"/>
    <w:rsid w:val="002A13B5"/>
    <w:rsid w:val="002A29A8"/>
    <w:rsid w:val="002A6CA4"/>
    <w:rsid w:val="002A7F32"/>
    <w:rsid w:val="002B0764"/>
    <w:rsid w:val="002B3280"/>
    <w:rsid w:val="002B4399"/>
    <w:rsid w:val="002B5A65"/>
    <w:rsid w:val="002B6598"/>
    <w:rsid w:val="002C0AE2"/>
    <w:rsid w:val="002C0B1C"/>
    <w:rsid w:val="002C299D"/>
    <w:rsid w:val="002C2A68"/>
    <w:rsid w:val="002C3FAA"/>
    <w:rsid w:val="002C7D56"/>
    <w:rsid w:val="002D1B14"/>
    <w:rsid w:val="002D3A2E"/>
    <w:rsid w:val="002D4EC6"/>
    <w:rsid w:val="002D572A"/>
    <w:rsid w:val="002D5C1D"/>
    <w:rsid w:val="002D73B9"/>
    <w:rsid w:val="002E2220"/>
    <w:rsid w:val="002E57AF"/>
    <w:rsid w:val="002F2684"/>
    <w:rsid w:val="002F2B46"/>
    <w:rsid w:val="002F2B85"/>
    <w:rsid w:val="002F50CD"/>
    <w:rsid w:val="00301A16"/>
    <w:rsid w:val="00302C61"/>
    <w:rsid w:val="0030511D"/>
    <w:rsid w:val="00305203"/>
    <w:rsid w:val="00305EF0"/>
    <w:rsid w:val="00306269"/>
    <w:rsid w:val="003063A7"/>
    <w:rsid w:val="00307399"/>
    <w:rsid w:val="00307B60"/>
    <w:rsid w:val="003104CF"/>
    <w:rsid w:val="00311FC1"/>
    <w:rsid w:val="00312A7E"/>
    <w:rsid w:val="0031487F"/>
    <w:rsid w:val="003148CE"/>
    <w:rsid w:val="00315356"/>
    <w:rsid w:val="00316F56"/>
    <w:rsid w:val="00317869"/>
    <w:rsid w:val="00322A09"/>
    <w:rsid w:val="003259C0"/>
    <w:rsid w:val="00325BAB"/>
    <w:rsid w:val="003264B9"/>
    <w:rsid w:val="00332096"/>
    <w:rsid w:val="00332A94"/>
    <w:rsid w:val="00332E7F"/>
    <w:rsid w:val="0033387E"/>
    <w:rsid w:val="00334547"/>
    <w:rsid w:val="00334C55"/>
    <w:rsid w:val="00336D89"/>
    <w:rsid w:val="00337214"/>
    <w:rsid w:val="00337CBD"/>
    <w:rsid w:val="00337EFB"/>
    <w:rsid w:val="003410C7"/>
    <w:rsid w:val="00341B4E"/>
    <w:rsid w:val="00341CC6"/>
    <w:rsid w:val="00347338"/>
    <w:rsid w:val="00347B96"/>
    <w:rsid w:val="00347CCB"/>
    <w:rsid w:val="00350615"/>
    <w:rsid w:val="003512C3"/>
    <w:rsid w:val="003533D1"/>
    <w:rsid w:val="003536F6"/>
    <w:rsid w:val="00353AAD"/>
    <w:rsid w:val="003541CF"/>
    <w:rsid w:val="003544D5"/>
    <w:rsid w:val="00354D79"/>
    <w:rsid w:val="00355E47"/>
    <w:rsid w:val="00356108"/>
    <w:rsid w:val="0035685B"/>
    <w:rsid w:val="003601EA"/>
    <w:rsid w:val="00360F40"/>
    <w:rsid w:val="00361349"/>
    <w:rsid w:val="00361609"/>
    <w:rsid w:val="00361ECE"/>
    <w:rsid w:val="003626E8"/>
    <w:rsid w:val="003627A5"/>
    <w:rsid w:val="00363155"/>
    <w:rsid w:val="003646A5"/>
    <w:rsid w:val="00364A99"/>
    <w:rsid w:val="0036564B"/>
    <w:rsid w:val="00367CB9"/>
    <w:rsid w:val="00370655"/>
    <w:rsid w:val="00370FB4"/>
    <w:rsid w:val="00371C08"/>
    <w:rsid w:val="00372E5A"/>
    <w:rsid w:val="00373728"/>
    <w:rsid w:val="00373CFF"/>
    <w:rsid w:val="00374573"/>
    <w:rsid w:val="003747A0"/>
    <w:rsid w:val="00376520"/>
    <w:rsid w:val="003806CD"/>
    <w:rsid w:val="00381019"/>
    <w:rsid w:val="0038274B"/>
    <w:rsid w:val="0038457F"/>
    <w:rsid w:val="0038685F"/>
    <w:rsid w:val="00390456"/>
    <w:rsid w:val="00391A1A"/>
    <w:rsid w:val="00391C71"/>
    <w:rsid w:val="00392CB9"/>
    <w:rsid w:val="00393EAB"/>
    <w:rsid w:val="00395A03"/>
    <w:rsid w:val="00397ACA"/>
    <w:rsid w:val="003A0C47"/>
    <w:rsid w:val="003A2B1C"/>
    <w:rsid w:val="003A2C67"/>
    <w:rsid w:val="003A2DAC"/>
    <w:rsid w:val="003A7AC5"/>
    <w:rsid w:val="003B2811"/>
    <w:rsid w:val="003B6DD4"/>
    <w:rsid w:val="003C06F5"/>
    <w:rsid w:val="003C0E60"/>
    <w:rsid w:val="003C3C69"/>
    <w:rsid w:val="003C628A"/>
    <w:rsid w:val="003D10F4"/>
    <w:rsid w:val="003D15F4"/>
    <w:rsid w:val="003D4119"/>
    <w:rsid w:val="003D434C"/>
    <w:rsid w:val="003D531B"/>
    <w:rsid w:val="003D670C"/>
    <w:rsid w:val="003D7015"/>
    <w:rsid w:val="003E13AD"/>
    <w:rsid w:val="003E2135"/>
    <w:rsid w:val="003E5B76"/>
    <w:rsid w:val="003E6BD5"/>
    <w:rsid w:val="003E7AA6"/>
    <w:rsid w:val="003E7BA3"/>
    <w:rsid w:val="003F236F"/>
    <w:rsid w:val="003F3D0C"/>
    <w:rsid w:val="003F5E6B"/>
    <w:rsid w:val="003F6461"/>
    <w:rsid w:val="004009FC"/>
    <w:rsid w:val="004017C8"/>
    <w:rsid w:val="004021D3"/>
    <w:rsid w:val="004053DD"/>
    <w:rsid w:val="00406AB5"/>
    <w:rsid w:val="00406BCC"/>
    <w:rsid w:val="00410BC7"/>
    <w:rsid w:val="00412443"/>
    <w:rsid w:val="00412A16"/>
    <w:rsid w:val="00412F8A"/>
    <w:rsid w:val="0041387F"/>
    <w:rsid w:val="00413BDB"/>
    <w:rsid w:val="0041555E"/>
    <w:rsid w:val="0041567B"/>
    <w:rsid w:val="00415D49"/>
    <w:rsid w:val="00417B14"/>
    <w:rsid w:val="00420C68"/>
    <w:rsid w:val="004219C6"/>
    <w:rsid w:val="00422F02"/>
    <w:rsid w:val="00423117"/>
    <w:rsid w:val="0042315E"/>
    <w:rsid w:val="00423A25"/>
    <w:rsid w:val="00425C94"/>
    <w:rsid w:val="00425F2D"/>
    <w:rsid w:val="004262F7"/>
    <w:rsid w:val="00430947"/>
    <w:rsid w:val="00430D6D"/>
    <w:rsid w:val="00431771"/>
    <w:rsid w:val="00432E62"/>
    <w:rsid w:val="004343D0"/>
    <w:rsid w:val="00435D44"/>
    <w:rsid w:val="004362CD"/>
    <w:rsid w:val="004379E8"/>
    <w:rsid w:val="00437A99"/>
    <w:rsid w:val="004409AE"/>
    <w:rsid w:val="00445BD3"/>
    <w:rsid w:val="00447003"/>
    <w:rsid w:val="004473C8"/>
    <w:rsid w:val="00450DA4"/>
    <w:rsid w:val="00452C81"/>
    <w:rsid w:val="00453168"/>
    <w:rsid w:val="0045372C"/>
    <w:rsid w:val="00454411"/>
    <w:rsid w:val="004549B2"/>
    <w:rsid w:val="0045512B"/>
    <w:rsid w:val="0045626B"/>
    <w:rsid w:val="004576D8"/>
    <w:rsid w:val="00457B4D"/>
    <w:rsid w:val="0046184A"/>
    <w:rsid w:val="00461C75"/>
    <w:rsid w:val="00462145"/>
    <w:rsid w:val="00464A5D"/>
    <w:rsid w:val="00464ADC"/>
    <w:rsid w:val="0046690B"/>
    <w:rsid w:val="00466F53"/>
    <w:rsid w:val="004672EF"/>
    <w:rsid w:val="0046736F"/>
    <w:rsid w:val="004675F0"/>
    <w:rsid w:val="00467690"/>
    <w:rsid w:val="0047121F"/>
    <w:rsid w:val="00473A63"/>
    <w:rsid w:val="0047511F"/>
    <w:rsid w:val="00475F44"/>
    <w:rsid w:val="00477127"/>
    <w:rsid w:val="00480082"/>
    <w:rsid w:val="0048140B"/>
    <w:rsid w:val="004832B4"/>
    <w:rsid w:val="00484892"/>
    <w:rsid w:val="00485C65"/>
    <w:rsid w:val="004868DF"/>
    <w:rsid w:val="00487FC3"/>
    <w:rsid w:val="00493C79"/>
    <w:rsid w:val="00495EE4"/>
    <w:rsid w:val="004961C8"/>
    <w:rsid w:val="00497915"/>
    <w:rsid w:val="004A1226"/>
    <w:rsid w:val="004A22DF"/>
    <w:rsid w:val="004A2ABA"/>
    <w:rsid w:val="004A328E"/>
    <w:rsid w:val="004A50D3"/>
    <w:rsid w:val="004A518D"/>
    <w:rsid w:val="004A5231"/>
    <w:rsid w:val="004A58E8"/>
    <w:rsid w:val="004A5D74"/>
    <w:rsid w:val="004B022F"/>
    <w:rsid w:val="004B0843"/>
    <w:rsid w:val="004B2C5A"/>
    <w:rsid w:val="004B472E"/>
    <w:rsid w:val="004B4DE9"/>
    <w:rsid w:val="004B7F59"/>
    <w:rsid w:val="004C1EE8"/>
    <w:rsid w:val="004C2ABA"/>
    <w:rsid w:val="004C3E62"/>
    <w:rsid w:val="004C672D"/>
    <w:rsid w:val="004C6C68"/>
    <w:rsid w:val="004C7A7C"/>
    <w:rsid w:val="004D0809"/>
    <w:rsid w:val="004D18EA"/>
    <w:rsid w:val="004D1CDB"/>
    <w:rsid w:val="004D1D75"/>
    <w:rsid w:val="004D2A75"/>
    <w:rsid w:val="004D4128"/>
    <w:rsid w:val="004D6D46"/>
    <w:rsid w:val="004D75E7"/>
    <w:rsid w:val="004E0FA9"/>
    <w:rsid w:val="004E11D4"/>
    <w:rsid w:val="004E210E"/>
    <w:rsid w:val="004E3164"/>
    <w:rsid w:val="004E38BB"/>
    <w:rsid w:val="004E5554"/>
    <w:rsid w:val="004E68A6"/>
    <w:rsid w:val="004E6DDA"/>
    <w:rsid w:val="004F0398"/>
    <w:rsid w:val="004F1937"/>
    <w:rsid w:val="004F197F"/>
    <w:rsid w:val="004F316F"/>
    <w:rsid w:val="004F540E"/>
    <w:rsid w:val="004F578E"/>
    <w:rsid w:val="004F5D8D"/>
    <w:rsid w:val="004F771A"/>
    <w:rsid w:val="00500846"/>
    <w:rsid w:val="00500F0D"/>
    <w:rsid w:val="00501864"/>
    <w:rsid w:val="00501CE0"/>
    <w:rsid w:val="00502146"/>
    <w:rsid w:val="005022BB"/>
    <w:rsid w:val="005025D1"/>
    <w:rsid w:val="005029B6"/>
    <w:rsid w:val="00502DC3"/>
    <w:rsid w:val="0050404C"/>
    <w:rsid w:val="00507B65"/>
    <w:rsid w:val="00507D1E"/>
    <w:rsid w:val="00510C9F"/>
    <w:rsid w:val="00514106"/>
    <w:rsid w:val="00514CF9"/>
    <w:rsid w:val="00515822"/>
    <w:rsid w:val="00515F21"/>
    <w:rsid w:val="005168D6"/>
    <w:rsid w:val="00516A2C"/>
    <w:rsid w:val="0051737F"/>
    <w:rsid w:val="00517791"/>
    <w:rsid w:val="005209C8"/>
    <w:rsid w:val="00520FBD"/>
    <w:rsid w:val="00521855"/>
    <w:rsid w:val="00521D1C"/>
    <w:rsid w:val="00521F0D"/>
    <w:rsid w:val="00523DB4"/>
    <w:rsid w:val="00526125"/>
    <w:rsid w:val="0052634F"/>
    <w:rsid w:val="00527651"/>
    <w:rsid w:val="005278B0"/>
    <w:rsid w:val="00527BD6"/>
    <w:rsid w:val="00527C35"/>
    <w:rsid w:val="005300F2"/>
    <w:rsid w:val="00530D77"/>
    <w:rsid w:val="00531413"/>
    <w:rsid w:val="00533213"/>
    <w:rsid w:val="00533B65"/>
    <w:rsid w:val="00534FCC"/>
    <w:rsid w:val="0054067F"/>
    <w:rsid w:val="005406D7"/>
    <w:rsid w:val="00541A9B"/>
    <w:rsid w:val="00542672"/>
    <w:rsid w:val="00542B7F"/>
    <w:rsid w:val="00543E10"/>
    <w:rsid w:val="00543EDA"/>
    <w:rsid w:val="005449E2"/>
    <w:rsid w:val="005452A9"/>
    <w:rsid w:val="00547C05"/>
    <w:rsid w:val="0055025C"/>
    <w:rsid w:val="005507B2"/>
    <w:rsid w:val="00551507"/>
    <w:rsid w:val="005522BB"/>
    <w:rsid w:val="00553650"/>
    <w:rsid w:val="005556FC"/>
    <w:rsid w:val="005569FB"/>
    <w:rsid w:val="00557CB4"/>
    <w:rsid w:val="00562EB7"/>
    <w:rsid w:val="00563BA8"/>
    <w:rsid w:val="0056438B"/>
    <w:rsid w:val="00564862"/>
    <w:rsid w:val="00564F62"/>
    <w:rsid w:val="005665C7"/>
    <w:rsid w:val="00567D24"/>
    <w:rsid w:val="005703EA"/>
    <w:rsid w:val="00571186"/>
    <w:rsid w:val="00571529"/>
    <w:rsid w:val="005719F9"/>
    <w:rsid w:val="005749FF"/>
    <w:rsid w:val="00574B71"/>
    <w:rsid w:val="00576164"/>
    <w:rsid w:val="0058265A"/>
    <w:rsid w:val="00582807"/>
    <w:rsid w:val="00582D62"/>
    <w:rsid w:val="005842FC"/>
    <w:rsid w:val="00585F85"/>
    <w:rsid w:val="005864F9"/>
    <w:rsid w:val="005922E2"/>
    <w:rsid w:val="00593433"/>
    <w:rsid w:val="00593E67"/>
    <w:rsid w:val="00594ED3"/>
    <w:rsid w:val="00594EF6"/>
    <w:rsid w:val="00595877"/>
    <w:rsid w:val="005958B3"/>
    <w:rsid w:val="00596B09"/>
    <w:rsid w:val="005A039E"/>
    <w:rsid w:val="005A042D"/>
    <w:rsid w:val="005A0BC3"/>
    <w:rsid w:val="005A10EE"/>
    <w:rsid w:val="005A2BB0"/>
    <w:rsid w:val="005A312C"/>
    <w:rsid w:val="005A36ED"/>
    <w:rsid w:val="005A3AB0"/>
    <w:rsid w:val="005A3FC3"/>
    <w:rsid w:val="005A7D30"/>
    <w:rsid w:val="005B1434"/>
    <w:rsid w:val="005B510D"/>
    <w:rsid w:val="005C0256"/>
    <w:rsid w:val="005C047C"/>
    <w:rsid w:val="005C1404"/>
    <w:rsid w:val="005C17CE"/>
    <w:rsid w:val="005C1B5D"/>
    <w:rsid w:val="005C242E"/>
    <w:rsid w:val="005C25DD"/>
    <w:rsid w:val="005C4209"/>
    <w:rsid w:val="005C61D0"/>
    <w:rsid w:val="005C63DE"/>
    <w:rsid w:val="005C645E"/>
    <w:rsid w:val="005C76F0"/>
    <w:rsid w:val="005D093D"/>
    <w:rsid w:val="005D0F66"/>
    <w:rsid w:val="005D57F9"/>
    <w:rsid w:val="005E0792"/>
    <w:rsid w:val="005E0820"/>
    <w:rsid w:val="005E1825"/>
    <w:rsid w:val="005E343C"/>
    <w:rsid w:val="005E3FCA"/>
    <w:rsid w:val="005E4C79"/>
    <w:rsid w:val="005E608C"/>
    <w:rsid w:val="005E739D"/>
    <w:rsid w:val="005F0BC4"/>
    <w:rsid w:val="005F2AF5"/>
    <w:rsid w:val="005F463D"/>
    <w:rsid w:val="005F57ED"/>
    <w:rsid w:val="005F730D"/>
    <w:rsid w:val="00604660"/>
    <w:rsid w:val="00604FB6"/>
    <w:rsid w:val="00605070"/>
    <w:rsid w:val="0060507A"/>
    <w:rsid w:val="00605140"/>
    <w:rsid w:val="00606184"/>
    <w:rsid w:val="00607EF7"/>
    <w:rsid w:val="006139CE"/>
    <w:rsid w:val="0061541E"/>
    <w:rsid w:val="00617422"/>
    <w:rsid w:val="0062087E"/>
    <w:rsid w:val="00620A20"/>
    <w:rsid w:val="00621327"/>
    <w:rsid w:val="00621CC3"/>
    <w:rsid w:val="00622DCA"/>
    <w:rsid w:val="00624862"/>
    <w:rsid w:val="00624A47"/>
    <w:rsid w:val="00625243"/>
    <w:rsid w:val="006258A0"/>
    <w:rsid w:val="00625DAE"/>
    <w:rsid w:val="00626F7E"/>
    <w:rsid w:val="00626FE5"/>
    <w:rsid w:val="00631323"/>
    <w:rsid w:val="0063171D"/>
    <w:rsid w:val="00632AC4"/>
    <w:rsid w:val="006333B6"/>
    <w:rsid w:val="00635F61"/>
    <w:rsid w:val="006368BE"/>
    <w:rsid w:val="00636CC9"/>
    <w:rsid w:val="006435A5"/>
    <w:rsid w:val="006437E6"/>
    <w:rsid w:val="00643A95"/>
    <w:rsid w:val="00644BF4"/>
    <w:rsid w:val="00646299"/>
    <w:rsid w:val="00646EFF"/>
    <w:rsid w:val="00647B72"/>
    <w:rsid w:val="00650ACB"/>
    <w:rsid w:val="00651D21"/>
    <w:rsid w:val="006541AE"/>
    <w:rsid w:val="00654AB7"/>
    <w:rsid w:val="00654AED"/>
    <w:rsid w:val="006554EA"/>
    <w:rsid w:val="00657909"/>
    <w:rsid w:val="00661250"/>
    <w:rsid w:val="006615A8"/>
    <w:rsid w:val="00663493"/>
    <w:rsid w:val="006701B9"/>
    <w:rsid w:val="00670673"/>
    <w:rsid w:val="006712E2"/>
    <w:rsid w:val="0067291B"/>
    <w:rsid w:val="0067373B"/>
    <w:rsid w:val="006747CF"/>
    <w:rsid w:val="00674C99"/>
    <w:rsid w:val="006752C3"/>
    <w:rsid w:val="006777E3"/>
    <w:rsid w:val="0068013C"/>
    <w:rsid w:val="00681A71"/>
    <w:rsid w:val="00683074"/>
    <w:rsid w:val="00683CD0"/>
    <w:rsid w:val="006847BC"/>
    <w:rsid w:val="00685373"/>
    <w:rsid w:val="00685853"/>
    <w:rsid w:val="006858C0"/>
    <w:rsid w:val="00685DD1"/>
    <w:rsid w:val="00687B78"/>
    <w:rsid w:val="0069191C"/>
    <w:rsid w:val="006931DD"/>
    <w:rsid w:val="00695623"/>
    <w:rsid w:val="006960C9"/>
    <w:rsid w:val="0069656D"/>
    <w:rsid w:val="006A0F96"/>
    <w:rsid w:val="006A186F"/>
    <w:rsid w:val="006A2CC6"/>
    <w:rsid w:val="006A3723"/>
    <w:rsid w:val="006A3927"/>
    <w:rsid w:val="006A5761"/>
    <w:rsid w:val="006A6F93"/>
    <w:rsid w:val="006B2002"/>
    <w:rsid w:val="006B23E9"/>
    <w:rsid w:val="006B3415"/>
    <w:rsid w:val="006B3D3A"/>
    <w:rsid w:val="006B451B"/>
    <w:rsid w:val="006B568A"/>
    <w:rsid w:val="006B5D83"/>
    <w:rsid w:val="006B61E0"/>
    <w:rsid w:val="006B66A6"/>
    <w:rsid w:val="006B66D4"/>
    <w:rsid w:val="006B6D31"/>
    <w:rsid w:val="006B795C"/>
    <w:rsid w:val="006C0F21"/>
    <w:rsid w:val="006C3301"/>
    <w:rsid w:val="006C3326"/>
    <w:rsid w:val="006C4F0B"/>
    <w:rsid w:val="006C7437"/>
    <w:rsid w:val="006D2C52"/>
    <w:rsid w:val="006D3B00"/>
    <w:rsid w:val="006D53CD"/>
    <w:rsid w:val="006D5421"/>
    <w:rsid w:val="006D6294"/>
    <w:rsid w:val="006D6B7C"/>
    <w:rsid w:val="006E0210"/>
    <w:rsid w:val="006E4670"/>
    <w:rsid w:val="006E4742"/>
    <w:rsid w:val="006E4B76"/>
    <w:rsid w:val="006E64D4"/>
    <w:rsid w:val="006E76EA"/>
    <w:rsid w:val="006E7F72"/>
    <w:rsid w:val="006F1B2F"/>
    <w:rsid w:val="006F2B17"/>
    <w:rsid w:val="006F3785"/>
    <w:rsid w:val="006F3960"/>
    <w:rsid w:val="006F4B4E"/>
    <w:rsid w:val="006F7AFD"/>
    <w:rsid w:val="006F7BB8"/>
    <w:rsid w:val="007009E8"/>
    <w:rsid w:val="0070494E"/>
    <w:rsid w:val="00705691"/>
    <w:rsid w:val="00705E26"/>
    <w:rsid w:val="00707437"/>
    <w:rsid w:val="00707586"/>
    <w:rsid w:val="00707B46"/>
    <w:rsid w:val="00710272"/>
    <w:rsid w:val="007136CD"/>
    <w:rsid w:val="0071394A"/>
    <w:rsid w:val="00713C84"/>
    <w:rsid w:val="00715897"/>
    <w:rsid w:val="00716197"/>
    <w:rsid w:val="0072198D"/>
    <w:rsid w:val="00722BAC"/>
    <w:rsid w:val="007238C2"/>
    <w:rsid w:val="00724A26"/>
    <w:rsid w:val="00725475"/>
    <w:rsid w:val="007259A5"/>
    <w:rsid w:val="00732EEC"/>
    <w:rsid w:val="00733395"/>
    <w:rsid w:val="007338E2"/>
    <w:rsid w:val="007339CC"/>
    <w:rsid w:val="00736658"/>
    <w:rsid w:val="00736FE4"/>
    <w:rsid w:val="00737E0C"/>
    <w:rsid w:val="0074031A"/>
    <w:rsid w:val="00742409"/>
    <w:rsid w:val="00742D14"/>
    <w:rsid w:val="00742E20"/>
    <w:rsid w:val="007431B9"/>
    <w:rsid w:val="00746A21"/>
    <w:rsid w:val="00746F48"/>
    <w:rsid w:val="00752581"/>
    <w:rsid w:val="00752845"/>
    <w:rsid w:val="00752DC7"/>
    <w:rsid w:val="0075448E"/>
    <w:rsid w:val="0075484A"/>
    <w:rsid w:val="00754985"/>
    <w:rsid w:val="007550DD"/>
    <w:rsid w:val="00756C6B"/>
    <w:rsid w:val="00756F5F"/>
    <w:rsid w:val="007574AB"/>
    <w:rsid w:val="007624AA"/>
    <w:rsid w:val="00762C2E"/>
    <w:rsid w:val="00770345"/>
    <w:rsid w:val="007712EE"/>
    <w:rsid w:val="00772055"/>
    <w:rsid w:val="00772EB8"/>
    <w:rsid w:val="00773744"/>
    <w:rsid w:val="00773F01"/>
    <w:rsid w:val="0077717D"/>
    <w:rsid w:val="007772FA"/>
    <w:rsid w:val="00780C19"/>
    <w:rsid w:val="007817D3"/>
    <w:rsid w:val="00781E79"/>
    <w:rsid w:val="0078472E"/>
    <w:rsid w:val="0078508E"/>
    <w:rsid w:val="00785E64"/>
    <w:rsid w:val="0078747F"/>
    <w:rsid w:val="00791448"/>
    <w:rsid w:val="007921CF"/>
    <w:rsid w:val="00792393"/>
    <w:rsid w:val="00792860"/>
    <w:rsid w:val="00792909"/>
    <w:rsid w:val="00792C2E"/>
    <w:rsid w:val="00793925"/>
    <w:rsid w:val="007940CA"/>
    <w:rsid w:val="0079481F"/>
    <w:rsid w:val="00794CD3"/>
    <w:rsid w:val="0079581F"/>
    <w:rsid w:val="00795FE6"/>
    <w:rsid w:val="007A0A04"/>
    <w:rsid w:val="007A0B54"/>
    <w:rsid w:val="007A2A83"/>
    <w:rsid w:val="007A2DF4"/>
    <w:rsid w:val="007A5CE2"/>
    <w:rsid w:val="007A7B7B"/>
    <w:rsid w:val="007A7CC4"/>
    <w:rsid w:val="007C10DA"/>
    <w:rsid w:val="007C1482"/>
    <w:rsid w:val="007C260D"/>
    <w:rsid w:val="007C2DE2"/>
    <w:rsid w:val="007C38E5"/>
    <w:rsid w:val="007C670F"/>
    <w:rsid w:val="007D1A3F"/>
    <w:rsid w:val="007D307B"/>
    <w:rsid w:val="007D31B7"/>
    <w:rsid w:val="007D3FF2"/>
    <w:rsid w:val="007D539E"/>
    <w:rsid w:val="007E0F18"/>
    <w:rsid w:val="007E29F8"/>
    <w:rsid w:val="007E489B"/>
    <w:rsid w:val="007F02AA"/>
    <w:rsid w:val="007F047E"/>
    <w:rsid w:val="007F2843"/>
    <w:rsid w:val="007F31E7"/>
    <w:rsid w:val="007F34B6"/>
    <w:rsid w:val="007F3717"/>
    <w:rsid w:val="007F3B7F"/>
    <w:rsid w:val="007F4F4B"/>
    <w:rsid w:val="007F543B"/>
    <w:rsid w:val="007F58CA"/>
    <w:rsid w:val="007F6245"/>
    <w:rsid w:val="007F7831"/>
    <w:rsid w:val="00800726"/>
    <w:rsid w:val="00800A7A"/>
    <w:rsid w:val="00800CD3"/>
    <w:rsid w:val="00800E94"/>
    <w:rsid w:val="008012CC"/>
    <w:rsid w:val="008017A6"/>
    <w:rsid w:val="008017C8"/>
    <w:rsid w:val="008021F8"/>
    <w:rsid w:val="0080291F"/>
    <w:rsid w:val="008042EE"/>
    <w:rsid w:val="00805814"/>
    <w:rsid w:val="008058D6"/>
    <w:rsid w:val="00805CDE"/>
    <w:rsid w:val="00805D31"/>
    <w:rsid w:val="00806C72"/>
    <w:rsid w:val="00810011"/>
    <w:rsid w:val="00814446"/>
    <w:rsid w:val="008200B0"/>
    <w:rsid w:val="00821916"/>
    <w:rsid w:val="00821B23"/>
    <w:rsid w:val="008236DD"/>
    <w:rsid w:val="008260E7"/>
    <w:rsid w:val="008274B2"/>
    <w:rsid w:val="00831F60"/>
    <w:rsid w:val="008333C9"/>
    <w:rsid w:val="00835544"/>
    <w:rsid w:val="00842929"/>
    <w:rsid w:val="0084319D"/>
    <w:rsid w:val="00843778"/>
    <w:rsid w:val="00843BBA"/>
    <w:rsid w:val="008441BB"/>
    <w:rsid w:val="008455E4"/>
    <w:rsid w:val="008463F4"/>
    <w:rsid w:val="00846597"/>
    <w:rsid w:val="00847B29"/>
    <w:rsid w:val="0085234A"/>
    <w:rsid w:val="00852871"/>
    <w:rsid w:val="008551EF"/>
    <w:rsid w:val="00857FA6"/>
    <w:rsid w:val="008603D6"/>
    <w:rsid w:val="008622A8"/>
    <w:rsid w:val="0086283E"/>
    <w:rsid w:val="00863B61"/>
    <w:rsid w:val="008643E5"/>
    <w:rsid w:val="00864B9F"/>
    <w:rsid w:val="00864D89"/>
    <w:rsid w:val="00865AC7"/>
    <w:rsid w:val="00866C0A"/>
    <w:rsid w:val="00867B62"/>
    <w:rsid w:val="00867F1D"/>
    <w:rsid w:val="00870044"/>
    <w:rsid w:val="00870B11"/>
    <w:rsid w:val="00873F90"/>
    <w:rsid w:val="00874F26"/>
    <w:rsid w:val="008766E8"/>
    <w:rsid w:val="0088020A"/>
    <w:rsid w:val="008802DF"/>
    <w:rsid w:val="00880989"/>
    <w:rsid w:val="00881FEC"/>
    <w:rsid w:val="0088209E"/>
    <w:rsid w:val="008825B9"/>
    <w:rsid w:val="00882AA6"/>
    <w:rsid w:val="0088350A"/>
    <w:rsid w:val="0088528A"/>
    <w:rsid w:val="00887C45"/>
    <w:rsid w:val="0089172C"/>
    <w:rsid w:val="008921E1"/>
    <w:rsid w:val="008930D1"/>
    <w:rsid w:val="00893718"/>
    <w:rsid w:val="008941C0"/>
    <w:rsid w:val="00894203"/>
    <w:rsid w:val="00894F48"/>
    <w:rsid w:val="008952BE"/>
    <w:rsid w:val="00895725"/>
    <w:rsid w:val="00895C4D"/>
    <w:rsid w:val="008A065B"/>
    <w:rsid w:val="008A2609"/>
    <w:rsid w:val="008A2BFE"/>
    <w:rsid w:val="008A7E1D"/>
    <w:rsid w:val="008B04E9"/>
    <w:rsid w:val="008B06EF"/>
    <w:rsid w:val="008B1605"/>
    <w:rsid w:val="008B269E"/>
    <w:rsid w:val="008B466A"/>
    <w:rsid w:val="008B50B7"/>
    <w:rsid w:val="008B5518"/>
    <w:rsid w:val="008B62D8"/>
    <w:rsid w:val="008B7FE5"/>
    <w:rsid w:val="008C3082"/>
    <w:rsid w:val="008C3D10"/>
    <w:rsid w:val="008C5244"/>
    <w:rsid w:val="008C5AB7"/>
    <w:rsid w:val="008C6876"/>
    <w:rsid w:val="008C6D0A"/>
    <w:rsid w:val="008C6E6E"/>
    <w:rsid w:val="008C721F"/>
    <w:rsid w:val="008C73EC"/>
    <w:rsid w:val="008D0B90"/>
    <w:rsid w:val="008D1A5B"/>
    <w:rsid w:val="008D330E"/>
    <w:rsid w:val="008D365A"/>
    <w:rsid w:val="008D4044"/>
    <w:rsid w:val="008D4803"/>
    <w:rsid w:val="008D66B4"/>
    <w:rsid w:val="008E288E"/>
    <w:rsid w:val="008E2D3E"/>
    <w:rsid w:val="008E313A"/>
    <w:rsid w:val="008F119A"/>
    <w:rsid w:val="008F2253"/>
    <w:rsid w:val="008F2CD5"/>
    <w:rsid w:val="008F302A"/>
    <w:rsid w:val="008F34A7"/>
    <w:rsid w:val="008F3E36"/>
    <w:rsid w:val="008F4BDB"/>
    <w:rsid w:val="008F515C"/>
    <w:rsid w:val="008F5551"/>
    <w:rsid w:val="008F5A2A"/>
    <w:rsid w:val="008F60F4"/>
    <w:rsid w:val="008F6E1B"/>
    <w:rsid w:val="00902436"/>
    <w:rsid w:val="0090263E"/>
    <w:rsid w:val="0090446C"/>
    <w:rsid w:val="009045BA"/>
    <w:rsid w:val="0091061B"/>
    <w:rsid w:val="00912B67"/>
    <w:rsid w:val="00913801"/>
    <w:rsid w:val="00921F1D"/>
    <w:rsid w:val="009244CA"/>
    <w:rsid w:val="00925B13"/>
    <w:rsid w:val="00925BB0"/>
    <w:rsid w:val="009276B1"/>
    <w:rsid w:val="009316F0"/>
    <w:rsid w:val="0093292B"/>
    <w:rsid w:val="00933D22"/>
    <w:rsid w:val="00934CFA"/>
    <w:rsid w:val="00935420"/>
    <w:rsid w:val="009361F9"/>
    <w:rsid w:val="00937834"/>
    <w:rsid w:val="0094007E"/>
    <w:rsid w:val="00940470"/>
    <w:rsid w:val="009418C9"/>
    <w:rsid w:val="009427FF"/>
    <w:rsid w:val="00942C85"/>
    <w:rsid w:val="00944F3F"/>
    <w:rsid w:val="009507B5"/>
    <w:rsid w:val="00951504"/>
    <w:rsid w:val="00952C96"/>
    <w:rsid w:val="00954282"/>
    <w:rsid w:val="0095458B"/>
    <w:rsid w:val="009548FF"/>
    <w:rsid w:val="00955899"/>
    <w:rsid w:val="0095780E"/>
    <w:rsid w:val="00957FB0"/>
    <w:rsid w:val="009601C8"/>
    <w:rsid w:val="00960594"/>
    <w:rsid w:val="00960B8C"/>
    <w:rsid w:val="0096125D"/>
    <w:rsid w:val="00962B5C"/>
    <w:rsid w:val="0096372E"/>
    <w:rsid w:val="00963739"/>
    <w:rsid w:val="0096652A"/>
    <w:rsid w:val="00966816"/>
    <w:rsid w:val="00967241"/>
    <w:rsid w:val="0096727B"/>
    <w:rsid w:val="00967EB6"/>
    <w:rsid w:val="0097016E"/>
    <w:rsid w:val="0097064A"/>
    <w:rsid w:val="0097119E"/>
    <w:rsid w:val="009723F9"/>
    <w:rsid w:val="00972F7A"/>
    <w:rsid w:val="00974B9D"/>
    <w:rsid w:val="009775B7"/>
    <w:rsid w:val="00977938"/>
    <w:rsid w:val="009803CF"/>
    <w:rsid w:val="0098125F"/>
    <w:rsid w:val="009833EF"/>
    <w:rsid w:val="0098572D"/>
    <w:rsid w:val="00985AAB"/>
    <w:rsid w:val="00992C7E"/>
    <w:rsid w:val="00993603"/>
    <w:rsid w:val="009950CE"/>
    <w:rsid w:val="00995365"/>
    <w:rsid w:val="00995F7E"/>
    <w:rsid w:val="00996DD3"/>
    <w:rsid w:val="009971AE"/>
    <w:rsid w:val="00997E25"/>
    <w:rsid w:val="009A1D33"/>
    <w:rsid w:val="009A2190"/>
    <w:rsid w:val="009A3501"/>
    <w:rsid w:val="009A4736"/>
    <w:rsid w:val="009A4DFE"/>
    <w:rsid w:val="009A537B"/>
    <w:rsid w:val="009A5BE2"/>
    <w:rsid w:val="009A6216"/>
    <w:rsid w:val="009A69A7"/>
    <w:rsid w:val="009A74A9"/>
    <w:rsid w:val="009A74C3"/>
    <w:rsid w:val="009B15FD"/>
    <w:rsid w:val="009B3E66"/>
    <w:rsid w:val="009B4051"/>
    <w:rsid w:val="009B742D"/>
    <w:rsid w:val="009C0784"/>
    <w:rsid w:val="009C0A47"/>
    <w:rsid w:val="009C236C"/>
    <w:rsid w:val="009C3769"/>
    <w:rsid w:val="009C39E9"/>
    <w:rsid w:val="009C3C36"/>
    <w:rsid w:val="009C4167"/>
    <w:rsid w:val="009C4A7B"/>
    <w:rsid w:val="009C5964"/>
    <w:rsid w:val="009D166C"/>
    <w:rsid w:val="009D1AF7"/>
    <w:rsid w:val="009D323D"/>
    <w:rsid w:val="009D34B0"/>
    <w:rsid w:val="009D3571"/>
    <w:rsid w:val="009D3A54"/>
    <w:rsid w:val="009D5321"/>
    <w:rsid w:val="009D646B"/>
    <w:rsid w:val="009D78DA"/>
    <w:rsid w:val="009E1BAA"/>
    <w:rsid w:val="009E21D2"/>
    <w:rsid w:val="009E2335"/>
    <w:rsid w:val="009E2AD4"/>
    <w:rsid w:val="009E3799"/>
    <w:rsid w:val="009E50D5"/>
    <w:rsid w:val="009E57C4"/>
    <w:rsid w:val="009E6291"/>
    <w:rsid w:val="009E64B9"/>
    <w:rsid w:val="009F0651"/>
    <w:rsid w:val="009F0714"/>
    <w:rsid w:val="009F2EF1"/>
    <w:rsid w:val="009F54DF"/>
    <w:rsid w:val="00A016FE"/>
    <w:rsid w:val="00A02232"/>
    <w:rsid w:val="00A027C4"/>
    <w:rsid w:val="00A032BC"/>
    <w:rsid w:val="00A0336A"/>
    <w:rsid w:val="00A03FF1"/>
    <w:rsid w:val="00A069F3"/>
    <w:rsid w:val="00A06B56"/>
    <w:rsid w:val="00A06CA7"/>
    <w:rsid w:val="00A101C8"/>
    <w:rsid w:val="00A10478"/>
    <w:rsid w:val="00A11850"/>
    <w:rsid w:val="00A12168"/>
    <w:rsid w:val="00A12326"/>
    <w:rsid w:val="00A12953"/>
    <w:rsid w:val="00A14BA8"/>
    <w:rsid w:val="00A14D3C"/>
    <w:rsid w:val="00A15775"/>
    <w:rsid w:val="00A20B4F"/>
    <w:rsid w:val="00A2536A"/>
    <w:rsid w:val="00A25F64"/>
    <w:rsid w:val="00A2662F"/>
    <w:rsid w:val="00A273E2"/>
    <w:rsid w:val="00A2795B"/>
    <w:rsid w:val="00A27CA1"/>
    <w:rsid w:val="00A27FF5"/>
    <w:rsid w:val="00A3034D"/>
    <w:rsid w:val="00A30AF0"/>
    <w:rsid w:val="00A31BE9"/>
    <w:rsid w:val="00A3315D"/>
    <w:rsid w:val="00A337F4"/>
    <w:rsid w:val="00A357F7"/>
    <w:rsid w:val="00A36476"/>
    <w:rsid w:val="00A36E1C"/>
    <w:rsid w:val="00A3757F"/>
    <w:rsid w:val="00A375CC"/>
    <w:rsid w:val="00A37DB9"/>
    <w:rsid w:val="00A37F4E"/>
    <w:rsid w:val="00A40976"/>
    <w:rsid w:val="00A40ADD"/>
    <w:rsid w:val="00A40EB9"/>
    <w:rsid w:val="00A417BE"/>
    <w:rsid w:val="00A429D4"/>
    <w:rsid w:val="00A43674"/>
    <w:rsid w:val="00A44660"/>
    <w:rsid w:val="00A458DC"/>
    <w:rsid w:val="00A4673A"/>
    <w:rsid w:val="00A52428"/>
    <w:rsid w:val="00A524FD"/>
    <w:rsid w:val="00A52A78"/>
    <w:rsid w:val="00A54977"/>
    <w:rsid w:val="00A55B43"/>
    <w:rsid w:val="00A562F7"/>
    <w:rsid w:val="00A574B5"/>
    <w:rsid w:val="00A57512"/>
    <w:rsid w:val="00A57B51"/>
    <w:rsid w:val="00A62422"/>
    <w:rsid w:val="00A72E55"/>
    <w:rsid w:val="00A73F3E"/>
    <w:rsid w:val="00A7711B"/>
    <w:rsid w:val="00A77790"/>
    <w:rsid w:val="00A777BE"/>
    <w:rsid w:val="00A779AE"/>
    <w:rsid w:val="00A8027B"/>
    <w:rsid w:val="00A814B3"/>
    <w:rsid w:val="00A81AF1"/>
    <w:rsid w:val="00A834F2"/>
    <w:rsid w:val="00A84B4C"/>
    <w:rsid w:val="00A84EA4"/>
    <w:rsid w:val="00A85E8D"/>
    <w:rsid w:val="00A86DF1"/>
    <w:rsid w:val="00A903A5"/>
    <w:rsid w:val="00A91493"/>
    <w:rsid w:val="00A925E9"/>
    <w:rsid w:val="00A940C2"/>
    <w:rsid w:val="00A953A8"/>
    <w:rsid w:val="00A96142"/>
    <w:rsid w:val="00A97518"/>
    <w:rsid w:val="00AA23D6"/>
    <w:rsid w:val="00AA34EB"/>
    <w:rsid w:val="00AA3570"/>
    <w:rsid w:val="00AA4FF0"/>
    <w:rsid w:val="00AA6D62"/>
    <w:rsid w:val="00AA7C4B"/>
    <w:rsid w:val="00AB09F8"/>
    <w:rsid w:val="00AB0ED0"/>
    <w:rsid w:val="00AB18B1"/>
    <w:rsid w:val="00AB1D4E"/>
    <w:rsid w:val="00AB2AE4"/>
    <w:rsid w:val="00AB6004"/>
    <w:rsid w:val="00AC01E9"/>
    <w:rsid w:val="00AC0557"/>
    <w:rsid w:val="00AC27D8"/>
    <w:rsid w:val="00AC3C51"/>
    <w:rsid w:val="00AC4A07"/>
    <w:rsid w:val="00AC51BC"/>
    <w:rsid w:val="00AD01DE"/>
    <w:rsid w:val="00AD2A1E"/>
    <w:rsid w:val="00AD5735"/>
    <w:rsid w:val="00AD5E0F"/>
    <w:rsid w:val="00AD7646"/>
    <w:rsid w:val="00AE4730"/>
    <w:rsid w:val="00AF1842"/>
    <w:rsid w:val="00AF20DC"/>
    <w:rsid w:val="00AF28AD"/>
    <w:rsid w:val="00AF3509"/>
    <w:rsid w:val="00AF4014"/>
    <w:rsid w:val="00AF5611"/>
    <w:rsid w:val="00AF576A"/>
    <w:rsid w:val="00AF6ECB"/>
    <w:rsid w:val="00AF7A06"/>
    <w:rsid w:val="00B00783"/>
    <w:rsid w:val="00B00EDC"/>
    <w:rsid w:val="00B01254"/>
    <w:rsid w:val="00B0127A"/>
    <w:rsid w:val="00B025CD"/>
    <w:rsid w:val="00B03671"/>
    <w:rsid w:val="00B04643"/>
    <w:rsid w:val="00B04FA0"/>
    <w:rsid w:val="00B05651"/>
    <w:rsid w:val="00B05FCB"/>
    <w:rsid w:val="00B06BC6"/>
    <w:rsid w:val="00B06E15"/>
    <w:rsid w:val="00B07AFF"/>
    <w:rsid w:val="00B10164"/>
    <w:rsid w:val="00B10FE5"/>
    <w:rsid w:val="00B11A87"/>
    <w:rsid w:val="00B12A0B"/>
    <w:rsid w:val="00B14037"/>
    <w:rsid w:val="00B14D56"/>
    <w:rsid w:val="00B15233"/>
    <w:rsid w:val="00B159B7"/>
    <w:rsid w:val="00B16A9A"/>
    <w:rsid w:val="00B16C3F"/>
    <w:rsid w:val="00B17A7C"/>
    <w:rsid w:val="00B215A2"/>
    <w:rsid w:val="00B216D2"/>
    <w:rsid w:val="00B24C96"/>
    <w:rsid w:val="00B24F73"/>
    <w:rsid w:val="00B25929"/>
    <w:rsid w:val="00B272C8"/>
    <w:rsid w:val="00B311C4"/>
    <w:rsid w:val="00B31E25"/>
    <w:rsid w:val="00B325AF"/>
    <w:rsid w:val="00B331D1"/>
    <w:rsid w:val="00B3334C"/>
    <w:rsid w:val="00B3787C"/>
    <w:rsid w:val="00B410D2"/>
    <w:rsid w:val="00B410E7"/>
    <w:rsid w:val="00B413A5"/>
    <w:rsid w:val="00B415B9"/>
    <w:rsid w:val="00B434C7"/>
    <w:rsid w:val="00B43672"/>
    <w:rsid w:val="00B465E6"/>
    <w:rsid w:val="00B46F31"/>
    <w:rsid w:val="00B46FB5"/>
    <w:rsid w:val="00B50E4C"/>
    <w:rsid w:val="00B53C76"/>
    <w:rsid w:val="00B54281"/>
    <w:rsid w:val="00B553E2"/>
    <w:rsid w:val="00B55634"/>
    <w:rsid w:val="00B56390"/>
    <w:rsid w:val="00B565EC"/>
    <w:rsid w:val="00B61558"/>
    <w:rsid w:val="00B61A25"/>
    <w:rsid w:val="00B6304C"/>
    <w:rsid w:val="00B66E02"/>
    <w:rsid w:val="00B67150"/>
    <w:rsid w:val="00B67FAF"/>
    <w:rsid w:val="00B700F1"/>
    <w:rsid w:val="00B702E6"/>
    <w:rsid w:val="00B70A34"/>
    <w:rsid w:val="00B7204F"/>
    <w:rsid w:val="00B736C7"/>
    <w:rsid w:val="00B76E9D"/>
    <w:rsid w:val="00B8053A"/>
    <w:rsid w:val="00B80661"/>
    <w:rsid w:val="00B8103B"/>
    <w:rsid w:val="00B814E1"/>
    <w:rsid w:val="00B82D9B"/>
    <w:rsid w:val="00B844F0"/>
    <w:rsid w:val="00B87330"/>
    <w:rsid w:val="00B90FE4"/>
    <w:rsid w:val="00B9117B"/>
    <w:rsid w:val="00B930B7"/>
    <w:rsid w:val="00B952D6"/>
    <w:rsid w:val="00B9551A"/>
    <w:rsid w:val="00B95B50"/>
    <w:rsid w:val="00B95CD7"/>
    <w:rsid w:val="00B95F4D"/>
    <w:rsid w:val="00B966AE"/>
    <w:rsid w:val="00BA059B"/>
    <w:rsid w:val="00BA064C"/>
    <w:rsid w:val="00BA1CA5"/>
    <w:rsid w:val="00BA2194"/>
    <w:rsid w:val="00BA54B6"/>
    <w:rsid w:val="00BB0FE7"/>
    <w:rsid w:val="00BB44C7"/>
    <w:rsid w:val="00BB5D69"/>
    <w:rsid w:val="00BC17B2"/>
    <w:rsid w:val="00BC40EF"/>
    <w:rsid w:val="00BC4A5C"/>
    <w:rsid w:val="00BC4E31"/>
    <w:rsid w:val="00BC596A"/>
    <w:rsid w:val="00BC5EB0"/>
    <w:rsid w:val="00BC74D2"/>
    <w:rsid w:val="00BC7AEA"/>
    <w:rsid w:val="00BD06FA"/>
    <w:rsid w:val="00BD1D53"/>
    <w:rsid w:val="00BD7FC1"/>
    <w:rsid w:val="00BE034D"/>
    <w:rsid w:val="00BE2308"/>
    <w:rsid w:val="00BE67CE"/>
    <w:rsid w:val="00BE7C43"/>
    <w:rsid w:val="00BF0997"/>
    <w:rsid w:val="00BF1FC0"/>
    <w:rsid w:val="00BF3C9D"/>
    <w:rsid w:val="00BF606F"/>
    <w:rsid w:val="00BF6E7C"/>
    <w:rsid w:val="00C002E6"/>
    <w:rsid w:val="00C02550"/>
    <w:rsid w:val="00C02B00"/>
    <w:rsid w:val="00C036BA"/>
    <w:rsid w:val="00C0740D"/>
    <w:rsid w:val="00C07B13"/>
    <w:rsid w:val="00C10960"/>
    <w:rsid w:val="00C1173F"/>
    <w:rsid w:val="00C117A3"/>
    <w:rsid w:val="00C1268E"/>
    <w:rsid w:val="00C12F0F"/>
    <w:rsid w:val="00C1317F"/>
    <w:rsid w:val="00C13F6E"/>
    <w:rsid w:val="00C14AC4"/>
    <w:rsid w:val="00C14B93"/>
    <w:rsid w:val="00C158B9"/>
    <w:rsid w:val="00C161A8"/>
    <w:rsid w:val="00C16678"/>
    <w:rsid w:val="00C16DA0"/>
    <w:rsid w:val="00C17710"/>
    <w:rsid w:val="00C21E0A"/>
    <w:rsid w:val="00C2301B"/>
    <w:rsid w:val="00C234F8"/>
    <w:rsid w:val="00C23A3A"/>
    <w:rsid w:val="00C255E2"/>
    <w:rsid w:val="00C26FE6"/>
    <w:rsid w:val="00C305CE"/>
    <w:rsid w:val="00C32682"/>
    <w:rsid w:val="00C335C0"/>
    <w:rsid w:val="00C344B8"/>
    <w:rsid w:val="00C347B2"/>
    <w:rsid w:val="00C35272"/>
    <w:rsid w:val="00C3668F"/>
    <w:rsid w:val="00C367A8"/>
    <w:rsid w:val="00C369D0"/>
    <w:rsid w:val="00C36A86"/>
    <w:rsid w:val="00C37BF0"/>
    <w:rsid w:val="00C42F8D"/>
    <w:rsid w:val="00C445EA"/>
    <w:rsid w:val="00C44FA9"/>
    <w:rsid w:val="00C46A66"/>
    <w:rsid w:val="00C50229"/>
    <w:rsid w:val="00C530BF"/>
    <w:rsid w:val="00C543CF"/>
    <w:rsid w:val="00C54C96"/>
    <w:rsid w:val="00C57608"/>
    <w:rsid w:val="00C57BF4"/>
    <w:rsid w:val="00C60A83"/>
    <w:rsid w:val="00C60D47"/>
    <w:rsid w:val="00C625F7"/>
    <w:rsid w:val="00C62B81"/>
    <w:rsid w:val="00C67279"/>
    <w:rsid w:val="00C7131D"/>
    <w:rsid w:val="00C7365B"/>
    <w:rsid w:val="00C73E85"/>
    <w:rsid w:val="00C75498"/>
    <w:rsid w:val="00C77A81"/>
    <w:rsid w:val="00C803EB"/>
    <w:rsid w:val="00C809E1"/>
    <w:rsid w:val="00C81D81"/>
    <w:rsid w:val="00C81FFA"/>
    <w:rsid w:val="00C841B1"/>
    <w:rsid w:val="00C87EEF"/>
    <w:rsid w:val="00C87F13"/>
    <w:rsid w:val="00C907A0"/>
    <w:rsid w:val="00C914C5"/>
    <w:rsid w:val="00C91CCD"/>
    <w:rsid w:val="00C92723"/>
    <w:rsid w:val="00C935F0"/>
    <w:rsid w:val="00C96192"/>
    <w:rsid w:val="00C961D6"/>
    <w:rsid w:val="00C963A9"/>
    <w:rsid w:val="00C97B31"/>
    <w:rsid w:val="00C97F48"/>
    <w:rsid w:val="00CA0D0E"/>
    <w:rsid w:val="00CA413A"/>
    <w:rsid w:val="00CA47D0"/>
    <w:rsid w:val="00CA4D38"/>
    <w:rsid w:val="00CA4E7D"/>
    <w:rsid w:val="00CA7305"/>
    <w:rsid w:val="00CA742F"/>
    <w:rsid w:val="00CB4F55"/>
    <w:rsid w:val="00CB5278"/>
    <w:rsid w:val="00CB5523"/>
    <w:rsid w:val="00CB66E8"/>
    <w:rsid w:val="00CC2AAD"/>
    <w:rsid w:val="00CC3857"/>
    <w:rsid w:val="00CC4978"/>
    <w:rsid w:val="00CC5038"/>
    <w:rsid w:val="00CC5274"/>
    <w:rsid w:val="00CD46D6"/>
    <w:rsid w:val="00CE03DE"/>
    <w:rsid w:val="00CE1413"/>
    <w:rsid w:val="00CE3537"/>
    <w:rsid w:val="00CE35A3"/>
    <w:rsid w:val="00CE4461"/>
    <w:rsid w:val="00CE455C"/>
    <w:rsid w:val="00CE4AB6"/>
    <w:rsid w:val="00CE5394"/>
    <w:rsid w:val="00CF3F61"/>
    <w:rsid w:val="00CF422F"/>
    <w:rsid w:val="00CF7492"/>
    <w:rsid w:val="00D00AA8"/>
    <w:rsid w:val="00D01C66"/>
    <w:rsid w:val="00D047FC"/>
    <w:rsid w:val="00D06F3F"/>
    <w:rsid w:val="00D11B8C"/>
    <w:rsid w:val="00D13C76"/>
    <w:rsid w:val="00D140EB"/>
    <w:rsid w:val="00D1508B"/>
    <w:rsid w:val="00D153AE"/>
    <w:rsid w:val="00D16F2F"/>
    <w:rsid w:val="00D20704"/>
    <w:rsid w:val="00D2126D"/>
    <w:rsid w:val="00D21FF9"/>
    <w:rsid w:val="00D22260"/>
    <w:rsid w:val="00D2292F"/>
    <w:rsid w:val="00D23074"/>
    <w:rsid w:val="00D23180"/>
    <w:rsid w:val="00D235D2"/>
    <w:rsid w:val="00D3240B"/>
    <w:rsid w:val="00D3302B"/>
    <w:rsid w:val="00D354C8"/>
    <w:rsid w:val="00D37602"/>
    <w:rsid w:val="00D40203"/>
    <w:rsid w:val="00D45CFD"/>
    <w:rsid w:val="00D4600C"/>
    <w:rsid w:val="00D4671E"/>
    <w:rsid w:val="00D47F09"/>
    <w:rsid w:val="00D520BB"/>
    <w:rsid w:val="00D520C5"/>
    <w:rsid w:val="00D52320"/>
    <w:rsid w:val="00D524C2"/>
    <w:rsid w:val="00D5273B"/>
    <w:rsid w:val="00D53772"/>
    <w:rsid w:val="00D55E6B"/>
    <w:rsid w:val="00D5718B"/>
    <w:rsid w:val="00D577BE"/>
    <w:rsid w:val="00D60073"/>
    <w:rsid w:val="00D601C6"/>
    <w:rsid w:val="00D61468"/>
    <w:rsid w:val="00D63ED8"/>
    <w:rsid w:val="00D71546"/>
    <w:rsid w:val="00D73D27"/>
    <w:rsid w:val="00D743BB"/>
    <w:rsid w:val="00D77E16"/>
    <w:rsid w:val="00D80F7A"/>
    <w:rsid w:val="00D840BE"/>
    <w:rsid w:val="00D843C4"/>
    <w:rsid w:val="00D8530C"/>
    <w:rsid w:val="00D85BE1"/>
    <w:rsid w:val="00D87678"/>
    <w:rsid w:val="00D91718"/>
    <w:rsid w:val="00D91B1B"/>
    <w:rsid w:val="00D91CA1"/>
    <w:rsid w:val="00D91D2B"/>
    <w:rsid w:val="00D92CBD"/>
    <w:rsid w:val="00D958A4"/>
    <w:rsid w:val="00D95F04"/>
    <w:rsid w:val="00D97ED3"/>
    <w:rsid w:val="00DA10D6"/>
    <w:rsid w:val="00DA217C"/>
    <w:rsid w:val="00DA2AF1"/>
    <w:rsid w:val="00DA5660"/>
    <w:rsid w:val="00DA7C08"/>
    <w:rsid w:val="00DB08E2"/>
    <w:rsid w:val="00DB31A4"/>
    <w:rsid w:val="00DB3817"/>
    <w:rsid w:val="00DB4AE5"/>
    <w:rsid w:val="00DB6611"/>
    <w:rsid w:val="00DB6709"/>
    <w:rsid w:val="00DB7DF7"/>
    <w:rsid w:val="00DB7E6F"/>
    <w:rsid w:val="00DC0094"/>
    <w:rsid w:val="00DC1350"/>
    <w:rsid w:val="00DC1E0F"/>
    <w:rsid w:val="00DC343A"/>
    <w:rsid w:val="00DC4C65"/>
    <w:rsid w:val="00DC611F"/>
    <w:rsid w:val="00DC7281"/>
    <w:rsid w:val="00DD04AA"/>
    <w:rsid w:val="00DD3362"/>
    <w:rsid w:val="00DD4CAB"/>
    <w:rsid w:val="00DD564D"/>
    <w:rsid w:val="00DD5934"/>
    <w:rsid w:val="00DD6ADA"/>
    <w:rsid w:val="00DD6E50"/>
    <w:rsid w:val="00DD7904"/>
    <w:rsid w:val="00DD7FA7"/>
    <w:rsid w:val="00DE04A2"/>
    <w:rsid w:val="00DE12B3"/>
    <w:rsid w:val="00DE1D5F"/>
    <w:rsid w:val="00DE2AD5"/>
    <w:rsid w:val="00DE5765"/>
    <w:rsid w:val="00DE600B"/>
    <w:rsid w:val="00DE67CE"/>
    <w:rsid w:val="00DE6C79"/>
    <w:rsid w:val="00DF0112"/>
    <w:rsid w:val="00DF0967"/>
    <w:rsid w:val="00DF2E2D"/>
    <w:rsid w:val="00DF373A"/>
    <w:rsid w:val="00DF3796"/>
    <w:rsid w:val="00DF6391"/>
    <w:rsid w:val="00E0189F"/>
    <w:rsid w:val="00E01F09"/>
    <w:rsid w:val="00E0252C"/>
    <w:rsid w:val="00E03461"/>
    <w:rsid w:val="00E049AE"/>
    <w:rsid w:val="00E04D5E"/>
    <w:rsid w:val="00E04D70"/>
    <w:rsid w:val="00E04EFD"/>
    <w:rsid w:val="00E13898"/>
    <w:rsid w:val="00E142A7"/>
    <w:rsid w:val="00E14C8E"/>
    <w:rsid w:val="00E15B35"/>
    <w:rsid w:val="00E15D4D"/>
    <w:rsid w:val="00E175C4"/>
    <w:rsid w:val="00E20579"/>
    <w:rsid w:val="00E2124E"/>
    <w:rsid w:val="00E219AD"/>
    <w:rsid w:val="00E21EA2"/>
    <w:rsid w:val="00E22370"/>
    <w:rsid w:val="00E22A75"/>
    <w:rsid w:val="00E24A07"/>
    <w:rsid w:val="00E26126"/>
    <w:rsid w:val="00E26357"/>
    <w:rsid w:val="00E265DC"/>
    <w:rsid w:val="00E30D1B"/>
    <w:rsid w:val="00E32FCB"/>
    <w:rsid w:val="00E335B5"/>
    <w:rsid w:val="00E34D9E"/>
    <w:rsid w:val="00E36B12"/>
    <w:rsid w:val="00E3709A"/>
    <w:rsid w:val="00E40B71"/>
    <w:rsid w:val="00E41495"/>
    <w:rsid w:val="00E42128"/>
    <w:rsid w:val="00E42C20"/>
    <w:rsid w:val="00E447E7"/>
    <w:rsid w:val="00E47134"/>
    <w:rsid w:val="00E4773C"/>
    <w:rsid w:val="00E47B61"/>
    <w:rsid w:val="00E52043"/>
    <w:rsid w:val="00E524A2"/>
    <w:rsid w:val="00E5269F"/>
    <w:rsid w:val="00E52D24"/>
    <w:rsid w:val="00E539E6"/>
    <w:rsid w:val="00E54003"/>
    <w:rsid w:val="00E54312"/>
    <w:rsid w:val="00E546FD"/>
    <w:rsid w:val="00E5525C"/>
    <w:rsid w:val="00E5678A"/>
    <w:rsid w:val="00E57A9C"/>
    <w:rsid w:val="00E614B9"/>
    <w:rsid w:val="00E62AC1"/>
    <w:rsid w:val="00E62B92"/>
    <w:rsid w:val="00E6430B"/>
    <w:rsid w:val="00E64579"/>
    <w:rsid w:val="00E65528"/>
    <w:rsid w:val="00E670BA"/>
    <w:rsid w:val="00E70547"/>
    <w:rsid w:val="00E728CD"/>
    <w:rsid w:val="00E73258"/>
    <w:rsid w:val="00E76534"/>
    <w:rsid w:val="00E774DB"/>
    <w:rsid w:val="00E80F52"/>
    <w:rsid w:val="00E81DB8"/>
    <w:rsid w:val="00E82DAD"/>
    <w:rsid w:val="00E84C85"/>
    <w:rsid w:val="00E8567B"/>
    <w:rsid w:val="00E86DE5"/>
    <w:rsid w:val="00E907E8"/>
    <w:rsid w:val="00E90E90"/>
    <w:rsid w:val="00E919E5"/>
    <w:rsid w:val="00E935CA"/>
    <w:rsid w:val="00E97374"/>
    <w:rsid w:val="00E97E83"/>
    <w:rsid w:val="00EA2FFE"/>
    <w:rsid w:val="00EA35F3"/>
    <w:rsid w:val="00EA3A53"/>
    <w:rsid w:val="00EA6D63"/>
    <w:rsid w:val="00EA759B"/>
    <w:rsid w:val="00EB0056"/>
    <w:rsid w:val="00EB11DF"/>
    <w:rsid w:val="00EB4CAD"/>
    <w:rsid w:val="00EB5003"/>
    <w:rsid w:val="00EB61B4"/>
    <w:rsid w:val="00EB77D3"/>
    <w:rsid w:val="00EC1E63"/>
    <w:rsid w:val="00EC41A9"/>
    <w:rsid w:val="00EC454F"/>
    <w:rsid w:val="00EC4CF5"/>
    <w:rsid w:val="00EC5333"/>
    <w:rsid w:val="00EC6188"/>
    <w:rsid w:val="00ED0401"/>
    <w:rsid w:val="00ED0645"/>
    <w:rsid w:val="00ED21BB"/>
    <w:rsid w:val="00ED2260"/>
    <w:rsid w:val="00ED23DA"/>
    <w:rsid w:val="00ED2944"/>
    <w:rsid w:val="00ED2F8B"/>
    <w:rsid w:val="00ED6EC4"/>
    <w:rsid w:val="00EE0E87"/>
    <w:rsid w:val="00EE4FDE"/>
    <w:rsid w:val="00EE55A4"/>
    <w:rsid w:val="00EE5AB3"/>
    <w:rsid w:val="00EE723B"/>
    <w:rsid w:val="00EE7928"/>
    <w:rsid w:val="00EF0F88"/>
    <w:rsid w:val="00EF1150"/>
    <w:rsid w:val="00EF6506"/>
    <w:rsid w:val="00EF6CE4"/>
    <w:rsid w:val="00EF7175"/>
    <w:rsid w:val="00F0052E"/>
    <w:rsid w:val="00F009F5"/>
    <w:rsid w:val="00F00AFC"/>
    <w:rsid w:val="00F05C0A"/>
    <w:rsid w:val="00F0679C"/>
    <w:rsid w:val="00F07795"/>
    <w:rsid w:val="00F11505"/>
    <w:rsid w:val="00F11EAF"/>
    <w:rsid w:val="00F120FE"/>
    <w:rsid w:val="00F137F2"/>
    <w:rsid w:val="00F15F3F"/>
    <w:rsid w:val="00F16887"/>
    <w:rsid w:val="00F16A5A"/>
    <w:rsid w:val="00F17528"/>
    <w:rsid w:val="00F17DCD"/>
    <w:rsid w:val="00F2222F"/>
    <w:rsid w:val="00F22395"/>
    <w:rsid w:val="00F22FE8"/>
    <w:rsid w:val="00F27340"/>
    <w:rsid w:val="00F31A24"/>
    <w:rsid w:val="00F31A3D"/>
    <w:rsid w:val="00F327F7"/>
    <w:rsid w:val="00F33A2B"/>
    <w:rsid w:val="00F33E0E"/>
    <w:rsid w:val="00F35F7B"/>
    <w:rsid w:val="00F409EF"/>
    <w:rsid w:val="00F42660"/>
    <w:rsid w:val="00F42C71"/>
    <w:rsid w:val="00F436F6"/>
    <w:rsid w:val="00F437DA"/>
    <w:rsid w:val="00F4408C"/>
    <w:rsid w:val="00F45F0D"/>
    <w:rsid w:val="00F4744D"/>
    <w:rsid w:val="00F47A4F"/>
    <w:rsid w:val="00F501D5"/>
    <w:rsid w:val="00F51636"/>
    <w:rsid w:val="00F51694"/>
    <w:rsid w:val="00F53E74"/>
    <w:rsid w:val="00F549DC"/>
    <w:rsid w:val="00F5675C"/>
    <w:rsid w:val="00F5690F"/>
    <w:rsid w:val="00F57B39"/>
    <w:rsid w:val="00F6095B"/>
    <w:rsid w:val="00F635AB"/>
    <w:rsid w:val="00F647BF"/>
    <w:rsid w:val="00F672ED"/>
    <w:rsid w:val="00F700DC"/>
    <w:rsid w:val="00F7088E"/>
    <w:rsid w:val="00F71BA2"/>
    <w:rsid w:val="00F71DF3"/>
    <w:rsid w:val="00F72EE3"/>
    <w:rsid w:val="00F74797"/>
    <w:rsid w:val="00F77279"/>
    <w:rsid w:val="00F778C3"/>
    <w:rsid w:val="00F77A3D"/>
    <w:rsid w:val="00F806AB"/>
    <w:rsid w:val="00F81B4F"/>
    <w:rsid w:val="00F82736"/>
    <w:rsid w:val="00F831F3"/>
    <w:rsid w:val="00F83354"/>
    <w:rsid w:val="00F83D10"/>
    <w:rsid w:val="00F87392"/>
    <w:rsid w:val="00F9066A"/>
    <w:rsid w:val="00F91679"/>
    <w:rsid w:val="00F93582"/>
    <w:rsid w:val="00F9358F"/>
    <w:rsid w:val="00F951FA"/>
    <w:rsid w:val="00F95B9B"/>
    <w:rsid w:val="00F96706"/>
    <w:rsid w:val="00F96B7F"/>
    <w:rsid w:val="00F96D00"/>
    <w:rsid w:val="00F9772E"/>
    <w:rsid w:val="00F97F65"/>
    <w:rsid w:val="00F97FE7"/>
    <w:rsid w:val="00FA0A05"/>
    <w:rsid w:val="00FA1669"/>
    <w:rsid w:val="00FA21DB"/>
    <w:rsid w:val="00FA47E4"/>
    <w:rsid w:val="00FA5B54"/>
    <w:rsid w:val="00FA6D40"/>
    <w:rsid w:val="00FA6E2E"/>
    <w:rsid w:val="00FA76F6"/>
    <w:rsid w:val="00FA7B0B"/>
    <w:rsid w:val="00FB103C"/>
    <w:rsid w:val="00FB14EC"/>
    <w:rsid w:val="00FB166D"/>
    <w:rsid w:val="00FB2296"/>
    <w:rsid w:val="00FB2438"/>
    <w:rsid w:val="00FB2444"/>
    <w:rsid w:val="00FB24EE"/>
    <w:rsid w:val="00FB70F7"/>
    <w:rsid w:val="00FC4F17"/>
    <w:rsid w:val="00FC5634"/>
    <w:rsid w:val="00FC7472"/>
    <w:rsid w:val="00FC7501"/>
    <w:rsid w:val="00FD1AE5"/>
    <w:rsid w:val="00FD1CE4"/>
    <w:rsid w:val="00FD27A2"/>
    <w:rsid w:val="00FD3A9F"/>
    <w:rsid w:val="00FD60F5"/>
    <w:rsid w:val="00FD695A"/>
    <w:rsid w:val="00FD76DD"/>
    <w:rsid w:val="00FE005C"/>
    <w:rsid w:val="00FE0AF9"/>
    <w:rsid w:val="00FE1C59"/>
    <w:rsid w:val="00FE205E"/>
    <w:rsid w:val="00FE24D2"/>
    <w:rsid w:val="00FE2AE6"/>
    <w:rsid w:val="00FE3CE9"/>
    <w:rsid w:val="00FE3E6E"/>
    <w:rsid w:val="00FE4958"/>
    <w:rsid w:val="00FE49BF"/>
    <w:rsid w:val="00FE4DFB"/>
    <w:rsid w:val="00FE54E1"/>
    <w:rsid w:val="00FE7355"/>
    <w:rsid w:val="00FE7470"/>
    <w:rsid w:val="00FF0546"/>
    <w:rsid w:val="00FF3B0F"/>
    <w:rsid w:val="00FF3CB2"/>
    <w:rsid w:val="00FF4F59"/>
    <w:rsid w:val="00FF6E6B"/>
    <w:rsid w:val="00FF73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D79A19"/>
  <w15:docId w15:val="{00899D43-8FED-4BF9-87EA-93546F4B3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7EEF"/>
    <w:pPr>
      <w:widowControl w:val="0"/>
      <w:autoSpaceDE w:val="0"/>
      <w:autoSpaceDN w:val="0"/>
      <w:adjustRightInd w:val="0"/>
    </w:pPr>
    <w:rPr>
      <w:rFonts w:ascii="Courier" w:hAnsi="Courier" w:cs="Courier"/>
      <w:sz w:val="24"/>
      <w:szCs w:val="24"/>
    </w:rPr>
  </w:style>
  <w:style w:type="paragraph" w:styleId="Heading2">
    <w:name w:val="heading 2"/>
    <w:basedOn w:val="Normal"/>
    <w:next w:val="Normal"/>
    <w:link w:val="Heading2Char"/>
    <w:semiHidden/>
    <w:unhideWhenUsed/>
    <w:qFormat/>
    <w:rsid w:val="00D601C6"/>
    <w:pPr>
      <w:keepNext/>
      <w:widowControl/>
      <w:autoSpaceDE/>
      <w:autoSpaceDN/>
      <w:adjustRightInd/>
      <w:spacing w:before="240" w:after="60" w:line="360" w:lineRule="auto"/>
      <w:outlineLvl w:val="1"/>
    </w:pPr>
    <w:rPr>
      <w:rFonts w:ascii="Times New Roman" w:hAnsi="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rPr>
      <w:sz w:val="20"/>
      <w:szCs w:val="20"/>
    </w:rPr>
  </w:style>
  <w:style w:type="paragraph" w:styleId="BalloonText">
    <w:name w:val="Balloon Text"/>
    <w:basedOn w:val="Normal"/>
    <w:semiHidden/>
    <w:rsid w:val="00DE67CE"/>
    <w:rPr>
      <w:rFonts w:ascii="Tahoma" w:hAnsi="Tahoma" w:cs="Tahoma"/>
      <w:sz w:val="16"/>
      <w:szCs w:val="16"/>
    </w:rPr>
  </w:style>
  <w:style w:type="character" w:styleId="CommentReference">
    <w:name w:val="annotation reference"/>
    <w:rsid w:val="00DE67CE"/>
    <w:rPr>
      <w:sz w:val="16"/>
      <w:szCs w:val="16"/>
    </w:rPr>
  </w:style>
  <w:style w:type="paragraph" w:styleId="CommentText">
    <w:name w:val="annotation text"/>
    <w:basedOn w:val="Normal"/>
    <w:link w:val="CommentTextChar"/>
    <w:rsid w:val="00DE67CE"/>
    <w:rPr>
      <w:sz w:val="20"/>
      <w:szCs w:val="20"/>
    </w:rPr>
  </w:style>
  <w:style w:type="paragraph" w:styleId="CommentSubject">
    <w:name w:val="annotation subject"/>
    <w:basedOn w:val="CommentText"/>
    <w:next w:val="CommentText"/>
    <w:semiHidden/>
    <w:rsid w:val="00DE67CE"/>
    <w:rPr>
      <w:b/>
      <w:bCs/>
    </w:rPr>
  </w:style>
  <w:style w:type="table" w:styleId="TableGrid">
    <w:name w:val="Table Grid"/>
    <w:basedOn w:val="TableNormal"/>
    <w:rsid w:val="005719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F0052E"/>
    <w:pPr>
      <w:tabs>
        <w:tab w:val="center" w:pos="4320"/>
        <w:tab w:val="right" w:pos="8640"/>
      </w:tabs>
    </w:pPr>
  </w:style>
  <w:style w:type="paragraph" w:styleId="DocumentMap">
    <w:name w:val="Document Map"/>
    <w:basedOn w:val="Normal"/>
    <w:semiHidden/>
    <w:rsid w:val="00F0052E"/>
    <w:pPr>
      <w:shd w:val="clear" w:color="auto" w:fill="000080"/>
    </w:pPr>
    <w:rPr>
      <w:rFonts w:ascii="Tahoma" w:hAnsi="Tahoma" w:cs="Tahoma"/>
      <w:sz w:val="20"/>
      <w:szCs w:val="20"/>
    </w:rPr>
  </w:style>
  <w:style w:type="paragraph" w:styleId="Revision">
    <w:name w:val="Revision"/>
    <w:hidden/>
    <w:uiPriority w:val="99"/>
    <w:semiHidden/>
    <w:rsid w:val="006B2002"/>
    <w:rPr>
      <w:rFonts w:ascii="Courier" w:hAnsi="Courier" w:cs="Courier"/>
      <w:sz w:val="24"/>
      <w:szCs w:val="24"/>
    </w:rPr>
  </w:style>
  <w:style w:type="character" w:styleId="Hyperlink">
    <w:name w:val="Hyperlink"/>
    <w:rsid w:val="00016F2F"/>
    <w:rPr>
      <w:color w:val="0000FF"/>
      <w:u w:val="single"/>
    </w:rPr>
  </w:style>
  <w:style w:type="paragraph" w:styleId="ListParagraph">
    <w:name w:val="List Paragraph"/>
    <w:basedOn w:val="Normal"/>
    <w:uiPriority w:val="34"/>
    <w:qFormat/>
    <w:rsid w:val="00213619"/>
    <w:pPr>
      <w:ind w:left="720"/>
      <w:contextualSpacing/>
    </w:pPr>
  </w:style>
  <w:style w:type="paragraph" w:styleId="FootnoteText">
    <w:name w:val="footnote text"/>
    <w:basedOn w:val="Normal"/>
    <w:link w:val="FootnoteTextChar"/>
    <w:uiPriority w:val="99"/>
    <w:unhideWhenUsed/>
    <w:rsid w:val="005922E2"/>
    <w:rPr>
      <w:sz w:val="20"/>
      <w:szCs w:val="20"/>
    </w:rPr>
  </w:style>
  <w:style w:type="character" w:customStyle="1" w:styleId="FootnoteTextChar">
    <w:name w:val="Footnote Text Char"/>
    <w:basedOn w:val="DefaultParagraphFont"/>
    <w:link w:val="FootnoteText"/>
    <w:uiPriority w:val="99"/>
    <w:rsid w:val="005922E2"/>
    <w:rPr>
      <w:rFonts w:ascii="Courier" w:hAnsi="Courier" w:cs="Courier"/>
    </w:rPr>
  </w:style>
  <w:style w:type="character" w:styleId="FootnoteReference">
    <w:name w:val="footnote reference"/>
    <w:basedOn w:val="DefaultParagraphFont"/>
    <w:uiPriority w:val="99"/>
    <w:unhideWhenUsed/>
    <w:rsid w:val="005922E2"/>
    <w:rPr>
      <w:vertAlign w:val="superscript"/>
    </w:rPr>
  </w:style>
  <w:style w:type="character" w:customStyle="1" w:styleId="CommentTextChar">
    <w:name w:val="Comment Text Char"/>
    <w:basedOn w:val="DefaultParagraphFont"/>
    <w:link w:val="CommentText"/>
    <w:rsid w:val="003D434C"/>
    <w:rPr>
      <w:rFonts w:ascii="Courier" w:hAnsi="Courier" w:cs="Courier"/>
    </w:rPr>
  </w:style>
  <w:style w:type="character" w:customStyle="1" w:styleId="Heading2Char">
    <w:name w:val="Heading 2 Char"/>
    <w:basedOn w:val="DefaultParagraphFont"/>
    <w:link w:val="Heading2"/>
    <w:semiHidden/>
    <w:rsid w:val="00D601C6"/>
    <w:rPr>
      <w:b/>
      <w:sz w:val="24"/>
    </w:rPr>
  </w:style>
  <w:style w:type="paragraph" w:customStyle="1" w:styleId="Level1">
    <w:name w:val="Level 1"/>
    <w:rsid w:val="00D601C6"/>
    <w:pPr>
      <w:autoSpaceDE w:val="0"/>
      <w:autoSpaceDN w:val="0"/>
      <w:adjustRightInd w:val="0"/>
      <w:ind w:left="720"/>
    </w:pPr>
    <w:rPr>
      <w:szCs w:val="24"/>
    </w:rPr>
  </w:style>
  <w:style w:type="paragraph" w:customStyle="1" w:styleId="NoSpacing1">
    <w:name w:val="No Spacing1"/>
    <w:uiPriority w:val="1"/>
    <w:qFormat/>
    <w:rsid w:val="00D601C6"/>
    <w:rPr>
      <w:rFonts w:ascii="Calibri" w:eastAsia="Calibri" w:hAnsi="Calibri"/>
      <w:sz w:val="22"/>
      <w:szCs w:val="22"/>
    </w:rPr>
  </w:style>
  <w:style w:type="character" w:customStyle="1" w:styleId="cit">
    <w:name w:val="cit"/>
    <w:basedOn w:val="DefaultParagraphFont"/>
    <w:rsid w:val="00EF6CE4"/>
  </w:style>
  <w:style w:type="character" w:customStyle="1" w:styleId="fm-citation-ids-label">
    <w:name w:val="fm-citation-ids-label"/>
    <w:basedOn w:val="DefaultParagraphFont"/>
    <w:rsid w:val="00EF6CE4"/>
  </w:style>
  <w:style w:type="paragraph" w:styleId="EndnoteText">
    <w:name w:val="endnote text"/>
    <w:basedOn w:val="Normal"/>
    <w:link w:val="EndnoteTextChar"/>
    <w:uiPriority w:val="99"/>
    <w:unhideWhenUsed/>
    <w:rsid w:val="003A7AC5"/>
    <w:pPr>
      <w:widowControl/>
      <w:autoSpaceDE/>
      <w:autoSpaceDN/>
      <w:adjustRightInd/>
    </w:pPr>
    <w:rPr>
      <w:rFonts w:ascii="Times New Roman" w:eastAsiaTheme="minorHAnsi" w:hAnsi="Times New Roman" w:cs="Times New Roman"/>
      <w:sz w:val="20"/>
      <w:szCs w:val="20"/>
    </w:rPr>
  </w:style>
  <w:style w:type="character" w:customStyle="1" w:styleId="EndnoteTextChar">
    <w:name w:val="Endnote Text Char"/>
    <w:basedOn w:val="DefaultParagraphFont"/>
    <w:link w:val="EndnoteText"/>
    <w:uiPriority w:val="99"/>
    <w:rsid w:val="003A7AC5"/>
    <w:rPr>
      <w:rFonts w:eastAsiaTheme="minorHAnsi"/>
    </w:rPr>
  </w:style>
  <w:style w:type="paragraph" w:customStyle="1" w:styleId="N2-2ndBullet">
    <w:name w:val="N2-2nd Bullet"/>
    <w:basedOn w:val="Normal"/>
    <w:rsid w:val="00B14D56"/>
    <w:pPr>
      <w:widowControl/>
      <w:tabs>
        <w:tab w:val="left" w:pos="1728"/>
      </w:tabs>
      <w:autoSpaceDE/>
      <w:autoSpaceDN/>
      <w:adjustRightInd/>
      <w:spacing w:after="240" w:line="240" w:lineRule="atLeast"/>
      <w:jc w:val="both"/>
    </w:pPr>
    <w:rPr>
      <w:rFonts w:ascii="Times New Roman" w:hAnsi="Times New Roman" w:cs="Times New Roman"/>
      <w:sz w:val="22"/>
      <w:szCs w:val="20"/>
    </w:rPr>
  </w:style>
  <w:style w:type="character" w:styleId="EndnoteReference">
    <w:name w:val="endnote reference"/>
    <w:basedOn w:val="DefaultParagraphFont"/>
    <w:rsid w:val="007F7831"/>
    <w:rPr>
      <w:vertAlign w:val="superscript"/>
    </w:rPr>
  </w:style>
  <w:style w:type="character" w:styleId="UnresolvedMention">
    <w:name w:val="Unresolved Mention"/>
    <w:basedOn w:val="DefaultParagraphFont"/>
    <w:uiPriority w:val="99"/>
    <w:semiHidden/>
    <w:unhideWhenUsed/>
    <w:rsid w:val="00332096"/>
    <w:rPr>
      <w:color w:val="605E5C"/>
      <w:shd w:val="clear" w:color="auto" w:fill="E1DFDD"/>
    </w:rPr>
  </w:style>
  <w:style w:type="paragraph" w:customStyle="1" w:styleId="Style0">
    <w:name w:val="Style0"/>
    <w:rsid w:val="008042EE"/>
    <w:pPr>
      <w:autoSpaceDE w:val="0"/>
      <w:autoSpaceDN w:val="0"/>
      <w:adjustRightInd w:val="0"/>
    </w:pPr>
    <w:rPr>
      <w:rFonts w:ascii="Arial" w:hAnsi="Arial"/>
      <w:sz w:val="24"/>
      <w:szCs w:val="24"/>
    </w:rPr>
  </w:style>
  <w:style w:type="paragraph" w:styleId="BodyText">
    <w:name w:val="Body Text"/>
    <w:basedOn w:val="Normal"/>
    <w:link w:val="BodyTextChar"/>
    <w:uiPriority w:val="99"/>
    <w:rsid w:val="00B15233"/>
    <w:pPr>
      <w:keepLines/>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pPr>
    <w:rPr>
      <w:rFonts w:ascii="Arial" w:hAnsi="Arial" w:cs="Times New Roman"/>
      <w:sz w:val="22"/>
      <w:szCs w:val="22"/>
    </w:rPr>
  </w:style>
  <w:style w:type="character" w:customStyle="1" w:styleId="BodyTextChar">
    <w:name w:val="Body Text Char"/>
    <w:basedOn w:val="DefaultParagraphFont"/>
    <w:link w:val="BodyText"/>
    <w:uiPriority w:val="99"/>
    <w:rsid w:val="00B15233"/>
    <w:rPr>
      <w:rFonts w:ascii="Arial" w:hAnsi="Arial"/>
      <w:sz w:val="22"/>
      <w:szCs w:val="22"/>
    </w:rPr>
  </w:style>
  <w:style w:type="character" w:customStyle="1" w:styleId="hvr">
    <w:name w:val="hvr"/>
    <w:basedOn w:val="DefaultParagraphFont"/>
    <w:rsid w:val="00F833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031179">
      <w:bodyDiv w:val="1"/>
      <w:marLeft w:val="0"/>
      <w:marRight w:val="0"/>
      <w:marTop w:val="0"/>
      <w:marBottom w:val="0"/>
      <w:divBdr>
        <w:top w:val="none" w:sz="0" w:space="0" w:color="auto"/>
        <w:left w:val="none" w:sz="0" w:space="0" w:color="auto"/>
        <w:bottom w:val="none" w:sz="0" w:space="0" w:color="auto"/>
        <w:right w:val="none" w:sz="0" w:space="0" w:color="auto"/>
      </w:divBdr>
    </w:div>
    <w:div w:id="187109064">
      <w:bodyDiv w:val="1"/>
      <w:marLeft w:val="0"/>
      <w:marRight w:val="0"/>
      <w:marTop w:val="0"/>
      <w:marBottom w:val="0"/>
      <w:divBdr>
        <w:top w:val="none" w:sz="0" w:space="0" w:color="auto"/>
        <w:left w:val="none" w:sz="0" w:space="0" w:color="auto"/>
        <w:bottom w:val="none" w:sz="0" w:space="0" w:color="auto"/>
        <w:right w:val="none" w:sz="0" w:space="0" w:color="auto"/>
      </w:divBdr>
    </w:div>
    <w:div w:id="296180329">
      <w:bodyDiv w:val="1"/>
      <w:marLeft w:val="0"/>
      <w:marRight w:val="0"/>
      <w:marTop w:val="0"/>
      <w:marBottom w:val="0"/>
      <w:divBdr>
        <w:top w:val="none" w:sz="0" w:space="0" w:color="auto"/>
        <w:left w:val="none" w:sz="0" w:space="0" w:color="auto"/>
        <w:bottom w:val="none" w:sz="0" w:space="0" w:color="auto"/>
        <w:right w:val="none" w:sz="0" w:space="0" w:color="auto"/>
      </w:divBdr>
    </w:div>
    <w:div w:id="309870717">
      <w:bodyDiv w:val="1"/>
      <w:marLeft w:val="0"/>
      <w:marRight w:val="0"/>
      <w:marTop w:val="0"/>
      <w:marBottom w:val="0"/>
      <w:divBdr>
        <w:top w:val="none" w:sz="0" w:space="0" w:color="auto"/>
        <w:left w:val="none" w:sz="0" w:space="0" w:color="auto"/>
        <w:bottom w:val="none" w:sz="0" w:space="0" w:color="auto"/>
        <w:right w:val="none" w:sz="0" w:space="0" w:color="auto"/>
      </w:divBdr>
    </w:div>
    <w:div w:id="516695243">
      <w:bodyDiv w:val="1"/>
      <w:marLeft w:val="0"/>
      <w:marRight w:val="0"/>
      <w:marTop w:val="0"/>
      <w:marBottom w:val="0"/>
      <w:divBdr>
        <w:top w:val="none" w:sz="0" w:space="0" w:color="auto"/>
        <w:left w:val="none" w:sz="0" w:space="0" w:color="auto"/>
        <w:bottom w:val="none" w:sz="0" w:space="0" w:color="auto"/>
        <w:right w:val="none" w:sz="0" w:space="0" w:color="auto"/>
      </w:divBdr>
    </w:div>
    <w:div w:id="516817678">
      <w:bodyDiv w:val="1"/>
      <w:marLeft w:val="0"/>
      <w:marRight w:val="0"/>
      <w:marTop w:val="0"/>
      <w:marBottom w:val="0"/>
      <w:divBdr>
        <w:top w:val="none" w:sz="0" w:space="0" w:color="auto"/>
        <w:left w:val="none" w:sz="0" w:space="0" w:color="auto"/>
        <w:bottom w:val="none" w:sz="0" w:space="0" w:color="auto"/>
        <w:right w:val="none" w:sz="0" w:space="0" w:color="auto"/>
      </w:divBdr>
    </w:div>
    <w:div w:id="575097153">
      <w:bodyDiv w:val="1"/>
      <w:marLeft w:val="0"/>
      <w:marRight w:val="0"/>
      <w:marTop w:val="0"/>
      <w:marBottom w:val="0"/>
      <w:divBdr>
        <w:top w:val="none" w:sz="0" w:space="0" w:color="auto"/>
        <w:left w:val="none" w:sz="0" w:space="0" w:color="auto"/>
        <w:bottom w:val="none" w:sz="0" w:space="0" w:color="auto"/>
        <w:right w:val="none" w:sz="0" w:space="0" w:color="auto"/>
      </w:divBdr>
    </w:div>
    <w:div w:id="619453448">
      <w:bodyDiv w:val="1"/>
      <w:marLeft w:val="0"/>
      <w:marRight w:val="0"/>
      <w:marTop w:val="0"/>
      <w:marBottom w:val="0"/>
      <w:divBdr>
        <w:top w:val="none" w:sz="0" w:space="0" w:color="auto"/>
        <w:left w:val="none" w:sz="0" w:space="0" w:color="auto"/>
        <w:bottom w:val="none" w:sz="0" w:space="0" w:color="auto"/>
        <w:right w:val="none" w:sz="0" w:space="0" w:color="auto"/>
      </w:divBdr>
    </w:div>
    <w:div w:id="899173966">
      <w:bodyDiv w:val="1"/>
      <w:marLeft w:val="0"/>
      <w:marRight w:val="0"/>
      <w:marTop w:val="0"/>
      <w:marBottom w:val="0"/>
      <w:divBdr>
        <w:top w:val="none" w:sz="0" w:space="0" w:color="auto"/>
        <w:left w:val="none" w:sz="0" w:space="0" w:color="auto"/>
        <w:bottom w:val="none" w:sz="0" w:space="0" w:color="auto"/>
        <w:right w:val="none" w:sz="0" w:space="0" w:color="auto"/>
      </w:divBdr>
    </w:div>
    <w:div w:id="955913639">
      <w:bodyDiv w:val="1"/>
      <w:marLeft w:val="0"/>
      <w:marRight w:val="0"/>
      <w:marTop w:val="0"/>
      <w:marBottom w:val="0"/>
      <w:divBdr>
        <w:top w:val="none" w:sz="0" w:space="0" w:color="auto"/>
        <w:left w:val="none" w:sz="0" w:space="0" w:color="auto"/>
        <w:bottom w:val="none" w:sz="0" w:space="0" w:color="auto"/>
        <w:right w:val="none" w:sz="0" w:space="0" w:color="auto"/>
      </w:divBdr>
    </w:div>
    <w:div w:id="1151796516">
      <w:bodyDiv w:val="1"/>
      <w:marLeft w:val="0"/>
      <w:marRight w:val="0"/>
      <w:marTop w:val="0"/>
      <w:marBottom w:val="0"/>
      <w:divBdr>
        <w:top w:val="none" w:sz="0" w:space="0" w:color="auto"/>
        <w:left w:val="none" w:sz="0" w:space="0" w:color="auto"/>
        <w:bottom w:val="none" w:sz="0" w:space="0" w:color="auto"/>
        <w:right w:val="none" w:sz="0" w:space="0" w:color="auto"/>
      </w:divBdr>
    </w:div>
    <w:div w:id="1202204424">
      <w:bodyDiv w:val="1"/>
      <w:marLeft w:val="0"/>
      <w:marRight w:val="0"/>
      <w:marTop w:val="0"/>
      <w:marBottom w:val="0"/>
      <w:divBdr>
        <w:top w:val="none" w:sz="0" w:space="0" w:color="auto"/>
        <w:left w:val="none" w:sz="0" w:space="0" w:color="auto"/>
        <w:bottom w:val="none" w:sz="0" w:space="0" w:color="auto"/>
        <w:right w:val="none" w:sz="0" w:space="0" w:color="auto"/>
      </w:divBdr>
    </w:div>
    <w:div w:id="1362780223">
      <w:bodyDiv w:val="1"/>
      <w:marLeft w:val="0"/>
      <w:marRight w:val="0"/>
      <w:marTop w:val="0"/>
      <w:marBottom w:val="0"/>
      <w:divBdr>
        <w:top w:val="none" w:sz="0" w:space="0" w:color="auto"/>
        <w:left w:val="none" w:sz="0" w:space="0" w:color="auto"/>
        <w:bottom w:val="none" w:sz="0" w:space="0" w:color="auto"/>
        <w:right w:val="none" w:sz="0" w:space="0" w:color="auto"/>
      </w:divBdr>
    </w:div>
    <w:div w:id="1391226650">
      <w:bodyDiv w:val="1"/>
      <w:marLeft w:val="0"/>
      <w:marRight w:val="0"/>
      <w:marTop w:val="0"/>
      <w:marBottom w:val="0"/>
      <w:divBdr>
        <w:top w:val="none" w:sz="0" w:space="0" w:color="auto"/>
        <w:left w:val="none" w:sz="0" w:space="0" w:color="auto"/>
        <w:bottom w:val="none" w:sz="0" w:space="0" w:color="auto"/>
        <w:right w:val="none" w:sz="0" w:space="0" w:color="auto"/>
      </w:divBdr>
    </w:div>
    <w:div w:id="1480807155">
      <w:bodyDiv w:val="1"/>
      <w:marLeft w:val="0"/>
      <w:marRight w:val="0"/>
      <w:marTop w:val="0"/>
      <w:marBottom w:val="0"/>
      <w:divBdr>
        <w:top w:val="none" w:sz="0" w:space="0" w:color="auto"/>
        <w:left w:val="none" w:sz="0" w:space="0" w:color="auto"/>
        <w:bottom w:val="none" w:sz="0" w:space="0" w:color="auto"/>
        <w:right w:val="none" w:sz="0" w:space="0" w:color="auto"/>
      </w:divBdr>
    </w:div>
    <w:div w:id="1538086246">
      <w:bodyDiv w:val="1"/>
      <w:marLeft w:val="0"/>
      <w:marRight w:val="0"/>
      <w:marTop w:val="0"/>
      <w:marBottom w:val="0"/>
      <w:divBdr>
        <w:top w:val="none" w:sz="0" w:space="0" w:color="auto"/>
        <w:left w:val="none" w:sz="0" w:space="0" w:color="auto"/>
        <w:bottom w:val="none" w:sz="0" w:space="0" w:color="auto"/>
        <w:right w:val="none" w:sz="0" w:space="0" w:color="auto"/>
      </w:divBdr>
    </w:div>
    <w:div w:id="1619874625">
      <w:bodyDiv w:val="1"/>
      <w:marLeft w:val="0"/>
      <w:marRight w:val="0"/>
      <w:marTop w:val="0"/>
      <w:marBottom w:val="0"/>
      <w:divBdr>
        <w:top w:val="none" w:sz="0" w:space="0" w:color="auto"/>
        <w:left w:val="none" w:sz="0" w:space="0" w:color="auto"/>
        <w:bottom w:val="none" w:sz="0" w:space="0" w:color="auto"/>
        <w:right w:val="none" w:sz="0" w:space="0" w:color="auto"/>
      </w:divBdr>
      <w:divsChild>
        <w:div w:id="532308728">
          <w:marLeft w:val="0"/>
          <w:marRight w:val="0"/>
          <w:marTop w:val="150"/>
          <w:marBottom w:val="0"/>
          <w:divBdr>
            <w:top w:val="none" w:sz="0" w:space="0" w:color="auto"/>
            <w:left w:val="single" w:sz="6" w:space="0" w:color="999999"/>
            <w:bottom w:val="none" w:sz="0" w:space="0" w:color="auto"/>
            <w:right w:val="single" w:sz="6" w:space="0" w:color="999999"/>
          </w:divBdr>
          <w:divsChild>
            <w:div w:id="781804905">
              <w:marLeft w:val="0"/>
              <w:marRight w:val="0"/>
              <w:marTop w:val="0"/>
              <w:marBottom w:val="0"/>
              <w:divBdr>
                <w:top w:val="single" w:sz="6" w:space="0" w:color="999999"/>
                <w:left w:val="none" w:sz="0" w:space="0" w:color="auto"/>
                <w:bottom w:val="single" w:sz="6" w:space="0" w:color="999999"/>
                <w:right w:val="none" w:sz="0" w:space="0" w:color="auto"/>
              </w:divBdr>
              <w:divsChild>
                <w:div w:id="2124612946">
                  <w:marLeft w:val="0"/>
                  <w:marRight w:val="0"/>
                  <w:marTop w:val="0"/>
                  <w:marBottom w:val="0"/>
                  <w:divBdr>
                    <w:top w:val="none" w:sz="0" w:space="0" w:color="auto"/>
                    <w:left w:val="none" w:sz="0" w:space="0" w:color="auto"/>
                    <w:bottom w:val="none" w:sz="0" w:space="0" w:color="auto"/>
                    <w:right w:val="none" w:sz="0" w:space="0" w:color="auto"/>
                  </w:divBdr>
                  <w:divsChild>
                    <w:div w:id="275794776">
                      <w:marLeft w:val="0"/>
                      <w:marRight w:val="0"/>
                      <w:marTop w:val="0"/>
                      <w:marBottom w:val="0"/>
                      <w:divBdr>
                        <w:top w:val="none" w:sz="0" w:space="0" w:color="auto"/>
                        <w:left w:val="none" w:sz="0" w:space="0" w:color="auto"/>
                        <w:bottom w:val="none" w:sz="0" w:space="0" w:color="auto"/>
                        <w:right w:val="none" w:sz="0" w:space="0" w:color="auto"/>
                      </w:divBdr>
                      <w:divsChild>
                        <w:div w:id="1413548960">
                          <w:marLeft w:val="600"/>
                          <w:marRight w:val="0"/>
                          <w:marTop w:val="150"/>
                          <w:marBottom w:val="375"/>
                          <w:divBdr>
                            <w:top w:val="none" w:sz="0" w:space="0" w:color="auto"/>
                            <w:left w:val="none" w:sz="0" w:space="0" w:color="auto"/>
                            <w:bottom w:val="none" w:sz="0" w:space="0" w:color="auto"/>
                            <w:right w:val="none" w:sz="0" w:space="0" w:color="auto"/>
                          </w:divBdr>
                          <w:divsChild>
                            <w:div w:id="518663567">
                              <w:marLeft w:val="0"/>
                              <w:marRight w:val="0"/>
                              <w:marTop w:val="0"/>
                              <w:marBottom w:val="0"/>
                              <w:divBdr>
                                <w:top w:val="none" w:sz="0" w:space="0" w:color="auto"/>
                                <w:left w:val="none" w:sz="0" w:space="0" w:color="auto"/>
                                <w:bottom w:val="none" w:sz="0" w:space="0" w:color="auto"/>
                                <w:right w:val="none" w:sz="0" w:space="0" w:color="auto"/>
                              </w:divBdr>
                              <w:divsChild>
                                <w:div w:id="1615408544">
                                  <w:marLeft w:val="0"/>
                                  <w:marRight w:val="450"/>
                                  <w:marTop w:val="0"/>
                                  <w:marBottom w:val="0"/>
                                  <w:divBdr>
                                    <w:top w:val="none" w:sz="0" w:space="0" w:color="auto"/>
                                    <w:left w:val="none" w:sz="0" w:space="0" w:color="auto"/>
                                    <w:bottom w:val="none" w:sz="0" w:space="0" w:color="auto"/>
                                    <w:right w:val="none" w:sz="0" w:space="0" w:color="auto"/>
                                  </w:divBdr>
                                  <w:divsChild>
                                    <w:div w:id="512189973">
                                      <w:marLeft w:val="0"/>
                                      <w:marRight w:val="0"/>
                                      <w:marTop w:val="0"/>
                                      <w:marBottom w:val="0"/>
                                      <w:divBdr>
                                        <w:top w:val="none" w:sz="0" w:space="0" w:color="auto"/>
                                        <w:left w:val="none" w:sz="0" w:space="0" w:color="auto"/>
                                        <w:bottom w:val="none" w:sz="0" w:space="0" w:color="auto"/>
                                        <w:right w:val="none" w:sz="0" w:space="0" w:color="auto"/>
                                      </w:divBdr>
                                      <w:divsChild>
                                        <w:div w:id="550772892">
                                          <w:marLeft w:val="0"/>
                                          <w:marRight w:val="0"/>
                                          <w:marTop w:val="0"/>
                                          <w:marBottom w:val="0"/>
                                          <w:divBdr>
                                            <w:top w:val="none" w:sz="0" w:space="0" w:color="auto"/>
                                            <w:left w:val="none" w:sz="0" w:space="0" w:color="auto"/>
                                            <w:bottom w:val="none" w:sz="0" w:space="0" w:color="auto"/>
                                            <w:right w:val="none" w:sz="0" w:space="0" w:color="auto"/>
                                          </w:divBdr>
                                          <w:divsChild>
                                            <w:div w:id="456338055">
                                              <w:marLeft w:val="0"/>
                                              <w:marRight w:val="0"/>
                                              <w:marTop w:val="0"/>
                                              <w:marBottom w:val="0"/>
                                              <w:divBdr>
                                                <w:top w:val="none" w:sz="0" w:space="0" w:color="auto"/>
                                                <w:left w:val="none" w:sz="0" w:space="0" w:color="auto"/>
                                                <w:bottom w:val="none" w:sz="0" w:space="0" w:color="auto"/>
                                                <w:right w:val="none" w:sz="0" w:space="0" w:color="auto"/>
                                              </w:divBdr>
                                              <w:divsChild>
                                                <w:div w:id="886255700">
                                                  <w:marLeft w:val="0"/>
                                                  <w:marRight w:val="0"/>
                                                  <w:marTop w:val="0"/>
                                                  <w:marBottom w:val="0"/>
                                                  <w:divBdr>
                                                    <w:top w:val="none" w:sz="0" w:space="0" w:color="auto"/>
                                                    <w:left w:val="none" w:sz="0" w:space="0" w:color="auto"/>
                                                    <w:bottom w:val="none" w:sz="0" w:space="0" w:color="auto"/>
                                                    <w:right w:val="none" w:sz="0" w:space="0" w:color="auto"/>
                                                  </w:divBdr>
                                                  <w:divsChild>
                                                    <w:div w:id="1873958806">
                                                      <w:marLeft w:val="0"/>
                                                      <w:marRight w:val="0"/>
                                                      <w:marTop w:val="0"/>
                                                      <w:marBottom w:val="0"/>
                                                      <w:divBdr>
                                                        <w:top w:val="none" w:sz="0" w:space="0" w:color="auto"/>
                                                        <w:left w:val="none" w:sz="0" w:space="0" w:color="auto"/>
                                                        <w:bottom w:val="none" w:sz="0" w:space="0" w:color="auto"/>
                                                        <w:right w:val="none" w:sz="0" w:space="0" w:color="auto"/>
                                                      </w:divBdr>
                                                      <w:divsChild>
                                                        <w:div w:id="166747736">
                                                          <w:marLeft w:val="0"/>
                                                          <w:marRight w:val="0"/>
                                                          <w:marTop w:val="0"/>
                                                          <w:marBottom w:val="0"/>
                                                          <w:divBdr>
                                                            <w:top w:val="none" w:sz="0" w:space="0" w:color="auto"/>
                                                            <w:left w:val="none" w:sz="0" w:space="0" w:color="auto"/>
                                                            <w:bottom w:val="none" w:sz="0" w:space="0" w:color="auto"/>
                                                            <w:right w:val="none" w:sz="0" w:space="0" w:color="auto"/>
                                                          </w:divBdr>
                                                          <w:divsChild>
                                                            <w:div w:id="1444039592">
                                                              <w:marLeft w:val="0"/>
                                                              <w:marRight w:val="0"/>
                                                              <w:marTop w:val="0"/>
                                                              <w:marBottom w:val="0"/>
                                                              <w:divBdr>
                                                                <w:top w:val="none" w:sz="0" w:space="0" w:color="auto"/>
                                                                <w:left w:val="none" w:sz="0" w:space="0" w:color="auto"/>
                                                                <w:bottom w:val="none" w:sz="0" w:space="0" w:color="auto"/>
                                                                <w:right w:val="none" w:sz="0" w:space="0" w:color="auto"/>
                                                              </w:divBdr>
                                                              <w:divsChild>
                                                                <w:div w:id="1174342485">
                                                                  <w:marLeft w:val="-150"/>
                                                                  <w:marRight w:val="0"/>
                                                                  <w:marTop w:val="0"/>
                                                                  <w:marBottom w:val="225"/>
                                                                  <w:divBdr>
                                                                    <w:top w:val="dashed" w:sz="6" w:space="4" w:color="666666"/>
                                                                    <w:left w:val="none" w:sz="0" w:space="0" w:color="auto"/>
                                                                    <w:bottom w:val="dashed" w:sz="6" w:space="8" w:color="666666"/>
                                                                    <w:right w:val="none" w:sz="0" w:space="0" w:color="auto"/>
                                                                  </w:divBdr>
                                                                  <w:divsChild>
                                                                    <w:div w:id="1612392743">
                                                                      <w:marLeft w:val="0"/>
                                                                      <w:marRight w:val="0"/>
                                                                      <w:marTop w:val="0"/>
                                                                      <w:marBottom w:val="0"/>
                                                                      <w:divBdr>
                                                                        <w:top w:val="none" w:sz="0" w:space="0" w:color="auto"/>
                                                                        <w:left w:val="none" w:sz="0" w:space="0" w:color="auto"/>
                                                                        <w:bottom w:val="none" w:sz="0" w:space="0" w:color="auto"/>
                                                                        <w:right w:val="none" w:sz="0" w:space="0" w:color="auto"/>
                                                                      </w:divBdr>
                                                                    </w:div>
                                                                    <w:div w:id="1321233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55605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BA7987-C891-4838-9554-2D7D21BF4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7</Pages>
  <Words>2186</Words>
  <Characters>12462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National Health and Nutrition Examination Survey</vt:lpstr>
    </vt:vector>
  </TitlesOfParts>
  <Company>ITSO</Company>
  <LinksUpToDate>false</LinksUpToDate>
  <CharactersWithSpaces>14619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Health and Nutrition Examination Survey</dc:title>
  <dc:subject/>
  <dc:creator>vlb2</dc:creator>
  <cp:keywords/>
  <cp:lastModifiedBy>King, Summer (CDC/DDPHSS/NCHS/OD)</cp:lastModifiedBy>
  <cp:revision>5</cp:revision>
  <cp:lastPrinted>2019-06-04T12:16:00Z</cp:lastPrinted>
  <dcterms:created xsi:type="dcterms:W3CDTF">2021-12-10T15:57:00Z</dcterms:created>
  <dcterms:modified xsi:type="dcterms:W3CDTF">2021-12-15T18:22:00Z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2021-12-01T19:07:50Z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0e4a4645-4d5d-4341-8654-7ab6750ce1b0</vt:lpwstr>
  </property>
  <property fmtid="{D5CDD505-2E9C-101B-9397-08002B2CF9AE}" pid="8" name="MSIP_Label_7b94a7b8-f06c-4dfe-bdcc-9b548fd58c31_ContentBits">
    <vt:lpwstr>0</vt:lpwstr>
  </property>
</Properties>
</file>