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F5F91" w:rsidP="00BF5F91" w:rsidRDefault="00472F94" w14:paraId="43743E86" w14:textId="77777777">
      <w:pPr>
        <w:spacing w:before="120"/>
        <w:jc w:val="center"/>
      </w:pPr>
      <w:r>
        <w:t>U.S.</w:t>
      </w:r>
      <w:r w:rsidR="00BF5F91">
        <w:t xml:space="preserve"> Food and Drug Administration</w:t>
      </w:r>
      <w:r w:rsidR="00BF5F91">
        <w:br/>
        <w:t>Generic Clearance: Request for Data to Support Social and Behavioral Research</w:t>
      </w:r>
      <w:r w:rsidR="00BF5F91">
        <w:br/>
        <w:t>OMB Control Number 0910-0847</w:t>
      </w:r>
      <w:r w:rsidR="00BF5F91">
        <w:br/>
        <w:t>Gen IC Request for Approval</w:t>
      </w:r>
    </w:p>
    <w:p w:rsidR="00BF5F91" w:rsidP="005E23BA" w:rsidRDefault="00BF5F91" w14:paraId="5D8F7C03" w14:textId="77777777">
      <w:pPr>
        <w:spacing w:before="120"/>
      </w:pPr>
    </w:p>
    <w:p w:rsidRPr="005E4981" w:rsidR="00CF411A" w:rsidP="00CF411A" w:rsidRDefault="00BF5F91" w14:paraId="6495570E" w14:textId="77777777">
      <w:pPr>
        <w:spacing w:before="120"/>
      </w:pPr>
      <w:r w:rsidRPr="00BF5F91">
        <w:rPr>
          <w:rFonts w:eastAsia="Calibri"/>
          <w:b/>
        </w:rPr>
        <w:t>Title of Gen IC:</w:t>
      </w:r>
      <w:r w:rsidR="00CF411A">
        <w:t xml:space="preserve"> NMURx Express Survey to </w:t>
      </w:r>
      <w:r w:rsidRPr="00667232" w:rsidR="00CF411A">
        <w:t>Evaluat</w:t>
      </w:r>
      <w:r w:rsidR="00CF411A">
        <w:t xml:space="preserve">e </w:t>
      </w:r>
      <w:r w:rsidRPr="00667232" w:rsidR="00CF411A">
        <w:t>Stimulant Abuse in the United States: Trajectories from Medical Use to Non-Medical Use</w:t>
      </w:r>
    </w:p>
    <w:p w:rsidR="00BF5F91" w:rsidP="008B645B" w:rsidRDefault="00BF5F91" w14:paraId="5039975E" w14:textId="77777777">
      <w:pPr>
        <w:rPr>
          <w:rFonts w:eastAsia="Calibri"/>
        </w:rPr>
      </w:pPr>
    </w:p>
    <w:p w:rsidR="00BF5F91" w:rsidP="000C38DB" w:rsidRDefault="00BF5F91" w14:paraId="4C70BE79" w14:textId="77777777">
      <w:pPr>
        <w:numPr>
          <w:ilvl w:val="0"/>
          <w:numId w:val="23"/>
        </w:numPr>
        <w:ind w:left="720"/>
        <w:rPr>
          <w:b/>
        </w:rPr>
      </w:pPr>
      <w:r w:rsidRPr="00BF5F91">
        <w:rPr>
          <w:b/>
        </w:rPr>
        <w:t>Statement of Need:</w:t>
      </w:r>
    </w:p>
    <w:p w:rsidRPr="00BF5F91" w:rsidR="008B645B" w:rsidP="000C38DB" w:rsidRDefault="008B645B" w14:paraId="1C48132F" w14:textId="77777777">
      <w:pPr>
        <w:ind w:left="720"/>
        <w:rPr>
          <w:b/>
        </w:rPr>
      </w:pPr>
    </w:p>
    <w:p w:rsidRPr="00C1419F" w:rsidR="00CF411A" w:rsidP="000C38DB" w:rsidRDefault="00CF411A" w14:paraId="1414A2C8" w14:textId="67443104">
      <w:pPr>
        <w:ind w:left="720"/>
        <w:rPr>
          <w:color w:val="000000"/>
        </w:rPr>
      </w:pPr>
      <w:r w:rsidRPr="00C1419F">
        <w:rPr>
          <w:color w:val="000000"/>
        </w:rPr>
        <w:t xml:space="preserve">Total prescription stimulant dispensing in the United States (US) doubled from 2006 to 2016 </w:t>
      </w:r>
      <w:r w:rsidRPr="00C1419F">
        <w:rPr>
          <w:color w:val="000000"/>
        </w:rPr>
        <w:fldChar w:fldCharType="begin">
          <w:fldData xml:space="preserve">PEVuZE5vdGU+PENpdGU+PEF1dGhvcj5QaXBlcjwvQXV0aG9yPjxZZWFyPjIwMTg8L1llYXI+PFJl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</w:fldData>
        </w:fldChar>
      </w:r>
      <w:r w:rsidRPr="00C1419F">
        <w:rPr>
          <w:color w:val="000000"/>
        </w:rPr>
        <w:instrText xml:space="preserve"> ADDIN EN.CITE </w:instrText>
      </w:r>
      <w:r w:rsidRPr="00C1419F">
        <w:rPr>
          <w:color w:val="000000"/>
        </w:rPr>
        <w:fldChar w:fldCharType="begin">
          <w:fldData xml:space="preserve">PEVuZE5vdGU+PENpdGU+PEF1dGhvcj5QaXBlcjwvQXV0aG9yPjxZZWFyPjIwMTg8L1llYXI+PFJl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</w:fldData>
        </w:fldChar>
      </w:r>
      <w:r w:rsidRPr="00C1419F">
        <w:rPr>
          <w:color w:val="000000"/>
        </w:rPr>
        <w:instrText xml:space="preserve"> ADDIN EN.CITE.DATA </w:instrText>
      </w:r>
      <w:r w:rsidRPr="00C1419F">
        <w:rPr>
          <w:color w:val="000000"/>
        </w:rPr>
      </w:r>
      <w:r w:rsidRPr="00C1419F">
        <w:rPr>
          <w:color w:val="000000"/>
        </w:rPr>
        <w:fldChar w:fldCharType="end"/>
      </w:r>
      <w:r w:rsidRPr="00C1419F">
        <w:rPr>
          <w:color w:val="000000"/>
        </w:rPr>
      </w:r>
      <w:r w:rsidRPr="00C1419F">
        <w:rPr>
          <w:color w:val="000000"/>
        </w:rPr>
        <w:fldChar w:fldCharType="separate"/>
      </w:r>
      <w:r w:rsidRPr="00C1419F">
        <w:rPr>
          <w:color w:val="000000"/>
        </w:rPr>
        <w:t>(</w:t>
      </w:r>
      <w:r>
        <w:rPr>
          <w:color w:val="000000"/>
        </w:rPr>
        <w:t xml:space="preserve">Ref. </w:t>
      </w:r>
      <w:r w:rsidRPr="00C1419F">
        <w:rPr>
          <w:color w:val="000000"/>
        </w:rPr>
        <w:t>1)</w:t>
      </w:r>
      <w:r w:rsidRPr="00C1419F">
        <w:rPr>
          <w:color w:val="000000"/>
        </w:rPr>
        <w:fldChar w:fldCharType="end"/>
      </w:r>
      <w:r w:rsidRPr="00C1419F">
        <w:rPr>
          <w:color w:val="000000"/>
        </w:rPr>
        <w:t xml:space="preserve">, and in 2018 an estimated 5.1 million Americans over the age of 12 misused a prescription stimulant </w:t>
      </w:r>
      <w:r w:rsidRPr="00C1419F">
        <w:rPr>
          <w:color w:val="000000"/>
        </w:rPr>
        <w:fldChar w:fldCharType="begin"/>
      </w:r>
      <w:r w:rsidRPr="00C1419F">
        <w:rPr>
          <w:color w:val="000000"/>
        </w:rPr>
        <w:instrText xml:space="preserve"> ADDIN EN.CITE &lt;EndNote&gt;&lt;Cite&gt;&lt;Year&gt;2019&lt;/Year&gt;&lt;RecNum&gt;280&lt;/RecNum&gt;&lt;DisplayText&gt;(2)&lt;/DisplayText&gt;&lt;record&gt;&lt;rec-number&gt;280&lt;/rec-number&gt;&lt;foreign-keys&gt;&lt;key app="EN" db-id="wpe9w0xptf5a52eesrrps2wfpvep2drpdz2z" timestamp="1580743934"&gt;280&lt;/key&gt;&lt;key app="ENWeb" db-id=""&gt;0&lt;/key&gt;&lt;/foreign-keys&gt;&lt;ref-type name="Government Document"&gt;46&lt;/ref-type&gt;&lt;contributors&gt;&lt;/contributors&gt;&lt;titles&gt;&lt;title&gt;Key substance use indicators in the United States: Results from the 2018 National Survey on Drug Use and Health (HHS Publication No. PEP19-5068, NSDUH Series H-54)&lt;/title&gt;&lt;tertiary-title&gt;NSDUH Series H-54&lt;/tertiary-title&gt;&lt;/titles&gt;&lt;dates&gt;&lt;year&gt;2019&lt;/year&gt;&lt;/dates&gt;&lt;pub-location&gt;Rockville, MD&lt;/pub-location&gt;&lt;publisher&gt;Center for Behavioral Health Statistics and Quality, Substance Abuse and Mental Health Services Administration&lt;/publisher&gt;&lt;urls&gt;&lt;/urls&gt;&lt;/record&gt;&lt;/Cite&gt;&lt;/EndNote&gt;</w:instrText>
      </w:r>
      <w:r w:rsidRPr="00C1419F">
        <w:rPr>
          <w:color w:val="000000"/>
        </w:rPr>
        <w:fldChar w:fldCharType="separate"/>
      </w:r>
      <w:r w:rsidRPr="00C1419F">
        <w:rPr>
          <w:color w:val="000000"/>
        </w:rPr>
        <w:t>(</w:t>
      </w:r>
      <w:r>
        <w:rPr>
          <w:color w:val="000000"/>
        </w:rPr>
        <w:t xml:space="preserve">Ref. </w:t>
      </w:r>
      <w:r w:rsidRPr="00C1419F">
        <w:rPr>
          <w:color w:val="000000"/>
        </w:rPr>
        <w:t>2)</w:t>
      </w:r>
      <w:r w:rsidRPr="00C1419F">
        <w:rPr>
          <w:color w:val="000000"/>
        </w:rPr>
        <w:fldChar w:fldCharType="end"/>
      </w:r>
      <w:r w:rsidRPr="00C1419F">
        <w:rPr>
          <w:color w:val="000000"/>
        </w:rPr>
        <w:t>. The same year, 1 million people misused a prescription stimulant drug for the first time, and the estimated number of those with cocaine, methamphetamine, or prescription stimulant use disorder was higher than for heroin. Prescription stimulant non-medical use</w:t>
      </w:r>
      <w:r>
        <w:rPr>
          <w:color w:val="000000"/>
        </w:rPr>
        <w:t xml:space="preserve"> (NMU)</w:t>
      </w:r>
      <w:r w:rsidRPr="00C1419F">
        <w:rPr>
          <w:color w:val="000000"/>
        </w:rPr>
        <w:t xml:space="preserve"> has been documented in several sectors of society </w:t>
      </w:r>
      <w:r w:rsidRPr="00C1419F">
        <w:rPr>
          <w:color w:val="000000"/>
        </w:rPr>
        <w:fldChar w:fldCharType="begin"/>
      </w:r>
      <w:r w:rsidRPr="00C1419F">
        <w:rPr>
          <w:color w:val="000000"/>
        </w:rPr>
        <w:instrText xml:space="preserve"> ADDIN EN.CITE &lt;EndNote&gt;&lt;Cite&gt;&lt;Author&gt;Compton&lt;/Author&gt;&lt;Year&gt;2018&lt;/Year&gt;&lt;RecNum&gt;293&lt;/RecNum&gt;&lt;DisplayText&gt;(3)&lt;/DisplayText&gt;&lt;record&gt;&lt;rec-number&gt;293&lt;/rec-number&gt;&lt;foreign-keys&gt;&lt;key app="EN" db-id="wpe9w0xptf5a52eesrrps2wfpvep2drpdz2z" timestamp="1582143435"&gt;293&lt;/key&gt;&lt;/foreign-keys&gt;&lt;ref-type name="Journal Article"&gt;17&lt;/ref-type&gt;&lt;contributors&gt;&lt;authors&gt;&lt;author&gt;Compton, W. M.&lt;/author&gt;&lt;author&gt;Han, B.&lt;/author&gt;&lt;author&gt;Blanco, C.&lt;/author&gt;&lt;author&gt;Johnson, K.&lt;/author&gt;&lt;author&gt;Jones, C. M.&lt;/author&gt;&lt;/authors&gt;&lt;/contributors&gt;&lt;titles&gt;&lt;title&gt;Prevalence and correlates of prescription stimulant use, misuse, use disorders, and motivations for misuse among adults in the United States&lt;/title&gt;&lt;secondary-title&gt;American Journal of Psychiatry&lt;/secondary-title&gt;&lt;/titles&gt;&lt;periodical&gt;&lt;full-title&gt;American Journal of Psychiatry&lt;/full-title&gt;&lt;/periodical&gt;&lt;pages&gt;741–755&lt;/pages&gt;&lt;volume&gt;175&lt;/volume&gt;&lt;dates&gt;&lt;year&gt;2018&lt;/year&gt;&lt;/dates&gt;&lt;urls&gt;&lt;/urls&gt;&lt;/record&gt;&lt;/Cite&gt;&lt;/EndNote&gt;</w:instrText>
      </w:r>
      <w:r w:rsidRPr="00C1419F">
        <w:rPr>
          <w:color w:val="000000"/>
        </w:rPr>
        <w:fldChar w:fldCharType="separate"/>
      </w:r>
      <w:r w:rsidRPr="00C1419F">
        <w:rPr>
          <w:color w:val="000000"/>
        </w:rPr>
        <w:t>(</w:t>
      </w:r>
      <w:r>
        <w:rPr>
          <w:color w:val="000000"/>
        </w:rPr>
        <w:t xml:space="preserve">Ref. </w:t>
      </w:r>
      <w:r w:rsidRPr="00C1419F">
        <w:rPr>
          <w:color w:val="000000"/>
        </w:rPr>
        <w:t>3)</w:t>
      </w:r>
      <w:r w:rsidRPr="00C1419F">
        <w:rPr>
          <w:color w:val="000000"/>
        </w:rPr>
        <w:fldChar w:fldCharType="end"/>
      </w:r>
      <w:r w:rsidRPr="00C1419F">
        <w:rPr>
          <w:color w:val="000000"/>
        </w:rPr>
        <w:t xml:space="preserve">, with high risk particularly noted among younger adults and adolescents </w:t>
      </w:r>
      <w:r w:rsidRPr="00C1419F">
        <w:rPr>
          <w:color w:val="000000"/>
        </w:rPr>
        <w:fldChar w:fldCharType="begin">
          <w:fldData xml:space="preserve">PEVuZE5vdGU+PENpdGU+PEF1dGhvcj5NY0NhYmU8L0F1dGhvcj48WWVhcj4yMDEzPC9ZZWFyPjxS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</w:fldData>
        </w:fldChar>
      </w:r>
      <w:r w:rsidRPr="00C1419F">
        <w:rPr>
          <w:color w:val="000000"/>
        </w:rPr>
        <w:instrText xml:space="preserve"> ADDIN EN.CITE </w:instrText>
      </w:r>
      <w:r w:rsidRPr="00C1419F">
        <w:rPr>
          <w:color w:val="000000"/>
        </w:rPr>
        <w:fldChar w:fldCharType="begin">
          <w:fldData xml:space="preserve">PEVuZE5vdGU+PENpdGU+PEF1dGhvcj5NY0NhYmU8L0F1dGhvcj48WWVhcj4yMDEzPC9ZZWFyPjxS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</w:fldData>
        </w:fldChar>
      </w:r>
      <w:r w:rsidRPr="00C1419F">
        <w:rPr>
          <w:color w:val="000000"/>
        </w:rPr>
        <w:instrText xml:space="preserve"> ADDIN EN.CITE.DATA </w:instrText>
      </w:r>
      <w:r w:rsidRPr="00C1419F">
        <w:rPr>
          <w:color w:val="000000"/>
        </w:rPr>
      </w:r>
      <w:r w:rsidRPr="00C1419F">
        <w:rPr>
          <w:color w:val="000000"/>
        </w:rPr>
        <w:fldChar w:fldCharType="end"/>
      </w:r>
      <w:r w:rsidRPr="00C1419F">
        <w:rPr>
          <w:color w:val="000000"/>
        </w:rPr>
      </w:r>
      <w:r w:rsidRPr="00C1419F">
        <w:rPr>
          <w:color w:val="000000"/>
        </w:rPr>
        <w:fldChar w:fldCharType="separate"/>
      </w:r>
      <w:r w:rsidRPr="00C1419F">
        <w:rPr>
          <w:color w:val="000000"/>
        </w:rPr>
        <w:t>(</w:t>
      </w:r>
      <w:r>
        <w:rPr>
          <w:color w:val="000000"/>
        </w:rPr>
        <w:t xml:space="preserve">Refs. </w:t>
      </w:r>
      <w:r w:rsidRPr="00C1419F">
        <w:rPr>
          <w:color w:val="000000"/>
        </w:rPr>
        <w:t>4-7)</w:t>
      </w:r>
      <w:r w:rsidRPr="00C1419F">
        <w:rPr>
          <w:color w:val="000000"/>
        </w:rPr>
        <w:fldChar w:fldCharType="end"/>
      </w:r>
      <w:r w:rsidRPr="00C1419F">
        <w:rPr>
          <w:color w:val="000000"/>
        </w:rPr>
        <w:t xml:space="preserve">. In parallel with increased prescription stimulant availability and non-medical use, severe outcomes have also been increasing. Mortality involving psychostimulants has risen dramatically, with 15% of all drug overdose deaths in 2017 involving a stimulant </w:t>
      </w:r>
      <w:r w:rsidRPr="00C1419F">
        <w:rPr>
          <w:color w:val="000000"/>
        </w:rPr>
        <w:fldChar w:fldCharType="begin"/>
      </w:r>
      <w:r w:rsidRPr="00C1419F">
        <w:rPr>
          <w:color w:val="000000"/>
        </w:rPr>
        <w:instrText xml:space="preserve"> ADDIN EN.CITE &lt;EndNote&gt;&lt;Cite&gt;&lt;Author&gt;Kariisa&lt;/Author&gt;&lt;Year&gt;2019&lt;/Year&gt;&lt;RecNum&gt;187&lt;/RecNum&gt;&lt;DisplayText&gt;(8)&lt;/DisplayText&gt;&lt;record&gt;&lt;rec-number&gt;187&lt;/rec-number&gt;&lt;foreign-keys&gt;&lt;key app="EN" db-id="wpe9w0xptf5a52eesrrps2wfpvep2drpdz2z" timestamp="1558454122"&gt;187&lt;/key&gt;&lt;key app="ENWeb" db-id=""&gt;0&lt;/key&gt;&lt;/foreign-keys&gt;&lt;ref-type name="Government Document"&gt;46&lt;/ref-type&gt;&lt;contributors&gt;&lt;authors&gt;&lt;author&gt;Kariisa, M.&lt;/author&gt;&lt;author&gt;Scholl, L.&lt;/author&gt;&lt;author&gt;Wilson, N.&lt;/author&gt;&lt;author&gt;Seth, P.&lt;/author&gt;&lt;author&gt;Hoots, B.&lt;/author&gt;&lt;/authors&gt;&lt;/contributors&gt;&lt;titles&gt;&lt;title&gt;Drug overdose deaths involving cocaine and psychostimulants with abuse potential - United States, 2003-2017&lt;/title&gt;&lt;/titles&gt;&lt;pages&gt;388-395&lt;/pages&gt;&lt;volume&gt;68&lt;/volume&gt;&lt;number&gt;17&lt;/number&gt;&lt;dates&gt;&lt;year&gt;2019&lt;/year&gt;&lt;/dates&gt;&lt;publisher&gt;Morbidity &amp;amp; Mortality Weekly Report&lt;/publisher&gt;&lt;urls&gt;&lt;/urls&gt;&lt;/record&gt;&lt;/Cite&gt;&lt;/EndNote&gt;</w:instrText>
      </w:r>
      <w:r w:rsidRPr="00C1419F">
        <w:rPr>
          <w:color w:val="000000"/>
        </w:rPr>
        <w:fldChar w:fldCharType="separate"/>
      </w:r>
      <w:r w:rsidRPr="00C1419F">
        <w:rPr>
          <w:color w:val="000000"/>
        </w:rPr>
        <w:t>(</w:t>
      </w:r>
      <w:r>
        <w:rPr>
          <w:color w:val="000000"/>
        </w:rPr>
        <w:t xml:space="preserve">Ref. </w:t>
      </w:r>
      <w:r w:rsidRPr="00C1419F">
        <w:rPr>
          <w:color w:val="000000"/>
        </w:rPr>
        <w:t>8)</w:t>
      </w:r>
      <w:r w:rsidRPr="00C1419F">
        <w:rPr>
          <w:color w:val="000000"/>
        </w:rPr>
        <w:fldChar w:fldCharType="end"/>
      </w:r>
      <w:r w:rsidRPr="00C1419F">
        <w:rPr>
          <w:color w:val="000000"/>
        </w:rPr>
        <w:t xml:space="preserve">. Additionally, high risk behaviors, such as injection of prescription stimulants and increased risk of associated HIV, have been reported internationally </w:t>
      </w:r>
      <w:r w:rsidRPr="00C1419F">
        <w:rPr>
          <w:color w:val="000000"/>
        </w:rPr>
        <w:fldChar w:fldCharType="begin">
          <w:fldData xml:space="preserve">PEVuZE5vdGU+PENpdGU+PEF1dGhvcj5Cb290aDwvQXV0aG9yPjxZZWFyPjIwMDg8L1llYXI+PFJl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</w:fldData>
        </w:fldChar>
      </w:r>
      <w:r w:rsidRPr="00C1419F">
        <w:rPr>
          <w:color w:val="000000"/>
        </w:rPr>
        <w:instrText xml:space="preserve"> ADDIN EN.CITE </w:instrText>
      </w:r>
      <w:r w:rsidRPr="00C1419F">
        <w:rPr>
          <w:color w:val="000000"/>
        </w:rPr>
        <w:fldChar w:fldCharType="begin">
          <w:fldData xml:space="preserve">PEVuZE5vdGU+PENpdGU+PEF1dGhvcj5Cb290aDwvQXV0aG9yPjxZZWFyPjIwMDg8L1llYXI+PFJl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</w:fldData>
        </w:fldChar>
      </w:r>
      <w:r w:rsidRPr="00C1419F">
        <w:rPr>
          <w:color w:val="000000"/>
        </w:rPr>
        <w:instrText xml:space="preserve"> ADDIN EN.CITE.DATA </w:instrText>
      </w:r>
      <w:r w:rsidRPr="00C1419F">
        <w:rPr>
          <w:color w:val="000000"/>
        </w:rPr>
      </w:r>
      <w:r w:rsidRPr="00C1419F">
        <w:rPr>
          <w:color w:val="000000"/>
        </w:rPr>
        <w:fldChar w:fldCharType="end"/>
      </w:r>
      <w:r w:rsidRPr="00C1419F">
        <w:rPr>
          <w:color w:val="000000"/>
        </w:rPr>
      </w:r>
      <w:r w:rsidRPr="00C1419F">
        <w:rPr>
          <w:color w:val="000000"/>
        </w:rPr>
        <w:fldChar w:fldCharType="separate"/>
      </w:r>
      <w:r w:rsidRPr="00C1419F">
        <w:rPr>
          <w:color w:val="000000"/>
        </w:rPr>
        <w:t>(</w:t>
      </w:r>
      <w:r>
        <w:rPr>
          <w:color w:val="000000"/>
        </w:rPr>
        <w:t xml:space="preserve">Refs. </w:t>
      </w:r>
      <w:r w:rsidRPr="00C1419F">
        <w:rPr>
          <w:color w:val="000000"/>
        </w:rPr>
        <w:t>9</w:t>
      </w:r>
      <w:r>
        <w:rPr>
          <w:color w:val="000000"/>
        </w:rPr>
        <w:t>,</w:t>
      </w:r>
      <w:r w:rsidRPr="00C1419F">
        <w:rPr>
          <w:color w:val="000000"/>
        </w:rPr>
        <w:t>10)</w:t>
      </w:r>
      <w:r w:rsidRPr="00C1419F">
        <w:rPr>
          <w:color w:val="000000"/>
        </w:rPr>
        <w:fldChar w:fldCharType="end"/>
      </w:r>
      <w:r w:rsidRPr="00C1419F">
        <w:rPr>
          <w:color w:val="000000"/>
        </w:rPr>
        <w:t>.</w:t>
      </w:r>
    </w:p>
    <w:p w:rsidRPr="00C1419F" w:rsidR="00CF411A" w:rsidP="000C38DB" w:rsidRDefault="00CF411A" w14:paraId="76B588AD" w14:textId="77777777">
      <w:pPr>
        <w:ind w:left="720"/>
        <w:rPr>
          <w:color w:val="000000"/>
        </w:rPr>
      </w:pPr>
    </w:p>
    <w:p w:rsidR="00CF411A" w:rsidP="000C38DB" w:rsidRDefault="00CF411A" w14:paraId="2D4953A1" w14:textId="77777777">
      <w:pPr>
        <w:ind w:left="720"/>
        <w:rPr>
          <w:color w:val="000000"/>
        </w:rPr>
      </w:pPr>
      <w:r w:rsidRPr="00C1419F">
        <w:rPr>
          <w:color w:val="000000"/>
        </w:rPr>
        <w:t xml:space="preserve">Crucial components of prescription stimulant misuse and abuse still remain poorly understood. In particular, the trajectories of prescription stimulant NMU are not yet well described, </w:t>
      </w:r>
      <w:r>
        <w:rPr>
          <w:color w:val="000000"/>
        </w:rPr>
        <w:t xml:space="preserve">including </w:t>
      </w:r>
      <w:r w:rsidRPr="00C1419F">
        <w:rPr>
          <w:color w:val="000000"/>
        </w:rPr>
        <w:t>potential interactions with illicit stimulant use and patterns of co-use with other drug classes such as opioids. Understanding these patterns of stimulant use will be crucial to developing future public health and regulatory interventions to prevent and treat stimulant use disorders.</w:t>
      </w:r>
      <w:r>
        <w:rPr>
          <w:color w:val="000000"/>
        </w:rPr>
        <w:t xml:space="preserve"> </w:t>
      </w:r>
      <w:r w:rsidRPr="003056F4">
        <w:rPr>
          <w:color w:val="000000"/>
        </w:rPr>
        <w:t xml:space="preserve">Such class-wide surveillance is not the responsibility of any single drug product sponsor, </w:t>
      </w:r>
      <w:r>
        <w:rPr>
          <w:color w:val="000000"/>
        </w:rPr>
        <w:t xml:space="preserve">so Rocky Mountain Poison and Data Center (RMPDS) has </w:t>
      </w:r>
      <w:r w:rsidRPr="003056F4">
        <w:rPr>
          <w:color w:val="000000"/>
        </w:rPr>
        <w:t xml:space="preserve">therefore </w:t>
      </w:r>
      <w:r>
        <w:rPr>
          <w:color w:val="000000"/>
        </w:rPr>
        <w:t>partnered with FDA under BAA #145 in order to work towards addressing</w:t>
      </w:r>
      <w:r w:rsidRPr="003056F4">
        <w:rPr>
          <w:color w:val="000000"/>
        </w:rPr>
        <w:t xml:space="preserve"> this gap. The Researched Abuse, Diversion and Addiction-Related Surveillance (RADARS®) System will utilize </w:t>
      </w:r>
      <w:r>
        <w:rPr>
          <w:color w:val="000000"/>
        </w:rPr>
        <w:t>the NMURx Express survey</w:t>
      </w:r>
      <w:r w:rsidRPr="003056F4">
        <w:rPr>
          <w:color w:val="000000"/>
        </w:rPr>
        <w:t xml:space="preserve"> to understand the landscape of stimulant non-medical use in the United States</w:t>
      </w:r>
      <w:r>
        <w:rPr>
          <w:color w:val="000000"/>
        </w:rPr>
        <w:t xml:space="preserve">.  </w:t>
      </w:r>
      <w:r w:rsidRPr="003056F4">
        <w:rPr>
          <w:color w:val="000000"/>
        </w:rPr>
        <w:t>The goal of this study is to provide understanding on how and why specific active pharmaceutical and illicit ingredients are used by the population</w:t>
      </w:r>
      <w:r>
        <w:rPr>
          <w:color w:val="000000"/>
        </w:rPr>
        <w:t xml:space="preserve"> as well as trajectory of use over time</w:t>
      </w:r>
      <w:r w:rsidRPr="003056F4">
        <w:rPr>
          <w:color w:val="000000"/>
        </w:rPr>
        <w:t xml:space="preserve">. </w:t>
      </w:r>
    </w:p>
    <w:p w:rsidR="00CF411A" w:rsidP="000C38DB" w:rsidRDefault="00CF411A" w14:paraId="711A07D9" w14:textId="77777777">
      <w:pPr>
        <w:ind w:left="720"/>
        <w:rPr>
          <w:color w:val="000000"/>
        </w:rPr>
      </w:pPr>
    </w:p>
    <w:p w:rsidR="00CF411A" w:rsidP="000C38DB" w:rsidRDefault="00CF411A" w14:paraId="0EAC1129" w14:textId="77777777">
      <w:pPr>
        <w:ind w:left="720"/>
        <w:rPr>
          <w:color w:val="000000"/>
        </w:rPr>
      </w:pPr>
      <w:r>
        <w:t xml:space="preserve">The NMURx </w:t>
      </w:r>
      <w:r w:rsidRPr="00707218">
        <w:t xml:space="preserve">Express </w:t>
      </w:r>
      <w:r>
        <w:t>is</w:t>
      </w:r>
      <w:r w:rsidRPr="00707218">
        <w:t xml:space="preserve"> a short </w:t>
      </w:r>
      <w:r>
        <w:t>survey which collects additional data from individuals who have non-medically used a prescription stimulant or used an illicit stimulant by asking</w:t>
      </w:r>
      <w:r w:rsidRPr="00707218">
        <w:t xml:space="preserve"> in-depth questions that investigate nuanced behavior related to substance use</w:t>
      </w:r>
      <w:r>
        <w:t xml:space="preserve">. </w:t>
      </w:r>
    </w:p>
    <w:p w:rsidRPr="00BF5F91" w:rsidR="00BF5F91" w:rsidP="008B645B" w:rsidRDefault="00BF5F91" w14:paraId="7A1B1926" w14:textId="77777777"/>
    <w:p w:rsidR="00CF411A" w:rsidP="000C38DB" w:rsidRDefault="00BF5F91" w14:paraId="7CA0BD0A" w14:textId="77777777">
      <w:pPr>
        <w:numPr>
          <w:ilvl w:val="0"/>
          <w:numId w:val="26"/>
        </w:numPr>
        <w:ind w:left="720"/>
      </w:pPr>
      <w:r w:rsidRPr="00CF411A">
        <w:rPr>
          <w:b/>
        </w:rPr>
        <w:t>Intended Use of the Information:</w:t>
      </w:r>
      <w:r w:rsidRPr="00CF411A">
        <w:rPr>
          <w:b/>
        </w:rPr>
        <w:br/>
      </w:r>
      <w:r w:rsidRPr="00BF5F91">
        <w:br/>
      </w:r>
      <w:r w:rsidRPr="00667232" w:rsidR="00CF411A">
        <w:t xml:space="preserve">The objective of </w:t>
      </w:r>
      <w:r w:rsidR="00CF411A">
        <w:t>the NMURx Express</w:t>
      </w:r>
      <w:r w:rsidRPr="00667232" w:rsidR="00CF411A">
        <w:t xml:space="preserve"> </w:t>
      </w:r>
      <w:r w:rsidR="00CF411A">
        <w:t>online survey</w:t>
      </w:r>
      <w:r w:rsidRPr="00667232" w:rsidR="00CF411A">
        <w:t xml:space="preserve"> is to identify progression of behaviors for individuals and quant</w:t>
      </w:r>
      <w:r w:rsidR="00CF411A">
        <w:t>ify the timing of initiation of non-medical use (</w:t>
      </w:r>
      <w:r w:rsidRPr="00667232" w:rsidR="00CF411A">
        <w:t>NMU</w:t>
      </w:r>
      <w:r w:rsidR="00CF411A">
        <w:t>)</w:t>
      </w:r>
      <w:r w:rsidRPr="00667232" w:rsidR="00CF411A">
        <w:t xml:space="preserve"> of stimulant drugs. </w:t>
      </w:r>
      <w:r w:rsidR="00CF411A">
        <w:t>This</w:t>
      </w:r>
      <w:r w:rsidRPr="00667232" w:rsidR="00CF411A">
        <w:t xml:space="preserve"> survey </w:t>
      </w:r>
      <w:r w:rsidR="00CF411A">
        <w:t>was developed for</w:t>
      </w:r>
      <w:r w:rsidRPr="00667232" w:rsidR="00CF411A">
        <w:t xml:space="preserve"> individuals who have </w:t>
      </w:r>
      <w:r w:rsidR="00CF411A">
        <w:t xml:space="preserve">a history of </w:t>
      </w:r>
      <w:r w:rsidRPr="00667232" w:rsidR="00CF411A">
        <w:t>reported prescription stimulant use or illicit stimulant use</w:t>
      </w:r>
      <w:r w:rsidR="00CF411A">
        <w:t>.</w:t>
      </w:r>
      <w:r w:rsidRPr="00667232" w:rsidR="00CF411A">
        <w:t xml:space="preserve"> These individuals will be questioned on specific behaviors regarding stimulant use, prescribing history, and attention deficit disorder or attention deficit/hyperactivity disorder (ADHD) diagnosis history. </w:t>
      </w:r>
    </w:p>
    <w:p w:rsidR="00CF411A" w:rsidP="000C38DB" w:rsidRDefault="00CF411A" w14:paraId="3D811AC0" w14:textId="77777777">
      <w:pPr>
        <w:ind w:left="720"/>
      </w:pPr>
    </w:p>
    <w:p w:rsidR="00CF411A" w:rsidP="000C38DB" w:rsidRDefault="00CF411A" w14:paraId="1CEC03CE" w14:textId="77777777">
      <w:pPr>
        <w:spacing w:after="240"/>
        <w:ind w:left="720"/>
      </w:pPr>
      <w:r>
        <w:t xml:space="preserve">A total of 16 behaviors and experiences will be asked about on the questionnaire. Respondents will indicate whether they have engaged in a behavior and at what age they first initiated it. These questions will form the basis of the multivariable analysis to assess trajectory of use. In addition, perceived risk of drug use activities will also be measured. The behaviors below and experiences related to stimulant use will be asked about for each drug. </w:t>
      </w:r>
      <w:r w:rsidRPr="00667232">
        <w:t>Using information on the age of initiation of these behaviors, a progression of behaviors will be constructed using multivariable modelling.</w:t>
      </w:r>
    </w:p>
    <w:p w:rsidR="00CF411A" w:rsidP="009F4C8C" w:rsidRDefault="00CF411A" w14:paraId="255AB753" w14:textId="77777777">
      <w:pPr>
        <w:numPr>
          <w:ilvl w:val="0"/>
          <w:numId w:val="25"/>
        </w:numPr>
      </w:pPr>
      <w:r>
        <w:t>Personal prescription from a healthcare provider</w:t>
      </w:r>
    </w:p>
    <w:p w:rsidR="00CF411A" w:rsidP="009F4C8C" w:rsidRDefault="00CF411A" w14:paraId="2437BB8D" w14:textId="77777777">
      <w:pPr>
        <w:numPr>
          <w:ilvl w:val="0"/>
          <w:numId w:val="25"/>
        </w:numPr>
      </w:pPr>
      <w:r>
        <w:t>ADHD diagnosis</w:t>
      </w:r>
    </w:p>
    <w:p w:rsidR="00CF411A" w:rsidP="009F4C8C" w:rsidRDefault="00CF411A" w14:paraId="0922E63E" w14:textId="77777777">
      <w:pPr>
        <w:numPr>
          <w:ilvl w:val="0"/>
          <w:numId w:val="25"/>
        </w:numPr>
      </w:pPr>
      <w:r>
        <w:t>Non-medical use for weight loss</w:t>
      </w:r>
    </w:p>
    <w:p w:rsidR="00CF411A" w:rsidP="009F4C8C" w:rsidRDefault="00CF411A" w14:paraId="1AE7A015" w14:textId="77777777">
      <w:pPr>
        <w:numPr>
          <w:ilvl w:val="0"/>
          <w:numId w:val="25"/>
        </w:numPr>
      </w:pPr>
      <w:r>
        <w:t>Non-medical use to improve work or school performance</w:t>
      </w:r>
    </w:p>
    <w:p w:rsidR="00CF411A" w:rsidP="009F4C8C" w:rsidRDefault="00CF411A" w14:paraId="42F50B03" w14:textId="77777777">
      <w:pPr>
        <w:numPr>
          <w:ilvl w:val="0"/>
          <w:numId w:val="25"/>
        </w:numPr>
      </w:pPr>
      <w:r>
        <w:t>Non-medical use to improve athletic performance</w:t>
      </w:r>
    </w:p>
    <w:p w:rsidR="00CF411A" w:rsidP="009F4C8C" w:rsidRDefault="00CF411A" w14:paraId="4DB45392" w14:textId="77777777">
      <w:pPr>
        <w:numPr>
          <w:ilvl w:val="0"/>
          <w:numId w:val="25"/>
        </w:numPr>
      </w:pPr>
      <w:r>
        <w:t>Obtained a drug from a friend or family member</w:t>
      </w:r>
    </w:p>
    <w:p w:rsidR="00CF411A" w:rsidP="009F4C8C" w:rsidRDefault="00CF411A" w14:paraId="19F6EDF2" w14:textId="77777777">
      <w:pPr>
        <w:numPr>
          <w:ilvl w:val="0"/>
          <w:numId w:val="25"/>
        </w:numPr>
      </w:pPr>
      <w:r>
        <w:t>Online purchases without a prescription</w:t>
      </w:r>
    </w:p>
    <w:p w:rsidR="00CF411A" w:rsidP="009F4C8C" w:rsidRDefault="00CF411A" w14:paraId="31131197" w14:textId="77777777">
      <w:pPr>
        <w:numPr>
          <w:ilvl w:val="0"/>
          <w:numId w:val="25"/>
        </w:numPr>
      </w:pPr>
      <w:r>
        <w:t>Purchase from a dealer</w:t>
      </w:r>
    </w:p>
    <w:p w:rsidR="00CF411A" w:rsidP="009F4C8C" w:rsidRDefault="00CF411A" w14:paraId="43969BEE" w14:textId="77777777">
      <w:pPr>
        <w:numPr>
          <w:ilvl w:val="0"/>
          <w:numId w:val="25"/>
        </w:numPr>
      </w:pPr>
      <w:r>
        <w:t>Using the stimulant to replace another drug</w:t>
      </w:r>
    </w:p>
    <w:p w:rsidR="00CF411A" w:rsidP="009F4C8C" w:rsidRDefault="00CF411A" w14:paraId="03E8DDA5" w14:textId="77777777">
      <w:pPr>
        <w:numPr>
          <w:ilvl w:val="0"/>
          <w:numId w:val="25"/>
        </w:numPr>
      </w:pPr>
      <w:r>
        <w:t>Concomitant use of another drug(s) with a stimulant</w:t>
      </w:r>
    </w:p>
    <w:p w:rsidR="00CF411A" w:rsidP="009F4C8C" w:rsidRDefault="00CF411A" w14:paraId="178BB0CD" w14:textId="77777777">
      <w:pPr>
        <w:numPr>
          <w:ilvl w:val="0"/>
          <w:numId w:val="25"/>
        </w:numPr>
      </w:pPr>
      <w:r>
        <w:t>Use to feel good or get high</w:t>
      </w:r>
    </w:p>
    <w:p w:rsidR="00CF411A" w:rsidP="009F4C8C" w:rsidRDefault="00CF411A" w14:paraId="650A623E" w14:textId="77777777">
      <w:pPr>
        <w:numPr>
          <w:ilvl w:val="0"/>
          <w:numId w:val="25"/>
        </w:numPr>
      </w:pPr>
      <w:r>
        <w:t>Injection</w:t>
      </w:r>
    </w:p>
    <w:p w:rsidR="00CF411A" w:rsidP="009F4C8C" w:rsidRDefault="00CF411A" w14:paraId="5A67C016" w14:textId="77777777">
      <w:pPr>
        <w:numPr>
          <w:ilvl w:val="0"/>
          <w:numId w:val="25"/>
        </w:numPr>
      </w:pPr>
      <w:r>
        <w:t>Needle sharing</w:t>
      </w:r>
    </w:p>
    <w:p w:rsidR="00CF411A" w:rsidP="009F4C8C" w:rsidRDefault="00CF411A" w14:paraId="5940E47B" w14:textId="77777777">
      <w:pPr>
        <w:numPr>
          <w:ilvl w:val="0"/>
          <w:numId w:val="25"/>
        </w:numPr>
      </w:pPr>
      <w:r>
        <w:t>Smoking or vaping</w:t>
      </w:r>
    </w:p>
    <w:p w:rsidR="00CF411A" w:rsidP="009F4C8C" w:rsidRDefault="00CF411A" w14:paraId="298A3061" w14:textId="77777777">
      <w:pPr>
        <w:numPr>
          <w:ilvl w:val="0"/>
          <w:numId w:val="25"/>
        </w:numPr>
      </w:pPr>
      <w:r>
        <w:t>Snorting</w:t>
      </w:r>
    </w:p>
    <w:p w:rsidR="00CF411A" w:rsidP="009F4C8C" w:rsidRDefault="00CF411A" w14:paraId="356ED015" w14:textId="77777777">
      <w:pPr>
        <w:numPr>
          <w:ilvl w:val="0"/>
          <w:numId w:val="25"/>
        </w:numPr>
      </w:pPr>
      <w:r>
        <w:t>Tampering with a drug</w:t>
      </w:r>
    </w:p>
    <w:p w:rsidR="009F4C8C" w:rsidP="009F4C8C" w:rsidRDefault="009F4C8C" w14:paraId="77317D1C" w14:textId="77777777">
      <w:pPr>
        <w:widowControl w:val="0"/>
        <w:ind w:left="648"/>
        <w:contextualSpacing/>
        <w:rPr>
          <w:b/>
          <w:snapToGrid w:val="0"/>
        </w:rPr>
      </w:pPr>
    </w:p>
    <w:p w:rsidRPr="00BF5F91" w:rsidR="00BF5F91" w:rsidP="00E03213" w:rsidRDefault="00BF5F91" w14:paraId="40997FF3" w14:textId="77777777">
      <w:pPr>
        <w:widowControl w:val="0"/>
        <w:numPr>
          <w:ilvl w:val="0"/>
          <w:numId w:val="23"/>
        </w:numPr>
        <w:ind w:left="720"/>
        <w:contextualSpacing/>
        <w:rPr>
          <w:b/>
          <w:snapToGrid w:val="0"/>
        </w:rPr>
      </w:pPr>
      <w:r w:rsidRPr="00BF5F91">
        <w:rPr>
          <w:b/>
          <w:snapToGrid w:val="0"/>
        </w:rPr>
        <w:t>Description of Respondents:</w:t>
      </w:r>
    </w:p>
    <w:p w:rsidR="00BF5F91" w:rsidP="000C38DB" w:rsidRDefault="00BF5F91" w14:paraId="5BCE72F4" w14:textId="77777777">
      <w:pPr>
        <w:widowControl w:val="0"/>
        <w:rPr>
          <w:snapToGrid w:val="0"/>
        </w:rPr>
      </w:pPr>
    </w:p>
    <w:p w:rsidRPr="000C38DB" w:rsidR="000C38DB" w:rsidP="000C38DB" w:rsidRDefault="000C38DB" w14:paraId="1A1CE724" w14:textId="77777777">
      <w:pPr>
        <w:widowControl w:val="0"/>
        <w:ind w:left="720"/>
        <w:rPr>
          <w:snapToGrid w:val="0"/>
        </w:rPr>
      </w:pPr>
      <w:r w:rsidRPr="000C38DB">
        <w:rPr>
          <w:snapToGrid w:val="0"/>
        </w:rPr>
        <w:t>Respondents who complete the Survey of Non-Medical Use of Prescription Drugs survey and endorse a history or lifetime use or abuse of a stimulant will be invited to take the NMURx Express follow-up survey.   Respondents are adult volunteers from the general United States population that have opted to participate in a commercial survey panel. Demographics from the panel are shown below; respondents will be a subset of the Panel.</w:t>
      </w:r>
    </w:p>
    <w:p w:rsidRPr="000C38DB" w:rsidR="000C38DB" w:rsidP="000C38DB" w:rsidRDefault="000C38DB" w14:paraId="61DC0427" w14:textId="77777777">
      <w:pPr>
        <w:widowControl w:val="0"/>
        <w:ind w:left="720"/>
        <w:rPr>
          <w:snapToGrid w:val="0"/>
        </w:rPr>
      </w:pPr>
    </w:p>
    <w:p w:rsidRPr="000C38DB" w:rsidR="000C38DB" w:rsidP="000C38DB" w:rsidRDefault="000C38DB" w14:paraId="50982F39" w14:textId="77777777">
      <w:pPr>
        <w:widowControl w:val="0"/>
        <w:ind w:left="720"/>
        <w:rPr>
          <w:snapToGrid w:val="0"/>
        </w:rPr>
      </w:pPr>
      <w:r w:rsidRPr="000C38DB">
        <w:rPr>
          <w:snapToGrid w:val="0"/>
        </w:rPr>
        <w:t>Based on previous NMURx surveys, approximately 7,000 respondents are expected to report lifetime use of a stimulant in the main survey. Of these, 20% are expected to consent to follow-up, resulting in an expected sample size of 1,400 for the NMURx Express follow-up survey.</w:t>
      </w:r>
    </w:p>
    <w:p w:rsidR="000C38DB" w:rsidP="000C38DB" w:rsidRDefault="000C38DB" w14:paraId="79587C7D" w14:textId="7F6BC0FE">
      <w:pPr>
        <w:widowControl w:val="0"/>
        <w:ind w:left="360"/>
        <w:rPr>
          <w:snapToGrid w:val="0"/>
        </w:rPr>
      </w:pPr>
    </w:p>
    <w:p w:rsidR="004E045E" w:rsidP="000C38DB" w:rsidRDefault="004E045E" w14:paraId="63D7D02D" w14:textId="51E6C710">
      <w:pPr>
        <w:widowControl w:val="0"/>
        <w:ind w:left="360"/>
        <w:rPr>
          <w:snapToGrid w:val="0"/>
        </w:rPr>
      </w:pPr>
    </w:p>
    <w:p w:rsidR="004E045E" w:rsidP="000C38DB" w:rsidRDefault="004E045E" w14:paraId="1D6F8B07" w14:textId="5B3559B1">
      <w:pPr>
        <w:widowControl w:val="0"/>
        <w:ind w:left="360"/>
        <w:rPr>
          <w:snapToGrid w:val="0"/>
        </w:rPr>
      </w:pPr>
    </w:p>
    <w:p w:rsidR="004E045E" w:rsidP="000C38DB" w:rsidRDefault="004E045E" w14:paraId="28BEC673" w14:textId="39CFF9E0">
      <w:pPr>
        <w:widowControl w:val="0"/>
        <w:ind w:left="360"/>
        <w:rPr>
          <w:snapToGrid w:val="0"/>
        </w:rPr>
      </w:pPr>
    </w:p>
    <w:p w:rsidR="004E045E" w:rsidP="000C38DB" w:rsidRDefault="004E045E" w14:paraId="7AB1E6E1" w14:textId="15F34425">
      <w:pPr>
        <w:widowControl w:val="0"/>
        <w:ind w:left="360"/>
        <w:rPr>
          <w:snapToGrid w:val="0"/>
        </w:rPr>
      </w:pPr>
    </w:p>
    <w:p w:rsidR="004E045E" w:rsidP="000C38DB" w:rsidRDefault="004E045E" w14:paraId="308A0367" w14:textId="39B15698">
      <w:pPr>
        <w:widowControl w:val="0"/>
        <w:ind w:left="360"/>
        <w:rPr>
          <w:snapToGrid w:val="0"/>
        </w:rPr>
      </w:pPr>
    </w:p>
    <w:p w:rsidR="004E045E" w:rsidP="000C38DB" w:rsidRDefault="004E045E" w14:paraId="6353C654" w14:textId="1FEC7ECD">
      <w:pPr>
        <w:widowControl w:val="0"/>
        <w:ind w:left="360"/>
        <w:rPr>
          <w:snapToGrid w:val="0"/>
        </w:rPr>
      </w:pPr>
    </w:p>
    <w:p w:rsidR="004E045E" w:rsidP="000C38DB" w:rsidRDefault="004E045E" w14:paraId="4EC942BB" w14:textId="1A11EBFC">
      <w:pPr>
        <w:widowControl w:val="0"/>
        <w:ind w:left="360"/>
        <w:rPr>
          <w:snapToGrid w:val="0"/>
        </w:rPr>
      </w:pPr>
    </w:p>
    <w:p w:rsidR="004E045E" w:rsidP="000C38DB" w:rsidRDefault="004E045E" w14:paraId="3C96D32D" w14:textId="01303AC5">
      <w:pPr>
        <w:widowControl w:val="0"/>
        <w:ind w:left="360"/>
        <w:rPr>
          <w:snapToGrid w:val="0"/>
        </w:rPr>
      </w:pPr>
    </w:p>
    <w:p w:rsidR="004E045E" w:rsidP="000C38DB" w:rsidRDefault="004E045E" w14:paraId="324B4DBE" w14:textId="0DF23204">
      <w:pPr>
        <w:widowControl w:val="0"/>
        <w:ind w:left="360"/>
        <w:rPr>
          <w:snapToGrid w:val="0"/>
        </w:rPr>
      </w:pPr>
    </w:p>
    <w:p w:rsidR="004E045E" w:rsidP="000C38DB" w:rsidRDefault="004E045E" w14:paraId="1F758714" w14:textId="7ACBCE43">
      <w:pPr>
        <w:widowControl w:val="0"/>
        <w:ind w:left="360"/>
        <w:rPr>
          <w:snapToGrid w:val="0"/>
        </w:rPr>
      </w:pPr>
    </w:p>
    <w:p w:rsidRPr="000C38DB" w:rsidR="004E045E" w:rsidP="000C38DB" w:rsidRDefault="004E045E" w14:paraId="77B4C72D" w14:textId="77777777">
      <w:pPr>
        <w:widowControl w:val="0"/>
        <w:ind w:left="360"/>
        <w:rPr>
          <w:snapToGrid w:val="0"/>
        </w:rPr>
      </w:pPr>
    </w:p>
    <w:p w:rsidRPr="000C38DB" w:rsidR="000C38DB" w:rsidP="009F4C8C" w:rsidRDefault="000C38DB" w14:paraId="52ACBEFF" w14:textId="77777777">
      <w:pPr>
        <w:widowControl w:val="0"/>
        <w:ind w:left="720"/>
        <w:rPr>
          <w:b/>
          <w:snapToGrid w:val="0"/>
        </w:rPr>
      </w:pPr>
      <w:r w:rsidRPr="000C38DB">
        <w:rPr>
          <w:b/>
          <w:snapToGrid w:val="0"/>
        </w:rPr>
        <w:lastRenderedPageBreak/>
        <w:t>Table 1. Nationally Estimated Demographic Characteristics</w:t>
      </w:r>
    </w:p>
    <w:p w:rsidRPr="000C38DB" w:rsidR="000C38DB" w:rsidP="009F4C8C" w:rsidRDefault="000C38DB" w14:paraId="48281294" w14:textId="77777777">
      <w:pPr>
        <w:widowControl w:val="0"/>
        <w:ind w:left="720"/>
        <w:rPr>
          <w:b/>
          <w:snapToGrid w:val="0"/>
        </w:rPr>
      </w:pPr>
      <w:r w:rsidRPr="000C38DB">
        <w:rPr>
          <w:b/>
          <w:snapToGrid w:val="0"/>
        </w:rPr>
        <w:t>RADARS® System Survey of Non-Medical Use of Prescription Drugs Program</w:t>
      </w:r>
    </w:p>
    <w:p w:rsidRPr="000C38DB" w:rsidR="000C38DB" w:rsidP="009F4C8C" w:rsidRDefault="000C38DB" w14:paraId="445D9EB8" w14:textId="77777777">
      <w:pPr>
        <w:widowControl w:val="0"/>
        <w:ind w:left="720"/>
        <w:rPr>
          <w:b/>
          <w:snapToGrid w:val="0"/>
        </w:rPr>
      </w:pPr>
      <w:r w:rsidRPr="000C38DB">
        <w:rPr>
          <w:b/>
          <w:snapToGrid w:val="0"/>
        </w:rPr>
        <w:t>3rd Quarter 2018 through 1st Quarter 2019</w:t>
      </w:r>
    </w:p>
    <w:tbl>
      <w:tblPr>
        <w:tblW w:w="5000" w:type="pct"/>
        <w:jc w:val="center"/>
        <w:tblLook w:val="04A0" w:firstRow="1" w:lastRow="0" w:firstColumn="1" w:lastColumn="0" w:noHBand="0" w:noVBand="1"/>
      </w:tblPr>
      <w:tblGrid>
        <w:gridCol w:w="3911"/>
        <w:gridCol w:w="5866"/>
      </w:tblGrid>
      <w:tr w:rsidRPr="000C38DB" w:rsidR="000C38DB" w:rsidTr="004A0806" w14:paraId="4DADFF1C" w14:textId="77777777">
        <w:trPr>
          <w:trHeight w:val="288"/>
          <w:jc w:val="center"/>
        </w:trPr>
        <w:tc>
          <w:tcPr>
            <w:tcW w:w="2000" w:type="pct"/>
            <w:vMerge w:val="restart"/>
            <w:tcBorders>
              <w:top w:val="single" w:color="000000" w:sz="8" w:space="0"/>
              <w:left w:val="single" w:color="000000" w:sz="8" w:space="0"/>
              <w:bottom w:val="single" w:color="000000" w:sz="8" w:space="0"/>
              <w:right w:val="single" w:color="000000" w:sz="8" w:space="0"/>
            </w:tcBorders>
            <w:shd w:val="clear" w:color="000000" w:fill="FFFFFF"/>
            <w:vAlign w:val="center"/>
            <w:hideMark/>
          </w:tcPr>
          <w:p w:rsidRPr="000C38DB" w:rsidR="000C38DB" w:rsidP="000C38DB" w:rsidRDefault="000C38DB" w14:paraId="569EC259" w14:textId="77777777">
            <w:pPr>
              <w:widowControl w:val="0"/>
              <w:ind w:left="360"/>
              <w:rPr>
                <w:b/>
                <w:bCs/>
                <w:snapToGrid w:val="0"/>
              </w:rPr>
            </w:pPr>
            <w:r w:rsidRPr="000C38DB">
              <w:rPr>
                <w:b/>
                <w:bCs/>
                <w:snapToGrid w:val="0"/>
              </w:rPr>
              <w:t>Characteristics</w:t>
            </w:r>
          </w:p>
        </w:tc>
        <w:tc>
          <w:tcPr>
            <w:tcW w:w="3000" w:type="pct"/>
            <w:tcBorders>
              <w:top w:val="single" w:color="000000" w:sz="8" w:space="0"/>
              <w:left w:val="nil"/>
              <w:bottom w:val="nil"/>
              <w:right w:val="single" w:color="auto" w:sz="4" w:space="0"/>
            </w:tcBorders>
            <w:shd w:val="clear" w:color="000000" w:fill="FFFFFF"/>
            <w:vAlign w:val="center"/>
            <w:hideMark/>
          </w:tcPr>
          <w:p w:rsidRPr="000C38DB" w:rsidR="000C38DB" w:rsidP="000C38DB" w:rsidRDefault="000C38DB" w14:paraId="2392B171" w14:textId="77777777">
            <w:pPr>
              <w:widowControl w:val="0"/>
              <w:ind w:left="360"/>
              <w:rPr>
                <w:b/>
                <w:bCs/>
                <w:snapToGrid w:val="0"/>
              </w:rPr>
            </w:pPr>
            <w:r w:rsidRPr="000C38DB">
              <w:rPr>
                <w:b/>
                <w:bCs/>
                <w:snapToGrid w:val="0"/>
              </w:rPr>
              <w:t>Overall</w:t>
            </w:r>
          </w:p>
        </w:tc>
      </w:tr>
      <w:tr w:rsidRPr="000C38DB" w:rsidR="000C38DB" w:rsidTr="004A0806" w14:paraId="2BFA8B6A" w14:textId="77777777">
        <w:trPr>
          <w:cantSplit/>
          <w:trHeight w:val="48"/>
          <w:jc w:val="center"/>
        </w:trPr>
        <w:tc>
          <w:tcPr>
            <w:tcW w:w="2000" w:type="pct"/>
            <w:vMerge/>
            <w:tcBorders>
              <w:top w:val="single" w:color="000000" w:sz="8" w:space="0"/>
              <w:left w:val="single" w:color="000000" w:sz="8" w:space="0"/>
              <w:bottom w:val="single" w:color="000000" w:sz="8" w:space="0"/>
              <w:right w:val="single" w:color="000000" w:sz="8" w:space="0"/>
            </w:tcBorders>
            <w:vAlign w:val="center"/>
            <w:hideMark/>
          </w:tcPr>
          <w:p w:rsidRPr="000C38DB" w:rsidR="000C38DB" w:rsidP="000C38DB" w:rsidRDefault="000C38DB" w14:paraId="2720C4D1" w14:textId="77777777">
            <w:pPr>
              <w:widowControl w:val="0"/>
              <w:ind w:left="360"/>
              <w:rPr>
                <w:b/>
                <w:bCs/>
                <w:snapToGrid w:val="0"/>
              </w:rPr>
            </w:pPr>
          </w:p>
        </w:tc>
        <w:tc>
          <w:tcPr>
            <w:tcW w:w="3000" w:type="pct"/>
            <w:tcBorders>
              <w:top w:val="nil"/>
              <w:left w:val="nil"/>
              <w:bottom w:val="single" w:color="000000" w:sz="8" w:space="0"/>
              <w:right w:val="single" w:color="auto" w:sz="4" w:space="0"/>
            </w:tcBorders>
            <w:shd w:val="clear" w:color="000000" w:fill="FFFFFF"/>
            <w:vAlign w:val="center"/>
            <w:hideMark/>
          </w:tcPr>
          <w:p w:rsidRPr="000C38DB" w:rsidR="000C38DB" w:rsidP="000C38DB" w:rsidRDefault="000C38DB" w14:paraId="2F2B5221" w14:textId="77777777">
            <w:pPr>
              <w:widowControl w:val="0"/>
              <w:ind w:left="360"/>
              <w:rPr>
                <w:b/>
                <w:bCs/>
                <w:snapToGrid w:val="0"/>
              </w:rPr>
            </w:pPr>
            <w:r w:rsidRPr="000C38DB">
              <w:rPr>
                <w:b/>
                <w:bCs/>
                <w:snapToGrid w:val="0"/>
              </w:rPr>
              <w:t>% (95% CI)</w:t>
            </w:r>
          </w:p>
        </w:tc>
      </w:tr>
      <w:tr w:rsidRPr="000C38DB" w:rsidR="000C38DB" w:rsidTr="004A0806" w14:paraId="6B223586" w14:textId="77777777">
        <w:trPr>
          <w:cantSplit/>
          <w:trHeight w:val="300"/>
          <w:jc w:val="center"/>
        </w:trPr>
        <w:tc>
          <w:tcPr>
            <w:tcW w:w="5000" w:type="pct"/>
            <w:gridSpan w:val="2"/>
            <w:tcBorders>
              <w:top w:val="single" w:color="000000" w:sz="8" w:space="0"/>
              <w:left w:val="single" w:color="000000" w:sz="8" w:space="0"/>
              <w:bottom w:val="single" w:color="000000" w:sz="8" w:space="0"/>
              <w:right w:val="single" w:color="auto" w:sz="4" w:space="0"/>
            </w:tcBorders>
            <w:shd w:val="clear" w:color="000000" w:fill="FFFFFF"/>
            <w:vAlign w:val="center"/>
            <w:hideMark/>
          </w:tcPr>
          <w:p w:rsidRPr="000C38DB" w:rsidR="000C38DB" w:rsidP="000C38DB" w:rsidRDefault="000C38DB" w14:paraId="45C329AA" w14:textId="77777777">
            <w:pPr>
              <w:widowControl w:val="0"/>
              <w:ind w:left="360"/>
              <w:rPr>
                <w:b/>
                <w:bCs/>
                <w:snapToGrid w:val="0"/>
              </w:rPr>
            </w:pPr>
            <w:r w:rsidRPr="000C38DB">
              <w:rPr>
                <w:b/>
                <w:bCs/>
                <w:snapToGrid w:val="0"/>
              </w:rPr>
              <w:t>Sex</w:t>
            </w:r>
          </w:p>
        </w:tc>
      </w:tr>
      <w:tr w:rsidRPr="000C38DB" w:rsidR="000C38DB" w:rsidTr="004A0806" w14:paraId="74F4E625" w14:textId="77777777">
        <w:trPr>
          <w:cantSplit/>
          <w:trHeight w:val="288"/>
          <w:jc w:val="center"/>
        </w:trPr>
        <w:tc>
          <w:tcPr>
            <w:tcW w:w="2000" w:type="pct"/>
            <w:vMerge w:val="restart"/>
            <w:tcBorders>
              <w:top w:val="nil"/>
              <w:left w:val="single" w:color="000000" w:sz="8" w:space="0"/>
              <w:bottom w:val="single" w:color="000000" w:sz="8" w:space="0"/>
              <w:right w:val="single" w:color="000000" w:sz="8" w:space="0"/>
            </w:tcBorders>
            <w:shd w:val="clear" w:color="000000" w:fill="FFFFFF"/>
            <w:vAlign w:val="center"/>
            <w:hideMark/>
          </w:tcPr>
          <w:p w:rsidRPr="000C38DB" w:rsidR="000C38DB" w:rsidP="000C38DB" w:rsidRDefault="000C38DB" w14:paraId="1A6C3C8F" w14:textId="77777777">
            <w:pPr>
              <w:widowControl w:val="0"/>
              <w:ind w:left="360"/>
              <w:rPr>
                <w:snapToGrid w:val="0"/>
              </w:rPr>
            </w:pPr>
            <w:r w:rsidRPr="000C38DB">
              <w:rPr>
                <w:snapToGrid w:val="0"/>
              </w:rPr>
              <w:t>Male</w:t>
            </w:r>
          </w:p>
        </w:tc>
        <w:tc>
          <w:tcPr>
            <w:tcW w:w="3000" w:type="pct"/>
            <w:tcBorders>
              <w:top w:val="nil"/>
              <w:left w:val="nil"/>
              <w:bottom w:val="nil"/>
              <w:right w:val="single" w:color="auto" w:sz="4" w:space="0"/>
            </w:tcBorders>
            <w:shd w:val="clear" w:color="000000" w:fill="FFFFFF"/>
            <w:vAlign w:val="center"/>
            <w:hideMark/>
          </w:tcPr>
          <w:p w:rsidRPr="000C38DB" w:rsidR="000C38DB" w:rsidP="000C38DB" w:rsidRDefault="000C38DB" w14:paraId="455BFC8F" w14:textId="77777777">
            <w:pPr>
              <w:widowControl w:val="0"/>
              <w:ind w:left="360"/>
              <w:rPr>
                <w:snapToGrid w:val="0"/>
              </w:rPr>
            </w:pPr>
            <w:r w:rsidRPr="000C38DB">
              <w:rPr>
                <w:snapToGrid w:val="0"/>
              </w:rPr>
              <w:t>48.67</w:t>
            </w:r>
          </w:p>
        </w:tc>
      </w:tr>
      <w:tr w:rsidRPr="000C38DB" w:rsidR="000C38DB" w:rsidTr="004A0806" w14:paraId="13F4D02C" w14:textId="77777777">
        <w:trPr>
          <w:trHeight w:val="48"/>
          <w:jc w:val="center"/>
        </w:trPr>
        <w:tc>
          <w:tcPr>
            <w:tcW w:w="2000" w:type="pct"/>
            <w:vMerge/>
            <w:tcBorders>
              <w:top w:val="nil"/>
              <w:left w:val="single" w:color="000000" w:sz="8" w:space="0"/>
              <w:bottom w:val="single" w:color="000000" w:sz="8" w:space="0"/>
              <w:right w:val="single" w:color="000000" w:sz="8" w:space="0"/>
            </w:tcBorders>
            <w:vAlign w:val="center"/>
            <w:hideMark/>
          </w:tcPr>
          <w:p w:rsidRPr="000C38DB" w:rsidR="000C38DB" w:rsidP="000C38DB" w:rsidRDefault="000C38DB" w14:paraId="722DFE5E" w14:textId="77777777">
            <w:pPr>
              <w:widowControl w:val="0"/>
              <w:ind w:left="360"/>
              <w:rPr>
                <w:snapToGrid w:val="0"/>
              </w:rPr>
            </w:pPr>
          </w:p>
        </w:tc>
        <w:tc>
          <w:tcPr>
            <w:tcW w:w="3000" w:type="pct"/>
            <w:tcBorders>
              <w:top w:val="nil"/>
              <w:left w:val="nil"/>
              <w:bottom w:val="single" w:color="000000" w:sz="8" w:space="0"/>
              <w:right w:val="single" w:color="auto" w:sz="4" w:space="0"/>
            </w:tcBorders>
            <w:shd w:val="clear" w:color="000000" w:fill="FFFFFF"/>
            <w:vAlign w:val="center"/>
            <w:hideMark/>
          </w:tcPr>
          <w:p w:rsidRPr="000C38DB" w:rsidR="000C38DB" w:rsidP="000C38DB" w:rsidRDefault="000C38DB" w14:paraId="69844FC3" w14:textId="77777777">
            <w:pPr>
              <w:widowControl w:val="0"/>
              <w:ind w:left="360"/>
              <w:rPr>
                <w:snapToGrid w:val="0"/>
              </w:rPr>
            </w:pPr>
            <w:r w:rsidRPr="000C38DB">
              <w:rPr>
                <w:snapToGrid w:val="0"/>
              </w:rPr>
              <w:t>(48.21, 49.13)</w:t>
            </w:r>
          </w:p>
        </w:tc>
      </w:tr>
      <w:tr w:rsidRPr="000C38DB" w:rsidR="000C38DB" w:rsidTr="004A0806" w14:paraId="588AE462" w14:textId="77777777">
        <w:trPr>
          <w:cantSplit/>
          <w:trHeight w:val="288"/>
          <w:jc w:val="center"/>
        </w:trPr>
        <w:tc>
          <w:tcPr>
            <w:tcW w:w="2000" w:type="pct"/>
            <w:vMerge w:val="restart"/>
            <w:tcBorders>
              <w:top w:val="nil"/>
              <w:left w:val="single" w:color="000000" w:sz="8" w:space="0"/>
              <w:bottom w:val="single" w:color="000000" w:sz="8" w:space="0"/>
              <w:right w:val="single" w:color="000000" w:sz="8" w:space="0"/>
            </w:tcBorders>
            <w:shd w:val="clear" w:color="000000" w:fill="FFFFFF"/>
            <w:vAlign w:val="center"/>
            <w:hideMark/>
          </w:tcPr>
          <w:p w:rsidRPr="000C38DB" w:rsidR="000C38DB" w:rsidP="000C38DB" w:rsidRDefault="000C38DB" w14:paraId="31E2E3C7" w14:textId="77777777">
            <w:pPr>
              <w:widowControl w:val="0"/>
              <w:ind w:left="360"/>
              <w:rPr>
                <w:snapToGrid w:val="0"/>
              </w:rPr>
            </w:pPr>
            <w:r w:rsidRPr="000C38DB">
              <w:rPr>
                <w:snapToGrid w:val="0"/>
              </w:rPr>
              <w:t>Female</w:t>
            </w:r>
          </w:p>
        </w:tc>
        <w:tc>
          <w:tcPr>
            <w:tcW w:w="3000" w:type="pct"/>
            <w:tcBorders>
              <w:top w:val="nil"/>
              <w:left w:val="nil"/>
              <w:bottom w:val="nil"/>
              <w:right w:val="single" w:color="auto" w:sz="4" w:space="0"/>
            </w:tcBorders>
            <w:shd w:val="clear" w:color="000000" w:fill="FFFFFF"/>
            <w:vAlign w:val="center"/>
            <w:hideMark/>
          </w:tcPr>
          <w:p w:rsidRPr="000C38DB" w:rsidR="000C38DB" w:rsidP="000C38DB" w:rsidRDefault="000C38DB" w14:paraId="6849212F" w14:textId="77777777">
            <w:pPr>
              <w:widowControl w:val="0"/>
              <w:ind w:left="360"/>
              <w:rPr>
                <w:snapToGrid w:val="0"/>
              </w:rPr>
            </w:pPr>
            <w:r w:rsidRPr="000C38DB">
              <w:rPr>
                <w:snapToGrid w:val="0"/>
              </w:rPr>
              <w:t>51.33</w:t>
            </w:r>
          </w:p>
        </w:tc>
      </w:tr>
      <w:tr w:rsidRPr="000C38DB" w:rsidR="000C38DB" w:rsidTr="004A0806" w14:paraId="2A16CBDD" w14:textId="77777777">
        <w:trPr>
          <w:trHeight w:val="48"/>
          <w:jc w:val="center"/>
        </w:trPr>
        <w:tc>
          <w:tcPr>
            <w:tcW w:w="2000" w:type="pct"/>
            <w:vMerge/>
            <w:tcBorders>
              <w:top w:val="nil"/>
              <w:left w:val="single" w:color="000000" w:sz="8" w:space="0"/>
              <w:bottom w:val="single" w:color="000000" w:sz="8" w:space="0"/>
              <w:right w:val="single" w:color="000000" w:sz="8" w:space="0"/>
            </w:tcBorders>
            <w:vAlign w:val="center"/>
            <w:hideMark/>
          </w:tcPr>
          <w:p w:rsidRPr="000C38DB" w:rsidR="000C38DB" w:rsidP="000C38DB" w:rsidRDefault="000C38DB" w14:paraId="63687B69" w14:textId="77777777">
            <w:pPr>
              <w:widowControl w:val="0"/>
              <w:ind w:left="360"/>
              <w:rPr>
                <w:snapToGrid w:val="0"/>
              </w:rPr>
            </w:pPr>
          </w:p>
        </w:tc>
        <w:tc>
          <w:tcPr>
            <w:tcW w:w="3000" w:type="pct"/>
            <w:tcBorders>
              <w:top w:val="nil"/>
              <w:left w:val="nil"/>
              <w:bottom w:val="single" w:color="000000" w:sz="8" w:space="0"/>
              <w:right w:val="single" w:color="auto" w:sz="4" w:space="0"/>
            </w:tcBorders>
            <w:shd w:val="clear" w:color="000000" w:fill="FFFFFF"/>
            <w:vAlign w:val="center"/>
            <w:hideMark/>
          </w:tcPr>
          <w:p w:rsidRPr="000C38DB" w:rsidR="000C38DB" w:rsidP="000C38DB" w:rsidRDefault="000C38DB" w14:paraId="3A5355FE" w14:textId="77777777">
            <w:pPr>
              <w:widowControl w:val="0"/>
              <w:ind w:left="360"/>
              <w:rPr>
                <w:snapToGrid w:val="0"/>
              </w:rPr>
            </w:pPr>
            <w:r w:rsidRPr="000C38DB">
              <w:rPr>
                <w:snapToGrid w:val="0"/>
              </w:rPr>
              <w:t>(50.87, 51.79)</w:t>
            </w:r>
          </w:p>
        </w:tc>
      </w:tr>
      <w:tr w:rsidRPr="000C38DB" w:rsidR="000C38DB" w:rsidTr="004A0806" w14:paraId="2011928D" w14:textId="77777777">
        <w:trPr>
          <w:cantSplit/>
          <w:trHeight w:val="324"/>
          <w:jc w:val="center"/>
        </w:trPr>
        <w:tc>
          <w:tcPr>
            <w:tcW w:w="5000" w:type="pct"/>
            <w:gridSpan w:val="2"/>
            <w:tcBorders>
              <w:top w:val="single" w:color="000000" w:sz="8" w:space="0"/>
              <w:left w:val="single" w:color="000000" w:sz="8" w:space="0"/>
              <w:bottom w:val="single" w:color="000000" w:sz="8" w:space="0"/>
              <w:right w:val="single" w:color="auto" w:sz="4" w:space="0"/>
            </w:tcBorders>
            <w:shd w:val="clear" w:color="000000" w:fill="FFFFFF"/>
            <w:vAlign w:val="center"/>
            <w:hideMark/>
          </w:tcPr>
          <w:p w:rsidRPr="000C38DB" w:rsidR="000C38DB" w:rsidP="000C38DB" w:rsidRDefault="000C38DB" w14:paraId="4797A7EA" w14:textId="77777777">
            <w:pPr>
              <w:widowControl w:val="0"/>
              <w:ind w:left="360"/>
              <w:rPr>
                <w:b/>
                <w:bCs/>
                <w:snapToGrid w:val="0"/>
              </w:rPr>
            </w:pPr>
            <w:r w:rsidRPr="000C38DB">
              <w:rPr>
                <w:b/>
                <w:bCs/>
                <w:snapToGrid w:val="0"/>
              </w:rPr>
              <w:t>Age Categories (years)</w:t>
            </w:r>
          </w:p>
        </w:tc>
      </w:tr>
      <w:tr w:rsidRPr="000C38DB" w:rsidR="000C38DB" w:rsidTr="004A0806" w14:paraId="5053E7EB" w14:textId="77777777">
        <w:trPr>
          <w:cantSplit/>
          <w:trHeight w:val="288"/>
          <w:jc w:val="center"/>
        </w:trPr>
        <w:tc>
          <w:tcPr>
            <w:tcW w:w="2000" w:type="pct"/>
            <w:vMerge w:val="restart"/>
            <w:tcBorders>
              <w:top w:val="nil"/>
              <w:left w:val="single" w:color="000000" w:sz="8" w:space="0"/>
              <w:bottom w:val="single" w:color="000000" w:sz="8" w:space="0"/>
              <w:right w:val="single" w:color="000000" w:sz="8" w:space="0"/>
            </w:tcBorders>
            <w:shd w:val="clear" w:color="000000" w:fill="FFFFFF"/>
            <w:vAlign w:val="center"/>
            <w:hideMark/>
          </w:tcPr>
          <w:p w:rsidRPr="000C38DB" w:rsidR="000C38DB" w:rsidP="000C38DB" w:rsidRDefault="000C38DB" w14:paraId="5D2FFD31" w14:textId="77777777">
            <w:pPr>
              <w:widowControl w:val="0"/>
              <w:ind w:left="360"/>
              <w:rPr>
                <w:snapToGrid w:val="0"/>
              </w:rPr>
            </w:pPr>
            <w:r w:rsidRPr="000C38DB">
              <w:rPr>
                <w:snapToGrid w:val="0"/>
              </w:rPr>
              <w:t>18-24</w:t>
            </w:r>
          </w:p>
        </w:tc>
        <w:tc>
          <w:tcPr>
            <w:tcW w:w="3000" w:type="pct"/>
            <w:tcBorders>
              <w:top w:val="nil"/>
              <w:left w:val="nil"/>
              <w:bottom w:val="nil"/>
              <w:right w:val="single" w:color="auto" w:sz="4" w:space="0"/>
            </w:tcBorders>
            <w:shd w:val="clear" w:color="000000" w:fill="FFFFFF"/>
            <w:vAlign w:val="center"/>
            <w:hideMark/>
          </w:tcPr>
          <w:p w:rsidRPr="000C38DB" w:rsidR="000C38DB" w:rsidP="000C38DB" w:rsidRDefault="000C38DB" w14:paraId="15113611" w14:textId="77777777">
            <w:pPr>
              <w:widowControl w:val="0"/>
              <w:ind w:left="360"/>
              <w:rPr>
                <w:snapToGrid w:val="0"/>
              </w:rPr>
            </w:pPr>
            <w:r w:rsidRPr="000C38DB">
              <w:rPr>
                <w:snapToGrid w:val="0"/>
              </w:rPr>
              <w:t>12.23</w:t>
            </w:r>
          </w:p>
        </w:tc>
      </w:tr>
      <w:tr w:rsidRPr="000C38DB" w:rsidR="000C38DB" w:rsidTr="004A0806" w14:paraId="3576F3A4" w14:textId="77777777">
        <w:trPr>
          <w:trHeight w:val="48"/>
          <w:jc w:val="center"/>
        </w:trPr>
        <w:tc>
          <w:tcPr>
            <w:tcW w:w="2000" w:type="pct"/>
            <w:vMerge/>
            <w:tcBorders>
              <w:top w:val="nil"/>
              <w:left w:val="single" w:color="000000" w:sz="8" w:space="0"/>
              <w:bottom w:val="single" w:color="000000" w:sz="8" w:space="0"/>
              <w:right w:val="single" w:color="000000" w:sz="8" w:space="0"/>
            </w:tcBorders>
            <w:vAlign w:val="center"/>
            <w:hideMark/>
          </w:tcPr>
          <w:p w:rsidRPr="000C38DB" w:rsidR="000C38DB" w:rsidP="000C38DB" w:rsidRDefault="000C38DB" w14:paraId="3DF4EF9F" w14:textId="77777777">
            <w:pPr>
              <w:widowControl w:val="0"/>
              <w:ind w:left="360"/>
              <w:rPr>
                <w:snapToGrid w:val="0"/>
              </w:rPr>
            </w:pPr>
          </w:p>
        </w:tc>
        <w:tc>
          <w:tcPr>
            <w:tcW w:w="3000" w:type="pct"/>
            <w:tcBorders>
              <w:top w:val="nil"/>
              <w:left w:val="nil"/>
              <w:bottom w:val="single" w:color="000000" w:sz="8" w:space="0"/>
              <w:right w:val="single" w:color="auto" w:sz="4" w:space="0"/>
            </w:tcBorders>
            <w:shd w:val="clear" w:color="000000" w:fill="FFFFFF"/>
            <w:vAlign w:val="center"/>
            <w:hideMark/>
          </w:tcPr>
          <w:p w:rsidRPr="000C38DB" w:rsidR="000C38DB" w:rsidP="000C38DB" w:rsidRDefault="000C38DB" w14:paraId="78998B03" w14:textId="77777777">
            <w:pPr>
              <w:widowControl w:val="0"/>
              <w:ind w:left="360"/>
              <w:rPr>
                <w:snapToGrid w:val="0"/>
              </w:rPr>
            </w:pPr>
            <w:r w:rsidRPr="000C38DB">
              <w:rPr>
                <w:snapToGrid w:val="0"/>
              </w:rPr>
              <w:t>(11.85, 12.62)</w:t>
            </w:r>
          </w:p>
        </w:tc>
      </w:tr>
      <w:tr w:rsidRPr="000C38DB" w:rsidR="000C38DB" w:rsidTr="004A0806" w14:paraId="303F9C9B" w14:textId="77777777">
        <w:trPr>
          <w:cantSplit/>
          <w:trHeight w:val="288"/>
          <w:jc w:val="center"/>
        </w:trPr>
        <w:tc>
          <w:tcPr>
            <w:tcW w:w="2000" w:type="pct"/>
            <w:vMerge w:val="restart"/>
            <w:tcBorders>
              <w:top w:val="nil"/>
              <w:left w:val="single" w:color="000000" w:sz="8" w:space="0"/>
              <w:bottom w:val="single" w:color="000000" w:sz="8" w:space="0"/>
              <w:right w:val="single" w:color="000000" w:sz="8" w:space="0"/>
            </w:tcBorders>
            <w:shd w:val="clear" w:color="000000" w:fill="FFFFFF"/>
            <w:vAlign w:val="center"/>
            <w:hideMark/>
          </w:tcPr>
          <w:p w:rsidRPr="000C38DB" w:rsidR="000C38DB" w:rsidP="000C38DB" w:rsidRDefault="000C38DB" w14:paraId="2F6DB6AB" w14:textId="77777777">
            <w:pPr>
              <w:widowControl w:val="0"/>
              <w:ind w:left="360"/>
              <w:rPr>
                <w:snapToGrid w:val="0"/>
              </w:rPr>
            </w:pPr>
            <w:r w:rsidRPr="000C38DB">
              <w:rPr>
                <w:snapToGrid w:val="0"/>
              </w:rPr>
              <w:t>25-34</w:t>
            </w:r>
          </w:p>
        </w:tc>
        <w:tc>
          <w:tcPr>
            <w:tcW w:w="3000" w:type="pct"/>
            <w:tcBorders>
              <w:top w:val="nil"/>
              <w:left w:val="nil"/>
              <w:bottom w:val="nil"/>
              <w:right w:val="single" w:color="auto" w:sz="4" w:space="0"/>
            </w:tcBorders>
            <w:shd w:val="clear" w:color="000000" w:fill="FFFFFF"/>
            <w:vAlign w:val="center"/>
            <w:hideMark/>
          </w:tcPr>
          <w:p w:rsidRPr="000C38DB" w:rsidR="000C38DB" w:rsidP="000C38DB" w:rsidRDefault="000C38DB" w14:paraId="1F057AAA" w14:textId="77777777">
            <w:pPr>
              <w:widowControl w:val="0"/>
              <w:ind w:left="360"/>
              <w:rPr>
                <w:snapToGrid w:val="0"/>
              </w:rPr>
            </w:pPr>
            <w:r w:rsidRPr="000C38DB">
              <w:rPr>
                <w:snapToGrid w:val="0"/>
              </w:rPr>
              <w:t>17.8</w:t>
            </w:r>
          </w:p>
        </w:tc>
      </w:tr>
      <w:tr w:rsidRPr="000C38DB" w:rsidR="000C38DB" w:rsidTr="004A0806" w14:paraId="1E206742" w14:textId="77777777">
        <w:trPr>
          <w:trHeight w:val="48"/>
          <w:jc w:val="center"/>
        </w:trPr>
        <w:tc>
          <w:tcPr>
            <w:tcW w:w="2000" w:type="pct"/>
            <w:vMerge/>
            <w:tcBorders>
              <w:top w:val="nil"/>
              <w:left w:val="single" w:color="000000" w:sz="8" w:space="0"/>
              <w:bottom w:val="single" w:color="000000" w:sz="8" w:space="0"/>
              <w:right w:val="single" w:color="000000" w:sz="8" w:space="0"/>
            </w:tcBorders>
            <w:vAlign w:val="center"/>
            <w:hideMark/>
          </w:tcPr>
          <w:p w:rsidRPr="000C38DB" w:rsidR="000C38DB" w:rsidP="000C38DB" w:rsidRDefault="000C38DB" w14:paraId="1367BFC7" w14:textId="77777777">
            <w:pPr>
              <w:widowControl w:val="0"/>
              <w:ind w:left="360"/>
              <w:rPr>
                <w:snapToGrid w:val="0"/>
              </w:rPr>
            </w:pPr>
          </w:p>
        </w:tc>
        <w:tc>
          <w:tcPr>
            <w:tcW w:w="3000" w:type="pct"/>
            <w:tcBorders>
              <w:top w:val="nil"/>
              <w:left w:val="nil"/>
              <w:bottom w:val="single" w:color="000000" w:sz="8" w:space="0"/>
              <w:right w:val="single" w:color="auto" w:sz="4" w:space="0"/>
            </w:tcBorders>
            <w:shd w:val="clear" w:color="000000" w:fill="FFFFFF"/>
            <w:vAlign w:val="center"/>
            <w:hideMark/>
          </w:tcPr>
          <w:p w:rsidRPr="000C38DB" w:rsidR="000C38DB" w:rsidP="000C38DB" w:rsidRDefault="000C38DB" w14:paraId="0E34E420" w14:textId="77777777">
            <w:pPr>
              <w:widowControl w:val="0"/>
              <w:ind w:left="360"/>
              <w:rPr>
                <w:snapToGrid w:val="0"/>
              </w:rPr>
            </w:pPr>
            <w:r w:rsidRPr="000C38DB">
              <w:rPr>
                <w:snapToGrid w:val="0"/>
              </w:rPr>
              <w:t>(17.43, 18.17)</w:t>
            </w:r>
          </w:p>
        </w:tc>
      </w:tr>
      <w:tr w:rsidRPr="000C38DB" w:rsidR="000C38DB" w:rsidTr="004A0806" w14:paraId="5B5971A7" w14:textId="77777777">
        <w:trPr>
          <w:cantSplit/>
          <w:trHeight w:val="288"/>
          <w:jc w:val="center"/>
        </w:trPr>
        <w:tc>
          <w:tcPr>
            <w:tcW w:w="2000" w:type="pct"/>
            <w:vMerge w:val="restart"/>
            <w:tcBorders>
              <w:top w:val="nil"/>
              <w:left w:val="single" w:color="000000" w:sz="8" w:space="0"/>
              <w:bottom w:val="single" w:color="000000" w:sz="8" w:space="0"/>
              <w:right w:val="single" w:color="000000" w:sz="8" w:space="0"/>
            </w:tcBorders>
            <w:shd w:val="clear" w:color="000000" w:fill="FFFFFF"/>
            <w:vAlign w:val="center"/>
            <w:hideMark/>
          </w:tcPr>
          <w:p w:rsidRPr="000C38DB" w:rsidR="000C38DB" w:rsidP="000C38DB" w:rsidRDefault="000C38DB" w14:paraId="5C261B54" w14:textId="77777777">
            <w:pPr>
              <w:widowControl w:val="0"/>
              <w:ind w:left="360"/>
              <w:rPr>
                <w:snapToGrid w:val="0"/>
              </w:rPr>
            </w:pPr>
            <w:r w:rsidRPr="000C38DB">
              <w:rPr>
                <w:snapToGrid w:val="0"/>
              </w:rPr>
              <w:t>35-44</w:t>
            </w:r>
          </w:p>
        </w:tc>
        <w:tc>
          <w:tcPr>
            <w:tcW w:w="3000" w:type="pct"/>
            <w:tcBorders>
              <w:top w:val="nil"/>
              <w:left w:val="nil"/>
              <w:bottom w:val="nil"/>
              <w:right w:val="single" w:color="auto" w:sz="4" w:space="0"/>
            </w:tcBorders>
            <w:shd w:val="clear" w:color="000000" w:fill="FFFFFF"/>
            <w:vAlign w:val="center"/>
            <w:hideMark/>
          </w:tcPr>
          <w:p w:rsidRPr="000C38DB" w:rsidR="000C38DB" w:rsidP="000C38DB" w:rsidRDefault="000C38DB" w14:paraId="3CF342E0" w14:textId="77777777">
            <w:pPr>
              <w:widowControl w:val="0"/>
              <w:ind w:left="360"/>
              <w:rPr>
                <w:snapToGrid w:val="0"/>
              </w:rPr>
            </w:pPr>
            <w:r w:rsidRPr="000C38DB">
              <w:rPr>
                <w:snapToGrid w:val="0"/>
              </w:rPr>
              <w:t>16.39</w:t>
            </w:r>
          </w:p>
        </w:tc>
      </w:tr>
      <w:tr w:rsidRPr="000C38DB" w:rsidR="000C38DB" w:rsidTr="004A0806" w14:paraId="19D02F56" w14:textId="77777777">
        <w:trPr>
          <w:trHeight w:val="48"/>
          <w:jc w:val="center"/>
        </w:trPr>
        <w:tc>
          <w:tcPr>
            <w:tcW w:w="2000" w:type="pct"/>
            <w:vMerge/>
            <w:tcBorders>
              <w:top w:val="nil"/>
              <w:left w:val="single" w:color="000000" w:sz="8" w:space="0"/>
              <w:bottom w:val="single" w:color="000000" w:sz="8" w:space="0"/>
              <w:right w:val="single" w:color="000000" w:sz="8" w:space="0"/>
            </w:tcBorders>
            <w:vAlign w:val="center"/>
            <w:hideMark/>
          </w:tcPr>
          <w:p w:rsidRPr="000C38DB" w:rsidR="000C38DB" w:rsidP="000C38DB" w:rsidRDefault="000C38DB" w14:paraId="1169EB30" w14:textId="77777777">
            <w:pPr>
              <w:widowControl w:val="0"/>
              <w:ind w:left="360"/>
              <w:rPr>
                <w:snapToGrid w:val="0"/>
              </w:rPr>
            </w:pPr>
          </w:p>
        </w:tc>
        <w:tc>
          <w:tcPr>
            <w:tcW w:w="3000" w:type="pct"/>
            <w:tcBorders>
              <w:top w:val="nil"/>
              <w:left w:val="nil"/>
              <w:bottom w:val="single" w:color="000000" w:sz="8" w:space="0"/>
              <w:right w:val="single" w:color="auto" w:sz="4" w:space="0"/>
            </w:tcBorders>
            <w:shd w:val="clear" w:color="000000" w:fill="FFFFFF"/>
            <w:vAlign w:val="center"/>
            <w:hideMark/>
          </w:tcPr>
          <w:p w:rsidRPr="000C38DB" w:rsidR="000C38DB" w:rsidP="000C38DB" w:rsidRDefault="000C38DB" w14:paraId="277049E9" w14:textId="77777777">
            <w:pPr>
              <w:widowControl w:val="0"/>
              <w:ind w:left="360"/>
              <w:rPr>
                <w:snapToGrid w:val="0"/>
              </w:rPr>
            </w:pPr>
            <w:r w:rsidRPr="000C38DB">
              <w:rPr>
                <w:snapToGrid w:val="0"/>
              </w:rPr>
              <w:t>(16.05, 16.73)</w:t>
            </w:r>
          </w:p>
        </w:tc>
      </w:tr>
      <w:tr w:rsidRPr="000C38DB" w:rsidR="000C38DB" w:rsidTr="004A0806" w14:paraId="72D23441" w14:textId="77777777">
        <w:trPr>
          <w:cantSplit/>
          <w:trHeight w:val="288"/>
          <w:jc w:val="center"/>
        </w:trPr>
        <w:tc>
          <w:tcPr>
            <w:tcW w:w="2000" w:type="pct"/>
            <w:vMerge w:val="restart"/>
            <w:tcBorders>
              <w:top w:val="nil"/>
              <w:left w:val="single" w:color="000000" w:sz="8" w:space="0"/>
              <w:bottom w:val="single" w:color="000000" w:sz="8" w:space="0"/>
              <w:right w:val="single" w:color="000000" w:sz="8" w:space="0"/>
            </w:tcBorders>
            <w:shd w:val="clear" w:color="000000" w:fill="FFFFFF"/>
            <w:vAlign w:val="center"/>
            <w:hideMark/>
          </w:tcPr>
          <w:p w:rsidRPr="000C38DB" w:rsidR="000C38DB" w:rsidP="000C38DB" w:rsidRDefault="000C38DB" w14:paraId="62B4B8DA" w14:textId="77777777">
            <w:pPr>
              <w:widowControl w:val="0"/>
              <w:ind w:left="360"/>
              <w:rPr>
                <w:snapToGrid w:val="0"/>
              </w:rPr>
            </w:pPr>
            <w:r w:rsidRPr="000C38DB">
              <w:rPr>
                <w:snapToGrid w:val="0"/>
              </w:rPr>
              <w:t>45-54</w:t>
            </w:r>
          </w:p>
        </w:tc>
        <w:tc>
          <w:tcPr>
            <w:tcW w:w="3000" w:type="pct"/>
            <w:tcBorders>
              <w:top w:val="nil"/>
              <w:left w:val="nil"/>
              <w:bottom w:val="nil"/>
              <w:right w:val="single" w:color="auto" w:sz="4" w:space="0"/>
            </w:tcBorders>
            <w:shd w:val="clear" w:color="000000" w:fill="FFFFFF"/>
            <w:vAlign w:val="center"/>
            <w:hideMark/>
          </w:tcPr>
          <w:p w:rsidRPr="000C38DB" w:rsidR="000C38DB" w:rsidP="000C38DB" w:rsidRDefault="000C38DB" w14:paraId="4A246F64" w14:textId="77777777">
            <w:pPr>
              <w:widowControl w:val="0"/>
              <w:ind w:left="360"/>
              <w:rPr>
                <w:snapToGrid w:val="0"/>
              </w:rPr>
            </w:pPr>
            <w:r w:rsidRPr="000C38DB">
              <w:rPr>
                <w:snapToGrid w:val="0"/>
              </w:rPr>
              <w:t>16.77</w:t>
            </w:r>
          </w:p>
        </w:tc>
      </w:tr>
      <w:tr w:rsidRPr="000C38DB" w:rsidR="000C38DB" w:rsidTr="004A0806" w14:paraId="1F06BF31" w14:textId="77777777">
        <w:trPr>
          <w:trHeight w:val="48"/>
          <w:jc w:val="center"/>
        </w:trPr>
        <w:tc>
          <w:tcPr>
            <w:tcW w:w="2000" w:type="pct"/>
            <w:vMerge/>
            <w:tcBorders>
              <w:top w:val="nil"/>
              <w:left w:val="single" w:color="000000" w:sz="8" w:space="0"/>
              <w:bottom w:val="single" w:color="000000" w:sz="8" w:space="0"/>
              <w:right w:val="single" w:color="000000" w:sz="8" w:space="0"/>
            </w:tcBorders>
            <w:vAlign w:val="center"/>
            <w:hideMark/>
          </w:tcPr>
          <w:p w:rsidRPr="000C38DB" w:rsidR="000C38DB" w:rsidP="000C38DB" w:rsidRDefault="000C38DB" w14:paraId="052B9528" w14:textId="77777777">
            <w:pPr>
              <w:widowControl w:val="0"/>
              <w:ind w:left="360"/>
              <w:rPr>
                <w:snapToGrid w:val="0"/>
              </w:rPr>
            </w:pPr>
          </w:p>
        </w:tc>
        <w:tc>
          <w:tcPr>
            <w:tcW w:w="3000" w:type="pct"/>
            <w:tcBorders>
              <w:top w:val="nil"/>
              <w:left w:val="nil"/>
              <w:bottom w:val="single" w:color="000000" w:sz="8" w:space="0"/>
              <w:right w:val="single" w:color="auto" w:sz="4" w:space="0"/>
            </w:tcBorders>
            <w:shd w:val="clear" w:color="000000" w:fill="FFFFFF"/>
            <w:vAlign w:val="center"/>
            <w:hideMark/>
          </w:tcPr>
          <w:p w:rsidRPr="000C38DB" w:rsidR="000C38DB" w:rsidP="000C38DB" w:rsidRDefault="000C38DB" w14:paraId="7405D69A" w14:textId="77777777">
            <w:pPr>
              <w:widowControl w:val="0"/>
              <w:ind w:left="360"/>
              <w:rPr>
                <w:snapToGrid w:val="0"/>
              </w:rPr>
            </w:pPr>
            <w:r w:rsidRPr="000C38DB">
              <w:rPr>
                <w:snapToGrid w:val="0"/>
              </w:rPr>
              <w:t>(16.42, 17.12)</w:t>
            </w:r>
          </w:p>
        </w:tc>
      </w:tr>
      <w:tr w:rsidRPr="000C38DB" w:rsidR="000C38DB" w:rsidTr="004A0806" w14:paraId="5CF096D3" w14:textId="77777777">
        <w:trPr>
          <w:cantSplit/>
          <w:trHeight w:val="288"/>
          <w:jc w:val="center"/>
        </w:trPr>
        <w:tc>
          <w:tcPr>
            <w:tcW w:w="2000" w:type="pct"/>
            <w:vMerge w:val="restart"/>
            <w:tcBorders>
              <w:top w:val="nil"/>
              <w:left w:val="single" w:color="000000" w:sz="8" w:space="0"/>
              <w:bottom w:val="single" w:color="000000" w:sz="8" w:space="0"/>
              <w:right w:val="single" w:color="000000" w:sz="8" w:space="0"/>
            </w:tcBorders>
            <w:shd w:val="clear" w:color="000000" w:fill="FFFFFF"/>
            <w:vAlign w:val="center"/>
            <w:hideMark/>
          </w:tcPr>
          <w:p w:rsidRPr="000C38DB" w:rsidR="000C38DB" w:rsidP="000C38DB" w:rsidRDefault="000C38DB" w14:paraId="60E18E58" w14:textId="77777777">
            <w:pPr>
              <w:widowControl w:val="0"/>
              <w:ind w:left="360"/>
              <w:rPr>
                <w:snapToGrid w:val="0"/>
              </w:rPr>
            </w:pPr>
            <w:r w:rsidRPr="000C38DB">
              <w:rPr>
                <w:snapToGrid w:val="0"/>
              </w:rPr>
              <w:t>55-64</w:t>
            </w:r>
          </w:p>
        </w:tc>
        <w:tc>
          <w:tcPr>
            <w:tcW w:w="3000" w:type="pct"/>
            <w:tcBorders>
              <w:top w:val="nil"/>
              <w:left w:val="nil"/>
              <w:bottom w:val="nil"/>
              <w:right w:val="single" w:color="auto" w:sz="4" w:space="0"/>
            </w:tcBorders>
            <w:shd w:val="clear" w:color="000000" w:fill="FFFFFF"/>
            <w:vAlign w:val="center"/>
            <w:hideMark/>
          </w:tcPr>
          <w:p w:rsidRPr="000C38DB" w:rsidR="000C38DB" w:rsidP="000C38DB" w:rsidRDefault="000C38DB" w14:paraId="481EB41D" w14:textId="77777777">
            <w:pPr>
              <w:widowControl w:val="0"/>
              <w:ind w:left="360"/>
              <w:rPr>
                <w:snapToGrid w:val="0"/>
              </w:rPr>
            </w:pPr>
            <w:r w:rsidRPr="000C38DB">
              <w:rPr>
                <w:snapToGrid w:val="0"/>
              </w:rPr>
              <w:t>16.66</w:t>
            </w:r>
          </w:p>
        </w:tc>
      </w:tr>
      <w:tr w:rsidRPr="000C38DB" w:rsidR="000C38DB" w:rsidTr="004A0806" w14:paraId="21450CB2" w14:textId="77777777">
        <w:trPr>
          <w:trHeight w:val="48"/>
          <w:jc w:val="center"/>
        </w:trPr>
        <w:tc>
          <w:tcPr>
            <w:tcW w:w="2000" w:type="pct"/>
            <w:vMerge/>
            <w:tcBorders>
              <w:top w:val="nil"/>
              <w:left w:val="single" w:color="000000" w:sz="8" w:space="0"/>
              <w:bottom w:val="single" w:color="000000" w:sz="8" w:space="0"/>
              <w:right w:val="single" w:color="000000" w:sz="8" w:space="0"/>
            </w:tcBorders>
            <w:vAlign w:val="center"/>
            <w:hideMark/>
          </w:tcPr>
          <w:p w:rsidRPr="000C38DB" w:rsidR="000C38DB" w:rsidP="000C38DB" w:rsidRDefault="000C38DB" w14:paraId="14D6F1C6" w14:textId="77777777">
            <w:pPr>
              <w:widowControl w:val="0"/>
              <w:ind w:left="360"/>
              <w:rPr>
                <w:snapToGrid w:val="0"/>
              </w:rPr>
            </w:pPr>
          </w:p>
        </w:tc>
        <w:tc>
          <w:tcPr>
            <w:tcW w:w="3000" w:type="pct"/>
            <w:tcBorders>
              <w:top w:val="nil"/>
              <w:left w:val="nil"/>
              <w:bottom w:val="single" w:color="000000" w:sz="8" w:space="0"/>
              <w:right w:val="single" w:color="auto" w:sz="4" w:space="0"/>
            </w:tcBorders>
            <w:shd w:val="clear" w:color="000000" w:fill="FFFFFF"/>
            <w:vAlign w:val="center"/>
            <w:hideMark/>
          </w:tcPr>
          <w:p w:rsidRPr="000C38DB" w:rsidR="000C38DB" w:rsidP="000C38DB" w:rsidRDefault="000C38DB" w14:paraId="1505F999" w14:textId="77777777">
            <w:pPr>
              <w:widowControl w:val="0"/>
              <w:ind w:left="360"/>
              <w:rPr>
                <w:snapToGrid w:val="0"/>
              </w:rPr>
            </w:pPr>
            <w:r w:rsidRPr="000C38DB">
              <w:rPr>
                <w:snapToGrid w:val="0"/>
              </w:rPr>
              <w:t>(16.36, 16.97)</w:t>
            </w:r>
          </w:p>
        </w:tc>
      </w:tr>
      <w:tr w:rsidRPr="000C38DB" w:rsidR="000C38DB" w:rsidTr="004A0806" w14:paraId="3BDC388C" w14:textId="77777777">
        <w:trPr>
          <w:cantSplit/>
          <w:trHeight w:val="288"/>
          <w:jc w:val="center"/>
        </w:trPr>
        <w:tc>
          <w:tcPr>
            <w:tcW w:w="2000" w:type="pct"/>
            <w:vMerge w:val="restart"/>
            <w:tcBorders>
              <w:top w:val="nil"/>
              <w:left w:val="single" w:color="000000" w:sz="8" w:space="0"/>
              <w:bottom w:val="single" w:color="000000" w:sz="8" w:space="0"/>
              <w:right w:val="single" w:color="000000" w:sz="8" w:space="0"/>
            </w:tcBorders>
            <w:shd w:val="clear" w:color="000000" w:fill="FFFFFF"/>
            <w:vAlign w:val="center"/>
            <w:hideMark/>
          </w:tcPr>
          <w:p w:rsidRPr="000C38DB" w:rsidR="000C38DB" w:rsidP="000C38DB" w:rsidRDefault="000C38DB" w14:paraId="7104BF49" w14:textId="77777777">
            <w:pPr>
              <w:widowControl w:val="0"/>
              <w:ind w:left="360"/>
              <w:rPr>
                <w:snapToGrid w:val="0"/>
              </w:rPr>
            </w:pPr>
            <w:r w:rsidRPr="000C38DB">
              <w:rPr>
                <w:snapToGrid w:val="0"/>
              </w:rPr>
              <w:t>65 or Older</w:t>
            </w:r>
          </w:p>
        </w:tc>
        <w:tc>
          <w:tcPr>
            <w:tcW w:w="3000" w:type="pct"/>
            <w:tcBorders>
              <w:top w:val="nil"/>
              <w:left w:val="nil"/>
              <w:bottom w:val="nil"/>
              <w:right w:val="single" w:color="auto" w:sz="4" w:space="0"/>
            </w:tcBorders>
            <w:shd w:val="clear" w:color="000000" w:fill="FFFFFF"/>
            <w:vAlign w:val="center"/>
            <w:hideMark/>
          </w:tcPr>
          <w:p w:rsidRPr="000C38DB" w:rsidR="000C38DB" w:rsidP="000C38DB" w:rsidRDefault="000C38DB" w14:paraId="5E2B3D51" w14:textId="77777777">
            <w:pPr>
              <w:widowControl w:val="0"/>
              <w:ind w:left="360"/>
              <w:rPr>
                <w:snapToGrid w:val="0"/>
              </w:rPr>
            </w:pPr>
            <w:r w:rsidRPr="000C38DB">
              <w:rPr>
                <w:snapToGrid w:val="0"/>
              </w:rPr>
              <w:t>20.15</w:t>
            </w:r>
          </w:p>
        </w:tc>
      </w:tr>
      <w:tr w:rsidRPr="000C38DB" w:rsidR="000C38DB" w:rsidTr="004A0806" w14:paraId="5E278C67" w14:textId="77777777">
        <w:trPr>
          <w:trHeight w:val="48"/>
          <w:jc w:val="center"/>
        </w:trPr>
        <w:tc>
          <w:tcPr>
            <w:tcW w:w="2000" w:type="pct"/>
            <w:vMerge/>
            <w:tcBorders>
              <w:top w:val="nil"/>
              <w:left w:val="single" w:color="000000" w:sz="8" w:space="0"/>
              <w:bottom w:val="single" w:color="000000" w:sz="8" w:space="0"/>
              <w:right w:val="single" w:color="000000" w:sz="8" w:space="0"/>
            </w:tcBorders>
            <w:vAlign w:val="center"/>
            <w:hideMark/>
          </w:tcPr>
          <w:p w:rsidRPr="000C38DB" w:rsidR="000C38DB" w:rsidP="000C38DB" w:rsidRDefault="000C38DB" w14:paraId="0A7230D3" w14:textId="77777777">
            <w:pPr>
              <w:widowControl w:val="0"/>
              <w:ind w:left="360"/>
              <w:rPr>
                <w:snapToGrid w:val="0"/>
              </w:rPr>
            </w:pPr>
          </w:p>
        </w:tc>
        <w:tc>
          <w:tcPr>
            <w:tcW w:w="3000" w:type="pct"/>
            <w:tcBorders>
              <w:top w:val="nil"/>
              <w:left w:val="nil"/>
              <w:bottom w:val="single" w:color="000000" w:sz="8" w:space="0"/>
              <w:right w:val="single" w:color="auto" w:sz="4" w:space="0"/>
            </w:tcBorders>
            <w:shd w:val="clear" w:color="000000" w:fill="FFFFFF"/>
            <w:vAlign w:val="center"/>
            <w:hideMark/>
          </w:tcPr>
          <w:p w:rsidRPr="000C38DB" w:rsidR="000C38DB" w:rsidP="000C38DB" w:rsidRDefault="000C38DB" w14:paraId="59C7B996" w14:textId="77777777">
            <w:pPr>
              <w:widowControl w:val="0"/>
              <w:ind w:left="360"/>
              <w:rPr>
                <w:snapToGrid w:val="0"/>
              </w:rPr>
            </w:pPr>
            <w:r w:rsidRPr="000C38DB">
              <w:rPr>
                <w:snapToGrid w:val="0"/>
              </w:rPr>
              <w:t>(19.83, 20.46)</w:t>
            </w:r>
          </w:p>
        </w:tc>
      </w:tr>
      <w:tr w:rsidRPr="000C38DB" w:rsidR="000C38DB" w:rsidTr="004A0806" w14:paraId="3BF51721" w14:textId="77777777">
        <w:trPr>
          <w:cantSplit/>
          <w:trHeight w:val="324"/>
          <w:jc w:val="center"/>
        </w:trPr>
        <w:tc>
          <w:tcPr>
            <w:tcW w:w="5000" w:type="pct"/>
            <w:gridSpan w:val="2"/>
            <w:tcBorders>
              <w:top w:val="single" w:color="000000" w:sz="8" w:space="0"/>
              <w:left w:val="single" w:color="000000" w:sz="8" w:space="0"/>
              <w:bottom w:val="single" w:color="000000" w:sz="8" w:space="0"/>
              <w:right w:val="single" w:color="auto" w:sz="4" w:space="0"/>
            </w:tcBorders>
            <w:shd w:val="clear" w:color="000000" w:fill="FFFFFF"/>
            <w:vAlign w:val="center"/>
            <w:hideMark/>
          </w:tcPr>
          <w:p w:rsidRPr="000C38DB" w:rsidR="000C38DB" w:rsidP="000C38DB" w:rsidRDefault="000C38DB" w14:paraId="2E422E40" w14:textId="77777777">
            <w:pPr>
              <w:widowControl w:val="0"/>
              <w:ind w:left="360"/>
              <w:rPr>
                <w:b/>
                <w:bCs/>
                <w:snapToGrid w:val="0"/>
              </w:rPr>
            </w:pPr>
            <w:r w:rsidRPr="000C38DB">
              <w:rPr>
                <w:b/>
                <w:bCs/>
                <w:snapToGrid w:val="0"/>
              </w:rPr>
              <w:t>Race/Ethnicity</w:t>
            </w:r>
            <w:r w:rsidRPr="000C38DB">
              <w:rPr>
                <w:b/>
                <w:bCs/>
                <w:snapToGrid w:val="0"/>
                <w:vertAlign w:val="superscript"/>
              </w:rPr>
              <w:t>b</w:t>
            </w:r>
          </w:p>
        </w:tc>
      </w:tr>
      <w:tr w:rsidRPr="000C38DB" w:rsidR="000C38DB" w:rsidTr="004A0806" w14:paraId="15F73BDD" w14:textId="77777777">
        <w:trPr>
          <w:cantSplit/>
          <w:trHeight w:val="288"/>
          <w:jc w:val="center"/>
        </w:trPr>
        <w:tc>
          <w:tcPr>
            <w:tcW w:w="2000" w:type="pct"/>
            <w:vMerge w:val="restart"/>
            <w:tcBorders>
              <w:top w:val="nil"/>
              <w:left w:val="single" w:color="000000" w:sz="8" w:space="0"/>
              <w:bottom w:val="single" w:color="000000" w:sz="8" w:space="0"/>
              <w:right w:val="single" w:color="000000" w:sz="8" w:space="0"/>
            </w:tcBorders>
            <w:shd w:val="clear" w:color="000000" w:fill="FFFFFF"/>
            <w:vAlign w:val="center"/>
            <w:hideMark/>
          </w:tcPr>
          <w:p w:rsidRPr="000C38DB" w:rsidR="000C38DB" w:rsidP="000C38DB" w:rsidRDefault="000C38DB" w14:paraId="44852A93" w14:textId="77777777">
            <w:pPr>
              <w:widowControl w:val="0"/>
              <w:ind w:left="360"/>
              <w:rPr>
                <w:snapToGrid w:val="0"/>
              </w:rPr>
            </w:pPr>
            <w:r w:rsidRPr="000C38DB">
              <w:rPr>
                <w:snapToGrid w:val="0"/>
              </w:rPr>
              <w:t>Hispanic</w:t>
            </w:r>
          </w:p>
        </w:tc>
        <w:tc>
          <w:tcPr>
            <w:tcW w:w="3000" w:type="pct"/>
            <w:tcBorders>
              <w:top w:val="nil"/>
              <w:left w:val="nil"/>
              <w:bottom w:val="nil"/>
              <w:right w:val="single" w:color="auto" w:sz="4" w:space="0"/>
            </w:tcBorders>
            <w:shd w:val="clear" w:color="000000" w:fill="FFFFFF"/>
            <w:vAlign w:val="center"/>
            <w:hideMark/>
          </w:tcPr>
          <w:p w:rsidRPr="000C38DB" w:rsidR="000C38DB" w:rsidP="000C38DB" w:rsidRDefault="000C38DB" w14:paraId="43BF1E39" w14:textId="77777777">
            <w:pPr>
              <w:widowControl w:val="0"/>
              <w:ind w:left="360"/>
              <w:rPr>
                <w:snapToGrid w:val="0"/>
              </w:rPr>
            </w:pPr>
            <w:r w:rsidRPr="000C38DB">
              <w:rPr>
                <w:snapToGrid w:val="0"/>
              </w:rPr>
              <w:t>9.02</w:t>
            </w:r>
          </w:p>
        </w:tc>
      </w:tr>
      <w:tr w:rsidRPr="000C38DB" w:rsidR="000C38DB" w:rsidTr="004A0806" w14:paraId="7135A897" w14:textId="77777777">
        <w:trPr>
          <w:trHeight w:val="48"/>
          <w:jc w:val="center"/>
        </w:trPr>
        <w:tc>
          <w:tcPr>
            <w:tcW w:w="2000" w:type="pct"/>
            <w:vMerge/>
            <w:tcBorders>
              <w:top w:val="nil"/>
              <w:left w:val="single" w:color="000000" w:sz="8" w:space="0"/>
              <w:bottom w:val="single" w:color="000000" w:sz="8" w:space="0"/>
              <w:right w:val="single" w:color="000000" w:sz="8" w:space="0"/>
            </w:tcBorders>
            <w:vAlign w:val="center"/>
            <w:hideMark/>
          </w:tcPr>
          <w:p w:rsidRPr="000C38DB" w:rsidR="000C38DB" w:rsidP="000C38DB" w:rsidRDefault="000C38DB" w14:paraId="48C047E1" w14:textId="77777777">
            <w:pPr>
              <w:widowControl w:val="0"/>
              <w:ind w:left="360"/>
              <w:rPr>
                <w:snapToGrid w:val="0"/>
              </w:rPr>
            </w:pPr>
          </w:p>
        </w:tc>
        <w:tc>
          <w:tcPr>
            <w:tcW w:w="3000" w:type="pct"/>
            <w:tcBorders>
              <w:top w:val="nil"/>
              <w:left w:val="nil"/>
              <w:bottom w:val="single" w:color="000000" w:sz="8" w:space="0"/>
              <w:right w:val="single" w:color="auto" w:sz="4" w:space="0"/>
            </w:tcBorders>
            <w:shd w:val="clear" w:color="000000" w:fill="FFFFFF"/>
            <w:vAlign w:val="center"/>
            <w:hideMark/>
          </w:tcPr>
          <w:p w:rsidRPr="000C38DB" w:rsidR="000C38DB" w:rsidP="000C38DB" w:rsidRDefault="000C38DB" w14:paraId="13925E3B" w14:textId="77777777">
            <w:pPr>
              <w:widowControl w:val="0"/>
              <w:ind w:left="360"/>
              <w:rPr>
                <w:snapToGrid w:val="0"/>
              </w:rPr>
            </w:pPr>
            <w:r w:rsidRPr="000C38DB">
              <w:rPr>
                <w:snapToGrid w:val="0"/>
              </w:rPr>
              <w:t>(8.73, 9.30)</w:t>
            </w:r>
          </w:p>
        </w:tc>
      </w:tr>
      <w:tr w:rsidRPr="000C38DB" w:rsidR="000C38DB" w:rsidTr="004A0806" w14:paraId="4C66D184" w14:textId="77777777">
        <w:trPr>
          <w:cantSplit/>
          <w:trHeight w:val="48"/>
          <w:jc w:val="center"/>
        </w:trPr>
        <w:tc>
          <w:tcPr>
            <w:tcW w:w="2000" w:type="pct"/>
            <w:vMerge w:val="restart"/>
            <w:tcBorders>
              <w:top w:val="nil"/>
              <w:left w:val="single" w:color="000000" w:sz="8" w:space="0"/>
              <w:bottom w:val="single" w:color="000000" w:sz="8" w:space="0"/>
              <w:right w:val="single" w:color="000000" w:sz="8" w:space="0"/>
            </w:tcBorders>
            <w:shd w:val="clear" w:color="000000" w:fill="FFFFFF"/>
            <w:vAlign w:val="center"/>
            <w:hideMark/>
          </w:tcPr>
          <w:p w:rsidRPr="000C38DB" w:rsidR="000C38DB" w:rsidP="000C38DB" w:rsidRDefault="000C38DB" w14:paraId="32919AAC" w14:textId="77777777">
            <w:pPr>
              <w:widowControl w:val="0"/>
              <w:ind w:left="360"/>
              <w:rPr>
                <w:snapToGrid w:val="0"/>
              </w:rPr>
            </w:pPr>
            <w:r w:rsidRPr="000C38DB">
              <w:rPr>
                <w:snapToGrid w:val="0"/>
              </w:rPr>
              <w:t>American Indian or Alaska Native</w:t>
            </w:r>
          </w:p>
        </w:tc>
        <w:tc>
          <w:tcPr>
            <w:tcW w:w="3000" w:type="pct"/>
            <w:tcBorders>
              <w:top w:val="nil"/>
              <w:left w:val="nil"/>
              <w:bottom w:val="nil"/>
              <w:right w:val="single" w:color="auto" w:sz="4" w:space="0"/>
            </w:tcBorders>
            <w:shd w:val="clear" w:color="000000" w:fill="FFFFFF"/>
            <w:vAlign w:val="center"/>
            <w:hideMark/>
          </w:tcPr>
          <w:p w:rsidRPr="000C38DB" w:rsidR="000C38DB" w:rsidP="000C38DB" w:rsidRDefault="000C38DB" w14:paraId="16E78F08" w14:textId="77777777">
            <w:pPr>
              <w:widowControl w:val="0"/>
              <w:ind w:left="360"/>
              <w:rPr>
                <w:snapToGrid w:val="0"/>
              </w:rPr>
            </w:pPr>
            <w:r w:rsidRPr="000C38DB">
              <w:rPr>
                <w:snapToGrid w:val="0"/>
              </w:rPr>
              <w:t>1.73</w:t>
            </w:r>
          </w:p>
        </w:tc>
      </w:tr>
      <w:tr w:rsidRPr="000C38DB" w:rsidR="000C38DB" w:rsidTr="004A0806" w14:paraId="177D253A" w14:textId="77777777">
        <w:trPr>
          <w:trHeight w:val="48"/>
          <w:jc w:val="center"/>
        </w:trPr>
        <w:tc>
          <w:tcPr>
            <w:tcW w:w="2000" w:type="pct"/>
            <w:vMerge/>
            <w:tcBorders>
              <w:top w:val="nil"/>
              <w:left w:val="single" w:color="000000" w:sz="8" w:space="0"/>
              <w:bottom w:val="single" w:color="000000" w:sz="8" w:space="0"/>
              <w:right w:val="single" w:color="000000" w:sz="8" w:space="0"/>
            </w:tcBorders>
            <w:vAlign w:val="center"/>
            <w:hideMark/>
          </w:tcPr>
          <w:p w:rsidRPr="000C38DB" w:rsidR="000C38DB" w:rsidP="000C38DB" w:rsidRDefault="000C38DB" w14:paraId="1F8083DB" w14:textId="77777777">
            <w:pPr>
              <w:widowControl w:val="0"/>
              <w:ind w:left="360"/>
              <w:rPr>
                <w:snapToGrid w:val="0"/>
              </w:rPr>
            </w:pPr>
          </w:p>
        </w:tc>
        <w:tc>
          <w:tcPr>
            <w:tcW w:w="3000" w:type="pct"/>
            <w:tcBorders>
              <w:top w:val="nil"/>
              <w:left w:val="nil"/>
              <w:bottom w:val="single" w:color="000000" w:sz="8" w:space="0"/>
              <w:right w:val="single" w:color="auto" w:sz="4" w:space="0"/>
            </w:tcBorders>
            <w:shd w:val="clear" w:color="000000" w:fill="FFFFFF"/>
            <w:vAlign w:val="center"/>
            <w:hideMark/>
          </w:tcPr>
          <w:p w:rsidRPr="000C38DB" w:rsidR="000C38DB" w:rsidP="000C38DB" w:rsidRDefault="000C38DB" w14:paraId="204F264D" w14:textId="77777777">
            <w:pPr>
              <w:widowControl w:val="0"/>
              <w:ind w:left="360"/>
              <w:rPr>
                <w:snapToGrid w:val="0"/>
              </w:rPr>
            </w:pPr>
            <w:r w:rsidRPr="000C38DB">
              <w:rPr>
                <w:snapToGrid w:val="0"/>
              </w:rPr>
              <w:t>(1.61, 1.85)</w:t>
            </w:r>
          </w:p>
        </w:tc>
      </w:tr>
      <w:tr w:rsidRPr="000C38DB" w:rsidR="000C38DB" w:rsidTr="004A0806" w14:paraId="3EE51299" w14:textId="77777777">
        <w:trPr>
          <w:cantSplit/>
          <w:trHeight w:val="288"/>
          <w:jc w:val="center"/>
        </w:trPr>
        <w:tc>
          <w:tcPr>
            <w:tcW w:w="2000" w:type="pct"/>
            <w:vMerge w:val="restart"/>
            <w:tcBorders>
              <w:top w:val="nil"/>
              <w:left w:val="single" w:color="000000" w:sz="8" w:space="0"/>
              <w:bottom w:val="single" w:color="000000" w:sz="8" w:space="0"/>
              <w:right w:val="single" w:color="000000" w:sz="8" w:space="0"/>
            </w:tcBorders>
            <w:shd w:val="clear" w:color="000000" w:fill="FFFFFF"/>
            <w:vAlign w:val="center"/>
            <w:hideMark/>
          </w:tcPr>
          <w:p w:rsidRPr="000C38DB" w:rsidR="000C38DB" w:rsidP="000C38DB" w:rsidRDefault="000C38DB" w14:paraId="3709DFF6" w14:textId="77777777">
            <w:pPr>
              <w:widowControl w:val="0"/>
              <w:ind w:left="360"/>
              <w:rPr>
                <w:snapToGrid w:val="0"/>
              </w:rPr>
            </w:pPr>
            <w:r w:rsidRPr="000C38DB">
              <w:rPr>
                <w:snapToGrid w:val="0"/>
              </w:rPr>
              <w:t>Asian</w:t>
            </w:r>
          </w:p>
        </w:tc>
        <w:tc>
          <w:tcPr>
            <w:tcW w:w="3000" w:type="pct"/>
            <w:tcBorders>
              <w:top w:val="nil"/>
              <w:left w:val="nil"/>
              <w:bottom w:val="nil"/>
              <w:right w:val="single" w:color="auto" w:sz="4" w:space="0"/>
            </w:tcBorders>
            <w:shd w:val="clear" w:color="000000" w:fill="FFFFFF"/>
            <w:vAlign w:val="center"/>
            <w:hideMark/>
          </w:tcPr>
          <w:p w:rsidRPr="000C38DB" w:rsidR="000C38DB" w:rsidP="000C38DB" w:rsidRDefault="000C38DB" w14:paraId="10E1BB8F" w14:textId="77777777">
            <w:pPr>
              <w:widowControl w:val="0"/>
              <w:ind w:left="360"/>
              <w:rPr>
                <w:snapToGrid w:val="0"/>
              </w:rPr>
            </w:pPr>
            <w:r w:rsidRPr="000C38DB">
              <w:rPr>
                <w:snapToGrid w:val="0"/>
              </w:rPr>
              <w:t>5.45</w:t>
            </w:r>
          </w:p>
        </w:tc>
      </w:tr>
      <w:tr w:rsidRPr="000C38DB" w:rsidR="000C38DB" w:rsidTr="004A0806" w14:paraId="0AF7CBC3" w14:textId="77777777">
        <w:trPr>
          <w:trHeight w:val="88"/>
          <w:jc w:val="center"/>
        </w:trPr>
        <w:tc>
          <w:tcPr>
            <w:tcW w:w="2000" w:type="pct"/>
            <w:vMerge/>
            <w:tcBorders>
              <w:top w:val="nil"/>
              <w:left w:val="single" w:color="000000" w:sz="8" w:space="0"/>
              <w:bottom w:val="single" w:color="000000" w:sz="8" w:space="0"/>
              <w:right w:val="single" w:color="000000" w:sz="8" w:space="0"/>
            </w:tcBorders>
            <w:vAlign w:val="center"/>
            <w:hideMark/>
          </w:tcPr>
          <w:p w:rsidRPr="000C38DB" w:rsidR="000C38DB" w:rsidP="000C38DB" w:rsidRDefault="000C38DB" w14:paraId="75075384" w14:textId="77777777">
            <w:pPr>
              <w:widowControl w:val="0"/>
              <w:ind w:left="360"/>
              <w:rPr>
                <w:snapToGrid w:val="0"/>
              </w:rPr>
            </w:pPr>
          </w:p>
        </w:tc>
        <w:tc>
          <w:tcPr>
            <w:tcW w:w="3000" w:type="pct"/>
            <w:tcBorders>
              <w:top w:val="nil"/>
              <w:left w:val="nil"/>
              <w:bottom w:val="single" w:color="000000" w:sz="8" w:space="0"/>
              <w:right w:val="single" w:color="auto" w:sz="4" w:space="0"/>
            </w:tcBorders>
            <w:shd w:val="clear" w:color="000000" w:fill="FFFFFF"/>
            <w:vAlign w:val="center"/>
            <w:hideMark/>
          </w:tcPr>
          <w:p w:rsidRPr="000C38DB" w:rsidR="000C38DB" w:rsidP="000C38DB" w:rsidRDefault="000C38DB" w14:paraId="351BEA49" w14:textId="77777777">
            <w:pPr>
              <w:widowControl w:val="0"/>
              <w:ind w:left="360"/>
              <w:rPr>
                <w:snapToGrid w:val="0"/>
              </w:rPr>
            </w:pPr>
            <w:r w:rsidRPr="000C38DB">
              <w:rPr>
                <w:snapToGrid w:val="0"/>
              </w:rPr>
              <w:t>(5.22, 5.68)</w:t>
            </w:r>
          </w:p>
        </w:tc>
      </w:tr>
      <w:tr w:rsidRPr="000C38DB" w:rsidR="000C38DB" w:rsidTr="004A0806" w14:paraId="4A1D97C6" w14:textId="77777777">
        <w:trPr>
          <w:cantSplit/>
          <w:trHeight w:val="48"/>
          <w:jc w:val="center"/>
        </w:trPr>
        <w:tc>
          <w:tcPr>
            <w:tcW w:w="2000" w:type="pct"/>
            <w:vMerge w:val="restart"/>
            <w:tcBorders>
              <w:top w:val="nil"/>
              <w:left w:val="single" w:color="000000" w:sz="8" w:space="0"/>
              <w:bottom w:val="single" w:color="000000" w:sz="8" w:space="0"/>
              <w:right w:val="single" w:color="000000" w:sz="8" w:space="0"/>
            </w:tcBorders>
            <w:shd w:val="clear" w:color="000000" w:fill="FFFFFF"/>
            <w:vAlign w:val="center"/>
            <w:hideMark/>
          </w:tcPr>
          <w:p w:rsidRPr="000C38DB" w:rsidR="000C38DB" w:rsidP="000C38DB" w:rsidRDefault="000C38DB" w14:paraId="5F50B820" w14:textId="77777777">
            <w:pPr>
              <w:widowControl w:val="0"/>
              <w:ind w:left="360"/>
              <w:rPr>
                <w:snapToGrid w:val="0"/>
              </w:rPr>
            </w:pPr>
            <w:r w:rsidRPr="000C38DB">
              <w:rPr>
                <w:snapToGrid w:val="0"/>
              </w:rPr>
              <w:t>Black or African American</w:t>
            </w:r>
          </w:p>
        </w:tc>
        <w:tc>
          <w:tcPr>
            <w:tcW w:w="3000" w:type="pct"/>
            <w:tcBorders>
              <w:top w:val="nil"/>
              <w:left w:val="nil"/>
              <w:bottom w:val="nil"/>
              <w:right w:val="single" w:color="auto" w:sz="4" w:space="0"/>
            </w:tcBorders>
            <w:shd w:val="clear" w:color="000000" w:fill="FFFFFF"/>
            <w:vAlign w:val="center"/>
            <w:hideMark/>
          </w:tcPr>
          <w:p w:rsidRPr="000C38DB" w:rsidR="000C38DB" w:rsidP="000C38DB" w:rsidRDefault="000C38DB" w14:paraId="36B49DFC" w14:textId="77777777">
            <w:pPr>
              <w:widowControl w:val="0"/>
              <w:ind w:left="360"/>
              <w:rPr>
                <w:snapToGrid w:val="0"/>
              </w:rPr>
            </w:pPr>
            <w:r w:rsidRPr="000C38DB">
              <w:rPr>
                <w:snapToGrid w:val="0"/>
              </w:rPr>
              <w:t>10.29</w:t>
            </w:r>
          </w:p>
        </w:tc>
      </w:tr>
      <w:tr w:rsidRPr="000C38DB" w:rsidR="000C38DB" w:rsidTr="004A0806" w14:paraId="3736BC25" w14:textId="77777777">
        <w:trPr>
          <w:trHeight w:val="48"/>
          <w:jc w:val="center"/>
        </w:trPr>
        <w:tc>
          <w:tcPr>
            <w:tcW w:w="2000" w:type="pct"/>
            <w:vMerge/>
            <w:tcBorders>
              <w:top w:val="nil"/>
              <w:left w:val="single" w:color="000000" w:sz="8" w:space="0"/>
              <w:bottom w:val="single" w:color="000000" w:sz="8" w:space="0"/>
              <w:right w:val="single" w:color="000000" w:sz="8" w:space="0"/>
            </w:tcBorders>
            <w:vAlign w:val="center"/>
            <w:hideMark/>
          </w:tcPr>
          <w:p w:rsidRPr="000C38DB" w:rsidR="000C38DB" w:rsidP="000C38DB" w:rsidRDefault="000C38DB" w14:paraId="6C546EDA" w14:textId="77777777">
            <w:pPr>
              <w:widowControl w:val="0"/>
              <w:ind w:left="360"/>
              <w:rPr>
                <w:snapToGrid w:val="0"/>
              </w:rPr>
            </w:pPr>
          </w:p>
        </w:tc>
        <w:tc>
          <w:tcPr>
            <w:tcW w:w="3000" w:type="pct"/>
            <w:tcBorders>
              <w:top w:val="nil"/>
              <w:left w:val="nil"/>
              <w:bottom w:val="single" w:color="000000" w:sz="8" w:space="0"/>
              <w:right w:val="single" w:color="auto" w:sz="4" w:space="0"/>
            </w:tcBorders>
            <w:shd w:val="clear" w:color="000000" w:fill="FFFFFF"/>
            <w:vAlign w:val="center"/>
            <w:hideMark/>
          </w:tcPr>
          <w:p w:rsidRPr="000C38DB" w:rsidR="000C38DB" w:rsidP="000C38DB" w:rsidRDefault="000C38DB" w14:paraId="7E2D9EEC" w14:textId="77777777">
            <w:pPr>
              <w:widowControl w:val="0"/>
              <w:ind w:left="360"/>
              <w:rPr>
                <w:snapToGrid w:val="0"/>
              </w:rPr>
            </w:pPr>
            <w:r w:rsidRPr="000C38DB">
              <w:rPr>
                <w:snapToGrid w:val="0"/>
              </w:rPr>
              <w:t>(9.99, 10.58)</w:t>
            </w:r>
          </w:p>
        </w:tc>
      </w:tr>
      <w:tr w:rsidRPr="000C38DB" w:rsidR="000C38DB" w:rsidTr="004A0806" w14:paraId="09686418" w14:textId="77777777">
        <w:trPr>
          <w:cantSplit/>
          <w:trHeight w:val="48"/>
          <w:jc w:val="center"/>
        </w:trPr>
        <w:tc>
          <w:tcPr>
            <w:tcW w:w="2000" w:type="pct"/>
            <w:vMerge w:val="restart"/>
            <w:tcBorders>
              <w:top w:val="nil"/>
              <w:left w:val="single" w:color="000000" w:sz="8" w:space="0"/>
              <w:bottom w:val="single" w:color="000000" w:sz="8" w:space="0"/>
              <w:right w:val="single" w:color="000000" w:sz="8" w:space="0"/>
            </w:tcBorders>
            <w:shd w:val="clear" w:color="000000" w:fill="FFFFFF"/>
            <w:vAlign w:val="center"/>
            <w:hideMark/>
          </w:tcPr>
          <w:p w:rsidRPr="000C38DB" w:rsidR="000C38DB" w:rsidP="000C38DB" w:rsidRDefault="000C38DB" w14:paraId="49DCAD62" w14:textId="77777777">
            <w:pPr>
              <w:widowControl w:val="0"/>
              <w:ind w:left="360"/>
              <w:rPr>
                <w:snapToGrid w:val="0"/>
              </w:rPr>
            </w:pPr>
            <w:r w:rsidRPr="000C38DB">
              <w:rPr>
                <w:snapToGrid w:val="0"/>
              </w:rPr>
              <w:t>Native Hawaiian or Other Pacific Islander</w:t>
            </w:r>
          </w:p>
        </w:tc>
        <w:tc>
          <w:tcPr>
            <w:tcW w:w="3000" w:type="pct"/>
            <w:tcBorders>
              <w:top w:val="nil"/>
              <w:left w:val="nil"/>
              <w:bottom w:val="nil"/>
              <w:right w:val="single" w:color="auto" w:sz="4" w:space="0"/>
            </w:tcBorders>
            <w:shd w:val="clear" w:color="000000" w:fill="FFFFFF"/>
            <w:vAlign w:val="center"/>
            <w:hideMark/>
          </w:tcPr>
          <w:p w:rsidRPr="000C38DB" w:rsidR="000C38DB" w:rsidP="000C38DB" w:rsidRDefault="000C38DB" w14:paraId="31F46F8E" w14:textId="77777777">
            <w:pPr>
              <w:widowControl w:val="0"/>
              <w:ind w:left="360"/>
              <w:rPr>
                <w:snapToGrid w:val="0"/>
              </w:rPr>
            </w:pPr>
            <w:r w:rsidRPr="000C38DB">
              <w:rPr>
                <w:snapToGrid w:val="0"/>
              </w:rPr>
              <w:t>0.38</w:t>
            </w:r>
          </w:p>
        </w:tc>
      </w:tr>
      <w:tr w:rsidRPr="000C38DB" w:rsidR="000C38DB" w:rsidTr="004A0806" w14:paraId="63075D86" w14:textId="77777777">
        <w:trPr>
          <w:trHeight w:val="48"/>
          <w:jc w:val="center"/>
        </w:trPr>
        <w:tc>
          <w:tcPr>
            <w:tcW w:w="2000" w:type="pct"/>
            <w:vMerge/>
            <w:tcBorders>
              <w:top w:val="nil"/>
              <w:left w:val="single" w:color="000000" w:sz="8" w:space="0"/>
              <w:bottom w:val="single" w:color="000000" w:sz="8" w:space="0"/>
              <w:right w:val="single" w:color="000000" w:sz="8" w:space="0"/>
            </w:tcBorders>
            <w:vAlign w:val="center"/>
            <w:hideMark/>
          </w:tcPr>
          <w:p w:rsidRPr="000C38DB" w:rsidR="000C38DB" w:rsidP="000C38DB" w:rsidRDefault="000C38DB" w14:paraId="04D4A777" w14:textId="77777777">
            <w:pPr>
              <w:widowControl w:val="0"/>
              <w:ind w:left="360"/>
              <w:rPr>
                <w:snapToGrid w:val="0"/>
              </w:rPr>
            </w:pPr>
          </w:p>
        </w:tc>
        <w:tc>
          <w:tcPr>
            <w:tcW w:w="3000" w:type="pct"/>
            <w:tcBorders>
              <w:top w:val="nil"/>
              <w:left w:val="nil"/>
              <w:bottom w:val="single" w:color="000000" w:sz="8" w:space="0"/>
              <w:right w:val="single" w:color="auto" w:sz="4" w:space="0"/>
            </w:tcBorders>
            <w:shd w:val="clear" w:color="000000" w:fill="FFFFFF"/>
            <w:vAlign w:val="center"/>
            <w:hideMark/>
          </w:tcPr>
          <w:p w:rsidRPr="000C38DB" w:rsidR="000C38DB" w:rsidP="000C38DB" w:rsidRDefault="000C38DB" w14:paraId="6D29434A" w14:textId="77777777">
            <w:pPr>
              <w:widowControl w:val="0"/>
              <w:ind w:left="360"/>
              <w:rPr>
                <w:snapToGrid w:val="0"/>
              </w:rPr>
            </w:pPr>
            <w:r w:rsidRPr="000C38DB">
              <w:rPr>
                <w:snapToGrid w:val="0"/>
              </w:rPr>
              <w:t>(0.32, 0.45)</w:t>
            </w:r>
          </w:p>
        </w:tc>
      </w:tr>
      <w:tr w:rsidRPr="000C38DB" w:rsidR="000C38DB" w:rsidTr="004A0806" w14:paraId="5B212900" w14:textId="77777777">
        <w:trPr>
          <w:cantSplit/>
          <w:trHeight w:val="288"/>
          <w:jc w:val="center"/>
        </w:trPr>
        <w:tc>
          <w:tcPr>
            <w:tcW w:w="2000" w:type="pct"/>
            <w:vMerge w:val="restart"/>
            <w:tcBorders>
              <w:top w:val="nil"/>
              <w:left w:val="single" w:color="000000" w:sz="8" w:space="0"/>
              <w:bottom w:val="single" w:color="000000" w:sz="8" w:space="0"/>
              <w:right w:val="single" w:color="000000" w:sz="8" w:space="0"/>
            </w:tcBorders>
            <w:shd w:val="clear" w:color="000000" w:fill="FFFFFF"/>
            <w:vAlign w:val="center"/>
            <w:hideMark/>
          </w:tcPr>
          <w:p w:rsidRPr="000C38DB" w:rsidR="000C38DB" w:rsidP="000C38DB" w:rsidRDefault="000C38DB" w14:paraId="2C9BD065" w14:textId="77777777">
            <w:pPr>
              <w:widowControl w:val="0"/>
              <w:ind w:left="360"/>
              <w:rPr>
                <w:snapToGrid w:val="0"/>
              </w:rPr>
            </w:pPr>
            <w:r w:rsidRPr="000C38DB">
              <w:rPr>
                <w:snapToGrid w:val="0"/>
              </w:rPr>
              <w:t>White</w:t>
            </w:r>
          </w:p>
        </w:tc>
        <w:tc>
          <w:tcPr>
            <w:tcW w:w="3000" w:type="pct"/>
            <w:tcBorders>
              <w:top w:val="nil"/>
              <w:left w:val="nil"/>
              <w:bottom w:val="nil"/>
              <w:right w:val="single" w:color="auto" w:sz="4" w:space="0"/>
            </w:tcBorders>
            <w:shd w:val="clear" w:color="000000" w:fill="FFFFFF"/>
            <w:vAlign w:val="center"/>
            <w:hideMark/>
          </w:tcPr>
          <w:p w:rsidRPr="000C38DB" w:rsidR="000C38DB" w:rsidP="000C38DB" w:rsidRDefault="000C38DB" w14:paraId="7096900D" w14:textId="77777777">
            <w:pPr>
              <w:widowControl w:val="0"/>
              <w:ind w:left="360"/>
              <w:rPr>
                <w:snapToGrid w:val="0"/>
              </w:rPr>
            </w:pPr>
            <w:r w:rsidRPr="000C38DB">
              <w:rPr>
                <w:snapToGrid w:val="0"/>
              </w:rPr>
              <w:t>81.14</w:t>
            </w:r>
          </w:p>
        </w:tc>
      </w:tr>
      <w:tr w:rsidRPr="000C38DB" w:rsidR="000C38DB" w:rsidTr="004A0806" w14:paraId="5895B5F6" w14:textId="77777777">
        <w:trPr>
          <w:trHeight w:val="48"/>
          <w:jc w:val="center"/>
        </w:trPr>
        <w:tc>
          <w:tcPr>
            <w:tcW w:w="2000" w:type="pct"/>
            <w:vMerge/>
            <w:tcBorders>
              <w:top w:val="nil"/>
              <w:left w:val="single" w:color="000000" w:sz="8" w:space="0"/>
              <w:bottom w:val="single" w:color="000000" w:sz="8" w:space="0"/>
              <w:right w:val="single" w:color="000000" w:sz="8" w:space="0"/>
            </w:tcBorders>
            <w:vAlign w:val="center"/>
            <w:hideMark/>
          </w:tcPr>
          <w:p w:rsidRPr="000C38DB" w:rsidR="000C38DB" w:rsidP="000C38DB" w:rsidRDefault="000C38DB" w14:paraId="222EBC98" w14:textId="77777777">
            <w:pPr>
              <w:widowControl w:val="0"/>
              <w:ind w:left="360"/>
              <w:rPr>
                <w:snapToGrid w:val="0"/>
              </w:rPr>
            </w:pPr>
          </w:p>
        </w:tc>
        <w:tc>
          <w:tcPr>
            <w:tcW w:w="3000" w:type="pct"/>
            <w:tcBorders>
              <w:top w:val="nil"/>
              <w:left w:val="nil"/>
              <w:bottom w:val="single" w:color="000000" w:sz="8" w:space="0"/>
              <w:right w:val="single" w:color="auto" w:sz="4" w:space="0"/>
            </w:tcBorders>
            <w:shd w:val="clear" w:color="000000" w:fill="FFFFFF"/>
            <w:vAlign w:val="center"/>
            <w:hideMark/>
          </w:tcPr>
          <w:p w:rsidRPr="000C38DB" w:rsidR="000C38DB" w:rsidP="000C38DB" w:rsidRDefault="000C38DB" w14:paraId="7605D3A7" w14:textId="77777777">
            <w:pPr>
              <w:widowControl w:val="0"/>
              <w:ind w:left="360"/>
              <w:rPr>
                <w:snapToGrid w:val="0"/>
              </w:rPr>
            </w:pPr>
            <w:r w:rsidRPr="000C38DB">
              <w:rPr>
                <w:snapToGrid w:val="0"/>
              </w:rPr>
              <w:t>(80.76, 81.52)</w:t>
            </w:r>
          </w:p>
        </w:tc>
      </w:tr>
      <w:tr w:rsidRPr="000C38DB" w:rsidR="000C38DB" w:rsidTr="004A0806" w14:paraId="163518C0" w14:textId="77777777">
        <w:trPr>
          <w:cantSplit/>
          <w:trHeight w:val="288"/>
          <w:jc w:val="center"/>
        </w:trPr>
        <w:tc>
          <w:tcPr>
            <w:tcW w:w="2000" w:type="pct"/>
            <w:vMerge w:val="restart"/>
            <w:tcBorders>
              <w:top w:val="nil"/>
              <w:left w:val="single" w:color="000000" w:sz="8" w:space="0"/>
              <w:bottom w:val="single" w:color="000000" w:sz="8" w:space="0"/>
              <w:right w:val="single" w:color="000000" w:sz="8" w:space="0"/>
            </w:tcBorders>
            <w:shd w:val="clear" w:color="000000" w:fill="FFFFFF"/>
            <w:vAlign w:val="center"/>
            <w:hideMark/>
          </w:tcPr>
          <w:p w:rsidRPr="000C38DB" w:rsidR="000C38DB" w:rsidP="000C38DB" w:rsidRDefault="00647A88" w14:paraId="027287CC" w14:textId="77777777">
            <w:pPr>
              <w:widowControl w:val="0"/>
              <w:ind w:left="360"/>
              <w:rPr>
                <w:snapToGrid w:val="0"/>
              </w:rPr>
            </w:pPr>
            <w:r>
              <w:rPr>
                <w:snapToGrid w:val="0"/>
              </w:rPr>
              <w:t>Prefer Not to Answer</w:t>
            </w:r>
          </w:p>
        </w:tc>
        <w:tc>
          <w:tcPr>
            <w:tcW w:w="3000" w:type="pct"/>
            <w:tcBorders>
              <w:top w:val="nil"/>
              <w:left w:val="nil"/>
              <w:bottom w:val="nil"/>
              <w:right w:val="single" w:color="auto" w:sz="4" w:space="0"/>
            </w:tcBorders>
            <w:shd w:val="clear" w:color="000000" w:fill="FFFFFF"/>
            <w:vAlign w:val="center"/>
            <w:hideMark/>
          </w:tcPr>
          <w:p w:rsidRPr="000C38DB" w:rsidR="000C38DB" w:rsidP="000C38DB" w:rsidRDefault="000C38DB" w14:paraId="7ED04006" w14:textId="77777777">
            <w:pPr>
              <w:widowControl w:val="0"/>
              <w:ind w:left="360"/>
              <w:rPr>
                <w:snapToGrid w:val="0"/>
              </w:rPr>
            </w:pPr>
            <w:r w:rsidRPr="000C38DB">
              <w:rPr>
                <w:snapToGrid w:val="0"/>
              </w:rPr>
              <w:t>3.81</w:t>
            </w:r>
          </w:p>
        </w:tc>
      </w:tr>
      <w:tr w:rsidRPr="000C38DB" w:rsidR="000C38DB" w:rsidTr="004A0806" w14:paraId="6C29830B" w14:textId="77777777">
        <w:trPr>
          <w:trHeight w:val="48"/>
          <w:jc w:val="center"/>
        </w:trPr>
        <w:tc>
          <w:tcPr>
            <w:tcW w:w="2000" w:type="pct"/>
            <w:vMerge/>
            <w:tcBorders>
              <w:top w:val="nil"/>
              <w:left w:val="single" w:color="000000" w:sz="8" w:space="0"/>
              <w:bottom w:val="single" w:color="000000" w:sz="8" w:space="0"/>
              <w:right w:val="single" w:color="000000" w:sz="8" w:space="0"/>
            </w:tcBorders>
            <w:vAlign w:val="center"/>
            <w:hideMark/>
          </w:tcPr>
          <w:p w:rsidRPr="000C38DB" w:rsidR="000C38DB" w:rsidP="000C38DB" w:rsidRDefault="000C38DB" w14:paraId="0E033DD1" w14:textId="77777777">
            <w:pPr>
              <w:widowControl w:val="0"/>
              <w:ind w:left="360"/>
              <w:rPr>
                <w:snapToGrid w:val="0"/>
              </w:rPr>
            </w:pPr>
          </w:p>
        </w:tc>
        <w:tc>
          <w:tcPr>
            <w:tcW w:w="3000" w:type="pct"/>
            <w:tcBorders>
              <w:top w:val="nil"/>
              <w:left w:val="nil"/>
              <w:bottom w:val="single" w:color="000000" w:sz="8" w:space="0"/>
              <w:right w:val="single" w:color="auto" w:sz="4" w:space="0"/>
            </w:tcBorders>
            <w:shd w:val="clear" w:color="000000" w:fill="FFFFFF"/>
            <w:vAlign w:val="center"/>
            <w:hideMark/>
          </w:tcPr>
          <w:p w:rsidRPr="000C38DB" w:rsidR="000C38DB" w:rsidP="000C38DB" w:rsidRDefault="000C38DB" w14:paraId="2D673A04" w14:textId="77777777">
            <w:pPr>
              <w:widowControl w:val="0"/>
              <w:ind w:left="360"/>
              <w:rPr>
                <w:snapToGrid w:val="0"/>
              </w:rPr>
            </w:pPr>
            <w:r w:rsidRPr="000C38DB">
              <w:rPr>
                <w:snapToGrid w:val="0"/>
              </w:rPr>
              <w:t>(3.62, 4.00)</w:t>
            </w:r>
          </w:p>
        </w:tc>
      </w:tr>
      <w:tr w:rsidRPr="000C38DB" w:rsidR="000C38DB" w:rsidTr="004A0806" w14:paraId="678B2B0A" w14:textId="77777777">
        <w:trPr>
          <w:cantSplit/>
          <w:trHeight w:val="48"/>
          <w:jc w:val="center"/>
        </w:trPr>
        <w:tc>
          <w:tcPr>
            <w:tcW w:w="5000" w:type="pct"/>
            <w:gridSpan w:val="2"/>
            <w:tcBorders>
              <w:top w:val="single" w:color="000000" w:sz="8" w:space="0"/>
              <w:left w:val="single" w:color="000000" w:sz="8" w:space="0"/>
              <w:bottom w:val="single" w:color="000000" w:sz="8" w:space="0"/>
              <w:right w:val="single" w:color="auto" w:sz="4" w:space="0"/>
            </w:tcBorders>
            <w:shd w:val="clear" w:color="000000" w:fill="FFFFFF"/>
            <w:vAlign w:val="center"/>
            <w:hideMark/>
          </w:tcPr>
          <w:p w:rsidRPr="000C38DB" w:rsidR="000C38DB" w:rsidP="000C38DB" w:rsidRDefault="000C38DB" w14:paraId="0F9523CD" w14:textId="77777777">
            <w:pPr>
              <w:widowControl w:val="0"/>
              <w:ind w:left="360"/>
              <w:rPr>
                <w:b/>
                <w:bCs/>
                <w:snapToGrid w:val="0"/>
              </w:rPr>
            </w:pPr>
            <w:r w:rsidRPr="000C38DB">
              <w:rPr>
                <w:b/>
                <w:bCs/>
                <w:snapToGrid w:val="0"/>
              </w:rPr>
              <w:t>Household Income</w:t>
            </w:r>
          </w:p>
        </w:tc>
      </w:tr>
      <w:tr w:rsidRPr="000C38DB" w:rsidR="000C38DB" w:rsidTr="004A0806" w14:paraId="25AD983F" w14:textId="77777777">
        <w:trPr>
          <w:cantSplit/>
          <w:trHeight w:val="48"/>
          <w:jc w:val="center"/>
        </w:trPr>
        <w:tc>
          <w:tcPr>
            <w:tcW w:w="2000" w:type="pct"/>
            <w:vMerge w:val="restart"/>
            <w:tcBorders>
              <w:top w:val="nil"/>
              <w:left w:val="single" w:color="000000" w:sz="8" w:space="0"/>
              <w:bottom w:val="single" w:color="000000" w:sz="8" w:space="0"/>
              <w:right w:val="single" w:color="000000" w:sz="8" w:space="0"/>
            </w:tcBorders>
            <w:shd w:val="clear" w:color="000000" w:fill="FFFFFF"/>
            <w:vAlign w:val="center"/>
            <w:hideMark/>
          </w:tcPr>
          <w:p w:rsidRPr="000C38DB" w:rsidR="000C38DB" w:rsidP="000C38DB" w:rsidRDefault="000C38DB" w14:paraId="60FF07FB" w14:textId="77777777">
            <w:pPr>
              <w:widowControl w:val="0"/>
              <w:ind w:left="360"/>
              <w:rPr>
                <w:snapToGrid w:val="0"/>
              </w:rPr>
            </w:pPr>
            <w:r w:rsidRPr="000C38DB">
              <w:rPr>
                <w:snapToGrid w:val="0"/>
              </w:rPr>
              <w:t>Less than $25,000</w:t>
            </w:r>
          </w:p>
        </w:tc>
        <w:tc>
          <w:tcPr>
            <w:tcW w:w="3000" w:type="pct"/>
            <w:tcBorders>
              <w:top w:val="nil"/>
              <w:left w:val="nil"/>
              <w:bottom w:val="nil"/>
              <w:right w:val="single" w:color="auto" w:sz="4" w:space="0"/>
            </w:tcBorders>
            <w:shd w:val="clear" w:color="000000" w:fill="FFFFFF"/>
            <w:vAlign w:val="center"/>
            <w:hideMark/>
          </w:tcPr>
          <w:p w:rsidRPr="000C38DB" w:rsidR="000C38DB" w:rsidP="000C38DB" w:rsidRDefault="000C38DB" w14:paraId="32E210DC" w14:textId="77777777">
            <w:pPr>
              <w:widowControl w:val="0"/>
              <w:ind w:left="360"/>
              <w:rPr>
                <w:snapToGrid w:val="0"/>
              </w:rPr>
            </w:pPr>
            <w:r w:rsidRPr="000C38DB">
              <w:rPr>
                <w:snapToGrid w:val="0"/>
              </w:rPr>
              <w:t>18.14</w:t>
            </w:r>
          </w:p>
        </w:tc>
      </w:tr>
      <w:tr w:rsidRPr="000C38DB" w:rsidR="000C38DB" w:rsidTr="004A0806" w14:paraId="0DCEF2A9" w14:textId="77777777">
        <w:trPr>
          <w:trHeight w:val="48"/>
          <w:jc w:val="center"/>
        </w:trPr>
        <w:tc>
          <w:tcPr>
            <w:tcW w:w="2000" w:type="pct"/>
            <w:vMerge/>
            <w:tcBorders>
              <w:top w:val="nil"/>
              <w:left w:val="single" w:color="000000" w:sz="8" w:space="0"/>
              <w:bottom w:val="single" w:color="000000" w:sz="8" w:space="0"/>
              <w:right w:val="single" w:color="000000" w:sz="8" w:space="0"/>
            </w:tcBorders>
            <w:vAlign w:val="center"/>
            <w:hideMark/>
          </w:tcPr>
          <w:p w:rsidRPr="000C38DB" w:rsidR="000C38DB" w:rsidP="000C38DB" w:rsidRDefault="000C38DB" w14:paraId="0FB677F0" w14:textId="77777777">
            <w:pPr>
              <w:widowControl w:val="0"/>
              <w:ind w:left="360"/>
              <w:rPr>
                <w:snapToGrid w:val="0"/>
              </w:rPr>
            </w:pPr>
          </w:p>
        </w:tc>
        <w:tc>
          <w:tcPr>
            <w:tcW w:w="3000" w:type="pct"/>
            <w:tcBorders>
              <w:top w:val="nil"/>
              <w:left w:val="nil"/>
              <w:bottom w:val="single" w:color="000000" w:sz="8" w:space="0"/>
              <w:right w:val="single" w:color="auto" w:sz="4" w:space="0"/>
            </w:tcBorders>
            <w:shd w:val="clear" w:color="000000" w:fill="FFFFFF"/>
            <w:vAlign w:val="center"/>
            <w:hideMark/>
          </w:tcPr>
          <w:p w:rsidRPr="000C38DB" w:rsidR="000C38DB" w:rsidP="000C38DB" w:rsidRDefault="000C38DB" w14:paraId="6623FDDD" w14:textId="77777777">
            <w:pPr>
              <w:widowControl w:val="0"/>
              <w:ind w:left="360"/>
              <w:rPr>
                <w:snapToGrid w:val="0"/>
              </w:rPr>
            </w:pPr>
            <w:r w:rsidRPr="000C38DB">
              <w:rPr>
                <w:snapToGrid w:val="0"/>
              </w:rPr>
              <w:t>(17.78, 18.50)</w:t>
            </w:r>
          </w:p>
        </w:tc>
      </w:tr>
      <w:tr w:rsidRPr="000C38DB" w:rsidR="000C38DB" w:rsidTr="004A0806" w14:paraId="4C39F0AC" w14:textId="77777777">
        <w:trPr>
          <w:cantSplit/>
          <w:trHeight w:val="133"/>
          <w:jc w:val="center"/>
        </w:trPr>
        <w:tc>
          <w:tcPr>
            <w:tcW w:w="2000" w:type="pct"/>
            <w:vMerge w:val="restart"/>
            <w:tcBorders>
              <w:top w:val="nil"/>
              <w:left w:val="single" w:color="000000" w:sz="8" w:space="0"/>
              <w:bottom w:val="single" w:color="000000" w:sz="8" w:space="0"/>
              <w:right w:val="single" w:color="000000" w:sz="8" w:space="0"/>
            </w:tcBorders>
            <w:shd w:val="clear" w:color="000000" w:fill="FFFFFF"/>
            <w:vAlign w:val="center"/>
            <w:hideMark/>
          </w:tcPr>
          <w:p w:rsidRPr="000C38DB" w:rsidR="000C38DB" w:rsidP="000C38DB" w:rsidRDefault="000C38DB" w14:paraId="573FFC09" w14:textId="77777777">
            <w:pPr>
              <w:widowControl w:val="0"/>
              <w:ind w:left="360"/>
              <w:rPr>
                <w:snapToGrid w:val="0"/>
              </w:rPr>
            </w:pPr>
            <w:r w:rsidRPr="000C38DB">
              <w:rPr>
                <w:snapToGrid w:val="0"/>
              </w:rPr>
              <w:t>Between $25,000 and $49,999</w:t>
            </w:r>
          </w:p>
        </w:tc>
        <w:tc>
          <w:tcPr>
            <w:tcW w:w="3000" w:type="pct"/>
            <w:tcBorders>
              <w:top w:val="nil"/>
              <w:left w:val="nil"/>
              <w:bottom w:val="nil"/>
              <w:right w:val="single" w:color="auto" w:sz="4" w:space="0"/>
            </w:tcBorders>
            <w:shd w:val="clear" w:color="000000" w:fill="FFFFFF"/>
            <w:vAlign w:val="center"/>
            <w:hideMark/>
          </w:tcPr>
          <w:p w:rsidRPr="000C38DB" w:rsidR="000C38DB" w:rsidP="000C38DB" w:rsidRDefault="000C38DB" w14:paraId="4CB4B96A" w14:textId="77777777">
            <w:pPr>
              <w:widowControl w:val="0"/>
              <w:ind w:left="360"/>
              <w:rPr>
                <w:snapToGrid w:val="0"/>
              </w:rPr>
            </w:pPr>
            <w:r w:rsidRPr="000C38DB">
              <w:rPr>
                <w:snapToGrid w:val="0"/>
              </w:rPr>
              <w:t>26.57</w:t>
            </w:r>
          </w:p>
        </w:tc>
      </w:tr>
      <w:tr w:rsidRPr="000C38DB" w:rsidR="000C38DB" w:rsidTr="004A0806" w14:paraId="1288A884" w14:textId="77777777">
        <w:trPr>
          <w:trHeight w:val="48"/>
          <w:jc w:val="center"/>
        </w:trPr>
        <w:tc>
          <w:tcPr>
            <w:tcW w:w="2000" w:type="pct"/>
            <w:vMerge/>
            <w:tcBorders>
              <w:top w:val="nil"/>
              <w:left w:val="single" w:color="000000" w:sz="8" w:space="0"/>
              <w:bottom w:val="single" w:color="000000" w:sz="8" w:space="0"/>
              <w:right w:val="single" w:color="000000" w:sz="8" w:space="0"/>
            </w:tcBorders>
            <w:vAlign w:val="center"/>
            <w:hideMark/>
          </w:tcPr>
          <w:p w:rsidRPr="000C38DB" w:rsidR="000C38DB" w:rsidP="000C38DB" w:rsidRDefault="000C38DB" w14:paraId="65D2D62A" w14:textId="77777777">
            <w:pPr>
              <w:widowControl w:val="0"/>
              <w:ind w:left="360"/>
              <w:rPr>
                <w:snapToGrid w:val="0"/>
              </w:rPr>
            </w:pPr>
          </w:p>
        </w:tc>
        <w:tc>
          <w:tcPr>
            <w:tcW w:w="3000" w:type="pct"/>
            <w:tcBorders>
              <w:top w:val="nil"/>
              <w:left w:val="nil"/>
              <w:bottom w:val="single" w:color="000000" w:sz="8" w:space="0"/>
              <w:right w:val="single" w:color="auto" w:sz="4" w:space="0"/>
            </w:tcBorders>
            <w:shd w:val="clear" w:color="000000" w:fill="FFFFFF"/>
            <w:vAlign w:val="center"/>
            <w:hideMark/>
          </w:tcPr>
          <w:p w:rsidRPr="000C38DB" w:rsidR="000C38DB" w:rsidP="000C38DB" w:rsidRDefault="000C38DB" w14:paraId="646F07BC" w14:textId="77777777">
            <w:pPr>
              <w:widowControl w:val="0"/>
              <w:ind w:left="360"/>
              <w:rPr>
                <w:snapToGrid w:val="0"/>
              </w:rPr>
            </w:pPr>
            <w:r w:rsidRPr="000C38DB">
              <w:rPr>
                <w:snapToGrid w:val="0"/>
              </w:rPr>
              <w:t>(26.17, 26.98)</w:t>
            </w:r>
          </w:p>
        </w:tc>
      </w:tr>
      <w:tr w:rsidRPr="000C38DB" w:rsidR="000C38DB" w:rsidTr="004A0806" w14:paraId="2D16288C" w14:textId="77777777">
        <w:trPr>
          <w:cantSplit/>
          <w:trHeight w:val="295"/>
          <w:jc w:val="center"/>
        </w:trPr>
        <w:tc>
          <w:tcPr>
            <w:tcW w:w="2000" w:type="pct"/>
            <w:vMerge w:val="restart"/>
            <w:tcBorders>
              <w:top w:val="nil"/>
              <w:left w:val="single" w:color="000000" w:sz="8" w:space="0"/>
              <w:bottom w:val="single" w:color="000000" w:sz="8" w:space="0"/>
              <w:right w:val="single" w:color="000000" w:sz="8" w:space="0"/>
            </w:tcBorders>
            <w:shd w:val="clear" w:color="000000" w:fill="FFFFFF"/>
            <w:vAlign w:val="center"/>
            <w:hideMark/>
          </w:tcPr>
          <w:p w:rsidRPr="000C38DB" w:rsidR="000C38DB" w:rsidP="000C38DB" w:rsidRDefault="000C38DB" w14:paraId="1FB5950A" w14:textId="77777777">
            <w:pPr>
              <w:widowControl w:val="0"/>
              <w:ind w:left="360"/>
              <w:rPr>
                <w:snapToGrid w:val="0"/>
              </w:rPr>
            </w:pPr>
            <w:r w:rsidRPr="000C38DB">
              <w:rPr>
                <w:snapToGrid w:val="0"/>
              </w:rPr>
              <w:t>Between $50,000 and $74,999</w:t>
            </w:r>
          </w:p>
        </w:tc>
        <w:tc>
          <w:tcPr>
            <w:tcW w:w="3000" w:type="pct"/>
            <w:tcBorders>
              <w:top w:val="nil"/>
              <w:left w:val="nil"/>
              <w:bottom w:val="nil"/>
              <w:right w:val="single" w:color="auto" w:sz="4" w:space="0"/>
            </w:tcBorders>
            <w:shd w:val="clear" w:color="000000" w:fill="FFFFFF"/>
            <w:vAlign w:val="center"/>
            <w:hideMark/>
          </w:tcPr>
          <w:p w:rsidRPr="000C38DB" w:rsidR="000C38DB" w:rsidP="000C38DB" w:rsidRDefault="000C38DB" w14:paraId="1423663F" w14:textId="77777777">
            <w:pPr>
              <w:widowControl w:val="0"/>
              <w:ind w:left="360"/>
              <w:rPr>
                <w:snapToGrid w:val="0"/>
              </w:rPr>
            </w:pPr>
            <w:r w:rsidRPr="000C38DB">
              <w:rPr>
                <w:snapToGrid w:val="0"/>
              </w:rPr>
              <w:t>22.33</w:t>
            </w:r>
          </w:p>
        </w:tc>
      </w:tr>
      <w:tr w:rsidRPr="000C38DB" w:rsidR="000C38DB" w:rsidTr="004A0806" w14:paraId="3D8ED4DB" w14:textId="77777777">
        <w:trPr>
          <w:trHeight w:val="48"/>
          <w:jc w:val="center"/>
        </w:trPr>
        <w:tc>
          <w:tcPr>
            <w:tcW w:w="2000" w:type="pct"/>
            <w:vMerge/>
            <w:tcBorders>
              <w:top w:val="nil"/>
              <w:left w:val="single" w:color="000000" w:sz="8" w:space="0"/>
              <w:bottom w:val="single" w:color="000000" w:sz="8" w:space="0"/>
              <w:right w:val="single" w:color="000000" w:sz="8" w:space="0"/>
            </w:tcBorders>
            <w:vAlign w:val="center"/>
            <w:hideMark/>
          </w:tcPr>
          <w:p w:rsidRPr="000C38DB" w:rsidR="000C38DB" w:rsidP="000C38DB" w:rsidRDefault="000C38DB" w14:paraId="461E5C66" w14:textId="77777777">
            <w:pPr>
              <w:widowControl w:val="0"/>
              <w:ind w:left="360"/>
              <w:rPr>
                <w:snapToGrid w:val="0"/>
              </w:rPr>
            </w:pPr>
          </w:p>
        </w:tc>
        <w:tc>
          <w:tcPr>
            <w:tcW w:w="3000" w:type="pct"/>
            <w:tcBorders>
              <w:top w:val="nil"/>
              <w:left w:val="nil"/>
              <w:bottom w:val="single" w:color="000000" w:sz="8" w:space="0"/>
              <w:right w:val="single" w:color="auto" w:sz="4" w:space="0"/>
            </w:tcBorders>
            <w:shd w:val="clear" w:color="000000" w:fill="FFFFFF"/>
            <w:vAlign w:val="center"/>
            <w:hideMark/>
          </w:tcPr>
          <w:p w:rsidRPr="000C38DB" w:rsidR="000C38DB" w:rsidP="000C38DB" w:rsidRDefault="000C38DB" w14:paraId="15CB9138" w14:textId="77777777">
            <w:pPr>
              <w:widowControl w:val="0"/>
              <w:ind w:left="360"/>
              <w:rPr>
                <w:snapToGrid w:val="0"/>
              </w:rPr>
            </w:pPr>
            <w:r w:rsidRPr="000C38DB">
              <w:rPr>
                <w:snapToGrid w:val="0"/>
              </w:rPr>
              <w:t>(21.95, 22.72)</w:t>
            </w:r>
          </w:p>
        </w:tc>
      </w:tr>
      <w:tr w:rsidRPr="000C38DB" w:rsidR="000C38DB" w:rsidTr="004A0806" w14:paraId="669C2F17" w14:textId="77777777">
        <w:trPr>
          <w:cantSplit/>
          <w:trHeight w:val="48"/>
          <w:jc w:val="center"/>
        </w:trPr>
        <w:tc>
          <w:tcPr>
            <w:tcW w:w="2000" w:type="pct"/>
            <w:vMerge w:val="restart"/>
            <w:tcBorders>
              <w:top w:val="nil"/>
              <w:left w:val="single" w:color="000000" w:sz="8" w:space="0"/>
              <w:bottom w:val="single" w:color="000000" w:sz="8" w:space="0"/>
              <w:right w:val="single" w:color="000000" w:sz="8" w:space="0"/>
            </w:tcBorders>
            <w:shd w:val="clear" w:color="000000" w:fill="FFFFFF"/>
            <w:vAlign w:val="center"/>
            <w:hideMark/>
          </w:tcPr>
          <w:p w:rsidRPr="000C38DB" w:rsidR="000C38DB" w:rsidP="000C38DB" w:rsidRDefault="000C38DB" w14:paraId="2B88A249" w14:textId="77777777">
            <w:pPr>
              <w:widowControl w:val="0"/>
              <w:ind w:left="360"/>
              <w:rPr>
                <w:snapToGrid w:val="0"/>
              </w:rPr>
            </w:pPr>
            <w:r w:rsidRPr="000C38DB">
              <w:rPr>
                <w:snapToGrid w:val="0"/>
              </w:rPr>
              <w:t>Between $75,000 and $99,999</w:t>
            </w:r>
          </w:p>
        </w:tc>
        <w:tc>
          <w:tcPr>
            <w:tcW w:w="3000" w:type="pct"/>
            <w:tcBorders>
              <w:top w:val="nil"/>
              <w:left w:val="nil"/>
              <w:bottom w:val="nil"/>
              <w:right w:val="single" w:color="auto" w:sz="4" w:space="0"/>
            </w:tcBorders>
            <w:shd w:val="clear" w:color="000000" w:fill="FFFFFF"/>
            <w:vAlign w:val="center"/>
            <w:hideMark/>
          </w:tcPr>
          <w:p w:rsidRPr="000C38DB" w:rsidR="000C38DB" w:rsidP="000C38DB" w:rsidRDefault="000C38DB" w14:paraId="33C6A45C" w14:textId="77777777">
            <w:pPr>
              <w:widowControl w:val="0"/>
              <w:ind w:left="360"/>
              <w:rPr>
                <w:snapToGrid w:val="0"/>
              </w:rPr>
            </w:pPr>
            <w:r w:rsidRPr="000C38DB">
              <w:rPr>
                <w:snapToGrid w:val="0"/>
              </w:rPr>
              <w:t>14.76</w:t>
            </w:r>
          </w:p>
        </w:tc>
      </w:tr>
      <w:tr w:rsidRPr="000C38DB" w:rsidR="000C38DB" w:rsidTr="004A0806" w14:paraId="2B2181CF" w14:textId="77777777">
        <w:trPr>
          <w:trHeight w:val="48"/>
          <w:jc w:val="center"/>
        </w:trPr>
        <w:tc>
          <w:tcPr>
            <w:tcW w:w="2000" w:type="pct"/>
            <w:vMerge/>
            <w:tcBorders>
              <w:top w:val="nil"/>
              <w:left w:val="single" w:color="000000" w:sz="8" w:space="0"/>
              <w:bottom w:val="single" w:color="000000" w:sz="8" w:space="0"/>
              <w:right w:val="single" w:color="000000" w:sz="8" w:space="0"/>
            </w:tcBorders>
            <w:vAlign w:val="center"/>
            <w:hideMark/>
          </w:tcPr>
          <w:p w:rsidRPr="000C38DB" w:rsidR="000C38DB" w:rsidP="000C38DB" w:rsidRDefault="000C38DB" w14:paraId="10C7851D" w14:textId="77777777">
            <w:pPr>
              <w:widowControl w:val="0"/>
              <w:ind w:left="360"/>
              <w:rPr>
                <w:snapToGrid w:val="0"/>
              </w:rPr>
            </w:pPr>
          </w:p>
        </w:tc>
        <w:tc>
          <w:tcPr>
            <w:tcW w:w="3000" w:type="pct"/>
            <w:tcBorders>
              <w:top w:val="nil"/>
              <w:left w:val="nil"/>
              <w:bottom w:val="single" w:color="000000" w:sz="8" w:space="0"/>
              <w:right w:val="single" w:color="auto" w:sz="4" w:space="0"/>
            </w:tcBorders>
            <w:shd w:val="clear" w:color="000000" w:fill="FFFFFF"/>
            <w:vAlign w:val="center"/>
            <w:hideMark/>
          </w:tcPr>
          <w:p w:rsidRPr="000C38DB" w:rsidR="000C38DB" w:rsidP="000C38DB" w:rsidRDefault="000C38DB" w14:paraId="514A5165" w14:textId="77777777">
            <w:pPr>
              <w:widowControl w:val="0"/>
              <w:ind w:left="360"/>
              <w:rPr>
                <w:snapToGrid w:val="0"/>
              </w:rPr>
            </w:pPr>
            <w:r w:rsidRPr="000C38DB">
              <w:rPr>
                <w:snapToGrid w:val="0"/>
              </w:rPr>
              <w:t>(14.44, 15.09)</w:t>
            </w:r>
          </w:p>
        </w:tc>
      </w:tr>
      <w:tr w:rsidRPr="000C38DB" w:rsidR="000C38DB" w:rsidTr="004A0806" w14:paraId="4FF40CF4" w14:textId="77777777">
        <w:trPr>
          <w:cantSplit/>
          <w:trHeight w:val="288"/>
          <w:jc w:val="center"/>
        </w:trPr>
        <w:tc>
          <w:tcPr>
            <w:tcW w:w="2000" w:type="pct"/>
            <w:vMerge w:val="restart"/>
            <w:tcBorders>
              <w:top w:val="nil"/>
              <w:left w:val="single" w:color="000000" w:sz="8" w:space="0"/>
              <w:bottom w:val="single" w:color="000000" w:sz="8" w:space="0"/>
              <w:right w:val="single" w:color="000000" w:sz="8" w:space="0"/>
            </w:tcBorders>
            <w:shd w:val="clear" w:color="000000" w:fill="FFFFFF"/>
            <w:vAlign w:val="center"/>
            <w:hideMark/>
          </w:tcPr>
          <w:p w:rsidRPr="000C38DB" w:rsidR="000C38DB" w:rsidP="000C38DB" w:rsidRDefault="000C38DB" w14:paraId="3F7DAE2D" w14:textId="77777777">
            <w:pPr>
              <w:widowControl w:val="0"/>
              <w:ind w:left="360"/>
              <w:rPr>
                <w:snapToGrid w:val="0"/>
              </w:rPr>
            </w:pPr>
            <w:r w:rsidRPr="000C38DB">
              <w:rPr>
                <w:snapToGrid w:val="0"/>
              </w:rPr>
              <w:t>$100,000 or More</w:t>
            </w:r>
          </w:p>
        </w:tc>
        <w:tc>
          <w:tcPr>
            <w:tcW w:w="3000" w:type="pct"/>
            <w:tcBorders>
              <w:top w:val="nil"/>
              <w:left w:val="nil"/>
              <w:bottom w:val="nil"/>
              <w:right w:val="single" w:color="auto" w:sz="4" w:space="0"/>
            </w:tcBorders>
            <w:shd w:val="clear" w:color="000000" w:fill="FFFFFF"/>
            <w:vAlign w:val="center"/>
            <w:hideMark/>
          </w:tcPr>
          <w:p w:rsidRPr="000C38DB" w:rsidR="000C38DB" w:rsidP="000C38DB" w:rsidRDefault="000C38DB" w14:paraId="538FD53B" w14:textId="77777777">
            <w:pPr>
              <w:widowControl w:val="0"/>
              <w:ind w:left="360"/>
              <w:rPr>
                <w:snapToGrid w:val="0"/>
              </w:rPr>
            </w:pPr>
            <w:r w:rsidRPr="000C38DB">
              <w:rPr>
                <w:snapToGrid w:val="0"/>
              </w:rPr>
              <w:t>18.19</w:t>
            </w:r>
          </w:p>
        </w:tc>
      </w:tr>
      <w:tr w:rsidRPr="000C38DB" w:rsidR="000C38DB" w:rsidTr="004A0806" w14:paraId="01C00893" w14:textId="77777777">
        <w:trPr>
          <w:trHeight w:val="48"/>
          <w:jc w:val="center"/>
        </w:trPr>
        <w:tc>
          <w:tcPr>
            <w:tcW w:w="2000" w:type="pct"/>
            <w:vMerge/>
            <w:tcBorders>
              <w:top w:val="nil"/>
              <w:left w:val="single" w:color="000000" w:sz="8" w:space="0"/>
              <w:bottom w:val="single" w:color="000000" w:sz="8" w:space="0"/>
              <w:right w:val="single" w:color="000000" w:sz="8" w:space="0"/>
            </w:tcBorders>
            <w:vAlign w:val="center"/>
            <w:hideMark/>
          </w:tcPr>
          <w:p w:rsidRPr="000C38DB" w:rsidR="000C38DB" w:rsidP="000C38DB" w:rsidRDefault="000C38DB" w14:paraId="60A1C248" w14:textId="77777777">
            <w:pPr>
              <w:widowControl w:val="0"/>
              <w:ind w:left="360"/>
              <w:rPr>
                <w:snapToGrid w:val="0"/>
              </w:rPr>
            </w:pPr>
          </w:p>
        </w:tc>
        <w:tc>
          <w:tcPr>
            <w:tcW w:w="3000" w:type="pct"/>
            <w:tcBorders>
              <w:top w:val="nil"/>
              <w:left w:val="nil"/>
              <w:bottom w:val="single" w:color="000000" w:sz="8" w:space="0"/>
              <w:right w:val="single" w:color="auto" w:sz="4" w:space="0"/>
            </w:tcBorders>
            <w:shd w:val="clear" w:color="000000" w:fill="FFFFFF"/>
            <w:vAlign w:val="center"/>
            <w:hideMark/>
          </w:tcPr>
          <w:p w:rsidRPr="000C38DB" w:rsidR="000C38DB" w:rsidP="000C38DB" w:rsidRDefault="000C38DB" w14:paraId="38A73599" w14:textId="77777777">
            <w:pPr>
              <w:widowControl w:val="0"/>
              <w:ind w:left="360"/>
              <w:rPr>
                <w:snapToGrid w:val="0"/>
              </w:rPr>
            </w:pPr>
            <w:r w:rsidRPr="000C38DB">
              <w:rPr>
                <w:snapToGrid w:val="0"/>
              </w:rPr>
              <w:t>(17.84, 18.54)</w:t>
            </w:r>
          </w:p>
        </w:tc>
      </w:tr>
    </w:tbl>
    <w:p w:rsidRPr="00BF5F91" w:rsidR="000C38DB" w:rsidP="008B645B" w:rsidRDefault="000C38DB" w14:paraId="3F15A8A6" w14:textId="77777777">
      <w:pPr>
        <w:widowControl w:val="0"/>
        <w:ind w:left="360"/>
        <w:rPr>
          <w:snapToGrid w:val="0"/>
        </w:rPr>
      </w:pPr>
    </w:p>
    <w:p w:rsidRPr="00BF5F91" w:rsidR="00BF5F91" w:rsidP="008B645B" w:rsidRDefault="00BF5F91" w14:paraId="3CF3B974" w14:textId="77777777">
      <w:pPr>
        <w:widowControl w:val="0"/>
        <w:rPr>
          <w:snapToGrid w:val="0"/>
        </w:rPr>
      </w:pPr>
    </w:p>
    <w:p w:rsidRPr="00BF5F91" w:rsidR="00BF5F91" w:rsidP="00FB694B" w:rsidRDefault="00BF5F91" w14:paraId="6D1E7D1E" w14:textId="77777777">
      <w:pPr>
        <w:numPr>
          <w:ilvl w:val="0"/>
          <w:numId w:val="23"/>
        </w:numPr>
        <w:ind w:left="720"/>
        <w:contextualSpacing/>
      </w:pPr>
      <w:r w:rsidRPr="00BF5F91">
        <w:rPr>
          <w:b/>
        </w:rPr>
        <w:t xml:space="preserve">How the Information is Collected: </w:t>
      </w:r>
    </w:p>
    <w:p w:rsidRPr="00BF5F91" w:rsidR="00BF5F91" w:rsidP="008B645B" w:rsidRDefault="00BF5F91" w14:paraId="45B2C9E8" w14:textId="77777777"/>
    <w:p w:rsidR="00FB694B" w:rsidP="00FB694B" w:rsidRDefault="00FB694B" w14:paraId="76F8933C" w14:textId="77777777">
      <w:pPr>
        <w:ind w:left="720"/>
      </w:pPr>
      <w:r>
        <w:t>Participant information is kept secure to the extent permitted by law.  Information will be collected via a</w:t>
      </w:r>
      <w:r w:rsidRPr="007304A2">
        <w:t>n online survey to the general adult population through a commercial survey panel</w:t>
      </w:r>
      <w:r>
        <w:t xml:space="preserve"> </w:t>
      </w:r>
      <w:r w:rsidRPr="00AC1FA6">
        <w:t xml:space="preserve">through a commercial survey administration company, </w:t>
      </w:r>
      <w:r>
        <w:t>which</w:t>
      </w:r>
      <w:r w:rsidRPr="00AC1FA6">
        <w:t xml:space="preserve"> has </w:t>
      </w:r>
      <w:r>
        <w:t xml:space="preserve">enrolled </w:t>
      </w:r>
      <w:r w:rsidRPr="00AC1FA6">
        <w:t xml:space="preserve">a large panel of respondents in the United States. For each launch, the survey administration company </w:t>
      </w:r>
      <w:r>
        <w:t>sends</w:t>
      </w:r>
      <w:r w:rsidRPr="00AC1FA6">
        <w:t xml:space="preserve"> an email invitation to adult panel members. These panel members are individuals who sign up to complete surveys in exchange for points, which can be redeemed for modest compensation. Each deployment of the survey </w:t>
      </w:r>
      <w:r>
        <w:t>is</w:t>
      </w:r>
      <w:r w:rsidRPr="00AC1FA6">
        <w:t xml:space="preserve"> a new sample of respondents, as this is not a longitudinal study. The final sample reflect</w:t>
      </w:r>
      <w:r>
        <w:t>s</w:t>
      </w:r>
      <w:r w:rsidRPr="00AC1FA6">
        <w:t xml:space="preserve"> the geographical and gender distribution of the population. </w:t>
      </w:r>
      <w:r>
        <w:t>Respondents for the NMURx Express Survey will be recruited from a commercial survey panel, namely the Survey of Non-Medical Use of Prescription Drugs.</w:t>
      </w:r>
    </w:p>
    <w:p w:rsidRPr="00BF5F91" w:rsidR="00FB694B" w:rsidP="008B645B" w:rsidRDefault="00FB694B" w14:paraId="3935495A" w14:textId="77777777">
      <w:pPr>
        <w:ind w:left="360"/>
        <w:rPr>
          <w:rFonts w:eastAsia="Calibri"/>
        </w:rPr>
      </w:pPr>
    </w:p>
    <w:p w:rsidRPr="00FE432C" w:rsidR="00BF5F91" w:rsidP="009F4C8C" w:rsidRDefault="00BF5F91" w14:paraId="4C4BD28B" w14:textId="77777777">
      <w:pPr>
        <w:numPr>
          <w:ilvl w:val="0"/>
          <w:numId w:val="23"/>
        </w:numPr>
        <w:ind w:left="720"/>
      </w:pPr>
      <w:r w:rsidRPr="00BF5F91">
        <w:rPr>
          <w:b/>
        </w:rPr>
        <w:t>Confidentiality of Respondents:</w:t>
      </w:r>
    </w:p>
    <w:p w:rsidRPr="00BF5F91" w:rsidR="00FE432C" w:rsidP="009F4C8C" w:rsidRDefault="00FE432C" w14:paraId="13D8F7F7" w14:textId="77777777">
      <w:pPr>
        <w:ind w:left="720"/>
      </w:pPr>
    </w:p>
    <w:p w:rsidRPr="009F4C8C" w:rsidR="009F4C8C" w:rsidP="009F4C8C" w:rsidRDefault="009F4C8C" w14:paraId="05AD6D91" w14:textId="77777777">
      <w:pPr>
        <w:ind w:left="720"/>
        <w:rPr>
          <w:color w:val="000000"/>
        </w:rPr>
      </w:pPr>
      <w:r>
        <w:t xml:space="preserve">Responses to the NMURx Express survey are provided confidentially to the survey panel, which then transfers a limited dataset to RMPDS. No PHI or other identifying information is shared with RMPDS nor stored in any internal datasets. </w:t>
      </w:r>
      <w:r w:rsidRPr="00C1419F">
        <w:t>The questionnaire does collect demographic information (age, sex, and income), the first three digits of the respondent’s current zip code, and whether the respondent is a student, member of the armed forces, or a healthcare professional.</w:t>
      </w:r>
      <w:r>
        <w:t xml:space="preserve"> This study has been issued a certificate of confidentiality by NIH.</w:t>
      </w:r>
    </w:p>
    <w:p w:rsidRPr="00BF5F91" w:rsidR="00BF5F91" w:rsidP="008B645B" w:rsidRDefault="00BF5F91" w14:paraId="6950F4F1" w14:textId="77777777">
      <w:pPr>
        <w:widowControl w:val="0"/>
        <w:ind w:left="360"/>
        <w:contextualSpacing/>
        <w:rPr>
          <w:snapToGrid w:val="0"/>
        </w:rPr>
      </w:pPr>
    </w:p>
    <w:p w:rsidRPr="00BF5F91" w:rsidR="00BF5F91" w:rsidP="00FB5650" w:rsidRDefault="00BF5F91" w14:paraId="61D1B444" w14:textId="77777777">
      <w:pPr>
        <w:numPr>
          <w:ilvl w:val="0"/>
          <w:numId w:val="23"/>
        </w:numPr>
        <w:ind w:left="720"/>
        <w:contextualSpacing/>
        <w:rPr>
          <w:b/>
        </w:rPr>
      </w:pPr>
      <w:r w:rsidRPr="00BF5F91">
        <w:rPr>
          <w:b/>
        </w:rPr>
        <w:t>Amount and Justification for Proposed Incentive:</w:t>
      </w:r>
    </w:p>
    <w:p w:rsidRPr="00BF5F91" w:rsidR="00BF5F91" w:rsidP="00FB5650" w:rsidRDefault="00BF5F91" w14:paraId="44FD7210" w14:textId="77777777">
      <w:pPr>
        <w:ind w:left="720"/>
        <w:rPr>
          <w:b/>
        </w:rPr>
      </w:pPr>
    </w:p>
    <w:p w:rsidRPr="00BF5F91" w:rsidR="00BF5F91" w:rsidP="00FB5650" w:rsidRDefault="00BF5F91" w14:paraId="4A0DB617" w14:textId="77777777">
      <w:pPr>
        <w:ind w:left="720"/>
      </w:pPr>
      <w:r w:rsidRPr="00FB5650">
        <w:rPr>
          <w:rFonts w:eastAsia="Calibri"/>
          <w:b/>
          <w:bCs/>
        </w:rPr>
        <w:fldChar w:fldCharType="begin">
          <w:ffData>
            <w:name w:val=""/>
            <w:enabled/>
            <w:calcOnExit w:val="0"/>
            <w:textInput>
              <w:default w:val="Is an incentive (e.g., stipend, reimbursement of expenses, token of appreciation) provided to participants?"/>
            </w:textInput>
          </w:ffData>
        </w:fldChar>
      </w:r>
      <w:r w:rsidRPr="00FB5650">
        <w:rPr>
          <w:rFonts w:eastAsia="Calibri"/>
          <w:b/>
          <w:bCs/>
        </w:rPr>
        <w:instrText xml:space="preserve"> FORMTEXT </w:instrText>
      </w:r>
      <w:r w:rsidRPr="00FB5650">
        <w:rPr>
          <w:rFonts w:eastAsia="Calibri"/>
          <w:b/>
          <w:bCs/>
        </w:rPr>
      </w:r>
      <w:r w:rsidRPr="00FB5650">
        <w:rPr>
          <w:rFonts w:eastAsia="Calibri"/>
          <w:b/>
          <w:bCs/>
        </w:rPr>
        <w:fldChar w:fldCharType="separate"/>
      </w:r>
      <w:r w:rsidRPr="00FB5650">
        <w:rPr>
          <w:rFonts w:eastAsia="Calibri"/>
          <w:b/>
          <w:bCs/>
          <w:noProof/>
        </w:rPr>
        <w:t>Is an incentive (e.g., stipend, reimbursement of expenses, token of appreciation) provided to participants?</w:t>
      </w:r>
      <w:r w:rsidRPr="00FB5650">
        <w:rPr>
          <w:rFonts w:eastAsia="Calibri"/>
          <w:b/>
          <w:bCs/>
        </w:rPr>
        <w:fldChar w:fldCharType="end"/>
      </w:r>
      <w:r w:rsidRPr="00BF5F91">
        <w:t xml:space="preserve"> [ </w:t>
      </w:r>
      <w:r w:rsidR="00FB5650">
        <w:t>X</w:t>
      </w:r>
      <w:r w:rsidRPr="00BF5F91">
        <w:t xml:space="preserve"> ] Yes [  ] No  </w:t>
      </w:r>
    </w:p>
    <w:p w:rsidRPr="00BF5F91" w:rsidR="00BF5F91" w:rsidP="00FB5650" w:rsidRDefault="00BF5F91" w14:paraId="0B0F67E0" w14:textId="77777777">
      <w:pPr>
        <w:ind w:left="720"/>
      </w:pPr>
    </w:p>
    <w:p w:rsidR="00BF5F91" w:rsidP="00FB5650" w:rsidRDefault="00BF5F91" w14:paraId="6910B5D8" w14:textId="77777777">
      <w:pPr>
        <w:ind w:left="720"/>
        <w:rPr>
          <w:rFonts w:eastAsia="Calibri"/>
        </w:rPr>
      </w:pPr>
      <w:r w:rsidRPr="00BF5F91">
        <w:rPr>
          <w:rFonts w:eastAsia="Calibri"/>
        </w:rPr>
        <w:fldChar w:fldCharType="begin">
          <w:ffData>
            <w:name w:val=""/>
            <w:enabled/>
            <w:calcOnExit w:val="0"/>
            <w:textInput>
              <w:default w:val="If yes, describe the incentive and provide a justification for the amount. If no, delete this instruction.]"/>
            </w:textInput>
          </w:ffData>
        </w:fldChar>
      </w:r>
      <w:r w:rsidRPr="00BF5F91">
        <w:rPr>
          <w:rFonts w:eastAsia="Calibri"/>
        </w:rPr>
        <w:instrText xml:space="preserve"> FORMTEXT </w:instrText>
      </w:r>
      <w:r w:rsidRPr="00BF5F91">
        <w:rPr>
          <w:rFonts w:eastAsia="Calibri"/>
        </w:rPr>
      </w:r>
      <w:r w:rsidRPr="00BF5F91">
        <w:rPr>
          <w:rFonts w:eastAsia="Calibri"/>
        </w:rPr>
        <w:fldChar w:fldCharType="separate"/>
      </w:r>
      <w:r w:rsidRPr="00BF5F91">
        <w:rPr>
          <w:rFonts w:eastAsia="Calibri"/>
          <w:noProof/>
        </w:rPr>
        <w:t>If yes, describe the incentive and provide a justification for the amount. If no, delete this instruction.]</w:t>
      </w:r>
      <w:r w:rsidRPr="00BF5F91">
        <w:rPr>
          <w:rFonts w:eastAsia="Calibri"/>
        </w:rPr>
        <w:fldChar w:fldCharType="end"/>
      </w:r>
    </w:p>
    <w:p w:rsidR="00FB5650" w:rsidP="00FB5650" w:rsidRDefault="00FB5650" w14:paraId="411D0585" w14:textId="77777777">
      <w:pPr>
        <w:pStyle w:val="ListParagraph"/>
        <w:spacing w:after="240"/>
      </w:pPr>
      <w:r>
        <w:t>Monetary incentive</w:t>
      </w:r>
    </w:p>
    <w:p w:rsidR="00FB5650" w:rsidP="00FB5650" w:rsidRDefault="00FB5650" w14:paraId="1169A84B" w14:textId="77777777">
      <w:pPr>
        <w:pStyle w:val="ListParagraph"/>
        <w:numPr>
          <w:ilvl w:val="0"/>
          <w:numId w:val="27"/>
        </w:numPr>
        <w:spacing w:after="240"/>
      </w:pPr>
      <w:r w:rsidRPr="007304A2">
        <w:t>Compensation is approximately $1 USD for completing the survey. This aligns with the compensation of other surveys the panelists are invited to complete with comparable completion time.</w:t>
      </w:r>
      <w:r>
        <w:t xml:space="preserve"> </w:t>
      </w:r>
      <w:r w:rsidRPr="007304A2">
        <w:t xml:space="preserve">Multiple panels are used to recruit respondents into the survey and compensation method is proprietary for each panel. </w:t>
      </w:r>
    </w:p>
    <w:p w:rsidR="00FB5650" w:rsidP="00FB5650" w:rsidRDefault="00FB5650" w14:paraId="1D6A0B15" w14:textId="77777777">
      <w:pPr>
        <w:pStyle w:val="ListParagraph"/>
        <w:spacing w:after="240"/>
      </w:pPr>
      <w:r>
        <w:t>Non-monetary incentives</w:t>
      </w:r>
    </w:p>
    <w:p w:rsidR="00FB5650" w:rsidP="00FB5650" w:rsidRDefault="00FB5650" w14:paraId="0837E333" w14:textId="77777777">
      <w:pPr>
        <w:pStyle w:val="ListParagraph"/>
        <w:numPr>
          <w:ilvl w:val="0"/>
          <w:numId w:val="27"/>
        </w:numPr>
        <w:spacing w:after="240"/>
      </w:pPr>
      <w:r>
        <w:t>P</w:t>
      </w:r>
      <w:r w:rsidRPr="007304A2">
        <w:t xml:space="preserve">anelists </w:t>
      </w:r>
      <w:r>
        <w:t>may</w:t>
      </w:r>
      <w:r w:rsidRPr="007304A2">
        <w:t xml:space="preserve"> earn points by completing </w:t>
      </w:r>
      <w:r>
        <w:t xml:space="preserve">multiple </w:t>
      </w:r>
      <w:r w:rsidRPr="007304A2">
        <w:t>surveys</w:t>
      </w:r>
      <w:r>
        <w:t xml:space="preserve"> offered by the survey administration company</w:t>
      </w:r>
      <w:r w:rsidRPr="007304A2">
        <w:t xml:space="preserve">, which can then be redeemed for a chance to enter sweepstakes, or some other reward. </w:t>
      </w:r>
    </w:p>
    <w:p w:rsidRPr="00BF5F91" w:rsidR="00BF5F91" w:rsidP="002C7CF3" w:rsidRDefault="00BF5F91" w14:paraId="6313C257" w14:textId="77777777">
      <w:pPr>
        <w:numPr>
          <w:ilvl w:val="0"/>
          <w:numId w:val="23"/>
        </w:numPr>
        <w:ind w:left="720"/>
        <w:contextualSpacing/>
        <w:rPr>
          <w:b/>
        </w:rPr>
      </w:pPr>
      <w:r w:rsidRPr="00BF5F91">
        <w:rPr>
          <w:b/>
        </w:rPr>
        <w:t>Questions of a Sensitive Nature:</w:t>
      </w:r>
    </w:p>
    <w:p w:rsidRPr="00BF5F91" w:rsidR="00BF5F91" w:rsidP="00FE432C" w:rsidRDefault="00BF5F91" w14:paraId="081360E5" w14:textId="77777777">
      <w:pPr>
        <w:ind w:left="360"/>
        <w:contextualSpacing/>
      </w:pPr>
    </w:p>
    <w:p w:rsidR="002C7CF3" w:rsidP="002C7CF3" w:rsidRDefault="002C7CF3" w14:paraId="6A78EA22" w14:textId="77777777">
      <w:pPr>
        <w:pStyle w:val="ListParagraph"/>
      </w:pPr>
      <w:bookmarkStart w:name="_Hlk25583889" w:id="0"/>
      <w:r>
        <w:t xml:space="preserve">Some questions on this survey may be considered sensitive by the respondent from a social desirability perspective. </w:t>
      </w:r>
      <w:r w:rsidRPr="005A280C">
        <w:t>This survey enquires about the</w:t>
      </w:r>
      <w:r>
        <w:t xml:space="preserve"> previous</w:t>
      </w:r>
      <w:r w:rsidRPr="005A280C">
        <w:t xml:space="preserve"> use of prescription </w:t>
      </w:r>
      <w:r>
        <w:t xml:space="preserve">and illicit </w:t>
      </w:r>
      <w:r>
        <w:lastRenderedPageBreak/>
        <w:t xml:space="preserve">stimulant </w:t>
      </w:r>
      <w:r w:rsidRPr="005A280C">
        <w:t xml:space="preserve">drugs. </w:t>
      </w:r>
      <w:r>
        <w:t>However, n</w:t>
      </w:r>
      <w:r w:rsidRPr="005A280C">
        <w:t xml:space="preserve">o protected health information or information that could be used to identify the individual is collected. </w:t>
      </w:r>
      <w:r>
        <w:t xml:space="preserve">Data is de-identified prior to being transferred from the survey panel to RMPDS. </w:t>
      </w:r>
      <w:r w:rsidRPr="005A280C">
        <w:t xml:space="preserve"> </w:t>
      </w:r>
    </w:p>
    <w:p w:rsidRPr="00BF5F91" w:rsidR="00BF5F91" w:rsidP="00BF5F91" w:rsidRDefault="00BF5F91" w14:paraId="143B8828" w14:textId="6D4A020E">
      <w:pPr>
        <w:spacing w:after="200" w:line="276" w:lineRule="auto"/>
        <w:rPr>
          <w:rFonts w:eastAsia="Calibri"/>
        </w:rPr>
      </w:pPr>
    </w:p>
    <w:bookmarkEnd w:id="0"/>
    <w:p w:rsidRPr="00BF5F91" w:rsidR="00BF5F91" w:rsidP="00E03213" w:rsidRDefault="00BF5F91" w14:paraId="4AE329BE" w14:textId="77777777">
      <w:pPr>
        <w:numPr>
          <w:ilvl w:val="0"/>
          <w:numId w:val="23"/>
        </w:numPr>
        <w:ind w:left="720"/>
        <w:contextualSpacing/>
        <w:rPr>
          <w:b/>
        </w:rPr>
      </w:pPr>
      <w:r w:rsidRPr="00BF5F91">
        <w:rPr>
          <w:b/>
        </w:rPr>
        <w:t>Description of Statistical Methods:</w:t>
      </w:r>
    </w:p>
    <w:p w:rsidR="00DD1CCA" w:rsidP="00E03213" w:rsidRDefault="00DD1CCA" w14:paraId="07C5353E" w14:textId="77777777">
      <w:pPr>
        <w:contextualSpacing/>
        <w:rPr>
          <w:rFonts w:eastAsia="Calibri"/>
        </w:rPr>
      </w:pPr>
    </w:p>
    <w:p w:rsidR="00E03213" w:rsidP="00E03213" w:rsidRDefault="00E03213" w14:paraId="33984F7C" w14:textId="77777777">
      <w:pPr>
        <w:pStyle w:val="ListParagraph"/>
      </w:pPr>
      <w:r>
        <w:t>Univariate analyses of the data are necessary to contextualize the multivariable analysis that follows. Demographics of the sample will be provided (e.g., sex, age, ethnicity, race, income, Census region, student status, veteran status, DAST-10 profile). Percentages of endorsement of each behavior out of the entire cohort and percentages of each behavior out of those who endorse each drug will be reported as a univariate analysis. Mean perceived risk scores will be reported for the entire cohort and stratified by those who reported each of the behaviors and by demographics. Univariate progression of behaviors by age of initiation will be displayed graphically.</w:t>
      </w:r>
    </w:p>
    <w:p w:rsidR="00E03213" w:rsidP="00E03213" w:rsidRDefault="00E03213" w14:paraId="752E1838" w14:textId="77777777">
      <w:pPr>
        <w:pStyle w:val="ListParagraph"/>
      </w:pPr>
    </w:p>
    <w:p w:rsidR="00E03213" w:rsidP="00E03213" w:rsidRDefault="00E03213" w14:paraId="046403D3" w14:textId="77777777">
      <w:pPr>
        <w:pStyle w:val="ListParagraph"/>
      </w:pPr>
      <w:r>
        <w:t xml:space="preserve">A series of latent transition analyses (LTA) models will be fit to determine the optimal number of latent categories </w:t>
      </w:r>
      <w:r>
        <w:fldChar w:fldCharType="begin">
          <w:fldData xml:space="preserve">PEVuZE5vdGU+PENpdGU+PEF1dGhvcj5MYW56YTwvQXV0aG9yPjxZZWFyPjIwMDg8L1llYXI+PFJl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</w:fldData>
        </w:fldChar>
      </w:r>
      <w:r>
        <w:instrText xml:space="preserve"> ADDIN EN.CITE </w:instrText>
      </w:r>
      <w:r>
        <w:fldChar w:fldCharType="begin">
          <w:fldData xml:space="preserve">PEVuZE5vdGU+PENpdGU+PEF1dGhvcj5MYW56YTwvQXV0aG9yPjxZZWFyPjIwMDg8L1llYXI+PFJl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</w:fldData>
        </w:fldChar>
      </w:r>
      <w:r>
        <w:instrText xml:space="preserve"> ADDIN EN.CITE.DATA </w:instrText>
      </w:r>
      <w:r>
        <w:fldChar w:fldCharType="end"/>
      </w:r>
      <w:r>
        <w:fldChar w:fldCharType="separate"/>
      </w:r>
      <w:r>
        <w:rPr>
          <w:noProof/>
        </w:rPr>
        <w:t>(15)</w:t>
      </w:r>
      <w:r>
        <w:fldChar w:fldCharType="end"/>
      </w:r>
      <w:r>
        <w:t>. Models with 1 through 6 statuses will be fit, and the most parsimonious model with the smallest Bayesian Information Criterion (BIC) will be selected. The BIC will be used as a guide and not a strict selection criterion. When two models can be similarly interpreted, the most parsimonious model with fewer statuses is preferred. Once a model is selected, the prevalence of each status at each time point and transition probabilities will be reported. Prevalence of each behavior within the statuses will be described. Two assumptions will be tested using sensitivity analyses. First, it is assumed that 4-year age buckets represent periods when new behaviors are initiated. This range could be too large or too small. Therefore, the model will be tested with 2- and 10-year age buckets to see if the interpretation of the statuses or transitions between statuses changes substantially. Second, there could be birth cohort differences in the responses, the LTA will be stratified the age of the respondent into three categories: 18-30, 31-50, and 50+.</w:t>
      </w:r>
    </w:p>
    <w:p w:rsidR="00BF5F91" w:rsidP="00FE432C" w:rsidRDefault="00BF5F91" w14:paraId="0BF3634A" w14:textId="77777777">
      <w:pPr>
        <w:contextualSpacing/>
        <w:rPr>
          <w:rFonts w:eastAsia="Calibri"/>
        </w:rPr>
      </w:pPr>
    </w:p>
    <w:p w:rsidRPr="00BF5F91" w:rsidR="00BF5F91" w:rsidP="008013F2" w:rsidRDefault="00BF5F91" w14:paraId="1334B2C0" w14:textId="77777777">
      <w:pPr>
        <w:numPr>
          <w:ilvl w:val="0"/>
          <w:numId w:val="23"/>
        </w:numPr>
        <w:ind w:left="720"/>
        <w:contextualSpacing/>
      </w:pPr>
      <w:bookmarkStart w:name="_Hlk25234219" w:id="1"/>
      <w:r w:rsidRPr="00BF5F91">
        <w:rPr>
          <w:b/>
        </w:rPr>
        <w:t xml:space="preserve">Burden Hour Computation: </w:t>
      </w:r>
      <w:r w:rsidRPr="00BF5F91">
        <w:t>[Complete the table below.]</w:t>
      </w:r>
    </w:p>
    <w:p w:rsidRPr="00BF5F91" w:rsidR="00BF5F91" w:rsidP="00FE432C" w:rsidRDefault="00BF5F91" w14:paraId="67BA314F" w14:textId="77777777">
      <w:pPr>
        <w:ind w:left="360"/>
      </w:pPr>
    </w:p>
    <w:p w:rsidRPr="00C1419F" w:rsidR="008013F2" w:rsidP="008013F2" w:rsidRDefault="008013F2" w14:paraId="6D02A16D" w14:textId="77777777">
      <w:pPr>
        <w:pStyle w:val="ListParagraph"/>
      </w:pPr>
      <w:r>
        <w:t xml:space="preserve">We estimate the time to complete the survey is 10 minutes based on an anticipated response rate of 20% which corresponds to 1400 respondents.  The NMURx Express Survey will contain 12 items.  </w:t>
      </w:r>
    </w:p>
    <w:p w:rsidR="008013F2" w:rsidP="008013F2" w:rsidRDefault="008013F2" w14:paraId="18F7CADC" w14:textId="77777777">
      <w:pPr>
        <w:keepNext/>
        <w:keepLines/>
        <w:rPr>
          <w:b/>
        </w:rPr>
      </w:pPr>
    </w:p>
    <w:tbl>
      <w:tblPr>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96"/>
        <w:gridCol w:w="3000"/>
        <w:gridCol w:w="1619"/>
        <w:gridCol w:w="1877"/>
      </w:tblGrid>
      <w:tr w:rsidR="008013F2" w:rsidTr="004A0806" w14:paraId="299CE0E0" w14:textId="77777777">
        <w:trPr>
          <w:trHeight w:val="274"/>
          <w:jc w:val="center"/>
        </w:trPr>
        <w:tc>
          <w:tcPr>
            <w:tcW w:w="1996" w:type="dxa"/>
            <w:shd w:val="clear" w:color="auto" w:fill="E0E0E0"/>
          </w:tcPr>
          <w:p w:rsidR="008013F2" w:rsidP="004A0806" w:rsidRDefault="008013F2" w14:paraId="752E21ED" w14:textId="77777777">
            <w:pPr>
              <w:jc w:val="center"/>
              <w:rPr>
                <w:b/>
              </w:rPr>
            </w:pPr>
            <w:r>
              <w:rPr>
                <w:b/>
              </w:rPr>
              <w:t>Type/Category of Respondent</w:t>
            </w:r>
          </w:p>
        </w:tc>
        <w:tc>
          <w:tcPr>
            <w:tcW w:w="3000" w:type="dxa"/>
            <w:shd w:val="clear" w:color="auto" w:fill="E0E0E0"/>
          </w:tcPr>
          <w:p w:rsidR="008013F2" w:rsidP="004A0806" w:rsidRDefault="008013F2" w14:paraId="05D8704C" w14:textId="77777777">
            <w:pPr>
              <w:jc w:val="center"/>
              <w:rPr>
                <w:b/>
              </w:rPr>
            </w:pPr>
            <w:r>
              <w:rPr>
                <w:b/>
              </w:rPr>
              <w:t>No. of Respondents</w:t>
            </w:r>
          </w:p>
        </w:tc>
        <w:tc>
          <w:tcPr>
            <w:tcW w:w="1619" w:type="dxa"/>
            <w:shd w:val="clear" w:color="auto" w:fill="E0E0E0"/>
          </w:tcPr>
          <w:p w:rsidR="008013F2" w:rsidP="004A0806" w:rsidRDefault="008013F2" w14:paraId="5B58B600" w14:textId="77777777">
            <w:pPr>
              <w:jc w:val="center"/>
              <w:rPr>
                <w:b/>
              </w:rPr>
            </w:pPr>
            <w:r>
              <w:rPr>
                <w:b/>
              </w:rPr>
              <w:t>Participation Time (minutes)</w:t>
            </w:r>
          </w:p>
        </w:tc>
        <w:tc>
          <w:tcPr>
            <w:tcW w:w="1877" w:type="dxa"/>
            <w:shd w:val="clear" w:color="auto" w:fill="E0E0E0"/>
            <w:vAlign w:val="bottom"/>
          </w:tcPr>
          <w:p w:rsidR="008013F2" w:rsidP="004A0806" w:rsidRDefault="008013F2" w14:paraId="754B0626" w14:textId="77777777">
            <w:pPr>
              <w:jc w:val="center"/>
              <w:rPr>
                <w:b/>
              </w:rPr>
            </w:pPr>
            <w:r>
              <w:rPr>
                <w:b/>
              </w:rPr>
              <w:t>Burden</w:t>
            </w:r>
          </w:p>
          <w:p w:rsidR="008013F2" w:rsidP="004A0806" w:rsidRDefault="008013F2" w14:paraId="5A37CC13" w14:textId="77777777">
            <w:pPr>
              <w:jc w:val="center"/>
              <w:rPr>
                <w:b/>
              </w:rPr>
            </w:pPr>
            <w:r>
              <w:rPr>
                <w:b/>
              </w:rPr>
              <w:t>(hours)</w:t>
            </w:r>
          </w:p>
        </w:tc>
      </w:tr>
      <w:tr w:rsidR="008013F2" w:rsidTr="004A0806" w14:paraId="429F7A6E" w14:textId="77777777">
        <w:trPr>
          <w:trHeight w:val="274"/>
          <w:jc w:val="center"/>
        </w:trPr>
        <w:tc>
          <w:tcPr>
            <w:tcW w:w="1996" w:type="dxa"/>
          </w:tcPr>
          <w:p w:rsidR="008013F2" w:rsidP="004A0806" w:rsidRDefault="008013F2" w14:paraId="026BC167" w14:textId="77777777">
            <w:pPr>
              <w:jc w:val="center"/>
            </w:pPr>
          </w:p>
        </w:tc>
        <w:tc>
          <w:tcPr>
            <w:tcW w:w="3000" w:type="dxa"/>
          </w:tcPr>
          <w:p w:rsidR="008013F2" w:rsidP="004A0806" w:rsidRDefault="008013F2" w14:paraId="7AE73F97" w14:textId="77777777">
            <w:pPr>
              <w:jc w:val="center"/>
            </w:pPr>
            <w:r>
              <w:t>1,400</w:t>
            </w:r>
          </w:p>
        </w:tc>
        <w:tc>
          <w:tcPr>
            <w:tcW w:w="1619" w:type="dxa"/>
          </w:tcPr>
          <w:p w:rsidR="008013F2" w:rsidP="004A0806" w:rsidRDefault="008013F2" w14:paraId="147F8663" w14:textId="77777777">
            <w:pPr>
              <w:jc w:val="center"/>
            </w:pPr>
            <w:r>
              <w:t>10</w:t>
            </w:r>
          </w:p>
        </w:tc>
        <w:tc>
          <w:tcPr>
            <w:tcW w:w="1877" w:type="dxa"/>
          </w:tcPr>
          <w:p w:rsidR="008013F2" w:rsidP="004A0806" w:rsidRDefault="008013F2" w14:paraId="7B533830" w14:textId="77777777">
            <w:pPr>
              <w:jc w:val="center"/>
            </w:pPr>
            <w:r>
              <w:t>233</w:t>
            </w:r>
          </w:p>
        </w:tc>
      </w:tr>
    </w:tbl>
    <w:p w:rsidRPr="00BF5F91" w:rsidR="00BF5F91" w:rsidP="00FE432C" w:rsidRDefault="00BF5F91" w14:paraId="7B28A480" w14:textId="77777777">
      <w:pPr>
        <w:rPr>
          <w:b/>
        </w:rPr>
      </w:pPr>
    </w:p>
    <w:p w:rsidRPr="00BF5F91" w:rsidR="00BF5F91" w:rsidP="008013F2" w:rsidRDefault="00BF5F91" w14:paraId="613BBAD5" w14:textId="77777777">
      <w:pPr>
        <w:widowControl w:val="0"/>
        <w:numPr>
          <w:ilvl w:val="0"/>
          <w:numId w:val="23"/>
        </w:numPr>
        <w:ind w:left="720"/>
        <w:contextualSpacing/>
        <w:rPr>
          <w:b/>
          <w:snapToGrid w:val="0"/>
        </w:rPr>
      </w:pPr>
      <w:r w:rsidRPr="00BF5F91">
        <w:rPr>
          <w:b/>
          <w:snapToGrid w:val="0"/>
        </w:rPr>
        <w:t xml:space="preserve">Date(s) to be Conducted:  </w:t>
      </w:r>
    </w:p>
    <w:p w:rsidR="00BF5F91" w:rsidP="00FE432C" w:rsidRDefault="00BF5F91" w14:paraId="4B7B72CB" w14:textId="77777777">
      <w:pPr>
        <w:widowControl w:val="0"/>
        <w:ind w:left="360"/>
        <w:contextualSpacing/>
        <w:rPr>
          <w:snapToGrid w:val="0"/>
        </w:rPr>
      </w:pPr>
    </w:p>
    <w:p w:rsidR="008013F2" w:rsidP="008013F2" w:rsidRDefault="008013F2" w14:paraId="59EFA16C" w14:textId="60F91586">
      <w:pPr>
        <w:ind w:left="720"/>
        <w:jc w:val="both"/>
      </w:pPr>
      <w:r>
        <w:t>The survey is anticipated to launch in August 2021 (pending OMB approval), and will continue through October 2021. It will be conducted as an online platform and therefore will not have a physical location.</w:t>
      </w:r>
    </w:p>
    <w:p w:rsidR="004F5926" w:rsidP="008013F2" w:rsidRDefault="004F5926" w14:paraId="4EBB9669" w14:textId="0D862718">
      <w:pPr>
        <w:ind w:left="720"/>
        <w:jc w:val="both"/>
      </w:pPr>
    </w:p>
    <w:p w:rsidR="004F5926" w:rsidP="004F5926" w:rsidRDefault="004F5926" w14:paraId="39C4E2FC" w14:textId="4B3DC4E7">
      <w:pPr>
        <w:ind w:left="720"/>
        <w:contextualSpacing/>
        <w:rPr>
          <w:b/>
        </w:rPr>
      </w:pPr>
    </w:p>
    <w:p w:rsidR="004E045E" w:rsidP="004F5926" w:rsidRDefault="004E045E" w14:paraId="1BB7A876" w14:textId="6FC688D6">
      <w:pPr>
        <w:ind w:left="720"/>
        <w:contextualSpacing/>
        <w:rPr>
          <w:b/>
        </w:rPr>
      </w:pPr>
    </w:p>
    <w:p w:rsidR="004E045E" w:rsidP="004F5926" w:rsidRDefault="004E045E" w14:paraId="2E7C6F02" w14:textId="76BB5D8A">
      <w:pPr>
        <w:ind w:left="720"/>
        <w:contextualSpacing/>
        <w:rPr>
          <w:b/>
        </w:rPr>
      </w:pPr>
    </w:p>
    <w:p w:rsidRPr="008013F2" w:rsidR="004E045E" w:rsidP="004F5926" w:rsidRDefault="004E045E" w14:paraId="0D0071B8" w14:textId="77777777">
      <w:pPr>
        <w:ind w:left="720"/>
        <w:contextualSpacing/>
        <w:rPr>
          <w:b/>
        </w:rPr>
      </w:pPr>
    </w:p>
    <w:p w:rsidRPr="00BF5F91" w:rsidR="004F5926" w:rsidP="004E045E" w:rsidRDefault="004F5926" w14:paraId="5144A840" w14:textId="77777777">
      <w:pPr>
        <w:numPr>
          <w:ilvl w:val="0"/>
          <w:numId w:val="23"/>
        </w:numPr>
        <w:ind w:left="576" w:hanging="432"/>
        <w:contextualSpacing/>
        <w:rPr>
          <w:b/>
        </w:rPr>
      </w:pPr>
      <w:r w:rsidRPr="00BF5F91">
        <w:rPr>
          <w:b/>
        </w:rPr>
        <w:lastRenderedPageBreak/>
        <w:t>FDA Contacts:</w:t>
      </w:r>
    </w:p>
    <w:p w:rsidRPr="00BF5F91" w:rsidR="004F5926" w:rsidP="004F5926" w:rsidRDefault="004F5926" w14:paraId="51F77CC2" w14:textId="77777777">
      <w:pPr>
        <w:ind w:left="720"/>
        <w:contextualSpacing/>
        <w:rPr>
          <w:b/>
        </w:rPr>
      </w:pP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70"/>
        <w:gridCol w:w="4500"/>
      </w:tblGrid>
      <w:tr w:rsidRPr="00BF5F91" w:rsidR="004F5926" w:rsidTr="00D8547F" w14:paraId="4A2CEAFC" w14:textId="77777777">
        <w:tc>
          <w:tcPr>
            <w:tcW w:w="4770" w:type="dxa"/>
            <w:shd w:val="clear" w:color="auto" w:fill="auto"/>
          </w:tcPr>
          <w:p w:rsidRPr="00BF5F91" w:rsidR="004F5926" w:rsidP="00D8547F" w:rsidRDefault="004F5926" w14:paraId="1E7A12B1" w14:textId="77777777">
            <w:pPr>
              <w:rPr>
                <w:rFonts w:eastAsia="Calibri"/>
                <w:bCs/>
              </w:rPr>
            </w:pPr>
            <w:r w:rsidRPr="00BF5F91">
              <w:rPr>
                <w:rFonts w:eastAsia="Calibri"/>
                <w:bCs/>
              </w:rPr>
              <w:t>Program Office Contact</w:t>
            </w:r>
          </w:p>
        </w:tc>
        <w:tc>
          <w:tcPr>
            <w:tcW w:w="4500" w:type="dxa"/>
            <w:shd w:val="clear" w:color="auto" w:fill="auto"/>
          </w:tcPr>
          <w:p w:rsidRPr="00BF5F91" w:rsidR="004F5926" w:rsidP="00D8547F" w:rsidRDefault="004F5926" w14:paraId="4C2BDF93" w14:textId="77777777">
            <w:pPr>
              <w:rPr>
                <w:rFonts w:eastAsia="Calibri"/>
                <w:bCs/>
              </w:rPr>
            </w:pPr>
            <w:r w:rsidRPr="00BF5F91">
              <w:rPr>
                <w:rFonts w:eastAsia="Calibri"/>
                <w:bCs/>
              </w:rPr>
              <w:t>FDA PRA Contact</w:t>
            </w:r>
          </w:p>
        </w:tc>
      </w:tr>
      <w:tr w:rsidRPr="00BF5F91" w:rsidR="004F5926" w:rsidTr="00D8547F" w14:paraId="04CB168E" w14:textId="77777777">
        <w:tc>
          <w:tcPr>
            <w:tcW w:w="4770" w:type="dxa"/>
            <w:shd w:val="clear" w:color="auto" w:fill="auto"/>
          </w:tcPr>
          <w:p w:rsidR="004F5926" w:rsidP="00D8547F" w:rsidRDefault="004F5926" w14:paraId="383FA48F" w14:textId="77777777">
            <w:pPr>
              <w:rPr>
                <w:rFonts w:eastAsia="Calibri"/>
              </w:rPr>
            </w:pPr>
            <w:r>
              <w:rPr>
                <w:rFonts w:eastAsia="Calibri"/>
              </w:rPr>
              <w:t>Ohenewaa Ahima</w:t>
            </w:r>
          </w:p>
          <w:p w:rsidR="004F5926" w:rsidP="00D8547F" w:rsidRDefault="004F5926" w14:paraId="7C98C1B6" w14:textId="77777777">
            <w:pPr>
              <w:rPr>
                <w:rFonts w:eastAsia="Calibri"/>
              </w:rPr>
            </w:pPr>
            <w:r>
              <w:rPr>
                <w:rFonts w:eastAsia="Calibri"/>
              </w:rPr>
              <w:t>240-402-0979</w:t>
            </w:r>
          </w:p>
          <w:p w:rsidRPr="00BF5F91" w:rsidR="004F5926" w:rsidP="00D8547F" w:rsidRDefault="004F5926" w14:paraId="0B4C5310" w14:textId="77777777">
            <w:pPr>
              <w:rPr>
                <w:rFonts w:eastAsia="Calibri"/>
              </w:rPr>
            </w:pPr>
            <w:r>
              <w:rPr>
                <w:rFonts w:eastAsia="Calibri"/>
              </w:rPr>
              <w:t>Professional Affairs and Stakeholder Engagement</w:t>
            </w:r>
          </w:p>
          <w:p w:rsidRPr="00BF5F91" w:rsidR="004F5926" w:rsidP="00D8547F" w:rsidRDefault="004F5926" w14:paraId="0A1B4EAE" w14:textId="77777777">
            <w:pPr>
              <w:rPr>
                <w:rFonts w:eastAsia="Calibri"/>
              </w:rPr>
            </w:pPr>
            <w:r w:rsidRPr="00BF5F91">
              <w:rPr>
                <w:rFonts w:eastAsia="Calibri"/>
              </w:rPr>
              <w:t>Center for Drug Evaluation and Research</w:t>
            </w:r>
          </w:p>
        </w:tc>
        <w:tc>
          <w:tcPr>
            <w:tcW w:w="4500" w:type="dxa"/>
            <w:shd w:val="clear" w:color="auto" w:fill="auto"/>
          </w:tcPr>
          <w:p w:rsidR="004F5926" w:rsidP="00D8547F" w:rsidRDefault="004F5926" w14:paraId="54A60FB9" w14:textId="20AEE16F">
            <w:pPr>
              <w:rPr>
                <w:rFonts w:eastAsia="Calibri"/>
                <w:bCs/>
              </w:rPr>
            </w:pPr>
            <w:r>
              <w:rPr>
                <w:rFonts w:eastAsia="Calibri"/>
                <w:bCs/>
              </w:rPr>
              <w:t xml:space="preserve">Ila </w:t>
            </w:r>
            <w:r w:rsidR="00091BFB">
              <w:rPr>
                <w:rFonts w:eastAsia="Calibri"/>
                <w:bCs/>
              </w:rPr>
              <w:t xml:space="preserve">S. </w:t>
            </w:r>
            <w:r>
              <w:rPr>
                <w:rFonts w:eastAsia="Calibri"/>
                <w:bCs/>
              </w:rPr>
              <w:t>Mizrachi</w:t>
            </w:r>
          </w:p>
          <w:p w:rsidR="004F5926" w:rsidP="00D8547F" w:rsidRDefault="004F5926" w14:paraId="01B613FD" w14:textId="77777777">
            <w:pPr>
              <w:rPr>
                <w:rFonts w:eastAsia="Calibri"/>
                <w:bCs/>
              </w:rPr>
            </w:pPr>
            <w:r>
              <w:rPr>
                <w:rFonts w:eastAsia="Calibri"/>
                <w:bCs/>
              </w:rPr>
              <w:t>301-796-7726</w:t>
            </w:r>
            <w:r>
              <w:rPr>
                <w:rFonts w:eastAsia="Calibri"/>
                <w:bCs/>
              </w:rPr>
              <w:br/>
              <w:t>Paperwork Reduction Act Staff</w:t>
            </w:r>
            <w:r>
              <w:rPr>
                <w:rFonts w:eastAsia="Calibri"/>
                <w:bCs/>
              </w:rPr>
              <w:br/>
              <w:t>Division of Information Governance</w:t>
            </w:r>
          </w:p>
          <w:p w:rsidR="004F5926" w:rsidP="00D8547F" w:rsidRDefault="004F5926" w14:paraId="412973FA" w14:textId="77777777">
            <w:pPr>
              <w:rPr>
                <w:rFonts w:eastAsia="Calibri"/>
                <w:bCs/>
              </w:rPr>
            </w:pPr>
            <w:r>
              <w:rPr>
                <w:rFonts w:eastAsia="Calibri"/>
                <w:bCs/>
              </w:rPr>
              <w:t>Office of Enterprise Management Services</w:t>
            </w:r>
          </w:p>
          <w:p w:rsidRPr="00BF5F91" w:rsidR="004F5926" w:rsidP="00D8547F" w:rsidRDefault="004F5926" w14:paraId="6E5317F5" w14:textId="77777777">
            <w:pPr>
              <w:rPr>
                <w:rFonts w:eastAsia="Calibri"/>
                <w:bCs/>
              </w:rPr>
            </w:pPr>
            <w:r>
              <w:rPr>
                <w:rFonts w:eastAsia="Calibri"/>
                <w:bCs/>
              </w:rPr>
              <w:t>U.S. Food and Drug Administration</w:t>
            </w:r>
          </w:p>
        </w:tc>
      </w:tr>
    </w:tbl>
    <w:p w:rsidRPr="00BF5F91" w:rsidR="004F5926" w:rsidP="004F5926" w:rsidRDefault="004F5926" w14:paraId="7E2D057F" w14:textId="77777777">
      <w:pPr>
        <w:contextualSpacing/>
        <w:rPr>
          <w:rFonts w:eastAsia="Calibri"/>
        </w:rPr>
      </w:pPr>
    </w:p>
    <w:p w:rsidRPr="004A42C9" w:rsidR="004A42C9" w:rsidP="004A42C9" w:rsidRDefault="004A42C9" w14:paraId="4D35E0C2" w14:textId="6517599D">
      <w:pPr>
        <w:ind w:left="288"/>
        <w:jc w:val="both"/>
        <w:rPr>
          <w:bCs/>
        </w:rPr>
      </w:pPr>
      <w:r w:rsidRPr="004A42C9">
        <w:rPr>
          <w:b/>
        </w:rPr>
        <w:t xml:space="preserve">Requested Approval Date: </w:t>
      </w:r>
      <w:r>
        <w:rPr>
          <w:b/>
        </w:rPr>
        <w:t xml:space="preserve">  </w:t>
      </w:r>
      <w:r w:rsidRPr="004A42C9">
        <w:rPr>
          <w:bCs/>
        </w:rPr>
        <w:t>July</w:t>
      </w:r>
      <w:r w:rsidR="004E045E">
        <w:rPr>
          <w:bCs/>
        </w:rPr>
        <w:t xml:space="preserve"> </w:t>
      </w:r>
      <w:r w:rsidRPr="004A42C9">
        <w:rPr>
          <w:bCs/>
        </w:rPr>
        <w:t>15, 2021</w:t>
      </w:r>
    </w:p>
    <w:p w:rsidR="008013F2" w:rsidP="008013F2" w:rsidRDefault="008013F2" w14:paraId="5910979B" w14:textId="77777777">
      <w:pPr>
        <w:ind w:left="720"/>
        <w:jc w:val="both"/>
      </w:pPr>
    </w:p>
    <w:p w:rsidRPr="0053584B" w:rsidR="008013F2" w:rsidP="008013F2" w:rsidRDefault="008013F2" w14:paraId="6C94FA4F" w14:textId="77777777">
      <w:pPr>
        <w:tabs>
          <w:tab w:val="left" w:pos="5670"/>
        </w:tabs>
        <w:suppressAutoHyphens/>
        <w:ind w:left="360"/>
        <w:rPr>
          <w:b/>
          <w:bCs/>
        </w:rPr>
      </w:pPr>
      <w:r>
        <w:t xml:space="preserve"> </w:t>
      </w:r>
      <w:r>
        <w:rPr>
          <w:b/>
          <w:bCs/>
        </w:rPr>
        <w:t>REFERENCES</w:t>
      </w:r>
    </w:p>
    <w:p w:rsidR="008013F2" w:rsidP="008013F2" w:rsidRDefault="008013F2" w14:paraId="2A53A335" w14:textId="77777777">
      <w:pPr>
        <w:tabs>
          <w:tab w:val="left" w:pos="5670"/>
        </w:tabs>
        <w:suppressAutoHyphens/>
        <w:ind w:left="720"/>
      </w:pPr>
    </w:p>
    <w:p w:rsidR="008013F2" w:rsidP="008013F2" w:rsidRDefault="008013F2" w14:paraId="65A9017E" w14:textId="77777777">
      <w:pPr>
        <w:tabs>
          <w:tab w:val="left" w:pos="5670"/>
        </w:tabs>
        <w:suppressAutoHyphens/>
        <w:ind w:left="720"/>
      </w:pPr>
      <w:r>
        <w:t>1. Piper BJ, Ogden CL, Simoyan OM, Chung DY, Caggiano JF, Nichols SD, et al.</w:t>
      </w:r>
    </w:p>
    <w:p w:rsidR="008013F2" w:rsidP="008013F2" w:rsidRDefault="008013F2" w14:paraId="1FAB256D" w14:textId="77777777">
      <w:pPr>
        <w:tabs>
          <w:tab w:val="left" w:pos="5670"/>
        </w:tabs>
        <w:suppressAutoHyphens/>
        <w:ind w:left="720"/>
      </w:pPr>
      <w:r>
        <w:t xml:space="preserve">Trends in use of prescription stimulants in the United States and Territories, 2006 to </w:t>
      </w:r>
    </w:p>
    <w:p w:rsidR="008013F2" w:rsidP="008013F2" w:rsidRDefault="008013F2" w14:paraId="03C79A99" w14:textId="77777777">
      <w:pPr>
        <w:tabs>
          <w:tab w:val="left" w:pos="5670"/>
        </w:tabs>
        <w:suppressAutoHyphens/>
        <w:ind w:left="720"/>
      </w:pPr>
      <w:r>
        <w:t xml:space="preserve">2016. PLoS One. 2018;13(11):e0206100. </w:t>
      </w:r>
    </w:p>
    <w:p w:rsidR="008013F2" w:rsidP="008013F2" w:rsidRDefault="008013F2" w14:paraId="1B828473" w14:textId="77777777">
      <w:pPr>
        <w:tabs>
          <w:tab w:val="left" w:pos="5670"/>
        </w:tabs>
        <w:suppressAutoHyphens/>
        <w:ind w:left="720"/>
      </w:pPr>
    </w:p>
    <w:p w:rsidR="008013F2" w:rsidP="008013F2" w:rsidRDefault="008013F2" w14:paraId="791FF156" w14:textId="77777777">
      <w:pPr>
        <w:tabs>
          <w:tab w:val="left" w:pos="5670"/>
        </w:tabs>
        <w:suppressAutoHyphens/>
        <w:ind w:left="720"/>
      </w:pPr>
      <w:r>
        <w:t>2. Key substance use indicators in the United States: Results from the 2018</w:t>
      </w:r>
    </w:p>
    <w:p w:rsidR="008013F2" w:rsidP="008013F2" w:rsidRDefault="008013F2" w14:paraId="597A6DF8" w14:textId="77777777">
      <w:pPr>
        <w:tabs>
          <w:tab w:val="left" w:pos="5670"/>
        </w:tabs>
        <w:suppressAutoHyphens/>
        <w:ind w:left="720"/>
      </w:pPr>
      <w:r>
        <w:t xml:space="preserve">National Survey on Drug Use and Health (HHS Publication No. PEP19-5068, NSDUH </w:t>
      </w:r>
    </w:p>
    <w:p w:rsidR="008013F2" w:rsidP="008013F2" w:rsidRDefault="008013F2" w14:paraId="48D9BB81" w14:textId="77777777">
      <w:pPr>
        <w:tabs>
          <w:tab w:val="left" w:pos="5670"/>
        </w:tabs>
        <w:suppressAutoHyphens/>
        <w:ind w:left="720"/>
      </w:pPr>
      <w:r>
        <w:t xml:space="preserve">Series H-54). Rockville, MD: Center for Behavioral Health Statistics and Quality, </w:t>
      </w:r>
    </w:p>
    <w:p w:rsidR="008013F2" w:rsidP="008013F2" w:rsidRDefault="008013F2" w14:paraId="63FB19BB" w14:textId="77777777">
      <w:pPr>
        <w:tabs>
          <w:tab w:val="left" w:pos="5670"/>
        </w:tabs>
        <w:suppressAutoHyphens/>
        <w:ind w:left="720"/>
      </w:pPr>
      <w:r>
        <w:t xml:space="preserve">Substance Abuse and Mental Health Services Administration; 2019. </w:t>
      </w:r>
    </w:p>
    <w:p w:rsidR="008013F2" w:rsidP="008013F2" w:rsidRDefault="008013F2" w14:paraId="3316FAEB" w14:textId="77777777">
      <w:pPr>
        <w:tabs>
          <w:tab w:val="left" w:pos="5670"/>
        </w:tabs>
        <w:suppressAutoHyphens/>
        <w:ind w:left="720"/>
      </w:pPr>
    </w:p>
    <w:p w:rsidR="008013F2" w:rsidP="008013F2" w:rsidRDefault="008013F2" w14:paraId="13A4D700" w14:textId="77777777">
      <w:pPr>
        <w:tabs>
          <w:tab w:val="left" w:pos="5670"/>
        </w:tabs>
        <w:suppressAutoHyphens/>
        <w:ind w:left="720"/>
      </w:pPr>
      <w:r>
        <w:t>3. Compton WM, Han B, Blanco C, Johnson K, Jones CM. Prevalence and</w:t>
      </w:r>
    </w:p>
    <w:p w:rsidR="008013F2" w:rsidP="008013F2" w:rsidRDefault="008013F2" w14:paraId="35D8D55F" w14:textId="77777777">
      <w:pPr>
        <w:tabs>
          <w:tab w:val="left" w:pos="5670"/>
        </w:tabs>
        <w:suppressAutoHyphens/>
        <w:ind w:left="720"/>
      </w:pPr>
      <w:r>
        <w:t xml:space="preserve">correlates of prescription stimulant use, misuse, use disorders, and motivations for </w:t>
      </w:r>
    </w:p>
    <w:p w:rsidR="008013F2" w:rsidP="008013F2" w:rsidRDefault="008013F2" w14:paraId="5A7E6418" w14:textId="77777777">
      <w:pPr>
        <w:tabs>
          <w:tab w:val="left" w:pos="5670"/>
        </w:tabs>
        <w:suppressAutoHyphens/>
        <w:ind w:left="720"/>
      </w:pPr>
      <w:r>
        <w:t xml:space="preserve">misuse among adults in the United States. American Journal of Psychiatry. </w:t>
      </w:r>
    </w:p>
    <w:p w:rsidR="008013F2" w:rsidP="008013F2" w:rsidRDefault="008013F2" w14:paraId="3DD2CA9B" w14:textId="77777777">
      <w:pPr>
        <w:tabs>
          <w:tab w:val="left" w:pos="5670"/>
        </w:tabs>
        <w:suppressAutoHyphens/>
        <w:ind w:left="720"/>
      </w:pPr>
      <w:r>
        <w:t>2018;175:741–55.</w:t>
      </w:r>
    </w:p>
    <w:p w:rsidR="008013F2" w:rsidP="008013F2" w:rsidRDefault="008013F2" w14:paraId="5AB366A3" w14:textId="77777777">
      <w:pPr>
        <w:tabs>
          <w:tab w:val="left" w:pos="5670"/>
        </w:tabs>
        <w:suppressAutoHyphens/>
        <w:ind w:left="720"/>
      </w:pPr>
    </w:p>
    <w:p w:rsidR="008013F2" w:rsidP="008013F2" w:rsidRDefault="008013F2" w14:paraId="2F755C40" w14:textId="77777777">
      <w:pPr>
        <w:tabs>
          <w:tab w:val="left" w:pos="5670"/>
        </w:tabs>
        <w:suppressAutoHyphens/>
        <w:ind w:left="720"/>
      </w:pPr>
      <w:r>
        <w:t>4. McCabe SE, West BT. Medical and nonmedical use of prescription stimulants:</w:t>
      </w:r>
    </w:p>
    <w:p w:rsidR="008013F2" w:rsidP="008013F2" w:rsidRDefault="008013F2" w14:paraId="4460BF58" w14:textId="77777777">
      <w:pPr>
        <w:tabs>
          <w:tab w:val="left" w:pos="5670"/>
        </w:tabs>
        <w:suppressAutoHyphens/>
        <w:ind w:left="720"/>
      </w:pPr>
      <w:r>
        <w:t xml:space="preserve">results from a national multicohort study. Journal of the American Academy of Child &amp; </w:t>
      </w:r>
    </w:p>
    <w:p w:rsidR="008013F2" w:rsidP="008013F2" w:rsidRDefault="008013F2" w14:paraId="4E99605E" w14:textId="77777777">
      <w:pPr>
        <w:tabs>
          <w:tab w:val="left" w:pos="5670"/>
        </w:tabs>
        <w:suppressAutoHyphens/>
        <w:ind w:left="720"/>
      </w:pPr>
      <w:r>
        <w:t>Adolescent Psychiatry. 2013;52(12):1272-80.</w:t>
      </w:r>
    </w:p>
    <w:p w:rsidR="008013F2" w:rsidP="008013F2" w:rsidRDefault="008013F2" w14:paraId="6D12E856" w14:textId="77777777">
      <w:pPr>
        <w:tabs>
          <w:tab w:val="left" w:pos="5670"/>
        </w:tabs>
        <w:suppressAutoHyphens/>
        <w:ind w:left="720"/>
      </w:pPr>
    </w:p>
    <w:p w:rsidR="008013F2" w:rsidP="008013F2" w:rsidRDefault="008013F2" w14:paraId="0968248E" w14:textId="77777777">
      <w:pPr>
        <w:tabs>
          <w:tab w:val="left" w:pos="5670"/>
        </w:tabs>
        <w:suppressAutoHyphens/>
        <w:ind w:left="720"/>
      </w:pPr>
      <w:r>
        <w:t>5. Wei YJ, Zhu Y, Liu W, Bussing R, Winterstein AG. Prevalence of and Factors</w:t>
      </w:r>
    </w:p>
    <w:p w:rsidR="008013F2" w:rsidP="008013F2" w:rsidRDefault="008013F2" w14:paraId="7B4F120E" w14:textId="77777777">
      <w:pPr>
        <w:tabs>
          <w:tab w:val="left" w:pos="5670"/>
        </w:tabs>
        <w:suppressAutoHyphens/>
        <w:ind w:left="720"/>
      </w:pPr>
      <w:r>
        <w:t xml:space="preserve">Associated With Long-term Concurrent Use of Stimulants and Opioids Among Adults </w:t>
      </w:r>
    </w:p>
    <w:p w:rsidR="008013F2" w:rsidP="008013F2" w:rsidRDefault="008013F2" w14:paraId="2374A550" w14:textId="77777777">
      <w:pPr>
        <w:tabs>
          <w:tab w:val="left" w:pos="5670"/>
        </w:tabs>
        <w:suppressAutoHyphens/>
        <w:ind w:left="720"/>
      </w:pPr>
      <w:r>
        <w:t xml:space="preserve">With Attention-Deficit/Hyperactivity Disorder. JAMA Network Open. 2018;1(4):e181152. </w:t>
      </w:r>
    </w:p>
    <w:p w:rsidR="008013F2" w:rsidP="008013F2" w:rsidRDefault="008013F2" w14:paraId="4CF6BC36" w14:textId="77777777">
      <w:pPr>
        <w:tabs>
          <w:tab w:val="left" w:pos="5670"/>
        </w:tabs>
        <w:suppressAutoHyphens/>
        <w:ind w:left="720"/>
      </w:pPr>
    </w:p>
    <w:p w:rsidR="008013F2" w:rsidP="008013F2" w:rsidRDefault="008013F2" w14:paraId="309F4EC4" w14:textId="77777777">
      <w:pPr>
        <w:tabs>
          <w:tab w:val="left" w:pos="5670"/>
        </w:tabs>
        <w:suppressAutoHyphens/>
        <w:ind w:left="720"/>
      </w:pPr>
      <w:r>
        <w:t>6. Whiteside LK, Cunningham RM, Bonar EE, Blow F, Ehrlich P, Walton MA.</w:t>
      </w:r>
    </w:p>
    <w:p w:rsidR="008013F2" w:rsidP="008013F2" w:rsidRDefault="008013F2" w14:paraId="6A9D854D" w14:textId="77777777">
      <w:pPr>
        <w:tabs>
          <w:tab w:val="left" w:pos="5670"/>
        </w:tabs>
        <w:suppressAutoHyphens/>
        <w:ind w:left="720"/>
      </w:pPr>
      <w:r>
        <w:t xml:space="preserve">Nonmedical prescription stimulant use among youth in the emergency department: </w:t>
      </w:r>
    </w:p>
    <w:p w:rsidR="008013F2" w:rsidP="008013F2" w:rsidRDefault="008013F2" w14:paraId="380FBB7B" w14:textId="77777777">
      <w:pPr>
        <w:tabs>
          <w:tab w:val="left" w:pos="5670"/>
        </w:tabs>
        <w:suppressAutoHyphens/>
        <w:ind w:left="720"/>
      </w:pPr>
      <w:r>
        <w:t xml:space="preserve">prevalence, severity and correlates. Journal of Substance Abuse Treatment. </w:t>
      </w:r>
    </w:p>
    <w:p w:rsidR="008013F2" w:rsidP="008013F2" w:rsidRDefault="008013F2" w14:paraId="4E9835B9" w14:textId="77777777">
      <w:pPr>
        <w:tabs>
          <w:tab w:val="left" w:pos="5670"/>
        </w:tabs>
        <w:suppressAutoHyphens/>
        <w:ind w:left="720"/>
      </w:pPr>
      <w:r>
        <w:t>2015;48(1):21-7.</w:t>
      </w:r>
    </w:p>
    <w:p w:rsidR="008013F2" w:rsidP="008013F2" w:rsidRDefault="008013F2" w14:paraId="4051E475" w14:textId="77777777">
      <w:pPr>
        <w:tabs>
          <w:tab w:val="left" w:pos="5670"/>
        </w:tabs>
        <w:suppressAutoHyphens/>
        <w:ind w:left="720"/>
      </w:pPr>
    </w:p>
    <w:p w:rsidR="008013F2" w:rsidP="008013F2" w:rsidRDefault="008013F2" w14:paraId="20B625B6" w14:textId="77777777">
      <w:pPr>
        <w:tabs>
          <w:tab w:val="left" w:pos="5670"/>
        </w:tabs>
        <w:suppressAutoHyphens/>
        <w:ind w:left="720"/>
      </w:pPr>
      <w:r>
        <w:t>7. Wilens TE, Adler LA, Adams J, Sgambati S, Rotrosen J, Sawtelle R, et al.</w:t>
      </w:r>
    </w:p>
    <w:p w:rsidR="008013F2" w:rsidP="008013F2" w:rsidRDefault="008013F2" w14:paraId="06D17C5B" w14:textId="77777777">
      <w:pPr>
        <w:tabs>
          <w:tab w:val="left" w:pos="5670"/>
        </w:tabs>
        <w:suppressAutoHyphens/>
        <w:ind w:left="720"/>
      </w:pPr>
      <w:r>
        <w:t xml:space="preserve">Misuse and diversion of stimulants prescribed for ADHD: a systematic review of the </w:t>
      </w:r>
    </w:p>
    <w:p w:rsidR="008013F2" w:rsidP="008013F2" w:rsidRDefault="008013F2" w14:paraId="2D9C5C3E" w14:textId="77777777">
      <w:pPr>
        <w:tabs>
          <w:tab w:val="left" w:pos="5670"/>
        </w:tabs>
        <w:suppressAutoHyphens/>
        <w:ind w:left="720"/>
      </w:pPr>
      <w:r>
        <w:t xml:space="preserve">literature. Journal of the American Academy of Child &amp; Adolescent Psychiatry. </w:t>
      </w:r>
    </w:p>
    <w:p w:rsidR="008013F2" w:rsidP="008013F2" w:rsidRDefault="008013F2" w14:paraId="628B7E4E" w14:textId="77777777">
      <w:pPr>
        <w:tabs>
          <w:tab w:val="left" w:pos="5670"/>
        </w:tabs>
        <w:suppressAutoHyphens/>
        <w:ind w:left="720"/>
      </w:pPr>
      <w:r>
        <w:t>2008;47(1):21-31.</w:t>
      </w:r>
    </w:p>
    <w:p w:rsidR="008013F2" w:rsidP="008013F2" w:rsidRDefault="008013F2" w14:paraId="1C7950A1" w14:textId="77777777">
      <w:pPr>
        <w:tabs>
          <w:tab w:val="left" w:pos="5670"/>
        </w:tabs>
        <w:suppressAutoHyphens/>
        <w:ind w:left="720"/>
      </w:pPr>
    </w:p>
    <w:p w:rsidR="008013F2" w:rsidP="008013F2" w:rsidRDefault="008013F2" w14:paraId="7516DF3E" w14:textId="77777777">
      <w:pPr>
        <w:tabs>
          <w:tab w:val="left" w:pos="5670"/>
        </w:tabs>
        <w:suppressAutoHyphens/>
        <w:ind w:left="720"/>
      </w:pPr>
      <w:r>
        <w:t>8. Kariisa M, Scholl L, Wilson N, Seth P, Hoots B. Drug overdose deaths involving</w:t>
      </w:r>
    </w:p>
    <w:p w:rsidR="008013F2" w:rsidP="008013F2" w:rsidRDefault="008013F2" w14:paraId="097F348E" w14:textId="77777777">
      <w:pPr>
        <w:tabs>
          <w:tab w:val="left" w:pos="5670"/>
        </w:tabs>
        <w:suppressAutoHyphens/>
        <w:ind w:left="720"/>
      </w:pPr>
      <w:r>
        <w:t xml:space="preserve">cocaine and psychostimulants with abuse potential - United States, 2003-2017. </w:t>
      </w:r>
    </w:p>
    <w:p w:rsidR="008013F2" w:rsidP="008013F2" w:rsidRDefault="008013F2" w14:paraId="700FD5C5" w14:textId="77777777">
      <w:pPr>
        <w:tabs>
          <w:tab w:val="left" w:pos="5670"/>
        </w:tabs>
        <w:suppressAutoHyphens/>
        <w:ind w:left="720"/>
      </w:pPr>
      <w:r>
        <w:t>Morbidity &amp; Mortality Weekly Report; 2019. p. 388-95.</w:t>
      </w:r>
    </w:p>
    <w:p w:rsidR="008013F2" w:rsidP="008013F2" w:rsidRDefault="008013F2" w14:paraId="2A88CA86" w14:textId="77777777">
      <w:pPr>
        <w:tabs>
          <w:tab w:val="left" w:pos="5670"/>
        </w:tabs>
        <w:suppressAutoHyphens/>
        <w:ind w:left="720"/>
      </w:pPr>
    </w:p>
    <w:p w:rsidR="008013F2" w:rsidP="008013F2" w:rsidRDefault="008013F2" w14:paraId="5CCE3624" w14:textId="77777777">
      <w:pPr>
        <w:tabs>
          <w:tab w:val="left" w:pos="5670"/>
        </w:tabs>
        <w:suppressAutoHyphens/>
        <w:ind w:left="720"/>
      </w:pPr>
      <w:r>
        <w:t>9. Booth RE, Lehman WE, Kwiatkowski CF, Brewster JT, Sinitsyna L, Dvoryak S.</w:t>
      </w:r>
    </w:p>
    <w:p w:rsidR="008013F2" w:rsidP="008013F2" w:rsidRDefault="008013F2" w14:paraId="6DFFFD82" w14:textId="77777777">
      <w:pPr>
        <w:tabs>
          <w:tab w:val="left" w:pos="5670"/>
        </w:tabs>
        <w:suppressAutoHyphens/>
        <w:ind w:left="720"/>
      </w:pPr>
      <w:r>
        <w:lastRenderedPageBreak/>
        <w:t xml:space="preserve">Stimulant injectors in Ukraine: the next wave of the epidemic? AIDS Behavior. </w:t>
      </w:r>
    </w:p>
    <w:p w:rsidR="008013F2" w:rsidP="008013F2" w:rsidRDefault="008013F2" w14:paraId="10AD5CCA" w14:textId="77777777">
      <w:pPr>
        <w:tabs>
          <w:tab w:val="left" w:pos="5670"/>
        </w:tabs>
        <w:suppressAutoHyphens/>
        <w:ind w:left="720"/>
      </w:pPr>
      <w:r>
        <w:t>2008;12(4):652-61.</w:t>
      </w:r>
    </w:p>
    <w:p w:rsidR="008013F2" w:rsidP="008013F2" w:rsidRDefault="008013F2" w14:paraId="65CD6EE6" w14:textId="77777777">
      <w:pPr>
        <w:tabs>
          <w:tab w:val="left" w:pos="5670"/>
        </w:tabs>
        <w:suppressAutoHyphens/>
        <w:ind w:left="720"/>
      </w:pPr>
    </w:p>
    <w:p w:rsidR="008013F2" w:rsidP="008013F2" w:rsidRDefault="008013F2" w14:paraId="15244C44" w14:textId="77777777">
      <w:pPr>
        <w:tabs>
          <w:tab w:val="left" w:pos="5670"/>
        </w:tabs>
        <w:suppressAutoHyphens/>
        <w:ind w:left="720"/>
      </w:pPr>
      <w:r>
        <w:t>10. Bruggisser M, Bodmer M, Liecht ME. Severe toxicity due to injected but not oral</w:t>
      </w:r>
    </w:p>
    <w:p w:rsidR="008013F2" w:rsidP="008013F2" w:rsidRDefault="008013F2" w14:paraId="2C8E96F5" w14:textId="77777777">
      <w:pPr>
        <w:tabs>
          <w:tab w:val="left" w:pos="5670"/>
        </w:tabs>
        <w:suppressAutoHyphens/>
        <w:ind w:left="720"/>
      </w:pPr>
      <w:r>
        <w:t>or nasal abuse of methylphenidate tablets. Swiss Medical Weekly. 2011;141:w13267.</w:t>
      </w:r>
    </w:p>
    <w:p w:rsidR="008013F2" w:rsidP="008013F2" w:rsidRDefault="008013F2" w14:paraId="75420F11" w14:textId="77777777">
      <w:pPr>
        <w:ind w:left="720"/>
        <w:jc w:val="both"/>
      </w:pPr>
    </w:p>
    <w:bookmarkEnd w:id="1"/>
    <w:p w:rsidRPr="00BF5F91" w:rsidR="00BF5F91" w:rsidP="00BF5F91" w:rsidRDefault="00BF5F91" w14:paraId="467EAE59" w14:textId="77777777">
      <w:pPr>
        <w:contextualSpacing/>
        <w:rPr>
          <w:rFonts w:eastAsia="Calibri"/>
        </w:rPr>
      </w:pPr>
    </w:p>
    <w:sectPr w:rsidRPr="00BF5F91" w:rsidR="00BF5F91" w:rsidSect="008B645B">
      <w:footerReference w:type="default" r:id="rId8"/>
      <w:pgSz w:w="12240" w:h="15840"/>
      <w:pgMar w:top="720"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495FD" w14:textId="77777777" w:rsidR="004A0806" w:rsidRDefault="004A0806">
      <w:r>
        <w:separator/>
      </w:r>
    </w:p>
  </w:endnote>
  <w:endnote w:type="continuationSeparator" w:id="0">
    <w:p w14:paraId="72B4DFBA" w14:textId="77777777" w:rsidR="004A0806" w:rsidRDefault="004A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79BD2" w14:textId="77777777"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857B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37443" w14:textId="77777777" w:rsidR="004A0806" w:rsidRDefault="004A0806">
      <w:r>
        <w:separator/>
      </w:r>
    </w:p>
  </w:footnote>
  <w:footnote w:type="continuationSeparator" w:id="0">
    <w:p w14:paraId="7DE804DD" w14:textId="77777777" w:rsidR="004A0806" w:rsidRDefault="004A0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FD1ECA"/>
    <w:multiLevelType w:val="hybridMultilevel"/>
    <w:tmpl w:val="A2483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8C28BE"/>
    <w:multiLevelType w:val="hybridMultilevel"/>
    <w:tmpl w:val="369C6318"/>
    <w:lvl w:ilvl="0" w:tplc="EE90C74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2C0038"/>
    <w:multiLevelType w:val="hybridMultilevel"/>
    <w:tmpl w:val="13563C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4E3AEB"/>
    <w:multiLevelType w:val="hybridMultilevel"/>
    <w:tmpl w:val="26F29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024F46"/>
    <w:multiLevelType w:val="hybridMultilevel"/>
    <w:tmpl w:val="C8E45B46"/>
    <w:lvl w:ilvl="0" w:tplc="77903D9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94C4C1C"/>
    <w:multiLevelType w:val="hybridMultilevel"/>
    <w:tmpl w:val="11C622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15:restartNumberingAfterBreak="0">
    <w:nsid w:val="7A160230"/>
    <w:multiLevelType w:val="hybridMultilevel"/>
    <w:tmpl w:val="13782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4"/>
  </w:num>
  <w:num w:numId="3">
    <w:abstractNumId w:val="22"/>
  </w:num>
  <w:num w:numId="4">
    <w:abstractNumId w:val="25"/>
  </w:num>
  <w:num w:numId="5">
    <w:abstractNumId w:val="6"/>
  </w:num>
  <w:num w:numId="6">
    <w:abstractNumId w:val="2"/>
  </w:num>
  <w:num w:numId="7">
    <w:abstractNumId w:val="12"/>
  </w:num>
  <w:num w:numId="8">
    <w:abstractNumId w:val="20"/>
  </w:num>
  <w:num w:numId="9">
    <w:abstractNumId w:val="13"/>
  </w:num>
  <w:num w:numId="10">
    <w:abstractNumId w:val="4"/>
  </w:num>
  <w:num w:numId="11">
    <w:abstractNumId w:val="7"/>
  </w:num>
  <w:num w:numId="12">
    <w:abstractNumId w:val="9"/>
  </w:num>
  <w:num w:numId="13">
    <w:abstractNumId w:val="1"/>
  </w:num>
  <w:num w:numId="14">
    <w:abstractNumId w:val="11"/>
  </w:num>
  <w:num w:numId="15">
    <w:abstractNumId w:val="21"/>
  </w:num>
  <w:num w:numId="16">
    <w:abstractNumId w:val="18"/>
  </w:num>
  <w:num w:numId="17">
    <w:abstractNumId w:val="0"/>
  </w:num>
  <w:num w:numId="18">
    <w:abstractNumId w:val="10"/>
  </w:num>
  <w:num w:numId="19">
    <w:abstractNumId w:val="8"/>
  </w:num>
  <w:num w:numId="20">
    <w:abstractNumId w:val="17"/>
  </w:num>
  <w:num w:numId="21">
    <w:abstractNumId w:val="15"/>
  </w:num>
  <w:num w:numId="22">
    <w:abstractNumId w:val="16"/>
  </w:num>
  <w:num w:numId="23">
    <w:abstractNumId w:val="5"/>
  </w:num>
  <w:num w:numId="24">
    <w:abstractNumId w:val="19"/>
  </w:num>
  <w:num w:numId="25">
    <w:abstractNumId w:val="23"/>
  </w:num>
  <w:num w:numId="26">
    <w:abstractNumId w:val="5"/>
    <w:lvlOverride w:ilvl="0">
      <w:lvl w:ilvl="0" w:tplc="EE90C748">
        <w:start w:val="1"/>
        <w:numFmt w:val="decimal"/>
        <w:lvlText w:val="%1."/>
        <w:lvlJc w:val="left"/>
        <w:pPr>
          <w:tabs>
            <w:tab w:val="num" w:pos="360"/>
          </w:tabs>
          <w:ind w:left="360" w:hanging="360"/>
        </w:pPr>
        <w:rPr>
          <w:rFonts w:hint="default"/>
          <w:b w:val="0"/>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5D48"/>
    <w:rsid w:val="000165E4"/>
    <w:rsid w:val="00020F17"/>
    <w:rsid w:val="0003505F"/>
    <w:rsid w:val="00035B5C"/>
    <w:rsid w:val="000368A2"/>
    <w:rsid w:val="00084EF1"/>
    <w:rsid w:val="000857BB"/>
    <w:rsid w:val="00087A80"/>
    <w:rsid w:val="000903B9"/>
    <w:rsid w:val="00091BFB"/>
    <w:rsid w:val="00091CF4"/>
    <w:rsid w:val="00093D32"/>
    <w:rsid w:val="0009729A"/>
    <w:rsid w:val="000A43BC"/>
    <w:rsid w:val="000A525C"/>
    <w:rsid w:val="000B1952"/>
    <w:rsid w:val="000B34FC"/>
    <w:rsid w:val="000C386B"/>
    <w:rsid w:val="000C38DB"/>
    <w:rsid w:val="000C46CA"/>
    <w:rsid w:val="000E2A3E"/>
    <w:rsid w:val="000E2FAA"/>
    <w:rsid w:val="000E7C99"/>
    <w:rsid w:val="000E7D76"/>
    <w:rsid w:val="000F1CDA"/>
    <w:rsid w:val="00110747"/>
    <w:rsid w:val="001223A3"/>
    <w:rsid w:val="00126D06"/>
    <w:rsid w:val="00132EF8"/>
    <w:rsid w:val="001356AA"/>
    <w:rsid w:val="00135B9C"/>
    <w:rsid w:val="00140343"/>
    <w:rsid w:val="00165D41"/>
    <w:rsid w:val="001677D9"/>
    <w:rsid w:val="00172A6E"/>
    <w:rsid w:val="0017724E"/>
    <w:rsid w:val="00190AA2"/>
    <w:rsid w:val="00190D79"/>
    <w:rsid w:val="001A68F4"/>
    <w:rsid w:val="001B0DE5"/>
    <w:rsid w:val="001C0117"/>
    <w:rsid w:val="001D19B4"/>
    <w:rsid w:val="001D6068"/>
    <w:rsid w:val="001E0E7C"/>
    <w:rsid w:val="001E198B"/>
    <w:rsid w:val="001E4519"/>
    <w:rsid w:val="001F09C0"/>
    <w:rsid w:val="0020194F"/>
    <w:rsid w:val="002121F4"/>
    <w:rsid w:val="00255B16"/>
    <w:rsid w:val="00261565"/>
    <w:rsid w:val="00264C93"/>
    <w:rsid w:val="00272823"/>
    <w:rsid w:val="00280997"/>
    <w:rsid w:val="00281A30"/>
    <w:rsid w:val="002A7043"/>
    <w:rsid w:val="002C29D8"/>
    <w:rsid w:val="002C43D9"/>
    <w:rsid w:val="002C57A7"/>
    <w:rsid w:val="002C7CF3"/>
    <w:rsid w:val="002F5329"/>
    <w:rsid w:val="002F5492"/>
    <w:rsid w:val="002F61FC"/>
    <w:rsid w:val="003073BF"/>
    <w:rsid w:val="003306E7"/>
    <w:rsid w:val="00331C9C"/>
    <w:rsid w:val="00346DEA"/>
    <w:rsid w:val="0035310A"/>
    <w:rsid w:val="00364051"/>
    <w:rsid w:val="003762F7"/>
    <w:rsid w:val="00383F4E"/>
    <w:rsid w:val="0038641D"/>
    <w:rsid w:val="003A2F10"/>
    <w:rsid w:val="003A6832"/>
    <w:rsid w:val="003B58CD"/>
    <w:rsid w:val="003B7ADD"/>
    <w:rsid w:val="003C79A5"/>
    <w:rsid w:val="003D022B"/>
    <w:rsid w:val="003D0EC1"/>
    <w:rsid w:val="003F117D"/>
    <w:rsid w:val="003F1C7A"/>
    <w:rsid w:val="003F2DD9"/>
    <w:rsid w:val="003F73AA"/>
    <w:rsid w:val="00402F6C"/>
    <w:rsid w:val="00411149"/>
    <w:rsid w:val="00415A18"/>
    <w:rsid w:val="00423A24"/>
    <w:rsid w:val="0043542C"/>
    <w:rsid w:val="00472F94"/>
    <w:rsid w:val="00485924"/>
    <w:rsid w:val="0049419A"/>
    <w:rsid w:val="004A0806"/>
    <w:rsid w:val="004A42C9"/>
    <w:rsid w:val="004B694D"/>
    <w:rsid w:val="004E045E"/>
    <w:rsid w:val="004E7F49"/>
    <w:rsid w:val="004F5926"/>
    <w:rsid w:val="00512E74"/>
    <w:rsid w:val="0052010F"/>
    <w:rsid w:val="00521818"/>
    <w:rsid w:val="00521F03"/>
    <w:rsid w:val="0052796B"/>
    <w:rsid w:val="00527F6C"/>
    <w:rsid w:val="005418B5"/>
    <w:rsid w:val="00543544"/>
    <w:rsid w:val="00545F15"/>
    <w:rsid w:val="0055202B"/>
    <w:rsid w:val="005541B8"/>
    <w:rsid w:val="005541F6"/>
    <w:rsid w:val="00555460"/>
    <w:rsid w:val="005622A3"/>
    <w:rsid w:val="005726F3"/>
    <w:rsid w:val="005841D2"/>
    <w:rsid w:val="005A18A4"/>
    <w:rsid w:val="005A34D0"/>
    <w:rsid w:val="005A60BF"/>
    <w:rsid w:val="005B018D"/>
    <w:rsid w:val="005B31D9"/>
    <w:rsid w:val="005D0440"/>
    <w:rsid w:val="005E23BA"/>
    <w:rsid w:val="005E3386"/>
    <w:rsid w:val="005E4981"/>
    <w:rsid w:val="005F233D"/>
    <w:rsid w:val="00602B5B"/>
    <w:rsid w:val="00602CB4"/>
    <w:rsid w:val="00607046"/>
    <w:rsid w:val="006073F7"/>
    <w:rsid w:val="00644197"/>
    <w:rsid w:val="006462D9"/>
    <w:rsid w:val="00647A88"/>
    <w:rsid w:val="00653B3C"/>
    <w:rsid w:val="00670965"/>
    <w:rsid w:val="00677811"/>
    <w:rsid w:val="00682641"/>
    <w:rsid w:val="00696316"/>
    <w:rsid w:val="00696B03"/>
    <w:rsid w:val="006A05D5"/>
    <w:rsid w:val="006D3B31"/>
    <w:rsid w:val="006F0F52"/>
    <w:rsid w:val="0072545C"/>
    <w:rsid w:val="007342FB"/>
    <w:rsid w:val="0073562F"/>
    <w:rsid w:val="00736332"/>
    <w:rsid w:val="007424EB"/>
    <w:rsid w:val="0074463A"/>
    <w:rsid w:val="00744F5B"/>
    <w:rsid w:val="0074607F"/>
    <w:rsid w:val="00750EF3"/>
    <w:rsid w:val="00760A54"/>
    <w:rsid w:val="00761D61"/>
    <w:rsid w:val="007713B3"/>
    <w:rsid w:val="00776440"/>
    <w:rsid w:val="00790079"/>
    <w:rsid w:val="00792EBB"/>
    <w:rsid w:val="007957EC"/>
    <w:rsid w:val="00796760"/>
    <w:rsid w:val="007A4331"/>
    <w:rsid w:val="007B045B"/>
    <w:rsid w:val="007B5F94"/>
    <w:rsid w:val="007B777E"/>
    <w:rsid w:val="007C2716"/>
    <w:rsid w:val="007F7888"/>
    <w:rsid w:val="008013F2"/>
    <w:rsid w:val="008225CC"/>
    <w:rsid w:val="00830839"/>
    <w:rsid w:val="00834B2F"/>
    <w:rsid w:val="00840740"/>
    <w:rsid w:val="00874231"/>
    <w:rsid w:val="00882AE4"/>
    <w:rsid w:val="008863D0"/>
    <w:rsid w:val="00890604"/>
    <w:rsid w:val="008A0BD0"/>
    <w:rsid w:val="008B23F8"/>
    <w:rsid w:val="008B3293"/>
    <w:rsid w:val="008B4DE4"/>
    <w:rsid w:val="008B645B"/>
    <w:rsid w:val="008D4738"/>
    <w:rsid w:val="008D565E"/>
    <w:rsid w:val="008E6145"/>
    <w:rsid w:val="008F0979"/>
    <w:rsid w:val="008F6E91"/>
    <w:rsid w:val="0091368D"/>
    <w:rsid w:val="0091537E"/>
    <w:rsid w:val="00915E13"/>
    <w:rsid w:val="00921BB0"/>
    <w:rsid w:val="00923212"/>
    <w:rsid w:val="0096489D"/>
    <w:rsid w:val="00985667"/>
    <w:rsid w:val="009B0C30"/>
    <w:rsid w:val="009C3A82"/>
    <w:rsid w:val="009D3BC6"/>
    <w:rsid w:val="009D6B7A"/>
    <w:rsid w:val="009E6FFF"/>
    <w:rsid w:val="009F4C8C"/>
    <w:rsid w:val="00A175DD"/>
    <w:rsid w:val="00A22D50"/>
    <w:rsid w:val="00A25982"/>
    <w:rsid w:val="00A26BA5"/>
    <w:rsid w:val="00A366BD"/>
    <w:rsid w:val="00A44BF9"/>
    <w:rsid w:val="00A46671"/>
    <w:rsid w:val="00A53BA2"/>
    <w:rsid w:val="00A63790"/>
    <w:rsid w:val="00A77790"/>
    <w:rsid w:val="00A82DCC"/>
    <w:rsid w:val="00AA0314"/>
    <w:rsid w:val="00AC4CEB"/>
    <w:rsid w:val="00AD578A"/>
    <w:rsid w:val="00AE2C02"/>
    <w:rsid w:val="00AF5E47"/>
    <w:rsid w:val="00B17F2E"/>
    <w:rsid w:val="00B27E3D"/>
    <w:rsid w:val="00B330AE"/>
    <w:rsid w:val="00B335A0"/>
    <w:rsid w:val="00B378CA"/>
    <w:rsid w:val="00B41016"/>
    <w:rsid w:val="00B412FF"/>
    <w:rsid w:val="00B57732"/>
    <w:rsid w:val="00B83DBA"/>
    <w:rsid w:val="00B91F0C"/>
    <w:rsid w:val="00B9344F"/>
    <w:rsid w:val="00BC3385"/>
    <w:rsid w:val="00BD1BEE"/>
    <w:rsid w:val="00BD2A9F"/>
    <w:rsid w:val="00BF0967"/>
    <w:rsid w:val="00BF5F91"/>
    <w:rsid w:val="00BF7AEF"/>
    <w:rsid w:val="00C0615D"/>
    <w:rsid w:val="00C13EA3"/>
    <w:rsid w:val="00C60C08"/>
    <w:rsid w:val="00C62019"/>
    <w:rsid w:val="00C94E65"/>
    <w:rsid w:val="00CE57C2"/>
    <w:rsid w:val="00CF10F4"/>
    <w:rsid w:val="00CF411A"/>
    <w:rsid w:val="00D1230C"/>
    <w:rsid w:val="00D1326F"/>
    <w:rsid w:val="00D276A0"/>
    <w:rsid w:val="00D340AB"/>
    <w:rsid w:val="00D542D4"/>
    <w:rsid w:val="00D64CED"/>
    <w:rsid w:val="00D74AEA"/>
    <w:rsid w:val="00D77013"/>
    <w:rsid w:val="00D9438A"/>
    <w:rsid w:val="00DA1EEE"/>
    <w:rsid w:val="00DC4461"/>
    <w:rsid w:val="00DC76EE"/>
    <w:rsid w:val="00DD1669"/>
    <w:rsid w:val="00DD1CCA"/>
    <w:rsid w:val="00DD6106"/>
    <w:rsid w:val="00DE598C"/>
    <w:rsid w:val="00DF5AB3"/>
    <w:rsid w:val="00DF610B"/>
    <w:rsid w:val="00E00BFD"/>
    <w:rsid w:val="00E03213"/>
    <w:rsid w:val="00E215FA"/>
    <w:rsid w:val="00E26798"/>
    <w:rsid w:val="00E45BA0"/>
    <w:rsid w:val="00E629FF"/>
    <w:rsid w:val="00E64301"/>
    <w:rsid w:val="00E73A64"/>
    <w:rsid w:val="00E74EC2"/>
    <w:rsid w:val="00E90EB0"/>
    <w:rsid w:val="00E9253F"/>
    <w:rsid w:val="00E962B3"/>
    <w:rsid w:val="00EA0586"/>
    <w:rsid w:val="00EC4BFD"/>
    <w:rsid w:val="00EE2769"/>
    <w:rsid w:val="00EE56F1"/>
    <w:rsid w:val="00EE679F"/>
    <w:rsid w:val="00EE7334"/>
    <w:rsid w:val="00F12AEE"/>
    <w:rsid w:val="00F17B07"/>
    <w:rsid w:val="00F3704A"/>
    <w:rsid w:val="00F65DB6"/>
    <w:rsid w:val="00F67C4A"/>
    <w:rsid w:val="00F83881"/>
    <w:rsid w:val="00F8611F"/>
    <w:rsid w:val="00F957CA"/>
    <w:rsid w:val="00F967A7"/>
    <w:rsid w:val="00FA2211"/>
    <w:rsid w:val="00FB5650"/>
    <w:rsid w:val="00FB694B"/>
    <w:rsid w:val="00FE432C"/>
    <w:rsid w:val="00FE4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EC8AC"/>
  <w15:chartTrackingRefBased/>
  <w15:docId w15:val="{914A11C1-2E2B-4298-9345-C64C5728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styleId="FootnoteText">
    <w:name w:val="footnote text"/>
    <w:basedOn w:val="Normal"/>
    <w:link w:val="FootnoteTextChar"/>
    <w:uiPriority w:val="99"/>
    <w:semiHidden/>
    <w:unhideWhenUsed/>
    <w:rsid w:val="00B27E3D"/>
    <w:rPr>
      <w:sz w:val="20"/>
      <w:szCs w:val="20"/>
    </w:rPr>
  </w:style>
  <w:style w:type="character" w:customStyle="1" w:styleId="FootnoteTextChar">
    <w:name w:val="Footnote Text Char"/>
    <w:basedOn w:val="DefaultParagraphFont"/>
    <w:link w:val="FootnoteText"/>
    <w:uiPriority w:val="99"/>
    <w:semiHidden/>
    <w:rsid w:val="00B27E3D"/>
  </w:style>
  <w:style w:type="character" w:styleId="FootnoteReference">
    <w:name w:val="footnote reference"/>
    <w:uiPriority w:val="99"/>
    <w:unhideWhenUsed/>
    <w:rsid w:val="00B27E3D"/>
    <w:rPr>
      <w:vertAlign w:val="superscript"/>
    </w:rPr>
  </w:style>
  <w:style w:type="table" w:styleId="TableGrid">
    <w:name w:val="Table Grid"/>
    <w:basedOn w:val="TableNormal"/>
    <w:uiPriority w:val="59"/>
    <w:rsid w:val="00BF5F9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7F49"/>
    <w:rPr>
      <w:sz w:val="16"/>
      <w:szCs w:val="16"/>
    </w:rPr>
  </w:style>
  <w:style w:type="paragraph" w:styleId="CommentText">
    <w:name w:val="annotation text"/>
    <w:basedOn w:val="Normal"/>
    <w:link w:val="CommentTextChar"/>
    <w:uiPriority w:val="99"/>
    <w:semiHidden/>
    <w:unhideWhenUsed/>
    <w:rsid w:val="004E7F49"/>
    <w:rPr>
      <w:sz w:val="20"/>
      <w:szCs w:val="20"/>
    </w:rPr>
  </w:style>
  <w:style w:type="character" w:customStyle="1" w:styleId="CommentTextChar">
    <w:name w:val="Comment Text Char"/>
    <w:basedOn w:val="DefaultParagraphFont"/>
    <w:link w:val="CommentText"/>
    <w:uiPriority w:val="99"/>
    <w:semiHidden/>
    <w:rsid w:val="004E7F49"/>
  </w:style>
  <w:style w:type="paragraph" w:styleId="CommentSubject">
    <w:name w:val="annotation subject"/>
    <w:basedOn w:val="CommentText"/>
    <w:next w:val="CommentText"/>
    <w:link w:val="CommentSubjectChar"/>
    <w:uiPriority w:val="99"/>
    <w:semiHidden/>
    <w:unhideWhenUsed/>
    <w:rsid w:val="004E7F49"/>
    <w:rPr>
      <w:b/>
      <w:bCs/>
    </w:rPr>
  </w:style>
  <w:style w:type="character" w:customStyle="1" w:styleId="CommentSubjectChar">
    <w:name w:val="Comment Subject Char"/>
    <w:basedOn w:val="CommentTextChar"/>
    <w:link w:val="CommentSubject"/>
    <w:uiPriority w:val="99"/>
    <w:semiHidden/>
    <w:rsid w:val="004E7F49"/>
    <w:rPr>
      <w:b/>
      <w:bCs/>
    </w:rPr>
  </w:style>
  <w:style w:type="character" w:styleId="UnresolvedMention">
    <w:name w:val="Unresolved Mention"/>
    <w:basedOn w:val="DefaultParagraphFont"/>
    <w:uiPriority w:val="99"/>
    <w:semiHidden/>
    <w:unhideWhenUsed/>
    <w:rsid w:val="004E7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FF443-75D8-4373-B739-360647AE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2111</Words>
  <Characters>14884</Characters>
  <Application>Microsoft Office Word</Application>
  <DocSecurity>0</DocSecurity>
  <Lines>124</Lines>
  <Paragraphs>33</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StClair, Christopher</dc:creator>
  <cp:keywords>MERC OMB MEP</cp:keywords>
  <cp:lastModifiedBy>Mizrachi, Ila</cp:lastModifiedBy>
  <cp:revision>2</cp:revision>
  <cp:lastPrinted>2013-06-14T13:30:00Z</cp:lastPrinted>
  <dcterms:created xsi:type="dcterms:W3CDTF">2021-07-08T15:44:00Z</dcterms:created>
  <dcterms:modified xsi:type="dcterms:W3CDTF">2021-07-08T15:44:00Z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