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47DE6" w:rsidRDefault="008D55B4" w14:paraId="41998040" w14:textId="77777777">
      <w:pPr>
        <w:jc w:val="center"/>
        <w:rPr>
          <w:rFonts w:ascii="Times New Roman" w:hAnsi="Times New Roman" w:eastAsia="Times New Roman" w:cs="Times New Roman"/>
          <w:i/>
          <w:sz w:val="24"/>
          <w:szCs w:val="24"/>
        </w:rPr>
      </w:pPr>
      <w:r>
        <w:rPr>
          <w:b/>
          <w:i/>
        </w:rPr>
        <w:t>PRA Application Supporting Statement</w:t>
      </w:r>
    </w:p>
    <w:p w:rsidR="00947DE6" w:rsidRDefault="00947DE6" w14:paraId="38D9F762" w14:textId="77777777">
      <w:pPr>
        <w:rPr>
          <w:b/>
        </w:rPr>
      </w:pPr>
    </w:p>
    <w:p w:rsidR="00947DE6" w:rsidRDefault="008D55B4" w14:paraId="1CF4462B" w14:textId="77777777">
      <w:pPr>
        <w:spacing w:line="288"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OMB Control #0693-0078</w:t>
      </w:r>
    </w:p>
    <w:p w:rsidR="00947DE6" w:rsidRDefault="008D55B4" w14:paraId="623491BF" w14:textId="77777777">
      <w:pPr>
        <w:spacing w:line="288"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Expiration Date:  07/31/2022</w:t>
      </w:r>
    </w:p>
    <w:p w:rsidR="00947DE6" w:rsidRDefault="008D55B4" w14:paraId="15C83A16" w14:textId="77777777">
      <w:pPr>
        <w:spacing w:line="288"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NIST Generic Clearance for Community Resilience Data Collections</w:t>
      </w:r>
    </w:p>
    <w:p w:rsidR="00947DE6" w:rsidRDefault="008D55B4" w14:paraId="3D690E79" w14:textId="77777777">
      <w:pPr>
        <w:jc w:val="center"/>
        <w:rPr>
          <w:b/>
        </w:rPr>
      </w:pPr>
      <w:r>
        <w:rPr>
          <w:b/>
        </w:rPr>
        <w:t xml:space="preserve"> </w:t>
      </w:r>
    </w:p>
    <w:p w:rsidR="00947DE6" w:rsidRDefault="008D55B4" w14:paraId="025CFF71" w14:textId="77777777">
      <w:pPr>
        <w:jc w:val="center"/>
        <w:rPr>
          <w:b/>
        </w:rPr>
      </w:pPr>
      <w:r>
        <w:rPr>
          <w:b/>
        </w:rPr>
        <w:t>NIST HURRICANE MARIA STUDY,</w:t>
      </w:r>
    </w:p>
    <w:p w:rsidR="00947DE6" w:rsidRDefault="008D55B4" w14:paraId="44C05077" w14:textId="2D0F022C">
      <w:pPr>
        <w:spacing w:line="288" w:lineRule="auto"/>
        <w:jc w:val="center"/>
        <w:rPr>
          <w:b/>
        </w:rPr>
      </w:pPr>
      <w:r>
        <w:rPr>
          <w:b/>
        </w:rPr>
        <w:t xml:space="preserve">HURRICANE MARIA RECOVERY OF CRITICAL SOCIAL FUNCTIONS </w:t>
      </w:r>
      <w:r>
        <w:rPr>
          <w:b/>
        </w:rPr>
        <w:t xml:space="preserve">PROJECT: </w:t>
      </w:r>
    </w:p>
    <w:p w:rsidR="00947DE6" w:rsidRDefault="008D55B4" w14:paraId="20DBCAD6" w14:textId="77777777">
      <w:pPr>
        <w:jc w:val="center"/>
        <w:rPr>
          <w:b/>
        </w:rPr>
      </w:pPr>
      <w:r>
        <w:rPr>
          <w:b/>
        </w:rPr>
        <w:t>HOSPITAL RECOVERY FOLLOWING HURRICANE MARIA</w:t>
      </w:r>
    </w:p>
    <w:p w:rsidR="00947DE6" w:rsidRDefault="008D55B4" w14:paraId="2B0149E9" w14:textId="77777777">
      <w:pPr>
        <w:jc w:val="center"/>
        <w:rPr>
          <w:rFonts w:ascii="Times New Roman" w:hAnsi="Times New Roman" w:eastAsia="Times New Roman" w:cs="Times New Roman"/>
          <w:b/>
          <w:sz w:val="24"/>
          <w:szCs w:val="24"/>
        </w:rPr>
      </w:pPr>
      <w:r>
        <w:rPr>
          <w:b/>
        </w:rPr>
        <w:t xml:space="preserve">HOSPITAL RECOVERY SURVEY WAVE 1 </w:t>
      </w:r>
      <w:r>
        <w:t xml:space="preserve"> </w:t>
      </w:r>
    </w:p>
    <w:p w:rsidR="00947DE6" w:rsidRDefault="00947DE6" w14:paraId="6B7D4523" w14:textId="77777777">
      <w:pPr>
        <w:spacing w:line="288" w:lineRule="auto"/>
        <w:jc w:val="center"/>
        <w:rPr>
          <w:rFonts w:ascii="Times New Roman" w:hAnsi="Times New Roman" w:eastAsia="Times New Roman" w:cs="Times New Roman"/>
          <w:b/>
          <w:sz w:val="24"/>
          <w:szCs w:val="24"/>
          <w:u w:val="single"/>
        </w:rPr>
      </w:pPr>
    </w:p>
    <w:p w:rsidR="00947DE6" w:rsidRDefault="008D55B4" w14:paraId="3FD23338" w14:textId="77777777">
      <w:pPr>
        <w:spacing w:line="288" w:lineRule="auto"/>
        <w:jc w:val="center"/>
        <w:rPr>
          <w:rFonts w:ascii="Times New Roman" w:hAnsi="Times New Roman" w:eastAsia="Times New Roman" w:cs="Times New Roman"/>
          <w:b/>
          <w:sz w:val="24"/>
          <w:szCs w:val="24"/>
          <w:u w:val="single"/>
        </w:rPr>
      </w:pPr>
      <w:r>
        <w:rPr>
          <w:rFonts w:ascii="Times New Roman" w:hAnsi="Times New Roman" w:eastAsia="Times New Roman" w:cs="Times New Roman"/>
          <w:b/>
          <w:sz w:val="24"/>
          <w:szCs w:val="24"/>
          <w:u w:val="single"/>
        </w:rPr>
        <w:t>FOUR STANDARD SURVEY QUESTIONS</w:t>
      </w:r>
    </w:p>
    <w:p w:rsidR="00947DE6" w:rsidRDefault="008D55B4" w14:paraId="7E03CD92" w14:textId="77777777">
      <w:pPr>
        <w:jc w:val="center"/>
        <w:rPr>
          <w:b/>
        </w:rPr>
      </w:pPr>
      <w:r>
        <w:rPr>
          <w:rFonts w:ascii="Times New Roman" w:hAnsi="Times New Roman" w:eastAsia="Times New Roman" w:cs="Times New Roman"/>
          <w:sz w:val="24"/>
          <w:szCs w:val="24"/>
        </w:rPr>
        <w:t>This PRA application covers the Wave 1 Survey for the Recovery of Hospitals compo</w:t>
      </w:r>
      <w:r>
        <w:rPr>
          <w:rFonts w:ascii="Times New Roman" w:hAnsi="Times New Roman" w:eastAsia="Times New Roman" w:cs="Times New Roman"/>
          <w:sz w:val="24"/>
          <w:szCs w:val="24"/>
        </w:rPr>
        <w:t xml:space="preserve">nent of the scientific study of Hurricane Maria (henceforth the </w:t>
      </w:r>
      <w:r>
        <w:rPr>
          <w:rFonts w:ascii="Times New Roman" w:hAnsi="Times New Roman" w:eastAsia="Times New Roman" w:cs="Times New Roman"/>
          <w:i/>
          <w:sz w:val="24"/>
          <w:szCs w:val="24"/>
        </w:rPr>
        <w:t>Recovery of Social Functions Project</w:t>
      </w:r>
      <w:r>
        <w:rPr>
          <w:rFonts w:ascii="Times New Roman" w:hAnsi="Times New Roman" w:eastAsia="Times New Roman" w:cs="Times New Roman"/>
          <w:sz w:val="24"/>
          <w:szCs w:val="24"/>
        </w:rPr>
        <w:t>).</w:t>
      </w:r>
      <w:r>
        <w:rPr>
          <w:b/>
        </w:rPr>
        <w:t xml:space="preserve">  </w:t>
      </w:r>
    </w:p>
    <w:p w:rsidRPr="00676B34" w:rsidR="00947DE6" w:rsidRDefault="008D55B4" w14:paraId="72F25F42" w14:textId="77777777">
      <w:pPr>
        <w:pStyle w:val="Heading2"/>
        <w:rPr>
          <w:rFonts w:ascii="Times New Roman" w:hAnsi="Times New Roman" w:cs="Times New Roman"/>
          <w:b/>
          <w:bCs/>
          <w:sz w:val="24"/>
          <w:szCs w:val="24"/>
        </w:rPr>
      </w:pPr>
      <w:bookmarkStart w:name="_2z02iwf6s04c" w:colFirst="0" w:colLast="0" w:id="0"/>
      <w:bookmarkEnd w:id="0"/>
      <w:r w:rsidRPr="00676B34">
        <w:rPr>
          <w:rFonts w:ascii="Times New Roman" w:hAnsi="Times New Roman" w:cs="Times New Roman"/>
          <w:b/>
          <w:bCs/>
          <w:sz w:val="24"/>
          <w:szCs w:val="24"/>
        </w:rPr>
        <w:t>1.  Explain who will be surveyed and why the group is appropriate to survey.</w:t>
      </w:r>
    </w:p>
    <w:p w:rsidR="00947DE6" w:rsidRDefault="008D55B4" w14:paraId="573D65AE" w14:textId="77777777">
      <w:pPr>
        <w:jc w:val="center"/>
        <w:rPr>
          <w:b/>
        </w:rPr>
      </w:pPr>
      <w:r>
        <w:rPr>
          <w:b/>
        </w:rPr>
        <w:t xml:space="preserve"> </w:t>
      </w:r>
    </w:p>
    <w:p w:rsidR="00947DE6" w:rsidRDefault="008D55B4" w14:paraId="6972A40B"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Data collection will target specific organizational representatives (e.g</w:t>
      </w:r>
      <w:r>
        <w:rPr>
          <w:rFonts w:ascii="Times New Roman" w:hAnsi="Times New Roman" w:eastAsia="Times New Roman" w:cs="Times New Roman"/>
          <w:sz w:val="24"/>
          <w:szCs w:val="24"/>
        </w:rPr>
        <w:t>., Administrator, Executive Director, and Manager) who can complete the survey on behalf of hospitals. Participation in the study will be limited to organizational representatives who meet certain eligibility criteria. Criteria include (1) being a knowledg</w:t>
      </w:r>
      <w:r>
        <w:rPr>
          <w:rFonts w:ascii="Times New Roman" w:hAnsi="Times New Roman" w:eastAsia="Times New Roman" w:cs="Times New Roman"/>
          <w:sz w:val="24"/>
          <w:szCs w:val="24"/>
        </w:rPr>
        <w:t>eable organizational representative of a hospital, i.e., having administration experience before and after Hurricane Maria, familiarity with the hurricane impacts sustained by their schools, and relevant participation in key recovery activities, and (2) th</w:t>
      </w:r>
      <w:r>
        <w:rPr>
          <w:rFonts w:ascii="Times New Roman" w:hAnsi="Times New Roman" w:eastAsia="Times New Roman" w:cs="Times New Roman"/>
          <w:sz w:val="24"/>
          <w:szCs w:val="24"/>
        </w:rPr>
        <w:t>e individual is an adult (18 years of age or older). By targeting suitable organizational representatives, the study will provide direct insight into the services and resources offered by hospitals before and after Hurricane Maria, the damage and disruptio</w:t>
      </w:r>
      <w:r>
        <w:rPr>
          <w:rFonts w:ascii="Times New Roman" w:hAnsi="Times New Roman" w:eastAsia="Times New Roman" w:cs="Times New Roman"/>
          <w:sz w:val="24"/>
          <w:szCs w:val="24"/>
        </w:rPr>
        <w:t>n to hospital functioning caused by the hurricane, the repair and recovery process from Hurricane Maria, as well as actions taken by hospital administrators to prepare for future hurricanes.</w:t>
      </w:r>
    </w:p>
    <w:p w:rsidR="00947DE6" w:rsidRDefault="00947DE6" w14:paraId="6E0C200C" w14:textId="77777777">
      <w:pPr>
        <w:rPr>
          <w:rFonts w:ascii="Times New Roman" w:hAnsi="Times New Roman" w:eastAsia="Times New Roman" w:cs="Times New Roman"/>
          <w:sz w:val="24"/>
          <w:szCs w:val="24"/>
        </w:rPr>
      </w:pPr>
    </w:p>
    <w:p w:rsidR="00947DE6" w:rsidRDefault="008D55B4" w14:paraId="62365555"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Hospitals are in many ways a defining characteristic of modern i</w:t>
      </w:r>
      <w:r>
        <w:rPr>
          <w:rFonts w:ascii="Times New Roman" w:hAnsi="Times New Roman" w:eastAsia="Times New Roman" w:cs="Times New Roman"/>
          <w:sz w:val="24"/>
          <w:szCs w:val="24"/>
        </w:rPr>
        <w:t>ndustrial societies. Hospitals often serve as the primary source of medical care and health education in communities, while supporting medical research and technological innovation more broadly. The societal functions provided by hospitals may be key to un</w:t>
      </w:r>
      <w:r>
        <w:rPr>
          <w:rFonts w:ascii="Times New Roman" w:hAnsi="Times New Roman" w:eastAsia="Times New Roman" w:cs="Times New Roman"/>
          <w:sz w:val="24"/>
          <w:szCs w:val="24"/>
        </w:rPr>
        <w:t xml:space="preserve">derstanding the recovery of communities in disaster contexts. By identifying the underlying characteristics and conditions associated with recovery of critical social functions from Hurricane Maria as well as the interdependencies of the broader community </w:t>
      </w:r>
      <w:r>
        <w:rPr>
          <w:rFonts w:ascii="Times New Roman" w:hAnsi="Times New Roman" w:eastAsia="Times New Roman" w:cs="Times New Roman"/>
          <w:sz w:val="24"/>
          <w:szCs w:val="24"/>
        </w:rPr>
        <w:t>(e.g., households, businesses), this work will allow us to make recommendations for 1) community resilience metrics for the healthcare sector and 2) guidance on recovery actions for critical social functions that support prioritization within different pha</w:t>
      </w:r>
      <w:r>
        <w:rPr>
          <w:rFonts w:ascii="Times New Roman" w:hAnsi="Times New Roman" w:eastAsia="Times New Roman" w:cs="Times New Roman"/>
          <w:sz w:val="24"/>
          <w:szCs w:val="24"/>
        </w:rPr>
        <w:t>ses of the hazard event.</w:t>
      </w:r>
    </w:p>
    <w:p w:rsidR="00947DE6" w:rsidRDefault="00947DE6" w14:paraId="59748A26" w14:textId="77777777">
      <w:pPr>
        <w:rPr>
          <w:rFonts w:ascii="Times New Roman" w:hAnsi="Times New Roman" w:eastAsia="Times New Roman" w:cs="Times New Roman"/>
          <w:sz w:val="24"/>
          <w:szCs w:val="24"/>
        </w:rPr>
      </w:pPr>
    </w:p>
    <w:p w:rsidR="00947DE6" w:rsidRDefault="008D55B4" w14:paraId="66E4BFB3" w14:textId="77777777">
      <w:pPr>
        <w:rPr>
          <w:rFonts w:ascii="Times New Roman" w:hAnsi="Times New Roman" w:eastAsia="Times New Roman" w:cs="Times New Roman"/>
          <w:sz w:val="24"/>
          <w:szCs w:val="24"/>
        </w:rPr>
      </w:pPr>
      <w:r>
        <w:rPr>
          <w:rFonts w:ascii="Times New Roman" w:hAnsi="Times New Roman" w:eastAsia="Times New Roman" w:cs="Times New Roman"/>
          <w:b/>
          <w:sz w:val="24"/>
          <w:szCs w:val="24"/>
        </w:rPr>
        <w:lastRenderedPageBreak/>
        <w:t>Project Background:</w:t>
      </w:r>
      <w:r>
        <w:rPr>
          <w:rFonts w:ascii="Times New Roman" w:hAnsi="Times New Roman" w:eastAsia="Times New Roman" w:cs="Times New Roman"/>
          <w:sz w:val="24"/>
          <w:szCs w:val="24"/>
        </w:rPr>
        <w:t xml:space="preserve">  The research objective of the </w:t>
      </w:r>
      <w:r>
        <w:rPr>
          <w:rFonts w:ascii="Times New Roman" w:hAnsi="Times New Roman" w:eastAsia="Times New Roman" w:cs="Times New Roman"/>
          <w:i/>
          <w:sz w:val="24"/>
          <w:szCs w:val="24"/>
        </w:rPr>
        <w:t>Recovery of Social Functions Project</w:t>
      </w:r>
      <w:r>
        <w:rPr>
          <w:rFonts w:ascii="Times New Roman" w:hAnsi="Times New Roman" w:eastAsia="Times New Roman" w:cs="Times New Roman"/>
          <w:sz w:val="24"/>
          <w:szCs w:val="24"/>
        </w:rPr>
        <w:t xml:space="preserve"> is to identify the underlying characteristics and conditions associated with recovery of critical social functions from Hurricane Maria in Pue</w:t>
      </w:r>
      <w:r>
        <w:rPr>
          <w:rFonts w:ascii="Times New Roman" w:hAnsi="Times New Roman" w:eastAsia="Times New Roman" w:cs="Times New Roman"/>
          <w:sz w:val="24"/>
          <w:szCs w:val="24"/>
        </w:rPr>
        <w:t>rto Rico and to examine the recovery trajectories of sampled social organizations (specifically, hospitals and K-12 schools). This study falls within a broader program of activity at NIST - the Hurricane Maria Program. Under this program, there is both a t</w:t>
      </w:r>
      <w:r>
        <w:rPr>
          <w:rFonts w:ascii="Times New Roman" w:hAnsi="Times New Roman" w:eastAsia="Times New Roman" w:cs="Times New Roman"/>
          <w:sz w:val="24"/>
          <w:szCs w:val="24"/>
        </w:rPr>
        <w:t>echnical investigation of Hurricane Maria and its impacts on Puerto Rico and a scientific study of the impacts of and recovery from Hurricane Maria. As complementary components of the NIST Hurricane Maria Program, the NCST technical investigation and the N</w:t>
      </w:r>
      <w:r>
        <w:rPr>
          <w:rFonts w:ascii="Times New Roman" w:hAnsi="Times New Roman" w:eastAsia="Times New Roman" w:cs="Times New Roman"/>
          <w:sz w:val="24"/>
          <w:szCs w:val="24"/>
        </w:rPr>
        <w:t>WIRP research study are closely coordinated. Under the National Windstorm Impact Reduction Act Reauthorization of 2015 (Public Law 114-52), NIST is conducting a scientific study of the impacts of and recovery from Hurricane Maria. The National Windstorm Im</w:t>
      </w:r>
      <w:r>
        <w:rPr>
          <w:rFonts w:ascii="Times New Roman" w:hAnsi="Times New Roman" w:eastAsia="Times New Roman" w:cs="Times New Roman"/>
          <w:sz w:val="24"/>
          <w:szCs w:val="24"/>
        </w:rPr>
        <w:t>pact Reduction Act Reauthorization (Public Law 114-52) designates NIST as the lead agency for the National Windstorm Impact Reduction Program (NWIRP) and gives NIST responsibility to:</w:t>
      </w:r>
    </w:p>
    <w:p w:rsidR="00947DE6" w:rsidRDefault="008D55B4" w14:paraId="709B2571" w14:textId="77777777">
      <w:pPr>
        <w:numPr>
          <w:ilvl w:val="0"/>
          <w:numId w:val="1"/>
        </w:numPr>
        <w:rPr>
          <w:rFonts w:ascii="Times New Roman" w:hAnsi="Times New Roman" w:eastAsia="Times New Roman" w:cs="Times New Roman"/>
          <w:sz w:val="24"/>
          <w:szCs w:val="24"/>
        </w:rPr>
      </w:pPr>
      <w:r>
        <w:rPr>
          <w:rFonts w:ascii="Times New Roman" w:hAnsi="Times New Roman" w:eastAsia="Times New Roman" w:cs="Times New Roman"/>
          <w:sz w:val="24"/>
          <w:szCs w:val="24"/>
        </w:rPr>
        <w:t>Ensure that the Program includes the necessary components to promote the</w:t>
      </w:r>
      <w:r>
        <w:rPr>
          <w:rFonts w:ascii="Times New Roman" w:hAnsi="Times New Roman" w:eastAsia="Times New Roman" w:cs="Times New Roman"/>
          <w:sz w:val="24"/>
          <w:szCs w:val="24"/>
        </w:rPr>
        <w:t xml:space="preserve"> implementation of windstorm risk reduction </w:t>
      </w:r>
      <w:proofErr w:type="gramStart"/>
      <w:r>
        <w:rPr>
          <w:rFonts w:ascii="Times New Roman" w:hAnsi="Times New Roman" w:eastAsia="Times New Roman" w:cs="Times New Roman"/>
          <w:sz w:val="24"/>
          <w:szCs w:val="24"/>
        </w:rPr>
        <w:t>measures;</w:t>
      </w:r>
      <w:proofErr w:type="gramEnd"/>
      <w:r>
        <w:rPr>
          <w:rFonts w:ascii="Times New Roman" w:hAnsi="Times New Roman" w:eastAsia="Times New Roman" w:cs="Times New Roman"/>
          <w:sz w:val="24"/>
          <w:szCs w:val="24"/>
        </w:rPr>
        <w:t xml:space="preserve"> </w:t>
      </w:r>
    </w:p>
    <w:p w:rsidR="00947DE6" w:rsidRDefault="008D55B4" w14:paraId="0AF86414" w14:textId="77777777">
      <w:pPr>
        <w:numPr>
          <w:ilvl w:val="0"/>
          <w:numId w:val="1"/>
        </w:num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Support the development of performance-based engineering tools, and working with appropriate groups to promote the commercial application of such </w:t>
      </w:r>
      <w:proofErr w:type="gramStart"/>
      <w:r>
        <w:rPr>
          <w:rFonts w:ascii="Times New Roman" w:hAnsi="Times New Roman" w:eastAsia="Times New Roman" w:cs="Times New Roman"/>
          <w:sz w:val="24"/>
          <w:szCs w:val="24"/>
        </w:rPr>
        <w:t>tools;</w:t>
      </w:r>
      <w:proofErr w:type="gramEnd"/>
    </w:p>
    <w:p w:rsidR="00947DE6" w:rsidRDefault="008D55B4" w14:paraId="762408D6" w14:textId="77777777">
      <w:pPr>
        <w:numPr>
          <w:ilvl w:val="0"/>
          <w:numId w:val="1"/>
        </w:num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Request the assistance of Federal agencies other than the Program agencies, as </w:t>
      </w:r>
      <w:proofErr w:type="gramStart"/>
      <w:r>
        <w:rPr>
          <w:rFonts w:ascii="Times New Roman" w:hAnsi="Times New Roman" w:eastAsia="Times New Roman" w:cs="Times New Roman"/>
          <w:sz w:val="24"/>
          <w:szCs w:val="24"/>
        </w:rPr>
        <w:t>necessary;</w:t>
      </w:r>
      <w:proofErr w:type="gramEnd"/>
    </w:p>
    <w:p w:rsidR="00947DE6" w:rsidRDefault="008D55B4" w14:paraId="5F73F513" w14:textId="77777777">
      <w:pPr>
        <w:numPr>
          <w:ilvl w:val="0"/>
          <w:numId w:val="1"/>
        </w:numPr>
        <w:rPr>
          <w:rFonts w:ascii="Times New Roman" w:hAnsi="Times New Roman" w:eastAsia="Times New Roman" w:cs="Times New Roman"/>
          <w:sz w:val="24"/>
          <w:szCs w:val="24"/>
        </w:rPr>
      </w:pPr>
      <w:r>
        <w:rPr>
          <w:rFonts w:ascii="Times New Roman" w:hAnsi="Times New Roman" w:eastAsia="Times New Roman" w:cs="Times New Roman"/>
          <w:sz w:val="24"/>
          <w:szCs w:val="24"/>
        </w:rPr>
        <w:t>Coordinate all Federal post-windstorm investigations to the extent practicable; and</w:t>
      </w:r>
    </w:p>
    <w:p w:rsidR="00947DE6" w:rsidRDefault="008D55B4" w14:paraId="7E8DB323" w14:textId="77777777">
      <w:pPr>
        <w:numPr>
          <w:ilvl w:val="0"/>
          <w:numId w:val="1"/>
        </w:numPr>
        <w:rPr>
          <w:rFonts w:ascii="Times New Roman" w:hAnsi="Times New Roman" w:eastAsia="Times New Roman" w:cs="Times New Roman"/>
          <w:sz w:val="24"/>
          <w:szCs w:val="24"/>
        </w:rPr>
      </w:pPr>
      <w:r>
        <w:rPr>
          <w:rFonts w:ascii="Times New Roman" w:hAnsi="Times New Roman" w:eastAsia="Times New Roman" w:cs="Times New Roman"/>
          <w:sz w:val="24"/>
          <w:szCs w:val="24"/>
        </w:rPr>
        <w:t>When warranted by research or investigative findings, issue recommendations to ass</w:t>
      </w:r>
      <w:r>
        <w:rPr>
          <w:rFonts w:ascii="Times New Roman" w:hAnsi="Times New Roman" w:eastAsia="Times New Roman" w:cs="Times New Roman"/>
          <w:sz w:val="24"/>
          <w:szCs w:val="24"/>
        </w:rPr>
        <w:t xml:space="preserve">ist in informing the development of model </w:t>
      </w:r>
      <w:proofErr w:type="gramStart"/>
      <w:r>
        <w:rPr>
          <w:rFonts w:ascii="Times New Roman" w:hAnsi="Times New Roman" w:eastAsia="Times New Roman" w:cs="Times New Roman"/>
          <w:sz w:val="24"/>
          <w:szCs w:val="24"/>
        </w:rPr>
        <w:t>codes, and</w:t>
      </w:r>
      <w:proofErr w:type="gramEnd"/>
      <w:r>
        <w:rPr>
          <w:rFonts w:ascii="Times New Roman" w:hAnsi="Times New Roman" w:eastAsia="Times New Roman" w:cs="Times New Roman"/>
          <w:sz w:val="24"/>
          <w:szCs w:val="24"/>
        </w:rPr>
        <w:t xml:space="preserve"> provide information to Congress on the use of such recommendations.</w:t>
      </w:r>
    </w:p>
    <w:p w:rsidR="00947DE6" w:rsidRDefault="008D55B4" w14:paraId="1D1E52BB"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947DE6" w:rsidRDefault="008D55B4" w14:paraId="2F58A414"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NWIRP was established by Congress “…to achieve major measurable reductions in the losses of life and property from windstorms through</w:t>
      </w:r>
      <w:r>
        <w:rPr>
          <w:rFonts w:ascii="Times New Roman" w:hAnsi="Times New Roman" w:eastAsia="Times New Roman" w:cs="Times New Roman"/>
          <w:sz w:val="24"/>
          <w:szCs w:val="24"/>
        </w:rPr>
        <w:t xml:space="preserve"> a coordinated Federal effort, in cooperation with other levels of government, academia, and the private sector, aimed at improving the understanding of windstorms and their impacts and developing and encouraging the implementation of cost-effective mitiga</w:t>
      </w:r>
      <w:r>
        <w:rPr>
          <w:rFonts w:ascii="Times New Roman" w:hAnsi="Times New Roman" w:eastAsia="Times New Roman" w:cs="Times New Roman"/>
          <w:sz w:val="24"/>
          <w:szCs w:val="24"/>
        </w:rPr>
        <w:t>tion measures to reduce those impacts.”</w:t>
      </w:r>
    </w:p>
    <w:p w:rsidR="00947DE6" w:rsidRDefault="00947DE6" w14:paraId="769B6C6D" w14:textId="77777777">
      <w:pPr>
        <w:rPr>
          <w:rFonts w:ascii="Times New Roman" w:hAnsi="Times New Roman" w:eastAsia="Times New Roman" w:cs="Times New Roman"/>
          <w:sz w:val="24"/>
          <w:szCs w:val="24"/>
        </w:rPr>
      </w:pPr>
    </w:p>
    <w:p w:rsidR="00676B34" w:rsidP="00676B34" w:rsidRDefault="008D55B4" w14:paraId="180648BF"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Under the NWIRP authority, NIST is conducting a scientific study of Hurricane Maria’s impacts on Puerto Rico and subsequent recovery processes. The three main goals of the study are to characterize the impacts to and recovery of: (1) small and medium-sized</w:t>
      </w:r>
      <w:r>
        <w:rPr>
          <w:rFonts w:ascii="Times New Roman" w:hAnsi="Times New Roman" w:eastAsia="Times New Roman" w:cs="Times New Roman"/>
          <w:sz w:val="24"/>
          <w:szCs w:val="24"/>
        </w:rPr>
        <w:t xml:space="preserve"> manufacturers (SMMs), as well as businesses in retail and service industries, (2) education and healthcare services, and (3) infrastructure systems, with a focus on infrastructure that supports the functioning of critical buildings (i.e., schools and hosp</w:t>
      </w:r>
      <w:r>
        <w:rPr>
          <w:rFonts w:ascii="Times New Roman" w:hAnsi="Times New Roman" w:eastAsia="Times New Roman" w:cs="Times New Roman"/>
          <w:sz w:val="24"/>
          <w:szCs w:val="24"/>
        </w:rPr>
        <w:t>itals) and emergency communications.</w:t>
      </w:r>
      <w:bookmarkStart w:name="_35f19yivxxdu" w:colFirst="0" w:colLast="0" w:id="1"/>
      <w:bookmarkEnd w:id="1"/>
    </w:p>
    <w:p w:rsidR="00676B34" w:rsidP="00676B34" w:rsidRDefault="00676B34" w14:paraId="54CF124F" w14:textId="77777777">
      <w:pPr>
        <w:rPr>
          <w:rFonts w:ascii="Times New Roman" w:hAnsi="Times New Roman" w:eastAsia="Times New Roman" w:cs="Times New Roman"/>
          <w:sz w:val="24"/>
          <w:szCs w:val="24"/>
        </w:rPr>
      </w:pPr>
    </w:p>
    <w:p w:rsidRPr="00676B34" w:rsidR="00947DE6" w:rsidP="00676B34" w:rsidRDefault="00676B34" w14:paraId="43156D22" w14:textId="5C3E53C5">
      <w:pPr>
        <w:rPr>
          <w:rFonts w:ascii="Times New Roman" w:hAnsi="Times New Roman" w:eastAsia="Times New Roman" w:cs="Times New Roman"/>
          <w:i/>
          <w:sz w:val="24"/>
          <w:szCs w:val="24"/>
        </w:rPr>
      </w:pPr>
      <w:r w:rsidRPr="00676B34">
        <w:rPr>
          <w:rFonts w:ascii="Times New Roman" w:hAnsi="Times New Roman" w:eastAsia="Times New Roman" w:cs="Times New Roman"/>
          <w:b/>
          <w:bCs/>
          <w:sz w:val="24"/>
          <w:szCs w:val="24"/>
        </w:rPr>
        <w:t>2.</w:t>
      </w:r>
      <w:r>
        <w:rPr>
          <w:rFonts w:ascii="Times New Roman" w:hAnsi="Times New Roman" w:eastAsia="Times New Roman" w:cs="Times New Roman"/>
          <w:sz w:val="24"/>
          <w:szCs w:val="24"/>
        </w:rPr>
        <w:t xml:space="preserve"> </w:t>
      </w:r>
      <w:r w:rsidRPr="00676B34" w:rsidR="008D55B4">
        <w:rPr>
          <w:rFonts w:ascii="Times New Roman" w:hAnsi="Times New Roman" w:cs="Times New Roman"/>
          <w:b/>
          <w:bCs/>
          <w:sz w:val="24"/>
          <w:szCs w:val="24"/>
        </w:rPr>
        <w:t>Explain how the survey was developed including consultation with interested parties, pre-testing, and responses to suggestions for improvement.</w:t>
      </w:r>
    </w:p>
    <w:p w:rsidR="00947DE6" w:rsidRDefault="008D55B4" w14:paraId="2808832D" w14:textId="77777777">
      <w:r>
        <w:t xml:space="preserve"> </w:t>
      </w:r>
    </w:p>
    <w:p w:rsidR="00947DE6" w:rsidRDefault="008D55B4" w14:paraId="699D164F"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survey instrument was developed by NIST scientists and contractor</w:t>
      </w:r>
      <w:r>
        <w:rPr>
          <w:rFonts w:ascii="Times New Roman" w:hAnsi="Times New Roman" w:eastAsia="Times New Roman" w:cs="Times New Roman"/>
          <w:sz w:val="24"/>
          <w:szCs w:val="24"/>
        </w:rPr>
        <w:t xml:space="preserve">s with backgrounds in sociology, geography, anthropology, and economics through a series of development and quality </w:t>
      </w:r>
      <w:r>
        <w:rPr>
          <w:rFonts w:ascii="Times New Roman" w:hAnsi="Times New Roman" w:eastAsia="Times New Roman" w:cs="Times New Roman"/>
          <w:sz w:val="24"/>
          <w:szCs w:val="24"/>
        </w:rPr>
        <w:lastRenderedPageBreak/>
        <w:t xml:space="preserve">control activities. The survey instrument was reviewed in depth by scientists and engineers with backgrounds in disaster resilience, public </w:t>
      </w:r>
      <w:r>
        <w:rPr>
          <w:rFonts w:ascii="Times New Roman" w:hAnsi="Times New Roman" w:eastAsia="Times New Roman" w:cs="Times New Roman"/>
          <w:sz w:val="24"/>
          <w:szCs w:val="24"/>
        </w:rPr>
        <w:t>policy, emergency medicine, and clinical psychology. The survey instrument captures the characteristics and conditions that influence institutional recovery and resilience in the context of hydro-meteorological disasters.</w:t>
      </w:r>
    </w:p>
    <w:p w:rsidR="00947DE6" w:rsidRDefault="00947DE6" w14:paraId="4A6DC10C" w14:textId="77777777">
      <w:pPr>
        <w:spacing w:line="288" w:lineRule="auto"/>
        <w:rPr>
          <w:rFonts w:ascii="Times New Roman" w:hAnsi="Times New Roman" w:eastAsia="Times New Roman" w:cs="Times New Roman"/>
          <w:sz w:val="24"/>
          <w:szCs w:val="24"/>
        </w:rPr>
      </w:pPr>
    </w:p>
    <w:p w:rsidR="00947DE6" w:rsidRDefault="008D55B4" w14:paraId="6F93B5DC"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First, a review of previous hurri</w:t>
      </w:r>
      <w:r>
        <w:rPr>
          <w:rFonts w:ascii="Times New Roman" w:hAnsi="Times New Roman" w:eastAsia="Times New Roman" w:cs="Times New Roman"/>
          <w:sz w:val="24"/>
          <w:szCs w:val="24"/>
        </w:rPr>
        <w:t>cane literature, relevant news media, and survey instruments was conducted to better understand the types of factors that influence the recovery of organizational functioning during these types of disaster events and develop the basis of our survey. When p</w:t>
      </w:r>
      <w:r>
        <w:rPr>
          <w:rFonts w:ascii="Times New Roman" w:hAnsi="Times New Roman" w:eastAsia="Times New Roman" w:cs="Times New Roman"/>
          <w:sz w:val="24"/>
          <w:szCs w:val="24"/>
        </w:rPr>
        <w:t>ossible, established scales and items were used from previous hurricane and/or organizational recovery and resilience research. The literature review employed Web of Science, Google Scholar, and Google to identify papers, reports, and survey instruments in</w:t>
      </w:r>
      <w:r>
        <w:rPr>
          <w:rFonts w:ascii="Times New Roman" w:hAnsi="Times New Roman" w:eastAsia="Times New Roman" w:cs="Times New Roman"/>
          <w:sz w:val="24"/>
          <w:szCs w:val="24"/>
        </w:rPr>
        <w:t xml:space="preserve"> peer-review journals and the grey literature.</w:t>
      </w:r>
    </w:p>
    <w:p w:rsidR="00947DE6" w:rsidRDefault="008D55B4" w14:paraId="10B4A439" w14:textId="77777777">
      <w:r>
        <w:t xml:space="preserve"> </w:t>
      </w:r>
    </w:p>
    <w:p w:rsidR="00947DE6" w:rsidRDefault="008D55B4" w14:paraId="7D0CD660"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Next, after a draft survey was developed, NIST researchers obtained feedback from subject matter experts in the study of disaster recovery to better assess question wording, complexity, and overall burden. T</w:t>
      </w:r>
      <w:r>
        <w:rPr>
          <w:rFonts w:ascii="Times New Roman" w:hAnsi="Times New Roman" w:eastAsia="Times New Roman" w:cs="Times New Roman"/>
          <w:sz w:val="24"/>
          <w:szCs w:val="24"/>
        </w:rPr>
        <w:t>his review also included members of the contractor team that is working with NIST. Additional revisions were made that focused on the content of the survey questions (</w:t>
      </w:r>
      <w:proofErr w:type="gramStart"/>
      <w:r>
        <w:rPr>
          <w:rFonts w:ascii="Times New Roman" w:hAnsi="Times New Roman" w:eastAsia="Times New Roman" w:cs="Times New Roman"/>
          <w:sz w:val="24"/>
          <w:szCs w:val="24"/>
        </w:rPr>
        <w:t>i.e.</w:t>
      </w:r>
      <w:proofErr w:type="gramEnd"/>
      <w:r>
        <w:rPr>
          <w:rFonts w:ascii="Times New Roman" w:hAnsi="Times New Roman" w:eastAsia="Times New Roman" w:cs="Times New Roman"/>
          <w:sz w:val="24"/>
          <w:szCs w:val="24"/>
        </w:rPr>
        <w:t xml:space="preserve"> which concepts were measured and included), and the instrument was condensed to redu</w:t>
      </w:r>
      <w:r>
        <w:rPr>
          <w:rFonts w:ascii="Times New Roman" w:hAnsi="Times New Roman" w:eastAsia="Times New Roman" w:cs="Times New Roman"/>
          <w:sz w:val="24"/>
          <w:szCs w:val="24"/>
        </w:rPr>
        <w:t>ce its length.</w:t>
      </w:r>
    </w:p>
    <w:p w:rsidR="00947DE6" w:rsidRDefault="00947DE6" w14:paraId="70891F80" w14:textId="77777777">
      <w:pPr>
        <w:spacing w:line="288" w:lineRule="auto"/>
        <w:rPr>
          <w:rFonts w:ascii="Times New Roman" w:hAnsi="Times New Roman" w:eastAsia="Times New Roman" w:cs="Times New Roman"/>
          <w:sz w:val="24"/>
          <w:szCs w:val="24"/>
        </w:rPr>
      </w:pPr>
    </w:p>
    <w:p w:rsidR="00947DE6" w:rsidRDefault="008D55B4" w14:paraId="578A70CD"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Then, NIST contractors conducted a pilot study of the survey instrument (n=5). Based on pilot study findings, changes were made to the pre-notification and outreach process, respondent screening questions, and the final survey instrument to</w:t>
      </w:r>
      <w:r>
        <w:rPr>
          <w:rFonts w:ascii="Times New Roman" w:hAnsi="Times New Roman" w:eastAsia="Times New Roman" w:cs="Times New Roman"/>
          <w:sz w:val="24"/>
          <w:szCs w:val="24"/>
        </w:rPr>
        <w:t xml:space="preserve"> facilitate study participation and reduce respondent burden (e.g., select sets of survey questions were cut, time periods referenced were reduced). The pre-notification and outreach process has been modified to include physical mailing of the introductory</w:t>
      </w:r>
      <w:r>
        <w:rPr>
          <w:rFonts w:ascii="Times New Roman" w:hAnsi="Times New Roman" w:eastAsia="Times New Roman" w:cs="Times New Roman"/>
          <w:sz w:val="24"/>
          <w:szCs w:val="24"/>
        </w:rPr>
        <w:t xml:space="preserve"> letter describing the scope and objective of the Hurricane Maria investigation, in addition to the emailed introductory letter. Respondent screening questions were also revised to account for hospitals that may have relocated after Hurricane Maria. Finall</w:t>
      </w:r>
      <w:r>
        <w:rPr>
          <w:rFonts w:ascii="Times New Roman" w:hAnsi="Times New Roman" w:eastAsia="Times New Roman" w:cs="Times New Roman"/>
          <w:sz w:val="24"/>
          <w:szCs w:val="24"/>
        </w:rPr>
        <w:t xml:space="preserve">y, minor revisions were made to the survey instrument to enhance clarity and consistency in wording. These include changes to word choice, formatting, and ordering of questions. </w:t>
      </w:r>
    </w:p>
    <w:p w:rsidR="00947DE6" w:rsidRDefault="00947DE6" w14:paraId="751659B0" w14:textId="77777777">
      <w:pPr>
        <w:jc w:val="center"/>
        <w:rPr>
          <w:b/>
        </w:rPr>
      </w:pPr>
    </w:p>
    <w:p w:rsidR="00947DE6" w:rsidRDefault="008D55B4" w14:paraId="757BA062" w14:textId="77777777">
      <w:pPr>
        <w:jc w:val="center"/>
        <w:rPr>
          <w:b/>
        </w:rPr>
      </w:pPr>
      <w:r>
        <w:rPr>
          <w:b/>
        </w:rPr>
        <w:t xml:space="preserve"> </w:t>
      </w:r>
    </w:p>
    <w:p w:rsidRPr="00676B34" w:rsidR="00947DE6" w:rsidP="00676B34" w:rsidRDefault="00676B34" w14:paraId="22C4BBBA" w14:textId="56F532C1">
      <w:pPr>
        <w:pStyle w:val="Heading2"/>
        <w:spacing w:line="288" w:lineRule="auto"/>
        <w:rPr>
          <w:rFonts w:ascii="Times New Roman" w:hAnsi="Times New Roman" w:cs="Times New Roman"/>
          <w:b/>
          <w:bCs/>
          <w:sz w:val="24"/>
          <w:szCs w:val="24"/>
        </w:rPr>
      </w:pPr>
      <w:bookmarkStart w:name="_54d71e3a1one" w:colFirst="0" w:colLast="0" w:id="2"/>
      <w:bookmarkEnd w:id="2"/>
      <w:r>
        <w:rPr>
          <w:rFonts w:ascii="Times New Roman" w:hAnsi="Times New Roman" w:cs="Times New Roman"/>
          <w:b/>
          <w:bCs/>
          <w:sz w:val="24"/>
          <w:szCs w:val="24"/>
        </w:rPr>
        <w:t xml:space="preserve">3. </w:t>
      </w:r>
      <w:r w:rsidRPr="00676B34" w:rsidR="008D55B4">
        <w:rPr>
          <w:rFonts w:ascii="Times New Roman" w:hAnsi="Times New Roman" w:cs="Times New Roman"/>
          <w:b/>
          <w:bCs/>
          <w:sz w:val="24"/>
          <w:szCs w:val="24"/>
        </w:rPr>
        <w:t>Explain how the survey will be conducted, how customers will be sample</w:t>
      </w:r>
      <w:r w:rsidRPr="00676B34" w:rsidR="008D55B4">
        <w:rPr>
          <w:rFonts w:ascii="Times New Roman" w:hAnsi="Times New Roman" w:cs="Times New Roman"/>
          <w:b/>
          <w:bCs/>
          <w:sz w:val="24"/>
          <w:szCs w:val="24"/>
        </w:rPr>
        <w:t>d if fewer than all customers will be surveyed, expected response rate, and actions your agency plans to take to improve the response rate.</w:t>
      </w:r>
    </w:p>
    <w:p w:rsidR="00947DE6" w:rsidRDefault="008D55B4" w14:paraId="7062863D" w14:textId="77777777">
      <w:pPr>
        <w:jc w:val="center"/>
        <w:rPr>
          <w:b/>
        </w:rPr>
      </w:pPr>
      <w:r>
        <w:rPr>
          <w:b/>
        </w:rPr>
        <w:t xml:space="preserve"> </w:t>
      </w:r>
    </w:p>
    <w:p w:rsidR="00947DE6" w:rsidRDefault="008D55B4" w14:paraId="0EC4D0CB"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NIST, in partnership with contractors who can utilize trained personnel local to Puerto Rico, will survey hospital</w:t>
      </w:r>
      <w:r>
        <w:rPr>
          <w:rFonts w:ascii="Times New Roman" w:hAnsi="Times New Roman" w:eastAsia="Times New Roman" w:cs="Times New Roman"/>
          <w:sz w:val="24"/>
          <w:szCs w:val="24"/>
        </w:rPr>
        <w:t xml:space="preserve">s in the study area. Structured surveys of hospitals will be implemented at three </w:t>
      </w:r>
      <w:r>
        <w:rPr>
          <w:rFonts w:ascii="Times New Roman" w:hAnsi="Times New Roman" w:eastAsia="Times New Roman" w:cs="Times New Roman"/>
          <w:sz w:val="24"/>
          <w:szCs w:val="24"/>
        </w:rPr>
        <w:lastRenderedPageBreak/>
        <w:t>points in time or “waves” along a continuum of recovery. Surveys shall be administered to the same sample with emphasis on maintaining the same panel of respondents (i.e., ho</w:t>
      </w:r>
      <w:r>
        <w:rPr>
          <w:rFonts w:ascii="Times New Roman" w:hAnsi="Times New Roman" w:eastAsia="Times New Roman" w:cs="Times New Roman"/>
          <w:sz w:val="24"/>
          <w:szCs w:val="24"/>
        </w:rPr>
        <w:t>spitals). Figure 1 provides an overview of the survey data collection.</w:t>
      </w:r>
    </w:p>
    <w:p w:rsidR="00947DE6" w:rsidRDefault="00947DE6" w14:paraId="2F8AAE53" w14:textId="77777777">
      <w:pPr>
        <w:rPr>
          <w:rFonts w:ascii="Times New Roman" w:hAnsi="Times New Roman" w:eastAsia="Times New Roman" w:cs="Times New Roman"/>
          <w:sz w:val="24"/>
          <w:szCs w:val="24"/>
        </w:rPr>
      </w:pPr>
    </w:p>
    <w:p w:rsidR="00947DE6" w:rsidRDefault="008D55B4" w14:paraId="764E70EE" w14:textId="35867BF0">
      <w:pPr>
        <w:rPr>
          <w:rFonts w:ascii="Times New Roman" w:hAnsi="Times New Roman" w:eastAsia="Times New Roman" w:cs="Times New Roman"/>
          <w:sz w:val="24"/>
          <w:szCs w:val="24"/>
        </w:rPr>
      </w:pPr>
      <w:r>
        <w:rPr>
          <w:rFonts w:ascii="Times New Roman" w:hAnsi="Times New Roman" w:eastAsia="Times New Roman" w:cs="Times New Roman"/>
          <w:sz w:val="24"/>
          <w:szCs w:val="24"/>
        </w:rPr>
        <w:t>An introductory email describing the scope and objective of the Hurricane Maria study will be sent to email addresses associated with individual hospitals in the study area. Respondent</w:t>
      </w:r>
      <w:r>
        <w:rPr>
          <w:rFonts w:ascii="Times New Roman" w:hAnsi="Times New Roman" w:eastAsia="Times New Roman" w:cs="Times New Roman"/>
          <w:sz w:val="24"/>
          <w:szCs w:val="24"/>
        </w:rPr>
        <w:t>s will have the option to complete the surveys in-person, over the phone or self-administered online. The priority mode will be self-administered online. For the in-person survey, NIST contractors will obtain verbal consent and interview respondents at the</w:t>
      </w:r>
      <w:r>
        <w:rPr>
          <w:rFonts w:ascii="Times New Roman" w:hAnsi="Times New Roman" w:eastAsia="Times New Roman" w:cs="Times New Roman"/>
          <w:sz w:val="24"/>
          <w:szCs w:val="24"/>
        </w:rPr>
        <w:t xml:space="preserve">ir place of work. For the telephone survey, NIST contractors will telephone the respondent at a predetermined time and administer the survey after obtaining verbal consent. </w:t>
      </w:r>
      <w:r w:rsidR="00283C1F">
        <w:rPr>
          <w:rFonts w:ascii="Times New Roman" w:hAnsi="Times New Roman" w:eastAsia="Times New Roman" w:cs="Times New Roman"/>
          <w:sz w:val="24"/>
          <w:szCs w:val="24"/>
        </w:rPr>
        <w:t xml:space="preserve">Both the telephone and in person interviews will exactly follow the questions as outlined on the electronic / online surveys. </w:t>
      </w:r>
      <w:r>
        <w:rPr>
          <w:rFonts w:ascii="Times New Roman" w:hAnsi="Times New Roman" w:eastAsia="Times New Roman" w:cs="Times New Roman"/>
          <w:sz w:val="24"/>
          <w:szCs w:val="24"/>
        </w:rPr>
        <w:t>For the online surveys, respondents will access the survey link to the Qualtrics we</w:t>
      </w:r>
      <w:r>
        <w:rPr>
          <w:rFonts w:ascii="Times New Roman" w:hAnsi="Times New Roman" w:eastAsia="Times New Roman" w:cs="Times New Roman"/>
          <w:sz w:val="24"/>
          <w:szCs w:val="24"/>
        </w:rPr>
        <w:t xml:space="preserve">bsite sent in an earlier email, logon to the survey platform using a unique ID and </w:t>
      </w:r>
      <w:proofErr w:type="gramStart"/>
      <w:r>
        <w:rPr>
          <w:rFonts w:ascii="Times New Roman" w:hAnsi="Times New Roman" w:eastAsia="Times New Roman" w:cs="Times New Roman"/>
          <w:sz w:val="24"/>
          <w:szCs w:val="24"/>
        </w:rPr>
        <w:t>password, and</w:t>
      </w:r>
      <w:proofErr w:type="gramEnd"/>
      <w:r>
        <w:rPr>
          <w:rFonts w:ascii="Times New Roman" w:hAnsi="Times New Roman" w:eastAsia="Times New Roman" w:cs="Times New Roman"/>
          <w:sz w:val="24"/>
          <w:szCs w:val="24"/>
        </w:rPr>
        <w:t xml:space="preserve"> complete the survey. </w:t>
      </w:r>
      <w:bookmarkStart w:name="_Hlk82423666" w:id="3"/>
      <w:r>
        <w:rPr>
          <w:rFonts w:ascii="Times New Roman" w:hAnsi="Times New Roman" w:eastAsia="Times New Roman" w:cs="Times New Roman"/>
          <w:sz w:val="24"/>
          <w:szCs w:val="24"/>
        </w:rPr>
        <w:t>Any in pers</w:t>
      </w:r>
      <w:r w:rsidR="00283C1F">
        <w:rPr>
          <w:rFonts w:ascii="Times New Roman" w:hAnsi="Times New Roman" w:eastAsia="Times New Roman" w:cs="Times New Roman"/>
          <w:sz w:val="24"/>
          <w:szCs w:val="24"/>
        </w:rPr>
        <w:t>on interviews</w:t>
      </w:r>
      <w:r>
        <w:rPr>
          <w:rFonts w:ascii="Times New Roman" w:hAnsi="Times New Roman" w:eastAsia="Times New Roman" w:cs="Times New Roman"/>
          <w:sz w:val="24"/>
          <w:szCs w:val="24"/>
        </w:rPr>
        <w:t xml:space="preserve"> will </w:t>
      </w:r>
      <w:r w:rsidR="00283C1F">
        <w:rPr>
          <w:rFonts w:ascii="Times New Roman" w:hAnsi="Times New Roman" w:eastAsia="Times New Roman" w:cs="Times New Roman"/>
          <w:sz w:val="24"/>
          <w:szCs w:val="24"/>
        </w:rPr>
        <w:t>comply</w:t>
      </w:r>
      <w:r>
        <w:rPr>
          <w:rFonts w:ascii="Times New Roman" w:hAnsi="Times New Roman" w:eastAsia="Times New Roman" w:cs="Times New Roman"/>
          <w:sz w:val="24"/>
          <w:szCs w:val="24"/>
        </w:rPr>
        <w:t xml:space="preserve"> COVID-19 safety protocols</w:t>
      </w:r>
      <w:bookmarkEnd w:id="3"/>
      <w:r>
        <w:rPr>
          <w:rFonts w:ascii="Times New Roman" w:hAnsi="Times New Roman" w:eastAsia="Times New Roman" w:cs="Times New Roman"/>
          <w:sz w:val="24"/>
          <w:szCs w:val="24"/>
        </w:rPr>
        <w:t>. In person data collection will also depend upon successful initial c</w:t>
      </w:r>
      <w:r>
        <w:rPr>
          <w:rFonts w:ascii="Times New Roman" w:hAnsi="Times New Roman" w:eastAsia="Times New Roman" w:cs="Times New Roman"/>
          <w:sz w:val="24"/>
          <w:szCs w:val="24"/>
        </w:rPr>
        <w:t>ontact and a prior appointment with the respondent. It is anticipated that 25% of respondents will opt to complete the survey in-person, while 25% will opt to complete the survey by telephone. The remaining 50% of respondents are expected to complete the s</w:t>
      </w:r>
      <w:r>
        <w:rPr>
          <w:rFonts w:ascii="Times New Roman" w:hAnsi="Times New Roman" w:eastAsia="Times New Roman" w:cs="Times New Roman"/>
          <w:sz w:val="24"/>
          <w:szCs w:val="24"/>
        </w:rPr>
        <w:t xml:space="preserve">urvey online. See supporting materials for the Hospital Survey Email and Phone Scripts and Screen Text. </w:t>
      </w:r>
    </w:p>
    <w:p w:rsidR="00947DE6" w:rsidRDefault="00947DE6" w14:paraId="3A4F3EF1" w14:textId="77777777">
      <w:pPr>
        <w:spacing w:line="240" w:lineRule="auto"/>
        <w:rPr>
          <w:rFonts w:ascii="Times New Roman" w:hAnsi="Times New Roman" w:eastAsia="Times New Roman" w:cs="Times New Roman"/>
          <w:i/>
        </w:rPr>
      </w:pPr>
    </w:p>
    <w:tbl>
      <w:tblPr>
        <w:tblStyle w:val="a"/>
        <w:tblW w:w="9330" w:type="dxa"/>
        <w:tblLayout w:type="fixed"/>
        <w:tblLook w:val="0400" w:firstRow="0" w:lastRow="0" w:firstColumn="0" w:lastColumn="0" w:noHBand="0" w:noVBand="1"/>
      </w:tblPr>
      <w:tblGrid>
        <w:gridCol w:w="1740"/>
        <w:gridCol w:w="1605"/>
        <w:gridCol w:w="4575"/>
        <w:gridCol w:w="1410"/>
      </w:tblGrid>
      <w:tr w:rsidR="00947DE6" w14:paraId="4BC7E05F" w14:textId="77777777">
        <w:trPr>
          <w:trHeight w:val="300"/>
        </w:trPr>
        <w:tc>
          <w:tcPr>
            <w:tcW w:w="1740" w:type="dxa"/>
            <w:tcBorders>
              <w:top w:val="single" w:color="000000" w:sz="8" w:space="0"/>
              <w:left w:val="single" w:color="000000" w:sz="8" w:space="0"/>
              <w:bottom w:val="single" w:color="000000" w:sz="8" w:space="0"/>
              <w:right w:val="single" w:color="000000" w:sz="8" w:space="0"/>
            </w:tcBorders>
            <w:shd w:val="clear" w:color="auto" w:fill="0B5394"/>
            <w:tcMar>
              <w:top w:w="140" w:type="dxa"/>
              <w:left w:w="140" w:type="dxa"/>
              <w:bottom w:w="140" w:type="dxa"/>
              <w:right w:w="140" w:type="dxa"/>
            </w:tcMar>
          </w:tcPr>
          <w:p w:rsidR="00947DE6" w:rsidRDefault="008D55B4" w14:paraId="0D2E6D5C" w14:textId="77777777">
            <w:pPr>
              <w:jc w:val="center"/>
              <w:rPr>
                <w:b/>
                <w:color w:val="FFFFFF"/>
                <w:sz w:val="18"/>
                <w:szCs w:val="18"/>
              </w:rPr>
            </w:pPr>
            <w:r>
              <w:rPr>
                <w:b/>
                <w:color w:val="FFFFFF"/>
                <w:sz w:val="18"/>
                <w:szCs w:val="18"/>
              </w:rPr>
              <w:t>Location</w:t>
            </w:r>
          </w:p>
        </w:tc>
        <w:tc>
          <w:tcPr>
            <w:tcW w:w="1605" w:type="dxa"/>
            <w:tcBorders>
              <w:top w:val="single" w:color="000000" w:sz="8" w:space="0"/>
              <w:left w:val="single" w:color="000000" w:sz="8" w:space="0"/>
              <w:bottom w:val="single" w:color="000000" w:sz="8" w:space="0"/>
              <w:right w:val="single" w:color="000000" w:sz="8" w:space="0"/>
            </w:tcBorders>
            <w:shd w:val="clear" w:color="auto" w:fill="0B5394"/>
            <w:tcMar>
              <w:top w:w="140" w:type="dxa"/>
              <w:left w:w="140" w:type="dxa"/>
              <w:bottom w:w="140" w:type="dxa"/>
              <w:right w:w="140" w:type="dxa"/>
            </w:tcMar>
          </w:tcPr>
          <w:p w:rsidR="00947DE6" w:rsidRDefault="008D55B4" w14:paraId="492612AD" w14:textId="77777777">
            <w:pPr>
              <w:spacing w:line="240" w:lineRule="auto"/>
              <w:jc w:val="center"/>
              <w:rPr>
                <w:b/>
                <w:color w:val="FFFFFF"/>
                <w:sz w:val="18"/>
                <w:szCs w:val="18"/>
              </w:rPr>
            </w:pPr>
            <w:r>
              <w:rPr>
                <w:b/>
                <w:color w:val="FFFFFF"/>
                <w:sz w:val="18"/>
                <w:szCs w:val="18"/>
              </w:rPr>
              <w:t>Data Collection Instrument</w:t>
            </w:r>
          </w:p>
        </w:tc>
        <w:tc>
          <w:tcPr>
            <w:tcW w:w="4575" w:type="dxa"/>
            <w:tcBorders>
              <w:top w:val="single" w:color="000000" w:sz="8" w:space="0"/>
              <w:left w:val="single" w:color="000000" w:sz="8" w:space="0"/>
              <w:bottom w:val="single" w:color="000000" w:sz="8" w:space="0"/>
              <w:right w:val="single" w:color="000000" w:sz="8" w:space="0"/>
            </w:tcBorders>
            <w:shd w:val="clear" w:color="auto" w:fill="0B5394"/>
            <w:tcMar>
              <w:top w:w="140" w:type="dxa"/>
              <w:left w:w="140" w:type="dxa"/>
              <w:bottom w:w="140" w:type="dxa"/>
              <w:right w:w="140" w:type="dxa"/>
            </w:tcMar>
          </w:tcPr>
          <w:p w:rsidR="00947DE6" w:rsidRDefault="008D55B4" w14:paraId="54A74FC9" w14:textId="77777777">
            <w:pPr>
              <w:spacing w:line="240" w:lineRule="auto"/>
              <w:jc w:val="center"/>
              <w:rPr>
                <w:b/>
                <w:color w:val="FFFFFF"/>
                <w:sz w:val="18"/>
                <w:szCs w:val="18"/>
              </w:rPr>
            </w:pPr>
            <w:r>
              <w:rPr>
                <w:b/>
                <w:color w:val="FFFFFF"/>
                <w:sz w:val="18"/>
                <w:szCs w:val="18"/>
              </w:rPr>
              <w:t>Number of Organizations</w:t>
            </w:r>
          </w:p>
        </w:tc>
        <w:tc>
          <w:tcPr>
            <w:tcW w:w="1410" w:type="dxa"/>
            <w:tcBorders>
              <w:top w:val="single" w:color="000000" w:sz="8" w:space="0"/>
              <w:left w:val="single" w:color="000000" w:sz="8" w:space="0"/>
              <w:bottom w:val="single" w:color="000000" w:sz="8" w:space="0"/>
              <w:right w:val="single" w:color="000000" w:sz="8" w:space="0"/>
            </w:tcBorders>
            <w:shd w:val="clear" w:color="auto" w:fill="0B5394"/>
            <w:tcMar>
              <w:top w:w="140" w:type="dxa"/>
              <w:left w:w="140" w:type="dxa"/>
              <w:bottom w:w="140" w:type="dxa"/>
              <w:right w:w="140" w:type="dxa"/>
            </w:tcMar>
          </w:tcPr>
          <w:p w:rsidR="00947DE6" w:rsidRDefault="008D55B4" w14:paraId="31ACC32A" w14:textId="77777777">
            <w:pPr>
              <w:spacing w:line="240" w:lineRule="auto"/>
              <w:jc w:val="center"/>
              <w:rPr>
                <w:b/>
                <w:color w:val="FFFFFF"/>
                <w:sz w:val="18"/>
                <w:szCs w:val="18"/>
              </w:rPr>
            </w:pPr>
            <w:r>
              <w:rPr>
                <w:b/>
                <w:color w:val="FFFFFF"/>
                <w:sz w:val="18"/>
                <w:szCs w:val="18"/>
              </w:rPr>
              <w:t xml:space="preserve">Average Length </w:t>
            </w:r>
            <w:r>
              <w:rPr>
                <w:b/>
                <w:color w:val="FFFFFF"/>
                <w:sz w:val="18"/>
                <w:szCs w:val="18"/>
              </w:rPr>
              <w:br/>
              <w:t>(per)</w:t>
            </w:r>
          </w:p>
        </w:tc>
      </w:tr>
      <w:tr w:rsidR="00947DE6" w14:paraId="102E3D8B" w14:textId="77777777">
        <w:trPr>
          <w:trHeight w:val="765"/>
        </w:trPr>
        <w:tc>
          <w:tcPr>
            <w:tcW w:w="1740" w:type="dxa"/>
            <w:vMerge w:val="restart"/>
            <w:tcBorders>
              <w:top w:val="single" w:color="000000" w:sz="8" w:space="0"/>
              <w:left w:val="single" w:color="000000" w:sz="8" w:space="0"/>
              <w:bottom w:val="single" w:color="000000" w:sz="8" w:space="0"/>
              <w:right w:val="single" w:color="000000" w:sz="8" w:space="0"/>
            </w:tcBorders>
            <w:tcMar>
              <w:top w:w="140" w:type="dxa"/>
              <w:left w:w="140" w:type="dxa"/>
              <w:bottom w:w="140" w:type="dxa"/>
              <w:right w:w="140" w:type="dxa"/>
            </w:tcMar>
          </w:tcPr>
          <w:p w:rsidR="00947DE6" w:rsidRDefault="008D55B4" w14:paraId="4DF78C9B" w14:textId="77777777">
            <w:pPr>
              <w:spacing w:before="240" w:line="240" w:lineRule="auto"/>
              <w:rPr>
                <w:sz w:val="18"/>
                <w:szCs w:val="18"/>
              </w:rPr>
            </w:pPr>
            <w:r>
              <w:rPr>
                <w:sz w:val="18"/>
                <w:szCs w:val="18"/>
              </w:rPr>
              <w:t>NIST Study Area - Municipios and barrios within the 2017 emergency management zones selected by NIST (</w:t>
            </w:r>
            <w:proofErr w:type="gramStart"/>
            <w:r>
              <w:rPr>
                <w:sz w:val="18"/>
                <w:szCs w:val="18"/>
              </w:rPr>
              <w:t>I,VII</w:t>
            </w:r>
            <w:proofErr w:type="gramEnd"/>
            <w:r>
              <w:rPr>
                <w:sz w:val="18"/>
                <w:szCs w:val="18"/>
              </w:rPr>
              <w:t>,X,XI), plus Mayaguez</w:t>
            </w:r>
          </w:p>
        </w:tc>
        <w:tc>
          <w:tcPr>
            <w:tcW w:w="1605" w:type="dxa"/>
            <w:tcBorders>
              <w:top w:val="single" w:color="000000" w:sz="8" w:space="0"/>
              <w:left w:val="single" w:color="000000" w:sz="8" w:space="0"/>
              <w:bottom w:val="single" w:color="000000" w:sz="8" w:space="0"/>
              <w:right w:val="single" w:color="000000" w:sz="8" w:space="0"/>
            </w:tcBorders>
            <w:tcMar>
              <w:top w:w="140" w:type="dxa"/>
              <w:left w:w="140" w:type="dxa"/>
              <w:bottom w:w="140" w:type="dxa"/>
              <w:right w:w="140" w:type="dxa"/>
            </w:tcMar>
          </w:tcPr>
          <w:p w:rsidR="00947DE6" w:rsidRDefault="008D55B4" w14:paraId="2CD9E5F5" w14:textId="77777777">
            <w:pPr>
              <w:spacing w:line="240" w:lineRule="auto"/>
              <w:rPr>
                <w:sz w:val="18"/>
                <w:szCs w:val="18"/>
              </w:rPr>
            </w:pPr>
            <w:r>
              <w:rPr>
                <w:sz w:val="18"/>
                <w:szCs w:val="18"/>
              </w:rPr>
              <w:t>Wave 1 hospitals survey</w:t>
            </w:r>
          </w:p>
        </w:tc>
        <w:tc>
          <w:tcPr>
            <w:tcW w:w="4575" w:type="dxa"/>
            <w:tcBorders>
              <w:top w:val="single" w:color="000000" w:sz="8" w:space="0"/>
              <w:left w:val="single" w:color="000000" w:sz="8" w:space="0"/>
              <w:bottom w:val="single" w:color="000000" w:sz="8" w:space="0"/>
              <w:right w:val="single" w:color="000000" w:sz="8" w:space="0"/>
            </w:tcBorders>
            <w:tcMar>
              <w:top w:w="140" w:type="dxa"/>
              <w:left w:w="140" w:type="dxa"/>
              <w:bottom w:w="140" w:type="dxa"/>
              <w:right w:w="140" w:type="dxa"/>
            </w:tcMar>
          </w:tcPr>
          <w:p w:rsidR="00947DE6" w:rsidRDefault="008D55B4" w14:paraId="3E57C511" w14:textId="77777777">
            <w:pPr>
              <w:spacing w:line="240" w:lineRule="auto"/>
              <w:rPr>
                <w:sz w:val="18"/>
                <w:szCs w:val="18"/>
              </w:rPr>
            </w:pPr>
            <w:r>
              <w:rPr>
                <w:sz w:val="18"/>
                <w:szCs w:val="18"/>
              </w:rPr>
              <w:t>45 Hospitals (45 organizational representatives)</w:t>
            </w:r>
          </w:p>
          <w:p w:rsidR="00947DE6" w:rsidRDefault="00947DE6" w14:paraId="482FE794" w14:textId="77777777">
            <w:pPr>
              <w:spacing w:line="240" w:lineRule="auto"/>
              <w:rPr>
                <w:sz w:val="18"/>
                <w:szCs w:val="18"/>
              </w:rPr>
            </w:pPr>
          </w:p>
        </w:tc>
        <w:tc>
          <w:tcPr>
            <w:tcW w:w="1410" w:type="dxa"/>
            <w:tcBorders>
              <w:top w:val="single" w:color="000000" w:sz="8" w:space="0"/>
              <w:left w:val="single" w:color="000000" w:sz="8" w:space="0"/>
              <w:bottom w:val="single" w:color="000000" w:sz="8" w:space="0"/>
              <w:right w:val="single" w:color="000000" w:sz="8" w:space="0"/>
            </w:tcBorders>
            <w:tcMar>
              <w:top w:w="140" w:type="dxa"/>
              <w:left w:w="140" w:type="dxa"/>
              <w:bottom w:w="140" w:type="dxa"/>
              <w:right w:w="140" w:type="dxa"/>
            </w:tcMar>
          </w:tcPr>
          <w:p w:rsidR="00947DE6" w:rsidRDefault="008D55B4" w14:paraId="70D400C3" w14:textId="77777777">
            <w:pPr>
              <w:spacing w:line="240" w:lineRule="auto"/>
              <w:rPr>
                <w:sz w:val="18"/>
                <w:szCs w:val="18"/>
              </w:rPr>
            </w:pPr>
            <w:r>
              <w:rPr>
                <w:sz w:val="18"/>
                <w:szCs w:val="18"/>
              </w:rPr>
              <w:t>25 minutes</w:t>
            </w:r>
          </w:p>
        </w:tc>
      </w:tr>
      <w:tr w:rsidR="00947DE6" w14:paraId="591D5DF1" w14:textId="77777777">
        <w:trPr>
          <w:trHeight w:val="675"/>
        </w:trPr>
        <w:tc>
          <w:tcPr>
            <w:tcW w:w="1740" w:type="dxa"/>
            <w:vMerge/>
            <w:tcBorders>
              <w:top w:val="single" w:color="000000" w:sz="8" w:space="0"/>
              <w:left w:val="single" w:color="000000" w:sz="8" w:space="0"/>
              <w:bottom w:val="single" w:color="000000" w:sz="8" w:space="0"/>
              <w:right w:val="single" w:color="000000" w:sz="8" w:space="0"/>
            </w:tcBorders>
            <w:tcMar>
              <w:top w:w="140" w:type="dxa"/>
              <w:left w:w="140" w:type="dxa"/>
              <w:bottom w:w="140" w:type="dxa"/>
              <w:right w:w="140" w:type="dxa"/>
            </w:tcMar>
          </w:tcPr>
          <w:p w:rsidR="00947DE6" w:rsidRDefault="00947DE6" w14:paraId="58FBA4FB" w14:textId="77777777">
            <w:pPr>
              <w:widowControl w:val="0"/>
              <w:pBdr>
                <w:top w:val="nil"/>
                <w:left w:val="nil"/>
                <w:bottom w:val="nil"/>
                <w:right w:val="nil"/>
                <w:between w:val="nil"/>
              </w:pBdr>
              <w:rPr>
                <w:sz w:val="18"/>
                <w:szCs w:val="18"/>
              </w:rPr>
            </w:pPr>
          </w:p>
        </w:tc>
        <w:tc>
          <w:tcPr>
            <w:tcW w:w="1605" w:type="dxa"/>
            <w:tcBorders>
              <w:top w:val="single" w:color="000000" w:sz="8" w:space="0"/>
              <w:left w:val="single" w:color="000000" w:sz="8" w:space="0"/>
              <w:bottom w:val="single" w:color="000000" w:sz="8" w:space="0"/>
              <w:right w:val="single" w:color="000000" w:sz="8" w:space="0"/>
            </w:tcBorders>
            <w:tcMar>
              <w:top w:w="140" w:type="dxa"/>
              <w:left w:w="140" w:type="dxa"/>
              <w:bottom w:w="140" w:type="dxa"/>
              <w:right w:w="140" w:type="dxa"/>
            </w:tcMar>
          </w:tcPr>
          <w:p w:rsidR="00947DE6" w:rsidRDefault="008D55B4" w14:paraId="48F526D2" w14:textId="77777777">
            <w:pPr>
              <w:spacing w:line="240" w:lineRule="auto"/>
              <w:rPr>
                <w:sz w:val="18"/>
                <w:szCs w:val="18"/>
              </w:rPr>
            </w:pPr>
            <w:r>
              <w:rPr>
                <w:sz w:val="18"/>
                <w:szCs w:val="18"/>
              </w:rPr>
              <w:t>Wave 2 hospitals survey</w:t>
            </w:r>
          </w:p>
        </w:tc>
        <w:tc>
          <w:tcPr>
            <w:tcW w:w="4575" w:type="dxa"/>
            <w:tcBorders>
              <w:top w:val="single" w:color="000000" w:sz="8" w:space="0"/>
              <w:left w:val="single" w:color="000000" w:sz="8" w:space="0"/>
              <w:bottom w:val="single" w:color="000000" w:sz="8" w:space="0"/>
              <w:right w:val="single" w:color="000000" w:sz="8" w:space="0"/>
            </w:tcBorders>
            <w:tcMar>
              <w:top w:w="140" w:type="dxa"/>
              <w:left w:w="140" w:type="dxa"/>
              <w:bottom w:w="140" w:type="dxa"/>
              <w:right w:w="140" w:type="dxa"/>
            </w:tcMar>
          </w:tcPr>
          <w:p w:rsidR="00947DE6" w:rsidRDefault="008D55B4" w14:paraId="7FDF26DE" w14:textId="77777777">
            <w:pPr>
              <w:spacing w:line="240" w:lineRule="auto"/>
              <w:rPr>
                <w:sz w:val="18"/>
                <w:szCs w:val="18"/>
              </w:rPr>
            </w:pPr>
            <w:r>
              <w:rPr>
                <w:sz w:val="18"/>
                <w:szCs w:val="18"/>
              </w:rPr>
              <w:t>45 Hospitals (45 organizational representatives)</w:t>
            </w:r>
          </w:p>
        </w:tc>
        <w:tc>
          <w:tcPr>
            <w:tcW w:w="1410" w:type="dxa"/>
            <w:tcBorders>
              <w:top w:val="single" w:color="000000" w:sz="8" w:space="0"/>
              <w:left w:val="single" w:color="000000" w:sz="8" w:space="0"/>
              <w:bottom w:val="single" w:color="000000" w:sz="8" w:space="0"/>
              <w:right w:val="single" w:color="000000" w:sz="8" w:space="0"/>
            </w:tcBorders>
            <w:tcMar>
              <w:top w:w="140" w:type="dxa"/>
              <w:left w:w="140" w:type="dxa"/>
              <w:bottom w:w="140" w:type="dxa"/>
              <w:right w:w="140" w:type="dxa"/>
            </w:tcMar>
          </w:tcPr>
          <w:p w:rsidR="00947DE6" w:rsidRDefault="008D55B4" w14:paraId="2EE31806" w14:textId="77777777">
            <w:pPr>
              <w:spacing w:line="240" w:lineRule="auto"/>
              <w:rPr>
                <w:sz w:val="18"/>
                <w:szCs w:val="18"/>
              </w:rPr>
            </w:pPr>
            <w:r>
              <w:rPr>
                <w:sz w:val="18"/>
                <w:szCs w:val="18"/>
              </w:rPr>
              <w:t>25 minutes</w:t>
            </w:r>
          </w:p>
        </w:tc>
      </w:tr>
      <w:tr w:rsidR="00947DE6" w14:paraId="6F2ACA31" w14:textId="77777777">
        <w:trPr>
          <w:trHeight w:val="480"/>
        </w:trPr>
        <w:tc>
          <w:tcPr>
            <w:tcW w:w="1740" w:type="dxa"/>
            <w:vMerge/>
            <w:tcBorders>
              <w:top w:val="single" w:color="000000" w:sz="8" w:space="0"/>
              <w:left w:val="single" w:color="000000" w:sz="8" w:space="0"/>
              <w:bottom w:val="single" w:color="000000" w:sz="8" w:space="0"/>
              <w:right w:val="single" w:color="000000" w:sz="8" w:space="0"/>
            </w:tcBorders>
            <w:tcMar>
              <w:top w:w="140" w:type="dxa"/>
              <w:left w:w="140" w:type="dxa"/>
              <w:bottom w:w="140" w:type="dxa"/>
              <w:right w:w="140" w:type="dxa"/>
            </w:tcMar>
          </w:tcPr>
          <w:p w:rsidR="00947DE6" w:rsidRDefault="00947DE6" w14:paraId="56A9D67E" w14:textId="77777777">
            <w:pPr>
              <w:widowControl w:val="0"/>
              <w:pBdr>
                <w:top w:val="nil"/>
                <w:left w:val="nil"/>
                <w:bottom w:val="nil"/>
                <w:right w:val="nil"/>
                <w:between w:val="nil"/>
              </w:pBdr>
              <w:rPr>
                <w:sz w:val="18"/>
                <w:szCs w:val="18"/>
              </w:rPr>
            </w:pPr>
          </w:p>
        </w:tc>
        <w:tc>
          <w:tcPr>
            <w:tcW w:w="1605" w:type="dxa"/>
            <w:tcBorders>
              <w:top w:val="single" w:color="000000" w:sz="8" w:space="0"/>
              <w:left w:val="single" w:color="000000" w:sz="8" w:space="0"/>
              <w:bottom w:val="single" w:color="000000" w:sz="8" w:space="0"/>
              <w:right w:val="single" w:color="000000" w:sz="8" w:space="0"/>
            </w:tcBorders>
            <w:tcMar>
              <w:top w:w="140" w:type="dxa"/>
              <w:left w:w="140" w:type="dxa"/>
              <w:bottom w:w="140" w:type="dxa"/>
              <w:right w:w="140" w:type="dxa"/>
            </w:tcMar>
          </w:tcPr>
          <w:p w:rsidR="00947DE6" w:rsidRDefault="008D55B4" w14:paraId="4C9687D9" w14:textId="77777777">
            <w:pPr>
              <w:spacing w:line="240" w:lineRule="auto"/>
              <w:rPr>
                <w:sz w:val="18"/>
                <w:szCs w:val="18"/>
              </w:rPr>
            </w:pPr>
            <w:r>
              <w:rPr>
                <w:sz w:val="18"/>
                <w:szCs w:val="18"/>
              </w:rPr>
              <w:t>Wave 3 hospitals survey</w:t>
            </w:r>
          </w:p>
        </w:tc>
        <w:tc>
          <w:tcPr>
            <w:tcW w:w="4575" w:type="dxa"/>
            <w:tcBorders>
              <w:top w:val="single" w:color="000000" w:sz="8" w:space="0"/>
              <w:left w:val="single" w:color="000000" w:sz="8" w:space="0"/>
              <w:bottom w:val="single" w:color="000000" w:sz="8" w:space="0"/>
              <w:right w:val="single" w:color="000000" w:sz="8" w:space="0"/>
            </w:tcBorders>
            <w:tcMar>
              <w:top w:w="140" w:type="dxa"/>
              <w:left w:w="140" w:type="dxa"/>
              <w:bottom w:w="140" w:type="dxa"/>
              <w:right w:w="140" w:type="dxa"/>
            </w:tcMar>
          </w:tcPr>
          <w:p w:rsidR="00947DE6" w:rsidRDefault="008D55B4" w14:paraId="45E67523" w14:textId="77777777">
            <w:pPr>
              <w:spacing w:line="240" w:lineRule="auto"/>
              <w:rPr>
                <w:sz w:val="18"/>
                <w:szCs w:val="18"/>
              </w:rPr>
            </w:pPr>
            <w:r>
              <w:rPr>
                <w:sz w:val="18"/>
                <w:szCs w:val="18"/>
              </w:rPr>
              <w:t>45 Hospitals (45 organizational representatives)</w:t>
            </w:r>
          </w:p>
        </w:tc>
        <w:tc>
          <w:tcPr>
            <w:tcW w:w="1410" w:type="dxa"/>
            <w:tcBorders>
              <w:top w:val="single" w:color="000000" w:sz="8" w:space="0"/>
              <w:left w:val="single" w:color="000000" w:sz="8" w:space="0"/>
              <w:bottom w:val="single" w:color="000000" w:sz="8" w:space="0"/>
              <w:right w:val="single" w:color="000000" w:sz="8" w:space="0"/>
            </w:tcBorders>
            <w:tcMar>
              <w:top w:w="140" w:type="dxa"/>
              <w:left w:w="140" w:type="dxa"/>
              <w:bottom w:w="140" w:type="dxa"/>
              <w:right w:w="140" w:type="dxa"/>
            </w:tcMar>
          </w:tcPr>
          <w:p w:rsidR="00947DE6" w:rsidRDefault="008D55B4" w14:paraId="3528895F" w14:textId="77777777">
            <w:pPr>
              <w:spacing w:line="240" w:lineRule="auto"/>
              <w:rPr>
                <w:sz w:val="18"/>
                <w:szCs w:val="18"/>
              </w:rPr>
            </w:pPr>
            <w:r>
              <w:rPr>
                <w:sz w:val="18"/>
                <w:szCs w:val="18"/>
              </w:rPr>
              <w:t>25 minutes</w:t>
            </w:r>
          </w:p>
        </w:tc>
      </w:tr>
    </w:tbl>
    <w:p w:rsidR="00947DE6" w:rsidRDefault="008D55B4" w14:paraId="579B9AFB" w14:textId="77777777">
      <w:pPr>
        <w:spacing w:before="60"/>
        <w:rPr>
          <w:rFonts w:ascii="Times New Roman" w:hAnsi="Times New Roman" w:eastAsia="Times New Roman" w:cs="Times New Roman"/>
          <w:i/>
        </w:rPr>
      </w:pPr>
      <w:r>
        <w:rPr>
          <w:rFonts w:ascii="Times New Roman" w:hAnsi="Times New Roman" w:eastAsia="Times New Roman" w:cs="Times New Roman"/>
          <w:i/>
        </w:rPr>
        <w:t>Figure 1. Health Technical Component - Survey Data Collection</w:t>
      </w:r>
    </w:p>
    <w:p w:rsidR="00947DE6" w:rsidRDefault="00947DE6" w14:paraId="07957FA8" w14:textId="77777777">
      <w:pPr>
        <w:spacing w:before="60"/>
        <w:rPr>
          <w:rFonts w:ascii="Times New Roman" w:hAnsi="Times New Roman" w:eastAsia="Times New Roman" w:cs="Times New Roman"/>
          <w:i/>
        </w:rPr>
      </w:pPr>
    </w:p>
    <w:p w:rsidR="00947DE6" w:rsidRDefault="008D55B4" w14:paraId="0D4EF5CC" w14:textId="77777777">
      <w:r>
        <w:rPr>
          <w:noProof/>
        </w:rPr>
        <w:lastRenderedPageBreak/>
        <w:drawing>
          <wp:inline distT="114300" distB="114300" distL="114300" distR="114300" wp14:anchorId="5E74CDEF" wp14:editId="420D2251">
            <wp:extent cx="5943600" cy="3606800"/>
            <wp:effectExtent l="12700" t="12700" r="12700" b="127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5943600" cy="3606800"/>
                    </a:xfrm>
                    <a:prstGeom prst="rect">
                      <a:avLst/>
                    </a:prstGeom>
                    <a:ln w="12700">
                      <a:solidFill>
                        <a:srgbClr val="000000"/>
                      </a:solidFill>
                      <a:prstDash val="solid"/>
                    </a:ln>
                  </pic:spPr>
                </pic:pic>
              </a:graphicData>
            </a:graphic>
          </wp:inline>
        </w:drawing>
      </w:r>
    </w:p>
    <w:p w:rsidR="00947DE6" w:rsidRDefault="008D55B4" w14:paraId="29385B91" w14:textId="77777777">
      <w:r>
        <w:rPr>
          <w:rFonts w:ascii="Times New Roman" w:hAnsi="Times New Roman" w:eastAsia="Times New Roman" w:cs="Times New Roman"/>
          <w:i/>
        </w:rPr>
        <w:t>Figure 2. Health Technical Component - Study Area</w:t>
      </w:r>
    </w:p>
    <w:p w:rsidR="00947DE6" w:rsidRDefault="00947DE6" w14:paraId="721D95F3" w14:textId="77777777">
      <w:pPr>
        <w:rPr>
          <w:rFonts w:ascii="Times New Roman" w:hAnsi="Times New Roman" w:eastAsia="Times New Roman" w:cs="Times New Roman"/>
          <w:sz w:val="24"/>
          <w:szCs w:val="24"/>
        </w:rPr>
      </w:pPr>
    </w:p>
    <w:p w:rsidR="00947DE6" w:rsidRDefault="008D55B4" w14:paraId="740E8808"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There are 68 hospitals in Puerto Rico, 45 of which are in the study area. Due to the limited number of hospitals, all 45 will be selected to</w:t>
      </w:r>
      <w:r>
        <w:rPr>
          <w:rFonts w:ascii="Times New Roman" w:hAnsi="Times New Roman" w:eastAsia="Times New Roman" w:cs="Times New Roman"/>
          <w:sz w:val="24"/>
          <w:szCs w:val="24"/>
        </w:rPr>
        <w:t xml:space="preserve"> participate in the study (Linking=10, Non-Linking=35). The hospital sample is in effect </w:t>
      </w:r>
      <w:proofErr w:type="gramStart"/>
      <w:r>
        <w:rPr>
          <w:rFonts w:ascii="Times New Roman" w:hAnsi="Times New Roman" w:eastAsia="Times New Roman" w:cs="Times New Roman"/>
          <w:sz w:val="24"/>
          <w:szCs w:val="24"/>
        </w:rPr>
        <w:t>a  census</w:t>
      </w:r>
      <w:proofErr w:type="gramEnd"/>
      <w:r>
        <w:rPr>
          <w:rFonts w:ascii="Times New Roman" w:hAnsi="Times New Roman" w:eastAsia="Times New Roman" w:cs="Times New Roman"/>
          <w:sz w:val="24"/>
          <w:szCs w:val="24"/>
        </w:rPr>
        <w:t xml:space="preserve"> of hospitals in the study area. A secondary sample frame was developed that includes the remaining hospitals in Puerto Rico that are located outside of the s</w:t>
      </w:r>
      <w:r>
        <w:rPr>
          <w:rFonts w:ascii="Times New Roman" w:hAnsi="Times New Roman" w:eastAsia="Times New Roman" w:cs="Times New Roman"/>
          <w:sz w:val="24"/>
          <w:szCs w:val="24"/>
        </w:rPr>
        <w:t>tudy area. The secondary frame contains 23 hospitals, which will serve as replacements for non-</w:t>
      </w:r>
      <w:proofErr w:type="gramStart"/>
      <w:r>
        <w:rPr>
          <w:rFonts w:ascii="Times New Roman" w:hAnsi="Times New Roman" w:eastAsia="Times New Roman" w:cs="Times New Roman"/>
          <w:sz w:val="24"/>
          <w:szCs w:val="24"/>
        </w:rPr>
        <w:t>respondents</w:t>
      </w:r>
      <w:proofErr w:type="gramEnd"/>
      <w:r>
        <w:rPr>
          <w:rFonts w:ascii="Times New Roman" w:hAnsi="Times New Roman" w:eastAsia="Times New Roman" w:cs="Times New Roman"/>
          <w:sz w:val="24"/>
          <w:szCs w:val="24"/>
        </w:rPr>
        <w:t xml:space="preserve"> hospitals within the study area as needed.</w:t>
      </w:r>
    </w:p>
    <w:p w:rsidR="00947DE6" w:rsidRDefault="00947DE6" w14:paraId="6C858561" w14:textId="77777777">
      <w:pPr>
        <w:rPr>
          <w:rFonts w:ascii="Times New Roman" w:hAnsi="Times New Roman" w:eastAsia="Times New Roman" w:cs="Times New Roman"/>
          <w:sz w:val="24"/>
          <w:szCs w:val="24"/>
        </w:rPr>
      </w:pPr>
    </w:p>
    <w:p w:rsidR="00947DE6" w:rsidRDefault="008D55B4" w14:paraId="595AB86C"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Response rates will be closely monitored to achieve the expected 100% survey completion rate for hospital</w:t>
      </w:r>
      <w:r>
        <w:rPr>
          <w:rFonts w:ascii="Times New Roman" w:hAnsi="Times New Roman" w:eastAsia="Times New Roman" w:cs="Times New Roman"/>
          <w:sz w:val="24"/>
          <w:szCs w:val="24"/>
        </w:rPr>
        <w:t xml:space="preserve">s. </w:t>
      </w:r>
      <w:proofErr w:type="gramStart"/>
      <w:r>
        <w:rPr>
          <w:rFonts w:ascii="Times New Roman" w:hAnsi="Times New Roman" w:eastAsia="Times New Roman" w:cs="Times New Roman"/>
          <w:sz w:val="24"/>
          <w:szCs w:val="24"/>
        </w:rPr>
        <w:t>A number of</w:t>
      </w:r>
      <w:proofErr w:type="gramEnd"/>
      <w:r>
        <w:rPr>
          <w:rFonts w:ascii="Times New Roman" w:hAnsi="Times New Roman" w:eastAsia="Times New Roman" w:cs="Times New Roman"/>
          <w:sz w:val="24"/>
          <w:szCs w:val="24"/>
        </w:rPr>
        <w:t xml:space="preserve"> outreach efforts were undertaken in order to enhance the visibility and legitimacy of the project and achieve expected response rates. First, the NIST Hurricane </w:t>
      </w:r>
      <w:proofErr w:type="gramStart"/>
      <w:r>
        <w:rPr>
          <w:rFonts w:ascii="Times New Roman" w:hAnsi="Times New Roman" w:eastAsia="Times New Roman" w:cs="Times New Roman"/>
          <w:sz w:val="24"/>
          <w:szCs w:val="24"/>
        </w:rPr>
        <w:t>Maria  webpage</w:t>
      </w:r>
      <w:proofErr w:type="gramEnd"/>
      <w:r>
        <w:rPr>
          <w:rFonts w:ascii="Times New Roman" w:hAnsi="Times New Roman" w:eastAsia="Times New Roman" w:cs="Times New Roman"/>
          <w:sz w:val="24"/>
          <w:szCs w:val="24"/>
        </w:rPr>
        <w:t xml:space="preserve"> is used to generate awareness of the project, planned data collec</w:t>
      </w:r>
      <w:r>
        <w:rPr>
          <w:rFonts w:ascii="Times New Roman" w:hAnsi="Times New Roman" w:eastAsia="Times New Roman" w:cs="Times New Roman"/>
          <w:sz w:val="24"/>
          <w:szCs w:val="24"/>
        </w:rPr>
        <w:t>tion, and to prepare respondents for study participation requests. Second, introductory letters describing the scope and objective of the Hurricane Maria investigation were sent to physical and email addresses associated with individual hospitals in the st</w:t>
      </w:r>
      <w:r>
        <w:rPr>
          <w:rFonts w:ascii="Times New Roman" w:hAnsi="Times New Roman" w:eastAsia="Times New Roman" w:cs="Times New Roman"/>
          <w:sz w:val="24"/>
          <w:szCs w:val="24"/>
        </w:rPr>
        <w:t>udy area. Third, NIST researchers held a series of meetings with stakeholders and representatives of the relevant governing bodies (e.g., Puerto Rico Department of Health) to understand local needs and concerns and identify perspectives less likely to be c</w:t>
      </w:r>
      <w:r>
        <w:rPr>
          <w:rFonts w:ascii="Times New Roman" w:hAnsi="Times New Roman" w:eastAsia="Times New Roman" w:cs="Times New Roman"/>
          <w:sz w:val="24"/>
          <w:szCs w:val="24"/>
        </w:rPr>
        <w:t>aptured in surveys. The survey landing page provides additional project background information, including an introductory letter from NIST and contact information for NIST contractors assisting with data collection.</w:t>
      </w:r>
    </w:p>
    <w:p w:rsidR="00947DE6" w:rsidRDefault="00947DE6" w14:paraId="0861ED84" w14:textId="77777777">
      <w:pPr>
        <w:rPr>
          <w:rFonts w:ascii="Times New Roman" w:hAnsi="Times New Roman" w:eastAsia="Times New Roman" w:cs="Times New Roman"/>
          <w:sz w:val="24"/>
          <w:szCs w:val="24"/>
        </w:rPr>
      </w:pPr>
    </w:p>
    <w:p w:rsidR="00947DE6" w:rsidRDefault="008D55B4" w14:paraId="2FE1921B" w14:textId="7E7A189C">
      <w:pPr>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In addition to pre-survey outreach effo</w:t>
      </w:r>
      <w:r>
        <w:rPr>
          <w:rFonts w:ascii="Times New Roman" w:hAnsi="Times New Roman" w:eastAsia="Times New Roman" w:cs="Times New Roman"/>
          <w:sz w:val="24"/>
          <w:szCs w:val="24"/>
        </w:rPr>
        <w:t xml:space="preserve">rts, the </w:t>
      </w:r>
      <w:r>
        <w:rPr>
          <w:rFonts w:ascii="Times New Roman" w:hAnsi="Times New Roman" w:eastAsia="Times New Roman" w:cs="Times New Roman"/>
          <w:i/>
          <w:sz w:val="24"/>
          <w:szCs w:val="24"/>
        </w:rPr>
        <w:t>Recovery of Social Functions Project</w:t>
      </w:r>
      <w:r>
        <w:rPr>
          <w:rFonts w:ascii="Times New Roman" w:hAnsi="Times New Roman" w:eastAsia="Times New Roman" w:cs="Times New Roman"/>
          <w:sz w:val="24"/>
          <w:szCs w:val="24"/>
        </w:rPr>
        <w:t xml:space="preserve"> has developed a multi-mode approach for respondent completion (i.e., by telephone, self-administered online, in person) and secondary sample frames from which to draw replacement hospitals</w:t>
      </w:r>
      <w:r>
        <w:rPr>
          <w:rFonts w:ascii="Times New Roman" w:hAnsi="Times New Roman" w:eastAsia="Times New Roman" w:cs="Times New Roman"/>
          <w:sz w:val="24"/>
          <w:szCs w:val="24"/>
        </w:rPr>
        <w:t xml:space="preserve"> located outside the </w:t>
      </w:r>
      <w:r>
        <w:rPr>
          <w:rFonts w:ascii="Times New Roman" w:hAnsi="Times New Roman" w:eastAsia="Times New Roman" w:cs="Times New Roman"/>
          <w:sz w:val="24"/>
          <w:szCs w:val="24"/>
        </w:rPr>
        <w:t>study area.</w:t>
      </w:r>
    </w:p>
    <w:p w:rsidR="00947DE6" w:rsidRDefault="00947DE6" w14:paraId="7BAEF5A3" w14:textId="77777777">
      <w:pPr>
        <w:rPr>
          <w:rFonts w:ascii="Times New Roman" w:hAnsi="Times New Roman" w:eastAsia="Times New Roman" w:cs="Times New Roman"/>
          <w:sz w:val="24"/>
          <w:szCs w:val="24"/>
        </w:rPr>
      </w:pPr>
    </w:p>
    <w:p w:rsidR="00947DE6" w:rsidRDefault="008D55B4" w14:paraId="02127AA2" w14:textId="034D741E">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Depending on the response rates realized, all hospitals in Puerto Rico may be needed </w:t>
      </w:r>
      <w:proofErr w:type="gramStart"/>
      <w:r>
        <w:rPr>
          <w:rFonts w:ascii="Times New Roman" w:hAnsi="Times New Roman" w:eastAsia="Times New Roman" w:cs="Times New Roman"/>
          <w:sz w:val="24"/>
          <w:szCs w:val="24"/>
        </w:rPr>
        <w:t>in order to</w:t>
      </w:r>
      <w:proofErr w:type="gramEnd"/>
      <w:r>
        <w:rPr>
          <w:rFonts w:ascii="Times New Roman" w:hAnsi="Times New Roman" w:eastAsia="Times New Roman" w:cs="Times New Roman"/>
          <w:sz w:val="24"/>
          <w:szCs w:val="24"/>
        </w:rPr>
        <w:t xml:space="preserve"> attain the desired number of complete responses. If survey completion rates fall below the goal threshold as identified during weekly assessments,</w:t>
      </w:r>
      <w:r>
        <w:rPr>
          <w:rFonts w:ascii="Times New Roman" w:hAnsi="Times New Roman" w:eastAsia="Times New Roman" w:cs="Times New Roman"/>
          <w:sz w:val="24"/>
          <w:szCs w:val="24"/>
        </w:rPr>
        <w:t xml:space="preserve"> additional measures will be evaluated to help improve the number of completed surveys. Measures to improve response rates may include multiple communication attempts with individual organizations as needed as well as contacting key representatives at each</w:t>
      </w:r>
      <w:r>
        <w:rPr>
          <w:rFonts w:ascii="Times New Roman" w:hAnsi="Times New Roman" w:eastAsia="Times New Roman" w:cs="Times New Roman"/>
          <w:sz w:val="24"/>
          <w:szCs w:val="24"/>
        </w:rPr>
        <w:t xml:space="preserve"> institution identified through professional associations, such as the Puerto Rico Hospitals Association. Should respondent replacement be necessary, methods have been developed to allow for respondent replacement from a secondary sample frame. Replacement</w:t>
      </w:r>
      <w:r>
        <w:rPr>
          <w:rFonts w:ascii="Times New Roman" w:hAnsi="Times New Roman" w:eastAsia="Times New Roman" w:cs="Times New Roman"/>
          <w:sz w:val="24"/>
          <w:szCs w:val="24"/>
        </w:rPr>
        <w:t xml:space="preserve"> hospitals will be based on selections from the secondary sampling frame with similar characteristics as the non-respondent hospital including similar geographic location and size (i.e., number of beds).</w:t>
      </w:r>
    </w:p>
    <w:p w:rsidR="00283C1F" w:rsidRDefault="00283C1F" w14:paraId="4D6C52C7" w14:textId="4FB078C2">
      <w:pPr>
        <w:rPr>
          <w:rFonts w:ascii="Times New Roman" w:hAnsi="Times New Roman" w:eastAsia="Times New Roman" w:cs="Times New Roman"/>
          <w:sz w:val="24"/>
          <w:szCs w:val="24"/>
        </w:rPr>
      </w:pPr>
    </w:p>
    <w:p w:rsidR="00283C1F" w:rsidRDefault="00283C1F" w14:paraId="40157A80" w14:textId="6EAACFB4">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Although minimal personally identifiable information (PII) will be collected, data will not be retrieved in a Privacy Act System in which information is retrieved by a personal identifier.  Therefore, a Privacy Act Statement and SORN are not applicable.  </w:t>
      </w:r>
    </w:p>
    <w:p w:rsidRPr="00283C1F" w:rsidR="00947DE6" w:rsidP="00283C1F" w:rsidRDefault="008D55B4" w14:paraId="19F75B9E" w14:textId="77777777">
      <w:pPr>
        <w:pStyle w:val="Heading2"/>
        <w:spacing w:line="288" w:lineRule="auto"/>
        <w:rPr>
          <w:rFonts w:ascii="Times New Roman" w:hAnsi="Times New Roman" w:cs="Times New Roman"/>
          <w:b/>
          <w:bCs/>
          <w:sz w:val="24"/>
          <w:szCs w:val="24"/>
        </w:rPr>
      </w:pPr>
      <w:bookmarkStart w:name="_5sf1oi9a2thr" w:colFirst="0" w:colLast="0" w:id="4"/>
      <w:bookmarkEnd w:id="4"/>
      <w:r w:rsidRPr="00283C1F">
        <w:rPr>
          <w:rFonts w:ascii="Times New Roman" w:hAnsi="Times New Roman" w:cs="Times New Roman"/>
          <w:b/>
          <w:bCs/>
          <w:sz w:val="24"/>
          <w:szCs w:val="24"/>
        </w:rPr>
        <w:t>4.  Describe how the results of the survey will be a</w:t>
      </w:r>
      <w:r w:rsidRPr="00283C1F">
        <w:rPr>
          <w:rFonts w:ascii="Times New Roman" w:hAnsi="Times New Roman" w:cs="Times New Roman"/>
          <w:b/>
          <w:bCs/>
          <w:sz w:val="24"/>
          <w:szCs w:val="24"/>
        </w:rPr>
        <w:t>nalyzed and used to generalize the results to the entire customer population.</w:t>
      </w:r>
    </w:p>
    <w:p w:rsidR="00947DE6" w:rsidRDefault="008D55B4" w14:paraId="418269CF" w14:textId="77777777">
      <w:pPr>
        <w:jc w:val="center"/>
        <w:rPr>
          <w:b/>
        </w:rPr>
      </w:pPr>
      <w:r>
        <w:rPr>
          <w:b/>
        </w:rPr>
        <w:t xml:space="preserve"> </w:t>
      </w:r>
    </w:p>
    <w:p w:rsidR="00947DE6" w:rsidRDefault="008D55B4" w14:paraId="4321F786"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NIST has selected four regions of Puerto Rico for particular focus, </w:t>
      </w:r>
      <w:proofErr w:type="gramStart"/>
      <w:r>
        <w:rPr>
          <w:rFonts w:ascii="Times New Roman" w:hAnsi="Times New Roman" w:eastAsia="Times New Roman" w:cs="Times New Roman"/>
          <w:sz w:val="24"/>
          <w:szCs w:val="24"/>
        </w:rPr>
        <w:t>in light of</w:t>
      </w:r>
      <w:proofErr w:type="gramEnd"/>
      <w:r>
        <w:rPr>
          <w:rFonts w:ascii="Times New Roman" w:hAnsi="Times New Roman" w:eastAsia="Times New Roman" w:cs="Times New Roman"/>
          <w:sz w:val="24"/>
          <w:szCs w:val="24"/>
        </w:rPr>
        <w:t xml:space="preserve"> the geographic and socio-economic diversity of these regions, the path of the storm, and the var</w:t>
      </w:r>
      <w:r>
        <w:rPr>
          <w:rFonts w:ascii="Times New Roman" w:hAnsi="Times New Roman" w:eastAsia="Times New Roman" w:cs="Times New Roman"/>
          <w:sz w:val="24"/>
          <w:szCs w:val="24"/>
        </w:rPr>
        <w:t>iety of Hurricane Maria’s hazards and impacts in these regions (i.e., rainfall and flooding, landslides, wind damage, and impacts to hospitals). Four regions (San Juan, Caguas, Humacao, and Utuado) were selected as the study area, as well as the municipali</w:t>
      </w:r>
      <w:r>
        <w:rPr>
          <w:rFonts w:ascii="Times New Roman" w:hAnsi="Times New Roman" w:eastAsia="Times New Roman" w:cs="Times New Roman"/>
          <w:sz w:val="24"/>
          <w:szCs w:val="24"/>
        </w:rPr>
        <w:t xml:space="preserve">ty of Mayagüez which has been added as an additional area of study </w:t>
      </w:r>
      <w:proofErr w:type="gramStart"/>
      <w:r>
        <w:rPr>
          <w:rFonts w:ascii="Times New Roman" w:hAnsi="Times New Roman" w:eastAsia="Times New Roman" w:cs="Times New Roman"/>
          <w:sz w:val="24"/>
          <w:szCs w:val="24"/>
        </w:rPr>
        <w:t>so as to</w:t>
      </w:r>
      <w:proofErr w:type="gramEnd"/>
      <w:r>
        <w:rPr>
          <w:rFonts w:ascii="Times New Roman" w:hAnsi="Times New Roman" w:eastAsia="Times New Roman" w:cs="Times New Roman"/>
          <w:sz w:val="24"/>
          <w:szCs w:val="24"/>
        </w:rPr>
        <w:t xml:space="preserve"> align with the goals and objectives of the investigation. The initial basis for the selection of these regions was the 2017 map of emergency management zones, which was in effect a</w:t>
      </w:r>
      <w:r>
        <w:rPr>
          <w:rFonts w:ascii="Times New Roman" w:hAnsi="Times New Roman" w:eastAsia="Times New Roman" w:cs="Times New Roman"/>
          <w:sz w:val="24"/>
          <w:szCs w:val="24"/>
        </w:rPr>
        <w:t>t the time of Hurricane Maria. The hospital sample is in effect a census of hospitals in the study area. In other words, the sample represents 100% of the population of hospitals in the study area. Because of the limited number of hospitals in the study ar</w:t>
      </w:r>
      <w:r>
        <w:rPr>
          <w:rFonts w:ascii="Times New Roman" w:hAnsi="Times New Roman" w:eastAsia="Times New Roman" w:cs="Times New Roman"/>
          <w:sz w:val="24"/>
          <w:szCs w:val="24"/>
        </w:rPr>
        <w:t xml:space="preserve">ea, the data collection and subsequent analysis may include organizations outside of the study area. </w:t>
      </w:r>
    </w:p>
    <w:p w:rsidR="00947DE6" w:rsidRDefault="00947DE6" w14:paraId="0921BAE8" w14:textId="77777777">
      <w:pPr>
        <w:rPr>
          <w:rFonts w:ascii="Times New Roman" w:hAnsi="Times New Roman" w:eastAsia="Times New Roman" w:cs="Times New Roman"/>
          <w:sz w:val="24"/>
          <w:szCs w:val="24"/>
        </w:rPr>
      </w:pPr>
    </w:p>
    <w:p w:rsidR="00947DE6" w:rsidRDefault="008D55B4" w14:paraId="6E0C06FB"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information on hospitals that will be collected in this study relate to the following main topics: (1) a screening and information about respondent, </w:t>
      </w:r>
      <w:r>
        <w:rPr>
          <w:rFonts w:ascii="Times New Roman" w:hAnsi="Times New Roman" w:eastAsia="Times New Roman" w:cs="Times New Roman"/>
          <w:sz w:val="24"/>
          <w:szCs w:val="24"/>
        </w:rPr>
        <w:t xml:space="preserve">(2) impacts and recovery for services and resources, (3) physical damage and repair, (4) non-physical impacts, (5) decisions, planning, </w:t>
      </w:r>
      <w:r>
        <w:rPr>
          <w:rFonts w:ascii="Times New Roman" w:hAnsi="Times New Roman" w:eastAsia="Times New Roman" w:cs="Times New Roman"/>
          <w:sz w:val="24"/>
          <w:szCs w:val="24"/>
        </w:rPr>
        <w:lastRenderedPageBreak/>
        <w:t>and communication, and (6) recovery. Longitudinal survey data will support the development of an empirical model that se</w:t>
      </w:r>
      <w:r>
        <w:rPr>
          <w:rFonts w:ascii="Times New Roman" w:hAnsi="Times New Roman" w:eastAsia="Times New Roman" w:cs="Times New Roman"/>
          <w:sz w:val="24"/>
          <w:szCs w:val="24"/>
        </w:rPr>
        <w:t>eks to explain variation in recovery status. Inferential statistics will enable the identification of underlying characteristics and conditions associated with the recovery of critical social functions following the impacts of Hurricane Maria, as well as t</w:t>
      </w:r>
      <w:r>
        <w:rPr>
          <w:rFonts w:ascii="Times New Roman" w:hAnsi="Times New Roman" w:eastAsia="Times New Roman" w:cs="Times New Roman"/>
          <w:sz w:val="24"/>
          <w:szCs w:val="24"/>
        </w:rPr>
        <w:t>he study of interdependencies of the broader community (e.g., infrastructure, households, businesses) and the social functions provided by hospitals. Subgroup analyses will examine variation in recovery status by variables such as geographic region and ins</w:t>
      </w:r>
      <w:r>
        <w:rPr>
          <w:rFonts w:ascii="Times New Roman" w:hAnsi="Times New Roman" w:eastAsia="Times New Roman" w:cs="Times New Roman"/>
          <w:sz w:val="24"/>
          <w:szCs w:val="24"/>
        </w:rPr>
        <w:t>titution size (e.g., bed count). The study will explore associations between recovery (a composite of several recovery indicators) and multiple independent variables (e.g., the impact of Hurricane Maria, response to Hurricane Maria, organizational characte</w:t>
      </w:r>
      <w:r>
        <w:rPr>
          <w:rFonts w:ascii="Times New Roman" w:hAnsi="Times New Roman" w:eastAsia="Times New Roman" w:cs="Times New Roman"/>
          <w:sz w:val="24"/>
          <w:szCs w:val="24"/>
        </w:rPr>
        <w:t>ristics prior to Hurricane Maria, etc.) while controlling for initial vulnerabilities, pre-existing conditions, and complicating events. For example, collecting retrospective data on Puerto Rico prior to the recent earthquake sequence and COVID-19 pandemic</w:t>
      </w:r>
      <w:r>
        <w:rPr>
          <w:rFonts w:ascii="Times New Roman" w:hAnsi="Times New Roman" w:eastAsia="Times New Roman" w:cs="Times New Roman"/>
          <w:sz w:val="24"/>
          <w:szCs w:val="24"/>
        </w:rPr>
        <w:t xml:space="preserve"> will allow an assessment of the impacts to the recovery process associated with these events. The longitudinal survey design will control for potential confounding effects by observing the same cases over three points in time.</w:t>
      </w:r>
    </w:p>
    <w:sectPr w:rsidR="00947DE6">
      <w:footerReference w:type="even"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121D11" w14:textId="77777777" w:rsidR="00000000" w:rsidRDefault="008D55B4">
      <w:pPr>
        <w:spacing w:line="240" w:lineRule="auto"/>
      </w:pPr>
      <w:r>
        <w:separator/>
      </w:r>
    </w:p>
  </w:endnote>
  <w:endnote w:type="continuationSeparator" w:id="0">
    <w:p w14:paraId="1AEB67D0" w14:textId="77777777" w:rsidR="00000000" w:rsidRDefault="008D55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5B804" w14:textId="77777777" w:rsidR="00947DE6" w:rsidRDefault="008D55B4">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end"/>
    </w:r>
  </w:p>
  <w:p w14:paraId="618157A7" w14:textId="77777777" w:rsidR="00947DE6" w:rsidRDefault="00947DE6">
    <w:pPr>
      <w:pBdr>
        <w:top w:val="nil"/>
        <w:left w:val="nil"/>
        <w:bottom w:val="nil"/>
        <w:right w:val="nil"/>
        <w:between w:val="nil"/>
      </w:pBdr>
      <w:tabs>
        <w:tab w:val="center" w:pos="4680"/>
        <w:tab w:val="right" w:pos="9360"/>
      </w:tabs>
      <w:spacing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649B9" w14:textId="77777777" w:rsidR="00947DE6" w:rsidRDefault="008D55B4">
    <w:pPr>
      <w:pBdr>
        <w:top w:val="nil"/>
        <w:left w:val="nil"/>
        <w:bottom w:val="nil"/>
        <w:right w:val="nil"/>
        <w:between w:val="nil"/>
      </w:pBdr>
      <w:tabs>
        <w:tab w:val="center" w:pos="4680"/>
        <w:tab w:val="right" w:pos="9360"/>
      </w:tabs>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sidR="00676B34">
      <w:rPr>
        <w:rFonts w:ascii="Times New Roman" w:eastAsia="Times New Roman" w:hAnsi="Times New Roman" w:cs="Times New Roman"/>
        <w:color w:val="000000"/>
      </w:rPr>
      <w:fldChar w:fldCharType="separate"/>
    </w:r>
    <w:r w:rsidR="00676B34">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14:paraId="7386FD85" w14:textId="77777777" w:rsidR="00947DE6" w:rsidRDefault="00947DE6">
    <w:pPr>
      <w:pBdr>
        <w:top w:val="nil"/>
        <w:left w:val="nil"/>
        <w:bottom w:val="nil"/>
        <w:right w:val="nil"/>
        <w:between w:val="nil"/>
      </w:pBdr>
      <w:tabs>
        <w:tab w:val="center" w:pos="4680"/>
        <w:tab w:val="right" w:pos="9360"/>
      </w:tabs>
      <w:spacing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EA44C3" w14:textId="77777777" w:rsidR="00000000" w:rsidRDefault="008D55B4">
      <w:pPr>
        <w:spacing w:line="240" w:lineRule="auto"/>
      </w:pPr>
      <w:r>
        <w:separator/>
      </w:r>
    </w:p>
  </w:footnote>
  <w:footnote w:type="continuationSeparator" w:id="0">
    <w:p w14:paraId="060C1A46" w14:textId="77777777" w:rsidR="00000000" w:rsidRDefault="008D55B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A05A31"/>
    <w:multiLevelType w:val="multilevel"/>
    <w:tmpl w:val="98069D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DE6"/>
    <w:rsid w:val="00283C1F"/>
    <w:rsid w:val="00676B34"/>
    <w:rsid w:val="008D55B4"/>
    <w:rsid w:val="00947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1F405"/>
  <w15:docId w15:val="{DA145205-98B6-4B47-ADDE-45ECF0D1E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7</Pages>
  <Words>2494</Words>
  <Characters>14222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Reinhart, Liz (Fed)</cp:lastModifiedBy>
  <cp:revision>3</cp:revision>
  <dcterms:created xsi:type="dcterms:W3CDTF">2021-09-13T15:00:00Z</dcterms:created>
  <dcterms:modified xsi:type="dcterms:W3CDTF">2021-09-13T15:46:00Z</dcterms:modified>
</cp:coreProperties>
</file>