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ook w:val="04A0" w:firstRow="1" w:lastRow="0" w:firstColumn="1" w:lastColumn="0" w:noHBand="0" w:noVBand="1"/>
      </w:tblPr>
      <w:tblGrid>
        <w:gridCol w:w="3361"/>
        <w:gridCol w:w="3419"/>
        <w:gridCol w:w="2562"/>
      </w:tblGrid>
      <w:tr w:rsidRPr="002E7A6D" w:rsidR="00F57194" w:rsidTr="00483C27" w14:paraId="7AC410A5" w14:textId="77777777">
        <w:trPr>
          <w:trHeight w:val="620"/>
        </w:trPr>
        <w:tc>
          <w:tcPr>
            <w:tcW w:w="3420" w:type="dxa"/>
          </w:tcPr>
          <w:p w:rsidRPr="002E7A6D" w:rsidR="00F57194" w:rsidP="00A361B7" w:rsidRDefault="002E7A6D" w14:paraId="31225877" w14:textId="2CA24597">
            <w:pPr>
              <w:rPr>
                <w:rFonts w:ascii="Arial" w:hAnsi="Arial" w:cs="Arial"/>
                <w:b/>
                <w:bCs/>
                <w:sz w:val="16"/>
              </w:rPr>
            </w:pPr>
            <w:r>
              <w:rPr>
                <w:rFonts w:ascii="Arial" w:hAnsi="Arial" w:cs="Arial"/>
                <w:b/>
                <w:bCs/>
              </w:rPr>
              <w:t xml:space="preserve">Borrower’s Organizational Document Provisions </w:t>
            </w:r>
          </w:p>
        </w:tc>
        <w:tc>
          <w:tcPr>
            <w:tcW w:w="3507" w:type="dxa"/>
          </w:tcPr>
          <w:p w:rsidRPr="002E7A6D" w:rsidR="00F57194" w:rsidP="00F57194" w:rsidRDefault="00F57194" w14:paraId="0DA89311" w14:textId="77777777">
            <w:pPr>
              <w:jc w:val="both"/>
              <w:rPr>
                <w:rFonts w:ascii="Arial" w:hAnsi="Arial" w:cs="Arial"/>
                <w:b/>
                <w:bCs/>
                <w:sz w:val="16"/>
              </w:rPr>
            </w:pPr>
            <w:r w:rsidRPr="002E7A6D">
              <w:rPr>
                <w:rFonts w:ascii="Arial" w:hAnsi="Arial" w:cs="Arial"/>
                <w:b/>
                <w:bCs/>
                <w:sz w:val="16"/>
              </w:rPr>
              <w:t>U.S. Department of Housing</w:t>
            </w:r>
          </w:p>
          <w:p w:rsidRPr="002E7A6D" w:rsidR="00F57194" w:rsidP="00F57194" w:rsidRDefault="00F57194" w14:paraId="171EB1BE" w14:textId="77777777">
            <w:pPr>
              <w:jc w:val="both"/>
              <w:rPr>
                <w:rFonts w:ascii="Arial" w:hAnsi="Arial" w:cs="Arial"/>
                <w:b/>
                <w:bCs/>
                <w:sz w:val="16"/>
              </w:rPr>
            </w:pPr>
            <w:r w:rsidRPr="002E7A6D">
              <w:rPr>
                <w:rFonts w:ascii="Arial" w:hAnsi="Arial" w:cs="Arial"/>
                <w:b/>
                <w:bCs/>
                <w:sz w:val="16"/>
              </w:rPr>
              <w:t>and Urban Development</w:t>
            </w:r>
          </w:p>
          <w:p w:rsidRPr="002E7A6D" w:rsidR="00F57194" w:rsidP="00F57194" w:rsidRDefault="00F57194" w14:paraId="0F959334" w14:textId="77777777">
            <w:pPr>
              <w:jc w:val="both"/>
              <w:rPr>
                <w:rFonts w:ascii="Arial" w:hAnsi="Arial" w:cs="Arial"/>
                <w:b/>
                <w:bCs/>
                <w:sz w:val="16"/>
              </w:rPr>
            </w:pPr>
            <w:r w:rsidRPr="002E7A6D">
              <w:rPr>
                <w:rFonts w:ascii="Arial" w:hAnsi="Arial" w:cs="Arial"/>
                <w:sz w:val="16"/>
              </w:rPr>
              <w:t>Office of Housing</w:t>
            </w:r>
          </w:p>
        </w:tc>
        <w:tc>
          <w:tcPr>
            <w:tcW w:w="2631" w:type="dxa"/>
          </w:tcPr>
          <w:p w:rsidRPr="002E7A6D" w:rsidR="00F57194" w:rsidP="00F57194" w:rsidRDefault="00F57194" w14:paraId="783CE8CF" w14:textId="3250A21E">
            <w:pPr>
              <w:jc w:val="right"/>
              <w:rPr>
                <w:rFonts w:ascii="Arial" w:hAnsi="Arial" w:cs="Arial"/>
                <w:sz w:val="16"/>
              </w:rPr>
            </w:pPr>
            <w:r w:rsidRPr="002E7A6D">
              <w:rPr>
                <w:rFonts w:ascii="Arial" w:hAnsi="Arial" w:cs="Arial"/>
                <w:sz w:val="16"/>
              </w:rPr>
              <w:t>OMB Approval No.</w:t>
            </w:r>
            <w:r w:rsidRPr="002E7A6D" w:rsidR="007270E4">
              <w:rPr>
                <w:rFonts w:ascii="Arial" w:hAnsi="Arial" w:cs="Arial"/>
                <w:sz w:val="16"/>
              </w:rPr>
              <w:t xml:space="preserve"> </w:t>
            </w:r>
            <w:r w:rsidRPr="002E7A6D">
              <w:rPr>
                <w:rFonts w:ascii="Arial" w:hAnsi="Arial" w:cs="Arial"/>
                <w:sz w:val="16"/>
              </w:rPr>
              <w:t xml:space="preserve"> </w:t>
            </w:r>
          </w:p>
          <w:p w:rsidRPr="002E7A6D" w:rsidR="00F57194" w:rsidP="00F57194" w:rsidRDefault="00F57194" w14:paraId="53BC52DF" w14:textId="24EDE4F0">
            <w:pPr>
              <w:jc w:val="right"/>
              <w:rPr>
                <w:rFonts w:ascii="Arial" w:hAnsi="Arial" w:cs="Arial"/>
                <w:sz w:val="16"/>
              </w:rPr>
            </w:pPr>
            <w:r w:rsidRPr="002E7A6D">
              <w:rPr>
                <w:rFonts w:ascii="Arial" w:hAnsi="Arial" w:cs="Arial"/>
                <w:b/>
                <w:bCs/>
                <w:sz w:val="16"/>
              </w:rPr>
              <w:t xml:space="preserve">                 </w:t>
            </w:r>
            <w:r w:rsidRPr="002E7A6D" w:rsidR="00660A6A">
              <w:rPr>
                <w:rFonts w:ascii="Arial" w:hAnsi="Arial" w:cs="Arial"/>
                <w:b/>
                <w:bCs/>
                <w:sz w:val="16"/>
              </w:rPr>
              <w:t xml:space="preserve"> </w:t>
            </w:r>
            <w:r w:rsidRPr="002E7A6D">
              <w:rPr>
                <w:rFonts w:ascii="Arial" w:hAnsi="Arial" w:cs="Arial"/>
                <w:b/>
                <w:bCs/>
                <w:sz w:val="16"/>
              </w:rPr>
              <w:t xml:space="preserve">  </w:t>
            </w:r>
            <w:r w:rsidRPr="002E7A6D" w:rsidR="00B43E62">
              <w:rPr>
                <w:rFonts w:ascii="Arial" w:hAnsi="Arial" w:cs="Arial"/>
                <w:sz w:val="16"/>
              </w:rPr>
              <w:t xml:space="preserve">(Exp. </w:t>
            </w:r>
            <w:r w:rsidRPr="002E7A6D" w:rsidR="007270E4">
              <w:rPr>
                <w:rFonts w:ascii="Arial" w:hAnsi="Arial" w:cs="Arial"/>
                <w:sz w:val="16"/>
              </w:rPr>
              <w:t>//</w:t>
            </w:r>
            <w:r w:rsidRPr="002E7A6D">
              <w:rPr>
                <w:rFonts w:ascii="Arial" w:hAnsi="Arial" w:cs="Arial"/>
                <w:sz w:val="16"/>
              </w:rPr>
              <w:t>)</w:t>
            </w:r>
          </w:p>
        </w:tc>
      </w:tr>
    </w:tbl>
    <w:p w:rsidRPr="002E7A6D" w:rsidR="002B3923" w:rsidP="002B3923" w:rsidRDefault="002B3923" w14:paraId="4EBF8FC3" w14:textId="77777777">
      <w:pPr>
        <w:rPr>
          <w:rFonts w:ascii="Arial" w:hAnsi="Arial" w:cs="Arial"/>
          <w:b/>
          <w:bCs/>
          <w:sz w:val="16"/>
        </w:rPr>
      </w:pPr>
    </w:p>
    <w:p w:rsidR="00593C0A" w:rsidP="00721F9F" w:rsidRDefault="002B3923" w14:paraId="04915084" w14:textId="779390DA">
      <w:pPr>
        <w:pBdr>
          <w:top w:val="single" w:color="auto" w:sz="4" w:space="1"/>
          <w:left w:val="single" w:color="auto" w:sz="4" w:space="4"/>
          <w:bottom w:val="single" w:color="auto" w:sz="4" w:space="1"/>
          <w:right w:val="single" w:color="auto" w:sz="4" w:space="4"/>
        </w:pBdr>
        <w:jc w:val="both"/>
        <w:rPr>
          <w:rFonts w:ascii="Arial" w:hAnsi="Arial" w:cs="Arial"/>
          <w:sz w:val="16"/>
        </w:rPr>
      </w:pPr>
      <w:r w:rsidRPr="002E7A6D">
        <w:rPr>
          <w:rFonts w:ascii="Arial" w:hAnsi="Arial" w:cs="Arial"/>
          <w:b/>
          <w:sz w:val="16"/>
        </w:rPr>
        <w:t>Public Reporting Burden</w:t>
      </w:r>
      <w:r w:rsidRPr="002E7A6D">
        <w:rPr>
          <w:rFonts w:ascii="Arial" w:hAnsi="Arial" w:cs="Arial"/>
          <w:sz w:val="16"/>
        </w:rPr>
        <w:t xml:space="preserve"> for this collection of information is estimated to average </w:t>
      </w:r>
      <w:r w:rsidR="0022161E">
        <w:rPr>
          <w:rFonts w:ascii="Arial" w:hAnsi="Arial" w:cs="Arial"/>
          <w:sz w:val="16"/>
        </w:rPr>
        <w:t>0.5</w:t>
      </w:r>
      <w:r w:rsidRPr="002E7A6D">
        <w:rPr>
          <w:rFonts w:ascii="Arial" w:hAnsi="Arial" w:cs="Arial"/>
          <w:sz w:val="16"/>
        </w:rPr>
        <w:t xml:space="preserve"> hours per response, including the time for reviewing instructions, searching existing data sources, </w:t>
      </w:r>
      <w:proofErr w:type="gramStart"/>
      <w:r w:rsidRPr="002E7A6D">
        <w:rPr>
          <w:rFonts w:ascii="Arial" w:hAnsi="Arial" w:cs="Arial"/>
          <w:sz w:val="16"/>
        </w:rPr>
        <w:t>gathering</w:t>
      </w:r>
      <w:proofErr w:type="gramEnd"/>
      <w:r w:rsidRPr="002E7A6D">
        <w:rPr>
          <w:rFonts w:ascii="Arial" w:hAnsi="Arial" w:cs="Arial"/>
          <w:sz w:val="16"/>
        </w:rPr>
        <w:t xml:space="preserve"> and maintaining the data needed, and completing and reviewing the collection of information. </w:t>
      </w:r>
      <w:r w:rsidRPr="002E7A6D" w:rsidR="00E95DAC">
        <w:rPr>
          <w:rFonts w:ascii="Arial" w:hAnsi="Arial" w:cs="Arial"/>
          <w:sz w:val="16"/>
        </w:rPr>
        <w:t xml:space="preserve"> </w:t>
      </w:r>
      <w:r w:rsidRPr="002E7A6D" w:rsidR="00721F9F">
        <w:rPr>
          <w:rFonts w:ascii="Arial" w:hAnsi="Arial" w:cs="Arial"/>
          <w:sz w:val="16"/>
        </w:rPr>
        <w:t xml:space="preserve">Response to this request for information is </w:t>
      </w:r>
      <w:r w:rsidRPr="002E7A6D" w:rsidR="00721F9F">
        <w:rPr>
          <w:rFonts w:ascii="Arial" w:hAnsi="Arial" w:cs="Arial"/>
          <w:bCs/>
          <w:sz w:val="16"/>
        </w:rPr>
        <w:t xml:space="preserve">required </w:t>
      </w:r>
      <w:proofErr w:type="gramStart"/>
      <w:r w:rsidRPr="002E7A6D" w:rsidR="00721F9F">
        <w:rPr>
          <w:rFonts w:ascii="Arial" w:hAnsi="Arial" w:cs="Arial"/>
          <w:bCs/>
          <w:sz w:val="16"/>
        </w:rPr>
        <w:t>in order to</w:t>
      </w:r>
      <w:proofErr w:type="gramEnd"/>
      <w:r w:rsidRPr="002E7A6D" w:rsidR="00721F9F">
        <w:rPr>
          <w:rFonts w:ascii="Arial" w:hAnsi="Arial" w:cs="Arial"/>
          <w:bCs/>
          <w:sz w:val="16"/>
        </w:rPr>
        <w:t xml:space="preserve"> receive the benefits to be derived</w:t>
      </w:r>
      <w:r w:rsidRPr="002E7A6D" w:rsidR="00721F9F">
        <w:rPr>
          <w:rFonts w:ascii="Arial" w:hAnsi="Arial" w:cs="Arial"/>
          <w:sz w:val="16"/>
        </w:rPr>
        <w:t xml:space="preserve">.  This agency may not collect this information, and you are not required to complete this form unless it displays a currently valid OMB control number.  </w:t>
      </w:r>
      <w:r w:rsidRPr="002E7A6D" w:rsidR="00AB217B">
        <w:rPr>
          <w:rFonts w:ascii="Arial" w:hAnsi="Arial" w:cs="Arial"/>
          <w:sz w:val="16"/>
        </w:rPr>
        <w:t>While no assurance of confidentiality is pledged to respondents, HUD generally discloses this data only in response to a Freedom of Information Act request.</w:t>
      </w:r>
      <w:r w:rsidRPr="002E7A6D" w:rsidR="00721F9F">
        <w:rPr>
          <w:rFonts w:ascii="Arial" w:hAnsi="Arial" w:cs="Arial"/>
          <w:sz w:val="16"/>
        </w:rPr>
        <w:t xml:space="preserve">  </w:t>
      </w:r>
    </w:p>
    <w:p w:rsidR="00593C0A" w:rsidP="00721F9F" w:rsidRDefault="00593C0A" w14:paraId="56ACE89F" w14:textId="77777777">
      <w:pPr>
        <w:pBdr>
          <w:top w:val="single" w:color="auto" w:sz="4" w:space="1"/>
          <w:left w:val="single" w:color="auto" w:sz="4" w:space="4"/>
          <w:bottom w:val="single" w:color="auto" w:sz="4" w:space="1"/>
          <w:right w:val="single" w:color="auto" w:sz="4" w:space="4"/>
        </w:pBdr>
        <w:jc w:val="both"/>
        <w:rPr>
          <w:rFonts w:ascii="Arial" w:hAnsi="Arial" w:cs="Arial"/>
          <w:sz w:val="16"/>
        </w:rPr>
      </w:pPr>
    </w:p>
    <w:p w:rsidRPr="002E7A6D" w:rsidR="002B3923" w:rsidP="00721F9F" w:rsidRDefault="00593C0A" w14:paraId="25FB1591" w14:textId="74D86218">
      <w:pPr>
        <w:pBdr>
          <w:top w:val="single" w:color="auto" w:sz="4" w:space="1"/>
          <w:left w:val="single" w:color="auto" w:sz="4" w:space="4"/>
          <w:bottom w:val="single" w:color="auto" w:sz="4" w:space="1"/>
          <w:right w:val="single" w:color="auto" w:sz="4" w:space="4"/>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2E7A6D" w:rsidR="0096786E">
        <w:rPr>
          <w:rFonts w:ascii="Arial" w:hAnsi="Arial" w:cs="Arial"/>
          <w:noProof/>
        </w:rPr>
        <mc:AlternateContent>
          <mc:Choice Requires="wps">
            <w:drawing>
              <wp:anchor distT="0" distB="0" distL="114300" distR="114300" simplePos="0" relativeHeight="251657728" behindDoc="0" locked="0" layoutInCell="1" allowOverlap="1" wp14:editId="1E7D1388" wp14:anchorId="3F864E77">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0EEA0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rsidRPr="002E7A6D" w:rsidR="00B43E62" w:rsidP="00B43E62" w:rsidRDefault="00B43E62" w14:paraId="2C771A78" w14:textId="3B4A5600">
      <w:pPr>
        <w:ind w:firstLine="720"/>
        <w:rPr>
          <w:rFonts w:ascii="Arial" w:hAnsi="Arial" w:cs="Arial"/>
          <w:bCs/>
        </w:rPr>
      </w:pPr>
    </w:p>
    <w:p w:rsidRPr="002E7A6D" w:rsidR="002B3923" w:rsidP="00B43E62" w:rsidRDefault="002B3923" w14:paraId="4220B2FC" w14:textId="042048FB">
      <w:pPr>
        <w:rPr>
          <w:rFonts w:ascii="Arial" w:hAnsi="Arial" w:cs="Arial"/>
          <w:bCs/>
        </w:rPr>
      </w:pPr>
      <w:r w:rsidRPr="002E7A6D">
        <w:rPr>
          <w:rFonts w:ascii="Arial" w:hAnsi="Arial" w:cs="Arial"/>
          <w:bCs/>
        </w:rPr>
        <w:tab/>
      </w:r>
    </w:p>
    <w:p w:rsidRPr="00843124" w:rsidR="002E7A6D" w:rsidP="002E7A6D" w:rsidRDefault="002E7A6D" w14:paraId="3662E5C2" w14:textId="4308760F">
      <w:pPr>
        <w:spacing w:after="200"/>
        <w:rPr>
          <w:rFonts w:ascii="Arial" w:hAnsi="Arial" w:cs="Arial"/>
          <w:b/>
          <w:bCs/>
          <w:szCs w:val="24"/>
        </w:rPr>
      </w:pPr>
      <w:r w:rsidRPr="00843124">
        <w:rPr>
          <w:rFonts w:ascii="Arial" w:hAnsi="Arial" w:cs="Arial"/>
          <w:b/>
          <w:bCs/>
          <w:szCs w:val="24"/>
        </w:rPr>
        <w:t>{Use in accordance with MAP Guide Chapter 19.}</w:t>
      </w:r>
    </w:p>
    <w:p w:rsidRPr="002E7A6D" w:rsidR="002E7A6D" w:rsidP="002E7A6D" w:rsidRDefault="002E7A6D" w14:paraId="42AB2E43" w14:textId="77777777">
      <w:pPr>
        <w:spacing w:after="200"/>
        <w:rPr>
          <w:rFonts w:ascii="Arial" w:hAnsi="Arial" w:cs="Arial"/>
          <w:szCs w:val="24"/>
        </w:rPr>
      </w:pPr>
    </w:p>
    <w:p w:rsidRPr="002E7A6D" w:rsidR="002E7A6D" w:rsidP="00A2203C" w:rsidRDefault="002E7A6D" w14:paraId="6F222B03" w14:textId="0B1513F4">
      <w:pPr>
        <w:spacing w:after="200"/>
        <w:rPr>
          <w:rFonts w:ascii="Arial" w:hAnsi="Arial" w:cs="Arial"/>
          <w:szCs w:val="24"/>
        </w:rPr>
      </w:pPr>
      <w:r w:rsidRPr="002E7A6D">
        <w:rPr>
          <w:rFonts w:ascii="Arial" w:hAnsi="Arial" w:cs="Arial"/>
          <w:szCs w:val="24"/>
        </w:rPr>
        <w:t xml:space="preserve">The Borrower’s organizational governing document (partnership agreement, operating agreement, or by-laws, as applicable) must provide that the Borrower will be in existence at least </w:t>
      </w:r>
      <w:proofErr w:type="gramStart"/>
      <w:r w:rsidRPr="002E7A6D">
        <w:rPr>
          <w:rFonts w:ascii="Arial" w:hAnsi="Arial" w:cs="Arial"/>
          <w:szCs w:val="24"/>
        </w:rPr>
        <w:t>as long as</w:t>
      </w:r>
      <w:proofErr w:type="gramEnd"/>
      <w:r w:rsidRPr="002E7A6D">
        <w:rPr>
          <w:rFonts w:ascii="Arial" w:hAnsi="Arial" w:cs="Arial"/>
          <w:szCs w:val="24"/>
        </w:rPr>
        <w:t xml:space="preserve"> the term of the Loan and must include the following provisions (that may automatically terminate when the Loan is no longer is insured or held by HUD):</w:t>
      </w:r>
    </w:p>
    <w:p w:rsidRPr="002E7A6D" w:rsidR="002E7A6D" w:rsidP="002E7A6D" w:rsidRDefault="002E7A6D" w14:paraId="0CD908C8" w14:textId="77777777">
      <w:pPr>
        <w:spacing w:after="120"/>
        <w:ind w:left="360"/>
        <w:rPr>
          <w:rFonts w:ascii="Arial" w:hAnsi="Arial" w:cs="Arial"/>
          <w:szCs w:val="24"/>
        </w:rPr>
      </w:pPr>
      <w:r w:rsidRPr="002E7A6D">
        <w:rPr>
          <w:rFonts w:ascii="Arial" w:hAnsi="Arial" w:cs="Arial"/>
          <w:szCs w:val="24"/>
        </w:rPr>
        <w:t>Notwithstanding any clause or provision in the [</w:t>
      </w:r>
      <w:r w:rsidRPr="002E7A6D">
        <w:rPr>
          <w:rFonts w:ascii="Arial" w:hAnsi="Arial" w:cs="Arial"/>
          <w:i/>
          <w:iCs/>
          <w:szCs w:val="24"/>
        </w:rPr>
        <w:t>identify both the formation document(s) and the governing document(s)</w:t>
      </w:r>
      <w:r w:rsidRPr="002E7A6D">
        <w:rPr>
          <w:rFonts w:ascii="Arial" w:hAnsi="Arial" w:cs="Arial"/>
          <w:szCs w:val="24"/>
        </w:rPr>
        <w:t>] to the contrary, and so long as the United States Department of Housing and Urban Development (“HUD”), or its successors or assigns, insures or holds any loan to [</w:t>
      </w:r>
      <w:r w:rsidRPr="002E7A6D">
        <w:rPr>
          <w:rFonts w:ascii="Arial" w:hAnsi="Arial" w:cs="Arial"/>
          <w:i/>
          <w:iCs/>
          <w:szCs w:val="24"/>
        </w:rPr>
        <w:t>Borrower</w:t>
      </w:r>
      <w:r w:rsidRPr="002E7A6D">
        <w:rPr>
          <w:rFonts w:ascii="Arial" w:hAnsi="Arial" w:cs="Arial"/>
          <w:szCs w:val="24"/>
        </w:rPr>
        <w:t>] (“the HUD-insured Loan”), including the loan secured by a [</w:t>
      </w:r>
      <w:r w:rsidRPr="002E7A6D">
        <w:rPr>
          <w:rFonts w:ascii="Arial" w:hAnsi="Arial" w:cs="Arial"/>
          <w:i/>
          <w:iCs/>
          <w:szCs w:val="24"/>
        </w:rPr>
        <w:t>insert type of security instrument used in Project state, e.g., mortgage</w:t>
      </w:r>
      <w:r w:rsidRPr="002E7A6D">
        <w:rPr>
          <w:rFonts w:ascii="Arial" w:hAnsi="Arial" w:cs="Arial"/>
          <w:szCs w:val="24"/>
        </w:rPr>
        <w:t>] lien on [</w:t>
      </w:r>
      <w:r w:rsidRPr="002E7A6D">
        <w:rPr>
          <w:rFonts w:ascii="Arial" w:hAnsi="Arial" w:cs="Arial"/>
          <w:i/>
          <w:iCs/>
          <w:szCs w:val="24"/>
        </w:rPr>
        <w:t>insert project’s name and FHA project number</w:t>
      </w:r>
      <w:r w:rsidRPr="002E7A6D">
        <w:rPr>
          <w:rFonts w:ascii="Arial" w:hAnsi="Arial" w:cs="Arial"/>
          <w:szCs w:val="24"/>
        </w:rPr>
        <w:t>] in [</w:t>
      </w:r>
      <w:r w:rsidRPr="002E7A6D">
        <w:rPr>
          <w:rFonts w:ascii="Arial" w:hAnsi="Arial" w:cs="Arial"/>
          <w:i/>
          <w:iCs/>
          <w:szCs w:val="24"/>
        </w:rPr>
        <w:t>insert city, county and state</w:t>
      </w:r>
      <w:r w:rsidRPr="002E7A6D">
        <w:rPr>
          <w:rFonts w:ascii="Arial" w:hAnsi="Arial" w:cs="Arial"/>
          <w:szCs w:val="24"/>
        </w:rPr>
        <w:t xml:space="preserve">] (the “Project”) the following provisions apply:  </w:t>
      </w:r>
    </w:p>
    <w:p w:rsidR="00843124" w:rsidP="002E7A6D" w:rsidRDefault="00843124" w14:paraId="05F75C69" w14:textId="77777777">
      <w:pPr>
        <w:ind w:left="360"/>
        <w:rPr>
          <w:rFonts w:ascii="Arial" w:hAnsi="Arial" w:eastAsia="Calibri" w:cs="Arial"/>
          <w:i/>
          <w:iCs/>
          <w:szCs w:val="24"/>
        </w:rPr>
      </w:pPr>
    </w:p>
    <w:p w:rsidRPr="002E7A6D" w:rsidR="002E7A6D" w:rsidP="002E7A6D" w:rsidRDefault="002E7A6D" w14:paraId="7D328957" w14:textId="51174D25">
      <w:pPr>
        <w:ind w:left="360"/>
        <w:rPr>
          <w:rFonts w:ascii="Arial" w:hAnsi="Arial" w:eastAsia="Calibri" w:cs="Arial"/>
          <w:szCs w:val="24"/>
        </w:rPr>
      </w:pPr>
      <w:r w:rsidRPr="002E7A6D">
        <w:rPr>
          <w:rFonts w:ascii="Arial" w:hAnsi="Arial" w:eastAsia="Calibri" w:cs="Arial"/>
          <w:i/>
          <w:iCs/>
          <w:szCs w:val="24"/>
        </w:rPr>
        <w:t xml:space="preserve">Terms. </w:t>
      </w:r>
      <w:r w:rsidRPr="002E7A6D">
        <w:rPr>
          <w:rFonts w:ascii="Arial" w:hAnsi="Arial" w:eastAsia="Calibri" w:cs="Arial"/>
          <w:szCs w:val="24"/>
        </w:rPr>
        <w:t>The terms listed below shall have the following definitions:</w:t>
      </w:r>
    </w:p>
    <w:p w:rsidRPr="002E7A6D" w:rsidR="002E7A6D" w:rsidP="002E7A6D" w:rsidRDefault="002E7A6D" w14:paraId="16CBC0A6" w14:textId="77777777">
      <w:pPr>
        <w:ind w:left="360"/>
        <w:rPr>
          <w:rFonts w:ascii="Arial" w:hAnsi="Arial" w:eastAsia="Calibri" w:cs="Arial"/>
          <w:szCs w:val="24"/>
        </w:rPr>
      </w:pPr>
    </w:p>
    <w:p w:rsidRPr="002E7A6D" w:rsidR="002E7A6D" w:rsidP="00A2203C" w:rsidRDefault="002E7A6D" w14:paraId="21AA6577" w14:textId="77777777">
      <w:pPr>
        <w:spacing w:after="200" w:line="276" w:lineRule="auto"/>
        <w:ind w:left="720"/>
        <w:rPr>
          <w:rFonts w:ascii="Arial" w:hAnsi="Arial" w:eastAsia="Calibri" w:cs="Arial"/>
          <w:szCs w:val="24"/>
        </w:rPr>
      </w:pPr>
      <w:r w:rsidRPr="002E7A6D">
        <w:rPr>
          <w:rFonts w:ascii="Arial" w:hAnsi="Arial" w:eastAsia="Calibri" w:cs="Arial"/>
          <w:szCs w:val="24"/>
        </w:rPr>
        <w:t>“Borrower” means [insert name of FHA Borrower].</w:t>
      </w:r>
    </w:p>
    <w:p w:rsidRPr="002E7A6D" w:rsidR="002E7A6D" w:rsidP="00A2203C" w:rsidRDefault="002E7A6D" w14:paraId="210352CF" w14:textId="77777777">
      <w:pPr>
        <w:spacing w:after="200" w:line="276" w:lineRule="auto"/>
        <w:ind w:left="720"/>
        <w:rPr>
          <w:rFonts w:ascii="Arial" w:hAnsi="Arial" w:eastAsia="Calibri" w:cs="Arial"/>
          <w:szCs w:val="24"/>
        </w:rPr>
      </w:pPr>
      <w:r w:rsidRPr="002E7A6D">
        <w:rPr>
          <w:rFonts w:ascii="Arial" w:hAnsi="Arial" w:eastAsia="Calibri" w:cs="Arial"/>
          <w:szCs w:val="24"/>
        </w:rPr>
        <w:t xml:space="preserve">“Lender” means the entity identified as “Lender” in the first paragraph of the Security Instrument, or any subsequent holder of the HUD-insured Note. </w:t>
      </w:r>
    </w:p>
    <w:p w:rsidRPr="002E7A6D" w:rsidR="002E7A6D" w:rsidP="00A2203C" w:rsidRDefault="002E7A6D" w14:paraId="178C9B1B" w14:textId="77777777">
      <w:pPr>
        <w:spacing w:after="200" w:line="276" w:lineRule="auto"/>
        <w:ind w:left="720"/>
        <w:rPr>
          <w:rFonts w:ascii="Arial" w:hAnsi="Arial" w:eastAsia="Calibri" w:cs="Arial"/>
          <w:szCs w:val="24"/>
        </w:rPr>
      </w:pPr>
      <w:r w:rsidRPr="002E7A6D">
        <w:rPr>
          <w:rFonts w:ascii="Arial" w:hAnsi="Arial" w:eastAsia="Calibri" w:cs="Arial"/>
          <w:szCs w:val="24"/>
        </w:rPr>
        <w:t xml:space="preserve">"HUD Regulatory Agreement" means the Regulatory Agreement between Borrower and HUD with respect to the Project, as the same may be supplemented, </w:t>
      </w:r>
      <w:proofErr w:type="gramStart"/>
      <w:r w:rsidRPr="002E7A6D">
        <w:rPr>
          <w:rFonts w:ascii="Arial" w:hAnsi="Arial" w:eastAsia="Calibri" w:cs="Arial"/>
          <w:szCs w:val="24"/>
        </w:rPr>
        <w:t>amended</w:t>
      </w:r>
      <w:proofErr w:type="gramEnd"/>
      <w:r w:rsidRPr="002E7A6D">
        <w:rPr>
          <w:rFonts w:ascii="Arial" w:hAnsi="Arial" w:eastAsia="Calibri" w:cs="Arial"/>
          <w:szCs w:val="24"/>
        </w:rPr>
        <w:t xml:space="preserve"> or modified from time to time.</w:t>
      </w:r>
    </w:p>
    <w:p w:rsidRPr="002E7A6D" w:rsidR="002E7A6D" w:rsidP="00A2203C" w:rsidRDefault="002E7A6D" w14:paraId="08270E5D" w14:textId="77777777">
      <w:pPr>
        <w:spacing w:after="200" w:line="276" w:lineRule="auto"/>
        <w:ind w:left="720"/>
        <w:rPr>
          <w:rFonts w:ascii="Arial" w:hAnsi="Arial" w:eastAsia="Calibri" w:cs="Arial"/>
          <w:szCs w:val="24"/>
        </w:rPr>
      </w:pPr>
      <w:r w:rsidRPr="002E7A6D">
        <w:rPr>
          <w:rFonts w:ascii="Arial" w:hAnsi="Arial" w:eastAsia="Calibri" w:cs="Arial"/>
          <w:szCs w:val="24"/>
        </w:rPr>
        <w:t xml:space="preserve">“Security Instrument” means the mortgage or deed of trust from Borrower in favor of Lender, as the same may be supplemented, </w:t>
      </w:r>
      <w:proofErr w:type="gramStart"/>
      <w:r w:rsidRPr="002E7A6D">
        <w:rPr>
          <w:rFonts w:ascii="Arial" w:hAnsi="Arial" w:eastAsia="Calibri" w:cs="Arial"/>
          <w:szCs w:val="24"/>
        </w:rPr>
        <w:t>amended</w:t>
      </w:r>
      <w:proofErr w:type="gramEnd"/>
      <w:r w:rsidRPr="002E7A6D">
        <w:rPr>
          <w:rFonts w:ascii="Arial" w:hAnsi="Arial" w:eastAsia="Calibri" w:cs="Arial"/>
          <w:szCs w:val="24"/>
        </w:rPr>
        <w:t xml:space="preserve"> or modified. </w:t>
      </w:r>
    </w:p>
    <w:p w:rsidRPr="002E7A6D" w:rsidR="002E7A6D" w:rsidP="00A2203C" w:rsidRDefault="002E7A6D" w14:paraId="5D5EB810" w14:textId="77777777">
      <w:pPr>
        <w:spacing w:after="200" w:line="276" w:lineRule="auto"/>
        <w:ind w:left="720"/>
        <w:rPr>
          <w:rFonts w:ascii="Arial" w:hAnsi="Arial" w:eastAsia="Calibri" w:cs="Arial"/>
          <w:szCs w:val="24"/>
        </w:rPr>
      </w:pPr>
      <w:r w:rsidRPr="002E7A6D">
        <w:rPr>
          <w:rFonts w:ascii="Arial" w:hAnsi="Arial" w:eastAsia="Calibri" w:cs="Arial"/>
          <w:szCs w:val="24"/>
        </w:rPr>
        <w:t xml:space="preserve">“HUD-insured Note” means the Note executed by Borrower, and described in the Security Instrument, including all schedules riders, allonges and agenda, as such Note may be amended from time to time. </w:t>
      </w:r>
    </w:p>
    <w:p w:rsidRPr="002E7A6D" w:rsidR="002E7A6D" w:rsidP="002E7A6D" w:rsidRDefault="002E7A6D" w14:paraId="15C81315" w14:textId="77777777">
      <w:pPr>
        <w:spacing w:after="200" w:line="276" w:lineRule="auto"/>
        <w:ind w:left="360"/>
        <w:rPr>
          <w:rFonts w:ascii="Arial" w:hAnsi="Arial" w:eastAsia="Calibri" w:cs="Arial"/>
          <w:szCs w:val="24"/>
        </w:rPr>
      </w:pPr>
      <w:r w:rsidRPr="002E7A6D">
        <w:rPr>
          <w:rFonts w:ascii="Arial" w:hAnsi="Arial" w:eastAsia="Calibri" w:cs="Arial"/>
          <w:i/>
          <w:iCs/>
          <w:szCs w:val="24"/>
        </w:rPr>
        <w:t>Requirement</w:t>
      </w:r>
      <w:r w:rsidRPr="002E7A6D">
        <w:rPr>
          <w:rFonts w:ascii="Arial" w:hAnsi="Arial" w:eastAsia="Calibri" w:cs="Arial"/>
          <w:szCs w:val="24"/>
        </w:rPr>
        <w:t>s.</w:t>
      </w:r>
    </w:p>
    <w:p w:rsidRPr="002E7A6D" w:rsidR="002E7A6D" w:rsidP="002E7A6D" w:rsidRDefault="002E7A6D" w14:paraId="3790DB3B" w14:textId="77777777">
      <w:pPr>
        <w:pStyle w:val="ListParagraph"/>
        <w:widowControl/>
        <w:numPr>
          <w:ilvl w:val="0"/>
          <w:numId w:val="20"/>
        </w:numPr>
        <w:spacing w:after="120"/>
        <w:rPr>
          <w:rFonts w:ascii="Arial" w:hAnsi="Arial" w:cs="Arial"/>
        </w:rPr>
      </w:pPr>
      <w:r w:rsidRPr="002E7A6D">
        <w:rPr>
          <w:rFonts w:ascii="Arial" w:hAnsi="Arial" w:cs="Arial"/>
        </w:rPr>
        <w:lastRenderedPageBreak/>
        <w:t xml:space="preserve">If any of the provisions of Borrower’s organizational documents conflict with the terms of the HUD-insured Note, Security Instrument, or HUD Regulatory Agreement ("HUD Loan Documents"), the provisions of the HUD Loan Documents shall control. </w:t>
      </w:r>
    </w:p>
    <w:p w:rsidRPr="002E7A6D" w:rsidR="002E7A6D" w:rsidP="002E7A6D" w:rsidRDefault="002E7A6D" w14:paraId="4B372EAA" w14:textId="77777777">
      <w:pPr>
        <w:pStyle w:val="ListParagraph"/>
        <w:spacing w:after="120"/>
        <w:rPr>
          <w:rFonts w:ascii="Arial" w:hAnsi="Arial" w:cs="Arial"/>
        </w:rPr>
      </w:pPr>
    </w:p>
    <w:p w:rsidRPr="002E7A6D" w:rsidR="002E7A6D" w:rsidP="002E7A6D" w:rsidRDefault="002E7A6D" w14:paraId="1F060D7F" w14:textId="77777777">
      <w:pPr>
        <w:pStyle w:val="ListParagraph"/>
        <w:widowControl/>
        <w:numPr>
          <w:ilvl w:val="0"/>
          <w:numId w:val="20"/>
        </w:numPr>
        <w:spacing w:after="120"/>
        <w:rPr>
          <w:rFonts w:ascii="Arial" w:hAnsi="Arial" w:cs="Arial"/>
        </w:rPr>
      </w:pPr>
      <w:r w:rsidRPr="002E7A6D">
        <w:rPr>
          <w:rFonts w:ascii="Arial" w:hAnsi="Arial" w:cs="Arial"/>
        </w:rPr>
        <w:t xml:space="preserve">No provision required by HUD to be inserted into the organizational documents may be amended without HUD’s prior written approval.  Additionally, if there is a conflict between any HUD-required provisions inserted into this Agreement and any other provision of this Agreement, the terms of the HUD-required provisions will govern; and if there is a conflict between any of the provisions in the [insert appropriate document, </w:t>
      </w:r>
      <w:r w:rsidRPr="002E7A6D">
        <w:rPr>
          <w:rFonts w:ascii="Arial" w:hAnsi="Arial" w:cs="Arial"/>
          <w:i/>
          <w:iCs/>
        </w:rPr>
        <w:t>i.e.</w:t>
      </w:r>
      <w:r w:rsidRPr="002E7A6D">
        <w:rPr>
          <w:rFonts w:ascii="Arial" w:hAnsi="Arial" w:cs="Arial"/>
        </w:rPr>
        <w:t>, Articles of Organization] and any HUD-required provisions of this Agreement, the HUD-required provisions will govern.</w:t>
      </w:r>
    </w:p>
    <w:p w:rsidRPr="002E7A6D" w:rsidR="002E7A6D" w:rsidP="002E7A6D" w:rsidRDefault="002E7A6D" w14:paraId="46407D87" w14:textId="77777777">
      <w:pPr>
        <w:pStyle w:val="ListParagraph"/>
        <w:spacing w:after="120"/>
        <w:rPr>
          <w:rFonts w:ascii="Arial" w:hAnsi="Arial" w:cs="Arial"/>
        </w:rPr>
      </w:pPr>
    </w:p>
    <w:p w:rsidRPr="002E7A6D" w:rsidR="002E7A6D" w:rsidP="002E7A6D" w:rsidRDefault="002E7A6D" w14:paraId="331C8D51" w14:textId="77777777">
      <w:pPr>
        <w:pStyle w:val="ListParagraph"/>
        <w:widowControl/>
        <w:numPr>
          <w:ilvl w:val="0"/>
          <w:numId w:val="20"/>
        </w:numPr>
        <w:spacing w:after="120"/>
        <w:rPr>
          <w:rFonts w:ascii="Arial" w:hAnsi="Arial" w:cs="Arial"/>
        </w:rPr>
      </w:pPr>
      <w:r w:rsidRPr="002E7A6D">
        <w:rPr>
          <w:rFonts w:ascii="Arial" w:hAnsi="Arial" w:cs="Arial"/>
        </w:rPr>
        <w:t>Unless otherwise approved in writing by HUD, Borrower’s business and purpose shall consist solely of the acquisition, ownership, operation and maintenance of the Project and activities incidental thereto.  Borrower shall not engage in any other business or activity.  The Project shall be the sole asset of the Borrower entity, which shall not own any other real estate other than the aforesaid Project.</w:t>
      </w:r>
    </w:p>
    <w:p w:rsidRPr="002E7A6D" w:rsidR="002E7A6D" w:rsidP="002E7A6D" w:rsidRDefault="002E7A6D" w14:paraId="69663E21" w14:textId="77777777">
      <w:pPr>
        <w:pStyle w:val="ListParagraph"/>
        <w:spacing w:after="120"/>
        <w:rPr>
          <w:rFonts w:ascii="Arial" w:hAnsi="Arial" w:cs="Arial"/>
        </w:rPr>
      </w:pPr>
    </w:p>
    <w:p w:rsidRPr="002E7A6D" w:rsidR="002E7A6D" w:rsidP="002E7A6D" w:rsidRDefault="002E7A6D" w14:paraId="126A72CD" w14:textId="77777777">
      <w:pPr>
        <w:pStyle w:val="ListParagraph"/>
        <w:widowControl/>
        <w:numPr>
          <w:ilvl w:val="0"/>
          <w:numId w:val="20"/>
        </w:numPr>
        <w:spacing w:after="120"/>
        <w:rPr>
          <w:rFonts w:ascii="Arial" w:hAnsi="Arial" w:cs="Arial"/>
        </w:rPr>
      </w:pPr>
      <w:r w:rsidRPr="002E7A6D">
        <w:rPr>
          <w:rFonts w:ascii="Arial" w:hAnsi="Arial" w:cs="Arial"/>
        </w:rPr>
        <w:t xml:space="preserve">None of the following will have any force or effect without the prior written consent of HUD: </w:t>
      </w:r>
    </w:p>
    <w:p w:rsidRPr="002E7A6D" w:rsidR="002E7A6D" w:rsidP="002E7A6D" w:rsidRDefault="002E7A6D" w14:paraId="18C2CAC9" w14:textId="77777777">
      <w:pPr>
        <w:pStyle w:val="ListParagraph"/>
        <w:widowControl/>
        <w:numPr>
          <w:ilvl w:val="1"/>
          <w:numId w:val="19"/>
        </w:numPr>
        <w:spacing w:after="120"/>
        <w:rPr>
          <w:rFonts w:ascii="Arial" w:hAnsi="Arial" w:cs="Arial"/>
        </w:rPr>
      </w:pPr>
      <w:r w:rsidRPr="002E7A6D">
        <w:rPr>
          <w:rFonts w:ascii="Arial" w:hAnsi="Arial" w:cs="Arial"/>
        </w:rPr>
        <w:t xml:space="preserve">Any amendment that modifies the term of Borrower’s </w:t>
      </w:r>
      <w:proofErr w:type="gramStart"/>
      <w:r w:rsidRPr="002E7A6D">
        <w:rPr>
          <w:rFonts w:ascii="Arial" w:hAnsi="Arial" w:cs="Arial"/>
        </w:rPr>
        <w:t>existence;</w:t>
      </w:r>
      <w:proofErr w:type="gramEnd"/>
      <w:r w:rsidRPr="002E7A6D">
        <w:rPr>
          <w:rFonts w:ascii="Arial" w:hAnsi="Arial" w:cs="Arial"/>
        </w:rPr>
        <w:t xml:space="preserve"> </w:t>
      </w:r>
    </w:p>
    <w:p w:rsidRPr="002E7A6D" w:rsidR="002E7A6D" w:rsidP="002E7A6D" w:rsidRDefault="002E7A6D" w14:paraId="03EA5039" w14:textId="7D4D2541">
      <w:pPr>
        <w:pStyle w:val="ListParagraph"/>
        <w:widowControl/>
        <w:numPr>
          <w:ilvl w:val="1"/>
          <w:numId w:val="19"/>
        </w:numPr>
        <w:spacing w:after="120"/>
        <w:rPr>
          <w:rFonts w:ascii="Arial" w:hAnsi="Arial" w:cs="Arial"/>
        </w:rPr>
      </w:pPr>
      <w:r w:rsidRPr="002E7A6D">
        <w:rPr>
          <w:rFonts w:ascii="Arial" w:hAnsi="Arial" w:cs="Arial"/>
        </w:rPr>
        <w:t>Any amendment that triggers application of the HUD previous participation certification requirements (as set forth in Form HUD</w:t>
      </w:r>
      <w:r w:rsidR="00CD3243">
        <w:rPr>
          <w:rFonts w:ascii="Arial" w:hAnsi="Arial" w:cs="Arial"/>
        </w:rPr>
        <w:t>-</w:t>
      </w:r>
      <w:r w:rsidRPr="002E7A6D">
        <w:rPr>
          <w:rFonts w:ascii="Arial" w:hAnsi="Arial" w:cs="Arial"/>
        </w:rPr>
        <w:t xml:space="preserve">2530, Previous Participation Certification, or 24 CFR § 200.210, </w:t>
      </w:r>
      <w:r w:rsidRPr="002E7A6D">
        <w:rPr>
          <w:rFonts w:ascii="Arial" w:hAnsi="Arial" w:cs="Arial"/>
          <w:u w:val="single"/>
        </w:rPr>
        <w:t>et</w:t>
      </w:r>
      <w:r w:rsidRPr="002E7A6D">
        <w:rPr>
          <w:rFonts w:ascii="Arial" w:hAnsi="Arial" w:cs="Arial"/>
        </w:rPr>
        <w:t xml:space="preserve"> </w:t>
      </w:r>
      <w:r w:rsidRPr="002E7A6D">
        <w:rPr>
          <w:rFonts w:ascii="Arial" w:hAnsi="Arial" w:cs="Arial"/>
          <w:u w:val="single"/>
        </w:rPr>
        <w:t>seq</w:t>
      </w:r>
      <w:r w:rsidRPr="002E7A6D">
        <w:rPr>
          <w:rFonts w:ascii="Arial" w:hAnsi="Arial" w:cs="Arial"/>
        </w:rPr>
        <w:t>.</w:t>
      </w:r>
      <w:proofErr w:type="gramStart"/>
      <w:r w:rsidRPr="002E7A6D">
        <w:rPr>
          <w:rFonts w:ascii="Arial" w:hAnsi="Arial" w:cs="Arial"/>
        </w:rPr>
        <w:t>);</w:t>
      </w:r>
      <w:proofErr w:type="gramEnd"/>
      <w:r w:rsidRPr="002E7A6D">
        <w:rPr>
          <w:rFonts w:ascii="Arial" w:hAnsi="Arial" w:cs="Arial"/>
        </w:rPr>
        <w:t xml:space="preserve"> </w:t>
      </w:r>
    </w:p>
    <w:p w:rsidRPr="002E7A6D" w:rsidR="002E7A6D" w:rsidP="002E7A6D" w:rsidRDefault="002E7A6D" w14:paraId="4F144DF5" w14:textId="77777777">
      <w:pPr>
        <w:pStyle w:val="ListParagraph"/>
        <w:widowControl/>
        <w:numPr>
          <w:ilvl w:val="1"/>
          <w:numId w:val="19"/>
        </w:numPr>
        <w:spacing w:after="120"/>
        <w:rPr>
          <w:rFonts w:ascii="Arial" w:hAnsi="Arial" w:cs="Arial"/>
        </w:rPr>
      </w:pPr>
      <w:r w:rsidRPr="002E7A6D">
        <w:rPr>
          <w:rFonts w:ascii="Arial" w:hAnsi="Arial" w:cs="Arial"/>
        </w:rPr>
        <w:t xml:space="preserve">Any amendment that in any way affects the HUD Loan </w:t>
      </w:r>
      <w:proofErr w:type="gramStart"/>
      <w:r w:rsidRPr="002E7A6D">
        <w:rPr>
          <w:rFonts w:ascii="Arial" w:hAnsi="Arial" w:cs="Arial"/>
        </w:rPr>
        <w:t>Documents;</w:t>
      </w:r>
      <w:proofErr w:type="gramEnd"/>
      <w:r w:rsidRPr="002E7A6D">
        <w:rPr>
          <w:rFonts w:ascii="Arial" w:hAnsi="Arial" w:cs="Arial"/>
        </w:rPr>
        <w:t xml:space="preserve"> </w:t>
      </w:r>
    </w:p>
    <w:p w:rsidRPr="002E7A6D" w:rsidR="002E7A6D" w:rsidP="002E7A6D" w:rsidRDefault="002E7A6D" w14:paraId="58FF9322" w14:textId="77777777">
      <w:pPr>
        <w:pStyle w:val="ListParagraph"/>
        <w:widowControl/>
        <w:numPr>
          <w:ilvl w:val="1"/>
          <w:numId w:val="19"/>
        </w:numPr>
        <w:spacing w:after="120"/>
        <w:rPr>
          <w:rFonts w:ascii="Arial" w:hAnsi="Arial" w:cs="Arial"/>
        </w:rPr>
      </w:pPr>
      <w:r w:rsidRPr="002E7A6D">
        <w:rPr>
          <w:rFonts w:ascii="Arial" w:hAnsi="Arial" w:cs="Arial"/>
        </w:rPr>
        <w:t xml:space="preserve">Except as permitted under section 10 below, any amendment that would authorize any member, manager, partner, owner, officer or director, other than the one previously authorized by HUD, to bind the Borrower entity for any matters concerning the Project which require HUD's consent or </w:t>
      </w:r>
      <w:proofErr w:type="gramStart"/>
      <w:r w:rsidRPr="002E7A6D">
        <w:rPr>
          <w:rFonts w:ascii="Arial" w:hAnsi="Arial" w:cs="Arial"/>
        </w:rPr>
        <w:t>approval;</w:t>
      </w:r>
      <w:proofErr w:type="gramEnd"/>
      <w:r w:rsidRPr="002E7A6D">
        <w:rPr>
          <w:rFonts w:ascii="Arial" w:hAnsi="Arial" w:cs="Arial"/>
        </w:rPr>
        <w:t xml:space="preserve"> </w:t>
      </w:r>
    </w:p>
    <w:p w:rsidRPr="002E7A6D" w:rsidR="002E7A6D" w:rsidP="002E7A6D" w:rsidRDefault="002E7A6D" w14:paraId="5FBC651A" w14:textId="77777777">
      <w:pPr>
        <w:pStyle w:val="ListParagraph"/>
        <w:widowControl/>
        <w:numPr>
          <w:ilvl w:val="1"/>
          <w:numId w:val="19"/>
        </w:numPr>
        <w:spacing w:after="120"/>
        <w:rPr>
          <w:rFonts w:ascii="Arial" w:hAnsi="Arial" w:cs="Arial"/>
        </w:rPr>
      </w:pPr>
      <w:r w:rsidRPr="002E7A6D">
        <w:rPr>
          <w:rFonts w:ascii="Arial" w:hAnsi="Arial" w:cs="Arial"/>
        </w:rPr>
        <w:t>A change that is subject to the HUD TPA requirements contained in Chapter 13 of HUD Handbook 4350.1 REV-</w:t>
      </w:r>
      <w:proofErr w:type="gramStart"/>
      <w:r w:rsidRPr="002E7A6D">
        <w:rPr>
          <w:rFonts w:ascii="Arial" w:hAnsi="Arial" w:cs="Arial"/>
        </w:rPr>
        <w:t>1;</w:t>
      </w:r>
      <w:proofErr w:type="gramEnd"/>
    </w:p>
    <w:p w:rsidRPr="002E7A6D" w:rsidR="002E7A6D" w:rsidP="002E7A6D" w:rsidRDefault="002E7A6D" w14:paraId="597F89E9" w14:textId="77777777">
      <w:pPr>
        <w:pStyle w:val="ListParagraph"/>
        <w:widowControl/>
        <w:numPr>
          <w:ilvl w:val="1"/>
          <w:numId w:val="19"/>
        </w:numPr>
        <w:spacing w:after="120"/>
        <w:rPr>
          <w:rFonts w:ascii="Arial" w:hAnsi="Arial" w:cs="Arial"/>
        </w:rPr>
      </w:pPr>
      <w:r w:rsidRPr="002E7A6D">
        <w:rPr>
          <w:rFonts w:ascii="Arial" w:hAnsi="Arial" w:cs="Arial"/>
        </w:rPr>
        <w:t>Any change in a guarantor of any obligation to HUD (including those obligations arising from violations of the HUD Regulatory Agreement); and</w:t>
      </w:r>
    </w:p>
    <w:p w:rsidRPr="002E7A6D" w:rsidR="002E7A6D" w:rsidP="002E7A6D" w:rsidRDefault="002E7A6D" w14:paraId="0CDA85F7" w14:textId="77777777">
      <w:pPr>
        <w:pStyle w:val="ListParagraph"/>
        <w:widowControl/>
        <w:numPr>
          <w:ilvl w:val="1"/>
          <w:numId w:val="19"/>
        </w:numPr>
        <w:spacing w:after="120"/>
        <w:rPr>
          <w:rFonts w:ascii="Arial" w:hAnsi="Arial" w:cs="Arial"/>
        </w:rPr>
      </w:pPr>
      <w:r w:rsidRPr="002E7A6D">
        <w:rPr>
          <w:rFonts w:ascii="Arial" w:hAnsi="Arial" w:cs="Arial"/>
        </w:rPr>
        <w:t xml:space="preserve">Any grant of a security interest in any of Borrower’s assets or mortgaged property. </w:t>
      </w:r>
    </w:p>
    <w:p w:rsidRPr="002E7A6D" w:rsidR="002E7A6D" w:rsidP="002E7A6D" w:rsidRDefault="002E7A6D" w14:paraId="365211CC" w14:textId="77777777">
      <w:pPr>
        <w:pStyle w:val="ListParagraph"/>
        <w:spacing w:after="120"/>
        <w:ind w:left="1440"/>
        <w:rPr>
          <w:rFonts w:ascii="Arial" w:hAnsi="Arial" w:cs="Arial"/>
        </w:rPr>
      </w:pPr>
    </w:p>
    <w:p w:rsidRPr="002E7A6D" w:rsidR="002E7A6D" w:rsidP="002E7A6D" w:rsidRDefault="002E7A6D" w14:paraId="05819A60" w14:textId="77777777">
      <w:pPr>
        <w:pStyle w:val="ListParagraph"/>
        <w:widowControl/>
        <w:numPr>
          <w:ilvl w:val="0"/>
          <w:numId w:val="20"/>
        </w:numPr>
        <w:spacing w:after="120"/>
        <w:rPr>
          <w:rFonts w:ascii="Arial" w:hAnsi="Arial" w:cs="Arial"/>
        </w:rPr>
      </w:pPr>
      <w:r w:rsidRPr="002E7A6D">
        <w:rPr>
          <w:rFonts w:ascii="Arial" w:hAnsi="Arial" w:cs="Arial"/>
        </w:rPr>
        <w:t xml:space="preserve">Borrower is authorized to execute a Note and Security Instrument </w:t>
      </w:r>
      <w:proofErr w:type="gramStart"/>
      <w:r w:rsidRPr="002E7A6D">
        <w:rPr>
          <w:rFonts w:ascii="Arial" w:hAnsi="Arial" w:cs="Arial"/>
        </w:rPr>
        <w:t>in order to</w:t>
      </w:r>
      <w:proofErr w:type="gramEnd"/>
      <w:r w:rsidRPr="002E7A6D">
        <w:rPr>
          <w:rFonts w:ascii="Arial" w:hAnsi="Arial" w:cs="Arial"/>
        </w:rPr>
        <w:t xml:space="preserve"> secure a loan to be insured by HUD and to execute the HUD Regulatory Agreement and other documents required by the Secretary in connection with the HUD-insured loan. </w:t>
      </w:r>
    </w:p>
    <w:p w:rsidRPr="002E7A6D" w:rsidR="002E7A6D" w:rsidP="002E7A6D" w:rsidRDefault="002E7A6D" w14:paraId="580C117E" w14:textId="77777777">
      <w:pPr>
        <w:pStyle w:val="ListParagraph"/>
        <w:spacing w:after="120"/>
        <w:rPr>
          <w:rFonts w:ascii="Arial" w:hAnsi="Arial" w:cs="Arial"/>
        </w:rPr>
      </w:pPr>
    </w:p>
    <w:p w:rsidRPr="002E7A6D" w:rsidR="002E7A6D" w:rsidP="002E7A6D" w:rsidRDefault="002E7A6D" w14:paraId="6207E696" w14:textId="77777777">
      <w:pPr>
        <w:pStyle w:val="ListParagraph"/>
        <w:widowControl/>
        <w:numPr>
          <w:ilvl w:val="0"/>
          <w:numId w:val="20"/>
        </w:numPr>
        <w:spacing w:after="120"/>
        <w:rPr>
          <w:rFonts w:ascii="Arial" w:hAnsi="Arial" w:cs="Arial"/>
        </w:rPr>
      </w:pPr>
      <w:r w:rsidRPr="002E7A6D">
        <w:rPr>
          <w:rFonts w:ascii="Arial" w:hAnsi="Arial" w:cs="Arial"/>
        </w:rPr>
        <w:t>Any incoming member/partner/owner of Borrower must, as a condition of receiving an interest in the Borrower entity, agree in writing to be subject to the HUD Loan Documents and all other documents required in connection with the HUD-insured loan, to the same extent and on the same terms as the other members/partners/owners.</w:t>
      </w:r>
    </w:p>
    <w:p w:rsidRPr="002E7A6D" w:rsidR="002E7A6D" w:rsidP="002E7A6D" w:rsidRDefault="002E7A6D" w14:paraId="64260432" w14:textId="77777777">
      <w:pPr>
        <w:pStyle w:val="ListParagraph"/>
        <w:spacing w:after="120"/>
        <w:rPr>
          <w:rFonts w:ascii="Arial" w:hAnsi="Arial" w:cs="Arial"/>
        </w:rPr>
      </w:pPr>
    </w:p>
    <w:p w:rsidRPr="002E7A6D" w:rsidR="002E7A6D" w:rsidP="002E7A6D" w:rsidRDefault="002E7A6D" w14:paraId="217BEE19" w14:textId="77777777">
      <w:pPr>
        <w:pStyle w:val="ListParagraph"/>
        <w:widowControl/>
        <w:numPr>
          <w:ilvl w:val="0"/>
          <w:numId w:val="20"/>
        </w:numPr>
        <w:spacing w:after="120"/>
        <w:rPr>
          <w:rFonts w:ascii="Arial" w:hAnsi="Arial" w:cs="Arial"/>
        </w:rPr>
      </w:pPr>
      <w:r w:rsidRPr="002E7A6D">
        <w:rPr>
          <w:rFonts w:ascii="Arial" w:hAnsi="Arial" w:cs="Arial"/>
        </w:rPr>
        <w:t xml:space="preserve">Upon any dissolution, no title or right to possession and control of the Project, and no right to collect the rents from the Project, shall pass to any person or entity that is not bound by the HUD Regulatory Agreement in a manner satisfactory to HUD. </w:t>
      </w:r>
    </w:p>
    <w:p w:rsidRPr="002E7A6D" w:rsidR="002E7A6D" w:rsidP="002E7A6D" w:rsidRDefault="002E7A6D" w14:paraId="2A69F932" w14:textId="77777777">
      <w:pPr>
        <w:pStyle w:val="ListParagraph"/>
        <w:spacing w:after="120"/>
        <w:rPr>
          <w:rFonts w:ascii="Arial" w:hAnsi="Arial" w:cs="Arial"/>
        </w:rPr>
      </w:pPr>
    </w:p>
    <w:p w:rsidRPr="002E7A6D" w:rsidR="002E7A6D" w:rsidP="002E7A6D" w:rsidRDefault="002E7A6D" w14:paraId="3E89AAE9" w14:textId="77777777">
      <w:pPr>
        <w:pStyle w:val="ListParagraph"/>
        <w:widowControl/>
        <w:numPr>
          <w:ilvl w:val="0"/>
          <w:numId w:val="20"/>
        </w:numPr>
        <w:spacing w:after="120"/>
        <w:rPr>
          <w:rFonts w:ascii="Arial" w:hAnsi="Arial" w:cs="Arial"/>
        </w:rPr>
      </w:pPr>
      <w:r w:rsidRPr="002E7A6D">
        <w:rPr>
          <w:rFonts w:ascii="Arial" w:hAnsi="Arial" w:cs="Arial"/>
        </w:rPr>
        <w:t xml:space="preserve">The key principals of Borrower identified in the HUD Regulatory Agreement are liable in their individual capacities to HUD to the extent set forth in the HUD Regulatory Agreement. </w:t>
      </w:r>
    </w:p>
    <w:p w:rsidRPr="002E7A6D" w:rsidR="002E7A6D" w:rsidP="002E7A6D" w:rsidRDefault="002E7A6D" w14:paraId="426E8BE1" w14:textId="77777777">
      <w:pPr>
        <w:pStyle w:val="ListParagraph"/>
        <w:spacing w:after="120"/>
        <w:rPr>
          <w:rFonts w:ascii="Arial" w:hAnsi="Arial" w:cs="Arial"/>
        </w:rPr>
      </w:pPr>
    </w:p>
    <w:p w:rsidRPr="002E7A6D" w:rsidR="002E7A6D" w:rsidP="002E7A6D" w:rsidRDefault="002E7A6D" w14:paraId="25F90B69" w14:textId="77777777">
      <w:pPr>
        <w:pStyle w:val="ListParagraph"/>
        <w:widowControl/>
        <w:numPr>
          <w:ilvl w:val="0"/>
          <w:numId w:val="20"/>
        </w:numPr>
        <w:spacing w:after="120"/>
        <w:rPr>
          <w:rFonts w:ascii="Arial" w:hAnsi="Arial" w:cs="Arial"/>
        </w:rPr>
      </w:pPr>
      <w:r w:rsidRPr="002E7A6D">
        <w:rPr>
          <w:rFonts w:ascii="Arial" w:hAnsi="Arial" w:cs="Arial"/>
        </w:rPr>
        <w:t>Borrower shall not voluntarily be dissolved or converted to another form of entity without the prior written approval of HUD.</w:t>
      </w:r>
    </w:p>
    <w:p w:rsidRPr="002E7A6D" w:rsidR="002E7A6D" w:rsidP="002E7A6D" w:rsidRDefault="002E7A6D" w14:paraId="5E37785C" w14:textId="77777777">
      <w:pPr>
        <w:pStyle w:val="ListParagraph"/>
        <w:spacing w:after="120"/>
        <w:rPr>
          <w:rFonts w:ascii="Arial" w:hAnsi="Arial" w:cs="Arial"/>
        </w:rPr>
      </w:pPr>
    </w:p>
    <w:p w:rsidRPr="002E7A6D" w:rsidR="002E7A6D" w:rsidP="002E7A6D" w:rsidRDefault="002E7A6D" w14:paraId="11114AA0" w14:textId="77777777">
      <w:pPr>
        <w:pStyle w:val="ListParagraph"/>
        <w:widowControl/>
        <w:numPr>
          <w:ilvl w:val="0"/>
          <w:numId w:val="20"/>
        </w:numPr>
        <w:spacing w:after="120"/>
        <w:rPr>
          <w:rFonts w:ascii="Arial" w:hAnsi="Arial" w:cs="Arial"/>
        </w:rPr>
      </w:pPr>
      <w:r w:rsidRPr="002E7A6D">
        <w:rPr>
          <w:rFonts w:ascii="Arial" w:hAnsi="Arial" w:cs="Arial"/>
        </w:rPr>
        <w:t xml:space="preserve">Borrower has designated _________________________ [insert name, individual must be 2530 Previous Participation Certified] as its official representative for all matters concerning the Project that require HUD consent or approval.  The signature of this representative will bind Borrower entity in all such matters.  Borrower may, from time to time, appoint a new representative to perform this function, provided that the individual so appointed is 2530 Previous Participation Certified, </w:t>
      </w:r>
      <w:proofErr w:type="gramStart"/>
      <w:r w:rsidRPr="002E7A6D">
        <w:rPr>
          <w:rFonts w:ascii="Arial" w:hAnsi="Arial" w:cs="Arial"/>
        </w:rPr>
        <w:t>and  within</w:t>
      </w:r>
      <w:proofErr w:type="gramEnd"/>
      <w:r w:rsidRPr="002E7A6D">
        <w:rPr>
          <w:rFonts w:ascii="Arial" w:hAnsi="Arial" w:cs="Arial"/>
        </w:rPr>
        <w:t xml:space="preserve"> three business days of doing so, will provide HUD with written notification of the name, address, and telephone number of its new representative.  When a person other than the person identified above has full or partial authority with respect to management of the Project, Borrower will promptly provide HUD with the name of that person and the nature of that person’s management authority. </w:t>
      </w:r>
    </w:p>
    <w:p w:rsidRPr="002E7A6D" w:rsidR="002E7A6D" w:rsidP="002E7A6D" w:rsidRDefault="002E7A6D" w14:paraId="5F689080" w14:textId="77777777">
      <w:pPr>
        <w:pStyle w:val="ListParagraph"/>
        <w:spacing w:after="120"/>
        <w:rPr>
          <w:rFonts w:ascii="Arial" w:hAnsi="Arial" w:cs="Arial"/>
        </w:rPr>
      </w:pPr>
    </w:p>
    <w:p w:rsidRPr="002E7A6D" w:rsidR="002E7A6D" w:rsidP="002E7A6D" w:rsidRDefault="002E7A6D" w14:paraId="497C5711" w14:textId="77777777">
      <w:pPr>
        <w:pStyle w:val="ListParagraph"/>
        <w:widowControl/>
        <w:numPr>
          <w:ilvl w:val="0"/>
          <w:numId w:val="20"/>
        </w:numPr>
        <w:spacing w:after="160" w:line="259" w:lineRule="auto"/>
        <w:rPr>
          <w:rFonts w:ascii="Arial" w:hAnsi="Arial" w:cs="Arial"/>
        </w:rPr>
      </w:pPr>
      <w:r w:rsidRPr="002E7A6D">
        <w:rPr>
          <w:rFonts w:ascii="Arial" w:hAnsi="Arial" w:cs="Arial"/>
        </w:rPr>
        <w:t xml:space="preserve">Any obligation of the [Corporation / Partnership / Limited Liability Company] to provide indemnification under this [Operating Agreement / Partnership Agreement / Bylaws] shall be limited to (i) amounts mandated by state law, if any, (ii) coverage afforded under any liability insurance carried by the [Company / Partnership] and (iii) available “surplus cash” of the Borrower as defined in the HUD Regulatory Agreement.  Until funds from a permitted source for payment of indemnification costs are available for payment, the [Corporation / Partnership / Limited Liability Company] shall not (a) pay funds to any members, partners, </w:t>
      </w:r>
      <w:proofErr w:type="gramStart"/>
      <w:r w:rsidRPr="002E7A6D">
        <w:rPr>
          <w:rFonts w:ascii="Arial" w:hAnsi="Arial" w:cs="Arial"/>
        </w:rPr>
        <w:t>officers</w:t>
      </w:r>
      <w:proofErr w:type="gramEnd"/>
      <w:r w:rsidRPr="002E7A6D">
        <w:rPr>
          <w:rFonts w:ascii="Arial" w:hAnsi="Arial" w:cs="Arial"/>
        </w:rPr>
        <w:t xml:space="preserve"> and directors, or (b) pay the deductible on an indemnification policy for any members, partners, officers and directors.</w:t>
      </w:r>
    </w:p>
    <w:p w:rsidRPr="002E7A6D" w:rsidR="002E7A6D" w:rsidP="002E7A6D" w:rsidRDefault="002E7A6D" w14:paraId="4224F57A" w14:textId="77777777">
      <w:pPr>
        <w:pStyle w:val="ListParagraph"/>
        <w:widowControl/>
        <w:spacing w:after="160" w:line="259" w:lineRule="auto"/>
        <w:rPr>
          <w:rFonts w:ascii="Arial" w:hAnsi="Arial" w:cs="Arial"/>
        </w:rPr>
      </w:pPr>
    </w:p>
    <w:p w:rsidRPr="002E7A6D" w:rsidR="002E7A6D" w:rsidP="002E7A6D" w:rsidRDefault="002E7A6D" w14:paraId="1EEA1C0B" w14:textId="77777777">
      <w:pPr>
        <w:pStyle w:val="ListParagraph"/>
        <w:widowControl/>
        <w:numPr>
          <w:ilvl w:val="0"/>
          <w:numId w:val="20"/>
        </w:numPr>
        <w:spacing w:after="160" w:line="259" w:lineRule="auto"/>
        <w:rPr>
          <w:rFonts w:ascii="Arial" w:hAnsi="Arial" w:cs="Arial"/>
        </w:rPr>
      </w:pPr>
      <w:r w:rsidRPr="002E7A6D">
        <w:rPr>
          <w:rFonts w:ascii="Arial" w:hAnsi="Arial" w:cs="Arial"/>
        </w:rPr>
        <w:t>[</w:t>
      </w:r>
      <w:r w:rsidRPr="002E7A6D">
        <w:rPr>
          <w:rFonts w:ascii="Arial" w:hAnsi="Arial" w:cs="Arial"/>
          <w:i/>
          <w:iCs/>
        </w:rPr>
        <w:t>To be included in Projects with LIHTC financing, only</w:t>
      </w:r>
      <w:r w:rsidRPr="002E7A6D">
        <w:rPr>
          <w:rFonts w:ascii="Arial" w:hAnsi="Arial" w:cs="Arial"/>
        </w:rPr>
        <w:t>] No amendment or change to the obligations or rights of the tax credit investor(s</w:t>
      </w:r>
      <w:proofErr w:type="gramStart"/>
      <w:r w:rsidRPr="002E7A6D">
        <w:rPr>
          <w:rFonts w:ascii="Arial" w:hAnsi="Arial" w:cs="Arial"/>
        </w:rPr>
        <w:t>),  as</w:t>
      </w:r>
      <w:proofErr w:type="gramEnd"/>
      <w:r w:rsidRPr="002E7A6D">
        <w:rPr>
          <w:rFonts w:ascii="Arial" w:hAnsi="Arial" w:cs="Arial"/>
        </w:rPr>
        <w:t xml:space="preserve"> approved by HUD, [</w:t>
      </w:r>
      <w:r w:rsidRPr="002E7A6D">
        <w:rPr>
          <w:rFonts w:ascii="Arial" w:hAnsi="Arial" w:cs="Arial"/>
          <w:i/>
          <w:iCs/>
        </w:rPr>
        <w:t>insert title of the entity or individuals, or defined term used in the governing doc.</w:t>
      </w:r>
      <w:r w:rsidRPr="002E7A6D">
        <w:rPr>
          <w:rFonts w:ascii="Arial" w:hAnsi="Arial" w:cs="Arial"/>
        </w:rPr>
        <w:t xml:space="preserve">], may be made without the prior written consent of HUD and Lender.  </w:t>
      </w:r>
    </w:p>
    <w:p w:rsidRPr="002E7A6D" w:rsidR="003F4A11" w:rsidP="00B43E62" w:rsidRDefault="003F4A11" w14:paraId="659C7642" w14:textId="0640986B">
      <w:pPr>
        <w:rPr>
          <w:rFonts w:ascii="Arial" w:hAnsi="Arial" w:cs="Arial"/>
          <w:bCs/>
        </w:rPr>
      </w:pPr>
    </w:p>
    <w:p w:rsidRPr="002E7A6D" w:rsidR="005B28A8" w:rsidP="00B43E62" w:rsidRDefault="005B28A8" w14:paraId="68F81141" w14:textId="6DD6EEAC">
      <w:pPr>
        <w:rPr>
          <w:rFonts w:ascii="Arial" w:hAnsi="Arial" w:cs="Arial"/>
        </w:rPr>
      </w:pPr>
      <w:r w:rsidRPr="002E7A6D">
        <w:rPr>
          <w:rFonts w:ascii="Arial" w:hAnsi="Arial" w:cs="Arial"/>
        </w:rPr>
        <w:t xml:space="preserve"> </w:t>
      </w:r>
    </w:p>
    <w:sectPr w:rsidRPr="002E7A6D" w:rsidR="005B28A8"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F5481" w14:textId="77777777" w:rsidR="005B1395" w:rsidRDefault="005B1395">
      <w:pPr>
        <w:widowControl/>
        <w:spacing w:line="20" w:lineRule="exact"/>
      </w:pPr>
    </w:p>
  </w:endnote>
  <w:endnote w:type="continuationSeparator" w:id="0">
    <w:p w14:paraId="7EB5ACFC" w14:textId="77777777" w:rsidR="005B1395" w:rsidRDefault="005B1395">
      <w:r>
        <w:t xml:space="preserve"> </w:t>
      </w:r>
    </w:p>
  </w:endnote>
  <w:endnote w:type="continuationNotice" w:id="1">
    <w:p w14:paraId="7560639A" w14:textId="77777777" w:rsidR="005B1395" w:rsidRDefault="005B13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896A" w14:textId="77777777" w:rsidR="004145CA" w:rsidRDefault="004145CA" w:rsidP="00663296">
    <w:pPr>
      <w:pStyle w:val="Footer"/>
      <w:rPr>
        <w:rFonts w:ascii="Arial" w:hAnsi="Arial" w:cs="Arial"/>
        <w:sz w:val="20"/>
      </w:rPr>
    </w:pPr>
  </w:p>
  <w:p w14:paraId="29F79A0D" w14:textId="54A18269" w:rsidR="004145CA" w:rsidRPr="00B434B4" w:rsidRDefault="002E7A6D" w:rsidP="00663296">
    <w:pPr>
      <w:pStyle w:val="Footer"/>
      <w:rPr>
        <w:rFonts w:ascii="Arial" w:hAnsi="Arial" w:cs="Arial"/>
        <w:spacing w:val="-2"/>
        <w:sz w:val="20"/>
      </w:rPr>
    </w:pPr>
    <w:r>
      <w:rPr>
        <w:rFonts w:ascii="Arial" w:hAnsi="Arial" w:cs="Arial"/>
        <w:sz w:val="20"/>
      </w:rPr>
      <w:t>Borrower’s Organizational Document Provisions</w:t>
    </w:r>
    <w:r w:rsidR="004145CA" w:rsidRPr="00B434B4">
      <w:rPr>
        <w:rFonts w:ascii="Arial" w:hAnsi="Arial" w:cs="Arial"/>
        <w:sz w:val="20"/>
      </w:rPr>
      <w:tab/>
    </w:r>
    <w:r w:rsidR="004145CA" w:rsidRPr="00B434B4">
      <w:rPr>
        <w:rFonts w:ascii="Arial" w:hAnsi="Arial" w:cs="Arial"/>
        <w:sz w:val="20"/>
      </w:rPr>
      <w:tab/>
      <w:t>HUD-9</w:t>
    </w:r>
    <w:r w:rsidR="004145CA">
      <w:rPr>
        <w:rFonts w:ascii="Arial" w:hAnsi="Arial" w:cs="Arial"/>
        <w:sz w:val="20"/>
      </w:rPr>
      <w:t>xxxxM</w:t>
    </w:r>
    <w:r w:rsidR="004145CA" w:rsidRPr="00B434B4">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BD8B" w14:textId="77777777" w:rsidR="005B1395" w:rsidRDefault="005B1395">
      <w:r>
        <w:separator/>
      </w:r>
    </w:p>
  </w:footnote>
  <w:footnote w:type="continuationSeparator" w:id="0">
    <w:p w14:paraId="65E70E9E" w14:textId="77777777" w:rsidR="005B1395" w:rsidRDefault="005B1395">
      <w:r>
        <w:continuationSeparator/>
      </w:r>
    </w:p>
  </w:footnote>
  <w:footnote w:type="continuationNotice" w:id="1">
    <w:p w14:paraId="7266424E" w14:textId="77777777" w:rsidR="005B1395" w:rsidRDefault="005B1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984984"/>
    <w:multiLevelType w:val="hybridMultilevel"/>
    <w:tmpl w:val="55202C00"/>
    <w:lvl w:ilvl="0" w:tplc="5BF42728">
      <w:start w:val="1"/>
      <w:numFmt w:val="decimal"/>
      <w:lvlText w:val="%1."/>
      <w:lvlJc w:val="left"/>
      <w:pPr>
        <w:ind w:left="720" w:hanging="360"/>
      </w:pPr>
      <w:rPr>
        <w:rFonts w:ascii="Arial" w:hAnsi="Arial" w:cs="Arial" w:hint="default"/>
      </w:rPr>
    </w:lvl>
    <w:lvl w:ilvl="1" w:tplc="7D00EB42">
      <w:start w:val="1"/>
      <w:numFmt w:val="lowerLetter"/>
      <w:lvlText w:val="%2."/>
      <w:lvlJc w:val="left"/>
      <w:pPr>
        <w:ind w:left="1440" w:hanging="360"/>
      </w:pPr>
    </w:lvl>
    <w:lvl w:ilvl="2" w:tplc="F6AE137C">
      <w:start w:val="1"/>
      <w:numFmt w:val="lowerRoman"/>
      <w:lvlText w:val="%3."/>
      <w:lvlJc w:val="right"/>
      <w:pPr>
        <w:ind w:left="2160" w:hanging="180"/>
      </w:pPr>
    </w:lvl>
    <w:lvl w:ilvl="3" w:tplc="BA0C0BB2">
      <w:start w:val="1"/>
      <w:numFmt w:val="decimal"/>
      <w:lvlText w:val="%4."/>
      <w:lvlJc w:val="left"/>
      <w:pPr>
        <w:ind w:left="2880" w:hanging="360"/>
      </w:pPr>
    </w:lvl>
    <w:lvl w:ilvl="4" w:tplc="176AA4BC">
      <w:start w:val="1"/>
      <w:numFmt w:val="lowerLetter"/>
      <w:lvlText w:val="%5."/>
      <w:lvlJc w:val="left"/>
      <w:pPr>
        <w:ind w:left="3600" w:hanging="360"/>
      </w:pPr>
    </w:lvl>
    <w:lvl w:ilvl="5" w:tplc="70FAA3A2">
      <w:start w:val="1"/>
      <w:numFmt w:val="lowerRoman"/>
      <w:lvlText w:val="%6."/>
      <w:lvlJc w:val="right"/>
      <w:pPr>
        <w:ind w:left="4320" w:hanging="180"/>
      </w:pPr>
    </w:lvl>
    <w:lvl w:ilvl="6" w:tplc="1FC8C47E">
      <w:start w:val="1"/>
      <w:numFmt w:val="decimal"/>
      <w:lvlText w:val="%7."/>
      <w:lvlJc w:val="left"/>
      <w:pPr>
        <w:ind w:left="5040" w:hanging="360"/>
      </w:pPr>
    </w:lvl>
    <w:lvl w:ilvl="7" w:tplc="C3E0FE34">
      <w:start w:val="1"/>
      <w:numFmt w:val="lowerLetter"/>
      <w:lvlText w:val="%8."/>
      <w:lvlJc w:val="left"/>
      <w:pPr>
        <w:ind w:left="5760" w:hanging="360"/>
      </w:pPr>
    </w:lvl>
    <w:lvl w:ilvl="8" w:tplc="DA626860">
      <w:start w:val="1"/>
      <w:numFmt w:val="lowerRoman"/>
      <w:lvlText w:val="%9."/>
      <w:lvlJc w:val="right"/>
      <w:pPr>
        <w:ind w:left="6480" w:hanging="180"/>
      </w:pPr>
    </w:lvl>
  </w:abstractNum>
  <w:abstractNum w:abstractNumId="13" w15:restartNumberingAfterBreak="0">
    <w:nsid w:val="60C23B5F"/>
    <w:multiLevelType w:val="hybridMultilevel"/>
    <w:tmpl w:val="71C8615A"/>
    <w:lvl w:ilvl="0" w:tplc="460CB4C2">
      <w:start w:val="1"/>
      <w:numFmt w:val="lowerLetter"/>
      <w:lvlText w:val="%1."/>
      <w:lvlJc w:val="left"/>
      <w:pPr>
        <w:ind w:left="720" w:hanging="360"/>
      </w:pPr>
    </w:lvl>
    <w:lvl w:ilvl="1" w:tplc="220C8246">
      <w:start w:val="1"/>
      <w:numFmt w:val="lowerLetter"/>
      <w:lvlText w:val="%2."/>
      <w:lvlJc w:val="left"/>
      <w:pPr>
        <w:ind w:left="1440" w:hanging="360"/>
      </w:pPr>
      <w:rPr>
        <w:rFonts w:ascii="Arial" w:hAnsi="Arial" w:cs="Arial" w:hint="default"/>
      </w:rPr>
    </w:lvl>
    <w:lvl w:ilvl="2" w:tplc="B5DC44CE">
      <w:start w:val="1"/>
      <w:numFmt w:val="lowerRoman"/>
      <w:lvlText w:val="%3."/>
      <w:lvlJc w:val="right"/>
      <w:pPr>
        <w:ind w:left="2160" w:hanging="180"/>
      </w:pPr>
    </w:lvl>
    <w:lvl w:ilvl="3" w:tplc="100E25AA">
      <w:start w:val="1"/>
      <w:numFmt w:val="decimal"/>
      <w:lvlText w:val="%4."/>
      <w:lvlJc w:val="left"/>
      <w:pPr>
        <w:ind w:left="2880" w:hanging="360"/>
      </w:pPr>
    </w:lvl>
    <w:lvl w:ilvl="4" w:tplc="62967392">
      <w:start w:val="1"/>
      <w:numFmt w:val="lowerLetter"/>
      <w:lvlText w:val="%5."/>
      <w:lvlJc w:val="left"/>
      <w:pPr>
        <w:ind w:left="3600" w:hanging="360"/>
      </w:pPr>
    </w:lvl>
    <w:lvl w:ilvl="5" w:tplc="1904068A">
      <w:start w:val="1"/>
      <w:numFmt w:val="lowerRoman"/>
      <w:lvlText w:val="%6."/>
      <w:lvlJc w:val="right"/>
      <w:pPr>
        <w:ind w:left="4320" w:hanging="180"/>
      </w:pPr>
    </w:lvl>
    <w:lvl w:ilvl="6" w:tplc="2ED2957E">
      <w:start w:val="1"/>
      <w:numFmt w:val="decimal"/>
      <w:lvlText w:val="%7."/>
      <w:lvlJc w:val="left"/>
      <w:pPr>
        <w:ind w:left="5040" w:hanging="360"/>
      </w:pPr>
    </w:lvl>
    <w:lvl w:ilvl="7" w:tplc="A95EEDF8">
      <w:start w:val="1"/>
      <w:numFmt w:val="lowerLetter"/>
      <w:lvlText w:val="%8."/>
      <w:lvlJc w:val="left"/>
      <w:pPr>
        <w:ind w:left="5760" w:hanging="360"/>
      </w:pPr>
    </w:lvl>
    <w:lvl w:ilvl="8" w:tplc="E3DAB0BE">
      <w:start w:val="1"/>
      <w:numFmt w:val="lowerRoman"/>
      <w:lvlText w:val="%9."/>
      <w:lvlJc w:val="right"/>
      <w:pPr>
        <w:ind w:left="6480" w:hanging="180"/>
      </w:pPr>
    </w:lvl>
  </w:abstractNum>
  <w:abstractNum w:abstractNumId="14"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7"/>
  </w:num>
  <w:num w:numId="3">
    <w:abstractNumId w:val="19"/>
  </w:num>
  <w:num w:numId="4">
    <w:abstractNumId w:val="6"/>
  </w:num>
  <w:num w:numId="5">
    <w:abstractNumId w:val="8"/>
  </w:num>
  <w:num w:numId="6">
    <w:abstractNumId w:val="4"/>
  </w:num>
  <w:num w:numId="7">
    <w:abstractNumId w:val="11"/>
  </w:num>
  <w:num w:numId="8">
    <w:abstractNumId w:val="0"/>
  </w:num>
  <w:num w:numId="9">
    <w:abstractNumId w:val="5"/>
  </w:num>
  <w:num w:numId="10">
    <w:abstractNumId w:val="2"/>
  </w:num>
  <w:num w:numId="11">
    <w:abstractNumId w:val="1"/>
  </w:num>
  <w:num w:numId="12">
    <w:abstractNumId w:val="16"/>
  </w:num>
  <w:num w:numId="13">
    <w:abstractNumId w:val="10"/>
  </w:num>
  <w:num w:numId="14">
    <w:abstractNumId w:val="9"/>
  </w:num>
  <w:num w:numId="15">
    <w:abstractNumId w:val="18"/>
  </w:num>
  <w:num w:numId="16">
    <w:abstractNumId w:val="3"/>
  </w:num>
  <w:num w:numId="17">
    <w:abstractNumId w:val="14"/>
  </w:num>
  <w:num w:numId="18">
    <w:abstractNumId w:val="7"/>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33F0"/>
    <w:rsid w:val="00015BCD"/>
    <w:rsid w:val="00017B78"/>
    <w:rsid w:val="00020A21"/>
    <w:rsid w:val="000235E5"/>
    <w:rsid w:val="000402BC"/>
    <w:rsid w:val="0004058E"/>
    <w:rsid w:val="00072BCF"/>
    <w:rsid w:val="000779AA"/>
    <w:rsid w:val="000857D6"/>
    <w:rsid w:val="00092F81"/>
    <w:rsid w:val="0009765B"/>
    <w:rsid w:val="000A20D1"/>
    <w:rsid w:val="000A6751"/>
    <w:rsid w:val="000B4E4A"/>
    <w:rsid w:val="000B5B1C"/>
    <w:rsid w:val="000C1306"/>
    <w:rsid w:val="000C4BA6"/>
    <w:rsid w:val="000D28CD"/>
    <w:rsid w:val="000D5F10"/>
    <w:rsid w:val="000F3FB2"/>
    <w:rsid w:val="000F59B1"/>
    <w:rsid w:val="000F600A"/>
    <w:rsid w:val="00105570"/>
    <w:rsid w:val="00115848"/>
    <w:rsid w:val="00125101"/>
    <w:rsid w:val="001344B2"/>
    <w:rsid w:val="001404D0"/>
    <w:rsid w:val="00140574"/>
    <w:rsid w:val="00144534"/>
    <w:rsid w:val="00152DE7"/>
    <w:rsid w:val="001633B9"/>
    <w:rsid w:val="00166534"/>
    <w:rsid w:val="001800D4"/>
    <w:rsid w:val="001A056A"/>
    <w:rsid w:val="001A0A58"/>
    <w:rsid w:val="001A50B2"/>
    <w:rsid w:val="001B2239"/>
    <w:rsid w:val="001B2E78"/>
    <w:rsid w:val="001C54CB"/>
    <w:rsid w:val="001C6D04"/>
    <w:rsid w:val="001D0F5A"/>
    <w:rsid w:val="001D1CB9"/>
    <w:rsid w:val="001D415F"/>
    <w:rsid w:val="001D5965"/>
    <w:rsid w:val="001E2795"/>
    <w:rsid w:val="001E4A48"/>
    <w:rsid w:val="001E5B7E"/>
    <w:rsid w:val="001F2C75"/>
    <w:rsid w:val="001F5090"/>
    <w:rsid w:val="00202BAE"/>
    <w:rsid w:val="00206436"/>
    <w:rsid w:val="00207413"/>
    <w:rsid w:val="002147D5"/>
    <w:rsid w:val="0022161E"/>
    <w:rsid w:val="00231DB6"/>
    <w:rsid w:val="002324A3"/>
    <w:rsid w:val="00237721"/>
    <w:rsid w:val="00247278"/>
    <w:rsid w:val="00251AFE"/>
    <w:rsid w:val="002676AE"/>
    <w:rsid w:val="0028136B"/>
    <w:rsid w:val="00281C4B"/>
    <w:rsid w:val="00282497"/>
    <w:rsid w:val="00284C63"/>
    <w:rsid w:val="002852B6"/>
    <w:rsid w:val="00285DAF"/>
    <w:rsid w:val="0029007A"/>
    <w:rsid w:val="00290269"/>
    <w:rsid w:val="002A0CF2"/>
    <w:rsid w:val="002A3F4A"/>
    <w:rsid w:val="002B3923"/>
    <w:rsid w:val="002B66CA"/>
    <w:rsid w:val="002C16A1"/>
    <w:rsid w:val="002C3CF9"/>
    <w:rsid w:val="002C6574"/>
    <w:rsid w:val="002C6861"/>
    <w:rsid w:val="002D3441"/>
    <w:rsid w:val="002D3707"/>
    <w:rsid w:val="002D47B5"/>
    <w:rsid w:val="002E7A6D"/>
    <w:rsid w:val="002F1F07"/>
    <w:rsid w:val="002F4141"/>
    <w:rsid w:val="002F5D35"/>
    <w:rsid w:val="003046EE"/>
    <w:rsid w:val="00307F7A"/>
    <w:rsid w:val="0031028E"/>
    <w:rsid w:val="0032267A"/>
    <w:rsid w:val="00324442"/>
    <w:rsid w:val="003413FF"/>
    <w:rsid w:val="003469FC"/>
    <w:rsid w:val="00365C0C"/>
    <w:rsid w:val="0039056A"/>
    <w:rsid w:val="003922E5"/>
    <w:rsid w:val="00394502"/>
    <w:rsid w:val="0039511F"/>
    <w:rsid w:val="003A0792"/>
    <w:rsid w:val="003B1E0B"/>
    <w:rsid w:val="003C2C1E"/>
    <w:rsid w:val="003D0839"/>
    <w:rsid w:val="003D315C"/>
    <w:rsid w:val="003D5525"/>
    <w:rsid w:val="003E4F7C"/>
    <w:rsid w:val="003E5DA8"/>
    <w:rsid w:val="003F4A11"/>
    <w:rsid w:val="003F6CAC"/>
    <w:rsid w:val="003F6DD1"/>
    <w:rsid w:val="00406837"/>
    <w:rsid w:val="00410CB7"/>
    <w:rsid w:val="004145CA"/>
    <w:rsid w:val="00422492"/>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A5F7E"/>
    <w:rsid w:val="004B380E"/>
    <w:rsid w:val="004B5AD6"/>
    <w:rsid w:val="004B5D39"/>
    <w:rsid w:val="004C0A16"/>
    <w:rsid w:val="004C0E33"/>
    <w:rsid w:val="004C18E1"/>
    <w:rsid w:val="004C2A08"/>
    <w:rsid w:val="004C75FE"/>
    <w:rsid w:val="004E1EFB"/>
    <w:rsid w:val="004E3F53"/>
    <w:rsid w:val="004E5741"/>
    <w:rsid w:val="004E6B8F"/>
    <w:rsid w:val="004F492D"/>
    <w:rsid w:val="005011BF"/>
    <w:rsid w:val="005028B8"/>
    <w:rsid w:val="005106F6"/>
    <w:rsid w:val="00515633"/>
    <w:rsid w:val="00516CDE"/>
    <w:rsid w:val="00520EE5"/>
    <w:rsid w:val="0052514A"/>
    <w:rsid w:val="00532504"/>
    <w:rsid w:val="005331BE"/>
    <w:rsid w:val="00541055"/>
    <w:rsid w:val="005424AC"/>
    <w:rsid w:val="005539F2"/>
    <w:rsid w:val="00556B8C"/>
    <w:rsid w:val="005618A7"/>
    <w:rsid w:val="00570519"/>
    <w:rsid w:val="005730A2"/>
    <w:rsid w:val="0057525A"/>
    <w:rsid w:val="00582124"/>
    <w:rsid w:val="00585243"/>
    <w:rsid w:val="00593C0A"/>
    <w:rsid w:val="00593E22"/>
    <w:rsid w:val="005967D7"/>
    <w:rsid w:val="005A21BD"/>
    <w:rsid w:val="005A30F0"/>
    <w:rsid w:val="005A6B43"/>
    <w:rsid w:val="005A6EE5"/>
    <w:rsid w:val="005B1395"/>
    <w:rsid w:val="005B1CD4"/>
    <w:rsid w:val="005B28A8"/>
    <w:rsid w:val="005B5C2C"/>
    <w:rsid w:val="005C4BD7"/>
    <w:rsid w:val="005D11B9"/>
    <w:rsid w:val="005D134F"/>
    <w:rsid w:val="005D30B1"/>
    <w:rsid w:val="005D3275"/>
    <w:rsid w:val="005D3431"/>
    <w:rsid w:val="005D4CD7"/>
    <w:rsid w:val="005D614E"/>
    <w:rsid w:val="005E6D0C"/>
    <w:rsid w:val="005F2AD6"/>
    <w:rsid w:val="005F37CE"/>
    <w:rsid w:val="005F4332"/>
    <w:rsid w:val="00602344"/>
    <w:rsid w:val="006065BC"/>
    <w:rsid w:val="006125A0"/>
    <w:rsid w:val="006269E8"/>
    <w:rsid w:val="006366B7"/>
    <w:rsid w:val="00651D05"/>
    <w:rsid w:val="0065768B"/>
    <w:rsid w:val="00657DBC"/>
    <w:rsid w:val="00660A6A"/>
    <w:rsid w:val="00661E7D"/>
    <w:rsid w:val="00663296"/>
    <w:rsid w:val="00675905"/>
    <w:rsid w:val="006C097B"/>
    <w:rsid w:val="006C6FE4"/>
    <w:rsid w:val="006D3102"/>
    <w:rsid w:val="006E2103"/>
    <w:rsid w:val="006E3B2A"/>
    <w:rsid w:val="006F29E6"/>
    <w:rsid w:val="006F6730"/>
    <w:rsid w:val="006F7A80"/>
    <w:rsid w:val="00702645"/>
    <w:rsid w:val="00706152"/>
    <w:rsid w:val="00706ABB"/>
    <w:rsid w:val="00710A9D"/>
    <w:rsid w:val="00717F8D"/>
    <w:rsid w:val="00720D0B"/>
    <w:rsid w:val="00721F9F"/>
    <w:rsid w:val="00726AFD"/>
    <w:rsid w:val="007270E4"/>
    <w:rsid w:val="0073007C"/>
    <w:rsid w:val="00734D76"/>
    <w:rsid w:val="007479BC"/>
    <w:rsid w:val="00756C02"/>
    <w:rsid w:val="00764995"/>
    <w:rsid w:val="00766F2B"/>
    <w:rsid w:val="0076788B"/>
    <w:rsid w:val="00773335"/>
    <w:rsid w:val="007764A9"/>
    <w:rsid w:val="00777DEA"/>
    <w:rsid w:val="00781F54"/>
    <w:rsid w:val="007871E8"/>
    <w:rsid w:val="00797639"/>
    <w:rsid w:val="007A18D6"/>
    <w:rsid w:val="007A3C61"/>
    <w:rsid w:val="007A3C9D"/>
    <w:rsid w:val="007A7285"/>
    <w:rsid w:val="007B07F9"/>
    <w:rsid w:val="007B4004"/>
    <w:rsid w:val="007B6728"/>
    <w:rsid w:val="007B6F3E"/>
    <w:rsid w:val="007C108C"/>
    <w:rsid w:val="007D342B"/>
    <w:rsid w:val="007D6A15"/>
    <w:rsid w:val="007F2773"/>
    <w:rsid w:val="007F5266"/>
    <w:rsid w:val="007F5976"/>
    <w:rsid w:val="007F6210"/>
    <w:rsid w:val="007F75DB"/>
    <w:rsid w:val="00806268"/>
    <w:rsid w:val="00806BC8"/>
    <w:rsid w:val="008120BE"/>
    <w:rsid w:val="0081442B"/>
    <w:rsid w:val="008144DB"/>
    <w:rsid w:val="008165D1"/>
    <w:rsid w:val="00833896"/>
    <w:rsid w:val="008368C9"/>
    <w:rsid w:val="008371E6"/>
    <w:rsid w:val="00837D68"/>
    <w:rsid w:val="00840394"/>
    <w:rsid w:val="00843124"/>
    <w:rsid w:val="00847770"/>
    <w:rsid w:val="00850EE4"/>
    <w:rsid w:val="00851F90"/>
    <w:rsid w:val="00857459"/>
    <w:rsid w:val="00872FEB"/>
    <w:rsid w:val="00875329"/>
    <w:rsid w:val="008773D7"/>
    <w:rsid w:val="0088656C"/>
    <w:rsid w:val="008865EE"/>
    <w:rsid w:val="008968F3"/>
    <w:rsid w:val="008975DA"/>
    <w:rsid w:val="008A3B12"/>
    <w:rsid w:val="008B7C05"/>
    <w:rsid w:val="008C6E39"/>
    <w:rsid w:val="008D0DAB"/>
    <w:rsid w:val="008D6223"/>
    <w:rsid w:val="008E43BE"/>
    <w:rsid w:val="008E7EE9"/>
    <w:rsid w:val="0090747D"/>
    <w:rsid w:val="00907EAA"/>
    <w:rsid w:val="00914249"/>
    <w:rsid w:val="009240F9"/>
    <w:rsid w:val="00931B47"/>
    <w:rsid w:val="00932178"/>
    <w:rsid w:val="00937A6D"/>
    <w:rsid w:val="0094163C"/>
    <w:rsid w:val="009475F8"/>
    <w:rsid w:val="00950D03"/>
    <w:rsid w:val="00950D9B"/>
    <w:rsid w:val="00957D27"/>
    <w:rsid w:val="00965660"/>
    <w:rsid w:val="0096786E"/>
    <w:rsid w:val="0097122D"/>
    <w:rsid w:val="00971BEC"/>
    <w:rsid w:val="00972A72"/>
    <w:rsid w:val="009746E1"/>
    <w:rsid w:val="00974EFC"/>
    <w:rsid w:val="00980DBA"/>
    <w:rsid w:val="00992741"/>
    <w:rsid w:val="009A40D8"/>
    <w:rsid w:val="009A4DA1"/>
    <w:rsid w:val="009A4E72"/>
    <w:rsid w:val="009A7833"/>
    <w:rsid w:val="009C5EAB"/>
    <w:rsid w:val="009D1E2D"/>
    <w:rsid w:val="009D2F4E"/>
    <w:rsid w:val="009E1EC8"/>
    <w:rsid w:val="009E2650"/>
    <w:rsid w:val="009E517B"/>
    <w:rsid w:val="009E56E4"/>
    <w:rsid w:val="009F42A2"/>
    <w:rsid w:val="00A04574"/>
    <w:rsid w:val="00A059E6"/>
    <w:rsid w:val="00A20984"/>
    <w:rsid w:val="00A2203C"/>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77CA9"/>
    <w:rsid w:val="00A84C1B"/>
    <w:rsid w:val="00A91551"/>
    <w:rsid w:val="00A938DE"/>
    <w:rsid w:val="00AA161B"/>
    <w:rsid w:val="00AA56E5"/>
    <w:rsid w:val="00AA5F04"/>
    <w:rsid w:val="00AB217B"/>
    <w:rsid w:val="00AB55DD"/>
    <w:rsid w:val="00AC54DA"/>
    <w:rsid w:val="00AF1945"/>
    <w:rsid w:val="00AF32CF"/>
    <w:rsid w:val="00AF5FDB"/>
    <w:rsid w:val="00AF702D"/>
    <w:rsid w:val="00B06CA0"/>
    <w:rsid w:val="00B10F0A"/>
    <w:rsid w:val="00B13EC2"/>
    <w:rsid w:val="00B1593E"/>
    <w:rsid w:val="00B21BBC"/>
    <w:rsid w:val="00B26F8F"/>
    <w:rsid w:val="00B3463E"/>
    <w:rsid w:val="00B35889"/>
    <w:rsid w:val="00B414F6"/>
    <w:rsid w:val="00B434B4"/>
    <w:rsid w:val="00B43E62"/>
    <w:rsid w:val="00B47043"/>
    <w:rsid w:val="00B5175C"/>
    <w:rsid w:val="00B60801"/>
    <w:rsid w:val="00B620B6"/>
    <w:rsid w:val="00B74958"/>
    <w:rsid w:val="00B74EFC"/>
    <w:rsid w:val="00B766DB"/>
    <w:rsid w:val="00BA0114"/>
    <w:rsid w:val="00BA489E"/>
    <w:rsid w:val="00BA5E7C"/>
    <w:rsid w:val="00BA5EDD"/>
    <w:rsid w:val="00BA72C7"/>
    <w:rsid w:val="00BB5439"/>
    <w:rsid w:val="00BB5D94"/>
    <w:rsid w:val="00BC1BFA"/>
    <w:rsid w:val="00BD1F0D"/>
    <w:rsid w:val="00BE3C50"/>
    <w:rsid w:val="00C05267"/>
    <w:rsid w:val="00C11A23"/>
    <w:rsid w:val="00C16F82"/>
    <w:rsid w:val="00C22AEB"/>
    <w:rsid w:val="00C2636A"/>
    <w:rsid w:val="00C43742"/>
    <w:rsid w:val="00C47FDE"/>
    <w:rsid w:val="00C51157"/>
    <w:rsid w:val="00C51A34"/>
    <w:rsid w:val="00C55C9B"/>
    <w:rsid w:val="00C60F25"/>
    <w:rsid w:val="00C63CD6"/>
    <w:rsid w:val="00C65AA9"/>
    <w:rsid w:val="00C66486"/>
    <w:rsid w:val="00C66B21"/>
    <w:rsid w:val="00C72A75"/>
    <w:rsid w:val="00CA6785"/>
    <w:rsid w:val="00CB049B"/>
    <w:rsid w:val="00CB59B6"/>
    <w:rsid w:val="00CB65FB"/>
    <w:rsid w:val="00CC5486"/>
    <w:rsid w:val="00CD16E6"/>
    <w:rsid w:val="00CD3243"/>
    <w:rsid w:val="00CD5AE1"/>
    <w:rsid w:val="00CD6A20"/>
    <w:rsid w:val="00CE14BC"/>
    <w:rsid w:val="00CE6493"/>
    <w:rsid w:val="00CF3086"/>
    <w:rsid w:val="00CF4B9F"/>
    <w:rsid w:val="00CF7A2A"/>
    <w:rsid w:val="00D07110"/>
    <w:rsid w:val="00D1607D"/>
    <w:rsid w:val="00D1764D"/>
    <w:rsid w:val="00D24F99"/>
    <w:rsid w:val="00D34D7F"/>
    <w:rsid w:val="00D64299"/>
    <w:rsid w:val="00D653CD"/>
    <w:rsid w:val="00D664CA"/>
    <w:rsid w:val="00D6697F"/>
    <w:rsid w:val="00D71E1B"/>
    <w:rsid w:val="00D76D8D"/>
    <w:rsid w:val="00D80E6F"/>
    <w:rsid w:val="00D92339"/>
    <w:rsid w:val="00D94331"/>
    <w:rsid w:val="00DA5E85"/>
    <w:rsid w:val="00DB2667"/>
    <w:rsid w:val="00DC24AA"/>
    <w:rsid w:val="00DC70C8"/>
    <w:rsid w:val="00DC793F"/>
    <w:rsid w:val="00DE6046"/>
    <w:rsid w:val="00DF6880"/>
    <w:rsid w:val="00E0228D"/>
    <w:rsid w:val="00E03A4E"/>
    <w:rsid w:val="00E12593"/>
    <w:rsid w:val="00E142B4"/>
    <w:rsid w:val="00E249CB"/>
    <w:rsid w:val="00E30137"/>
    <w:rsid w:val="00E318DA"/>
    <w:rsid w:val="00E32933"/>
    <w:rsid w:val="00E34920"/>
    <w:rsid w:val="00E430FF"/>
    <w:rsid w:val="00E45546"/>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4B6A"/>
    <w:rsid w:val="00F217C3"/>
    <w:rsid w:val="00F30143"/>
    <w:rsid w:val="00F34230"/>
    <w:rsid w:val="00F346C2"/>
    <w:rsid w:val="00F43B02"/>
    <w:rsid w:val="00F5212E"/>
    <w:rsid w:val="00F57194"/>
    <w:rsid w:val="00F61732"/>
    <w:rsid w:val="00F71B8B"/>
    <w:rsid w:val="00F75979"/>
    <w:rsid w:val="00F76E3E"/>
    <w:rsid w:val="00F77336"/>
    <w:rsid w:val="00F809D6"/>
    <w:rsid w:val="00F832A6"/>
    <w:rsid w:val="00F914AC"/>
    <w:rsid w:val="00F968AA"/>
    <w:rsid w:val="00FA557D"/>
    <w:rsid w:val="00FB13F0"/>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HUDOGC-707494443-349</_dlc_DocId>
    <_dlc_DocIdUrl xmlns="d4a638c4-874f-49c0-bb2b-5cb8563c2b18">
      <Url>https://hudgov.sharepoint.com/sites/OGC/OGC/_layouts/15/DocIdRedir.aspx?ID=HUDOGC-707494443-349</Url>
      <Description>HUDOGC-707494443-349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81C35-D5DD-4B24-B31B-897D0F982D7B}"/>
</file>

<file path=customXml/itemProps2.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3.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4.xml><?xml version="1.0" encoding="utf-8"?>
<ds:datastoreItem xmlns:ds="http://schemas.openxmlformats.org/officeDocument/2006/customXml" ds:itemID="{69E8CFF5-F567-4050-9ED9-25FBF15BBDED}">
  <ds:schemaRefs>
    <ds:schemaRef ds:uri="http://purl.org/dc/terms/"/>
    <ds:schemaRef ds:uri="f6ef1023-39cf-42a5-9eb3-a9dbfbf1b8e5"/>
    <ds:schemaRef ds:uri="09571d82-90ea-4910-ae95-66e5175d3c78"/>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s>
</ds:datastoreItem>
</file>

<file path=customXml/itemProps5.xml><?xml version="1.0" encoding="utf-8"?>
<ds:datastoreItem xmlns:ds="http://schemas.openxmlformats.org/officeDocument/2006/customXml" ds:itemID="{E860A7DC-E17A-45E9-BF06-F57788D2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1287</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2020-08-25T19:48:00Z</dcterms:created>
  <dcterms:modified xsi:type="dcterms:W3CDTF">2022-03-17T16:41:00Z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9a904a6c-a6bc-4b6c-a1b1-e05b4ccde24f</vt:lpwstr>
  </property>
</Properties>
</file>