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FED" w:rsidR="007763A4" w:rsidP="007763A4" w:rsidRDefault="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FEDERAL RAILROAD ADMINISTRATION</w:t>
      </w:r>
    </w:p>
    <w:p w:rsidR="00570005" w:rsidP="007763A4" w:rsidRDefault="00570005" w14:paraId="5BF0B02F" w14:textId="77777777">
      <w:pPr>
        <w:widowControl w:val="0"/>
        <w:tabs>
          <w:tab w:val="center" w:pos="4680"/>
        </w:tabs>
        <w:jc w:val="center"/>
        <w:rPr>
          <w:b/>
          <w:bCs/>
          <w:szCs w:val="24"/>
        </w:rPr>
      </w:pPr>
      <w:r w:rsidRPr="00570005">
        <w:rPr>
          <w:b/>
          <w:bCs/>
          <w:szCs w:val="24"/>
        </w:rPr>
        <w:t xml:space="preserve">State Safety Participation Regulations and Reporting of Remedial Actions </w:t>
      </w:r>
    </w:p>
    <w:p w:rsidRPr="008A5B6D" w:rsidR="007763A4" w:rsidP="007763A4" w:rsidRDefault="007763A4" w14:paraId="480C461B" w14:textId="01CE1532">
      <w:pPr>
        <w:widowControl w:val="0"/>
        <w:tabs>
          <w:tab w:val="center" w:pos="4680"/>
        </w:tabs>
        <w:jc w:val="center"/>
        <w:rPr>
          <w:b/>
          <w:szCs w:val="24"/>
        </w:rPr>
      </w:pPr>
      <w:r w:rsidRPr="008A5B6D">
        <w:rPr>
          <w:b/>
          <w:szCs w:val="24"/>
        </w:rPr>
        <w:t>(Title 49 Code of Federal Regulations (CFR) Part</w:t>
      </w:r>
      <w:r w:rsidR="00521F90">
        <w:rPr>
          <w:b/>
          <w:szCs w:val="24"/>
        </w:rPr>
        <w:t>s 209 and</w:t>
      </w:r>
      <w:r w:rsidRPr="008A5B6D">
        <w:rPr>
          <w:b/>
          <w:szCs w:val="24"/>
        </w:rPr>
        <w:t xml:space="preserve"> 2</w:t>
      </w:r>
      <w:r w:rsidR="00570005">
        <w:rPr>
          <w:b/>
          <w:szCs w:val="24"/>
        </w:rPr>
        <w:t>1</w:t>
      </w:r>
      <w:r w:rsidRPr="008A5B6D">
        <w:rPr>
          <w:b/>
          <w:szCs w:val="24"/>
        </w:rPr>
        <w:t>2)</w:t>
      </w:r>
    </w:p>
    <w:p w:rsidRPr="008A5B6D" w:rsidR="007763A4" w:rsidP="007763A4" w:rsidRDefault="007763A4" w14:paraId="19EA5719" w14:textId="77777777">
      <w:pPr>
        <w:widowControl w:val="0"/>
        <w:jc w:val="center"/>
        <w:rPr>
          <w:b/>
          <w:szCs w:val="24"/>
        </w:rPr>
      </w:pPr>
      <w:r w:rsidRPr="008A5B6D">
        <w:rPr>
          <w:b/>
          <w:szCs w:val="24"/>
        </w:rPr>
        <w:t>SUPPORTING JUSTIFICATION</w:t>
      </w:r>
    </w:p>
    <w:p w:rsidRPr="008A5B6D" w:rsidR="007763A4" w:rsidP="007763A4" w:rsidRDefault="007763A4" w14:paraId="4E1C1307" w14:textId="1F8A7DF6">
      <w:pPr>
        <w:widowControl w:val="0"/>
        <w:jc w:val="center"/>
        <w:rPr>
          <w:b/>
          <w:szCs w:val="24"/>
        </w:rPr>
      </w:pPr>
      <w:r w:rsidRPr="008A5B6D">
        <w:rPr>
          <w:b/>
          <w:szCs w:val="24"/>
        </w:rPr>
        <w:t>OMB Control No. 2130-05</w:t>
      </w:r>
      <w:r w:rsidR="00570005">
        <w:rPr>
          <w:b/>
          <w:szCs w:val="24"/>
        </w:rPr>
        <w:t>09</w:t>
      </w:r>
    </w:p>
    <w:p w:rsidRPr="008A5B6D" w:rsidR="007763A4" w:rsidP="007763A4" w:rsidRDefault="007763A4" w14:paraId="2612CF2F" w14:textId="77777777">
      <w:pPr>
        <w:widowControl w:val="0"/>
        <w:rPr>
          <w:b/>
          <w:szCs w:val="24"/>
        </w:rPr>
      </w:pPr>
    </w:p>
    <w:p w:rsidRPr="008A5B6D" w:rsidR="007763A4" w:rsidP="007763A4" w:rsidRDefault="007763A4" w14:paraId="3AA2F72C" w14:textId="77777777">
      <w:pPr>
        <w:widowControl w:val="0"/>
        <w:ind w:left="720"/>
        <w:rPr>
          <w:szCs w:val="24"/>
          <w:u w:val="single"/>
        </w:rPr>
      </w:pPr>
      <w:r w:rsidRPr="008A5B6D">
        <w:rPr>
          <w:szCs w:val="24"/>
          <w:u w:val="single"/>
        </w:rPr>
        <w:t>Summary of Submission</w:t>
      </w:r>
    </w:p>
    <w:p w:rsidRPr="008A5B6D" w:rsidR="007763A4" w:rsidP="007763A4" w:rsidRDefault="007763A4" w14:paraId="18F11633" w14:textId="77777777">
      <w:pPr>
        <w:widowControl w:val="0"/>
        <w:ind w:left="720"/>
        <w:rPr>
          <w:szCs w:val="24"/>
          <w:u w:val="single"/>
        </w:rPr>
      </w:pPr>
    </w:p>
    <w:p w:rsidRPr="008A5B6D" w:rsidR="007763A4" w:rsidP="007763A4" w:rsidRDefault="007763A4" w14:paraId="73ED5361" w14:textId="4AF15813">
      <w:pPr>
        <w:widowControl w:val="0"/>
        <w:numPr>
          <w:ilvl w:val="1"/>
          <w:numId w:val="7"/>
        </w:numPr>
        <w:rPr>
          <w:szCs w:val="24"/>
        </w:rPr>
      </w:pPr>
      <w:r w:rsidRPr="008A5B6D">
        <w:rPr>
          <w:szCs w:val="24"/>
        </w:rPr>
        <w:t xml:space="preserve">This submission is a request for an extension without change (with changes in estimates) of the last three-year approval granted by the Office of Management and Budget (OMB) on </w:t>
      </w:r>
      <w:r w:rsidR="00570005">
        <w:rPr>
          <w:szCs w:val="24"/>
        </w:rPr>
        <w:t>May</w:t>
      </w:r>
      <w:r w:rsidRPr="008A5B6D">
        <w:rPr>
          <w:szCs w:val="24"/>
        </w:rPr>
        <w:t xml:space="preserve"> </w:t>
      </w:r>
      <w:r w:rsidR="00570005">
        <w:rPr>
          <w:szCs w:val="24"/>
        </w:rPr>
        <w:t>6</w:t>
      </w:r>
      <w:r w:rsidRPr="008A5B6D">
        <w:rPr>
          <w:szCs w:val="24"/>
        </w:rPr>
        <w:t xml:space="preserve">, 2019, which expires </w:t>
      </w:r>
      <w:r w:rsidR="00570005">
        <w:rPr>
          <w:szCs w:val="24"/>
        </w:rPr>
        <w:t>May 31</w:t>
      </w:r>
      <w:r w:rsidRPr="008A5B6D">
        <w:rPr>
          <w:szCs w:val="24"/>
        </w:rPr>
        <w:t>, 2022</w:t>
      </w:r>
      <w:r w:rsidRPr="008A5B6D" w:rsidR="009C090A">
        <w:rPr>
          <w:szCs w:val="24"/>
        </w:rPr>
        <w:t xml:space="preserve">. </w:t>
      </w:r>
    </w:p>
    <w:p w:rsidRPr="008A5B6D" w:rsidR="007763A4" w:rsidP="007763A4" w:rsidRDefault="007763A4" w14:paraId="72A49A8F" w14:textId="77777777">
      <w:pPr>
        <w:widowControl w:val="0"/>
        <w:ind w:left="1080"/>
        <w:rPr>
          <w:szCs w:val="24"/>
        </w:rPr>
      </w:pPr>
    </w:p>
    <w:p w:rsidRPr="008A5B6D" w:rsidR="007763A4" w:rsidP="007763A4" w:rsidRDefault="007763A4" w14:paraId="2FCA5690" w14:textId="536FFD43">
      <w:pPr>
        <w:widowControl w:val="0"/>
        <w:numPr>
          <w:ilvl w:val="1"/>
          <w:numId w:val="7"/>
        </w:numPr>
        <w:rPr>
          <w:szCs w:val="24"/>
        </w:rPr>
      </w:pPr>
      <w:r w:rsidRPr="008A5B6D">
        <w:rPr>
          <w:szCs w:val="24"/>
        </w:rPr>
        <w:t xml:space="preserve">The Federal Railroad Administration (FRA) published the required 60-day </w:t>
      </w:r>
      <w:r w:rsidRPr="008A5B6D">
        <w:rPr>
          <w:bCs/>
          <w:szCs w:val="24"/>
          <w:u w:val="single"/>
        </w:rPr>
        <w:t>Federal Register</w:t>
      </w:r>
      <w:r w:rsidRPr="008A5B6D">
        <w:rPr>
          <w:bCs/>
          <w:szCs w:val="24"/>
        </w:rPr>
        <w:t xml:space="preserve"> Notice on </w:t>
      </w:r>
      <w:r w:rsidR="00570005">
        <w:rPr>
          <w:bCs/>
          <w:szCs w:val="24"/>
        </w:rPr>
        <w:t>February 11</w:t>
      </w:r>
      <w:r w:rsidRPr="008A5B6D">
        <w:rPr>
          <w:bCs/>
          <w:szCs w:val="24"/>
        </w:rPr>
        <w:t>, 2022</w:t>
      </w:r>
      <w:r w:rsidRPr="008A5B6D" w:rsidR="009C090A">
        <w:rPr>
          <w:bCs/>
          <w:szCs w:val="24"/>
        </w:rPr>
        <w:t xml:space="preserve">. </w:t>
      </w:r>
      <w:r w:rsidRPr="008A5B6D">
        <w:rPr>
          <w:bCs/>
          <w:szCs w:val="24"/>
          <w:u w:val="single"/>
        </w:rPr>
        <w:t>See</w:t>
      </w:r>
      <w:r w:rsidRPr="008A5B6D">
        <w:rPr>
          <w:bCs/>
          <w:szCs w:val="24"/>
        </w:rPr>
        <w:t xml:space="preserve"> 87 FR </w:t>
      </w:r>
      <w:r w:rsidRPr="00570005" w:rsidR="00570005">
        <w:rPr>
          <w:bCs/>
          <w:szCs w:val="24"/>
        </w:rPr>
        <w:t>8082</w:t>
      </w:r>
      <w:r w:rsidRPr="008A5B6D" w:rsidR="009C090A">
        <w:rPr>
          <w:bCs/>
          <w:szCs w:val="24"/>
        </w:rPr>
        <w:t xml:space="preserve">. </w:t>
      </w:r>
      <w:r w:rsidRPr="008A5B6D">
        <w:rPr>
          <w:bCs/>
          <w:szCs w:val="24"/>
        </w:rPr>
        <w:t>FRA received no c</w:t>
      </w:r>
      <w:r w:rsidRPr="008A5B6D">
        <w:rPr>
          <w:szCs w:val="24"/>
        </w:rPr>
        <w:t>omments in response to this Notice</w:t>
      </w:r>
      <w:r w:rsidRPr="008A5B6D" w:rsidR="009C090A">
        <w:rPr>
          <w:szCs w:val="24"/>
        </w:rPr>
        <w:t xml:space="preserve">. </w:t>
      </w:r>
    </w:p>
    <w:p w:rsidRPr="008A5B6D" w:rsidR="007763A4" w:rsidP="007763A4" w:rsidRDefault="007763A4" w14:paraId="00679A79" w14:textId="77777777">
      <w:pPr>
        <w:pStyle w:val="ListParagraph"/>
        <w:rPr>
          <w:szCs w:val="24"/>
        </w:rPr>
      </w:pPr>
    </w:p>
    <w:p w:rsidRPr="008A5B6D" w:rsidR="007763A4" w:rsidP="007763A4" w:rsidRDefault="007763A4" w14:paraId="219DC45D" w14:textId="33530164">
      <w:pPr>
        <w:widowControl w:val="0"/>
        <w:numPr>
          <w:ilvl w:val="1"/>
          <w:numId w:val="7"/>
        </w:numPr>
        <w:outlineLvl w:val="0"/>
        <w:rPr>
          <w:szCs w:val="24"/>
        </w:rPr>
      </w:pPr>
      <w:r w:rsidRPr="008A5B6D">
        <w:rPr>
          <w:szCs w:val="24"/>
        </w:rPr>
        <w:t xml:space="preserve">Overall, the adjustments </w:t>
      </w:r>
      <w:r w:rsidR="00570005">
        <w:rPr>
          <w:szCs w:val="24"/>
        </w:rPr>
        <w:t>inc</w:t>
      </w:r>
      <w:r w:rsidRPr="008A5B6D">
        <w:rPr>
          <w:szCs w:val="24"/>
        </w:rPr>
        <w:t xml:space="preserve">reased the burden by </w:t>
      </w:r>
      <w:r w:rsidRPr="00570005" w:rsidR="00570005">
        <w:rPr>
          <w:szCs w:val="24"/>
        </w:rPr>
        <w:t>2,612</w:t>
      </w:r>
      <w:r w:rsidRPr="008A5B6D">
        <w:rPr>
          <w:szCs w:val="24"/>
        </w:rPr>
        <w:t xml:space="preserve"> hours and </w:t>
      </w:r>
      <w:r w:rsidR="00570005">
        <w:rPr>
          <w:szCs w:val="24"/>
        </w:rPr>
        <w:t>in</w:t>
      </w:r>
      <w:r w:rsidRPr="008A5B6D">
        <w:rPr>
          <w:szCs w:val="24"/>
        </w:rPr>
        <w:t xml:space="preserve">creased responses by </w:t>
      </w:r>
      <w:r w:rsidRPr="00570005" w:rsidR="00570005">
        <w:rPr>
          <w:szCs w:val="24"/>
        </w:rPr>
        <w:t>463</w:t>
      </w:r>
      <w:r w:rsidRPr="008A5B6D">
        <w:rPr>
          <w:szCs w:val="24"/>
        </w:rPr>
        <w:t xml:space="preserve"> after a thorough review of the data. </w:t>
      </w:r>
    </w:p>
    <w:p w:rsidRPr="008A5B6D" w:rsidR="007763A4" w:rsidP="007763A4" w:rsidRDefault="007763A4" w14:paraId="3C82E44D" w14:textId="77777777">
      <w:pPr>
        <w:widowControl w:val="0"/>
        <w:ind w:left="1080"/>
        <w:outlineLvl w:val="0"/>
        <w:rPr>
          <w:szCs w:val="24"/>
        </w:rPr>
      </w:pPr>
    </w:p>
    <w:p w:rsidRPr="008A5B6D" w:rsidR="007763A4" w:rsidP="007763A4" w:rsidRDefault="007763A4" w14:paraId="047D2EE6" w14:textId="72E1CE80">
      <w:pPr>
        <w:widowControl w:val="0"/>
        <w:numPr>
          <w:ilvl w:val="1"/>
          <w:numId w:val="7"/>
        </w:numPr>
        <w:outlineLvl w:val="0"/>
        <w:rPr>
          <w:szCs w:val="24"/>
        </w:rPr>
      </w:pPr>
      <w:r w:rsidRPr="008A5B6D">
        <w:rPr>
          <w:szCs w:val="24"/>
        </w:rPr>
        <w:t>The answer to question number 12 itemizes all information collection requirements</w:t>
      </w:r>
      <w:r w:rsidRPr="008A5B6D" w:rsidR="009C090A">
        <w:rPr>
          <w:szCs w:val="24"/>
        </w:rPr>
        <w:t xml:space="preserve">. </w:t>
      </w:r>
    </w:p>
    <w:p w:rsidRPr="008A5B6D" w:rsidR="007763A4" w:rsidP="007763A4" w:rsidRDefault="007763A4" w14:paraId="517CE7A0" w14:textId="77777777">
      <w:pPr>
        <w:widowControl w:val="0"/>
        <w:ind w:left="1080"/>
        <w:outlineLvl w:val="0"/>
        <w:rPr>
          <w:szCs w:val="24"/>
        </w:rPr>
      </w:pPr>
    </w:p>
    <w:p w:rsidRPr="008A5B6D" w:rsidR="007763A4" w:rsidP="007763A4" w:rsidRDefault="007763A4" w14:paraId="3FCEB633" w14:textId="77777777">
      <w:pPr>
        <w:widowControl w:val="0"/>
        <w:numPr>
          <w:ilvl w:val="1"/>
          <w:numId w:val="7"/>
        </w:numPr>
        <w:outlineLvl w:val="0"/>
        <w:rPr>
          <w:szCs w:val="24"/>
        </w:rPr>
      </w:pPr>
      <w:r w:rsidRPr="008A5B6D">
        <w:rPr>
          <w:szCs w:val="24"/>
        </w:rPr>
        <w:t xml:space="preserve">The answer to question number 15 itemizes all adjustments. </w:t>
      </w:r>
    </w:p>
    <w:p w:rsidRPr="00483FED" w:rsidR="00F54593" w:rsidP="004C606E" w:rsidRDefault="00D14763"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ab/>
      </w:r>
    </w:p>
    <w:p w:rsidRPr="008A5B6D" w:rsidR="00F54593" w:rsidP="00F54593" w:rsidRDefault="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Pr="008A5B6D" w:rsidR="00F54593" w:rsidRDefault="00F54593" w14:paraId="745B1FE8" w14:textId="77777777">
      <w:pPr>
        <w:widowControl w:val="0"/>
        <w:tabs>
          <w:tab w:val="center" w:pos="4680"/>
        </w:tabs>
        <w:rPr>
          <w:b/>
          <w:szCs w:val="24"/>
        </w:rPr>
      </w:pPr>
    </w:p>
    <w:p w:rsidRPr="00B72307" w:rsidR="00B72307" w:rsidP="00B72307" w:rsidRDefault="00A81AC2" w14:paraId="2A259AEC" w14:textId="336B0B40">
      <w:pPr>
        <w:widowControl w:val="0"/>
        <w:ind w:left="720"/>
        <w:rPr>
          <w:szCs w:val="24"/>
        </w:rPr>
      </w:pPr>
      <w:r>
        <w:rPr>
          <w:szCs w:val="24"/>
        </w:rPr>
        <w:t xml:space="preserve">The </w:t>
      </w:r>
      <w:r w:rsidRPr="00B72307" w:rsidR="00B72307">
        <w:rPr>
          <w:szCs w:val="24"/>
        </w:rPr>
        <w:t>Rail State Safety Participation Program consists of States employing safety inspectors in the five rail safety inspection disciplines. State programs emphasize planned, routine compliance inspections; however, States may undertake additional investigative and surveillance activities consistent with overall program needs and individual State capabilities.</w:t>
      </w:r>
    </w:p>
    <w:p w:rsidRPr="00B72307" w:rsidR="00B72307" w:rsidP="00B72307" w:rsidRDefault="00B72307" w14:paraId="7FB50DC5" w14:textId="77777777">
      <w:pPr>
        <w:widowControl w:val="0"/>
        <w:ind w:left="720"/>
        <w:rPr>
          <w:szCs w:val="24"/>
        </w:rPr>
      </w:pPr>
    </w:p>
    <w:p w:rsidRPr="00B72307" w:rsidR="00B72307" w:rsidP="00B72307" w:rsidRDefault="00B72307" w14:paraId="5FDE4E0D" w14:textId="7998C455">
      <w:pPr>
        <w:widowControl w:val="0"/>
        <w:ind w:left="720"/>
        <w:rPr>
          <w:szCs w:val="24"/>
        </w:rPr>
      </w:pPr>
      <w:r w:rsidRPr="00B72307">
        <w:rPr>
          <w:szCs w:val="24"/>
        </w:rPr>
        <w:t>Before participation can begin, each State agency must enter into a multi-year agreement with FRA for the exercise of specified authority. This agreement may delegate investigative and surveillance authority regarding all or any part of Federal railroad safety laws.</w:t>
      </w:r>
      <w:r w:rsidR="005B3D3B">
        <w:rPr>
          <w:rStyle w:val="FootnoteReference"/>
          <w:szCs w:val="24"/>
        </w:rPr>
        <w:footnoteReference w:id="2"/>
      </w:r>
    </w:p>
    <w:p w:rsidRPr="00B72307" w:rsidR="00B72307" w:rsidP="00B72307" w:rsidRDefault="00B72307" w14:paraId="6E6542EE" w14:textId="77777777">
      <w:pPr>
        <w:widowControl w:val="0"/>
        <w:ind w:left="720"/>
        <w:rPr>
          <w:szCs w:val="24"/>
        </w:rPr>
      </w:pPr>
    </w:p>
    <w:p w:rsidR="005B3D3B" w:rsidP="00B72307" w:rsidRDefault="00B72307" w14:paraId="52903E72" w14:textId="67AD4412">
      <w:pPr>
        <w:widowControl w:val="0"/>
        <w:ind w:left="720"/>
        <w:rPr>
          <w:szCs w:val="24"/>
        </w:rPr>
      </w:pPr>
      <w:r w:rsidRPr="00B72307">
        <w:rPr>
          <w:szCs w:val="24"/>
        </w:rPr>
        <w:t xml:space="preserve">The training of State inspectors is one of FRA’s major customer service initiatives. FRA reimburses States for travel and subsistence expenses associated with rail safety inspector technical training. </w:t>
      </w:r>
      <w:r w:rsidRPr="00DC1610" w:rsidR="00DC1610">
        <w:rPr>
          <w:szCs w:val="24"/>
        </w:rPr>
        <w:t xml:space="preserve">The training program helps States to develop rail safety programs and </w:t>
      </w:r>
      <w:r w:rsidRPr="00DC1610" w:rsidR="00DC1610">
        <w:rPr>
          <w:szCs w:val="24"/>
        </w:rPr>
        <w:lastRenderedPageBreak/>
        <w:t>enables qualified State inspectors to maintain technical proficiency. FRA routinely provides on-the-job training to State inspector candidates as well.</w:t>
      </w:r>
    </w:p>
    <w:p w:rsidR="005D29DC" w:rsidP="005B3D3B" w:rsidRDefault="005D29DC" w14:paraId="12BDAC8B" w14:textId="77777777">
      <w:pPr>
        <w:widowControl w:val="0"/>
        <w:ind w:left="720"/>
        <w:rPr>
          <w:szCs w:val="24"/>
        </w:rPr>
      </w:pPr>
    </w:p>
    <w:p w:rsidR="00D056BB" w:rsidP="005B3D3B" w:rsidRDefault="005B3D3B" w14:paraId="079AAF94" w14:textId="2845A452">
      <w:pPr>
        <w:widowControl w:val="0"/>
        <w:ind w:left="720"/>
        <w:rPr>
          <w:szCs w:val="24"/>
        </w:rPr>
      </w:pPr>
      <w:r>
        <w:rPr>
          <w:szCs w:val="24"/>
        </w:rPr>
        <w:t>Additionally, if</w:t>
      </w:r>
      <w:r w:rsidRPr="005B3D3B">
        <w:rPr>
          <w:szCs w:val="24"/>
        </w:rPr>
        <w:t xml:space="preserve"> a railroad receives </w:t>
      </w:r>
      <w:r w:rsidRPr="00D056BB" w:rsidR="00D056BB">
        <w:rPr>
          <w:szCs w:val="24"/>
        </w:rPr>
        <w:t xml:space="preserve">written notification from an FRA </w:t>
      </w:r>
      <w:r w:rsidR="00D056BB">
        <w:rPr>
          <w:szCs w:val="24"/>
        </w:rPr>
        <w:t>or State s</w:t>
      </w:r>
      <w:r w:rsidRPr="00D056BB" w:rsidR="00D056BB">
        <w:rPr>
          <w:szCs w:val="24"/>
        </w:rPr>
        <w:t xml:space="preserve">afety </w:t>
      </w:r>
      <w:r w:rsidR="00D056BB">
        <w:rPr>
          <w:szCs w:val="24"/>
        </w:rPr>
        <w:t>i</w:t>
      </w:r>
      <w:r w:rsidRPr="00D056BB" w:rsidR="00D056BB">
        <w:rPr>
          <w:szCs w:val="24"/>
        </w:rPr>
        <w:t>nspector</w:t>
      </w:r>
      <w:r w:rsidR="00365D91">
        <w:rPr>
          <w:szCs w:val="24"/>
        </w:rPr>
        <w:t>, it</w:t>
      </w:r>
      <w:r w:rsidRPr="00365D91" w:rsidR="00365D91">
        <w:rPr>
          <w:szCs w:val="24"/>
        </w:rPr>
        <w:t xml:space="preserve"> </w:t>
      </w:r>
      <w:r w:rsidR="00AA7B84">
        <w:rPr>
          <w:szCs w:val="24"/>
        </w:rPr>
        <w:t xml:space="preserve">is </w:t>
      </w:r>
      <w:r w:rsidRPr="00365D91" w:rsidR="00365D91">
        <w:rPr>
          <w:szCs w:val="24"/>
        </w:rPr>
        <w:t>required to report to FRA actions taken to remedy certain alleged violations of law.</w:t>
      </w:r>
      <w:r w:rsidR="00D056BB">
        <w:rPr>
          <w:rStyle w:val="FootnoteReference"/>
          <w:szCs w:val="24"/>
        </w:rPr>
        <w:footnoteReference w:id="3"/>
      </w:r>
      <w:r w:rsidRPr="005B3D3B" w:rsidR="00D056BB">
        <w:rPr>
          <w:szCs w:val="24"/>
        </w:rPr>
        <w:t xml:space="preserve"> </w:t>
      </w:r>
      <w:r w:rsidRPr="00D056BB" w:rsidR="00D056BB">
        <w:rPr>
          <w:szCs w:val="24"/>
        </w:rPr>
        <w:t xml:space="preserve"> </w:t>
      </w:r>
    </w:p>
    <w:p w:rsidR="00B72307" w:rsidP="00B72307" w:rsidRDefault="00B72307" w14:paraId="14DE59C6" w14:textId="77777777">
      <w:pPr>
        <w:widowControl w:val="0"/>
        <w:ind w:left="720"/>
        <w:rPr>
          <w:szCs w:val="24"/>
        </w:rPr>
      </w:pPr>
    </w:p>
    <w:p w:rsidRPr="008A5B6D" w:rsidR="00AB042C" w:rsidP="00AB042C" w:rsidRDefault="00AB042C" w14:paraId="3FA8BD0C"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Pr="008A5B6D" w:rsidR="00D14763" w:rsidRDefault="00D14763" w14:paraId="47693A71" w14:textId="77777777">
      <w:pPr>
        <w:widowControl w:val="0"/>
        <w:rPr>
          <w:szCs w:val="24"/>
        </w:rPr>
      </w:pPr>
    </w:p>
    <w:p w:rsidRPr="008A5B6D" w:rsidR="00D14763" w:rsidP="001F0083" w:rsidRDefault="00B72307" w14:paraId="259E4E32" w14:textId="2C774786">
      <w:pPr>
        <w:widowControl w:val="0"/>
        <w:ind w:left="720"/>
        <w:rPr>
          <w:szCs w:val="24"/>
        </w:rPr>
      </w:pPr>
      <w:r w:rsidRPr="00B72307">
        <w:rPr>
          <w:szCs w:val="24"/>
        </w:rPr>
        <w:t>The collection of information is set forth under 49 CFR part 212</w:t>
      </w:r>
      <w:r w:rsidR="00136BB0">
        <w:rPr>
          <w:szCs w:val="24"/>
        </w:rPr>
        <w:t>. This</w:t>
      </w:r>
      <w:r w:rsidRPr="00B72307">
        <w:rPr>
          <w:szCs w:val="24"/>
        </w:rPr>
        <w:t xml:space="preserve"> requires qualified State inspectors to provide various reports to FRA for monitoring and enforcement purposes concerning State investigati</w:t>
      </w:r>
      <w:r w:rsidR="00700E5F">
        <w:rPr>
          <w:szCs w:val="24"/>
        </w:rPr>
        <w:t>on</w:t>
      </w:r>
      <w:r w:rsidRPr="00B72307">
        <w:rPr>
          <w:szCs w:val="24"/>
        </w:rPr>
        <w:t xml:space="preserve">, inspection, and surveillance activities regarding railroad compliance with Federal railroad safety laws and regulations. </w:t>
      </w:r>
      <w:r w:rsidRPr="00D056BB" w:rsidR="00D056BB">
        <w:rPr>
          <w:szCs w:val="24"/>
        </w:rPr>
        <w:t xml:space="preserve">Additionally, under 49 CFR part 209, subpart E, railroads are required to report to FRA actions taken to remedy certain alleged violations of law.  </w:t>
      </w:r>
      <w:r w:rsidRPr="00B72307">
        <w:rPr>
          <w:szCs w:val="24"/>
        </w:rPr>
        <w:t xml:space="preserve"> </w:t>
      </w:r>
    </w:p>
    <w:p w:rsidRPr="008A5B6D" w:rsidR="00D14763" w:rsidRDefault="00D14763" w14:paraId="7FCA97B8" w14:textId="77777777">
      <w:pPr>
        <w:widowControl w:val="0"/>
        <w:rPr>
          <w:b/>
          <w:szCs w:val="24"/>
        </w:rPr>
      </w:pPr>
    </w:p>
    <w:p w:rsidRPr="008A5B6D" w:rsidR="00D65EA6" w:rsidP="00D65EA6" w:rsidRDefault="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Pr="008A5B6D" w:rsidR="00D14763" w:rsidRDefault="00D14763" w14:paraId="0EB0D98B" w14:textId="77777777">
      <w:pPr>
        <w:widowControl w:val="0"/>
        <w:rPr>
          <w:szCs w:val="24"/>
        </w:rPr>
      </w:pPr>
    </w:p>
    <w:p w:rsidRPr="008A5B6D" w:rsidR="00D14763" w:rsidP="00306839" w:rsidRDefault="00D14763" w14:paraId="10D17389" w14:textId="76FFB3E5">
      <w:pPr>
        <w:widowControl w:val="0"/>
        <w:ind w:left="720"/>
        <w:rPr>
          <w:b/>
          <w:szCs w:val="24"/>
        </w:rPr>
      </w:pPr>
      <w:r w:rsidRPr="008A5B6D">
        <w:rPr>
          <w:szCs w:val="24"/>
        </w:rPr>
        <w:t xml:space="preserve">FRA </w:t>
      </w:r>
      <w:r w:rsidRPr="008A5B6D" w:rsidR="003F00A9">
        <w:rPr>
          <w:szCs w:val="24"/>
        </w:rPr>
        <w:t xml:space="preserve">strongly </w:t>
      </w:r>
      <w:r w:rsidRPr="008A5B6D">
        <w:rPr>
          <w:szCs w:val="24"/>
        </w:rPr>
        <w:t>encourages the use of advanced information technology, wherever possible, to reduce burden</w:t>
      </w:r>
      <w:r w:rsidRPr="008A5B6D" w:rsidR="003F00A9">
        <w:rPr>
          <w:szCs w:val="24"/>
        </w:rPr>
        <w:t xml:space="preserve"> on respondents</w:t>
      </w:r>
      <w:r w:rsidRPr="008A5B6D" w:rsidR="000A273B">
        <w:rPr>
          <w:szCs w:val="24"/>
        </w:rPr>
        <w:t xml:space="preserve">. </w:t>
      </w:r>
      <w:r w:rsidRPr="00306839" w:rsidR="00306839">
        <w:rPr>
          <w:szCs w:val="24"/>
        </w:rPr>
        <w:t xml:space="preserve">FRA and </w:t>
      </w:r>
      <w:r w:rsidR="00DD5920">
        <w:rPr>
          <w:szCs w:val="24"/>
        </w:rPr>
        <w:t>S</w:t>
      </w:r>
      <w:r w:rsidRPr="00306839" w:rsidR="00306839">
        <w:rPr>
          <w:szCs w:val="24"/>
        </w:rPr>
        <w:t>tate inspectors report inspection findings on automated inspection reports using notebook computers and software developed by the agency.</w:t>
      </w:r>
    </w:p>
    <w:p w:rsidRPr="008A5B6D" w:rsidR="00D14763" w:rsidRDefault="00D14763" w14:paraId="4E4A0CE2" w14:textId="77777777">
      <w:pPr>
        <w:widowControl w:val="0"/>
        <w:rPr>
          <w:b/>
          <w:szCs w:val="24"/>
        </w:rPr>
      </w:pPr>
    </w:p>
    <w:p w:rsidRPr="008A5B6D" w:rsidR="008060FF" w:rsidP="008060FF" w:rsidRDefault="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Pr="008A5B6D" w:rsidR="00D14763" w:rsidRDefault="00D14763" w14:paraId="04A88FD1" w14:textId="77777777">
      <w:pPr>
        <w:widowControl w:val="0"/>
        <w:rPr>
          <w:szCs w:val="24"/>
        </w:rPr>
      </w:pPr>
    </w:p>
    <w:p w:rsidRPr="008A5B6D" w:rsidR="00D14763" w:rsidRDefault="00D14763" w14:paraId="51A1FB9F" w14:textId="749ACE56">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p>
    <w:p w:rsidRPr="008A5B6D" w:rsidR="00D14763" w:rsidRDefault="00D14763" w14:paraId="75E5B8A7" w14:textId="77777777">
      <w:pPr>
        <w:widowControl w:val="0"/>
        <w:rPr>
          <w:szCs w:val="24"/>
        </w:rPr>
      </w:pPr>
    </w:p>
    <w:p w:rsidRPr="008A5B6D" w:rsidR="0023401B" w:rsidP="0023401B" w:rsidRDefault="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Pr="008A5B6D" w:rsidR="00342D66" w:rsidRDefault="00342D66" w14:paraId="492EE866" w14:textId="77777777">
      <w:pPr>
        <w:widowControl w:val="0"/>
        <w:rPr>
          <w:b/>
          <w:szCs w:val="24"/>
        </w:rPr>
      </w:pPr>
    </w:p>
    <w:p w:rsidRPr="002538A0" w:rsidR="00EE4972" w:rsidP="00EE4972" w:rsidRDefault="00EE4972" w14:paraId="28451A5A" w14:textId="77777777">
      <w:pPr>
        <w:widowControl w:val="0"/>
        <w:ind w:left="720"/>
        <w:rPr>
          <w:szCs w:val="24"/>
          <w:u w:val="single"/>
        </w:rPr>
      </w:pPr>
      <w:r w:rsidRPr="002538A0">
        <w:rPr>
          <w:szCs w:val="24"/>
          <w:u w:val="single"/>
        </w:rPr>
        <w:t>State Participation</w:t>
      </w:r>
    </w:p>
    <w:p w:rsidRPr="00EE4972" w:rsidR="00EE4972" w:rsidP="00EE4972" w:rsidRDefault="00EE4972" w14:paraId="7E10A52A" w14:textId="77777777">
      <w:pPr>
        <w:widowControl w:val="0"/>
        <w:ind w:left="720"/>
        <w:rPr>
          <w:szCs w:val="24"/>
        </w:rPr>
      </w:pPr>
    </w:p>
    <w:p w:rsidRPr="00EE4972" w:rsidR="00EE4972" w:rsidP="00EE4972" w:rsidRDefault="00EE4972" w14:paraId="5F9D3E7B" w14:textId="4AA55EB0">
      <w:pPr>
        <w:widowControl w:val="0"/>
        <w:ind w:left="720"/>
        <w:rPr>
          <w:szCs w:val="24"/>
        </w:rPr>
      </w:pPr>
      <w:r w:rsidRPr="00EE4972">
        <w:rPr>
          <w:szCs w:val="24"/>
        </w:rPr>
        <w:t xml:space="preserve">The collection of </w:t>
      </w:r>
      <w:r w:rsidR="00794211">
        <w:rPr>
          <w:szCs w:val="24"/>
        </w:rPr>
        <w:t>S</w:t>
      </w:r>
      <w:r w:rsidRPr="00EE4972">
        <w:rPr>
          <w:szCs w:val="24"/>
        </w:rPr>
        <w:t>tate participation information does not involve small businesses or organizations.</w:t>
      </w:r>
    </w:p>
    <w:p w:rsidRPr="00EE4972" w:rsidR="00EE4972" w:rsidP="00EE4972" w:rsidRDefault="00EE4972" w14:paraId="2E72E933" w14:textId="77777777">
      <w:pPr>
        <w:widowControl w:val="0"/>
        <w:ind w:left="720"/>
        <w:rPr>
          <w:szCs w:val="24"/>
        </w:rPr>
      </w:pPr>
    </w:p>
    <w:p w:rsidRPr="002538A0" w:rsidR="00EE4972" w:rsidP="00EE4972" w:rsidRDefault="00EE4972" w14:paraId="09690E51" w14:textId="77777777">
      <w:pPr>
        <w:widowControl w:val="0"/>
        <w:ind w:left="720"/>
        <w:rPr>
          <w:szCs w:val="24"/>
          <w:u w:val="single"/>
        </w:rPr>
      </w:pPr>
      <w:r w:rsidRPr="002538A0">
        <w:rPr>
          <w:szCs w:val="24"/>
          <w:u w:val="single"/>
        </w:rPr>
        <w:t>Remedial Actions Reporting</w:t>
      </w:r>
    </w:p>
    <w:p w:rsidRPr="00EE4972" w:rsidR="00EE4972" w:rsidP="00EE4972" w:rsidRDefault="00EE4972" w14:paraId="1E56E32A" w14:textId="77777777">
      <w:pPr>
        <w:widowControl w:val="0"/>
        <w:ind w:left="720"/>
        <w:rPr>
          <w:szCs w:val="24"/>
        </w:rPr>
      </w:pPr>
    </w:p>
    <w:p w:rsidR="00467EBA" w:rsidP="00EE4972" w:rsidRDefault="00EE4972" w14:paraId="7C61CA85" w14:textId="1F6223DD">
      <w:pPr>
        <w:widowControl w:val="0"/>
        <w:ind w:left="720"/>
        <w:rPr>
          <w:szCs w:val="24"/>
        </w:rPr>
      </w:pPr>
      <w:r w:rsidRPr="00EE4972">
        <w:rPr>
          <w:szCs w:val="24"/>
        </w:rPr>
        <w:t xml:space="preserve">The collection of remedial actions information does not involve small businesses other than railroads and railroad contractors. FRA does not propose to eliminate small railroads </w:t>
      </w:r>
      <w:r w:rsidR="00E33E0C">
        <w:rPr>
          <w:szCs w:val="24"/>
        </w:rPr>
        <w:t xml:space="preserve">or contractors </w:t>
      </w:r>
      <w:r w:rsidRPr="00EE4972">
        <w:rPr>
          <w:szCs w:val="24"/>
        </w:rPr>
        <w:t xml:space="preserve">from the reporting requirements </w:t>
      </w:r>
      <w:r w:rsidR="00B878FC">
        <w:rPr>
          <w:szCs w:val="24"/>
        </w:rPr>
        <w:t>because</w:t>
      </w:r>
      <w:r w:rsidRPr="00EE4972">
        <w:rPr>
          <w:szCs w:val="24"/>
        </w:rPr>
        <w:t xml:space="preserve"> rail safety is at stake.</w:t>
      </w:r>
    </w:p>
    <w:p w:rsidR="00DC2C4B" w:rsidRDefault="00DC2C4B" w14:paraId="11934481" w14:textId="77777777">
      <w:pPr>
        <w:widowControl w:val="0"/>
        <w:ind w:left="720"/>
        <w:rPr>
          <w:szCs w:val="24"/>
        </w:rPr>
      </w:pPr>
    </w:p>
    <w:p w:rsidRPr="008A5B6D" w:rsidR="002620D8" w:rsidP="002620D8" w:rsidRDefault="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Pr="008A5B6D" w:rsidR="00D14763" w:rsidRDefault="00D14763" w14:paraId="2C656E2A" w14:textId="77777777">
      <w:pPr>
        <w:widowControl w:val="0"/>
        <w:rPr>
          <w:b/>
          <w:szCs w:val="24"/>
        </w:rPr>
      </w:pPr>
    </w:p>
    <w:p w:rsidR="00306839" w:rsidP="008A5B6D" w:rsidRDefault="00D14763" w14:paraId="50868464" w14:textId="2B213DDE">
      <w:pPr>
        <w:widowControl w:val="0"/>
        <w:ind w:left="720"/>
        <w:rPr>
          <w:szCs w:val="24"/>
        </w:rPr>
      </w:pPr>
      <w:r w:rsidRPr="009B0E90">
        <w:rPr>
          <w:szCs w:val="24"/>
        </w:rPr>
        <w:t xml:space="preserve">Without this collection of information, FRA </w:t>
      </w:r>
      <w:r w:rsidRPr="009B0E90" w:rsidR="00EF54AE">
        <w:rPr>
          <w:szCs w:val="24"/>
        </w:rPr>
        <w:t>w</w:t>
      </w:r>
      <w:r w:rsidRPr="009B0E90" w:rsidR="00A148CD">
        <w:rPr>
          <w:szCs w:val="24"/>
        </w:rPr>
        <w:t>ould</w:t>
      </w:r>
      <w:r w:rsidR="00306839">
        <w:rPr>
          <w:szCs w:val="24"/>
        </w:rPr>
        <w:t xml:space="preserve"> not </w:t>
      </w:r>
      <w:r w:rsidRPr="00306839" w:rsidR="00306839">
        <w:rPr>
          <w:szCs w:val="24"/>
        </w:rPr>
        <w:t>be able to fulfill its mandate from Congress to reduce rail-related accident</w:t>
      </w:r>
      <w:r w:rsidR="00306839">
        <w:rPr>
          <w:szCs w:val="24"/>
        </w:rPr>
        <w:t>s</w:t>
      </w:r>
      <w:r w:rsidRPr="00306839" w:rsidR="00306839">
        <w:rPr>
          <w:szCs w:val="24"/>
        </w:rPr>
        <w:t xml:space="preserve">. Participating </w:t>
      </w:r>
      <w:r w:rsidR="00B63FD0">
        <w:rPr>
          <w:szCs w:val="24"/>
        </w:rPr>
        <w:t>S</w:t>
      </w:r>
      <w:r w:rsidRPr="00306839" w:rsidR="00306839">
        <w:rPr>
          <w:szCs w:val="24"/>
        </w:rPr>
        <w:t>tates are required to submit their reports on investigati</w:t>
      </w:r>
      <w:r w:rsidR="00501671">
        <w:rPr>
          <w:szCs w:val="24"/>
        </w:rPr>
        <w:t>on</w:t>
      </w:r>
      <w:r w:rsidRPr="00306839" w:rsidR="00306839">
        <w:rPr>
          <w:szCs w:val="24"/>
        </w:rPr>
        <w:t xml:space="preserve"> and surveillance activities either on a monthly or more frequent basis to ensure swift corrective actions if safety is either deteriorating or is questioned. To be effective, a safety program requires timely information, and collecting this information less frequently would impair FRA</w:t>
      </w:r>
      <w:r w:rsidR="005309D7">
        <w:rPr>
          <w:szCs w:val="24"/>
        </w:rPr>
        <w:t>’</w:t>
      </w:r>
      <w:r w:rsidRPr="00306839" w:rsidR="00306839">
        <w:rPr>
          <w:szCs w:val="24"/>
        </w:rPr>
        <w:t>s safety program.</w:t>
      </w:r>
    </w:p>
    <w:p w:rsidR="00306839" w:rsidP="008A5B6D" w:rsidRDefault="00306839" w14:paraId="1E2A8116" w14:textId="77777777">
      <w:pPr>
        <w:widowControl w:val="0"/>
        <w:ind w:left="720"/>
        <w:rPr>
          <w:szCs w:val="24"/>
        </w:rPr>
      </w:pPr>
    </w:p>
    <w:p w:rsidR="00306839" w:rsidP="008A5B6D" w:rsidRDefault="00306839" w14:paraId="4A9FE0A7" w14:textId="354F3103">
      <w:pPr>
        <w:widowControl w:val="0"/>
        <w:ind w:left="720"/>
        <w:rPr>
          <w:szCs w:val="24"/>
        </w:rPr>
      </w:pPr>
      <w:r w:rsidRPr="00306839">
        <w:rPr>
          <w:szCs w:val="24"/>
        </w:rPr>
        <w:t xml:space="preserve">Federal and State inspectors monitor the day-to-day rail environment to ensure compliance with Federal safety laws and regulations and to highlight violations so that they can be quickly corrected. Without the remedial action reports, FRA would have no way of knowing whether railroads actually took the appropriate action(s) to correct a failure detected by a Federal or State inspector, or provided a satisfactory explanation that no violation occurred. </w:t>
      </w:r>
    </w:p>
    <w:p w:rsidR="00306839" w:rsidP="008A5B6D" w:rsidRDefault="00306839" w14:paraId="54A82851" w14:textId="77777777">
      <w:pPr>
        <w:widowControl w:val="0"/>
        <w:ind w:left="720"/>
        <w:rPr>
          <w:szCs w:val="24"/>
        </w:rPr>
      </w:pPr>
    </w:p>
    <w:p w:rsidRPr="008A5B6D" w:rsidR="004F4978" w:rsidP="004F4978" w:rsidRDefault="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Pr="006C7A55" w:rsidR="006C7A55" w:rsidP="006C7A55" w:rsidRDefault="006C7A55" w14:paraId="0253884A" w14:textId="77777777">
      <w:pPr>
        <w:widowControl w:val="0"/>
        <w:ind w:left="720"/>
        <w:rPr>
          <w:szCs w:val="24"/>
        </w:rPr>
      </w:pPr>
    </w:p>
    <w:p w:rsidRPr="006C7A55" w:rsidR="006C7A55" w:rsidP="006C7A55" w:rsidRDefault="00B03879" w14:paraId="50944FA4" w14:textId="36183FFB">
      <w:pPr>
        <w:widowControl w:val="0"/>
        <w:ind w:left="720"/>
        <w:rPr>
          <w:szCs w:val="24"/>
        </w:rPr>
      </w:pPr>
      <w:r>
        <w:rPr>
          <w:szCs w:val="24"/>
        </w:rPr>
        <w:t xml:space="preserve">The </w:t>
      </w:r>
      <w:r w:rsidRPr="006C7A55" w:rsidR="006C7A55">
        <w:rPr>
          <w:szCs w:val="24"/>
        </w:rPr>
        <w:t>Rail Safety Enforcement and Review Act requires remedial actions reports be made within 30 days after the end of the month in which each such notification is received. FRA is constrained by this law from extending the collection period or reducing the frequency of collection.</w:t>
      </w:r>
    </w:p>
    <w:p w:rsidRPr="006C7A55" w:rsidR="006C7A55" w:rsidP="006C7A55" w:rsidRDefault="006C7A55" w14:paraId="64C02D01" w14:textId="77777777">
      <w:pPr>
        <w:widowControl w:val="0"/>
        <w:ind w:left="720"/>
        <w:rPr>
          <w:szCs w:val="24"/>
        </w:rPr>
      </w:pPr>
    </w:p>
    <w:p w:rsidRPr="008A5B6D" w:rsidR="00D14763" w:rsidP="006C7A55" w:rsidRDefault="006C7A55" w14:paraId="6FB3A23B" w14:textId="3B8B64D1">
      <w:pPr>
        <w:widowControl w:val="0"/>
        <w:ind w:left="720"/>
        <w:rPr>
          <w:szCs w:val="24"/>
        </w:rPr>
      </w:pPr>
      <w:r w:rsidRPr="006C7A55">
        <w:rPr>
          <w:szCs w:val="24"/>
        </w:rPr>
        <w:t>All other information collection requirements are in compliance with this section.</w:t>
      </w:r>
    </w:p>
    <w:p w:rsidRPr="008A5B6D" w:rsidR="00AC492D" w:rsidRDefault="00AC492D" w14:paraId="1E430998" w14:textId="77777777">
      <w:pPr>
        <w:widowControl w:val="0"/>
        <w:ind w:left="720"/>
        <w:rPr>
          <w:szCs w:val="24"/>
        </w:rPr>
      </w:pPr>
    </w:p>
    <w:p w:rsidRPr="008A5B6D" w:rsidR="00414AB6" w:rsidP="00414AB6" w:rsidRDefault="00414AB6" w14:paraId="0CD3C026"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Pr="008A5B6D" w:rsidR="00D14763" w:rsidRDefault="00D14763" w14:paraId="327F2090" w14:textId="77777777">
      <w:pPr>
        <w:widowControl w:val="0"/>
        <w:rPr>
          <w:b/>
          <w:szCs w:val="24"/>
        </w:rPr>
      </w:pPr>
    </w:p>
    <w:p w:rsidRPr="008A5B6D" w:rsidR="007D6AEA" w:rsidP="007D6AEA" w:rsidRDefault="007D6AEA" w14:paraId="7B635DB2" w14:textId="13B4CBE0">
      <w:pPr>
        <w:widowControl w:val="0"/>
        <w:ind w:left="720"/>
        <w:rPr>
          <w:szCs w:val="24"/>
        </w:rPr>
      </w:pPr>
      <w:r w:rsidRPr="008A5B6D">
        <w:rPr>
          <w:szCs w:val="24"/>
        </w:rPr>
        <w:t xml:space="preserve">As required by the Paperwork Reduction Act of 1995 (PRA) and 5 CFR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DC2C4B">
        <w:rPr>
          <w:szCs w:val="24"/>
        </w:rPr>
        <w:t>February 11</w:t>
      </w:r>
      <w:r w:rsidRPr="008A5B6D">
        <w:rPr>
          <w:szCs w:val="24"/>
        </w:rPr>
        <w:t>, 2022, soliciting comment</w:t>
      </w:r>
      <w:r w:rsidR="00E104C4">
        <w:rPr>
          <w:szCs w:val="24"/>
        </w:rPr>
        <w:t>s</w:t>
      </w:r>
      <w:r w:rsidRPr="008A5B6D">
        <w:rPr>
          <w:szCs w:val="24"/>
        </w:rPr>
        <w:t>.</w:t>
      </w:r>
      <w:r w:rsidRPr="00483FED">
        <w:rPr>
          <w:rStyle w:val="FootnoteReference"/>
          <w:szCs w:val="24"/>
        </w:rPr>
        <w:footnoteReference w:id="4"/>
      </w:r>
      <w:r w:rsidRPr="00483FED">
        <w:rPr>
          <w:szCs w:val="24"/>
        </w:rPr>
        <w:t xml:space="preserve">  FRA received </w:t>
      </w:r>
      <w:r w:rsidRPr="00483FED">
        <w:rPr>
          <w:szCs w:val="24"/>
          <w:u w:val="single"/>
        </w:rPr>
        <w:t>no</w:t>
      </w:r>
      <w:r w:rsidRPr="008A5B6D">
        <w:rPr>
          <w:szCs w:val="24"/>
        </w:rPr>
        <w:t xml:space="preserve"> comments in response to this notice.</w:t>
      </w:r>
    </w:p>
    <w:p w:rsidRPr="008A5B6D" w:rsidR="007E5844" w:rsidP="007D6AEA" w:rsidRDefault="007E5844" w14:paraId="664154DF" w14:textId="7361E16D">
      <w:pPr>
        <w:widowControl w:val="0"/>
        <w:ind w:left="720"/>
        <w:rPr>
          <w:szCs w:val="24"/>
        </w:rPr>
      </w:pPr>
    </w:p>
    <w:p w:rsidRPr="008A5B6D" w:rsidR="007E5844" w:rsidP="007E5844" w:rsidRDefault="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6C7A55" w:rsidP="006C7A55" w:rsidRDefault="006C7A55" w14:paraId="722804CF" w14:textId="77777777">
      <w:pPr>
        <w:widowControl w:val="0"/>
        <w:ind w:left="720"/>
        <w:rPr>
          <w:szCs w:val="24"/>
        </w:rPr>
      </w:pPr>
    </w:p>
    <w:p w:rsidRPr="008A5B6D" w:rsidR="006C7A55" w:rsidP="006C7A55" w:rsidRDefault="006C7A55" w14:paraId="344809B2" w14:textId="333422CE">
      <w:pPr>
        <w:widowControl w:val="0"/>
        <w:ind w:left="720"/>
        <w:rPr>
          <w:szCs w:val="24"/>
        </w:rPr>
      </w:pPr>
      <w:r>
        <w:rPr>
          <w:szCs w:val="24"/>
        </w:rPr>
        <w:t>I</w:t>
      </w:r>
      <w:r w:rsidRPr="008A5B6D">
        <w:rPr>
          <w:szCs w:val="24"/>
        </w:rPr>
        <w:t>ndividuals from the railroad industry and public authorities are generally in direct contact with FRA and can provide any comments or concerns to FRA.</w:t>
      </w:r>
    </w:p>
    <w:p w:rsidR="006C7A55" w:rsidP="006C7A55" w:rsidRDefault="006C7A55" w14:paraId="4AA8B0C1" w14:textId="77777777">
      <w:pPr>
        <w:widowControl w:val="0"/>
        <w:ind w:left="720"/>
        <w:rPr>
          <w:szCs w:val="24"/>
        </w:rPr>
      </w:pPr>
    </w:p>
    <w:p w:rsidRPr="008A5B6D" w:rsidR="006C7A55" w:rsidP="006C7A55" w:rsidRDefault="006C7A55" w14:paraId="4491B3B4"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Pr="008A5B6D" w:rsidR="006C7A55" w:rsidP="006C7A55" w:rsidRDefault="006C7A55" w14:paraId="24A7E732"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8A5B6D" w:rsidR="006C7A55" w:rsidP="006C7A55" w:rsidRDefault="006C7A55" w14:paraId="585D24BB" w14:textId="77777777">
      <w:pPr>
        <w:widowControl w:val="0"/>
        <w:ind w:left="720"/>
        <w:rPr>
          <w:szCs w:val="24"/>
        </w:rPr>
      </w:pPr>
      <w:r w:rsidRPr="008A5B6D">
        <w:rPr>
          <w:szCs w:val="24"/>
        </w:rPr>
        <w:t>There are no monetary payments or gifts made to respondents associated with the information collection requirements contained in this regulation.</w:t>
      </w:r>
    </w:p>
    <w:p w:rsidRPr="008A5B6D" w:rsidR="006C7A55" w:rsidP="006C7A55" w:rsidRDefault="006C7A55" w14:paraId="08570349" w14:textId="77777777">
      <w:pPr>
        <w:widowControl w:val="0"/>
        <w:ind w:left="720"/>
        <w:rPr>
          <w:b/>
          <w:szCs w:val="24"/>
        </w:rPr>
      </w:pPr>
    </w:p>
    <w:p w:rsidR="0035225E" w:rsidP="0035225E" w:rsidRDefault="0035225E" w14:paraId="5556D6DC" w14:textId="77777777">
      <w:pPr>
        <w:widowControl w:val="0"/>
        <w:rPr>
          <w:szCs w:val="24"/>
        </w:rPr>
        <w:sectPr w:rsidR="0035225E" w:rsidSect="00445542">
          <w:headerReference w:type="even" r:id="rId11"/>
          <w:headerReference w:type="default" r:id="rId12"/>
          <w:footerReference w:type="even" r:id="rId13"/>
          <w:footerReference w:type="default" r:id="rId14"/>
          <w:pgSz w:w="12240" w:h="15840"/>
          <w:pgMar w:top="1440" w:right="1440" w:bottom="1440" w:left="1440" w:header="1350" w:footer="1800" w:gutter="0"/>
          <w:cols w:space="720"/>
          <w:docGrid w:linePitch="326"/>
        </w:sectPr>
      </w:pPr>
    </w:p>
    <w:p w:rsidR="00E867AF" w:rsidP="0035225E" w:rsidRDefault="00E867AF" w14:paraId="29C22C41" w14:textId="5F22CE72">
      <w:pPr>
        <w:widowControl w:val="0"/>
        <w:rPr>
          <w:szCs w:val="24"/>
        </w:rPr>
        <w:sectPr w:rsidR="00E867AF" w:rsidSect="0035225E">
          <w:type w:val="continuous"/>
          <w:pgSz w:w="12240" w:h="15840"/>
          <w:pgMar w:top="1440" w:right="1440" w:bottom="1440" w:left="1440" w:header="1350" w:footer="1800" w:gutter="0"/>
          <w:cols w:space="720"/>
          <w:docGrid w:linePitch="326"/>
        </w:sectPr>
      </w:pPr>
    </w:p>
    <w:p w:rsidRPr="008A5B6D" w:rsidR="00D64EFA" w:rsidP="00D64EFA" w:rsidRDefault="00D64EFA" w14:paraId="41D8CEF5" w14:textId="77777777">
      <w:pPr>
        <w:widowControl w:val="0"/>
        <w:rPr>
          <w:szCs w:val="24"/>
        </w:rPr>
      </w:pPr>
      <w:r w:rsidRPr="008A5B6D">
        <w:rPr>
          <w:b/>
          <w:szCs w:val="24"/>
        </w:rPr>
        <w:lastRenderedPageBreak/>
        <w:t>10.</w:t>
      </w:r>
      <w:r w:rsidRPr="008A5B6D">
        <w:rPr>
          <w:b/>
          <w:szCs w:val="24"/>
        </w:rPr>
        <w:tab/>
      </w:r>
      <w:r w:rsidRPr="008A5B6D">
        <w:rPr>
          <w:b/>
          <w:szCs w:val="24"/>
          <w:u w:val="single"/>
        </w:rPr>
        <w:t>Assurance of confidentiality</w:t>
      </w:r>
      <w:r w:rsidRPr="008A5B6D">
        <w:rPr>
          <w:b/>
          <w:szCs w:val="24"/>
        </w:rPr>
        <w:t>.</w:t>
      </w:r>
    </w:p>
    <w:p w:rsidR="00D64EFA" w:rsidP="00D64EFA" w:rsidRDefault="00D64EFA" w14:paraId="4A90F8A7" w14:textId="77777777">
      <w:pPr>
        <w:widowControl w:val="0"/>
        <w:ind w:firstLine="720"/>
        <w:rPr>
          <w:szCs w:val="24"/>
        </w:rPr>
      </w:pPr>
    </w:p>
    <w:p w:rsidR="0035225E" w:rsidP="00D64EFA" w:rsidRDefault="0035225E" w14:paraId="387C4FBE" w14:textId="3588577C">
      <w:pPr>
        <w:widowControl w:val="0"/>
        <w:ind w:firstLine="720"/>
        <w:rPr>
          <w:szCs w:val="24"/>
        </w:rPr>
      </w:pPr>
      <w:r>
        <w:rPr>
          <w:szCs w:val="24"/>
        </w:rPr>
        <w:t>The i</w:t>
      </w:r>
      <w:r w:rsidRPr="008A5B6D">
        <w:rPr>
          <w:szCs w:val="24"/>
        </w:rPr>
        <w:t>nformation collected is not of a confidential nature, and FRA pledges no confidentiality.</w:t>
      </w:r>
    </w:p>
    <w:p w:rsidR="0035225E" w:rsidP="00445542" w:rsidRDefault="0035225E" w14:paraId="16EDD9BC" w14:textId="77777777">
      <w:pPr>
        <w:widowControl w:val="0"/>
        <w:ind w:left="720" w:hanging="720"/>
        <w:rPr>
          <w:b/>
          <w:szCs w:val="24"/>
        </w:rPr>
      </w:pPr>
    </w:p>
    <w:p w:rsidRPr="008A5B6D" w:rsidR="00445542" w:rsidP="00445542" w:rsidRDefault="00445542" w14:paraId="244267C9" w14:textId="2AEB10BD">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E867AF" w:rsidRDefault="00E867AF" w14:paraId="70B4D454" w14:textId="77777777">
      <w:pPr>
        <w:widowControl w:val="0"/>
        <w:ind w:left="720"/>
        <w:rPr>
          <w:szCs w:val="24"/>
        </w:rPr>
      </w:pPr>
    </w:p>
    <w:p w:rsidRPr="008A5B6D" w:rsidR="00D14763" w:rsidRDefault="00D14763" w14:paraId="0A33C9CA" w14:textId="77777777">
      <w:pPr>
        <w:widowControl w:val="0"/>
        <w:ind w:left="720"/>
        <w:rPr>
          <w:szCs w:val="24"/>
        </w:rPr>
      </w:pPr>
      <w:r w:rsidRPr="008A5B6D">
        <w:rPr>
          <w:szCs w:val="24"/>
        </w:rPr>
        <w:t>There are no sensitive questions, and no sensitive information is requested.</w:t>
      </w:r>
    </w:p>
    <w:p w:rsidRPr="008A5B6D" w:rsidR="00D14763" w:rsidRDefault="00D14763" w14:paraId="7FD10BCB" w14:textId="77777777">
      <w:pPr>
        <w:widowControl w:val="0"/>
        <w:rPr>
          <w:szCs w:val="24"/>
        </w:rPr>
      </w:pPr>
    </w:p>
    <w:p w:rsidRPr="008A5B6D" w:rsidR="00831F8B" w:rsidP="00831F8B" w:rsidRDefault="00831F8B" w14:paraId="010D03EB" w14:textId="32DA391B">
      <w:pPr>
        <w:rPr>
          <w:b/>
          <w:bCs/>
          <w:szCs w:val="24"/>
        </w:rPr>
      </w:pPr>
      <w:r w:rsidRPr="008A5B6D">
        <w:rPr>
          <w:b/>
          <w:bCs/>
          <w:szCs w:val="24"/>
        </w:rPr>
        <w:t>12.       </w:t>
      </w:r>
      <w:r w:rsidRPr="008A5B6D">
        <w:rPr>
          <w:b/>
          <w:bCs/>
          <w:szCs w:val="24"/>
          <w:u w:val="single"/>
        </w:rPr>
        <w:t>Estimate of burden hours for information collected</w:t>
      </w:r>
      <w:r w:rsidRPr="008A5B6D">
        <w:rPr>
          <w:b/>
          <w:bCs/>
          <w:szCs w:val="24"/>
        </w:rPr>
        <w:t>.</w:t>
      </w:r>
    </w:p>
    <w:p w:rsidRPr="008A5B6D" w:rsidR="00831F8B" w:rsidP="00831F8B" w:rsidRDefault="00831F8B" w14:paraId="72C8524B" w14:textId="77777777">
      <w:pPr>
        <w:rPr>
          <w:b/>
          <w:bCs/>
          <w:szCs w:val="24"/>
        </w:rPr>
      </w:pPr>
    </w:p>
    <w:p w:rsidRPr="008A5B6D" w:rsidR="00831F8B" w:rsidP="00831F8B" w:rsidRDefault="00831F8B" w14:paraId="6B5BFC86" w14:textId="5B5B4677">
      <w:pPr>
        <w:ind w:left="720"/>
        <w:rPr>
          <w:szCs w:val="24"/>
        </w:rPr>
      </w:pPr>
      <w:r w:rsidRPr="008A5B6D">
        <w:rPr>
          <w:szCs w:val="24"/>
        </w:rPr>
        <w:t>The estimates for the respondent universe, annual responses, and average time per response are based on the experience and expertise of FRA’s Office of Regional Operations and Outreach</w:t>
      </w:r>
      <w:r w:rsidRPr="008A5B6D" w:rsidR="000A273B">
        <w:rPr>
          <w:szCs w:val="24"/>
        </w:rPr>
        <w:t xml:space="preserve">. </w:t>
      </w:r>
    </w:p>
    <w:p w:rsidR="00570005" w:rsidP="00831F8B" w:rsidRDefault="00570005" w14:paraId="4445B793" w14:textId="41A06E86">
      <w:pPr>
        <w:ind w:left="720"/>
        <w:rPr>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4"/>
        <w:gridCol w:w="1523"/>
        <w:gridCol w:w="1103"/>
        <w:gridCol w:w="922"/>
        <w:gridCol w:w="1133"/>
        <w:gridCol w:w="1080"/>
        <w:gridCol w:w="3510"/>
      </w:tblGrid>
      <w:tr w:rsidRPr="00F25EE0" w:rsidR="00570005" w:rsidTr="00146C77" w14:paraId="52D63A80" w14:textId="48AA19F1">
        <w:trPr>
          <w:trHeight w:val="521"/>
        </w:trPr>
        <w:tc>
          <w:tcPr>
            <w:tcW w:w="3054" w:type="dxa"/>
            <w:shd w:val="clear" w:color="auto" w:fill="auto"/>
            <w:hideMark/>
          </w:tcPr>
          <w:p w:rsidRPr="00F25EE0" w:rsidR="00570005" w:rsidP="00570005" w:rsidRDefault="00570005" w14:paraId="6435ACE0" w14:textId="77777777">
            <w:pPr>
              <w:jc w:val="center"/>
              <w:rPr>
                <w:color w:val="000000"/>
                <w:sz w:val="20"/>
              </w:rPr>
            </w:pPr>
            <w:r w:rsidRPr="00F25EE0">
              <w:rPr>
                <w:color w:val="000000"/>
                <w:sz w:val="20"/>
              </w:rPr>
              <w:t>Section</w:t>
            </w:r>
            <w:r>
              <w:rPr>
                <w:rStyle w:val="FootnoteReference"/>
                <w:color w:val="000000"/>
                <w:sz w:val="20"/>
              </w:rPr>
              <w:footnoteReference w:id="5"/>
            </w:r>
          </w:p>
        </w:tc>
        <w:tc>
          <w:tcPr>
            <w:tcW w:w="1523" w:type="dxa"/>
            <w:shd w:val="clear" w:color="auto" w:fill="auto"/>
            <w:hideMark/>
          </w:tcPr>
          <w:p w:rsidRPr="00F25EE0" w:rsidR="00570005" w:rsidP="00570005" w:rsidRDefault="00570005" w14:paraId="7A35EA48" w14:textId="77777777">
            <w:pPr>
              <w:jc w:val="center"/>
              <w:rPr>
                <w:color w:val="000000"/>
                <w:sz w:val="20"/>
              </w:rPr>
            </w:pPr>
            <w:r w:rsidRPr="00F25EE0">
              <w:rPr>
                <w:color w:val="000000"/>
                <w:sz w:val="20"/>
              </w:rPr>
              <w:t>Respondent universe</w:t>
            </w:r>
          </w:p>
        </w:tc>
        <w:tc>
          <w:tcPr>
            <w:tcW w:w="1103" w:type="dxa"/>
            <w:shd w:val="clear" w:color="auto" w:fill="auto"/>
            <w:hideMark/>
          </w:tcPr>
          <w:p w:rsidRPr="00F25EE0" w:rsidR="00570005" w:rsidP="00570005" w:rsidRDefault="00570005" w14:paraId="0169D55B" w14:textId="77777777">
            <w:pPr>
              <w:jc w:val="center"/>
              <w:rPr>
                <w:color w:val="000000"/>
                <w:sz w:val="20"/>
              </w:rPr>
            </w:pPr>
            <w:r w:rsidRPr="00F25EE0">
              <w:rPr>
                <w:color w:val="000000"/>
                <w:sz w:val="20"/>
              </w:rPr>
              <w:t>Total annual responses</w:t>
            </w:r>
            <w:r w:rsidRPr="00F25EE0">
              <w:rPr>
                <w:color w:val="000000"/>
                <w:sz w:val="20"/>
              </w:rPr>
              <w:br/>
              <w:t>(A)</w:t>
            </w:r>
          </w:p>
        </w:tc>
        <w:tc>
          <w:tcPr>
            <w:tcW w:w="922" w:type="dxa"/>
            <w:shd w:val="clear" w:color="auto" w:fill="auto"/>
            <w:hideMark/>
          </w:tcPr>
          <w:p w:rsidRPr="00F25EE0" w:rsidR="00570005" w:rsidP="00570005" w:rsidRDefault="00570005" w14:paraId="542AA7A6" w14:textId="77777777">
            <w:pPr>
              <w:jc w:val="center"/>
              <w:rPr>
                <w:color w:val="000000"/>
                <w:sz w:val="20"/>
              </w:rPr>
            </w:pPr>
            <w:r w:rsidRPr="00F25EE0">
              <w:rPr>
                <w:color w:val="000000"/>
                <w:sz w:val="20"/>
              </w:rPr>
              <w:t>Average time per response (B)</w:t>
            </w:r>
          </w:p>
        </w:tc>
        <w:tc>
          <w:tcPr>
            <w:tcW w:w="1133" w:type="dxa"/>
            <w:shd w:val="clear" w:color="auto" w:fill="auto"/>
            <w:hideMark/>
          </w:tcPr>
          <w:p w:rsidRPr="00F25EE0" w:rsidR="00570005" w:rsidP="00570005" w:rsidRDefault="00570005" w14:paraId="036E6FDD" w14:textId="77777777">
            <w:pPr>
              <w:jc w:val="center"/>
              <w:rPr>
                <w:color w:val="000000"/>
                <w:sz w:val="20"/>
              </w:rPr>
            </w:pPr>
            <w:r w:rsidRPr="00F25EE0">
              <w:rPr>
                <w:color w:val="000000"/>
                <w:sz w:val="20"/>
              </w:rPr>
              <w:t>Total annual burden hours</w:t>
            </w:r>
            <w:r w:rsidRPr="00F25EE0">
              <w:rPr>
                <w:color w:val="000000"/>
                <w:sz w:val="20"/>
              </w:rPr>
              <w:br/>
              <w:t>(C) = A * B</w:t>
            </w:r>
          </w:p>
        </w:tc>
        <w:tc>
          <w:tcPr>
            <w:tcW w:w="1080" w:type="dxa"/>
            <w:shd w:val="clear" w:color="auto" w:fill="auto"/>
            <w:hideMark/>
          </w:tcPr>
          <w:p w:rsidRPr="00F25EE0" w:rsidR="00570005" w:rsidP="00570005" w:rsidRDefault="00570005" w14:paraId="3EC62716" w14:textId="77777777">
            <w:pPr>
              <w:jc w:val="center"/>
              <w:rPr>
                <w:color w:val="000000"/>
                <w:sz w:val="20"/>
              </w:rPr>
            </w:pPr>
            <w:r w:rsidRPr="00F25EE0">
              <w:rPr>
                <w:color w:val="000000"/>
                <w:sz w:val="20"/>
              </w:rPr>
              <w:t>Total cost equivalent</w:t>
            </w:r>
            <w:r w:rsidRPr="00F25EE0">
              <w:rPr>
                <w:color w:val="000000"/>
                <w:sz w:val="20"/>
              </w:rPr>
              <w:br/>
              <w:t>(D) = C * wage</w:t>
            </w:r>
            <w:r>
              <w:rPr>
                <w:rStyle w:val="FootnoteReference"/>
              </w:rPr>
              <w:footnoteReference w:id="6"/>
            </w:r>
          </w:p>
        </w:tc>
        <w:tc>
          <w:tcPr>
            <w:tcW w:w="3510" w:type="dxa"/>
          </w:tcPr>
          <w:p w:rsidRPr="00F25EE0" w:rsidR="00570005" w:rsidP="00DC4C78" w:rsidRDefault="00DC4C78" w14:paraId="40B20246" w14:textId="5A09D028">
            <w:pPr>
              <w:rPr>
                <w:color w:val="000000"/>
                <w:sz w:val="20"/>
              </w:rPr>
            </w:pPr>
            <w:r w:rsidRPr="00057BFD">
              <w:rPr>
                <w:color w:val="000000"/>
                <w:sz w:val="20"/>
              </w:rPr>
              <w:t>PRA Analyses and Estimates</w:t>
            </w:r>
          </w:p>
        </w:tc>
      </w:tr>
      <w:tr w:rsidRPr="00F25EE0" w:rsidR="00FF074B" w:rsidTr="00146C77" w14:paraId="76581629" w14:textId="080E1B76">
        <w:trPr>
          <w:trHeight w:val="1502"/>
        </w:trPr>
        <w:tc>
          <w:tcPr>
            <w:tcW w:w="3054" w:type="dxa"/>
            <w:shd w:val="clear" w:color="auto" w:fill="auto"/>
            <w:hideMark/>
          </w:tcPr>
          <w:p w:rsidRPr="00F25EE0" w:rsidR="00FF074B" w:rsidP="00570005" w:rsidRDefault="00FF074B" w14:paraId="7F8F3396" w14:textId="77777777">
            <w:pPr>
              <w:rPr>
                <w:color w:val="000000"/>
                <w:sz w:val="20"/>
              </w:rPr>
            </w:pPr>
            <w:r w:rsidRPr="00F25EE0">
              <w:rPr>
                <w:color w:val="000000"/>
                <w:sz w:val="20"/>
              </w:rPr>
              <w:t>49 U.S.C. 20105—Railroad Safety State Participation Agreement—</w:t>
            </w:r>
            <w:r>
              <w:rPr>
                <w:color w:val="000000"/>
                <w:sz w:val="20"/>
              </w:rPr>
              <w:t>Annual u</w:t>
            </w:r>
            <w:r w:rsidRPr="00F25EE0">
              <w:rPr>
                <w:color w:val="000000"/>
                <w:sz w:val="20"/>
              </w:rPr>
              <w:t>pdates or amendments including</w:t>
            </w:r>
            <w:r>
              <w:rPr>
                <w:color w:val="000000"/>
                <w:sz w:val="20"/>
              </w:rPr>
              <w:t xml:space="preserve"> workplans,</w:t>
            </w:r>
            <w:r w:rsidRPr="00F25EE0">
              <w:rPr>
                <w:color w:val="000000"/>
                <w:sz w:val="20"/>
              </w:rPr>
              <w:t xml:space="preserve"> training plans and schedules to existing agreements</w:t>
            </w:r>
          </w:p>
        </w:tc>
        <w:tc>
          <w:tcPr>
            <w:tcW w:w="1523" w:type="dxa"/>
            <w:shd w:val="clear" w:color="auto" w:fill="auto"/>
            <w:hideMark/>
          </w:tcPr>
          <w:p w:rsidRPr="00F25EE0" w:rsidR="00FF074B" w:rsidP="00570005" w:rsidRDefault="00FF074B" w14:paraId="33BB01B2" w14:textId="77777777">
            <w:pPr>
              <w:rPr>
                <w:color w:val="000000"/>
                <w:sz w:val="20"/>
              </w:rPr>
            </w:pPr>
            <w:r w:rsidRPr="00F25EE0">
              <w:rPr>
                <w:color w:val="000000"/>
                <w:sz w:val="20"/>
              </w:rPr>
              <w:t>32 States</w:t>
            </w:r>
          </w:p>
        </w:tc>
        <w:tc>
          <w:tcPr>
            <w:tcW w:w="1103" w:type="dxa"/>
            <w:shd w:val="clear" w:color="auto" w:fill="auto"/>
            <w:hideMark/>
          </w:tcPr>
          <w:p w:rsidRPr="00F25EE0" w:rsidR="00FF074B" w:rsidP="00570005" w:rsidRDefault="00FF074B" w14:paraId="283CDB6A" w14:textId="77777777">
            <w:pPr>
              <w:rPr>
                <w:color w:val="000000"/>
                <w:sz w:val="20"/>
              </w:rPr>
            </w:pPr>
            <w:r w:rsidRPr="00F25EE0">
              <w:rPr>
                <w:color w:val="000000"/>
                <w:sz w:val="20"/>
              </w:rPr>
              <w:t>32 updates</w:t>
            </w:r>
          </w:p>
        </w:tc>
        <w:tc>
          <w:tcPr>
            <w:tcW w:w="922" w:type="dxa"/>
            <w:shd w:val="clear" w:color="auto" w:fill="auto"/>
            <w:hideMark/>
          </w:tcPr>
          <w:p w:rsidRPr="00F25EE0" w:rsidR="00FF074B" w:rsidP="00570005" w:rsidRDefault="00FF074B" w14:paraId="41BA2B81" w14:textId="77777777">
            <w:pPr>
              <w:jc w:val="right"/>
              <w:rPr>
                <w:color w:val="000000"/>
                <w:sz w:val="20"/>
              </w:rPr>
            </w:pPr>
            <w:r w:rsidRPr="00F25EE0">
              <w:rPr>
                <w:color w:val="000000"/>
                <w:sz w:val="20"/>
              </w:rPr>
              <w:t>1 hour</w:t>
            </w:r>
          </w:p>
        </w:tc>
        <w:tc>
          <w:tcPr>
            <w:tcW w:w="1133" w:type="dxa"/>
            <w:shd w:val="clear" w:color="auto" w:fill="auto"/>
            <w:hideMark/>
          </w:tcPr>
          <w:p w:rsidRPr="00F25EE0" w:rsidR="00FF074B" w:rsidP="00570005" w:rsidRDefault="00FF074B" w14:paraId="1E23BDF8" w14:textId="77777777">
            <w:pPr>
              <w:jc w:val="right"/>
              <w:rPr>
                <w:color w:val="000000"/>
                <w:sz w:val="20"/>
              </w:rPr>
            </w:pPr>
            <w:r w:rsidRPr="00F25EE0">
              <w:rPr>
                <w:color w:val="000000"/>
                <w:sz w:val="20"/>
              </w:rPr>
              <w:t>32 hours</w:t>
            </w:r>
          </w:p>
        </w:tc>
        <w:tc>
          <w:tcPr>
            <w:tcW w:w="1080" w:type="dxa"/>
            <w:shd w:val="clear" w:color="auto" w:fill="auto"/>
            <w:hideMark/>
          </w:tcPr>
          <w:p w:rsidRPr="00F25EE0" w:rsidR="00FF074B" w:rsidP="00570005" w:rsidRDefault="00FF074B" w14:paraId="5C3B9F38" w14:textId="77777777">
            <w:pPr>
              <w:jc w:val="right"/>
              <w:rPr>
                <w:color w:val="000000"/>
                <w:sz w:val="20"/>
              </w:rPr>
            </w:pPr>
            <w:r w:rsidRPr="00F25EE0">
              <w:rPr>
                <w:color w:val="000000"/>
                <w:sz w:val="20"/>
              </w:rPr>
              <w:t xml:space="preserve">$2,615 </w:t>
            </w:r>
          </w:p>
        </w:tc>
        <w:tc>
          <w:tcPr>
            <w:tcW w:w="3510" w:type="dxa"/>
            <w:vMerge w:val="restart"/>
          </w:tcPr>
          <w:p w:rsidRPr="00DC4C78" w:rsidR="00FF074B" w:rsidP="00DC4C78" w:rsidRDefault="00FF074B" w14:paraId="6F55478F" w14:textId="3B4BEBA0">
            <w:pPr>
              <w:rPr>
                <w:color w:val="000000"/>
                <w:sz w:val="20"/>
              </w:rPr>
            </w:pPr>
            <w:r w:rsidRPr="00DC4C78">
              <w:rPr>
                <w:color w:val="000000"/>
                <w:sz w:val="20"/>
              </w:rPr>
              <w:t>Exhibit 2A - Revised Schedule of Current Participation - This exhibit allows the State ag</w:t>
            </w:r>
            <w:r>
              <w:rPr>
                <w:color w:val="000000"/>
                <w:sz w:val="20"/>
              </w:rPr>
              <w:t xml:space="preserve">encies to update their agreements. </w:t>
            </w:r>
          </w:p>
          <w:p w:rsidR="00FF074B" w:rsidP="00DC4C78" w:rsidRDefault="00FF074B" w14:paraId="0BD27EAE" w14:textId="77777777">
            <w:pPr>
              <w:rPr>
                <w:color w:val="000000"/>
                <w:sz w:val="20"/>
              </w:rPr>
            </w:pPr>
          </w:p>
          <w:p w:rsidRPr="00DC4C78" w:rsidR="00FF074B" w:rsidP="00DC4C78" w:rsidRDefault="00FF074B" w14:paraId="35A734A8" w14:textId="09CEF659">
            <w:pPr>
              <w:rPr>
                <w:color w:val="000000"/>
                <w:sz w:val="20"/>
              </w:rPr>
            </w:pPr>
            <w:r w:rsidRPr="00DC4C78">
              <w:rPr>
                <w:color w:val="000000"/>
                <w:sz w:val="20"/>
              </w:rPr>
              <w:lastRenderedPageBreak/>
              <w:t xml:space="preserve">Exhibit 3 - State Railroad Safety Technical Training and Funding Agreement - This exhibit is the agreement between FRA and the State agency regarding reimbursement and other costs associated with inspector training. </w:t>
            </w:r>
          </w:p>
          <w:p w:rsidR="00FF074B" w:rsidP="00DC4C78" w:rsidRDefault="00FF074B" w14:paraId="79ED45EC" w14:textId="77777777">
            <w:pPr>
              <w:rPr>
                <w:color w:val="000000"/>
                <w:sz w:val="20"/>
              </w:rPr>
            </w:pPr>
          </w:p>
          <w:p w:rsidR="00FF074B" w:rsidP="00FF074B" w:rsidRDefault="00FF074B" w14:paraId="4A320CE1" w14:textId="77777777">
            <w:pPr>
              <w:rPr>
                <w:color w:val="000000"/>
                <w:sz w:val="20"/>
              </w:rPr>
            </w:pPr>
            <w:r w:rsidRPr="00FF074B">
              <w:rPr>
                <w:color w:val="000000"/>
                <w:sz w:val="20"/>
              </w:rPr>
              <w:t xml:space="preserve">FRA estimates </w:t>
            </w:r>
            <w:r>
              <w:rPr>
                <w:color w:val="000000"/>
                <w:sz w:val="20"/>
              </w:rPr>
              <w:t xml:space="preserve">it will take about 1 hour </w:t>
            </w:r>
            <w:r w:rsidRPr="00FF074B">
              <w:rPr>
                <w:color w:val="000000"/>
                <w:sz w:val="20"/>
              </w:rPr>
              <w:t xml:space="preserve">to </w:t>
            </w:r>
            <w:r>
              <w:rPr>
                <w:color w:val="000000"/>
                <w:sz w:val="20"/>
              </w:rPr>
              <w:t xml:space="preserve">update the workplans, training plans, and schedules to existing agreements.  </w:t>
            </w:r>
          </w:p>
          <w:p w:rsidR="00FF074B" w:rsidP="00FF074B" w:rsidRDefault="00FF074B" w14:paraId="0A98F103" w14:textId="77777777">
            <w:pPr>
              <w:rPr>
                <w:color w:val="000000"/>
                <w:sz w:val="20"/>
              </w:rPr>
            </w:pPr>
          </w:p>
          <w:p w:rsidRPr="00F25EE0" w:rsidR="00FF074B" w:rsidP="00FF074B" w:rsidRDefault="00FF074B" w14:paraId="20404427" w14:textId="2263A5EC">
            <w:pPr>
              <w:rPr>
                <w:color w:val="000000"/>
                <w:sz w:val="20"/>
              </w:rPr>
            </w:pPr>
            <w:r>
              <w:rPr>
                <w:color w:val="000000"/>
                <w:sz w:val="20"/>
              </w:rPr>
              <w:t>Additionally,</w:t>
            </w:r>
            <w:r w:rsidRPr="00FF074B">
              <w:rPr>
                <w:color w:val="000000"/>
                <w:sz w:val="20"/>
              </w:rPr>
              <w:t xml:space="preserve"> </w:t>
            </w:r>
            <w:r>
              <w:rPr>
                <w:color w:val="000000"/>
                <w:sz w:val="20"/>
              </w:rPr>
              <w:t xml:space="preserve">it will take about 1.5 </w:t>
            </w:r>
            <w:r w:rsidRPr="00FF074B">
              <w:rPr>
                <w:color w:val="000000"/>
                <w:sz w:val="20"/>
              </w:rPr>
              <w:t>hour</w:t>
            </w:r>
            <w:r>
              <w:rPr>
                <w:color w:val="000000"/>
                <w:sz w:val="20"/>
              </w:rPr>
              <w:t>s</w:t>
            </w:r>
            <w:r w:rsidRPr="00FF074B">
              <w:rPr>
                <w:color w:val="000000"/>
                <w:sz w:val="20"/>
              </w:rPr>
              <w:t xml:space="preserve"> to prepare each voucher.  </w:t>
            </w:r>
          </w:p>
        </w:tc>
      </w:tr>
      <w:tr w:rsidRPr="00F25EE0" w:rsidR="00FF074B" w:rsidTr="00146C77" w14:paraId="7FF76F8A" w14:textId="5C834E2E">
        <w:trPr>
          <w:trHeight w:val="539"/>
        </w:trPr>
        <w:tc>
          <w:tcPr>
            <w:tcW w:w="3054" w:type="dxa"/>
            <w:shd w:val="clear" w:color="auto" w:fill="auto"/>
            <w:hideMark/>
          </w:tcPr>
          <w:p w:rsidRPr="00F25EE0" w:rsidR="00FF074B" w:rsidP="00570005" w:rsidRDefault="00FF074B" w14:paraId="2C571589" w14:textId="77777777">
            <w:pPr>
              <w:rPr>
                <w:color w:val="000000"/>
                <w:sz w:val="20"/>
              </w:rPr>
            </w:pPr>
            <w:r w:rsidRPr="00F25EE0">
              <w:rPr>
                <w:color w:val="000000"/>
                <w:sz w:val="20"/>
              </w:rPr>
              <w:lastRenderedPageBreak/>
              <w:t>—Inspector travel planning and reimbursement</w:t>
            </w:r>
          </w:p>
        </w:tc>
        <w:tc>
          <w:tcPr>
            <w:tcW w:w="1523" w:type="dxa"/>
            <w:shd w:val="clear" w:color="auto" w:fill="auto"/>
            <w:hideMark/>
          </w:tcPr>
          <w:p w:rsidRPr="00F25EE0" w:rsidR="00FF074B" w:rsidP="00570005" w:rsidRDefault="00FF074B" w14:paraId="23E1FF50" w14:textId="77777777">
            <w:pPr>
              <w:rPr>
                <w:color w:val="000000"/>
                <w:sz w:val="20"/>
              </w:rPr>
            </w:pPr>
            <w:r w:rsidRPr="00F25EE0">
              <w:rPr>
                <w:color w:val="000000"/>
                <w:sz w:val="20"/>
              </w:rPr>
              <w:t>32 States</w:t>
            </w:r>
          </w:p>
        </w:tc>
        <w:tc>
          <w:tcPr>
            <w:tcW w:w="1103" w:type="dxa"/>
            <w:shd w:val="clear" w:color="auto" w:fill="auto"/>
            <w:hideMark/>
          </w:tcPr>
          <w:p w:rsidRPr="00F25EE0" w:rsidR="00FF074B" w:rsidP="00570005" w:rsidRDefault="00FF074B" w14:paraId="300C7209" w14:textId="77777777">
            <w:pPr>
              <w:rPr>
                <w:color w:val="000000"/>
                <w:sz w:val="20"/>
              </w:rPr>
            </w:pPr>
            <w:r w:rsidRPr="00F25EE0">
              <w:rPr>
                <w:color w:val="000000"/>
                <w:sz w:val="20"/>
              </w:rPr>
              <w:t>600 vouchers</w:t>
            </w:r>
          </w:p>
        </w:tc>
        <w:tc>
          <w:tcPr>
            <w:tcW w:w="922" w:type="dxa"/>
            <w:shd w:val="clear" w:color="auto" w:fill="auto"/>
            <w:hideMark/>
          </w:tcPr>
          <w:p w:rsidRPr="00F25EE0" w:rsidR="00FF074B" w:rsidP="00570005" w:rsidRDefault="00FF074B" w14:paraId="687F922B" w14:textId="77777777">
            <w:pPr>
              <w:jc w:val="right"/>
              <w:rPr>
                <w:color w:val="000000"/>
                <w:sz w:val="20"/>
              </w:rPr>
            </w:pPr>
            <w:r w:rsidRPr="770C24D9">
              <w:rPr>
                <w:color w:val="000000" w:themeColor="text1"/>
                <w:sz w:val="20"/>
              </w:rPr>
              <w:t>1.5 hours</w:t>
            </w:r>
          </w:p>
        </w:tc>
        <w:tc>
          <w:tcPr>
            <w:tcW w:w="1133" w:type="dxa"/>
            <w:shd w:val="clear" w:color="auto" w:fill="auto"/>
            <w:hideMark/>
          </w:tcPr>
          <w:p w:rsidRPr="00F25EE0" w:rsidR="00FF074B" w:rsidP="00570005" w:rsidRDefault="00FF074B" w14:paraId="01175FBB" w14:textId="77777777">
            <w:pPr>
              <w:jc w:val="right"/>
              <w:rPr>
                <w:color w:val="000000"/>
                <w:sz w:val="20"/>
              </w:rPr>
            </w:pPr>
            <w:r w:rsidRPr="770C24D9">
              <w:rPr>
                <w:color w:val="000000" w:themeColor="text1"/>
                <w:sz w:val="20"/>
              </w:rPr>
              <w:t>900 hours</w:t>
            </w:r>
          </w:p>
        </w:tc>
        <w:tc>
          <w:tcPr>
            <w:tcW w:w="1080" w:type="dxa"/>
            <w:shd w:val="clear" w:color="auto" w:fill="auto"/>
            <w:hideMark/>
          </w:tcPr>
          <w:p w:rsidRPr="00F25EE0" w:rsidR="00FF074B" w:rsidP="00570005" w:rsidRDefault="00FF074B" w14:paraId="78C02FD1" w14:textId="77777777">
            <w:pPr>
              <w:jc w:val="right"/>
              <w:rPr>
                <w:color w:val="000000"/>
                <w:sz w:val="20"/>
              </w:rPr>
            </w:pPr>
            <w:r w:rsidRPr="00F25EE0">
              <w:rPr>
                <w:color w:val="000000"/>
                <w:sz w:val="20"/>
              </w:rPr>
              <w:t xml:space="preserve">$73,539 </w:t>
            </w:r>
          </w:p>
        </w:tc>
        <w:tc>
          <w:tcPr>
            <w:tcW w:w="3510" w:type="dxa"/>
            <w:vMerge/>
          </w:tcPr>
          <w:p w:rsidRPr="00F25EE0" w:rsidR="00FF074B" w:rsidP="00DC4C78" w:rsidRDefault="00FF074B" w14:paraId="345B1586" w14:textId="26DAD481">
            <w:pPr>
              <w:rPr>
                <w:color w:val="000000"/>
                <w:sz w:val="20"/>
              </w:rPr>
            </w:pPr>
          </w:p>
        </w:tc>
      </w:tr>
      <w:tr w:rsidRPr="00F25EE0" w:rsidR="00D7713E" w:rsidTr="00146C77" w14:paraId="3A36F89C" w14:textId="77777777">
        <w:trPr>
          <w:trHeight w:val="935"/>
        </w:trPr>
        <w:tc>
          <w:tcPr>
            <w:tcW w:w="3054" w:type="dxa"/>
            <w:shd w:val="clear" w:color="auto" w:fill="auto"/>
          </w:tcPr>
          <w:p w:rsidRPr="00F25EE0" w:rsidR="00D7713E" w:rsidP="00D7713E" w:rsidRDefault="00D7713E" w14:paraId="10FCE60B" w14:textId="27D6BEB7">
            <w:pPr>
              <w:rPr>
                <w:color w:val="000000"/>
                <w:sz w:val="20"/>
              </w:rPr>
            </w:pPr>
            <w:r>
              <w:rPr>
                <w:color w:val="000000"/>
                <w:sz w:val="20"/>
              </w:rPr>
              <w:t>—FRA-approved technical training and funding agreement (under §§ 212.201 through 212.233) under 212.109</w:t>
            </w:r>
          </w:p>
        </w:tc>
        <w:tc>
          <w:tcPr>
            <w:tcW w:w="9271" w:type="dxa"/>
            <w:gridSpan w:val="6"/>
            <w:shd w:val="clear" w:color="auto" w:fill="auto"/>
          </w:tcPr>
          <w:p w:rsidR="00D7713E" w:rsidP="00D7713E" w:rsidRDefault="00D7713E" w14:paraId="36D47791" w14:textId="6E389B80">
            <w:pPr>
              <w:rPr>
                <w:color w:val="000000"/>
                <w:sz w:val="20"/>
              </w:rPr>
            </w:pPr>
            <w:r w:rsidRPr="1D83C976">
              <w:rPr>
                <w:color w:val="000000" w:themeColor="text1"/>
                <w:sz w:val="20"/>
              </w:rPr>
              <w:t xml:space="preserve">The estimated paperwork </w:t>
            </w:r>
            <w:r w:rsidRPr="64FB3A0C">
              <w:rPr>
                <w:color w:val="000000" w:themeColor="text1"/>
                <w:sz w:val="20"/>
              </w:rPr>
              <w:t xml:space="preserve">burden </w:t>
            </w:r>
            <w:r w:rsidRPr="1D83C976">
              <w:rPr>
                <w:color w:val="000000" w:themeColor="text1"/>
                <w:sz w:val="20"/>
              </w:rPr>
              <w:t xml:space="preserve">associated with this requirement is covered above under 49 U.S.C. 20105. </w:t>
            </w:r>
          </w:p>
          <w:p w:rsidRPr="00F25EE0" w:rsidR="00D7713E" w:rsidP="00DC4C78" w:rsidRDefault="00D7713E" w14:paraId="5111FD80" w14:textId="77777777">
            <w:pPr>
              <w:rPr>
                <w:color w:val="000000"/>
                <w:sz w:val="20"/>
              </w:rPr>
            </w:pPr>
          </w:p>
        </w:tc>
      </w:tr>
      <w:tr w:rsidRPr="00F25EE0" w:rsidR="00570005" w:rsidTr="00146C77" w14:paraId="24051C77" w14:textId="25559537">
        <w:trPr>
          <w:trHeight w:val="1250"/>
        </w:trPr>
        <w:tc>
          <w:tcPr>
            <w:tcW w:w="3054" w:type="dxa"/>
            <w:shd w:val="clear" w:color="auto" w:fill="auto"/>
            <w:hideMark/>
          </w:tcPr>
          <w:p w:rsidRPr="00F25EE0" w:rsidR="00570005" w:rsidP="00570005" w:rsidRDefault="00570005" w14:paraId="527F0E39" w14:textId="77777777">
            <w:pPr>
              <w:rPr>
                <w:color w:val="000000"/>
                <w:sz w:val="20"/>
              </w:rPr>
            </w:pPr>
            <w:r w:rsidRPr="00F25EE0">
              <w:rPr>
                <w:color w:val="000000"/>
                <w:sz w:val="20"/>
              </w:rPr>
              <w:t>212.107—Certification—State to file annual certification in the event that FRA and the State agency do not agree on terms for the participation under § 212.105</w:t>
            </w:r>
          </w:p>
        </w:tc>
        <w:tc>
          <w:tcPr>
            <w:tcW w:w="9271" w:type="dxa"/>
            <w:gridSpan w:val="6"/>
            <w:shd w:val="clear" w:color="auto" w:fill="auto"/>
            <w:hideMark/>
          </w:tcPr>
          <w:p w:rsidRPr="00F25EE0" w:rsidR="00570005" w:rsidP="00DC4C78" w:rsidRDefault="00570005" w14:paraId="5F4A2928" w14:textId="55AFA973">
            <w:pPr>
              <w:rPr>
                <w:color w:val="000000"/>
                <w:sz w:val="20"/>
              </w:rPr>
            </w:pPr>
            <w:r w:rsidRPr="33DA0633">
              <w:rPr>
                <w:color w:val="000000" w:themeColor="text1"/>
                <w:sz w:val="20"/>
              </w:rPr>
              <w:t xml:space="preserve">FRA anticipates zero submissions. </w:t>
            </w:r>
          </w:p>
        </w:tc>
      </w:tr>
      <w:tr w:rsidRPr="00F25EE0" w:rsidR="00570005" w:rsidTr="00146C77" w14:paraId="4841F8D4" w14:textId="3B19DCFE">
        <w:trPr>
          <w:trHeight w:val="1151"/>
        </w:trPr>
        <w:tc>
          <w:tcPr>
            <w:tcW w:w="3054" w:type="dxa"/>
            <w:shd w:val="clear" w:color="auto" w:fill="auto"/>
            <w:hideMark/>
          </w:tcPr>
          <w:p w:rsidRPr="00F25EE0" w:rsidR="00570005" w:rsidP="00570005" w:rsidRDefault="00570005" w14:paraId="7321BF32" w14:textId="77777777">
            <w:pPr>
              <w:rPr>
                <w:color w:val="000000"/>
                <w:sz w:val="20"/>
              </w:rPr>
            </w:pPr>
            <w:r w:rsidRPr="00F25EE0">
              <w:rPr>
                <w:color w:val="000000"/>
                <w:sz w:val="20"/>
              </w:rPr>
              <w:t>212.109—Joint planning of inspections—Annual work plan for the conduct of investigative and surveillance activities by the State agency</w:t>
            </w:r>
          </w:p>
        </w:tc>
        <w:tc>
          <w:tcPr>
            <w:tcW w:w="9271" w:type="dxa"/>
            <w:gridSpan w:val="6"/>
            <w:shd w:val="clear" w:color="auto" w:fill="auto"/>
            <w:hideMark/>
          </w:tcPr>
          <w:p w:rsidRPr="1A96DD5C" w:rsidR="00570005" w:rsidP="00DC4C78" w:rsidRDefault="00570005" w14:paraId="6A3FC09B" w14:textId="32DBEA33">
            <w:pPr>
              <w:rPr>
                <w:color w:val="000000" w:themeColor="text1"/>
                <w:sz w:val="20"/>
              </w:rPr>
            </w:pPr>
            <w:r w:rsidRPr="1A96DD5C">
              <w:rPr>
                <w:color w:val="000000" w:themeColor="text1"/>
                <w:sz w:val="20"/>
              </w:rPr>
              <w:t xml:space="preserve">The </w:t>
            </w:r>
            <w:r w:rsidRPr="7CDECEDA">
              <w:rPr>
                <w:color w:val="000000" w:themeColor="text1"/>
                <w:sz w:val="20"/>
              </w:rPr>
              <w:t>estimated paperwork</w:t>
            </w:r>
            <w:r w:rsidRPr="1A96DD5C">
              <w:rPr>
                <w:color w:val="000000" w:themeColor="text1"/>
                <w:sz w:val="20"/>
              </w:rPr>
              <w:t xml:space="preserve"> burden associated with this requirement is covered above under 49 U.S.C. 20105. </w:t>
            </w:r>
          </w:p>
        </w:tc>
      </w:tr>
      <w:tr w:rsidRPr="00F25EE0" w:rsidR="00570005" w:rsidTr="00146C77" w14:paraId="0916CDC6" w14:textId="2ACCED53">
        <w:trPr>
          <w:trHeight w:val="971"/>
        </w:trPr>
        <w:tc>
          <w:tcPr>
            <w:tcW w:w="3054" w:type="dxa"/>
            <w:shd w:val="clear" w:color="auto" w:fill="auto"/>
            <w:hideMark/>
          </w:tcPr>
          <w:p w:rsidRPr="00F25EE0" w:rsidR="00570005" w:rsidP="00570005" w:rsidRDefault="00570005" w14:paraId="25F3C757" w14:textId="77777777">
            <w:pPr>
              <w:rPr>
                <w:color w:val="000000"/>
                <w:sz w:val="20"/>
              </w:rPr>
            </w:pPr>
            <w:r w:rsidRPr="00F25EE0">
              <w:rPr>
                <w:color w:val="000000"/>
                <w:sz w:val="20"/>
              </w:rPr>
              <w:t>212.113—Program termination—30-day notice provided by State agency of its intent to terminate its participation</w:t>
            </w:r>
          </w:p>
        </w:tc>
        <w:tc>
          <w:tcPr>
            <w:tcW w:w="9271" w:type="dxa"/>
            <w:gridSpan w:val="6"/>
            <w:shd w:val="clear" w:color="auto" w:fill="auto"/>
            <w:hideMark/>
          </w:tcPr>
          <w:p w:rsidRPr="00F25EE0" w:rsidR="00570005" w:rsidP="00DC4C78" w:rsidRDefault="00570005" w14:paraId="12B95C07" w14:textId="64FA7545">
            <w:pPr>
              <w:rPr>
                <w:color w:val="000000"/>
                <w:sz w:val="20"/>
              </w:rPr>
            </w:pPr>
            <w:r w:rsidRPr="00F25EE0">
              <w:rPr>
                <w:color w:val="000000"/>
                <w:sz w:val="20"/>
              </w:rPr>
              <w:t>FRA anticipates zero submission</w:t>
            </w:r>
            <w:r>
              <w:rPr>
                <w:color w:val="000000"/>
                <w:sz w:val="20"/>
              </w:rPr>
              <w:t>s</w:t>
            </w:r>
            <w:r w:rsidRPr="00F25EE0">
              <w:rPr>
                <w:color w:val="000000"/>
                <w:sz w:val="20"/>
              </w:rPr>
              <w:t xml:space="preserve">. </w:t>
            </w:r>
          </w:p>
        </w:tc>
      </w:tr>
      <w:tr w:rsidRPr="00F25EE0" w:rsidR="00570005" w:rsidTr="00146C77" w14:paraId="7E3D5E32" w14:textId="6C0C27F8">
        <w:trPr>
          <w:trHeight w:val="710"/>
        </w:trPr>
        <w:tc>
          <w:tcPr>
            <w:tcW w:w="3054" w:type="dxa"/>
            <w:shd w:val="clear" w:color="auto" w:fill="auto"/>
            <w:hideMark/>
          </w:tcPr>
          <w:p w:rsidRPr="00F25EE0" w:rsidR="00570005" w:rsidP="00570005" w:rsidRDefault="00570005" w14:paraId="4AE0D27C" w14:textId="77777777">
            <w:pPr>
              <w:rPr>
                <w:color w:val="000000"/>
                <w:sz w:val="20"/>
              </w:rPr>
            </w:pPr>
            <w:r w:rsidRPr="00F25EE0">
              <w:rPr>
                <w:color w:val="000000"/>
                <w:sz w:val="20"/>
              </w:rPr>
              <w:lastRenderedPageBreak/>
              <w:t>—Inspection Report (Form FRA F 6180.96)—All disciplines submitted by State inspectors</w:t>
            </w:r>
          </w:p>
        </w:tc>
        <w:tc>
          <w:tcPr>
            <w:tcW w:w="1523" w:type="dxa"/>
            <w:shd w:val="clear" w:color="auto" w:fill="auto"/>
            <w:hideMark/>
          </w:tcPr>
          <w:p w:rsidRPr="00F25EE0" w:rsidR="00570005" w:rsidP="00570005" w:rsidRDefault="00570005" w14:paraId="2DF7C9AC" w14:textId="77777777">
            <w:pPr>
              <w:rPr>
                <w:color w:val="000000"/>
                <w:sz w:val="20"/>
              </w:rPr>
            </w:pPr>
            <w:r w:rsidRPr="00F25EE0">
              <w:rPr>
                <w:color w:val="000000"/>
                <w:sz w:val="20"/>
              </w:rPr>
              <w:t>32 States</w:t>
            </w:r>
          </w:p>
        </w:tc>
        <w:tc>
          <w:tcPr>
            <w:tcW w:w="1103" w:type="dxa"/>
            <w:shd w:val="clear" w:color="auto" w:fill="auto"/>
            <w:hideMark/>
          </w:tcPr>
          <w:p w:rsidRPr="00F25EE0" w:rsidR="00570005" w:rsidP="00570005" w:rsidRDefault="00570005" w14:paraId="1600912C" w14:textId="77777777">
            <w:pPr>
              <w:rPr>
                <w:color w:val="000000"/>
                <w:sz w:val="20"/>
              </w:rPr>
            </w:pPr>
            <w:r w:rsidRPr="00F25EE0">
              <w:rPr>
                <w:color w:val="000000"/>
                <w:sz w:val="20"/>
              </w:rPr>
              <w:t>19,400 forms</w:t>
            </w:r>
          </w:p>
        </w:tc>
        <w:tc>
          <w:tcPr>
            <w:tcW w:w="922" w:type="dxa"/>
            <w:shd w:val="clear" w:color="auto" w:fill="auto"/>
            <w:hideMark/>
          </w:tcPr>
          <w:p w:rsidRPr="00F25EE0" w:rsidR="00570005" w:rsidP="00570005" w:rsidRDefault="00570005" w14:paraId="2ECDF59D" w14:textId="77777777">
            <w:pPr>
              <w:jc w:val="right"/>
              <w:rPr>
                <w:color w:val="000000"/>
                <w:sz w:val="20"/>
              </w:rPr>
            </w:pPr>
            <w:r w:rsidRPr="00F25EE0">
              <w:rPr>
                <w:color w:val="000000"/>
                <w:sz w:val="20"/>
              </w:rPr>
              <w:t>15 minutes</w:t>
            </w:r>
          </w:p>
        </w:tc>
        <w:tc>
          <w:tcPr>
            <w:tcW w:w="1133" w:type="dxa"/>
            <w:shd w:val="clear" w:color="auto" w:fill="auto"/>
            <w:hideMark/>
          </w:tcPr>
          <w:p w:rsidRPr="00F25EE0" w:rsidR="00570005" w:rsidP="00570005" w:rsidRDefault="00570005" w14:paraId="2E545D74" w14:textId="77777777">
            <w:pPr>
              <w:jc w:val="right"/>
              <w:rPr>
                <w:color w:val="000000"/>
                <w:sz w:val="20"/>
              </w:rPr>
            </w:pPr>
            <w:r w:rsidRPr="00F25EE0">
              <w:rPr>
                <w:color w:val="000000"/>
                <w:sz w:val="20"/>
              </w:rPr>
              <w:t>4,850 hours</w:t>
            </w:r>
          </w:p>
        </w:tc>
        <w:tc>
          <w:tcPr>
            <w:tcW w:w="1080" w:type="dxa"/>
            <w:shd w:val="clear" w:color="auto" w:fill="auto"/>
            <w:hideMark/>
          </w:tcPr>
          <w:p w:rsidRPr="00F25EE0" w:rsidR="00570005" w:rsidP="00570005" w:rsidRDefault="00570005" w14:paraId="759207AD" w14:textId="77777777">
            <w:pPr>
              <w:jc w:val="right"/>
              <w:rPr>
                <w:color w:val="000000"/>
                <w:sz w:val="20"/>
              </w:rPr>
            </w:pPr>
            <w:r w:rsidRPr="00F25EE0">
              <w:rPr>
                <w:color w:val="000000"/>
                <w:sz w:val="20"/>
              </w:rPr>
              <w:t xml:space="preserve">$396,294 </w:t>
            </w:r>
          </w:p>
        </w:tc>
        <w:tc>
          <w:tcPr>
            <w:tcW w:w="3510" w:type="dxa"/>
          </w:tcPr>
          <w:p w:rsidR="00570005" w:rsidP="00DC4C78" w:rsidRDefault="004307CC" w14:paraId="7100267A" w14:textId="126B7235">
            <w:pPr>
              <w:rPr>
                <w:color w:val="000000"/>
                <w:sz w:val="20"/>
              </w:rPr>
            </w:pPr>
            <w:r w:rsidRPr="004307CC">
              <w:rPr>
                <w:color w:val="000000"/>
                <w:sz w:val="20"/>
              </w:rPr>
              <w:t>Th</w:t>
            </w:r>
            <w:r>
              <w:rPr>
                <w:color w:val="000000"/>
                <w:sz w:val="20"/>
              </w:rPr>
              <w:t>is</w:t>
            </w:r>
            <w:r w:rsidRPr="004307CC">
              <w:rPr>
                <w:color w:val="000000"/>
                <w:sz w:val="20"/>
              </w:rPr>
              <w:t xml:space="preserve"> inspection form</w:t>
            </w:r>
            <w:r>
              <w:rPr>
                <w:color w:val="000000"/>
                <w:sz w:val="20"/>
              </w:rPr>
              <w:t xml:space="preserve"> is used by State inspectors to</w:t>
            </w:r>
            <w:r w:rsidRPr="004307CC">
              <w:rPr>
                <w:color w:val="000000"/>
                <w:sz w:val="20"/>
              </w:rPr>
              <w:t xml:space="preserve"> document rail safety inspections, defects, and railroad compliance with the regulations.</w:t>
            </w:r>
          </w:p>
          <w:p w:rsidR="004307CC" w:rsidP="00DC4C78" w:rsidRDefault="004307CC" w14:paraId="4812332B" w14:textId="77777777">
            <w:pPr>
              <w:rPr>
                <w:color w:val="000000"/>
                <w:sz w:val="20"/>
              </w:rPr>
            </w:pPr>
          </w:p>
          <w:p w:rsidRPr="00F25EE0" w:rsidR="004307CC" w:rsidP="00DC4C78" w:rsidRDefault="004307CC" w14:paraId="29665479" w14:textId="3C006881">
            <w:pPr>
              <w:rPr>
                <w:color w:val="000000"/>
                <w:sz w:val="20"/>
              </w:rPr>
            </w:pPr>
            <w:r w:rsidRPr="004307CC">
              <w:rPr>
                <w:color w:val="000000"/>
                <w:sz w:val="20"/>
              </w:rPr>
              <w:t>It is estimated that it will take each inspector an average of 15 minutes to complete each inspection report.</w:t>
            </w:r>
          </w:p>
        </w:tc>
      </w:tr>
      <w:tr w:rsidRPr="00F25EE0" w:rsidR="00570005" w:rsidTr="00146C77" w14:paraId="5EF6C237" w14:textId="55C377B4">
        <w:trPr>
          <w:trHeight w:val="800"/>
        </w:trPr>
        <w:tc>
          <w:tcPr>
            <w:tcW w:w="3054" w:type="dxa"/>
            <w:shd w:val="clear" w:color="auto" w:fill="auto"/>
            <w:hideMark/>
          </w:tcPr>
          <w:p w:rsidRPr="00F25EE0" w:rsidR="00570005" w:rsidP="00570005" w:rsidRDefault="00570005" w14:paraId="1353A92A" w14:textId="77777777">
            <w:pPr>
              <w:rPr>
                <w:color w:val="000000"/>
                <w:sz w:val="20"/>
              </w:rPr>
            </w:pPr>
            <w:r w:rsidRPr="00F25EE0">
              <w:rPr>
                <w:color w:val="000000"/>
                <w:sz w:val="20"/>
              </w:rPr>
              <w:t>—Violation Report—Motive, Power, and Equipment Regulations (Form FRA F 6180.109)</w:t>
            </w:r>
          </w:p>
        </w:tc>
        <w:tc>
          <w:tcPr>
            <w:tcW w:w="1523" w:type="dxa"/>
            <w:shd w:val="clear" w:color="auto" w:fill="auto"/>
            <w:hideMark/>
          </w:tcPr>
          <w:p w:rsidRPr="00F25EE0" w:rsidR="00570005" w:rsidP="00570005" w:rsidRDefault="00570005" w14:paraId="0B8D739F" w14:textId="77777777">
            <w:pPr>
              <w:rPr>
                <w:color w:val="000000"/>
                <w:sz w:val="20"/>
              </w:rPr>
            </w:pPr>
            <w:r w:rsidRPr="00F25EE0">
              <w:rPr>
                <w:color w:val="000000"/>
                <w:sz w:val="20"/>
              </w:rPr>
              <w:t>19 States</w:t>
            </w:r>
          </w:p>
        </w:tc>
        <w:tc>
          <w:tcPr>
            <w:tcW w:w="1103" w:type="dxa"/>
            <w:shd w:val="clear" w:color="auto" w:fill="auto"/>
            <w:hideMark/>
          </w:tcPr>
          <w:p w:rsidRPr="00F25EE0" w:rsidR="00570005" w:rsidP="00570005" w:rsidRDefault="00570005" w14:paraId="4C99598D" w14:textId="77777777">
            <w:pPr>
              <w:rPr>
                <w:color w:val="000000"/>
                <w:sz w:val="20"/>
              </w:rPr>
            </w:pPr>
            <w:r w:rsidRPr="00F25EE0">
              <w:rPr>
                <w:color w:val="000000"/>
                <w:sz w:val="20"/>
              </w:rPr>
              <w:t>360 reports</w:t>
            </w:r>
          </w:p>
        </w:tc>
        <w:tc>
          <w:tcPr>
            <w:tcW w:w="922" w:type="dxa"/>
            <w:shd w:val="clear" w:color="auto" w:fill="auto"/>
            <w:hideMark/>
          </w:tcPr>
          <w:p w:rsidRPr="00F25EE0" w:rsidR="00570005" w:rsidP="00570005" w:rsidRDefault="00570005" w14:paraId="320D584E" w14:textId="77777777">
            <w:pPr>
              <w:jc w:val="right"/>
              <w:rPr>
                <w:color w:val="000000"/>
                <w:sz w:val="20"/>
              </w:rPr>
            </w:pPr>
            <w:r w:rsidRPr="00F25EE0">
              <w:rPr>
                <w:color w:val="000000"/>
                <w:sz w:val="20"/>
              </w:rPr>
              <w:t>4 hours</w:t>
            </w:r>
          </w:p>
        </w:tc>
        <w:tc>
          <w:tcPr>
            <w:tcW w:w="1133" w:type="dxa"/>
            <w:shd w:val="clear" w:color="auto" w:fill="auto"/>
            <w:hideMark/>
          </w:tcPr>
          <w:p w:rsidRPr="00F25EE0" w:rsidR="00570005" w:rsidP="00570005" w:rsidRDefault="00570005" w14:paraId="45017942" w14:textId="77777777">
            <w:pPr>
              <w:jc w:val="right"/>
              <w:rPr>
                <w:color w:val="000000"/>
                <w:sz w:val="20"/>
              </w:rPr>
            </w:pPr>
            <w:r w:rsidRPr="00F25EE0">
              <w:rPr>
                <w:color w:val="000000"/>
                <w:sz w:val="20"/>
              </w:rPr>
              <w:t>1,440 hours</w:t>
            </w:r>
          </w:p>
        </w:tc>
        <w:tc>
          <w:tcPr>
            <w:tcW w:w="1080" w:type="dxa"/>
            <w:shd w:val="clear" w:color="auto" w:fill="auto"/>
            <w:hideMark/>
          </w:tcPr>
          <w:p w:rsidRPr="00F25EE0" w:rsidR="00570005" w:rsidP="00570005" w:rsidRDefault="00570005" w14:paraId="6495B968" w14:textId="77777777">
            <w:pPr>
              <w:jc w:val="right"/>
              <w:rPr>
                <w:color w:val="000000"/>
                <w:sz w:val="20"/>
              </w:rPr>
            </w:pPr>
            <w:r w:rsidRPr="00F25EE0">
              <w:rPr>
                <w:color w:val="000000"/>
                <w:sz w:val="20"/>
              </w:rPr>
              <w:t xml:space="preserve">$117,662 </w:t>
            </w:r>
          </w:p>
        </w:tc>
        <w:tc>
          <w:tcPr>
            <w:tcW w:w="3510" w:type="dxa"/>
          </w:tcPr>
          <w:p w:rsidR="00570005" w:rsidP="00DC4C78" w:rsidRDefault="004307CC" w14:paraId="4D1C28B5" w14:textId="77777777">
            <w:pPr>
              <w:rPr>
                <w:color w:val="000000"/>
                <w:sz w:val="20"/>
              </w:rPr>
            </w:pPr>
            <w:r w:rsidRPr="004307CC">
              <w:rPr>
                <w:color w:val="000000"/>
                <w:sz w:val="20"/>
              </w:rPr>
              <w:t xml:space="preserve">This form is used by State </w:t>
            </w:r>
            <w:r>
              <w:rPr>
                <w:color w:val="000000"/>
                <w:sz w:val="20"/>
              </w:rPr>
              <w:t xml:space="preserve">inspectors </w:t>
            </w:r>
            <w:r w:rsidRPr="004307CC">
              <w:rPr>
                <w:color w:val="000000"/>
                <w:sz w:val="20"/>
              </w:rPr>
              <w:t>to document violations of the Motive Power and Equipment Regulations</w:t>
            </w:r>
            <w:r>
              <w:rPr>
                <w:color w:val="000000"/>
                <w:sz w:val="20"/>
              </w:rPr>
              <w:t>.</w:t>
            </w:r>
          </w:p>
          <w:p w:rsidR="004307CC" w:rsidP="00DC4C78" w:rsidRDefault="004307CC" w14:paraId="143F9606" w14:textId="77777777">
            <w:pPr>
              <w:rPr>
                <w:color w:val="000000"/>
                <w:sz w:val="20"/>
              </w:rPr>
            </w:pPr>
          </w:p>
          <w:p w:rsidRPr="00F25EE0" w:rsidR="004307CC" w:rsidP="00DC4C78" w:rsidRDefault="004307CC" w14:paraId="46D414C0" w14:textId="01E9EC12">
            <w:pPr>
              <w:rPr>
                <w:color w:val="000000"/>
                <w:sz w:val="20"/>
              </w:rPr>
            </w:pPr>
            <w:r w:rsidRPr="004307CC">
              <w:rPr>
                <w:color w:val="000000"/>
                <w:sz w:val="20"/>
              </w:rPr>
              <w:t xml:space="preserve">It is estimated that it will take an average of approximately </w:t>
            </w:r>
            <w:r>
              <w:rPr>
                <w:color w:val="000000"/>
                <w:sz w:val="20"/>
              </w:rPr>
              <w:t xml:space="preserve">4 </w:t>
            </w:r>
            <w:r w:rsidRPr="004307CC">
              <w:rPr>
                <w:color w:val="000000"/>
                <w:sz w:val="20"/>
              </w:rPr>
              <w:t>hours to complete each violation report.</w:t>
            </w:r>
          </w:p>
        </w:tc>
      </w:tr>
      <w:tr w:rsidRPr="00F25EE0" w:rsidR="004307CC" w:rsidTr="00146C77" w14:paraId="58A89013" w14:textId="512CD3DA">
        <w:trPr>
          <w:trHeight w:val="809"/>
        </w:trPr>
        <w:tc>
          <w:tcPr>
            <w:tcW w:w="3054" w:type="dxa"/>
            <w:shd w:val="clear" w:color="auto" w:fill="auto"/>
            <w:hideMark/>
          </w:tcPr>
          <w:p w:rsidRPr="00F25EE0" w:rsidR="004307CC" w:rsidP="004307CC" w:rsidRDefault="004307CC" w14:paraId="3B85A65A" w14:textId="77777777">
            <w:pPr>
              <w:rPr>
                <w:color w:val="000000"/>
                <w:sz w:val="20"/>
              </w:rPr>
            </w:pPr>
            <w:r w:rsidRPr="00F25EE0">
              <w:rPr>
                <w:color w:val="000000"/>
                <w:sz w:val="20"/>
              </w:rPr>
              <w:t>—Violation Report—Operating Practices Regulations (Form FRA F 6180.67)</w:t>
            </w:r>
          </w:p>
        </w:tc>
        <w:tc>
          <w:tcPr>
            <w:tcW w:w="1523" w:type="dxa"/>
            <w:shd w:val="clear" w:color="auto" w:fill="auto"/>
            <w:hideMark/>
          </w:tcPr>
          <w:p w:rsidRPr="00F25EE0" w:rsidR="004307CC" w:rsidP="004307CC" w:rsidRDefault="004307CC" w14:paraId="114B9387" w14:textId="77777777">
            <w:pPr>
              <w:rPr>
                <w:color w:val="000000"/>
                <w:sz w:val="20"/>
              </w:rPr>
            </w:pPr>
            <w:r w:rsidRPr="00F25EE0">
              <w:rPr>
                <w:color w:val="000000"/>
                <w:sz w:val="20"/>
              </w:rPr>
              <w:t>19 States</w:t>
            </w:r>
          </w:p>
        </w:tc>
        <w:tc>
          <w:tcPr>
            <w:tcW w:w="1103" w:type="dxa"/>
            <w:shd w:val="clear" w:color="auto" w:fill="auto"/>
            <w:hideMark/>
          </w:tcPr>
          <w:p w:rsidRPr="00F25EE0" w:rsidR="004307CC" w:rsidP="004307CC" w:rsidRDefault="004307CC" w14:paraId="1B676ACD" w14:textId="77777777">
            <w:pPr>
              <w:rPr>
                <w:color w:val="000000"/>
                <w:sz w:val="20"/>
              </w:rPr>
            </w:pPr>
            <w:r w:rsidRPr="00F25EE0">
              <w:rPr>
                <w:color w:val="000000"/>
                <w:sz w:val="20"/>
              </w:rPr>
              <w:t>180 reports</w:t>
            </w:r>
          </w:p>
        </w:tc>
        <w:tc>
          <w:tcPr>
            <w:tcW w:w="922" w:type="dxa"/>
            <w:shd w:val="clear" w:color="auto" w:fill="auto"/>
            <w:hideMark/>
          </w:tcPr>
          <w:p w:rsidRPr="00F25EE0" w:rsidR="004307CC" w:rsidP="004307CC" w:rsidRDefault="004307CC" w14:paraId="6978FC42" w14:textId="77777777">
            <w:pPr>
              <w:jc w:val="right"/>
              <w:rPr>
                <w:color w:val="000000"/>
                <w:sz w:val="20"/>
              </w:rPr>
            </w:pPr>
            <w:r w:rsidRPr="00F25EE0">
              <w:rPr>
                <w:color w:val="000000"/>
                <w:sz w:val="20"/>
              </w:rPr>
              <w:t>4 hours</w:t>
            </w:r>
          </w:p>
        </w:tc>
        <w:tc>
          <w:tcPr>
            <w:tcW w:w="1133" w:type="dxa"/>
            <w:shd w:val="clear" w:color="auto" w:fill="auto"/>
            <w:hideMark/>
          </w:tcPr>
          <w:p w:rsidRPr="00F25EE0" w:rsidR="004307CC" w:rsidP="004307CC" w:rsidRDefault="004307CC" w14:paraId="61725C3F" w14:textId="77777777">
            <w:pPr>
              <w:jc w:val="right"/>
              <w:rPr>
                <w:color w:val="000000"/>
                <w:sz w:val="20"/>
              </w:rPr>
            </w:pPr>
            <w:r w:rsidRPr="00F25EE0">
              <w:rPr>
                <w:color w:val="000000"/>
                <w:sz w:val="20"/>
              </w:rPr>
              <w:t>720 hours</w:t>
            </w:r>
          </w:p>
        </w:tc>
        <w:tc>
          <w:tcPr>
            <w:tcW w:w="1080" w:type="dxa"/>
            <w:shd w:val="clear" w:color="auto" w:fill="auto"/>
            <w:hideMark/>
          </w:tcPr>
          <w:p w:rsidRPr="00F25EE0" w:rsidR="004307CC" w:rsidP="004307CC" w:rsidRDefault="004307CC" w14:paraId="7B49C8C8" w14:textId="77777777">
            <w:pPr>
              <w:jc w:val="right"/>
              <w:rPr>
                <w:color w:val="000000"/>
                <w:sz w:val="20"/>
              </w:rPr>
            </w:pPr>
            <w:r w:rsidRPr="00F25EE0">
              <w:rPr>
                <w:color w:val="000000"/>
                <w:sz w:val="20"/>
              </w:rPr>
              <w:t xml:space="preserve">$58,831 </w:t>
            </w:r>
          </w:p>
        </w:tc>
        <w:tc>
          <w:tcPr>
            <w:tcW w:w="3510" w:type="dxa"/>
          </w:tcPr>
          <w:p w:rsidR="004307CC" w:rsidP="004307CC" w:rsidRDefault="004307CC" w14:paraId="7E22F7FC" w14:textId="32858976">
            <w:pPr>
              <w:rPr>
                <w:color w:val="000000"/>
                <w:sz w:val="20"/>
              </w:rPr>
            </w:pPr>
            <w:r w:rsidRPr="004307CC">
              <w:rPr>
                <w:color w:val="000000"/>
                <w:sz w:val="20"/>
              </w:rPr>
              <w:t xml:space="preserve">This report is used by State </w:t>
            </w:r>
            <w:r>
              <w:rPr>
                <w:color w:val="000000"/>
                <w:sz w:val="20"/>
              </w:rPr>
              <w:t xml:space="preserve">inspectors </w:t>
            </w:r>
            <w:r w:rsidRPr="004307CC">
              <w:rPr>
                <w:color w:val="000000"/>
                <w:sz w:val="20"/>
              </w:rPr>
              <w:t>to document violations of the Operating Practices Regulations</w:t>
            </w:r>
            <w:r w:rsidR="004C7A54">
              <w:rPr>
                <w:color w:val="000000"/>
                <w:sz w:val="20"/>
              </w:rPr>
              <w:t>.</w:t>
            </w:r>
            <w:r w:rsidRPr="004307CC">
              <w:rPr>
                <w:color w:val="000000"/>
                <w:sz w:val="20"/>
              </w:rPr>
              <w:t xml:space="preserve"> </w:t>
            </w:r>
          </w:p>
          <w:p w:rsidR="004307CC" w:rsidP="004307CC" w:rsidRDefault="004307CC" w14:paraId="26A0B16A" w14:textId="77777777">
            <w:pPr>
              <w:rPr>
                <w:color w:val="000000"/>
                <w:sz w:val="20"/>
              </w:rPr>
            </w:pPr>
          </w:p>
          <w:p w:rsidRPr="00F25EE0" w:rsidR="004307CC" w:rsidP="004307CC" w:rsidRDefault="004307CC" w14:paraId="3FC844B0" w14:textId="1E907336">
            <w:pPr>
              <w:rPr>
                <w:color w:val="000000"/>
                <w:sz w:val="20"/>
              </w:rPr>
            </w:pPr>
            <w:r w:rsidRPr="00D215A7">
              <w:rPr>
                <w:color w:val="000000"/>
                <w:sz w:val="20"/>
              </w:rPr>
              <w:t>It is estimated that it will take an average of approximately 4 hours to complete each violation report</w:t>
            </w:r>
          </w:p>
        </w:tc>
      </w:tr>
      <w:tr w:rsidRPr="00F25EE0" w:rsidR="004307CC" w:rsidTr="00146C77" w14:paraId="20C6B4D6" w14:textId="00FFDC66">
        <w:trPr>
          <w:trHeight w:val="791"/>
        </w:trPr>
        <w:tc>
          <w:tcPr>
            <w:tcW w:w="3054" w:type="dxa"/>
            <w:shd w:val="clear" w:color="auto" w:fill="auto"/>
            <w:hideMark/>
          </w:tcPr>
          <w:p w:rsidRPr="00F25EE0" w:rsidR="004307CC" w:rsidP="004307CC" w:rsidRDefault="004307CC" w14:paraId="55AC06A3" w14:textId="77777777">
            <w:pPr>
              <w:rPr>
                <w:color w:val="000000"/>
                <w:sz w:val="20"/>
              </w:rPr>
            </w:pPr>
            <w:r w:rsidRPr="00F25EE0">
              <w:rPr>
                <w:color w:val="000000"/>
                <w:sz w:val="20"/>
              </w:rPr>
              <w:t>—Violation Report—Hazardous Materials Regulations (Form FRA F 6180.110)</w:t>
            </w:r>
          </w:p>
        </w:tc>
        <w:tc>
          <w:tcPr>
            <w:tcW w:w="1523" w:type="dxa"/>
            <w:shd w:val="clear" w:color="auto" w:fill="auto"/>
            <w:hideMark/>
          </w:tcPr>
          <w:p w:rsidRPr="00F25EE0" w:rsidR="004307CC" w:rsidP="004307CC" w:rsidRDefault="004307CC" w14:paraId="43877DF8" w14:textId="77777777">
            <w:pPr>
              <w:rPr>
                <w:color w:val="000000"/>
                <w:sz w:val="20"/>
              </w:rPr>
            </w:pPr>
            <w:r w:rsidRPr="00F25EE0">
              <w:rPr>
                <w:color w:val="000000"/>
                <w:sz w:val="20"/>
              </w:rPr>
              <w:t>17 States</w:t>
            </w:r>
          </w:p>
        </w:tc>
        <w:tc>
          <w:tcPr>
            <w:tcW w:w="1103" w:type="dxa"/>
            <w:shd w:val="clear" w:color="auto" w:fill="auto"/>
            <w:hideMark/>
          </w:tcPr>
          <w:p w:rsidRPr="00F25EE0" w:rsidR="004307CC" w:rsidP="004307CC" w:rsidRDefault="004307CC" w14:paraId="3FF87C5E" w14:textId="77777777">
            <w:pPr>
              <w:rPr>
                <w:color w:val="000000"/>
                <w:sz w:val="20"/>
              </w:rPr>
            </w:pPr>
            <w:r w:rsidRPr="00F25EE0">
              <w:rPr>
                <w:color w:val="000000"/>
                <w:sz w:val="20"/>
              </w:rPr>
              <w:t>420 reports</w:t>
            </w:r>
          </w:p>
        </w:tc>
        <w:tc>
          <w:tcPr>
            <w:tcW w:w="922" w:type="dxa"/>
            <w:shd w:val="clear" w:color="auto" w:fill="auto"/>
            <w:hideMark/>
          </w:tcPr>
          <w:p w:rsidRPr="00F25EE0" w:rsidR="004307CC" w:rsidP="004307CC" w:rsidRDefault="004307CC" w14:paraId="3AC803DB" w14:textId="77777777">
            <w:pPr>
              <w:jc w:val="right"/>
              <w:rPr>
                <w:color w:val="000000"/>
                <w:sz w:val="20"/>
              </w:rPr>
            </w:pPr>
            <w:r w:rsidRPr="00F25EE0">
              <w:rPr>
                <w:color w:val="000000"/>
                <w:sz w:val="20"/>
              </w:rPr>
              <w:t>4 hours</w:t>
            </w:r>
          </w:p>
        </w:tc>
        <w:tc>
          <w:tcPr>
            <w:tcW w:w="1133" w:type="dxa"/>
            <w:shd w:val="clear" w:color="auto" w:fill="auto"/>
            <w:hideMark/>
          </w:tcPr>
          <w:p w:rsidRPr="00F25EE0" w:rsidR="004307CC" w:rsidP="004307CC" w:rsidRDefault="004307CC" w14:paraId="2648BD01" w14:textId="77777777">
            <w:pPr>
              <w:jc w:val="right"/>
              <w:rPr>
                <w:color w:val="000000"/>
                <w:sz w:val="20"/>
              </w:rPr>
            </w:pPr>
            <w:r w:rsidRPr="00F25EE0">
              <w:rPr>
                <w:color w:val="000000"/>
                <w:sz w:val="20"/>
              </w:rPr>
              <w:t>1,680 hours</w:t>
            </w:r>
          </w:p>
        </w:tc>
        <w:tc>
          <w:tcPr>
            <w:tcW w:w="1080" w:type="dxa"/>
            <w:shd w:val="clear" w:color="auto" w:fill="auto"/>
            <w:hideMark/>
          </w:tcPr>
          <w:p w:rsidRPr="00F25EE0" w:rsidR="004307CC" w:rsidP="004307CC" w:rsidRDefault="004307CC" w14:paraId="4F879E0A" w14:textId="77777777">
            <w:pPr>
              <w:jc w:val="right"/>
              <w:rPr>
                <w:color w:val="000000"/>
                <w:sz w:val="20"/>
              </w:rPr>
            </w:pPr>
            <w:r w:rsidRPr="00F25EE0">
              <w:rPr>
                <w:color w:val="000000"/>
                <w:sz w:val="20"/>
              </w:rPr>
              <w:t xml:space="preserve">$137,273 </w:t>
            </w:r>
          </w:p>
        </w:tc>
        <w:tc>
          <w:tcPr>
            <w:tcW w:w="3510" w:type="dxa"/>
          </w:tcPr>
          <w:p w:rsidR="004307CC" w:rsidP="004307CC" w:rsidRDefault="004307CC" w14:paraId="72374E1C" w14:textId="6A0EC82C">
            <w:pPr>
              <w:rPr>
                <w:color w:val="000000"/>
                <w:sz w:val="20"/>
              </w:rPr>
            </w:pPr>
            <w:r w:rsidRPr="004307CC">
              <w:rPr>
                <w:color w:val="000000"/>
                <w:sz w:val="20"/>
              </w:rPr>
              <w:t xml:space="preserve">This report is used by State </w:t>
            </w:r>
            <w:r>
              <w:rPr>
                <w:color w:val="000000"/>
                <w:sz w:val="20"/>
              </w:rPr>
              <w:t xml:space="preserve">inspectors </w:t>
            </w:r>
            <w:r w:rsidRPr="004307CC">
              <w:rPr>
                <w:color w:val="000000"/>
                <w:sz w:val="20"/>
              </w:rPr>
              <w:t>to document violations of the Hazardous Materials Regulations</w:t>
            </w:r>
            <w:r>
              <w:rPr>
                <w:color w:val="000000"/>
                <w:sz w:val="20"/>
              </w:rPr>
              <w:t>.</w:t>
            </w:r>
          </w:p>
          <w:p w:rsidR="004307CC" w:rsidP="004307CC" w:rsidRDefault="004307CC" w14:paraId="2DAF6BE7" w14:textId="77777777">
            <w:pPr>
              <w:rPr>
                <w:color w:val="000000"/>
                <w:sz w:val="20"/>
              </w:rPr>
            </w:pPr>
          </w:p>
          <w:p w:rsidRPr="00F25EE0" w:rsidR="004307CC" w:rsidP="004307CC" w:rsidRDefault="004307CC" w14:paraId="72B6DAF7" w14:textId="4EBC6D06">
            <w:pPr>
              <w:rPr>
                <w:color w:val="000000"/>
                <w:sz w:val="20"/>
              </w:rPr>
            </w:pPr>
            <w:r w:rsidRPr="00D215A7">
              <w:rPr>
                <w:color w:val="000000"/>
                <w:sz w:val="20"/>
              </w:rPr>
              <w:t>It is estimated that it will take an average of approximately 4 hours to complete each violation report</w:t>
            </w:r>
          </w:p>
        </w:tc>
      </w:tr>
      <w:tr w:rsidRPr="00F25EE0" w:rsidR="004307CC" w:rsidTr="00146C77" w14:paraId="4EA67C80" w14:textId="6BFB327C">
        <w:trPr>
          <w:trHeight w:val="539"/>
        </w:trPr>
        <w:tc>
          <w:tcPr>
            <w:tcW w:w="3054" w:type="dxa"/>
            <w:shd w:val="clear" w:color="auto" w:fill="auto"/>
            <w:hideMark/>
          </w:tcPr>
          <w:p w:rsidRPr="00F25EE0" w:rsidR="004307CC" w:rsidP="004307CC" w:rsidRDefault="004307CC" w14:paraId="021428FF" w14:textId="77777777">
            <w:pPr>
              <w:rPr>
                <w:color w:val="000000"/>
                <w:sz w:val="20"/>
              </w:rPr>
            </w:pPr>
            <w:r w:rsidRPr="00F25EE0">
              <w:rPr>
                <w:color w:val="000000"/>
                <w:sz w:val="20"/>
              </w:rPr>
              <w:t>—Violation Report—Hours of Service Law (F 6180.33)</w:t>
            </w:r>
          </w:p>
        </w:tc>
        <w:tc>
          <w:tcPr>
            <w:tcW w:w="1523" w:type="dxa"/>
            <w:shd w:val="clear" w:color="auto" w:fill="auto"/>
            <w:hideMark/>
          </w:tcPr>
          <w:p w:rsidRPr="00F25EE0" w:rsidR="004307CC" w:rsidP="004307CC" w:rsidRDefault="004307CC" w14:paraId="5A757B67" w14:textId="77777777">
            <w:pPr>
              <w:rPr>
                <w:color w:val="000000"/>
                <w:sz w:val="20"/>
              </w:rPr>
            </w:pPr>
            <w:r w:rsidRPr="00F25EE0">
              <w:rPr>
                <w:color w:val="000000"/>
                <w:sz w:val="20"/>
              </w:rPr>
              <w:t>19 States</w:t>
            </w:r>
          </w:p>
        </w:tc>
        <w:tc>
          <w:tcPr>
            <w:tcW w:w="1103" w:type="dxa"/>
            <w:shd w:val="clear" w:color="auto" w:fill="auto"/>
            <w:hideMark/>
          </w:tcPr>
          <w:p w:rsidRPr="00F25EE0" w:rsidR="004307CC" w:rsidP="004307CC" w:rsidRDefault="004307CC" w14:paraId="680C042C" w14:textId="77777777">
            <w:pPr>
              <w:rPr>
                <w:color w:val="000000"/>
                <w:sz w:val="20"/>
              </w:rPr>
            </w:pPr>
            <w:r w:rsidRPr="00F25EE0">
              <w:rPr>
                <w:color w:val="000000"/>
                <w:sz w:val="20"/>
              </w:rPr>
              <w:t>2 reports</w:t>
            </w:r>
          </w:p>
        </w:tc>
        <w:tc>
          <w:tcPr>
            <w:tcW w:w="922" w:type="dxa"/>
            <w:shd w:val="clear" w:color="auto" w:fill="auto"/>
            <w:hideMark/>
          </w:tcPr>
          <w:p w:rsidRPr="00F25EE0" w:rsidR="004307CC" w:rsidP="004307CC" w:rsidRDefault="004307CC" w14:paraId="3008F017" w14:textId="77777777">
            <w:pPr>
              <w:jc w:val="right"/>
              <w:rPr>
                <w:color w:val="000000"/>
                <w:sz w:val="20"/>
              </w:rPr>
            </w:pPr>
            <w:r w:rsidRPr="00F25EE0">
              <w:rPr>
                <w:color w:val="000000"/>
                <w:sz w:val="20"/>
              </w:rPr>
              <w:t>4 hours</w:t>
            </w:r>
          </w:p>
        </w:tc>
        <w:tc>
          <w:tcPr>
            <w:tcW w:w="1133" w:type="dxa"/>
            <w:shd w:val="clear" w:color="auto" w:fill="auto"/>
            <w:hideMark/>
          </w:tcPr>
          <w:p w:rsidRPr="00F25EE0" w:rsidR="004307CC" w:rsidP="004307CC" w:rsidRDefault="004307CC" w14:paraId="61EF6F9B" w14:textId="77777777">
            <w:pPr>
              <w:jc w:val="right"/>
              <w:rPr>
                <w:color w:val="000000"/>
                <w:sz w:val="20"/>
              </w:rPr>
            </w:pPr>
            <w:r w:rsidRPr="00F25EE0">
              <w:rPr>
                <w:color w:val="000000"/>
                <w:sz w:val="20"/>
              </w:rPr>
              <w:t>8 hours</w:t>
            </w:r>
          </w:p>
        </w:tc>
        <w:tc>
          <w:tcPr>
            <w:tcW w:w="1080" w:type="dxa"/>
            <w:shd w:val="clear" w:color="auto" w:fill="auto"/>
            <w:hideMark/>
          </w:tcPr>
          <w:p w:rsidRPr="00F25EE0" w:rsidR="004307CC" w:rsidP="004307CC" w:rsidRDefault="004307CC" w14:paraId="39997190" w14:textId="77777777">
            <w:pPr>
              <w:jc w:val="right"/>
              <w:rPr>
                <w:color w:val="000000"/>
                <w:sz w:val="20"/>
              </w:rPr>
            </w:pPr>
            <w:r w:rsidRPr="00F25EE0">
              <w:rPr>
                <w:color w:val="000000"/>
                <w:sz w:val="20"/>
              </w:rPr>
              <w:t xml:space="preserve">$654 </w:t>
            </w:r>
          </w:p>
        </w:tc>
        <w:tc>
          <w:tcPr>
            <w:tcW w:w="3510" w:type="dxa"/>
          </w:tcPr>
          <w:p w:rsidR="004307CC" w:rsidP="004307CC" w:rsidRDefault="004307CC" w14:paraId="44AEE505" w14:textId="12096DC9">
            <w:pPr>
              <w:rPr>
                <w:color w:val="000000"/>
                <w:sz w:val="20"/>
              </w:rPr>
            </w:pPr>
            <w:r w:rsidRPr="004307CC">
              <w:rPr>
                <w:color w:val="000000"/>
                <w:sz w:val="20"/>
              </w:rPr>
              <w:t xml:space="preserve">This report is used by both Federal and State </w:t>
            </w:r>
            <w:r w:rsidR="00C25375">
              <w:rPr>
                <w:color w:val="000000"/>
                <w:sz w:val="20"/>
              </w:rPr>
              <w:t xml:space="preserve">inspectors </w:t>
            </w:r>
            <w:r w:rsidRPr="004307CC">
              <w:rPr>
                <w:color w:val="000000"/>
                <w:sz w:val="20"/>
              </w:rPr>
              <w:t>to document violations of the Hours of Service Laws</w:t>
            </w:r>
            <w:r>
              <w:rPr>
                <w:color w:val="000000"/>
                <w:sz w:val="20"/>
              </w:rPr>
              <w:t>.</w:t>
            </w:r>
          </w:p>
          <w:p w:rsidR="004307CC" w:rsidP="004307CC" w:rsidRDefault="004307CC" w14:paraId="59A5926B" w14:textId="77777777">
            <w:pPr>
              <w:rPr>
                <w:color w:val="000000"/>
                <w:sz w:val="20"/>
              </w:rPr>
            </w:pPr>
          </w:p>
          <w:p w:rsidRPr="00F25EE0" w:rsidR="004307CC" w:rsidP="004307CC" w:rsidRDefault="004307CC" w14:paraId="1ECCB510" w14:textId="0494C065">
            <w:pPr>
              <w:rPr>
                <w:color w:val="000000"/>
                <w:sz w:val="20"/>
              </w:rPr>
            </w:pPr>
            <w:r w:rsidRPr="00D215A7">
              <w:rPr>
                <w:color w:val="000000"/>
                <w:sz w:val="20"/>
              </w:rPr>
              <w:t>It is estimated that it will take an average of approximately 4 hours to complete each violation report</w:t>
            </w:r>
          </w:p>
        </w:tc>
      </w:tr>
      <w:tr w:rsidRPr="00F25EE0" w:rsidR="004307CC" w:rsidTr="00146C77" w14:paraId="495B6064" w14:textId="2E4ADD96">
        <w:trPr>
          <w:trHeight w:val="701"/>
        </w:trPr>
        <w:tc>
          <w:tcPr>
            <w:tcW w:w="3054" w:type="dxa"/>
            <w:shd w:val="clear" w:color="auto" w:fill="auto"/>
            <w:hideMark/>
          </w:tcPr>
          <w:p w:rsidRPr="00F25EE0" w:rsidR="004307CC" w:rsidP="004307CC" w:rsidRDefault="004307CC" w14:paraId="64031683" w14:textId="77777777">
            <w:pPr>
              <w:rPr>
                <w:color w:val="000000"/>
                <w:sz w:val="20"/>
              </w:rPr>
            </w:pPr>
            <w:r w:rsidRPr="00F25EE0">
              <w:rPr>
                <w:color w:val="000000"/>
                <w:sz w:val="20"/>
              </w:rPr>
              <w:lastRenderedPageBreak/>
              <w:t>—Violation Report—Accident/Incident Reporting Rules (Form FRA F 6180.61)</w:t>
            </w:r>
          </w:p>
        </w:tc>
        <w:tc>
          <w:tcPr>
            <w:tcW w:w="1523" w:type="dxa"/>
            <w:shd w:val="clear" w:color="auto" w:fill="auto"/>
            <w:hideMark/>
          </w:tcPr>
          <w:p w:rsidRPr="00F25EE0" w:rsidR="004307CC" w:rsidP="004307CC" w:rsidRDefault="004307CC" w14:paraId="65837B86" w14:textId="77777777">
            <w:pPr>
              <w:rPr>
                <w:color w:val="000000"/>
                <w:sz w:val="20"/>
              </w:rPr>
            </w:pPr>
            <w:r w:rsidRPr="00F25EE0">
              <w:rPr>
                <w:color w:val="000000"/>
                <w:sz w:val="20"/>
              </w:rPr>
              <w:t>19 States</w:t>
            </w:r>
          </w:p>
        </w:tc>
        <w:tc>
          <w:tcPr>
            <w:tcW w:w="1103" w:type="dxa"/>
            <w:shd w:val="clear" w:color="auto" w:fill="auto"/>
            <w:hideMark/>
          </w:tcPr>
          <w:p w:rsidRPr="00F25EE0" w:rsidR="004307CC" w:rsidP="004307CC" w:rsidRDefault="004307CC" w14:paraId="0026BF04" w14:textId="77777777">
            <w:pPr>
              <w:rPr>
                <w:color w:val="000000"/>
                <w:sz w:val="20"/>
              </w:rPr>
            </w:pPr>
            <w:r w:rsidRPr="00F25EE0">
              <w:rPr>
                <w:color w:val="000000"/>
                <w:sz w:val="20"/>
              </w:rPr>
              <w:t>2 reports</w:t>
            </w:r>
          </w:p>
        </w:tc>
        <w:tc>
          <w:tcPr>
            <w:tcW w:w="922" w:type="dxa"/>
            <w:shd w:val="clear" w:color="auto" w:fill="auto"/>
            <w:hideMark/>
          </w:tcPr>
          <w:p w:rsidRPr="00F25EE0" w:rsidR="004307CC" w:rsidP="004307CC" w:rsidRDefault="004307CC" w14:paraId="697AAF2D" w14:textId="77777777">
            <w:pPr>
              <w:jc w:val="right"/>
              <w:rPr>
                <w:color w:val="000000"/>
                <w:sz w:val="20"/>
              </w:rPr>
            </w:pPr>
            <w:r w:rsidRPr="00F25EE0">
              <w:rPr>
                <w:color w:val="000000"/>
                <w:sz w:val="20"/>
              </w:rPr>
              <w:t>4 hours</w:t>
            </w:r>
          </w:p>
        </w:tc>
        <w:tc>
          <w:tcPr>
            <w:tcW w:w="1133" w:type="dxa"/>
            <w:shd w:val="clear" w:color="auto" w:fill="auto"/>
            <w:hideMark/>
          </w:tcPr>
          <w:p w:rsidRPr="00F25EE0" w:rsidR="004307CC" w:rsidP="004307CC" w:rsidRDefault="004307CC" w14:paraId="229F506E" w14:textId="77777777">
            <w:pPr>
              <w:jc w:val="right"/>
              <w:rPr>
                <w:color w:val="000000"/>
                <w:sz w:val="20"/>
              </w:rPr>
            </w:pPr>
            <w:r w:rsidRPr="00F25EE0">
              <w:rPr>
                <w:color w:val="000000"/>
                <w:sz w:val="20"/>
              </w:rPr>
              <w:t>8 hours</w:t>
            </w:r>
          </w:p>
        </w:tc>
        <w:tc>
          <w:tcPr>
            <w:tcW w:w="1080" w:type="dxa"/>
            <w:shd w:val="clear" w:color="auto" w:fill="auto"/>
            <w:hideMark/>
          </w:tcPr>
          <w:p w:rsidRPr="00F25EE0" w:rsidR="004307CC" w:rsidP="004307CC" w:rsidRDefault="004307CC" w14:paraId="54DD5038" w14:textId="77777777">
            <w:pPr>
              <w:jc w:val="right"/>
              <w:rPr>
                <w:color w:val="000000"/>
                <w:sz w:val="20"/>
              </w:rPr>
            </w:pPr>
            <w:r w:rsidRPr="00F25EE0">
              <w:rPr>
                <w:color w:val="000000"/>
                <w:sz w:val="20"/>
              </w:rPr>
              <w:t xml:space="preserve">$654 </w:t>
            </w:r>
          </w:p>
        </w:tc>
        <w:tc>
          <w:tcPr>
            <w:tcW w:w="3510" w:type="dxa"/>
          </w:tcPr>
          <w:p w:rsidR="00C25375" w:rsidP="004307CC" w:rsidRDefault="00C25375" w14:paraId="4F442F2D" w14:textId="376F7448">
            <w:pPr>
              <w:rPr>
                <w:color w:val="000000"/>
                <w:sz w:val="20"/>
              </w:rPr>
            </w:pPr>
            <w:r w:rsidRPr="00C25375">
              <w:rPr>
                <w:color w:val="000000"/>
                <w:sz w:val="20"/>
              </w:rPr>
              <w:t xml:space="preserve">This report is used by State </w:t>
            </w:r>
            <w:r>
              <w:rPr>
                <w:color w:val="000000"/>
                <w:sz w:val="20"/>
              </w:rPr>
              <w:t xml:space="preserve">inspectors </w:t>
            </w:r>
            <w:r w:rsidRPr="00C25375">
              <w:rPr>
                <w:color w:val="000000"/>
                <w:sz w:val="20"/>
              </w:rPr>
              <w:t>to document violations of the Accidents Reports Act</w:t>
            </w:r>
            <w:r>
              <w:rPr>
                <w:color w:val="000000"/>
                <w:sz w:val="20"/>
              </w:rPr>
              <w:t>.</w:t>
            </w:r>
          </w:p>
          <w:p w:rsidR="00C25375" w:rsidP="004307CC" w:rsidRDefault="00C25375" w14:paraId="7DF5827E" w14:textId="77777777">
            <w:pPr>
              <w:rPr>
                <w:color w:val="000000"/>
                <w:sz w:val="20"/>
              </w:rPr>
            </w:pPr>
          </w:p>
          <w:p w:rsidRPr="00F25EE0" w:rsidR="004307CC" w:rsidP="004307CC" w:rsidRDefault="004307CC" w14:paraId="092394DE" w14:textId="47F73907">
            <w:pPr>
              <w:rPr>
                <w:color w:val="000000"/>
                <w:sz w:val="20"/>
              </w:rPr>
            </w:pPr>
            <w:r w:rsidRPr="00D215A7">
              <w:rPr>
                <w:color w:val="000000"/>
                <w:sz w:val="20"/>
              </w:rPr>
              <w:t>It is estimated that it will take an average of approximately 4 hours to complete each violation report</w:t>
            </w:r>
            <w:r w:rsidR="004C7A54">
              <w:rPr>
                <w:color w:val="000000"/>
                <w:sz w:val="20"/>
              </w:rPr>
              <w:t>.</w:t>
            </w:r>
          </w:p>
        </w:tc>
      </w:tr>
      <w:tr w:rsidRPr="00F25EE0" w:rsidR="004307CC" w:rsidTr="00146C77" w14:paraId="69EF3C93" w14:textId="3512C62A">
        <w:trPr>
          <w:trHeight w:val="710"/>
        </w:trPr>
        <w:tc>
          <w:tcPr>
            <w:tcW w:w="3054" w:type="dxa"/>
            <w:shd w:val="clear" w:color="auto" w:fill="auto"/>
            <w:hideMark/>
          </w:tcPr>
          <w:p w:rsidRPr="00F25EE0" w:rsidR="004307CC" w:rsidP="004307CC" w:rsidRDefault="004307CC" w14:paraId="518DB352" w14:textId="77777777">
            <w:pPr>
              <w:rPr>
                <w:color w:val="000000"/>
                <w:sz w:val="20"/>
              </w:rPr>
            </w:pPr>
            <w:r w:rsidRPr="00F25EE0">
              <w:rPr>
                <w:color w:val="000000"/>
                <w:sz w:val="20"/>
              </w:rPr>
              <w:t>—Violation Report—Track Safety Regulations (Form FRA F 6180.111)</w:t>
            </w:r>
          </w:p>
        </w:tc>
        <w:tc>
          <w:tcPr>
            <w:tcW w:w="1523" w:type="dxa"/>
            <w:shd w:val="clear" w:color="auto" w:fill="auto"/>
            <w:hideMark/>
          </w:tcPr>
          <w:p w:rsidRPr="00F25EE0" w:rsidR="004307CC" w:rsidP="004307CC" w:rsidRDefault="004307CC" w14:paraId="44252635" w14:textId="77777777">
            <w:pPr>
              <w:rPr>
                <w:color w:val="000000"/>
                <w:sz w:val="20"/>
              </w:rPr>
            </w:pPr>
            <w:r w:rsidRPr="00F25EE0">
              <w:rPr>
                <w:color w:val="000000"/>
                <w:sz w:val="20"/>
              </w:rPr>
              <w:t>26 States</w:t>
            </w:r>
          </w:p>
        </w:tc>
        <w:tc>
          <w:tcPr>
            <w:tcW w:w="1103" w:type="dxa"/>
            <w:shd w:val="clear" w:color="auto" w:fill="auto"/>
            <w:hideMark/>
          </w:tcPr>
          <w:p w:rsidRPr="00F25EE0" w:rsidR="004307CC" w:rsidP="004307CC" w:rsidRDefault="004307CC" w14:paraId="60379BCA" w14:textId="77777777">
            <w:pPr>
              <w:rPr>
                <w:color w:val="000000"/>
                <w:sz w:val="20"/>
              </w:rPr>
            </w:pPr>
            <w:r w:rsidRPr="00F25EE0">
              <w:rPr>
                <w:color w:val="000000"/>
                <w:sz w:val="20"/>
              </w:rPr>
              <w:t>110 reports</w:t>
            </w:r>
          </w:p>
        </w:tc>
        <w:tc>
          <w:tcPr>
            <w:tcW w:w="922" w:type="dxa"/>
            <w:shd w:val="clear" w:color="auto" w:fill="auto"/>
            <w:hideMark/>
          </w:tcPr>
          <w:p w:rsidRPr="00F25EE0" w:rsidR="004307CC" w:rsidP="004307CC" w:rsidRDefault="004307CC" w14:paraId="50607ABC" w14:textId="77777777">
            <w:pPr>
              <w:jc w:val="right"/>
              <w:rPr>
                <w:color w:val="000000"/>
                <w:sz w:val="20"/>
              </w:rPr>
            </w:pPr>
            <w:r w:rsidRPr="00F25EE0">
              <w:rPr>
                <w:color w:val="000000"/>
                <w:sz w:val="20"/>
              </w:rPr>
              <w:t>4 hours</w:t>
            </w:r>
          </w:p>
        </w:tc>
        <w:tc>
          <w:tcPr>
            <w:tcW w:w="1133" w:type="dxa"/>
            <w:shd w:val="clear" w:color="auto" w:fill="auto"/>
            <w:hideMark/>
          </w:tcPr>
          <w:p w:rsidRPr="00F25EE0" w:rsidR="004307CC" w:rsidP="004307CC" w:rsidRDefault="004307CC" w14:paraId="20515CC9" w14:textId="77777777">
            <w:pPr>
              <w:jc w:val="right"/>
              <w:rPr>
                <w:color w:val="000000"/>
                <w:sz w:val="20"/>
              </w:rPr>
            </w:pPr>
            <w:r w:rsidRPr="00F25EE0">
              <w:rPr>
                <w:color w:val="000000"/>
                <w:sz w:val="20"/>
              </w:rPr>
              <w:t>440 hours</w:t>
            </w:r>
          </w:p>
        </w:tc>
        <w:tc>
          <w:tcPr>
            <w:tcW w:w="1080" w:type="dxa"/>
            <w:shd w:val="clear" w:color="auto" w:fill="auto"/>
            <w:hideMark/>
          </w:tcPr>
          <w:p w:rsidRPr="00F25EE0" w:rsidR="004307CC" w:rsidP="004307CC" w:rsidRDefault="004307CC" w14:paraId="6C61405E" w14:textId="77777777">
            <w:pPr>
              <w:jc w:val="right"/>
              <w:rPr>
                <w:color w:val="000000"/>
                <w:sz w:val="20"/>
              </w:rPr>
            </w:pPr>
            <w:r w:rsidRPr="00F25EE0">
              <w:rPr>
                <w:color w:val="000000"/>
                <w:sz w:val="20"/>
              </w:rPr>
              <w:t xml:space="preserve">$35,952 </w:t>
            </w:r>
          </w:p>
        </w:tc>
        <w:tc>
          <w:tcPr>
            <w:tcW w:w="3510" w:type="dxa"/>
          </w:tcPr>
          <w:p w:rsidR="00C25375" w:rsidP="004307CC" w:rsidRDefault="00C25375" w14:paraId="0829E2CE" w14:textId="4978B6C0">
            <w:pPr>
              <w:rPr>
                <w:color w:val="000000"/>
                <w:sz w:val="20"/>
              </w:rPr>
            </w:pPr>
            <w:r w:rsidRPr="00C25375">
              <w:rPr>
                <w:color w:val="000000"/>
                <w:sz w:val="20"/>
              </w:rPr>
              <w:t xml:space="preserve">This report is used by State </w:t>
            </w:r>
            <w:r>
              <w:rPr>
                <w:color w:val="000000"/>
                <w:sz w:val="20"/>
              </w:rPr>
              <w:t>inspectors</w:t>
            </w:r>
            <w:r w:rsidRPr="00C25375">
              <w:rPr>
                <w:color w:val="000000"/>
                <w:sz w:val="20"/>
              </w:rPr>
              <w:t xml:space="preserve"> to document violations of the Track Safety Regulations</w:t>
            </w:r>
            <w:r>
              <w:rPr>
                <w:color w:val="000000"/>
                <w:sz w:val="20"/>
              </w:rPr>
              <w:t>.</w:t>
            </w:r>
          </w:p>
          <w:p w:rsidR="00C25375" w:rsidP="004307CC" w:rsidRDefault="00C25375" w14:paraId="668E7120" w14:textId="77777777">
            <w:pPr>
              <w:rPr>
                <w:color w:val="000000"/>
                <w:sz w:val="20"/>
              </w:rPr>
            </w:pPr>
          </w:p>
          <w:p w:rsidRPr="00F25EE0" w:rsidR="004307CC" w:rsidP="004307CC" w:rsidRDefault="004307CC" w14:paraId="2C4917F8" w14:textId="72538E1E">
            <w:pPr>
              <w:rPr>
                <w:color w:val="000000"/>
                <w:sz w:val="20"/>
              </w:rPr>
            </w:pPr>
            <w:r w:rsidRPr="00D215A7">
              <w:rPr>
                <w:color w:val="000000"/>
                <w:sz w:val="20"/>
              </w:rPr>
              <w:t>It is estimated that it will take an average of approximately 4 hours to complete each violation report</w:t>
            </w:r>
            <w:r w:rsidR="004C7A54">
              <w:rPr>
                <w:color w:val="000000"/>
                <w:sz w:val="20"/>
              </w:rPr>
              <w:t>.</w:t>
            </w:r>
          </w:p>
        </w:tc>
      </w:tr>
      <w:tr w:rsidRPr="00F25EE0" w:rsidR="00570005" w:rsidTr="00146C77" w14:paraId="1B3F4B58" w14:textId="0B294F5A">
        <w:trPr>
          <w:trHeight w:val="710"/>
        </w:trPr>
        <w:tc>
          <w:tcPr>
            <w:tcW w:w="3054" w:type="dxa"/>
            <w:shd w:val="clear" w:color="auto" w:fill="auto"/>
            <w:hideMark/>
          </w:tcPr>
          <w:p w:rsidRPr="00F25EE0" w:rsidR="00570005" w:rsidP="00570005" w:rsidRDefault="00570005" w14:paraId="19F3B8EF" w14:textId="77777777">
            <w:pPr>
              <w:rPr>
                <w:color w:val="000000"/>
                <w:sz w:val="20"/>
              </w:rPr>
            </w:pPr>
            <w:r w:rsidRPr="00F25EE0">
              <w:rPr>
                <w:color w:val="000000"/>
                <w:sz w:val="20"/>
              </w:rPr>
              <w:t>—Violation Report—Signal and Train Control Regulations (Form FRA F 6180.112)</w:t>
            </w:r>
          </w:p>
        </w:tc>
        <w:tc>
          <w:tcPr>
            <w:tcW w:w="1523" w:type="dxa"/>
            <w:shd w:val="clear" w:color="auto" w:fill="auto"/>
            <w:hideMark/>
          </w:tcPr>
          <w:p w:rsidRPr="00F25EE0" w:rsidR="00570005" w:rsidP="00570005" w:rsidRDefault="00570005" w14:paraId="360A6105" w14:textId="77777777">
            <w:pPr>
              <w:rPr>
                <w:color w:val="000000"/>
                <w:sz w:val="20"/>
              </w:rPr>
            </w:pPr>
            <w:r w:rsidRPr="00F25EE0">
              <w:rPr>
                <w:color w:val="000000"/>
                <w:sz w:val="20"/>
              </w:rPr>
              <w:t>14 States</w:t>
            </w:r>
          </w:p>
        </w:tc>
        <w:tc>
          <w:tcPr>
            <w:tcW w:w="1103" w:type="dxa"/>
            <w:shd w:val="clear" w:color="auto" w:fill="auto"/>
            <w:hideMark/>
          </w:tcPr>
          <w:p w:rsidRPr="00F25EE0" w:rsidR="00570005" w:rsidP="00570005" w:rsidRDefault="00570005" w14:paraId="4738DF7F" w14:textId="77777777">
            <w:pPr>
              <w:rPr>
                <w:color w:val="000000"/>
                <w:sz w:val="20"/>
              </w:rPr>
            </w:pPr>
            <w:r w:rsidRPr="00F25EE0">
              <w:rPr>
                <w:color w:val="000000"/>
                <w:sz w:val="20"/>
              </w:rPr>
              <w:t>80 reports</w:t>
            </w:r>
          </w:p>
        </w:tc>
        <w:tc>
          <w:tcPr>
            <w:tcW w:w="922" w:type="dxa"/>
            <w:shd w:val="clear" w:color="auto" w:fill="auto"/>
            <w:hideMark/>
          </w:tcPr>
          <w:p w:rsidRPr="00F25EE0" w:rsidR="00570005" w:rsidP="00570005" w:rsidRDefault="00570005" w14:paraId="6BE2ED71" w14:textId="77777777">
            <w:pPr>
              <w:jc w:val="right"/>
              <w:rPr>
                <w:color w:val="000000"/>
                <w:sz w:val="20"/>
              </w:rPr>
            </w:pPr>
            <w:r w:rsidRPr="00F25EE0">
              <w:rPr>
                <w:color w:val="000000"/>
                <w:sz w:val="20"/>
              </w:rPr>
              <w:t>4 hours</w:t>
            </w:r>
          </w:p>
        </w:tc>
        <w:tc>
          <w:tcPr>
            <w:tcW w:w="1133" w:type="dxa"/>
            <w:shd w:val="clear" w:color="auto" w:fill="auto"/>
            <w:hideMark/>
          </w:tcPr>
          <w:p w:rsidRPr="00F25EE0" w:rsidR="00570005" w:rsidP="00570005" w:rsidRDefault="00570005" w14:paraId="7BBBEDE0" w14:textId="77777777">
            <w:pPr>
              <w:jc w:val="right"/>
              <w:rPr>
                <w:color w:val="000000"/>
                <w:sz w:val="20"/>
              </w:rPr>
            </w:pPr>
            <w:r w:rsidRPr="00F25EE0">
              <w:rPr>
                <w:color w:val="000000"/>
                <w:sz w:val="20"/>
              </w:rPr>
              <w:t>320 hours</w:t>
            </w:r>
          </w:p>
        </w:tc>
        <w:tc>
          <w:tcPr>
            <w:tcW w:w="1080" w:type="dxa"/>
            <w:shd w:val="clear" w:color="auto" w:fill="auto"/>
            <w:hideMark/>
          </w:tcPr>
          <w:p w:rsidRPr="00F25EE0" w:rsidR="00570005" w:rsidP="00570005" w:rsidRDefault="00570005" w14:paraId="73A1A4E1" w14:textId="77777777">
            <w:pPr>
              <w:jc w:val="right"/>
              <w:rPr>
                <w:color w:val="000000"/>
                <w:sz w:val="20"/>
              </w:rPr>
            </w:pPr>
            <w:r w:rsidRPr="00F25EE0">
              <w:rPr>
                <w:color w:val="000000"/>
                <w:sz w:val="20"/>
              </w:rPr>
              <w:t xml:space="preserve">$26,147 </w:t>
            </w:r>
          </w:p>
        </w:tc>
        <w:tc>
          <w:tcPr>
            <w:tcW w:w="3510" w:type="dxa"/>
          </w:tcPr>
          <w:p w:rsidR="00C25375" w:rsidP="00DC4C78" w:rsidRDefault="00C25375" w14:paraId="17F4211D" w14:textId="528705CB">
            <w:pPr>
              <w:rPr>
                <w:color w:val="000000"/>
                <w:sz w:val="20"/>
              </w:rPr>
            </w:pPr>
            <w:r w:rsidRPr="00C25375">
              <w:rPr>
                <w:color w:val="000000"/>
                <w:sz w:val="20"/>
              </w:rPr>
              <w:t xml:space="preserve">This report is used by State </w:t>
            </w:r>
            <w:r>
              <w:rPr>
                <w:color w:val="000000"/>
                <w:sz w:val="20"/>
              </w:rPr>
              <w:t>inspectors</w:t>
            </w:r>
            <w:r w:rsidRPr="00C25375">
              <w:rPr>
                <w:color w:val="000000"/>
                <w:sz w:val="20"/>
              </w:rPr>
              <w:t xml:space="preserve"> to document violations of the Signal and Train Control Regulations</w:t>
            </w:r>
            <w:r>
              <w:rPr>
                <w:color w:val="000000"/>
                <w:sz w:val="20"/>
              </w:rPr>
              <w:t>.</w:t>
            </w:r>
          </w:p>
          <w:p w:rsidR="00C25375" w:rsidP="00DC4C78" w:rsidRDefault="00C25375" w14:paraId="24EE88C9" w14:textId="77777777">
            <w:pPr>
              <w:rPr>
                <w:color w:val="000000"/>
                <w:sz w:val="20"/>
              </w:rPr>
            </w:pPr>
          </w:p>
          <w:p w:rsidRPr="00F25EE0" w:rsidR="00570005" w:rsidP="00DC4C78" w:rsidRDefault="004307CC" w14:paraId="4AD5E365" w14:textId="0A80072B">
            <w:pPr>
              <w:rPr>
                <w:color w:val="000000"/>
                <w:sz w:val="20"/>
              </w:rPr>
            </w:pPr>
            <w:r w:rsidRPr="004307CC">
              <w:rPr>
                <w:color w:val="000000"/>
                <w:sz w:val="20"/>
              </w:rPr>
              <w:t xml:space="preserve">It is estimated that it will take an average of approximately </w:t>
            </w:r>
            <w:r>
              <w:rPr>
                <w:color w:val="000000"/>
                <w:sz w:val="20"/>
              </w:rPr>
              <w:t xml:space="preserve">4 </w:t>
            </w:r>
            <w:r w:rsidRPr="004307CC">
              <w:rPr>
                <w:color w:val="000000"/>
                <w:sz w:val="20"/>
              </w:rPr>
              <w:t>hours to complete each violation report</w:t>
            </w:r>
            <w:r w:rsidR="004C7A54">
              <w:rPr>
                <w:color w:val="000000"/>
                <w:sz w:val="20"/>
              </w:rPr>
              <w:t>.</w:t>
            </w:r>
          </w:p>
        </w:tc>
      </w:tr>
      <w:tr w:rsidRPr="00F25EE0" w:rsidR="00570005" w:rsidTr="00146C77" w14:paraId="52A81FF2" w14:textId="0A818046">
        <w:trPr>
          <w:trHeight w:val="1169"/>
        </w:trPr>
        <w:tc>
          <w:tcPr>
            <w:tcW w:w="3054" w:type="dxa"/>
            <w:shd w:val="clear" w:color="auto" w:fill="auto"/>
            <w:hideMark/>
          </w:tcPr>
          <w:p w:rsidRPr="00F25EE0" w:rsidR="00570005" w:rsidP="00570005" w:rsidRDefault="00570005" w14:paraId="663A2F55" w14:textId="77777777">
            <w:pPr>
              <w:rPr>
                <w:color w:val="000000"/>
                <w:sz w:val="20"/>
              </w:rPr>
            </w:pPr>
            <w:r w:rsidRPr="00F25EE0">
              <w:rPr>
                <w:color w:val="000000"/>
                <w:sz w:val="20"/>
              </w:rPr>
              <w:t>209.405(a)—Reporting of remedial actions—Completion of Form FRA F 6180.96 including selection of railroad remedial action code</w:t>
            </w:r>
          </w:p>
        </w:tc>
        <w:tc>
          <w:tcPr>
            <w:tcW w:w="1523" w:type="dxa"/>
            <w:shd w:val="clear" w:color="auto" w:fill="auto"/>
            <w:hideMark/>
          </w:tcPr>
          <w:p w:rsidRPr="00F25EE0" w:rsidR="00570005" w:rsidP="00570005" w:rsidRDefault="00570005" w14:paraId="6136AAD7" w14:textId="77777777">
            <w:pPr>
              <w:rPr>
                <w:color w:val="000000"/>
                <w:sz w:val="20"/>
              </w:rPr>
            </w:pPr>
            <w:r w:rsidRPr="00F25EE0">
              <w:rPr>
                <w:color w:val="000000"/>
                <w:sz w:val="20"/>
              </w:rPr>
              <w:t>754 railroads</w:t>
            </w:r>
          </w:p>
        </w:tc>
        <w:tc>
          <w:tcPr>
            <w:tcW w:w="1103" w:type="dxa"/>
            <w:shd w:val="clear" w:color="auto" w:fill="auto"/>
            <w:hideMark/>
          </w:tcPr>
          <w:p w:rsidRPr="00F25EE0" w:rsidR="00570005" w:rsidP="00570005" w:rsidRDefault="00570005" w14:paraId="0944E794" w14:textId="77777777">
            <w:pPr>
              <w:rPr>
                <w:color w:val="000000"/>
                <w:sz w:val="20"/>
              </w:rPr>
            </w:pPr>
            <w:r w:rsidRPr="00F25EE0">
              <w:rPr>
                <w:color w:val="000000"/>
                <w:sz w:val="20"/>
              </w:rPr>
              <w:t xml:space="preserve">2,400 reports  </w:t>
            </w:r>
          </w:p>
        </w:tc>
        <w:tc>
          <w:tcPr>
            <w:tcW w:w="922" w:type="dxa"/>
            <w:shd w:val="clear" w:color="auto" w:fill="auto"/>
            <w:hideMark/>
          </w:tcPr>
          <w:p w:rsidRPr="00F25EE0" w:rsidR="00570005" w:rsidP="00570005" w:rsidRDefault="00570005" w14:paraId="3374DAB4" w14:textId="77777777">
            <w:pPr>
              <w:jc w:val="right"/>
              <w:rPr>
                <w:color w:val="000000"/>
                <w:sz w:val="20"/>
              </w:rPr>
            </w:pPr>
            <w:r w:rsidRPr="00F25EE0">
              <w:rPr>
                <w:color w:val="000000"/>
                <w:sz w:val="20"/>
              </w:rPr>
              <w:t>30 minutes</w:t>
            </w:r>
          </w:p>
        </w:tc>
        <w:tc>
          <w:tcPr>
            <w:tcW w:w="1133" w:type="dxa"/>
            <w:shd w:val="clear" w:color="auto" w:fill="auto"/>
            <w:hideMark/>
          </w:tcPr>
          <w:p w:rsidRPr="00F25EE0" w:rsidR="00570005" w:rsidP="00570005" w:rsidRDefault="00570005" w14:paraId="24F6FF3D" w14:textId="77777777">
            <w:pPr>
              <w:jc w:val="right"/>
              <w:rPr>
                <w:color w:val="000000"/>
                <w:sz w:val="20"/>
              </w:rPr>
            </w:pPr>
            <w:r w:rsidRPr="00F25EE0">
              <w:rPr>
                <w:color w:val="000000"/>
                <w:sz w:val="20"/>
              </w:rPr>
              <w:t>1,200 hours</w:t>
            </w:r>
          </w:p>
        </w:tc>
        <w:tc>
          <w:tcPr>
            <w:tcW w:w="1080" w:type="dxa"/>
            <w:shd w:val="clear" w:color="auto" w:fill="auto"/>
            <w:hideMark/>
          </w:tcPr>
          <w:p w:rsidRPr="00F25EE0" w:rsidR="00570005" w:rsidP="00570005" w:rsidRDefault="00570005" w14:paraId="32AA8474" w14:textId="77777777">
            <w:pPr>
              <w:jc w:val="right"/>
              <w:rPr>
                <w:color w:val="000000"/>
                <w:sz w:val="20"/>
              </w:rPr>
            </w:pPr>
            <w:r w:rsidRPr="00F25EE0">
              <w:rPr>
                <w:color w:val="000000"/>
                <w:sz w:val="20"/>
              </w:rPr>
              <w:t xml:space="preserve">$92,928 </w:t>
            </w:r>
          </w:p>
        </w:tc>
        <w:tc>
          <w:tcPr>
            <w:tcW w:w="3510" w:type="dxa"/>
          </w:tcPr>
          <w:p w:rsidR="00570005" w:rsidP="00DC4C78" w:rsidRDefault="00E55CBE" w14:paraId="4D5E2C88" w14:textId="5CB4B41F">
            <w:pPr>
              <w:rPr>
                <w:color w:val="000000"/>
                <w:sz w:val="20"/>
              </w:rPr>
            </w:pPr>
            <w:r w:rsidRPr="00E55CBE">
              <w:rPr>
                <w:color w:val="000000"/>
                <w:sz w:val="20"/>
              </w:rPr>
              <w:t>Each railroad that has received written notification on FRA</w:t>
            </w:r>
            <w:r w:rsidR="003C5481">
              <w:rPr>
                <w:color w:val="000000"/>
                <w:sz w:val="20"/>
              </w:rPr>
              <w:t>’</w:t>
            </w:r>
            <w:r w:rsidRPr="00E55CBE">
              <w:rPr>
                <w:color w:val="000000"/>
                <w:sz w:val="20"/>
              </w:rPr>
              <w:t>s Inspection Report (FRA F 6180.96) from an FRA or State Safety Inspector both that assessment of a civil penalty will be recommended for the railroad</w:t>
            </w:r>
            <w:r w:rsidR="00F041C4">
              <w:rPr>
                <w:color w:val="000000"/>
                <w:sz w:val="20"/>
              </w:rPr>
              <w:t>’</w:t>
            </w:r>
            <w:r w:rsidRPr="00E55CBE">
              <w:rPr>
                <w:color w:val="000000"/>
                <w:sz w:val="20"/>
              </w:rPr>
              <w:t>s failure to comply with a provision of the Federal railroad safety laws and that it must submit a remedial actions report is required to report to FRA, within 30 days after the calendar month in which the notification is received, all actions taken to remedy that failure.</w:t>
            </w:r>
          </w:p>
          <w:p w:rsidR="00E55CBE" w:rsidP="00DC4C78" w:rsidRDefault="00E55CBE" w14:paraId="7EECB6D5" w14:textId="77777777">
            <w:pPr>
              <w:rPr>
                <w:color w:val="000000"/>
                <w:sz w:val="20"/>
              </w:rPr>
            </w:pPr>
          </w:p>
          <w:p w:rsidRPr="00F25EE0" w:rsidR="00E55CBE" w:rsidP="00DC4C78" w:rsidRDefault="00E55CBE" w14:paraId="2522A418" w14:textId="6C9FB03F">
            <w:pPr>
              <w:rPr>
                <w:color w:val="000000"/>
                <w:sz w:val="20"/>
              </w:rPr>
            </w:pPr>
            <w:r w:rsidRPr="00E55CBE">
              <w:rPr>
                <w:color w:val="000000"/>
                <w:sz w:val="20"/>
              </w:rPr>
              <w:lastRenderedPageBreak/>
              <w:t xml:space="preserve">It is estimated that it will take an average of approximately </w:t>
            </w:r>
            <w:r>
              <w:rPr>
                <w:color w:val="000000"/>
                <w:sz w:val="20"/>
              </w:rPr>
              <w:t>30</w:t>
            </w:r>
            <w:r w:rsidRPr="00E55CBE">
              <w:rPr>
                <w:color w:val="000000"/>
                <w:sz w:val="20"/>
              </w:rPr>
              <w:t xml:space="preserve"> minutes for a railroad to fill in the required information and submit the inspection report back to FRA</w:t>
            </w:r>
            <w:r w:rsidR="004C7A54">
              <w:rPr>
                <w:color w:val="000000"/>
                <w:sz w:val="20"/>
              </w:rPr>
              <w:t>.</w:t>
            </w:r>
          </w:p>
        </w:tc>
      </w:tr>
      <w:tr w:rsidRPr="00F25EE0" w:rsidR="00570005" w:rsidTr="00146C77" w14:paraId="0088A4DC" w14:textId="3CFDFC11">
        <w:trPr>
          <w:trHeight w:val="710"/>
        </w:trPr>
        <w:tc>
          <w:tcPr>
            <w:tcW w:w="3054" w:type="dxa"/>
            <w:shd w:val="clear" w:color="auto" w:fill="auto"/>
            <w:hideMark/>
          </w:tcPr>
          <w:p w:rsidRPr="00F25EE0" w:rsidR="00570005" w:rsidP="00570005" w:rsidRDefault="00570005" w14:paraId="16DE5D89" w14:textId="77777777">
            <w:pPr>
              <w:rPr>
                <w:color w:val="000000"/>
                <w:sz w:val="20"/>
              </w:rPr>
            </w:pPr>
            <w:r w:rsidRPr="00F25EE0">
              <w:rPr>
                <w:color w:val="000000"/>
                <w:sz w:val="20"/>
              </w:rPr>
              <w:lastRenderedPageBreak/>
              <w:t>—(b) Violation report challenge by the railroads—Remedial action reports</w:t>
            </w:r>
          </w:p>
        </w:tc>
        <w:tc>
          <w:tcPr>
            <w:tcW w:w="1523" w:type="dxa"/>
            <w:shd w:val="clear" w:color="auto" w:fill="auto"/>
            <w:hideMark/>
          </w:tcPr>
          <w:p w:rsidRPr="00F25EE0" w:rsidR="00570005" w:rsidP="00570005" w:rsidRDefault="00570005" w14:paraId="6BB70358" w14:textId="77777777">
            <w:pPr>
              <w:rPr>
                <w:color w:val="000000"/>
                <w:sz w:val="20"/>
              </w:rPr>
            </w:pPr>
            <w:r w:rsidRPr="00F25EE0">
              <w:rPr>
                <w:color w:val="000000"/>
                <w:sz w:val="20"/>
              </w:rPr>
              <w:t>754 railroads</w:t>
            </w:r>
          </w:p>
        </w:tc>
        <w:tc>
          <w:tcPr>
            <w:tcW w:w="1103" w:type="dxa"/>
            <w:shd w:val="clear" w:color="auto" w:fill="auto"/>
            <w:hideMark/>
          </w:tcPr>
          <w:p w:rsidRPr="00F25EE0" w:rsidR="00570005" w:rsidP="00570005" w:rsidRDefault="00570005" w14:paraId="6708381C" w14:textId="77777777">
            <w:pPr>
              <w:rPr>
                <w:color w:val="000000"/>
                <w:sz w:val="20"/>
              </w:rPr>
            </w:pPr>
            <w:r w:rsidRPr="00F25EE0">
              <w:rPr>
                <w:color w:val="000000"/>
                <w:sz w:val="20"/>
              </w:rPr>
              <w:t>240 challenges</w:t>
            </w:r>
          </w:p>
        </w:tc>
        <w:tc>
          <w:tcPr>
            <w:tcW w:w="922" w:type="dxa"/>
            <w:shd w:val="clear" w:color="auto" w:fill="auto"/>
            <w:hideMark/>
          </w:tcPr>
          <w:p w:rsidRPr="00F25EE0" w:rsidR="00570005" w:rsidP="00570005" w:rsidRDefault="00570005" w14:paraId="415D6ECD" w14:textId="77777777">
            <w:pPr>
              <w:jc w:val="right"/>
              <w:rPr>
                <w:color w:val="000000"/>
                <w:sz w:val="20"/>
              </w:rPr>
            </w:pPr>
            <w:r w:rsidRPr="00F25EE0">
              <w:rPr>
                <w:color w:val="000000"/>
                <w:sz w:val="20"/>
              </w:rPr>
              <w:t>45 minutes</w:t>
            </w:r>
          </w:p>
        </w:tc>
        <w:tc>
          <w:tcPr>
            <w:tcW w:w="1133" w:type="dxa"/>
            <w:shd w:val="clear" w:color="auto" w:fill="auto"/>
            <w:hideMark/>
          </w:tcPr>
          <w:p w:rsidRPr="00F25EE0" w:rsidR="00570005" w:rsidP="00570005" w:rsidRDefault="00570005" w14:paraId="38708624" w14:textId="77777777">
            <w:pPr>
              <w:jc w:val="right"/>
              <w:rPr>
                <w:color w:val="000000"/>
                <w:sz w:val="20"/>
              </w:rPr>
            </w:pPr>
            <w:r w:rsidRPr="00F25EE0">
              <w:rPr>
                <w:color w:val="000000"/>
                <w:sz w:val="20"/>
              </w:rPr>
              <w:t>180 hours</w:t>
            </w:r>
          </w:p>
        </w:tc>
        <w:tc>
          <w:tcPr>
            <w:tcW w:w="1080" w:type="dxa"/>
            <w:shd w:val="clear" w:color="auto" w:fill="auto"/>
            <w:hideMark/>
          </w:tcPr>
          <w:p w:rsidRPr="00F25EE0" w:rsidR="00570005" w:rsidP="00570005" w:rsidRDefault="00570005" w14:paraId="4FD6DA7C" w14:textId="77777777">
            <w:pPr>
              <w:jc w:val="right"/>
              <w:rPr>
                <w:color w:val="000000"/>
                <w:sz w:val="20"/>
              </w:rPr>
            </w:pPr>
            <w:r w:rsidRPr="00F25EE0">
              <w:rPr>
                <w:color w:val="000000"/>
                <w:sz w:val="20"/>
              </w:rPr>
              <w:t xml:space="preserve">$13,939 </w:t>
            </w:r>
          </w:p>
        </w:tc>
        <w:tc>
          <w:tcPr>
            <w:tcW w:w="3510" w:type="dxa"/>
          </w:tcPr>
          <w:p w:rsidR="00570005" w:rsidP="00DC4C78" w:rsidRDefault="00DC1C17" w14:paraId="2A1D2F46" w14:textId="77777777">
            <w:pPr>
              <w:rPr>
                <w:color w:val="000000"/>
                <w:sz w:val="20"/>
              </w:rPr>
            </w:pPr>
            <w:r w:rsidRPr="00DC1C17">
              <w:rPr>
                <w:color w:val="000000"/>
                <w:sz w:val="20"/>
              </w:rPr>
              <w:t>If any railroad concludes that the violation alleged on the inspection report may not have occurred, it may submit the remedial actions report with an appropriate written explanation.</w:t>
            </w:r>
          </w:p>
          <w:p w:rsidR="00DC1C17" w:rsidP="00DC4C78" w:rsidRDefault="00DC1C17" w14:paraId="151EC181" w14:textId="77777777">
            <w:pPr>
              <w:rPr>
                <w:color w:val="000000"/>
                <w:sz w:val="20"/>
              </w:rPr>
            </w:pPr>
          </w:p>
          <w:p w:rsidRPr="00F25EE0" w:rsidR="00DC1C17" w:rsidP="00DC4C78" w:rsidRDefault="00DC1C17" w14:paraId="76BBFFB9" w14:textId="169BE8B0">
            <w:pPr>
              <w:rPr>
                <w:color w:val="000000"/>
                <w:sz w:val="20"/>
              </w:rPr>
            </w:pPr>
            <w:r>
              <w:rPr>
                <w:color w:val="000000"/>
                <w:sz w:val="20"/>
              </w:rPr>
              <w:t>I</w:t>
            </w:r>
            <w:r w:rsidRPr="00DC1C17">
              <w:rPr>
                <w:color w:val="000000"/>
                <w:sz w:val="20"/>
              </w:rPr>
              <w:t xml:space="preserve">t is estimated that it will take an additional </w:t>
            </w:r>
            <w:r w:rsidR="00FF074B">
              <w:rPr>
                <w:color w:val="000000"/>
                <w:sz w:val="20"/>
              </w:rPr>
              <w:t>45 minutes</w:t>
            </w:r>
            <w:r w:rsidRPr="00DC1C17">
              <w:rPr>
                <w:color w:val="000000"/>
                <w:sz w:val="20"/>
              </w:rPr>
              <w:t xml:space="preserve"> to prepare the written explanation required to be submitted with the Remedial Actions Report (Form FRA F 6180.96).</w:t>
            </w:r>
          </w:p>
        </w:tc>
      </w:tr>
      <w:tr w:rsidRPr="00F25EE0" w:rsidR="00570005" w:rsidTr="00146C77" w14:paraId="23EDD566" w14:textId="254E5D76">
        <w:trPr>
          <w:trHeight w:val="528"/>
        </w:trPr>
        <w:tc>
          <w:tcPr>
            <w:tcW w:w="3054" w:type="dxa"/>
            <w:shd w:val="clear" w:color="auto" w:fill="auto"/>
            <w:hideMark/>
          </w:tcPr>
          <w:p w:rsidRPr="00F25EE0" w:rsidR="00570005" w:rsidP="00570005" w:rsidRDefault="00570005" w14:paraId="15294F49" w14:textId="77777777">
            <w:pPr>
              <w:rPr>
                <w:color w:val="000000"/>
                <w:sz w:val="20"/>
              </w:rPr>
            </w:pPr>
            <w:r w:rsidRPr="00F25EE0">
              <w:rPr>
                <w:color w:val="000000"/>
                <w:sz w:val="20"/>
              </w:rPr>
              <w:t xml:space="preserve">209.407—Delayed reports  </w:t>
            </w:r>
          </w:p>
        </w:tc>
        <w:tc>
          <w:tcPr>
            <w:tcW w:w="1523" w:type="dxa"/>
            <w:shd w:val="clear" w:color="auto" w:fill="auto"/>
            <w:hideMark/>
          </w:tcPr>
          <w:p w:rsidRPr="00F25EE0" w:rsidR="00570005" w:rsidP="00570005" w:rsidRDefault="00570005" w14:paraId="6CD3624F" w14:textId="77777777">
            <w:pPr>
              <w:rPr>
                <w:color w:val="000000"/>
                <w:sz w:val="20"/>
              </w:rPr>
            </w:pPr>
            <w:r w:rsidRPr="00F25EE0">
              <w:rPr>
                <w:color w:val="000000"/>
                <w:sz w:val="20"/>
              </w:rPr>
              <w:t>754 railroads</w:t>
            </w:r>
          </w:p>
        </w:tc>
        <w:tc>
          <w:tcPr>
            <w:tcW w:w="1103" w:type="dxa"/>
            <w:shd w:val="clear" w:color="auto" w:fill="auto"/>
            <w:hideMark/>
          </w:tcPr>
          <w:p w:rsidRPr="00F25EE0" w:rsidR="00570005" w:rsidP="00570005" w:rsidRDefault="00570005" w14:paraId="046F5E49" w14:textId="77777777">
            <w:pPr>
              <w:rPr>
                <w:color w:val="000000"/>
                <w:sz w:val="20"/>
              </w:rPr>
            </w:pPr>
            <w:r w:rsidRPr="00F25EE0">
              <w:rPr>
                <w:color w:val="000000"/>
                <w:sz w:val="20"/>
              </w:rPr>
              <w:t>240 reports</w:t>
            </w:r>
          </w:p>
        </w:tc>
        <w:tc>
          <w:tcPr>
            <w:tcW w:w="922" w:type="dxa"/>
            <w:shd w:val="clear" w:color="auto" w:fill="auto"/>
            <w:hideMark/>
          </w:tcPr>
          <w:p w:rsidRPr="00F25EE0" w:rsidR="00570005" w:rsidP="00570005" w:rsidRDefault="00570005" w14:paraId="3F80CFD7" w14:textId="77777777">
            <w:pPr>
              <w:jc w:val="right"/>
              <w:rPr>
                <w:color w:val="000000"/>
                <w:sz w:val="20"/>
              </w:rPr>
            </w:pPr>
            <w:r w:rsidRPr="00F25EE0">
              <w:rPr>
                <w:color w:val="000000"/>
                <w:sz w:val="20"/>
              </w:rPr>
              <w:t>45 minutes</w:t>
            </w:r>
          </w:p>
        </w:tc>
        <w:tc>
          <w:tcPr>
            <w:tcW w:w="1133" w:type="dxa"/>
            <w:shd w:val="clear" w:color="auto" w:fill="auto"/>
            <w:hideMark/>
          </w:tcPr>
          <w:p w:rsidRPr="00F25EE0" w:rsidR="00570005" w:rsidP="00570005" w:rsidRDefault="00570005" w14:paraId="4BB24339" w14:textId="77777777">
            <w:pPr>
              <w:jc w:val="right"/>
              <w:rPr>
                <w:color w:val="000000"/>
                <w:sz w:val="20"/>
              </w:rPr>
            </w:pPr>
            <w:r w:rsidRPr="00F25EE0">
              <w:rPr>
                <w:color w:val="000000"/>
                <w:sz w:val="20"/>
              </w:rPr>
              <w:t>180 hours</w:t>
            </w:r>
          </w:p>
        </w:tc>
        <w:tc>
          <w:tcPr>
            <w:tcW w:w="1080" w:type="dxa"/>
            <w:shd w:val="clear" w:color="auto" w:fill="auto"/>
            <w:hideMark/>
          </w:tcPr>
          <w:p w:rsidRPr="00F25EE0" w:rsidR="00570005" w:rsidP="00570005" w:rsidRDefault="00570005" w14:paraId="10C9AC90" w14:textId="77777777">
            <w:pPr>
              <w:jc w:val="right"/>
              <w:rPr>
                <w:color w:val="000000"/>
                <w:sz w:val="20"/>
              </w:rPr>
            </w:pPr>
            <w:r w:rsidRPr="00F25EE0">
              <w:rPr>
                <w:color w:val="000000"/>
                <w:sz w:val="20"/>
              </w:rPr>
              <w:t xml:space="preserve">$13,939 </w:t>
            </w:r>
          </w:p>
        </w:tc>
        <w:tc>
          <w:tcPr>
            <w:tcW w:w="3510" w:type="dxa"/>
          </w:tcPr>
          <w:p w:rsidR="00570005" w:rsidP="00DC4C78" w:rsidRDefault="00FF074B" w14:paraId="043F5051" w14:textId="77777777">
            <w:pPr>
              <w:rPr>
                <w:color w:val="000000"/>
                <w:sz w:val="20"/>
              </w:rPr>
            </w:pPr>
            <w:r w:rsidRPr="00FF074B">
              <w:rPr>
                <w:color w:val="000000"/>
                <w:sz w:val="20"/>
              </w:rPr>
              <w:t>If a railroad cannot initiate or complete remedial actions within 30 days after the end of the calendar month in which the notification is received, it must prepare, in writing, an explanation of the reasons for such delay and a good faith estimate of the date by which it will complete the remedial actions</w:t>
            </w:r>
            <w:r>
              <w:rPr>
                <w:color w:val="000000"/>
                <w:sz w:val="20"/>
              </w:rPr>
              <w:t>.</w:t>
            </w:r>
          </w:p>
          <w:p w:rsidR="00FF074B" w:rsidP="00DC4C78" w:rsidRDefault="00FF074B" w14:paraId="6831CCE8" w14:textId="77777777">
            <w:pPr>
              <w:rPr>
                <w:color w:val="000000"/>
                <w:sz w:val="20"/>
              </w:rPr>
            </w:pPr>
          </w:p>
          <w:p w:rsidRPr="00F25EE0" w:rsidR="00FF074B" w:rsidP="00DC4C78" w:rsidRDefault="00FF074B" w14:paraId="4A643815" w14:textId="77C293E2">
            <w:pPr>
              <w:rPr>
                <w:color w:val="000000"/>
                <w:sz w:val="20"/>
              </w:rPr>
            </w:pPr>
            <w:r w:rsidRPr="00FF074B">
              <w:rPr>
                <w:color w:val="000000"/>
                <w:sz w:val="20"/>
              </w:rPr>
              <w:t xml:space="preserve">It is estimated that it will take an additional </w:t>
            </w:r>
            <w:r>
              <w:rPr>
                <w:color w:val="000000"/>
                <w:sz w:val="20"/>
              </w:rPr>
              <w:t>45</w:t>
            </w:r>
            <w:r w:rsidRPr="00FF074B">
              <w:rPr>
                <w:color w:val="000000"/>
                <w:sz w:val="20"/>
              </w:rPr>
              <w:t xml:space="preserve"> minutes to prepare, sign, file, and submit the written notification to the appropriate FRA inspector explaining the reasons for such delay and to provide an estimate of a date by which the remedial actions will be completed.</w:t>
            </w:r>
          </w:p>
        </w:tc>
      </w:tr>
      <w:tr w:rsidRPr="00F25EE0" w:rsidR="00570005" w:rsidTr="00146C77" w14:paraId="524066E8" w14:textId="01C84AA9">
        <w:trPr>
          <w:trHeight w:val="528"/>
        </w:trPr>
        <w:tc>
          <w:tcPr>
            <w:tcW w:w="3054" w:type="dxa"/>
            <w:shd w:val="clear" w:color="auto" w:fill="auto"/>
            <w:hideMark/>
          </w:tcPr>
          <w:p w:rsidRPr="00F25EE0" w:rsidR="00570005" w:rsidP="00570005" w:rsidRDefault="00570005" w14:paraId="76206FA9" w14:textId="77777777">
            <w:pPr>
              <w:rPr>
                <w:color w:val="000000"/>
                <w:sz w:val="20"/>
              </w:rPr>
            </w:pPr>
            <w:r w:rsidRPr="00F25EE0">
              <w:rPr>
                <w:color w:val="000000"/>
                <w:sz w:val="20"/>
              </w:rPr>
              <w:t>Total</w:t>
            </w:r>
          </w:p>
        </w:tc>
        <w:tc>
          <w:tcPr>
            <w:tcW w:w="1523" w:type="dxa"/>
            <w:shd w:val="clear" w:color="auto" w:fill="auto"/>
            <w:hideMark/>
          </w:tcPr>
          <w:p w:rsidRPr="00F25EE0" w:rsidR="00570005" w:rsidP="00570005" w:rsidRDefault="00570005" w14:paraId="55689CC8" w14:textId="77777777">
            <w:pPr>
              <w:rPr>
                <w:color w:val="000000"/>
                <w:sz w:val="20"/>
              </w:rPr>
            </w:pPr>
            <w:r w:rsidRPr="00F25EE0">
              <w:rPr>
                <w:color w:val="000000"/>
                <w:sz w:val="20"/>
              </w:rPr>
              <w:t xml:space="preserve">32 States </w:t>
            </w:r>
            <w:r>
              <w:rPr>
                <w:color w:val="000000"/>
                <w:sz w:val="20"/>
              </w:rPr>
              <w:t>and</w:t>
            </w:r>
            <w:r w:rsidRPr="00F25EE0">
              <w:rPr>
                <w:color w:val="000000"/>
                <w:sz w:val="20"/>
              </w:rPr>
              <w:t xml:space="preserve"> 754 railroads</w:t>
            </w:r>
          </w:p>
        </w:tc>
        <w:tc>
          <w:tcPr>
            <w:tcW w:w="1103" w:type="dxa"/>
            <w:shd w:val="clear" w:color="auto" w:fill="auto"/>
            <w:hideMark/>
          </w:tcPr>
          <w:p w:rsidRPr="00F25EE0" w:rsidR="00570005" w:rsidP="00570005" w:rsidRDefault="00570005" w14:paraId="29537E33" w14:textId="77777777">
            <w:pPr>
              <w:rPr>
                <w:color w:val="000000"/>
                <w:sz w:val="20"/>
              </w:rPr>
            </w:pPr>
            <w:r w:rsidRPr="00F25EE0">
              <w:rPr>
                <w:color w:val="000000"/>
                <w:sz w:val="20"/>
              </w:rPr>
              <w:t>24,066 responses</w:t>
            </w:r>
          </w:p>
        </w:tc>
        <w:tc>
          <w:tcPr>
            <w:tcW w:w="922" w:type="dxa"/>
            <w:shd w:val="clear" w:color="auto" w:fill="auto"/>
            <w:hideMark/>
          </w:tcPr>
          <w:p w:rsidRPr="00F25EE0" w:rsidR="00570005" w:rsidP="00570005" w:rsidRDefault="00570005" w14:paraId="031D2054" w14:textId="77777777">
            <w:pPr>
              <w:jc w:val="right"/>
              <w:rPr>
                <w:color w:val="000000"/>
                <w:sz w:val="20"/>
              </w:rPr>
            </w:pPr>
            <w:r w:rsidRPr="00F25EE0">
              <w:rPr>
                <w:color w:val="000000"/>
                <w:sz w:val="20"/>
              </w:rPr>
              <w:t xml:space="preserve">N/A </w:t>
            </w:r>
          </w:p>
        </w:tc>
        <w:tc>
          <w:tcPr>
            <w:tcW w:w="1133" w:type="dxa"/>
            <w:shd w:val="clear" w:color="auto" w:fill="auto"/>
            <w:hideMark/>
          </w:tcPr>
          <w:p w:rsidRPr="00F25EE0" w:rsidR="00570005" w:rsidP="00570005" w:rsidRDefault="00570005" w14:paraId="0F6DFA08" w14:textId="77777777">
            <w:pPr>
              <w:jc w:val="right"/>
              <w:rPr>
                <w:color w:val="000000"/>
                <w:sz w:val="20"/>
              </w:rPr>
            </w:pPr>
            <w:r w:rsidRPr="00F25EE0">
              <w:rPr>
                <w:color w:val="000000"/>
                <w:sz w:val="20"/>
              </w:rPr>
              <w:t>11,958 hours</w:t>
            </w:r>
          </w:p>
        </w:tc>
        <w:tc>
          <w:tcPr>
            <w:tcW w:w="1080" w:type="dxa"/>
            <w:shd w:val="clear" w:color="auto" w:fill="auto"/>
            <w:hideMark/>
          </w:tcPr>
          <w:p w:rsidRPr="00F25EE0" w:rsidR="00570005" w:rsidP="00570005" w:rsidRDefault="00570005" w14:paraId="091DAB47" w14:textId="77777777">
            <w:pPr>
              <w:jc w:val="right"/>
              <w:rPr>
                <w:color w:val="000000"/>
                <w:sz w:val="20"/>
              </w:rPr>
            </w:pPr>
            <w:r w:rsidRPr="00F25EE0">
              <w:rPr>
                <w:color w:val="000000"/>
                <w:sz w:val="20"/>
              </w:rPr>
              <w:t xml:space="preserve">$970,427 </w:t>
            </w:r>
          </w:p>
        </w:tc>
        <w:tc>
          <w:tcPr>
            <w:tcW w:w="3510" w:type="dxa"/>
          </w:tcPr>
          <w:p w:rsidRPr="00F25EE0" w:rsidR="00570005" w:rsidP="00DC4C78" w:rsidRDefault="00570005" w14:paraId="7BE4DE61" w14:textId="77777777">
            <w:pPr>
              <w:rPr>
                <w:color w:val="000000"/>
                <w:sz w:val="20"/>
              </w:rPr>
            </w:pPr>
          </w:p>
        </w:tc>
      </w:tr>
    </w:tbl>
    <w:p w:rsidRPr="00164DED" w:rsidR="00AF67A8" w:rsidP="00AF67A8" w:rsidRDefault="00AF67A8" w14:paraId="7C62488A" w14:textId="77777777">
      <w:pPr>
        <w:widowControl w:val="0"/>
        <w:rPr>
          <w:szCs w:val="24"/>
        </w:rPr>
      </w:pPr>
      <w:bookmarkStart w:name="_Hlk99528178" w:id="0"/>
      <w:r w:rsidRPr="00164DED">
        <w:rPr>
          <w:b/>
          <w:szCs w:val="24"/>
        </w:rPr>
        <w:lastRenderedPageBreak/>
        <w:t>13.</w:t>
      </w:r>
      <w:r w:rsidRPr="00164DED">
        <w:rPr>
          <w:b/>
          <w:szCs w:val="24"/>
        </w:rPr>
        <w:tab/>
      </w:r>
      <w:r w:rsidRPr="00164DED">
        <w:rPr>
          <w:b/>
          <w:szCs w:val="24"/>
          <w:u w:val="single"/>
        </w:rPr>
        <w:t>Estimate of total annual costs to respondents.</w:t>
      </w:r>
    </w:p>
    <w:p w:rsidRPr="00164DED" w:rsidR="00D14763" w:rsidRDefault="00D14763" w14:paraId="6185DFC6" w14:textId="77777777">
      <w:pPr>
        <w:widowControl w:val="0"/>
        <w:rPr>
          <w:szCs w:val="24"/>
        </w:rPr>
      </w:pPr>
    </w:p>
    <w:p w:rsidR="009620D4" w:rsidP="000A2142" w:rsidRDefault="00952813" w14:paraId="7F2FC35F" w14:textId="524A6206">
      <w:pPr>
        <w:widowControl w:val="0"/>
        <w:ind w:left="720"/>
        <w:rPr>
          <w:spacing w:val="-3"/>
          <w:szCs w:val="24"/>
        </w:rPr>
      </w:pPr>
      <w:r>
        <w:rPr>
          <w:spacing w:val="-3"/>
          <w:szCs w:val="24"/>
        </w:rPr>
        <w:t xml:space="preserve">There </w:t>
      </w:r>
      <w:r w:rsidR="000A2142">
        <w:rPr>
          <w:spacing w:val="-3"/>
          <w:szCs w:val="24"/>
        </w:rPr>
        <w:t>are no</w:t>
      </w:r>
      <w:r>
        <w:rPr>
          <w:spacing w:val="-3"/>
          <w:szCs w:val="24"/>
        </w:rPr>
        <w:t xml:space="preserve"> additional costs to respondents in addition to those in question number 12 above</w:t>
      </w:r>
      <w:r w:rsidR="000A273B">
        <w:rPr>
          <w:spacing w:val="-3"/>
          <w:szCs w:val="24"/>
        </w:rPr>
        <w:t xml:space="preserve">. </w:t>
      </w:r>
    </w:p>
    <w:p w:rsidRPr="00164DED" w:rsidR="000A2142" w:rsidP="000A2142" w:rsidRDefault="000A2142" w14:paraId="3599B2A3" w14:textId="77777777">
      <w:pPr>
        <w:widowControl w:val="0"/>
        <w:ind w:left="720"/>
        <w:rPr>
          <w:b/>
          <w:szCs w:val="24"/>
        </w:rPr>
      </w:pPr>
    </w:p>
    <w:p w:rsidRPr="00164DED" w:rsidR="009620D4" w:rsidP="008835B9" w:rsidRDefault="009620D4" w14:paraId="666702C7" w14:textId="77777777">
      <w:pPr>
        <w:widowControl w:val="0"/>
        <w:ind w:left="720" w:hanging="720"/>
        <w:rPr>
          <w:b/>
          <w:szCs w:val="24"/>
        </w:rPr>
      </w:pPr>
      <w:r w:rsidRPr="00164DED">
        <w:rPr>
          <w:b/>
          <w:szCs w:val="24"/>
        </w:rPr>
        <w:t>14.</w:t>
      </w:r>
      <w:r w:rsidRPr="00164DED">
        <w:rPr>
          <w:b/>
          <w:szCs w:val="24"/>
        </w:rPr>
        <w:tab/>
      </w:r>
      <w:r w:rsidRPr="008835B9">
        <w:rPr>
          <w:b/>
          <w:szCs w:val="24"/>
          <w:u w:val="single"/>
        </w:rPr>
        <w:t>Estimate of Cost to Federal Government.</w:t>
      </w:r>
    </w:p>
    <w:p w:rsidRPr="00164DED" w:rsidR="009620D4" w:rsidP="009620D4" w:rsidRDefault="009620D4" w14:paraId="18E28275" w14:textId="77777777">
      <w:pPr>
        <w:widowControl w:val="0"/>
        <w:rPr>
          <w:szCs w:val="24"/>
        </w:rPr>
      </w:pPr>
    </w:p>
    <w:p w:rsidRPr="00070DC9" w:rsidR="009620D4" w:rsidP="009620D4" w:rsidRDefault="009620D4" w14:paraId="44B38723" w14:textId="6CDC7DFA">
      <w:pPr>
        <w:widowControl w:val="0"/>
        <w:ind w:left="720"/>
        <w:rPr>
          <w:szCs w:val="24"/>
        </w:rPr>
      </w:pPr>
      <w:r w:rsidRPr="00070DC9">
        <w:rPr>
          <w:szCs w:val="24"/>
        </w:rPr>
        <w:t xml:space="preserve">FRA estimates that approximately </w:t>
      </w:r>
      <w:r w:rsidR="002D796E">
        <w:rPr>
          <w:szCs w:val="24"/>
        </w:rPr>
        <w:t>one person</w:t>
      </w:r>
      <w:r w:rsidRPr="00070DC9">
        <w:rPr>
          <w:szCs w:val="24"/>
        </w:rPr>
        <w:t xml:space="preserve"> (at the GS-14</w:t>
      </w:r>
      <w:r w:rsidR="00C1273A">
        <w:rPr>
          <w:szCs w:val="24"/>
        </w:rPr>
        <w:t>,</w:t>
      </w:r>
      <w:r w:rsidRPr="00070DC9">
        <w:rPr>
          <w:szCs w:val="24"/>
        </w:rPr>
        <w:t xml:space="preserve"> step 5 level; 202</w:t>
      </w:r>
      <w:r>
        <w:rPr>
          <w:szCs w:val="24"/>
        </w:rPr>
        <w:t>2</w:t>
      </w:r>
      <w:r w:rsidRPr="00070DC9">
        <w:rPr>
          <w:szCs w:val="24"/>
        </w:rPr>
        <w:t xml:space="preserve"> OPM Pay Schedule for </w:t>
      </w:r>
      <w:r>
        <w:rPr>
          <w:szCs w:val="24"/>
        </w:rPr>
        <w:t>the locality pay area of Washington-Baltimore-Arlington, DC-MD-VA-WV-PA</w:t>
      </w:r>
      <w:r w:rsidRPr="00070DC9">
        <w:rPr>
          <w:szCs w:val="24"/>
        </w:rPr>
        <w:t xml:space="preserve">) will be spending </w:t>
      </w:r>
      <w:r>
        <w:rPr>
          <w:szCs w:val="24"/>
        </w:rPr>
        <w:t>100</w:t>
      </w:r>
      <w:r w:rsidRPr="00070DC9">
        <w:rPr>
          <w:szCs w:val="24"/>
        </w:rPr>
        <w:t xml:space="preserve"> percent of </w:t>
      </w:r>
      <w:r w:rsidR="00C47726">
        <w:rPr>
          <w:szCs w:val="24"/>
        </w:rPr>
        <w:t>their</w:t>
      </w:r>
      <w:r w:rsidRPr="00070DC9">
        <w:rPr>
          <w:szCs w:val="24"/>
        </w:rPr>
        <w:t xml:space="preserve"> time </w:t>
      </w:r>
      <w:r>
        <w:rPr>
          <w:szCs w:val="24"/>
        </w:rPr>
        <w:t>r</w:t>
      </w:r>
      <w:r w:rsidRPr="00070DC9">
        <w:rPr>
          <w:szCs w:val="24"/>
        </w:rPr>
        <w:t xml:space="preserve">eviewing all the documentation associated with the requirements of </w:t>
      </w:r>
      <w:r w:rsidR="00C47726">
        <w:rPr>
          <w:szCs w:val="24"/>
        </w:rPr>
        <w:t>p</w:t>
      </w:r>
      <w:r w:rsidRPr="00070DC9">
        <w:rPr>
          <w:szCs w:val="24"/>
        </w:rPr>
        <w:t>art 2</w:t>
      </w:r>
      <w:r w:rsidR="000A2142">
        <w:rPr>
          <w:szCs w:val="24"/>
        </w:rPr>
        <w:t>1</w:t>
      </w:r>
      <w:r w:rsidRPr="00070DC9">
        <w:rPr>
          <w:szCs w:val="24"/>
        </w:rPr>
        <w:t>2</w:t>
      </w:r>
      <w:r w:rsidRPr="00FA0349">
        <w:rPr>
          <w:szCs w:val="24"/>
        </w:rPr>
        <w:t>.</w:t>
      </w:r>
      <w:r w:rsidRPr="00070DC9">
        <w:rPr>
          <w:szCs w:val="24"/>
        </w:rPr>
        <w:t xml:space="preserve"> This excludes time spent doing routine compliance and enforcement activities</w:t>
      </w:r>
      <w:r w:rsidRPr="00070DC9" w:rsidR="000A273B">
        <w:rPr>
          <w:szCs w:val="24"/>
        </w:rPr>
        <w:t xml:space="preserve">. </w:t>
      </w:r>
      <w:r w:rsidRPr="00070DC9">
        <w:rPr>
          <w:szCs w:val="24"/>
        </w:rPr>
        <w:t>Multiplying annual salar</w:t>
      </w:r>
      <w:r>
        <w:rPr>
          <w:szCs w:val="24"/>
        </w:rPr>
        <w:t>ies</w:t>
      </w:r>
      <w:r w:rsidRPr="00070DC9">
        <w:rPr>
          <w:szCs w:val="24"/>
        </w:rPr>
        <w:t xml:space="preserve"> of </w:t>
      </w:r>
      <w:r>
        <w:t>$</w:t>
      </w:r>
      <w:r w:rsidRPr="00070DC9">
        <w:rPr>
          <w:szCs w:val="24"/>
        </w:rPr>
        <w:t>143</w:t>
      </w:r>
      <w:r>
        <w:rPr>
          <w:szCs w:val="24"/>
        </w:rPr>
        <w:t>,</w:t>
      </w:r>
      <w:r w:rsidRPr="00070DC9">
        <w:rPr>
          <w:szCs w:val="24"/>
        </w:rPr>
        <w:t xml:space="preserve">064 times </w:t>
      </w:r>
      <w:r>
        <w:rPr>
          <w:szCs w:val="24"/>
        </w:rPr>
        <w:t xml:space="preserve">100 </w:t>
      </w:r>
      <w:r w:rsidRPr="00070DC9">
        <w:rPr>
          <w:szCs w:val="24"/>
        </w:rPr>
        <w:t>percent times 75</w:t>
      </w:r>
      <w:r>
        <w:rPr>
          <w:szCs w:val="24"/>
        </w:rPr>
        <w:t>-</w:t>
      </w:r>
      <w:r w:rsidRPr="00070DC9">
        <w:rPr>
          <w:szCs w:val="24"/>
        </w:rPr>
        <w:t xml:space="preserve">percent overhead cost equals to an annual Federal cost of </w:t>
      </w:r>
      <w:r>
        <w:rPr>
          <w:szCs w:val="24"/>
        </w:rPr>
        <w:t>$</w:t>
      </w:r>
      <w:r w:rsidRPr="000A2142" w:rsidR="000A2142">
        <w:rPr>
          <w:szCs w:val="24"/>
        </w:rPr>
        <w:t>250,362</w:t>
      </w:r>
      <w:r w:rsidR="000A2142">
        <w:rPr>
          <w:szCs w:val="24"/>
        </w:rPr>
        <w:t xml:space="preserve">. </w:t>
      </w:r>
    </w:p>
    <w:p w:rsidR="009620D4" w:rsidP="009620D4" w:rsidRDefault="009620D4" w14:paraId="3654323E" w14:textId="77777777">
      <w:pPr>
        <w:widowControl w:val="0"/>
        <w:ind w:left="720"/>
        <w:rPr>
          <w:szCs w:val="24"/>
        </w:rPr>
      </w:pPr>
    </w:p>
    <w:p w:rsidRPr="00164DED" w:rsidR="009620D4" w:rsidP="009620D4" w:rsidRDefault="009620D4" w14:paraId="56FF5FEF" w14:textId="77777777">
      <w:pPr>
        <w:widowControl w:val="0"/>
        <w:ind w:left="720" w:hanging="720"/>
        <w:rPr>
          <w:b/>
          <w:szCs w:val="24"/>
        </w:rPr>
      </w:pPr>
      <w:r w:rsidRPr="00164DED">
        <w:rPr>
          <w:b/>
          <w:szCs w:val="24"/>
        </w:rPr>
        <w:t>15.</w:t>
      </w:r>
      <w:r w:rsidRPr="00164DED">
        <w:rPr>
          <w:b/>
          <w:szCs w:val="24"/>
        </w:rPr>
        <w:tab/>
      </w:r>
      <w:r w:rsidRPr="00C73EF6">
        <w:rPr>
          <w:b/>
          <w:szCs w:val="24"/>
          <w:u w:val="single"/>
        </w:rPr>
        <w:t>Explanation of program changes and adjustments</w:t>
      </w:r>
      <w:r w:rsidRPr="00C73EF6">
        <w:rPr>
          <w:b/>
          <w:szCs w:val="24"/>
        </w:rPr>
        <w:t>.</w:t>
      </w:r>
      <w:r w:rsidRPr="00164DED">
        <w:rPr>
          <w:b/>
          <w:szCs w:val="24"/>
        </w:rPr>
        <w:t xml:space="preserve"> </w:t>
      </w:r>
    </w:p>
    <w:p w:rsidRPr="00164DED" w:rsidR="009620D4" w:rsidP="009620D4" w:rsidRDefault="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9620D4" w:rsidP="009620D4" w:rsidRDefault="009620D4" w14:paraId="71385BF3" w14:textId="4EE842AF">
      <w:pPr>
        <w:ind w:left="720"/>
        <w:rPr>
          <w:szCs w:val="24"/>
        </w:rPr>
      </w:pPr>
      <w:r w:rsidRPr="0056014A">
        <w:rPr>
          <w:szCs w:val="24"/>
        </w:rPr>
        <w:t>This is an extension without change (with changes in estimates) to a current collection of information</w:t>
      </w:r>
      <w:r w:rsidRPr="0056014A" w:rsidR="000A273B">
        <w:rPr>
          <w:szCs w:val="24"/>
        </w:rPr>
        <w:t xml:space="preserve">. </w:t>
      </w:r>
      <w:r w:rsidRPr="0056014A">
        <w:rPr>
          <w:szCs w:val="24"/>
        </w:rPr>
        <w:t xml:space="preserve">The current OMB inventory for this information collection shows a total burden of </w:t>
      </w:r>
      <w:r w:rsidR="00C73EF6">
        <w:rPr>
          <w:szCs w:val="24"/>
        </w:rPr>
        <w:t>9,346</w:t>
      </w:r>
      <w:r w:rsidRPr="0056014A">
        <w:rPr>
          <w:szCs w:val="24"/>
        </w:rPr>
        <w:t xml:space="preserve"> hours and </w:t>
      </w:r>
      <w:r w:rsidR="00C73EF6">
        <w:rPr>
          <w:szCs w:val="24"/>
        </w:rPr>
        <w:t>23,603</w:t>
      </w:r>
      <w:r w:rsidRPr="0056014A">
        <w:rPr>
          <w:szCs w:val="24"/>
        </w:rPr>
        <w:t xml:space="preserve"> responses, while the requesting inventory estimates a total burden of </w:t>
      </w:r>
      <w:r w:rsidR="00C73EF6">
        <w:rPr>
          <w:szCs w:val="24"/>
        </w:rPr>
        <w:t>11,958</w:t>
      </w:r>
      <w:r w:rsidRPr="0056014A">
        <w:rPr>
          <w:szCs w:val="24"/>
        </w:rPr>
        <w:t xml:space="preserve"> hours and</w:t>
      </w:r>
      <w:r w:rsidR="00C73EF6">
        <w:rPr>
          <w:szCs w:val="24"/>
        </w:rPr>
        <w:t xml:space="preserve"> 24,066</w:t>
      </w:r>
      <w:r>
        <w:rPr>
          <w:szCs w:val="24"/>
        </w:rPr>
        <w:t xml:space="preserve"> </w:t>
      </w:r>
      <w:r w:rsidRPr="0056014A">
        <w:rPr>
          <w:szCs w:val="24"/>
        </w:rPr>
        <w:t>responses</w:t>
      </w:r>
      <w:r w:rsidRPr="0056014A" w:rsidR="000A273B">
        <w:rPr>
          <w:szCs w:val="24"/>
        </w:rPr>
        <w:t xml:space="preserve">. </w:t>
      </w:r>
      <w:r w:rsidRPr="0056014A">
        <w:rPr>
          <w:szCs w:val="24"/>
        </w:rPr>
        <w:t xml:space="preserve">Overall, the burden for this submission has </w:t>
      </w:r>
      <w:r w:rsidR="00C73EF6">
        <w:rPr>
          <w:szCs w:val="24"/>
        </w:rPr>
        <w:t>in</w:t>
      </w:r>
      <w:r w:rsidRPr="0056014A">
        <w:rPr>
          <w:szCs w:val="24"/>
        </w:rPr>
        <w:t xml:space="preserve">creased by </w:t>
      </w:r>
      <w:r w:rsidR="00C73EF6">
        <w:rPr>
          <w:szCs w:val="24"/>
        </w:rPr>
        <w:t xml:space="preserve">2,612 </w:t>
      </w:r>
      <w:r w:rsidRPr="0056014A">
        <w:rPr>
          <w:szCs w:val="24"/>
        </w:rPr>
        <w:t xml:space="preserve">hours and </w:t>
      </w:r>
      <w:r w:rsidR="00C73EF6">
        <w:rPr>
          <w:szCs w:val="24"/>
        </w:rPr>
        <w:t>inc</w:t>
      </w:r>
      <w:r w:rsidRPr="0056014A">
        <w:rPr>
          <w:szCs w:val="24"/>
        </w:rPr>
        <w:t xml:space="preserve">reased by </w:t>
      </w:r>
      <w:r w:rsidR="00C73EF6">
        <w:rPr>
          <w:szCs w:val="24"/>
        </w:rPr>
        <w:t>463</w:t>
      </w:r>
      <w:r w:rsidRPr="0056014A">
        <w:rPr>
          <w:szCs w:val="24"/>
        </w:rPr>
        <w:t xml:space="preserve"> responses</w:t>
      </w:r>
      <w:r w:rsidRPr="0056014A" w:rsidR="000A273B">
        <w:rPr>
          <w:szCs w:val="24"/>
        </w:rPr>
        <w:t xml:space="preserve">. </w:t>
      </w:r>
      <w:r>
        <w:rPr>
          <w:szCs w:val="24"/>
        </w:rPr>
        <w:t xml:space="preserve">Also, the </w:t>
      </w:r>
      <w:r w:rsidR="006D7285">
        <w:rPr>
          <w:szCs w:val="24"/>
        </w:rPr>
        <w:t xml:space="preserve">outdated </w:t>
      </w:r>
      <w:r>
        <w:rPr>
          <w:szCs w:val="24"/>
        </w:rPr>
        <w:t xml:space="preserve">previous cost to respondents </w:t>
      </w:r>
      <w:r w:rsidR="00F26D05">
        <w:rPr>
          <w:szCs w:val="24"/>
        </w:rPr>
        <w:t xml:space="preserve">under question 13 </w:t>
      </w:r>
      <w:r>
        <w:rPr>
          <w:szCs w:val="24"/>
        </w:rPr>
        <w:t xml:space="preserve">decreased from </w:t>
      </w:r>
      <w:r w:rsidRPr="00952813">
        <w:rPr>
          <w:szCs w:val="24"/>
        </w:rPr>
        <w:t>$</w:t>
      </w:r>
      <w:r w:rsidR="00C73EF6">
        <w:rPr>
          <w:szCs w:val="24"/>
        </w:rPr>
        <w:t>31,000</w:t>
      </w:r>
      <w:r>
        <w:rPr>
          <w:szCs w:val="24"/>
        </w:rPr>
        <w:t xml:space="preserve"> to </w:t>
      </w:r>
      <w:r w:rsidR="00C73EF6">
        <w:rPr>
          <w:szCs w:val="24"/>
        </w:rPr>
        <w:t>zero</w:t>
      </w:r>
      <w:r>
        <w:rPr>
          <w:szCs w:val="24"/>
        </w:rPr>
        <w:t xml:space="preserve">. </w:t>
      </w:r>
      <w:r w:rsidRPr="0056014A">
        <w:rPr>
          <w:szCs w:val="24"/>
        </w:rPr>
        <w:t>There is no change in the method of the collection</w:t>
      </w:r>
      <w:r w:rsidRPr="0056014A" w:rsidR="000A273B">
        <w:rPr>
          <w:szCs w:val="24"/>
        </w:rPr>
        <w:t xml:space="preserve">. </w:t>
      </w:r>
      <w:r w:rsidRPr="0056014A">
        <w:rPr>
          <w:szCs w:val="24"/>
        </w:rPr>
        <w:t xml:space="preserve">The </w:t>
      </w:r>
      <w:r w:rsidR="00C73EF6">
        <w:rPr>
          <w:szCs w:val="24"/>
        </w:rPr>
        <w:t>in</w:t>
      </w:r>
      <w:r w:rsidRPr="0056014A">
        <w:rPr>
          <w:szCs w:val="24"/>
        </w:rPr>
        <w:t xml:space="preserve">crease in burden is solely the result of adjustments. </w:t>
      </w:r>
    </w:p>
    <w:bookmarkEnd w:id="0"/>
    <w:p w:rsidRPr="0056014A" w:rsidR="00FA02EE" w:rsidP="00FA0349" w:rsidRDefault="00FA02EE" w14:paraId="5609C8D1" w14:textId="77777777">
      <w:pPr>
        <w:ind w:left="720"/>
        <w:rPr>
          <w:szCs w:val="24"/>
        </w:rPr>
      </w:pPr>
    </w:p>
    <w:tbl>
      <w:tblPr>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8"/>
        <w:gridCol w:w="1434"/>
        <w:gridCol w:w="1333"/>
        <w:gridCol w:w="1127"/>
        <w:gridCol w:w="1150"/>
        <w:gridCol w:w="1150"/>
        <w:gridCol w:w="1071"/>
        <w:gridCol w:w="2382"/>
      </w:tblGrid>
      <w:tr w:rsidRPr="00C73EF6" w:rsidR="00C73EF6" w:rsidTr="00C73EF6" w14:paraId="2CD86756" w14:textId="77777777">
        <w:trPr>
          <w:trHeight w:val="233"/>
        </w:trPr>
        <w:tc>
          <w:tcPr>
            <w:tcW w:w="2678" w:type="dxa"/>
            <w:vMerge w:val="restart"/>
            <w:shd w:val="clear" w:color="auto" w:fill="auto"/>
            <w:hideMark/>
          </w:tcPr>
          <w:p w:rsidRPr="00C73EF6" w:rsidR="00C73EF6" w:rsidP="00C73EF6" w:rsidRDefault="00C73EF6" w14:paraId="2221086F" w14:textId="77777777">
            <w:pPr>
              <w:jc w:val="center"/>
              <w:rPr>
                <w:color w:val="000000"/>
                <w:sz w:val="20"/>
              </w:rPr>
            </w:pPr>
            <w:r w:rsidRPr="00C73EF6">
              <w:rPr>
                <w:color w:val="000000"/>
                <w:sz w:val="20"/>
              </w:rPr>
              <w:t>CFR Section</w:t>
            </w:r>
          </w:p>
        </w:tc>
        <w:tc>
          <w:tcPr>
            <w:tcW w:w="3894" w:type="dxa"/>
            <w:gridSpan w:val="3"/>
            <w:shd w:val="clear" w:color="auto" w:fill="auto"/>
            <w:hideMark/>
          </w:tcPr>
          <w:p w:rsidRPr="00C73EF6" w:rsidR="00C73EF6" w:rsidP="00C73EF6" w:rsidRDefault="00C73EF6" w14:paraId="684D3D46" w14:textId="77777777">
            <w:pPr>
              <w:jc w:val="center"/>
              <w:rPr>
                <w:color w:val="000000"/>
                <w:sz w:val="20"/>
              </w:rPr>
            </w:pPr>
            <w:r w:rsidRPr="00C73EF6">
              <w:rPr>
                <w:color w:val="000000"/>
                <w:sz w:val="20"/>
              </w:rPr>
              <w:t>Total Annual Responses</w:t>
            </w:r>
          </w:p>
        </w:tc>
        <w:tc>
          <w:tcPr>
            <w:tcW w:w="3371" w:type="dxa"/>
            <w:gridSpan w:val="3"/>
            <w:shd w:val="clear" w:color="auto" w:fill="auto"/>
            <w:hideMark/>
          </w:tcPr>
          <w:p w:rsidRPr="00C73EF6" w:rsidR="00C73EF6" w:rsidP="00C73EF6" w:rsidRDefault="00C73EF6" w14:paraId="7634940C" w14:textId="77777777">
            <w:pPr>
              <w:jc w:val="center"/>
              <w:rPr>
                <w:color w:val="000000"/>
                <w:sz w:val="20"/>
              </w:rPr>
            </w:pPr>
            <w:r w:rsidRPr="00C73EF6">
              <w:rPr>
                <w:color w:val="000000"/>
                <w:sz w:val="20"/>
              </w:rPr>
              <w:t>Total Annual Burden Hours</w:t>
            </w:r>
          </w:p>
        </w:tc>
        <w:tc>
          <w:tcPr>
            <w:tcW w:w="2382" w:type="dxa"/>
            <w:vMerge w:val="restart"/>
            <w:shd w:val="clear" w:color="auto" w:fill="auto"/>
            <w:hideMark/>
          </w:tcPr>
          <w:p w:rsidRPr="00C73EF6" w:rsidR="00C73EF6" w:rsidP="00C73EF6" w:rsidRDefault="00C73EF6" w14:paraId="5A208698" w14:textId="77777777">
            <w:pPr>
              <w:jc w:val="center"/>
              <w:rPr>
                <w:color w:val="000000"/>
                <w:sz w:val="20"/>
              </w:rPr>
            </w:pPr>
            <w:r w:rsidRPr="00C73EF6">
              <w:rPr>
                <w:color w:val="000000"/>
                <w:sz w:val="20"/>
              </w:rPr>
              <w:t>PRA Analyses and Estimates</w:t>
            </w:r>
          </w:p>
        </w:tc>
      </w:tr>
      <w:tr w:rsidRPr="00C73EF6" w:rsidR="00C73EF6" w:rsidTr="00C73EF6" w14:paraId="735A4170" w14:textId="77777777">
        <w:trPr>
          <w:trHeight w:val="440"/>
        </w:trPr>
        <w:tc>
          <w:tcPr>
            <w:tcW w:w="2678" w:type="dxa"/>
            <w:vMerge/>
            <w:vAlign w:val="center"/>
            <w:hideMark/>
          </w:tcPr>
          <w:p w:rsidRPr="00C73EF6" w:rsidR="00C73EF6" w:rsidP="00C73EF6" w:rsidRDefault="00C73EF6" w14:paraId="05011A39" w14:textId="77777777">
            <w:pPr>
              <w:rPr>
                <w:color w:val="000000"/>
                <w:sz w:val="20"/>
              </w:rPr>
            </w:pPr>
          </w:p>
        </w:tc>
        <w:tc>
          <w:tcPr>
            <w:tcW w:w="1434" w:type="dxa"/>
            <w:shd w:val="clear" w:color="auto" w:fill="auto"/>
            <w:hideMark/>
          </w:tcPr>
          <w:p w:rsidRPr="00C73EF6" w:rsidR="00C73EF6" w:rsidP="00C73EF6" w:rsidRDefault="00C73EF6" w14:paraId="1657B73B" w14:textId="77777777">
            <w:pPr>
              <w:jc w:val="center"/>
              <w:rPr>
                <w:color w:val="000000"/>
                <w:sz w:val="20"/>
              </w:rPr>
            </w:pPr>
            <w:r w:rsidRPr="00C73EF6">
              <w:rPr>
                <w:color w:val="000000"/>
                <w:sz w:val="20"/>
              </w:rPr>
              <w:t>Previous Submission</w:t>
            </w:r>
          </w:p>
        </w:tc>
        <w:tc>
          <w:tcPr>
            <w:tcW w:w="1333" w:type="dxa"/>
            <w:shd w:val="clear" w:color="auto" w:fill="auto"/>
            <w:hideMark/>
          </w:tcPr>
          <w:p w:rsidRPr="00C73EF6" w:rsidR="00C73EF6" w:rsidP="00C73EF6" w:rsidRDefault="00C73EF6" w14:paraId="3E1D0097" w14:textId="77777777">
            <w:pPr>
              <w:jc w:val="center"/>
              <w:rPr>
                <w:color w:val="000000"/>
                <w:sz w:val="20"/>
              </w:rPr>
            </w:pPr>
            <w:r w:rsidRPr="00C73EF6">
              <w:rPr>
                <w:color w:val="000000"/>
                <w:sz w:val="20"/>
              </w:rPr>
              <w:t xml:space="preserve">Current Submission </w:t>
            </w:r>
          </w:p>
        </w:tc>
        <w:tc>
          <w:tcPr>
            <w:tcW w:w="1127" w:type="dxa"/>
            <w:shd w:val="clear" w:color="auto" w:fill="auto"/>
            <w:hideMark/>
          </w:tcPr>
          <w:p w:rsidRPr="00C73EF6" w:rsidR="00C73EF6" w:rsidP="00C73EF6" w:rsidRDefault="00C73EF6" w14:paraId="79AC767F" w14:textId="77777777">
            <w:pPr>
              <w:jc w:val="center"/>
              <w:rPr>
                <w:color w:val="000000"/>
                <w:sz w:val="20"/>
              </w:rPr>
            </w:pPr>
            <w:r w:rsidRPr="00C73EF6">
              <w:rPr>
                <w:color w:val="000000"/>
                <w:sz w:val="20"/>
              </w:rPr>
              <w:t>Difference</w:t>
            </w:r>
          </w:p>
        </w:tc>
        <w:tc>
          <w:tcPr>
            <w:tcW w:w="1150" w:type="dxa"/>
            <w:shd w:val="clear" w:color="auto" w:fill="auto"/>
            <w:hideMark/>
          </w:tcPr>
          <w:p w:rsidRPr="00C73EF6" w:rsidR="00C73EF6" w:rsidP="00C73EF6" w:rsidRDefault="00C73EF6" w14:paraId="684AD793" w14:textId="77777777">
            <w:pPr>
              <w:jc w:val="center"/>
              <w:rPr>
                <w:color w:val="000000"/>
                <w:sz w:val="20"/>
              </w:rPr>
            </w:pPr>
            <w:r w:rsidRPr="00C73EF6">
              <w:rPr>
                <w:color w:val="000000"/>
                <w:sz w:val="20"/>
              </w:rPr>
              <w:t>Previous Submission</w:t>
            </w:r>
          </w:p>
        </w:tc>
        <w:tc>
          <w:tcPr>
            <w:tcW w:w="1150" w:type="dxa"/>
            <w:shd w:val="clear" w:color="auto" w:fill="auto"/>
            <w:hideMark/>
          </w:tcPr>
          <w:p w:rsidRPr="00C73EF6" w:rsidR="00C73EF6" w:rsidP="00C73EF6" w:rsidRDefault="00C73EF6" w14:paraId="1A3D22E8" w14:textId="77777777">
            <w:pPr>
              <w:jc w:val="center"/>
              <w:rPr>
                <w:color w:val="000000"/>
                <w:sz w:val="20"/>
              </w:rPr>
            </w:pPr>
            <w:r w:rsidRPr="00C73EF6">
              <w:rPr>
                <w:color w:val="000000"/>
                <w:sz w:val="20"/>
              </w:rPr>
              <w:t xml:space="preserve">Current Submission </w:t>
            </w:r>
          </w:p>
        </w:tc>
        <w:tc>
          <w:tcPr>
            <w:tcW w:w="1071" w:type="dxa"/>
            <w:shd w:val="clear" w:color="auto" w:fill="auto"/>
            <w:hideMark/>
          </w:tcPr>
          <w:p w:rsidRPr="00C73EF6" w:rsidR="00C73EF6" w:rsidP="00C73EF6" w:rsidRDefault="00C73EF6" w14:paraId="3670E577" w14:textId="77777777">
            <w:pPr>
              <w:jc w:val="center"/>
              <w:rPr>
                <w:color w:val="000000"/>
                <w:sz w:val="20"/>
              </w:rPr>
            </w:pPr>
            <w:r w:rsidRPr="00C73EF6">
              <w:rPr>
                <w:color w:val="000000"/>
                <w:sz w:val="20"/>
              </w:rPr>
              <w:t>Difference</w:t>
            </w:r>
          </w:p>
        </w:tc>
        <w:tc>
          <w:tcPr>
            <w:tcW w:w="2382" w:type="dxa"/>
            <w:vMerge/>
            <w:vAlign w:val="center"/>
            <w:hideMark/>
          </w:tcPr>
          <w:p w:rsidRPr="00C73EF6" w:rsidR="00C73EF6" w:rsidP="00C73EF6" w:rsidRDefault="00C73EF6" w14:paraId="241FCF23" w14:textId="77777777">
            <w:pPr>
              <w:rPr>
                <w:color w:val="000000"/>
                <w:sz w:val="20"/>
              </w:rPr>
            </w:pPr>
          </w:p>
        </w:tc>
      </w:tr>
      <w:tr w:rsidRPr="00C73EF6" w:rsidR="00C73EF6" w:rsidTr="00C73EF6" w14:paraId="07D261C2" w14:textId="77777777">
        <w:trPr>
          <w:trHeight w:val="530"/>
        </w:trPr>
        <w:tc>
          <w:tcPr>
            <w:tcW w:w="2678" w:type="dxa"/>
            <w:shd w:val="clear" w:color="auto" w:fill="auto"/>
            <w:hideMark/>
          </w:tcPr>
          <w:p w:rsidRPr="00C73EF6" w:rsidR="00C73EF6" w:rsidP="00C73EF6" w:rsidRDefault="00C73EF6" w14:paraId="688D49B7" w14:textId="77777777">
            <w:pPr>
              <w:rPr>
                <w:color w:val="000000"/>
                <w:sz w:val="20"/>
              </w:rPr>
            </w:pPr>
            <w:r w:rsidRPr="00C73EF6">
              <w:rPr>
                <w:color w:val="000000"/>
                <w:sz w:val="20"/>
              </w:rPr>
              <w:t>49 U.S.C. 20105—Railroad Safety State Participation Agreement—Updates or amendments including training plans and schedules to existing agreements</w:t>
            </w:r>
          </w:p>
        </w:tc>
        <w:tc>
          <w:tcPr>
            <w:tcW w:w="1434" w:type="dxa"/>
            <w:shd w:val="clear" w:color="auto" w:fill="auto"/>
            <w:hideMark/>
          </w:tcPr>
          <w:p w:rsidRPr="00C73EF6" w:rsidR="00C73EF6" w:rsidP="00C73EF6" w:rsidRDefault="00C73EF6" w14:paraId="0F51DE34" w14:textId="77777777">
            <w:pPr>
              <w:jc w:val="center"/>
              <w:rPr>
                <w:color w:val="000000"/>
                <w:sz w:val="20"/>
              </w:rPr>
            </w:pPr>
            <w:r w:rsidRPr="00C73EF6">
              <w:rPr>
                <w:color w:val="000000"/>
                <w:sz w:val="20"/>
              </w:rPr>
              <w:t xml:space="preserve">16 updates </w:t>
            </w:r>
            <w:r w:rsidRPr="00C73EF6">
              <w:rPr>
                <w:color w:val="000000"/>
                <w:sz w:val="20"/>
              </w:rPr>
              <w:br/>
              <w:t>(3 hours)</w:t>
            </w:r>
          </w:p>
        </w:tc>
        <w:tc>
          <w:tcPr>
            <w:tcW w:w="1333" w:type="dxa"/>
            <w:shd w:val="clear" w:color="auto" w:fill="auto"/>
            <w:hideMark/>
          </w:tcPr>
          <w:p w:rsidRPr="00C73EF6" w:rsidR="00C73EF6" w:rsidP="00C73EF6" w:rsidRDefault="00C73EF6" w14:paraId="52C639DF" w14:textId="77777777">
            <w:pPr>
              <w:jc w:val="center"/>
              <w:rPr>
                <w:color w:val="000000"/>
                <w:sz w:val="20"/>
              </w:rPr>
            </w:pPr>
            <w:r w:rsidRPr="00C73EF6">
              <w:rPr>
                <w:color w:val="000000"/>
                <w:sz w:val="20"/>
              </w:rPr>
              <w:t xml:space="preserve">32 updates </w:t>
            </w:r>
            <w:r w:rsidRPr="00C73EF6">
              <w:rPr>
                <w:color w:val="000000"/>
                <w:sz w:val="20"/>
              </w:rPr>
              <w:br/>
              <w:t>(1 hour)</w:t>
            </w:r>
          </w:p>
        </w:tc>
        <w:tc>
          <w:tcPr>
            <w:tcW w:w="1127" w:type="dxa"/>
            <w:shd w:val="clear" w:color="auto" w:fill="auto"/>
            <w:hideMark/>
          </w:tcPr>
          <w:p w:rsidRPr="00C73EF6" w:rsidR="00C73EF6" w:rsidP="00C73EF6" w:rsidRDefault="00C73EF6" w14:paraId="19A6F6B5" w14:textId="77777777">
            <w:pPr>
              <w:jc w:val="center"/>
              <w:rPr>
                <w:color w:val="000000"/>
                <w:sz w:val="20"/>
              </w:rPr>
            </w:pPr>
            <w:r w:rsidRPr="00C73EF6">
              <w:rPr>
                <w:color w:val="000000"/>
                <w:sz w:val="20"/>
              </w:rPr>
              <w:t>16 updates</w:t>
            </w:r>
          </w:p>
        </w:tc>
        <w:tc>
          <w:tcPr>
            <w:tcW w:w="1150" w:type="dxa"/>
            <w:shd w:val="clear" w:color="auto" w:fill="auto"/>
            <w:noWrap/>
            <w:hideMark/>
          </w:tcPr>
          <w:p w:rsidRPr="00C73EF6" w:rsidR="00C73EF6" w:rsidP="00C73EF6" w:rsidRDefault="00C73EF6" w14:paraId="3553374D" w14:textId="77777777">
            <w:pPr>
              <w:jc w:val="center"/>
              <w:rPr>
                <w:color w:val="000000"/>
                <w:sz w:val="20"/>
              </w:rPr>
            </w:pPr>
            <w:r w:rsidRPr="00C73EF6">
              <w:rPr>
                <w:color w:val="000000"/>
                <w:sz w:val="20"/>
              </w:rPr>
              <w:t>40 hours</w:t>
            </w:r>
          </w:p>
        </w:tc>
        <w:tc>
          <w:tcPr>
            <w:tcW w:w="1150" w:type="dxa"/>
            <w:shd w:val="clear" w:color="auto" w:fill="auto"/>
            <w:noWrap/>
            <w:hideMark/>
          </w:tcPr>
          <w:p w:rsidRPr="00C73EF6" w:rsidR="00C73EF6" w:rsidP="00C73EF6" w:rsidRDefault="00C73EF6" w14:paraId="547D4BA1" w14:textId="77777777">
            <w:pPr>
              <w:jc w:val="center"/>
              <w:rPr>
                <w:color w:val="000000"/>
                <w:sz w:val="20"/>
              </w:rPr>
            </w:pPr>
            <w:r w:rsidRPr="00C73EF6">
              <w:rPr>
                <w:color w:val="000000"/>
                <w:sz w:val="20"/>
              </w:rPr>
              <w:t>32 hours</w:t>
            </w:r>
          </w:p>
        </w:tc>
        <w:tc>
          <w:tcPr>
            <w:tcW w:w="1071" w:type="dxa"/>
            <w:shd w:val="clear" w:color="auto" w:fill="auto"/>
            <w:hideMark/>
          </w:tcPr>
          <w:p w:rsidRPr="00C73EF6" w:rsidR="00C73EF6" w:rsidP="00C73EF6" w:rsidRDefault="00C73EF6" w14:paraId="65CB4457" w14:textId="77777777">
            <w:pPr>
              <w:jc w:val="center"/>
              <w:rPr>
                <w:color w:val="000000"/>
                <w:sz w:val="20"/>
              </w:rPr>
            </w:pPr>
            <w:r w:rsidRPr="00C73EF6">
              <w:rPr>
                <w:color w:val="000000"/>
                <w:sz w:val="20"/>
              </w:rPr>
              <w:t>-8 hours</w:t>
            </w:r>
          </w:p>
        </w:tc>
        <w:tc>
          <w:tcPr>
            <w:tcW w:w="2382" w:type="dxa"/>
            <w:shd w:val="clear" w:color="auto" w:fill="auto"/>
            <w:hideMark/>
          </w:tcPr>
          <w:p w:rsidR="00FF3CB3" w:rsidP="00C73EF6" w:rsidRDefault="00C73EF6" w14:paraId="22150419" w14:textId="77777777">
            <w:pPr>
              <w:rPr>
                <w:color w:val="000000"/>
                <w:sz w:val="20"/>
              </w:rPr>
            </w:pPr>
            <w:r w:rsidRPr="00C73EF6">
              <w:rPr>
                <w:color w:val="000000"/>
                <w:sz w:val="20"/>
              </w:rPr>
              <w:t xml:space="preserve">FRA expects to receive more submissions in this 3-year ICR period. </w:t>
            </w:r>
          </w:p>
          <w:p w:rsidR="00FF3CB3" w:rsidP="00C73EF6" w:rsidRDefault="00FF3CB3" w14:paraId="26EE45EB" w14:textId="77777777">
            <w:pPr>
              <w:rPr>
                <w:color w:val="000000"/>
                <w:sz w:val="20"/>
              </w:rPr>
            </w:pPr>
          </w:p>
          <w:p w:rsidRPr="00C73EF6" w:rsidR="00C73EF6" w:rsidP="00C73EF6" w:rsidRDefault="00C73EF6" w14:paraId="4209AA2D" w14:textId="1B4AFD90">
            <w:pPr>
              <w:rPr>
                <w:color w:val="000000"/>
                <w:sz w:val="20"/>
              </w:rPr>
            </w:pPr>
            <w:r w:rsidRPr="00C73EF6">
              <w:rPr>
                <w:color w:val="000000"/>
                <w:sz w:val="20"/>
              </w:rPr>
              <w:t xml:space="preserve">Additionally, the average time per submission is now more accurate in </w:t>
            </w:r>
            <w:r w:rsidRPr="00C73EF6">
              <w:rPr>
                <w:color w:val="000000"/>
                <w:sz w:val="20"/>
              </w:rPr>
              <w:lastRenderedPageBreak/>
              <w:t xml:space="preserve">terms of the time necessary to prepare this type of document. </w:t>
            </w:r>
          </w:p>
        </w:tc>
      </w:tr>
      <w:tr w:rsidRPr="00C73EF6" w:rsidR="00C73EF6" w:rsidTr="00C73EF6" w14:paraId="320AD06A" w14:textId="77777777">
        <w:trPr>
          <w:trHeight w:val="1250"/>
        </w:trPr>
        <w:tc>
          <w:tcPr>
            <w:tcW w:w="2678" w:type="dxa"/>
            <w:shd w:val="clear" w:color="auto" w:fill="auto"/>
            <w:hideMark/>
          </w:tcPr>
          <w:p w:rsidRPr="00C73EF6" w:rsidR="00C73EF6" w:rsidP="00C73EF6" w:rsidRDefault="00C73EF6" w14:paraId="2CFD080D" w14:textId="77777777">
            <w:pPr>
              <w:rPr>
                <w:color w:val="000000"/>
                <w:sz w:val="20"/>
              </w:rPr>
            </w:pPr>
            <w:r w:rsidRPr="00C73EF6">
              <w:rPr>
                <w:color w:val="000000"/>
                <w:sz w:val="20"/>
              </w:rPr>
              <w:lastRenderedPageBreak/>
              <w:t>—FRA-approved technical training and funding agreement (under §§ 212.201 through 212.233) under 212.109</w:t>
            </w:r>
          </w:p>
        </w:tc>
        <w:tc>
          <w:tcPr>
            <w:tcW w:w="1434" w:type="dxa"/>
            <w:shd w:val="clear" w:color="auto" w:fill="auto"/>
            <w:hideMark/>
          </w:tcPr>
          <w:p w:rsidRPr="00C73EF6" w:rsidR="00C73EF6" w:rsidP="00C73EF6" w:rsidRDefault="00C73EF6" w14:paraId="022A9386" w14:textId="3B3EE763">
            <w:pPr>
              <w:jc w:val="center"/>
              <w:rPr>
                <w:color w:val="000000"/>
                <w:sz w:val="20"/>
              </w:rPr>
            </w:pPr>
            <w:r w:rsidRPr="5275043F">
              <w:rPr>
                <w:color w:val="000000" w:themeColor="text1"/>
                <w:sz w:val="20"/>
              </w:rPr>
              <w:t xml:space="preserve">32 agreements </w:t>
            </w:r>
            <w:r>
              <w:br/>
            </w:r>
            <w:r w:rsidRPr="5275043F">
              <w:rPr>
                <w:color w:val="000000" w:themeColor="text1"/>
                <w:sz w:val="20"/>
              </w:rPr>
              <w:t>(1 hour)</w:t>
            </w:r>
          </w:p>
        </w:tc>
        <w:tc>
          <w:tcPr>
            <w:tcW w:w="1333" w:type="dxa"/>
            <w:shd w:val="clear" w:color="auto" w:fill="auto"/>
            <w:hideMark/>
          </w:tcPr>
          <w:p w:rsidRPr="00C73EF6" w:rsidR="00C73EF6" w:rsidP="00C73EF6" w:rsidRDefault="00C73EF6" w14:paraId="366A2305" w14:textId="5CC460EE">
            <w:pPr>
              <w:jc w:val="center"/>
              <w:rPr>
                <w:color w:val="000000"/>
                <w:sz w:val="20"/>
              </w:rPr>
            </w:pPr>
            <w:r>
              <w:rPr>
                <w:color w:val="000000"/>
                <w:sz w:val="20"/>
              </w:rPr>
              <w:t>0</w:t>
            </w:r>
          </w:p>
        </w:tc>
        <w:tc>
          <w:tcPr>
            <w:tcW w:w="1127" w:type="dxa"/>
            <w:shd w:val="clear" w:color="auto" w:fill="auto"/>
            <w:hideMark/>
          </w:tcPr>
          <w:p w:rsidRPr="00C73EF6" w:rsidR="00C73EF6" w:rsidP="00C73EF6" w:rsidRDefault="00C73EF6" w14:paraId="20CE3829" w14:textId="343C105E">
            <w:pPr>
              <w:jc w:val="center"/>
              <w:rPr>
                <w:color w:val="000000"/>
                <w:sz w:val="20"/>
              </w:rPr>
            </w:pPr>
            <w:r w:rsidRPr="00C73EF6">
              <w:rPr>
                <w:color w:val="000000"/>
                <w:sz w:val="20"/>
              </w:rPr>
              <w:t>-32</w:t>
            </w:r>
            <w:r>
              <w:rPr>
                <w:color w:val="000000"/>
                <w:sz w:val="20"/>
              </w:rPr>
              <w:t xml:space="preserve"> agreements</w:t>
            </w:r>
          </w:p>
        </w:tc>
        <w:tc>
          <w:tcPr>
            <w:tcW w:w="1150" w:type="dxa"/>
            <w:shd w:val="clear" w:color="auto" w:fill="auto"/>
            <w:noWrap/>
            <w:hideMark/>
          </w:tcPr>
          <w:p w:rsidRPr="00C73EF6" w:rsidR="00C73EF6" w:rsidP="00C73EF6" w:rsidRDefault="00C73EF6" w14:paraId="224D2FFF" w14:textId="77777777">
            <w:pPr>
              <w:jc w:val="center"/>
              <w:rPr>
                <w:color w:val="000000"/>
                <w:sz w:val="20"/>
              </w:rPr>
            </w:pPr>
            <w:r w:rsidRPr="00C73EF6">
              <w:rPr>
                <w:color w:val="000000"/>
                <w:sz w:val="20"/>
              </w:rPr>
              <w:t>32 hours</w:t>
            </w:r>
          </w:p>
        </w:tc>
        <w:tc>
          <w:tcPr>
            <w:tcW w:w="1150" w:type="dxa"/>
            <w:shd w:val="clear" w:color="auto" w:fill="auto"/>
            <w:noWrap/>
            <w:hideMark/>
          </w:tcPr>
          <w:p w:rsidRPr="00C73EF6" w:rsidR="00C73EF6" w:rsidP="00C73EF6" w:rsidRDefault="00C73EF6" w14:paraId="06371ED6" w14:textId="68F66C85">
            <w:pPr>
              <w:jc w:val="center"/>
              <w:rPr>
                <w:color w:val="000000"/>
                <w:sz w:val="20"/>
              </w:rPr>
            </w:pPr>
            <w:r>
              <w:rPr>
                <w:color w:val="000000"/>
                <w:sz w:val="20"/>
              </w:rPr>
              <w:t>0</w:t>
            </w:r>
          </w:p>
        </w:tc>
        <w:tc>
          <w:tcPr>
            <w:tcW w:w="1071" w:type="dxa"/>
            <w:shd w:val="clear" w:color="auto" w:fill="auto"/>
            <w:hideMark/>
          </w:tcPr>
          <w:p w:rsidRPr="00C73EF6" w:rsidR="00C73EF6" w:rsidP="00C73EF6" w:rsidRDefault="00C73EF6" w14:paraId="0BA69904" w14:textId="77777777">
            <w:pPr>
              <w:jc w:val="center"/>
              <w:rPr>
                <w:color w:val="000000"/>
                <w:sz w:val="20"/>
              </w:rPr>
            </w:pPr>
            <w:r w:rsidRPr="00C73EF6">
              <w:rPr>
                <w:color w:val="000000"/>
                <w:sz w:val="20"/>
              </w:rPr>
              <w:t>-32 hours</w:t>
            </w:r>
          </w:p>
        </w:tc>
        <w:tc>
          <w:tcPr>
            <w:tcW w:w="2382" w:type="dxa"/>
            <w:shd w:val="clear" w:color="auto" w:fill="auto"/>
            <w:hideMark/>
          </w:tcPr>
          <w:p w:rsidRPr="00C73EF6" w:rsidR="00C73EF6" w:rsidP="00C73EF6" w:rsidRDefault="00C73EF6" w14:paraId="1148D472" w14:textId="77777777">
            <w:pPr>
              <w:rPr>
                <w:color w:val="000000"/>
                <w:sz w:val="20"/>
              </w:rPr>
            </w:pPr>
            <w:r w:rsidRPr="00C73EF6">
              <w:rPr>
                <w:color w:val="000000"/>
                <w:sz w:val="20"/>
              </w:rPr>
              <w:t xml:space="preserve">The burden associated with this requirement is covered above under 49 U.S.C. 20105. </w:t>
            </w:r>
          </w:p>
        </w:tc>
      </w:tr>
      <w:tr w:rsidRPr="00C73EF6" w:rsidR="00C73EF6" w:rsidTr="00C73EF6" w14:paraId="69C04949" w14:textId="77777777">
        <w:trPr>
          <w:trHeight w:val="1290"/>
        </w:trPr>
        <w:tc>
          <w:tcPr>
            <w:tcW w:w="2678" w:type="dxa"/>
            <w:shd w:val="clear" w:color="auto" w:fill="auto"/>
            <w:hideMark/>
          </w:tcPr>
          <w:p w:rsidRPr="00C73EF6" w:rsidR="00C73EF6" w:rsidP="00C73EF6" w:rsidRDefault="00C73EF6" w14:paraId="63EA326B" w14:textId="77777777">
            <w:pPr>
              <w:rPr>
                <w:color w:val="000000"/>
                <w:sz w:val="20"/>
              </w:rPr>
            </w:pPr>
            <w:r w:rsidRPr="00C73EF6">
              <w:rPr>
                <w:color w:val="000000"/>
                <w:sz w:val="20"/>
              </w:rPr>
              <w:t>—Inspector travel planning and reimbursement</w:t>
            </w:r>
          </w:p>
        </w:tc>
        <w:tc>
          <w:tcPr>
            <w:tcW w:w="1434" w:type="dxa"/>
            <w:shd w:val="clear" w:color="auto" w:fill="auto"/>
            <w:hideMark/>
          </w:tcPr>
          <w:p w:rsidRPr="00C73EF6" w:rsidR="00C73EF6" w:rsidP="00C73EF6" w:rsidRDefault="00C73EF6" w14:paraId="2A9D30C1" w14:textId="77777777">
            <w:pPr>
              <w:jc w:val="center"/>
              <w:rPr>
                <w:color w:val="000000"/>
                <w:sz w:val="20"/>
              </w:rPr>
            </w:pPr>
            <w:r w:rsidRPr="00C73EF6">
              <w:rPr>
                <w:color w:val="000000"/>
                <w:sz w:val="20"/>
              </w:rPr>
              <w:t xml:space="preserve">400 vouchers </w:t>
            </w:r>
            <w:r w:rsidRPr="00C73EF6">
              <w:rPr>
                <w:color w:val="000000"/>
                <w:sz w:val="20"/>
              </w:rPr>
              <w:br/>
              <w:t>(1 hour)</w:t>
            </w:r>
          </w:p>
        </w:tc>
        <w:tc>
          <w:tcPr>
            <w:tcW w:w="1333" w:type="dxa"/>
            <w:shd w:val="clear" w:color="auto" w:fill="auto"/>
            <w:hideMark/>
          </w:tcPr>
          <w:p w:rsidRPr="00C73EF6" w:rsidR="00C73EF6" w:rsidP="00C73EF6" w:rsidRDefault="00C73EF6" w14:paraId="6B641595" w14:textId="77777777">
            <w:pPr>
              <w:jc w:val="center"/>
              <w:rPr>
                <w:color w:val="000000"/>
                <w:sz w:val="20"/>
              </w:rPr>
            </w:pPr>
            <w:r w:rsidRPr="00C73EF6">
              <w:rPr>
                <w:color w:val="000000"/>
                <w:sz w:val="20"/>
              </w:rPr>
              <w:t xml:space="preserve">600 vouchers </w:t>
            </w:r>
            <w:r w:rsidRPr="00C73EF6">
              <w:rPr>
                <w:color w:val="000000"/>
                <w:sz w:val="20"/>
              </w:rPr>
              <w:br/>
              <w:t>(2 hours)</w:t>
            </w:r>
          </w:p>
        </w:tc>
        <w:tc>
          <w:tcPr>
            <w:tcW w:w="1127" w:type="dxa"/>
            <w:shd w:val="clear" w:color="auto" w:fill="auto"/>
            <w:hideMark/>
          </w:tcPr>
          <w:p w:rsidRPr="00C73EF6" w:rsidR="00C73EF6" w:rsidP="00C73EF6" w:rsidRDefault="00C73EF6" w14:paraId="799CDB2E" w14:textId="77777777">
            <w:pPr>
              <w:jc w:val="center"/>
              <w:rPr>
                <w:color w:val="000000"/>
                <w:sz w:val="20"/>
              </w:rPr>
            </w:pPr>
            <w:r w:rsidRPr="00C73EF6">
              <w:rPr>
                <w:color w:val="000000"/>
                <w:sz w:val="20"/>
              </w:rPr>
              <w:t>200 vouchers</w:t>
            </w:r>
          </w:p>
        </w:tc>
        <w:tc>
          <w:tcPr>
            <w:tcW w:w="1150" w:type="dxa"/>
            <w:shd w:val="clear" w:color="auto" w:fill="auto"/>
            <w:noWrap/>
            <w:hideMark/>
          </w:tcPr>
          <w:p w:rsidRPr="00C73EF6" w:rsidR="00C73EF6" w:rsidP="00C73EF6" w:rsidRDefault="00C73EF6" w14:paraId="11915CD7" w14:textId="77777777">
            <w:pPr>
              <w:jc w:val="center"/>
              <w:rPr>
                <w:color w:val="000000"/>
                <w:sz w:val="20"/>
              </w:rPr>
            </w:pPr>
            <w:r w:rsidRPr="00C73EF6">
              <w:rPr>
                <w:color w:val="000000"/>
                <w:sz w:val="20"/>
              </w:rPr>
              <w:t>400 hours</w:t>
            </w:r>
          </w:p>
        </w:tc>
        <w:tc>
          <w:tcPr>
            <w:tcW w:w="1150" w:type="dxa"/>
            <w:shd w:val="clear" w:color="auto" w:fill="auto"/>
            <w:noWrap/>
            <w:hideMark/>
          </w:tcPr>
          <w:p w:rsidRPr="00C73EF6" w:rsidR="00C73EF6" w:rsidP="00C73EF6" w:rsidRDefault="00C73EF6" w14:paraId="10A35197" w14:textId="77777777">
            <w:pPr>
              <w:jc w:val="center"/>
              <w:rPr>
                <w:color w:val="000000"/>
                <w:sz w:val="20"/>
              </w:rPr>
            </w:pPr>
            <w:r w:rsidRPr="00C73EF6">
              <w:rPr>
                <w:color w:val="000000"/>
                <w:sz w:val="20"/>
              </w:rPr>
              <w:t>900 hours</w:t>
            </w:r>
          </w:p>
        </w:tc>
        <w:tc>
          <w:tcPr>
            <w:tcW w:w="1071" w:type="dxa"/>
            <w:shd w:val="clear" w:color="auto" w:fill="auto"/>
            <w:hideMark/>
          </w:tcPr>
          <w:p w:rsidRPr="00C73EF6" w:rsidR="00C73EF6" w:rsidP="00C73EF6" w:rsidRDefault="00C73EF6" w14:paraId="647DCB25" w14:textId="77777777">
            <w:pPr>
              <w:jc w:val="center"/>
              <w:rPr>
                <w:color w:val="000000"/>
                <w:sz w:val="20"/>
              </w:rPr>
            </w:pPr>
            <w:r w:rsidRPr="00C73EF6">
              <w:rPr>
                <w:color w:val="000000"/>
                <w:sz w:val="20"/>
              </w:rPr>
              <w:t>500 hours</w:t>
            </w:r>
          </w:p>
        </w:tc>
        <w:tc>
          <w:tcPr>
            <w:tcW w:w="2382" w:type="dxa"/>
            <w:shd w:val="clear" w:color="auto" w:fill="auto"/>
            <w:hideMark/>
          </w:tcPr>
          <w:p w:rsidR="00FF3CB3" w:rsidP="00C73EF6" w:rsidRDefault="00C73EF6" w14:paraId="5D81BC77" w14:textId="77777777">
            <w:pPr>
              <w:rPr>
                <w:color w:val="000000"/>
                <w:sz w:val="20"/>
              </w:rPr>
            </w:pPr>
            <w:r w:rsidRPr="00C73EF6">
              <w:rPr>
                <w:color w:val="000000"/>
                <w:sz w:val="20"/>
              </w:rPr>
              <w:t xml:space="preserve">FRA expects to receive more submissions in this 3-year ICR period. </w:t>
            </w:r>
          </w:p>
          <w:p w:rsidR="00FF3CB3" w:rsidP="00C73EF6" w:rsidRDefault="00FF3CB3" w14:paraId="7C8F53E9" w14:textId="77777777">
            <w:pPr>
              <w:rPr>
                <w:color w:val="000000"/>
                <w:sz w:val="20"/>
              </w:rPr>
            </w:pPr>
          </w:p>
          <w:p w:rsidRPr="00C73EF6" w:rsidR="00C73EF6" w:rsidP="00C73EF6" w:rsidRDefault="00C73EF6" w14:paraId="48E73A9C" w14:textId="55280D33">
            <w:pPr>
              <w:rPr>
                <w:color w:val="000000"/>
                <w:sz w:val="20"/>
              </w:rPr>
            </w:pPr>
            <w:r w:rsidRPr="00C73EF6">
              <w:rPr>
                <w:color w:val="000000"/>
                <w:sz w:val="20"/>
              </w:rPr>
              <w:t xml:space="preserve">Additionally, the average time per submission is now more accurate in terms of the time necessary to prepare this type of document. </w:t>
            </w:r>
          </w:p>
        </w:tc>
      </w:tr>
      <w:tr w:rsidRPr="00C73EF6" w:rsidR="00C73EF6" w:rsidTr="00C73EF6" w14:paraId="7F44183F" w14:textId="77777777">
        <w:trPr>
          <w:trHeight w:val="1232"/>
        </w:trPr>
        <w:tc>
          <w:tcPr>
            <w:tcW w:w="2678" w:type="dxa"/>
            <w:shd w:val="clear" w:color="auto" w:fill="auto"/>
            <w:hideMark/>
          </w:tcPr>
          <w:p w:rsidRPr="00C73EF6" w:rsidR="00C73EF6" w:rsidP="00C73EF6" w:rsidRDefault="00C73EF6" w14:paraId="3D5FE976" w14:textId="77777777">
            <w:pPr>
              <w:rPr>
                <w:color w:val="000000"/>
                <w:sz w:val="20"/>
              </w:rPr>
            </w:pPr>
            <w:r w:rsidRPr="00C73EF6">
              <w:rPr>
                <w:color w:val="000000"/>
                <w:sz w:val="20"/>
              </w:rPr>
              <w:t>212.109—Joint planning of inspections—Annual work plan for the conduct of investigative and surveillance activities by the State agency</w:t>
            </w:r>
          </w:p>
        </w:tc>
        <w:tc>
          <w:tcPr>
            <w:tcW w:w="1434" w:type="dxa"/>
            <w:shd w:val="clear" w:color="auto" w:fill="auto"/>
            <w:hideMark/>
          </w:tcPr>
          <w:p w:rsidRPr="00C73EF6" w:rsidR="00C73EF6" w:rsidP="00C73EF6" w:rsidRDefault="00C73EF6" w14:paraId="238C27DD" w14:textId="77777777">
            <w:pPr>
              <w:jc w:val="center"/>
              <w:rPr>
                <w:color w:val="000000"/>
                <w:sz w:val="20"/>
              </w:rPr>
            </w:pPr>
            <w:r w:rsidRPr="00C73EF6">
              <w:rPr>
                <w:color w:val="000000"/>
                <w:sz w:val="20"/>
              </w:rPr>
              <w:t xml:space="preserve">32 agreements </w:t>
            </w:r>
            <w:r w:rsidRPr="00C73EF6">
              <w:rPr>
                <w:color w:val="000000"/>
                <w:sz w:val="20"/>
              </w:rPr>
              <w:br/>
              <w:t>(5 hours)</w:t>
            </w:r>
          </w:p>
        </w:tc>
        <w:tc>
          <w:tcPr>
            <w:tcW w:w="1333" w:type="dxa"/>
            <w:shd w:val="clear" w:color="auto" w:fill="auto"/>
            <w:hideMark/>
          </w:tcPr>
          <w:p w:rsidRPr="00C73EF6" w:rsidR="00C73EF6" w:rsidP="00C73EF6" w:rsidRDefault="00C73EF6" w14:paraId="52E21483" w14:textId="78031EB4">
            <w:pPr>
              <w:jc w:val="center"/>
              <w:rPr>
                <w:color w:val="000000"/>
                <w:sz w:val="20"/>
              </w:rPr>
            </w:pPr>
            <w:r>
              <w:rPr>
                <w:color w:val="000000"/>
                <w:sz w:val="20"/>
              </w:rPr>
              <w:t>0</w:t>
            </w:r>
          </w:p>
        </w:tc>
        <w:tc>
          <w:tcPr>
            <w:tcW w:w="1127" w:type="dxa"/>
            <w:shd w:val="clear" w:color="auto" w:fill="auto"/>
            <w:hideMark/>
          </w:tcPr>
          <w:p w:rsidRPr="00C73EF6" w:rsidR="00C73EF6" w:rsidP="00C73EF6" w:rsidRDefault="00C73EF6" w14:paraId="4639CD84" w14:textId="3A6DE255">
            <w:pPr>
              <w:jc w:val="center"/>
              <w:rPr>
                <w:color w:val="000000"/>
                <w:sz w:val="20"/>
              </w:rPr>
            </w:pPr>
            <w:r>
              <w:rPr>
                <w:color w:val="000000"/>
                <w:sz w:val="20"/>
              </w:rPr>
              <w:t>-32 agreements</w:t>
            </w:r>
          </w:p>
        </w:tc>
        <w:tc>
          <w:tcPr>
            <w:tcW w:w="1150" w:type="dxa"/>
            <w:shd w:val="clear" w:color="auto" w:fill="auto"/>
            <w:noWrap/>
            <w:hideMark/>
          </w:tcPr>
          <w:p w:rsidRPr="00C73EF6" w:rsidR="00C73EF6" w:rsidP="00C73EF6" w:rsidRDefault="00C73EF6" w14:paraId="328E1852" w14:textId="77777777">
            <w:pPr>
              <w:jc w:val="center"/>
              <w:rPr>
                <w:color w:val="000000"/>
                <w:sz w:val="20"/>
              </w:rPr>
            </w:pPr>
            <w:r w:rsidRPr="00C73EF6">
              <w:rPr>
                <w:color w:val="000000"/>
                <w:sz w:val="20"/>
              </w:rPr>
              <w:t>160 hours</w:t>
            </w:r>
          </w:p>
        </w:tc>
        <w:tc>
          <w:tcPr>
            <w:tcW w:w="1150" w:type="dxa"/>
            <w:shd w:val="clear" w:color="auto" w:fill="auto"/>
            <w:noWrap/>
            <w:hideMark/>
          </w:tcPr>
          <w:p w:rsidRPr="00C73EF6" w:rsidR="00C73EF6" w:rsidP="00C73EF6" w:rsidRDefault="00C73EF6" w14:paraId="1047D3B0" w14:textId="59FE09A2">
            <w:pPr>
              <w:jc w:val="center"/>
              <w:rPr>
                <w:color w:val="000000"/>
                <w:sz w:val="20"/>
              </w:rPr>
            </w:pPr>
            <w:r>
              <w:rPr>
                <w:color w:val="000000"/>
                <w:sz w:val="20"/>
              </w:rPr>
              <w:t>0</w:t>
            </w:r>
          </w:p>
        </w:tc>
        <w:tc>
          <w:tcPr>
            <w:tcW w:w="1071" w:type="dxa"/>
            <w:shd w:val="clear" w:color="auto" w:fill="auto"/>
            <w:hideMark/>
          </w:tcPr>
          <w:p w:rsidRPr="00C73EF6" w:rsidR="00C73EF6" w:rsidP="00C73EF6" w:rsidRDefault="00C73EF6" w14:paraId="2E90CEDF" w14:textId="77777777">
            <w:pPr>
              <w:jc w:val="center"/>
              <w:rPr>
                <w:color w:val="000000"/>
                <w:sz w:val="20"/>
              </w:rPr>
            </w:pPr>
            <w:r w:rsidRPr="00C73EF6">
              <w:rPr>
                <w:color w:val="000000"/>
                <w:sz w:val="20"/>
              </w:rPr>
              <w:t>-160 hours</w:t>
            </w:r>
          </w:p>
        </w:tc>
        <w:tc>
          <w:tcPr>
            <w:tcW w:w="2382" w:type="dxa"/>
            <w:shd w:val="clear" w:color="auto" w:fill="auto"/>
            <w:hideMark/>
          </w:tcPr>
          <w:p w:rsidRPr="00C73EF6" w:rsidR="00C73EF6" w:rsidP="00C73EF6" w:rsidRDefault="00C73EF6" w14:paraId="045D02E1" w14:textId="77777777">
            <w:pPr>
              <w:rPr>
                <w:color w:val="000000"/>
                <w:sz w:val="20"/>
              </w:rPr>
            </w:pPr>
            <w:r w:rsidRPr="00C73EF6">
              <w:rPr>
                <w:color w:val="000000"/>
                <w:sz w:val="20"/>
              </w:rPr>
              <w:t xml:space="preserve">The burden associated with this requirement is covered above under 49 U.S.C. 20105. </w:t>
            </w:r>
          </w:p>
        </w:tc>
      </w:tr>
      <w:tr w:rsidRPr="00C73EF6" w:rsidR="00C73EF6" w:rsidTr="00C73EF6" w14:paraId="41B84251" w14:textId="77777777">
        <w:trPr>
          <w:trHeight w:val="1020"/>
        </w:trPr>
        <w:tc>
          <w:tcPr>
            <w:tcW w:w="2678" w:type="dxa"/>
            <w:shd w:val="clear" w:color="auto" w:fill="auto"/>
            <w:hideMark/>
          </w:tcPr>
          <w:p w:rsidRPr="00C73EF6" w:rsidR="00C73EF6" w:rsidP="00C73EF6" w:rsidRDefault="00C73EF6" w14:paraId="52ED4D1B" w14:textId="77777777">
            <w:pPr>
              <w:rPr>
                <w:color w:val="000000"/>
                <w:sz w:val="20"/>
              </w:rPr>
            </w:pPr>
            <w:r w:rsidRPr="00C73EF6">
              <w:rPr>
                <w:color w:val="000000"/>
                <w:sz w:val="20"/>
              </w:rPr>
              <w:t>—Inspection Report (Form FRA F 6180.96)—All disciplines submitted by State inspectors</w:t>
            </w:r>
          </w:p>
        </w:tc>
        <w:tc>
          <w:tcPr>
            <w:tcW w:w="1434" w:type="dxa"/>
            <w:shd w:val="clear" w:color="auto" w:fill="auto"/>
            <w:hideMark/>
          </w:tcPr>
          <w:p w:rsidRPr="00C73EF6" w:rsidR="00C73EF6" w:rsidP="00C73EF6" w:rsidRDefault="00C73EF6" w14:paraId="74B3E71D" w14:textId="77777777">
            <w:pPr>
              <w:jc w:val="center"/>
              <w:rPr>
                <w:color w:val="000000"/>
                <w:sz w:val="20"/>
              </w:rPr>
            </w:pPr>
            <w:r w:rsidRPr="00C73EF6">
              <w:rPr>
                <w:color w:val="000000"/>
                <w:sz w:val="20"/>
              </w:rPr>
              <w:t xml:space="preserve">17,265 forms </w:t>
            </w:r>
            <w:r w:rsidRPr="00C73EF6">
              <w:rPr>
                <w:color w:val="000000"/>
                <w:sz w:val="20"/>
              </w:rPr>
              <w:br/>
              <w:t>(15 minutes)</w:t>
            </w:r>
          </w:p>
        </w:tc>
        <w:tc>
          <w:tcPr>
            <w:tcW w:w="1333" w:type="dxa"/>
            <w:shd w:val="clear" w:color="auto" w:fill="auto"/>
            <w:hideMark/>
          </w:tcPr>
          <w:p w:rsidRPr="00C73EF6" w:rsidR="00C73EF6" w:rsidP="00C73EF6" w:rsidRDefault="00C73EF6" w14:paraId="34B6295D" w14:textId="77777777">
            <w:pPr>
              <w:jc w:val="center"/>
              <w:rPr>
                <w:color w:val="000000"/>
                <w:sz w:val="20"/>
              </w:rPr>
            </w:pPr>
            <w:r w:rsidRPr="00C73EF6">
              <w:rPr>
                <w:color w:val="000000"/>
                <w:sz w:val="20"/>
              </w:rPr>
              <w:t xml:space="preserve">19,400 forms </w:t>
            </w:r>
            <w:r w:rsidRPr="00C73EF6">
              <w:rPr>
                <w:color w:val="000000"/>
                <w:sz w:val="20"/>
              </w:rPr>
              <w:br/>
              <w:t>(15 minutes)</w:t>
            </w:r>
          </w:p>
        </w:tc>
        <w:tc>
          <w:tcPr>
            <w:tcW w:w="1127" w:type="dxa"/>
            <w:shd w:val="clear" w:color="auto" w:fill="auto"/>
            <w:hideMark/>
          </w:tcPr>
          <w:p w:rsidRPr="00C73EF6" w:rsidR="00C73EF6" w:rsidP="00C73EF6" w:rsidRDefault="00C73EF6" w14:paraId="4B5DA8EE" w14:textId="77777777">
            <w:pPr>
              <w:jc w:val="center"/>
              <w:rPr>
                <w:color w:val="000000"/>
                <w:sz w:val="20"/>
              </w:rPr>
            </w:pPr>
            <w:r w:rsidRPr="00C73EF6">
              <w:rPr>
                <w:color w:val="000000"/>
                <w:sz w:val="20"/>
              </w:rPr>
              <w:t>2,135 forms</w:t>
            </w:r>
          </w:p>
        </w:tc>
        <w:tc>
          <w:tcPr>
            <w:tcW w:w="1150" w:type="dxa"/>
            <w:shd w:val="clear" w:color="auto" w:fill="auto"/>
            <w:noWrap/>
            <w:hideMark/>
          </w:tcPr>
          <w:p w:rsidRPr="00C73EF6" w:rsidR="00C73EF6" w:rsidP="00C73EF6" w:rsidRDefault="00C73EF6" w14:paraId="63268BA0" w14:textId="77777777">
            <w:pPr>
              <w:jc w:val="center"/>
              <w:rPr>
                <w:color w:val="000000"/>
                <w:sz w:val="20"/>
              </w:rPr>
            </w:pPr>
            <w:r w:rsidRPr="00C73EF6">
              <w:rPr>
                <w:color w:val="000000"/>
                <w:sz w:val="20"/>
              </w:rPr>
              <w:t>4,316 hours</w:t>
            </w:r>
          </w:p>
        </w:tc>
        <w:tc>
          <w:tcPr>
            <w:tcW w:w="1150" w:type="dxa"/>
            <w:shd w:val="clear" w:color="auto" w:fill="auto"/>
            <w:noWrap/>
            <w:hideMark/>
          </w:tcPr>
          <w:p w:rsidRPr="00C73EF6" w:rsidR="00C73EF6" w:rsidP="00C73EF6" w:rsidRDefault="00C73EF6" w14:paraId="58C758CF" w14:textId="77777777">
            <w:pPr>
              <w:jc w:val="center"/>
              <w:rPr>
                <w:color w:val="000000"/>
                <w:sz w:val="20"/>
              </w:rPr>
            </w:pPr>
            <w:r w:rsidRPr="00C73EF6">
              <w:rPr>
                <w:color w:val="000000"/>
                <w:sz w:val="20"/>
              </w:rPr>
              <w:t>4,850 hours</w:t>
            </w:r>
          </w:p>
        </w:tc>
        <w:tc>
          <w:tcPr>
            <w:tcW w:w="1071" w:type="dxa"/>
            <w:shd w:val="clear" w:color="auto" w:fill="auto"/>
            <w:hideMark/>
          </w:tcPr>
          <w:p w:rsidRPr="00C73EF6" w:rsidR="00C73EF6" w:rsidP="00C73EF6" w:rsidRDefault="00C73EF6" w14:paraId="72A6D550" w14:textId="77777777">
            <w:pPr>
              <w:jc w:val="center"/>
              <w:rPr>
                <w:color w:val="000000"/>
                <w:sz w:val="20"/>
              </w:rPr>
            </w:pPr>
            <w:r w:rsidRPr="00C73EF6">
              <w:rPr>
                <w:color w:val="000000"/>
                <w:sz w:val="20"/>
              </w:rPr>
              <w:t>534 hours</w:t>
            </w:r>
          </w:p>
        </w:tc>
        <w:tc>
          <w:tcPr>
            <w:tcW w:w="2382" w:type="dxa"/>
            <w:shd w:val="clear" w:color="auto" w:fill="auto"/>
            <w:hideMark/>
          </w:tcPr>
          <w:p w:rsidRPr="00C73EF6" w:rsidR="00C73EF6" w:rsidP="00C73EF6" w:rsidRDefault="00C73EF6" w14:paraId="05524F48" w14:textId="77777777">
            <w:pPr>
              <w:rPr>
                <w:color w:val="000000"/>
                <w:sz w:val="20"/>
              </w:rPr>
            </w:pPr>
            <w:r w:rsidRPr="00C73EF6">
              <w:rPr>
                <w:color w:val="000000"/>
                <w:sz w:val="20"/>
              </w:rPr>
              <w:t xml:space="preserve">FRA expects to receive more submissions in this 3-year ICR period. </w:t>
            </w:r>
          </w:p>
        </w:tc>
      </w:tr>
      <w:tr w:rsidRPr="00C73EF6" w:rsidR="00C73EF6" w:rsidTr="00C73EF6" w14:paraId="5304C3F9" w14:textId="77777777">
        <w:trPr>
          <w:trHeight w:val="1020"/>
        </w:trPr>
        <w:tc>
          <w:tcPr>
            <w:tcW w:w="2678" w:type="dxa"/>
            <w:shd w:val="clear" w:color="auto" w:fill="auto"/>
            <w:hideMark/>
          </w:tcPr>
          <w:p w:rsidRPr="00C73EF6" w:rsidR="00C73EF6" w:rsidP="00C73EF6" w:rsidRDefault="00C73EF6" w14:paraId="54D4EA00" w14:textId="77777777">
            <w:pPr>
              <w:rPr>
                <w:color w:val="000000"/>
                <w:sz w:val="20"/>
              </w:rPr>
            </w:pPr>
            <w:r w:rsidRPr="00C73EF6">
              <w:rPr>
                <w:color w:val="000000"/>
                <w:sz w:val="20"/>
              </w:rPr>
              <w:t>—Violation Report—Motive, Power, and Equipment Regulations (Form FRA F 6180.109)</w:t>
            </w:r>
          </w:p>
        </w:tc>
        <w:tc>
          <w:tcPr>
            <w:tcW w:w="1434" w:type="dxa"/>
            <w:shd w:val="clear" w:color="auto" w:fill="auto"/>
            <w:hideMark/>
          </w:tcPr>
          <w:p w:rsidRPr="00C73EF6" w:rsidR="00C73EF6" w:rsidP="00C73EF6" w:rsidRDefault="00C73EF6" w14:paraId="0721F445" w14:textId="77777777">
            <w:pPr>
              <w:jc w:val="center"/>
              <w:rPr>
                <w:color w:val="000000"/>
                <w:sz w:val="20"/>
              </w:rPr>
            </w:pPr>
            <w:r w:rsidRPr="00C73EF6">
              <w:rPr>
                <w:color w:val="000000"/>
                <w:sz w:val="20"/>
              </w:rPr>
              <w:t xml:space="preserve">251 reports </w:t>
            </w:r>
            <w:r w:rsidRPr="00C73EF6">
              <w:rPr>
                <w:color w:val="000000"/>
                <w:sz w:val="20"/>
              </w:rPr>
              <w:br/>
              <w:t>(4 hours)</w:t>
            </w:r>
          </w:p>
        </w:tc>
        <w:tc>
          <w:tcPr>
            <w:tcW w:w="1333" w:type="dxa"/>
            <w:shd w:val="clear" w:color="auto" w:fill="auto"/>
            <w:hideMark/>
          </w:tcPr>
          <w:p w:rsidRPr="00C73EF6" w:rsidR="00C73EF6" w:rsidP="00C73EF6" w:rsidRDefault="00C73EF6" w14:paraId="3CA4AE9E" w14:textId="77777777">
            <w:pPr>
              <w:jc w:val="center"/>
              <w:rPr>
                <w:color w:val="000000"/>
                <w:sz w:val="20"/>
              </w:rPr>
            </w:pPr>
            <w:r w:rsidRPr="00C73EF6">
              <w:rPr>
                <w:color w:val="000000"/>
                <w:sz w:val="20"/>
              </w:rPr>
              <w:t xml:space="preserve">360 reports </w:t>
            </w:r>
            <w:r w:rsidRPr="00C73EF6">
              <w:rPr>
                <w:color w:val="000000"/>
                <w:sz w:val="20"/>
              </w:rPr>
              <w:br/>
              <w:t>(4 hours)</w:t>
            </w:r>
          </w:p>
        </w:tc>
        <w:tc>
          <w:tcPr>
            <w:tcW w:w="1127" w:type="dxa"/>
            <w:shd w:val="clear" w:color="auto" w:fill="auto"/>
            <w:hideMark/>
          </w:tcPr>
          <w:p w:rsidRPr="00C73EF6" w:rsidR="00C73EF6" w:rsidP="00C73EF6" w:rsidRDefault="00C73EF6" w14:paraId="14CBBC0B" w14:textId="77777777">
            <w:pPr>
              <w:jc w:val="center"/>
              <w:rPr>
                <w:color w:val="000000"/>
                <w:sz w:val="20"/>
              </w:rPr>
            </w:pPr>
            <w:r w:rsidRPr="00C73EF6">
              <w:rPr>
                <w:color w:val="000000"/>
                <w:sz w:val="20"/>
              </w:rPr>
              <w:t>109 reports</w:t>
            </w:r>
          </w:p>
        </w:tc>
        <w:tc>
          <w:tcPr>
            <w:tcW w:w="1150" w:type="dxa"/>
            <w:shd w:val="clear" w:color="auto" w:fill="auto"/>
            <w:noWrap/>
            <w:hideMark/>
          </w:tcPr>
          <w:p w:rsidRPr="00C73EF6" w:rsidR="00C73EF6" w:rsidP="00C73EF6" w:rsidRDefault="00C73EF6" w14:paraId="66F9A0E6" w14:textId="77777777">
            <w:pPr>
              <w:jc w:val="center"/>
              <w:rPr>
                <w:color w:val="000000"/>
                <w:sz w:val="20"/>
              </w:rPr>
            </w:pPr>
            <w:r w:rsidRPr="00C73EF6">
              <w:rPr>
                <w:color w:val="000000"/>
                <w:sz w:val="20"/>
              </w:rPr>
              <w:t>1,004 hours</w:t>
            </w:r>
          </w:p>
        </w:tc>
        <w:tc>
          <w:tcPr>
            <w:tcW w:w="1150" w:type="dxa"/>
            <w:shd w:val="clear" w:color="auto" w:fill="auto"/>
            <w:noWrap/>
            <w:hideMark/>
          </w:tcPr>
          <w:p w:rsidRPr="00C73EF6" w:rsidR="00C73EF6" w:rsidP="00C73EF6" w:rsidRDefault="00C73EF6" w14:paraId="119E8C85" w14:textId="77777777">
            <w:pPr>
              <w:jc w:val="center"/>
              <w:rPr>
                <w:color w:val="000000"/>
                <w:sz w:val="20"/>
              </w:rPr>
            </w:pPr>
            <w:r w:rsidRPr="00C73EF6">
              <w:rPr>
                <w:color w:val="000000"/>
                <w:sz w:val="20"/>
              </w:rPr>
              <w:t>1,440 hours</w:t>
            </w:r>
          </w:p>
        </w:tc>
        <w:tc>
          <w:tcPr>
            <w:tcW w:w="1071" w:type="dxa"/>
            <w:shd w:val="clear" w:color="auto" w:fill="auto"/>
            <w:hideMark/>
          </w:tcPr>
          <w:p w:rsidRPr="00C73EF6" w:rsidR="00C73EF6" w:rsidP="00C73EF6" w:rsidRDefault="00C73EF6" w14:paraId="0A81928D" w14:textId="77777777">
            <w:pPr>
              <w:jc w:val="center"/>
              <w:rPr>
                <w:color w:val="000000"/>
                <w:sz w:val="20"/>
              </w:rPr>
            </w:pPr>
            <w:r w:rsidRPr="00C73EF6">
              <w:rPr>
                <w:color w:val="000000"/>
                <w:sz w:val="20"/>
              </w:rPr>
              <w:t>436 hours</w:t>
            </w:r>
          </w:p>
        </w:tc>
        <w:tc>
          <w:tcPr>
            <w:tcW w:w="2382" w:type="dxa"/>
            <w:shd w:val="clear" w:color="auto" w:fill="auto"/>
            <w:hideMark/>
          </w:tcPr>
          <w:p w:rsidRPr="00C73EF6" w:rsidR="00C73EF6" w:rsidP="00C73EF6" w:rsidRDefault="00C73EF6" w14:paraId="27DFE299" w14:textId="77777777">
            <w:pPr>
              <w:rPr>
                <w:color w:val="000000"/>
                <w:sz w:val="20"/>
              </w:rPr>
            </w:pPr>
            <w:r w:rsidRPr="00C73EF6">
              <w:rPr>
                <w:color w:val="000000"/>
                <w:sz w:val="20"/>
              </w:rPr>
              <w:t xml:space="preserve">FRA expects to receive more submissions in this 3-year ICR period. </w:t>
            </w:r>
          </w:p>
        </w:tc>
      </w:tr>
      <w:tr w:rsidRPr="00C73EF6" w:rsidR="00C73EF6" w:rsidTr="00C73EF6" w14:paraId="5D927F85" w14:textId="77777777">
        <w:trPr>
          <w:trHeight w:val="1020"/>
        </w:trPr>
        <w:tc>
          <w:tcPr>
            <w:tcW w:w="2678" w:type="dxa"/>
            <w:shd w:val="clear" w:color="auto" w:fill="auto"/>
            <w:hideMark/>
          </w:tcPr>
          <w:p w:rsidRPr="00C73EF6" w:rsidR="00C73EF6" w:rsidP="00C73EF6" w:rsidRDefault="00C73EF6" w14:paraId="78DF10BA" w14:textId="77777777">
            <w:pPr>
              <w:rPr>
                <w:color w:val="000000"/>
                <w:sz w:val="20"/>
              </w:rPr>
            </w:pPr>
            <w:r w:rsidRPr="00C73EF6">
              <w:rPr>
                <w:color w:val="000000"/>
                <w:sz w:val="20"/>
              </w:rPr>
              <w:lastRenderedPageBreak/>
              <w:t>—Violation Report—Operating Practices Regulations (Form FRA F 6180.67)</w:t>
            </w:r>
          </w:p>
        </w:tc>
        <w:tc>
          <w:tcPr>
            <w:tcW w:w="1434" w:type="dxa"/>
            <w:shd w:val="clear" w:color="auto" w:fill="auto"/>
            <w:hideMark/>
          </w:tcPr>
          <w:p w:rsidRPr="00C73EF6" w:rsidR="00C73EF6" w:rsidP="00C73EF6" w:rsidRDefault="00C73EF6" w14:paraId="2091B7A4" w14:textId="77777777">
            <w:pPr>
              <w:jc w:val="center"/>
              <w:rPr>
                <w:color w:val="000000"/>
                <w:sz w:val="20"/>
              </w:rPr>
            </w:pPr>
            <w:r w:rsidRPr="00C73EF6">
              <w:rPr>
                <w:color w:val="000000"/>
                <w:sz w:val="20"/>
              </w:rPr>
              <w:t xml:space="preserve">110 reports </w:t>
            </w:r>
            <w:r w:rsidRPr="00C73EF6">
              <w:rPr>
                <w:color w:val="000000"/>
                <w:sz w:val="20"/>
              </w:rPr>
              <w:br/>
              <w:t>(4 hours)</w:t>
            </w:r>
          </w:p>
        </w:tc>
        <w:tc>
          <w:tcPr>
            <w:tcW w:w="1333" w:type="dxa"/>
            <w:shd w:val="clear" w:color="auto" w:fill="auto"/>
            <w:hideMark/>
          </w:tcPr>
          <w:p w:rsidRPr="00C73EF6" w:rsidR="00C73EF6" w:rsidP="00C73EF6" w:rsidRDefault="00C73EF6" w14:paraId="113EE307" w14:textId="77777777">
            <w:pPr>
              <w:jc w:val="center"/>
              <w:rPr>
                <w:color w:val="000000"/>
                <w:sz w:val="20"/>
              </w:rPr>
            </w:pPr>
            <w:r w:rsidRPr="00C73EF6">
              <w:rPr>
                <w:color w:val="000000"/>
                <w:sz w:val="20"/>
              </w:rPr>
              <w:t xml:space="preserve">180 reports </w:t>
            </w:r>
            <w:r w:rsidRPr="00C73EF6">
              <w:rPr>
                <w:color w:val="000000"/>
                <w:sz w:val="20"/>
              </w:rPr>
              <w:br/>
              <w:t>(4 hours)</w:t>
            </w:r>
          </w:p>
        </w:tc>
        <w:tc>
          <w:tcPr>
            <w:tcW w:w="1127" w:type="dxa"/>
            <w:shd w:val="clear" w:color="auto" w:fill="auto"/>
            <w:hideMark/>
          </w:tcPr>
          <w:p w:rsidRPr="00C73EF6" w:rsidR="00C73EF6" w:rsidP="00C73EF6" w:rsidRDefault="00C73EF6" w14:paraId="34982BDB" w14:textId="77777777">
            <w:pPr>
              <w:jc w:val="center"/>
              <w:rPr>
                <w:color w:val="000000"/>
                <w:sz w:val="20"/>
              </w:rPr>
            </w:pPr>
            <w:r w:rsidRPr="00C73EF6">
              <w:rPr>
                <w:color w:val="000000"/>
                <w:sz w:val="20"/>
              </w:rPr>
              <w:t>70 reports</w:t>
            </w:r>
          </w:p>
        </w:tc>
        <w:tc>
          <w:tcPr>
            <w:tcW w:w="1150" w:type="dxa"/>
            <w:shd w:val="clear" w:color="auto" w:fill="auto"/>
            <w:noWrap/>
            <w:hideMark/>
          </w:tcPr>
          <w:p w:rsidRPr="00C73EF6" w:rsidR="00C73EF6" w:rsidP="00C73EF6" w:rsidRDefault="00C73EF6" w14:paraId="4CD73FC2" w14:textId="77777777">
            <w:pPr>
              <w:jc w:val="center"/>
              <w:rPr>
                <w:color w:val="000000"/>
                <w:sz w:val="20"/>
              </w:rPr>
            </w:pPr>
            <w:r w:rsidRPr="00C73EF6">
              <w:rPr>
                <w:color w:val="000000"/>
                <w:sz w:val="20"/>
              </w:rPr>
              <w:t>440 hours</w:t>
            </w:r>
          </w:p>
        </w:tc>
        <w:tc>
          <w:tcPr>
            <w:tcW w:w="1150" w:type="dxa"/>
            <w:shd w:val="clear" w:color="auto" w:fill="auto"/>
            <w:noWrap/>
            <w:hideMark/>
          </w:tcPr>
          <w:p w:rsidRPr="00C73EF6" w:rsidR="00C73EF6" w:rsidP="00C73EF6" w:rsidRDefault="00C73EF6" w14:paraId="78B5CF16" w14:textId="77777777">
            <w:pPr>
              <w:jc w:val="center"/>
              <w:rPr>
                <w:color w:val="000000"/>
                <w:sz w:val="20"/>
              </w:rPr>
            </w:pPr>
            <w:r w:rsidRPr="00C73EF6">
              <w:rPr>
                <w:color w:val="000000"/>
                <w:sz w:val="20"/>
              </w:rPr>
              <w:t>720 hours</w:t>
            </w:r>
          </w:p>
        </w:tc>
        <w:tc>
          <w:tcPr>
            <w:tcW w:w="1071" w:type="dxa"/>
            <w:shd w:val="clear" w:color="auto" w:fill="auto"/>
            <w:hideMark/>
          </w:tcPr>
          <w:p w:rsidRPr="00C73EF6" w:rsidR="00C73EF6" w:rsidP="00C73EF6" w:rsidRDefault="00C73EF6" w14:paraId="71D6887C" w14:textId="77777777">
            <w:pPr>
              <w:jc w:val="center"/>
              <w:rPr>
                <w:color w:val="000000"/>
                <w:sz w:val="20"/>
              </w:rPr>
            </w:pPr>
            <w:r w:rsidRPr="00C73EF6">
              <w:rPr>
                <w:color w:val="000000"/>
                <w:sz w:val="20"/>
              </w:rPr>
              <w:t>280 hours</w:t>
            </w:r>
          </w:p>
        </w:tc>
        <w:tc>
          <w:tcPr>
            <w:tcW w:w="2382" w:type="dxa"/>
            <w:shd w:val="clear" w:color="auto" w:fill="auto"/>
            <w:hideMark/>
          </w:tcPr>
          <w:p w:rsidRPr="00C73EF6" w:rsidR="00C73EF6" w:rsidP="00C73EF6" w:rsidRDefault="00C73EF6" w14:paraId="4E3EE2E0" w14:textId="77777777">
            <w:pPr>
              <w:rPr>
                <w:color w:val="000000"/>
                <w:sz w:val="20"/>
              </w:rPr>
            </w:pPr>
            <w:r w:rsidRPr="00C73EF6">
              <w:rPr>
                <w:color w:val="000000"/>
                <w:sz w:val="20"/>
              </w:rPr>
              <w:t xml:space="preserve">FRA expects to receive more submissions in this 3-year ICR period. </w:t>
            </w:r>
          </w:p>
        </w:tc>
      </w:tr>
      <w:tr w:rsidRPr="00C73EF6" w:rsidR="00C73EF6" w:rsidTr="00C73EF6" w14:paraId="20B6F4CF" w14:textId="77777777">
        <w:trPr>
          <w:trHeight w:val="980"/>
        </w:trPr>
        <w:tc>
          <w:tcPr>
            <w:tcW w:w="2678" w:type="dxa"/>
            <w:shd w:val="clear" w:color="auto" w:fill="auto"/>
            <w:hideMark/>
          </w:tcPr>
          <w:p w:rsidRPr="00C73EF6" w:rsidR="00C73EF6" w:rsidP="00C73EF6" w:rsidRDefault="00C73EF6" w14:paraId="5832EA7B" w14:textId="77777777">
            <w:pPr>
              <w:rPr>
                <w:color w:val="000000"/>
                <w:sz w:val="20"/>
              </w:rPr>
            </w:pPr>
            <w:r w:rsidRPr="00C73EF6">
              <w:rPr>
                <w:color w:val="000000"/>
                <w:sz w:val="20"/>
              </w:rPr>
              <w:t>—Violation Report—Hazardous Materials Regulations (Form FRA F 6180.110)</w:t>
            </w:r>
          </w:p>
        </w:tc>
        <w:tc>
          <w:tcPr>
            <w:tcW w:w="1434" w:type="dxa"/>
            <w:shd w:val="clear" w:color="auto" w:fill="auto"/>
            <w:hideMark/>
          </w:tcPr>
          <w:p w:rsidRPr="00C73EF6" w:rsidR="00C73EF6" w:rsidP="00C73EF6" w:rsidRDefault="00C73EF6" w14:paraId="345A505E" w14:textId="77777777">
            <w:pPr>
              <w:jc w:val="center"/>
              <w:rPr>
                <w:color w:val="000000"/>
                <w:sz w:val="20"/>
              </w:rPr>
            </w:pPr>
            <w:r w:rsidRPr="00C73EF6">
              <w:rPr>
                <w:color w:val="000000"/>
                <w:sz w:val="20"/>
              </w:rPr>
              <w:t xml:space="preserve">128 reports </w:t>
            </w:r>
            <w:r w:rsidRPr="00C73EF6">
              <w:rPr>
                <w:color w:val="000000"/>
                <w:sz w:val="20"/>
              </w:rPr>
              <w:br/>
              <w:t>(4 hours)</w:t>
            </w:r>
          </w:p>
        </w:tc>
        <w:tc>
          <w:tcPr>
            <w:tcW w:w="1333" w:type="dxa"/>
            <w:shd w:val="clear" w:color="auto" w:fill="auto"/>
            <w:hideMark/>
          </w:tcPr>
          <w:p w:rsidRPr="00C73EF6" w:rsidR="00C73EF6" w:rsidP="00C73EF6" w:rsidRDefault="00C73EF6" w14:paraId="07C9FE45" w14:textId="77777777">
            <w:pPr>
              <w:jc w:val="center"/>
              <w:rPr>
                <w:color w:val="000000"/>
                <w:sz w:val="20"/>
              </w:rPr>
            </w:pPr>
            <w:r w:rsidRPr="00C73EF6">
              <w:rPr>
                <w:color w:val="000000"/>
                <w:sz w:val="20"/>
              </w:rPr>
              <w:t xml:space="preserve">420 reports </w:t>
            </w:r>
            <w:r w:rsidRPr="00C73EF6">
              <w:rPr>
                <w:color w:val="000000"/>
                <w:sz w:val="20"/>
              </w:rPr>
              <w:br/>
              <w:t>(4 hours)</w:t>
            </w:r>
          </w:p>
        </w:tc>
        <w:tc>
          <w:tcPr>
            <w:tcW w:w="1127" w:type="dxa"/>
            <w:shd w:val="clear" w:color="auto" w:fill="auto"/>
            <w:hideMark/>
          </w:tcPr>
          <w:p w:rsidRPr="00C73EF6" w:rsidR="00C73EF6" w:rsidP="00C73EF6" w:rsidRDefault="00C73EF6" w14:paraId="6B2C418E" w14:textId="77777777">
            <w:pPr>
              <w:jc w:val="center"/>
              <w:rPr>
                <w:color w:val="000000"/>
                <w:sz w:val="20"/>
              </w:rPr>
            </w:pPr>
            <w:r w:rsidRPr="00C73EF6">
              <w:rPr>
                <w:color w:val="000000"/>
                <w:sz w:val="20"/>
              </w:rPr>
              <w:t>292 reports</w:t>
            </w:r>
          </w:p>
        </w:tc>
        <w:tc>
          <w:tcPr>
            <w:tcW w:w="1150" w:type="dxa"/>
            <w:shd w:val="clear" w:color="auto" w:fill="auto"/>
            <w:noWrap/>
            <w:hideMark/>
          </w:tcPr>
          <w:p w:rsidRPr="00C73EF6" w:rsidR="00C73EF6" w:rsidP="00C73EF6" w:rsidRDefault="00C73EF6" w14:paraId="1BDBD009" w14:textId="77777777">
            <w:pPr>
              <w:jc w:val="center"/>
              <w:rPr>
                <w:color w:val="000000"/>
                <w:sz w:val="20"/>
              </w:rPr>
            </w:pPr>
            <w:r w:rsidRPr="00C73EF6">
              <w:rPr>
                <w:color w:val="000000"/>
                <w:sz w:val="20"/>
              </w:rPr>
              <w:t>512 hours</w:t>
            </w:r>
          </w:p>
        </w:tc>
        <w:tc>
          <w:tcPr>
            <w:tcW w:w="1150" w:type="dxa"/>
            <w:shd w:val="clear" w:color="auto" w:fill="auto"/>
            <w:noWrap/>
            <w:hideMark/>
          </w:tcPr>
          <w:p w:rsidRPr="00C73EF6" w:rsidR="00C73EF6" w:rsidP="00C73EF6" w:rsidRDefault="00C73EF6" w14:paraId="5AC8AF07" w14:textId="77777777">
            <w:pPr>
              <w:jc w:val="center"/>
              <w:rPr>
                <w:color w:val="000000"/>
                <w:sz w:val="20"/>
              </w:rPr>
            </w:pPr>
            <w:r w:rsidRPr="00C73EF6">
              <w:rPr>
                <w:color w:val="000000"/>
                <w:sz w:val="20"/>
              </w:rPr>
              <w:t>1,680 hours</w:t>
            </w:r>
          </w:p>
        </w:tc>
        <w:tc>
          <w:tcPr>
            <w:tcW w:w="1071" w:type="dxa"/>
            <w:shd w:val="clear" w:color="auto" w:fill="auto"/>
            <w:hideMark/>
          </w:tcPr>
          <w:p w:rsidRPr="00C73EF6" w:rsidR="00C73EF6" w:rsidP="00C73EF6" w:rsidRDefault="00C73EF6" w14:paraId="5FEF7D80" w14:textId="77777777">
            <w:pPr>
              <w:jc w:val="center"/>
              <w:rPr>
                <w:color w:val="000000"/>
                <w:sz w:val="20"/>
              </w:rPr>
            </w:pPr>
            <w:r w:rsidRPr="00C73EF6">
              <w:rPr>
                <w:color w:val="000000"/>
                <w:sz w:val="20"/>
              </w:rPr>
              <w:t>1,168 hours</w:t>
            </w:r>
          </w:p>
        </w:tc>
        <w:tc>
          <w:tcPr>
            <w:tcW w:w="2382" w:type="dxa"/>
            <w:shd w:val="clear" w:color="auto" w:fill="auto"/>
            <w:hideMark/>
          </w:tcPr>
          <w:p w:rsidRPr="00C73EF6" w:rsidR="00C73EF6" w:rsidP="00C73EF6" w:rsidRDefault="00C73EF6" w14:paraId="01AE8F2A" w14:textId="77777777">
            <w:pPr>
              <w:rPr>
                <w:color w:val="000000"/>
                <w:sz w:val="20"/>
              </w:rPr>
            </w:pPr>
            <w:r w:rsidRPr="00C73EF6">
              <w:rPr>
                <w:color w:val="000000"/>
                <w:sz w:val="20"/>
              </w:rPr>
              <w:t xml:space="preserve">FRA expects to receive more submissions in this 3-year ICR period. </w:t>
            </w:r>
          </w:p>
        </w:tc>
      </w:tr>
      <w:tr w:rsidRPr="00C73EF6" w:rsidR="00C73EF6" w:rsidTr="00C73EF6" w14:paraId="1EFB43EE" w14:textId="77777777">
        <w:trPr>
          <w:trHeight w:val="665"/>
        </w:trPr>
        <w:tc>
          <w:tcPr>
            <w:tcW w:w="2678" w:type="dxa"/>
            <w:shd w:val="clear" w:color="auto" w:fill="auto"/>
            <w:hideMark/>
          </w:tcPr>
          <w:p w:rsidRPr="00C73EF6" w:rsidR="00C73EF6" w:rsidP="00C73EF6" w:rsidRDefault="00C73EF6" w14:paraId="25DA65AC" w14:textId="77777777">
            <w:pPr>
              <w:rPr>
                <w:color w:val="000000"/>
                <w:sz w:val="20"/>
              </w:rPr>
            </w:pPr>
            <w:r w:rsidRPr="00C73EF6">
              <w:rPr>
                <w:color w:val="000000"/>
                <w:sz w:val="20"/>
              </w:rPr>
              <w:t>—Violation Report—Hours of Service Law (F 6180.33)</w:t>
            </w:r>
          </w:p>
        </w:tc>
        <w:tc>
          <w:tcPr>
            <w:tcW w:w="1434" w:type="dxa"/>
            <w:shd w:val="clear" w:color="auto" w:fill="auto"/>
            <w:hideMark/>
          </w:tcPr>
          <w:p w:rsidRPr="00C73EF6" w:rsidR="00C73EF6" w:rsidP="00C73EF6" w:rsidRDefault="00C73EF6" w14:paraId="467B3201" w14:textId="77777777">
            <w:pPr>
              <w:jc w:val="center"/>
              <w:rPr>
                <w:color w:val="000000"/>
                <w:sz w:val="20"/>
              </w:rPr>
            </w:pPr>
            <w:r w:rsidRPr="00C73EF6">
              <w:rPr>
                <w:color w:val="000000"/>
                <w:sz w:val="20"/>
              </w:rPr>
              <w:t xml:space="preserve">3 reports </w:t>
            </w:r>
            <w:r w:rsidRPr="00C73EF6">
              <w:rPr>
                <w:color w:val="000000"/>
                <w:sz w:val="20"/>
              </w:rPr>
              <w:br/>
              <w:t>(4 hours)</w:t>
            </w:r>
          </w:p>
        </w:tc>
        <w:tc>
          <w:tcPr>
            <w:tcW w:w="1333" w:type="dxa"/>
            <w:shd w:val="clear" w:color="auto" w:fill="auto"/>
            <w:hideMark/>
          </w:tcPr>
          <w:p w:rsidRPr="00C73EF6" w:rsidR="00C73EF6" w:rsidP="00C73EF6" w:rsidRDefault="00C73EF6" w14:paraId="7F3A24E1" w14:textId="77777777">
            <w:pPr>
              <w:jc w:val="center"/>
              <w:rPr>
                <w:color w:val="000000"/>
                <w:sz w:val="20"/>
              </w:rPr>
            </w:pPr>
            <w:r w:rsidRPr="00C73EF6">
              <w:rPr>
                <w:color w:val="000000"/>
                <w:sz w:val="20"/>
              </w:rPr>
              <w:t xml:space="preserve">2 reports </w:t>
            </w:r>
            <w:r w:rsidRPr="00C73EF6">
              <w:rPr>
                <w:color w:val="000000"/>
                <w:sz w:val="20"/>
              </w:rPr>
              <w:br/>
              <w:t>(4 hours)</w:t>
            </w:r>
          </w:p>
        </w:tc>
        <w:tc>
          <w:tcPr>
            <w:tcW w:w="1127" w:type="dxa"/>
            <w:shd w:val="clear" w:color="auto" w:fill="auto"/>
            <w:hideMark/>
          </w:tcPr>
          <w:p w:rsidRPr="00C73EF6" w:rsidR="00C73EF6" w:rsidP="00C73EF6" w:rsidRDefault="00C73EF6" w14:paraId="74A5C7BE" w14:textId="05EF16D7">
            <w:pPr>
              <w:jc w:val="center"/>
              <w:rPr>
                <w:color w:val="000000"/>
                <w:sz w:val="20"/>
              </w:rPr>
            </w:pPr>
            <w:r w:rsidRPr="00C73EF6">
              <w:rPr>
                <w:color w:val="000000"/>
                <w:sz w:val="20"/>
              </w:rPr>
              <w:t>-1 report</w:t>
            </w:r>
          </w:p>
        </w:tc>
        <w:tc>
          <w:tcPr>
            <w:tcW w:w="1150" w:type="dxa"/>
            <w:shd w:val="clear" w:color="auto" w:fill="auto"/>
            <w:noWrap/>
            <w:hideMark/>
          </w:tcPr>
          <w:p w:rsidRPr="00C73EF6" w:rsidR="00C73EF6" w:rsidP="00C73EF6" w:rsidRDefault="00C73EF6" w14:paraId="16ECB58B" w14:textId="77777777">
            <w:pPr>
              <w:jc w:val="center"/>
              <w:rPr>
                <w:color w:val="000000"/>
                <w:sz w:val="20"/>
              </w:rPr>
            </w:pPr>
            <w:r w:rsidRPr="00C73EF6">
              <w:rPr>
                <w:color w:val="000000"/>
                <w:sz w:val="20"/>
              </w:rPr>
              <w:t>12 hours</w:t>
            </w:r>
          </w:p>
        </w:tc>
        <w:tc>
          <w:tcPr>
            <w:tcW w:w="1150" w:type="dxa"/>
            <w:shd w:val="clear" w:color="auto" w:fill="auto"/>
            <w:noWrap/>
            <w:hideMark/>
          </w:tcPr>
          <w:p w:rsidRPr="00C73EF6" w:rsidR="00C73EF6" w:rsidP="00C73EF6" w:rsidRDefault="00C73EF6" w14:paraId="11FD502B" w14:textId="77777777">
            <w:pPr>
              <w:jc w:val="center"/>
              <w:rPr>
                <w:color w:val="000000"/>
                <w:sz w:val="20"/>
              </w:rPr>
            </w:pPr>
            <w:r w:rsidRPr="00C73EF6">
              <w:rPr>
                <w:color w:val="000000"/>
                <w:sz w:val="20"/>
              </w:rPr>
              <w:t>8 hours</w:t>
            </w:r>
          </w:p>
        </w:tc>
        <w:tc>
          <w:tcPr>
            <w:tcW w:w="1071" w:type="dxa"/>
            <w:shd w:val="clear" w:color="auto" w:fill="auto"/>
            <w:hideMark/>
          </w:tcPr>
          <w:p w:rsidRPr="00C73EF6" w:rsidR="00C73EF6" w:rsidP="00C73EF6" w:rsidRDefault="00C73EF6" w14:paraId="3DF93DB7" w14:textId="77777777">
            <w:pPr>
              <w:jc w:val="center"/>
              <w:rPr>
                <w:color w:val="000000"/>
                <w:sz w:val="20"/>
              </w:rPr>
            </w:pPr>
            <w:r w:rsidRPr="00C73EF6">
              <w:rPr>
                <w:color w:val="000000"/>
                <w:sz w:val="20"/>
              </w:rPr>
              <w:t>-4 hours</w:t>
            </w:r>
          </w:p>
        </w:tc>
        <w:tc>
          <w:tcPr>
            <w:tcW w:w="2382" w:type="dxa"/>
            <w:shd w:val="clear" w:color="auto" w:fill="auto"/>
            <w:hideMark/>
          </w:tcPr>
          <w:p w:rsidRPr="00C73EF6" w:rsidR="00C73EF6" w:rsidP="00C73EF6" w:rsidRDefault="00C73EF6" w14:paraId="1DC162E2" w14:textId="2B3D1509">
            <w:pPr>
              <w:rPr>
                <w:color w:val="000000"/>
                <w:sz w:val="20"/>
              </w:rPr>
            </w:pPr>
            <w:r w:rsidRPr="00C73EF6">
              <w:rPr>
                <w:color w:val="000000"/>
                <w:sz w:val="20"/>
              </w:rPr>
              <w:t xml:space="preserve">FRA expects to receive </w:t>
            </w:r>
            <w:r w:rsidR="00B906DA">
              <w:rPr>
                <w:color w:val="000000"/>
                <w:sz w:val="20"/>
              </w:rPr>
              <w:t>fewer</w:t>
            </w:r>
            <w:r w:rsidRPr="00C73EF6" w:rsidR="00B906DA">
              <w:rPr>
                <w:color w:val="000000"/>
                <w:sz w:val="20"/>
              </w:rPr>
              <w:t xml:space="preserve"> </w:t>
            </w:r>
            <w:r w:rsidRPr="00C73EF6">
              <w:rPr>
                <w:color w:val="000000"/>
                <w:sz w:val="20"/>
              </w:rPr>
              <w:t>submissions in this 3-year ICR period.</w:t>
            </w:r>
          </w:p>
        </w:tc>
      </w:tr>
      <w:tr w:rsidRPr="00C73EF6" w:rsidR="00C73EF6" w:rsidTr="00C73EF6" w14:paraId="60A7D392" w14:textId="77777777">
        <w:trPr>
          <w:trHeight w:val="782"/>
        </w:trPr>
        <w:tc>
          <w:tcPr>
            <w:tcW w:w="2678" w:type="dxa"/>
            <w:shd w:val="clear" w:color="auto" w:fill="auto"/>
            <w:hideMark/>
          </w:tcPr>
          <w:p w:rsidRPr="00C73EF6" w:rsidR="00C73EF6" w:rsidP="00C73EF6" w:rsidRDefault="00C73EF6" w14:paraId="2869D469" w14:textId="77777777">
            <w:pPr>
              <w:rPr>
                <w:color w:val="000000"/>
                <w:sz w:val="20"/>
              </w:rPr>
            </w:pPr>
            <w:r w:rsidRPr="00C73EF6">
              <w:rPr>
                <w:color w:val="000000"/>
                <w:sz w:val="20"/>
              </w:rPr>
              <w:t>—Violation Report—Accident/Incident Reporting Rules (Form FRA F 6180.61)</w:t>
            </w:r>
          </w:p>
        </w:tc>
        <w:tc>
          <w:tcPr>
            <w:tcW w:w="1434" w:type="dxa"/>
            <w:shd w:val="clear" w:color="auto" w:fill="auto"/>
            <w:hideMark/>
          </w:tcPr>
          <w:p w:rsidRPr="00C73EF6" w:rsidR="00C73EF6" w:rsidP="00C73EF6" w:rsidRDefault="00C73EF6" w14:paraId="7F06768A" w14:textId="77777777">
            <w:pPr>
              <w:jc w:val="center"/>
              <w:rPr>
                <w:color w:val="000000"/>
                <w:sz w:val="20"/>
              </w:rPr>
            </w:pPr>
            <w:r w:rsidRPr="00C73EF6">
              <w:rPr>
                <w:color w:val="000000"/>
                <w:sz w:val="20"/>
              </w:rPr>
              <w:t xml:space="preserve">2 reports </w:t>
            </w:r>
            <w:r w:rsidRPr="00C73EF6">
              <w:rPr>
                <w:color w:val="000000"/>
                <w:sz w:val="20"/>
              </w:rPr>
              <w:br/>
              <w:t>(4 hours)</w:t>
            </w:r>
          </w:p>
        </w:tc>
        <w:tc>
          <w:tcPr>
            <w:tcW w:w="1333" w:type="dxa"/>
            <w:shd w:val="clear" w:color="auto" w:fill="auto"/>
            <w:hideMark/>
          </w:tcPr>
          <w:p w:rsidRPr="00C73EF6" w:rsidR="00C73EF6" w:rsidP="00C73EF6" w:rsidRDefault="00C73EF6" w14:paraId="35FE8764" w14:textId="77777777">
            <w:pPr>
              <w:jc w:val="center"/>
              <w:rPr>
                <w:color w:val="000000"/>
                <w:sz w:val="20"/>
              </w:rPr>
            </w:pPr>
            <w:r w:rsidRPr="00C73EF6">
              <w:rPr>
                <w:color w:val="000000"/>
                <w:sz w:val="20"/>
              </w:rPr>
              <w:t xml:space="preserve">2 reports </w:t>
            </w:r>
            <w:r w:rsidRPr="00C73EF6">
              <w:rPr>
                <w:color w:val="000000"/>
                <w:sz w:val="20"/>
              </w:rPr>
              <w:br/>
              <w:t>(4 hours)</w:t>
            </w:r>
          </w:p>
        </w:tc>
        <w:tc>
          <w:tcPr>
            <w:tcW w:w="1127" w:type="dxa"/>
            <w:shd w:val="clear" w:color="auto" w:fill="auto"/>
            <w:hideMark/>
          </w:tcPr>
          <w:p w:rsidRPr="00C73EF6" w:rsidR="00C73EF6" w:rsidP="00C73EF6" w:rsidRDefault="00C73EF6" w14:paraId="009CD987" w14:textId="40ED83AB">
            <w:pPr>
              <w:jc w:val="center"/>
              <w:rPr>
                <w:color w:val="000000"/>
                <w:sz w:val="20"/>
              </w:rPr>
            </w:pPr>
            <w:r>
              <w:rPr>
                <w:color w:val="000000"/>
                <w:sz w:val="20"/>
              </w:rPr>
              <w:t>0</w:t>
            </w:r>
          </w:p>
        </w:tc>
        <w:tc>
          <w:tcPr>
            <w:tcW w:w="1150" w:type="dxa"/>
            <w:shd w:val="clear" w:color="auto" w:fill="auto"/>
            <w:noWrap/>
            <w:hideMark/>
          </w:tcPr>
          <w:p w:rsidRPr="00C73EF6" w:rsidR="00C73EF6" w:rsidP="00C73EF6" w:rsidRDefault="00C73EF6" w14:paraId="1C51CD7D" w14:textId="77777777">
            <w:pPr>
              <w:jc w:val="center"/>
              <w:rPr>
                <w:color w:val="000000"/>
                <w:sz w:val="20"/>
              </w:rPr>
            </w:pPr>
            <w:r w:rsidRPr="00C73EF6">
              <w:rPr>
                <w:color w:val="000000"/>
                <w:sz w:val="20"/>
              </w:rPr>
              <w:t>8 hours</w:t>
            </w:r>
          </w:p>
        </w:tc>
        <w:tc>
          <w:tcPr>
            <w:tcW w:w="1150" w:type="dxa"/>
            <w:shd w:val="clear" w:color="auto" w:fill="auto"/>
            <w:noWrap/>
            <w:hideMark/>
          </w:tcPr>
          <w:p w:rsidRPr="00C73EF6" w:rsidR="00C73EF6" w:rsidP="00C73EF6" w:rsidRDefault="00C73EF6" w14:paraId="0944E5CB" w14:textId="77777777">
            <w:pPr>
              <w:jc w:val="center"/>
              <w:rPr>
                <w:color w:val="000000"/>
                <w:sz w:val="20"/>
              </w:rPr>
            </w:pPr>
            <w:r w:rsidRPr="00C73EF6">
              <w:rPr>
                <w:color w:val="000000"/>
                <w:sz w:val="20"/>
              </w:rPr>
              <w:t>8 hours</w:t>
            </w:r>
          </w:p>
        </w:tc>
        <w:tc>
          <w:tcPr>
            <w:tcW w:w="1071" w:type="dxa"/>
            <w:shd w:val="clear" w:color="auto" w:fill="auto"/>
            <w:hideMark/>
          </w:tcPr>
          <w:p w:rsidRPr="00C73EF6" w:rsidR="00C73EF6" w:rsidP="00C73EF6" w:rsidRDefault="00C73EF6" w14:paraId="33305043" w14:textId="407C91B8">
            <w:pPr>
              <w:jc w:val="center"/>
              <w:rPr>
                <w:color w:val="000000"/>
                <w:sz w:val="20"/>
              </w:rPr>
            </w:pPr>
            <w:r>
              <w:rPr>
                <w:color w:val="000000"/>
                <w:sz w:val="20"/>
              </w:rPr>
              <w:t>0</w:t>
            </w:r>
          </w:p>
        </w:tc>
        <w:tc>
          <w:tcPr>
            <w:tcW w:w="2382" w:type="dxa"/>
            <w:shd w:val="clear" w:color="auto" w:fill="auto"/>
            <w:hideMark/>
          </w:tcPr>
          <w:p w:rsidRPr="00C73EF6" w:rsidR="00C73EF6" w:rsidP="00C73EF6" w:rsidRDefault="00C73EF6" w14:paraId="5F83DC50" w14:textId="77777777">
            <w:pPr>
              <w:rPr>
                <w:color w:val="000000"/>
                <w:sz w:val="20"/>
              </w:rPr>
            </w:pPr>
            <w:r w:rsidRPr="00C73EF6">
              <w:rPr>
                <w:color w:val="000000"/>
                <w:sz w:val="20"/>
              </w:rPr>
              <w:t>No adjustment.</w:t>
            </w:r>
          </w:p>
        </w:tc>
      </w:tr>
      <w:tr w:rsidRPr="00C73EF6" w:rsidR="00C73EF6" w:rsidTr="00C73EF6" w14:paraId="14BA68C9" w14:textId="77777777">
        <w:trPr>
          <w:trHeight w:val="755"/>
        </w:trPr>
        <w:tc>
          <w:tcPr>
            <w:tcW w:w="2678" w:type="dxa"/>
            <w:shd w:val="clear" w:color="auto" w:fill="auto"/>
            <w:hideMark/>
          </w:tcPr>
          <w:p w:rsidRPr="00C73EF6" w:rsidR="00C73EF6" w:rsidP="00C73EF6" w:rsidRDefault="00C73EF6" w14:paraId="216C7CC8" w14:textId="77777777">
            <w:pPr>
              <w:rPr>
                <w:color w:val="000000"/>
                <w:sz w:val="20"/>
              </w:rPr>
            </w:pPr>
            <w:r w:rsidRPr="00C73EF6">
              <w:rPr>
                <w:color w:val="000000"/>
                <w:sz w:val="20"/>
              </w:rPr>
              <w:t>—Violation Report—Track Safety Regulations (Form FRA F 6180.111)</w:t>
            </w:r>
          </w:p>
        </w:tc>
        <w:tc>
          <w:tcPr>
            <w:tcW w:w="1434" w:type="dxa"/>
            <w:shd w:val="clear" w:color="auto" w:fill="auto"/>
            <w:hideMark/>
          </w:tcPr>
          <w:p w:rsidRPr="00C73EF6" w:rsidR="00C73EF6" w:rsidP="00C73EF6" w:rsidRDefault="00C73EF6" w14:paraId="59FBB7FB" w14:textId="77777777">
            <w:pPr>
              <w:jc w:val="center"/>
              <w:rPr>
                <w:color w:val="000000"/>
                <w:sz w:val="20"/>
              </w:rPr>
            </w:pPr>
            <w:r w:rsidRPr="00C73EF6">
              <w:rPr>
                <w:color w:val="000000"/>
                <w:sz w:val="20"/>
              </w:rPr>
              <w:t xml:space="preserve">73 reports </w:t>
            </w:r>
            <w:r w:rsidRPr="00C73EF6">
              <w:rPr>
                <w:color w:val="000000"/>
                <w:sz w:val="20"/>
              </w:rPr>
              <w:br/>
              <w:t>(4 hours)</w:t>
            </w:r>
          </w:p>
        </w:tc>
        <w:tc>
          <w:tcPr>
            <w:tcW w:w="1333" w:type="dxa"/>
            <w:shd w:val="clear" w:color="auto" w:fill="auto"/>
            <w:hideMark/>
          </w:tcPr>
          <w:p w:rsidRPr="00C73EF6" w:rsidR="00C73EF6" w:rsidP="00C73EF6" w:rsidRDefault="00C73EF6" w14:paraId="28CE0249" w14:textId="77777777">
            <w:pPr>
              <w:jc w:val="center"/>
              <w:rPr>
                <w:color w:val="000000"/>
                <w:sz w:val="20"/>
              </w:rPr>
            </w:pPr>
            <w:r w:rsidRPr="00C73EF6">
              <w:rPr>
                <w:color w:val="000000"/>
                <w:sz w:val="20"/>
              </w:rPr>
              <w:t xml:space="preserve">110 reports </w:t>
            </w:r>
            <w:r w:rsidRPr="00C73EF6">
              <w:rPr>
                <w:color w:val="000000"/>
                <w:sz w:val="20"/>
              </w:rPr>
              <w:br/>
              <w:t>(4 hours)</w:t>
            </w:r>
          </w:p>
        </w:tc>
        <w:tc>
          <w:tcPr>
            <w:tcW w:w="1127" w:type="dxa"/>
            <w:shd w:val="clear" w:color="auto" w:fill="auto"/>
            <w:hideMark/>
          </w:tcPr>
          <w:p w:rsidRPr="00C73EF6" w:rsidR="00C73EF6" w:rsidP="00C73EF6" w:rsidRDefault="00C73EF6" w14:paraId="023A65CB" w14:textId="77777777">
            <w:pPr>
              <w:jc w:val="center"/>
              <w:rPr>
                <w:color w:val="000000"/>
                <w:sz w:val="20"/>
              </w:rPr>
            </w:pPr>
            <w:r w:rsidRPr="00C73EF6">
              <w:rPr>
                <w:color w:val="000000"/>
                <w:sz w:val="20"/>
              </w:rPr>
              <w:t>37 reports</w:t>
            </w:r>
          </w:p>
        </w:tc>
        <w:tc>
          <w:tcPr>
            <w:tcW w:w="1150" w:type="dxa"/>
            <w:shd w:val="clear" w:color="auto" w:fill="auto"/>
            <w:noWrap/>
            <w:hideMark/>
          </w:tcPr>
          <w:p w:rsidRPr="00C73EF6" w:rsidR="00C73EF6" w:rsidP="00C73EF6" w:rsidRDefault="00C73EF6" w14:paraId="155FC3DD" w14:textId="77777777">
            <w:pPr>
              <w:jc w:val="center"/>
              <w:rPr>
                <w:color w:val="000000"/>
                <w:sz w:val="20"/>
              </w:rPr>
            </w:pPr>
            <w:r w:rsidRPr="00C73EF6">
              <w:rPr>
                <w:color w:val="000000"/>
                <w:sz w:val="20"/>
              </w:rPr>
              <w:t>292 hours</w:t>
            </w:r>
          </w:p>
        </w:tc>
        <w:tc>
          <w:tcPr>
            <w:tcW w:w="1150" w:type="dxa"/>
            <w:shd w:val="clear" w:color="auto" w:fill="auto"/>
            <w:noWrap/>
            <w:hideMark/>
          </w:tcPr>
          <w:p w:rsidRPr="00C73EF6" w:rsidR="00C73EF6" w:rsidP="00C73EF6" w:rsidRDefault="00C73EF6" w14:paraId="15E9A1B9" w14:textId="77777777">
            <w:pPr>
              <w:jc w:val="center"/>
              <w:rPr>
                <w:color w:val="000000"/>
                <w:sz w:val="20"/>
              </w:rPr>
            </w:pPr>
            <w:r w:rsidRPr="00C73EF6">
              <w:rPr>
                <w:color w:val="000000"/>
                <w:sz w:val="20"/>
              </w:rPr>
              <w:t>440 hours</w:t>
            </w:r>
          </w:p>
        </w:tc>
        <w:tc>
          <w:tcPr>
            <w:tcW w:w="1071" w:type="dxa"/>
            <w:shd w:val="clear" w:color="auto" w:fill="auto"/>
            <w:hideMark/>
          </w:tcPr>
          <w:p w:rsidRPr="00C73EF6" w:rsidR="00C73EF6" w:rsidP="00C73EF6" w:rsidRDefault="00C73EF6" w14:paraId="3EEDF5AC" w14:textId="77777777">
            <w:pPr>
              <w:jc w:val="center"/>
              <w:rPr>
                <w:color w:val="000000"/>
                <w:sz w:val="20"/>
              </w:rPr>
            </w:pPr>
            <w:r w:rsidRPr="00C73EF6">
              <w:rPr>
                <w:color w:val="000000"/>
                <w:sz w:val="20"/>
              </w:rPr>
              <w:t>148 hours</w:t>
            </w:r>
          </w:p>
        </w:tc>
        <w:tc>
          <w:tcPr>
            <w:tcW w:w="2382" w:type="dxa"/>
            <w:shd w:val="clear" w:color="auto" w:fill="auto"/>
            <w:hideMark/>
          </w:tcPr>
          <w:p w:rsidRPr="00C73EF6" w:rsidR="00C73EF6" w:rsidP="00C73EF6" w:rsidRDefault="00C73EF6" w14:paraId="49F69B8E" w14:textId="77777777">
            <w:pPr>
              <w:rPr>
                <w:color w:val="000000"/>
                <w:sz w:val="20"/>
              </w:rPr>
            </w:pPr>
            <w:r w:rsidRPr="00C73EF6">
              <w:rPr>
                <w:color w:val="000000"/>
                <w:sz w:val="20"/>
              </w:rPr>
              <w:t xml:space="preserve">FRA expects to receive more submissions in this 3-year ICR period. </w:t>
            </w:r>
          </w:p>
        </w:tc>
      </w:tr>
      <w:tr w:rsidRPr="00C73EF6" w:rsidR="00C73EF6" w:rsidTr="00C73EF6" w14:paraId="21C37969" w14:textId="77777777">
        <w:trPr>
          <w:trHeight w:val="710"/>
        </w:trPr>
        <w:tc>
          <w:tcPr>
            <w:tcW w:w="2678" w:type="dxa"/>
            <w:shd w:val="clear" w:color="auto" w:fill="auto"/>
            <w:hideMark/>
          </w:tcPr>
          <w:p w:rsidRPr="00C73EF6" w:rsidR="00C73EF6" w:rsidP="00C73EF6" w:rsidRDefault="00C73EF6" w14:paraId="4E52A476" w14:textId="77777777">
            <w:pPr>
              <w:rPr>
                <w:color w:val="000000"/>
                <w:sz w:val="20"/>
              </w:rPr>
            </w:pPr>
            <w:r w:rsidRPr="00C73EF6">
              <w:rPr>
                <w:color w:val="000000"/>
                <w:sz w:val="20"/>
              </w:rPr>
              <w:t>—Violation Report—Signal and Train Control Regulations (Form FRA F 6180.112)</w:t>
            </w:r>
          </w:p>
        </w:tc>
        <w:tc>
          <w:tcPr>
            <w:tcW w:w="1434" w:type="dxa"/>
            <w:shd w:val="clear" w:color="auto" w:fill="auto"/>
            <w:hideMark/>
          </w:tcPr>
          <w:p w:rsidRPr="00C73EF6" w:rsidR="00C73EF6" w:rsidP="00C73EF6" w:rsidRDefault="00C73EF6" w14:paraId="537C1A9B" w14:textId="77777777">
            <w:pPr>
              <w:jc w:val="center"/>
              <w:rPr>
                <w:color w:val="000000"/>
                <w:sz w:val="20"/>
              </w:rPr>
            </w:pPr>
            <w:r w:rsidRPr="00C73EF6">
              <w:rPr>
                <w:color w:val="000000"/>
                <w:sz w:val="20"/>
              </w:rPr>
              <w:t xml:space="preserve">26 reports </w:t>
            </w:r>
            <w:r w:rsidRPr="00C73EF6">
              <w:rPr>
                <w:color w:val="000000"/>
                <w:sz w:val="20"/>
              </w:rPr>
              <w:br/>
              <w:t>(4 hours)</w:t>
            </w:r>
          </w:p>
        </w:tc>
        <w:tc>
          <w:tcPr>
            <w:tcW w:w="1333" w:type="dxa"/>
            <w:shd w:val="clear" w:color="auto" w:fill="auto"/>
            <w:hideMark/>
          </w:tcPr>
          <w:p w:rsidRPr="00C73EF6" w:rsidR="00C73EF6" w:rsidP="00C73EF6" w:rsidRDefault="00C73EF6" w14:paraId="5B15A10C" w14:textId="77777777">
            <w:pPr>
              <w:jc w:val="center"/>
              <w:rPr>
                <w:color w:val="000000"/>
                <w:sz w:val="20"/>
              </w:rPr>
            </w:pPr>
            <w:r w:rsidRPr="00C73EF6">
              <w:rPr>
                <w:color w:val="000000"/>
                <w:sz w:val="20"/>
              </w:rPr>
              <w:t xml:space="preserve">80 reports </w:t>
            </w:r>
            <w:r w:rsidRPr="00C73EF6">
              <w:rPr>
                <w:color w:val="000000"/>
                <w:sz w:val="20"/>
              </w:rPr>
              <w:br/>
              <w:t>(4 hours)</w:t>
            </w:r>
          </w:p>
        </w:tc>
        <w:tc>
          <w:tcPr>
            <w:tcW w:w="1127" w:type="dxa"/>
            <w:shd w:val="clear" w:color="auto" w:fill="auto"/>
            <w:hideMark/>
          </w:tcPr>
          <w:p w:rsidRPr="00C73EF6" w:rsidR="00C73EF6" w:rsidP="00C73EF6" w:rsidRDefault="00C73EF6" w14:paraId="67D0230C" w14:textId="77777777">
            <w:pPr>
              <w:jc w:val="center"/>
              <w:rPr>
                <w:color w:val="000000"/>
                <w:sz w:val="20"/>
              </w:rPr>
            </w:pPr>
            <w:r w:rsidRPr="00C73EF6">
              <w:rPr>
                <w:color w:val="000000"/>
                <w:sz w:val="20"/>
              </w:rPr>
              <w:t>54 reports</w:t>
            </w:r>
          </w:p>
        </w:tc>
        <w:tc>
          <w:tcPr>
            <w:tcW w:w="1150" w:type="dxa"/>
            <w:shd w:val="clear" w:color="auto" w:fill="auto"/>
            <w:noWrap/>
            <w:hideMark/>
          </w:tcPr>
          <w:p w:rsidRPr="00C73EF6" w:rsidR="00C73EF6" w:rsidP="00C73EF6" w:rsidRDefault="00C73EF6" w14:paraId="36DD6D75" w14:textId="77777777">
            <w:pPr>
              <w:jc w:val="center"/>
              <w:rPr>
                <w:color w:val="000000"/>
                <w:sz w:val="20"/>
              </w:rPr>
            </w:pPr>
            <w:r w:rsidRPr="00C73EF6">
              <w:rPr>
                <w:color w:val="000000"/>
                <w:sz w:val="20"/>
              </w:rPr>
              <w:t>104 hours</w:t>
            </w:r>
          </w:p>
        </w:tc>
        <w:tc>
          <w:tcPr>
            <w:tcW w:w="1150" w:type="dxa"/>
            <w:shd w:val="clear" w:color="auto" w:fill="auto"/>
            <w:noWrap/>
            <w:hideMark/>
          </w:tcPr>
          <w:p w:rsidRPr="00C73EF6" w:rsidR="00C73EF6" w:rsidP="00C73EF6" w:rsidRDefault="00C73EF6" w14:paraId="67BD0322" w14:textId="77777777">
            <w:pPr>
              <w:jc w:val="center"/>
              <w:rPr>
                <w:color w:val="000000"/>
                <w:sz w:val="20"/>
              </w:rPr>
            </w:pPr>
            <w:r w:rsidRPr="00C73EF6">
              <w:rPr>
                <w:color w:val="000000"/>
                <w:sz w:val="20"/>
              </w:rPr>
              <w:t>320 hours</w:t>
            </w:r>
          </w:p>
        </w:tc>
        <w:tc>
          <w:tcPr>
            <w:tcW w:w="1071" w:type="dxa"/>
            <w:shd w:val="clear" w:color="auto" w:fill="auto"/>
            <w:hideMark/>
          </w:tcPr>
          <w:p w:rsidRPr="00C73EF6" w:rsidR="00C73EF6" w:rsidP="00C73EF6" w:rsidRDefault="00C73EF6" w14:paraId="592E2331" w14:textId="77777777">
            <w:pPr>
              <w:jc w:val="center"/>
              <w:rPr>
                <w:color w:val="000000"/>
                <w:sz w:val="20"/>
              </w:rPr>
            </w:pPr>
            <w:r w:rsidRPr="00C73EF6">
              <w:rPr>
                <w:color w:val="000000"/>
                <w:sz w:val="20"/>
              </w:rPr>
              <w:t>216 hours</w:t>
            </w:r>
          </w:p>
        </w:tc>
        <w:tc>
          <w:tcPr>
            <w:tcW w:w="2382" w:type="dxa"/>
            <w:shd w:val="clear" w:color="auto" w:fill="auto"/>
            <w:hideMark/>
          </w:tcPr>
          <w:p w:rsidRPr="00C73EF6" w:rsidR="00C73EF6" w:rsidP="00C73EF6" w:rsidRDefault="00C73EF6" w14:paraId="5A08E198" w14:textId="77777777">
            <w:pPr>
              <w:rPr>
                <w:color w:val="000000"/>
                <w:sz w:val="20"/>
              </w:rPr>
            </w:pPr>
            <w:r w:rsidRPr="00C73EF6">
              <w:rPr>
                <w:color w:val="000000"/>
                <w:sz w:val="20"/>
              </w:rPr>
              <w:t xml:space="preserve">FRA expects to receive more submissions in this 3-year ICR period. </w:t>
            </w:r>
          </w:p>
        </w:tc>
      </w:tr>
      <w:tr w:rsidRPr="00C73EF6" w:rsidR="00C73EF6" w:rsidTr="00146C77" w14:paraId="3AF01ABB" w14:textId="77777777">
        <w:trPr>
          <w:trHeight w:val="521"/>
        </w:trPr>
        <w:tc>
          <w:tcPr>
            <w:tcW w:w="2678" w:type="dxa"/>
            <w:shd w:val="clear" w:color="auto" w:fill="auto"/>
            <w:hideMark/>
          </w:tcPr>
          <w:p w:rsidRPr="00C73EF6" w:rsidR="00C73EF6" w:rsidP="00C73EF6" w:rsidRDefault="00C73EF6" w14:paraId="631567EA" w14:textId="77777777">
            <w:pPr>
              <w:rPr>
                <w:color w:val="000000"/>
                <w:sz w:val="20"/>
              </w:rPr>
            </w:pPr>
            <w:r w:rsidRPr="00C73EF6">
              <w:rPr>
                <w:color w:val="000000"/>
                <w:sz w:val="20"/>
              </w:rPr>
              <w:t>209.405(a)—Reporting of remedial actions—Completion of Form FRA F 6180.96 including selection of railroad remedial action code</w:t>
            </w:r>
          </w:p>
        </w:tc>
        <w:tc>
          <w:tcPr>
            <w:tcW w:w="1434" w:type="dxa"/>
            <w:shd w:val="clear" w:color="auto" w:fill="auto"/>
            <w:hideMark/>
          </w:tcPr>
          <w:p w:rsidRPr="00C73EF6" w:rsidR="00C73EF6" w:rsidP="00C73EF6" w:rsidRDefault="00C73EF6" w14:paraId="474073BE" w14:textId="77777777">
            <w:pPr>
              <w:jc w:val="center"/>
              <w:rPr>
                <w:color w:val="000000"/>
                <w:sz w:val="20"/>
              </w:rPr>
            </w:pPr>
            <w:r w:rsidRPr="00C73EF6">
              <w:rPr>
                <w:color w:val="000000"/>
                <w:sz w:val="20"/>
              </w:rPr>
              <w:t xml:space="preserve">4,050 reports </w:t>
            </w:r>
            <w:r w:rsidRPr="00C73EF6">
              <w:rPr>
                <w:color w:val="000000"/>
                <w:sz w:val="20"/>
              </w:rPr>
              <w:br/>
              <w:t>(15 minutes)</w:t>
            </w:r>
          </w:p>
        </w:tc>
        <w:tc>
          <w:tcPr>
            <w:tcW w:w="1333" w:type="dxa"/>
            <w:shd w:val="clear" w:color="auto" w:fill="auto"/>
            <w:hideMark/>
          </w:tcPr>
          <w:p w:rsidRPr="00C73EF6" w:rsidR="00C73EF6" w:rsidP="00C73EF6" w:rsidRDefault="00C73EF6" w14:paraId="0EA523E8" w14:textId="77777777">
            <w:pPr>
              <w:jc w:val="center"/>
              <w:rPr>
                <w:color w:val="000000"/>
                <w:sz w:val="20"/>
              </w:rPr>
            </w:pPr>
            <w:r w:rsidRPr="00C73EF6">
              <w:rPr>
                <w:color w:val="000000"/>
                <w:sz w:val="20"/>
              </w:rPr>
              <w:t xml:space="preserve">2,400 reports   </w:t>
            </w:r>
            <w:r w:rsidRPr="00C73EF6">
              <w:rPr>
                <w:color w:val="000000"/>
                <w:sz w:val="20"/>
              </w:rPr>
              <w:br/>
              <w:t>(30 minutes)</w:t>
            </w:r>
          </w:p>
        </w:tc>
        <w:tc>
          <w:tcPr>
            <w:tcW w:w="1127" w:type="dxa"/>
            <w:shd w:val="clear" w:color="auto" w:fill="auto"/>
            <w:hideMark/>
          </w:tcPr>
          <w:p w:rsidRPr="00C73EF6" w:rsidR="00C73EF6" w:rsidP="00C73EF6" w:rsidRDefault="00C73EF6" w14:paraId="705F33A0" w14:textId="03AB6DA6">
            <w:pPr>
              <w:jc w:val="center"/>
              <w:rPr>
                <w:color w:val="000000"/>
                <w:sz w:val="20"/>
              </w:rPr>
            </w:pPr>
            <w:r w:rsidRPr="00C73EF6">
              <w:rPr>
                <w:color w:val="000000"/>
                <w:sz w:val="20"/>
              </w:rPr>
              <w:t>-1,650 reports</w:t>
            </w:r>
          </w:p>
        </w:tc>
        <w:tc>
          <w:tcPr>
            <w:tcW w:w="1150" w:type="dxa"/>
            <w:shd w:val="clear" w:color="auto" w:fill="auto"/>
            <w:noWrap/>
            <w:hideMark/>
          </w:tcPr>
          <w:p w:rsidRPr="00C73EF6" w:rsidR="00C73EF6" w:rsidP="00C73EF6" w:rsidRDefault="00C73EF6" w14:paraId="0F4C71BF" w14:textId="77777777">
            <w:pPr>
              <w:jc w:val="center"/>
              <w:rPr>
                <w:color w:val="000000"/>
                <w:sz w:val="20"/>
              </w:rPr>
            </w:pPr>
            <w:r w:rsidRPr="00C73EF6">
              <w:rPr>
                <w:color w:val="000000"/>
                <w:sz w:val="20"/>
              </w:rPr>
              <w:t>1,013 hours</w:t>
            </w:r>
          </w:p>
        </w:tc>
        <w:tc>
          <w:tcPr>
            <w:tcW w:w="1150" w:type="dxa"/>
            <w:shd w:val="clear" w:color="auto" w:fill="auto"/>
            <w:noWrap/>
            <w:hideMark/>
          </w:tcPr>
          <w:p w:rsidRPr="00C73EF6" w:rsidR="00C73EF6" w:rsidP="00C73EF6" w:rsidRDefault="00C73EF6" w14:paraId="02B4602B" w14:textId="77777777">
            <w:pPr>
              <w:jc w:val="center"/>
              <w:rPr>
                <w:color w:val="000000"/>
                <w:sz w:val="20"/>
              </w:rPr>
            </w:pPr>
            <w:r w:rsidRPr="00C73EF6">
              <w:rPr>
                <w:color w:val="000000"/>
                <w:sz w:val="20"/>
              </w:rPr>
              <w:t>1,200 hours</w:t>
            </w:r>
          </w:p>
        </w:tc>
        <w:tc>
          <w:tcPr>
            <w:tcW w:w="1071" w:type="dxa"/>
            <w:shd w:val="clear" w:color="auto" w:fill="auto"/>
            <w:hideMark/>
          </w:tcPr>
          <w:p w:rsidRPr="00C73EF6" w:rsidR="00C73EF6" w:rsidP="00C73EF6" w:rsidRDefault="00C73EF6" w14:paraId="5CD9F270" w14:textId="77777777">
            <w:pPr>
              <w:jc w:val="center"/>
              <w:rPr>
                <w:color w:val="000000"/>
                <w:sz w:val="20"/>
              </w:rPr>
            </w:pPr>
            <w:r w:rsidRPr="00C73EF6">
              <w:rPr>
                <w:color w:val="000000"/>
                <w:sz w:val="20"/>
              </w:rPr>
              <w:t>187 hours</w:t>
            </w:r>
          </w:p>
        </w:tc>
        <w:tc>
          <w:tcPr>
            <w:tcW w:w="2382" w:type="dxa"/>
            <w:shd w:val="clear" w:color="auto" w:fill="auto"/>
            <w:hideMark/>
          </w:tcPr>
          <w:p w:rsidR="00FF3CB3" w:rsidP="00C73EF6" w:rsidRDefault="00C73EF6" w14:paraId="1D114ABB" w14:textId="77777777">
            <w:pPr>
              <w:rPr>
                <w:color w:val="000000"/>
                <w:sz w:val="20"/>
              </w:rPr>
            </w:pPr>
            <w:r w:rsidRPr="00C73EF6">
              <w:rPr>
                <w:color w:val="000000"/>
                <w:sz w:val="20"/>
              </w:rPr>
              <w:t xml:space="preserve">FRA expects to receive </w:t>
            </w:r>
            <w:r w:rsidR="00B906DA">
              <w:rPr>
                <w:color w:val="000000"/>
                <w:sz w:val="20"/>
              </w:rPr>
              <w:t>fewer</w:t>
            </w:r>
            <w:r w:rsidRPr="00C73EF6">
              <w:rPr>
                <w:color w:val="000000"/>
                <w:sz w:val="20"/>
              </w:rPr>
              <w:t xml:space="preserve"> submissions in this 3-year ICR period. </w:t>
            </w:r>
          </w:p>
          <w:p w:rsidR="00FF3CB3" w:rsidP="00C73EF6" w:rsidRDefault="00FF3CB3" w14:paraId="517312BA" w14:textId="77777777">
            <w:pPr>
              <w:rPr>
                <w:color w:val="000000"/>
                <w:sz w:val="20"/>
              </w:rPr>
            </w:pPr>
          </w:p>
          <w:p w:rsidRPr="00C73EF6" w:rsidR="00C73EF6" w:rsidP="00C73EF6" w:rsidRDefault="00C73EF6" w14:paraId="3036A1F6" w14:textId="3B6CA141">
            <w:pPr>
              <w:rPr>
                <w:color w:val="000000"/>
                <w:sz w:val="20"/>
              </w:rPr>
            </w:pPr>
            <w:r w:rsidRPr="00C73EF6">
              <w:rPr>
                <w:color w:val="000000"/>
                <w:sz w:val="20"/>
              </w:rPr>
              <w:t xml:space="preserve">Additionally, the average time per submission is now more accurate in terms of the time necessary to prepare this type of document. </w:t>
            </w:r>
          </w:p>
        </w:tc>
      </w:tr>
      <w:tr w:rsidRPr="00C73EF6" w:rsidR="00C73EF6" w:rsidTr="008D198D" w14:paraId="2782B8EB" w14:textId="77777777">
        <w:trPr>
          <w:trHeight w:val="440"/>
        </w:trPr>
        <w:tc>
          <w:tcPr>
            <w:tcW w:w="2678" w:type="dxa"/>
            <w:shd w:val="clear" w:color="auto" w:fill="auto"/>
            <w:hideMark/>
          </w:tcPr>
          <w:p w:rsidRPr="00C73EF6" w:rsidR="00C73EF6" w:rsidP="00C73EF6" w:rsidRDefault="00C73EF6" w14:paraId="283E52E6" w14:textId="77777777">
            <w:pPr>
              <w:rPr>
                <w:color w:val="000000"/>
                <w:sz w:val="20"/>
              </w:rPr>
            </w:pPr>
            <w:r w:rsidRPr="00C73EF6">
              <w:rPr>
                <w:color w:val="000000"/>
                <w:sz w:val="20"/>
              </w:rPr>
              <w:t>—(b) Violation report challenge by the railroads—Remedial action reports</w:t>
            </w:r>
          </w:p>
        </w:tc>
        <w:tc>
          <w:tcPr>
            <w:tcW w:w="1434" w:type="dxa"/>
            <w:shd w:val="clear" w:color="auto" w:fill="auto"/>
            <w:hideMark/>
          </w:tcPr>
          <w:p w:rsidRPr="00C73EF6" w:rsidR="00C73EF6" w:rsidP="00C73EF6" w:rsidRDefault="00C73EF6" w14:paraId="79FF08A9" w14:textId="77777777">
            <w:pPr>
              <w:jc w:val="center"/>
              <w:rPr>
                <w:color w:val="000000"/>
                <w:sz w:val="20"/>
              </w:rPr>
            </w:pPr>
            <w:r w:rsidRPr="00C73EF6">
              <w:rPr>
                <w:color w:val="000000"/>
                <w:sz w:val="20"/>
              </w:rPr>
              <w:t xml:space="preserve">810 challenges </w:t>
            </w:r>
            <w:r w:rsidRPr="00C73EF6">
              <w:rPr>
                <w:color w:val="000000"/>
                <w:sz w:val="20"/>
              </w:rPr>
              <w:br/>
              <w:t>(1 hour)</w:t>
            </w:r>
          </w:p>
        </w:tc>
        <w:tc>
          <w:tcPr>
            <w:tcW w:w="1333" w:type="dxa"/>
            <w:shd w:val="clear" w:color="auto" w:fill="auto"/>
            <w:hideMark/>
          </w:tcPr>
          <w:p w:rsidRPr="00C73EF6" w:rsidR="00C73EF6" w:rsidP="00C73EF6" w:rsidRDefault="00C73EF6" w14:paraId="47FC23B2" w14:textId="77777777">
            <w:pPr>
              <w:jc w:val="center"/>
              <w:rPr>
                <w:color w:val="000000"/>
                <w:sz w:val="20"/>
              </w:rPr>
            </w:pPr>
            <w:r w:rsidRPr="00C73EF6">
              <w:rPr>
                <w:color w:val="000000"/>
                <w:sz w:val="20"/>
              </w:rPr>
              <w:t xml:space="preserve">240 challenges </w:t>
            </w:r>
            <w:r w:rsidRPr="00C73EF6">
              <w:rPr>
                <w:color w:val="000000"/>
                <w:sz w:val="20"/>
              </w:rPr>
              <w:br/>
              <w:t>(45 minutes)</w:t>
            </w:r>
          </w:p>
        </w:tc>
        <w:tc>
          <w:tcPr>
            <w:tcW w:w="1127" w:type="dxa"/>
            <w:shd w:val="clear" w:color="auto" w:fill="auto"/>
            <w:hideMark/>
          </w:tcPr>
          <w:p w:rsidRPr="00C73EF6" w:rsidR="00C73EF6" w:rsidP="00C73EF6" w:rsidRDefault="00C73EF6" w14:paraId="2EF23783" w14:textId="77777777">
            <w:pPr>
              <w:jc w:val="center"/>
              <w:rPr>
                <w:color w:val="000000"/>
                <w:sz w:val="20"/>
              </w:rPr>
            </w:pPr>
            <w:r w:rsidRPr="00C73EF6">
              <w:rPr>
                <w:color w:val="000000"/>
                <w:sz w:val="20"/>
              </w:rPr>
              <w:t>-570 challenges</w:t>
            </w:r>
          </w:p>
        </w:tc>
        <w:tc>
          <w:tcPr>
            <w:tcW w:w="1150" w:type="dxa"/>
            <w:shd w:val="clear" w:color="auto" w:fill="auto"/>
            <w:noWrap/>
            <w:hideMark/>
          </w:tcPr>
          <w:p w:rsidRPr="00C73EF6" w:rsidR="00C73EF6" w:rsidP="00C73EF6" w:rsidRDefault="00C73EF6" w14:paraId="1D4859E2" w14:textId="77777777">
            <w:pPr>
              <w:jc w:val="center"/>
              <w:rPr>
                <w:color w:val="000000"/>
                <w:sz w:val="20"/>
              </w:rPr>
            </w:pPr>
            <w:r w:rsidRPr="00C73EF6">
              <w:rPr>
                <w:color w:val="000000"/>
                <w:sz w:val="20"/>
              </w:rPr>
              <w:t>810 hours</w:t>
            </w:r>
          </w:p>
        </w:tc>
        <w:tc>
          <w:tcPr>
            <w:tcW w:w="1150" w:type="dxa"/>
            <w:shd w:val="clear" w:color="auto" w:fill="auto"/>
            <w:noWrap/>
            <w:hideMark/>
          </w:tcPr>
          <w:p w:rsidRPr="00C73EF6" w:rsidR="00C73EF6" w:rsidP="00C73EF6" w:rsidRDefault="00C73EF6" w14:paraId="7BACFCE7" w14:textId="77777777">
            <w:pPr>
              <w:jc w:val="center"/>
              <w:rPr>
                <w:color w:val="000000"/>
                <w:sz w:val="20"/>
              </w:rPr>
            </w:pPr>
            <w:r w:rsidRPr="00C73EF6">
              <w:rPr>
                <w:color w:val="000000"/>
                <w:sz w:val="20"/>
              </w:rPr>
              <w:t>180 hours</w:t>
            </w:r>
          </w:p>
        </w:tc>
        <w:tc>
          <w:tcPr>
            <w:tcW w:w="1071" w:type="dxa"/>
            <w:shd w:val="clear" w:color="auto" w:fill="auto"/>
            <w:hideMark/>
          </w:tcPr>
          <w:p w:rsidRPr="00C73EF6" w:rsidR="00C73EF6" w:rsidP="00C73EF6" w:rsidRDefault="00C73EF6" w14:paraId="366F26E6" w14:textId="77777777">
            <w:pPr>
              <w:jc w:val="center"/>
              <w:rPr>
                <w:color w:val="000000"/>
                <w:sz w:val="20"/>
              </w:rPr>
            </w:pPr>
            <w:r w:rsidRPr="00C73EF6">
              <w:rPr>
                <w:color w:val="000000"/>
                <w:sz w:val="20"/>
              </w:rPr>
              <w:t>-630 hours</w:t>
            </w:r>
          </w:p>
        </w:tc>
        <w:tc>
          <w:tcPr>
            <w:tcW w:w="2382" w:type="dxa"/>
            <w:shd w:val="clear" w:color="auto" w:fill="auto"/>
            <w:hideMark/>
          </w:tcPr>
          <w:p w:rsidR="006C71D1" w:rsidP="00C73EF6" w:rsidRDefault="00C73EF6" w14:paraId="4406A973" w14:textId="77777777">
            <w:pPr>
              <w:rPr>
                <w:color w:val="000000"/>
                <w:sz w:val="20"/>
              </w:rPr>
            </w:pPr>
            <w:r w:rsidRPr="00C73EF6">
              <w:rPr>
                <w:color w:val="000000"/>
                <w:sz w:val="20"/>
              </w:rPr>
              <w:t xml:space="preserve">FRA expects to receive </w:t>
            </w:r>
            <w:r w:rsidR="00B906DA">
              <w:rPr>
                <w:color w:val="000000"/>
                <w:sz w:val="20"/>
              </w:rPr>
              <w:t>fewer</w:t>
            </w:r>
            <w:r w:rsidRPr="00C73EF6">
              <w:rPr>
                <w:color w:val="000000"/>
                <w:sz w:val="20"/>
              </w:rPr>
              <w:t xml:space="preserve"> submissions in this 3-year ICR period. </w:t>
            </w:r>
          </w:p>
          <w:p w:rsidR="00FF3CB3" w:rsidP="00C73EF6" w:rsidRDefault="00FF3CB3" w14:paraId="1F572AAC" w14:textId="77777777">
            <w:pPr>
              <w:rPr>
                <w:color w:val="000000"/>
                <w:sz w:val="20"/>
              </w:rPr>
            </w:pPr>
          </w:p>
          <w:p w:rsidRPr="00C73EF6" w:rsidR="00C73EF6" w:rsidP="00C73EF6" w:rsidRDefault="00C73EF6" w14:paraId="61341E7E" w14:textId="58F3E2F8">
            <w:pPr>
              <w:rPr>
                <w:color w:val="000000"/>
                <w:sz w:val="20"/>
              </w:rPr>
            </w:pPr>
            <w:r w:rsidRPr="00C73EF6">
              <w:rPr>
                <w:color w:val="000000"/>
                <w:sz w:val="20"/>
              </w:rPr>
              <w:t xml:space="preserve">Additionally, the average time per submission is now more accurate in terms of the time necessary to prepare this type of document. </w:t>
            </w:r>
          </w:p>
        </w:tc>
      </w:tr>
      <w:tr w:rsidRPr="00C73EF6" w:rsidR="00C73EF6" w:rsidTr="00C73EF6" w14:paraId="3560DE31" w14:textId="77777777">
        <w:trPr>
          <w:trHeight w:val="1215"/>
        </w:trPr>
        <w:tc>
          <w:tcPr>
            <w:tcW w:w="2678" w:type="dxa"/>
            <w:shd w:val="clear" w:color="auto" w:fill="auto"/>
            <w:hideMark/>
          </w:tcPr>
          <w:p w:rsidRPr="00C73EF6" w:rsidR="00C73EF6" w:rsidP="00C73EF6" w:rsidRDefault="00C73EF6" w14:paraId="5CFCCD7C" w14:textId="77777777">
            <w:pPr>
              <w:rPr>
                <w:color w:val="000000"/>
                <w:sz w:val="20"/>
              </w:rPr>
            </w:pPr>
            <w:r w:rsidRPr="00C73EF6">
              <w:rPr>
                <w:color w:val="000000"/>
                <w:sz w:val="20"/>
              </w:rPr>
              <w:lastRenderedPageBreak/>
              <w:t xml:space="preserve">209.407—Delayed reports  </w:t>
            </w:r>
          </w:p>
        </w:tc>
        <w:tc>
          <w:tcPr>
            <w:tcW w:w="1434" w:type="dxa"/>
            <w:shd w:val="clear" w:color="auto" w:fill="auto"/>
            <w:hideMark/>
          </w:tcPr>
          <w:p w:rsidRPr="00C73EF6" w:rsidR="00C73EF6" w:rsidP="00C73EF6" w:rsidRDefault="00C73EF6" w14:paraId="6963FE23" w14:textId="77777777">
            <w:pPr>
              <w:jc w:val="center"/>
              <w:rPr>
                <w:color w:val="000000"/>
                <w:sz w:val="20"/>
              </w:rPr>
            </w:pPr>
            <w:r w:rsidRPr="00C73EF6">
              <w:rPr>
                <w:color w:val="000000"/>
                <w:sz w:val="20"/>
              </w:rPr>
              <w:t xml:space="preserve">405 reports </w:t>
            </w:r>
            <w:r w:rsidRPr="00C73EF6">
              <w:rPr>
                <w:color w:val="000000"/>
                <w:sz w:val="20"/>
              </w:rPr>
              <w:br/>
              <w:t>(30 minutes)</w:t>
            </w:r>
          </w:p>
        </w:tc>
        <w:tc>
          <w:tcPr>
            <w:tcW w:w="1333" w:type="dxa"/>
            <w:shd w:val="clear" w:color="auto" w:fill="auto"/>
            <w:hideMark/>
          </w:tcPr>
          <w:p w:rsidRPr="00C73EF6" w:rsidR="00C73EF6" w:rsidP="00C73EF6" w:rsidRDefault="00C73EF6" w14:paraId="3C197ABA" w14:textId="77777777">
            <w:pPr>
              <w:jc w:val="center"/>
              <w:rPr>
                <w:color w:val="000000"/>
                <w:sz w:val="20"/>
              </w:rPr>
            </w:pPr>
            <w:r w:rsidRPr="00C73EF6">
              <w:rPr>
                <w:color w:val="000000"/>
                <w:sz w:val="20"/>
              </w:rPr>
              <w:t xml:space="preserve">240 reports </w:t>
            </w:r>
            <w:r w:rsidRPr="00C73EF6">
              <w:rPr>
                <w:color w:val="000000"/>
                <w:sz w:val="20"/>
              </w:rPr>
              <w:br/>
              <w:t>(45 minutes)</w:t>
            </w:r>
          </w:p>
        </w:tc>
        <w:tc>
          <w:tcPr>
            <w:tcW w:w="1127" w:type="dxa"/>
            <w:shd w:val="clear" w:color="auto" w:fill="auto"/>
            <w:hideMark/>
          </w:tcPr>
          <w:p w:rsidRPr="00C73EF6" w:rsidR="00C73EF6" w:rsidP="00C73EF6" w:rsidRDefault="00C73EF6" w14:paraId="38860EA2" w14:textId="77777777">
            <w:pPr>
              <w:jc w:val="center"/>
              <w:rPr>
                <w:color w:val="000000"/>
                <w:sz w:val="20"/>
              </w:rPr>
            </w:pPr>
            <w:r w:rsidRPr="00C73EF6">
              <w:rPr>
                <w:color w:val="000000"/>
                <w:sz w:val="20"/>
              </w:rPr>
              <w:t>-165 reports</w:t>
            </w:r>
          </w:p>
        </w:tc>
        <w:tc>
          <w:tcPr>
            <w:tcW w:w="1150" w:type="dxa"/>
            <w:shd w:val="clear" w:color="auto" w:fill="auto"/>
            <w:noWrap/>
            <w:hideMark/>
          </w:tcPr>
          <w:p w:rsidRPr="00C73EF6" w:rsidR="00C73EF6" w:rsidP="00C73EF6" w:rsidRDefault="00C73EF6" w14:paraId="09EC2742" w14:textId="77777777">
            <w:pPr>
              <w:jc w:val="center"/>
              <w:rPr>
                <w:color w:val="000000"/>
                <w:sz w:val="20"/>
              </w:rPr>
            </w:pPr>
            <w:r w:rsidRPr="00C73EF6">
              <w:rPr>
                <w:color w:val="000000"/>
                <w:sz w:val="20"/>
              </w:rPr>
              <w:t>203 hours</w:t>
            </w:r>
          </w:p>
        </w:tc>
        <w:tc>
          <w:tcPr>
            <w:tcW w:w="1150" w:type="dxa"/>
            <w:shd w:val="clear" w:color="auto" w:fill="auto"/>
            <w:noWrap/>
            <w:hideMark/>
          </w:tcPr>
          <w:p w:rsidRPr="00C73EF6" w:rsidR="00C73EF6" w:rsidP="00C73EF6" w:rsidRDefault="00C73EF6" w14:paraId="43AAD09D" w14:textId="77777777">
            <w:pPr>
              <w:jc w:val="center"/>
              <w:rPr>
                <w:color w:val="000000"/>
                <w:sz w:val="20"/>
              </w:rPr>
            </w:pPr>
            <w:r w:rsidRPr="00C73EF6">
              <w:rPr>
                <w:color w:val="000000"/>
                <w:sz w:val="20"/>
              </w:rPr>
              <w:t>180 hours</w:t>
            </w:r>
          </w:p>
        </w:tc>
        <w:tc>
          <w:tcPr>
            <w:tcW w:w="1071" w:type="dxa"/>
            <w:shd w:val="clear" w:color="auto" w:fill="auto"/>
            <w:hideMark/>
          </w:tcPr>
          <w:p w:rsidRPr="00C73EF6" w:rsidR="00C73EF6" w:rsidP="00C73EF6" w:rsidRDefault="00C73EF6" w14:paraId="0B11F560" w14:textId="77777777">
            <w:pPr>
              <w:jc w:val="center"/>
              <w:rPr>
                <w:color w:val="000000"/>
                <w:sz w:val="20"/>
              </w:rPr>
            </w:pPr>
            <w:r w:rsidRPr="00C73EF6">
              <w:rPr>
                <w:color w:val="000000"/>
                <w:sz w:val="20"/>
              </w:rPr>
              <w:t>-23 hours</w:t>
            </w:r>
          </w:p>
        </w:tc>
        <w:tc>
          <w:tcPr>
            <w:tcW w:w="2382" w:type="dxa"/>
            <w:shd w:val="clear" w:color="auto" w:fill="auto"/>
            <w:hideMark/>
          </w:tcPr>
          <w:p w:rsidRPr="00C73EF6" w:rsidR="00C73EF6" w:rsidP="00C73EF6" w:rsidRDefault="00C73EF6" w14:paraId="4AFF0B49" w14:textId="2EED58F8">
            <w:pPr>
              <w:rPr>
                <w:color w:val="000000"/>
                <w:sz w:val="20"/>
              </w:rPr>
            </w:pPr>
            <w:r w:rsidRPr="00C73EF6">
              <w:rPr>
                <w:color w:val="000000"/>
                <w:sz w:val="20"/>
              </w:rPr>
              <w:t xml:space="preserve">FRA expects to receive </w:t>
            </w:r>
            <w:r w:rsidR="00B906DA">
              <w:rPr>
                <w:color w:val="000000"/>
                <w:sz w:val="20"/>
              </w:rPr>
              <w:t>fewer</w:t>
            </w:r>
            <w:r w:rsidRPr="00C73EF6">
              <w:rPr>
                <w:color w:val="000000"/>
                <w:sz w:val="20"/>
              </w:rPr>
              <w:t xml:space="preserve"> submissions in this 3-year ICR period. Additionally, the average time per submission is now more accurate in terms of the time necessary to prepare this type of document. </w:t>
            </w:r>
          </w:p>
        </w:tc>
      </w:tr>
    </w:tbl>
    <w:p w:rsidR="00C73EF6" w:rsidP="00FA0349" w:rsidRDefault="00C73EF6" w14:paraId="67A8FF65" w14:textId="77777777">
      <w:pPr>
        <w:ind w:left="720"/>
        <w:rPr>
          <w:szCs w:val="24"/>
        </w:rPr>
      </w:pPr>
    </w:p>
    <w:p w:rsidRPr="00164DED" w:rsidR="00AF32A2" w:rsidP="00AF32A2" w:rsidRDefault="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Pr="00164DED" w:rsidR="00D14763" w:rsidRDefault="00D14763"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Pr="00164DED" w:rsidR="00D14763" w:rsidRDefault="00D14763"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Pr="00164DED" w:rsidR="00D14763" w:rsidRDefault="00D14763" w14:paraId="4E2953DC" w14:textId="77777777">
      <w:pPr>
        <w:widowControl w:val="0"/>
        <w:rPr>
          <w:szCs w:val="24"/>
        </w:rPr>
      </w:pPr>
    </w:p>
    <w:p w:rsidRPr="00164DED" w:rsidR="00506720" w:rsidP="00506720" w:rsidRDefault="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Pr="00164DED" w:rsidR="00D14763" w:rsidRDefault="00D14763" w14:paraId="17209069" w14:textId="77777777">
      <w:pPr>
        <w:widowControl w:val="0"/>
        <w:rPr>
          <w:szCs w:val="24"/>
        </w:rPr>
      </w:pPr>
    </w:p>
    <w:p w:rsidRPr="00164DED" w:rsidR="00D14763" w:rsidRDefault="00F73522" w14:paraId="5750BDAC" w14:textId="05DA96EC">
      <w:pPr>
        <w:widowControl w:val="0"/>
        <w:ind w:left="720"/>
        <w:rPr>
          <w:b/>
          <w:szCs w:val="24"/>
        </w:rPr>
      </w:pPr>
      <w:r>
        <w:rPr>
          <w:szCs w:val="24"/>
        </w:rPr>
        <w:t>FRA is not</w:t>
      </w:r>
      <w:r w:rsidRPr="00F73522">
        <w:rPr>
          <w:szCs w:val="24"/>
        </w:rPr>
        <w:t xml:space="preserve"> seeking approval to not display the expiration date.</w:t>
      </w:r>
    </w:p>
    <w:p w:rsidRPr="00164DED" w:rsidR="00D14763" w:rsidRDefault="00D14763" w14:paraId="4F894BCC" w14:textId="77777777">
      <w:pPr>
        <w:widowControl w:val="0"/>
        <w:rPr>
          <w:b/>
          <w:szCs w:val="24"/>
        </w:rPr>
      </w:pPr>
    </w:p>
    <w:p w:rsidRPr="00164DED" w:rsidR="00F209CF" w:rsidP="00F209CF" w:rsidRDefault="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Pr="00164DED" w:rsidR="00D14763" w:rsidRDefault="00D14763" w14:paraId="2EC20C6F" w14:textId="77777777">
      <w:pPr>
        <w:widowControl w:val="0"/>
        <w:rPr>
          <w:szCs w:val="24"/>
        </w:rPr>
      </w:pPr>
    </w:p>
    <w:p w:rsidRPr="00164DED" w:rsidR="00D14763" w:rsidP="00474BDC" w:rsidRDefault="00D14763" w14:paraId="230A2117" w14:textId="389F1C7E">
      <w:pPr>
        <w:widowControl w:val="0"/>
        <w:ind w:left="720"/>
        <w:rPr>
          <w:szCs w:val="24"/>
        </w:rPr>
      </w:pPr>
      <w:r w:rsidRPr="00164DED">
        <w:rPr>
          <w:szCs w:val="24"/>
        </w:rPr>
        <w:t>No exceptions are taken at this time.</w:t>
      </w:r>
    </w:p>
    <w:sectPr w:rsidRPr="00164DED" w:rsidR="00D14763" w:rsidSect="00FA0349">
      <w:headerReference w:type="even" r:id="rId15"/>
      <w:headerReference w:type="default" r:id="rId16"/>
      <w:footerReference w:type="even" r:id="rId17"/>
      <w:footerReference w:type="default" r:id="rId18"/>
      <w:pgSz w:w="15840" w:h="12240" w:orient="landscape"/>
      <w:pgMar w:top="1440" w:right="1440" w:bottom="1440" w:left="1440" w:header="1350" w:footer="18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9AB21" w14:textId="77777777" w:rsidR="00E4021E" w:rsidRDefault="00E4021E">
      <w:r>
        <w:separator/>
      </w:r>
    </w:p>
  </w:endnote>
  <w:endnote w:type="continuationSeparator" w:id="0">
    <w:p w14:paraId="092CD7EA" w14:textId="77777777" w:rsidR="00E4021E" w:rsidRDefault="00E4021E">
      <w:r>
        <w:continuationSeparator/>
      </w:r>
    </w:p>
  </w:endnote>
  <w:endnote w:type="continuationNotice" w:id="1">
    <w:p w14:paraId="4C7B52F5" w14:textId="77777777" w:rsidR="00E4021E" w:rsidRDefault="00E40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0B70" w14:textId="77777777" w:rsidR="002D796E" w:rsidRPr="0067781C" w:rsidRDefault="002D796E">
    <w:pPr>
      <w:framePr w:w="9360" w:h="280" w:hRule="exact" w:wrap="notBeside" w:vAnchor="page" w:hAnchor="text" w:y="13752"/>
      <w:widowControl w:val="0"/>
      <w:spacing w:line="0" w:lineRule="atLeast"/>
      <w:jc w:val="center"/>
      <w:rPr>
        <w:vanish/>
      </w:rPr>
    </w:pPr>
    <w:r w:rsidRPr="00DC02E1">
      <w:rPr>
        <w:color w:val="000000"/>
      </w:rPr>
      <w:pgNum/>
    </w:r>
  </w:p>
  <w:p w14:paraId="01757AA5" w14:textId="77777777" w:rsidR="002D796E" w:rsidRDefault="002D796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5D9D" w14:textId="77777777" w:rsidR="002D796E" w:rsidRPr="0067781C" w:rsidRDefault="002D796E">
    <w:pPr>
      <w:framePr w:w="9360" w:h="280" w:hRule="exact" w:wrap="notBeside" w:vAnchor="page" w:hAnchor="text" w:y="13752"/>
      <w:widowControl w:val="0"/>
      <w:spacing w:line="0" w:lineRule="atLeast"/>
      <w:jc w:val="center"/>
      <w:rPr>
        <w:vanish/>
      </w:rPr>
    </w:pPr>
    <w:r w:rsidRPr="00DC02E1">
      <w:rPr>
        <w:color w:val="000000"/>
      </w:rPr>
      <w:pgNum/>
    </w:r>
  </w:p>
  <w:p w14:paraId="0A394D82" w14:textId="77777777" w:rsidR="002D796E" w:rsidRDefault="002D796E">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2708" w14:textId="77777777" w:rsidR="002D796E" w:rsidRPr="0067781C" w:rsidRDefault="002D796E" w:rsidP="00DC02E1">
    <w:pPr>
      <w:framePr w:w="9360" w:h="280" w:hRule="exact" w:wrap="notBeside" w:vAnchor="page" w:hAnchor="page" w:x="2713" w:y="10693"/>
      <w:widowControl w:val="0"/>
      <w:spacing w:line="0" w:lineRule="atLeast"/>
      <w:jc w:val="center"/>
      <w:rPr>
        <w:vanish/>
      </w:rPr>
    </w:pPr>
    <w:r w:rsidRPr="00DC02E1">
      <w:rPr>
        <w:color w:val="000000"/>
      </w:rPr>
      <w:pgNum/>
    </w:r>
  </w:p>
  <w:p w14:paraId="6E3929CE" w14:textId="77777777" w:rsidR="002D796E" w:rsidRDefault="002D796E">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652D" w14:textId="77777777" w:rsidR="002D796E" w:rsidRPr="0067781C" w:rsidRDefault="002D796E" w:rsidP="00DC02E1">
    <w:pPr>
      <w:framePr w:w="9360" w:h="280" w:hRule="exact" w:wrap="notBeside" w:vAnchor="page" w:hAnchor="page" w:x="3049" w:y="10873"/>
      <w:widowControl w:val="0"/>
      <w:jc w:val="center"/>
      <w:rPr>
        <w:vanish/>
      </w:rPr>
    </w:pPr>
    <w:r w:rsidRPr="00DC02E1">
      <w:rPr>
        <w:color w:val="000000"/>
      </w:rPr>
      <w:pgNum/>
    </w:r>
  </w:p>
  <w:p w14:paraId="31D3449E" w14:textId="77777777" w:rsidR="002D796E" w:rsidRDefault="002D796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4D46" w14:textId="77777777" w:rsidR="00E4021E" w:rsidRDefault="00E4021E">
      <w:r>
        <w:separator/>
      </w:r>
    </w:p>
  </w:footnote>
  <w:footnote w:type="continuationSeparator" w:id="0">
    <w:p w14:paraId="13A03BD8" w14:textId="77777777" w:rsidR="00E4021E" w:rsidRDefault="00E4021E">
      <w:r>
        <w:continuationSeparator/>
      </w:r>
    </w:p>
  </w:footnote>
  <w:footnote w:type="continuationNotice" w:id="1">
    <w:p w14:paraId="67B53014" w14:textId="77777777" w:rsidR="00E4021E" w:rsidRDefault="00E4021E"/>
  </w:footnote>
  <w:footnote w:id="2">
    <w:p w14:paraId="01F93B2C" w14:textId="773F9F39" w:rsidR="002D796E" w:rsidRDefault="002D796E" w:rsidP="005B3D3B">
      <w:pPr>
        <w:pStyle w:val="FootnoteText"/>
      </w:pPr>
      <w:r>
        <w:rPr>
          <w:rStyle w:val="FootnoteReference"/>
        </w:rPr>
        <w:footnoteRef/>
      </w:r>
      <w:r>
        <w:t xml:space="preserve"> </w:t>
      </w:r>
      <w:r w:rsidRPr="005B3D3B">
        <w:t xml:space="preserve">States are authorized to work in partnership with FRA to enforce </w:t>
      </w:r>
      <w:r w:rsidR="001A44A4">
        <w:t>F</w:t>
      </w:r>
      <w:r w:rsidRPr="005B3D3B">
        <w:t>ederal railroad safety laws and regulations (49 U.S.C. 20105, 49 CFR part 212).</w:t>
      </w:r>
      <w:r>
        <w:t xml:space="preserve"> </w:t>
      </w:r>
      <w:r w:rsidRPr="002538A0">
        <w:rPr>
          <w:u w:val="single"/>
        </w:rPr>
        <w:t>See</w:t>
      </w:r>
      <w:r>
        <w:t xml:space="preserve"> 57 FR 28115.</w:t>
      </w:r>
    </w:p>
  </w:footnote>
  <w:footnote w:id="3">
    <w:p w14:paraId="317FBC22" w14:textId="77777777" w:rsidR="002D796E" w:rsidRDefault="002D796E" w:rsidP="00D056BB">
      <w:pPr>
        <w:pStyle w:val="FootnoteText"/>
      </w:pPr>
      <w:r>
        <w:rPr>
          <w:rStyle w:val="FootnoteReference"/>
        </w:rPr>
        <w:footnoteRef/>
      </w:r>
      <w:r>
        <w:t xml:space="preserve"> 59 FR 43676.</w:t>
      </w:r>
    </w:p>
  </w:footnote>
  <w:footnote w:id="4">
    <w:p w14:paraId="63C22DE5" w14:textId="6ED6844D" w:rsidR="002D796E" w:rsidRPr="000219DB" w:rsidRDefault="002D796E" w:rsidP="007D6AEA">
      <w:pPr>
        <w:pStyle w:val="FootnoteText"/>
      </w:pPr>
      <w:r w:rsidRPr="000219DB">
        <w:rPr>
          <w:rStyle w:val="FootnoteReference"/>
        </w:rPr>
        <w:footnoteRef/>
      </w:r>
      <w:r w:rsidRPr="000219DB">
        <w:t xml:space="preserve"> 8</w:t>
      </w:r>
      <w:r>
        <w:t>7</w:t>
      </w:r>
      <w:r w:rsidRPr="000219DB">
        <w:t xml:space="preserve"> FR </w:t>
      </w:r>
      <w:r w:rsidRPr="00DC2C4B">
        <w:t>8082</w:t>
      </w:r>
      <w:r w:rsidRPr="000219DB">
        <w:t>.</w:t>
      </w:r>
    </w:p>
  </w:footnote>
  <w:footnote w:id="5">
    <w:p w14:paraId="0BB8C141" w14:textId="77777777" w:rsidR="002D796E" w:rsidRDefault="002D796E" w:rsidP="00570005">
      <w:pPr>
        <w:pStyle w:val="FootnoteText"/>
      </w:pPr>
      <w:r w:rsidRPr="00800DC2">
        <w:rPr>
          <w:rStyle w:val="FootnoteReference"/>
        </w:rPr>
        <w:footnoteRef/>
      </w:r>
      <w:r w:rsidRPr="00800DC2">
        <w:t xml:space="preserve"> The current inventory exhibits a total burden of</w:t>
      </w:r>
      <w:r>
        <w:t xml:space="preserve"> 9,346 </w:t>
      </w:r>
      <w:r w:rsidRPr="00800DC2">
        <w:t xml:space="preserve">hours while the total burden of this notice is </w:t>
      </w:r>
      <w:r w:rsidRPr="00F25EE0">
        <w:rPr>
          <w:color w:val="000000"/>
        </w:rPr>
        <w:t xml:space="preserve">11,958 </w:t>
      </w:r>
      <w:r w:rsidRPr="00800DC2">
        <w:t>hours.</w:t>
      </w:r>
    </w:p>
  </w:footnote>
  <w:footnote w:id="6">
    <w:p w14:paraId="49DA8E77" w14:textId="31CF4966" w:rsidR="002D796E" w:rsidRDefault="002D796E" w:rsidP="00570005">
      <w:r w:rsidRPr="00604B1E">
        <w:rPr>
          <w:rStyle w:val="FootnoteReference"/>
          <w:sz w:val="20"/>
        </w:rPr>
        <w:footnoteRef/>
      </w:r>
      <w:r w:rsidRPr="00604B1E">
        <w:rPr>
          <w:sz w:val="20"/>
        </w:rPr>
        <w:t xml:space="preserve"> </w:t>
      </w:r>
      <w:r>
        <w:rPr>
          <w:sz w:val="20"/>
        </w:rPr>
        <w:t>For State respondents, the</w:t>
      </w:r>
      <w:r w:rsidRPr="00140C00">
        <w:rPr>
          <w:sz w:val="20"/>
        </w:rPr>
        <w:t xml:space="preserve"> dollar equivalent cost is derived from the </w:t>
      </w:r>
      <w:r>
        <w:rPr>
          <w:sz w:val="20"/>
        </w:rPr>
        <w:t xml:space="preserve">Bureau </w:t>
      </w:r>
      <w:r w:rsidRPr="003527D2">
        <w:rPr>
          <w:sz w:val="20"/>
        </w:rPr>
        <w:t>of Labor Statistics data for management occupations, NAICS 99920—State Government, excluding schools and hospitals</w:t>
      </w:r>
      <w:r>
        <w:rPr>
          <w:sz w:val="20"/>
        </w:rPr>
        <w:t>, for State government employees</w:t>
      </w:r>
      <w:r w:rsidRPr="003527D2">
        <w:rPr>
          <w:sz w:val="20"/>
        </w:rPr>
        <w:t xml:space="preserve">. To calculate the mean hourly wage of </w:t>
      </w:r>
      <w:r w:rsidRPr="00EA1353">
        <w:rPr>
          <w:sz w:val="20"/>
        </w:rPr>
        <w:t>$46.69</w:t>
      </w:r>
      <w:r w:rsidRPr="003527D2">
        <w:rPr>
          <w:sz w:val="20"/>
        </w:rPr>
        <w:t xml:space="preserve"> for this category of workers, FRA included a 75-percent charge for overhead costs. The calculation is </w:t>
      </w:r>
      <w:r w:rsidRPr="00EA1353">
        <w:rPr>
          <w:sz w:val="20"/>
        </w:rPr>
        <w:t>$46.69</w:t>
      </w:r>
      <w:r w:rsidRPr="003527D2">
        <w:rPr>
          <w:sz w:val="20"/>
        </w:rPr>
        <w:t xml:space="preserve"> per hour </w:t>
      </w:r>
      <w:r>
        <w:rPr>
          <w:sz w:val="20"/>
        </w:rPr>
        <w:t xml:space="preserve">* </w:t>
      </w:r>
      <w:r w:rsidRPr="003527D2">
        <w:rPr>
          <w:sz w:val="20"/>
        </w:rPr>
        <w:t>1.75 = $</w:t>
      </w:r>
      <w:r>
        <w:rPr>
          <w:sz w:val="20"/>
        </w:rPr>
        <w:t xml:space="preserve">81.71. </w:t>
      </w:r>
      <w:r w:rsidRPr="003527D2">
        <w:rPr>
          <w:sz w:val="20"/>
        </w:rPr>
        <w:t xml:space="preserve">The Web address for this data is: </w:t>
      </w:r>
      <w:hyperlink r:id="rId1" w:anchor="11-0000" w:history="1">
        <w:r w:rsidRPr="00594A24">
          <w:rPr>
            <w:rStyle w:val="Hyperlink"/>
            <w:sz w:val="20"/>
          </w:rPr>
          <w:t>https://www.bls.gov/oes/current/naics4_999200.htm#11-0000</w:t>
        </w:r>
      </w:hyperlink>
      <w:r w:rsidRPr="003527D2">
        <w:rPr>
          <w:sz w:val="20"/>
        </w:rPr>
        <w:t>.</w:t>
      </w:r>
      <w:r>
        <w:rPr>
          <w:sz w:val="20"/>
        </w:rPr>
        <w:t xml:space="preserve"> Additionally, for railroad respondents, </w:t>
      </w:r>
      <w:r w:rsidRPr="007A5EDE">
        <w:rPr>
          <w:sz w:val="20"/>
        </w:rPr>
        <w:t xml:space="preserve">the dollar equivalent cost is derived from the Surface Transportation Board’s 2020 Full Year Wage A&amp;B data series </w:t>
      </w:r>
      <w:r>
        <w:rPr>
          <w:sz w:val="20"/>
        </w:rPr>
        <w:t xml:space="preserve">for railroad workers. The </w:t>
      </w:r>
      <w:r w:rsidRPr="007A5EDE">
        <w:rPr>
          <w:sz w:val="20"/>
        </w:rPr>
        <w:t>wage rate</w:t>
      </w:r>
      <w:r>
        <w:rPr>
          <w:sz w:val="20"/>
        </w:rPr>
        <w:t xml:space="preserve"> of $77.44 per hour</w:t>
      </w:r>
      <w:r w:rsidRPr="007A5EDE">
        <w:rPr>
          <w:sz w:val="20"/>
        </w:rPr>
        <w:t xml:space="preserve"> includes a 75-percent overhead charge.</w:t>
      </w:r>
      <w:r>
        <w:rPr>
          <w:sz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D246" w14:textId="77777777" w:rsidR="002D796E" w:rsidRDefault="002D796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6DF3" w14:textId="77777777" w:rsidR="002D796E" w:rsidRDefault="002D796E">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CB9C" w14:textId="77777777" w:rsidR="002D796E" w:rsidRDefault="002D796E">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9B96" w14:textId="77777777" w:rsidR="002D796E" w:rsidRDefault="002D796E">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15:restartNumberingAfterBreak="0">
    <w:nsid w:val="2FD37CD8"/>
    <w:multiLevelType w:val="hybridMultilevel"/>
    <w:tmpl w:val="4B02E1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3BAA"/>
    <w:rsid w:val="0002099A"/>
    <w:rsid w:val="0002359D"/>
    <w:rsid w:val="00025C43"/>
    <w:rsid w:val="00026B18"/>
    <w:rsid w:val="00031315"/>
    <w:rsid w:val="000313E2"/>
    <w:rsid w:val="00033558"/>
    <w:rsid w:val="0003392A"/>
    <w:rsid w:val="00034ADF"/>
    <w:rsid w:val="0003592A"/>
    <w:rsid w:val="00037A0E"/>
    <w:rsid w:val="00037ED6"/>
    <w:rsid w:val="00040271"/>
    <w:rsid w:val="00040E48"/>
    <w:rsid w:val="00042B1A"/>
    <w:rsid w:val="00044627"/>
    <w:rsid w:val="00050872"/>
    <w:rsid w:val="000511EF"/>
    <w:rsid w:val="0005188E"/>
    <w:rsid w:val="00056021"/>
    <w:rsid w:val="000562ED"/>
    <w:rsid w:val="00057372"/>
    <w:rsid w:val="000575E1"/>
    <w:rsid w:val="000607DB"/>
    <w:rsid w:val="000622C6"/>
    <w:rsid w:val="00062522"/>
    <w:rsid w:val="00063F5E"/>
    <w:rsid w:val="00064B41"/>
    <w:rsid w:val="00065C9B"/>
    <w:rsid w:val="0006677A"/>
    <w:rsid w:val="00067605"/>
    <w:rsid w:val="00067C4C"/>
    <w:rsid w:val="00070DC9"/>
    <w:rsid w:val="0007215B"/>
    <w:rsid w:val="0007236C"/>
    <w:rsid w:val="000737D4"/>
    <w:rsid w:val="000746EB"/>
    <w:rsid w:val="00074BC7"/>
    <w:rsid w:val="00074F5C"/>
    <w:rsid w:val="00075768"/>
    <w:rsid w:val="000813F6"/>
    <w:rsid w:val="00085E31"/>
    <w:rsid w:val="00086193"/>
    <w:rsid w:val="000865A5"/>
    <w:rsid w:val="00087C2B"/>
    <w:rsid w:val="00090310"/>
    <w:rsid w:val="00091E8A"/>
    <w:rsid w:val="00092FE5"/>
    <w:rsid w:val="000948A8"/>
    <w:rsid w:val="00094993"/>
    <w:rsid w:val="00095511"/>
    <w:rsid w:val="0009644A"/>
    <w:rsid w:val="000A2142"/>
    <w:rsid w:val="000A273B"/>
    <w:rsid w:val="000A7199"/>
    <w:rsid w:val="000A78FE"/>
    <w:rsid w:val="000B3BA9"/>
    <w:rsid w:val="000B79EF"/>
    <w:rsid w:val="000C7BD8"/>
    <w:rsid w:val="000D00FB"/>
    <w:rsid w:val="000D19AA"/>
    <w:rsid w:val="000D3EE7"/>
    <w:rsid w:val="000D55D9"/>
    <w:rsid w:val="000D620D"/>
    <w:rsid w:val="000E290C"/>
    <w:rsid w:val="000E5DF4"/>
    <w:rsid w:val="000E642A"/>
    <w:rsid w:val="000F0654"/>
    <w:rsid w:val="000F1362"/>
    <w:rsid w:val="000F34B5"/>
    <w:rsid w:val="000F6A7C"/>
    <w:rsid w:val="000F77B0"/>
    <w:rsid w:val="00100301"/>
    <w:rsid w:val="0010226F"/>
    <w:rsid w:val="00102EEF"/>
    <w:rsid w:val="00104A05"/>
    <w:rsid w:val="00111DD9"/>
    <w:rsid w:val="00111F90"/>
    <w:rsid w:val="00111FE2"/>
    <w:rsid w:val="00115301"/>
    <w:rsid w:val="0012278D"/>
    <w:rsid w:val="0012648E"/>
    <w:rsid w:val="00131F93"/>
    <w:rsid w:val="00133433"/>
    <w:rsid w:val="00136BB0"/>
    <w:rsid w:val="00136F0B"/>
    <w:rsid w:val="00137082"/>
    <w:rsid w:val="00140EFA"/>
    <w:rsid w:val="00144D5E"/>
    <w:rsid w:val="0014591A"/>
    <w:rsid w:val="00146C77"/>
    <w:rsid w:val="00146E07"/>
    <w:rsid w:val="00150515"/>
    <w:rsid w:val="001506DC"/>
    <w:rsid w:val="001507E7"/>
    <w:rsid w:val="00153371"/>
    <w:rsid w:val="00153CCA"/>
    <w:rsid w:val="001553D2"/>
    <w:rsid w:val="001560BB"/>
    <w:rsid w:val="0015648A"/>
    <w:rsid w:val="00156AE1"/>
    <w:rsid w:val="00156D28"/>
    <w:rsid w:val="001603C9"/>
    <w:rsid w:val="0016103A"/>
    <w:rsid w:val="00163737"/>
    <w:rsid w:val="00163BD4"/>
    <w:rsid w:val="00164684"/>
    <w:rsid w:val="00164DED"/>
    <w:rsid w:val="001670FB"/>
    <w:rsid w:val="00170884"/>
    <w:rsid w:val="001759D8"/>
    <w:rsid w:val="001765A6"/>
    <w:rsid w:val="001772B0"/>
    <w:rsid w:val="00177433"/>
    <w:rsid w:val="0018179C"/>
    <w:rsid w:val="00182D44"/>
    <w:rsid w:val="001839FC"/>
    <w:rsid w:val="00186917"/>
    <w:rsid w:val="001910EB"/>
    <w:rsid w:val="00191C17"/>
    <w:rsid w:val="00191FE0"/>
    <w:rsid w:val="001A3544"/>
    <w:rsid w:val="001A39F3"/>
    <w:rsid w:val="001A44A4"/>
    <w:rsid w:val="001A56E9"/>
    <w:rsid w:val="001A6CD0"/>
    <w:rsid w:val="001A7144"/>
    <w:rsid w:val="001A78E3"/>
    <w:rsid w:val="001B1925"/>
    <w:rsid w:val="001B31F2"/>
    <w:rsid w:val="001B4441"/>
    <w:rsid w:val="001B77C9"/>
    <w:rsid w:val="001C10DD"/>
    <w:rsid w:val="001C360E"/>
    <w:rsid w:val="001C364D"/>
    <w:rsid w:val="001D196E"/>
    <w:rsid w:val="001D57D9"/>
    <w:rsid w:val="001D5DC6"/>
    <w:rsid w:val="001D6EE2"/>
    <w:rsid w:val="001D76DB"/>
    <w:rsid w:val="001E03BE"/>
    <w:rsid w:val="001E0457"/>
    <w:rsid w:val="001E698F"/>
    <w:rsid w:val="001F0083"/>
    <w:rsid w:val="001F0C1B"/>
    <w:rsid w:val="001F1C09"/>
    <w:rsid w:val="001F30D2"/>
    <w:rsid w:val="001F34DE"/>
    <w:rsid w:val="001F3744"/>
    <w:rsid w:val="001F3F33"/>
    <w:rsid w:val="001F41AA"/>
    <w:rsid w:val="001F7427"/>
    <w:rsid w:val="001F779A"/>
    <w:rsid w:val="00200277"/>
    <w:rsid w:val="00200E02"/>
    <w:rsid w:val="002131EA"/>
    <w:rsid w:val="00213F0B"/>
    <w:rsid w:val="002172DC"/>
    <w:rsid w:val="00220527"/>
    <w:rsid w:val="002237A9"/>
    <w:rsid w:val="00223B39"/>
    <w:rsid w:val="0023401B"/>
    <w:rsid w:val="0024161C"/>
    <w:rsid w:val="002420AF"/>
    <w:rsid w:val="00245619"/>
    <w:rsid w:val="00250FBE"/>
    <w:rsid w:val="00251F9D"/>
    <w:rsid w:val="002530DF"/>
    <w:rsid w:val="002538A0"/>
    <w:rsid w:val="002558BD"/>
    <w:rsid w:val="00255D6D"/>
    <w:rsid w:val="00255D9E"/>
    <w:rsid w:val="002620D8"/>
    <w:rsid w:val="00262124"/>
    <w:rsid w:val="0026327B"/>
    <w:rsid w:val="00264594"/>
    <w:rsid w:val="0026563C"/>
    <w:rsid w:val="00265649"/>
    <w:rsid w:val="00266653"/>
    <w:rsid w:val="00266B23"/>
    <w:rsid w:val="0026743C"/>
    <w:rsid w:val="002772D6"/>
    <w:rsid w:val="00277707"/>
    <w:rsid w:val="00281377"/>
    <w:rsid w:val="00281AF4"/>
    <w:rsid w:val="00282BA5"/>
    <w:rsid w:val="0028428A"/>
    <w:rsid w:val="002853B7"/>
    <w:rsid w:val="00285577"/>
    <w:rsid w:val="0029090A"/>
    <w:rsid w:val="002912A8"/>
    <w:rsid w:val="00292275"/>
    <w:rsid w:val="00292C1D"/>
    <w:rsid w:val="00294BD8"/>
    <w:rsid w:val="00297261"/>
    <w:rsid w:val="00297809"/>
    <w:rsid w:val="002A037E"/>
    <w:rsid w:val="002A57BE"/>
    <w:rsid w:val="002A72BF"/>
    <w:rsid w:val="002B019B"/>
    <w:rsid w:val="002B49A0"/>
    <w:rsid w:val="002B6EFB"/>
    <w:rsid w:val="002B7A4A"/>
    <w:rsid w:val="002C052A"/>
    <w:rsid w:val="002C0F59"/>
    <w:rsid w:val="002C1F59"/>
    <w:rsid w:val="002C499A"/>
    <w:rsid w:val="002C4D60"/>
    <w:rsid w:val="002C59B0"/>
    <w:rsid w:val="002C75C4"/>
    <w:rsid w:val="002D0657"/>
    <w:rsid w:val="002D11C3"/>
    <w:rsid w:val="002D2D21"/>
    <w:rsid w:val="002D3ADC"/>
    <w:rsid w:val="002D3D1A"/>
    <w:rsid w:val="002D466A"/>
    <w:rsid w:val="002D4D84"/>
    <w:rsid w:val="002D56A4"/>
    <w:rsid w:val="002D796E"/>
    <w:rsid w:val="002E1E66"/>
    <w:rsid w:val="002E1FE5"/>
    <w:rsid w:val="002E29D3"/>
    <w:rsid w:val="002E5507"/>
    <w:rsid w:val="002E61BA"/>
    <w:rsid w:val="002E6368"/>
    <w:rsid w:val="002E7174"/>
    <w:rsid w:val="002F077F"/>
    <w:rsid w:val="002F22D0"/>
    <w:rsid w:val="002F6048"/>
    <w:rsid w:val="002F6280"/>
    <w:rsid w:val="002F63CD"/>
    <w:rsid w:val="002F775E"/>
    <w:rsid w:val="00300340"/>
    <w:rsid w:val="00300649"/>
    <w:rsid w:val="00300AD9"/>
    <w:rsid w:val="00300C1C"/>
    <w:rsid w:val="0030358D"/>
    <w:rsid w:val="00304771"/>
    <w:rsid w:val="00306839"/>
    <w:rsid w:val="00307ECE"/>
    <w:rsid w:val="0031003C"/>
    <w:rsid w:val="003124B0"/>
    <w:rsid w:val="003155C2"/>
    <w:rsid w:val="00316920"/>
    <w:rsid w:val="00316E25"/>
    <w:rsid w:val="003178DF"/>
    <w:rsid w:val="00322333"/>
    <w:rsid w:val="00325720"/>
    <w:rsid w:val="00325D17"/>
    <w:rsid w:val="00325FAA"/>
    <w:rsid w:val="00327328"/>
    <w:rsid w:val="0032739E"/>
    <w:rsid w:val="00330281"/>
    <w:rsid w:val="003344C8"/>
    <w:rsid w:val="00334F9D"/>
    <w:rsid w:val="003372CA"/>
    <w:rsid w:val="00342B2F"/>
    <w:rsid w:val="00342D66"/>
    <w:rsid w:val="0034396C"/>
    <w:rsid w:val="00345F67"/>
    <w:rsid w:val="00345F7E"/>
    <w:rsid w:val="00350348"/>
    <w:rsid w:val="00351C6B"/>
    <w:rsid w:val="0035225E"/>
    <w:rsid w:val="00352321"/>
    <w:rsid w:val="00353626"/>
    <w:rsid w:val="003541EE"/>
    <w:rsid w:val="00356014"/>
    <w:rsid w:val="003573EE"/>
    <w:rsid w:val="00360600"/>
    <w:rsid w:val="0036477E"/>
    <w:rsid w:val="00364B64"/>
    <w:rsid w:val="00365573"/>
    <w:rsid w:val="00365D91"/>
    <w:rsid w:val="00366F73"/>
    <w:rsid w:val="00367B91"/>
    <w:rsid w:val="00374F98"/>
    <w:rsid w:val="003757DB"/>
    <w:rsid w:val="00375D08"/>
    <w:rsid w:val="003773E4"/>
    <w:rsid w:val="00377E9C"/>
    <w:rsid w:val="00381DDF"/>
    <w:rsid w:val="00381FFC"/>
    <w:rsid w:val="0038341D"/>
    <w:rsid w:val="00383536"/>
    <w:rsid w:val="00385930"/>
    <w:rsid w:val="00387093"/>
    <w:rsid w:val="003877FB"/>
    <w:rsid w:val="00387FEB"/>
    <w:rsid w:val="003947B5"/>
    <w:rsid w:val="0039521A"/>
    <w:rsid w:val="00396174"/>
    <w:rsid w:val="003A6415"/>
    <w:rsid w:val="003A7A16"/>
    <w:rsid w:val="003A7DBF"/>
    <w:rsid w:val="003B2AF0"/>
    <w:rsid w:val="003B466D"/>
    <w:rsid w:val="003B5160"/>
    <w:rsid w:val="003B5362"/>
    <w:rsid w:val="003B62FA"/>
    <w:rsid w:val="003B73A8"/>
    <w:rsid w:val="003C0901"/>
    <w:rsid w:val="003C0AE4"/>
    <w:rsid w:val="003C1B61"/>
    <w:rsid w:val="003C258F"/>
    <w:rsid w:val="003C5481"/>
    <w:rsid w:val="003C54A8"/>
    <w:rsid w:val="003C6E18"/>
    <w:rsid w:val="003D4B0F"/>
    <w:rsid w:val="003D4E6E"/>
    <w:rsid w:val="003D6DFD"/>
    <w:rsid w:val="003E0BF1"/>
    <w:rsid w:val="003E1845"/>
    <w:rsid w:val="003E4A41"/>
    <w:rsid w:val="003E5016"/>
    <w:rsid w:val="003E5A98"/>
    <w:rsid w:val="003E6432"/>
    <w:rsid w:val="003E754F"/>
    <w:rsid w:val="003F00A9"/>
    <w:rsid w:val="003F4050"/>
    <w:rsid w:val="003F5314"/>
    <w:rsid w:val="003F563B"/>
    <w:rsid w:val="003F651F"/>
    <w:rsid w:val="003F6AC5"/>
    <w:rsid w:val="003F6BA8"/>
    <w:rsid w:val="00401CDF"/>
    <w:rsid w:val="004027B8"/>
    <w:rsid w:val="00403567"/>
    <w:rsid w:val="0040371D"/>
    <w:rsid w:val="00403792"/>
    <w:rsid w:val="004100FF"/>
    <w:rsid w:val="004110EC"/>
    <w:rsid w:val="00413038"/>
    <w:rsid w:val="00413CC6"/>
    <w:rsid w:val="00414AB6"/>
    <w:rsid w:val="0041727C"/>
    <w:rsid w:val="0041728E"/>
    <w:rsid w:val="00417F2E"/>
    <w:rsid w:val="0042070E"/>
    <w:rsid w:val="0042286E"/>
    <w:rsid w:val="00422961"/>
    <w:rsid w:val="00422E97"/>
    <w:rsid w:val="00423726"/>
    <w:rsid w:val="00424A14"/>
    <w:rsid w:val="00424A82"/>
    <w:rsid w:val="00426A21"/>
    <w:rsid w:val="00426FD0"/>
    <w:rsid w:val="004302BF"/>
    <w:rsid w:val="004307CC"/>
    <w:rsid w:val="00430DED"/>
    <w:rsid w:val="00431142"/>
    <w:rsid w:val="00434F08"/>
    <w:rsid w:val="00435B04"/>
    <w:rsid w:val="00435C1F"/>
    <w:rsid w:val="00436C04"/>
    <w:rsid w:val="00444090"/>
    <w:rsid w:val="00445542"/>
    <w:rsid w:val="00446BC2"/>
    <w:rsid w:val="004502D3"/>
    <w:rsid w:val="00450750"/>
    <w:rsid w:val="004510D2"/>
    <w:rsid w:val="00454088"/>
    <w:rsid w:val="00466445"/>
    <w:rsid w:val="00467CD7"/>
    <w:rsid w:val="00467EBA"/>
    <w:rsid w:val="00474BDC"/>
    <w:rsid w:val="00475184"/>
    <w:rsid w:val="004825F8"/>
    <w:rsid w:val="00483FED"/>
    <w:rsid w:val="0048442F"/>
    <w:rsid w:val="00492408"/>
    <w:rsid w:val="00492B67"/>
    <w:rsid w:val="00493001"/>
    <w:rsid w:val="004A1927"/>
    <w:rsid w:val="004A3866"/>
    <w:rsid w:val="004A4444"/>
    <w:rsid w:val="004A49CE"/>
    <w:rsid w:val="004B016F"/>
    <w:rsid w:val="004B3C58"/>
    <w:rsid w:val="004C0508"/>
    <w:rsid w:val="004C0875"/>
    <w:rsid w:val="004C5945"/>
    <w:rsid w:val="004C606E"/>
    <w:rsid w:val="004C7A54"/>
    <w:rsid w:val="004C7DBD"/>
    <w:rsid w:val="004D4FDA"/>
    <w:rsid w:val="004D5E31"/>
    <w:rsid w:val="004D6200"/>
    <w:rsid w:val="004D7C90"/>
    <w:rsid w:val="004E0C9B"/>
    <w:rsid w:val="004E549B"/>
    <w:rsid w:val="004F2BAB"/>
    <w:rsid w:val="004F3D4A"/>
    <w:rsid w:val="004F4978"/>
    <w:rsid w:val="004F5EAB"/>
    <w:rsid w:val="004F6A99"/>
    <w:rsid w:val="0050090A"/>
    <w:rsid w:val="00501671"/>
    <w:rsid w:val="00503A8B"/>
    <w:rsid w:val="00506720"/>
    <w:rsid w:val="0050713D"/>
    <w:rsid w:val="0051002A"/>
    <w:rsid w:val="00512128"/>
    <w:rsid w:val="00512CD0"/>
    <w:rsid w:val="00514A1C"/>
    <w:rsid w:val="00515CD4"/>
    <w:rsid w:val="0051758E"/>
    <w:rsid w:val="005177C5"/>
    <w:rsid w:val="005202B2"/>
    <w:rsid w:val="00521F90"/>
    <w:rsid w:val="00522148"/>
    <w:rsid w:val="005230E9"/>
    <w:rsid w:val="005240F9"/>
    <w:rsid w:val="00525D1C"/>
    <w:rsid w:val="00526596"/>
    <w:rsid w:val="0052743C"/>
    <w:rsid w:val="00527AA1"/>
    <w:rsid w:val="005309D7"/>
    <w:rsid w:val="00531663"/>
    <w:rsid w:val="00532089"/>
    <w:rsid w:val="00535ED6"/>
    <w:rsid w:val="00536558"/>
    <w:rsid w:val="005406FC"/>
    <w:rsid w:val="005419AF"/>
    <w:rsid w:val="00545493"/>
    <w:rsid w:val="00546CD3"/>
    <w:rsid w:val="00547CA9"/>
    <w:rsid w:val="005544EE"/>
    <w:rsid w:val="00554B90"/>
    <w:rsid w:val="00555C53"/>
    <w:rsid w:val="00565783"/>
    <w:rsid w:val="00565833"/>
    <w:rsid w:val="00570005"/>
    <w:rsid w:val="00571F17"/>
    <w:rsid w:val="00576EF0"/>
    <w:rsid w:val="00576F96"/>
    <w:rsid w:val="00581663"/>
    <w:rsid w:val="00582082"/>
    <w:rsid w:val="0058440A"/>
    <w:rsid w:val="00585072"/>
    <w:rsid w:val="00585A97"/>
    <w:rsid w:val="00586EE7"/>
    <w:rsid w:val="00587F8E"/>
    <w:rsid w:val="00591316"/>
    <w:rsid w:val="00591EAA"/>
    <w:rsid w:val="00593D9F"/>
    <w:rsid w:val="00596001"/>
    <w:rsid w:val="005976AC"/>
    <w:rsid w:val="005A016C"/>
    <w:rsid w:val="005A05B0"/>
    <w:rsid w:val="005A1C72"/>
    <w:rsid w:val="005A2E46"/>
    <w:rsid w:val="005A2F6D"/>
    <w:rsid w:val="005A3009"/>
    <w:rsid w:val="005A4741"/>
    <w:rsid w:val="005A5ABB"/>
    <w:rsid w:val="005B056D"/>
    <w:rsid w:val="005B177A"/>
    <w:rsid w:val="005B23E7"/>
    <w:rsid w:val="005B3010"/>
    <w:rsid w:val="005B3D3B"/>
    <w:rsid w:val="005B63F0"/>
    <w:rsid w:val="005C3C18"/>
    <w:rsid w:val="005C437A"/>
    <w:rsid w:val="005C6324"/>
    <w:rsid w:val="005C66DB"/>
    <w:rsid w:val="005D07E2"/>
    <w:rsid w:val="005D08D0"/>
    <w:rsid w:val="005D1834"/>
    <w:rsid w:val="005D1C9F"/>
    <w:rsid w:val="005D29DC"/>
    <w:rsid w:val="005D3B19"/>
    <w:rsid w:val="005D4AB8"/>
    <w:rsid w:val="005D4C3E"/>
    <w:rsid w:val="005D7627"/>
    <w:rsid w:val="005E1B28"/>
    <w:rsid w:val="005E4A16"/>
    <w:rsid w:val="005E5DE2"/>
    <w:rsid w:val="005E645E"/>
    <w:rsid w:val="005E64ED"/>
    <w:rsid w:val="005E6794"/>
    <w:rsid w:val="005F003E"/>
    <w:rsid w:val="005F2803"/>
    <w:rsid w:val="005F2C84"/>
    <w:rsid w:val="005F3516"/>
    <w:rsid w:val="005F4008"/>
    <w:rsid w:val="005F56FA"/>
    <w:rsid w:val="005F63F6"/>
    <w:rsid w:val="005F6BC1"/>
    <w:rsid w:val="006009DE"/>
    <w:rsid w:val="00602C65"/>
    <w:rsid w:val="00603559"/>
    <w:rsid w:val="00606C75"/>
    <w:rsid w:val="00607D57"/>
    <w:rsid w:val="006115AA"/>
    <w:rsid w:val="00612315"/>
    <w:rsid w:val="006157BB"/>
    <w:rsid w:val="006166BE"/>
    <w:rsid w:val="00621437"/>
    <w:rsid w:val="00623E3C"/>
    <w:rsid w:val="00632E10"/>
    <w:rsid w:val="00632EC9"/>
    <w:rsid w:val="00634412"/>
    <w:rsid w:val="0063520D"/>
    <w:rsid w:val="00636AA1"/>
    <w:rsid w:val="00641E01"/>
    <w:rsid w:val="00643FA4"/>
    <w:rsid w:val="00646742"/>
    <w:rsid w:val="00647EE9"/>
    <w:rsid w:val="006533F0"/>
    <w:rsid w:val="00654FBA"/>
    <w:rsid w:val="00657041"/>
    <w:rsid w:val="006573CA"/>
    <w:rsid w:val="00661486"/>
    <w:rsid w:val="00661A94"/>
    <w:rsid w:val="006626FA"/>
    <w:rsid w:val="0066522A"/>
    <w:rsid w:val="00665BB1"/>
    <w:rsid w:val="00667757"/>
    <w:rsid w:val="00667CF3"/>
    <w:rsid w:val="006717A3"/>
    <w:rsid w:val="00672968"/>
    <w:rsid w:val="00675226"/>
    <w:rsid w:val="00676B15"/>
    <w:rsid w:val="00676FF3"/>
    <w:rsid w:val="0067781C"/>
    <w:rsid w:val="00681F62"/>
    <w:rsid w:val="00683667"/>
    <w:rsid w:val="00687324"/>
    <w:rsid w:val="00690825"/>
    <w:rsid w:val="00691B53"/>
    <w:rsid w:val="00691D8B"/>
    <w:rsid w:val="0069379C"/>
    <w:rsid w:val="00696B37"/>
    <w:rsid w:val="00696C79"/>
    <w:rsid w:val="00697212"/>
    <w:rsid w:val="006A25B8"/>
    <w:rsid w:val="006A3040"/>
    <w:rsid w:val="006A4422"/>
    <w:rsid w:val="006A5D96"/>
    <w:rsid w:val="006A6E8B"/>
    <w:rsid w:val="006B1689"/>
    <w:rsid w:val="006B23E5"/>
    <w:rsid w:val="006B2876"/>
    <w:rsid w:val="006B3522"/>
    <w:rsid w:val="006B6AC7"/>
    <w:rsid w:val="006C016F"/>
    <w:rsid w:val="006C0538"/>
    <w:rsid w:val="006C077D"/>
    <w:rsid w:val="006C29F7"/>
    <w:rsid w:val="006C481C"/>
    <w:rsid w:val="006C4CE2"/>
    <w:rsid w:val="006C5F63"/>
    <w:rsid w:val="006C71D1"/>
    <w:rsid w:val="006C7A55"/>
    <w:rsid w:val="006D3131"/>
    <w:rsid w:val="006D332D"/>
    <w:rsid w:val="006D3DAF"/>
    <w:rsid w:val="006D4C57"/>
    <w:rsid w:val="006D7285"/>
    <w:rsid w:val="006D7D7F"/>
    <w:rsid w:val="006E1720"/>
    <w:rsid w:val="006E17D7"/>
    <w:rsid w:val="006E1835"/>
    <w:rsid w:val="006E18CB"/>
    <w:rsid w:val="006E18DC"/>
    <w:rsid w:val="006E2FBA"/>
    <w:rsid w:val="006E3E6E"/>
    <w:rsid w:val="006E7424"/>
    <w:rsid w:val="006F0B09"/>
    <w:rsid w:val="006F41AC"/>
    <w:rsid w:val="006F58C9"/>
    <w:rsid w:val="006F6B28"/>
    <w:rsid w:val="006F73EC"/>
    <w:rsid w:val="007005ED"/>
    <w:rsid w:val="00700E5F"/>
    <w:rsid w:val="00700EFB"/>
    <w:rsid w:val="0070204F"/>
    <w:rsid w:val="007039C5"/>
    <w:rsid w:val="00704275"/>
    <w:rsid w:val="007055B6"/>
    <w:rsid w:val="00706D12"/>
    <w:rsid w:val="007114D3"/>
    <w:rsid w:val="00713128"/>
    <w:rsid w:val="00714510"/>
    <w:rsid w:val="007163AD"/>
    <w:rsid w:val="00717497"/>
    <w:rsid w:val="0072050B"/>
    <w:rsid w:val="00720753"/>
    <w:rsid w:val="00720BE0"/>
    <w:rsid w:val="00721137"/>
    <w:rsid w:val="00723C12"/>
    <w:rsid w:val="00723C14"/>
    <w:rsid w:val="00724D66"/>
    <w:rsid w:val="007252A4"/>
    <w:rsid w:val="00725469"/>
    <w:rsid w:val="007263A0"/>
    <w:rsid w:val="00727658"/>
    <w:rsid w:val="00730855"/>
    <w:rsid w:val="00736FCA"/>
    <w:rsid w:val="00737D1B"/>
    <w:rsid w:val="00740F24"/>
    <w:rsid w:val="00741D14"/>
    <w:rsid w:val="0074220F"/>
    <w:rsid w:val="00742C23"/>
    <w:rsid w:val="007434CC"/>
    <w:rsid w:val="007449E3"/>
    <w:rsid w:val="00747AD4"/>
    <w:rsid w:val="00751EF9"/>
    <w:rsid w:val="0075216C"/>
    <w:rsid w:val="00752B42"/>
    <w:rsid w:val="00753C6F"/>
    <w:rsid w:val="00756AE1"/>
    <w:rsid w:val="007573A9"/>
    <w:rsid w:val="00757E96"/>
    <w:rsid w:val="00760B3E"/>
    <w:rsid w:val="00762EB6"/>
    <w:rsid w:val="0076364E"/>
    <w:rsid w:val="00763682"/>
    <w:rsid w:val="00763D01"/>
    <w:rsid w:val="00764C0C"/>
    <w:rsid w:val="0076611C"/>
    <w:rsid w:val="007726BD"/>
    <w:rsid w:val="00775300"/>
    <w:rsid w:val="007763A4"/>
    <w:rsid w:val="00784A00"/>
    <w:rsid w:val="00786A5C"/>
    <w:rsid w:val="00790675"/>
    <w:rsid w:val="007917FE"/>
    <w:rsid w:val="00791B82"/>
    <w:rsid w:val="00793340"/>
    <w:rsid w:val="00794211"/>
    <w:rsid w:val="00796B4D"/>
    <w:rsid w:val="0079709D"/>
    <w:rsid w:val="007A12AC"/>
    <w:rsid w:val="007A1594"/>
    <w:rsid w:val="007A2805"/>
    <w:rsid w:val="007A2BC0"/>
    <w:rsid w:val="007A3F73"/>
    <w:rsid w:val="007A62C9"/>
    <w:rsid w:val="007A6B86"/>
    <w:rsid w:val="007A6FA8"/>
    <w:rsid w:val="007A7253"/>
    <w:rsid w:val="007A7638"/>
    <w:rsid w:val="007A7DE8"/>
    <w:rsid w:val="007B0447"/>
    <w:rsid w:val="007B0EEA"/>
    <w:rsid w:val="007B1C81"/>
    <w:rsid w:val="007B23AE"/>
    <w:rsid w:val="007B29C7"/>
    <w:rsid w:val="007B43E5"/>
    <w:rsid w:val="007B54D7"/>
    <w:rsid w:val="007B586A"/>
    <w:rsid w:val="007B5D51"/>
    <w:rsid w:val="007B5DC9"/>
    <w:rsid w:val="007B5F47"/>
    <w:rsid w:val="007B6293"/>
    <w:rsid w:val="007B74F0"/>
    <w:rsid w:val="007B77F5"/>
    <w:rsid w:val="007C2B9D"/>
    <w:rsid w:val="007D1E36"/>
    <w:rsid w:val="007D513B"/>
    <w:rsid w:val="007D60AC"/>
    <w:rsid w:val="007D65B7"/>
    <w:rsid w:val="007D6AEA"/>
    <w:rsid w:val="007E01E8"/>
    <w:rsid w:val="007E043E"/>
    <w:rsid w:val="007E1300"/>
    <w:rsid w:val="007E1ED9"/>
    <w:rsid w:val="007E30DE"/>
    <w:rsid w:val="007E4A82"/>
    <w:rsid w:val="007E5844"/>
    <w:rsid w:val="007E614B"/>
    <w:rsid w:val="007E6F34"/>
    <w:rsid w:val="007F194F"/>
    <w:rsid w:val="007F47BE"/>
    <w:rsid w:val="007F527C"/>
    <w:rsid w:val="007F658C"/>
    <w:rsid w:val="008038C1"/>
    <w:rsid w:val="00803FAA"/>
    <w:rsid w:val="00804773"/>
    <w:rsid w:val="00805F47"/>
    <w:rsid w:val="00805FA7"/>
    <w:rsid w:val="008060FF"/>
    <w:rsid w:val="00807ECB"/>
    <w:rsid w:val="00810153"/>
    <w:rsid w:val="008124FA"/>
    <w:rsid w:val="00812C4E"/>
    <w:rsid w:val="00816921"/>
    <w:rsid w:val="0082160A"/>
    <w:rsid w:val="00821711"/>
    <w:rsid w:val="0082187C"/>
    <w:rsid w:val="00822915"/>
    <w:rsid w:val="00824567"/>
    <w:rsid w:val="008255CC"/>
    <w:rsid w:val="00831F8B"/>
    <w:rsid w:val="00832F14"/>
    <w:rsid w:val="00833F4C"/>
    <w:rsid w:val="00834153"/>
    <w:rsid w:val="0083609C"/>
    <w:rsid w:val="00836533"/>
    <w:rsid w:val="00837747"/>
    <w:rsid w:val="00837B8D"/>
    <w:rsid w:val="00840007"/>
    <w:rsid w:val="00847FC1"/>
    <w:rsid w:val="008535EB"/>
    <w:rsid w:val="008562BE"/>
    <w:rsid w:val="008605C4"/>
    <w:rsid w:val="008622A8"/>
    <w:rsid w:val="00864AD4"/>
    <w:rsid w:val="00865BEA"/>
    <w:rsid w:val="00871FE3"/>
    <w:rsid w:val="00873C61"/>
    <w:rsid w:val="00877D3D"/>
    <w:rsid w:val="0088152D"/>
    <w:rsid w:val="008818E2"/>
    <w:rsid w:val="008835B9"/>
    <w:rsid w:val="00885AD2"/>
    <w:rsid w:val="00886607"/>
    <w:rsid w:val="00886A6D"/>
    <w:rsid w:val="00894A0E"/>
    <w:rsid w:val="00895363"/>
    <w:rsid w:val="008967F6"/>
    <w:rsid w:val="008A0371"/>
    <w:rsid w:val="008A2B1B"/>
    <w:rsid w:val="008A3E61"/>
    <w:rsid w:val="008A3E91"/>
    <w:rsid w:val="008A5B6D"/>
    <w:rsid w:val="008A6929"/>
    <w:rsid w:val="008A6B8C"/>
    <w:rsid w:val="008A77A9"/>
    <w:rsid w:val="008B0180"/>
    <w:rsid w:val="008B0E1F"/>
    <w:rsid w:val="008B1A12"/>
    <w:rsid w:val="008B41EB"/>
    <w:rsid w:val="008B4916"/>
    <w:rsid w:val="008B620D"/>
    <w:rsid w:val="008B6958"/>
    <w:rsid w:val="008C10DD"/>
    <w:rsid w:val="008C1ED6"/>
    <w:rsid w:val="008C30C2"/>
    <w:rsid w:val="008D03EB"/>
    <w:rsid w:val="008D198D"/>
    <w:rsid w:val="008D2F41"/>
    <w:rsid w:val="008D3BBD"/>
    <w:rsid w:val="008D69A0"/>
    <w:rsid w:val="008D6DD3"/>
    <w:rsid w:val="008D7219"/>
    <w:rsid w:val="008E10AA"/>
    <w:rsid w:val="008E225D"/>
    <w:rsid w:val="008E2836"/>
    <w:rsid w:val="008E4938"/>
    <w:rsid w:val="008E6B1A"/>
    <w:rsid w:val="008F0801"/>
    <w:rsid w:val="008F1973"/>
    <w:rsid w:val="008F452B"/>
    <w:rsid w:val="008F4882"/>
    <w:rsid w:val="0090052F"/>
    <w:rsid w:val="009010DF"/>
    <w:rsid w:val="00901FE8"/>
    <w:rsid w:val="009053F6"/>
    <w:rsid w:val="00905AE2"/>
    <w:rsid w:val="009065B2"/>
    <w:rsid w:val="0091007F"/>
    <w:rsid w:val="00910B9F"/>
    <w:rsid w:val="00911C9E"/>
    <w:rsid w:val="0091451E"/>
    <w:rsid w:val="00916BF7"/>
    <w:rsid w:val="009170BA"/>
    <w:rsid w:val="0092003B"/>
    <w:rsid w:val="0092177C"/>
    <w:rsid w:val="00921CC4"/>
    <w:rsid w:val="009233F6"/>
    <w:rsid w:val="0094023C"/>
    <w:rsid w:val="00940690"/>
    <w:rsid w:val="00940A38"/>
    <w:rsid w:val="00943552"/>
    <w:rsid w:val="009452F0"/>
    <w:rsid w:val="00945969"/>
    <w:rsid w:val="0094647F"/>
    <w:rsid w:val="00946B01"/>
    <w:rsid w:val="00951E8D"/>
    <w:rsid w:val="00952813"/>
    <w:rsid w:val="009534A9"/>
    <w:rsid w:val="009557DD"/>
    <w:rsid w:val="00960531"/>
    <w:rsid w:val="00960F6E"/>
    <w:rsid w:val="009620D4"/>
    <w:rsid w:val="00965083"/>
    <w:rsid w:val="00965EA3"/>
    <w:rsid w:val="009671DB"/>
    <w:rsid w:val="0097222E"/>
    <w:rsid w:val="00972ADD"/>
    <w:rsid w:val="009745BB"/>
    <w:rsid w:val="00974675"/>
    <w:rsid w:val="00974D9A"/>
    <w:rsid w:val="009774CC"/>
    <w:rsid w:val="0098349F"/>
    <w:rsid w:val="00983583"/>
    <w:rsid w:val="00984FB4"/>
    <w:rsid w:val="009877EE"/>
    <w:rsid w:val="00990388"/>
    <w:rsid w:val="00993A04"/>
    <w:rsid w:val="00995E19"/>
    <w:rsid w:val="00997C06"/>
    <w:rsid w:val="009A0A71"/>
    <w:rsid w:val="009A1B47"/>
    <w:rsid w:val="009A36AC"/>
    <w:rsid w:val="009A3C0A"/>
    <w:rsid w:val="009A40FC"/>
    <w:rsid w:val="009A414F"/>
    <w:rsid w:val="009A5AEA"/>
    <w:rsid w:val="009A5E3E"/>
    <w:rsid w:val="009A638E"/>
    <w:rsid w:val="009A6857"/>
    <w:rsid w:val="009B0E90"/>
    <w:rsid w:val="009B2AA9"/>
    <w:rsid w:val="009B30FD"/>
    <w:rsid w:val="009B3A07"/>
    <w:rsid w:val="009B7175"/>
    <w:rsid w:val="009C090A"/>
    <w:rsid w:val="009C0AB8"/>
    <w:rsid w:val="009C109E"/>
    <w:rsid w:val="009C14E9"/>
    <w:rsid w:val="009C46FC"/>
    <w:rsid w:val="009C6937"/>
    <w:rsid w:val="009C72B7"/>
    <w:rsid w:val="009D090A"/>
    <w:rsid w:val="009D730A"/>
    <w:rsid w:val="009E26D1"/>
    <w:rsid w:val="009E627F"/>
    <w:rsid w:val="009E6470"/>
    <w:rsid w:val="009F253D"/>
    <w:rsid w:val="009F27E4"/>
    <w:rsid w:val="009F5BEE"/>
    <w:rsid w:val="00A0206D"/>
    <w:rsid w:val="00A03296"/>
    <w:rsid w:val="00A04C9D"/>
    <w:rsid w:val="00A05B02"/>
    <w:rsid w:val="00A06BEA"/>
    <w:rsid w:val="00A07AD3"/>
    <w:rsid w:val="00A12EA8"/>
    <w:rsid w:val="00A14007"/>
    <w:rsid w:val="00A148CD"/>
    <w:rsid w:val="00A14F4C"/>
    <w:rsid w:val="00A168F2"/>
    <w:rsid w:val="00A263E1"/>
    <w:rsid w:val="00A311C6"/>
    <w:rsid w:val="00A327BB"/>
    <w:rsid w:val="00A33568"/>
    <w:rsid w:val="00A364F5"/>
    <w:rsid w:val="00A36B8F"/>
    <w:rsid w:val="00A3704A"/>
    <w:rsid w:val="00A40B12"/>
    <w:rsid w:val="00A40EC7"/>
    <w:rsid w:val="00A4128D"/>
    <w:rsid w:val="00A4150C"/>
    <w:rsid w:val="00A41BC6"/>
    <w:rsid w:val="00A42224"/>
    <w:rsid w:val="00A42FC1"/>
    <w:rsid w:val="00A451B0"/>
    <w:rsid w:val="00A46FBA"/>
    <w:rsid w:val="00A51169"/>
    <w:rsid w:val="00A51240"/>
    <w:rsid w:val="00A518FD"/>
    <w:rsid w:val="00A51911"/>
    <w:rsid w:val="00A5230A"/>
    <w:rsid w:val="00A52D5A"/>
    <w:rsid w:val="00A56122"/>
    <w:rsid w:val="00A61BDD"/>
    <w:rsid w:val="00A61FE6"/>
    <w:rsid w:val="00A66CF0"/>
    <w:rsid w:val="00A67653"/>
    <w:rsid w:val="00A67F57"/>
    <w:rsid w:val="00A7044B"/>
    <w:rsid w:val="00A7134F"/>
    <w:rsid w:val="00A71CF5"/>
    <w:rsid w:val="00A74054"/>
    <w:rsid w:val="00A75C56"/>
    <w:rsid w:val="00A81AC2"/>
    <w:rsid w:val="00A82646"/>
    <w:rsid w:val="00A82D2A"/>
    <w:rsid w:val="00A82EBE"/>
    <w:rsid w:val="00A84DF9"/>
    <w:rsid w:val="00A85269"/>
    <w:rsid w:val="00A854BF"/>
    <w:rsid w:val="00A864B4"/>
    <w:rsid w:val="00A91429"/>
    <w:rsid w:val="00A93755"/>
    <w:rsid w:val="00A94089"/>
    <w:rsid w:val="00A94E05"/>
    <w:rsid w:val="00A95F64"/>
    <w:rsid w:val="00A97D30"/>
    <w:rsid w:val="00AA18F8"/>
    <w:rsid w:val="00AA4909"/>
    <w:rsid w:val="00AA5451"/>
    <w:rsid w:val="00AA699C"/>
    <w:rsid w:val="00AA6D58"/>
    <w:rsid w:val="00AA7B84"/>
    <w:rsid w:val="00AB042C"/>
    <w:rsid w:val="00AB3272"/>
    <w:rsid w:val="00AB3D69"/>
    <w:rsid w:val="00AC012A"/>
    <w:rsid w:val="00AC1D37"/>
    <w:rsid w:val="00AC377D"/>
    <w:rsid w:val="00AC3BDF"/>
    <w:rsid w:val="00AC492D"/>
    <w:rsid w:val="00AC7113"/>
    <w:rsid w:val="00AD141E"/>
    <w:rsid w:val="00AD4208"/>
    <w:rsid w:val="00AD56C3"/>
    <w:rsid w:val="00AD5F64"/>
    <w:rsid w:val="00AD609F"/>
    <w:rsid w:val="00AE133C"/>
    <w:rsid w:val="00AE7E4B"/>
    <w:rsid w:val="00AF0D91"/>
    <w:rsid w:val="00AF13C7"/>
    <w:rsid w:val="00AF19C7"/>
    <w:rsid w:val="00AF296E"/>
    <w:rsid w:val="00AF32A2"/>
    <w:rsid w:val="00AF3E82"/>
    <w:rsid w:val="00AF67A8"/>
    <w:rsid w:val="00AF6DF7"/>
    <w:rsid w:val="00B00C73"/>
    <w:rsid w:val="00B01047"/>
    <w:rsid w:val="00B01064"/>
    <w:rsid w:val="00B01943"/>
    <w:rsid w:val="00B01D89"/>
    <w:rsid w:val="00B0378E"/>
    <w:rsid w:val="00B03879"/>
    <w:rsid w:val="00B05154"/>
    <w:rsid w:val="00B057F1"/>
    <w:rsid w:val="00B1091D"/>
    <w:rsid w:val="00B10CF8"/>
    <w:rsid w:val="00B114DA"/>
    <w:rsid w:val="00B13556"/>
    <w:rsid w:val="00B13BCE"/>
    <w:rsid w:val="00B202A3"/>
    <w:rsid w:val="00B20A05"/>
    <w:rsid w:val="00B21533"/>
    <w:rsid w:val="00B22DB3"/>
    <w:rsid w:val="00B24A48"/>
    <w:rsid w:val="00B27FEC"/>
    <w:rsid w:val="00B30D06"/>
    <w:rsid w:val="00B320DF"/>
    <w:rsid w:val="00B3303C"/>
    <w:rsid w:val="00B34154"/>
    <w:rsid w:val="00B346BB"/>
    <w:rsid w:val="00B3492D"/>
    <w:rsid w:val="00B353EC"/>
    <w:rsid w:val="00B35B56"/>
    <w:rsid w:val="00B37ED0"/>
    <w:rsid w:val="00B413A4"/>
    <w:rsid w:val="00B4249E"/>
    <w:rsid w:val="00B42783"/>
    <w:rsid w:val="00B439DE"/>
    <w:rsid w:val="00B459BD"/>
    <w:rsid w:val="00B4679C"/>
    <w:rsid w:val="00B50A59"/>
    <w:rsid w:val="00B543CC"/>
    <w:rsid w:val="00B54803"/>
    <w:rsid w:val="00B54CEE"/>
    <w:rsid w:val="00B55174"/>
    <w:rsid w:val="00B57189"/>
    <w:rsid w:val="00B57651"/>
    <w:rsid w:val="00B60442"/>
    <w:rsid w:val="00B6102C"/>
    <w:rsid w:val="00B631C8"/>
    <w:rsid w:val="00B63FD0"/>
    <w:rsid w:val="00B6433D"/>
    <w:rsid w:val="00B6496A"/>
    <w:rsid w:val="00B649E0"/>
    <w:rsid w:val="00B657F8"/>
    <w:rsid w:val="00B660E8"/>
    <w:rsid w:val="00B66B7A"/>
    <w:rsid w:val="00B71F59"/>
    <w:rsid w:val="00B72307"/>
    <w:rsid w:val="00B72E17"/>
    <w:rsid w:val="00B72F13"/>
    <w:rsid w:val="00B73923"/>
    <w:rsid w:val="00B73BB0"/>
    <w:rsid w:val="00B7437C"/>
    <w:rsid w:val="00B7460E"/>
    <w:rsid w:val="00B74996"/>
    <w:rsid w:val="00B754B5"/>
    <w:rsid w:val="00B767FA"/>
    <w:rsid w:val="00B80DE3"/>
    <w:rsid w:val="00B8320A"/>
    <w:rsid w:val="00B84B1F"/>
    <w:rsid w:val="00B859BD"/>
    <w:rsid w:val="00B863C7"/>
    <w:rsid w:val="00B878FC"/>
    <w:rsid w:val="00B906DA"/>
    <w:rsid w:val="00B9261E"/>
    <w:rsid w:val="00B943FE"/>
    <w:rsid w:val="00B952E6"/>
    <w:rsid w:val="00B9636F"/>
    <w:rsid w:val="00B96B1F"/>
    <w:rsid w:val="00B96D3D"/>
    <w:rsid w:val="00BA6376"/>
    <w:rsid w:val="00BB0D12"/>
    <w:rsid w:val="00BB2260"/>
    <w:rsid w:val="00BB4080"/>
    <w:rsid w:val="00BB5213"/>
    <w:rsid w:val="00BB778D"/>
    <w:rsid w:val="00BC08A7"/>
    <w:rsid w:val="00BC21C7"/>
    <w:rsid w:val="00BC228B"/>
    <w:rsid w:val="00BC7C87"/>
    <w:rsid w:val="00BD2B18"/>
    <w:rsid w:val="00BD7010"/>
    <w:rsid w:val="00BD73FB"/>
    <w:rsid w:val="00BD7C05"/>
    <w:rsid w:val="00BE1F15"/>
    <w:rsid w:val="00BE26F1"/>
    <w:rsid w:val="00BE38EA"/>
    <w:rsid w:val="00BE3A0D"/>
    <w:rsid w:val="00BF1B0E"/>
    <w:rsid w:val="00BF5962"/>
    <w:rsid w:val="00BF5986"/>
    <w:rsid w:val="00C00E41"/>
    <w:rsid w:val="00C01597"/>
    <w:rsid w:val="00C01DEF"/>
    <w:rsid w:val="00C0330B"/>
    <w:rsid w:val="00C04A0C"/>
    <w:rsid w:val="00C056C2"/>
    <w:rsid w:val="00C065A9"/>
    <w:rsid w:val="00C10A1F"/>
    <w:rsid w:val="00C1273A"/>
    <w:rsid w:val="00C1633C"/>
    <w:rsid w:val="00C16532"/>
    <w:rsid w:val="00C16831"/>
    <w:rsid w:val="00C2014B"/>
    <w:rsid w:val="00C209B3"/>
    <w:rsid w:val="00C21301"/>
    <w:rsid w:val="00C22FEB"/>
    <w:rsid w:val="00C25375"/>
    <w:rsid w:val="00C25776"/>
    <w:rsid w:val="00C257CE"/>
    <w:rsid w:val="00C27F65"/>
    <w:rsid w:val="00C30FFF"/>
    <w:rsid w:val="00C34B91"/>
    <w:rsid w:val="00C36DAD"/>
    <w:rsid w:val="00C37A35"/>
    <w:rsid w:val="00C4038F"/>
    <w:rsid w:val="00C40726"/>
    <w:rsid w:val="00C41D39"/>
    <w:rsid w:val="00C45265"/>
    <w:rsid w:val="00C46124"/>
    <w:rsid w:val="00C46A7F"/>
    <w:rsid w:val="00C47726"/>
    <w:rsid w:val="00C52454"/>
    <w:rsid w:val="00C534E9"/>
    <w:rsid w:val="00C53954"/>
    <w:rsid w:val="00C5555E"/>
    <w:rsid w:val="00C557D5"/>
    <w:rsid w:val="00C57EE0"/>
    <w:rsid w:val="00C636BA"/>
    <w:rsid w:val="00C6585E"/>
    <w:rsid w:val="00C67616"/>
    <w:rsid w:val="00C67942"/>
    <w:rsid w:val="00C72213"/>
    <w:rsid w:val="00C73EF6"/>
    <w:rsid w:val="00C757FB"/>
    <w:rsid w:val="00C75996"/>
    <w:rsid w:val="00C770DF"/>
    <w:rsid w:val="00C770EE"/>
    <w:rsid w:val="00C7742F"/>
    <w:rsid w:val="00C8036F"/>
    <w:rsid w:val="00C817D7"/>
    <w:rsid w:val="00C83594"/>
    <w:rsid w:val="00C85F4F"/>
    <w:rsid w:val="00C864B1"/>
    <w:rsid w:val="00C90BD8"/>
    <w:rsid w:val="00C96309"/>
    <w:rsid w:val="00C96C6A"/>
    <w:rsid w:val="00CA1DDC"/>
    <w:rsid w:val="00CA486F"/>
    <w:rsid w:val="00CA6AC5"/>
    <w:rsid w:val="00CB25D9"/>
    <w:rsid w:val="00CB4115"/>
    <w:rsid w:val="00CB4800"/>
    <w:rsid w:val="00CB50A2"/>
    <w:rsid w:val="00CB70D4"/>
    <w:rsid w:val="00CB7516"/>
    <w:rsid w:val="00CC0B00"/>
    <w:rsid w:val="00CC1979"/>
    <w:rsid w:val="00CC1A46"/>
    <w:rsid w:val="00CC1E45"/>
    <w:rsid w:val="00CC22E5"/>
    <w:rsid w:val="00CC29D4"/>
    <w:rsid w:val="00CC449B"/>
    <w:rsid w:val="00CC487E"/>
    <w:rsid w:val="00CC4B33"/>
    <w:rsid w:val="00CC702E"/>
    <w:rsid w:val="00CD2CC7"/>
    <w:rsid w:val="00CD3264"/>
    <w:rsid w:val="00CD49CA"/>
    <w:rsid w:val="00CD7E11"/>
    <w:rsid w:val="00CE0A51"/>
    <w:rsid w:val="00CE118A"/>
    <w:rsid w:val="00CE2DF9"/>
    <w:rsid w:val="00CF0980"/>
    <w:rsid w:val="00CF368D"/>
    <w:rsid w:val="00CF393F"/>
    <w:rsid w:val="00CF3CCB"/>
    <w:rsid w:val="00D007EA"/>
    <w:rsid w:val="00D019A6"/>
    <w:rsid w:val="00D03ADD"/>
    <w:rsid w:val="00D0553C"/>
    <w:rsid w:val="00D056BB"/>
    <w:rsid w:val="00D06155"/>
    <w:rsid w:val="00D06867"/>
    <w:rsid w:val="00D06BEF"/>
    <w:rsid w:val="00D1062A"/>
    <w:rsid w:val="00D12258"/>
    <w:rsid w:val="00D125EE"/>
    <w:rsid w:val="00D1270A"/>
    <w:rsid w:val="00D13FED"/>
    <w:rsid w:val="00D14763"/>
    <w:rsid w:val="00D15370"/>
    <w:rsid w:val="00D15FBE"/>
    <w:rsid w:val="00D16167"/>
    <w:rsid w:val="00D16B1D"/>
    <w:rsid w:val="00D16DEA"/>
    <w:rsid w:val="00D17C32"/>
    <w:rsid w:val="00D23EB8"/>
    <w:rsid w:val="00D26EEC"/>
    <w:rsid w:val="00D30ADE"/>
    <w:rsid w:val="00D35000"/>
    <w:rsid w:val="00D36605"/>
    <w:rsid w:val="00D3776E"/>
    <w:rsid w:val="00D40157"/>
    <w:rsid w:val="00D407A0"/>
    <w:rsid w:val="00D41A3C"/>
    <w:rsid w:val="00D41BB5"/>
    <w:rsid w:val="00D42567"/>
    <w:rsid w:val="00D44C4F"/>
    <w:rsid w:val="00D453DF"/>
    <w:rsid w:val="00D45DC4"/>
    <w:rsid w:val="00D47060"/>
    <w:rsid w:val="00D477C7"/>
    <w:rsid w:val="00D4792A"/>
    <w:rsid w:val="00D50EE0"/>
    <w:rsid w:val="00D53647"/>
    <w:rsid w:val="00D54096"/>
    <w:rsid w:val="00D547EB"/>
    <w:rsid w:val="00D54DF5"/>
    <w:rsid w:val="00D54F87"/>
    <w:rsid w:val="00D57467"/>
    <w:rsid w:val="00D5752C"/>
    <w:rsid w:val="00D578DD"/>
    <w:rsid w:val="00D5791B"/>
    <w:rsid w:val="00D57D38"/>
    <w:rsid w:val="00D62BF2"/>
    <w:rsid w:val="00D62EE1"/>
    <w:rsid w:val="00D63714"/>
    <w:rsid w:val="00D64EFA"/>
    <w:rsid w:val="00D657F5"/>
    <w:rsid w:val="00D65EA6"/>
    <w:rsid w:val="00D6651F"/>
    <w:rsid w:val="00D66B77"/>
    <w:rsid w:val="00D6741E"/>
    <w:rsid w:val="00D70928"/>
    <w:rsid w:val="00D70D93"/>
    <w:rsid w:val="00D71550"/>
    <w:rsid w:val="00D71AD7"/>
    <w:rsid w:val="00D71F4F"/>
    <w:rsid w:val="00D74438"/>
    <w:rsid w:val="00D744AD"/>
    <w:rsid w:val="00D75CED"/>
    <w:rsid w:val="00D7713E"/>
    <w:rsid w:val="00D77239"/>
    <w:rsid w:val="00D83A8F"/>
    <w:rsid w:val="00D857B4"/>
    <w:rsid w:val="00D90D9C"/>
    <w:rsid w:val="00D90F0C"/>
    <w:rsid w:val="00D9226C"/>
    <w:rsid w:val="00D92C32"/>
    <w:rsid w:val="00D939DC"/>
    <w:rsid w:val="00D940E7"/>
    <w:rsid w:val="00DA10C0"/>
    <w:rsid w:val="00DA37F2"/>
    <w:rsid w:val="00DA4811"/>
    <w:rsid w:val="00DA4FBA"/>
    <w:rsid w:val="00DA6F37"/>
    <w:rsid w:val="00DA7867"/>
    <w:rsid w:val="00DB15C2"/>
    <w:rsid w:val="00DB4803"/>
    <w:rsid w:val="00DB4AC7"/>
    <w:rsid w:val="00DB5E53"/>
    <w:rsid w:val="00DB692F"/>
    <w:rsid w:val="00DC02E1"/>
    <w:rsid w:val="00DC087D"/>
    <w:rsid w:val="00DC1610"/>
    <w:rsid w:val="00DC1C17"/>
    <w:rsid w:val="00DC1D6F"/>
    <w:rsid w:val="00DC2813"/>
    <w:rsid w:val="00DC2C4B"/>
    <w:rsid w:val="00DC41EC"/>
    <w:rsid w:val="00DC4974"/>
    <w:rsid w:val="00DC4C78"/>
    <w:rsid w:val="00DC6699"/>
    <w:rsid w:val="00DC7453"/>
    <w:rsid w:val="00DD5920"/>
    <w:rsid w:val="00DD5E74"/>
    <w:rsid w:val="00DD7B11"/>
    <w:rsid w:val="00DE0613"/>
    <w:rsid w:val="00DE4B83"/>
    <w:rsid w:val="00DE4BD1"/>
    <w:rsid w:val="00DF0187"/>
    <w:rsid w:val="00DF0383"/>
    <w:rsid w:val="00DF05D3"/>
    <w:rsid w:val="00DF1442"/>
    <w:rsid w:val="00DF26B8"/>
    <w:rsid w:val="00DF2D54"/>
    <w:rsid w:val="00DF3C80"/>
    <w:rsid w:val="00DF57CB"/>
    <w:rsid w:val="00DF5D53"/>
    <w:rsid w:val="00DF6EED"/>
    <w:rsid w:val="00E104C4"/>
    <w:rsid w:val="00E1172D"/>
    <w:rsid w:val="00E12FD4"/>
    <w:rsid w:val="00E159B1"/>
    <w:rsid w:val="00E15BCA"/>
    <w:rsid w:val="00E15FE0"/>
    <w:rsid w:val="00E202BD"/>
    <w:rsid w:val="00E2285A"/>
    <w:rsid w:val="00E259EB"/>
    <w:rsid w:val="00E2721E"/>
    <w:rsid w:val="00E33E0C"/>
    <w:rsid w:val="00E353EE"/>
    <w:rsid w:val="00E37836"/>
    <w:rsid w:val="00E4021E"/>
    <w:rsid w:val="00E406E8"/>
    <w:rsid w:val="00E40B05"/>
    <w:rsid w:val="00E41A8A"/>
    <w:rsid w:val="00E47D31"/>
    <w:rsid w:val="00E510E0"/>
    <w:rsid w:val="00E51880"/>
    <w:rsid w:val="00E51B38"/>
    <w:rsid w:val="00E51B67"/>
    <w:rsid w:val="00E54BE2"/>
    <w:rsid w:val="00E55CBE"/>
    <w:rsid w:val="00E568D5"/>
    <w:rsid w:val="00E572EB"/>
    <w:rsid w:val="00E578F1"/>
    <w:rsid w:val="00E57FB2"/>
    <w:rsid w:val="00E60B5B"/>
    <w:rsid w:val="00E61366"/>
    <w:rsid w:val="00E61BBB"/>
    <w:rsid w:val="00E6290F"/>
    <w:rsid w:val="00E62C05"/>
    <w:rsid w:val="00E63466"/>
    <w:rsid w:val="00E64106"/>
    <w:rsid w:val="00E654CC"/>
    <w:rsid w:val="00E6649B"/>
    <w:rsid w:val="00E67ADF"/>
    <w:rsid w:val="00E67CE7"/>
    <w:rsid w:val="00E714F7"/>
    <w:rsid w:val="00E71587"/>
    <w:rsid w:val="00E728AD"/>
    <w:rsid w:val="00E729EF"/>
    <w:rsid w:val="00E73D8D"/>
    <w:rsid w:val="00E75304"/>
    <w:rsid w:val="00E759E5"/>
    <w:rsid w:val="00E806B2"/>
    <w:rsid w:val="00E83E80"/>
    <w:rsid w:val="00E84C29"/>
    <w:rsid w:val="00E867AF"/>
    <w:rsid w:val="00E8743F"/>
    <w:rsid w:val="00E87922"/>
    <w:rsid w:val="00E916AF"/>
    <w:rsid w:val="00E933C1"/>
    <w:rsid w:val="00E95485"/>
    <w:rsid w:val="00E972B6"/>
    <w:rsid w:val="00E978D5"/>
    <w:rsid w:val="00E97961"/>
    <w:rsid w:val="00E97B36"/>
    <w:rsid w:val="00EA39EB"/>
    <w:rsid w:val="00EA3F66"/>
    <w:rsid w:val="00EA44D5"/>
    <w:rsid w:val="00EA6D51"/>
    <w:rsid w:val="00EB15CB"/>
    <w:rsid w:val="00EB3866"/>
    <w:rsid w:val="00EB52FD"/>
    <w:rsid w:val="00EB5923"/>
    <w:rsid w:val="00EB5F1F"/>
    <w:rsid w:val="00EB6629"/>
    <w:rsid w:val="00EB747E"/>
    <w:rsid w:val="00EC1FA1"/>
    <w:rsid w:val="00EC5935"/>
    <w:rsid w:val="00ED63D9"/>
    <w:rsid w:val="00ED6D12"/>
    <w:rsid w:val="00ED6DD9"/>
    <w:rsid w:val="00EE0F4F"/>
    <w:rsid w:val="00EE1F64"/>
    <w:rsid w:val="00EE453B"/>
    <w:rsid w:val="00EE4972"/>
    <w:rsid w:val="00EE5E58"/>
    <w:rsid w:val="00EE6029"/>
    <w:rsid w:val="00EF401D"/>
    <w:rsid w:val="00EF5094"/>
    <w:rsid w:val="00EF5360"/>
    <w:rsid w:val="00EF54AE"/>
    <w:rsid w:val="00EF5D12"/>
    <w:rsid w:val="00EF7685"/>
    <w:rsid w:val="00EF7C21"/>
    <w:rsid w:val="00F03B9C"/>
    <w:rsid w:val="00F041C4"/>
    <w:rsid w:val="00F05077"/>
    <w:rsid w:val="00F05195"/>
    <w:rsid w:val="00F12BB2"/>
    <w:rsid w:val="00F12C31"/>
    <w:rsid w:val="00F139CB"/>
    <w:rsid w:val="00F16486"/>
    <w:rsid w:val="00F205C2"/>
    <w:rsid w:val="00F209CF"/>
    <w:rsid w:val="00F227DE"/>
    <w:rsid w:val="00F22AD6"/>
    <w:rsid w:val="00F241F3"/>
    <w:rsid w:val="00F244BC"/>
    <w:rsid w:val="00F26D05"/>
    <w:rsid w:val="00F350D1"/>
    <w:rsid w:val="00F36327"/>
    <w:rsid w:val="00F402A7"/>
    <w:rsid w:val="00F40645"/>
    <w:rsid w:val="00F43159"/>
    <w:rsid w:val="00F45493"/>
    <w:rsid w:val="00F51032"/>
    <w:rsid w:val="00F52F89"/>
    <w:rsid w:val="00F54593"/>
    <w:rsid w:val="00F5553C"/>
    <w:rsid w:val="00F61278"/>
    <w:rsid w:val="00F644AC"/>
    <w:rsid w:val="00F64C3B"/>
    <w:rsid w:val="00F65DDF"/>
    <w:rsid w:val="00F66310"/>
    <w:rsid w:val="00F70AC9"/>
    <w:rsid w:val="00F71D93"/>
    <w:rsid w:val="00F73522"/>
    <w:rsid w:val="00F743AF"/>
    <w:rsid w:val="00F76732"/>
    <w:rsid w:val="00F862FE"/>
    <w:rsid w:val="00F8708B"/>
    <w:rsid w:val="00F90250"/>
    <w:rsid w:val="00F91601"/>
    <w:rsid w:val="00F97E50"/>
    <w:rsid w:val="00F97EAD"/>
    <w:rsid w:val="00FA02EE"/>
    <w:rsid w:val="00FA0349"/>
    <w:rsid w:val="00FA18ED"/>
    <w:rsid w:val="00FA21E0"/>
    <w:rsid w:val="00FA3BBE"/>
    <w:rsid w:val="00FA46DA"/>
    <w:rsid w:val="00FA63A1"/>
    <w:rsid w:val="00FA71ED"/>
    <w:rsid w:val="00FB07B4"/>
    <w:rsid w:val="00FB1781"/>
    <w:rsid w:val="00FB21CB"/>
    <w:rsid w:val="00FB3946"/>
    <w:rsid w:val="00FB4D56"/>
    <w:rsid w:val="00FC4DC6"/>
    <w:rsid w:val="00FC69D6"/>
    <w:rsid w:val="00FD0F64"/>
    <w:rsid w:val="00FD1709"/>
    <w:rsid w:val="00FD4CF5"/>
    <w:rsid w:val="00FD7276"/>
    <w:rsid w:val="00FD7828"/>
    <w:rsid w:val="00FD7A68"/>
    <w:rsid w:val="00FE0128"/>
    <w:rsid w:val="00FE0CEC"/>
    <w:rsid w:val="00FE3051"/>
    <w:rsid w:val="00FE7217"/>
    <w:rsid w:val="00FF0402"/>
    <w:rsid w:val="00FF074B"/>
    <w:rsid w:val="00FF14AA"/>
    <w:rsid w:val="00FF2765"/>
    <w:rsid w:val="00FF2D8E"/>
    <w:rsid w:val="00FF3CB3"/>
    <w:rsid w:val="00FF5582"/>
    <w:rsid w:val="00FF69FE"/>
    <w:rsid w:val="0A2A3358"/>
    <w:rsid w:val="12A395D6"/>
    <w:rsid w:val="1D83C976"/>
    <w:rsid w:val="2101E45C"/>
    <w:rsid w:val="22CC3B6A"/>
    <w:rsid w:val="31371969"/>
    <w:rsid w:val="33DA0633"/>
    <w:rsid w:val="5275043F"/>
    <w:rsid w:val="54892F70"/>
    <w:rsid w:val="5A632584"/>
    <w:rsid w:val="64FB3A0C"/>
    <w:rsid w:val="7027EC7F"/>
    <w:rsid w:val="7CDECEDA"/>
    <w:rsid w:val="7E4B7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0D60"/>
  <w15:chartTrackingRefBased/>
  <w15:docId w15:val="{D62D7F46-3658-4C81-BE58-F8D76515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751">
      <w:bodyDiv w:val="1"/>
      <w:marLeft w:val="0"/>
      <w:marRight w:val="0"/>
      <w:marTop w:val="0"/>
      <w:marBottom w:val="0"/>
      <w:divBdr>
        <w:top w:val="none" w:sz="0" w:space="0" w:color="auto"/>
        <w:left w:val="none" w:sz="0" w:space="0" w:color="auto"/>
        <w:bottom w:val="none" w:sz="0" w:space="0" w:color="auto"/>
        <w:right w:val="none" w:sz="0" w:space="0" w:color="auto"/>
      </w:divBdr>
    </w:div>
    <w:div w:id="710301783">
      <w:bodyDiv w:val="1"/>
      <w:marLeft w:val="0"/>
      <w:marRight w:val="0"/>
      <w:marTop w:val="0"/>
      <w:marBottom w:val="0"/>
      <w:divBdr>
        <w:top w:val="none" w:sz="0" w:space="0" w:color="auto"/>
        <w:left w:val="none" w:sz="0" w:space="0" w:color="auto"/>
        <w:bottom w:val="none" w:sz="0" w:space="0" w:color="auto"/>
        <w:right w:val="none" w:sz="0" w:space="0" w:color="auto"/>
      </w:divBdr>
    </w:div>
    <w:div w:id="974605788">
      <w:bodyDiv w:val="1"/>
      <w:marLeft w:val="0"/>
      <w:marRight w:val="0"/>
      <w:marTop w:val="0"/>
      <w:marBottom w:val="0"/>
      <w:divBdr>
        <w:top w:val="none" w:sz="0" w:space="0" w:color="auto"/>
        <w:left w:val="none" w:sz="0" w:space="0" w:color="auto"/>
        <w:bottom w:val="none" w:sz="0" w:space="0" w:color="auto"/>
        <w:right w:val="none" w:sz="0" w:space="0" w:color="auto"/>
      </w:divBdr>
    </w:div>
    <w:div w:id="995258902">
      <w:bodyDiv w:val="1"/>
      <w:marLeft w:val="0"/>
      <w:marRight w:val="0"/>
      <w:marTop w:val="0"/>
      <w:marBottom w:val="0"/>
      <w:divBdr>
        <w:top w:val="none" w:sz="0" w:space="0" w:color="auto"/>
        <w:left w:val="none" w:sz="0" w:space="0" w:color="auto"/>
        <w:bottom w:val="none" w:sz="0" w:space="0" w:color="auto"/>
        <w:right w:val="none" w:sz="0" w:space="0" w:color="auto"/>
      </w:divBdr>
    </w:div>
    <w:div w:id="1275207707">
      <w:bodyDiv w:val="1"/>
      <w:marLeft w:val="0"/>
      <w:marRight w:val="0"/>
      <w:marTop w:val="0"/>
      <w:marBottom w:val="0"/>
      <w:divBdr>
        <w:top w:val="none" w:sz="0" w:space="0" w:color="auto"/>
        <w:left w:val="none" w:sz="0" w:space="0" w:color="auto"/>
        <w:bottom w:val="none" w:sz="0" w:space="0" w:color="auto"/>
        <w:right w:val="none" w:sz="0" w:space="0" w:color="auto"/>
      </w:divBdr>
    </w:div>
    <w:div w:id="1856920542">
      <w:bodyDiv w:val="1"/>
      <w:marLeft w:val="0"/>
      <w:marRight w:val="0"/>
      <w:marTop w:val="0"/>
      <w:marBottom w:val="0"/>
      <w:divBdr>
        <w:top w:val="none" w:sz="0" w:space="0" w:color="auto"/>
        <w:left w:val="none" w:sz="0" w:space="0" w:color="auto"/>
        <w:bottom w:val="none" w:sz="0" w:space="0" w:color="auto"/>
        <w:right w:val="none" w:sz="0" w:space="0" w:color="auto"/>
      </w:divBdr>
    </w:div>
    <w:div w:id="20986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Fuller, Marc (FRA)</DisplayName>
        <AccountId>33</AccountId>
        <AccountType/>
      </UserInfo>
      <UserInfo>
        <DisplayName>Wells, Hodan (FRA)</DisplayName>
        <AccountId>16</AccountId>
        <AccountType/>
      </UserInfo>
      <UserInfo>
        <DisplayName>Maizel, Amanda (FRA)</DisplayName>
        <AccountId>35</AccountId>
        <AccountType/>
      </UserInfo>
      <UserInfo>
        <DisplayName>Chittim, Veronica (FRA)</DisplayName>
        <AccountId>112</AccountId>
        <AccountType/>
      </UserInfo>
      <UserInfo>
        <DisplayName>Baxley, Richard (FRA)</DisplayName>
        <AccountId>230</AccountId>
        <AccountType/>
      </UserInfo>
      <UserInfo>
        <DisplayName>Strong, Mel (FRA)</DisplayName>
        <AccountId>200</AccountId>
        <AccountType/>
      </UserInfo>
      <UserInfo>
        <DisplayName>Alpert, Daniel (FRA)</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B2BE-ACE2-4D8E-916F-6C044447FBFA}">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21D187CD-3D4E-42AA-A98C-A0489682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4.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2895</Words>
  <Characters>16236</Characters>
  <Application>Microsoft Office Word</Application>
  <DocSecurity>0</DocSecurity>
  <Lines>135</Lines>
  <Paragraphs>38</Paragraphs>
  <ScaleCrop>false</ScaleCrop>
  <Company>United States Department of Transportation</Company>
  <LinksUpToDate>false</LinksUpToDate>
  <CharactersWithSpaces>19093</CharactersWithSpaces>
  <SharedDoc>false</SharedDoc>
  <HLinks>
    <vt:vector size="6" baseType="variant">
      <vt:variant>
        <vt:i4>2818056</vt:i4>
      </vt:variant>
      <vt:variant>
        <vt:i4>0</vt:i4>
      </vt:variant>
      <vt:variant>
        <vt:i4>0</vt:i4>
      </vt:variant>
      <vt:variant>
        <vt:i4>5</vt:i4>
      </vt:variant>
      <vt:variant>
        <vt:lpwstr>https://www.bls.gov/oes/current/naics4_999200.htm</vt:lpwstr>
      </vt:variant>
      <vt:variant>
        <vt:lpwstr>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rebrogan</dc:creator>
  <cp:keywords/>
  <cp:lastModifiedBy>Wells, Hodan (FRA)</cp:lastModifiedBy>
  <cp:revision>4</cp:revision>
  <cp:lastPrinted>2015-12-10T19:31:00Z</cp:lastPrinted>
  <dcterms:created xsi:type="dcterms:W3CDTF">2022-05-09T16:41:00Z</dcterms:created>
  <dcterms:modified xsi:type="dcterms:W3CDTF">2022-05-09T16:58:00Z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