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5647" w:rsidP="00805647" w14:paraId="267BC03F" w14:textId="77777777">
      <w:pPr>
        <w:jc w:val="center"/>
        <w:rPr>
          <w:rFonts w:ascii="Arial" w:hAnsi="Arial"/>
          <w:b/>
          <w:sz w:val="28"/>
        </w:rPr>
      </w:pPr>
      <w:r>
        <w:rPr>
          <w:rFonts w:ascii="Arial" w:hAnsi="Arial"/>
          <w:b/>
          <w:sz w:val="28"/>
        </w:rPr>
        <w:t>Supporting Statement</w:t>
      </w:r>
    </w:p>
    <w:p w:rsidR="00805647" w:rsidP="00805647" w14:paraId="748AF9A4" w14:textId="20EAA77F">
      <w:pPr>
        <w:jc w:val="center"/>
        <w:rPr>
          <w:rFonts w:ascii="Arial" w:hAnsi="Arial"/>
          <w:b/>
          <w:sz w:val="28"/>
        </w:rPr>
      </w:pPr>
      <w:r>
        <w:rPr>
          <w:rFonts w:ascii="Arial" w:hAnsi="Arial"/>
          <w:b/>
          <w:sz w:val="28"/>
        </w:rPr>
        <w:t>Customs</w:t>
      </w:r>
      <w:r w:rsidR="00F10990">
        <w:rPr>
          <w:rFonts w:ascii="Arial" w:hAnsi="Arial"/>
          <w:b/>
          <w:sz w:val="28"/>
        </w:rPr>
        <w:t>-</w:t>
      </w:r>
      <w:r>
        <w:rPr>
          <w:rFonts w:ascii="Arial" w:hAnsi="Arial"/>
          <w:b/>
          <w:sz w:val="28"/>
        </w:rPr>
        <w:t xml:space="preserve">Trade Partnership </w:t>
      </w:r>
      <w:r w:rsidR="00BA0839">
        <w:rPr>
          <w:rFonts w:ascii="Arial" w:hAnsi="Arial"/>
          <w:b/>
          <w:sz w:val="28"/>
        </w:rPr>
        <w:t>a</w:t>
      </w:r>
      <w:r>
        <w:rPr>
          <w:rFonts w:ascii="Arial" w:hAnsi="Arial"/>
          <w:b/>
          <w:sz w:val="28"/>
        </w:rPr>
        <w:t>gainst Terrorism (</w:t>
      </w:r>
      <w:r w:rsidR="00176316">
        <w:rPr>
          <w:rFonts w:ascii="Arial" w:hAnsi="Arial"/>
          <w:b/>
          <w:sz w:val="28"/>
        </w:rPr>
        <w:t>CTPAT</w:t>
      </w:r>
      <w:r>
        <w:rPr>
          <w:rFonts w:ascii="Arial" w:hAnsi="Arial"/>
          <w:b/>
          <w:sz w:val="28"/>
        </w:rPr>
        <w:t>)</w:t>
      </w:r>
      <w:r w:rsidR="005F1A1B">
        <w:rPr>
          <w:rFonts w:ascii="Arial" w:hAnsi="Arial"/>
          <w:b/>
          <w:sz w:val="28"/>
        </w:rPr>
        <w:t xml:space="preserve"> </w:t>
      </w:r>
      <w:r w:rsidR="007C11DD">
        <w:rPr>
          <w:rFonts w:ascii="Arial" w:hAnsi="Arial"/>
          <w:b/>
          <w:sz w:val="28"/>
        </w:rPr>
        <w:t>and Trade</w:t>
      </w:r>
      <w:r w:rsidR="00357079">
        <w:rPr>
          <w:rFonts w:ascii="Arial" w:hAnsi="Arial"/>
          <w:b/>
          <w:sz w:val="28"/>
        </w:rPr>
        <w:t xml:space="preserve"> Compliance</w:t>
      </w:r>
    </w:p>
    <w:p w:rsidR="00805647" w:rsidP="00805647" w14:paraId="1297F0BB" w14:textId="77777777">
      <w:pPr>
        <w:jc w:val="center"/>
        <w:rPr>
          <w:rFonts w:ascii="Arial" w:hAnsi="Arial"/>
          <w:b/>
          <w:sz w:val="28"/>
        </w:rPr>
      </w:pPr>
      <w:r>
        <w:rPr>
          <w:rFonts w:ascii="Arial" w:hAnsi="Arial"/>
          <w:b/>
          <w:sz w:val="28"/>
        </w:rPr>
        <w:t>1651-007</w:t>
      </w:r>
      <w:r w:rsidR="004F2059">
        <w:rPr>
          <w:rFonts w:ascii="Arial" w:hAnsi="Arial"/>
          <w:b/>
          <w:sz w:val="28"/>
        </w:rPr>
        <w:t>7</w:t>
      </w:r>
    </w:p>
    <w:p w:rsidR="00805647" w:rsidRPr="00415171" w:rsidP="00805647" w14:paraId="69FAFBFD" w14:textId="77777777">
      <w:pPr>
        <w:pStyle w:val="BodyText"/>
        <w:rPr>
          <w:rFonts w:ascii="Arial" w:hAnsi="Arial" w:cs="Arial"/>
          <w:b/>
          <w:sz w:val="28"/>
          <w:szCs w:val="28"/>
        </w:rPr>
      </w:pPr>
      <w:r>
        <w:rPr>
          <w:rFonts w:ascii="Arial" w:hAnsi="Arial"/>
        </w:rPr>
        <w:tab/>
      </w:r>
      <w:r>
        <w:rPr>
          <w:rFonts w:ascii="Arial" w:hAnsi="Arial"/>
        </w:rPr>
        <w:tab/>
      </w:r>
      <w:r>
        <w:rPr>
          <w:rFonts w:ascii="Arial" w:hAnsi="Arial"/>
        </w:rPr>
        <w:tab/>
      </w:r>
      <w:r>
        <w:rPr>
          <w:rFonts w:ascii="Arial" w:hAnsi="Arial"/>
        </w:rPr>
        <w:tab/>
      </w:r>
    </w:p>
    <w:p w:rsidR="00805647" w:rsidP="00805647" w14:paraId="5CA212BE" w14:textId="77777777">
      <w:pPr>
        <w:tabs>
          <w:tab w:val="center" w:pos="4824"/>
        </w:tabs>
        <w:rPr>
          <w:rFonts w:ascii="Arial" w:hAnsi="Arial"/>
          <w:b/>
          <w:sz w:val="28"/>
        </w:rPr>
      </w:pPr>
      <w:r>
        <w:rPr>
          <w:rFonts w:ascii="Arial" w:hAnsi="Arial"/>
          <w:b/>
          <w:sz w:val="28"/>
        </w:rPr>
        <w:t>A.      Justification</w:t>
      </w:r>
    </w:p>
    <w:p w:rsidR="00805647" w:rsidP="00805647" w14:paraId="50B5EA33" w14:textId="77777777">
      <w:pPr>
        <w:pStyle w:val="Heading1"/>
      </w:pPr>
    </w:p>
    <w:p w:rsidR="00805647" w:rsidP="001A2CBA" w14:paraId="6DE684EF" w14:textId="77777777">
      <w:pPr>
        <w:numPr>
          <w:ilvl w:val="0"/>
          <w:numId w:val="4"/>
        </w:numPr>
        <w:tabs>
          <w:tab w:val="clear" w:pos="540"/>
          <w:tab w:val="num" w:pos="720"/>
        </w:tabs>
        <w:ind w:left="720" w:hanging="540"/>
        <w:jc w:val="both"/>
        <w:rPr>
          <w:rFonts w:ascii="Arial" w:hAnsi="Arial" w:cs="Arial"/>
          <w:b/>
          <w:bCs/>
          <w:szCs w:val="24"/>
        </w:rPr>
      </w:pPr>
      <w:r w:rsidRPr="00C47181">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D77D9B">
        <w:rPr>
          <w:rFonts w:ascii="Arial" w:hAnsi="Arial" w:cs="Arial"/>
          <w:b/>
          <w:bCs/>
          <w:szCs w:val="24"/>
        </w:rPr>
        <w:t>t</w:t>
      </w:r>
      <w:r w:rsidRPr="00C47181">
        <w:rPr>
          <w:rFonts w:ascii="Arial" w:hAnsi="Arial" w:cs="Arial"/>
          <w:b/>
          <w:bCs/>
          <w:szCs w:val="24"/>
        </w:rPr>
        <w:t>e and regulation mandating or authorizing the collection of information.</w:t>
      </w:r>
    </w:p>
    <w:p w:rsidR="009C0ECD" w:rsidRPr="00C47181" w:rsidP="009C0ECD" w14:paraId="3F86BFEF" w14:textId="77777777">
      <w:pPr>
        <w:ind w:left="720"/>
        <w:jc w:val="both"/>
        <w:rPr>
          <w:rFonts w:ascii="Arial" w:hAnsi="Arial" w:cs="Arial"/>
          <w:b/>
          <w:bCs/>
          <w:szCs w:val="24"/>
        </w:rPr>
      </w:pPr>
    </w:p>
    <w:p w:rsidR="00054360" w:rsidRPr="00054360" w:rsidP="00054360" w14:paraId="53B70C59" w14:textId="77777777">
      <w:pPr>
        <w:tabs>
          <w:tab w:val="left" w:pos="-1440"/>
        </w:tabs>
        <w:ind w:left="720" w:right="-144" w:hanging="720"/>
        <w:rPr>
          <w:rFonts w:ascii="Arial" w:hAnsi="Arial" w:cs="Arial"/>
          <w:bCs/>
          <w:szCs w:val="24"/>
        </w:rPr>
      </w:pPr>
      <w:r>
        <w:rPr>
          <w:rFonts w:ascii="Arial" w:hAnsi="Arial" w:cs="Arial"/>
        </w:rPr>
        <w:tab/>
      </w:r>
    </w:p>
    <w:p w:rsidR="00054360" w:rsidRPr="00054360" w14:paraId="70486A27" w14:textId="77777777">
      <w:pPr>
        <w:tabs>
          <w:tab w:val="left" w:pos="-1440"/>
        </w:tabs>
        <w:ind w:left="720" w:right="-144" w:firstLine="0"/>
        <w:rPr>
          <w:rFonts w:ascii="Arial" w:hAnsi="Arial" w:cs="Arial"/>
          <w:bCs/>
          <w:szCs w:val="24"/>
        </w:rPr>
      </w:pPr>
      <w:r w:rsidRPr="00054360">
        <w:rPr>
          <w:rFonts w:ascii="Arial" w:hAnsi="Arial" w:cs="Arial"/>
          <w:bCs/>
          <w:szCs w:val="24"/>
        </w:rPr>
        <w:t xml:space="preserve">The CTPAT Program comprise of two different program divisions, CTPAT Security and CTPAT Trade Compliance.  The CTPAT Security program is designed to safeguard the world’s trade industry from terrorists and smugglers by prescreening its participants.  The CTPAT Security program applies to United States and nonresident Canadian importers, United States exporters, customs brokers, consolidators, ports and terminal operators, carriers of cargo in air, </w:t>
      </w:r>
      <w:r w:rsidRPr="00054360">
        <w:rPr>
          <w:rFonts w:ascii="Arial" w:hAnsi="Arial" w:cs="Arial"/>
          <w:bCs/>
          <w:szCs w:val="24"/>
        </w:rPr>
        <w:t>sea</w:t>
      </w:r>
      <w:r w:rsidRPr="00054360">
        <w:rPr>
          <w:rFonts w:ascii="Arial" w:hAnsi="Arial" w:cs="Arial"/>
          <w:bCs/>
          <w:szCs w:val="24"/>
        </w:rPr>
        <w:t xml:space="preserve"> and land, third party logistics providers, Mexican long haul highway carriers, and Canadian and Mexican manufacturers.  The Trade Compliance program division is only available for U.S. and nonresident Canadian </w:t>
      </w:r>
      <w:r w:rsidRPr="00054360">
        <w:rPr>
          <w:rFonts w:ascii="Arial" w:hAnsi="Arial" w:cs="Arial"/>
          <w:bCs/>
          <w:szCs w:val="24"/>
        </w:rPr>
        <w:t>importers..</w:t>
      </w:r>
      <w:r w:rsidRPr="00054360">
        <w:rPr>
          <w:rFonts w:ascii="Arial" w:hAnsi="Arial" w:cs="Arial"/>
          <w:bCs/>
          <w:szCs w:val="24"/>
        </w:rPr>
        <w:t xml:space="preserve"> </w:t>
      </w:r>
    </w:p>
    <w:p w:rsidR="00054360" w:rsidRPr="00054360" w:rsidP="00054360" w14:paraId="251D5893" w14:textId="77777777">
      <w:pPr>
        <w:tabs>
          <w:tab w:val="left" w:pos="-1440"/>
        </w:tabs>
        <w:ind w:left="720" w:right="-144" w:hanging="720"/>
        <w:rPr>
          <w:rFonts w:ascii="Arial" w:hAnsi="Arial" w:cs="Arial"/>
          <w:bCs/>
          <w:szCs w:val="24"/>
        </w:rPr>
      </w:pPr>
    </w:p>
    <w:p w:rsidR="00054360" w:rsidRPr="00054360" w14:paraId="71DBC35C" w14:textId="77777777">
      <w:pPr>
        <w:tabs>
          <w:tab w:val="left" w:pos="-1440"/>
        </w:tabs>
        <w:ind w:left="720" w:right="-144" w:firstLine="0"/>
        <w:rPr>
          <w:rFonts w:ascii="Arial" w:hAnsi="Arial" w:cs="Arial"/>
          <w:bCs/>
          <w:szCs w:val="24"/>
        </w:rPr>
      </w:pPr>
      <w:r w:rsidRPr="00054360">
        <w:rPr>
          <w:rFonts w:ascii="Arial" w:hAnsi="Arial" w:cs="Arial"/>
          <w:bCs/>
          <w:szCs w:val="24"/>
        </w:rPr>
        <w:t xml:space="preserve">The CTPAT Security program application requests the following information from an applicant to the program: an applicant’s contact and business information, including the number of company employees, the number of years in business, and a list of company officers.  </w:t>
      </w:r>
    </w:p>
    <w:p w:rsidR="00054360" w:rsidP="00054360" w14:paraId="16EE67EA" w14:textId="77777777">
      <w:pPr>
        <w:tabs>
          <w:tab w:val="left" w:pos="-1440"/>
        </w:tabs>
        <w:ind w:left="720" w:right="-144" w:hanging="720"/>
        <w:rPr>
          <w:rFonts w:ascii="Arial" w:hAnsi="Arial" w:cs="Arial"/>
          <w:bCs/>
          <w:szCs w:val="24"/>
        </w:rPr>
      </w:pPr>
    </w:p>
    <w:p w:rsidR="00054360" w:rsidRPr="00054360" w14:paraId="16E296F6" w14:textId="41D4AC9A">
      <w:pPr>
        <w:tabs>
          <w:tab w:val="left" w:pos="-1440"/>
        </w:tabs>
        <w:ind w:left="1440" w:right="-144" w:hanging="720"/>
        <w:rPr>
          <w:rFonts w:ascii="Arial" w:hAnsi="Arial" w:cs="Arial"/>
          <w:bCs/>
          <w:szCs w:val="24"/>
        </w:rPr>
      </w:pPr>
      <w:r w:rsidRPr="00054360">
        <w:rPr>
          <w:rFonts w:ascii="Arial" w:hAnsi="Arial" w:cs="Arial"/>
          <w:bCs/>
          <w:szCs w:val="24"/>
        </w:rPr>
        <w:t>CBP is adding the following data elements for all CTPAT partners:</w:t>
      </w:r>
    </w:p>
    <w:p w:rsidR="00054360" w:rsidRPr="00054360" w:rsidP="00054360" w14:paraId="0DC61CA2" w14:textId="77777777">
      <w:pPr>
        <w:numPr>
          <w:ilvl w:val="0"/>
          <w:numId w:val="19"/>
        </w:numPr>
        <w:tabs>
          <w:tab w:val="left" w:pos="-1440"/>
        </w:tabs>
        <w:ind w:right="-144"/>
        <w:rPr>
          <w:rFonts w:ascii="Arial" w:hAnsi="Arial" w:cs="Arial"/>
          <w:bCs/>
          <w:szCs w:val="24"/>
        </w:rPr>
      </w:pPr>
      <w:r w:rsidRPr="00054360">
        <w:rPr>
          <w:rFonts w:ascii="Arial" w:hAnsi="Arial" w:cs="Arial"/>
          <w:bCs/>
          <w:szCs w:val="24"/>
        </w:rPr>
        <w:t>Date of Birth (DOB)</w:t>
      </w:r>
    </w:p>
    <w:p w:rsidR="00054360" w:rsidRPr="00054360" w:rsidP="00054360" w14:paraId="04452E59" w14:textId="77777777">
      <w:pPr>
        <w:numPr>
          <w:ilvl w:val="0"/>
          <w:numId w:val="19"/>
        </w:numPr>
        <w:tabs>
          <w:tab w:val="left" w:pos="-1440"/>
        </w:tabs>
        <w:ind w:right="-144"/>
        <w:rPr>
          <w:rFonts w:ascii="Arial" w:hAnsi="Arial" w:cs="Arial"/>
          <w:bCs/>
          <w:szCs w:val="24"/>
        </w:rPr>
      </w:pPr>
      <w:r w:rsidRPr="00054360">
        <w:rPr>
          <w:rFonts w:ascii="Arial" w:hAnsi="Arial" w:cs="Arial"/>
          <w:bCs/>
          <w:szCs w:val="24"/>
        </w:rPr>
        <w:t>Country of Birth</w:t>
      </w:r>
    </w:p>
    <w:p w:rsidR="00054360" w:rsidRPr="00054360" w:rsidP="00054360" w14:paraId="6D0FC859" w14:textId="77777777">
      <w:pPr>
        <w:numPr>
          <w:ilvl w:val="0"/>
          <w:numId w:val="19"/>
        </w:numPr>
        <w:tabs>
          <w:tab w:val="left" w:pos="-1440"/>
        </w:tabs>
        <w:ind w:right="-144"/>
        <w:rPr>
          <w:rFonts w:ascii="Arial" w:hAnsi="Arial" w:cs="Arial"/>
          <w:bCs/>
          <w:szCs w:val="24"/>
        </w:rPr>
      </w:pPr>
      <w:r w:rsidRPr="00054360">
        <w:rPr>
          <w:rFonts w:ascii="Arial" w:hAnsi="Arial" w:cs="Arial"/>
          <w:bCs/>
          <w:szCs w:val="24"/>
        </w:rPr>
        <w:t>Country of Citizenship</w:t>
      </w:r>
    </w:p>
    <w:p w:rsidR="00054360" w:rsidRPr="00054360" w:rsidP="00054360" w14:paraId="1185EB22" w14:textId="77777777">
      <w:pPr>
        <w:numPr>
          <w:ilvl w:val="0"/>
          <w:numId w:val="19"/>
        </w:numPr>
        <w:tabs>
          <w:tab w:val="left" w:pos="-1440"/>
        </w:tabs>
        <w:ind w:right="-144"/>
        <w:rPr>
          <w:rFonts w:ascii="Arial" w:hAnsi="Arial" w:cs="Arial"/>
          <w:bCs/>
          <w:szCs w:val="24"/>
        </w:rPr>
      </w:pPr>
      <w:r w:rsidRPr="00054360">
        <w:rPr>
          <w:rFonts w:ascii="Arial" w:hAnsi="Arial" w:cs="Arial"/>
          <w:bCs/>
          <w:szCs w:val="24"/>
        </w:rPr>
        <w:t>Travel Document number (e.g., visa or passport number)</w:t>
      </w:r>
    </w:p>
    <w:p w:rsidR="00054360" w:rsidRPr="00054360" w:rsidP="00054360" w14:paraId="599A20EF" w14:textId="77777777">
      <w:pPr>
        <w:numPr>
          <w:ilvl w:val="0"/>
          <w:numId w:val="19"/>
        </w:numPr>
        <w:tabs>
          <w:tab w:val="left" w:pos="-1440"/>
        </w:tabs>
        <w:ind w:right="-144"/>
        <w:rPr>
          <w:rFonts w:ascii="Arial" w:hAnsi="Arial" w:cs="Arial"/>
          <w:bCs/>
          <w:szCs w:val="24"/>
        </w:rPr>
      </w:pPr>
      <w:r w:rsidRPr="00054360">
        <w:rPr>
          <w:rFonts w:ascii="Arial" w:hAnsi="Arial" w:cs="Arial"/>
          <w:bCs/>
          <w:szCs w:val="24"/>
        </w:rPr>
        <w:t>Immigration status information (e.g., Alien Registration Number, Naturalization number)</w:t>
      </w:r>
    </w:p>
    <w:p w:rsidR="00054360" w:rsidRPr="00054360" w:rsidP="00054360" w14:paraId="08EE69C3" w14:textId="77777777">
      <w:pPr>
        <w:numPr>
          <w:ilvl w:val="0"/>
          <w:numId w:val="19"/>
        </w:numPr>
        <w:tabs>
          <w:tab w:val="left" w:pos="-1440"/>
        </w:tabs>
        <w:ind w:right="-144"/>
        <w:rPr>
          <w:rFonts w:ascii="Arial" w:hAnsi="Arial" w:cs="Arial"/>
          <w:bCs/>
          <w:szCs w:val="24"/>
        </w:rPr>
      </w:pPr>
      <w:r w:rsidRPr="00054360">
        <w:rPr>
          <w:rFonts w:ascii="Arial" w:hAnsi="Arial" w:cs="Arial"/>
          <w:bCs/>
          <w:szCs w:val="24"/>
        </w:rPr>
        <w:t>Driver’s license information (e.g., state and country of issuance, number, date of issuance/expiration)</w:t>
      </w:r>
    </w:p>
    <w:p w:rsidR="00054360" w:rsidRPr="00054360" w:rsidP="00054360" w14:paraId="3D5C17C3" w14:textId="77777777">
      <w:pPr>
        <w:numPr>
          <w:ilvl w:val="0"/>
          <w:numId w:val="19"/>
        </w:numPr>
        <w:tabs>
          <w:tab w:val="left" w:pos="-1440"/>
        </w:tabs>
        <w:ind w:right="-144"/>
        <w:rPr>
          <w:rFonts w:ascii="Arial" w:hAnsi="Arial" w:cs="Arial"/>
          <w:bCs/>
          <w:szCs w:val="24"/>
        </w:rPr>
      </w:pPr>
      <w:r w:rsidRPr="00054360">
        <w:rPr>
          <w:rFonts w:ascii="Arial" w:hAnsi="Arial" w:cs="Arial"/>
          <w:bCs/>
          <w:szCs w:val="24"/>
        </w:rPr>
        <w:t xml:space="preserve">Social Security Number </w:t>
      </w:r>
    </w:p>
    <w:p w:rsidR="00054360" w:rsidRPr="00054360" w:rsidP="00054360" w14:paraId="110856FB" w14:textId="77777777">
      <w:pPr>
        <w:numPr>
          <w:ilvl w:val="0"/>
          <w:numId w:val="19"/>
        </w:numPr>
        <w:tabs>
          <w:tab w:val="left" w:pos="-1440"/>
        </w:tabs>
        <w:ind w:right="-144"/>
        <w:rPr>
          <w:rFonts w:ascii="Arial" w:hAnsi="Arial" w:cs="Arial"/>
          <w:bCs/>
          <w:szCs w:val="24"/>
        </w:rPr>
      </w:pPr>
      <w:r w:rsidRPr="00054360">
        <w:rPr>
          <w:rFonts w:ascii="Arial" w:hAnsi="Arial" w:cs="Arial"/>
          <w:bCs/>
          <w:szCs w:val="24"/>
        </w:rPr>
        <w:t>Trusted Traveler membership type and number (e.g., FAST/NEXUS/SENTRI/Global Entry ID)</w:t>
      </w:r>
    </w:p>
    <w:p w:rsidR="00054360" w:rsidRPr="00054360" w14:paraId="23E6CB9F" w14:textId="2A68582C">
      <w:pPr>
        <w:numPr>
          <w:ilvl w:val="0"/>
          <w:numId w:val="19"/>
        </w:numPr>
        <w:tabs>
          <w:tab w:val="left" w:pos="-1440"/>
        </w:tabs>
        <w:ind w:left="1440" w:right="-144" w:hanging="360"/>
        <w:rPr>
          <w:rFonts w:ascii="Arial" w:hAnsi="Arial" w:cs="Arial"/>
          <w:bCs/>
          <w:szCs w:val="24"/>
        </w:rPr>
      </w:pPr>
      <w:r w:rsidRPr="00054360">
        <w:rPr>
          <w:rFonts w:ascii="Arial" w:hAnsi="Arial" w:cs="Arial"/>
          <w:bCs/>
          <w:szCs w:val="24"/>
        </w:rPr>
        <w:t>Registro</w:t>
      </w:r>
      <w:r w:rsidRPr="00054360">
        <w:rPr>
          <w:rFonts w:ascii="Arial" w:hAnsi="Arial" w:cs="Arial"/>
          <w:bCs/>
          <w:szCs w:val="24"/>
        </w:rPr>
        <w:t xml:space="preserve"> Federal de </w:t>
      </w:r>
      <w:r w:rsidRPr="00054360">
        <w:rPr>
          <w:rFonts w:ascii="Arial" w:hAnsi="Arial" w:cs="Arial"/>
          <w:bCs/>
          <w:szCs w:val="24"/>
        </w:rPr>
        <w:t>Contribuventes</w:t>
      </w:r>
      <w:r w:rsidRPr="00054360">
        <w:rPr>
          <w:rFonts w:ascii="Arial" w:hAnsi="Arial" w:cs="Arial"/>
          <w:bCs/>
          <w:szCs w:val="24"/>
        </w:rPr>
        <w:t xml:space="preserve"> (RFC) Persona </w:t>
      </w:r>
      <w:r w:rsidRPr="00054360">
        <w:rPr>
          <w:rFonts w:ascii="Arial" w:hAnsi="Arial" w:cs="Arial"/>
          <w:bCs/>
          <w:szCs w:val="24"/>
        </w:rPr>
        <w:t>Fisica</w:t>
      </w:r>
      <w:r w:rsidRPr="00054360">
        <w:rPr>
          <w:rFonts w:ascii="Arial" w:hAnsi="Arial" w:cs="Arial"/>
          <w:bCs/>
          <w:szCs w:val="24"/>
        </w:rPr>
        <w:t xml:space="preserve"> (needed for Mexican Foreign Manufacturers, Highway Carriers, and Long-Haul Carriers Only).</w:t>
      </w:r>
      <w:r>
        <w:rPr>
          <w:rFonts w:ascii="Arial" w:hAnsi="Arial" w:cs="Arial"/>
          <w:bCs/>
          <w:szCs w:val="24"/>
        </w:rPr>
        <w:t xml:space="preserve"> </w:t>
      </w:r>
      <w:r w:rsidRPr="00054360">
        <w:rPr>
          <w:rFonts w:ascii="Arial" w:hAnsi="Arial" w:cs="Arial"/>
          <w:bCs/>
          <w:szCs w:val="24"/>
        </w:rPr>
        <w:t>Internet Protocol (IP) Address</w:t>
      </w:r>
    </w:p>
    <w:p w:rsidR="00054360" w:rsidRPr="00054360" w:rsidP="00054360" w14:paraId="681E628F" w14:textId="77777777">
      <w:pPr>
        <w:tabs>
          <w:tab w:val="left" w:pos="-1440"/>
        </w:tabs>
        <w:ind w:left="720" w:right="-144" w:hanging="720"/>
        <w:rPr>
          <w:rFonts w:ascii="Arial" w:hAnsi="Arial" w:cs="Arial"/>
          <w:bCs/>
          <w:szCs w:val="24"/>
        </w:rPr>
      </w:pPr>
    </w:p>
    <w:p w:rsidR="00054360" w:rsidP="00054360" w14:paraId="70B7F2F2" w14:textId="292BBD67">
      <w:pPr>
        <w:tabs>
          <w:tab w:val="left" w:pos="-1440"/>
        </w:tabs>
        <w:ind w:left="720" w:right="-144"/>
        <w:rPr>
          <w:rFonts w:ascii="Arial" w:hAnsi="Arial" w:cs="Arial"/>
          <w:bCs/>
          <w:szCs w:val="24"/>
        </w:rPr>
      </w:pPr>
      <w:r w:rsidRPr="00054360">
        <w:rPr>
          <w:rFonts w:ascii="Arial" w:hAnsi="Arial" w:cs="Arial"/>
          <w:bCs/>
          <w:szCs w:val="24"/>
        </w:rPr>
        <w:t>This collection of information is authorized by the SAFE Port Act (Pub. L. 109–347).</w:t>
      </w:r>
    </w:p>
    <w:p w:rsidR="00054360" w:rsidP="00054360" w14:paraId="045DE718" w14:textId="77777777">
      <w:pPr>
        <w:tabs>
          <w:tab w:val="left" w:pos="-1440"/>
        </w:tabs>
        <w:ind w:right="-144"/>
        <w:rPr>
          <w:rFonts w:ascii="Arial" w:hAnsi="Arial" w:cs="Arial"/>
          <w:bCs/>
          <w:szCs w:val="24"/>
        </w:rPr>
      </w:pPr>
    </w:p>
    <w:p w:rsidR="00054360" w:rsidRPr="00054360" w14:paraId="5BF01670" w14:textId="26CF9398">
      <w:pPr>
        <w:tabs>
          <w:tab w:val="left" w:pos="-1440"/>
        </w:tabs>
        <w:ind w:left="720" w:right="-144" w:firstLine="0"/>
        <w:rPr>
          <w:rFonts w:ascii="Arial" w:hAnsi="Arial" w:cs="Arial"/>
          <w:bCs/>
          <w:szCs w:val="24"/>
        </w:rPr>
      </w:pPr>
      <w:r w:rsidRPr="00054360">
        <w:rPr>
          <w:rFonts w:ascii="Arial" w:hAnsi="Arial" w:cs="Arial"/>
          <w:bCs/>
          <w:szCs w:val="24"/>
        </w:rPr>
        <w:t>The CTPAT Trade Compliance program is an optional component of the CTPAT program and adds trade compliance aspects to the supply chain security aspects of the CTPAT Security program.  The CTPAT Security program is a prerequisite to applying to the CTPAT Trade Compliance program. Current CTPAT importers are given the opportunity to receive additional benefits in exchange for a commitment to assume responsibility for monitoring their own compliance by applying to the CTPAT Trade Compliance program.  After a company has completed the security aspects of the CTPAT Security program and is in good standing, it may opt to apply to the CTPAT Trade Compliance component.  The CTPAT Trade Compliance program strengthens security by leveraging the CTPAT supply chain requirements, identifying low-risk trade entities for supply chain security, and increasing the overall efficiency of trade by segmenting risk and processing by account.</w:t>
      </w:r>
    </w:p>
    <w:p w:rsidR="00054360" w:rsidRPr="00054360" w:rsidP="00054360" w14:paraId="2499AF84" w14:textId="77777777">
      <w:pPr>
        <w:tabs>
          <w:tab w:val="left" w:pos="-1440"/>
        </w:tabs>
        <w:ind w:left="720" w:right="-144" w:hanging="720"/>
        <w:rPr>
          <w:rFonts w:ascii="Arial" w:hAnsi="Arial" w:cs="Arial"/>
          <w:bCs/>
          <w:szCs w:val="24"/>
        </w:rPr>
      </w:pPr>
    </w:p>
    <w:p w:rsidR="00054360" w:rsidRPr="00054360" w14:paraId="36EF12DA" w14:textId="77777777">
      <w:pPr>
        <w:tabs>
          <w:tab w:val="left" w:pos="-1440"/>
        </w:tabs>
        <w:ind w:left="720" w:right="-144" w:firstLine="0"/>
        <w:rPr>
          <w:rFonts w:ascii="Arial" w:hAnsi="Arial" w:cs="Arial"/>
          <w:bCs/>
          <w:szCs w:val="24"/>
        </w:rPr>
      </w:pPr>
      <w:r w:rsidRPr="00054360">
        <w:rPr>
          <w:rFonts w:ascii="Arial" w:hAnsi="Arial" w:cs="Arial"/>
          <w:bCs/>
          <w:szCs w:val="24"/>
        </w:rPr>
        <w:t>The CTPAT Trade Compliance program is open to U.S. and non-resident Canadian importers that have satisfied both the CTPAT supply chain security and trade compliance requirements.</w:t>
      </w:r>
    </w:p>
    <w:p w:rsidR="00054360" w:rsidRPr="00054360" w:rsidP="00054360" w14:paraId="0CB2FC02" w14:textId="77777777">
      <w:pPr>
        <w:tabs>
          <w:tab w:val="left" w:pos="-1440"/>
        </w:tabs>
        <w:ind w:left="720" w:right="-144" w:hanging="720"/>
        <w:rPr>
          <w:rFonts w:ascii="Arial" w:hAnsi="Arial" w:cs="Arial"/>
          <w:bCs/>
          <w:szCs w:val="24"/>
        </w:rPr>
      </w:pPr>
    </w:p>
    <w:p w:rsidR="00054360" w:rsidRPr="00054360" w14:paraId="497A7ECA" w14:textId="3F8EB087">
      <w:pPr>
        <w:tabs>
          <w:tab w:val="left" w:pos="-1440"/>
        </w:tabs>
        <w:ind w:left="720" w:right="-144" w:firstLine="0"/>
        <w:rPr>
          <w:rFonts w:ascii="Arial" w:hAnsi="Arial" w:cs="Arial"/>
          <w:bCs/>
          <w:szCs w:val="24"/>
        </w:rPr>
      </w:pPr>
      <w:r w:rsidRPr="00054360">
        <w:rPr>
          <w:rFonts w:ascii="Arial" w:hAnsi="Arial" w:cs="Arial"/>
          <w:bCs/>
          <w:szCs w:val="24"/>
        </w:rPr>
        <w:t xml:space="preserve">The CTPAT Trade Compliance program application includes questions about the following: </w:t>
      </w:r>
    </w:p>
    <w:p w:rsidR="00054360" w:rsidRPr="00054360" w:rsidP="00054360" w14:paraId="7B5EEFB5" w14:textId="77777777">
      <w:pPr>
        <w:tabs>
          <w:tab w:val="left" w:pos="-1440"/>
        </w:tabs>
        <w:ind w:left="720" w:right="-144" w:hanging="720"/>
        <w:rPr>
          <w:rFonts w:ascii="Arial" w:hAnsi="Arial" w:cs="Arial"/>
          <w:bCs/>
          <w:szCs w:val="24"/>
        </w:rPr>
      </w:pPr>
    </w:p>
    <w:p w:rsidR="00054360" w:rsidRPr="00054360" w:rsidP="00054360" w14:paraId="041EFB47" w14:textId="77777777">
      <w:pPr>
        <w:numPr>
          <w:ilvl w:val="0"/>
          <w:numId w:val="26"/>
        </w:numPr>
        <w:tabs>
          <w:tab w:val="left" w:pos="-1440"/>
        </w:tabs>
        <w:ind w:right="-144"/>
        <w:rPr>
          <w:rFonts w:ascii="Arial" w:hAnsi="Arial" w:cs="Arial"/>
          <w:bCs/>
          <w:szCs w:val="24"/>
        </w:rPr>
      </w:pPr>
      <w:r w:rsidRPr="00054360">
        <w:rPr>
          <w:rFonts w:ascii="Arial" w:hAnsi="Arial" w:cs="Arial"/>
          <w:bCs/>
          <w:szCs w:val="24"/>
        </w:rPr>
        <w:t xml:space="preserve">Primary Point of Contact including name, title, email address, and phone number </w:t>
      </w:r>
    </w:p>
    <w:p w:rsidR="00054360" w:rsidRPr="00054360" w:rsidP="00054360" w14:paraId="339A8479" w14:textId="77777777">
      <w:pPr>
        <w:numPr>
          <w:ilvl w:val="0"/>
          <w:numId w:val="26"/>
        </w:numPr>
        <w:tabs>
          <w:tab w:val="left" w:pos="-1440"/>
        </w:tabs>
        <w:ind w:right="-144"/>
        <w:rPr>
          <w:rFonts w:ascii="Arial" w:hAnsi="Arial" w:cs="Arial"/>
          <w:bCs/>
          <w:szCs w:val="24"/>
        </w:rPr>
      </w:pPr>
      <w:r w:rsidRPr="00054360">
        <w:rPr>
          <w:rFonts w:ascii="Arial" w:hAnsi="Arial" w:cs="Arial"/>
          <w:bCs/>
          <w:szCs w:val="24"/>
        </w:rPr>
        <w:t xml:space="preserve">Business information including Company Name, Company Address, Company phone number, Company website, Company type (private or public), CBP Bond information, Importer of Record Number, and number of employees </w:t>
      </w:r>
    </w:p>
    <w:p w:rsidR="00054360" w:rsidRPr="00054360" w:rsidP="00054360" w14:paraId="49D8D9D7" w14:textId="77777777">
      <w:pPr>
        <w:numPr>
          <w:ilvl w:val="0"/>
          <w:numId w:val="26"/>
        </w:numPr>
        <w:tabs>
          <w:tab w:val="left" w:pos="-1440"/>
        </w:tabs>
        <w:ind w:right="-144"/>
        <w:rPr>
          <w:rFonts w:ascii="Arial" w:hAnsi="Arial" w:cs="Arial"/>
          <w:bCs/>
          <w:szCs w:val="24"/>
        </w:rPr>
      </w:pPr>
      <w:r w:rsidRPr="00054360">
        <w:rPr>
          <w:rFonts w:ascii="Arial" w:hAnsi="Arial" w:cs="Arial"/>
          <w:bCs/>
          <w:szCs w:val="24"/>
        </w:rPr>
        <w:t>Information about the applicant’s Supply Chain Security Profile</w:t>
      </w:r>
    </w:p>
    <w:p w:rsidR="00054360" w:rsidRPr="00054360" w:rsidP="00054360" w14:paraId="1F29FCAD" w14:textId="77777777">
      <w:pPr>
        <w:numPr>
          <w:ilvl w:val="0"/>
          <w:numId w:val="26"/>
        </w:numPr>
        <w:tabs>
          <w:tab w:val="left" w:pos="-1440"/>
        </w:tabs>
        <w:ind w:right="-144"/>
        <w:rPr>
          <w:rFonts w:ascii="Arial" w:hAnsi="Arial" w:cs="Arial"/>
          <w:bCs/>
          <w:szCs w:val="24"/>
        </w:rPr>
      </w:pPr>
      <w:r w:rsidRPr="00054360">
        <w:rPr>
          <w:rFonts w:ascii="Arial" w:hAnsi="Arial" w:cs="Arial"/>
          <w:bCs/>
          <w:szCs w:val="24"/>
        </w:rPr>
        <w:t xml:space="preserve">Trade Compliance Profile and Internal Control Operating Procedures of the applicant </w:t>
      </w:r>
    </w:p>
    <w:p w:rsidR="00054360" w:rsidRPr="00054360" w:rsidP="00054360" w14:paraId="28CF3E15" w14:textId="77777777">
      <w:pPr>
        <w:numPr>
          <w:ilvl w:val="0"/>
          <w:numId w:val="26"/>
        </w:numPr>
        <w:tabs>
          <w:tab w:val="left" w:pos="-1440"/>
        </w:tabs>
        <w:ind w:right="-144"/>
        <w:rPr>
          <w:rFonts w:ascii="Arial" w:hAnsi="Arial" w:cs="Arial"/>
          <w:bCs/>
          <w:szCs w:val="24"/>
        </w:rPr>
      </w:pPr>
      <w:r w:rsidRPr="00054360">
        <w:rPr>
          <w:rFonts w:ascii="Arial" w:hAnsi="Arial" w:cs="Arial"/>
          <w:bCs/>
          <w:szCs w:val="24"/>
        </w:rPr>
        <w:t>Broker information</w:t>
      </w:r>
    </w:p>
    <w:p w:rsidR="00054360" w:rsidRPr="00054360" w:rsidP="00054360" w14:paraId="318D7F2D" w14:textId="77777777">
      <w:pPr>
        <w:numPr>
          <w:ilvl w:val="0"/>
          <w:numId w:val="26"/>
        </w:numPr>
        <w:tabs>
          <w:tab w:val="left" w:pos="-1440"/>
        </w:tabs>
        <w:ind w:right="-144"/>
        <w:rPr>
          <w:rFonts w:ascii="Arial" w:hAnsi="Arial" w:cs="Arial"/>
          <w:bCs/>
          <w:szCs w:val="24"/>
        </w:rPr>
      </w:pPr>
      <w:r w:rsidRPr="00054360">
        <w:rPr>
          <w:rFonts w:ascii="Arial" w:hAnsi="Arial" w:cs="Arial"/>
          <w:bCs/>
          <w:szCs w:val="24"/>
        </w:rPr>
        <w:t>Training material for Supply Chain Security and Trade Compliance</w:t>
      </w:r>
    </w:p>
    <w:p w:rsidR="00054360" w:rsidRPr="00054360" w:rsidP="00054360" w14:paraId="1C54A922" w14:textId="77777777">
      <w:pPr>
        <w:numPr>
          <w:ilvl w:val="0"/>
          <w:numId w:val="26"/>
        </w:numPr>
        <w:tabs>
          <w:tab w:val="left" w:pos="-1440"/>
        </w:tabs>
        <w:ind w:right="-144"/>
        <w:rPr>
          <w:rFonts w:ascii="Arial" w:hAnsi="Arial" w:cs="Arial"/>
          <w:bCs/>
          <w:szCs w:val="24"/>
        </w:rPr>
      </w:pPr>
      <w:r w:rsidRPr="00054360">
        <w:rPr>
          <w:rFonts w:ascii="Arial" w:hAnsi="Arial" w:cs="Arial"/>
          <w:bCs/>
          <w:szCs w:val="24"/>
        </w:rPr>
        <w:t>Risk Assessment documentation and results</w:t>
      </w:r>
    </w:p>
    <w:p w:rsidR="00054360" w:rsidRPr="00054360" w:rsidP="00054360" w14:paraId="76E93146" w14:textId="77777777">
      <w:pPr>
        <w:numPr>
          <w:ilvl w:val="0"/>
          <w:numId w:val="26"/>
        </w:numPr>
        <w:tabs>
          <w:tab w:val="left" w:pos="-1440"/>
        </w:tabs>
        <w:ind w:right="-144"/>
        <w:rPr>
          <w:rFonts w:ascii="Arial" w:hAnsi="Arial" w:cs="Arial"/>
          <w:bCs/>
          <w:szCs w:val="24"/>
        </w:rPr>
      </w:pPr>
      <w:r w:rsidRPr="00054360">
        <w:rPr>
          <w:rFonts w:ascii="Arial" w:hAnsi="Arial" w:cs="Arial"/>
          <w:bCs/>
          <w:szCs w:val="24"/>
        </w:rPr>
        <w:t>Period testing documentation and results</w:t>
      </w:r>
    </w:p>
    <w:p w:rsidR="00054360" w:rsidRPr="00054360" w:rsidP="00054360" w14:paraId="6B1445E9" w14:textId="77777777">
      <w:pPr>
        <w:numPr>
          <w:ilvl w:val="0"/>
          <w:numId w:val="26"/>
        </w:numPr>
        <w:tabs>
          <w:tab w:val="left" w:pos="-1440"/>
        </w:tabs>
        <w:ind w:right="-144"/>
        <w:rPr>
          <w:rFonts w:ascii="Arial" w:hAnsi="Arial" w:cs="Arial"/>
          <w:bCs/>
          <w:szCs w:val="24"/>
        </w:rPr>
      </w:pPr>
      <w:r w:rsidRPr="00054360">
        <w:rPr>
          <w:rFonts w:ascii="Arial" w:hAnsi="Arial" w:cs="Arial"/>
          <w:bCs/>
          <w:szCs w:val="24"/>
        </w:rPr>
        <w:t>Prior disclosure history</w:t>
      </w:r>
    </w:p>
    <w:p w:rsidR="00054360" w:rsidRPr="00054360" w:rsidP="00054360" w14:paraId="03CAE2AD" w14:textId="77777777">
      <w:pPr>
        <w:numPr>
          <w:ilvl w:val="0"/>
          <w:numId w:val="26"/>
        </w:numPr>
        <w:tabs>
          <w:tab w:val="left" w:pos="-1440"/>
        </w:tabs>
        <w:ind w:right="-144"/>
        <w:rPr>
          <w:rFonts w:ascii="Arial" w:hAnsi="Arial" w:cs="Arial"/>
          <w:bCs/>
          <w:szCs w:val="24"/>
        </w:rPr>
      </w:pPr>
      <w:r w:rsidRPr="00054360">
        <w:rPr>
          <w:rFonts w:ascii="Arial" w:hAnsi="Arial" w:cs="Arial"/>
          <w:bCs/>
          <w:szCs w:val="24"/>
        </w:rPr>
        <w:t>Partner Government Agency affiliation information</w:t>
      </w:r>
    </w:p>
    <w:p w:rsidR="00054360" w:rsidP="00054360" w14:paraId="363FC456" w14:textId="77777777">
      <w:pPr>
        <w:tabs>
          <w:tab w:val="left" w:pos="-1440"/>
        </w:tabs>
        <w:ind w:right="-144"/>
        <w:rPr>
          <w:rFonts w:ascii="Arial" w:hAnsi="Arial" w:cs="Arial"/>
          <w:bCs/>
          <w:szCs w:val="24"/>
        </w:rPr>
      </w:pPr>
    </w:p>
    <w:p w:rsidR="00054360" w:rsidRPr="00054360" w14:paraId="1966B109" w14:textId="02273C45">
      <w:pPr>
        <w:tabs>
          <w:tab w:val="left" w:pos="-1440"/>
        </w:tabs>
        <w:ind w:left="720" w:right="-144" w:firstLine="0"/>
        <w:rPr>
          <w:rFonts w:ascii="Arial" w:hAnsi="Arial" w:cs="Arial"/>
          <w:bCs/>
          <w:szCs w:val="24"/>
        </w:rPr>
      </w:pPr>
      <w:r w:rsidRPr="00054360">
        <w:rPr>
          <w:rFonts w:ascii="Arial" w:hAnsi="Arial" w:cs="Arial"/>
          <w:bCs/>
          <w:szCs w:val="24"/>
        </w:rPr>
        <w:t xml:space="preserve">After an importer obtains CTPAT Trade Compliance membership, the importer will be required to submit an Annual Notification Letter to CBP confirming that they are continuing to meet the requirements of the program. This letter should </w:t>
      </w:r>
      <w:r w:rsidRPr="00054360">
        <w:rPr>
          <w:rFonts w:ascii="Arial" w:hAnsi="Arial" w:cs="Arial"/>
          <w:bCs/>
          <w:szCs w:val="24"/>
        </w:rPr>
        <w:t>include:</w:t>
      </w:r>
      <w:r w:rsidRPr="00054360">
        <w:rPr>
          <w:rFonts w:ascii="Arial" w:hAnsi="Arial" w:cs="Arial"/>
          <w:bCs/>
          <w:szCs w:val="24"/>
        </w:rPr>
        <w:t xml:space="preserve"> Personnel changes that impact the CTPAT Trade Compliance program; organizational and procedural changes; a summary of risk assessment and self-</w:t>
      </w:r>
      <w:r w:rsidRPr="00054360">
        <w:rPr>
          <w:rFonts w:ascii="Arial" w:hAnsi="Arial" w:cs="Arial"/>
          <w:bCs/>
          <w:szCs w:val="24"/>
        </w:rPr>
        <w:t xml:space="preserve">testing results; a summary of post-entry amendments and/or disclosures made to CBP; and any importer activity changes within the last 12-month period. </w:t>
      </w:r>
    </w:p>
    <w:p w:rsidR="00805647" w:rsidRPr="00C47181" w:rsidP="007010EE" w14:paraId="056AF8B1" w14:textId="13856BDF">
      <w:pPr>
        <w:tabs>
          <w:tab w:val="left" w:pos="-1440"/>
        </w:tabs>
        <w:ind w:left="720" w:right="-144" w:hanging="720"/>
        <w:rPr>
          <w:rFonts w:ascii="Arial" w:hAnsi="Arial"/>
          <w:szCs w:val="24"/>
        </w:rPr>
      </w:pPr>
      <w:r>
        <w:rPr>
          <w:rFonts w:ascii="Arial" w:hAnsi="Arial"/>
        </w:rPr>
        <w:tab/>
      </w:r>
      <w:r>
        <w:rPr>
          <w:rFonts w:ascii="Arial" w:hAnsi="Arial"/>
          <w:szCs w:val="24"/>
        </w:rPr>
        <w:tab/>
      </w:r>
    </w:p>
    <w:p w:rsidR="00805647" w:rsidP="00805647" w14:paraId="73D3439D" w14:textId="77777777">
      <w:pPr>
        <w:ind w:left="720" w:hanging="570"/>
        <w:jc w:val="both"/>
        <w:rPr>
          <w:szCs w:val="24"/>
        </w:rPr>
      </w:pPr>
      <w:r w:rsidRPr="00C47181">
        <w:rPr>
          <w:rFonts w:ascii="Arial" w:hAnsi="Arial" w:cs="Arial"/>
          <w:b/>
          <w:bCs/>
          <w:szCs w:val="24"/>
        </w:rPr>
        <w:t>2.</w:t>
      </w:r>
      <w:r w:rsidRPr="00C47181">
        <w:rPr>
          <w:szCs w:val="24"/>
        </w:rPr>
        <w:tab/>
      </w:r>
      <w:r w:rsidRPr="00C47181">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C47181">
        <w:rPr>
          <w:szCs w:val="24"/>
        </w:rPr>
        <w:t>.</w:t>
      </w:r>
    </w:p>
    <w:p w:rsidR="009C0ECD" w:rsidRPr="00C47181" w:rsidP="00805647" w14:paraId="0AD5C969" w14:textId="77777777">
      <w:pPr>
        <w:ind w:left="720" w:hanging="570"/>
        <w:jc w:val="both"/>
        <w:rPr>
          <w:szCs w:val="24"/>
        </w:rPr>
      </w:pPr>
    </w:p>
    <w:p w:rsidR="005E3628" w:rsidP="005E3628" w14:paraId="469C7FDC" w14:textId="6431F329">
      <w:pPr>
        <w:tabs>
          <w:tab w:val="left" w:pos="-1440"/>
        </w:tabs>
        <w:ind w:left="720" w:hanging="720"/>
        <w:jc w:val="both"/>
        <w:rPr>
          <w:rFonts w:ascii="Arial" w:hAnsi="Arial"/>
        </w:rPr>
      </w:pPr>
      <w:r>
        <w:tab/>
      </w:r>
      <w:r w:rsidRPr="00643E4A">
        <w:rPr>
          <w:rFonts w:ascii="Arial" w:hAnsi="Arial"/>
        </w:rPr>
        <w:t>Th</w:t>
      </w:r>
      <w:r w:rsidRPr="00643E4A" w:rsidR="00CC25E7">
        <w:rPr>
          <w:rFonts w:ascii="Arial" w:hAnsi="Arial"/>
        </w:rPr>
        <w:t>e information collected is</w:t>
      </w:r>
      <w:r w:rsidRPr="00643E4A">
        <w:rPr>
          <w:rFonts w:ascii="Arial" w:hAnsi="Arial"/>
        </w:rPr>
        <w:t xml:space="preserve"> used </w:t>
      </w:r>
      <w:r w:rsidRPr="00643E4A" w:rsidR="00E505D6">
        <w:rPr>
          <w:rFonts w:ascii="Arial" w:hAnsi="Arial"/>
        </w:rPr>
        <w:t>by CTPAT</w:t>
      </w:r>
      <w:r w:rsidRPr="00643E4A">
        <w:rPr>
          <w:rFonts w:ascii="Arial" w:hAnsi="Arial"/>
        </w:rPr>
        <w:t xml:space="preserve"> to </w:t>
      </w:r>
      <w:r w:rsidRPr="00643E4A" w:rsidR="00E505D6">
        <w:rPr>
          <w:rFonts w:ascii="Arial" w:hAnsi="Arial"/>
        </w:rPr>
        <w:t>identi</w:t>
      </w:r>
      <w:r w:rsidRPr="00643E4A" w:rsidR="00491EF6">
        <w:rPr>
          <w:rFonts w:ascii="Arial" w:hAnsi="Arial"/>
        </w:rPr>
        <w:t>f</w:t>
      </w:r>
      <w:r w:rsidRPr="00643E4A" w:rsidR="00E505D6">
        <w:rPr>
          <w:rFonts w:ascii="Arial" w:hAnsi="Arial"/>
        </w:rPr>
        <w:t>y low risk companies</w:t>
      </w:r>
      <w:r w:rsidR="00A4673B">
        <w:rPr>
          <w:rFonts w:ascii="Arial" w:hAnsi="Arial"/>
        </w:rPr>
        <w:t xml:space="preserve">. </w:t>
      </w:r>
      <w:r w:rsidRPr="00643E4A" w:rsidR="00E505D6">
        <w:rPr>
          <w:rFonts w:ascii="Arial" w:hAnsi="Arial"/>
        </w:rPr>
        <w:t xml:space="preserve"> </w:t>
      </w:r>
      <w:r w:rsidR="00A4673B">
        <w:rPr>
          <w:rFonts w:ascii="Arial" w:hAnsi="Arial"/>
        </w:rPr>
        <w:t>C</w:t>
      </w:r>
      <w:r w:rsidRPr="00643E4A" w:rsidR="00E505D6">
        <w:rPr>
          <w:rFonts w:ascii="Arial" w:hAnsi="Arial"/>
        </w:rPr>
        <w:t xml:space="preserve">argo entering the U.S. from those deemed low risk can be facilitated by CBPO’s at U.S. ports of entry. </w:t>
      </w:r>
      <w:r w:rsidRPr="00643E4A">
        <w:rPr>
          <w:rFonts w:ascii="Arial" w:hAnsi="Arial"/>
        </w:rPr>
        <w:t xml:space="preserve"> </w:t>
      </w:r>
      <w:r w:rsidRPr="00643E4A" w:rsidR="00E505D6">
        <w:rPr>
          <w:rFonts w:ascii="Arial" w:hAnsi="Arial"/>
        </w:rPr>
        <w:t xml:space="preserve">This will allow CBPOs to better focus on </w:t>
      </w:r>
      <w:r w:rsidRPr="00643E4A" w:rsidR="00FD1A38">
        <w:rPr>
          <w:rFonts w:ascii="Arial" w:hAnsi="Arial"/>
        </w:rPr>
        <w:t>high-risk</w:t>
      </w:r>
      <w:r w:rsidRPr="00643E4A" w:rsidR="00E505D6">
        <w:rPr>
          <w:rFonts w:ascii="Arial" w:hAnsi="Arial"/>
        </w:rPr>
        <w:t xml:space="preserve"> cargo through a risk management approach rather than examination of all cargo which is an impossible effort</w:t>
      </w:r>
      <w:r w:rsidRPr="00643E4A" w:rsidR="00FD5395">
        <w:rPr>
          <w:rFonts w:ascii="Arial" w:hAnsi="Arial"/>
        </w:rPr>
        <w:t xml:space="preserve"> due to the high volume of cargo entering and exiting the U.S. and limited CBP resources</w:t>
      </w:r>
      <w:r w:rsidRPr="00643E4A" w:rsidR="00E505D6">
        <w:rPr>
          <w:rFonts w:ascii="Arial" w:hAnsi="Arial"/>
        </w:rPr>
        <w:t xml:space="preserve">. </w:t>
      </w:r>
    </w:p>
    <w:p w:rsidR="009D6430" w:rsidP="00D65F74" w14:paraId="7CE1F608" w14:textId="14A37BB0">
      <w:pPr>
        <w:tabs>
          <w:tab w:val="left" w:pos="-1440"/>
        </w:tabs>
        <w:jc w:val="both"/>
        <w:rPr>
          <w:rFonts w:ascii="Arial" w:hAnsi="Arial"/>
          <w:szCs w:val="24"/>
        </w:rPr>
      </w:pPr>
    </w:p>
    <w:p w:rsidR="00805647" w:rsidP="00074283" w14:paraId="03A88C51" w14:textId="77777777">
      <w:pPr>
        <w:numPr>
          <w:ilvl w:val="0"/>
          <w:numId w:val="16"/>
        </w:numPr>
        <w:tabs>
          <w:tab w:val="left" w:pos="-1440"/>
        </w:tabs>
        <w:ind w:left="720" w:hanging="540"/>
        <w:jc w:val="both"/>
        <w:rPr>
          <w:szCs w:val="24"/>
        </w:rPr>
      </w:pPr>
      <w:r w:rsidRPr="00C47181">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w:t>
      </w:r>
      <w:r w:rsidRPr="00C47181">
        <w:rPr>
          <w:rFonts w:ascii="Arial" w:hAnsi="Arial" w:cs="Arial"/>
          <w:b/>
          <w:bCs/>
          <w:szCs w:val="24"/>
        </w:rPr>
        <w:t>e.g.</w:t>
      </w:r>
      <w:r w:rsidRPr="00C47181">
        <w:rPr>
          <w:rFonts w:ascii="Arial" w:hAnsi="Arial" w:cs="Arial"/>
          <w:b/>
          <w:bCs/>
          <w:szCs w:val="24"/>
        </w:rPr>
        <w:t xml:space="preserve"> permitting electronic submission of responses, and the basis for the decision for adopting this means of collection.  Also describe any consideration of using information technology to reduce burden</w:t>
      </w:r>
      <w:r w:rsidRPr="00C47181">
        <w:rPr>
          <w:szCs w:val="24"/>
        </w:rPr>
        <w:t xml:space="preserve">.  </w:t>
      </w:r>
    </w:p>
    <w:p w:rsidR="009C0ECD" w:rsidP="004276B3" w14:paraId="741BB931" w14:textId="77777777">
      <w:pPr>
        <w:ind w:left="720"/>
        <w:jc w:val="both"/>
        <w:rPr>
          <w:rFonts w:ascii="Arial" w:hAnsi="Arial" w:cs="Arial"/>
          <w:b/>
          <w:bCs/>
          <w:color w:val="FF0000"/>
          <w:szCs w:val="24"/>
        </w:rPr>
      </w:pPr>
    </w:p>
    <w:p w:rsidR="0098508A" w:rsidP="00737B82" w14:paraId="669C8EB9" w14:textId="06F216AD">
      <w:pPr>
        <w:tabs>
          <w:tab w:val="left" w:pos="-1440"/>
        </w:tabs>
        <w:ind w:left="720" w:right="-144" w:hanging="720"/>
        <w:rPr>
          <w:rFonts w:ascii="Arial" w:hAnsi="Arial"/>
        </w:rPr>
      </w:pPr>
      <w:r>
        <w:rPr>
          <w:rFonts w:ascii="Arial" w:hAnsi="Arial"/>
        </w:rPr>
        <w:tab/>
      </w:r>
      <w:r w:rsidRPr="00643E4A" w:rsidR="00555397">
        <w:rPr>
          <w:rFonts w:ascii="Arial" w:hAnsi="Arial"/>
        </w:rPr>
        <w:t>Respondents</w:t>
      </w:r>
      <w:r w:rsidRPr="00643E4A" w:rsidR="00B860B2">
        <w:rPr>
          <w:rFonts w:ascii="Arial" w:hAnsi="Arial"/>
        </w:rPr>
        <w:t xml:space="preserve"> may </w:t>
      </w:r>
      <w:r w:rsidRPr="00643E4A" w:rsidR="00F90AC0">
        <w:rPr>
          <w:rFonts w:ascii="Arial" w:hAnsi="Arial"/>
        </w:rPr>
        <w:t xml:space="preserve">be </w:t>
      </w:r>
      <w:r w:rsidRPr="00643E4A" w:rsidR="00B860B2">
        <w:rPr>
          <w:rFonts w:ascii="Arial" w:hAnsi="Arial"/>
        </w:rPr>
        <w:t>submitted</w:t>
      </w:r>
      <w:r w:rsidRPr="00643E4A" w:rsidR="00555397">
        <w:rPr>
          <w:rFonts w:ascii="Arial" w:hAnsi="Arial"/>
        </w:rPr>
        <w:t xml:space="preserve"> for both the </w:t>
      </w:r>
      <w:r w:rsidRPr="00643E4A" w:rsidR="00176316">
        <w:rPr>
          <w:rFonts w:ascii="Arial" w:hAnsi="Arial"/>
        </w:rPr>
        <w:t xml:space="preserve">Trade Compliance </w:t>
      </w:r>
      <w:r w:rsidRPr="00643E4A" w:rsidR="00555397">
        <w:rPr>
          <w:rFonts w:ascii="Arial" w:hAnsi="Arial"/>
        </w:rPr>
        <w:t xml:space="preserve">and </w:t>
      </w:r>
      <w:r w:rsidRPr="00643E4A" w:rsidR="00176316">
        <w:rPr>
          <w:rFonts w:ascii="Arial" w:hAnsi="Arial"/>
        </w:rPr>
        <w:t>CTPAT</w:t>
      </w:r>
      <w:r w:rsidRPr="00643E4A" w:rsidR="00B860B2">
        <w:rPr>
          <w:rFonts w:ascii="Arial" w:hAnsi="Arial"/>
        </w:rPr>
        <w:t xml:space="preserve"> electronically via </w:t>
      </w:r>
      <w:r w:rsidRPr="00643E4A" w:rsidR="005A7625">
        <w:rPr>
          <w:rFonts w:ascii="Arial" w:hAnsi="Arial"/>
        </w:rPr>
        <w:t xml:space="preserve">the </w:t>
      </w:r>
      <w:r w:rsidRPr="00643E4A" w:rsidR="00176316">
        <w:rPr>
          <w:rFonts w:ascii="Arial" w:hAnsi="Arial"/>
        </w:rPr>
        <w:t>CTPAT</w:t>
      </w:r>
      <w:r w:rsidRPr="00643E4A" w:rsidR="005A7625">
        <w:rPr>
          <w:rFonts w:ascii="Arial" w:hAnsi="Arial"/>
        </w:rPr>
        <w:t xml:space="preserve"> portal a</w:t>
      </w:r>
      <w:r w:rsidRPr="00643E4A">
        <w:rPr>
          <w:rFonts w:ascii="Arial" w:hAnsi="Arial"/>
        </w:rPr>
        <w:t>t:</w:t>
      </w:r>
      <w:r w:rsidRPr="00643E4A" w:rsidR="006E4A02">
        <w:rPr>
          <w:rFonts w:ascii="Arial" w:hAnsi="Arial"/>
        </w:rPr>
        <w:t xml:space="preserve"> </w:t>
      </w:r>
      <w:hyperlink r:id="rId9" w:history="1">
        <w:r w:rsidRPr="00643E4A" w:rsidR="006E4A02">
          <w:rPr>
            <w:rStyle w:val="Hyperlink"/>
            <w:rFonts w:ascii="Arial" w:hAnsi="Arial" w:cs="Arial"/>
          </w:rPr>
          <w:t>https://ctpat.cbp.dhs.gov/trade-web/index</w:t>
        </w:r>
      </w:hyperlink>
      <w:r w:rsidRPr="00643E4A" w:rsidR="006E4A02">
        <w:rPr>
          <w:rFonts w:ascii="Arial" w:hAnsi="Arial" w:cs="Arial"/>
        </w:rPr>
        <w:t>.</w:t>
      </w:r>
      <w:r w:rsidRPr="00B860B2">
        <w:rPr>
          <w:rFonts w:ascii="Arial" w:hAnsi="Arial"/>
        </w:rPr>
        <w:t xml:space="preserve"> </w:t>
      </w:r>
    </w:p>
    <w:p w:rsidR="007B40DC" w:rsidP="004079E4" w14:paraId="1F1C4E36" w14:textId="77777777">
      <w:pPr>
        <w:jc w:val="both"/>
        <w:rPr>
          <w:rFonts w:ascii="Arial" w:hAnsi="Arial"/>
        </w:rPr>
      </w:pPr>
      <w:r>
        <w:rPr>
          <w:rFonts w:ascii="Arial" w:hAnsi="Arial"/>
          <w:szCs w:val="24"/>
        </w:rPr>
        <w:tab/>
      </w:r>
      <w:r w:rsidR="00CB6966">
        <w:rPr>
          <w:rFonts w:ascii="Arial" w:hAnsi="Arial"/>
        </w:rPr>
        <w:tab/>
      </w:r>
      <w:r>
        <w:rPr>
          <w:szCs w:val="24"/>
        </w:rPr>
        <w:tab/>
      </w:r>
      <w:r w:rsidR="006C1108">
        <w:rPr>
          <w:rFonts w:ascii="Arial" w:hAnsi="Arial"/>
        </w:rPr>
        <w:tab/>
      </w:r>
      <w:hyperlink r:id="rId10" w:history="1"/>
      <w:r w:rsidR="00C938BD">
        <w:rPr>
          <w:rFonts w:ascii="Arial" w:hAnsi="Arial"/>
        </w:rPr>
        <w:t xml:space="preserve"> </w:t>
      </w:r>
    </w:p>
    <w:p w:rsidR="00805647" w:rsidRPr="00C47181" w:rsidP="00074283" w14:paraId="1BF142E3" w14:textId="77777777">
      <w:pPr>
        <w:numPr>
          <w:ilvl w:val="0"/>
          <w:numId w:val="16"/>
        </w:numPr>
        <w:tabs>
          <w:tab w:val="left" w:pos="-1440"/>
        </w:tabs>
        <w:ind w:left="720" w:hanging="540"/>
        <w:jc w:val="both"/>
        <w:rPr>
          <w:rFonts w:ascii="Arial" w:hAnsi="Arial" w:cs="Arial"/>
          <w:b/>
          <w:bCs/>
          <w:szCs w:val="24"/>
        </w:rPr>
      </w:pPr>
      <w:r w:rsidRPr="00C47181">
        <w:rPr>
          <w:rFonts w:ascii="Arial" w:hAnsi="Arial" w:cs="Arial"/>
          <w:b/>
          <w:bCs/>
          <w:szCs w:val="24"/>
        </w:rPr>
        <w:t>Describe efforts to identify duplication.  Show specifically why any similar</w:t>
      </w:r>
      <w:r w:rsidR="00737B82">
        <w:rPr>
          <w:rFonts w:ascii="Arial" w:hAnsi="Arial" w:cs="Arial"/>
          <w:b/>
          <w:bCs/>
          <w:szCs w:val="24"/>
        </w:rPr>
        <w:t xml:space="preserve"> </w:t>
      </w:r>
      <w:r w:rsidRPr="00C47181">
        <w:rPr>
          <w:rFonts w:ascii="Arial" w:hAnsi="Arial" w:cs="Arial"/>
          <w:b/>
          <w:bCs/>
          <w:szCs w:val="24"/>
        </w:rPr>
        <w:t xml:space="preserve">information already available cannot be used or modified for use for the purposes described in Item 2 above.  </w:t>
      </w:r>
    </w:p>
    <w:p w:rsidR="00805647" w:rsidRPr="00C47181" w:rsidP="00805647" w14:paraId="119FCD11" w14:textId="77777777">
      <w:pPr>
        <w:tabs>
          <w:tab w:val="left" w:pos="-1440"/>
        </w:tabs>
        <w:ind w:left="720" w:hanging="720"/>
        <w:jc w:val="both"/>
        <w:rPr>
          <w:rFonts w:ascii="Arial" w:hAnsi="Arial"/>
          <w:szCs w:val="24"/>
        </w:rPr>
      </w:pPr>
      <w:r>
        <w:rPr>
          <w:rFonts w:ascii="Arial" w:hAnsi="Arial"/>
          <w:szCs w:val="24"/>
        </w:rPr>
        <w:t xml:space="preserve"> </w:t>
      </w:r>
    </w:p>
    <w:p w:rsidR="00805647" w:rsidP="00805647" w14:paraId="3A8ACD68" w14:textId="10D03258">
      <w:pPr>
        <w:tabs>
          <w:tab w:val="left" w:pos="-1440"/>
        </w:tabs>
        <w:ind w:left="720" w:hanging="720"/>
        <w:jc w:val="both"/>
        <w:rPr>
          <w:rFonts w:ascii="Arial" w:hAnsi="Arial"/>
          <w:szCs w:val="24"/>
        </w:rPr>
      </w:pPr>
      <w:r w:rsidRPr="00C47181">
        <w:rPr>
          <w:rFonts w:ascii="Arial" w:hAnsi="Arial"/>
          <w:szCs w:val="24"/>
        </w:rPr>
        <w:tab/>
      </w:r>
      <w:r w:rsidRPr="00643E4A">
        <w:rPr>
          <w:rFonts w:ascii="Arial" w:hAnsi="Arial"/>
          <w:szCs w:val="24"/>
        </w:rPr>
        <w:t>This information is not duplicated in any other place or any other form.</w:t>
      </w:r>
      <w:r w:rsidR="00281F83">
        <w:rPr>
          <w:rFonts w:ascii="Arial" w:hAnsi="Arial"/>
          <w:szCs w:val="24"/>
        </w:rPr>
        <w:t xml:space="preserve">  </w:t>
      </w:r>
    </w:p>
    <w:p w:rsidR="00805647" w:rsidP="00805647" w14:paraId="79F6EC83" w14:textId="77777777">
      <w:pPr>
        <w:ind w:left="720" w:hanging="60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00805647" w:rsidRPr="00C47181" w:rsidP="00805647" w14:paraId="10DC66B6" w14:textId="77777777">
      <w:pPr>
        <w:ind w:left="720" w:hanging="720"/>
        <w:jc w:val="both"/>
        <w:rPr>
          <w:rFonts w:ascii="Arial" w:hAnsi="Arial" w:cs="Arial"/>
          <w:b/>
          <w:bCs/>
          <w:szCs w:val="24"/>
        </w:rPr>
      </w:pPr>
      <w:r>
        <w:rPr>
          <w:rFonts w:ascii="Arial" w:hAnsi="Arial"/>
          <w:b/>
          <w:bCs/>
          <w:szCs w:val="24"/>
        </w:rPr>
        <w:t xml:space="preserve">  </w:t>
      </w: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entities, describe any methods used to minimize burden.  </w:t>
      </w:r>
    </w:p>
    <w:p w:rsidR="00805647" w:rsidRPr="00C47181" w:rsidP="00805647" w14:paraId="725D172D" w14:textId="77777777">
      <w:pPr>
        <w:tabs>
          <w:tab w:val="left" w:pos="-1440"/>
        </w:tabs>
        <w:ind w:left="720" w:hanging="720"/>
        <w:jc w:val="both"/>
        <w:rPr>
          <w:rFonts w:ascii="Arial" w:hAnsi="Arial"/>
          <w:szCs w:val="24"/>
        </w:rPr>
      </w:pPr>
    </w:p>
    <w:p w:rsidR="00805647" w:rsidP="00805647" w14:paraId="784F08FD" w14:textId="77777777">
      <w:pPr>
        <w:pStyle w:val="BodyTextIndent"/>
        <w:rPr>
          <w:szCs w:val="24"/>
        </w:rPr>
      </w:pPr>
      <w:r w:rsidRPr="00C47181">
        <w:rPr>
          <w:szCs w:val="24"/>
        </w:rPr>
        <w:tab/>
      </w:r>
      <w:r w:rsidRPr="007F20CA">
        <w:rPr>
          <w:rFonts w:cs="Arial"/>
        </w:rPr>
        <w:t>This information collection does not have an impact on small businesses or other small entities.</w:t>
      </w:r>
      <w:r>
        <w:rPr>
          <w:rFonts w:cs="Arial"/>
        </w:rPr>
        <w:t xml:space="preserve">  </w:t>
      </w:r>
    </w:p>
    <w:p w:rsidR="00805647" w:rsidRPr="00C47181" w:rsidP="00805647" w14:paraId="0B18C4A1" w14:textId="77777777">
      <w:pPr>
        <w:pStyle w:val="BodyTextIndent"/>
      </w:pPr>
      <w:r>
        <w:tab/>
      </w:r>
      <w:r>
        <w:tab/>
      </w:r>
      <w:r>
        <w:tab/>
      </w:r>
      <w:r>
        <w:tab/>
      </w:r>
      <w:r>
        <w:tab/>
      </w:r>
      <w:r>
        <w:tab/>
      </w:r>
    </w:p>
    <w:p w:rsidR="00805647" w:rsidRPr="00CC25E7" w:rsidP="00CC25E7" w14:paraId="503C0B8F" w14:textId="77777777">
      <w:pPr>
        <w:widowControl/>
        <w:numPr>
          <w:ilvl w:val="0"/>
          <w:numId w:val="9"/>
        </w:numPr>
        <w:tabs>
          <w:tab w:val="clear" w:pos="360"/>
          <w:tab w:val="num" w:pos="720"/>
        </w:tabs>
        <w:ind w:left="720" w:hanging="720"/>
        <w:jc w:val="both"/>
        <w:rPr>
          <w:rFonts w:ascii="Arial" w:hAnsi="Arial"/>
          <w:szCs w:val="24"/>
        </w:rPr>
      </w:pPr>
      <w:r w:rsidRPr="00C47181">
        <w:rPr>
          <w:rFonts w:ascii="Arial" w:hAnsi="Arial" w:cs="Arial"/>
          <w:b/>
          <w:bCs/>
          <w:szCs w:val="24"/>
        </w:rPr>
        <w:t>Describe consequences to Federal program or policy activities if the</w:t>
      </w:r>
      <w:r w:rsidR="00CC25E7">
        <w:rPr>
          <w:rFonts w:ascii="Arial" w:hAnsi="Arial" w:cs="Arial"/>
          <w:b/>
          <w:bCs/>
          <w:szCs w:val="24"/>
        </w:rPr>
        <w:t xml:space="preserve">             </w:t>
      </w:r>
      <w:r w:rsidRPr="00CC25E7" w:rsidR="00CC25E7">
        <w:rPr>
          <w:rFonts w:ascii="Arial" w:hAnsi="Arial" w:cs="Arial"/>
          <w:b/>
          <w:bCs/>
          <w:szCs w:val="24"/>
        </w:rPr>
        <w:t>c</w:t>
      </w:r>
      <w:r w:rsidRPr="00CC25E7">
        <w:rPr>
          <w:rFonts w:ascii="Arial" w:hAnsi="Arial" w:cs="Arial"/>
          <w:b/>
          <w:bCs/>
          <w:szCs w:val="24"/>
        </w:rPr>
        <w:t>ollection is not conducted or is conducted less frequently.</w:t>
      </w:r>
    </w:p>
    <w:p w:rsidR="00827369" w:rsidP="00805647" w14:paraId="2A945A32" w14:textId="77777777">
      <w:pPr>
        <w:tabs>
          <w:tab w:val="left" w:pos="-1440"/>
        </w:tabs>
        <w:ind w:left="720" w:hanging="720"/>
        <w:jc w:val="both"/>
        <w:rPr>
          <w:rFonts w:ascii="Arial" w:hAnsi="Arial"/>
        </w:rPr>
      </w:pPr>
      <w:r>
        <w:rPr>
          <w:rFonts w:ascii="Arial" w:hAnsi="Arial"/>
        </w:rPr>
        <w:tab/>
      </w:r>
    </w:p>
    <w:p w:rsidR="00805647" w:rsidP="00805647" w14:paraId="18550390" w14:textId="785F4783">
      <w:pPr>
        <w:tabs>
          <w:tab w:val="left" w:pos="-1440"/>
        </w:tabs>
        <w:ind w:left="720" w:hanging="720"/>
        <w:jc w:val="both"/>
        <w:rPr>
          <w:rFonts w:ascii="Arial" w:hAnsi="Arial"/>
        </w:rPr>
      </w:pPr>
      <w:r>
        <w:rPr>
          <w:rFonts w:ascii="Arial" w:hAnsi="Arial"/>
        </w:rPr>
        <w:tab/>
      </w:r>
      <w:r w:rsidR="00224855">
        <w:rPr>
          <w:rFonts w:ascii="Arial" w:hAnsi="Arial"/>
        </w:rPr>
        <w:t xml:space="preserve">Without the collection of the data, CTPAT will need to dedicate additional resources and spend more time reviewing </w:t>
      </w:r>
      <w:r w:rsidRPr="00643E4A" w:rsidR="00826932">
        <w:rPr>
          <w:rFonts w:ascii="Arial" w:hAnsi="Arial"/>
        </w:rPr>
        <w:t xml:space="preserve">companies </w:t>
      </w:r>
      <w:r w:rsidR="00224855">
        <w:rPr>
          <w:rFonts w:ascii="Arial" w:hAnsi="Arial"/>
        </w:rPr>
        <w:t xml:space="preserve">for potential </w:t>
      </w:r>
      <w:r w:rsidRPr="00643E4A" w:rsidR="00826932">
        <w:rPr>
          <w:rFonts w:ascii="Arial" w:hAnsi="Arial"/>
        </w:rPr>
        <w:t>high</w:t>
      </w:r>
      <w:r w:rsidR="00224855">
        <w:rPr>
          <w:rFonts w:ascii="Arial" w:hAnsi="Arial"/>
        </w:rPr>
        <w:t>-</w:t>
      </w:r>
      <w:r w:rsidRPr="00643E4A" w:rsidR="00826932">
        <w:rPr>
          <w:rFonts w:ascii="Arial" w:hAnsi="Arial"/>
        </w:rPr>
        <w:t>risk</w:t>
      </w:r>
      <w:r w:rsidR="00224855">
        <w:rPr>
          <w:rFonts w:ascii="Arial" w:hAnsi="Arial"/>
        </w:rPr>
        <w:t>, which the program does not want in the program.</w:t>
      </w:r>
      <w:r w:rsidRPr="00643E4A" w:rsidR="008367E6">
        <w:rPr>
          <w:rFonts w:ascii="Arial" w:hAnsi="Arial"/>
        </w:rPr>
        <w:t xml:space="preserve"> </w:t>
      </w:r>
    </w:p>
    <w:p w:rsidR="00805647" w:rsidP="00805647" w14:paraId="10766529" w14:textId="77777777">
      <w:pPr>
        <w:tabs>
          <w:tab w:val="left" w:pos="-1440"/>
        </w:tabs>
        <w:ind w:left="720"/>
        <w:rPr>
          <w:rFonts w:ascii="Arial" w:hAnsi="Arial" w:cs="Arial"/>
          <w:b/>
          <w:bCs/>
          <w:szCs w:val="24"/>
        </w:rPr>
      </w:pPr>
    </w:p>
    <w:p w:rsidR="00362073" w:rsidP="00362073" w14:paraId="29139210" w14:textId="77777777">
      <w:pPr>
        <w:numPr>
          <w:ilvl w:val="0"/>
          <w:numId w:val="9"/>
        </w:numPr>
        <w:tabs>
          <w:tab w:val="left" w:pos="-1440"/>
        </w:tabs>
        <w:jc w:val="both"/>
        <w:rPr>
          <w:rFonts w:ascii="Arial" w:hAnsi="Arial" w:cs="Arial"/>
          <w:b/>
          <w:bCs/>
          <w:szCs w:val="24"/>
        </w:rPr>
      </w:pPr>
      <w:r>
        <w:rPr>
          <w:rFonts w:ascii="Arial" w:hAnsi="Arial" w:cs="Arial"/>
          <w:b/>
          <w:bCs/>
          <w:szCs w:val="24"/>
        </w:rPr>
        <w:t xml:space="preserve">    </w:t>
      </w:r>
      <w:r w:rsidRPr="00C47181" w:rsidR="00805647">
        <w:rPr>
          <w:rFonts w:ascii="Arial" w:hAnsi="Arial" w:cs="Arial"/>
          <w:b/>
          <w:bCs/>
          <w:szCs w:val="24"/>
        </w:rPr>
        <w:t>Explain any special circumstances</w:t>
      </w:r>
      <w:r>
        <w:rPr>
          <w:rFonts w:ascii="Arial" w:hAnsi="Arial" w:cs="Arial"/>
          <w:b/>
          <w:bCs/>
          <w:szCs w:val="24"/>
        </w:rPr>
        <w:t>.</w:t>
      </w:r>
      <w:r w:rsidRPr="00C47181" w:rsidR="00805647">
        <w:rPr>
          <w:rFonts w:ascii="Arial" w:hAnsi="Arial" w:cs="Arial"/>
          <w:b/>
          <w:bCs/>
          <w:szCs w:val="24"/>
        </w:rPr>
        <w:t xml:space="preserve"> </w:t>
      </w:r>
    </w:p>
    <w:p w:rsidR="00BD626B" w:rsidP="00BD626B" w14:paraId="6ED7442E" w14:textId="77777777">
      <w:pPr>
        <w:tabs>
          <w:tab w:val="left" w:pos="-1440"/>
        </w:tabs>
        <w:ind w:left="480"/>
        <w:jc w:val="both"/>
        <w:rPr>
          <w:rFonts w:ascii="Arial" w:hAnsi="Arial" w:cs="Arial"/>
          <w:b/>
          <w:bCs/>
          <w:szCs w:val="24"/>
        </w:rPr>
      </w:pPr>
    </w:p>
    <w:p w:rsidR="00AC17EA" w:rsidRPr="0033794C" w:rsidP="005B31F4" w14:paraId="535F86C8" w14:textId="77777777">
      <w:pPr>
        <w:ind w:left="720"/>
        <w:jc w:val="both"/>
        <w:rPr>
          <w:rFonts w:ascii="Arial" w:hAnsi="Arial" w:cs="Arial"/>
          <w:szCs w:val="24"/>
        </w:rPr>
      </w:pPr>
      <w:r w:rsidRPr="0033794C">
        <w:rPr>
          <w:rFonts w:ascii="Arial" w:hAnsi="Arial" w:cs="Arial"/>
          <w:szCs w:val="24"/>
        </w:rPr>
        <w:t xml:space="preserve">This information is collected in a manner consistent with the guidelines of 5 CFR </w:t>
      </w:r>
      <w:r w:rsidRPr="0033794C">
        <w:rPr>
          <w:rFonts w:ascii="Arial" w:hAnsi="Arial" w:cs="Arial"/>
          <w:szCs w:val="24"/>
        </w:rPr>
        <w:t>1320.5(d)(2).</w:t>
      </w:r>
    </w:p>
    <w:p w:rsidR="00362073" w:rsidP="00362073" w14:paraId="12C27A0E" w14:textId="77777777">
      <w:pPr>
        <w:tabs>
          <w:tab w:val="left" w:pos="-1440"/>
        </w:tabs>
        <w:ind w:left="480"/>
        <w:jc w:val="both"/>
        <w:rPr>
          <w:rFonts w:ascii="Arial" w:hAnsi="Arial" w:cs="Arial"/>
          <w:b/>
          <w:bCs/>
          <w:szCs w:val="24"/>
        </w:rPr>
      </w:pPr>
    </w:p>
    <w:p w:rsidR="00CC3028" w:rsidP="005B31F4" w14:paraId="49D124EE" w14:textId="77777777">
      <w:pPr>
        <w:numPr>
          <w:ilvl w:val="0"/>
          <w:numId w:val="9"/>
        </w:numPr>
        <w:tabs>
          <w:tab w:val="left" w:pos="-1440"/>
        </w:tabs>
        <w:jc w:val="both"/>
        <w:rPr>
          <w:rFonts w:ascii="Arial" w:hAnsi="Arial" w:cs="Arial"/>
          <w:b/>
          <w:bCs/>
          <w:szCs w:val="24"/>
        </w:rPr>
      </w:pPr>
      <w:r>
        <w:rPr>
          <w:rFonts w:ascii="Arial" w:hAnsi="Arial" w:cs="Arial"/>
          <w:b/>
          <w:bCs/>
          <w:szCs w:val="24"/>
        </w:rPr>
        <w:t xml:space="preserve">    </w:t>
      </w:r>
      <w:r w:rsidRPr="00C47181" w:rsidR="00805647">
        <w:rPr>
          <w:rFonts w:ascii="Arial" w:hAnsi="Arial" w:cs="Arial"/>
          <w:b/>
          <w:bCs/>
          <w:szCs w:val="24"/>
        </w:rPr>
        <w:t>If applicable, provide a copy and ident</w:t>
      </w:r>
      <w:r>
        <w:rPr>
          <w:rFonts w:ascii="Arial" w:hAnsi="Arial" w:cs="Arial"/>
          <w:b/>
          <w:bCs/>
          <w:szCs w:val="24"/>
        </w:rPr>
        <w:t>ify the date and page number of</w:t>
      </w:r>
    </w:p>
    <w:p w:rsidR="00CC3028" w:rsidP="00CC3028" w14:paraId="7782A0FD" w14:textId="77777777">
      <w:pPr>
        <w:tabs>
          <w:tab w:val="left" w:pos="-1440"/>
        </w:tabs>
        <w:ind w:left="120"/>
        <w:jc w:val="both"/>
        <w:rPr>
          <w:rFonts w:ascii="Arial" w:hAnsi="Arial" w:cs="Arial"/>
          <w:b/>
          <w:bCs/>
          <w:szCs w:val="24"/>
        </w:rPr>
      </w:pPr>
      <w:r>
        <w:rPr>
          <w:rFonts w:ascii="Arial" w:hAnsi="Arial" w:cs="Arial"/>
          <w:b/>
          <w:bCs/>
          <w:szCs w:val="24"/>
        </w:rPr>
        <w:tab/>
      </w:r>
      <w:r w:rsidRPr="00C47181" w:rsidR="00805647">
        <w:rPr>
          <w:rFonts w:ascii="Arial" w:hAnsi="Arial" w:cs="Arial"/>
          <w:b/>
          <w:bCs/>
          <w:szCs w:val="24"/>
        </w:rPr>
        <w:t>publication in the Federal Register of the agency's notice, required by 5 CFR</w:t>
      </w:r>
      <w:r>
        <w:rPr>
          <w:rFonts w:ascii="Arial" w:hAnsi="Arial" w:cs="Arial"/>
          <w:b/>
          <w:bCs/>
          <w:szCs w:val="24"/>
        </w:rPr>
        <w:t xml:space="preserve"> </w:t>
      </w:r>
    </w:p>
    <w:p w:rsidR="00805647" w:rsidP="00CC3028" w14:paraId="696704A4" w14:textId="77777777">
      <w:pPr>
        <w:tabs>
          <w:tab w:val="left" w:pos="-1440"/>
        </w:tabs>
        <w:ind w:left="720"/>
        <w:jc w:val="both"/>
        <w:rPr>
          <w:rFonts w:ascii="Arial" w:hAnsi="Arial" w:cs="Arial"/>
          <w:b/>
          <w:bCs/>
          <w:szCs w:val="24"/>
        </w:rPr>
      </w:pPr>
      <w:r w:rsidRPr="00C47181">
        <w:rPr>
          <w:rFonts w:ascii="Arial" w:hAnsi="Arial" w:cs="Arial"/>
          <w:b/>
          <w:bCs/>
          <w:szCs w:val="24"/>
        </w:rPr>
        <w:t xml:space="preserve">1320.8(d), soliciting comments on the information collection prior to </w:t>
      </w:r>
      <w:r w:rsidR="005B31F4">
        <w:rPr>
          <w:rFonts w:ascii="Arial" w:hAnsi="Arial" w:cs="Arial"/>
          <w:b/>
          <w:bCs/>
          <w:szCs w:val="24"/>
        </w:rPr>
        <w:t xml:space="preserve">                    </w:t>
      </w:r>
      <w:r w:rsidRPr="00C47181">
        <w:rPr>
          <w:rFonts w:ascii="Arial" w:hAnsi="Arial" w:cs="Arial"/>
          <w:b/>
          <w:bCs/>
          <w:szCs w:val="24"/>
        </w:rPr>
        <w:t xml:space="preserve">submission to OMB.  Summarize public comments received in response to </w:t>
      </w:r>
      <w:r w:rsidR="005B31F4">
        <w:rPr>
          <w:rFonts w:ascii="Arial" w:hAnsi="Arial" w:cs="Arial"/>
          <w:b/>
          <w:bCs/>
          <w:szCs w:val="24"/>
        </w:rPr>
        <w:t xml:space="preserve">         </w:t>
      </w:r>
      <w:r w:rsidRPr="00C47181">
        <w:rPr>
          <w:rFonts w:ascii="Arial" w:hAnsi="Arial" w:cs="Arial"/>
          <w:b/>
          <w:bCs/>
          <w:szCs w:val="24"/>
        </w:rPr>
        <w:t xml:space="preserve">that notice and describe actions taken by the agency in response to these </w:t>
      </w:r>
      <w:r w:rsidR="005B31F4">
        <w:rPr>
          <w:rFonts w:ascii="Arial" w:hAnsi="Arial" w:cs="Arial"/>
          <w:b/>
          <w:bCs/>
          <w:szCs w:val="24"/>
        </w:rPr>
        <w:t xml:space="preserve">          </w:t>
      </w:r>
      <w:r w:rsidRPr="00C47181">
        <w:rPr>
          <w:rFonts w:ascii="Arial" w:hAnsi="Arial" w:cs="Arial"/>
          <w:b/>
          <w:bCs/>
          <w:szCs w:val="24"/>
        </w:rPr>
        <w:t xml:space="preserve">comments.  Specifically address comments received on cost and hour </w:t>
      </w:r>
      <w:r w:rsidR="005B31F4">
        <w:rPr>
          <w:rFonts w:ascii="Arial" w:hAnsi="Arial" w:cs="Arial"/>
          <w:b/>
          <w:bCs/>
          <w:szCs w:val="24"/>
        </w:rPr>
        <w:t xml:space="preserve">                </w:t>
      </w:r>
      <w:r w:rsidRPr="00C47181">
        <w:rPr>
          <w:rFonts w:ascii="Arial" w:hAnsi="Arial" w:cs="Arial"/>
          <w:b/>
          <w:bCs/>
          <w:szCs w:val="24"/>
        </w:rPr>
        <w:t>burden.</w:t>
      </w:r>
    </w:p>
    <w:p w:rsidR="00805647" w:rsidRPr="00F44F3A" w:rsidP="00F44F3A" w14:paraId="54C7745E" w14:textId="2EF43953">
      <w:pPr>
        <w:tabs>
          <w:tab w:val="left" w:pos="-1440"/>
        </w:tabs>
        <w:ind w:left="720" w:hanging="360"/>
        <w:jc w:val="both"/>
        <w:rPr>
          <w:rFonts w:ascii="Arial" w:hAnsi="Arial"/>
        </w:rPr>
      </w:pPr>
      <w:r>
        <w:rPr>
          <w:rFonts w:ascii="Arial" w:hAnsi="Arial"/>
        </w:rPr>
        <w:tab/>
      </w:r>
    </w:p>
    <w:p w:rsidR="00D17727" w:rsidP="00805647" w14:paraId="02C80B26" w14:textId="0E35B9D2">
      <w:pPr>
        <w:tabs>
          <w:tab w:val="left" w:pos="-1440"/>
        </w:tabs>
        <w:ind w:left="720" w:hanging="360"/>
        <w:jc w:val="both"/>
        <w:rPr>
          <w:rFonts w:ascii="Arial" w:hAnsi="Arial"/>
        </w:rPr>
      </w:pPr>
      <w:r>
        <w:rPr>
          <w:rFonts w:ascii="Arial" w:hAnsi="Arial"/>
        </w:rPr>
        <w:tab/>
      </w:r>
      <w:r w:rsidRPr="00E76C54">
        <w:rPr>
          <w:rFonts w:ascii="Arial" w:hAnsi="Arial"/>
        </w:rPr>
        <w:t>Public com</w:t>
      </w:r>
      <w:r w:rsidRPr="00E76C54" w:rsidR="00EE21FF">
        <w:rPr>
          <w:rFonts w:ascii="Arial" w:hAnsi="Arial"/>
        </w:rPr>
        <w:t>ments were solicited through t</w:t>
      </w:r>
      <w:r w:rsidR="00363BD0">
        <w:rPr>
          <w:rFonts w:ascii="Arial" w:hAnsi="Arial"/>
        </w:rPr>
        <w:t xml:space="preserve">wo </w:t>
      </w:r>
      <w:r w:rsidRPr="00E76C54">
        <w:rPr>
          <w:rFonts w:ascii="Arial" w:hAnsi="Arial"/>
        </w:rPr>
        <w:t xml:space="preserve">Federal </w:t>
      </w:r>
      <w:r w:rsidRPr="00E76C54" w:rsidR="00363BD0">
        <w:rPr>
          <w:rFonts w:ascii="Arial" w:hAnsi="Arial"/>
        </w:rPr>
        <w:t>Register notices</w:t>
      </w:r>
      <w:r w:rsidR="00363BD0">
        <w:rPr>
          <w:rFonts w:ascii="Arial" w:hAnsi="Arial"/>
        </w:rPr>
        <w:t>; a corrected 60-day notice</w:t>
      </w:r>
      <w:r w:rsidRPr="00E76C54">
        <w:rPr>
          <w:rFonts w:ascii="Arial" w:hAnsi="Arial"/>
        </w:rPr>
        <w:t xml:space="preserve"> published on </w:t>
      </w:r>
      <w:r w:rsidRPr="00E76C54" w:rsidR="00EE21FF">
        <w:rPr>
          <w:rFonts w:ascii="Arial" w:hAnsi="Arial"/>
        </w:rPr>
        <w:t xml:space="preserve">March </w:t>
      </w:r>
      <w:r w:rsidR="00363BD0">
        <w:rPr>
          <w:rFonts w:ascii="Arial" w:hAnsi="Arial"/>
        </w:rPr>
        <w:t>04</w:t>
      </w:r>
      <w:r w:rsidRPr="00E76C54" w:rsidR="009761E3">
        <w:rPr>
          <w:rFonts w:ascii="Arial" w:hAnsi="Arial"/>
        </w:rPr>
        <w:t>,</w:t>
      </w:r>
      <w:r w:rsidRPr="00E76C54" w:rsidR="00EE21FF">
        <w:rPr>
          <w:rFonts w:ascii="Arial" w:hAnsi="Arial"/>
        </w:rPr>
        <w:t xml:space="preserve"> 20</w:t>
      </w:r>
      <w:r w:rsidR="00363BD0">
        <w:rPr>
          <w:rFonts w:ascii="Arial" w:hAnsi="Arial"/>
        </w:rPr>
        <w:t>22</w:t>
      </w:r>
      <w:r w:rsidRPr="00E76C54" w:rsidR="00EE21FF">
        <w:rPr>
          <w:rFonts w:ascii="Arial" w:hAnsi="Arial"/>
        </w:rPr>
        <w:t xml:space="preserve"> </w:t>
      </w:r>
      <w:r w:rsidRPr="00E76C54">
        <w:rPr>
          <w:rFonts w:ascii="Arial" w:hAnsi="Arial"/>
        </w:rPr>
        <w:t>(</w:t>
      </w:r>
      <w:r w:rsidRPr="00E76C54" w:rsidR="00EE21FF">
        <w:rPr>
          <w:rFonts w:ascii="Arial" w:hAnsi="Arial"/>
        </w:rPr>
        <w:t>8</w:t>
      </w:r>
      <w:r w:rsidR="00363BD0">
        <w:rPr>
          <w:rFonts w:ascii="Arial" w:hAnsi="Arial"/>
        </w:rPr>
        <w:t>7</w:t>
      </w:r>
      <w:r w:rsidRPr="00E76C54" w:rsidR="00EE21FF">
        <w:rPr>
          <w:rFonts w:ascii="Arial" w:hAnsi="Arial"/>
        </w:rPr>
        <w:t xml:space="preserve"> FR </w:t>
      </w:r>
      <w:r w:rsidR="003652DC">
        <w:rPr>
          <w:rFonts w:ascii="Arial" w:hAnsi="Arial"/>
        </w:rPr>
        <w:t>12473</w:t>
      </w:r>
      <w:r w:rsidRPr="00E76C54">
        <w:rPr>
          <w:rFonts w:ascii="Arial" w:hAnsi="Arial"/>
        </w:rPr>
        <w:t>)</w:t>
      </w:r>
      <w:r w:rsidRPr="00E76C54" w:rsidR="009E0129">
        <w:rPr>
          <w:rFonts w:ascii="Arial" w:hAnsi="Arial"/>
        </w:rPr>
        <w:t>,</w:t>
      </w:r>
      <w:r w:rsidRPr="00E76C54">
        <w:rPr>
          <w:rFonts w:ascii="Arial" w:hAnsi="Arial"/>
        </w:rPr>
        <w:t xml:space="preserve"> </w:t>
      </w:r>
      <w:r w:rsidRPr="00E76C54" w:rsidR="00D600CE">
        <w:rPr>
          <w:rFonts w:ascii="Arial" w:hAnsi="Arial"/>
        </w:rPr>
        <w:t xml:space="preserve">on which </w:t>
      </w:r>
      <w:r w:rsidRPr="00E76C54" w:rsidR="00EE21FF">
        <w:rPr>
          <w:rFonts w:ascii="Arial" w:hAnsi="Arial"/>
        </w:rPr>
        <w:t>no</w:t>
      </w:r>
      <w:r w:rsidRPr="00E76C54">
        <w:rPr>
          <w:rFonts w:ascii="Arial" w:hAnsi="Arial"/>
        </w:rPr>
        <w:t xml:space="preserve"> </w:t>
      </w:r>
      <w:r w:rsidRPr="00E76C54" w:rsidR="00D600CE">
        <w:rPr>
          <w:rFonts w:ascii="Arial" w:hAnsi="Arial"/>
        </w:rPr>
        <w:t>comment</w:t>
      </w:r>
      <w:r w:rsidRPr="00E76C54" w:rsidR="00EE21FF">
        <w:rPr>
          <w:rFonts w:ascii="Arial" w:hAnsi="Arial"/>
        </w:rPr>
        <w:t>s</w:t>
      </w:r>
      <w:r w:rsidRPr="00E76C54" w:rsidR="00D600CE">
        <w:rPr>
          <w:rFonts w:ascii="Arial" w:hAnsi="Arial"/>
        </w:rPr>
        <w:t xml:space="preserve"> were received, </w:t>
      </w:r>
      <w:r w:rsidR="003652DC">
        <w:rPr>
          <w:rFonts w:ascii="Arial" w:hAnsi="Arial"/>
        </w:rPr>
        <w:t xml:space="preserve">and a 30-day noticed published </w:t>
      </w:r>
      <w:r w:rsidRPr="00E76C54" w:rsidR="00D600CE">
        <w:rPr>
          <w:rFonts w:ascii="Arial" w:hAnsi="Arial"/>
        </w:rPr>
        <w:t xml:space="preserve">on </w:t>
      </w:r>
      <w:r w:rsidR="00054360">
        <w:rPr>
          <w:rFonts w:ascii="Arial" w:hAnsi="Arial"/>
        </w:rPr>
        <w:t>September</w:t>
      </w:r>
      <w:r w:rsidRPr="00E76C54" w:rsidR="00EE21FF">
        <w:rPr>
          <w:rFonts w:ascii="Arial" w:hAnsi="Arial"/>
        </w:rPr>
        <w:t xml:space="preserve"> ,</w:t>
      </w:r>
      <w:r w:rsidRPr="00E76C54" w:rsidR="00EE21FF">
        <w:rPr>
          <w:rFonts w:ascii="Arial" w:hAnsi="Arial"/>
        </w:rPr>
        <w:t xml:space="preserve"> 20</w:t>
      </w:r>
      <w:r w:rsidR="00363BD0">
        <w:rPr>
          <w:rFonts w:ascii="Arial" w:hAnsi="Arial"/>
        </w:rPr>
        <w:t>22</w:t>
      </w:r>
      <w:r w:rsidRPr="00E76C54" w:rsidR="009E0129">
        <w:rPr>
          <w:rFonts w:ascii="Arial" w:hAnsi="Arial"/>
        </w:rPr>
        <w:t xml:space="preserve"> </w:t>
      </w:r>
      <w:r w:rsidRPr="00E76C54">
        <w:rPr>
          <w:rFonts w:ascii="Arial" w:hAnsi="Arial"/>
        </w:rPr>
        <w:t>(</w:t>
      </w:r>
      <w:r w:rsidRPr="00E76C54" w:rsidR="00EE21FF">
        <w:rPr>
          <w:rFonts w:ascii="Arial" w:hAnsi="Arial"/>
        </w:rPr>
        <w:t>8</w:t>
      </w:r>
      <w:r w:rsidR="00363BD0">
        <w:rPr>
          <w:rFonts w:ascii="Arial" w:hAnsi="Arial"/>
        </w:rPr>
        <w:t>7</w:t>
      </w:r>
      <w:r w:rsidRPr="00E76C54" w:rsidR="00EE21FF">
        <w:rPr>
          <w:rFonts w:ascii="Arial" w:hAnsi="Arial"/>
        </w:rPr>
        <w:t xml:space="preserve"> FR</w:t>
      </w:r>
      <w:r w:rsidR="003652DC">
        <w:rPr>
          <w:rFonts w:ascii="Arial" w:hAnsi="Arial"/>
        </w:rPr>
        <w:t xml:space="preserve"> XXXXX</w:t>
      </w:r>
      <w:r w:rsidRPr="00E76C54" w:rsidR="00EE21FF">
        <w:rPr>
          <w:rFonts w:ascii="Arial" w:hAnsi="Arial"/>
        </w:rPr>
        <w:t xml:space="preserve"> </w:t>
      </w:r>
      <w:r w:rsidRPr="00E76C54" w:rsidR="009E0129">
        <w:rPr>
          <w:rFonts w:ascii="Arial" w:hAnsi="Arial"/>
        </w:rPr>
        <w:t>),</w:t>
      </w:r>
      <w:r w:rsidRPr="00E76C54" w:rsidR="00EE21FF">
        <w:rPr>
          <w:rFonts w:ascii="Arial" w:hAnsi="Arial"/>
        </w:rPr>
        <w:t xml:space="preserve"> on which no comments have been received</w:t>
      </w:r>
      <w:r w:rsidRPr="00E76C54">
        <w:rPr>
          <w:rFonts w:ascii="Arial" w:hAnsi="Arial"/>
        </w:rPr>
        <w:t>.</w:t>
      </w:r>
    </w:p>
    <w:p w:rsidR="00CD5BBF" w:rsidP="009B638A" w14:paraId="4F6071D8" w14:textId="77777777">
      <w:pPr>
        <w:tabs>
          <w:tab w:val="left" w:pos="-1440"/>
        </w:tabs>
        <w:ind w:left="720" w:hanging="360"/>
        <w:jc w:val="both"/>
        <w:rPr>
          <w:rFonts w:ascii="Arial" w:hAnsi="Arial" w:cs="Arial"/>
          <w:szCs w:val="24"/>
        </w:rPr>
      </w:pPr>
      <w:r>
        <w:rPr>
          <w:rFonts w:ascii="Arial" w:hAnsi="Arial" w:cs="Arial"/>
          <w:szCs w:val="24"/>
        </w:rPr>
        <w:t xml:space="preserve"> </w:t>
      </w:r>
    </w:p>
    <w:p w:rsidR="00805647" w:rsidRPr="00C47181" w:rsidP="00805647" w14:paraId="41FC386C" w14:textId="77777777">
      <w:pPr>
        <w:ind w:left="720" w:hanging="60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00805647" w:rsidRPr="00C47181" w:rsidP="00805647" w14:paraId="040D669F" w14:textId="77777777">
      <w:pPr>
        <w:tabs>
          <w:tab w:val="left" w:pos="-1440"/>
        </w:tabs>
        <w:ind w:left="720" w:hanging="720"/>
        <w:jc w:val="both"/>
        <w:rPr>
          <w:rFonts w:ascii="Arial" w:hAnsi="Arial"/>
          <w:szCs w:val="24"/>
        </w:rPr>
      </w:pPr>
    </w:p>
    <w:p w:rsidR="00805647" w:rsidRPr="00C47181" w:rsidP="00805647" w14:paraId="11269E02" w14:textId="77777777">
      <w:pPr>
        <w:tabs>
          <w:tab w:val="left" w:pos="-1440"/>
        </w:tabs>
        <w:ind w:left="720" w:hanging="720"/>
        <w:jc w:val="both"/>
        <w:rPr>
          <w:rFonts w:ascii="Arial" w:hAnsi="Arial"/>
          <w:szCs w:val="24"/>
        </w:rPr>
      </w:pPr>
      <w:r w:rsidRPr="00C47181">
        <w:rPr>
          <w:rFonts w:ascii="Arial" w:hAnsi="Arial"/>
          <w:szCs w:val="24"/>
        </w:rPr>
        <w:tab/>
      </w:r>
      <w:r w:rsidRPr="00643E4A">
        <w:rPr>
          <w:rFonts w:ascii="Arial" w:hAnsi="Arial"/>
          <w:szCs w:val="24"/>
        </w:rPr>
        <w:t>There is no offer of a monetary or material value for this information collection.</w:t>
      </w:r>
    </w:p>
    <w:p w:rsidR="001074E6" w:rsidP="00805647" w14:paraId="118867B4" w14:textId="77777777">
      <w:pPr>
        <w:ind w:left="720" w:hanging="72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00805647" w:rsidP="00805647" w14:paraId="38FF27FA" w14:textId="77777777">
      <w:pPr>
        <w:ind w:left="720" w:hanging="720"/>
        <w:jc w:val="both"/>
        <w:rPr>
          <w:rFonts w:ascii="Arial" w:hAnsi="Arial" w:cs="Arial"/>
          <w:b/>
          <w:bCs/>
          <w:szCs w:val="24"/>
        </w:rPr>
      </w:pPr>
      <w:r w:rsidRPr="00C47181">
        <w:rPr>
          <w:rFonts w:ascii="Arial" w:hAnsi="Arial"/>
          <w:b/>
          <w:bCs/>
          <w:szCs w:val="24"/>
        </w:rPr>
        <w:t>10.</w:t>
      </w:r>
      <w:r w:rsidRPr="00C47181">
        <w:rPr>
          <w:rFonts w:ascii="Arial" w:hAnsi="Arial"/>
          <w:szCs w:val="24"/>
        </w:rPr>
        <w:tab/>
      </w:r>
      <w:r w:rsidRPr="00C47181">
        <w:rPr>
          <w:rFonts w:ascii="Arial" w:hAnsi="Arial" w:cs="Arial"/>
          <w:b/>
          <w:bCs/>
          <w:szCs w:val="24"/>
        </w:rPr>
        <w:t>Describe any assurance of confidentiality provided to respondents and the basis for the assurance in statute, regulation, or agency policy.</w:t>
      </w:r>
    </w:p>
    <w:p w:rsidR="00CE7376" w:rsidRPr="00C47181" w:rsidP="00805647" w14:paraId="2FAD7584" w14:textId="77777777">
      <w:pPr>
        <w:ind w:left="720" w:hanging="720"/>
        <w:jc w:val="both"/>
        <w:rPr>
          <w:rFonts w:ascii="Arial" w:hAnsi="Arial" w:cs="Arial"/>
          <w:b/>
          <w:bCs/>
          <w:szCs w:val="24"/>
        </w:rPr>
      </w:pPr>
    </w:p>
    <w:p w:rsidR="00805647" w:rsidP="00B2725A" w14:paraId="16DF7E89" w14:textId="3D7B35B4">
      <w:pPr>
        <w:ind w:left="720"/>
        <w:rPr>
          <w:rFonts w:ascii="Arial" w:hAnsi="Arial"/>
          <w:szCs w:val="24"/>
        </w:rPr>
      </w:pPr>
      <w:r w:rsidRPr="00C832D9">
        <w:rPr>
          <w:rFonts w:ascii="Arial" w:hAnsi="Arial"/>
          <w:szCs w:val="24"/>
        </w:rPr>
        <w:t xml:space="preserve">A </w:t>
      </w:r>
      <w:r w:rsidRPr="00C832D9" w:rsidR="005A2B4C">
        <w:rPr>
          <w:rFonts w:ascii="Arial" w:hAnsi="Arial"/>
          <w:szCs w:val="24"/>
        </w:rPr>
        <w:t xml:space="preserve">SORN </w:t>
      </w:r>
      <w:r w:rsidRPr="00C832D9">
        <w:rPr>
          <w:rFonts w:ascii="Arial" w:hAnsi="Arial"/>
          <w:szCs w:val="24"/>
        </w:rPr>
        <w:t>en</w:t>
      </w:r>
      <w:r w:rsidRPr="00C832D9" w:rsidR="00F66DA7">
        <w:rPr>
          <w:rFonts w:ascii="Arial" w:hAnsi="Arial"/>
          <w:szCs w:val="24"/>
        </w:rPr>
        <w:t xml:space="preserve">titled, Customs-Trade Partnership </w:t>
      </w:r>
      <w:r w:rsidRPr="00C832D9" w:rsidR="009E70B6">
        <w:rPr>
          <w:rFonts w:ascii="Arial" w:hAnsi="Arial"/>
          <w:szCs w:val="24"/>
        </w:rPr>
        <w:t>a</w:t>
      </w:r>
      <w:r w:rsidRPr="00C832D9" w:rsidR="00F66DA7">
        <w:rPr>
          <w:rFonts w:ascii="Arial" w:hAnsi="Arial"/>
          <w:szCs w:val="24"/>
        </w:rPr>
        <w:t>gainst Terrorism</w:t>
      </w:r>
      <w:r w:rsidRPr="00C832D9" w:rsidR="005B66C9">
        <w:rPr>
          <w:rFonts w:ascii="Arial" w:hAnsi="Arial"/>
          <w:szCs w:val="24"/>
        </w:rPr>
        <w:t xml:space="preserve"> </w:t>
      </w:r>
      <w:r w:rsidRPr="00C832D9" w:rsidR="009E70B6">
        <w:rPr>
          <w:rFonts w:ascii="Arial" w:hAnsi="Arial"/>
          <w:szCs w:val="24"/>
        </w:rPr>
        <w:t>(</w:t>
      </w:r>
      <w:r w:rsidRPr="00C832D9" w:rsidR="00176316">
        <w:rPr>
          <w:rFonts w:ascii="Arial" w:hAnsi="Arial"/>
          <w:szCs w:val="24"/>
        </w:rPr>
        <w:t>CTPAT</w:t>
      </w:r>
      <w:r w:rsidRPr="00C832D9" w:rsidR="009E70B6">
        <w:rPr>
          <w:rFonts w:ascii="Arial" w:hAnsi="Arial"/>
          <w:szCs w:val="24"/>
        </w:rPr>
        <w:t>)</w:t>
      </w:r>
      <w:r w:rsidRPr="00C832D9" w:rsidR="009E0129">
        <w:rPr>
          <w:rFonts w:ascii="Arial" w:hAnsi="Arial"/>
          <w:szCs w:val="24"/>
        </w:rPr>
        <w:t>,</w:t>
      </w:r>
      <w:r w:rsidRPr="00C832D9" w:rsidR="009E70B6">
        <w:rPr>
          <w:rFonts w:ascii="Arial" w:hAnsi="Arial"/>
          <w:szCs w:val="24"/>
        </w:rPr>
        <w:t xml:space="preserve"> </w:t>
      </w:r>
      <w:r w:rsidRPr="00C832D9" w:rsidR="005B66C9">
        <w:rPr>
          <w:rFonts w:ascii="Arial" w:hAnsi="Arial"/>
          <w:szCs w:val="24"/>
        </w:rPr>
        <w:t xml:space="preserve">dated </w:t>
      </w:r>
      <w:r w:rsidRPr="00C832D9" w:rsidR="005A2B4C">
        <w:rPr>
          <w:rFonts w:ascii="Arial" w:hAnsi="Arial"/>
          <w:szCs w:val="24"/>
        </w:rPr>
        <w:t>March 13, 2013 (Vol. 78, Page 15962)</w:t>
      </w:r>
      <w:r w:rsidR="003B7593">
        <w:rPr>
          <w:rFonts w:ascii="Arial" w:hAnsi="Arial"/>
          <w:szCs w:val="24"/>
        </w:rPr>
        <w:t xml:space="preserve">, </w:t>
      </w:r>
      <w:r w:rsidR="00C84405">
        <w:rPr>
          <w:rFonts w:ascii="Arial" w:hAnsi="Arial"/>
          <w:szCs w:val="24"/>
        </w:rPr>
        <w:t xml:space="preserve">and updated SORN </w:t>
      </w:r>
      <w:r w:rsidR="00E63D30">
        <w:rPr>
          <w:rFonts w:ascii="Arial" w:hAnsi="Arial"/>
          <w:szCs w:val="24"/>
        </w:rPr>
        <w:t xml:space="preserve">dated March 21, 2021, Document Citation </w:t>
      </w:r>
      <w:r w:rsidR="003E2A93">
        <w:rPr>
          <w:rFonts w:ascii="Arial" w:hAnsi="Arial"/>
          <w:szCs w:val="24"/>
        </w:rPr>
        <w:t>86 FR 15241, Pages 15241-15246</w:t>
      </w:r>
      <w:r w:rsidR="00AA1C08">
        <w:rPr>
          <w:rFonts w:ascii="Arial" w:hAnsi="Arial"/>
          <w:szCs w:val="24"/>
        </w:rPr>
        <w:t>,</w:t>
      </w:r>
      <w:r w:rsidRPr="00C832D9" w:rsidR="005B66C9">
        <w:rPr>
          <w:rFonts w:ascii="Arial" w:hAnsi="Arial"/>
          <w:szCs w:val="24"/>
        </w:rPr>
        <w:t xml:space="preserve"> and a </w:t>
      </w:r>
      <w:r w:rsidRPr="00C832D9" w:rsidR="009E70B6">
        <w:rPr>
          <w:rFonts w:ascii="Arial" w:hAnsi="Arial"/>
          <w:szCs w:val="24"/>
        </w:rPr>
        <w:t xml:space="preserve">PIA titled, </w:t>
      </w:r>
      <w:r w:rsidRPr="00C832D9" w:rsidR="00176316">
        <w:rPr>
          <w:rFonts w:ascii="Arial" w:hAnsi="Arial"/>
          <w:szCs w:val="24"/>
        </w:rPr>
        <w:t>CTPAT</w:t>
      </w:r>
      <w:r w:rsidRPr="00C832D9" w:rsidR="009E70B6">
        <w:rPr>
          <w:rFonts w:ascii="Arial" w:hAnsi="Arial"/>
          <w:szCs w:val="24"/>
        </w:rPr>
        <w:t xml:space="preserve">, </w:t>
      </w:r>
      <w:r w:rsidRPr="00C832D9" w:rsidR="005B66C9">
        <w:rPr>
          <w:rFonts w:ascii="Arial" w:hAnsi="Arial"/>
          <w:szCs w:val="24"/>
        </w:rPr>
        <w:t>dated February 14, 2013</w:t>
      </w:r>
      <w:r w:rsidRPr="00C832D9" w:rsidR="009E0129">
        <w:rPr>
          <w:rFonts w:ascii="Arial" w:hAnsi="Arial"/>
          <w:szCs w:val="24"/>
        </w:rPr>
        <w:t>,</w:t>
      </w:r>
      <w:r w:rsidRPr="00C832D9" w:rsidR="005B66C9">
        <w:rPr>
          <w:rFonts w:ascii="Arial" w:hAnsi="Arial"/>
          <w:szCs w:val="24"/>
        </w:rPr>
        <w:t xml:space="preserve"> </w:t>
      </w:r>
      <w:r w:rsidR="003D7D2C">
        <w:rPr>
          <w:rFonts w:ascii="Arial" w:hAnsi="Arial"/>
          <w:szCs w:val="24"/>
        </w:rPr>
        <w:t xml:space="preserve">and a Notice of Approved Rule Making </w:t>
      </w:r>
      <w:r w:rsidR="00914961">
        <w:rPr>
          <w:rFonts w:ascii="Arial" w:hAnsi="Arial"/>
          <w:szCs w:val="24"/>
        </w:rPr>
        <w:t xml:space="preserve">dated </w:t>
      </w:r>
      <w:r w:rsidR="00914961">
        <w:rPr>
          <w:rFonts w:ascii="Arial" w:hAnsi="Arial"/>
          <w:szCs w:val="24"/>
        </w:rPr>
        <w:t xml:space="preserve">April </w:t>
      </w:r>
      <w:r w:rsidR="00DA4A35">
        <w:rPr>
          <w:rFonts w:ascii="Arial" w:hAnsi="Arial"/>
          <w:szCs w:val="24"/>
        </w:rPr>
        <w:t xml:space="preserve"> 21</w:t>
      </w:r>
      <w:r w:rsidR="00DA4A35">
        <w:rPr>
          <w:rFonts w:ascii="Arial" w:hAnsi="Arial"/>
          <w:szCs w:val="24"/>
        </w:rPr>
        <w:t>, 2021, Citation : 86 FR 15136, Page 15136</w:t>
      </w:r>
      <w:r w:rsidR="005353DF">
        <w:rPr>
          <w:rFonts w:ascii="Arial" w:hAnsi="Arial"/>
          <w:szCs w:val="24"/>
        </w:rPr>
        <w:t xml:space="preserve">, Document number 2021-05650, </w:t>
      </w:r>
      <w:r w:rsidRPr="00C832D9" w:rsidR="005B66C9">
        <w:rPr>
          <w:rFonts w:ascii="Arial" w:hAnsi="Arial"/>
          <w:szCs w:val="24"/>
        </w:rPr>
        <w:t xml:space="preserve">will be included in the ICR. </w:t>
      </w:r>
      <w:r w:rsidRPr="00C832D9" w:rsidR="007715E2">
        <w:rPr>
          <w:rFonts w:ascii="Arial" w:hAnsi="Arial"/>
          <w:szCs w:val="24"/>
        </w:rPr>
        <w:t>Also, for the Trusted Trader Program, a SORN</w:t>
      </w:r>
      <w:r w:rsidRPr="00C832D9">
        <w:rPr>
          <w:rFonts w:ascii="Arial" w:hAnsi="Arial"/>
          <w:szCs w:val="24"/>
        </w:rPr>
        <w:t xml:space="preserve"> en</w:t>
      </w:r>
      <w:r w:rsidRPr="00C832D9" w:rsidR="007715E2">
        <w:rPr>
          <w:rFonts w:ascii="Arial" w:hAnsi="Arial"/>
          <w:szCs w:val="24"/>
        </w:rPr>
        <w:t>titled</w:t>
      </w:r>
      <w:r w:rsidRPr="00C832D9" w:rsidR="007715E2">
        <w:rPr>
          <w:rFonts w:ascii="Arial" w:hAnsi="Arial"/>
          <w:color w:val="000000"/>
          <w:szCs w:val="24"/>
        </w:rPr>
        <w:t xml:space="preserve">, </w:t>
      </w:r>
      <w:r w:rsidRPr="00C832D9">
        <w:rPr>
          <w:rFonts w:ascii="Arial" w:hAnsi="Arial" w:cs="Arial"/>
          <w:color w:val="000000"/>
        </w:rPr>
        <w:t>Persons Engaged in International Trade in Customs and Border Protection Licensed/Regulated Activities, dated December 19, 2008, Vol. 73 FR, Page 77753) will be included in this ICR.  T</w:t>
      </w:r>
      <w:r w:rsidRPr="00C832D9">
        <w:rPr>
          <w:rFonts w:ascii="Arial" w:hAnsi="Arial"/>
          <w:szCs w:val="24"/>
        </w:rPr>
        <w:t>here are no assurances of confidentiality provided to the respondents of this information collection.</w:t>
      </w:r>
      <w:r w:rsidRPr="00C47181">
        <w:rPr>
          <w:rFonts w:ascii="Arial" w:hAnsi="Arial"/>
          <w:szCs w:val="24"/>
        </w:rPr>
        <w:t xml:space="preserve">  </w:t>
      </w:r>
    </w:p>
    <w:p w:rsidR="00805647" w:rsidP="00805647" w14:paraId="1705FD47" w14:textId="77777777">
      <w:pPr>
        <w:ind w:left="720" w:hanging="720"/>
        <w:jc w:val="both"/>
        <w:rPr>
          <w:rFonts w:ascii="Arial" w:hAnsi="Arial"/>
          <w:b/>
          <w:bCs/>
          <w:szCs w:val="24"/>
        </w:rPr>
      </w:pPr>
      <w:r>
        <w:rPr>
          <w:rFonts w:ascii="Arial" w:hAnsi="Arial"/>
          <w:b/>
          <w:bCs/>
          <w:szCs w:val="24"/>
        </w:rPr>
        <w:tab/>
      </w:r>
      <w:r>
        <w:rPr>
          <w:rFonts w:ascii="Arial" w:hAnsi="Arial"/>
          <w:b/>
          <w:bCs/>
          <w:szCs w:val="24"/>
        </w:rPr>
        <w:tab/>
      </w:r>
    </w:p>
    <w:p w:rsidR="00805647" w:rsidRPr="00805647" w:rsidP="00805647" w14:paraId="5BD24669" w14:textId="77777777">
      <w:pPr>
        <w:ind w:left="720" w:hanging="720"/>
        <w:jc w:val="both"/>
        <w:rPr>
          <w:rFonts w:ascii="Arial" w:hAnsi="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and any steps to be taken to obtain their consent.</w:t>
      </w:r>
    </w:p>
    <w:p w:rsidR="00805647" w:rsidRPr="00C47181" w:rsidP="00805647" w14:paraId="2CE41E23" w14:textId="77777777">
      <w:pPr>
        <w:tabs>
          <w:tab w:val="left" w:pos="-1440"/>
        </w:tabs>
        <w:ind w:left="720" w:hanging="720"/>
        <w:jc w:val="both"/>
        <w:rPr>
          <w:rFonts w:ascii="Arial" w:hAnsi="Arial"/>
          <w:szCs w:val="24"/>
        </w:rPr>
      </w:pPr>
      <w:r w:rsidRPr="00C47181">
        <w:rPr>
          <w:rFonts w:ascii="Arial" w:hAnsi="Arial"/>
          <w:szCs w:val="24"/>
        </w:rPr>
        <w:tab/>
      </w:r>
    </w:p>
    <w:p w:rsidR="00805647" w:rsidRPr="00C47181" w:rsidP="00805647" w14:paraId="4664DF15" w14:textId="77777777">
      <w:pPr>
        <w:tabs>
          <w:tab w:val="left" w:pos="-1440"/>
        </w:tabs>
        <w:ind w:left="720" w:hanging="720"/>
        <w:jc w:val="both"/>
        <w:rPr>
          <w:rFonts w:ascii="Arial" w:hAnsi="Arial"/>
          <w:szCs w:val="24"/>
        </w:rPr>
      </w:pPr>
      <w:r w:rsidRPr="00C47181">
        <w:rPr>
          <w:rFonts w:ascii="Arial" w:hAnsi="Arial"/>
          <w:szCs w:val="24"/>
        </w:rPr>
        <w:tab/>
      </w:r>
      <w:r w:rsidRPr="00643E4A">
        <w:rPr>
          <w:rFonts w:ascii="Arial" w:hAnsi="Arial"/>
          <w:szCs w:val="24"/>
        </w:rPr>
        <w:t>There are no questions of a sensitive nature.</w:t>
      </w:r>
    </w:p>
    <w:p w:rsidR="006C4C4E" w:rsidP="00805647" w14:paraId="26CF1594" w14:textId="77777777">
      <w:pPr>
        <w:tabs>
          <w:tab w:val="left" w:pos="-1440"/>
        </w:tabs>
        <w:jc w:val="both"/>
        <w:rPr>
          <w:rFonts w:ascii="Arial" w:hAnsi="Arial"/>
          <w:szCs w:val="24"/>
        </w:rPr>
      </w:pPr>
    </w:p>
    <w:p w:rsidR="004276B3" w:rsidRPr="00190FAD" w:rsidP="00190FAD" w14:paraId="717B8649" w14:textId="77777777">
      <w:pPr>
        <w:tabs>
          <w:tab w:val="left" w:pos="-1440"/>
        </w:tabs>
        <w:jc w:val="both"/>
        <w:rPr>
          <w:rFonts w:ascii="Arial" w:hAnsi="Arial" w:cs="Arial"/>
          <w:b/>
          <w:bCs/>
          <w:szCs w:val="24"/>
        </w:rPr>
      </w:pPr>
      <w:r>
        <w:rPr>
          <w:rFonts w:ascii="Arial" w:hAnsi="Arial"/>
          <w:szCs w:val="24"/>
        </w:rPr>
        <w:t xml:space="preserve"> </w:t>
      </w:r>
      <w:r w:rsidRPr="00805647">
        <w:rPr>
          <w:rFonts w:ascii="Arial" w:hAnsi="Arial"/>
          <w:b/>
          <w:szCs w:val="24"/>
        </w:rPr>
        <w:t>12.</w:t>
      </w:r>
      <w:r>
        <w:rPr>
          <w:rFonts w:ascii="Arial" w:hAnsi="Arial"/>
          <w:szCs w:val="24"/>
        </w:rPr>
        <w:t xml:space="preserve">     </w:t>
      </w:r>
      <w:r w:rsidRPr="00C47181">
        <w:rPr>
          <w:rFonts w:ascii="Arial" w:hAnsi="Arial" w:cs="Arial"/>
          <w:b/>
          <w:bCs/>
          <w:szCs w:val="24"/>
        </w:rPr>
        <w:t>Provide estimates of the hour burden of the collection of information.</w:t>
      </w:r>
    </w:p>
    <w:tbl>
      <w:tblPr>
        <w:tblpPr w:leftFromText="180" w:rightFromText="180" w:vertAnchor="text" w:horzAnchor="margin" w:tblpXSpec="center" w:tblpY="530"/>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350"/>
        <w:gridCol w:w="1890"/>
        <w:gridCol w:w="1800"/>
        <w:gridCol w:w="1710"/>
        <w:gridCol w:w="1620"/>
      </w:tblGrid>
      <w:tr w14:paraId="71D7EBB7" w14:textId="77777777" w:rsidTr="009B638A">
        <w:tblPrEx>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160" w:type="dxa"/>
            <w:shd w:val="clear" w:color="auto" w:fill="auto"/>
          </w:tcPr>
          <w:p w:rsidR="009B638A" w:rsidRPr="00074283" w:rsidP="009B638A" w14:paraId="2ADB8F37" w14:textId="77777777">
            <w:pPr>
              <w:pStyle w:val="Style"/>
              <w:tabs>
                <w:tab w:val="left" w:pos="-1440"/>
              </w:tabs>
              <w:ind w:left="0" w:firstLine="0"/>
              <w:rPr>
                <w:rFonts w:ascii="Arial" w:hAnsi="Arial"/>
                <w:b/>
                <w:sz w:val="22"/>
                <w:szCs w:val="22"/>
              </w:rPr>
            </w:pPr>
          </w:p>
          <w:p w:rsidR="009B638A" w:rsidRPr="0053551D" w:rsidP="009B638A" w14:paraId="4411EBA6" w14:textId="77777777">
            <w:pPr>
              <w:pStyle w:val="Style"/>
              <w:tabs>
                <w:tab w:val="left" w:pos="-1440"/>
              </w:tabs>
              <w:ind w:left="0" w:firstLine="0"/>
              <w:rPr>
                <w:rFonts w:ascii="Arial" w:hAnsi="Arial"/>
                <w:b/>
                <w:sz w:val="22"/>
                <w:szCs w:val="22"/>
              </w:rPr>
            </w:pPr>
            <w:r w:rsidRPr="0053551D">
              <w:rPr>
                <w:rFonts w:ascii="Arial" w:hAnsi="Arial"/>
                <w:b/>
                <w:sz w:val="22"/>
                <w:szCs w:val="22"/>
              </w:rPr>
              <w:t xml:space="preserve">INFORMATION </w:t>
            </w:r>
            <w:r w:rsidRPr="0053551D">
              <w:rPr>
                <w:rFonts w:ascii="Arial" w:hAnsi="Arial"/>
                <w:b/>
                <w:sz w:val="22"/>
                <w:szCs w:val="22"/>
              </w:rPr>
              <w:t>COLLECTION</w:t>
            </w:r>
          </w:p>
        </w:tc>
        <w:tc>
          <w:tcPr>
            <w:tcW w:w="1350" w:type="dxa"/>
            <w:shd w:val="clear" w:color="auto" w:fill="auto"/>
          </w:tcPr>
          <w:p w:rsidR="009B638A" w:rsidRPr="0053551D" w:rsidP="009B638A" w14:paraId="7E8A21C2" w14:textId="77777777">
            <w:pPr>
              <w:pStyle w:val="Style"/>
              <w:tabs>
                <w:tab w:val="left" w:pos="-1440"/>
              </w:tabs>
              <w:ind w:left="0" w:firstLine="0"/>
              <w:jc w:val="center"/>
              <w:rPr>
                <w:rFonts w:ascii="Arial" w:hAnsi="Arial"/>
                <w:b/>
                <w:sz w:val="22"/>
                <w:szCs w:val="22"/>
              </w:rPr>
            </w:pPr>
            <w:r w:rsidRPr="0053551D">
              <w:rPr>
                <w:rFonts w:ascii="Arial" w:hAnsi="Arial"/>
                <w:b/>
                <w:sz w:val="22"/>
                <w:szCs w:val="22"/>
              </w:rPr>
              <w:t xml:space="preserve">TOTAL ANNUAL </w:t>
            </w:r>
            <w:r w:rsidRPr="0053551D">
              <w:rPr>
                <w:rFonts w:ascii="Arial" w:hAnsi="Arial"/>
                <w:b/>
                <w:sz w:val="22"/>
                <w:szCs w:val="22"/>
              </w:rPr>
              <w:t>BURDEN HOURS</w:t>
            </w:r>
          </w:p>
        </w:tc>
        <w:tc>
          <w:tcPr>
            <w:tcW w:w="1890" w:type="dxa"/>
            <w:shd w:val="clear" w:color="auto" w:fill="auto"/>
          </w:tcPr>
          <w:p w:rsidR="009B638A" w:rsidRPr="0053551D" w:rsidP="009B638A" w14:paraId="143E033E" w14:textId="77777777">
            <w:pPr>
              <w:pStyle w:val="Style"/>
              <w:tabs>
                <w:tab w:val="left" w:pos="-1440"/>
              </w:tabs>
              <w:ind w:left="0" w:firstLine="0"/>
              <w:jc w:val="center"/>
              <w:rPr>
                <w:rFonts w:ascii="Arial" w:hAnsi="Arial"/>
                <w:b/>
                <w:sz w:val="22"/>
                <w:szCs w:val="22"/>
              </w:rPr>
            </w:pPr>
            <w:r w:rsidRPr="0053551D">
              <w:rPr>
                <w:rFonts w:ascii="Arial" w:hAnsi="Arial"/>
                <w:b/>
                <w:sz w:val="22"/>
                <w:szCs w:val="22"/>
              </w:rPr>
              <w:t>NO. OF</w:t>
            </w:r>
          </w:p>
          <w:p w:rsidR="009B638A" w:rsidRPr="0053551D" w:rsidP="009B638A" w14:paraId="2A0F2D6D" w14:textId="77777777">
            <w:pPr>
              <w:pStyle w:val="Style"/>
              <w:tabs>
                <w:tab w:val="left" w:pos="-1440"/>
              </w:tabs>
              <w:ind w:left="0" w:firstLine="0"/>
              <w:jc w:val="center"/>
              <w:rPr>
                <w:rFonts w:ascii="Arial" w:hAnsi="Arial"/>
                <w:b/>
                <w:sz w:val="22"/>
                <w:szCs w:val="22"/>
              </w:rPr>
            </w:pPr>
            <w:r w:rsidRPr="0053551D">
              <w:rPr>
                <w:rFonts w:ascii="Arial" w:hAnsi="Arial"/>
                <w:b/>
                <w:sz w:val="22"/>
                <w:szCs w:val="22"/>
              </w:rPr>
              <w:t>RESPONDENT</w:t>
            </w:r>
            <w:r w:rsidRPr="0053551D">
              <w:rPr>
                <w:rFonts w:ascii="Arial" w:hAnsi="Arial"/>
                <w:b/>
                <w:sz w:val="22"/>
                <w:szCs w:val="22"/>
              </w:rPr>
              <w:t>S</w:t>
            </w:r>
          </w:p>
        </w:tc>
        <w:tc>
          <w:tcPr>
            <w:tcW w:w="1800" w:type="dxa"/>
            <w:shd w:val="clear" w:color="auto" w:fill="auto"/>
          </w:tcPr>
          <w:p w:rsidR="009B638A" w:rsidRPr="0053551D" w:rsidP="009B638A" w14:paraId="234E8884" w14:textId="77777777">
            <w:pPr>
              <w:pStyle w:val="Style"/>
              <w:tabs>
                <w:tab w:val="left" w:pos="-1440"/>
              </w:tabs>
              <w:ind w:left="0" w:firstLine="0"/>
              <w:jc w:val="center"/>
              <w:rPr>
                <w:rFonts w:ascii="Arial" w:hAnsi="Arial"/>
                <w:b/>
                <w:sz w:val="22"/>
                <w:szCs w:val="22"/>
              </w:rPr>
            </w:pPr>
            <w:r w:rsidRPr="0053551D">
              <w:rPr>
                <w:rFonts w:ascii="Arial" w:hAnsi="Arial"/>
                <w:b/>
                <w:sz w:val="22"/>
                <w:szCs w:val="22"/>
              </w:rPr>
              <w:t xml:space="preserve">NO. OF RESPONSES </w:t>
            </w:r>
            <w:r w:rsidRPr="0053551D">
              <w:rPr>
                <w:rFonts w:ascii="Arial" w:hAnsi="Arial"/>
                <w:b/>
                <w:sz w:val="22"/>
                <w:szCs w:val="22"/>
              </w:rPr>
              <w:t>PER RESPONDENT</w:t>
            </w:r>
          </w:p>
        </w:tc>
        <w:tc>
          <w:tcPr>
            <w:tcW w:w="1710" w:type="dxa"/>
            <w:shd w:val="clear" w:color="auto" w:fill="auto"/>
          </w:tcPr>
          <w:p w:rsidR="009B638A" w:rsidRPr="0053551D" w:rsidP="009B638A" w14:paraId="16D7E23C" w14:textId="77777777">
            <w:pPr>
              <w:pStyle w:val="Style"/>
              <w:tabs>
                <w:tab w:val="left" w:pos="-1440"/>
              </w:tabs>
              <w:ind w:left="0" w:firstLine="0"/>
              <w:jc w:val="center"/>
              <w:rPr>
                <w:rFonts w:ascii="Arial" w:hAnsi="Arial"/>
                <w:sz w:val="22"/>
                <w:szCs w:val="22"/>
              </w:rPr>
            </w:pPr>
          </w:p>
          <w:p w:rsidR="009B638A" w:rsidRPr="0053551D" w:rsidP="009B638A" w14:paraId="730EC6B3" w14:textId="77777777">
            <w:pPr>
              <w:pStyle w:val="Style"/>
              <w:tabs>
                <w:tab w:val="left" w:pos="-1440"/>
              </w:tabs>
              <w:ind w:left="0" w:firstLine="0"/>
              <w:jc w:val="center"/>
              <w:rPr>
                <w:rFonts w:ascii="Arial" w:hAnsi="Arial"/>
                <w:b/>
                <w:sz w:val="22"/>
                <w:szCs w:val="22"/>
              </w:rPr>
            </w:pPr>
            <w:r w:rsidRPr="0053551D">
              <w:rPr>
                <w:rFonts w:ascii="Arial" w:hAnsi="Arial"/>
                <w:b/>
                <w:sz w:val="22"/>
                <w:szCs w:val="22"/>
              </w:rPr>
              <w:t>TOTAL</w:t>
            </w:r>
          </w:p>
          <w:p w:rsidR="009B638A" w:rsidRPr="0053551D" w:rsidP="009B638A" w14:paraId="18E9B5FE" w14:textId="77777777">
            <w:pPr>
              <w:pStyle w:val="Style"/>
              <w:tabs>
                <w:tab w:val="left" w:pos="-1440"/>
              </w:tabs>
              <w:ind w:left="0" w:firstLine="0"/>
              <w:jc w:val="center"/>
              <w:rPr>
                <w:rFonts w:ascii="Arial" w:hAnsi="Arial"/>
                <w:sz w:val="22"/>
                <w:szCs w:val="22"/>
              </w:rPr>
            </w:pPr>
            <w:r w:rsidRPr="0053551D">
              <w:rPr>
                <w:rFonts w:ascii="Arial" w:hAnsi="Arial"/>
                <w:b/>
                <w:sz w:val="22"/>
                <w:szCs w:val="22"/>
              </w:rPr>
              <w:t>RESPONSES</w:t>
            </w:r>
          </w:p>
        </w:tc>
        <w:tc>
          <w:tcPr>
            <w:tcW w:w="1620" w:type="dxa"/>
            <w:shd w:val="clear" w:color="auto" w:fill="auto"/>
          </w:tcPr>
          <w:p w:rsidR="009B638A" w:rsidRPr="0053551D" w:rsidP="009B638A" w14:paraId="58F79994" w14:textId="77777777">
            <w:pPr>
              <w:pStyle w:val="Style"/>
              <w:tabs>
                <w:tab w:val="left" w:pos="-1440"/>
              </w:tabs>
              <w:ind w:left="0" w:firstLine="0"/>
              <w:jc w:val="center"/>
              <w:rPr>
                <w:rFonts w:ascii="Arial" w:hAnsi="Arial"/>
                <w:sz w:val="22"/>
                <w:szCs w:val="22"/>
              </w:rPr>
            </w:pPr>
          </w:p>
          <w:p w:rsidR="009B638A" w:rsidRPr="0053551D" w:rsidP="009B638A" w14:paraId="2DCBA778" w14:textId="77777777">
            <w:pPr>
              <w:pStyle w:val="Style"/>
              <w:tabs>
                <w:tab w:val="left" w:pos="-1440"/>
              </w:tabs>
              <w:ind w:left="0" w:firstLine="0"/>
              <w:jc w:val="center"/>
              <w:rPr>
                <w:rFonts w:ascii="Arial" w:hAnsi="Arial"/>
                <w:b/>
                <w:sz w:val="22"/>
                <w:szCs w:val="22"/>
              </w:rPr>
            </w:pPr>
            <w:r w:rsidRPr="0053551D">
              <w:rPr>
                <w:rFonts w:ascii="Arial" w:hAnsi="Arial"/>
                <w:b/>
                <w:sz w:val="22"/>
                <w:szCs w:val="22"/>
              </w:rPr>
              <w:t>TIME PER</w:t>
            </w:r>
          </w:p>
          <w:p w:rsidR="009B638A" w:rsidRPr="0053551D" w:rsidP="009B638A" w14:paraId="78E4853A" w14:textId="77777777">
            <w:pPr>
              <w:pStyle w:val="Style"/>
              <w:tabs>
                <w:tab w:val="left" w:pos="-1440"/>
              </w:tabs>
              <w:ind w:left="0" w:firstLine="0"/>
              <w:jc w:val="center"/>
              <w:rPr>
                <w:rFonts w:ascii="Arial" w:hAnsi="Arial"/>
                <w:sz w:val="22"/>
                <w:szCs w:val="22"/>
              </w:rPr>
            </w:pPr>
            <w:r w:rsidRPr="0053551D">
              <w:rPr>
                <w:rFonts w:ascii="Arial" w:hAnsi="Arial"/>
                <w:b/>
                <w:sz w:val="22"/>
                <w:szCs w:val="22"/>
              </w:rPr>
              <w:t>RESPONSE</w:t>
            </w:r>
          </w:p>
        </w:tc>
      </w:tr>
      <w:tr w14:paraId="426DE5A5" w14:textId="77777777" w:rsidTr="009B638A">
        <w:tblPrEx>
          <w:tblW w:w="10530" w:type="dxa"/>
          <w:tblLayout w:type="fixed"/>
          <w:tblLook w:val="01E0"/>
        </w:tblPrEx>
        <w:trPr>
          <w:trHeight w:val="530"/>
        </w:trPr>
        <w:tc>
          <w:tcPr>
            <w:tcW w:w="2160" w:type="dxa"/>
            <w:shd w:val="clear" w:color="auto" w:fill="auto"/>
          </w:tcPr>
          <w:p w:rsidR="009B638A" w:rsidRPr="0053551D" w:rsidP="009B638A" w14:paraId="037AD02F" w14:textId="7E3543BE">
            <w:pPr>
              <w:pStyle w:val="Style"/>
              <w:tabs>
                <w:tab w:val="left" w:pos="-1440"/>
              </w:tabs>
              <w:ind w:left="0" w:firstLine="0"/>
              <w:rPr>
                <w:rFonts w:ascii="Arial" w:hAnsi="Arial"/>
                <w:b/>
                <w:sz w:val="22"/>
                <w:szCs w:val="22"/>
              </w:rPr>
            </w:pPr>
            <w:r>
              <w:rPr>
                <w:rFonts w:ascii="Arial" w:hAnsi="Arial"/>
                <w:b/>
                <w:sz w:val="22"/>
                <w:szCs w:val="22"/>
              </w:rPr>
              <w:t>CTPAT</w:t>
            </w:r>
            <w:r w:rsidRPr="0053551D">
              <w:rPr>
                <w:rFonts w:ascii="Arial" w:hAnsi="Arial"/>
                <w:b/>
                <w:sz w:val="22"/>
                <w:szCs w:val="22"/>
              </w:rPr>
              <w:t xml:space="preserve"> Application</w:t>
            </w:r>
          </w:p>
          <w:p w:rsidR="009B638A" w:rsidRPr="0053551D" w:rsidP="009B638A" w14:paraId="19914290" w14:textId="77777777">
            <w:pPr>
              <w:pStyle w:val="Style"/>
              <w:tabs>
                <w:tab w:val="left" w:pos="-1440"/>
              </w:tabs>
              <w:ind w:left="0" w:firstLine="0"/>
              <w:rPr>
                <w:rFonts w:ascii="Arial" w:hAnsi="Arial"/>
                <w:b/>
                <w:sz w:val="22"/>
                <w:szCs w:val="22"/>
              </w:rPr>
            </w:pPr>
          </w:p>
        </w:tc>
        <w:tc>
          <w:tcPr>
            <w:tcW w:w="1350" w:type="dxa"/>
            <w:shd w:val="clear" w:color="auto" w:fill="auto"/>
          </w:tcPr>
          <w:p w:rsidR="009B638A" w:rsidRPr="00643E4A" w:rsidP="009B638A" w14:paraId="74B35D95" w14:textId="77777777">
            <w:pPr>
              <w:pStyle w:val="Style"/>
              <w:tabs>
                <w:tab w:val="left" w:pos="-1440"/>
              </w:tabs>
              <w:ind w:left="0" w:right="162" w:firstLine="0"/>
              <w:jc w:val="right"/>
              <w:rPr>
                <w:rFonts w:ascii="Arial" w:hAnsi="Arial"/>
                <w:sz w:val="22"/>
                <w:szCs w:val="22"/>
              </w:rPr>
            </w:pPr>
            <w:r w:rsidRPr="00643E4A">
              <w:rPr>
                <w:rFonts w:ascii="Arial" w:hAnsi="Arial"/>
                <w:sz w:val="22"/>
                <w:szCs w:val="22"/>
              </w:rPr>
              <w:t xml:space="preserve"> 15,000</w:t>
            </w:r>
          </w:p>
        </w:tc>
        <w:tc>
          <w:tcPr>
            <w:tcW w:w="1890" w:type="dxa"/>
            <w:shd w:val="clear" w:color="auto" w:fill="auto"/>
          </w:tcPr>
          <w:p w:rsidR="009B638A" w:rsidRPr="00643E4A" w:rsidP="009B638A" w14:paraId="201A2414" w14:textId="77777777">
            <w:pPr>
              <w:pStyle w:val="Style"/>
              <w:tabs>
                <w:tab w:val="left" w:pos="-1440"/>
              </w:tabs>
              <w:ind w:left="0" w:right="522" w:firstLine="0"/>
              <w:jc w:val="right"/>
              <w:rPr>
                <w:rFonts w:ascii="Arial" w:hAnsi="Arial"/>
                <w:sz w:val="22"/>
                <w:szCs w:val="22"/>
              </w:rPr>
            </w:pPr>
            <w:r w:rsidRPr="00643E4A">
              <w:rPr>
                <w:rFonts w:ascii="Arial" w:hAnsi="Arial"/>
                <w:sz w:val="22"/>
                <w:szCs w:val="22"/>
              </w:rPr>
              <w:t xml:space="preserve">  750 </w:t>
            </w:r>
          </w:p>
        </w:tc>
        <w:tc>
          <w:tcPr>
            <w:tcW w:w="1800" w:type="dxa"/>
            <w:shd w:val="clear" w:color="auto" w:fill="auto"/>
          </w:tcPr>
          <w:p w:rsidR="009B638A" w:rsidRPr="00643E4A" w:rsidP="009B638A" w14:paraId="25E6CBFD" w14:textId="77777777">
            <w:pPr>
              <w:pStyle w:val="Style"/>
              <w:tabs>
                <w:tab w:val="left" w:pos="-1440"/>
              </w:tabs>
              <w:ind w:left="0" w:right="612" w:firstLine="0"/>
              <w:jc w:val="right"/>
              <w:rPr>
                <w:rFonts w:ascii="Arial" w:hAnsi="Arial"/>
                <w:sz w:val="22"/>
                <w:szCs w:val="22"/>
              </w:rPr>
            </w:pPr>
            <w:r w:rsidRPr="00643E4A">
              <w:rPr>
                <w:rFonts w:ascii="Arial" w:hAnsi="Arial"/>
                <w:sz w:val="22"/>
                <w:szCs w:val="22"/>
              </w:rPr>
              <w:t xml:space="preserve">     1</w:t>
            </w:r>
          </w:p>
        </w:tc>
        <w:tc>
          <w:tcPr>
            <w:tcW w:w="1710" w:type="dxa"/>
            <w:shd w:val="clear" w:color="auto" w:fill="auto"/>
          </w:tcPr>
          <w:p w:rsidR="009B638A" w:rsidRPr="00643E4A" w:rsidP="009B638A" w14:paraId="222C6FA5" w14:textId="77777777">
            <w:pPr>
              <w:pStyle w:val="Style"/>
              <w:tabs>
                <w:tab w:val="left" w:pos="-1440"/>
              </w:tabs>
              <w:ind w:left="0" w:right="432" w:firstLine="0"/>
              <w:jc w:val="right"/>
              <w:rPr>
                <w:rFonts w:ascii="Arial" w:hAnsi="Arial"/>
                <w:sz w:val="22"/>
                <w:szCs w:val="22"/>
              </w:rPr>
            </w:pPr>
            <w:r w:rsidRPr="00643E4A">
              <w:rPr>
                <w:rFonts w:ascii="Arial" w:hAnsi="Arial"/>
                <w:sz w:val="22"/>
                <w:szCs w:val="22"/>
              </w:rPr>
              <w:t xml:space="preserve">    750 </w:t>
            </w:r>
          </w:p>
        </w:tc>
        <w:tc>
          <w:tcPr>
            <w:tcW w:w="1620" w:type="dxa"/>
            <w:shd w:val="clear" w:color="auto" w:fill="auto"/>
          </w:tcPr>
          <w:p w:rsidR="009B638A" w:rsidRPr="00643E4A" w:rsidP="009B638A" w14:paraId="1DC3D267" w14:textId="77777777">
            <w:pPr>
              <w:pStyle w:val="Style"/>
              <w:tabs>
                <w:tab w:val="left" w:pos="-1440"/>
              </w:tabs>
              <w:ind w:left="0" w:firstLine="0"/>
              <w:jc w:val="center"/>
              <w:rPr>
                <w:rFonts w:ascii="Arial" w:hAnsi="Arial"/>
                <w:sz w:val="22"/>
                <w:szCs w:val="22"/>
              </w:rPr>
            </w:pPr>
            <w:r w:rsidRPr="00643E4A">
              <w:rPr>
                <w:rFonts w:ascii="Arial" w:hAnsi="Arial"/>
                <w:sz w:val="22"/>
                <w:szCs w:val="22"/>
              </w:rPr>
              <w:t>20 hours</w:t>
            </w:r>
          </w:p>
          <w:p w:rsidR="009B638A" w:rsidRPr="00643E4A" w:rsidP="009B638A" w14:paraId="7C6B7B80" w14:textId="77777777">
            <w:pPr>
              <w:pStyle w:val="Style"/>
              <w:tabs>
                <w:tab w:val="left" w:pos="-1440"/>
              </w:tabs>
              <w:ind w:left="0" w:firstLine="0"/>
              <w:jc w:val="center"/>
              <w:rPr>
                <w:rFonts w:ascii="Arial" w:hAnsi="Arial"/>
                <w:sz w:val="22"/>
                <w:szCs w:val="22"/>
              </w:rPr>
            </w:pPr>
          </w:p>
        </w:tc>
      </w:tr>
      <w:tr w14:paraId="4E7D171B" w14:textId="77777777" w:rsidTr="009B638A">
        <w:tblPrEx>
          <w:tblW w:w="10530" w:type="dxa"/>
          <w:tblLayout w:type="fixed"/>
          <w:tblLook w:val="01E0"/>
        </w:tblPrEx>
        <w:tc>
          <w:tcPr>
            <w:tcW w:w="2160" w:type="dxa"/>
            <w:shd w:val="clear" w:color="auto" w:fill="auto"/>
          </w:tcPr>
          <w:p w:rsidR="009B638A" w:rsidRPr="0053551D" w:rsidP="009B638A" w14:paraId="0D0FC66F" w14:textId="49773547">
            <w:pPr>
              <w:pStyle w:val="Style"/>
              <w:tabs>
                <w:tab w:val="left" w:pos="-1440"/>
              </w:tabs>
              <w:ind w:left="0" w:firstLine="0"/>
              <w:rPr>
                <w:rFonts w:ascii="Arial" w:hAnsi="Arial"/>
                <w:b/>
                <w:sz w:val="22"/>
                <w:szCs w:val="22"/>
              </w:rPr>
            </w:pPr>
            <w:r>
              <w:rPr>
                <w:rFonts w:ascii="Arial" w:hAnsi="Arial"/>
                <w:b/>
                <w:sz w:val="22"/>
                <w:szCs w:val="22"/>
              </w:rPr>
              <w:t xml:space="preserve">Trade Compliance </w:t>
            </w:r>
            <w:r w:rsidRPr="0053551D">
              <w:rPr>
                <w:rFonts w:ascii="Arial" w:hAnsi="Arial"/>
                <w:b/>
                <w:sz w:val="22"/>
                <w:szCs w:val="22"/>
              </w:rPr>
              <w:t>Application</w:t>
            </w:r>
          </w:p>
        </w:tc>
        <w:tc>
          <w:tcPr>
            <w:tcW w:w="1350" w:type="dxa"/>
            <w:shd w:val="clear" w:color="auto" w:fill="auto"/>
          </w:tcPr>
          <w:p w:rsidR="009B638A" w:rsidRPr="00643E4A" w:rsidP="009B638A" w14:paraId="313C3B7C" w14:textId="77777777">
            <w:pPr>
              <w:pStyle w:val="Style"/>
              <w:tabs>
                <w:tab w:val="left" w:pos="-1440"/>
              </w:tabs>
              <w:ind w:left="0" w:right="162" w:firstLine="0"/>
              <w:jc w:val="right"/>
              <w:rPr>
                <w:rFonts w:ascii="Arial" w:hAnsi="Arial"/>
                <w:sz w:val="22"/>
                <w:szCs w:val="22"/>
              </w:rPr>
            </w:pPr>
            <w:r w:rsidRPr="00643E4A">
              <w:rPr>
                <w:rFonts w:ascii="Arial" w:hAnsi="Arial"/>
                <w:sz w:val="22"/>
                <w:szCs w:val="22"/>
              </w:rPr>
              <w:t xml:space="preserve">    100</w:t>
            </w:r>
          </w:p>
        </w:tc>
        <w:tc>
          <w:tcPr>
            <w:tcW w:w="1890" w:type="dxa"/>
            <w:shd w:val="clear" w:color="auto" w:fill="auto"/>
          </w:tcPr>
          <w:p w:rsidR="009B638A" w:rsidRPr="00643E4A" w:rsidP="009B638A" w14:paraId="6EC2CF7F" w14:textId="77777777">
            <w:pPr>
              <w:pStyle w:val="Style"/>
              <w:tabs>
                <w:tab w:val="left" w:pos="-1440"/>
              </w:tabs>
              <w:ind w:left="0" w:right="522" w:firstLine="0"/>
              <w:jc w:val="right"/>
              <w:rPr>
                <w:rFonts w:ascii="Arial" w:hAnsi="Arial"/>
                <w:sz w:val="22"/>
                <w:szCs w:val="22"/>
              </w:rPr>
            </w:pPr>
            <w:r w:rsidRPr="00643E4A">
              <w:rPr>
                <w:rFonts w:ascii="Arial" w:hAnsi="Arial"/>
                <w:sz w:val="22"/>
                <w:szCs w:val="22"/>
              </w:rPr>
              <w:t>50</w:t>
            </w:r>
          </w:p>
        </w:tc>
        <w:tc>
          <w:tcPr>
            <w:tcW w:w="1800" w:type="dxa"/>
            <w:shd w:val="clear" w:color="auto" w:fill="auto"/>
          </w:tcPr>
          <w:p w:rsidR="009B638A" w:rsidRPr="00643E4A" w:rsidP="009B638A" w14:paraId="429F37F8" w14:textId="77777777">
            <w:pPr>
              <w:pStyle w:val="Style"/>
              <w:tabs>
                <w:tab w:val="left" w:pos="-1440"/>
              </w:tabs>
              <w:ind w:left="0" w:right="612" w:firstLine="0"/>
              <w:jc w:val="right"/>
              <w:rPr>
                <w:rFonts w:ascii="Arial" w:hAnsi="Arial"/>
                <w:sz w:val="22"/>
                <w:szCs w:val="22"/>
              </w:rPr>
            </w:pPr>
            <w:r w:rsidRPr="00643E4A">
              <w:rPr>
                <w:rFonts w:ascii="Arial" w:hAnsi="Arial"/>
                <w:sz w:val="22"/>
                <w:szCs w:val="22"/>
              </w:rPr>
              <w:t>1</w:t>
            </w:r>
          </w:p>
        </w:tc>
        <w:tc>
          <w:tcPr>
            <w:tcW w:w="1710" w:type="dxa"/>
            <w:shd w:val="clear" w:color="auto" w:fill="auto"/>
          </w:tcPr>
          <w:p w:rsidR="009B638A" w:rsidRPr="00643E4A" w:rsidP="009B638A" w14:paraId="7132F03F" w14:textId="77777777">
            <w:pPr>
              <w:pStyle w:val="Style"/>
              <w:tabs>
                <w:tab w:val="left" w:pos="-1440"/>
              </w:tabs>
              <w:ind w:left="0" w:right="432" w:firstLine="0"/>
              <w:jc w:val="right"/>
              <w:rPr>
                <w:rFonts w:ascii="Arial" w:hAnsi="Arial"/>
                <w:sz w:val="22"/>
                <w:szCs w:val="22"/>
              </w:rPr>
            </w:pPr>
            <w:r w:rsidRPr="00643E4A">
              <w:rPr>
                <w:rFonts w:ascii="Arial" w:hAnsi="Arial"/>
                <w:sz w:val="22"/>
                <w:szCs w:val="22"/>
              </w:rPr>
              <w:t xml:space="preserve">    50</w:t>
            </w:r>
          </w:p>
        </w:tc>
        <w:tc>
          <w:tcPr>
            <w:tcW w:w="1620" w:type="dxa"/>
            <w:shd w:val="clear" w:color="auto" w:fill="auto"/>
          </w:tcPr>
          <w:p w:rsidR="009B638A" w:rsidRPr="00643E4A" w:rsidP="009B638A" w14:paraId="4A3781D8" w14:textId="77777777">
            <w:pPr>
              <w:pStyle w:val="Style"/>
              <w:tabs>
                <w:tab w:val="left" w:pos="-1440"/>
              </w:tabs>
              <w:ind w:left="0" w:firstLine="0"/>
              <w:jc w:val="center"/>
              <w:rPr>
                <w:rFonts w:ascii="Arial" w:hAnsi="Arial"/>
                <w:sz w:val="22"/>
                <w:szCs w:val="22"/>
              </w:rPr>
            </w:pPr>
            <w:r w:rsidRPr="00643E4A">
              <w:rPr>
                <w:rFonts w:ascii="Arial" w:hAnsi="Arial"/>
                <w:sz w:val="22"/>
                <w:szCs w:val="22"/>
              </w:rPr>
              <w:t>2 hours</w:t>
            </w:r>
          </w:p>
        </w:tc>
      </w:tr>
      <w:tr w14:paraId="3BBE840B" w14:textId="77777777" w:rsidTr="009B638A">
        <w:tblPrEx>
          <w:tblW w:w="10530" w:type="dxa"/>
          <w:tblLayout w:type="fixed"/>
          <w:tblLook w:val="01E0"/>
        </w:tblPrEx>
        <w:tc>
          <w:tcPr>
            <w:tcW w:w="2160" w:type="dxa"/>
            <w:tcBorders>
              <w:top w:val="single" w:sz="4" w:space="0" w:color="auto"/>
              <w:left w:val="single" w:sz="4" w:space="0" w:color="auto"/>
              <w:bottom w:val="single" w:sz="4" w:space="0" w:color="auto"/>
              <w:right w:val="single" w:sz="4" w:space="0" w:color="auto"/>
            </w:tcBorders>
            <w:shd w:val="clear" w:color="auto" w:fill="auto"/>
          </w:tcPr>
          <w:p w:rsidR="009B638A" w:rsidRPr="0053551D" w:rsidP="009B638A" w14:paraId="2FEC4645" w14:textId="094AE2D3">
            <w:pPr>
              <w:pStyle w:val="Style"/>
              <w:tabs>
                <w:tab w:val="left" w:pos="-1440"/>
              </w:tabs>
              <w:ind w:left="0" w:firstLine="0"/>
              <w:rPr>
                <w:rFonts w:ascii="Arial" w:hAnsi="Arial"/>
                <w:b/>
                <w:sz w:val="22"/>
                <w:szCs w:val="22"/>
              </w:rPr>
            </w:pPr>
            <w:r w:rsidRPr="007010EE">
              <w:rPr>
                <w:rFonts w:ascii="Arial" w:hAnsi="Arial"/>
                <w:b/>
                <w:sz w:val="22"/>
                <w:szCs w:val="22"/>
              </w:rPr>
              <w:t>CTPAT Trade Compliance Program’s Annual Notification Letter</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B638A" w:rsidRPr="00643E4A" w:rsidP="009B638A" w14:paraId="16508848" w14:textId="77777777">
            <w:pPr>
              <w:pStyle w:val="Style"/>
              <w:tabs>
                <w:tab w:val="left" w:pos="-1440"/>
              </w:tabs>
              <w:ind w:left="0" w:right="162" w:firstLine="0"/>
              <w:jc w:val="right"/>
              <w:rPr>
                <w:rFonts w:ascii="Arial" w:hAnsi="Arial"/>
                <w:sz w:val="22"/>
                <w:szCs w:val="22"/>
              </w:rPr>
            </w:pPr>
            <w:r w:rsidRPr="00643E4A">
              <w:rPr>
                <w:rFonts w:ascii="Arial" w:hAnsi="Arial"/>
                <w:sz w:val="22"/>
                <w:szCs w:val="22"/>
              </w:rPr>
              <w:t xml:space="preserve">   100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9B638A" w:rsidRPr="00643E4A" w:rsidP="009B638A" w14:paraId="2A88E303" w14:textId="77777777">
            <w:pPr>
              <w:pStyle w:val="Style"/>
              <w:tabs>
                <w:tab w:val="left" w:pos="-1440"/>
              </w:tabs>
              <w:ind w:left="0" w:right="522" w:firstLine="0"/>
              <w:jc w:val="right"/>
              <w:rPr>
                <w:rFonts w:ascii="Arial" w:hAnsi="Arial"/>
                <w:sz w:val="22"/>
                <w:szCs w:val="22"/>
              </w:rPr>
            </w:pPr>
            <w:r w:rsidRPr="00643E4A">
              <w:rPr>
                <w:rFonts w:ascii="Arial" w:hAnsi="Arial"/>
                <w:sz w:val="22"/>
                <w:szCs w:val="22"/>
              </w:rPr>
              <w:t xml:space="preserve">    50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B638A" w:rsidRPr="00643E4A" w:rsidP="009B638A" w14:paraId="6079AE0C" w14:textId="77777777">
            <w:pPr>
              <w:pStyle w:val="Style"/>
              <w:tabs>
                <w:tab w:val="left" w:pos="-1440"/>
              </w:tabs>
              <w:ind w:left="0" w:right="612" w:firstLine="0"/>
              <w:jc w:val="right"/>
              <w:rPr>
                <w:rFonts w:ascii="Arial" w:hAnsi="Arial"/>
                <w:sz w:val="22"/>
                <w:szCs w:val="22"/>
              </w:rPr>
            </w:pPr>
            <w:r w:rsidRPr="00643E4A">
              <w:rPr>
                <w:rFonts w:ascii="Arial" w:hAnsi="Arial"/>
                <w:sz w:val="22"/>
                <w:szCs w:val="22"/>
              </w:rPr>
              <w:t>1</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9B638A" w:rsidRPr="00643E4A" w:rsidP="009B638A" w14:paraId="3716F8E6" w14:textId="77777777">
            <w:pPr>
              <w:pStyle w:val="Style"/>
              <w:tabs>
                <w:tab w:val="left" w:pos="-1440"/>
              </w:tabs>
              <w:ind w:left="0" w:right="432" w:firstLine="0"/>
              <w:jc w:val="right"/>
              <w:rPr>
                <w:rFonts w:ascii="Arial" w:hAnsi="Arial"/>
                <w:sz w:val="22"/>
                <w:szCs w:val="22"/>
              </w:rPr>
            </w:pPr>
            <w:r w:rsidRPr="00643E4A">
              <w:rPr>
                <w:rFonts w:ascii="Arial" w:hAnsi="Arial"/>
                <w:sz w:val="22"/>
                <w:szCs w:val="22"/>
              </w:rPr>
              <w:t xml:space="preserve">    50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B638A" w:rsidRPr="00643E4A" w:rsidP="009B638A" w14:paraId="075750AC" w14:textId="77777777">
            <w:pPr>
              <w:pStyle w:val="Style"/>
              <w:tabs>
                <w:tab w:val="left" w:pos="-1440"/>
              </w:tabs>
              <w:ind w:left="0" w:firstLine="0"/>
              <w:jc w:val="center"/>
              <w:rPr>
                <w:rFonts w:ascii="Arial" w:hAnsi="Arial"/>
                <w:sz w:val="22"/>
                <w:szCs w:val="22"/>
              </w:rPr>
            </w:pPr>
            <w:r w:rsidRPr="00643E4A">
              <w:rPr>
                <w:rFonts w:ascii="Arial" w:hAnsi="Arial"/>
                <w:sz w:val="22"/>
                <w:szCs w:val="22"/>
              </w:rPr>
              <w:t>2 hours</w:t>
            </w:r>
          </w:p>
        </w:tc>
      </w:tr>
      <w:tr w14:paraId="4AC2C9E1" w14:textId="77777777" w:rsidTr="009B638A">
        <w:tblPrEx>
          <w:tblW w:w="10530" w:type="dxa"/>
          <w:tblLayout w:type="fixed"/>
          <w:tblLook w:val="01E0"/>
        </w:tblPrEx>
        <w:tc>
          <w:tcPr>
            <w:tcW w:w="2160" w:type="dxa"/>
            <w:tcBorders>
              <w:top w:val="single" w:sz="4" w:space="0" w:color="auto"/>
              <w:left w:val="single" w:sz="4" w:space="0" w:color="auto"/>
              <w:bottom w:val="single" w:sz="4" w:space="0" w:color="auto"/>
              <w:right w:val="single" w:sz="4" w:space="0" w:color="auto"/>
            </w:tcBorders>
            <w:shd w:val="clear" w:color="auto" w:fill="auto"/>
          </w:tcPr>
          <w:p w:rsidR="009B638A" w:rsidRPr="0053551D" w:rsidP="009B638A" w14:paraId="16DC5E42" w14:textId="77777777">
            <w:pPr>
              <w:pStyle w:val="Style"/>
              <w:tabs>
                <w:tab w:val="left" w:pos="-1440"/>
              </w:tabs>
              <w:ind w:left="0" w:firstLine="0"/>
              <w:rPr>
                <w:rFonts w:ascii="Arial" w:hAnsi="Arial"/>
                <w:b/>
                <w:sz w:val="22"/>
                <w:szCs w:val="22"/>
              </w:rPr>
            </w:pPr>
          </w:p>
          <w:p w:rsidR="009B638A" w:rsidRPr="0053551D" w:rsidP="009B638A" w14:paraId="1F18CFAA" w14:textId="77777777">
            <w:pPr>
              <w:pStyle w:val="Style"/>
              <w:tabs>
                <w:tab w:val="left" w:pos="-1440"/>
              </w:tabs>
              <w:ind w:left="0" w:firstLine="0"/>
              <w:rPr>
                <w:rFonts w:ascii="Arial" w:hAnsi="Arial"/>
                <w:b/>
                <w:sz w:val="22"/>
                <w:szCs w:val="22"/>
              </w:rPr>
            </w:pPr>
            <w:r w:rsidRPr="0053551D">
              <w:rPr>
                <w:rFonts w:ascii="Arial" w:hAnsi="Arial"/>
                <w:b/>
                <w:sz w:val="22"/>
                <w:szCs w:val="22"/>
              </w:rPr>
              <w:t>Total</w:t>
            </w:r>
          </w:p>
          <w:p w:rsidR="009B638A" w:rsidRPr="0053551D" w:rsidP="009B638A" w14:paraId="15E35D64" w14:textId="77777777">
            <w:pPr>
              <w:pStyle w:val="Style"/>
              <w:tabs>
                <w:tab w:val="left" w:pos="-1440"/>
              </w:tabs>
              <w:ind w:left="0" w:firstLine="0"/>
              <w:rPr>
                <w:rFonts w:ascii="Arial" w:hAnsi="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B638A" w:rsidRPr="00643E4A" w:rsidP="009B638A" w14:paraId="4E827462" w14:textId="77777777">
            <w:pPr>
              <w:pStyle w:val="Style"/>
              <w:tabs>
                <w:tab w:val="left" w:pos="-1440"/>
              </w:tabs>
              <w:ind w:left="0" w:right="162" w:firstLine="0"/>
              <w:jc w:val="right"/>
              <w:rPr>
                <w:rFonts w:ascii="Arial" w:hAnsi="Arial"/>
                <w:b/>
                <w:sz w:val="22"/>
                <w:szCs w:val="22"/>
              </w:rPr>
            </w:pPr>
          </w:p>
          <w:p w:rsidR="009B638A" w:rsidRPr="00643E4A" w:rsidP="009B638A" w14:paraId="7DB7B022" w14:textId="77777777">
            <w:pPr>
              <w:pStyle w:val="Style"/>
              <w:tabs>
                <w:tab w:val="left" w:pos="-1440"/>
              </w:tabs>
              <w:ind w:left="0" w:right="162" w:firstLine="0"/>
              <w:jc w:val="right"/>
              <w:rPr>
                <w:rFonts w:ascii="Arial" w:hAnsi="Arial"/>
                <w:b/>
                <w:sz w:val="22"/>
                <w:szCs w:val="22"/>
              </w:rPr>
            </w:pPr>
            <w:r w:rsidRPr="00643E4A">
              <w:rPr>
                <w:rFonts w:ascii="Arial" w:hAnsi="Arial"/>
                <w:b/>
                <w:sz w:val="22"/>
                <w:szCs w:val="22"/>
              </w:rPr>
              <w:t xml:space="preserve"> 15,200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9B638A" w:rsidRPr="00643E4A" w:rsidP="009B638A" w14:paraId="0AED1512" w14:textId="77777777">
            <w:pPr>
              <w:pStyle w:val="Style"/>
              <w:tabs>
                <w:tab w:val="left" w:pos="-1440"/>
              </w:tabs>
              <w:ind w:left="0" w:right="522" w:firstLine="0"/>
              <w:jc w:val="right"/>
              <w:rPr>
                <w:rFonts w:ascii="Arial" w:hAnsi="Arial"/>
                <w:b/>
                <w:sz w:val="22"/>
                <w:szCs w:val="22"/>
              </w:rPr>
            </w:pPr>
          </w:p>
          <w:p w:rsidR="009B638A" w:rsidRPr="00643E4A" w:rsidP="009B638A" w14:paraId="444E0BCF" w14:textId="77777777">
            <w:pPr>
              <w:pStyle w:val="Style"/>
              <w:tabs>
                <w:tab w:val="left" w:pos="-1440"/>
              </w:tabs>
              <w:ind w:left="0" w:right="522" w:firstLine="0"/>
              <w:jc w:val="right"/>
              <w:rPr>
                <w:rFonts w:ascii="Arial" w:hAnsi="Arial"/>
                <w:b/>
                <w:sz w:val="22"/>
                <w:szCs w:val="22"/>
              </w:rPr>
            </w:pPr>
            <w:r w:rsidRPr="00643E4A">
              <w:rPr>
                <w:rFonts w:ascii="Arial" w:hAnsi="Arial"/>
                <w:b/>
                <w:sz w:val="22"/>
                <w:szCs w:val="22"/>
              </w:rPr>
              <w:t xml:space="preserve">    850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B638A" w:rsidRPr="00643E4A" w:rsidP="009B638A" w14:paraId="0127EDDA" w14:textId="77777777">
            <w:pPr>
              <w:pStyle w:val="Style"/>
              <w:tabs>
                <w:tab w:val="left" w:pos="-1440"/>
              </w:tabs>
              <w:ind w:left="0" w:right="612" w:firstLine="0"/>
              <w:jc w:val="right"/>
              <w:rPr>
                <w:rFonts w:ascii="Arial" w:hAnsi="Arial"/>
                <w:b/>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9B638A" w:rsidRPr="00643E4A" w:rsidP="009B638A" w14:paraId="73DC7C04" w14:textId="77777777">
            <w:pPr>
              <w:pStyle w:val="Style"/>
              <w:tabs>
                <w:tab w:val="left" w:pos="-1440"/>
              </w:tabs>
              <w:ind w:left="0" w:right="432" w:firstLine="0"/>
              <w:jc w:val="right"/>
              <w:rPr>
                <w:rFonts w:ascii="Arial" w:hAnsi="Arial"/>
                <w:b/>
                <w:sz w:val="22"/>
                <w:szCs w:val="22"/>
              </w:rPr>
            </w:pPr>
          </w:p>
          <w:p w:rsidR="009B638A" w:rsidRPr="00643E4A" w:rsidP="009B638A" w14:paraId="6C8E8BA7" w14:textId="77777777">
            <w:pPr>
              <w:pStyle w:val="Style"/>
              <w:tabs>
                <w:tab w:val="left" w:pos="-1440"/>
              </w:tabs>
              <w:ind w:left="0" w:right="432" w:firstLine="0"/>
              <w:jc w:val="right"/>
              <w:rPr>
                <w:rFonts w:ascii="Arial" w:hAnsi="Arial"/>
                <w:b/>
                <w:sz w:val="22"/>
                <w:szCs w:val="22"/>
              </w:rPr>
            </w:pPr>
            <w:r w:rsidRPr="00643E4A">
              <w:rPr>
                <w:rFonts w:ascii="Arial" w:hAnsi="Arial"/>
                <w:b/>
                <w:sz w:val="22"/>
                <w:szCs w:val="22"/>
              </w:rPr>
              <w:t xml:space="preserve"> 850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B638A" w:rsidRPr="00CE7376" w:rsidP="009B638A" w14:paraId="3390881F" w14:textId="77777777">
            <w:pPr>
              <w:pStyle w:val="Style"/>
              <w:tabs>
                <w:tab w:val="left" w:pos="-1440"/>
              </w:tabs>
              <w:ind w:left="0" w:firstLine="0"/>
              <w:jc w:val="right"/>
              <w:rPr>
                <w:rFonts w:ascii="Arial" w:hAnsi="Arial"/>
                <w:sz w:val="22"/>
                <w:szCs w:val="22"/>
                <w:highlight w:val="yellow"/>
              </w:rPr>
            </w:pPr>
          </w:p>
        </w:tc>
      </w:tr>
    </w:tbl>
    <w:p w:rsidR="00AD7FAF" w:rsidP="009C0ECD" w14:paraId="2DC7948E" w14:textId="77777777">
      <w:pPr>
        <w:tabs>
          <w:tab w:val="left" w:pos="-1440"/>
        </w:tabs>
        <w:jc w:val="both"/>
        <w:rPr>
          <w:rFonts w:ascii="Arial" w:hAnsi="Arial"/>
          <w:szCs w:val="24"/>
        </w:rPr>
      </w:pPr>
    </w:p>
    <w:p w:rsidR="009C0ECD" w:rsidP="00805647" w14:paraId="5C9AE0EE" w14:textId="77777777">
      <w:pPr>
        <w:tabs>
          <w:tab w:val="left" w:pos="-1440"/>
        </w:tabs>
        <w:ind w:left="720" w:hanging="720"/>
        <w:jc w:val="both"/>
        <w:rPr>
          <w:rFonts w:ascii="Arial" w:hAnsi="Arial"/>
          <w:b/>
          <w:bCs/>
          <w:szCs w:val="24"/>
        </w:rPr>
      </w:pPr>
      <w:r>
        <w:rPr>
          <w:rFonts w:ascii="Arial" w:hAnsi="Arial"/>
          <w:b/>
          <w:bCs/>
          <w:szCs w:val="24"/>
        </w:rPr>
        <w:tab/>
      </w:r>
    </w:p>
    <w:p w:rsidR="009C0ECD" w:rsidP="009C0ECD" w14:paraId="3CB3E008" w14:textId="77777777">
      <w:pPr>
        <w:tabs>
          <w:tab w:val="left" w:pos="-1440"/>
        </w:tabs>
        <w:ind w:left="1440" w:hanging="720"/>
        <w:jc w:val="both"/>
        <w:rPr>
          <w:rFonts w:ascii="Arial" w:hAnsi="Arial"/>
          <w:b/>
          <w:bCs/>
          <w:szCs w:val="24"/>
        </w:rPr>
      </w:pPr>
      <w:r>
        <w:rPr>
          <w:rFonts w:ascii="Arial" w:hAnsi="Arial"/>
          <w:b/>
          <w:bCs/>
          <w:szCs w:val="24"/>
        </w:rPr>
        <w:t>Public Cost</w:t>
      </w:r>
    </w:p>
    <w:p w:rsidR="00805647" w:rsidRPr="004276B3" w:rsidP="00D7617C" w14:paraId="17651291" w14:textId="60F58150">
      <w:pPr>
        <w:tabs>
          <w:tab w:val="left" w:pos="-1440"/>
        </w:tabs>
        <w:jc w:val="both"/>
        <w:rPr>
          <w:rFonts w:ascii="Arial" w:hAnsi="Arial"/>
          <w:b/>
          <w:bCs/>
          <w:color w:val="FF0000"/>
          <w:szCs w:val="24"/>
        </w:rPr>
      </w:pPr>
    </w:p>
    <w:p w:rsidR="003652DC" w:rsidRPr="003652DC" w:rsidP="003652DC" w14:paraId="461B3EF0" w14:textId="29C3C4CB">
      <w:pPr>
        <w:ind w:left="720"/>
        <w:jc w:val="both"/>
        <w:rPr>
          <w:rFonts w:ascii="Arial" w:hAnsi="Arial" w:cs="Arial"/>
          <w:szCs w:val="24"/>
        </w:rPr>
      </w:pPr>
      <w:r w:rsidRPr="003652DC">
        <w:rPr>
          <w:rFonts w:ascii="Arial" w:hAnsi="Arial" w:cs="Arial"/>
          <w:szCs w:val="24"/>
        </w:rPr>
        <w:t>The estimated cost to the respondents is $</w:t>
      </w:r>
      <w:r>
        <w:rPr>
          <w:rFonts w:ascii="Arial" w:hAnsi="Arial" w:cs="Arial"/>
          <w:szCs w:val="24"/>
        </w:rPr>
        <w:t>529,112</w:t>
      </w:r>
      <w:r w:rsidRPr="003652DC">
        <w:rPr>
          <w:rFonts w:ascii="Arial" w:hAnsi="Arial" w:cs="Arial"/>
          <w:szCs w:val="24"/>
        </w:rPr>
        <w:t>.  This is based on the estimated burden hours (</w:t>
      </w:r>
      <w:r>
        <w:rPr>
          <w:rFonts w:ascii="Arial" w:hAnsi="Arial" w:cs="Arial"/>
          <w:szCs w:val="24"/>
        </w:rPr>
        <w:t>15,200</w:t>
      </w:r>
      <w:r w:rsidRPr="003652DC">
        <w:rPr>
          <w:rFonts w:ascii="Arial" w:hAnsi="Arial" w:cs="Arial"/>
          <w:szCs w:val="24"/>
        </w:rPr>
        <w:t>) multiplied by the average loaded hourly wage rate for importers ($34.81).  CBP calculated this loaded wage rate by first multiplying the Bureau of Labor Statistics’ (BLS) 2021 median hourly wage rate for Cargo and Freight Agents ($22.55), which CBP assumes best represents the wage for importers, by the ratio of BLS’ average 2021 total compensation to wages and salaries for Office and Administrative Support occupations (1.4819), the assumed occupational group for brokers, to account for non-salary employee benefits.</w:t>
      </w:r>
      <w:r>
        <w:rPr>
          <w:rFonts w:ascii="Arial" w:hAnsi="Arial" w:cs="Arial"/>
          <w:szCs w:val="24"/>
          <w:vertAlign w:val="superscript"/>
        </w:rPr>
        <w:footnoteReference w:id="2"/>
      </w:r>
      <w:r w:rsidRPr="003652DC">
        <w:rPr>
          <w:rFonts w:ascii="Arial" w:hAnsi="Arial" w:cs="Arial"/>
          <w:szCs w:val="24"/>
        </w:rPr>
        <w:t xml:space="preserve">  CBP assumes an annual growth rate of 4.15% based on the prior year’s change in the implicit price deflator, published by the Bureau of Economic Analysis.</w:t>
      </w:r>
    </w:p>
    <w:p w:rsidR="007010EE" w:rsidRPr="007010EE" w:rsidP="007010EE" w14:paraId="6347B603" w14:textId="662649FD">
      <w:pPr>
        <w:ind w:left="720"/>
        <w:jc w:val="both"/>
        <w:rPr>
          <w:rFonts w:ascii="Arial" w:hAnsi="Arial" w:cs="Arial"/>
          <w:b/>
          <w:szCs w:val="24"/>
        </w:rPr>
      </w:pPr>
    </w:p>
    <w:p w:rsidR="00805647" w:rsidRPr="00C856E5" w:rsidP="00C856E5" w14:paraId="461FF69F" w14:textId="77777777">
      <w:pPr>
        <w:widowControl/>
        <w:spacing w:after="160" w:line="259" w:lineRule="auto"/>
        <w:ind w:left="660" w:hanging="660"/>
        <w:rPr>
          <w:rFonts w:ascii="Arial" w:hAnsi="Arial" w:cs="Arial"/>
          <w:b/>
          <w:bCs/>
          <w:szCs w:val="24"/>
        </w:rPr>
      </w:pPr>
      <w:r w:rsidRPr="00C47181">
        <w:rPr>
          <w:rFonts w:ascii="Arial" w:hAnsi="Arial"/>
          <w:b/>
          <w:bCs/>
          <w:szCs w:val="24"/>
        </w:rPr>
        <w:t>13.</w:t>
      </w:r>
      <w:r w:rsidRPr="00C47181">
        <w:rPr>
          <w:rFonts w:ascii="Arial" w:hAnsi="Arial"/>
          <w:szCs w:val="24"/>
        </w:rPr>
        <w:tab/>
      </w:r>
      <w:r w:rsidRPr="00C47181">
        <w:rPr>
          <w:rFonts w:ascii="Arial" w:hAnsi="Arial" w:cs="Arial"/>
          <w:b/>
          <w:bCs/>
          <w:szCs w:val="24"/>
        </w:rPr>
        <w:t>Provide an estimate of the total annual cost burden to respondents or</w:t>
      </w:r>
      <w:r w:rsidR="00C856E5">
        <w:rPr>
          <w:rFonts w:ascii="Arial" w:hAnsi="Arial" w:cs="Arial"/>
          <w:b/>
          <w:bCs/>
          <w:szCs w:val="24"/>
        </w:rPr>
        <w:t xml:space="preserve">                r</w:t>
      </w:r>
      <w:r w:rsidRPr="00C47181">
        <w:rPr>
          <w:rFonts w:ascii="Arial" w:hAnsi="Arial" w:cs="Arial"/>
          <w:b/>
          <w:bCs/>
          <w:szCs w:val="24"/>
        </w:rPr>
        <w:t>ecord</w:t>
      </w:r>
      <w:r>
        <w:rPr>
          <w:rFonts w:ascii="Arial" w:hAnsi="Arial" w:cs="Arial"/>
          <w:b/>
          <w:bCs/>
          <w:szCs w:val="24"/>
        </w:rPr>
        <w:t xml:space="preserve"> </w:t>
      </w:r>
      <w:r w:rsidRPr="00C47181">
        <w:rPr>
          <w:rFonts w:ascii="Arial" w:hAnsi="Arial" w:cs="Arial"/>
          <w:b/>
          <w:bCs/>
          <w:szCs w:val="24"/>
        </w:rPr>
        <w:t>keepers resulting from the collection of information.</w:t>
      </w:r>
      <w:r w:rsidRPr="00C47181">
        <w:rPr>
          <w:rFonts w:ascii="Arial" w:hAnsi="Arial"/>
          <w:szCs w:val="24"/>
        </w:rPr>
        <w:tab/>
      </w:r>
    </w:p>
    <w:p w:rsidR="00805647" w:rsidP="00805647" w14:paraId="53451B09" w14:textId="3764F9C8">
      <w:pPr>
        <w:ind w:left="660"/>
        <w:jc w:val="both"/>
        <w:rPr>
          <w:rFonts w:ascii="Arial" w:hAnsi="Arial" w:cs="Arial"/>
        </w:rPr>
      </w:pPr>
      <w:r w:rsidRPr="00643E4A">
        <w:rPr>
          <w:rFonts w:ascii="Arial" w:hAnsi="Arial" w:cs="Arial"/>
        </w:rPr>
        <w:t xml:space="preserve">There are no recordkeeping, capital, </w:t>
      </w:r>
      <w:r w:rsidRPr="00643E4A" w:rsidR="0010491E">
        <w:rPr>
          <w:rFonts w:ascii="Arial" w:hAnsi="Arial" w:cs="Arial"/>
        </w:rPr>
        <w:t>start-up,</w:t>
      </w:r>
      <w:r w:rsidRPr="00643E4A">
        <w:rPr>
          <w:rFonts w:ascii="Arial" w:hAnsi="Arial" w:cs="Arial"/>
        </w:rPr>
        <w:t xml:space="preserve"> or maintenance costs associated with this information collection.</w:t>
      </w:r>
      <w:r>
        <w:rPr>
          <w:rFonts w:ascii="Arial" w:hAnsi="Arial" w:cs="Arial"/>
        </w:rPr>
        <w:t xml:space="preserve"> </w:t>
      </w:r>
    </w:p>
    <w:p w:rsidR="00805647" w:rsidRPr="00805647" w:rsidP="00805647" w14:paraId="1D2B09FA" w14:textId="77777777">
      <w:pPr>
        <w:ind w:left="660"/>
        <w:jc w:val="both"/>
        <w:rPr>
          <w:rFonts w:ascii="Arial" w:hAnsi="Arial" w:cs="Arial"/>
          <w:color w:val="C0C0C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805647" w:rsidP="000D318D" w14:paraId="172A9044" w14:textId="77777777">
      <w:pPr>
        <w:ind w:left="660" w:hanging="480"/>
        <w:jc w:val="both"/>
        <w:rPr>
          <w:rFonts w:ascii="Arial" w:hAnsi="Arial" w:cs="Arial"/>
          <w:b/>
          <w:bCs/>
          <w:szCs w:val="24"/>
        </w:rPr>
      </w:pPr>
      <w:r w:rsidRPr="00805647">
        <w:rPr>
          <w:rFonts w:ascii="Arial" w:hAnsi="Arial" w:cs="Arial"/>
          <w:b/>
        </w:rPr>
        <w:t>14.</w:t>
      </w:r>
      <w:r>
        <w:rPr>
          <w:rFonts w:ascii="Arial" w:hAnsi="Arial" w:cs="Arial"/>
          <w:b/>
          <w:bCs/>
          <w:szCs w:val="24"/>
        </w:rPr>
        <w:t xml:space="preserve"> </w:t>
      </w:r>
      <w:r>
        <w:rPr>
          <w:rFonts w:ascii="Arial" w:hAnsi="Arial" w:cs="Arial"/>
          <w:b/>
          <w:bCs/>
          <w:szCs w:val="24"/>
        </w:rPr>
        <w:tab/>
        <w:t>P</w:t>
      </w:r>
      <w:r w:rsidRPr="00C47181">
        <w:rPr>
          <w:rFonts w:ascii="Arial" w:hAnsi="Arial" w:cs="Arial"/>
          <w:b/>
          <w:bCs/>
          <w:szCs w:val="24"/>
        </w:rPr>
        <w:t xml:space="preserve">rovide estimates of annualized cost to the Federal Government.  Also provide a description of the method used to estimate cost, which should include quantification of hours, operational expenses (such as equipment </w:t>
      </w:r>
      <w:r w:rsidRPr="00C47181">
        <w:rPr>
          <w:rFonts w:ascii="Arial" w:hAnsi="Arial" w:cs="Arial"/>
          <w:b/>
          <w:bCs/>
          <w:szCs w:val="24"/>
        </w:rPr>
        <w:t>overhead, printing, and support staff), and any other expense that would not have been incurred without this collection of</w:t>
      </w:r>
      <w:r>
        <w:rPr>
          <w:rFonts w:ascii="Arial" w:hAnsi="Arial" w:cs="Arial"/>
          <w:b/>
          <w:bCs/>
          <w:szCs w:val="24"/>
        </w:rPr>
        <w:t xml:space="preserve"> information.</w:t>
      </w:r>
    </w:p>
    <w:p w:rsidR="004276B3" w:rsidRPr="004276B3" w:rsidP="0010491E" w14:paraId="690B0B6F" w14:textId="385DC7CA">
      <w:pPr>
        <w:jc w:val="both"/>
        <w:rPr>
          <w:rFonts w:ascii="Arial" w:hAnsi="Arial" w:cs="Arial"/>
          <w:color w:val="FF0000"/>
        </w:rPr>
      </w:pPr>
    </w:p>
    <w:p w:rsidR="003652DC" w:rsidRPr="003652DC" w:rsidP="003652DC" w14:paraId="603C8185" w14:textId="74841B9D">
      <w:pPr>
        <w:tabs>
          <w:tab w:val="left" w:pos="-1440"/>
        </w:tabs>
        <w:ind w:left="660"/>
        <w:jc w:val="both"/>
        <w:rPr>
          <w:rFonts w:ascii="Arial" w:eastAsia="Calibri" w:hAnsi="Arial" w:cs="Arial"/>
          <w:snapToGrid/>
          <w:szCs w:val="24"/>
        </w:rPr>
      </w:pPr>
      <w:r w:rsidRPr="003652DC">
        <w:rPr>
          <w:rFonts w:ascii="Arial" w:eastAsia="Calibri" w:hAnsi="Arial" w:cs="Arial"/>
          <w:snapToGrid/>
          <w:szCs w:val="24"/>
        </w:rPr>
        <w:t xml:space="preserve">The estimated annual cost to the Federal Government associated with the review of these </w:t>
      </w:r>
      <w:r>
        <w:rPr>
          <w:rFonts w:ascii="Arial" w:eastAsia="Calibri" w:hAnsi="Arial" w:cs="Arial"/>
          <w:snapToGrid/>
          <w:szCs w:val="24"/>
        </w:rPr>
        <w:t>records</w:t>
      </w:r>
      <w:r w:rsidRPr="003652DC">
        <w:rPr>
          <w:rFonts w:ascii="Arial" w:eastAsia="Calibri" w:hAnsi="Arial" w:cs="Arial"/>
          <w:snapToGrid/>
          <w:szCs w:val="24"/>
        </w:rPr>
        <w:t xml:space="preserve"> is $</w:t>
      </w:r>
      <w:r>
        <w:rPr>
          <w:rFonts w:ascii="Arial" w:eastAsia="Calibri" w:hAnsi="Arial" w:cs="Arial"/>
          <w:snapToGrid/>
          <w:szCs w:val="24"/>
        </w:rPr>
        <w:t>144,330</w:t>
      </w:r>
      <w:r w:rsidRPr="003652DC">
        <w:rPr>
          <w:rFonts w:ascii="Arial" w:eastAsia="Calibri" w:hAnsi="Arial" w:cs="Arial"/>
          <w:snapToGrid/>
          <w:szCs w:val="24"/>
        </w:rPr>
        <w:t>. This is based on the number of responses that must be reviewed (</w:t>
      </w:r>
      <w:r>
        <w:rPr>
          <w:rFonts w:ascii="Arial" w:eastAsia="Calibri" w:hAnsi="Arial" w:cs="Arial"/>
          <w:snapToGrid/>
          <w:szCs w:val="24"/>
        </w:rPr>
        <w:t>850</w:t>
      </w:r>
      <w:r w:rsidRPr="003652DC">
        <w:rPr>
          <w:rFonts w:ascii="Arial" w:eastAsia="Calibri" w:hAnsi="Arial" w:cs="Arial"/>
          <w:snapToGrid/>
          <w:szCs w:val="24"/>
        </w:rPr>
        <w:t>) multiplied by the time burden to review and process each response (</w:t>
      </w:r>
      <w:r>
        <w:rPr>
          <w:rFonts w:ascii="Arial" w:eastAsia="Calibri" w:hAnsi="Arial" w:cs="Arial"/>
          <w:snapToGrid/>
          <w:szCs w:val="24"/>
        </w:rPr>
        <w:t>2.5</w:t>
      </w:r>
      <w:r w:rsidRPr="003652DC">
        <w:rPr>
          <w:rFonts w:ascii="Arial" w:eastAsia="Calibri" w:hAnsi="Arial" w:cs="Arial"/>
          <w:snapToGrid/>
          <w:szCs w:val="24"/>
        </w:rPr>
        <w:t xml:space="preserve"> hours) = </w:t>
      </w:r>
      <w:r>
        <w:rPr>
          <w:rFonts w:ascii="Arial" w:eastAsia="Calibri" w:hAnsi="Arial" w:cs="Arial"/>
          <w:snapToGrid/>
          <w:szCs w:val="24"/>
        </w:rPr>
        <w:t>2,125</w:t>
      </w:r>
      <w:r w:rsidRPr="003652DC">
        <w:rPr>
          <w:rFonts w:ascii="Arial" w:eastAsia="Calibri" w:hAnsi="Arial" w:cs="Arial"/>
          <w:snapToGrid/>
          <w:szCs w:val="24"/>
        </w:rPr>
        <w:t xml:space="preserve"> hours multiplied by the average hourly loaded rate for a CBP Officer ($67.92)</w:t>
      </w:r>
      <w:r>
        <w:rPr>
          <w:rFonts w:ascii="Arial" w:eastAsia="Calibri" w:hAnsi="Arial" w:cs="Arial"/>
          <w:snapToGrid/>
          <w:szCs w:val="24"/>
          <w:vertAlign w:val="superscript"/>
        </w:rPr>
        <w:footnoteReference w:id="3"/>
      </w:r>
      <w:r w:rsidRPr="003652DC">
        <w:rPr>
          <w:rFonts w:ascii="Arial" w:eastAsia="Calibri" w:hAnsi="Arial" w:cs="Arial"/>
          <w:snapToGrid/>
          <w:szCs w:val="24"/>
        </w:rPr>
        <w:t xml:space="preserve"> = $</w:t>
      </w:r>
      <w:r>
        <w:rPr>
          <w:rFonts w:ascii="Arial" w:eastAsia="Calibri" w:hAnsi="Arial" w:cs="Arial"/>
          <w:snapToGrid/>
          <w:szCs w:val="24"/>
        </w:rPr>
        <w:t>144,330</w:t>
      </w:r>
      <w:r w:rsidRPr="003652DC">
        <w:rPr>
          <w:rFonts w:ascii="Arial" w:eastAsia="Calibri" w:hAnsi="Arial" w:cs="Arial"/>
          <w:snapToGrid/>
          <w:szCs w:val="24"/>
        </w:rPr>
        <w:t>.</w:t>
      </w:r>
    </w:p>
    <w:p w:rsidR="00955E30" w:rsidP="00F87F18" w14:paraId="30B2EA1B" w14:textId="77777777">
      <w:pPr>
        <w:tabs>
          <w:tab w:val="left" w:pos="-1440"/>
        </w:tabs>
        <w:ind w:left="720" w:hanging="720"/>
        <w:jc w:val="both"/>
        <w:rPr>
          <w:rFonts w:ascii="Arial" w:hAnsi="Arial" w:cs="Arial"/>
          <w:b/>
          <w:bCs/>
          <w:szCs w:val="24"/>
        </w:rPr>
      </w:pPr>
      <w:r>
        <w:rPr>
          <w:rFonts w:ascii="Arial" w:hAnsi="Arial"/>
        </w:rPr>
        <w:tab/>
      </w:r>
    </w:p>
    <w:p w:rsidR="00805647" w:rsidP="00805647" w14:paraId="5ACBCD32" w14:textId="77777777">
      <w:pPr>
        <w:ind w:left="720" w:hanging="720"/>
        <w:jc w:val="both"/>
        <w:rPr>
          <w:rFonts w:ascii="Arial" w:hAnsi="Arial" w:cs="Arial"/>
          <w:b/>
          <w:bCs/>
          <w:szCs w:val="24"/>
        </w:rPr>
      </w:pPr>
      <w:r>
        <w:rPr>
          <w:rFonts w:ascii="Arial" w:hAnsi="Arial" w:cs="Arial"/>
          <w:b/>
          <w:bCs/>
          <w:szCs w:val="24"/>
        </w:rPr>
        <w:t>15.</w:t>
      </w:r>
      <w:r>
        <w:rPr>
          <w:rFonts w:ascii="Arial" w:hAnsi="Arial" w:cs="Arial"/>
          <w:b/>
          <w:bCs/>
          <w:szCs w:val="24"/>
        </w:rPr>
        <w:tab/>
      </w:r>
      <w:r w:rsidRPr="00C47181">
        <w:rPr>
          <w:rFonts w:ascii="Arial" w:hAnsi="Arial" w:cs="Arial"/>
          <w:b/>
          <w:bCs/>
          <w:szCs w:val="24"/>
        </w:rPr>
        <w:t>Explain the reasons for any program changes or adjustments reported in Items 1</w:t>
      </w:r>
      <w:r>
        <w:rPr>
          <w:rFonts w:ascii="Arial" w:hAnsi="Arial" w:cs="Arial"/>
          <w:b/>
          <w:bCs/>
          <w:szCs w:val="24"/>
        </w:rPr>
        <w:t>2</w:t>
      </w:r>
      <w:r w:rsidRPr="00C47181">
        <w:rPr>
          <w:rFonts w:ascii="Arial" w:hAnsi="Arial" w:cs="Arial"/>
          <w:b/>
          <w:bCs/>
          <w:szCs w:val="24"/>
        </w:rPr>
        <w:t xml:space="preserve"> or 1</w:t>
      </w:r>
      <w:r>
        <w:rPr>
          <w:rFonts w:ascii="Arial" w:hAnsi="Arial" w:cs="Arial"/>
          <w:b/>
          <w:bCs/>
          <w:szCs w:val="24"/>
        </w:rPr>
        <w:t>3</w:t>
      </w:r>
      <w:r w:rsidR="004E1001">
        <w:rPr>
          <w:rFonts w:ascii="Arial" w:hAnsi="Arial" w:cs="Arial"/>
          <w:b/>
          <w:bCs/>
          <w:szCs w:val="24"/>
        </w:rPr>
        <w:t xml:space="preserve"> of this Statement</w:t>
      </w:r>
      <w:r>
        <w:rPr>
          <w:rFonts w:ascii="Arial" w:hAnsi="Arial" w:cs="Arial"/>
          <w:b/>
          <w:bCs/>
          <w:szCs w:val="24"/>
        </w:rPr>
        <w:t>.</w:t>
      </w:r>
      <w:r w:rsidRPr="00C47181">
        <w:rPr>
          <w:rFonts w:ascii="Arial" w:hAnsi="Arial" w:cs="Arial"/>
          <w:b/>
          <w:bCs/>
          <w:szCs w:val="24"/>
        </w:rPr>
        <w:t xml:space="preserve">  </w:t>
      </w:r>
    </w:p>
    <w:p w:rsidR="009C0ECD" w:rsidP="00805647" w14:paraId="578BEAA1" w14:textId="77777777">
      <w:pPr>
        <w:ind w:left="720" w:hanging="720"/>
        <w:jc w:val="both"/>
        <w:rPr>
          <w:rFonts w:ascii="Arial" w:hAnsi="Arial" w:cs="Arial"/>
          <w:b/>
          <w:bCs/>
          <w:szCs w:val="24"/>
        </w:rPr>
      </w:pPr>
    </w:p>
    <w:p w:rsidR="0092490B" w:rsidRPr="0092490B" w:rsidP="00D7617C" w14:paraId="7EF73DF6" w14:textId="4E2B0A8E">
      <w:pPr>
        <w:ind w:left="720"/>
        <w:jc w:val="both"/>
        <w:rPr>
          <w:rFonts w:ascii="Arial" w:hAnsi="Arial" w:cs="Arial"/>
          <w:bCs/>
          <w:szCs w:val="24"/>
        </w:rPr>
      </w:pPr>
      <w:r>
        <w:rPr>
          <w:rFonts w:ascii="Arial" w:hAnsi="Arial" w:cs="Arial"/>
          <w:bCs/>
          <w:szCs w:val="24"/>
        </w:rPr>
        <w:t xml:space="preserve">There is no change to the </w:t>
      </w:r>
      <w:r w:rsidR="006F390E">
        <w:rPr>
          <w:rFonts w:ascii="Arial" w:hAnsi="Arial" w:cs="Arial"/>
          <w:bCs/>
          <w:szCs w:val="24"/>
        </w:rPr>
        <w:t xml:space="preserve">annual burden hours </w:t>
      </w:r>
      <w:r>
        <w:rPr>
          <w:rFonts w:ascii="Arial" w:hAnsi="Arial" w:cs="Arial"/>
          <w:bCs/>
          <w:szCs w:val="24"/>
        </w:rPr>
        <w:t xml:space="preserve">previously submitted for this collection. </w:t>
      </w:r>
      <w:r w:rsidR="006F390E">
        <w:rPr>
          <w:rFonts w:ascii="Arial" w:hAnsi="Arial" w:cs="Arial"/>
          <w:bCs/>
          <w:szCs w:val="24"/>
        </w:rPr>
        <w:t xml:space="preserve">However, </w:t>
      </w:r>
      <w:r w:rsidR="006F390E">
        <w:rPr>
          <w:rFonts w:ascii="Arial" w:hAnsi="Arial" w:cs="Arial"/>
          <w:bCs/>
          <w:szCs w:val="24"/>
        </w:rPr>
        <w:t>CBP will be collecting new data elements in the CTPAT Application once the new portal is implemented.</w:t>
      </w:r>
    </w:p>
    <w:p w:rsidR="00E32C41" w:rsidP="005A3158" w14:paraId="6E110FB5" w14:textId="77777777">
      <w:pPr>
        <w:ind w:left="720" w:right="-288"/>
        <w:rPr>
          <w:rFonts w:ascii="Arial" w:hAnsi="Arial" w:cs="Arial"/>
        </w:rPr>
      </w:pPr>
    </w:p>
    <w:p w:rsidR="00805647" w:rsidRPr="00C47181" w:rsidP="00805647" w14:paraId="1F949103" w14:textId="77777777">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00236079" w:rsidP="00805647" w14:paraId="218BD61E" w14:textId="77777777">
      <w:pPr>
        <w:ind w:firstLine="720"/>
        <w:jc w:val="both"/>
        <w:rPr>
          <w:rFonts w:ascii="Arial" w:hAnsi="Arial"/>
          <w:szCs w:val="24"/>
        </w:rPr>
      </w:pPr>
    </w:p>
    <w:p w:rsidR="00805647" w:rsidRPr="00C47181" w:rsidP="00805647" w14:paraId="0CA1EEF4" w14:textId="77777777">
      <w:pPr>
        <w:ind w:firstLine="720"/>
        <w:jc w:val="both"/>
        <w:rPr>
          <w:rFonts w:ascii="Arial" w:hAnsi="Arial"/>
          <w:szCs w:val="24"/>
        </w:rPr>
      </w:pPr>
      <w:r w:rsidRPr="00C47181">
        <w:rPr>
          <w:rFonts w:ascii="Arial" w:hAnsi="Arial"/>
          <w:szCs w:val="24"/>
        </w:rPr>
        <w:t>This information c</w:t>
      </w:r>
      <w:r>
        <w:rPr>
          <w:rFonts w:ascii="Arial" w:hAnsi="Arial"/>
          <w:szCs w:val="24"/>
        </w:rPr>
        <w:t>ollection will not be published for statistical purposes.</w:t>
      </w:r>
    </w:p>
    <w:p w:rsidR="00236079" w:rsidP="00805647" w14:paraId="3B58C701" w14:textId="77777777">
      <w:pPr>
        <w:jc w:val="both"/>
        <w:rPr>
          <w:rFonts w:ascii="Arial" w:hAnsi="Arial" w:cs="Arial"/>
          <w:b/>
          <w:bCs/>
          <w:szCs w:val="24"/>
        </w:rPr>
      </w:pPr>
    </w:p>
    <w:p w:rsidR="00805647" w:rsidRPr="001207D8" w:rsidP="00354D18" w14:paraId="57D74C53" w14:textId="77777777">
      <w:pPr>
        <w:ind w:left="720" w:hanging="720"/>
        <w:jc w:val="both"/>
        <w:rPr>
          <w:rFonts w:ascii="Arial" w:hAnsi="Arial" w:cs="Arial"/>
          <w:b/>
          <w:bCs/>
          <w:szCs w:val="24"/>
        </w:rPr>
      </w:pPr>
      <w:r>
        <w:rPr>
          <w:rFonts w:ascii="Arial" w:hAnsi="Arial" w:cs="Arial"/>
          <w:b/>
          <w:bCs/>
          <w:szCs w:val="24"/>
        </w:rPr>
        <w:t xml:space="preserve">17.     </w:t>
      </w:r>
      <w:r w:rsidR="00236079">
        <w:rPr>
          <w:rFonts w:ascii="Arial" w:hAnsi="Arial" w:cs="Arial"/>
          <w:b/>
          <w:bCs/>
          <w:szCs w:val="24"/>
        </w:rPr>
        <w:tab/>
      </w:r>
      <w:r>
        <w:rPr>
          <w:rFonts w:ascii="Arial" w:hAnsi="Arial" w:cs="Arial"/>
          <w:b/>
          <w:bCs/>
          <w:szCs w:val="24"/>
        </w:rPr>
        <w:t>If seeking approval to not display the expiration date, exp</w:t>
      </w:r>
      <w:r w:rsidR="00236079">
        <w:rPr>
          <w:rFonts w:ascii="Arial" w:hAnsi="Arial" w:cs="Arial"/>
          <w:b/>
          <w:bCs/>
          <w:szCs w:val="24"/>
        </w:rPr>
        <w:t>lain the reasons</w:t>
      </w:r>
      <w:r w:rsidR="00354D18">
        <w:rPr>
          <w:rFonts w:ascii="Arial" w:hAnsi="Arial" w:cs="Arial"/>
          <w:b/>
          <w:bCs/>
          <w:szCs w:val="24"/>
        </w:rPr>
        <w:t xml:space="preserve">                t</w:t>
      </w:r>
      <w:r w:rsidR="00236079">
        <w:rPr>
          <w:rFonts w:ascii="Arial" w:hAnsi="Arial" w:cs="Arial"/>
          <w:b/>
          <w:bCs/>
          <w:szCs w:val="24"/>
        </w:rPr>
        <w:t xml:space="preserve">hat </w:t>
      </w:r>
      <w:r>
        <w:rPr>
          <w:rFonts w:ascii="Arial" w:hAnsi="Arial" w:cs="Arial"/>
          <w:b/>
          <w:bCs/>
          <w:szCs w:val="24"/>
        </w:rPr>
        <w:t>displaying the expiration date would be inappropriate.</w:t>
      </w:r>
    </w:p>
    <w:p w:rsidR="00805647" w:rsidP="00805647" w14:paraId="7997F99F" w14:textId="77777777">
      <w:pPr>
        <w:jc w:val="both"/>
        <w:rPr>
          <w:rFonts w:ascii="Arial" w:hAnsi="Arial" w:cs="Arial"/>
          <w:b/>
          <w:bCs/>
        </w:rPr>
      </w:pPr>
      <w:r>
        <w:rPr>
          <w:rFonts w:ascii="Arial" w:hAnsi="Arial" w:cs="Arial"/>
          <w:b/>
          <w:bCs/>
        </w:rPr>
        <w:tab/>
      </w:r>
    </w:p>
    <w:p w:rsidR="00805647" w:rsidRPr="00236079" w:rsidP="00236079" w14:paraId="56503110" w14:textId="77777777">
      <w:pPr>
        <w:jc w:val="both"/>
        <w:rPr>
          <w:rFonts w:ascii="Arial" w:hAnsi="Arial" w:cs="Arial"/>
          <w:b/>
          <w:bCs/>
          <w:color w:val="C0C0C0"/>
        </w:rPr>
      </w:pPr>
      <w:r>
        <w:rPr>
          <w:rFonts w:ascii="Arial" w:hAnsi="Arial" w:cs="Arial"/>
          <w:b/>
          <w:bCs/>
        </w:rPr>
        <w:tab/>
      </w:r>
      <w:r w:rsidRPr="00757746">
        <w:rPr>
          <w:rFonts w:ascii="Arial" w:hAnsi="Arial" w:cs="Arial"/>
          <w:bCs/>
        </w:rPr>
        <w:t>CBP</w:t>
      </w:r>
      <w:r>
        <w:rPr>
          <w:rFonts w:ascii="Arial" w:hAnsi="Arial" w:cs="Arial"/>
          <w:bCs/>
        </w:rPr>
        <w:t xml:space="preserve"> </w:t>
      </w:r>
      <w:r w:rsidRPr="007F20CA">
        <w:rPr>
          <w:rFonts w:ascii="Arial" w:hAnsi="Arial" w:cs="Arial"/>
        </w:rPr>
        <w:t>will display the expiration date for OMB approval of this information collection.</w:t>
      </w:r>
      <w:r>
        <w:rPr>
          <w:rFonts w:ascii="Arial" w:hAnsi="Arial" w:cs="Arial"/>
        </w:rPr>
        <w:t xml:space="preserve"> </w:t>
      </w:r>
    </w:p>
    <w:p w:rsidR="00460551" w:rsidP="00805647" w14:paraId="5D7706A8" w14:textId="77777777">
      <w:pPr>
        <w:widowControl/>
        <w:jc w:val="both"/>
        <w:rPr>
          <w:rFonts w:ascii="Arial" w:hAnsi="Arial" w:cs="Arial"/>
          <w:b/>
          <w:bCs/>
          <w:szCs w:val="24"/>
        </w:rPr>
      </w:pPr>
      <w:r>
        <w:rPr>
          <w:rFonts w:ascii="Arial" w:hAnsi="Arial" w:cs="Arial"/>
          <w:b/>
          <w:bCs/>
          <w:szCs w:val="24"/>
        </w:rPr>
        <w:t xml:space="preserve"> </w:t>
      </w:r>
    </w:p>
    <w:p w:rsidR="00805647" w:rsidP="00805647" w14:paraId="3A473EB0" w14:textId="2051B6DE">
      <w:pPr>
        <w:widowControl/>
        <w:jc w:val="both"/>
        <w:rPr>
          <w:rFonts w:ascii="Arial" w:hAnsi="Arial" w:cs="Arial"/>
          <w:b/>
          <w:bCs/>
          <w:szCs w:val="24"/>
        </w:rPr>
      </w:pPr>
      <w:r>
        <w:rPr>
          <w:rFonts w:ascii="Arial" w:hAnsi="Arial" w:cs="Arial"/>
          <w:b/>
          <w:bCs/>
          <w:szCs w:val="24"/>
        </w:rPr>
        <w:t xml:space="preserve">18. </w:t>
      </w:r>
      <w:r>
        <w:rPr>
          <w:rFonts w:ascii="Arial" w:hAnsi="Arial" w:cs="Arial"/>
          <w:b/>
          <w:bCs/>
          <w:szCs w:val="24"/>
        </w:rPr>
        <w:t xml:space="preserve"> </w:t>
      </w:r>
      <w:r w:rsidR="0010491E">
        <w:rPr>
          <w:rFonts w:ascii="Arial" w:hAnsi="Arial" w:cs="Arial"/>
          <w:b/>
          <w:bCs/>
          <w:szCs w:val="24"/>
        </w:rPr>
        <w:t xml:space="preserve"> </w:t>
      </w:r>
      <w:r>
        <w:rPr>
          <w:rFonts w:ascii="Arial" w:hAnsi="Arial" w:cs="Arial"/>
          <w:b/>
          <w:bCs/>
          <w:szCs w:val="24"/>
        </w:rPr>
        <w:t xml:space="preserve"> </w:t>
      </w:r>
      <w:r w:rsidRPr="001207D8">
        <w:rPr>
          <w:rFonts w:ascii="Arial" w:hAnsi="Arial" w:cs="Arial"/>
          <w:b/>
          <w:bCs/>
          <w:szCs w:val="24"/>
        </w:rPr>
        <w:t>“</w:t>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00805647" w:rsidRPr="001207D8" w:rsidP="00805647" w14:paraId="5A3CAFBE" w14:textId="77777777">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00805647" w:rsidRPr="001207D8" w:rsidP="00805647" w14:paraId="652EE2A3" w14:textId="77777777">
      <w:pPr>
        <w:ind w:left="720"/>
        <w:jc w:val="both"/>
        <w:rPr>
          <w:rFonts w:ascii="Arial" w:hAnsi="Arial" w:cs="Arial"/>
          <w:szCs w:val="24"/>
        </w:rPr>
      </w:pPr>
      <w:r>
        <w:rPr>
          <w:rFonts w:ascii="Arial" w:hAnsi="Arial" w:cs="Arial"/>
          <w:szCs w:val="24"/>
        </w:rPr>
        <w:t>CBP does not request an exception to the certification of this information collection.</w:t>
      </w:r>
    </w:p>
    <w:p w:rsidR="001A2CBA" w:rsidP="00074283" w14:paraId="52B98684" w14:textId="77777777">
      <w:pPr>
        <w:rPr>
          <w:rFonts w:cs="Arial"/>
          <w:szCs w:val="24"/>
        </w:rPr>
      </w:pPr>
    </w:p>
    <w:p w:rsidR="00805647" w:rsidRPr="00074283" w:rsidP="00074283" w14:paraId="326A6719" w14:textId="77777777">
      <w:pPr>
        <w:tabs>
          <w:tab w:val="center" w:pos="4824"/>
        </w:tabs>
        <w:rPr>
          <w:rFonts w:ascii="Arial" w:hAnsi="Arial"/>
          <w:b/>
          <w:sz w:val="28"/>
        </w:rPr>
      </w:pPr>
      <w:r>
        <w:rPr>
          <w:rFonts w:ascii="Arial" w:hAnsi="Arial"/>
          <w:b/>
          <w:sz w:val="28"/>
        </w:rPr>
        <w:t xml:space="preserve">B.      </w:t>
      </w:r>
      <w:r w:rsidRPr="00074283">
        <w:rPr>
          <w:rFonts w:ascii="Arial" w:hAnsi="Arial" w:cs="Arial"/>
          <w:b/>
          <w:sz w:val="28"/>
          <w:szCs w:val="28"/>
        </w:rPr>
        <w:t>Collection of Information Employing Statistical Methods</w:t>
      </w:r>
    </w:p>
    <w:p w:rsidR="00805647" w:rsidRPr="001207D8" w:rsidP="00805647" w14:paraId="3701E833" w14:textId="77777777">
      <w:pPr>
        <w:jc w:val="both"/>
        <w:rPr>
          <w:rFonts w:ascii="Arial" w:hAnsi="Arial" w:cs="Arial"/>
          <w:szCs w:val="24"/>
        </w:rPr>
      </w:pPr>
    </w:p>
    <w:p w:rsidR="00805647" w:rsidP="00805647" w14:paraId="5F35B641" w14:textId="77777777">
      <w:pPr>
        <w:pStyle w:val="BodyTextIndent2"/>
        <w:jc w:val="both"/>
        <w:rPr>
          <w:rFonts w:ascii="Arial" w:hAnsi="Arial" w:cs="Arial"/>
          <w:szCs w:val="24"/>
        </w:rPr>
      </w:pPr>
      <w:r>
        <w:rPr>
          <w:rFonts w:ascii="Arial" w:hAnsi="Arial" w:cs="Arial"/>
          <w:szCs w:val="24"/>
        </w:rPr>
        <w:t xml:space="preserve">     </w:t>
      </w:r>
      <w:r w:rsidRPr="000B286B">
        <w:rPr>
          <w:rFonts w:ascii="Arial" w:hAnsi="Arial" w:cs="Arial"/>
          <w:szCs w:val="24"/>
        </w:rPr>
        <w:t>No statistical methods were employed.</w:t>
      </w:r>
    </w:p>
    <w:p w:rsidR="00805647" w:rsidP="00805647" w14:paraId="2A9DD1A1" w14:textId="77777777">
      <w:pPr>
        <w:tabs>
          <w:tab w:val="left" w:pos="-1440"/>
        </w:tabs>
        <w:ind w:left="720" w:hanging="720"/>
        <w:jc w:val="both"/>
        <w:rPr>
          <w:rFonts w:ascii="Arial" w:hAnsi="Arial"/>
        </w:rPr>
      </w:pPr>
      <w:r>
        <w:rPr>
          <w:rFonts w:ascii="Arial" w:hAnsi="Arial"/>
        </w:rPr>
        <w:t xml:space="preserve">                                                                                         </w:t>
      </w:r>
    </w:p>
    <w:p w:rsidR="00460551" w:rsidP="00BB33DF" w14:paraId="037FC431" w14:textId="77777777">
      <w:pPr>
        <w:rPr>
          <w:rFonts w:ascii="Arial" w:hAnsi="Arial"/>
          <w:b/>
          <w:sz w:val="28"/>
        </w:rPr>
      </w:pPr>
      <w:r>
        <w:rPr>
          <w:rFonts w:ascii="Arial" w:hAnsi="Arial"/>
        </w:rPr>
        <w:t xml:space="preserve">                                                                                    </w:t>
      </w:r>
    </w:p>
    <w:sectPr w:rsidSect="00236079">
      <w:footerReference w:type="even" r:id="rId11"/>
      <w:footerReference w:type="default" r:id="rId12"/>
      <w:endnotePr>
        <w:numFmt w:val="decimal"/>
      </w:endnotePr>
      <w:type w:val="continuous"/>
      <w:pgSz w:w="12240" w:h="15840"/>
      <w:pgMar w:top="1440" w:right="1440" w:bottom="1152" w:left="1440"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AAF" w:rsidP="00D357DA" w14:paraId="5B859CE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D0AAF" w14:paraId="2FE0DF3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AAF" w:rsidP="00D357DA" w14:paraId="7711603C" w14:textId="082043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66EF">
      <w:rPr>
        <w:rStyle w:val="PageNumber"/>
        <w:noProof/>
      </w:rPr>
      <w:t>3</w:t>
    </w:r>
    <w:r>
      <w:rPr>
        <w:rStyle w:val="PageNumber"/>
      </w:rPr>
      <w:fldChar w:fldCharType="end"/>
    </w:r>
  </w:p>
  <w:p w:rsidR="007D0AAF" w14:paraId="70A5D4D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517F1" w14:paraId="1B13DCE9" w14:textId="77777777">
      <w:r>
        <w:separator/>
      </w:r>
    </w:p>
  </w:footnote>
  <w:footnote w:type="continuationSeparator" w:id="1">
    <w:p w:rsidR="005517F1" w14:paraId="1D0676BD" w14:textId="77777777">
      <w:r>
        <w:continuationSeparator/>
      </w:r>
    </w:p>
  </w:footnote>
  <w:footnote w:id="2">
    <w:p w:rsidR="003652DC" w:rsidRPr="00BE463E" w:rsidP="003652DC" w14:paraId="1E4A50A9" w14:textId="77777777">
      <w:pPr>
        <w:rPr>
          <w:color w:val="1F497D"/>
          <w:sz w:val="20"/>
          <w:lang w:val="en"/>
        </w:rPr>
      </w:pPr>
      <w:r w:rsidRPr="00D41379">
        <w:rPr>
          <w:rStyle w:val="FootnoteReference"/>
          <w:sz w:val="20"/>
        </w:rPr>
        <w:footnoteRef/>
      </w:r>
      <w:r w:rsidRPr="00D41379">
        <w:rPr>
          <w:sz w:val="20"/>
        </w:rPr>
        <w:t xml:space="preserve"> </w:t>
      </w:r>
      <w:r w:rsidRPr="008242C4">
        <w:rPr>
          <w:sz w:val="20"/>
        </w:rPr>
        <w:t>Source of median wage rate: U.S. Bureau of Labor Statistics.  Occupational Employment Statistics, “May 2021 National Occupational Employment and Wage Estimates United States.”  Updated March 31, 2022.  Available at https://www.bls.gov/oes/current/oes_nat.htm.  Accessed May 25, 2022.  The total compensation to wages and salaries ratio is equal to the calculated average of the 2021 quarterly estimates (shown under Q01, Q02, Q03, Q04) of the total compensation cost per hour worked for Office and Administrative Support occupations ($29.6125) divided by the calculated average of the 2021 quarterly estimates (shown under Q01, Q02, Q03, Q04) of wages and salaries cost per hour worked for the same occupation category ($19.9825).  Source of total compensation to wages and salaries ratio data: U.S. Bureau of Labor Statistics.  Employer Costs for Employee Compensation.  “ECEC Civilian Workers - 2004 to Present.”  March 2022.  Available at https://www.bls.gov/web/ecec.supp.toc.htm.  Accessed May 25, 2022.</w:t>
      </w:r>
    </w:p>
  </w:footnote>
  <w:footnote w:id="3">
    <w:p w:rsidR="003652DC" w:rsidRPr="00D41379" w:rsidP="003652DC" w14:paraId="0C41C6F4" w14:textId="77777777">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CBP bases this wage on the </w:t>
      </w:r>
      <w:r>
        <w:rPr>
          <w:rFonts w:ascii="Times New Roman" w:hAnsi="Times New Roman"/>
        </w:rPr>
        <w:t xml:space="preserve">FY 2022 </w:t>
      </w:r>
      <w:r w:rsidRPr="00D41379">
        <w:rPr>
          <w:rFonts w:ascii="Times New Roman" w:hAnsi="Times New Roman"/>
        </w:rPr>
        <w:t xml:space="preserve">salary and benefits of the national average of CBP Officer Positions, which is equal </w:t>
      </w:r>
      <w:r>
        <w:rPr>
          <w:rFonts w:ascii="Times New Roman" w:hAnsi="Times New Roman"/>
        </w:rPr>
        <w:t>to a GS-11, Step 10</w:t>
      </w:r>
      <w:r w:rsidRPr="00D41379">
        <w:rPr>
          <w:rFonts w:ascii="Times New Roman" w:hAnsi="Times New Roman"/>
        </w:rPr>
        <w:t xml:space="preserve">.  Source: </w:t>
      </w:r>
      <w:r>
        <w:rPr>
          <w:rFonts w:ascii="Times New Roman" w:hAnsi="Times New Roman"/>
          <w:lang w:val="en"/>
        </w:rPr>
        <w:t xml:space="preserve">Email correspondence with CBP’s </w:t>
      </w:r>
      <w:r w:rsidRPr="00F810AA">
        <w:rPr>
          <w:rFonts w:ascii="Times New Roman" w:hAnsi="Times New Roman"/>
          <w:lang w:val="en"/>
        </w:rPr>
        <w:t xml:space="preserve">Office of </w:t>
      </w:r>
      <w:r>
        <w:rPr>
          <w:rFonts w:ascii="Times New Roman" w:hAnsi="Times New Roman"/>
          <w:lang w:val="en"/>
        </w:rPr>
        <w:t>Finance</w:t>
      </w:r>
      <w:r w:rsidRPr="00F810AA">
        <w:rPr>
          <w:rFonts w:ascii="Times New Roman" w:hAnsi="Times New Roman"/>
          <w:lang w:val="en"/>
        </w:rPr>
        <w:t xml:space="preserve"> on </w:t>
      </w:r>
      <w:r>
        <w:rPr>
          <w:rFonts w:ascii="Times New Roman" w:hAnsi="Times New Roman"/>
          <w:lang w:val="en"/>
        </w:rPr>
        <w:t>June 27, 2022</w:t>
      </w:r>
      <w:r w:rsidRPr="00D41379">
        <w:rPr>
          <w:rFonts w:ascii="Times New Roman" w:hAnsi="Times New Roman"/>
        </w:rPr>
        <w:t>.</w:t>
      </w:r>
      <w:r>
        <w:rPr>
          <w:rFonts w:ascii="Times New Roman" w:hAnsi="Times New Roman"/>
        </w:rPr>
        <w:t xml:space="preserve"> </w:t>
      </w:r>
      <w:r w:rsidRPr="00D41379">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3"/>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C41BE7"/>
    <w:multiLevelType w:val="hybridMultilevel"/>
    <w:tmpl w:val="6E2E6482"/>
    <w:lvl w:ilvl="0">
      <w:start w:val="3"/>
      <w:numFmt w:val="decimal"/>
      <w:lvlText w:val="%1."/>
      <w:lvlJc w:val="left"/>
      <w:pPr>
        <w:ind w:left="1080" w:hanging="360"/>
      </w:pPr>
      <w:rPr>
        <w:rFonts w:ascii="Arial" w:hAnsi="Arial"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309297E"/>
    <w:multiLevelType w:val="hybridMultilevel"/>
    <w:tmpl w:val="79D2DCD8"/>
    <w:lvl w:ilvl="0">
      <w:start w:val="6"/>
      <w:numFmt w:val="decimal"/>
      <w:lvlText w:val="%1."/>
      <w:lvlJc w:val="left"/>
      <w:pPr>
        <w:tabs>
          <w:tab w:val="num" w:pos="360"/>
        </w:tabs>
        <w:ind w:left="360" w:hanging="360"/>
      </w:pPr>
      <w:rPr>
        <w:rFonts w:cs="Arial" w:hint="default"/>
        <w:b/>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0A81172F"/>
    <w:multiLevelType w:val="hybridMultilevel"/>
    <w:tmpl w:val="55F03D4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0CCC2A71"/>
    <w:multiLevelType w:val="hybridMultilevel"/>
    <w:tmpl w:val="E82EB5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B720FA5"/>
    <w:multiLevelType w:val="hybridMultilevel"/>
    <w:tmpl w:val="931E90C2"/>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721D6B"/>
    <w:multiLevelType w:val="hybridMultilevel"/>
    <w:tmpl w:val="8722C5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1D8017B"/>
    <w:multiLevelType w:val="hybridMultilevel"/>
    <w:tmpl w:val="E22A0EC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9">
    <w:nsid w:val="29414D7B"/>
    <w:multiLevelType w:val="hybridMultilevel"/>
    <w:tmpl w:val="F73EC84A"/>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DD04505"/>
    <w:multiLevelType w:val="hybridMultilevel"/>
    <w:tmpl w:val="75247B7A"/>
    <w:lvl w:ilvl="0">
      <w:start w:val="12"/>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12A5787"/>
    <w:multiLevelType w:val="hybridMultilevel"/>
    <w:tmpl w:val="6D0CE00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2">
    <w:nsid w:val="334F2032"/>
    <w:multiLevelType w:val="hybridMultilevel"/>
    <w:tmpl w:val="EA486FE0"/>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6A217BC"/>
    <w:multiLevelType w:val="hybridMultilevel"/>
    <w:tmpl w:val="6B842602"/>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0C340AC"/>
    <w:multiLevelType w:val="hybridMultilevel"/>
    <w:tmpl w:val="6C7647B6"/>
    <w:lvl w:ilvl="0">
      <w:start w:val="2"/>
      <w:numFmt w:val="upperLetter"/>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20A30BA"/>
    <w:multiLevelType w:val="hybridMultilevel"/>
    <w:tmpl w:val="34A64B74"/>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98753CE"/>
    <w:multiLevelType w:val="hybridMultilevel"/>
    <w:tmpl w:val="ED929B6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9C46F98"/>
    <w:multiLevelType w:val="hybridMultilevel"/>
    <w:tmpl w:val="CCC8D2FA"/>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B8B6F36"/>
    <w:multiLevelType w:val="hybridMultilevel"/>
    <w:tmpl w:val="99ACE8E8"/>
    <w:lvl w:ilvl="0">
      <w:start w:val="1"/>
      <w:numFmt w:val="bullet"/>
      <w:lvlText w:val=""/>
      <w:lvlJc w:val="left"/>
      <w:pPr>
        <w:ind w:left="1800" w:hanging="360"/>
      </w:pPr>
      <w:rPr>
        <w:rFonts w:ascii="Symbol" w:hAnsi="Symbol" w:hint="default"/>
      </w:rPr>
    </w:lvl>
    <w:lvl w:ilvl="1">
      <w:start w:val="1"/>
      <w:numFmt w:val="bullet"/>
      <w:lvlText w:val=""/>
      <w:lvlJc w:val="left"/>
      <w:pPr>
        <w:ind w:left="2520" w:hanging="360"/>
      </w:pPr>
      <w:rPr>
        <w:rFonts w:ascii="Wingdings" w:hAnsi="Wingdings"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7046056D"/>
    <w:multiLevelType w:val="hybridMultilevel"/>
    <w:tmpl w:val="06ECC760"/>
    <w:lvl w:ilvl="0">
      <w:start w:val="1"/>
      <w:numFmt w:val="decimal"/>
      <w:lvlText w:val="%1."/>
      <w:lvlJc w:val="left"/>
      <w:pPr>
        <w:tabs>
          <w:tab w:val="num" w:pos="540"/>
        </w:tabs>
        <w:ind w:left="54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769B70CD"/>
    <w:multiLevelType w:val="hybridMultilevel"/>
    <w:tmpl w:val="E0E2C09A"/>
    <w:lvl w:ilvl="0">
      <w:start w:val="1"/>
      <w:numFmt w:val="bullet"/>
      <w:lvlText w:val=""/>
      <w:lvlJc w:val="left"/>
      <w:pPr>
        <w:ind w:left="1440" w:hanging="360"/>
      </w:pPr>
      <w:rPr>
        <w:rFonts w:ascii="Symbol" w:hAnsi="Symbol" w:hint="default"/>
      </w:rPr>
    </w:lvl>
    <w:lvl w:ilvl="1">
      <w:start w:val="1"/>
      <w:numFmt w:val="bullet"/>
      <w:lvlText w:val=""/>
      <w:lvlJc w:val="left"/>
      <w:pPr>
        <w:ind w:left="2462" w:hanging="360"/>
      </w:pPr>
      <w:rPr>
        <w:rFonts w:ascii="Symbol" w:hAnsi="Symbol" w:hint="default"/>
      </w:rPr>
    </w:lvl>
    <w:lvl w:ilvl="2">
      <w:start w:val="1"/>
      <w:numFmt w:val="bullet"/>
      <w:lvlText w:val=""/>
      <w:lvlJc w:val="left"/>
      <w:pPr>
        <w:ind w:left="3182" w:hanging="360"/>
      </w:pPr>
      <w:rPr>
        <w:rFonts w:ascii="Wingdings" w:hAnsi="Wingdings" w:hint="default"/>
      </w:rPr>
    </w:lvl>
    <w:lvl w:ilvl="3">
      <w:start w:val="1"/>
      <w:numFmt w:val="bullet"/>
      <w:lvlText w:val=""/>
      <w:lvlJc w:val="left"/>
      <w:pPr>
        <w:ind w:left="3902" w:hanging="360"/>
      </w:pPr>
      <w:rPr>
        <w:rFonts w:ascii="Symbol" w:hAnsi="Symbol" w:hint="default"/>
      </w:rPr>
    </w:lvl>
    <w:lvl w:ilvl="4">
      <w:start w:val="1"/>
      <w:numFmt w:val="bullet"/>
      <w:lvlText w:val="o"/>
      <w:lvlJc w:val="left"/>
      <w:pPr>
        <w:ind w:left="4622" w:hanging="360"/>
      </w:pPr>
      <w:rPr>
        <w:rFonts w:ascii="Courier New" w:hAnsi="Courier New" w:cs="Courier New" w:hint="default"/>
      </w:rPr>
    </w:lvl>
    <w:lvl w:ilvl="5">
      <w:start w:val="1"/>
      <w:numFmt w:val="bullet"/>
      <w:lvlText w:val=""/>
      <w:lvlJc w:val="left"/>
      <w:pPr>
        <w:ind w:left="5342" w:hanging="360"/>
      </w:pPr>
      <w:rPr>
        <w:rFonts w:ascii="Wingdings" w:hAnsi="Wingdings" w:hint="default"/>
      </w:rPr>
    </w:lvl>
    <w:lvl w:ilvl="6">
      <w:start w:val="1"/>
      <w:numFmt w:val="bullet"/>
      <w:lvlText w:val=""/>
      <w:lvlJc w:val="left"/>
      <w:pPr>
        <w:ind w:left="6062" w:hanging="360"/>
      </w:pPr>
      <w:rPr>
        <w:rFonts w:ascii="Symbol" w:hAnsi="Symbol" w:hint="default"/>
      </w:rPr>
    </w:lvl>
    <w:lvl w:ilvl="7">
      <w:start w:val="1"/>
      <w:numFmt w:val="bullet"/>
      <w:lvlText w:val="o"/>
      <w:lvlJc w:val="left"/>
      <w:pPr>
        <w:ind w:left="6782" w:hanging="360"/>
      </w:pPr>
      <w:rPr>
        <w:rFonts w:ascii="Courier New" w:hAnsi="Courier New" w:cs="Courier New" w:hint="default"/>
      </w:rPr>
    </w:lvl>
    <w:lvl w:ilvl="8">
      <w:start w:val="1"/>
      <w:numFmt w:val="bullet"/>
      <w:lvlText w:val=""/>
      <w:lvlJc w:val="left"/>
      <w:pPr>
        <w:ind w:left="7502" w:hanging="360"/>
      </w:pPr>
      <w:rPr>
        <w:rFonts w:ascii="Wingdings" w:hAnsi="Wingdings" w:hint="default"/>
      </w:rPr>
    </w:lvl>
  </w:abstractNum>
  <w:abstractNum w:abstractNumId="21">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9EF1638"/>
    <w:multiLevelType w:val="hybridMultilevel"/>
    <w:tmpl w:val="48FA10D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7B4720E4"/>
    <w:multiLevelType w:val="hybridMultilevel"/>
    <w:tmpl w:val="7210573A"/>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B815A5C"/>
    <w:multiLevelType w:val="hybridMultilevel"/>
    <w:tmpl w:val="8034D66E"/>
    <w:lvl w:ilvl="0">
      <w:start w:val="1"/>
      <w:numFmt w:val="bullet"/>
      <w:lvlText w:val=""/>
      <w:lvlJc w:val="left"/>
      <w:pPr>
        <w:ind w:left="1890" w:hanging="360"/>
      </w:pPr>
      <w:rPr>
        <w:rFonts w:ascii="Wingdings" w:hAnsi="Wingdings"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25">
    <w:nsid w:val="7F3E43C4"/>
    <w:multiLevelType w:val="hybridMultilevel"/>
    <w:tmpl w:val="549C4692"/>
    <w:lvl w:ilvl="0">
      <w:start w:val="1"/>
      <w:numFmt w:val="bullet"/>
      <w:lvlText w:val=""/>
      <w:lvlJc w:val="left"/>
      <w:pPr>
        <w:ind w:left="2102" w:hanging="360"/>
      </w:pPr>
      <w:rPr>
        <w:rFonts w:ascii="Wingdings" w:hAnsi="Wingdings" w:hint="default"/>
      </w:rPr>
    </w:lvl>
    <w:lvl w:ilvl="1">
      <w:start w:val="1"/>
      <w:numFmt w:val="bullet"/>
      <w:lvlText w:val=""/>
      <w:lvlJc w:val="left"/>
      <w:pPr>
        <w:ind w:left="2822" w:hanging="360"/>
      </w:pPr>
      <w:rPr>
        <w:rFonts w:ascii="Wingdings" w:hAnsi="Wingdings" w:hint="default"/>
      </w:rPr>
    </w:lvl>
    <w:lvl w:ilvl="2" w:tentative="1">
      <w:start w:val="1"/>
      <w:numFmt w:val="bullet"/>
      <w:lvlText w:val=""/>
      <w:lvlJc w:val="left"/>
      <w:pPr>
        <w:ind w:left="3542" w:hanging="360"/>
      </w:pPr>
      <w:rPr>
        <w:rFonts w:ascii="Wingdings" w:hAnsi="Wingdings" w:hint="default"/>
      </w:rPr>
    </w:lvl>
    <w:lvl w:ilvl="3" w:tentative="1">
      <w:start w:val="1"/>
      <w:numFmt w:val="bullet"/>
      <w:lvlText w:val=""/>
      <w:lvlJc w:val="left"/>
      <w:pPr>
        <w:ind w:left="4262" w:hanging="360"/>
      </w:pPr>
      <w:rPr>
        <w:rFonts w:ascii="Symbol" w:hAnsi="Symbol" w:hint="default"/>
      </w:rPr>
    </w:lvl>
    <w:lvl w:ilvl="4" w:tentative="1">
      <w:start w:val="1"/>
      <w:numFmt w:val="bullet"/>
      <w:lvlText w:val="o"/>
      <w:lvlJc w:val="left"/>
      <w:pPr>
        <w:ind w:left="4982" w:hanging="360"/>
      </w:pPr>
      <w:rPr>
        <w:rFonts w:ascii="Courier New" w:hAnsi="Courier New" w:cs="Courier New" w:hint="default"/>
      </w:rPr>
    </w:lvl>
    <w:lvl w:ilvl="5" w:tentative="1">
      <w:start w:val="1"/>
      <w:numFmt w:val="bullet"/>
      <w:lvlText w:val=""/>
      <w:lvlJc w:val="left"/>
      <w:pPr>
        <w:ind w:left="5702" w:hanging="360"/>
      </w:pPr>
      <w:rPr>
        <w:rFonts w:ascii="Wingdings" w:hAnsi="Wingdings" w:hint="default"/>
      </w:rPr>
    </w:lvl>
    <w:lvl w:ilvl="6" w:tentative="1">
      <w:start w:val="1"/>
      <w:numFmt w:val="bullet"/>
      <w:lvlText w:val=""/>
      <w:lvlJc w:val="left"/>
      <w:pPr>
        <w:ind w:left="6422" w:hanging="360"/>
      </w:pPr>
      <w:rPr>
        <w:rFonts w:ascii="Symbol" w:hAnsi="Symbol" w:hint="default"/>
      </w:rPr>
    </w:lvl>
    <w:lvl w:ilvl="7" w:tentative="1">
      <w:start w:val="1"/>
      <w:numFmt w:val="bullet"/>
      <w:lvlText w:val="o"/>
      <w:lvlJc w:val="left"/>
      <w:pPr>
        <w:ind w:left="7142" w:hanging="360"/>
      </w:pPr>
      <w:rPr>
        <w:rFonts w:ascii="Courier New" w:hAnsi="Courier New" w:cs="Courier New" w:hint="default"/>
      </w:rPr>
    </w:lvl>
    <w:lvl w:ilvl="8" w:tentative="1">
      <w:start w:val="1"/>
      <w:numFmt w:val="bullet"/>
      <w:lvlText w:val=""/>
      <w:lvlJc w:val="left"/>
      <w:pPr>
        <w:ind w:left="7862" w:hanging="360"/>
      </w:pPr>
      <w:rPr>
        <w:rFonts w:ascii="Wingdings" w:hAnsi="Wingdings" w:hint="default"/>
      </w:rPr>
    </w:lvl>
  </w:abstractNum>
  <w:num w:numId="1" w16cid:durableId="208032866">
    <w:abstractNumId w:val="0"/>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96284224">
    <w:abstractNumId w:val="15"/>
  </w:num>
  <w:num w:numId="3" w16cid:durableId="1070923795">
    <w:abstractNumId w:val="8"/>
  </w:num>
  <w:num w:numId="4" w16cid:durableId="1435788342">
    <w:abstractNumId w:val="19"/>
  </w:num>
  <w:num w:numId="5" w16cid:durableId="665061676">
    <w:abstractNumId w:val="10"/>
  </w:num>
  <w:num w:numId="6" w16cid:durableId="383337422">
    <w:abstractNumId w:val="14"/>
  </w:num>
  <w:num w:numId="7" w16cid:durableId="1565678934">
    <w:abstractNumId w:val="22"/>
  </w:num>
  <w:num w:numId="8" w16cid:durableId="1608123417">
    <w:abstractNumId w:val="16"/>
  </w:num>
  <w:num w:numId="9" w16cid:durableId="776220665">
    <w:abstractNumId w:val="2"/>
  </w:num>
  <w:num w:numId="10" w16cid:durableId="121776629">
    <w:abstractNumId w:val="23"/>
  </w:num>
  <w:num w:numId="11" w16cid:durableId="1445736669">
    <w:abstractNumId w:val="17"/>
  </w:num>
  <w:num w:numId="12" w16cid:durableId="517892809">
    <w:abstractNumId w:val="13"/>
  </w:num>
  <w:num w:numId="13" w16cid:durableId="1948537171">
    <w:abstractNumId w:val="12"/>
  </w:num>
  <w:num w:numId="14" w16cid:durableId="2003845817">
    <w:abstractNumId w:val="9"/>
  </w:num>
  <w:num w:numId="15" w16cid:durableId="435254542">
    <w:abstractNumId w:val="21"/>
  </w:num>
  <w:num w:numId="16" w16cid:durableId="2049451823">
    <w:abstractNumId w:val="1"/>
  </w:num>
  <w:num w:numId="17" w16cid:durableId="170606713">
    <w:abstractNumId w:val="4"/>
  </w:num>
  <w:num w:numId="18" w16cid:durableId="1870485905">
    <w:abstractNumId w:val="5"/>
  </w:num>
  <w:num w:numId="19" w16cid:durableId="2108767022">
    <w:abstractNumId w:val="20"/>
  </w:num>
  <w:num w:numId="20" w16cid:durableId="440299440">
    <w:abstractNumId w:val="11"/>
  </w:num>
  <w:num w:numId="21" w16cid:durableId="663363022">
    <w:abstractNumId w:val="6"/>
  </w:num>
  <w:num w:numId="22" w16cid:durableId="611716650">
    <w:abstractNumId w:val="3"/>
  </w:num>
  <w:num w:numId="23" w16cid:durableId="1429885714">
    <w:abstractNumId w:val="24"/>
  </w:num>
  <w:num w:numId="24" w16cid:durableId="362898981">
    <w:abstractNumId w:val="25"/>
  </w:num>
  <w:num w:numId="25" w16cid:durableId="1016540593">
    <w:abstractNumId w:val="18"/>
  </w:num>
  <w:num w:numId="26" w16cid:durableId="11321146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WILLIAMS, SHADE">
    <w15:presenceInfo w15:providerId="AD" w15:userId="S::0041937762@cbp.dhs.gov::4dafa48f-86f7-4357-a8d1-248795e24a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FFA"/>
    <w:rsid w:val="000001E4"/>
    <w:rsid w:val="00002914"/>
    <w:rsid w:val="00016C2E"/>
    <w:rsid w:val="00031097"/>
    <w:rsid w:val="00032E36"/>
    <w:rsid w:val="00046E47"/>
    <w:rsid w:val="00051C18"/>
    <w:rsid w:val="00054360"/>
    <w:rsid w:val="00060C0D"/>
    <w:rsid w:val="00063B2F"/>
    <w:rsid w:val="00074283"/>
    <w:rsid w:val="00082333"/>
    <w:rsid w:val="00092AF9"/>
    <w:rsid w:val="000936B4"/>
    <w:rsid w:val="000A2468"/>
    <w:rsid w:val="000A68F6"/>
    <w:rsid w:val="000B286B"/>
    <w:rsid w:val="000B2F53"/>
    <w:rsid w:val="000B45A4"/>
    <w:rsid w:val="000C51C6"/>
    <w:rsid w:val="000D318D"/>
    <w:rsid w:val="000D61FD"/>
    <w:rsid w:val="000D6867"/>
    <w:rsid w:val="000E1FD5"/>
    <w:rsid w:val="000E3920"/>
    <w:rsid w:val="000E3ECA"/>
    <w:rsid w:val="0010491E"/>
    <w:rsid w:val="00105466"/>
    <w:rsid w:val="00105AE0"/>
    <w:rsid w:val="001074E6"/>
    <w:rsid w:val="00113853"/>
    <w:rsid w:val="001207D8"/>
    <w:rsid w:val="00126F7C"/>
    <w:rsid w:val="0014135C"/>
    <w:rsid w:val="0014230C"/>
    <w:rsid w:val="00142BF3"/>
    <w:rsid w:val="00143D7A"/>
    <w:rsid w:val="00147D50"/>
    <w:rsid w:val="0015013D"/>
    <w:rsid w:val="00161803"/>
    <w:rsid w:val="001679E0"/>
    <w:rsid w:val="00173936"/>
    <w:rsid w:val="00176316"/>
    <w:rsid w:val="00177042"/>
    <w:rsid w:val="00181407"/>
    <w:rsid w:val="00190DF9"/>
    <w:rsid w:val="00190FAD"/>
    <w:rsid w:val="00194956"/>
    <w:rsid w:val="00195592"/>
    <w:rsid w:val="001962B0"/>
    <w:rsid w:val="001A000E"/>
    <w:rsid w:val="001A207A"/>
    <w:rsid w:val="001A2CBA"/>
    <w:rsid w:val="001A4098"/>
    <w:rsid w:val="001A565F"/>
    <w:rsid w:val="001B5B78"/>
    <w:rsid w:val="001C0251"/>
    <w:rsid w:val="001C3E30"/>
    <w:rsid w:val="001D3FE4"/>
    <w:rsid w:val="001D5EB7"/>
    <w:rsid w:val="00201AD4"/>
    <w:rsid w:val="00217CBF"/>
    <w:rsid w:val="00221DAF"/>
    <w:rsid w:val="00224855"/>
    <w:rsid w:val="00225772"/>
    <w:rsid w:val="00226D1E"/>
    <w:rsid w:val="00231C89"/>
    <w:rsid w:val="0023223D"/>
    <w:rsid w:val="00233100"/>
    <w:rsid w:val="00234EDA"/>
    <w:rsid w:val="00236079"/>
    <w:rsid w:val="00237367"/>
    <w:rsid w:val="0024158E"/>
    <w:rsid w:val="00244339"/>
    <w:rsid w:val="00254AA9"/>
    <w:rsid w:val="00257E24"/>
    <w:rsid w:val="00277514"/>
    <w:rsid w:val="00281F83"/>
    <w:rsid w:val="0028231B"/>
    <w:rsid w:val="00284001"/>
    <w:rsid w:val="002851A8"/>
    <w:rsid w:val="0028793F"/>
    <w:rsid w:val="002A238B"/>
    <w:rsid w:val="002A6164"/>
    <w:rsid w:val="002B5CBE"/>
    <w:rsid w:val="002C0CED"/>
    <w:rsid w:val="002C14DE"/>
    <w:rsid w:val="002C7645"/>
    <w:rsid w:val="002C79E8"/>
    <w:rsid w:val="002D4083"/>
    <w:rsid w:val="002D64BA"/>
    <w:rsid w:val="002E426D"/>
    <w:rsid w:val="002F248C"/>
    <w:rsid w:val="002F689E"/>
    <w:rsid w:val="00307503"/>
    <w:rsid w:val="003111C9"/>
    <w:rsid w:val="00314248"/>
    <w:rsid w:val="0033794C"/>
    <w:rsid w:val="00337CCA"/>
    <w:rsid w:val="00342642"/>
    <w:rsid w:val="00354D18"/>
    <w:rsid w:val="00357079"/>
    <w:rsid w:val="00357AA1"/>
    <w:rsid w:val="00357AB8"/>
    <w:rsid w:val="00362073"/>
    <w:rsid w:val="003620A7"/>
    <w:rsid w:val="00363BD0"/>
    <w:rsid w:val="003652DC"/>
    <w:rsid w:val="00372511"/>
    <w:rsid w:val="003A1A92"/>
    <w:rsid w:val="003B1C86"/>
    <w:rsid w:val="003B4DCA"/>
    <w:rsid w:val="003B5E95"/>
    <w:rsid w:val="003B7593"/>
    <w:rsid w:val="003B7D98"/>
    <w:rsid w:val="003C25BD"/>
    <w:rsid w:val="003C6221"/>
    <w:rsid w:val="003D4BC6"/>
    <w:rsid w:val="003D65B3"/>
    <w:rsid w:val="003D7D2C"/>
    <w:rsid w:val="003E2A93"/>
    <w:rsid w:val="003F637D"/>
    <w:rsid w:val="00400FCE"/>
    <w:rsid w:val="00401ADC"/>
    <w:rsid w:val="004043DB"/>
    <w:rsid w:val="0040744B"/>
    <w:rsid w:val="004079E4"/>
    <w:rsid w:val="00415171"/>
    <w:rsid w:val="00422F41"/>
    <w:rsid w:val="004276B3"/>
    <w:rsid w:val="00433535"/>
    <w:rsid w:val="00434C59"/>
    <w:rsid w:val="004357D5"/>
    <w:rsid w:val="00436926"/>
    <w:rsid w:val="00444E45"/>
    <w:rsid w:val="00455D59"/>
    <w:rsid w:val="00460551"/>
    <w:rsid w:val="0046205B"/>
    <w:rsid w:val="004677EE"/>
    <w:rsid w:val="00482359"/>
    <w:rsid w:val="004900B6"/>
    <w:rsid w:val="00491EF6"/>
    <w:rsid w:val="004A3577"/>
    <w:rsid w:val="004A4C77"/>
    <w:rsid w:val="004A5387"/>
    <w:rsid w:val="004A6FB3"/>
    <w:rsid w:val="004B70F4"/>
    <w:rsid w:val="004B7CFD"/>
    <w:rsid w:val="004C13A2"/>
    <w:rsid w:val="004C3D80"/>
    <w:rsid w:val="004E0177"/>
    <w:rsid w:val="004E1001"/>
    <w:rsid w:val="004F2059"/>
    <w:rsid w:val="00502626"/>
    <w:rsid w:val="00502795"/>
    <w:rsid w:val="0051171A"/>
    <w:rsid w:val="005122AF"/>
    <w:rsid w:val="005224A1"/>
    <w:rsid w:val="005353DF"/>
    <w:rsid w:val="0053551D"/>
    <w:rsid w:val="0053698E"/>
    <w:rsid w:val="00543392"/>
    <w:rsid w:val="00543E31"/>
    <w:rsid w:val="00544612"/>
    <w:rsid w:val="00545DC7"/>
    <w:rsid w:val="005517F1"/>
    <w:rsid w:val="00555397"/>
    <w:rsid w:val="00560C8A"/>
    <w:rsid w:val="005632F6"/>
    <w:rsid w:val="0057581D"/>
    <w:rsid w:val="00576722"/>
    <w:rsid w:val="005851AC"/>
    <w:rsid w:val="00592990"/>
    <w:rsid w:val="00595001"/>
    <w:rsid w:val="00595AC3"/>
    <w:rsid w:val="005A0514"/>
    <w:rsid w:val="005A10C8"/>
    <w:rsid w:val="005A2B4C"/>
    <w:rsid w:val="005A3158"/>
    <w:rsid w:val="005A564C"/>
    <w:rsid w:val="005A7625"/>
    <w:rsid w:val="005B163A"/>
    <w:rsid w:val="005B31F4"/>
    <w:rsid w:val="005B66C9"/>
    <w:rsid w:val="005C0C54"/>
    <w:rsid w:val="005C1B6F"/>
    <w:rsid w:val="005D5A05"/>
    <w:rsid w:val="005D6D76"/>
    <w:rsid w:val="005E0095"/>
    <w:rsid w:val="005E3628"/>
    <w:rsid w:val="005E3768"/>
    <w:rsid w:val="005E38D7"/>
    <w:rsid w:val="005F1A1B"/>
    <w:rsid w:val="006035A7"/>
    <w:rsid w:val="0061527F"/>
    <w:rsid w:val="006203BC"/>
    <w:rsid w:val="00623789"/>
    <w:rsid w:val="00624F6E"/>
    <w:rsid w:val="00625243"/>
    <w:rsid w:val="006306E5"/>
    <w:rsid w:val="00643E4A"/>
    <w:rsid w:val="00644289"/>
    <w:rsid w:val="00660460"/>
    <w:rsid w:val="00661A56"/>
    <w:rsid w:val="00665D62"/>
    <w:rsid w:val="006673A9"/>
    <w:rsid w:val="006871A5"/>
    <w:rsid w:val="0069124E"/>
    <w:rsid w:val="00693A23"/>
    <w:rsid w:val="006A3FBE"/>
    <w:rsid w:val="006B44E1"/>
    <w:rsid w:val="006B7183"/>
    <w:rsid w:val="006C1108"/>
    <w:rsid w:val="006C2819"/>
    <w:rsid w:val="006C4C4E"/>
    <w:rsid w:val="006E26CA"/>
    <w:rsid w:val="006E4A02"/>
    <w:rsid w:val="006F390E"/>
    <w:rsid w:val="006F64B9"/>
    <w:rsid w:val="0070049C"/>
    <w:rsid w:val="007010EE"/>
    <w:rsid w:val="00706D3B"/>
    <w:rsid w:val="00707C78"/>
    <w:rsid w:val="00716822"/>
    <w:rsid w:val="00735EC6"/>
    <w:rsid w:val="00737B82"/>
    <w:rsid w:val="00741875"/>
    <w:rsid w:val="00743D3A"/>
    <w:rsid w:val="00753ECE"/>
    <w:rsid w:val="00755EA7"/>
    <w:rsid w:val="0075665F"/>
    <w:rsid w:val="00757746"/>
    <w:rsid w:val="007715E2"/>
    <w:rsid w:val="0077364C"/>
    <w:rsid w:val="007841E1"/>
    <w:rsid w:val="00786DF8"/>
    <w:rsid w:val="00791556"/>
    <w:rsid w:val="00792299"/>
    <w:rsid w:val="007A59FA"/>
    <w:rsid w:val="007A6396"/>
    <w:rsid w:val="007A7E23"/>
    <w:rsid w:val="007B0981"/>
    <w:rsid w:val="007B40DC"/>
    <w:rsid w:val="007B70BC"/>
    <w:rsid w:val="007C11DD"/>
    <w:rsid w:val="007C17E6"/>
    <w:rsid w:val="007C7E06"/>
    <w:rsid w:val="007D0AAF"/>
    <w:rsid w:val="007D107E"/>
    <w:rsid w:val="007D3D84"/>
    <w:rsid w:val="007E6C7C"/>
    <w:rsid w:val="007F20CA"/>
    <w:rsid w:val="00805647"/>
    <w:rsid w:val="008174BE"/>
    <w:rsid w:val="00820D7E"/>
    <w:rsid w:val="00821450"/>
    <w:rsid w:val="008215F2"/>
    <w:rsid w:val="00821A0A"/>
    <w:rsid w:val="0082348B"/>
    <w:rsid w:val="008242C4"/>
    <w:rsid w:val="00826932"/>
    <w:rsid w:val="00827210"/>
    <w:rsid w:val="00827369"/>
    <w:rsid w:val="008313BE"/>
    <w:rsid w:val="00831769"/>
    <w:rsid w:val="008367E6"/>
    <w:rsid w:val="008374B7"/>
    <w:rsid w:val="008401BA"/>
    <w:rsid w:val="00847B05"/>
    <w:rsid w:val="00855210"/>
    <w:rsid w:val="00860607"/>
    <w:rsid w:val="00861E74"/>
    <w:rsid w:val="00864F1B"/>
    <w:rsid w:val="00875408"/>
    <w:rsid w:val="008806D1"/>
    <w:rsid w:val="008871DC"/>
    <w:rsid w:val="008A3362"/>
    <w:rsid w:val="008A6939"/>
    <w:rsid w:val="008B22AA"/>
    <w:rsid w:val="008B7540"/>
    <w:rsid w:val="008C1DF5"/>
    <w:rsid w:val="008C7BC8"/>
    <w:rsid w:val="008D541F"/>
    <w:rsid w:val="008E1CA1"/>
    <w:rsid w:val="008E4FCB"/>
    <w:rsid w:val="008F55E3"/>
    <w:rsid w:val="008F7CD8"/>
    <w:rsid w:val="009028C1"/>
    <w:rsid w:val="00902A1E"/>
    <w:rsid w:val="0091337D"/>
    <w:rsid w:val="00914961"/>
    <w:rsid w:val="00914A6C"/>
    <w:rsid w:val="009177FD"/>
    <w:rsid w:val="0092093E"/>
    <w:rsid w:val="0092490B"/>
    <w:rsid w:val="00932F2A"/>
    <w:rsid w:val="00934C98"/>
    <w:rsid w:val="00955E30"/>
    <w:rsid w:val="0096003D"/>
    <w:rsid w:val="0096331E"/>
    <w:rsid w:val="00965BDF"/>
    <w:rsid w:val="00971FFA"/>
    <w:rsid w:val="00975FE9"/>
    <w:rsid w:val="009761E3"/>
    <w:rsid w:val="0097720F"/>
    <w:rsid w:val="0098508A"/>
    <w:rsid w:val="00990056"/>
    <w:rsid w:val="009A5BAA"/>
    <w:rsid w:val="009A7421"/>
    <w:rsid w:val="009B02C0"/>
    <w:rsid w:val="009B16E8"/>
    <w:rsid w:val="009B31CC"/>
    <w:rsid w:val="009B638A"/>
    <w:rsid w:val="009B6B68"/>
    <w:rsid w:val="009C0ECD"/>
    <w:rsid w:val="009D6430"/>
    <w:rsid w:val="009D64AF"/>
    <w:rsid w:val="009E0129"/>
    <w:rsid w:val="009E4892"/>
    <w:rsid w:val="009E70B6"/>
    <w:rsid w:val="009F7B0B"/>
    <w:rsid w:val="00A14A91"/>
    <w:rsid w:val="00A16ED2"/>
    <w:rsid w:val="00A32E6B"/>
    <w:rsid w:val="00A3355F"/>
    <w:rsid w:val="00A412D7"/>
    <w:rsid w:val="00A44461"/>
    <w:rsid w:val="00A4673B"/>
    <w:rsid w:val="00A5126C"/>
    <w:rsid w:val="00A6345C"/>
    <w:rsid w:val="00A66AA7"/>
    <w:rsid w:val="00A706F0"/>
    <w:rsid w:val="00A744B9"/>
    <w:rsid w:val="00A802C6"/>
    <w:rsid w:val="00A8537D"/>
    <w:rsid w:val="00A85778"/>
    <w:rsid w:val="00A86DAF"/>
    <w:rsid w:val="00AA1C08"/>
    <w:rsid w:val="00AA4CFD"/>
    <w:rsid w:val="00AB3080"/>
    <w:rsid w:val="00AB7216"/>
    <w:rsid w:val="00AC17EA"/>
    <w:rsid w:val="00AC5994"/>
    <w:rsid w:val="00AD4715"/>
    <w:rsid w:val="00AD7FAF"/>
    <w:rsid w:val="00AE274F"/>
    <w:rsid w:val="00AF2ED1"/>
    <w:rsid w:val="00B030B0"/>
    <w:rsid w:val="00B077C4"/>
    <w:rsid w:val="00B123BE"/>
    <w:rsid w:val="00B20A89"/>
    <w:rsid w:val="00B220B1"/>
    <w:rsid w:val="00B22C8F"/>
    <w:rsid w:val="00B2725A"/>
    <w:rsid w:val="00B2740A"/>
    <w:rsid w:val="00B27EBA"/>
    <w:rsid w:val="00B344FB"/>
    <w:rsid w:val="00B41F3B"/>
    <w:rsid w:val="00B45E26"/>
    <w:rsid w:val="00B53A55"/>
    <w:rsid w:val="00B666F4"/>
    <w:rsid w:val="00B71CFE"/>
    <w:rsid w:val="00B860B2"/>
    <w:rsid w:val="00B93B9D"/>
    <w:rsid w:val="00B948C1"/>
    <w:rsid w:val="00BA0839"/>
    <w:rsid w:val="00BA11D9"/>
    <w:rsid w:val="00BB33DF"/>
    <w:rsid w:val="00BC17BD"/>
    <w:rsid w:val="00BC714A"/>
    <w:rsid w:val="00BD1E5D"/>
    <w:rsid w:val="00BD2431"/>
    <w:rsid w:val="00BD626B"/>
    <w:rsid w:val="00BE463E"/>
    <w:rsid w:val="00BF4ACA"/>
    <w:rsid w:val="00BF5719"/>
    <w:rsid w:val="00BF6859"/>
    <w:rsid w:val="00C07D5D"/>
    <w:rsid w:val="00C1027D"/>
    <w:rsid w:val="00C13FE7"/>
    <w:rsid w:val="00C166EF"/>
    <w:rsid w:val="00C17ECA"/>
    <w:rsid w:val="00C26BD5"/>
    <w:rsid w:val="00C3179E"/>
    <w:rsid w:val="00C32B6D"/>
    <w:rsid w:val="00C3540E"/>
    <w:rsid w:val="00C3720F"/>
    <w:rsid w:val="00C4664D"/>
    <w:rsid w:val="00C47181"/>
    <w:rsid w:val="00C56DBF"/>
    <w:rsid w:val="00C604E5"/>
    <w:rsid w:val="00C63317"/>
    <w:rsid w:val="00C669DC"/>
    <w:rsid w:val="00C77B7C"/>
    <w:rsid w:val="00C832D9"/>
    <w:rsid w:val="00C833CA"/>
    <w:rsid w:val="00C84405"/>
    <w:rsid w:val="00C84C1F"/>
    <w:rsid w:val="00C856E5"/>
    <w:rsid w:val="00C87C3D"/>
    <w:rsid w:val="00C91AAB"/>
    <w:rsid w:val="00C938BD"/>
    <w:rsid w:val="00C93B1E"/>
    <w:rsid w:val="00C97C3D"/>
    <w:rsid w:val="00CA2647"/>
    <w:rsid w:val="00CA629E"/>
    <w:rsid w:val="00CA6AC4"/>
    <w:rsid w:val="00CB1CE7"/>
    <w:rsid w:val="00CB2DED"/>
    <w:rsid w:val="00CB6966"/>
    <w:rsid w:val="00CB75A7"/>
    <w:rsid w:val="00CB7640"/>
    <w:rsid w:val="00CC25E7"/>
    <w:rsid w:val="00CC3028"/>
    <w:rsid w:val="00CD4913"/>
    <w:rsid w:val="00CD5048"/>
    <w:rsid w:val="00CD5BBF"/>
    <w:rsid w:val="00CD66D3"/>
    <w:rsid w:val="00CE7376"/>
    <w:rsid w:val="00CF6F22"/>
    <w:rsid w:val="00D064E4"/>
    <w:rsid w:val="00D06F33"/>
    <w:rsid w:val="00D11DE1"/>
    <w:rsid w:val="00D122E0"/>
    <w:rsid w:val="00D14ACE"/>
    <w:rsid w:val="00D16DE4"/>
    <w:rsid w:val="00D17727"/>
    <w:rsid w:val="00D2211A"/>
    <w:rsid w:val="00D341B0"/>
    <w:rsid w:val="00D357DA"/>
    <w:rsid w:val="00D41379"/>
    <w:rsid w:val="00D41C15"/>
    <w:rsid w:val="00D47162"/>
    <w:rsid w:val="00D512A0"/>
    <w:rsid w:val="00D5174D"/>
    <w:rsid w:val="00D518A1"/>
    <w:rsid w:val="00D529C6"/>
    <w:rsid w:val="00D600CE"/>
    <w:rsid w:val="00D61221"/>
    <w:rsid w:val="00D61D8D"/>
    <w:rsid w:val="00D65F74"/>
    <w:rsid w:val="00D72C82"/>
    <w:rsid w:val="00D7617C"/>
    <w:rsid w:val="00D77D9B"/>
    <w:rsid w:val="00D860ED"/>
    <w:rsid w:val="00D92D43"/>
    <w:rsid w:val="00D92D5E"/>
    <w:rsid w:val="00D96853"/>
    <w:rsid w:val="00DA1F46"/>
    <w:rsid w:val="00DA4A35"/>
    <w:rsid w:val="00DA553F"/>
    <w:rsid w:val="00DB53DA"/>
    <w:rsid w:val="00DC6380"/>
    <w:rsid w:val="00DD6A95"/>
    <w:rsid w:val="00DD6ACA"/>
    <w:rsid w:val="00DE7CA2"/>
    <w:rsid w:val="00E05312"/>
    <w:rsid w:val="00E060D9"/>
    <w:rsid w:val="00E154BE"/>
    <w:rsid w:val="00E24020"/>
    <w:rsid w:val="00E2741F"/>
    <w:rsid w:val="00E32C41"/>
    <w:rsid w:val="00E45556"/>
    <w:rsid w:val="00E47F5C"/>
    <w:rsid w:val="00E505D6"/>
    <w:rsid w:val="00E51DCD"/>
    <w:rsid w:val="00E56F8D"/>
    <w:rsid w:val="00E62FA6"/>
    <w:rsid w:val="00E63D30"/>
    <w:rsid w:val="00E76C54"/>
    <w:rsid w:val="00E849EA"/>
    <w:rsid w:val="00E90E8E"/>
    <w:rsid w:val="00E924CF"/>
    <w:rsid w:val="00E9567A"/>
    <w:rsid w:val="00EA2E31"/>
    <w:rsid w:val="00EB06AE"/>
    <w:rsid w:val="00EB20E7"/>
    <w:rsid w:val="00EB3612"/>
    <w:rsid w:val="00EC0E9D"/>
    <w:rsid w:val="00ED02EE"/>
    <w:rsid w:val="00ED62C8"/>
    <w:rsid w:val="00ED7911"/>
    <w:rsid w:val="00EE21FF"/>
    <w:rsid w:val="00EE30CA"/>
    <w:rsid w:val="00EF3409"/>
    <w:rsid w:val="00F0210E"/>
    <w:rsid w:val="00F02D41"/>
    <w:rsid w:val="00F0537E"/>
    <w:rsid w:val="00F10990"/>
    <w:rsid w:val="00F12946"/>
    <w:rsid w:val="00F21A7F"/>
    <w:rsid w:val="00F2537F"/>
    <w:rsid w:val="00F26044"/>
    <w:rsid w:val="00F335BD"/>
    <w:rsid w:val="00F34316"/>
    <w:rsid w:val="00F34A2C"/>
    <w:rsid w:val="00F36C4B"/>
    <w:rsid w:val="00F433F3"/>
    <w:rsid w:val="00F44F3A"/>
    <w:rsid w:val="00F46321"/>
    <w:rsid w:val="00F53FD4"/>
    <w:rsid w:val="00F64602"/>
    <w:rsid w:val="00F66DA7"/>
    <w:rsid w:val="00F74521"/>
    <w:rsid w:val="00F76222"/>
    <w:rsid w:val="00F763D5"/>
    <w:rsid w:val="00F76FCD"/>
    <w:rsid w:val="00F80FE6"/>
    <w:rsid w:val="00F810AA"/>
    <w:rsid w:val="00F86850"/>
    <w:rsid w:val="00F87171"/>
    <w:rsid w:val="00F87F18"/>
    <w:rsid w:val="00F90AC0"/>
    <w:rsid w:val="00F97F37"/>
    <w:rsid w:val="00FB661C"/>
    <w:rsid w:val="00FC5EBF"/>
    <w:rsid w:val="00FD1A38"/>
    <w:rsid w:val="00FD5395"/>
    <w:rsid w:val="00FE7692"/>
    <w:rsid w:val="00FF0D36"/>
    <w:rsid w:val="00FF1085"/>
    <w:rsid w:val="00FF4D89"/>
    <w:rsid w:val="00FF77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D24D29"/>
  <w15:chartTrackingRefBased/>
  <w15:docId w15:val="{32871469-9291-4FA5-B821-DA6758857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rsid w:val="00805647"/>
    <w:pPr>
      <w:keepNext/>
      <w:tabs>
        <w:tab w:val="center" w:pos="4824"/>
      </w:tabs>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ind w:left="720" w:hanging="720"/>
      <w:outlineLvl w:val="0"/>
    </w:pPr>
    <w:rPr>
      <w:rFonts w:ascii="Arial" w:hAnsi="Arial"/>
    </w:rPr>
  </w:style>
  <w:style w:type="paragraph" w:styleId="BalloonText">
    <w:name w:val="Balloon Text"/>
    <w:basedOn w:val="Normal"/>
    <w:semiHidden/>
    <w:rsid w:val="00F74521"/>
    <w:rPr>
      <w:rFonts w:ascii="Tahoma" w:hAnsi="Tahoma" w:cs="Tahoma"/>
      <w:sz w:val="16"/>
      <w:szCs w:val="16"/>
    </w:rPr>
  </w:style>
  <w:style w:type="paragraph" w:styleId="NormalWeb">
    <w:name w:val="Normal (Web)"/>
    <w:basedOn w:val="Normal"/>
    <w:rsid w:val="00805647"/>
    <w:pPr>
      <w:widowControl/>
      <w:spacing w:before="100" w:beforeAutospacing="1" w:after="100" w:afterAutospacing="1"/>
    </w:pPr>
    <w:rPr>
      <w:rFonts w:ascii="Arial Unicode MS" w:eastAsia="Arial Unicode MS" w:hAnsi="Arial Unicode MS" w:cs="Arial Unicode MS"/>
      <w:snapToGrid/>
      <w:szCs w:val="24"/>
    </w:rPr>
  </w:style>
  <w:style w:type="paragraph" w:styleId="BodyTextIndent">
    <w:name w:val="Body Text Indent"/>
    <w:basedOn w:val="Normal"/>
    <w:rsid w:val="00805647"/>
    <w:pPr>
      <w:tabs>
        <w:tab w:val="left" w:pos="-1440"/>
      </w:tabs>
      <w:ind w:left="720" w:hanging="720"/>
      <w:jc w:val="both"/>
    </w:pPr>
    <w:rPr>
      <w:rFonts w:ascii="Arial" w:hAnsi="Arial"/>
    </w:rPr>
  </w:style>
  <w:style w:type="paragraph" w:styleId="BodyTextIndent2">
    <w:name w:val="Body Text Indent 2"/>
    <w:basedOn w:val="Normal"/>
    <w:rsid w:val="00805647"/>
    <w:pPr>
      <w:spacing w:after="120" w:line="480" w:lineRule="auto"/>
      <w:ind w:left="360"/>
    </w:pPr>
    <w:rPr>
      <w:rFonts w:ascii="Courier" w:hAnsi="Courier"/>
    </w:rPr>
  </w:style>
  <w:style w:type="paragraph" w:customStyle="1" w:styleId="Style">
    <w:name w:val="Style"/>
    <w:basedOn w:val="Normal"/>
    <w:rsid w:val="00805647"/>
    <w:pPr>
      <w:ind w:left="1440" w:hanging="720"/>
    </w:pPr>
  </w:style>
  <w:style w:type="table" w:styleId="TableGrid">
    <w:name w:val="Table Grid"/>
    <w:basedOn w:val="TableNormal"/>
    <w:rsid w:val="0080564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805647"/>
    <w:pPr>
      <w:spacing w:after="120"/>
    </w:pPr>
  </w:style>
  <w:style w:type="paragraph" w:styleId="Footer">
    <w:name w:val="footer"/>
    <w:basedOn w:val="Normal"/>
    <w:rsid w:val="0014230C"/>
    <w:pPr>
      <w:tabs>
        <w:tab w:val="center" w:pos="4320"/>
        <w:tab w:val="right" w:pos="8640"/>
      </w:tabs>
    </w:pPr>
  </w:style>
  <w:style w:type="character" w:styleId="PageNumber">
    <w:name w:val="page number"/>
    <w:basedOn w:val="DefaultParagraphFont"/>
    <w:rsid w:val="0014230C"/>
  </w:style>
  <w:style w:type="character" w:styleId="Hyperlink">
    <w:name w:val="Hyperlink"/>
    <w:rsid w:val="00D5174D"/>
    <w:rPr>
      <w:color w:val="0000FF"/>
      <w:u w:val="single"/>
    </w:rPr>
  </w:style>
  <w:style w:type="character" w:styleId="FollowedHyperlink">
    <w:name w:val="FollowedHyperlink"/>
    <w:rsid w:val="00BB33DF"/>
    <w:rPr>
      <w:color w:val="606420"/>
      <w:u w:val="single"/>
    </w:rPr>
  </w:style>
  <w:style w:type="paragraph" w:styleId="Revision">
    <w:name w:val="Revision"/>
    <w:hidden/>
    <w:uiPriority w:val="99"/>
    <w:semiHidden/>
    <w:rsid w:val="000E1FD5"/>
    <w:rPr>
      <w:snapToGrid w:val="0"/>
      <w:sz w:val="24"/>
    </w:rPr>
  </w:style>
  <w:style w:type="character" w:styleId="CommentReference">
    <w:name w:val="annotation reference"/>
    <w:uiPriority w:val="99"/>
    <w:rsid w:val="00D92D43"/>
    <w:rPr>
      <w:sz w:val="16"/>
      <w:szCs w:val="16"/>
    </w:rPr>
  </w:style>
  <w:style w:type="paragraph" w:styleId="CommentText">
    <w:name w:val="annotation text"/>
    <w:basedOn w:val="Normal"/>
    <w:link w:val="CommentTextChar"/>
    <w:uiPriority w:val="99"/>
    <w:rsid w:val="00D92D43"/>
    <w:rPr>
      <w:sz w:val="20"/>
    </w:rPr>
  </w:style>
  <w:style w:type="character" w:customStyle="1" w:styleId="CommentTextChar">
    <w:name w:val="Comment Text Char"/>
    <w:link w:val="CommentText"/>
    <w:uiPriority w:val="99"/>
    <w:rsid w:val="00D92D43"/>
    <w:rPr>
      <w:snapToGrid w:val="0"/>
    </w:rPr>
  </w:style>
  <w:style w:type="paragraph" w:styleId="CommentSubject">
    <w:name w:val="annotation subject"/>
    <w:basedOn w:val="CommentText"/>
    <w:next w:val="CommentText"/>
    <w:link w:val="CommentSubjectChar"/>
    <w:rsid w:val="000D318D"/>
    <w:rPr>
      <w:b/>
      <w:bCs/>
    </w:rPr>
  </w:style>
  <w:style w:type="character" w:customStyle="1" w:styleId="CommentSubjectChar">
    <w:name w:val="Comment Subject Char"/>
    <w:link w:val="CommentSubject"/>
    <w:rsid w:val="000D318D"/>
    <w:rPr>
      <w:b/>
      <w:bCs/>
      <w:snapToGrid w:val="0"/>
    </w:rPr>
  </w:style>
  <w:style w:type="paragraph" w:styleId="ListParagraph">
    <w:name w:val="List Paragraph"/>
    <w:basedOn w:val="Normal"/>
    <w:uiPriority w:val="34"/>
    <w:qFormat/>
    <w:rsid w:val="00D17727"/>
    <w:pPr>
      <w:widowControl/>
      <w:ind w:left="720"/>
    </w:pPr>
    <w:rPr>
      <w:rFonts w:ascii="Calibri" w:eastAsia="Calibri" w:hAnsi="Calibri"/>
      <w:snapToGrid/>
      <w:sz w:val="22"/>
      <w:szCs w:val="22"/>
    </w:rPr>
  </w:style>
  <w:style w:type="paragraph" w:styleId="FootnoteText">
    <w:name w:val="footnote text"/>
    <w:basedOn w:val="Normal"/>
    <w:link w:val="FootnoteTextChar"/>
    <w:rsid w:val="009B16E8"/>
    <w:rPr>
      <w:rFonts w:ascii="Courier" w:hAnsi="Courier"/>
      <w:sz w:val="20"/>
    </w:rPr>
  </w:style>
  <w:style w:type="character" w:customStyle="1" w:styleId="FootnoteTextChar">
    <w:name w:val="Footnote Text Char"/>
    <w:link w:val="FootnoteText"/>
    <w:rsid w:val="009B16E8"/>
    <w:rPr>
      <w:rFonts w:ascii="Courier" w:hAnsi="Courier"/>
      <w:snapToGrid w:val="0"/>
    </w:rPr>
  </w:style>
  <w:style w:type="paragraph" w:styleId="EndnoteText">
    <w:name w:val="endnote text"/>
    <w:basedOn w:val="Normal"/>
    <w:link w:val="EndnoteTextChar"/>
    <w:rsid w:val="00B666F4"/>
    <w:rPr>
      <w:sz w:val="20"/>
    </w:rPr>
  </w:style>
  <w:style w:type="character" w:customStyle="1" w:styleId="EndnoteTextChar">
    <w:name w:val="Endnote Text Char"/>
    <w:link w:val="EndnoteText"/>
    <w:rsid w:val="00B666F4"/>
    <w:rPr>
      <w:snapToGrid w:val="0"/>
    </w:rPr>
  </w:style>
  <w:style w:type="character" w:styleId="EndnoteReference">
    <w:name w:val="endnote reference"/>
    <w:rsid w:val="00B666F4"/>
    <w:rPr>
      <w:vertAlign w:val="superscript"/>
    </w:rPr>
  </w:style>
  <w:style w:type="character" w:styleId="UnresolvedMention">
    <w:name w:val="Unresolved Mention"/>
    <w:basedOn w:val="DefaultParagraphFont"/>
    <w:uiPriority w:val="99"/>
    <w:semiHidden/>
    <w:unhideWhenUsed/>
    <w:rsid w:val="006B7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tpat.cbp.dhs.gov/CompanyProfile.aspx"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ctpat.cbp.dhs.gov/trade-web/inde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A67A2B82793847A63AA1A8BA3F080F" ma:contentTypeVersion="13" ma:contentTypeDescription="Create a new document." ma:contentTypeScope="" ma:versionID="0a230b76d703fcfac8df3687d65138eb">
  <xsd:schema xmlns:xsd="http://www.w3.org/2001/XMLSchema" xmlns:xs="http://www.w3.org/2001/XMLSchema" xmlns:p="http://schemas.microsoft.com/office/2006/metadata/properties" xmlns:ns3="53c8645c-dd94-4527-a8c5-9183289bc7f1" xmlns:ns4="f406c07b-25f3-45c9-aad7-510716f71e2f" targetNamespace="http://schemas.microsoft.com/office/2006/metadata/properties" ma:root="true" ma:fieldsID="4fae545aabee66c0d5c0c5402cf3c06b" ns3:_="" ns4:_="">
    <xsd:import namespace="53c8645c-dd94-4527-a8c5-9183289bc7f1"/>
    <xsd:import namespace="f406c07b-25f3-45c9-aad7-510716f71e2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8645c-dd94-4527-a8c5-9183289bc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06c07b-25f3-45c9-aad7-510716f71e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7E162F-600C-45BD-9997-5BB01F68FDC1}">
  <ds:schemaRefs>
    <ds:schemaRef ds:uri="http://schemas.openxmlformats.org/officeDocument/2006/bibliography"/>
  </ds:schemaRefs>
</ds:datastoreItem>
</file>

<file path=customXml/itemProps2.xml><?xml version="1.0" encoding="utf-8"?>
<ds:datastoreItem xmlns:ds="http://schemas.openxmlformats.org/officeDocument/2006/customXml" ds:itemID="{4776A186-F223-4CEC-A5CE-4957C658A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8645c-dd94-4527-a8c5-9183289bc7f1"/>
    <ds:schemaRef ds:uri="f406c07b-25f3-45c9-aad7-510716f7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4971B2-B92B-40F1-B372-93A24DF6E38B}">
  <ds:schemaRefs>
    <ds:schemaRef ds:uri="http://schemas.microsoft.com/sharepoint/v3/contenttype/forms"/>
  </ds:schemaRefs>
</ds:datastoreItem>
</file>

<file path=customXml/itemProps4.xml><?xml version="1.0" encoding="utf-8"?>
<ds:datastoreItem xmlns:ds="http://schemas.openxmlformats.org/officeDocument/2006/customXml" ds:itemID="{56EF071B-53B0-49F1-8D9F-B790DDAAC5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1785</Words>
  <Characters>10903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3</cp:revision>
  <cp:lastPrinted>2013-07-31T13:27:00Z</cp:lastPrinted>
  <dcterms:created xsi:type="dcterms:W3CDTF">2022-09-23T17:36:00Z</dcterms:created>
  <dcterms:modified xsi:type="dcterms:W3CDTF">2022-09-23T17:40:00Z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0x01010057A67A2B82793847A63AA1A8BA3F080F</vt:lpwstr>
  </property>
</Properties>
</file>