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7D14" w:rsidR="002A78FE" w:rsidP="002A78FE" w:rsidRDefault="002A78FE" w14:paraId="25252790" w14:textId="77777777">
      <w:pPr>
        <w:pStyle w:val="Title"/>
      </w:pPr>
      <w:bookmarkStart w:name="_Toc85724583" w:id="0"/>
      <w:bookmarkStart w:name="_Hlk85179094" w:id="1"/>
      <w:bookmarkStart w:name="_Hlk482885095" w:id="2"/>
      <w:r w:rsidRPr="00567D14">
        <w:t>PART B OF THE SUPPORTING STATEMENT</w:t>
      </w:r>
      <w:bookmarkEnd w:id="0"/>
    </w:p>
    <w:p w:rsidRPr="00567D14" w:rsidR="002A78FE" w:rsidP="002A78FE" w:rsidRDefault="002A78FE" w14:paraId="1D6B8D8A" w14:textId="77777777">
      <w:pPr>
        <w:pStyle w:val="Heading1"/>
        <w:numPr>
          <w:ilvl w:val="0"/>
          <w:numId w:val="2"/>
        </w:numPr>
        <w:tabs>
          <w:tab w:val="clear" w:pos="720"/>
          <w:tab w:val="num" w:pos="360"/>
        </w:tabs>
      </w:pPr>
      <w:bookmarkStart w:name="_Toc85724584" w:id="3"/>
      <w:r w:rsidRPr="00567D14">
        <w:t>Questionnaire Rationale</w:t>
      </w:r>
      <w:bookmarkEnd w:id="3"/>
    </w:p>
    <w:p w:rsidR="002A78FE" w:rsidP="002A78FE" w:rsidRDefault="002A78FE" w14:paraId="4221B2E3" w14:textId="77777777">
      <w:pPr>
        <w:autoSpaceDE w:val="0"/>
        <w:autoSpaceDN w:val="0"/>
        <w:adjustRightInd w:val="0"/>
        <w:ind w:firstLine="720"/>
      </w:pPr>
      <w:r>
        <w:t>The MPP Questionnaires will provide information essential to establishing a need for and developing, as necessary, revised regulations under Section 304(m) of the Clean Water Act. These data are essential for characterizing the nationwide and industry-specific status of MPP facilities’ locations, the types of operations, wastewater characteristics, wastewater management technology, and for assessing the financial status of the industry potentially affected by proposed regulations.</w:t>
      </w:r>
      <w:r w:rsidRPr="00567D14">
        <w:t xml:space="preserve"> </w:t>
      </w:r>
    </w:p>
    <w:p w:rsidRPr="00567D14" w:rsidR="002A78FE" w:rsidP="002A78FE" w:rsidRDefault="002A78FE" w14:paraId="21D87A72" w14:textId="77777777">
      <w:pPr>
        <w:autoSpaceDE w:val="0"/>
        <w:autoSpaceDN w:val="0"/>
        <w:adjustRightInd w:val="0"/>
        <w:ind w:firstLine="720"/>
      </w:pPr>
    </w:p>
    <w:p w:rsidRPr="00567D14" w:rsidR="002A78FE" w:rsidP="002A78FE" w:rsidRDefault="002A78FE" w14:paraId="08DE21F0" w14:textId="77777777">
      <w:pPr>
        <w:pStyle w:val="Heading2"/>
      </w:pPr>
      <w:bookmarkStart w:name="_Toc85724585" w:id="4"/>
      <w:r w:rsidRPr="00567D14">
        <w:t>Population of Interest</w:t>
      </w:r>
      <w:bookmarkEnd w:id="4"/>
    </w:p>
    <w:p w:rsidR="002A78FE" w:rsidP="002A78FE" w:rsidRDefault="002A78FE" w14:paraId="4CC8A258" w14:textId="77777777">
      <w:pPr>
        <w:pStyle w:val="BodyText"/>
      </w:pPr>
      <w:r w:rsidRPr="00CC4FA0">
        <w:t xml:space="preserve">EPA intends to use </w:t>
      </w:r>
      <w:r>
        <w:t xml:space="preserve">responses from </w:t>
      </w:r>
      <w:r w:rsidRPr="00CC4FA0">
        <w:t>th</w:t>
      </w:r>
      <w:r>
        <w:t>ese</w:t>
      </w:r>
      <w:r w:rsidRPr="00CC4FA0">
        <w:t xml:space="preserve"> </w:t>
      </w:r>
      <w:r>
        <w:t>questionnaires</w:t>
      </w:r>
      <w:r w:rsidRPr="00CC4FA0">
        <w:t xml:space="preserve"> to inform further and more detailed analyses in the future. </w:t>
      </w:r>
      <w:r w:rsidRPr="00E6527E">
        <w:t xml:space="preserve">To obtain valuable information on </w:t>
      </w:r>
      <w:r>
        <w:t>the MPP</w:t>
      </w:r>
      <w:r w:rsidRPr="00E6527E">
        <w:t xml:space="preserve"> industry’s wastewater management practice, </w:t>
      </w:r>
      <w:r>
        <w:t>EPA has</w:t>
      </w:r>
      <w:r w:rsidRPr="00E6527E">
        <w:t xml:space="preserve"> targeted </w:t>
      </w:r>
      <w:r>
        <w:t>MPP</w:t>
      </w:r>
      <w:r w:rsidRPr="00E6527E">
        <w:t xml:space="preserve"> facilities with slaughtering, by-product</w:t>
      </w:r>
      <w:r>
        <w:t xml:space="preserve"> </w:t>
      </w:r>
      <w:r w:rsidRPr="003A1E93">
        <w:t xml:space="preserve">processing, rendering, and further processing operations. The basic </w:t>
      </w:r>
      <w:r>
        <w:t>5</w:t>
      </w:r>
      <w:r w:rsidRPr="003A1E93">
        <w:t xml:space="preserve"> domains of interest are:1)</w:t>
      </w:r>
      <w:r w:rsidRPr="00E6527E">
        <w:t xml:space="preserve"> </w:t>
      </w:r>
      <w:r w:rsidRPr="003A1E93">
        <w:t xml:space="preserve">Poultry slaughterers, 2) </w:t>
      </w:r>
      <w:r>
        <w:t>Meat</w:t>
      </w:r>
      <w:r w:rsidRPr="003A1E93">
        <w:t xml:space="preserve"> slaughterers, 3) Poultry </w:t>
      </w:r>
      <w:r>
        <w:t xml:space="preserve">further </w:t>
      </w:r>
      <w:r w:rsidRPr="003A1E93">
        <w:t xml:space="preserve">processors, </w:t>
      </w:r>
      <w:r>
        <w:t>4</w:t>
      </w:r>
      <w:r w:rsidRPr="003A1E93">
        <w:t xml:space="preserve">) </w:t>
      </w:r>
      <w:r>
        <w:t xml:space="preserve">Meat further </w:t>
      </w:r>
      <w:r w:rsidRPr="00E6527E">
        <w:t xml:space="preserve">processors, </w:t>
      </w:r>
      <w:r>
        <w:t>and 5</w:t>
      </w:r>
      <w:r w:rsidRPr="00E6527E">
        <w:t>) Renderers</w:t>
      </w:r>
      <w:r>
        <w:t>.</w:t>
      </w:r>
    </w:p>
    <w:p w:rsidR="002A78FE" w:rsidP="002A78FE" w:rsidRDefault="002A78FE" w14:paraId="4808DF9D" w14:textId="77777777">
      <w:pPr>
        <w:pStyle w:val="BodyText"/>
      </w:pPr>
      <w:r>
        <w:t xml:space="preserve">For the Census Questionnaire, </w:t>
      </w:r>
      <w:r w:rsidRPr="00CC4FA0">
        <w:t xml:space="preserve">EPA estimates the target population to consist of </w:t>
      </w:r>
      <w:r>
        <w:t>all</w:t>
      </w:r>
      <w:r w:rsidRPr="00CC4FA0">
        <w:t xml:space="preserve"> </w:t>
      </w:r>
      <w:r>
        <w:t xml:space="preserve">MPP </w:t>
      </w:r>
      <w:r w:rsidRPr="00CC4FA0">
        <w:t>facilities</w:t>
      </w:r>
      <w:r>
        <w:t xml:space="preserve"> in the US, approximately 7,000 facilities</w:t>
      </w:r>
      <w:r w:rsidRPr="00CC4FA0">
        <w:t>.</w:t>
      </w:r>
      <w:r>
        <w:t xml:space="preserve"> This includes facilities of all sizes that perform operations across all five domains of interest.</w:t>
      </w:r>
    </w:p>
    <w:p w:rsidRPr="00567D14" w:rsidR="002A78FE" w:rsidP="002A78FE" w:rsidRDefault="002A78FE" w14:paraId="1777551E" w14:textId="77777777">
      <w:pPr>
        <w:pStyle w:val="BodyText"/>
      </w:pPr>
      <w:r>
        <w:t xml:space="preserve">For the Detailed Questionnaire, EPA estimates the target population to consist of 1,633 MPP facilities in the US, distributed across the industry based on size and type of operation. Large facilities are defined as those with operating production values based on data available from USDA. Details on how this target population was defined is addresses in Part B Section </w:t>
      </w:r>
      <w:r w:rsidRPr="00B71E7F">
        <w:t>2(a)</w:t>
      </w:r>
      <w:r>
        <w:t xml:space="preserve"> </w:t>
      </w:r>
      <w:r w:rsidRPr="00B71E7F">
        <w:t>Stratification/Sample Selection</w:t>
      </w:r>
      <w:r>
        <w:t>.</w:t>
      </w:r>
    </w:p>
    <w:p w:rsidRPr="00567D14" w:rsidR="002A78FE" w:rsidP="002A78FE" w:rsidRDefault="002A78FE" w14:paraId="58091386" w14:textId="77777777">
      <w:pPr>
        <w:pStyle w:val="Heading2"/>
      </w:pPr>
      <w:bookmarkStart w:name="_Toc85724586" w:id="5"/>
      <w:r w:rsidRPr="00567D14">
        <w:t>Response rate/</w:t>
      </w:r>
      <w:proofErr w:type="gramStart"/>
      <w:r w:rsidRPr="00567D14">
        <w:t>Non-response</w:t>
      </w:r>
      <w:bookmarkEnd w:id="5"/>
      <w:proofErr w:type="gramEnd"/>
    </w:p>
    <w:p w:rsidRPr="00DE1189" w:rsidR="002A78FE" w:rsidP="002A78FE" w:rsidRDefault="002A78FE" w14:paraId="6F3EDB49" w14:textId="77777777">
      <w:pPr>
        <w:pStyle w:val="BodyText"/>
      </w:pPr>
      <w:r w:rsidRPr="00DE1189">
        <w:t>Non</w:t>
      </w:r>
      <w:r>
        <w:t>-</w:t>
      </w:r>
      <w:r w:rsidRPr="00DE1189">
        <w:t xml:space="preserve">response is relatively low for </w:t>
      </w:r>
      <w:r>
        <w:t>questionnaires</w:t>
      </w:r>
      <w:r w:rsidRPr="00DE1189">
        <w:t xml:space="preserve"> sent under the authority of Section 308 of the</w:t>
      </w:r>
      <w:r>
        <w:t xml:space="preserve"> </w:t>
      </w:r>
      <w:r w:rsidRPr="00DE1189">
        <w:t xml:space="preserve">Clean Water Act. </w:t>
      </w:r>
      <w:r>
        <w:t xml:space="preserve">The typical non-response rate for effluent guidelines questionnaires is 10 percent. </w:t>
      </w:r>
      <w:r w:rsidRPr="00DE1189">
        <w:t>EPA will employ several measures to reduce non</w:t>
      </w:r>
      <w:r>
        <w:t>-</w:t>
      </w:r>
      <w:r w:rsidRPr="00DE1189">
        <w:t>responses. The cover letter</w:t>
      </w:r>
      <w:r>
        <w:t xml:space="preserve"> </w:t>
      </w:r>
      <w:r w:rsidRPr="00DE1189">
        <w:t>and instructions will explain the legal authority, responsibility to respond, reasons</w:t>
      </w:r>
      <w:r>
        <w:t xml:space="preserve"> </w:t>
      </w:r>
      <w:r w:rsidRPr="00DE1189">
        <w:t xml:space="preserve">for the </w:t>
      </w:r>
      <w:r>
        <w:t>questionnaires</w:t>
      </w:r>
      <w:r w:rsidRPr="00DE1189">
        <w:t xml:space="preserve">, and penalty for nonresponse. </w:t>
      </w:r>
      <w:r w:rsidRPr="00BB59B6">
        <w:t>Delivery or non</w:t>
      </w:r>
      <w:r>
        <w:t>-</w:t>
      </w:r>
      <w:r w:rsidRPr="00BB59B6">
        <w:t xml:space="preserve">delivery of </w:t>
      </w:r>
      <w:r>
        <w:t>cover letters</w:t>
      </w:r>
      <w:r w:rsidRPr="00BB59B6">
        <w:t xml:space="preserve"> will be tracked using Federal Express</w:t>
      </w:r>
      <w:r>
        <w:t xml:space="preserve"> or other traceable delivery option</w:t>
      </w:r>
      <w:r w:rsidRPr="00BB59B6">
        <w:t>; thus</w:t>
      </w:r>
      <w:r>
        <w:t xml:space="preserve">, </w:t>
      </w:r>
      <w:r w:rsidRPr="00BB59B6">
        <w:t>signature</w:t>
      </w:r>
      <w:r>
        <w:t>s</w:t>
      </w:r>
      <w:r w:rsidRPr="00BB59B6">
        <w:t xml:space="preserve"> of</w:t>
      </w:r>
      <w:r>
        <w:t xml:space="preserve"> the</w:t>
      </w:r>
      <w:r w:rsidRPr="00BB59B6">
        <w:t xml:space="preserve"> recipient</w:t>
      </w:r>
      <w:r>
        <w:t>s</w:t>
      </w:r>
      <w:r w:rsidRPr="00BB59B6">
        <w:t xml:space="preserve"> will be required</w:t>
      </w:r>
      <w:r>
        <w:t xml:space="preserve"> to confirm receipt</w:t>
      </w:r>
      <w:r w:rsidRPr="00BB59B6">
        <w:t>.</w:t>
      </w:r>
      <w:r>
        <w:t xml:space="preserve"> E-mail and telephone </w:t>
      </w:r>
      <w:r w:rsidRPr="00DE1189">
        <w:t>helpline</w:t>
      </w:r>
      <w:r>
        <w:t>s</w:t>
      </w:r>
      <w:r w:rsidRPr="00DE1189">
        <w:t xml:space="preserve"> will be</w:t>
      </w:r>
      <w:r>
        <w:t xml:space="preserve"> </w:t>
      </w:r>
      <w:r w:rsidRPr="00DE1189">
        <w:t xml:space="preserve">operated while the </w:t>
      </w:r>
      <w:r>
        <w:t>questionnaires</w:t>
      </w:r>
      <w:r w:rsidRPr="00DE1189">
        <w:t xml:space="preserve"> are in the field so that technical, financial</w:t>
      </w:r>
      <w:r>
        <w:t>,</w:t>
      </w:r>
      <w:r w:rsidRPr="00DE1189">
        <w:t xml:space="preserve"> and administrative questions</w:t>
      </w:r>
      <w:r>
        <w:t xml:space="preserve"> </w:t>
      </w:r>
      <w:r w:rsidRPr="00DE1189">
        <w:t xml:space="preserve">can be addressed. Recipients not responding to the </w:t>
      </w:r>
      <w:r>
        <w:t>Census Questionnaire or Detailed Questionnaire</w:t>
      </w:r>
      <w:r w:rsidRPr="00DE1189">
        <w:t xml:space="preserve"> by the</w:t>
      </w:r>
      <w:r>
        <w:t xml:space="preserve"> </w:t>
      </w:r>
      <w:r w:rsidRPr="00DE1189">
        <w:t>deadline date may be telephoned</w:t>
      </w:r>
      <w:r>
        <w:t xml:space="preserve"> or notified again by mail</w:t>
      </w:r>
      <w:r w:rsidRPr="00DE1189">
        <w:t xml:space="preserve"> to encourage response, to answer questions, and to determine</w:t>
      </w:r>
      <w:r>
        <w:t xml:space="preserve"> </w:t>
      </w:r>
      <w:r w:rsidRPr="00DE1189">
        <w:t>the reason</w:t>
      </w:r>
      <w:r>
        <w:t>(</w:t>
      </w:r>
      <w:r w:rsidRPr="00DE1189">
        <w:t>s</w:t>
      </w:r>
      <w:r>
        <w:t>)</w:t>
      </w:r>
      <w:r w:rsidRPr="00DE1189">
        <w:t xml:space="preserve"> for the nonresponse.</w:t>
      </w:r>
    </w:p>
    <w:p w:rsidR="002A78FE" w:rsidP="002A78FE" w:rsidRDefault="002A78FE" w14:paraId="596F7707" w14:textId="77777777">
      <w:pPr>
        <w:pStyle w:val="BodyText"/>
      </w:pPr>
      <w:r w:rsidRPr="00DE1189">
        <w:t xml:space="preserve">To minimize non-response, EPA solicited comments on a draft </w:t>
      </w:r>
      <w:r>
        <w:t>list of questions</w:t>
      </w:r>
      <w:r w:rsidRPr="00DE1189">
        <w:t xml:space="preserve"> and worked closely with industry experts to refine questions so that they are easy to understand with clearly defined and familiar terms, are formatted in a logical sequence, and request data that are </w:t>
      </w:r>
      <w:r w:rsidRPr="00DE1189">
        <w:lastRenderedPageBreak/>
        <w:t xml:space="preserve">readily available within the industry. </w:t>
      </w:r>
      <w:r>
        <w:t>I</w:t>
      </w:r>
      <w:r w:rsidRPr="00DE1189">
        <w:t>n this manner, EPA expects to minimize inaccurate or incomplete responses to questions that can occur due to misunderstanding</w:t>
      </w:r>
      <w:r>
        <w:t xml:space="preserve"> and</w:t>
      </w:r>
      <w:r w:rsidRPr="00DE1189">
        <w:t xml:space="preserve"> misinterpretation</w:t>
      </w:r>
      <w:r>
        <w:t xml:space="preserve"> as well as</w:t>
      </w:r>
      <w:r w:rsidRPr="00DE1189">
        <w:t xml:space="preserve"> the unintentional skipping of questions by respondents</w:t>
      </w:r>
      <w:r>
        <w:t xml:space="preserve"> who respond via hardcopy (the electronic version of the questionnaires will prevent incomplete submissions)</w:t>
      </w:r>
      <w:r w:rsidRPr="00DE1189">
        <w:t>.</w:t>
      </w:r>
    </w:p>
    <w:p w:rsidRPr="00DE1189" w:rsidR="002A78FE" w:rsidP="002A78FE" w:rsidRDefault="002A78FE" w14:paraId="24363CF5" w14:textId="77777777">
      <w:pPr>
        <w:pStyle w:val="BodyText"/>
        <w:spacing w:after="120"/>
      </w:pPr>
      <w:r w:rsidRPr="00DE1189">
        <w:t xml:space="preserve">The design and implementation of the </w:t>
      </w:r>
      <w:r>
        <w:t>questionnaires</w:t>
      </w:r>
      <w:r w:rsidRPr="00DE1189">
        <w:t xml:space="preserve"> will employ several quality assurance techniques to</w:t>
      </w:r>
      <w:r>
        <w:t xml:space="preserve"> </w:t>
      </w:r>
      <w:r w:rsidRPr="00DE1189">
        <w:t>reduce the frequency of such errors. These techniques include the following:</w:t>
      </w:r>
    </w:p>
    <w:p w:rsidRPr="00DE1189" w:rsidR="002A78FE" w:rsidP="002A78FE" w:rsidRDefault="002A78FE" w14:paraId="4FCD4EAE" w14:textId="77777777">
      <w:pPr>
        <w:pStyle w:val="BodyText"/>
        <w:numPr>
          <w:ilvl w:val="0"/>
          <w:numId w:val="3"/>
        </w:numPr>
        <w:spacing w:after="120"/>
      </w:pPr>
      <w:r w:rsidRPr="00DE1189">
        <w:t>Review of question</w:t>
      </w:r>
      <w:r>
        <w:t xml:space="preserve"> language</w:t>
      </w:r>
      <w:r w:rsidRPr="00DE1189">
        <w:t xml:space="preserve"> for ambiguity and clarity</w:t>
      </w:r>
      <w:r>
        <w:t>.</w:t>
      </w:r>
    </w:p>
    <w:p w:rsidRPr="00DE1189" w:rsidR="002A78FE" w:rsidP="002A78FE" w:rsidRDefault="002A78FE" w14:paraId="12505496" w14:textId="77777777">
      <w:pPr>
        <w:pStyle w:val="BodyText"/>
        <w:numPr>
          <w:ilvl w:val="0"/>
          <w:numId w:val="3"/>
        </w:numPr>
        <w:spacing w:after="120"/>
      </w:pPr>
      <w:r w:rsidRPr="00DE1189">
        <w:t>Use of an easily followed sequence of questions and stopping points</w:t>
      </w:r>
      <w:r>
        <w:t>.</w:t>
      </w:r>
    </w:p>
    <w:p w:rsidRPr="0024032C" w:rsidR="002A78FE" w:rsidP="002A78FE" w:rsidRDefault="002A78FE" w14:paraId="2EC9BD22" w14:textId="77777777">
      <w:pPr>
        <w:pStyle w:val="BodyText"/>
        <w:numPr>
          <w:ilvl w:val="0"/>
          <w:numId w:val="3"/>
        </w:numPr>
        <w:spacing w:after="120"/>
      </w:pPr>
      <w:r w:rsidRPr="0024032C">
        <w:t>Avoidance of questions requiring an open-ended response</w:t>
      </w:r>
      <w:r>
        <w:t>.</w:t>
      </w:r>
    </w:p>
    <w:p w:rsidRPr="00DE1189" w:rsidR="002A78FE" w:rsidP="002A78FE" w:rsidRDefault="002A78FE" w14:paraId="0C699580" w14:textId="77777777">
      <w:pPr>
        <w:pStyle w:val="BodyText"/>
        <w:numPr>
          <w:ilvl w:val="0"/>
          <w:numId w:val="3"/>
        </w:numPr>
        <w:spacing w:after="120"/>
      </w:pPr>
      <w:r w:rsidRPr="00DE1189">
        <w:t>Provision of a limited number of carefully considered responses to each question</w:t>
      </w:r>
      <w:r>
        <w:t>.</w:t>
      </w:r>
    </w:p>
    <w:p w:rsidRPr="00DE1189" w:rsidR="002A78FE" w:rsidP="002A78FE" w:rsidRDefault="002A78FE" w14:paraId="4999024D" w14:textId="77777777">
      <w:pPr>
        <w:pStyle w:val="BodyText"/>
        <w:numPr>
          <w:ilvl w:val="0"/>
          <w:numId w:val="3"/>
        </w:numPr>
        <w:spacing w:after="120"/>
      </w:pPr>
      <w:r w:rsidRPr="00DE1189">
        <w:t>Provision of clear definitions of units of measurement and of technical terms</w:t>
      </w:r>
      <w:r>
        <w:t>.</w:t>
      </w:r>
    </w:p>
    <w:p w:rsidRPr="00DE1189" w:rsidR="002A78FE" w:rsidP="002A78FE" w:rsidRDefault="002A78FE" w14:paraId="0DFA23A9" w14:textId="77777777">
      <w:pPr>
        <w:pStyle w:val="BodyText"/>
        <w:numPr>
          <w:ilvl w:val="0"/>
          <w:numId w:val="3"/>
        </w:numPr>
        <w:spacing w:after="120"/>
      </w:pPr>
      <w:r w:rsidRPr="00DE1189">
        <w:t>Provision of clear instructions with references to the definitions</w:t>
      </w:r>
      <w:r>
        <w:t>.</w:t>
      </w:r>
    </w:p>
    <w:p w:rsidRPr="00DE1189" w:rsidR="002A78FE" w:rsidP="002A78FE" w:rsidRDefault="002A78FE" w14:paraId="5036BC25" w14:textId="77777777">
      <w:pPr>
        <w:pStyle w:val="BodyText"/>
        <w:numPr>
          <w:ilvl w:val="0"/>
          <w:numId w:val="3"/>
        </w:numPr>
        <w:spacing w:after="120"/>
      </w:pPr>
      <w:r w:rsidRPr="00DE1189">
        <w:t>Provision of helpline</w:t>
      </w:r>
      <w:r>
        <w:t>s via e-mail and</w:t>
      </w:r>
      <w:r w:rsidRPr="00DE1189">
        <w:t xml:space="preserve"> a toll-free number to assist respondents</w:t>
      </w:r>
      <w:r>
        <w:t>.</w:t>
      </w:r>
    </w:p>
    <w:p w:rsidRPr="00DE1189" w:rsidR="002A78FE" w:rsidP="002A78FE" w:rsidRDefault="002A78FE" w14:paraId="5EDCC8A8" w14:textId="77777777">
      <w:pPr>
        <w:pStyle w:val="BodyText"/>
        <w:numPr>
          <w:ilvl w:val="0"/>
          <w:numId w:val="3"/>
        </w:numPr>
        <w:spacing w:after="120"/>
      </w:pPr>
      <w:r w:rsidRPr="00DE1189">
        <w:t>Review of questions by engineers, scientists, and economists who will telephone</w:t>
      </w:r>
      <w:r>
        <w:t xml:space="preserve"> </w:t>
      </w:r>
      <w:r w:rsidRPr="00DE1189">
        <w:t>respondents to obtain missing information and resolve problems and</w:t>
      </w:r>
      <w:r>
        <w:t xml:space="preserve"> </w:t>
      </w:r>
      <w:r w:rsidRPr="00DE1189">
        <w:t>inconsistencies</w:t>
      </w:r>
      <w:r>
        <w:t>.</w:t>
      </w:r>
    </w:p>
    <w:p w:rsidRPr="0024032C" w:rsidR="002A78FE" w:rsidP="002A78FE" w:rsidRDefault="002A78FE" w14:paraId="570AC07A" w14:textId="77777777">
      <w:pPr>
        <w:pStyle w:val="BodyText"/>
        <w:numPr>
          <w:ilvl w:val="0"/>
          <w:numId w:val="3"/>
        </w:numPr>
        <w:spacing w:after="120"/>
      </w:pPr>
      <w:r w:rsidRPr="0024032C">
        <w:t xml:space="preserve">Use of a web-based </w:t>
      </w:r>
      <w:r>
        <w:t>questionnaire</w:t>
      </w:r>
      <w:r w:rsidRPr="0024032C">
        <w:t xml:space="preserve"> platform </w:t>
      </w:r>
      <w:r>
        <w:t xml:space="preserve">(Qualtrics) </w:t>
      </w:r>
      <w:r w:rsidRPr="0024032C">
        <w:t>to require completion of all required questions.</w:t>
      </w:r>
    </w:p>
    <w:p w:rsidRPr="0024032C" w:rsidR="002A78FE" w:rsidP="002A78FE" w:rsidRDefault="002A78FE" w14:paraId="5286F44B" w14:textId="77777777">
      <w:pPr>
        <w:pStyle w:val="BodyText"/>
        <w:numPr>
          <w:ilvl w:val="0"/>
          <w:numId w:val="3"/>
        </w:numPr>
        <w:spacing w:after="120"/>
      </w:pPr>
      <w:r w:rsidRPr="0024032C">
        <w:t xml:space="preserve">Provision of the </w:t>
      </w:r>
      <w:r>
        <w:t>Qualtrics platform</w:t>
      </w:r>
      <w:r w:rsidRPr="0024032C">
        <w:t xml:space="preserve"> to require specific response formats (e.g., numeric values where a number is requested) </w:t>
      </w:r>
      <w:proofErr w:type="gramStart"/>
      <w:r w:rsidRPr="0024032C">
        <w:t xml:space="preserve">and </w:t>
      </w:r>
      <w:r>
        <w:t xml:space="preserve"> acceptable</w:t>
      </w:r>
      <w:proofErr w:type="gramEnd"/>
      <w:r>
        <w:t xml:space="preserve"> value </w:t>
      </w:r>
      <w:r w:rsidRPr="0024032C">
        <w:t>range</w:t>
      </w:r>
      <w:r>
        <w:t>s</w:t>
      </w:r>
      <w:r w:rsidRPr="0024032C">
        <w:t>.</w:t>
      </w:r>
    </w:p>
    <w:p w:rsidRPr="00DE1189" w:rsidR="002A78FE" w:rsidP="002A78FE" w:rsidRDefault="002A78FE" w14:paraId="1E56B146" w14:textId="77777777">
      <w:pPr>
        <w:pStyle w:val="BodyText"/>
        <w:numPr>
          <w:ilvl w:val="0"/>
          <w:numId w:val="3"/>
        </w:numPr>
        <w:spacing w:after="120"/>
      </w:pPr>
      <w:r w:rsidRPr="00DE1189">
        <w:t xml:space="preserve">Use of double-entry keypunch verification on </w:t>
      </w:r>
      <w:r>
        <w:t xml:space="preserve">any </w:t>
      </w:r>
      <w:r w:rsidRPr="00171A9D">
        <w:t>hardcopy</w:t>
      </w:r>
      <w:r w:rsidRPr="00DE1189">
        <w:t xml:space="preserve"> </w:t>
      </w:r>
      <w:r>
        <w:t>submittals.</w:t>
      </w:r>
    </w:p>
    <w:p w:rsidRPr="00567D14" w:rsidR="002A78FE" w:rsidP="002A78FE" w:rsidRDefault="002A78FE" w14:paraId="7EDB7D9A" w14:textId="77777777">
      <w:pPr>
        <w:pStyle w:val="Heading1"/>
        <w:spacing w:before="240"/>
      </w:pPr>
      <w:bookmarkStart w:name="_Toc85724587" w:id="6"/>
      <w:r w:rsidRPr="00567D14">
        <w:t>Collection of Information</w:t>
      </w:r>
      <w:bookmarkEnd w:id="6"/>
    </w:p>
    <w:p w:rsidRPr="00567D14" w:rsidR="002A78FE" w:rsidP="002A78FE" w:rsidRDefault="002A78FE" w14:paraId="456E7F78" w14:textId="77777777">
      <w:pPr>
        <w:pStyle w:val="Heading2"/>
      </w:pPr>
      <w:bookmarkStart w:name="_Toc85724588" w:id="7"/>
      <w:r w:rsidRPr="00567D14">
        <w:t>Stratification/Sample Selection</w:t>
      </w:r>
      <w:bookmarkEnd w:id="7"/>
    </w:p>
    <w:p w:rsidR="002A78FE" w:rsidP="002A78FE" w:rsidRDefault="002A78FE" w14:paraId="3B1D089E" w14:textId="77777777">
      <w:pPr>
        <w:pStyle w:val="BodyText"/>
      </w:pPr>
      <w:r w:rsidRPr="006E4DA9">
        <w:t>As th</w:t>
      </w:r>
      <w:r>
        <w:t>e Census</w:t>
      </w:r>
      <w:r w:rsidRPr="006E4DA9">
        <w:t xml:space="preserve"> </w:t>
      </w:r>
      <w:r>
        <w:t>Q</w:t>
      </w:r>
      <w:r w:rsidRPr="006E4DA9">
        <w:t xml:space="preserve">uestionnaire is </w:t>
      </w:r>
      <w:r>
        <w:t>to be</w:t>
      </w:r>
      <w:r w:rsidRPr="006E4DA9">
        <w:t xml:space="preserve"> distributed as a census, </w:t>
      </w:r>
      <w:r>
        <w:t xml:space="preserve">intended for response by all MPP facilities, </w:t>
      </w:r>
      <w:r w:rsidRPr="006E4DA9">
        <w:t>no stratification or sampling scheme has been designed. The main data sources</w:t>
      </w:r>
      <w:r>
        <w:t xml:space="preserve"> that contributed to the industry population are described in Part A Section 2(a) </w:t>
      </w:r>
      <w:r w:rsidRPr="00C81C2C">
        <w:t>What Information Will Be Collected, Reported, or Recorded?</w:t>
      </w:r>
    </w:p>
    <w:p w:rsidR="002A78FE" w:rsidP="002A78FE" w:rsidRDefault="002A78FE" w14:paraId="63E0700F" w14:textId="77777777">
      <w:pPr>
        <w:pStyle w:val="BodyText"/>
      </w:pPr>
      <w:r>
        <w:t>A stratification/sampling scheme has been designed for distribution of the Detailed Questionnaire.</w:t>
      </w:r>
      <w:r w:rsidRPr="00C81C2C">
        <w:rPr>
          <w:szCs w:val="24"/>
        </w:rPr>
        <w:t xml:space="preserve"> </w:t>
      </w:r>
      <w:r w:rsidRPr="00C81C2C">
        <w:t xml:space="preserve">EPA will survey approximately </w:t>
      </w:r>
      <w:r>
        <w:t>1,633</w:t>
      </w:r>
      <w:r w:rsidRPr="00C81C2C">
        <w:t xml:space="preserve"> facilities with the </w:t>
      </w:r>
      <w:r>
        <w:t>D</w:t>
      </w:r>
      <w:r w:rsidRPr="00C81C2C">
        <w:t xml:space="preserve">etailed </w:t>
      </w:r>
      <w:r>
        <w:t>Questionnaire</w:t>
      </w:r>
      <w:r w:rsidRPr="00C81C2C">
        <w:t>.</w:t>
      </w:r>
      <w:r w:rsidRPr="00841AA2">
        <w:t xml:space="preserve"> Stratification increases precision (reducing one source of uncertainty) for estimates of</w:t>
      </w:r>
      <w:r>
        <w:t xml:space="preserve"> </w:t>
      </w:r>
      <w:r w:rsidRPr="00841AA2">
        <w:t>costs, benefits</w:t>
      </w:r>
      <w:r>
        <w:t>,</w:t>
      </w:r>
      <w:r w:rsidRPr="00841AA2">
        <w:t xml:space="preserve"> and other quantities. The strata will be based on </w:t>
      </w:r>
      <w:r w:rsidRPr="00F32D66">
        <w:t>the stage of operation (slaughter</w:t>
      </w:r>
      <w:r>
        <w:t>er</w:t>
      </w:r>
      <w:r w:rsidRPr="00841AA2">
        <w:t>,</w:t>
      </w:r>
      <w:r>
        <w:t xml:space="preserve"> </w:t>
      </w:r>
      <w:r w:rsidRPr="00841AA2">
        <w:t>processor, renderer)</w:t>
      </w:r>
      <w:r>
        <w:t>,</w:t>
      </w:r>
      <w:r w:rsidRPr="00841AA2">
        <w:t xml:space="preserve"> the </w:t>
      </w:r>
      <w:r>
        <w:t>meat type</w:t>
      </w:r>
      <w:r w:rsidRPr="00841AA2">
        <w:t xml:space="preserve"> (</w:t>
      </w:r>
      <w:r>
        <w:t>meat,</w:t>
      </w:r>
      <w:r w:rsidRPr="00841AA2">
        <w:t xml:space="preserve"> poultry)</w:t>
      </w:r>
      <w:r>
        <w:t>, and the production volume</w:t>
      </w:r>
      <w:r w:rsidRPr="009B4C8F">
        <w:t xml:space="preserve"> </w:t>
      </w:r>
      <w:r w:rsidRPr="00F32D66">
        <w:t xml:space="preserve">based on </w:t>
      </w:r>
      <w:r>
        <w:t>production categories available from USDA FSIS</w:t>
      </w:r>
      <w:r w:rsidRPr="00841AA2">
        <w:t xml:space="preserve">. </w:t>
      </w:r>
      <w:r>
        <w:t xml:space="preserve">EPA has defined </w:t>
      </w:r>
      <w:r w:rsidRPr="00F32D66">
        <w:t>strata of 32 groups</w:t>
      </w:r>
      <w:r>
        <w:t>; however, f</w:t>
      </w:r>
      <w:r w:rsidRPr="00F32D66">
        <w:t xml:space="preserve">ive of these 32 </w:t>
      </w:r>
      <w:r>
        <w:t xml:space="preserve">groups </w:t>
      </w:r>
      <w:r w:rsidRPr="00F32D66">
        <w:t>have zero facilities,</w:t>
      </w:r>
      <w:r>
        <w:t xml:space="preserve"> and therefore, will not be included in the Detailed Questionnaire population. This leaves a remaining </w:t>
      </w:r>
      <w:r w:rsidRPr="00F32D66">
        <w:t>27 strata</w:t>
      </w:r>
      <w:r>
        <w:t>.</w:t>
      </w:r>
      <w:r w:rsidRPr="00F32D66">
        <w:t xml:space="preserve"> </w:t>
      </w:r>
      <w:r>
        <w:t>Using the data available from USDA FSIS, EPA identified the following production volume categories:</w:t>
      </w:r>
    </w:p>
    <w:p w:rsidR="002A78FE" w:rsidP="002A78FE" w:rsidRDefault="002A78FE" w14:paraId="3437E769" w14:textId="77777777">
      <w:pPr>
        <w:pStyle w:val="BodyText"/>
        <w:numPr>
          <w:ilvl w:val="0"/>
          <w:numId w:val="4"/>
        </w:numPr>
      </w:pPr>
      <w:r>
        <w:lastRenderedPageBreak/>
        <w:t>Volume 1 (very small facilities) – Less than 10,000 pounds per month processed and less than 1,000 head slaughters per year,</w:t>
      </w:r>
    </w:p>
    <w:p w:rsidR="002A78FE" w:rsidP="002A78FE" w:rsidRDefault="002A78FE" w14:paraId="5FB57990" w14:textId="77777777">
      <w:pPr>
        <w:pStyle w:val="BodyText"/>
        <w:numPr>
          <w:ilvl w:val="0"/>
          <w:numId w:val="4"/>
        </w:numPr>
      </w:pPr>
      <w:r>
        <w:t>Volume 2 (small facilities) – Between 10,000 and 100,000 pounds per month processed and between 1,000 and 10,000 head slaughtered per year,</w:t>
      </w:r>
    </w:p>
    <w:p w:rsidR="002A78FE" w:rsidP="002A78FE" w:rsidRDefault="002A78FE" w14:paraId="50058205" w14:textId="77777777">
      <w:pPr>
        <w:pStyle w:val="BodyText"/>
        <w:numPr>
          <w:ilvl w:val="0"/>
          <w:numId w:val="4"/>
        </w:numPr>
      </w:pPr>
      <w:r>
        <w:t>Volume 3 (medium facilities) – Between 100,000 and 1,000,000 pounds per month processed and between 10,000 and 100,000 head slaughtered per year,</w:t>
      </w:r>
    </w:p>
    <w:p w:rsidR="002A78FE" w:rsidP="002A78FE" w:rsidRDefault="002A78FE" w14:paraId="7E59EB8E" w14:textId="77777777">
      <w:pPr>
        <w:pStyle w:val="BodyText"/>
        <w:numPr>
          <w:ilvl w:val="0"/>
          <w:numId w:val="4"/>
        </w:numPr>
      </w:pPr>
      <w:r>
        <w:t>Volume 4 (large facilities) – Between 1,000,000 and 10,000,000 pounds per month processed and between 100,000 and 10,000,000 head slaughtered per year,</w:t>
      </w:r>
    </w:p>
    <w:p w:rsidR="002A78FE" w:rsidP="002A78FE" w:rsidRDefault="002A78FE" w14:paraId="5AAE9C72" w14:textId="77777777">
      <w:pPr>
        <w:pStyle w:val="BodyText"/>
        <w:numPr>
          <w:ilvl w:val="0"/>
          <w:numId w:val="4"/>
        </w:numPr>
      </w:pPr>
      <w:r>
        <w:t>Volume 5 (very large facilities) – Greater than 10,000,000 pounds per month processed and greater than 100,000,000 head slaughtered per year.</w:t>
      </w:r>
    </w:p>
    <w:p w:rsidR="002A78FE" w:rsidP="002A78FE" w:rsidRDefault="002A78FE" w14:paraId="77B4B6F9" w14:textId="77777777">
      <w:pPr>
        <w:pStyle w:val="BodyText"/>
        <w:ind w:firstLine="0"/>
      </w:pPr>
      <w:r>
        <w:tab/>
      </w:r>
      <w:r w:rsidRPr="00F32D66">
        <w:t xml:space="preserve">A size measure based on water discharged would be preferable, but this information does not exist </w:t>
      </w:r>
      <w:r>
        <w:t>i</w:t>
      </w:r>
      <w:r w:rsidRPr="00F32D66">
        <w:t>n any available data</w:t>
      </w:r>
      <w:r>
        <w:t xml:space="preserve"> source</w:t>
      </w:r>
      <w:r w:rsidRPr="00F32D66">
        <w:t>. It is assumed that the largest water dischargers will have</w:t>
      </w:r>
      <w:r>
        <w:t xml:space="preserve"> </w:t>
      </w:r>
      <w:r w:rsidRPr="00F32D66">
        <w:t>large</w:t>
      </w:r>
      <w:r>
        <w:t>r</w:t>
      </w:r>
      <w:r w:rsidRPr="00F32D66">
        <w:t xml:space="preserve"> production volume</w:t>
      </w:r>
      <w:r>
        <w:t xml:space="preserve">s, </w:t>
      </w:r>
      <w:r w:rsidRPr="00841AA2">
        <w:t>so using</w:t>
      </w:r>
      <w:r>
        <w:t xml:space="preserve"> production </w:t>
      </w:r>
      <w:r w:rsidRPr="00841AA2">
        <w:t>as a</w:t>
      </w:r>
      <w:r>
        <w:t xml:space="preserve"> </w:t>
      </w:r>
      <w:r w:rsidRPr="00841AA2">
        <w:t>stratification variable is a logical alternative.</w:t>
      </w:r>
      <w:r>
        <w:t xml:space="preserve"> </w:t>
      </w:r>
      <w:r w:rsidRPr="00DC7508">
        <w:fldChar w:fldCharType="begin"/>
      </w:r>
      <w:r w:rsidRPr="00DC7508">
        <w:instrText xml:space="preserve"> REF _Ref85175204 \h  \* MERGEFORMAT </w:instrText>
      </w:r>
      <w:r w:rsidRPr="00DC7508">
        <w:fldChar w:fldCharType="separate"/>
      </w:r>
      <w:r w:rsidRPr="00DC7508">
        <w:rPr>
          <w:szCs w:val="24"/>
        </w:rPr>
        <w:t xml:space="preserve">Table </w:t>
      </w:r>
      <w:r w:rsidRPr="00DC7508">
        <w:rPr>
          <w:noProof/>
          <w:szCs w:val="24"/>
        </w:rPr>
        <w:t>2</w:t>
      </w:r>
      <w:r w:rsidRPr="00DC7508">
        <w:rPr>
          <w:szCs w:val="24"/>
        </w:rPr>
        <w:t>-</w:t>
      </w:r>
      <w:r w:rsidRPr="00DC7508">
        <w:rPr>
          <w:noProof/>
          <w:szCs w:val="24"/>
        </w:rPr>
        <w:t>1</w:t>
      </w:r>
      <w:r w:rsidRPr="00DC7508">
        <w:fldChar w:fldCharType="end"/>
      </w:r>
      <w:r w:rsidRPr="00DC7508">
        <w:t xml:space="preserve"> </w:t>
      </w:r>
      <w:r>
        <w:t>presents the stratification scheme developed for the MPP industry</w:t>
      </w:r>
      <w:r w:rsidRPr="007C1619">
        <w:t xml:space="preserve">. </w:t>
      </w:r>
      <w:r w:rsidRPr="007C1619">
        <w:fldChar w:fldCharType="begin"/>
      </w:r>
      <w:r w:rsidRPr="007C1619">
        <w:instrText xml:space="preserve"> REF _Ref85175214 \h  \* MERGEFORMAT </w:instrText>
      </w:r>
      <w:r w:rsidRPr="007C1619">
        <w:fldChar w:fldCharType="separate"/>
      </w:r>
      <w:r w:rsidRPr="007C1619">
        <w:rPr>
          <w:szCs w:val="24"/>
        </w:rPr>
        <w:t xml:space="preserve">Table </w:t>
      </w:r>
      <w:r w:rsidRPr="007C1619">
        <w:rPr>
          <w:noProof/>
          <w:szCs w:val="24"/>
        </w:rPr>
        <w:t>2</w:t>
      </w:r>
      <w:r w:rsidRPr="007C1619">
        <w:rPr>
          <w:szCs w:val="24"/>
        </w:rPr>
        <w:t>-</w:t>
      </w:r>
      <w:r w:rsidRPr="007C1619">
        <w:rPr>
          <w:noProof/>
          <w:szCs w:val="24"/>
        </w:rPr>
        <w:t>2</w:t>
      </w:r>
      <w:r w:rsidRPr="007C1619">
        <w:fldChar w:fldCharType="end"/>
      </w:r>
      <w:r>
        <w:t xml:space="preserve"> shows the count of facilities in each stratum. These strata are based on the information in EPA’s facility list and include production volume, meat type, and type of processing. These counts include 316 renderers and 493 animal feeds facilities of unknown production. EPA also included separate strata for facilities that directly discharge wastewater. EPA identified these facilities as those with individual NPDES permits.</w:t>
      </w:r>
    </w:p>
    <w:p w:rsidR="002A78FE" w:rsidP="002A78FE" w:rsidRDefault="002A78FE" w14:paraId="6ADC6E6F" w14:textId="77777777">
      <w:pPr>
        <w:pStyle w:val="BodyText"/>
      </w:pPr>
      <w:r>
        <w:t xml:space="preserve">The sample for the Detailed Questionnaire will be from approximately 7,000 facilities. Facilities can fall into multiple strata with stratification as described above. Approximately 50 facilities will be selected with certainty to obtain information determined to be necessary for evaluating facility operations and best technology options. Also, it is anticipated that many very small facilities will not be eligible for the Detailed Questionnaire (e.g., out of business, not discharging water), not all sections and questions will be applicable. In drawing a sample, EPA used systematic sampling (with a random starting point in the frame) within each </w:t>
      </w:r>
      <w:proofErr w:type="gramStart"/>
      <w:r>
        <w:t>stratum, and</w:t>
      </w:r>
      <w:proofErr w:type="gramEnd"/>
      <w:r>
        <w:t xml:space="preserve"> sampling the same proportion across strata. Table 2-3 presents the sample size by stratum for the Detailed Questionnaire.</w:t>
      </w:r>
    </w:p>
    <w:tbl>
      <w:tblPr>
        <w:tblStyle w:val="TableGrid"/>
        <w:tblW w:w="0" w:type="auto"/>
        <w:tblLook w:val="04A0" w:firstRow="1" w:lastRow="0" w:firstColumn="1" w:lastColumn="0" w:noHBand="0" w:noVBand="1"/>
      </w:tblPr>
      <w:tblGrid>
        <w:gridCol w:w="4500"/>
        <w:gridCol w:w="2155"/>
        <w:gridCol w:w="2695"/>
      </w:tblGrid>
      <w:tr w:rsidR="002A78FE" w:rsidTr="008B5BFB" w14:paraId="0CDDF6F9" w14:textId="77777777">
        <w:trPr>
          <w:tblHeader/>
        </w:trPr>
        <w:tc>
          <w:tcPr>
            <w:tcW w:w="9350" w:type="dxa"/>
            <w:gridSpan w:val="3"/>
            <w:tcBorders>
              <w:top w:val="nil"/>
              <w:left w:val="nil"/>
              <w:bottom w:val="double" w:color="auto" w:sz="4" w:space="0"/>
              <w:right w:val="nil"/>
            </w:tcBorders>
            <w:shd w:val="clear" w:color="auto" w:fill="auto"/>
            <w:vAlign w:val="center"/>
          </w:tcPr>
          <w:p w:rsidRPr="005E790C" w:rsidR="002A78FE" w:rsidP="008B5BFB" w:rsidRDefault="002A78FE" w14:paraId="25857B75" w14:textId="77777777">
            <w:pPr>
              <w:pStyle w:val="BodyText"/>
              <w:keepNext/>
              <w:spacing w:after="120"/>
              <w:ind w:firstLine="0"/>
              <w:jc w:val="center"/>
              <w:rPr>
                <w:b/>
                <w:bCs/>
                <w:color w:val="000000"/>
                <w:szCs w:val="24"/>
              </w:rPr>
            </w:pPr>
            <w:bookmarkStart w:name="_Ref85175204" w:id="8"/>
            <w:r w:rsidRPr="005E790C">
              <w:rPr>
                <w:b/>
                <w:bCs/>
                <w:szCs w:val="24"/>
              </w:rPr>
              <w:t xml:space="preserve">Table </w:t>
            </w:r>
            <w:r w:rsidRPr="005E790C">
              <w:rPr>
                <w:b/>
                <w:bCs/>
                <w:szCs w:val="24"/>
              </w:rPr>
              <w:fldChar w:fldCharType="begin"/>
            </w:r>
            <w:r w:rsidRPr="005E790C">
              <w:rPr>
                <w:b/>
                <w:bCs/>
                <w:szCs w:val="24"/>
              </w:rPr>
              <w:instrText>STYLEREF 1 \s</w:instrText>
            </w:r>
            <w:r w:rsidRPr="005E790C">
              <w:rPr>
                <w:b/>
                <w:bCs/>
                <w:szCs w:val="24"/>
              </w:rPr>
              <w:fldChar w:fldCharType="separate"/>
            </w:r>
            <w:r>
              <w:rPr>
                <w:b/>
                <w:bCs/>
                <w:noProof/>
                <w:szCs w:val="24"/>
              </w:rPr>
              <w:t>2</w:t>
            </w:r>
            <w:r w:rsidRPr="005E790C">
              <w:rPr>
                <w:b/>
                <w:bCs/>
                <w:szCs w:val="24"/>
              </w:rPr>
              <w:fldChar w:fldCharType="end"/>
            </w:r>
            <w:r w:rsidRPr="005E790C">
              <w:rPr>
                <w:b/>
                <w:bCs/>
                <w:szCs w:val="24"/>
              </w:rPr>
              <w:t>-</w:t>
            </w:r>
            <w:r w:rsidRPr="005E790C">
              <w:rPr>
                <w:b/>
                <w:bCs/>
                <w:szCs w:val="24"/>
              </w:rPr>
              <w:fldChar w:fldCharType="begin"/>
            </w:r>
            <w:r w:rsidRPr="005E790C">
              <w:rPr>
                <w:b/>
                <w:bCs/>
                <w:szCs w:val="24"/>
              </w:rPr>
              <w:instrText>SEQ Table \* ARABIC \s 1</w:instrText>
            </w:r>
            <w:r w:rsidRPr="005E790C">
              <w:rPr>
                <w:b/>
                <w:bCs/>
                <w:szCs w:val="24"/>
              </w:rPr>
              <w:fldChar w:fldCharType="separate"/>
            </w:r>
            <w:r>
              <w:rPr>
                <w:b/>
                <w:bCs/>
                <w:noProof/>
                <w:szCs w:val="24"/>
              </w:rPr>
              <w:t>1</w:t>
            </w:r>
            <w:r w:rsidRPr="005E790C">
              <w:rPr>
                <w:b/>
                <w:bCs/>
                <w:szCs w:val="24"/>
              </w:rPr>
              <w:fldChar w:fldCharType="end"/>
            </w:r>
            <w:bookmarkEnd w:id="8"/>
            <w:r w:rsidRPr="005E790C">
              <w:rPr>
                <w:b/>
                <w:bCs/>
                <w:szCs w:val="24"/>
              </w:rPr>
              <w:t xml:space="preserve">. </w:t>
            </w:r>
            <w:r w:rsidRPr="005E790C">
              <w:rPr>
                <w:b/>
                <w:bCs/>
                <w:color w:val="000000"/>
                <w:szCs w:val="24"/>
              </w:rPr>
              <w:t>Detailed Questionnaire Stratification</w:t>
            </w:r>
            <w:r>
              <w:rPr>
                <w:b/>
                <w:bCs/>
                <w:color w:val="000000"/>
                <w:szCs w:val="24"/>
              </w:rPr>
              <w:t xml:space="preserve"> Levels</w:t>
            </w:r>
          </w:p>
        </w:tc>
      </w:tr>
      <w:tr w:rsidR="002A78FE" w:rsidTr="008B5BFB" w14:paraId="7472BDA7" w14:textId="77777777">
        <w:trPr>
          <w:tblHeader/>
        </w:trPr>
        <w:tc>
          <w:tcPr>
            <w:tcW w:w="4500" w:type="dxa"/>
            <w:tcBorders>
              <w:top w:val="double" w:color="auto" w:sz="4" w:space="0"/>
              <w:left w:val="double" w:color="auto" w:sz="4" w:space="0"/>
            </w:tcBorders>
            <w:shd w:val="clear" w:color="auto" w:fill="D9D9D9" w:themeFill="background1" w:themeFillShade="D9"/>
            <w:vAlign w:val="center"/>
          </w:tcPr>
          <w:p w:rsidRPr="005E790C" w:rsidR="002A78FE" w:rsidP="008B5BFB" w:rsidRDefault="002A78FE" w14:paraId="3A585C2A" w14:textId="77777777">
            <w:pPr>
              <w:pStyle w:val="BodyText"/>
              <w:keepNext/>
              <w:spacing w:after="0"/>
              <w:ind w:firstLine="0"/>
              <w:jc w:val="center"/>
              <w:rPr>
                <w:b/>
                <w:bCs/>
                <w:sz w:val="20"/>
              </w:rPr>
            </w:pPr>
            <w:r w:rsidRPr="005E790C">
              <w:rPr>
                <w:b/>
                <w:bCs/>
                <w:color w:val="000000"/>
                <w:sz w:val="20"/>
              </w:rPr>
              <w:t>Strata Level 1</w:t>
            </w:r>
          </w:p>
        </w:tc>
        <w:tc>
          <w:tcPr>
            <w:tcW w:w="2155" w:type="dxa"/>
            <w:tcBorders>
              <w:top w:val="double" w:color="auto" w:sz="4" w:space="0"/>
            </w:tcBorders>
            <w:shd w:val="clear" w:color="auto" w:fill="D9D9D9" w:themeFill="background1" w:themeFillShade="D9"/>
            <w:vAlign w:val="center"/>
          </w:tcPr>
          <w:p w:rsidRPr="005E790C" w:rsidR="002A78FE" w:rsidP="008B5BFB" w:rsidRDefault="002A78FE" w14:paraId="6AD48974" w14:textId="77777777">
            <w:pPr>
              <w:pStyle w:val="BodyText"/>
              <w:keepNext/>
              <w:spacing w:after="0"/>
              <w:ind w:firstLine="0"/>
              <w:jc w:val="center"/>
              <w:rPr>
                <w:b/>
                <w:bCs/>
                <w:sz w:val="20"/>
              </w:rPr>
            </w:pPr>
            <w:r>
              <w:rPr>
                <w:b/>
                <w:bCs/>
                <w:color w:val="000000"/>
                <w:sz w:val="20"/>
              </w:rPr>
              <w:t xml:space="preserve">Strata </w:t>
            </w:r>
            <w:r w:rsidRPr="005E790C">
              <w:rPr>
                <w:b/>
                <w:bCs/>
                <w:color w:val="000000"/>
                <w:sz w:val="20"/>
              </w:rPr>
              <w:t>Level 2</w:t>
            </w:r>
          </w:p>
        </w:tc>
        <w:tc>
          <w:tcPr>
            <w:tcW w:w="2695" w:type="dxa"/>
            <w:tcBorders>
              <w:top w:val="double" w:color="auto" w:sz="4" w:space="0"/>
              <w:right w:val="double" w:color="auto" w:sz="4" w:space="0"/>
            </w:tcBorders>
            <w:shd w:val="clear" w:color="auto" w:fill="D9D9D9" w:themeFill="background1" w:themeFillShade="D9"/>
            <w:vAlign w:val="center"/>
          </w:tcPr>
          <w:p w:rsidRPr="005E790C" w:rsidR="002A78FE" w:rsidP="008B5BFB" w:rsidRDefault="002A78FE" w14:paraId="76AA0AF1" w14:textId="77777777">
            <w:pPr>
              <w:pStyle w:val="BodyText"/>
              <w:keepNext/>
              <w:spacing w:after="0"/>
              <w:ind w:firstLine="0"/>
              <w:jc w:val="center"/>
              <w:rPr>
                <w:b/>
                <w:bCs/>
                <w:sz w:val="20"/>
              </w:rPr>
            </w:pPr>
            <w:r>
              <w:rPr>
                <w:b/>
                <w:bCs/>
                <w:color w:val="000000"/>
                <w:sz w:val="20"/>
              </w:rPr>
              <w:t xml:space="preserve">Strata </w:t>
            </w:r>
            <w:r w:rsidRPr="005E790C">
              <w:rPr>
                <w:b/>
                <w:bCs/>
                <w:color w:val="000000"/>
                <w:sz w:val="20"/>
              </w:rPr>
              <w:t>Level 3</w:t>
            </w:r>
            <w:r w:rsidRPr="005E790C">
              <w:rPr>
                <w:b/>
                <w:bCs/>
                <w:color w:val="000000"/>
                <w:sz w:val="20"/>
                <w:vertAlign w:val="superscript"/>
              </w:rPr>
              <w:t>a</w:t>
            </w:r>
          </w:p>
        </w:tc>
      </w:tr>
      <w:tr w:rsidR="002A78FE" w:rsidTr="008B5BFB" w14:paraId="05C78DE6" w14:textId="77777777">
        <w:tc>
          <w:tcPr>
            <w:tcW w:w="4500" w:type="dxa"/>
            <w:tcBorders>
              <w:left w:val="double" w:color="auto" w:sz="4" w:space="0"/>
            </w:tcBorders>
            <w:vAlign w:val="center"/>
          </w:tcPr>
          <w:p w:rsidRPr="005E790C" w:rsidR="002A78FE" w:rsidP="008B5BFB" w:rsidRDefault="002A78FE" w14:paraId="70E2A47B" w14:textId="77777777">
            <w:pPr>
              <w:pStyle w:val="BodyText"/>
              <w:keepNext/>
              <w:spacing w:after="0"/>
              <w:ind w:firstLine="0"/>
              <w:rPr>
                <w:sz w:val="20"/>
              </w:rPr>
            </w:pPr>
            <w:r w:rsidRPr="005E790C">
              <w:rPr>
                <w:color w:val="000000"/>
                <w:sz w:val="20"/>
              </w:rPr>
              <w:t>Further Processing-</w:t>
            </w:r>
            <w:r>
              <w:rPr>
                <w:color w:val="000000"/>
                <w:sz w:val="20"/>
              </w:rPr>
              <w:t xml:space="preserve"> Identified by SIC code </w:t>
            </w:r>
            <w:r w:rsidRPr="005E790C">
              <w:rPr>
                <w:color w:val="000000"/>
                <w:sz w:val="20"/>
              </w:rPr>
              <w:t>2047</w:t>
            </w:r>
            <w:r>
              <w:rPr>
                <w:color w:val="000000"/>
                <w:sz w:val="20"/>
              </w:rPr>
              <w:t xml:space="preserve"> and </w:t>
            </w:r>
            <w:r w:rsidRPr="005E790C">
              <w:rPr>
                <w:color w:val="000000"/>
                <w:sz w:val="20"/>
              </w:rPr>
              <w:t>2048 (</w:t>
            </w:r>
            <w:r>
              <w:rPr>
                <w:color w:val="000000"/>
                <w:sz w:val="20"/>
              </w:rPr>
              <w:t>dog and cat</w:t>
            </w:r>
            <w:r w:rsidRPr="005E790C">
              <w:rPr>
                <w:color w:val="000000"/>
                <w:sz w:val="20"/>
              </w:rPr>
              <w:t xml:space="preserve"> food, animal feed)</w:t>
            </w:r>
          </w:p>
        </w:tc>
        <w:tc>
          <w:tcPr>
            <w:tcW w:w="2155" w:type="dxa"/>
            <w:vAlign w:val="center"/>
          </w:tcPr>
          <w:p w:rsidRPr="005E790C" w:rsidR="002A78FE" w:rsidP="008B5BFB" w:rsidRDefault="002A78FE" w14:paraId="41CCE36B" w14:textId="77777777">
            <w:pPr>
              <w:pStyle w:val="BodyText"/>
              <w:keepNext/>
              <w:spacing w:after="0"/>
              <w:ind w:firstLine="0"/>
              <w:jc w:val="center"/>
              <w:rPr>
                <w:sz w:val="20"/>
              </w:rPr>
            </w:pPr>
          </w:p>
        </w:tc>
        <w:tc>
          <w:tcPr>
            <w:tcW w:w="2695" w:type="dxa"/>
            <w:tcBorders>
              <w:right w:val="double" w:color="auto" w:sz="4" w:space="0"/>
            </w:tcBorders>
            <w:vAlign w:val="center"/>
          </w:tcPr>
          <w:p w:rsidRPr="005E790C" w:rsidR="002A78FE" w:rsidP="008B5BFB" w:rsidRDefault="002A78FE" w14:paraId="6C3D4687" w14:textId="77777777">
            <w:pPr>
              <w:pStyle w:val="BodyText"/>
              <w:keepNext/>
              <w:spacing w:after="0"/>
              <w:ind w:firstLine="0"/>
              <w:jc w:val="center"/>
              <w:rPr>
                <w:sz w:val="20"/>
              </w:rPr>
            </w:pPr>
          </w:p>
        </w:tc>
      </w:tr>
      <w:tr w:rsidR="002A78FE" w:rsidTr="008B5BFB" w14:paraId="701362DA" w14:textId="77777777">
        <w:tc>
          <w:tcPr>
            <w:tcW w:w="4500" w:type="dxa"/>
            <w:tcBorders>
              <w:left w:val="double" w:color="auto" w:sz="4" w:space="0"/>
            </w:tcBorders>
            <w:vAlign w:val="center"/>
          </w:tcPr>
          <w:p w:rsidRPr="005E790C" w:rsidR="002A78FE" w:rsidP="008B5BFB" w:rsidRDefault="002A78FE" w14:paraId="539B76E9" w14:textId="77777777">
            <w:pPr>
              <w:pStyle w:val="BodyText"/>
              <w:keepNext/>
              <w:spacing w:after="0"/>
              <w:ind w:firstLine="0"/>
              <w:rPr>
                <w:sz w:val="20"/>
              </w:rPr>
            </w:pPr>
            <w:r w:rsidRPr="005E790C">
              <w:rPr>
                <w:color w:val="000000"/>
                <w:sz w:val="20"/>
              </w:rPr>
              <w:t>Renderers</w:t>
            </w:r>
          </w:p>
        </w:tc>
        <w:tc>
          <w:tcPr>
            <w:tcW w:w="2155" w:type="dxa"/>
            <w:vAlign w:val="center"/>
          </w:tcPr>
          <w:p w:rsidRPr="005E790C" w:rsidR="002A78FE" w:rsidP="008B5BFB" w:rsidRDefault="002A78FE" w14:paraId="0E2DB7FE" w14:textId="77777777">
            <w:pPr>
              <w:pStyle w:val="BodyText"/>
              <w:keepNext/>
              <w:spacing w:after="0"/>
              <w:ind w:firstLine="0"/>
              <w:jc w:val="center"/>
              <w:rPr>
                <w:sz w:val="20"/>
              </w:rPr>
            </w:pPr>
          </w:p>
        </w:tc>
        <w:tc>
          <w:tcPr>
            <w:tcW w:w="2695" w:type="dxa"/>
            <w:tcBorders>
              <w:right w:val="double" w:color="auto" w:sz="4" w:space="0"/>
            </w:tcBorders>
            <w:vAlign w:val="center"/>
          </w:tcPr>
          <w:p w:rsidRPr="005E790C" w:rsidR="002A78FE" w:rsidP="008B5BFB" w:rsidRDefault="002A78FE" w14:paraId="0AF83B9B" w14:textId="77777777">
            <w:pPr>
              <w:pStyle w:val="BodyText"/>
              <w:keepNext/>
              <w:spacing w:after="0"/>
              <w:ind w:firstLine="0"/>
              <w:jc w:val="center"/>
              <w:rPr>
                <w:sz w:val="20"/>
              </w:rPr>
            </w:pPr>
          </w:p>
        </w:tc>
      </w:tr>
      <w:tr w:rsidR="002A78FE" w:rsidTr="008B5BFB" w14:paraId="47427C93" w14:textId="77777777">
        <w:tc>
          <w:tcPr>
            <w:tcW w:w="4500" w:type="dxa"/>
            <w:tcBorders>
              <w:left w:val="double" w:color="auto" w:sz="4" w:space="0"/>
            </w:tcBorders>
            <w:vAlign w:val="center"/>
          </w:tcPr>
          <w:p w:rsidRPr="005E790C" w:rsidR="002A78FE" w:rsidP="008B5BFB" w:rsidRDefault="002A78FE" w14:paraId="32C43238" w14:textId="77777777">
            <w:pPr>
              <w:pStyle w:val="BodyText"/>
              <w:keepN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2BC74CE9" w14:textId="77777777">
            <w:pPr>
              <w:pStyle w:val="BodyText"/>
              <w:keepN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vAlign w:val="center"/>
          </w:tcPr>
          <w:p w:rsidRPr="005E790C" w:rsidR="002A78FE" w:rsidP="008B5BFB" w:rsidRDefault="002A78FE" w14:paraId="17DE53D3" w14:textId="77777777">
            <w:pPr>
              <w:pStyle w:val="BodyText"/>
              <w:keepNext/>
              <w:spacing w:after="0"/>
              <w:ind w:firstLine="0"/>
              <w:jc w:val="center"/>
              <w:rPr>
                <w:sz w:val="20"/>
              </w:rPr>
            </w:pPr>
          </w:p>
        </w:tc>
      </w:tr>
      <w:tr w:rsidR="002A78FE" w:rsidTr="008B5BFB" w14:paraId="09DC2C9E" w14:textId="77777777">
        <w:tc>
          <w:tcPr>
            <w:tcW w:w="4500" w:type="dxa"/>
            <w:tcBorders>
              <w:left w:val="double" w:color="auto" w:sz="4" w:space="0"/>
            </w:tcBorders>
            <w:vAlign w:val="center"/>
          </w:tcPr>
          <w:p w:rsidRPr="005E790C" w:rsidR="002A78FE" w:rsidP="008B5BFB" w:rsidRDefault="002A78FE" w14:paraId="5CB1F2B6" w14:textId="77777777">
            <w:pPr>
              <w:pStyle w:val="BodyText"/>
              <w:keepNext/>
              <w:spacing w:after="0"/>
              <w:ind w:firstLine="0"/>
              <w:rPr>
                <w:sz w:val="20"/>
              </w:rPr>
            </w:pPr>
            <w:r w:rsidRPr="005E790C">
              <w:rPr>
                <w:color w:val="000000"/>
                <w:sz w:val="20"/>
              </w:rPr>
              <w:t>Poultry Slaughter</w:t>
            </w:r>
          </w:p>
        </w:tc>
        <w:tc>
          <w:tcPr>
            <w:tcW w:w="2155" w:type="dxa"/>
            <w:vAlign w:val="center"/>
          </w:tcPr>
          <w:p w:rsidRPr="005E790C" w:rsidR="002A78FE" w:rsidP="008B5BFB" w:rsidRDefault="002A78FE" w14:paraId="31B90BC1" w14:textId="77777777">
            <w:pPr>
              <w:pStyle w:val="BodyText"/>
              <w:keepN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vAlign w:val="center"/>
          </w:tcPr>
          <w:p w:rsidRPr="005E790C" w:rsidR="002A78FE" w:rsidP="008B5BFB" w:rsidRDefault="002A78FE" w14:paraId="2304CA93" w14:textId="77777777">
            <w:pPr>
              <w:pStyle w:val="BodyText"/>
              <w:keepNext/>
              <w:spacing w:after="0"/>
              <w:ind w:firstLine="0"/>
              <w:jc w:val="center"/>
              <w:rPr>
                <w:sz w:val="20"/>
              </w:rPr>
            </w:pPr>
          </w:p>
        </w:tc>
      </w:tr>
      <w:tr w:rsidR="002A78FE" w:rsidTr="008B5BFB" w14:paraId="51371507" w14:textId="77777777">
        <w:tc>
          <w:tcPr>
            <w:tcW w:w="4500" w:type="dxa"/>
            <w:tcBorders>
              <w:left w:val="double" w:color="auto" w:sz="4" w:space="0"/>
            </w:tcBorders>
            <w:vAlign w:val="center"/>
          </w:tcPr>
          <w:p w:rsidRPr="005E790C" w:rsidR="002A78FE" w:rsidP="008B5BFB" w:rsidRDefault="002A78FE" w14:paraId="5EA85A40" w14:textId="77777777">
            <w:pPr>
              <w:pStyle w:val="BodyText"/>
              <w:spacing w:after="0"/>
              <w:ind w:firstLine="0"/>
              <w:rPr>
                <w:sz w:val="20"/>
              </w:rPr>
            </w:pPr>
            <w:r w:rsidRPr="005E790C">
              <w:rPr>
                <w:color w:val="000000"/>
                <w:sz w:val="20"/>
              </w:rPr>
              <w:t>Further Processing (All Types)</w:t>
            </w:r>
          </w:p>
        </w:tc>
        <w:tc>
          <w:tcPr>
            <w:tcW w:w="2155" w:type="dxa"/>
            <w:vAlign w:val="center"/>
          </w:tcPr>
          <w:p w:rsidRPr="005E790C" w:rsidR="002A78FE" w:rsidP="008B5BFB" w:rsidRDefault="002A78FE" w14:paraId="7B9B3392" w14:textId="77777777">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vAlign w:val="center"/>
          </w:tcPr>
          <w:p w:rsidRPr="005E790C" w:rsidR="002A78FE" w:rsidP="008B5BFB" w:rsidRDefault="002A78FE" w14:paraId="0C165E94" w14:textId="77777777">
            <w:pPr>
              <w:pStyle w:val="BodyText"/>
              <w:spacing w:after="0"/>
              <w:ind w:firstLine="0"/>
              <w:jc w:val="center"/>
              <w:rPr>
                <w:sz w:val="20"/>
              </w:rPr>
            </w:pPr>
          </w:p>
        </w:tc>
      </w:tr>
      <w:tr w:rsidR="002A78FE" w:rsidTr="008B5BFB" w14:paraId="2C85F636" w14:textId="77777777">
        <w:tc>
          <w:tcPr>
            <w:tcW w:w="4500" w:type="dxa"/>
            <w:tcBorders>
              <w:left w:val="double" w:color="auto" w:sz="4" w:space="0"/>
            </w:tcBorders>
            <w:vAlign w:val="center"/>
          </w:tcPr>
          <w:p w:rsidRPr="005E790C" w:rsidR="002A78FE" w:rsidP="008B5BFB" w:rsidRDefault="002A78FE" w14:paraId="492E8F66"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1A401E70" w14:textId="77777777">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vAlign w:val="center"/>
          </w:tcPr>
          <w:p w:rsidRPr="005E790C" w:rsidR="002A78FE" w:rsidP="008B5BFB" w:rsidRDefault="002A78FE" w14:paraId="28DC751F" w14:textId="77777777">
            <w:pPr>
              <w:pStyle w:val="BodyText"/>
              <w:spacing w:after="0"/>
              <w:ind w:firstLine="0"/>
              <w:jc w:val="center"/>
              <w:rPr>
                <w:sz w:val="20"/>
              </w:rPr>
            </w:pPr>
            <w:r w:rsidRPr="005E790C">
              <w:rPr>
                <w:color w:val="000000"/>
                <w:sz w:val="20"/>
              </w:rPr>
              <w:t xml:space="preserve">Direct </w:t>
            </w:r>
            <w:r>
              <w:rPr>
                <w:color w:val="000000"/>
                <w:sz w:val="20"/>
              </w:rPr>
              <w:t xml:space="preserve">discharge </w:t>
            </w:r>
          </w:p>
        </w:tc>
      </w:tr>
      <w:tr w:rsidR="002A78FE" w:rsidTr="008B5BFB" w14:paraId="7915CD37" w14:textId="77777777">
        <w:tc>
          <w:tcPr>
            <w:tcW w:w="4500" w:type="dxa"/>
            <w:tcBorders>
              <w:left w:val="double" w:color="auto" w:sz="4" w:space="0"/>
            </w:tcBorders>
            <w:vAlign w:val="center"/>
          </w:tcPr>
          <w:p w:rsidRPr="005E790C" w:rsidR="002A78FE" w:rsidP="008B5BFB" w:rsidRDefault="002A78FE" w14:paraId="2A434831" w14:textId="77777777">
            <w:pPr>
              <w:pStyle w:val="BodyText"/>
              <w:spacing w:after="0"/>
              <w:ind w:firstLine="0"/>
              <w:rPr>
                <w:sz w:val="20"/>
              </w:rPr>
            </w:pPr>
            <w:r w:rsidRPr="005E790C">
              <w:rPr>
                <w:color w:val="000000"/>
                <w:sz w:val="20"/>
              </w:rPr>
              <w:t>Poultry Slaughter- Direct</w:t>
            </w:r>
          </w:p>
        </w:tc>
        <w:tc>
          <w:tcPr>
            <w:tcW w:w="2155" w:type="dxa"/>
            <w:vAlign w:val="center"/>
          </w:tcPr>
          <w:p w:rsidRPr="005E790C" w:rsidR="002A78FE" w:rsidP="008B5BFB" w:rsidRDefault="002A78FE" w14:paraId="723539B8" w14:textId="77777777">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tcPr>
          <w:p w:rsidRPr="005E790C" w:rsidR="002A78FE" w:rsidP="008B5BFB" w:rsidRDefault="002A78FE" w14:paraId="7EF43157" w14:textId="77777777">
            <w:pPr>
              <w:pStyle w:val="BodyText"/>
              <w:spacing w:after="0"/>
              <w:ind w:firstLine="0"/>
              <w:jc w:val="center"/>
              <w:rPr>
                <w:sz w:val="20"/>
              </w:rPr>
            </w:pPr>
            <w:r w:rsidRPr="00CF6EF1">
              <w:rPr>
                <w:color w:val="000000"/>
                <w:sz w:val="20"/>
              </w:rPr>
              <w:t xml:space="preserve">Direct discharge </w:t>
            </w:r>
          </w:p>
        </w:tc>
      </w:tr>
      <w:tr w:rsidR="002A78FE" w:rsidTr="008B5BFB" w14:paraId="0F1D018F" w14:textId="77777777">
        <w:tc>
          <w:tcPr>
            <w:tcW w:w="4500" w:type="dxa"/>
            <w:tcBorders>
              <w:left w:val="double" w:color="auto" w:sz="4" w:space="0"/>
            </w:tcBorders>
            <w:vAlign w:val="center"/>
          </w:tcPr>
          <w:p w:rsidRPr="005E790C" w:rsidR="002A78FE" w:rsidP="008B5BFB" w:rsidRDefault="002A78FE" w14:paraId="546EA580" w14:textId="77777777">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2A78FE" w:rsidP="008B5BFB" w:rsidRDefault="002A78FE" w14:paraId="33CFF658" w14:textId="77777777">
            <w:pPr>
              <w:pStyle w:val="BodyText"/>
              <w:spacing w:after="0"/>
              <w:ind w:firstLine="0"/>
              <w:jc w:val="center"/>
              <w:rPr>
                <w:sz w:val="20"/>
              </w:rPr>
            </w:pPr>
            <w:r w:rsidRPr="005E790C">
              <w:rPr>
                <w:color w:val="000000"/>
                <w:sz w:val="20"/>
              </w:rPr>
              <w:t xml:space="preserve">Production </w:t>
            </w:r>
            <w:r>
              <w:rPr>
                <w:color w:val="000000"/>
                <w:sz w:val="20"/>
              </w:rPr>
              <w:t>Volume 1</w:t>
            </w:r>
          </w:p>
        </w:tc>
        <w:tc>
          <w:tcPr>
            <w:tcW w:w="2695" w:type="dxa"/>
            <w:tcBorders>
              <w:right w:val="double" w:color="auto" w:sz="4" w:space="0"/>
            </w:tcBorders>
          </w:tcPr>
          <w:p w:rsidRPr="005E790C" w:rsidR="002A78FE" w:rsidP="008B5BFB" w:rsidRDefault="002A78FE" w14:paraId="4C2A5573" w14:textId="77777777">
            <w:pPr>
              <w:pStyle w:val="BodyText"/>
              <w:spacing w:after="0"/>
              <w:ind w:firstLine="0"/>
              <w:jc w:val="center"/>
              <w:rPr>
                <w:sz w:val="20"/>
              </w:rPr>
            </w:pPr>
            <w:r w:rsidRPr="00CF6EF1">
              <w:rPr>
                <w:color w:val="000000"/>
                <w:sz w:val="20"/>
              </w:rPr>
              <w:t xml:space="preserve">Direct discharge </w:t>
            </w:r>
          </w:p>
        </w:tc>
      </w:tr>
      <w:tr w:rsidR="002A78FE" w:rsidTr="008B5BFB" w14:paraId="58AE0B90" w14:textId="77777777">
        <w:tc>
          <w:tcPr>
            <w:tcW w:w="4500" w:type="dxa"/>
            <w:tcBorders>
              <w:left w:val="double" w:color="auto" w:sz="4" w:space="0"/>
            </w:tcBorders>
            <w:vAlign w:val="center"/>
          </w:tcPr>
          <w:p w:rsidRPr="005E790C" w:rsidR="002A78FE" w:rsidP="008B5BFB" w:rsidRDefault="002A78FE" w14:paraId="66D18A30"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0FAF38F8"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vAlign w:val="center"/>
          </w:tcPr>
          <w:p w:rsidRPr="005E790C" w:rsidR="002A78FE" w:rsidP="008B5BFB" w:rsidRDefault="002A78FE" w14:paraId="50293A4A" w14:textId="77777777">
            <w:pPr>
              <w:pStyle w:val="BodyText"/>
              <w:spacing w:after="0"/>
              <w:ind w:firstLine="0"/>
              <w:jc w:val="center"/>
              <w:rPr>
                <w:sz w:val="20"/>
              </w:rPr>
            </w:pPr>
          </w:p>
        </w:tc>
      </w:tr>
      <w:tr w:rsidR="002A78FE" w:rsidTr="008B5BFB" w14:paraId="23403C47" w14:textId="77777777">
        <w:tc>
          <w:tcPr>
            <w:tcW w:w="4500" w:type="dxa"/>
            <w:tcBorders>
              <w:left w:val="double" w:color="auto" w:sz="4" w:space="0"/>
            </w:tcBorders>
            <w:vAlign w:val="center"/>
          </w:tcPr>
          <w:p w:rsidRPr="005E790C" w:rsidR="002A78FE" w:rsidP="008B5BFB" w:rsidRDefault="002A78FE" w14:paraId="27FE759F" w14:textId="77777777">
            <w:pPr>
              <w:pStyle w:val="BodyText"/>
              <w:spacing w:after="0"/>
              <w:ind w:firstLine="0"/>
              <w:rPr>
                <w:sz w:val="20"/>
              </w:rPr>
            </w:pPr>
            <w:r w:rsidRPr="005E790C">
              <w:rPr>
                <w:color w:val="000000"/>
                <w:sz w:val="20"/>
              </w:rPr>
              <w:t>Poultry Slaughter</w:t>
            </w:r>
          </w:p>
        </w:tc>
        <w:tc>
          <w:tcPr>
            <w:tcW w:w="2155" w:type="dxa"/>
            <w:vAlign w:val="center"/>
          </w:tcPr>
          <w:p w:rsidRPr="005E790C" w:rsidR="002A78FE" w:rsidP="008B5BFB" w:rsidRDefault="002A78FE" w14:paraId="67F31439"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vAlign w:val="center"/>
          </w:tcPr>
          <w:p w:rsidRPr="005E790C" w:rsidR="002A78FE" w:rsidP="008B5BFB" w:rsidRDefault="002A78FE" w14:paraId="735BC923" w14:textId="77777777">
            <w:pPr>
              <w:pStyle w:val="BodyText"/>
              <w:spacing w:after="0"/>
              <w:ind w:firstLine="0"/>
              <w:jc w:val="center"/>
              <w:rPr>
                <w:sz w:val="20"/>
              </w:rPr>
            </w:pPr>
          </w:p>
        </w:tc>
      </w:tr>
      <w:tr w:rsidR="002A78FE" w:rsidTr="008B5BFB" w14:paraId="1D35CF1F" w14:textId="77777777">
        <w:tc>
          <w:tcPr>
            <w:tcW w:w="4500" w:type="dxa"/>
            <w:tcBorders>
              <w:left w:val="double" w:color="auto" w:sz="4" w:space="0"/>
            </w:tcBorders>
            <w:vAlign w:val="center"/>
          </w:tcPr>
          <w:p w:rsidRPr="005E790C" w:rsidR="002A78FE" w:rsidP="008B5BFB" w:rsidRDefault="002A78FE" w14:paraId="72552D4E" w14:textId="77777777">
            <w:pPr>
              <w:pStyle w:val="BodyText"/>
              <w:spacing w:after="0"/>
              <w:ind w:firstLine="0"/>
              <w:rPr>
                <w:sz w:val="20"/>
              </w:rPr>
            </w:pPr>
            <w:r w:rsidRPr="005E790C">
              <w:rPr>
                <w:color w:val="000000"/>
                <w:sz w:val="20"/>
              </w:rPr>
              <w:lastRenderedPageBreak/>
              <w:t>Further Processing (All Types)</w:t>
            </w:r>
          </w:p>
        </w:tc>
        <w:tc>
          <w:tcPr>
            <w:tcW w:w="2155" w:type="dxa"/>
            <w:vAlign w:val="center"/>
          </w:tcPr>
          <w:p w:rsidRPr="005E790C" w:rsidR="002A78FE" w:rsidP="008B5BFB" w:rsidRDefault="002A78FE" w14:paraId="48B80E69"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vAlign w:val="center"/>
          </w:tcPr>
          <w:p w:rsidRPr="005E790C" w:rsidR="002A78FE" w:rsidP="008B5BFB" w:rsidRDefault="002A78FE" w14:paraId="580D9C66" w14:textId="77777777">
            <w:pPr>
              <w:pStyle w:val="BodyText"/>
              <w:spacing w:after="0"/>
              <w:ind w:firstLine="0"/>
              <w:jc w:val="center"/>
              <w:rPr>
                <w:sz w:val="20"/>
              </w:rPr>
            </w:pPr>
          </w:p>
        </w:tc>
      </w:tr>
      <w:tr w:rsidR="002A78FE" w:rsidTr="008B5BFB" w14:paraId="7A82E0C2" w14:textId="77777777">
        <w:tc>
          <w:tcPr>
            <w:tcW w:w="4500" w:type="dxa"/>
            <w:tcBorders>
              <w:left w:val="double" w:color="auto" w:sz="4" w:space="0"/>
            </w:tcBorders>
            <w:vAlign w:val="center"/>
          </w:tcPr>
          <w:p w:rsidRPr="005E790C" w:rsidR="002A78FE" w:rsidP="008B5BFB" w:rsidRDefault="002A78FE" w14:paraId="3457987A"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1F814D59"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2A78FE" w:rsidP="008B5BFB" w:rsidRDefault="002A78FE" w14:paraId="3E811EAE" w14:textId="77777777">
            <w:pPr>
              <w:pStyle w:val="BodyText"/>
              <w:spacing w:after="0"/>
              <w:ind w:firstLine="0"/>
              <w:jc w:val="center"/>
              <w:rPr>
                <w:sz w:val="20"/>
              </w:rPr>
            </w:pPr>
            <w:r w:rsidRPr="00542F5F">
              <w:rPr>
                <w:color w:val="000000"/>
                <w:sz w:val="20"/>
              </w:rPr>
              <w:t xml:space="preserve">Direct discharge </w:t>
            </w:r>
          </w:p>
        </w:tc>
      </w:tr>
      <w:tr w:rsidR="002A78FE" w:rsidTr="008B5BFB" w14:paraId="136D35BB" w14:textId="77777777">
        <w:tc>
          <w:tcPr>
            <w:tcW w:w="4500" w:type="dxa"/>
            <w:tcBorders>
              <w:left w:val="double" w:color="auto" w:sz="4" w:space="0"/>
            </w:tcBorders>
            <w:vAlign w:val="center"/>
          </w:tcPr>
          <w:p w:rsidRPr="005E790C" w:rsidR="002A78FE" w:rsidP="008B5BFB" w:rsidRDefault="002A78FE" w14:paraId="09F573BB" w14:textId="77777777">
            <w:pPr>
              <w:pStyle w:val="BodyText"/>
              <w:spacing w:after="0"/>
              <w:ind w:firstLine="0"/>
              <w:rPr>
                <w:sz w:val="20"/>
              </w:rPr>
            </w:pPr>
            <w:r w:rsidRPr="005E790C">
              <w:rPr>
                <w:color w:val="000000"/>
                <w:sz w:val="20"/>
              </w:rPr>
              <w:t>Poultry Slaughter- Direct</w:t>
            </w:r>
          </w:p>
        </w:tc>
        <w:tc>
          <w:tcPr>
            <w:tcW w:w="2155" w:type="dxa"/>
            <w:vAlign w:val="center"/>
          </w:tcPr>
          <w:p w:rsidRPr="005E790C" w:rsidR="002A78FE" w:rsidP="008B5BFB" w:rsidRDefault="002A78FE" w14:paraId="28658D26"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2A78FE" w:rsidP="008B5BFB" w:rsidRDefault="002A78FE" w14:paraId="5AE4B7D4" w14:textId="77777777">
            <w:pPr>
              <w:pStyle w:val="BodyText"/>
              <w:spacing w:after="0"/>
              <w:ind w:firstLine="0"/>
              <w:jc w:val="center"/>
              <w:rPr>
                <w:sz w:val="20"/>
              </w:rPr>
            </w:pPr>
            <w:r w:rsidRPr="00542F5F">
              <w:rPr>
                <w:color w:val="000000"/>
                <w:sz w:val="20"/>
              </w:rPr>
              <w:t xml:space="preserve">Direct discharge </w:t>
            </w:r>
          </w:p>
        </w:tc>
      </w:tr>
      <w:tr w:rsidR="002A78FE" w:rsidTr="008B5BFB" w14:paraId="34667CC2" w14:textId="77777777">
        <w:tc>
          <w:tcPr>
            <w:tcW w:w="4500" w:type="dxa"/>
            <w:tcBorders>
              <w:left w:val="double" w:color="auto" w:sz="4" w:space="0"/>
            </w:tcBorders>
            <w:vAlign w:val="center"/>
          </w:tcPr>
          <w:p w:rsidRPr="005E790C" w:rsidR="002A78FE" w:rsidP="008B5BFB" w:rsidRDefault="002A78FE" w14:paraId="5FB3081F" w14:textId="77777777">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2A78FE" w:rsidP="008B5BFB" w:rsidRDefault="002A78FE" w14:paraId="724B6826" w14:textId="77777777">
            <w:pPr>
              <w:pStyle w:val="BodyText"/>
              <w:spacing w:after="0"/>
              <w:ind w:firstLine="0"/>
              <w:jc w:val="center"/>
              <w:rPr>
                <w:sz w:val="20"/>
              </w:rPr>
            </w:pPr>
            <w:r w:rsidRPr="005E790C">
              <w:rPr>
                <w:color w:val="000000"/>
                <w:sz w:val="20"/>
              </w:rPr>
              <w:t xml:space="preserve">Production </w:t>
            </w:r>
            <w:r>
              <w:rPr>
                <w:color w:val="000000"/>
                <w:sz w:val="20"/>
              </w:rPr>
              <w:t>Volume 2</w:t>
            </w:r>
          </w:p>
        </w:tc>
        <w:tc>
          <w:tcPr>
            <w:tcW w:w="2695" w:type="dxa"/>
            <w:tcBorders>
              <w:right w:val="double" w:color="auto" w:sz="4" w:space="0"/>
            </w:tcBorders>
          </w:tcPr>
          <w:p w:rsidRPr="005E790C" w:rsidR="002A78FE" w:rsidP="008B5BFB" w:rsidRDefault="002A78FE" w14:paraId="51E7604E" w14:textId="77777777">
            <w:pPr>
              <w:pStyle w:val="BodyText"/>
              <w:spacing w:after="0"/>
              <w:ind w:firstLine="0"/>
              <w:jc w:val="center"/>
              <w:rPr>
                <w:sz w:val="20"/>
              </w:rPr>
            </w:pPr>
            <w:r w:rsidRPr="00542F5F">
              <w:rPr>
                <w:color w:val="000000"/>
                <w:sz w:val="20"/>
              </w:rPr>
              <w:t xml:space="preserve">Direct discharge </w:t>
            </w:r>
          </w:p>
        </w:tc>
      </w:tr>
      <w:tr w:rsidR="002A78FE" w:rsidTr="008B5BFB" w14:paraId="1C99BBF3" w14:textId="77777777">
        <w:tc>
          <w:tcPr>
            <w:tcW w:w="4500" w:type="dxa"/>
            <w:tcBorders>
              <w:left w:val="double" w:color="auto" w:sz="4" w:space="0"/>
            </w:tcBorders>
            <w:vAlign w:val="center"/>
          </w:tcPr>
          <w:p w:rsidRPr="005E790C" w:rsidR="002A78FE" w:rsidP="008B5BFB" w:rsidRDefault="002A78FE" w14:paraId="5ACCF1F2"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036AB818"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vAlign w:val="center"/>
          </w:tcPr>
          <w:p w:rsidRPr="005E790C" w:rsidR="002A78FE" w:rsidP="008B5BFB" w:rsidRDefault="002A78FE" w14:paraId="302528C4" w14:textId="77777777">
            <w:pPr>
              <w:pStyle w:val="BodyText"/>
              <w:spacing w:after="0"/>
              <w:ind w:firstLine="0"/>
              <w:jc w:val="center"/>
              <w:rPr>
                <w:sz w:val="20"/>
              </w:rPr>
            </w:pPr>
          </w:p>
        </w:tc>
      </w:tr>
      <w:tr w:rsidR="002A78FE" w:rsidTr="008B5BFB" w14:paraId="42AD2096" w14:textId="77777777">
        <w:tc>
          <w:tcPr>
            <w:tcW w:w="4500" w:type="dxa"/>
            <w:tcBorders>
              <w:left w:val="double" w:color="auto" w:sz="4" w:space="0"/>
            </w:tcBorders>
            <w:vAlign w:val="center"/>
          </w:tcPr>
          <w:p w:rsidRPr="005E790C" w:rsidR="002A78FE" w:rsidP="008B5BFB" w:rsidRDefault="002A78FE" w14:paraId="50CC1D76" w14:textId="77777777">
            <w:pPr>
              <w:pStyle w:val="BodyText"/>
              <w:spacing w:after="0"/>
              <w:ind w:firstLine="0"/>
              <w:rPr>
                <w:sz w:val="20"/>
              </w:rPr>
            </w:pPr>
            <w:r w:rsidRPr="005E790C">
              <w:rPr>
                <w:color w:val="000000"/>
                <w:sz w:val="20"/>
              </w:rPr>
              <w:t>Poultry Slaughter</w:t>
            </w:r>
          </w:p>
        </w:tc>
        <w:tc>
          <w:tcPr>
            <w:tcW w:w="2155" w:type="dxa"/>
            <w:vAlign w:val="center"/>
          </w:tcPr>
          <w:p w:rsidRPr="005E790C" w:rsidR="002A78FE" w:rsidP="008B5BFB" w:rsidRDefault="002A78FE" w14:paraId="41931CF2"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vAlign w:val="center"/>
          </w:tcPr>
          <w:p w:rsidRPr="005E790C" w:rsidR="002A78FE" w:rsidP="008B5BFB" w:rsidRDefault="002A78FE" w14:paraId="43CA4B07" w14:textId="77777777">
            <w:pPr>
              <w:pStyle w:val="BodyText"/>
              <w:spacing w:after="0"/>
              <w:ind w:firstLine="0"/>
              <w:jc w:val="center"/>
              <w:rPr>
                <w:sz w:val="20"/>
              </w:rPr>
            </w:pPr>
          </w:p>
        </w:tc>
      </w:tr>
      <w:tr w:rsidR="002A78FE" w:rsidTr="008B5BFB" w14:paraId="1EC46A18" w14:textId="77777777">
        <w:tc>
          <w:tcPr>
            <w:tcW w:w="4500" w:type="dxa"/>
            <w:tcBorders>
              <w:left w:val="double" w:color="auto" w:sz="4" w:space="0"/>
            </w:tcBorders>
            <w:vAlign w:val="center"/>
          </w:tcPr>
          <w:p w:rsidRPr="005E790C" w:rsidR="002A78FE" w:rsidP="008B5BFB" w:rsidRDefault="002A78FE" w14:paraId="06C7FA8E" w14:textId="77777777">
            <w:pPr>
              <w:pStyle w:val="BodyText"/>
              <w:spacing w:after="0"/>
              <w:ind w:firstLine="0"/>
              <w:rPr>
                <w:sz w:val="20"/>
              </w:rPr>
            </w:pPr>
            <w:r w:rsidRPr="005E790C">
              <w:rPr>
                <w:color w:val="000000"/>
                <w:sz w:val="20"/>
              </w:rPr>
              <w:t>Further Processing (All Types)</w:t>
            </w:r>
          </w:p>
        </w:tc>
        <w:tc>
          <w:tcPr>
            <w:tcW w:w="2155" w:type="dxa"/>
            <w:vAlign w:val="center"/>
          </w:tcPr>
          <w:p w:rsidRPr="005E790C" w:rsidR="002A78FE" w:rsidP="008B5BFB" w:rsidRDefault="002A78FE" w14:paraId="40E3C7D1"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vAlign w:val="center"/>
          </w:tcPr>
          <w:p w:rsidRPr="005E790C" w:rsidR="002A78FE" w:rsidP="008B5BFB" w:rsidRDefault="002A78FE" w14:paraId="7D757989" w14:textId="77777777">
            <w:pPr>
              <w:pStyle w:val="BodyText"/>
              <w:spacing w:after="0"/>
              <w:ind w:firstLine="0"/>
              <w:jc w:val="center"/>
              <w:rPr>
                <w:sz w:val="20"/>
              </w:rPr>
            </w:pPr>
          </w:p>
        </w:tc>
      </w:tr>
      <w:tr w:rsidR="002A78FE" w:rsidTr="008B5BFB" w14:paraId="3DA493F1" w14:textId="77777777">
        <w:tc>
          <w:tcPr>
            <w:tcW w:w="4500" w:type="dxa"/>
            <w:tcBorders>
              <w:left w:val="double" w:color="auto" w:sz="4" w:space="0"/>
            </w:tcBorders>
            <w:vAlign w:val="center"/>
          </w:tcPr>
          <w:p w:rsidRPr="005E790C" w:rsidR="002A78FE" w:rsidP="008B5BFB" w:rsidRDefault="002A78FE" w14:paraId="7026CECB"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1BD824CE"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2A78FE" w:rsidP="008B5BFB" w:rsidRDefault="002A78FE" w14:paraId="4E08AB68" w14:textId="77777777">
            <w:pPr>
              <w:pStyle w:val="BodyText"/>
              <w:spacing w:after="0"/>
              <w:ind w:firstLine="0"/>
              <w:jc w:val="center"/>
              <w:rPr>
                <w:sz w:val="20"/>
              </w:rPr>
            </w:pPr>
            <w:r w:rsidRPr="001C053C">
              <w:rPr>
                <w:color w:val="000000"/>
                <w:sz w:val="20"/>
              </w:rPr>
              <w:t xml:space="preserve">Direct discharge </w:t>
            </w:r>
          </w:p>
        </w:tc>
      </w:tr>
      <w:tr w:rsidR="002A78FE" w:rsidTr="008B5BFB" w14:paraId="0B0A72B5" w14:textId="77777777">
        <w:tc>
          <w:tcPr>
            <w:tcW w:w="4500" w:type="dxa"/>
            <w:tcBorders>
              <w:left w:val="double" w:color="auto" w:sz="4" w:space="0"/>
            </w:tcBorders>
            <w:vAlign w:val="center"/>
          </w:tcPr>
          <w:p w:rsidRPr="005E790C" w:rsidR="002A78FE" w:rsidP="008B5BFB" w:rsidRDefault="002A78FE" w14:paraId="6DCC5240" w14:textId="77777777">
            <w:pPr>
              <w:pStyle w:val="BodyText"/>
              <w:spacing w:after="0"/>
              <w:ind w:firstLine="0"/>
              <w:rPr>
                <w:sz w:val="20"/>
              </w:rPr>
            </w:pPr>
            <w:r w:rsidRPr="005E790C">
              <w:rPr>
                <w:color w:val="000000"/>
                <w:sz w:val="20"/>
              </w:rPr>
              <w:t>Poultry Slaughter- Direct</w:t>
            </w:r>
          </w:p>
        </w:tc>
        <w:tc>
          <w:tcPr>
            <w:tcW w:w="2155" w:type="dxa"/>
            <w:vAlign w:val="center"/>
          </w:tcPr>
          <w:p w:rsidRPr="005E790C" w:rsidR="002A78FE" w:rsidP="008B5BFB" w:rsidRDefault="002A78FE" w14:paraId="527C48F3"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2A78FE" w:rsidP="008B5BFB" w:rsidRDefault="002A78FE" w14:paraId="05077B1B" w14:textId="77777777">
            <w:pPr>
              <w:pStyle w:val="BodyText"/>
              <w:spacing w:after="0"/>
              <w:ind w:firstLine="0"/>
              <w:jc w:val="center"/>
              <w:rPr>
                <w:sz w:val="20"/>
              </w:rPr>
            </w:pPr>
            <w:r w:rsidRPr="001C053C">
              <w:rPr>
                <w:color w:val="000000"/>
                <w:sz w:val="20"/>
              </w:rPr>
              <w:t xml:space="preserve">Direct discharge </w:t>
            </w:r>
          </w:p>
        </w:tc>
      </w:tr>
      <w:tr w:rsidR="002A78FE" w:rsidTr="008B5BFB" w14:paraId="22E95A11" w14:textId="77777777">
        <w:tc>
          <w:tcPr>
            <w:tcW w:w="4500" w:type="dxa"/>
            <w:tcBorders>
              <w:left w:val="double" w:color="auto" w:sz="4" w:space="0"/>
            </w:tcBorders>
            <w:vAlign w:val="center"/>
          </w:tcPr>
          <w:p w:rsidRPr="005E790C" w:rsidR="002A78FE" w:rsidP="008B5BFB" w:rsidRDefault="002A78FE" w14:paraId="2ADF5090" w14:textId="77777777">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2A78FE" w:rsidP="008B5BFB" w:rsidRDefault="002A78FE" w14:paraId="542270BD" w14:textId="77777777">
            <w:pPr>
              <w:pStyle w:val="BodyText"/>
              <w:spacing w:after="0"/>
              <w:ind w:firstLine="0"/>
              <w:jc w:val="center"/>
              <w:rPr>
                <w:sz w:val="20"/>
              </w:rPr>
            </w:pPr>
            <w:r w:rsidRPr="005E790C">
              <w:rPr>
                <w:color w:val="000000"/>
                <w:sz w:val="20"/>
              </w:rPr>
              <w:t xml:space="preserve">Production </w:t>
            </w:r>
            <w:r>
              <w:rPr>
                <w:color w:val="000000"/>
                <w:sz w:val="20"/>
              </w:rPr>
              <w:t>Volume 3</w:t>
            </w:r>
          </w:p>
        </w:tc>
        <w:tc>
          <w:tcPr>
            <w:tcW w:w="2695" w:type="dxa"/>
            <w:tcBorders>
              <w:right w:val="double" w:color="auto" w:sz="4" w:space="0"/>
            </w:tcBorders>
          </w:tcPr>
          <w:p w:rsidRPr="005E790C" w:rsidR="002A78FE" w:rsidP="008B5BFB" w:rsidRDefault="002A78FE" w14:paraId="484BE6FD" w14:textId="77777777">
            <w:pPr>
              <w:pStyle w:val="BodyText"/>
              <w:spacing w:after="0"/>
              <w:ind w:firstLine="0"/>
              <w:jc w:val="center"/>
              <w:rPr>
                <w:sz w:val="20"/>
              </w:rPr>
            </w:pPr>
            <w:r w:rsidRPr="001C053C">
              <w:rPr>
                <w:color w:val="000000"/>
                <w:sz w:val="20"/>
              </w:rPr>
              <w:t xml:space="preserve">Direct discharge </w:t>
            </w:r>
          </w:p>
        </w:tc>
      </w:tr>
      <w:tr w:rsidR="002A78FE" w:rsidTr="008B5BFB" w14:paraId="7871AE67" w14:textId="77777777">
        <w:tc>
          <w:tcPr>
            <w:tcW w:w="4500" w:type="dxa"/>
            <w:tcBorders>
              <w:left w:val="double" w:color="auto" w:sz="4" w:space="0"/>
            </w:tcBorders>
            <w:vAlign w:val="center"/>
          </w:tcPr>
          <w:p w:rsidRPr="005E790C" w:rsidR="002A78FE" w:rsidP="008B5BFB" w:rsidRDefault="002A78FE" w14:paraId="6D311610"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0F28667E"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vAlign w:val="center"/>
          </w:tcPr>
          <w:p w:rsidRPr="005E790C" w:rsidR="002A78FE" w:rsidP="008B5BFB" w:rsidRDefault="002A78FE" w14:paraId="1BF09ADC" w14:textId="77777777">
            <w:pPr>
              <w:pStyle w:val="BodyText"/>
              <w:spacing w:after="0"/>
              <w:ind w:firstLine="0"/>
              <w:jc w:val="center"/>
              <w:rPr>
                <w:sz w:val="20"/>
              </w:rPr>
            </w:pPr>
          </w:p>
        </w:tc>
      </w:tr>
      <w:tr w:rsidR="002A78FE" w:rsidTr="008B5BFB" w14:paraId="6A0F3B9F" w14:textId="77777777">
        <w:tc>
          <w:tcPr>
            <w:tcW w:w="4500" w:type="dxa"/>
            <w:tcBorders>
              <w:left w:val="double" w:color="auto" w:sz="4" w:space="0"/>
            </w:tcBorders>
            <w:vAlign w:val="center"/>
          </w:tcPr>
          <w:p w:rsidRPr="005E790C" w:rsidR="002A78FE" w:rsidP="008B5BFB" w:rsidRDefault="002A78FE" w14:paraId="3C3CA65F" w14:textId="77777777">
            <w:pPr>
              <w:pStyle w:val="BodyText"/>
              <w:spacing w:after="0"/>
              <w:ind w:firstLine="0"/>
              <w:rPr>
                <w:sz w:val="20"/>
              </w:rPr>
            </w:pPr>
            <w:r w:rsidRPr="005E790C">
              <w:rPr>
                <w:color w:val="000000"/>
                <w:sz w:val="20"/>
              </w:rPr>
              <w:t>Poultry Slaughter</w:t>
            </w:r>
          </w:p>
        </w:tc>
        <w:tc>
          <w:tcPr>
            <w:tcW w:w="2155" w:type="dxa"/>
            <w:vAlign w:val="center"/>
          </w:tcPr>
          <w:p w:rsidRPr="005E790C" w:rsidR="002A78FE" w:rsidP="008B5BFB" w:rsidRDefault="002A78FE" w14:paraId="7DC75536"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vAlign w:val="center"/>
          </w:tcPr>
          <w:p w:rsidRPr="005E790C" w:rsidR="002A78FE" w:rsidP="008B5BFB" w:rsidRDefault="002A78FE" w14:paraId="631CFC7D" w14:textId="77777777">
            <w:pPr>
              <w:pStyle w:val="BodyText"/>
              <w:spacing w:after="0"/>
              <w:ind w:firstLine="0"/>
              <w:jc w:val="center"/>
              <w:rPr>
                <w:sz w:val="20"/>
              </w:rPr>
            </w:pPr>
          </w:p>
        </w:tc>
      </w:tr>
      <w:tr w:rsidR="002A78FE" w:rsidTr="008B5BFB" w14:paraId="323755D6" w14:textId="77777777">
        <w:tc>
          <w:tcPr>
            <w:tcW w:w="4500" w:type="dxa"/>
            <w:tcBorders>
              <w:left w:val="double" w:color="auto" w:sz="4" w:space="0"/>
            </w:tcBorders>
            <w:vAlign w:val="center"/>
          </w:tcPr>
          <w:p w:rsidRPr="005E790C" w:rsidR="002A78FE" w:rsidP="008B5BFB" w:rsidRDefault="002A78FE" w14:paraId="656F3866" w14:textId="77777777">
            <w:pPr>
              <w:pStyle w:val="BodyText"/>
              <w:spacing w:after="0"/>
              <w:ind w:firstLine="0"/>
              <w:rPr>
                <w:sz w:val="20"/>
              </w:rPr>
            </w:pPr>
            <w:r w:rsidRPr="005E790C">
              <w:rPr>
                <w:color w:val="000000"/>
                <w:sz w:val="20"/>
              </w:rPr>
              <w:t>Further Processing (All Types)</w:t>
            </w:r>
          </w:p>
        </w:tc>
        <w:tc>
          <w:tcPr>
            <w:tcW w:w="2155" w:type="dxa"/>
            <w:vAlign w:val="center"/>
          </w:tcPr>
          <w:p w:rsidRPr="005E790C" w:rsidR="002A78FE" w:rsidP="008B5BFB" w:rsidRDefault="002A78FE" w14:paraId="76D381A2"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vAlign w:val="center"/>
          </w:tcPr>
          <w:p w:rsidRPr="005E790C" w:rsidR="002A78FE" w:rsidP="008B5BFB" w:rsidRDefault="002A78FE" w14:paraId="2B21293A" w14:textId="77777777">
            <w:pPr>
              <w:pStyle w:val="BodyText"/>
              <w:spacing w:after="0"/>
              <w:ind w:firstLine="0"/>
              <w:jc w:val="center"/>
              <w:rPr>
                <w:sz w:val="20"/>
              </w:rPr>
            </w:pPr>
          </w:p>
        </w:tc>
      </w:tr>
      <w:tr w:rsidR="002A78FE" w:rsidTr="008B5BFB" w14:paraId="3498A683" w14:textId="77777777">
        <w:tc>
          <w:tcPr>
            <w:tcW w:w="4500" w:type="dxa"/>
            <w:tcBorders>
              <w:left w:val="double" w:color="auto" w:sz="4" w:space="0"/>
            </w:tcBorders>
            <w:vAlign w:val="center"/>
          </w:tcPr>
          <w:p w:rsidRPr="005E790C" w:rsidR="002A78FE" w:rsidP="008B5BFB" w:rsidRDefault="002A78FE" w14:paraId="0FE4BC53"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55197DDD"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2A78FE" w:rsidP="008B5BFB" w:rsidRDefault="002A78FE" w14:paraId="4DFE6C96" w14:textId="77777777">
            <w:pPr>
              <w:pStyle w:val="BodyText"/>
              <w:spacing w:after="0"/>
              <w:ind w:firstLine="0"/>
              <w:jc w:val="center"/>
              <w:rPr>
                <w:sz w:val="20"/>
              </w:rPr>
            </w:pPr>
            <w:r w:rsidRPr="001212B6">
              <w:rPr>
                <w:color w:val="000000"/>
                <w:sz w:val="20"/>
              </w:rPr>
              <w:t xml:space="preserve">Direct discharge </w:t>
            </w:r>
          </w:p>
        </w:tc>
      </w:tr>
      <w:tr w:rsidR="002A78FE" w:rsidTr="008B5BFB" w14:paraId="4A0D5C51" w14:textId="77777777">
        <w:tc>
          <w:tcPr>
            <w:tcW w:w="4500" w:type="dxa"/>
            <w:tcBorders>
              <w:left w:val="double" w:color="auto" w:sz="4" w:space="0"/>
            </w:tcBorders>
            <w:vAlign w:val="center"/>
          </w:tcPr>
          <w:p w:rsidRPr="005E790C" w:rsidR="002A78FE" w:rsidP="008B5BFB" w:rsidRDefault="002A78FE" w14:paraId="5F38B845" w14:textId="77777777">
            <w:pPr>
              <w:pStyle w:val="BodyText"/>
              <w:spacing w:after="0"/>
              <w:ind w:firstLine="0"/>
              <w:rPr>
                <w:sz w:val="20"/>
              </w:rPr>
            </w:pPr>
            <w:r w:rsidRPr="005E790C">
              <w:rPr>
                <w:color w:val="000000"/>
                <w:sz w:val="20"/>
              </w:rPr>
              <w:t>Poultry Slaughter- Direct</w:t>
            </w:r>
          </w:p>
        </w:tc>
        <w:tc>
          <w:tcPr>
            <w:tcW w:w="2155" w:type="dxa"/>
            <w:vAlign w:val="center"/>
          </w:tcPr>
          <w:p w:rsidRPr="005E790C" w:rsidR="002A78FE" w:rsidP="008B5BFB" w:rsidRDefault="002A78FE" w14:paraId="1E021040"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2A78FE" w:rsidP="008B5BFB" w:rsidRDefault="002A78FE" w14:paraId="50363147" w14:textId="77777777">
            <w:pPr>
              <w:pStyle w:val="BodyText"/>
              <w:spacing w:after="0"/>
              <w:ind w:firstLine="0"/>
              <w:jc w:val="center"/>
              <w:rPr>
                <w:sz w:val="20"/>
              </w:rPr>
            </w:pPr>
            <w:r w:rsidRPr="001212B6">
              <w:rPr>
                <w:color w:val="000000"/>
                <w:sz w:val="20"/>
              </w:rPr>
              <w:t xml:space="preserve">Direct discharge </w:t>
            </w:r>
          </w:p>
        </w:tc>
      </w:tr>
      <w:tr w:rsidR="002A78FE" w:rsidTr="008B5BFB" w14:paraId="5FBED5E8" w14:textId="77777777">
        <w:tc>
          <w:tcPr>
            <w:tcW w:w="4500" w:type="dxa"/>
            <w:tcBorders>
              <w:left w:val="double" w:color="auto" w:sz="4" w:space="0"/>
            </w:tcBorders>
            <w:vAlign w:val="center"/>
          </w:tcPr>
          <w:p w:rsidRPr="005E790C" w:rsidR="002A78FE" w:rsidP="008B5BFB" w:rsidRDefault="002A78FE" w14:paraId="7D9B5C00" w14:textId="77777777">
            <w:pPr>
              <w:pStyle w:val="BodyText"/>
              <w:spacing w:after="0"/>
              <w:ind w:firstLine="0"/>
              <w:rPr>
                <w:sz w:val="20"/>
              </w:rPr>
            </w:pPr>
            <w:r w:rsidRPr="005E790C">
              <w:rPr>
                <w:color w:val="000000"/>
                <w:sz w:val="20"/>
              </w:rPr>
              <w:t xml:space="preserve">Further Processing (All Types) </w:t>
            </w:r>
          </w:p>
        </w:tc>
        <w:tc>
          <w:tcPr>
            <w:tcW w:w="2155" w:type="dxa"/>
            <w:vAlign w:val="center"/>
          </w:tcPr>
          <w:p w:rsidRPr="005E790C" w:rsidR="002A78FE" w:rsidP="008B5BFB" w:rsidRDefault="002A78FE" w14:paraId="4C255E44" w14:textId="77777777">
            <w:pPr>
              <w:pStyle w:val="BodyText"/>
              <w:spacing w:after="0"/>
              <w:ind w:firstLine="0"/>
              <w:jc w:val="center"/>
              <w:rPr>
                <w:sz w:val="20"/>
              </w:rPr>
            </w:pPr>
            <w:r w:rsidRPr="005E790C">
              <w:rPr>
                <w:color w:val="000000"/>
                <w:sz w:val="20"/>
              </w:rPr>
              <w:t xml:space="preserve">Production </w:t>
            </w:r>
            <w:r>
              <w:rPr>
                <w:color w:val="000000"/>
                <w:sz w:val="20"/>
              </w:rPr>
              <w:t>Volume 4</w:t>
            </w:r>
          </w:p>
        </w:tc>
        <w:tc>
          <w:tcPr>
            <w:tcW w:w="2695" w:type="dxa"/>
            <w:tcBorders>
              <w:right w:val="double" w:color="auto" w:sz="4" w:space="0"/>
            </w:tcBorders>
          </w:tcPr>
          <w:p w:rsidRPr="005E790C" w:rsidR="002A78FE" w:rsidP="008B5BFB" w:rsidRDefault="002A78FE" w14:paraId="509E30B1" w14:textId="77777777">
            <w:pPr>
              <w:pStyle w:val="BodyText"/>
              <w:spacing w:after="0"/>
              <w:ind w:firstLine="0"/>
              <w:jc w:val="center"/>
              <w:rPr>
                <w:sz w:val="20"/>
              </w:rPr>
            </w:pPr>
            <w:r w:rsidRPr="001212B6">
              <w:rPr>
                <w:color w:val="000000"/>
                <w:sz w:val="20"/>
              </w:rPr>
              <w:t xml:space="preserve">Direct discharge </w:t>
            </w:r>
          </w:p>
        </w:tc>
      </w:tr>
      <w:tr w:rsidR="002A78FE" w:rsidTr="008B5BFB" w14:paraId="05BB7F81" w14:textId="77777777">
        <w:tc>
          <w:tcPr>
            <w:tcW w:w="4500" w:type="dxa"/>
            <w:tcBorders>
              <w:left w:val="double" w:color="auto" w:sz="4" w:space="0"/>
            </w:tcBorders>
            <w:vAlign w:val="center"/>
          </w:tcPr>
          <w:p w:rsidRPr="005E790C" w:rsidR="002A78FE" w:rsidP="008B5BFB" w:rsidRDefault="002A78FE" w14:paraId="37211CCB"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0C5A66B9"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vAlign w:val="center"/>
          </w:tcPr>
          <w:p w:rsidRPr="005E790C" w:rsidR="002A78FE" w:rsidP="008B5BFB" w:rsidRDefault="002A78FE" w14:paraId="03238BEC" w14:textId="77777777">
            <w:pPr>
              <w:pStyle w:val="BodyText"/>
              <w:spacing w:after="0"/>
              <w:ind w:firstLine="0"/>
              <w:jc w:val="center"/>
              <w:rPr>
                <w:sz w:val="20"/>
              </w:rPr>
            </w:pPr>
          </w:p>
        </w:tc>
      </w:tr>
      <w:tr w:rsidR="002A78FE" w:rsidTr="008B5BFB" w14:paraId="61C758B4" w14:textId="77777777">
        <w:tc>
          <w:tcPr>
            <w:tcW w:w="4500" w:type="dxa"/>
            <w:tcBorders>
              <w:left w:val="double" w:color="auto" w:sz="4" w:space="0"/>
            </w:tcBorders>
            <w:vAlign w:val="center"/>
          </w:tcPr>
          <w:p w:rsidRPr="005E790C" w:rsidR="002A78FE" w:rsidP="008B5BFB" w:rsidRDefault="002A78FE" w14:paraId="05173623" w14:textId="77777777">
            <w:pPr>
              <w:pStyle w:val="BodyText"/>
              <w:spacing w:after="0"/>
              <w:ind w:firstLine="0"/>
              <w:rPr>
                <w:sz w:val="20"/>
              </w:rPr>
            </w:pPr>
            <w:r w:rsidRPr="005E790C">
              <w:rPr>
                <w:color w:val="000000"/>
                <w:sz w:val="20"/>
              </w:rPr>
              <w:t>Poultry Slaughter</w:t>
            </w:r>
          </w:p>
        </w:tc>
        <w:tc>
          <w:tcPr>
            <w:tcW w:w="2155" w:type="dxa"/>
            <w:vAlign w:val="center"/>
          </w:tcPr>
          <w:p w:rsidRPr="005E790C" w:rsidR="002A78FE" w:rsidP="008B5BFB" w:rsidRDefault="002A78FE" w14:paraId="66847EA5"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vAlign w:val="center"/>
          </w:tcPr>
          <w:p w:rsidRPr="005E790C" w:rsidR="002A78FE" w:rsidP="008B5BFB" w:rsidRDefault="002A78FE" w14:paraId="03FB7BC1" w14:textId="77777777">
            <w:pPr>
              <w:pStyle w:val="BodyText"/>
              <w:spacing w:after="0"/>
              <w:ind w:firstLine="0"/>
              <w:jc w:val="center"/>
              <w:rPr>
                <w:sz w:val="20"/>
              </w:rPr>
            </w:pPr>
          </w:p>
        </w:tc>
      </w:tr>
      <w:tr w:rsidR="002A78FE" w:rsidTr="008B5BFB" w14:paraId="69DBCBDD" w14:textId="77777777">
        <w:tc>
          <w:tcPr>
            <w:tcW w:w="4500" w:type="dxa"/>
            <w:tcBorders>
              <w:left w:val="double" w:color="auto" w:sz="4" w:space="0"/>
            </w:tcBorders>
            <w:vAlign w:val="center"/>
          </w:tcPr>
          <w:p w:rsidRPr="005E790C" w:rsidR="002A78FE" w:rsidP="008B5BFB" w:rsidRDefault="002A78FE" w14:paraId="37A2D712" w14:textId="77777777">
            <w:pPr>
              <w:pStyle w:val="BodyText"/>
              <w:spacing w:after="0"/>
              <w:ind w:firstLine="0"/>
              <w:rPr>
                <w:sz w:val="20"/>
              </w:rPr>
            </w:pPr>
            <w:r w:rsidRPr="005E790C">
              <w:rPr>
                <w:color w:val="000000"/>
                <w:sz w:val="20"/>
              </w:rPr>
              <w:t>Further Processing (All Types)</w:t>
            </w:r>
          </w:p>
        </w:tc>
        <w:tc>
          <w:tcPr>
            <w:tcW w:w="2155" w:type="dxa"/>
            <w:vAlign w:val="center"/>
          </w:tcPr>
          <w:p w:rsidRPr="005E790C" w:rsidR="002A78FE" w:rsidP="008B5BFB" w:rsidRDefault="002A78FE" w14:paraId="7D2193AB"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vAlign w:val="center"/>
          </w:tcPr>
          <w:p w:rsidRPr="005E790C" w:rsidR="002A78FE" w:rsidP="008B5BFB" w:rsidRDefault="002A78FE" w14:paraId="0C2B07ED" w14:textId="77777777">
            <w:pPr>
              <w:pStyle w:val="BodyText"/>
              <w:spacing w:after="0"/>
              <w:ind w:firstLine="0"/>
              <w:jc w:val="center"/>
              <w:rPr>
                <w:sz w:val="20"/>
              </w:rPr>
            </w:pPr>
          </w:p>
        </w:tc>
      </w:tr>
      <w:tr w:rsidR="002A78FE" w:rsidTr="008B5BFB" w14:paraId="11CF9F78" w14:textId="77777777">
        <w:tc>
          <w:tcPr>
            <w:tcW w:w="4500" w:type="dxa"/>
            <w:tcBorders>
              <w:left w:val="double" w:color="auto" w:sz="4" w:space="0"/>
            </w:tcBorders>
            <w:vAlign w:val="center"/>
          </w:tcPr>
          <w:p w:rsidRPr="005E790C" w:rsidR="002A78FE" w:rsidP="008B5BFB" w:rsidRDefault="002A78FE" w14:paraId="3028C30A" w14:textId="77777777">
            <w:pPr>
              <w:pStyle w:val="BodyText"/>
              <w:spacing w:after="0"/>
              <w:ind w:firstLine="0"/>
              <w:rPr>
                <w:sz w:val="20"/>
              </w:rPr>
            </w:pPr>
            <w:r w:rsidRPr="005E790C">
              <w:rPr>
                <w:color w:val="000000"/>
                <w:sz w:val="20"/>
              </w:rPr>
              <w:t>Meat Slaughter</w:t>
            </w:r>
          </w:p>
        </w:tc>
        <w:tc>
          <w:tcPr>
            <w:tcW w:w="2155" w:type="dxa"/>
            <w:vAlign w:val="center"/>
          </w:tcPr>
          <w:p w:rsidRPr="005E790C" w:rsidR="002A78FE" w:rsidP="008B5BFB" w:rsidRDefault="002A78FE" w14:paraId="26CF23BC"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tcPr>
          <w:p w:rsidRPr="005E790C" w:rsidR="002A78FE" w:rsidP="008B5BFB" w:rsidRDefault="002A78FE" w14:paraId="739AB99D" w14:textId="77777777">
            <w:pPr>
              <w:pStyle w:val="BodyText"/>
              <w:spacing w:after="0"/>
              <w:ind w:firstLine="0"/>
              <w:jc w:val="center"/>
              <w:rPr>
                <w:sz w:val="20"/>
              </w:rPr>
            </w:pPr>
            <w:r w:rsidRPr="00E33D33">
              <w:rPr>
                <w:color w:val="000000"/>
                <w:sz w:val="20"/>
              </w:rPr>
              <w:t xml:space="preserve">Direct discharge </w:t>
            </w:r>
          </w:p>
        </w:tc>
      </w:tr>
      <w:tr w:rsidR="002A78FE" w:rsidTr="008B5BFB" w14:paraId="2FD2CA02" w14:textId="77777777">
        <w:tc>
          <w:tcPr>
            <w:tcW w:w="4500" w:type="dxa"/>
            <w:tcBorders>
              <w:left w:val="double" w:color="auto" w:sz="4" w:space="0"/>
            </w:tcBorders>
            <w:vAlign w:val="center"/>
          </w:tcPr>
          <w:p w:rsidRPr="005E790C" w:rsidR="002A78FE" w:rsidP="008B5BFB" w:rsidRDefault="002A78FE" w14:paraId="65257391" w14:textId="77777777">
            <w:pPr>
              <w:pStyle w:val="BodyText"/>
              <w:spacing w:after="0"/>
              <w:ind w:firstLine="0"/>
              <w:rPr>
                <w:sz w:val="20"/>
              </w:rPr>
            </w:pPr>
            <w:r w:rsidRPr="005E790C">
              <w:rPr>
                <w:color w:val="000000"/>
                <w:sz w:val="20"/>
              </w:rPr>
              <w:t>Poultry Slaughter- Direct</w:t>
            </w:r>
          </w:p>
        </w:tc>
        <w:tc>
          <w:tcPr>
            <w:tcW w:w="2155" w:type="dxa"/>
            <w:vAlign w:val="center"/>
          </w:tcPr>
          <w:p w:rsidRPr="005E790C" w:rsidR="002A78FE" w:rsidP="008B5BFB" w:rsidRDefault="002A78FE" w14:paraId="68CF6B9F"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right w:val="double" w:color="auto" w:sz="4" w:space="0"/>
            </w:tcBorders>
          </w:tcPr>
          <w:p w:rsidRPr="005E790C" w:rsidR="002A78FE" w:rsidP="008B5BFB" w:rsidRDefault="002A78FE" w14:paraId="7860ACD1" w14:textId="77777777">
            <w:pPr>
              <w:pStyle w:val="BodyText"/>
              <w:spacing w:after="0"/>
              <w:ind w:firstLine="0"/>
              <w:jc w:val="center"/>
              <w:rPr>
                <w:sz w:val="20"/>
              </w:rPr>
            </w:pPr>
            <w:r w:rsidRPr="00E33D33">
              <w:rPr>
                <w:color w:val="000000"/>
                <w:sz w:val="20"/>
              </w:rPr>
              <w:t xml:space="preserve">Direct discharge </w:t>
            </w:r>
          </w:p>
        </w:tc>
      </w:tr>
      <w:tr w:rsidR="002A78FE" w:rsidTr="008B5BFB" w14:paraId="7C6F9957" w14:textId="77777777">
        <w:tc>
          <w:tcPr>
            <w:tcW w:w="4500" w:type="dxa"/>
            <w:tcBorders>
              <w:left w:val="double" w:color="auto" w:sz="4" w:space="0"/>
              <w:bottom w:val="double" w:color="auto" w:sz="4" w:space="0"/>
            </w:tcBorders>
            <w:vAlign w:val="center"/>
          </w:tcPr>
          <w:p w:rsidRPr="005E790C" w:rsidR="002A78FE" w:rsidP="008B5BFB" w:rsidRDefault="002A78FE" w14:paraId="449C80C6" w14:textId="77777777">
            <w:pPr>
              <w:pStyle w:val="BodyText"/>
              <w:spacing w:after="0"/>
              <w:ind w:firstLine="0"/>
              <w:rPr>
                <w:sz w:val="20"/>
              </w:rPr>
            </w:pPr>
            <w:r w:rsidRPr="005E790C">
              <w:rPr>
                <w:color w:val="000000"/>
                <w:sz w:val="20"/>
              </w:rPr>
              <w:t xml:space="preserve">Further Processing (All Types) </w:t>
            </w:r>
          </w:p>
        </w:tc>
        <w:tc>
          <w:tcPr>
            <w:tcW w:w="2155" w:type="dxa"/>
            <w:tcBorders>
              <w:bottom w:val="double" w:color="auto" w:sz="4" w:space="0"/>
            </w:tcBorders>
            <w:vAlign w:val="center"/>
          </w:tcPr>
          <w:p w:rsidRPr="005E790C" w:rsidR="002A78FE" w:rsidP="008B5BFB" w:rsidRDefault="002A78FE" w14:paraId="430501CC" w14:textId="77777777">
            <w:pPr>
              <w:pStyle w:val="BodyText"/>
              <w:spacing w:after="0"/>
              <w:ind w:firstLine="0"/>
              <w:jc w:val="center"/>
              <w:rPr>
                <w:sz w:val="20"/>
              </w:rPr>
            </w:pPr>
            <w:r w:rsidRPr="005E790C">
              <w:rPr>
                <w:color w:val="000000"/>
                <w:sz w:val="20"/>
              </w:rPr>
              <w:t xml:space="preserve">Production </w:t>
            </w:r>
            <w:r>
              <w:rPr>
                <w:color w:val="000000"/>
                <w:sz w:val="20"/>
              </w:rPr>
              <w:t>Volume 5</w:t>
            </w:r>
          </w:p>
        </w:tc>
        <w:tc>
          <w:tcPr>
            <w:tcW w:w="2695" w:type="dxa"/>
            <w:tcBorders>
              <w:bottom w:val="double" w:color="auto" w:sz="4" w:space="0"/>
              <w:right w:val="double" w:color="auto" w:sz="4" w:space="0"/>
            </w:tcBorders>
          </w:tcPr>
          <w:p w:rsidRPr="005E790C" w:rsidR="002A78FE" w:rsidP="008B5BFB" w:rsidRDefault="002A78FE" w14:paraId="3222CF18" w14:textId="77777777">
            <w:pPr>
              <w:pStyle w:val="BodyText"/>
              <w:spacing w:after="0"/>
              <w:ind w:firstLine="0"/>
              <w:jc w:val="center"/>
              <w:rPr>
                <w:sz w:val="20"/>
              </w:rPr>
            </w:pPr>
            <w:r w:rsidRPr="00E33D33">
              <w:rPr>
                <w:color w:val="000000"/>
                <w:sz w:val="20"/>
              </w:rPr>
              <w:t xml:space="preserve">Direct discharge </w:t>
            </w:r>
          </w:p>
        </w:tc>
      </w:tr>
    </w:tbl>
    <w:p w:rsidRPr="005E790C" w:rsidR="002A78FE" w:rsidP="002A78FE" w:rsidRDefault="002A78FE" w14:paraId="605AA5B3" w14:textId="77777777">
      <w:pPr>
        <w:pStyle w:val="BodyText"/>
        <w:spacing w:after="120"/>
        <w:ind w:firstLine="0"/>
        <w:rPr>
          <w:sz w:val="16"/>
          <w:szCs w:val="12"/>
        </w:rPr>
      </w:pPr>
      <w:r w:rsidRPr="005E790C">
        <w:rPr>
          <w:sz w:val="16"/>
          <w:szCs w:val="12"/>
        </w:rPr>
        <w:t>a – Strata level 3, those that have a direct discharge were identified based on which facilities have an</w:t>
      </w:r>
      <w:r>
        <w:rPr>
          <w:sz w:val="16"/>
          <w:szCs w:val="12"/>
        </w:rPr>
        <w:t xml:space="preserve"> individual</w:t>
      </w:r>
      <w:r w:rsidRPr="005E790C">
        <w:rPr>
          <w:sz w:val="16"/>
          <w:szCs w:val="12"/>
        </w:rPr>
        <w:t xml:space="preserve"> NPDES permit.</w:t>
      </w:r>
    </w:p>
    <w:p w:rsidR="002A78FE" w:rsidP="002A78FE" w:rsidRDefault="002A78FE" w14:paraId="1093B10D" w14:textId="77777777">
      <w:pPr>
        <w:pStyle w:val="BodyText"/>
        <w:spacing w:after="120"/>
      </w:pPr>
    </w:p>
    <w:p w:rsidR="002A78FE" w:rsidP="002A78FE" w:rsidRDefault="002A78FE" w14:paraId="0CFBFE37" w14:textId="77777777">
      <w:pPr>
        <w:rPr>
          <w:szCs w:val="20"/>
        </w:rPr>
      </w:pPr>
      <w:r>
        <w:br w:type="page"/>
      </w:r>
    </w:p>
    <w:p w:rsidR="002A78FE" w:rsidP="002A78FE" w:rsidRDefault="002A78FE" w14:paraId="3A544A30" w14:textId="77777777">
      <w:pPr>
        <w:pStyle w:val="BodyText"/>
        <w:spacing w:before="240" w:after="120"/>
        <w:ind w:firstLine="0"/>
        <w:jc w:val="center"/>
        <w:rPr>
          <w:rFonts w:ascii="Calibri" w:hAnsi="Calibri" w:cs="Calibri"/>
          <w:b/>
          <w:bCs/>
          <w:color w:val="000000"/>
          <w:sz w:val="22"/>
          <w:szCs w:val="22"/>
        </w:rPr>
        <w:sectPr w:rsidR="002A78FE" w:rsidSect="00FF452C">
          <w:headerReference w:type="default" r:id="rId7"/>
          <w:footerReference w:type="default" r:id="rId8"/>
          <w:pgSz w:w="12240" w:h="15840" w:code="1"/>
          <w:pgMar w:top="1440" w:right="1440" w:bottom="1440" w:left="1440" w:header="720" w:footer="720" w:gutter="0"/>
          <w:cols w:space="720"/>
          <w:docGrid w:linePitch="360"/>
        </w:sectPr>
      </w:pPr>
    </w:p>
    <w:tbl>
      <w:tblPr>
        <w:tblStyle w:val="TableGrid"/>
        <w:tblW w:w="13230" w:type="dxa"/>
        <w:jc w:val="center"/>
        <w:tblLook w:val="04A0" w:firstRow="1" w:lastRow="0" w:firstColumn="1" w:lastColumn="0" w:noHBand="0" w:noVBand="1"/>
      </w:tblPr>
      <w:tblGrid>
        <w:gridCol w:w="3240"/>
        <w:gridCol w:w="1440"/>
        <w:gridCol w:w="1530"/>
        <w:gridCol w:w="1530"/>
        <w:gridCol w:w="1440"/>
        <w:gridCol w:w="1260"/>
        <w:gridCol w:w="1440"/>
        <w:gridCol w:w="1350"/>
      </w:tblGrid>
      <w:tr w:rsidRPr="005573B3" w:rsidR="002A78FE" w:rsidTr="008B5BFB" w14:paraId="28F3E168" w14:textId="77777777">
        <w:trPr>
          <w:trHeight w:val="350"/>
          <w:jc w:val="center"/>
        </w:trPr>
        <w:tc>
          <w:tcPr>
            <w:tcW w:w="13230" w:type="dxa"/>
            <w:gridSpan w:val="8"/>
            <w:tcBorders>
              <w:top w:val="nil"/>
              <w:left w:val="nil"/>
              <w:bottom w:val="nil"/>
              <w:right w:val="nil"/>
            </w:tcBorders>
          </w:tcPr>
          <w:p w:rsidRPr="005E790C" w:rsidR="002A78FE" w:rsidP="008B5BFB" w:rsidRDefault="002A78FE" w14:paraId="4EAEF4D8" w14:textId="77777777">
            <w:pPr>
              <w:pStyle w:val="RNTableHeading"/>
              <w:spacing w:before="0" w:after="0"/>
              <w:rPr>
                <w:color w:val="000000"/>
              </w:rPr>
            </w:pPr>
            <w:bookmarkStart w:name="_Ref85175214" w:id="9"/>
            <w:bookmarkStart w:name="_Hlk85653584" w:id="10"/>
            <w:r w:rsidRPr="005E790C">
              <w:lastRenderedPageBreak/>
              <w:t xml:space="preserve">Table </w:t>
            </w:r>
            <w:r w:rsidRPr="005E790C">
              <w:fldChar w:fldCharType="begin"/>
            </w:r>
            <w:r w:rsidRPr="005E790C">
              <w:instrText>STYLEREF 1 \s</w:instrText>
            </w:r>
            <w:r w:rsidRPr="005E790C">
              <w:fldChar w:fldCharType="separate"/>
            </w:r>
            <w:r>
              <w:rPr>
                <w:noProof/>
              </w:rPr>
              <w:t>2</w:t>
            </w:r>
            <w:r w:rsidRPr="005E790C">
              <w:fldChar w:fldCharType="end"/>
            </w:r>
            <w:r w:rsidRPr="005E790C">
              <w:t>-</w:t>
            </w:r>
            <w:r w:rsidRPr="005E790C">
              <w:fldChar w:fldCharType="begin"/>
            </w:r>
            <w:r w:rsidRPr="005E790C">
              <w:instrText>SEQ Table \* ARABIC \s 1</w:instrText>
            </w:r>
            <w:r w:rsidRPr="005E790C">
              <w:fldChar w:fldCharType="separate"/>
            </w:r>
            <w:r>
              <w:rPr>
                <w:noProof/>
              </w:rPr>
              <w:t>2</w:t>
            </w:r>
            <w:r w:rsidRPr="005E790C">
              <w:fldChar w:fldCharType="end"/>
            </w:r>
            <w:bookmarkEnd w:id="9"/>
            <w:r w:rsidRPr="005E790C">
              <w:t xml:space="preserve">. </w:t>
            </w:r>
            <w:r w:rsidRPr="005E790C">
              <w:rPr>
                <w:color w:val="000000"/>
              </w:rPr>
              <w:t>Detailed Questionnaire Stratification</w:t>
            </w:r>
          </w:p>
        </w:tc>
      </w:tr>
      <w:tr w:rsidRPr="005573B3" w:rsidR="002A78FE" w:rsidTr="008B5BFB" w14:paraId="7A17A35A" w14:textId="77777777">
        <w:trPr>
          <w:trHeight w:val="683"/>
          <w:jc w:val="center"/>
        </w:trPr>
        <w:tc>
          <w:tcPr>
            <w:tcW w:w="3240" w:type="dxa"/>
            <w:tcBorders>
              <w:top w:val="double" w:color="auto" w:sz="4" w:space="0"/>
              <w:left w:val="double" w:color="auto" w:sz="4" w:space="0"/>
            </w:tcBorders>
            <w:shd w:val="clear" w:color="auto" w:fill="EDEDED" w:themeFill="accent3" w:themeFillTint="33"/>
            <w:vAlign w:val="center"/>
          </w:tcPr>
          <w:p w:rsidRPr="008D5568" w:rsidR="002A78FE" w:rsidP="008B5BFB" w:rsidRDefault="002A78FE" w14:paraId="2F1B0B94" w14:textId="77777777">
            <w:pPr>
              <w:pStyle w:val="BodyText"/>
              <w:spacing w:after="0"/>
              <w:ind w:firstLine="0"/>
              <w:jc w:val="center"/>
              <w:rPr>
                <w:b/>
                <w:bCs/>
                <w:sz w:val="20"/>
              </w:rPr>
            </w:pPr>
            <w:bookmarkStart w:name="_Hlk85639107" w:id="11"/>
            <w:r>
              <w:rPr>
                <w:b/>
                <w:bCs/>
                <w:sz w:val="20"/>
              </w:rPr>
              <w:t>Strata</w:t>
            </w:r>
          </w:p>
        </w:tc>
        <w:tc>
          <w:tcPr>
            <w:tcW w:w="1440" w:type="dxa"/>
            <w:tcBorders>
              <w:top w:val="double" w:color="auto" w:sz="4" w:space="0"/>
            </w:tcBorders>
            <w:shd w:val="clear" w:color="auto" w:fill="EDEDED" w:themeFill="accent3" w:themeFillTint="33"/>
            <w:vAlign w:val="center"/>
          </w:tcPr>
          <w:p w:rsidR="002A78FE" w:rsidP="008B5BFB" w:rsidRDefault="002A78FE" w14:paraId="3B97FA78" w14:textId="77777777">
            <w:pPr>
              <w:pStyle w:val="BodyText"/>
              <w:spacing w:after="0"/>
              <w:ind w:firstLine="0"/>
              <w:jc w:val="center"/>
              <w:rPr>
                <w:b/>
                <w:bCs/>
                <w:color w:val="000000"/>
                <w:sz w:val="20"/>
              </w:rPr>
            </w:pPr>
            <w:r w:rsidRPr="008D5568">
              <w:rPr>
                <w:b/>
                <w:bCs/>
                <w:color w:val="000000"/>
                <w:sz w:val="20"/>
              </w:rPr>
              <w:t xml:space="preserve">Production </w:t>
            </w:r>
          </w:p>
          <w:p w:rsidRPr="008D5568" w:rsidR="002A78FE" w:rsidP="008B5BFB" w:rsidRDefault="002A78FE" w14:paraId="50708EEE" w14:textId="77777777">
            <w:pPr>
              <w:pStyle w:val="BodyText"/>
              <w:spacing w:after="0"/>
              <w:ind w:firstLine="0"/>
              <w:jc w:val="center"/>
              <w:rPr>
                <w:b/>
                <w:bCs/>
                <w:color w:val="000000"/>
                <w:sz w:val="20"/>
              </w:rPr>
            </w:pPr>
            <w:r>
              <w:rPr>
                <w:b/>
                <w:bCs/>
                <w:color w:val="000000"/>
                <w:sz w:val="20"/>
              </w:rPr>
              <w:t>Volume 1</w:t>
            </w:r>
            <w:r w:rsidRPr="008D5568">
              <w:rPr>
                <w:b/>
                <w:bCs/>
                <w:color w:val="000000"/>
                <w:sz w:val="20"/>
                <w:vertAlign w:val="superscript"/>
              </w:rPr>
              <w:t>a</w:t>
            </w:r>
          </w:p>
        </w:tc>
        <w:tc>
          <w:tcPr>
            <w:tcW w:w="1530" w:type="dxa"/>
            <w:tcBorders>
              <w:top w:val="double" w:color="auto" w:sz="4" w:space="0"/>
            </w:tcBorders>
            <w:shd w:val="clear" w:color="auto" w:fill="EDEDED" w:themeFill="accent3" w:themeFillTint="33"/>
            <w:vAlign w:val="center"/>
          </w:tcPr>
          <w:p w:rsidR="002A78FE" w:rsidP="008B5BFB" w:rsidRDefault="002A78FE" w14:paraId="0928294A" w14:textId="77777777">
            <w:pPr>
              <w:pStyle w:val="BodyText"/>
              <w:spacing w:after="0"/>
              <w:ind w:firstLine="0"/>
              <w:jc w:val="center"/>
              <w:rPr>
                <w:b/>
                <w:bCs/>
                <w:color w:val="000000"/>
                <w:sz w:val="20"/>
              </w:rPr>
            </w:pPr>
            <w:r w:rsidRPr="008D5568">
              <w:rPr>
                <w:b/>
                <w:bCs/>
                <w:color w:val="000000"/>
                <w:sz w:val="20"/>
              </w:rPr>
              <w:t>Production</w:t>
            </w:r>
          </w:p>
          <w:p w:rsidRPr="008D5568" w:rsidR="002A78FE" w:rsidP="008B5BFB" w:rsidRDefault="002A78FE" w14:paraId="64C4B3C7" w14:textId="77777777">
            <w:pPr>
              <w:pStyle w:val="BodyText"/>
              <w:spacing w:after="0"/>
              <w:ind w:firstLine="0"/>
              <w:jc w:val="center"/>
              <w:rPr>
                <w:b/>
                <w:bCs/>
                <w:color w:val="000000"/>
                <w:sz w:val="20"/>
              </w:rPr>
            </w:pPr>
            <w:r>
              <w:rPr>
                <w:b/>
                <w:bCs/>
                <w:color w:val="000000"/>
                <w:sz w:val="20"/>
              </w:rPr>
              <w:t>Volume 2</w:t>
            </w:r>
            <w:r w:rsidRPr="008D5568">
              <w:rPr>
                <w:b/>
                <w:bCs/>
                <w:color w:val="000000"/>
                <w:sz w:val="20"/>
                <w:vertAlign w:val="superscript"/>
              </w:rPr>
              <w:t>b</w:t>
            </w:r>
          </w:p>
        </w:tc>
        <w:tc>
          <w:tcPr>
            <w:tcW w:w="1530" w:type="dxa"/>
            <w:tcBorders>
              <w:top w:val="double" w:color="auto" w:sz="4" w:space="0"/>
            </w:tcBorders>
            <w:shd w:val="clear" w:color="auto" w:fill="EDEDED" w:themeFill="accent3" w:themeFillTint="33"/>
            <w:vAlign w:val="center"/>
          </w:tcPr>
          <w:p w:rsidR="002A78FE" w:rsidP="008B5BFB" w:rsidRDefault="002A78FE" w14:paraId="6931C676" w14:textId="77777777">
            <w:pPr>
              <w:pStyle w:val="BodyText"/>
              <w:spacing w:after="0"/>
              <w:ind w:firstLine="0"/>
              <w:jc w:val="center"/>
              <w:rPr>
                <w:b/>
                <w:bCs/>
                <w:color w:val="000000"/>
                <w:sz w:val="20"/>
              </w:rPr>
            </w:pPr>
            <w:r w:rsidRPr="008D5568">
              <w:rPr>
                <w:b/>
                <w:bCs/>
                <w:color w:val="000000"/>
                <w:sz w:val="20"/>
              </w:rPr>
              <w:t>Production</w:t>
            </w:r>
          </w:p>
          <w:p w:rsidRPr="008D5568" w:rsidR="002A78FE" w:rsidP="008B5BFB" w:rsidRDefault="002A78FE" w14:paraId="35978FA9" w14:textId="77777777">
            <w:pPr>
              <w:pStyle w:val="BodyText"/>
              <w:spacing w:after="0"/>
              <w:ind w:firstLine="0"/>
              <w:jc w:val="center"/>
              <w:rPr>
                <w:b/>
                <w:bCs/>
                <w:color w:val="000000"/>
                <w:sz w:val="20"/>
              </w:rPr>
            </w:pPr>
            <w:r>
              <w:rPr>
                <w:b/>
                <w:bCs/>
                <w:color w:val="000000"/>
                <w:sz w:val="20"/>
              </w:rPr>
              <w:t>Volume 3</w:t>
            </w:r>
            <w:r w:rsidRPr="008D5568">
              <w:rPr>
                <w:b/>
                <w:bCs/>
                <w:color w:val="000000"/>
                <w:sz w:val="20"/>
                <w:vertAlign w:val="superscript"/>
              </w:rPr>
              <w:t>c</w:t>
            </w:r>
          </w:p>
        </w:tc>
        <w:tc>
          <w:tcPr>
            <w:tcW w:w="1440" w:type="dxa"/>
            <w:tcBorders>
              <w:top w:val="double" w:color="auto" w:sz="4" w:space="0"/>
            </w:tcBorders>
            <w:shd w:val="clear" w:color="auto" w:fill="EDEDED" w:themeFill="accent3" w:themeFillTint="33"/>
            <w:vAlign w:val="center"/>
          </w:tcPr>
          <w:p w:rsidR="002A78FE" w:rsidP="008B5BFB" w:rsidRDefault="002A78FE" w14:paraId="126F045D" w14:textId="77777777">
            <w:pPr>
              <w:pStyle w:val="BodyText"/>
              <w:spacing w:after="0"/>
              <w:ind w:firstLine="0"/>
              <w:jc w:val="center"/>
              <w:rPr>
                <w:b/>
                <w:bCs/>
                <w:color w:val="000000"/>
                <w:sz w:val="20"/>
              </w:rPr>
            </w:pPr>
            <w:r w:rsidRPr="008D5568">
              <w:rPr>
                <w:b/>
                <w:bCs/>
                <w:color w:val="000000"/>
                <w:sz w:val="20"/>
              </w:rPr>
              <w:t>Production</w:t>
            </w:r>
          </w:p>
          <w:p w:rsidRPr="008D5568" w:rsidR="002A78FE" w:rsidP="008B5BFB" w:rsidRDefault="002A78FE" w14:paraId="48071F94" w14:textId="77777777">
            <w:pPr>
              <w:pStyle w:val="BodyText"/>
              <w:spacing w:after="0"/>
              <w:ind w:firstLine="0"/>
              <w:jc w:val="center"/>
              <w:rPr>
                <w:b/>
                <w:bCs/>
                <w:color w:val="000000"/>
                <w:sz w:val="20"/>
              </w:rPr>
            </w:pPr>
            <w:r>
              <w:rPr>
                <w:b/>
                <w:bCs/>
                <w:color w:val="000000"/>
                <w:sz w:val="20"/>
              </w:rPr>
              <w:t>Volume 4</w:t>
            </w:r>
            <w:r w:rsidRPr="008D5568">
              <w:rPr>
                <w:b/>
                <w:bCs/>
                <w:color w:val="000000"/>
                <w:sz w:val="20"/>
                <w:vertAlign w:val="superscript"/>
              </w:rPr>
              <w:t>d</w:t>
            </w:r>
          </w:p>
        </w:tc>
        <w:tc>
          <w:tcPr>
            <w:tcW w:w="1260" w:type="dxa"/>
            <w:tcBorders>
              <w:top w:val="double" w:color="auto" w:sz="4" w:space="0"/>
            </w:tcBorders>
            <w:shd w:val="clear" w:color="auto" w:fill="EDEDED" w:themeFill="accent3" w:themeFillTint="33"/>
            <w:vAlign w:val="center"/>
          </w:tcPr>
          <w:p w:rsidRPr="008D5568" w:rsidR="002A78FE" w:rsidP="008B5BFB" w:rsidRDefault="002A78FE" w14:paraId="545348A8" w14:textId="77777777">
            <w:pPr>
              <w:pStyle w:val="BodyText"/>
              <w:spacing w:after="0"/>
              <w:ind w:firstLine="0"/>
              <w:jc w:val="center"/>
              <w:rPr>
                <w:b/>
                <w:bCs/>
                <w:color w:val="000000"/>
                <w:sz w:val="20"/>
              </w:rPr>
            </w:pPr>
            <w:r w:rsidRPr="008D5568">
              <w:rPr>
                <w:b/>
                <w:bCs/>
                <w:color w:val="000000"/>
                <w:sz w:val="20"/>
              </w:rPr>
              <w:t xml:space="preserve">Production </w:t>
            </w:r>
            <w:r>
              <w:rPr>
                <w:b/>
                <w:bCs/>
                <w:color w:val="000000"/>
                <w:sz w:val="20"/>
              </w:rPr>
              <w:t>Volume 5</w:t>
            </w:r>
            <w:r w:rsidRPr="008D5568">
              <w:rPr>
                <w:b/>
                <w:bCs/>
                <w:color w:val="000000"/>
                <w:sz w:val="20"/>
                <w:vertAlign w:val="superscript"/>
              </w:rPr>
              <w:t>e</w:t>
            </w:r>
          </w:p>
        </w:tc>
        <w:tc>
          <w:tcPr>
            <w:tcW w:w="1440" w:type="dxa"/>
            <w:tcBorders>
              <w:top w:val="double" w:color="auto" w:sz="4" w:space="0"/>
            </w:tcBorders>
            <w:shd w:val="clear" w:color="auto" w:fill="EDEDED" w:themeFill="accent3" w:themeFillTint="33"/>
          </w:tcPr>
          <w:p w:rsidR="002A78FE" w:rsidP="008B5BFB" w:rsidRDefault="002A78FE" w14:paraId="1A173158" w14:textId="77777777">
            <w:pPr>
              <w:pStyle w:val="BodyText"/>
              <w:spacing w:after="0"/>
              <w:ind w:firstLine="0"/>
              <w:jc w:val="center"/>
              <w:rPr>
                <w:b/>
                <w:bCs/>
                <w:color w:val="000000"/>
                <w:sz w:val="20"/>
              </w:rPr>
            </w:pPr>
            <w:r>
              <w:rPr>
                <w:b/>
                <w:bCs/>
                <w:color w:val="000000"/>
                <w:sz w:val="20"/>
              </w:rPr>
              <w:t>Unknown Production Volume</w:t>
            </w:r>
          </w:p>
        </w:tc>
        <w:tc>
          <w:tcPr>
            <w:tcW w:w="1350" w:type="dxa"/>
            <w:tcBorders>
              <w:top w:val="double" w:color="auto" w:sz="4" w:space="0"/>
              <w:right w:val="double" w:color="auto" w:sz="4" w:space="0"/>
            </w:tcBorders>
            <w:shd w:val="clear" w:color="auto" w:fill="EDEDED" w:themeFill="accent3" w:themeFillTint="33"/>
            <w:vAlign w:val="center"/>
          </w:tcPr>
          <w:p w:rsidRPr="008D5568" w:rsidR="002A78FE" w:rsidP="008B5BFB" w:rsidRDefault="002A78FE" w14:paraId="06CCCE6B" w14:textId="77777777">
            <w:pPr>
              <w:pStyle w:val="BodyText"/>
              <w:spacing w:after="0"/>
              <w:ind w:firstLine="0"/>
              <w:jc w:val="center"/>
              <w:rPr>
                <w:b/>
                <w:bCs/>
                <w:sz w:val="20"/>
              </w:rPr>
            </w:pPr>
            <w:r>
              <w:rPr>
                <w:b/>
                <w:bCs/>
                <w:color w:val="000000"/>
                <w:sz w:val="20"/>
              </w:rPr>
              <w:t>All Production Volumes</w:t>
            </w:r>
          </w:p>
        </w:tc>
      </w:tr>
      <w:tr w:rsidRPr="005573B3" w:rsidR="002A78FE" w:rsidTr="008B5BFB" w14:paraId="3A235F21" w14:textId="77777777">
        <w:trPr>
          <w:jc w:val="center"/>
        </w:trPr>
        <w:tc>
          <w:tcPr>
            <w:tcW w:w="3240" w:type="dxa"/>
            <w:tcBorders>
              <w:left w:val="double" w:color="auto" w:sz="4" w:space="0"/>
            </w:tcBorders>
            <w:vAlign w:val="center"/>
          </w:tcPr>
          <w:p w:rsidRPr="008D5568" w:rsidR="002A78FE" w:rsidP="008B5BFB" w:rsidRDefault="002A78FE" w14:paraId="77E2B4A5" w14:textId="77777777">
            <w:pPr>
              <w:pStyle w:val="BodyText"/>
              <w:spacing w:after="0"/>
              <w:ind w:firstLine="0"/>
              <w:rPr>
                <w:sz w:val="20"/>
              </w:rPr>
            </w:pPr>
            <w:r w:rsidRPr="008D5568">
              <w:rPr>
                <w:color w:val="000000"/>
                <w:sz w:val="20"/>
              </w:rPr>
              <w:t>Meat Slaughter</w:t>
            </w:r>
          </w:p>
        </w:tc>
        <w:tc>
          <w:tcPr>
            <w:tcW w:w="1440" w:type="dxa"/>
            <w:vAlign w:val="center"/>
          </w:tcPr>
          <w:p w:rsidRPr="008D5568" w:rsidR="002A78FE" w:rsidP="008B5BFB" w:rsidRDefault="002A78FE" w14:paraId="4F390F02" w14:textId="77777777">
            <w:pPr>
              <w:pStyle w:val="BodyText"/>
              <w:spacing w:after="0"/>
              <w:ind w:firstLine="0"/>
              <w:jc w:val="center"/>
              <w:rPr>
                <w:sz w:val="20"/>
              </w:rPr>
            </w:pPr>
            <w:r w:rsidRPr="008D5568">
              <w:rPr>
                <w:color w:val="000000"/>
                <w:sz w:val="20"/>
              </w:rPr>
              <w:t>268</w:t>
            </w:r>
          </w:p>
        </w:tc>
        <w:tc>
          <w:tcPr>
            <w:tcW w:w="1530" w:type="dxa"/>
            <w:vAlign w:val="center"/>
          </w:tcPr>
          <w:p w:rsidRPr="008D5568" w:rsidR="002A78FE" w:rsidP="008B5BFB" w:rsidRDefault="002A78FE" w14:paraId="5B019D50" w14:textId="77777777">
            <w:pPr>
              <w:pStyle w:val="BodyText"/>
              <w:spacing w:after="0"/>
              <w:ind w:firstLine="0"/>
              <w:jc w:val="center"/>
              <w:rPr>
                <w:sz w:val="20"/>
              </w:rPr>
            </w:pPr>
            <w:r w:rsidRPr="008D5568">
              <w:rPr>
                <w:color w:val="000000"/>
                <w:sz w:val="20"/>
              </w:rPr>
              <w:t>276</w:t>
            </w:r>
          </w:p>
        </w:tc>
        <w:tc>
          <w:tcPr>
            <w:tcW w:w="1530" w:type="dxa"/>
            <w:vAlign w:val="center"/>
          </w:tcPr>
          <w:p w:rsidRPr="008D5568" w:rsidR="002A78FE" w:rsidP="008B5BFB" w:rsidRDefault="002A78FE" w14:paraId="67FCDAE1" w14:textId="77777777">
            <w:pPr>
              <w:pStyle w:val="BodyText"/>
              <w:spacing w:after="0"/>
              <w:ind w:firstLine="0"/>
              <w:jc w:val="center"/>
              <w:rPr>
                <w:sz w:val="20"/>
              </w:rPr>
            </w:pPr>
            <w:r w:rsidRPr="008D5568">
              <w:rPr>
                <w:color w:val="000000"/>
                <w:sz w:val="20"/>
              </w:rPr>
              <w:t>134</w:t>
            </w:r>
          </w:p>
        </w:tc>
        <w:tc>
          <w:tcPr>
            <w:tcW w:w="1440" w:type="dxa"/>
            <w:vAlign w:val="center"/>
          </w:tcPr>
          <w:p w:rsidRPr="008D5568" w:rsidR="002A78FE" w:rsidP="008B5BFB" w:rsidRDefault="002A78FE" w14:paraId="6A65DB41" w14:textId="77777777">
            <w:pPr>
              <w:pStyle w:val="BodyText"/>
              <w:spacing w:after="0"/>
              <w:ind w:firstLine="0"/>
              <w:jc w:val="center"/>
              <w:rPr>
                <w:sz w:val="20"/>
              </w:rPr>
            </w:pPr>
            <w:r w:rsidRPr="008D5568">
              <w:rPr>
                <w:color w:val="000000"/>
                <w:sz w:val="20"/>
              </w:rPr>
              <w:t>100</w:t>
            </w:r>
          </w:p>
        </w:tc>
        <w:tc>
          <w:tcPr>
            <w:tcW w:w="1260" w:type="dxa"/>
            <w:vAlign w:val="center"/>
          </w:tcPr>
          <w:p w:rsidRPr="008D5568" w:rsidR="002A78FE" w:rsidP="008B5BFB" w:rsidRDefault="002A78FE" w14:paraId="60992D92" w14:textId="77777777">
            <w:pPr>
              <w:pStyle w:val="BodyText"/>
              <w:spacing w:after="0"/>
              <w:ind w:firstLine="0"/>
              <w:jc w:val="center"/>
              <w:rPr>
                <w:sz w:val="20"/>
              </w:rPr>
            </w:pPr>
            <w:r w:rsidRPr="008D5568">
              <w:rPr>
                <w:color w:val="000000"/>
                <w:sz w:val="20"/>
              </w:rPr>
              <w:t>3</w:t>
            </w:r>
          </w:p>
        </w:tc>
        <w:tc>
          <w:tcPr>
            <w:tcW w:w="1440" w:type="dxa"/>
            <w:vAlign w:val="center"/>
          </w:tcPr>
          <w:p w:rsidRPr="008D5568" w:rsidR="002A78FE" w:rsidP="008B5BFB" w:rsidRDefault="002A78FE" w14:paraId="6F761586" w14:textId="7777777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2A78FE" w:rsidP="008B5BFB" w:rsidRDefault="002A78FE" w14:paraId="2024AD91" w14:textId="77777777">
            <w:pPr>
              <w:pStyle w:val="BodyText"/>
              <w:spacing w:after="0"/>
              <w:ind w:firstLine="0"/>
              <w:jc w:val="center"/>
              <w:rPr>
                <w:sz w:val="20"/>
              </w:rPr>
            </w:pPr>
            <w:r w:rsidRPr="008D5568">
              <w:rPr>
                <w:color w:val="000000"/>
                <w:sz w:val="20"/>
              </w:rPr>
              <w:t>781</w:t>
            </w:r>
          </w:p>
        </w:tc>
      </w:tr>
      <w:tr w:rsidRPr="005573B3" w:rsidR="002A78FE" w:rsidTr="008B5BFB" w14:paraId="6C5B72DF" w14:textId="77777777">
        <w:trPr>
          <w:jc w:val="center"/>
        </w:trPr>
        <w:tc>
          <w:tcPr>
            <w:tcW w:w="3240" w:type="dxa"/>
            <w:tcBorders>
              <w:left w:val="double" w:color="auto" w:sz="4" w:space="0"/>
            </w:tcBorders>
            <w:vAlign w:val="center"/>
          </w:tcPr>
          <w:p w:rsidRPr="008D5568" w:rsidR="002A78FE" w:rsidP="008B5BFB" w:rsidRDefault="002A78FE" w14:paraId="7A054B74" w14:textId="77777777">
            <w:pPr>
              <w:pStyle w:val="BodyText"/>
              <w:spacing w:after="0"/>
              <w:ind w:firstLine="0"/>
              <w:rPr>
                <w:sz w:val="20"/>
              </w:rPr>
            </w:pPr>
            <w:r w:rsidRPr="008D5568">
              <w:rPr>
                <w:color w:val="000000"/>
                <w:sz w:val="20"/>
              </w:rPr>
              <w:t>Poultry Slaughter</w:t>
            </w:r>
          </w:p>
        </w:tc>
        <w:tc>
          <w:tcPr>
            <w:tcW w:w="1440" w:type="dxa"/>
            <w:vAlign w:val="center"/>
          </w:tcPr>
          <w:p w:rsidRPr="008D5568" w:rsidR="002A78FE" w:rsidP="008B5BFB" w:rsidRDefault="002A78FE" w14:paraId="382C9282" w14:textId="77777777">
            <w:pPr>
              <w:pStyle w:val="BodyText"/>
              <w:spacing w:after="0"/>
              <w:ind w:firstLine="0"/>
              <w:jc w:val="center"/>
              <w:rPr>
                <w:sz w:val="20"/>
              </w:rPr>
            </w:pPr>
            <w:r w:rsidRPr="008D5568">
              <w:rPr>
                <w:color w:val="000000"/>
                <w:sz w:val="20"/>
              </w:rPr>
              <w:t>4</w:t>
            </w:r>
          </w:p>
        </w:tc>
        <w:tc>
          <w:tcPr>
            <w:tcW w:w="1530" w:type="dxa"/>
            <w:vAlign w:val="center"/>
          </w:tcPr>
          <w:p w:rsidRPr="008D5568" w:rsidR="002A78FE" w:rsidP="008B5BFB" w:rsidRDefault="002A78FE" w14:paraId="20FD5853" w14:textId="77777777">
            <w:pPr>
              <w:pStyle w:val="BodyText"/>
              <w:spacing w:after="0"/>
              <w:ind w:firstLine="0"/>
              <w:jc w:val="center"/>
              <w:rPr>
                <w:sz w:val="20"/>
              </w:rPr>
            </w:pPr>
            <w:r w:rsidRPr="008D5568">
              <w:rPr>
                <w:color w:val="000000"/>
                <w:sz w:val="20"/>
              </w:rPr>
              <w:t>19</w:t>
            </w:r>
          </w:p>
        </w:tc>
        <w:tc>
          <w:tcPr>
            <w:tcW w:w="1530" w:type="dxa"/>
            <w:vAlign w:val="center"/>
          </w:tcPr>
          <w:p w:rsidRPr="008D5568" w:rsidR="002A78FE" w:rsidP="008B5BFB" w:rsidRDefault="002A78FE" w14:paraId="32322C7D" w14:textId="77777777">
            <w:pPr>
              <w:pStyle w:val="BodyText"/>
              <w:spacing w:after="0"/>
              <w:ind w:firstLine="0"/>
              <w:jc w:val="center"/>
              <w:rPr>
                <w:sz w:val="20"/>
              </w:rPr>
            </w:pPr>
            <w:r w:rsidRPr="008D5568">
              <w:rPr>
                <w:color w:val="000000"/>
                <w:sz w:val="20"/>
              </w:rPr>
              <w:t>32</w:t>
            </w:r>
          </w:p>
        </w:tc>
        <w:tc>
          <w:tcPr>
            <w:tcW w:w="1440" w:type="dxa"/>
            <w:vAlign w:val="center"/>
          </w:tcPr>
          <w:p w:rsidRPr="008D5568" w:rsidR="002A78FE" w:rsidP="008B5BFB" w:rsidRDefault="002A78FE" w14:paraId="49E18410" w14:textId="77777777">
            <w:pPr>
              <w:pStyle w:val="BodyText"/>
              <w:spacing w:after="0"/>
              <w:ind w:firstLine="0"/>
              <w:jc w:val="center"/>
              <w:rPr>
                <w:sz w:val="20"/>
              </w:rPr>
            </w:pPr>
            <w:r w:rsidRPr="008D5568">
              <w:rPr>
                <w:color w:val="000000"/>
                <w:sz w:val="20"/>
              </w:rPr>
              <w:t>78</w:t>
            </w:r>
          </w:p>
        </w:tc>
        <w:tc>
          <w:tcPr>
            <w:tcW w:w="1260" w:type="dxa"/>
            <w:vAlign w:val="center"/>
          </w:tcPr>
          <w:p w:rsidRPr="008D5568" w:rsidR="002A78FE" w:rsidP="008B5BFB" w:rsidRDefault="002A78FE" w14:paraId="6B942CAE" w14:textId="77777777">
            <w:pPr>
              <w:pStyle w:val="BodyText"/>
              <w:spacing w:after="0"/>
              <w:ind w:firstLine="0"/>
              <w:jc w:val="center"/>
              <w:rPr>
                <w:sz w:val="20"/>
              </w:rPr>
            </w:pPr>
            <w:r w:rsidRPr="008D5568">
              <w:rPr>
                <w:color w:val="000000"/>
                <w:sz w:val="20"/>
              </w:rPr>
              <w:t>119</w:t>
            </w:r>
          </w:p>
        </w:tc>
        <w:tc>
          <w:tcPr>
            <w:tcW w:w="1440" w:type="dxa"/>
            <w:vAlign w:val="center"/>
          </w:tcPr>
          <w:p w:rsidRPr="008D5568" w:rsidR="002A78FE" w:rsidP="008B5BFB" w:rsidRDefault="002A78FE" w14:paraId="2E830B5E" w14:textId="7777777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2A78FE" w:rsidP="008B5BFB" w:rsidRDefault="002A78FE" w14:paraId="7457EE3C" w14:textId="77777777">
            <w:pPr>
              <w:pStyle w:val="BodyText"/>
              <w:spacing w:after="0"/>
              <w:ind w:firstLine="0"/>
              <w:jc w:val="center"/>
              <w:rPr>
                <w:sz w:val="20"/>
              </w:rPr>
            </w:pPr>
            <w:r w:rsidRPr="008D5568">
              <w:rPr>
                <w:color w:val="000000"/>
                <w:sz w:val="20"/>
              </w:rPr>
              <w:t>252</w:t>
            </w:r>
          </w:p>
        </w:tc>
      </w:tr>
      <w:tr w:rsidRPr="005573B3" w:rsidR="002A78FE" w:rsidTr="008B5BFB" w14:paraId="7F1B145B" w14:textId="77777777">
        <w:trPr>
          <w:jc w:val="center"/>
        </w:trPr>
        <w:tc>
          <w:tcPr>
            <w:tcW w:w="3240" w:type="dxa"/>
            <w:tcBorders>
              <w:left w:val="double" w:color="auto" w:sz="4" w:space="0"/>
            </w:tcBorders>
            <w:vAlign w:val="center"/>
          </w:tcPr>
          <w:p w:rsidRPr="008D5568" w:rsidR="002A78FE" w:rsidP="008B5BFB" w:rsidRDefault="002A78FE" w14:paraId="0B52D79E" w14:textId="77777777">
            <w:pPr>
              <w:pStyle w:val="BodyText"/>
              <w:spacing w:after="0"/>
              <w:ind w:firstLine="0"/>
              <w:rPr>
                <w:sz w:val="20"/>
              </w:rPr>
            </w:pPr>
            <w:r w:rsidRPr="008D5568">
              <w:rPr>
                <w:color w:val="000000"/>
                <w:sz w:val="20"/>
              </w:rPr>
              <w:t>Further Processing</w:t>
            </w:r>
            <w:r>
              <w:rPr>
                <w:color w:val="000000"/>
                <w:sz w:val="20"/>
              </w:rPr>
              <w:t xml:space="preserve"> -</w:t>
            </w:r>
            <w:r w:rsidRPr="008D5568">
              <w:rPr>
                <w:color w:val="000000"/>
                <w:sz w:val="20"/>
              </w:rPr>
              <w:t xml:space="preserve"> All</w:t>
            </w:r>
          </w:p>
        </w:tc>
        <w:tc>
          <w:tcPr>
            <w:tcW w:w="1440" w:type="dxa"/>
            <w:vAlign w:val="center"/>
          </w:tcPr>
          <w:p w:rsidRPr="008D5568" w:rsidR="002A78FE" w:rsidP="008B5BFB" w:rsidRDefault="002A78FE" w14:paraId="04266C98" w14:textId="77777777">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057</w:t>
            </w:r>
          </w:p>
        </w:tc>
        <w:tc>
          <w:tcPr>
            <w:tcW w:w="1530" w:type="dxa"/>
            <w:vAlign w:val="center"/>
          </w:tcPr>
          <w:p w:rsidRPr="008D5568" w:rsidR="002A78FE" w:rsidP="008B5BFB" w:rsidRDefault="002A78FE" w14:paraId="5120AC6E" w14:textId="77777777">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790</w:t>
            </w:r>
          </w:p>
        </w:tc>
        <w:tc>
          <w:tcPr>
            <w:tcW w:w="1530" w:type="dxa"/>
            <w:vAlign w:val="center"/>
          </w:tcPr>
          <w:p w:rsidRPr="008D5568" w:rsidR="002A78FE" w:rsidP="008B5BFB" w:rsidRDefault="002A78FE" w14:paraId="6D83CE0D" w14:textId="77777777">
            <w:pPr>
              <w:pStyle w:val="BodyText"/>
              <w:spacing w:after="0"/>
              <w:ind w:firstLine="0"/>
              <w:jc w:val="center"/>
              <w:rPr>
                <w:sz w:val="20"/>
              </w:rPr>
            </w:pPr>
            <w:r w:rsidRPr="008D5568">
              <w:rPr>
                <w:color w:val="000000"/>
                <w:sz w:val="20"/>
              </w:rPr>
              <w:t>1</w:t>
            </w:r>
            <w:r>
              <w:rPr>
                <w:color w:val="000000"/>
                <w:sz w:val="20"/>
              </w:rPr>
              <w:t>,</w:t>
            </w:r>
            <w:r w:rsidRPr="008D5568">
              <w:rPr>
                <w:color w:val="000000"/>
                <w:sz w:val="20"/>
              </w:rPr>
              <w:t>108</w:t>
            </w:r>
          </w:p>
        </w:tc>
        <w:tc>
          <w:tcPr>
            <w:tcW w:w="1440" w:type="dxa"/>
            <w:vAlign w:val="center"/>
          </w:tcPr>
          <w:p w:rsidRPr="008D5568" w:rsidR="002A78FE" w:rsidP="008B5BFB" w:rsidRDefault="002A78FE" w14:paraId="7484BD9C" w14:textId="77777777">
            <w:pPr>
              <w:pStyle w:val="BodyText"/>
              <w:spacing w:after="0"/>
              <w:ind w:firstLine="0"/>
              <w:jc w:val="center"/>
              <w:rPr>
                <w:sz w:val="20"/>
              </w:rPr>
            </w:pPr>
            <w:r w:rsidRPr="008D5568">
              <w:rPr>
                <w:color w:val="000000"/>
                <w:sz w:val="20"/>
              </w:rPr>
              <w:t>713</w:t>
            </w:r>
          </w:p>
        </w:tc>
        <w:tc>
          <w:tcPr>
            <w:tcW w:w="1260" w:type="dxa"/>
            <w:vAlign w:val="center"/>
          </w:tcPr>
          <w:p w:rsidRPr="008D5568" w:rsidR="002A78FE" w:rsidP="008B5BFB" w:rsidRDefault="002A78FE" w14:paraId="236AF14D" w14:textId="77777777">
            <w:pPr>
              <w:pStyle w:val="BodyText"/>
              <w:spacing w:after="0"/>
              <w:ind w:firstLine="0"/>
              <w:jc w:val="center"/>
              <w:rPr>
                <w:sz w:val="20"/>
              </w:rPr>
            </w:pPr>
            <w:r w:rsidRPr="008D5568">
              <w:rPr>
                <w:color w:val="000000"/>
                <w:sz w:val="20"/>
              </w:rPr>
              <w:t>345</w:t>
            </w:r>
          </w:p>
        </w:tc>
        <w:tc>
          <w:tcPr>
            <w:tcW w:w="1440" w:type="dxa"/>
            <w:vAlign w:val="center"/>
          </w:tcPr>
          <w:p w:rsidRPr="008D5568" w:rsidR="002A78FE" w:rsidP="008B5BFB" w:rsidRDefault="002A78FE" w14:paraId="58B7D28A" w14:textId="77777777">
            <w:pPr>
              <w:pStyle w:val="BodyText"/>
              <w:spacing w:after="0"/>
              <w:ind w:firstLine="0"/>
              <w:jc w:val="center"/>
              <w:rPr>
                <w:color w:val="000000"/>
                <w:sz w:val="20"/>
              </w:rPr>
            </w:pPr>
            <w:r>
              <w:rPr>
                <w:color w:val="000000"/>
                <w:sz w:val="20"/>
              </w:rPr>
              <w:t>2</w:t>
            </w:r>
          </w:p>
        </w:tc>
        <w:tc>
          <w:tcPr>
            <w:tcW w:w="1350" w:type="dxa"/>
            <w:tcBorders>
              <w:right w:val="double" w:color="auto" w:sz="4" w:space="0"/>
            </w:tcBorders>
            <w:vAlign w:val="center"/>
          </w:tcPr>
          <w:p w:rsidRPr="008D5568" w:rsidR="002A78FE" w:rsidP="008B5BFB" w:rsidRDefault="002A78FE" w14:paraId="1F14E17C" w14:textId="77777777">
            <w:pPr>
              <w:pStyle w:val="BodyText"/>
              <w:spacing w:after="0"/>
              <w:ind w:firstLine="0"/>
              <w:jc w:val="center"/>
              <w:rPr>
                <w:sz w:val="20"/>
              </w:rPr>
            </w:pPr>
            <w:r w:rsidRPr="008D5568">
              <w:rPr>
                <w:color w:val="000000"/>
                <w:sz w:val="20"/>
              </w:rPr>
              <w:t>5</w:t>
            </w:r>
            <w:r>
              <w:rPr>
                <w:color w:val="000000"/>
                <w:sz w:val="20"/>
              </w:rPr>
              <w:t>,</w:t>
            </w:r>
            <w:r w:rsidRPr="008D5568">
              <w:rPr>
                <w:color w:val="000000"/>
                <w:sz w:val="20"/>
              </w:rPr>
              <w:t>015</w:t>
            </w:r>
          </w:p>
        </w:tc>
      </w:tr>
      <w:tr w:rsidRPr="005573B3" w:rsidR="002A78FE" w:rsidTr="008B5BFB" w14:paraId="279A3989" w14:textId="77777777">
        <w:trPr>
          <w:jc w:val="center"/>
        </w:trPr>
        <w:tc>
          <w:tcPr>
            <w:tcW w:w="3240" w:type="dxa"/>
            <w:tcBorders>
              <w:left w:val="double" w:color="auto" w:sz="4" w:space="0"/>
            </w:tcBorders>
            <w:vAlign w:val="center"/>
          </w:tcPr>
          <w:p w:rsidRPr="008D5568" w:rsidR="002A78FE" w:rsidP="008B5BFB" w:rsidRDefault="002A78FE" w14:paraId="4CE8DDBF" w14:textId="77777777">
            <w:pPr>
              <w:pStyle w:val="BodyText"/>
              <w:spacing w:after="0"/>
              <w:ind w:firstLine="0"/>
              <w:rPr>
                <w:sz w:val="20"/>
              </w:rPr>
            </w:pPr>
            <w:r w:rsidRPr="008D5568">
              <w:rPr>
                <w:color w:val="000000"/>
                <w:sz w:val="20"/>
              </w:rPr>
              <w:t>Further Processing</w:t>
            </w:r>
            <w:r>
              <w:rPr>
                <w:color w:val="000000"/>
                <w:sz w:val="20"/>
              </w:rPr>
              <w:t xml:space="preserve"> - Dog and cat</w:t>
            </w:r>
            <w:r w:rsidRPr="008D5568">
              <w:rPr>
                <w:color w:val="000000"/>
                <w:sz w:val="20"/>
              </w:rPr>
              <w:t xml:space="preserve"> food, animal feed</w:t>
            </w:r>
          </w:p>
        </w:tc>
        <w:tc>
          <w:tcPr>
            <w:tcW w:w="7200" w:type="dxa"/>
            <w:gridSpan w:val="5"/>
            <w:vAlign w:val="center"/>
          </w:tcPr>
          <w:p w:rsidRPr="008D5568" w:rsidR="002A78FE" w:rsidP="008B5BFB" w:rsidRDefault="002A78FE" w14:paraId="1C8FB770" w14:textId="77777777">
            <w:pPr>
              <w:pStyle w:val="BodyText"/>
              <w:spacing w:after="0"/>
              <w:ind w:firstLine="0"/>
              <w:jc w:val="center"/>
              <w:rPr>
                <w:sz w:val="20"/>
              </w:rPr>
            </w:pPr>
          </w:p>
        </w:tc>
        <w:tc>
          <w:tcPr>
            <w:tcW w:w="1440" w:type="dxa"/>
            <w:vAlign w:val="center"/>
          </w:tcPr>
          <w:p w:rsidRPr="008D5568" w:rsidR="002A78FE" w:rsidP="008B5BFB" w:rsidRDefault="002A78FE" w14:paraId="507D0F5D" w14:textId="77777777">
            <w:pPr>
              <w:pStyle w:val="BodyText"/>
              <w:spacing w:after="0"/>
              <w:ind w:firstLine="0"/>
              <w:jc w:val="center"/>
              <w:rPr>
                <w:color w:val="000000"/>
                <w:sz w:val="20"/>
              </w:rPr>
            </w:pPr>
            <w:r>
              <w:rPr>
                <w:color w:val="000000"/>
                <w:sz w:val="20"/>
              </w:rPr>
              <w:t>493</w:t>
            </w:r>
          </w:p>
        </w:tc>
        <w:tc>
          <w:tcPr>
            <w:tcW w:w="1350" w:type="dxa"/>
            <w:tcBorders>
              <w:right w:val="double" w:color="auto" w:sz="4" w:space="0"/>
            </w:tcBorders>
            <w:vAlign w:val="center"/>
          </w:tcPr>
          <w:p w:rsidRPr="008D5568" w:rsidR="002A78FE" w:rsidP="008B5BFB" w:rsidRDefault="002A78FE" w14:paraId="68C34E28" w14:textId="77777777">
            <w:pPr>
              <w:pStyle w:val="BodyText"/>
              <w:spacing w:after="0"/>
              <w:ind w:firstLine="0"/>
              <w:jc w:val="center"/>
              <w:rPr>
                <w:sz w:val="20"/>
              </w:rPr>
            </w:pPr>
            <w:r w:rsidRPr="008D5568">
              <w:rPr>
                <w:color w:val="000000"/>
                <w:sz w:val="20"/>
              </w:rPr>
              <w:t>493</w:t>
            </w:r>
          </w:p>
        </w:tc>
      </w:tr>
      <w:tr w:rsidRPr="005573B3" w:rsidR="002A78FE" w:rsidTr="008B5BFB" w14:paraId="083D9804" w14:textId="77777777">
        <w:trPr>
          <w:jc w:val="center"/>
        </w:trPr>
        <w:tc>
          <w:tcPr>
            <w:tcW w:w="3240" w:type="dxa"/>
            <w:tcBorders>
              <w:left w:val="double" w:color="auto" w:sz="4" w:space="0"/>
            </w:tcBorders>
            <w:vAlign w:val="center"/>
          </w:tcPr>
          <w:p w:rsidRPr="008D5568" w:rsidR="002A78FE" w:rsidP="008B5BFB" w:rsidRDefault="002A78FE" w14:paraId="629E10EA" w14:textId="77777777">
            <w:pPr>
              <w:pStyle w:val="BodyText"/>
              <w:spacing w:after="0"/>
              <w:ind w:firstLine="0"/>
              <w:rPr>
                <w:sz w:val="20"/>
              </w:rPr>
            </w:pPr>
            <w:r w:rsidRPr="008D5568">
              <w:rPr>
                <w:color w:val="000000"/>
                <w:sz w:val="20"/>
              </w:rPr>
              <w:t>Renderers</w:t>
            </w:r>
          </w:p>
        </w:tc>
        <w:tc>
          <w:tcPr>
            <w:tcW w:w="7200" w:type="dxa"/>
            <w:gridSpan w:val="5"/>
            <w:vAlign w:val="center"/>
          </w:tcPr>
          <w:p w:rsidRPr="008D5568" w:rsidR="002A78FE" w:rsidP="008B5BFB" w:rsidRDefault="002A78FE" w14:paraId="64FBBA2C" w14:textId="77777777">
            <w:pPr>
              <w:pStyle w:val="BodyText"/>
              <w:spacing w:after="0"/>
              <w:ind w:firstLine="0"/>
              <w:jc w:val="center"/>
              <w:rPr>
                <w:sz w:val="20"/>
              </w:rPr>
            </w:pPr>
          </w:p>
        </w:tc>
        <w:tc>
          <w:tcPr>
            <w:tcW w:w="1440" w:type="dxa"/>
            <w:vAlign w:val="center"/>
          </w:tcPr>
          <w:p w:rsidRPr="008D5568" w:rsidR="002A78FE" w:rsidP="008B5BFB" w:rsidRDefault="002A78FE" w14:paraId="282209AB" w14:textId="77777777">
            <w:pPr>
              <w:pStyle w:val="BodyText"/>
              <w:spacing w:after="0"/>
              <w:ind w:firstLine="0"/>
              <w:jc w:val="center"/>
              <w:rPr>
                <w:color w:val="000000"/>
                <w:sz w:val="20"/>
              </w:rPr>
            </w:pPr>
            <w:r>
              <w:rPr>
                <w:color w:val="000000"/>
                <w:sz w:val="20"/>
              </w:rPr>
              <w:t>316</w:t>
            </w:r>
          </w:p>
        </w:tc>
        <w:tc>
          <w:tcPr>
            <w:tcW w:w="1350" w:type="dxa"/>
            <w:tcBorders>
              <w:right w:val="double" w:color="auto" w:sz="4" w:space="0"/>
            </w:tcBorders>
            <w:vAlign w:val="center"/>
          </w:tcPr>
          <w:p w:rsidRPr="008D5568" w:rsidR="002A78FE" w:rsidP="008B5BFB" w:rsidRDefault="002A78FE" w14:paraId="3CD9BD3D" w14:textId="77777777">
            <w:pPr>
              <w:pStyle w:val="BodyText"/>
              <w:spacing w:after="0"/>
              <w:ind w:firstLine="0"/>
              <w:jc w:val="center"/>
              <w:rPr>
                <w:sz w:val="20"/>
              </w:rPr>
            </w:pPr>
            <w:r w:rsidRPr="008D5568">
              <w:rPr>
                <w:color w:val="000000"/>
                <w:sz w:val="20"/>
              </w:rPr>
              <w:t>316</w:t>
            </w:r>
          </w:p>
        </w:tc>
      </w:tr>
      <w:tr w:rsidRPr="005573B3" w:rsidR="002A78FE" w:rsidTr="008B5BFB" w14:paraId="38A92098" w14:textId="77777777">
        <w:trPr>
          <w:jc w:val="center"/>
        </w:trPr>
        <w:tc>
          <w:tcPr>
            <w:tcW w:w="3240" w:type="dxa"/>
            <w:tcBorders>
              <w:left w:val="double" w:color="auto" w:sz="4" w:space="0"/>
            </w:tcBorders>
            <w:vAlign w:val="center"/>
          </w:tcPr>
          <w:p w:rsidRPr="008D5568" w:rsidR="002A78FE" w:rsidP="008B5BFB" w:rsidRDefault="002A78FE" w14:paraId="3DFD968A" w14:textId="77777777">
            <w:pPr>
              <w:pStyle w:val="BodyText"/>
              <w:spacing w:after="0"/>
              <w:ind w:firstLine="0"/>
              <w:rPr>
                <w:color w:val="000000"/>
                <w:sz w:val="20"/>
              </w:rPr>
            </w:pPr>
            <w:r w:rsidRPr="008D5568">
              <w:rPr>
                <w:color w:val="000000"/>
                <w:sz w:val="20"/>
              </w:rPr>
              <w:t>Meat Slaughter</w:t>
            </w:r>
            <w:r>
              <w:rPr>
                <w:color w:val="000000"/>
                <w:sz w:val="20"/>
              </w:rPr>
              <w:t xml:space="preserve"> </w:t>
            </w:r>
            <w:r w:rsidRPr="008D5568">
              <w:rPr>
                <w:color w:val="000000"/>
                <w:sz w:val="20"/>
              </w:rPr>
              <w:t>-</w:t>
            </w:r>
            <w:r>
              <w:rPr>
                <w:color w:val="000000"/>
                <w:sz w:val="20"/>
              </w:rPr>
              <w:t xml:space="preserve"> </w:t>
            </w:r>
            <w:r w:rsidRPr="008D5568">
              <w:rPr>
                <w:color w:val="000000"/>
                <w:sz w:val="20"/>
              </w:rPr>
              <w:t xml:space="preserve">Direct </w:t>
            </w:r>
            <w:r>
              <w:rPr>
                <w:color w:val="000000"/>
                <w:sz w:val="20"/>
              </w:rPr>
              <w:t>discharge</w:t>
            </w:r>
          </w:p>
        </w:tc>
        <w:tc>
          <w:tcPr>
            <w:tcW w:w="1440" w:type="dxa"/>
            <w:vAlign w:val="center"/>
          </w:tcPr>
          <w:p w:rsidRPr="008D5568" w:rsidR="002A78FE" w:rsidP="008B5BFB" w:rsidRDefault="002A78FE" w14:paraId="4484F1BE" w14:textId="77777777">
            <w:pPr>
              <w:pStyle w:val="BodyText"/>
              <w:spacing w:after="0"/>
              <w:ind w:firstLine="0"/>
              <w:jc w:val="center"/>
              <w:rPr>
                <w:sz w:val="20"/>
              </w:rPr>
            </w:pPr>
            <w:r w:rsidRPr="008D5568">
              <w:rPr>
                <w:color w:val="000000"/>
                <w:sz w:val="20"/>
              </w:rPr>
              <w:t>0</w:t>
            </w:r>
          </w:p>
        </w:tc>
        <w:tc>
          <w:tcPr>
            <w:tcW w:w="1530" w:type="dxa"/>
            <w:vAlign w:val="center"/>
          </w:tcPr>
          <w:p w:rsidRPr="008D5568" w:rsidR="002A78FE" w:rsidP="008B5BFB" w:rsidRDefault="002A78FE" w14:paraId="3B3AD60C" w14:textId="77777777">
            <w:pPr>
              <w:pStyle w:val="BodyText"/>
              <w:spacing w:after="0"/>
              <w:ind w:firstLine="0"/>
              <w:jc w:val="center"/>
              <w:rPr>
                <w:sz w:val="20"/>
              </w:rPr>
            </w:pPr>
            <w:r w:rsidRPr="008D5568">
              <w:rPr>
                <w:color w:val="000000"/>
                <w:sz w:val="20"/>
              </w:rPr>
              <w:t>2</w:t>
            </w:r>
          </w:p>
        </w:tc>
        <w:tc>
          <w:tcPr>
            <w:tcW w:w="1530" w:type="dxa"/>
            <w:vAlign w:val="center"/>
          </w:tcPr>
          <w:p w:rsidRPr="008D5568" w:rsidR="002A78FE" w:rsidP="008B5BFB" w:rsidRDefault="002A78FE" w14:paraId="5B3263E6" w14:textId="77777777">
            <w:pPr>
              <w:pStyle w:val="BodyText"/>
              <w:spacing w:after="0"/>
              <w:ind w:firstLine="0"/>
              <w:jc w:val="center"/>
              <w:rPr>
                <w:sz w:val="20"/>
              </w:rPr>
            </w:pPr>
            <w:r w:rsidRPr="008D5568">
              <w:rPr>
                <w:color w:val="000000"/>
                <w:sz w:val="20"/>
              </w:rPr>
              <w:t>5</w:t>
            </w:r>
          </w:p>
        </w:tc>
        <w:tc>
          <w:tcPr>
            <w:tcW w:w="1440" w:type="dxa"/>
            <w:vAlign w:val="center"/>
          </w:tcPr>
          <w:p w:rsidRPr="008D5568" w:rsidR="002A78FE" w:rsidP="008B5BFB" w:rsidRDefault="002A78FE" w14:paraId="372F4AB8" w14:textId="77777777">
            <w:pPr>
              <w:pStyle w:val="BodyText"/>
              <w:spacing w:after="0"/>
              <w:ind w:firstLine="0"/>
              <w:jc w:val="center"/>
              <w:rPr>
                <w:sz w:val="20"/>
              </w:rPr>
            </w:pPr>
            <w:r w:rsidRPr="008D5568">
              <w:rPr>
                <w:color w:val="000000"/>
                <w:sz w:val="20"/>
              </w:rPr>
              <w:t>23</w:t>
            </w:r>
          </w:p>
        </w:tc>
        <w:tc>
          <w:tcPr>
            <w:tcW w:w="1260" w:type="dxa"/>
            <w:vAlign w:val="center"/>
          </w:tcPr>
          <w:p w:rsidRPr="008D5568" w:rsidR="002A78FE" w:rsidP="008B5BFB" w:rsidRDefault="002A78FE" w14:paraId="2C52385B" w14:textId="77777777">
            <w:pPr>
              <w:pStyle w:val="BodyText"/>
              <w:spacing w:after="0"/>
              <w:ind w:firstLine="0"/>
              <w:jc w:val="center"/>
              <w:rPr>
                <w:sz w:val="20"/>
              </w:rPr>
            </w:pPr>
            <w:r w:rsidRPr="008D5568">
              <w:rPr>
                <w:color w:val="000000"/>
                <w:sz w:val="20"/>
              </w:rPr>
              <w:t>0</w:t>
            </w:r>
          </w:p>
        </w:tc>
        <w:tc>
          <w:tcPr>
            <w:tcW w:w="1440" w:type="dxa"/>
            <w:vAlign w:val="center"/>
          </w:tcPr>
          <w:p w:rsidRPr="008D5568" w:rsidR="002A78FE" w:rsidP="008B5BFB" w:rsidRDefault="002A78FE" w14:paraId="6948C7C8" w14:textId="7777777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2A78FE" w:rsidP="008B5BFB" w:rsidRDefault="002A78FE" w14:paraId="282543DC" w14:textId="77777777">
            <w:pPr>
              <w:pStyle w:val="BodyText"/>
              <w:spacing w:after="0"/>
              <w:ind w:firstLine="0"/>
              <w:jc w:val="center"/>
              <w:rPr>
                <w:sz w:val="20"/>
              </w:rPr>
            </w:pPr>
            <w:r w:rsidRPr="008D5568">
              <w:rPr>
                <w:color w:val="000000"/>
                <w:sz w:val="20"/>
              </w:rPr>
              <w:t>30</w:t>
            </w:r>
          </w:p>
        </w:tc>
      </w:tr>
      <w:tr w:rsidRPr="005573B3" w:rsidR="002A78FE" w:rsidTr="008B5BFB" w14:paraId="5DB4D99D" w14:textId="77777777">
        <w:trPr>
          <w:jc w:val="center"/>
        </w:trPr>
        <w:tc>
          <w:tcPr>
            <w:tcW w:w="3240" w:type="dxa"/>
            <w:tcBorders>
              <w:left w:val="double" w:color="auto" w:sz="4" w:space="0"/>
            </w:tcBorders>
            <w:vAlign w:val="center"/>
          </w:tcPr>
          <w:p w:rsidRPr="008D5568" w:rsidR="002A78FE" w:rsidP="008B5BFB" w:rsidRDefault="002A78FE" w14:paraId="4B54409C" w14:textId="77777777">
            <w:pPr>
              <w:pStyle w:val="BodyText"/>
              <w:spacing w:after="0"/>
              <w:ind w:firstLine="0"/>
              <w:rPr>
                <w:color w:val="000000"/>
                <w:sz w:val="20"/>
              </w:rPr>
            </w:pPr>
            <w:r w:rsidRPr="008D5568">
              <w:rPr>
                <w:color w:val="000000"/>
                <w:sz w:val="20"/>
              </w:rPr>
              <w:t>Poultry Slaughter</w:t>
            </w:r>
            <w:r>
              <w:rPr>
                <w:color w:val="000000"/>
                <w:sz w:val="20"/>
              </w:rPr>
              <w:t xml:space="preserve"> </w:t>
            </w:r>
            <w:r w:rsidRPr="008D5568">
              <w:rPr>
                <w:color w:val="000000"/>
                <w:sz w:val="20"/>
              </w:rPr>
              <w:t xml:space="preserve">- Direct </w:t>
            </w:r>
          </w:p>
          <w:p w:rsidRPr="008D5568" w:rsidR="002A78FE" w:rsidP="008B5BFB" w:rsidRDefault="002A78FE" w14:paraId="7A3F6EE5" w14:textId="77777777">
            <w:pPr>
              <w:pStyle w:val="BodyText"/>
              <w:spacing w:after="0"/>
              <w:ind w:firstLine="0"/>
              <w:rPr>
                <w:sz w:val="20"/>
              </w:rPr>
            </w:pPr>
            <w:r>
              <w:rPr>
                <w:color w:val="000000"/>
                <w:sz w:val="20"/>
              </w:rPr>
              <w:t>discharge</w:t>
            </w:r>
          </w:p>
        </w:tc>
        <w:tc>
          <w:tcPr>
            <w:tcW w:w="1440" w:type="dxa"/>
            <w:vAlign w:val="center"/>
          </w:tcPr>
          <w:p w:rsidRPr="008D5568" w:rsidR="002A78FE" w:rsidP="008B5BFB" w:rsidRDefault="002A78FE" w14:paraId="6E8E394E" w14:textId="77777777">
            <w:pPr>
              <w:pStyle w:val="BodyText"/>
              <w:spacing w:after="0"/>
              <w:ind w:firstLine="0"/>
              <w:jc w:val="center"/>
              <w:rPr>
                <w:sz w:val="20"/>
              </w:rPr>
            </w:pPr>
            <w:r w:rsidRPr="008D5568">
              <w:rPr>
                <w:color w:val="000000"/>
                <w:sz w:val="20"/>
              </w:rPr>
              <w:t>0</w:t>
            </w:r>
          </w:p>
        </w:tc>
        <w:tc>
          <w:tcPr>
            <w:tcW w:w="1530" w:type="dxa"/>
            <w:vAlign w:val="center"/>
          </w:tcPr>
          <w:p w:rsidRPr="008D5568" w:rsidR="002A78FE" w:rsidP="008B5BFB" w:rsidRDefault="002A78FE" w14:paraId="613957C0" w14:textId="77777777">
            <w:pPr>
              <w:pStyle w:val="BodyText"/>
              <w:spacing w:after="0"/>
              <w:ind w:firstLine="0"/>
              <w:jc w:val="center"/>
              <w:rPr>
                <w:sz w:val="20"/>
              </w:rPr>
            </w:pPr>
            <w:r w:rsidRPr="008D5568">
              <w:rPr>
                <w:color w:val="000000"/>
                <w:sz w:val="20"/>
              </w:rPr>
              <w:t>0</w:t>
            </w:r>
          </w:p>
        </w:tc>
        <w:tc>
          <w:tcPr>
            <w:tcW w:w="1530" w:type="dxa"/>
            <w:vAlign w:val="center"/>
          </w:tcPr>
          <w:p w:rsidRPr="008D5568" w:rsidR="002A78FE" w:rsidP="008B5BFB" w:rsidRDefault="002A78FE" w14:paraId="6FE848AC" w14:textId="77777777">
            <w:pPr>
              <w:pStyle w:val="BodyText"/>
              <w:spacing w:after="0"/>
              <w:ind w:firstLine="0"/>
              <w:jc w:val="center"/>
              <w:rPr>
                <w:sz w:val="20"/>
              </w:rPr>
            </w:pPr>
            <w:r w:rsidRPr="008D5568">
              <w:rPr>
                <w:color w:val="000000"/>
                <w:sz w:val="20"/>
              </w:rPr>
              <w:t>0</w:t>
            </w:r>
          </w:p>
        </w:tc>
        <w:tc>
          <w:tcPr>
            <w:tcW w:w="1440" w:type="dxa"/>
            <w:vAlign w:val="center"/>
          </w:tcPr>
          <w:p w:rsidRPr="008D5568" w:rsidR="002A78FE" w:rsidP="008B5BFB" w:rsidRDefault="002A78FE" w14:paraId="3D38EC37" w14:textId="77777777">
            <w:pPr>
              <w:pStyle w:val="BodyText"/>
              <w:spacing w:after="0"/>
              <w:ind w:firstLine="0"/>
              <w:jc w:val="center"/>
              <w:rPr>
                <w:sz w:val="20"/>
              </w:rPr>
            </w:pPr>
            <w:r w:rsidRPr="008D5568">
              <w:rPr>
                <w:color w:val="000000"/>
                <w:sz w:val="20"/>
              </w:rPr>
              <w:t>6</w:t>
            </w:r>
          </w:p>
        </w:tc>
        <w:tc>
          <w:tcPr>
            <w:tcW w:w="1260" w:type="dxa"/>
            <w:vAlign w:val="center"/>
          </w:tcPr>
          <w:p w:rsidRPr="008D5568" w:rsidR="002A78FE" w:rsidP="008B5BFB" w:rsidRDefault="002A78FE" w14:paraId="4BCACC07" w14:textId="77777777">
            <w:pPr>
              <w:pStyle w:val="BodyText"/>
              <w:spacing w:after="0"/>
              <w:ind w:firstLine="0"/>
              <w:jc w:val="center"/>
              <w:rPr>
                <w:sz w:val="20"/>
              </w:rPr>
            </w:pPr>
            <w:r w:rsidRPr="008D5568">
              <w:rPr>
                <w:color w:val="000000"/>
                <w:sz w:val="20"/>
              </w:rPr>
              <w:t>48</w:t>
            </w:r>
          </w:p>
        </w:tc>
        <w:tc>
          <w:tcPr>
            <w:tcW w:w="1440" w:type="dxa"/>
            <w:vAlign w:val="center"/>
          </w:tcPr>
          <w:p w:rsidRPr="008D5568" w:rsidR="002A78FE" w:rsidP="008B5BFB" w:rsidRDefault="002A78FE" w14:paraId="3E01FE69" w14:textId="7777777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2A78FE" w:rsidP="008B5BFB" w:rsidRDefault="002A78FE" w14:paraId="6D89E220" w14:textId="77777777">
            <w:pPr>
              <w:pStyle w:val="BodyText"/>
              <w:spacing w:after="0"/>
              <w:ind w:firstLine="0"/>
              <w:jc w:val="center"/>
              <w:rPr>
                <w:sz w:val="20"/>
              </w:rPr>
            </w:pPr>
            <w:r w:rsidRPr="008D5568">
              <w:rPr>
                <w:color w:val="000000"/>
                <w:sz w:val="20"/>
              </w:rPr>
              <w:t>54</w:t>
            </w:r>
          </w:p>
        </w:tc>
      </w:tr>
      <w:tr w:rsidRPr="005573B3" w:rsidR="002A78FE" w:rsidTr="008B5BFB" w14:paraId="6C3ABC28" w14:textId="77777777">
        <w:trPr>
          <w:jc w:val="center"/>
        </w:trPr>
        <w:tc>
          <w:tcPr>
            <w:tcW w:w="3240" w:type="dxa"/>
            <w:tcBorders>
              <w:left w:val="double" w:color="auto" w:sz="4" w:space="0"/>
            </w:tcBorders>
            <w:vAlign w:val="center"/>
          </w:tcPr>
          <w:p w:rsidRPr="008D5568" w:rsidR="002A78FE" w:rsidP="008B5BFB" w:rsidRDefault="002A78FE" w14:paraId="7E0D3CC4" w14:textId="77777777">
            <w:pPr>
              <w:pStyle w:val="BodyText"/>
              <w:spacing w:after="0"/>
              <w:ind w:firstLine="0"/>
              <w:rPr>
                <w:color w:val="000000"/>
                <w:sz w:val="20"/>
              </w:rPr>
            </w:pPr>
            <w:r w:rsidRPr="008D5568">
              <w:rPr>
                <w:color w:val="000000"/>
                <w:sz w:val="20"/>
              </w:rPr>
              <w:t>Further Processing All -</w:t>
            </w:r>
            <w:r>
              <w:rPr>
                <w:color w:val="000000"/>
                <w:sz w:val="20"/>
              </w:rPr>
              <w:t xml:space="preserve"> </w:t>
            </w:r>
            <w:r w:rsidRPr="008D5568">
              <w:rPr>
                <w:color w:val="000000"/>
                <w:sz w:val="20"/>
              </w:rPr>
              <w:t xml:space="preserve">Direct </w:t>
            </w:r>
            <w:r>
              <w:rPr>
                <w:color w:val="000000"/>
                <w:sz w:val="20"/>
              </w:rPr>
              <w:t>discharge</w:t>
            </w:r>
          </w:p>
        </w:tc>
        <w:tc>
          <w:tcPr>
            <w:tcW w:w="1440" w:type="dxa"/>
            <w:vAlign w:val="center"/>
          </w:tcPr>
          <w:p w:rsidRPr="008D5568" w:rsidR="002A78FE" w:rsidP="008B5BFB" w:rsidRDefault="002A78FE" w14:paraId="5CE11826" w14:textId="77777777">
            <w:pPr>
              <w:pStyle w:val="BodyText"/>
              <w:spacing w:after="0"/>
              <w:ind w:firstLine="0"/>
              <w:jc w:val="center"/>
              <w:rPr>
                <w:sz w:val="20"/>
              </w:rPr>
            </w:pPr>
            <w:r w:rsidRPr="008D5568">
              <w:rPr>
                <w:color w:val="000000"/>
                <w:sz w:val="20"/>
              </w:rPr>
              <w:t>1</w:t>
            </w:r>
          </w:p>
        </w:tc>
        <w:tc>
          <w:tcPr>
            <w:tcW w:w="1530" w:type="dxa"/>
            <w:vAlign w:val="center"/>
          </w:tcPr>
          <w:p w:rsidRPr="008D5568" w:rsidR="002A78FE" w:rsidP="008B5BFB" w:rsidRDefault="002A78FE" w14:paraId="426847D7" w14:textId="77777777">
            <w:pPr>
              <w:pStyle w:val="BodyText"/>
              <w:spacing w:after="0"/>
              <w:ind w:firstLine="0"/>
              <w:jc w:val="center"/>
              <w:rPr>
                <w:sz w:val="20"/>
              </w:rPr>
            </w:pPr>
            <w:r w:rsidRPr="008D5568">
              <w:rPr>
                <w:color w:val="000000"/>
                <w:sz w:val="20"/>
              </w:rPr>
              <w:t>6</w:t>
            </w:r>
          </w:p>
        </w:tc>
        <w:tc>
          <w:tcPr>
            <w:tcW w:w="1530" w:type="dxa"/>
            <w:vAlign w:val="center"/>
          </w:tcPr>
          <w:p w:rsidRPr="008D5568" w:rsidR="002A78FE" w:rsidP="008B5BFB" w:rsidRDefault="002A78FE" w14:paraId="3598DB5F" w14:textId="77777777">
            <w:pPr>
              <w:pStyle w:val="BodyText"/>
              <w:spacing w:after="0"/>
              <w:ind w:firstLine="0"/>
              <w:jc w:val="center"/>
              <w:rPr>
                <w:sz w:val="20"/>
              </w:rPr>
            </w:pPr>
            <w:r w:rsidRPr="008D5568">
              <w:rPr>
                <w:color w:val="000000"/>
                <w:sz w:val="20"/>
              </w:rPr>
              <w:t>13</w:t>
            </w:r>
          </w:p>
        </w:tc>
        <w:tc>
          <w:tcPr>
            <w:tcW w:w="1440" w:type="dxa"/>
            <w:vAlign w:val="center"/>
          </w:tcPr>
          <w:p w:rsidRPr="008D5568" w:rsidR="002A78FE" w:rsidP="008B5BFB" w:rsidRDefault="002A78FE" w14:paraId="4424A44D" w14:textId="77777777">
            <w:pPr>
              <w:pStyle w:val="BodyText"/>
              <w:spacing w:after="0"/>
              <w:ind w:firstLine="0"/>
              <w:jc w:val="center"/>
              <w:rPr>
                <w:sz w:val="20"/>
              </w:rPr>
            </w:pPr>
            <w:r w:rsidRPr="008D5568">
              <w:rPr>
                <w:color w:val="000000"/>
                <w:sz w:val="20"/>
              </w:rPr>
              <w:t>25</w:t>
            </w:r>
          </w:p>
        </w:tc>
        <w:tc>
          <w:tcPr>
            <w:tcW w:w="1260" w:type="dxa"/>
            <w:vAlign w:val="center"/>
          </w:tcPr>
          <w:p w:rsidRPr="008D5568" w:rsidR="002A78FE" w:rsidP="008B5BFB" w:rsidRDefault="002A78FE" w14:paraId="4CC0012D" w14:textId="77777777">
            <w:pPr>
              <w:pStyle w:val="BodyText"/>
              <w:spacing w:after="0"/>
              <w:ind w:firstLine="0"/>
              <w:jc w:val="center"/>
              <w:rPr>
                <w:sz w:val="20"/>
              </w:rPr>
            </w:pPr>
            <w:r w:rsidRPr="008D5568">
              <w:rPr>
                <w:color w:val="000000"/>
                <w:sz w:val="20"/>
              </w:rPr>
              <w:t>75</w:t>
            </w:r>
          </w:p>
        </w:tc>
        <w:tc>
          <w:tcPr>
            <w:tcW w:w="1440" w:type="dxa"/>
            <w:vAlign w:val="center"/>
          </w:tcPr>
          <w:p w:rsidRPr="008D5568" w:rsidR="002A78FE" w:rsidP="008B5BFB" w:rsidRDefault="002A78FE" w14:paraId="7CFA0811" w14:textId="77777777">
            <w:pPr>
              <w:pStyle w:val="BodyText"/>
              <w:spacing w:after="0"/>
              <w:ind w:firstLine="0"/>
              <w:jc w:val="center"/>
              <w:rPr>
                <w:color w:val="000000"/>
                <w:sz w:val="20"/>
              </w:rPr>
            </w:pPr>
            <w:r>
              <w:rPr>
                <w:color w:val="000000"/>
                <w:sz w:val="20"/>
              </w:rPr>
              <w:t>0</w:t>
            </w:r>
          </w:p>
        </w:tc>
        <w:tc>
          <w:tcPr>
            <w:tcW w:w="1350" w:type="dxa"/>
            <w:tcBorders>
              <w:right w:val="double" w:color="auto" w:sz="4" w:space="0"/>
            </w:tcBorders>
            <w:vAlign w:val="center"/>
          </w:tcPr>
          <w:p w:rsidRPr="008D5568" w:rsidR="002A78FE" w:rsidP="008B5BFB" w:rsidRDefault="002A78FE" w14:paraId="1F146386" w14:textId="77777777">
            <w:pPr>
              <w:pStyle w:val="BodyText"/>
              <w:spacing w:after="0"/>
              <w:ind w:firstLine="0"/>
              <w:jc w:val="center"/>
              <w:rPr>
                <w:sz w:val="20"/>
              </w:rPr>
            </w:pPr>
            <w:r w:rsidRPr="008D5568">
              <w:rPr>
                <w:color w:val="000000"/>
                <w:sz w:val="20"/>
              </w:rPr>
              <w:t>120</w:t>
            </w:r>
          </w:p>
        </w:tc>
      </w:tr>
      <w:tr w:rsidRPr="005573B3" w:rsidR="002A78FE" w:rsidTr="008B5BFB" w14:paraId="4F161BCC" w14:textId="77777777">
        <w:trPr>
          <w:jc w:val="center"/>
        </w:trPr>
        <w:tc>
          <w:tcPr>
            <w:tcW w:w="3240" w:type="dxa"/>
            <w:tcBorders>
              <w:left w:val="double" w:color="auto" w:sz="4" w:space="0"/>
              <w:bottom w:val="double" w:color="auto" w:sz="4" w:space="0"/>
            </w:tcBorders>
            <w:shd w:val="clear" w:color="auto" w:fill="EDEDED" w:themeFill="accent3" w:themeFillTint="33"/>
            <w:vAlign w:val="center"/>
          </w:tcPr>
          <w:p w:rsidRPr="007C1619" w:rsidR="002A78FE" w:rsidP="008B5BFB" w:rsidRDefault="002A78FE" w14:paraId="24513861" w14:textId="77777777">
            <w:pPr>
              <w:pStyle w:val="BodyText"/>
              <w:spacing w:after="0"/>
              <w:ind w:firstLine="0"/>
              <w:jc w:val="right"/>
              <w:rPr>
                <w:b/>
                <w:bCs/>
                <w:color w:val="000000"/>
                <w:sz w:val="20"/>
              </w:rPr>
            </w:pPr>
            <w:r w:rsidRPr="007C1619">
              <w:rPr>
                <w:b/>
                <w:bCs/>
                <w:color w:val="000000"/>
                <w:sz w:val="20"/>
              </w:rPr>
              <w:t>Total</w:t>
            </w:r>
          </w:p>
        </w:tc>
        <w:tc>
          <w:tcPr>
            <w:tcW w:w="1440" w:type="dxa"/>
            <w:tcBorders>
              <w:bottom w:val="double" w:color="auto" w:sz="4" w:space="0"/>
            </w:tcBorders>
            <w:shd w:val="clear" w:color="auto" w:fill="EDEDED" w:themeFill="accent3" w:themeFillTint="33"/>
            <w:vAlign w:val="center"/>
          </w:tcPr>
          <w:p w:rsidRPr="008D5568" w:rsidR="002A78FE" w:rsidP="008B5BFB" w:rsidRDefault="002A78FE" w14:paraId="5AEC9FCD" w14:textId="77777777">
            <w:pPr>
              <w:pStyle w:val="BodyText"/>
              <w:spacing w:after="0"/>
              <w:ind w:firstLine="0"/>
              <w:jc w:val="center"/>
              <w:rPr>
                <w:color w:val="000000"/>
                <w:sz w:val="20"/>
              </w:rPr>
            </w:pPr>
            <w:r>
              <w:rPr>
                <w:color w:val="000000"/>
                <w:sz w:val="20"/>
              </w:rPr>
              <w:t>1,330</w:t>
            </w:r>
          </w:p>
        </w:tc>
        <w:tc>
          <w:tcPr>
            <w:tcW w:w="1530" w:type="dxa"/>
            <w:tcBorders>
              <w:bottom w:val="double" w:color="auto" w:sz="4" w:space="0"/>
            </w:tcBorders>
            <w:shd w:val="clear" w:color="auto" w:fill="EDEDED" w:themeFill="accent3" w:themeFillTint="33"/>
            <w:vAlign w:val="center"/>
          </w:tcPr>
          <w:p w:rsidRPr="008D5568" w:rsidR="002A78FE" w:rsidP="008B5BFB" w:rsidRDefault="002A78FE" w14:paraId="42BB6F03" w14:textId="77777777">
            <w:pPr>
              <w:pStyle w:val="BodyText"/>
              <w:spacing w:after="0"/>
              <w:ind w:firstLine="0"/>
              <w:jc w:val="center"/>
              <w:rPr>
                <w:color w:val="000000"/>
                <w:sz w:val="20"/>
              </w:rPr>
            </w:pPr>
            <w:r>
              <w:rPr>
                <w:color w:val="000000"/>
                <w:sz w:val="20"/>
              </w:rPr>
              <w:t>2,093</w:t>
            </w:r>
          </w:p>
        </w:tc>
        <w:tc>
          <w:tcPr>
            <w:tcW w:w="1530" w:type="dxa"/>
            <w:tcBorders>
              <w:bottom w:val="double" w:color="auto" w:sz="4" w:space="0"/>
            </w:tcBorders>
            <w:shd w:val="clear" w:color="auto" w:fill="EDEDED" w:themeFill="accent3" w:themeFillTint="33"/>
            <w:vAlign w:val="center"/>
          </w:tcPr>
          <w:p w:rsidRPr="008D5568" w:rsidR="002A78FE" w:rsidP="008B5BFB" w:rsidRDefault="002A78FE" w14:paraId="2B9EA361" w14:textId="77777777">
            <w:pPr>
              <w:pStyle w:val="BodyText"/>
              <w:spacing w:after="0"/>
              <w:ind w:firstLine="0"/>
              <w:jc w:val="center"/>
              <w:rPr>
                <w:color w:val="000000"/>
                <w:sz w:val="20"/>
              </w:rPr>
            </w:pPr>
            <w:r>
              <w:rPr>
                <w:color w:val="000000"/>
                <w:sz w:val="20"/>
              </w:rPr>
              <w:t>1,292</w:t>
            </w:r>
          </w:p>
        </w:tc>
        <w:tc>
          <w:tcPr>
            <w:tcW w:w="1440" w:type="dxa"/>
            <w:tcBorders>
              <w:bottom w:val="double" w:color="auto" w:sz="4" w:space="0"/>
            </w:tcBorders>
            <w:shd w:val="clear" w:color="auto" w:fill="EDEDED" w:themeFill="accent3" w:themeFillTint="33"/>
            <w:vAlign w:val="center"/>
          </w:tcPr>
          <w:p w:rsidRPr="008D5568" w:rsidR="002A78FE" w:rsidP="008B5BFB" w:rsidRDefault="002A78FE" w14:paraId="7FEE792E" w14:textId="77777777">
            <w:pPr>
              <w:pStyle w:val="BodyText"/>
              <w:spacing w:after="0"/>
              <w:ind w:firstLine="0"/>
              <w:jc w:val="center"/>
              <w:rPr>
                <w:color w:val="000000"/>
                <w:sz w:val="20"/>
              </w:rPr>
            </w:pPr>
            <w:r>
              <w:rPr>
                <w:color w:val="000000"/>
                <w:sz w:val="20"/>
              </w:rPr>
              <w:t>945</w:t>
            </w:r>
          </w:p>
        </w:tc>
        <w:tc>
          <w:tcPr>
            <w:tcW w:w="1260" w:type="dxa"/>
            <w:tcBorders>
              <w:bottom w:val="double" w:color="auto" w:sz="4" w:space="0"/>
            </w:tcBorders>
            <w:shd w:val="clear" w:color="auto" w:fill="EDEDED" w:themeFill="accent3" w:themeFillTint="33"/>
            <w:vAlign w:val="center"/>
          </w:tcPr>
          <w:p w:rsidRPr="008D5568" w:rsidR="002A78FE" w:rsidP="008B5BFB" w:rsidRDefault="002A78FE" w14:paraId="7AABDBB5" w14:textId="77777777">
            <w:pPr>
              <w:pStyle w:val="BodyText"/>
              <w:spacing w:after="0"/>
              <w:ind w:firstLine="0"/>
              <w:jc w:val="center"/>
              <w:rPr>
                <w:color w:val="000000"/>
                <w:sz w:val="20"/>
              </w:rPr>
            </w:pPr>
            <w:r>
              <w:rPr>
                <w:color w:val="000000"/>
                <w:sz w:val="20"/>
              </w:rPr>
              <w:t>590</w:t>
            </w:r>
          </w:p>
        </w:tc>
        <w:tc>
          <w:tcPr>
            <w:tcW w:w="1440" w:type="dxa"/>
            <w:tcBorders>
              <w:bottom w:val="double" w:color="auto" w:sz="4" w:space="0"/>
            </w:tcBorders>
            <w:shd w:val="clear" w:color="auto" w:fill="EDEDED" w:themeFill="accent3" w:themeFillTint="33"/>
          </w:tcPr>
          <w:p w:rsidR="002A78FE" w:rsidP="008B5BFB" w:rsidRDefault="002A78FE" w14:paraId="2E18B4A7" w14:textId="77777777">
            <w:pPr>
              <w:pStyle w:val="BodyText"/>
              <w:spacing w:after="0"/>
              <w:ind w:firstLine="0"/>
              <w:jc w:val="center"/>
              <w:rPr>
                <w:color w:val="000000"/>
                <w:sz w:val="20"/>
              </w:rPr>
            </w:pPr>
            <w:r>
              <w:rPr>
                <w:color w:val="000000"/>
                <w:sz w:val="20"/>
              </w:rPr>
              <w:t>811</w:t>
            </w:r>
          </w:p>
        </w:tc>
        <w:tc>
          <w:tcPr>
            <w:tcW w:w="1350" w:type="dxa"/>
            <w:tcBorders>
              <w:bottom w:val="double" w:color="auto" w:sz="4" w:space="0"/>
              <w:right w:val="double" w:color="auto" w:sz="4" w:space="0"/>
            </w:tcBorders>
            <w:shd w:val="clear" w:color="auto" w:fill="EDEDED" w:themeFill="accent3" w:themeFillTint="33"/>
            <w:vAlign w:val="center"/>
          </w:tcPr>
          <w:p w:rsidRPr="008D5568" w:rsidR="002A78FE" w:rsidP="008B5BFB" w:rsidRDefault="002A78FE" w14:paraId="04D734ED" w14:textId="77777777">
            <w:pPr>
              <w:pStyle w:val="BodyText"/>
              <w:spacing w:after="0"/>
              <w:ind w:firstLine="0"/>
              <w:jc w:val="center"/>
              <w:rPr>
                <w:color w:val="000000"/>
                <w:sz w:val="20"/>
              </w:rPr>
            </w:pPr>
            <w:r>
              <w:rPr>
                <w:color w:val="000000"/>
                <w:sz w:val="20"/>
              </w:rPr>
              <w:t>7,061</w:t>
            </w:r>
          </w:p>
        </w:tc>
      </w:tr>
    </w:tbl>
    <w:bookmarkEnd w:id="10"/>
    <w:bookmarkEnd w:id="11"/>
    <w:p w:rsidRPr="008D5568" w:rsidR="002A78FE" w:rsidP="002A78FE" w:rsidRDefault="002A78FE" w14:paraId="1E3547B0" w14:textId="77777777">
      <w:pPr>
        <w:pStyle w:val="BodyText"/>
        <w:spacing w:after="0"/>
        <w:ind w:firstLine="0"/>
        <w:rPr>
          <w:sz w:val="16"/>
          <w:szCs w:val="16"/>
        </w:rPr>
      </w:pPr>
      <w:r>
        <w:rPr>
          <w:sz w:val="16"/>
          <w:szCs w:val="16"/>
        </w:rPr>
        <w:t xml:space="preserve">a - </w:t>
      </w:r>
      <w:r w:rsidRPr="008D5568">
        <w:rPr>
          <w:sz w:val="16"/>
          <w:szCs w:val="16"/>
        </w:rPr>
        <w:t xml:space="preserve">Less than 10,000 pounds per month processed </w:t>
      </w:r>
      <w:r w:rsidRPr="003139F9">
        <w:rPr>
          <w:sz w:val="16"/>
          <w:szCs w:val="16"/>
        </w:rPr>
        <w:t>and</w:t>
      </w:r>
      <w:r w:rsidRPr="008D5568">
        <w:rPr>
          <w:sz w:val="16"/>
          <w:szCs w:val="16"/>
        </w:rPr>
        <w:t xml:space="preserve"> less than 1,000 head slaughters per year,</w:t>
      </w:r>
    </w:p>
    <w:p w:rsidRPr="008D5568" w:rsidR="002A78FE" w:rsidP="002A78FE" w:rsidRDefault="002A78FE" w14:paraId="7D0BF7F6" w14:textId="77777777">
      <w:pPr>
        <w:pStyle w:val="BodyText"/>
        <w:spacing w:after="0"/>
        <w:ind w:firstLine="0"/>
        <w:rPr>
          <w:sz w:val="16"/>
          <w:szCs w:val="16"/>
        </w:rPr>
      </w:pPr>
      <w:r>
        <w:rPr>
          <w:sz w:val="16"/>
          <w:szCs w:val="16"/>
        </w:rPr>
        <w:t xml:space="preserve">b - </w:t>
      </w:r>
      <w:r w:rsidRPr="008D5568">
        <w:rPr>
          <w:sz w:val="16"/>
          <w:szCs w:val="16"/>
        </w:rPr>
        <w:t xml:space="preserve">Between 10,000 and 100,000 pounds per month processed </w:t>
      </w:r>
      <w:r w:rsidRPr="003139F9">
        <w:rPr>
          <w:sz w:val="16"/>
          <w:szCs w:val="16"/>
        </w:rPr>
        <w:t>and</w:t>
      </w:r>
      <w:r w:rsidRPr="008D5568">
        <w:rPr>
          <w:sz w:val="16"/>
          <w:szCs w:val="16"/>
        </w:rPr>
        <w:t xml:space="preserve"> between 1,000 and 10,000 head slaughtered per year,</w:t>
      </w:r>
    </w:p>
    <w:p w:rsidRPr="008D5568" w:rsidR="002A78FE" w:rsidP="002A78FE" w:rsidRDefault="002A78FE" w14:paraId="4F348E14" w14:textId="77777777">
      <w:pPr>
        <w:pStyle w:val="BodyText"/>
        <w:spacing w:after="0"/>
        <w:ind w:firstLine="0"/>
        <w:rPr>
          <w:sz w:val="16"/>
          <w:szCs w:val="16"/>
        </w:rPr>
      </w:pPr>
      <w:r>
        <w:rPr>
          <w:sz w:val="16"/>
          <w:szCs w:val="16"/>
        </w:rPr>
        <w:t xml:space="preserve">c - </w:t>
      </w:r>
      <w:r w:rsidRPr="008D5568">
        <w:rPr>
          <w:sz w:val="16"/>
          <w:szCs w:val="16"/>
        </w:rPr>
        <w:t xml:space="preserve">Between 100,000 and 1,000,000 pounds per month processed </w:t>
      </w:r>
      <w:r w:rsidRPr="003139F9">
        <w:rPr>
          <w:sz w:val="16"/>
          <w:szCs w:val="16"/>
        </w:rPr>
        <w:t>and</w:t>
      </w:r>
      <w:r w:rsidRPr="008D5568">
        <w:rPr>
          <w:sz w:val="16"/>
          <w:szCs w:val="16"/>
        </w:rPr>
        <w:t xml:space="preserve"> between 10,000 and 100,000 head slaughtered per year,</w:t>
      </w:r>
    </w:p>
    <w:p w:rsidRPr="008D5568" w:rsidR="002A78FE" w:rsidP="002A78FE" w:rsidRDefault="002A78FE" w14:paraId="2E3B7CE5" w14:textId="77777777">
      <w:pPr>
        <w:pStyle w:val="BodyText"/>
        <w:spacing w:after="0"/>
        <w:ind w:firstLine="0"/>
        <w:rPr>
          <w:sz w:val="16"/>
          <w:szCs w:val="16"/>
        </w:rPr>
      </w:pPr>
      <w:r>
        <w:rPr>
          <w:sz w:val="16"/>
          <w:szCs w:val="16"/>
        </w:rPr>
        <w:t xml:space="preserve">d - </w:t>
      </w:r>
      <w:r w:rsidRPr="008D5568">
        <w:rPr>
          <w:sz w:val="16"/>
          <w:szCs w:val="16"/>
        </w:rPr>
        <w:t xml:space="preserve">Between 1,000,000 and 10,000,000 pounds per month processed </w:t>
      </w:r>
      <w:r w:rsidRPr="003139F9">
        <w:rPr>
          <w:sz w:val="16"/>
          <w:szCs w:val="16"/>
        </w:rPr>
        <w:t>and</w:t>
      </w:r>
      <w:r w:rsidRPr="008D5568">
        <w:rPr>
          <w:sz w:val="16"/>
          <w:szCs w:val="16"/>
        </w:rPr>
        <w:t xml:space="preserve"> between 100,000 and 10,000,000 head slaughtered per year,</w:t>
      </w:r>
    </w:p>
    <w:p w:rsidR="002A78FE" w:rsidP="002A78FE" w:rsidRDefault="002A78FE" w14:paraId="3B3318AF" w14:textId="77777777">
      <w:pPr>
        <w:pStyle w:val="BodyText"/>
        <w:spacing w:after="0"/>
        <w:ind w:firstLine="0"/>
      </w:pPr>
      <w:r>
        <w:rPr>
          <w:sz w:val="16"/>
          <w:szCs w:val="16"/>
        </w:rPr>
        <w:t xml:space="preserve">e - </w:t>
      </w:r>
      <w:r w:rsidRPr="008D5568">
        <w:rPr>
          <w:sz w:val="16"/>
          <w:szCs w:val="16"/>
        </w:rPr>
        <w:t xml:space="preserve">Greater than 10,000,000 pounds per month processed </w:t>
      </w:r>
      <w:r w:rsidRPr="003139F9">
        <w:rPr>
          <w:sz w:val="16"/>
          <w:szCs w:val="16"/>
        </w:rPr>
        <w:t>and</w:t>
      </w:r>
      <w:r w:rsidRPr="008D5568">
        <w:rPr>
          <w:sz w:val="16"/>
          <w:szCs w:val="16"/>
        </w:rPr>
        <w:t xml:space="preserve"> greater than 100,000,000 head slaughtered per year.</w:t>
      </w:r>
    </w:p>
    <w:tbl>
      <w:tblPr>
        <w:tblStyle w:val="TableGrid"/>
        <w:tblW w:w="12950" w:type="dxa"/>
        <w:tblLook w:val="04A0" w:firstRow="1" w:lastRow="0" w:firstColumn="1" w:lastColumn="0" w:noHBand="0" w:noVBand="1"/>
      </w:tblPr>
      <w:tblGrid>
        <w:gridCol w:w="3038"/>
        <w:gridCol w:w="1574"/>
        <w:gridCol w:w="1404"/>
        <w:gridCol w:w="1629"/>
        <w:gridCol w:w="1440"/>
        <w:gridCol w:w="1305"/>
        <w:gridCol w:w="1305"/>
        <w:gridCol w:w="1255"/>
      </w:tblGrid>
      <w:tr w:rsidRPr="00CA7AA6" w:rsidR="002A78FE" w:rsidTr="008B5BFB" w14:paraId="623E246F" w14:textId="77777777">
        <w:trPr>
          <w:trHeight w:val="645"/>
          <w:tblHeader/>
        </w:trPr>
        <w:tc>
          <w:tcPr>
            <w:tcW w:w="12950" w:type="dxa"/>
            <w:gridSpan w:val="8"/>
            <w:tcBorders>
              <w:top w:val="nil"/>
              <w:left w:val="nil"/>
              <w:bottom w:val="double" w:color="auto" w:sz="4" w:space="0"/>
              <w:right w:val="nil"/>
            </w:tcBorders>
            <w:noWrap/>
            <w:vAlign w:val="center"/>
          </w:tcPr>
          <w:p w:rsidR="002A78FE" w:rsidP="008B5BFB" w:rsidRDefault="002A78FE" w14:paraId="3246D3F5" w14:textId="77777777">
            <w:pPr>
              <w:pStyle w:val="RNTableHeading"/>
              <w:keepLines/>
              <w:spacing w:before="0" w:after="120"/>
              <w:rPr>
                <w:sz w:val="20"/>
              </w:rPr>
            </w:pPr>
            <w:bookmarkStart w:name="_Hlk85653595" w:id="12"/>
            <w:r w:rsidRPr="00591229">
              <w:lastRenderedPageBreak/>
              <w:t xml:space="preserve">Table </w:t>
            </w:r>
            <w:r w:rsidRPr="00591229">
              <w:fldChar w:fldCharType="begin"/>
            </w:r>
            <w:r w:rsidRPr="00591229">
              <w:instrText>STYLEREF 1 \s</w:instrText>
            </w:r>
            <w:r w:rsidRPr="00591229">
              <w:fldChar w:fldCharType="separate"/>
            </w:r>
            <w:r>
              <w:rPr>
                <w:noProof/>
              </w:rPr>
              <w:t>2</w:t>
            </w:r>
            <w:r w:rsidRPr="00591229">
              <w:fldChar w:fldCharType="end"/>
            </w:r>
            <w:r w:rsidRPr="00591229">
              <w:t>-</w:t>
            </w:r>
            <w:r w:rsidRPr="00591229">
              <w:fldChar w:fldCharType="begin"/>
            </w:r>
            <w:r w:rsidRPr="00591229">
              <w:instrText>SEQ Table \* ARABIC \s 1</w:instrText>
            </w:r>
            <w:r w:rsidRPr="00591229">
              <w:fldChar w:fldCharType="separate"/>
            </w:r>
            <w:r>
              <w:rPr>
                <w:noProof/>
              </w:rPr>
              <w:t>3</w:t>
            </w:r>
            <w:r w:rsidRPr="00591229">
              <w:fldChar w:fldCharType="end"/>
            </w:r>
            <w:r w:rsidRPr="00591229">
              <w:t xml:space="preserve">. </w:t>
            </w:r>
            <w:r w:rsidRPr="005E790C">
              <w:t xml:space="preserve">Detailed Questionnaire </w:t>
            </w:r>
            <w:r w:rsidRPr="00591229">
              <w:t>Sample Size</w:t>
            </w:r>
          </w:p>
        </w:tc>
      </w:tr>
      <w:tr w:rsidRPr="00CA7AA6" w:rsidR="002A78FE" w:rsidTr="008B5BFB" w14:paraId="7D8D6181" w14:textId="77777777">
        <w:trPr>
          <w:trHeight w:val="645"/>
          <w:tblHeader/>
        </w:trPr>
        <w:tc>
          <w:tcPr>
            <w:tcW w:w="3038" w:type="dxa"/>
            <w:tcBorders>
              <w:top w:val="double" w:color="auto" w:sz="4" w:space="0"/>
              <w:left w:val="double" w:color="auto" w:sz="4" w:space="0"/>
            </w:tcBorders>
            <w:shd w:val="clear" w:color="auto" w:fill="EDEDED" w:themeFill="accent3" w:themeFillTint="33"/>
            <w:noWrap/>
            <w:vAlign w:val="center"/>
            <w:hideMark/>
          </w:tcPr>
          <w:p w:rsidRPr="00806694" w:rsidR="002A78FE" w:rsidP="008B5BFB" w:rsidRDefault="002A78FE" w14:paraId="0508ACA4" w14:textId="77777777">
            <w:pPr>
              <w:keepNext/>
              <w:keepLines/>
              <w:rPr>
                <w:sz w:val="18"/>
                <w:szCs w:val="18"/>
              </w:rPr>
            </w:pPr>
            <w:bookmarkStart w:name="_Hlk85639116" w:id="13"/>
            <w:r>
              <w:rPr>
                <w:b/>
                <w:bCs/>
                <w:sz w:val="20"/>
              </w:rPr>
              <w:t>Strata</w:t>
            </w:r>
          </w:p>
        </w:tc>
        <w:tc>
          <w:tcPr>
            <w:tcW w:w="1574" w:type="dxa"/>
            <w:tcBorders>
              <w:top w:val="double" w:color="auto" w:sz="4" w:space="0"/>
            </w:tcBorders>
            <w:shd w:val="clear" w:color="auto" w:fill="EDEDED" w:themeFill="accent3" w:themeFillTint="33"/>
            <w:vAlign w:val="center"/>
            <w:hideMark/>
          </w:tcPr>
          <w:p w:rsidR="002A78FE" w:rsidP="008B5BFB" w:rsidRDefault="002A78FE" w14:paraId="38D3BBC9"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2A78FE" w:rsidP="008B5BFB" w:rsidRDefault="002A78FE" w14:paraId="2DD7EE4E" w14:textId="77777777">
            <w:pPr>
              <w:keepNext/>
              <w:keepLines/>
              <w:jc w:val="center"/>
              <w:rPr>
                <w:sz w:val="18"/>
                <w:szCs w:val="18"/>
              </w:rPr>
            </w:pPr>
            <w:r>
              <w:rPr>
                <w:b/>
                <w:bCs/>
                <w:color w:val="000000"/>
                <w:sz w:val="20"/>
              </w:rPr>
              <w:t>Volume 1</w:t>
            </w:r>
            <w:r w:rsidRPr="008D5568">
              <w:rPr>
                <w:b/>
                <w:bCs/>
                <w:color w:val="000000"/>
                <w:sz w:val="20"/>
                <w:vertAlign w:val="superscript"/>
              </w:rPr>
              <w:t>a</w:t>
            </w:r>
          </w:p>
        </w:tc>
        <w:tc>
          <w:tcPr>
            <w:tcW w:w="1404" w:type="dxa"/>
            <w:tcBorders>
              <w:top w:val="double" w:color="auto" w:sz="4" w:space="0"/>
            </w:tcBorders>
            <w:shd w:val="clear" w:color="auto" w:fill="EDEDED" w:themeFill="accent3" w:themeFillTint="33"/>
            <w:vAlign w:val="center"/>
            <w:hideMark/>
          </w:tcPr>
          <w:p w:rsidR="002A78FE" w:rsidP="008B5BFB" w:rsidRDefault="002A78FE" w14:paraId="4FDDE979"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2A78FE" w:rsidP="008B5BFB" w:rsidRDefault="002A78FE" w14:paraId="0F529735" w14:textId="77777777">
            <w:pPr>
              <w:keepNext/>
              <w:keepLines/>
              <w:jc w:val="center"/>
              <w:rPr>
                <w:sz w:val="18"/>
                <w:szCs w:val="18"/>
              </w:rPr>
            </w:pPr>
            <w:r>
              <w:rPr>
                <w:b/>
                <w:bCs/>
                <w:color w:val="000000"/>
                <w:sz w:val="20"/>
              </w:rPr>
              <w:t>Volume 2</w:t>
            </w:r>
            <w:r w:rsidRPr="008D5568">
              <w:rPr>
                <w:b/>
                <w:bCs/>
                <w:color w:val="000000"/>
                <w:sz w:val="20"/>
                <w:vertAlign w:val="superscript"/>
              </w:rPr>
              <w:t>b</w:t>
            </w:r>
          </w:p>
        </w:tc>
        <w:tc>
          <w:tcPr>
            <w:tcW w:w="1629" w:type="dxa"/>
            <w:tcBorders>
              <w:top w:val="double" w:color="auto" w:sz="4" w:space="0"/>
            </w:tcBorders>
            <w:shd w:val="clear" w:color="auto" w:fill="EDEDED" w:themeFill="accent3" w:themeFillTint="33"/>
            <w:vAlign w:val="center"/>
            <w:hideMark/>
          </w:tcPr>
          <w:p w:rsidR="002A78FE" w:rsidP="008B5BFB" w:rsidRDefault="002A78FE" w14:paraId="6E7F9455"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2A78FE" w:rsidP="008B5BFB" w:rsidRDefault="002A78FE" w14:paraId="2F6A770B" w14:textId="77777777">
            <w:pPr>
              <w:keepNext/>
              <w:keepLines/>
              <w:jc w:val="center"/>
              <w:rPr>
                <w:sz w:val="18"/>
                <w:szCs w:val="18"/>
              </w:rPr>
            </w:pPr>
            <w:r>
              <w:rPr>
                <w:b/>
                <w:bCs/>
                <w:color w:val="000000"/>
                <w:sz w:val="20"/>
              </w:rPr>
              <w:t>Volume 3</w:t>
            </w:r>
            <w:r w:rsidRPr="008D5568">
              <w:rPr>
                <w:b/>
                <w:bCs/>
                <w:color w:val="000000"/>
                <w:sz w:val="20"/>
                <w:vertAlign w:val="superscript"/>
              </w:rPr>
              <w:t>c</w:t>
            </w:r>
          </w:p>
        </w:tc>
        <w:tc>
          <w:tcPr>
            <w:tcW w:w="1440" w:type="dxa"/>
            <w:tcBorders>
              <w:top w:val="double" w:color="auto" w:sz="4" w:space="0"/>
            </w:tcBorders>
            <w:shd w:val="clear" w:color="auto" w:fill="EDEDED" w:themeFill="accent3" w:themeFillTint="33"/>
            <w:vAlign w:val="center"/>
            <w:hideMark/>
          </w:tcPr>
          <w:p w:rsidR="002A78FE" w:rsidP="008B5BFB" w:rsidRDefault="002A78FE" w14:paraId="2265A5B5" w14:textId="77777777">
            <w:pPr>
              <w:pStyle w:val="BodyText"/>
              <w:keepNext/>
              <w:keepLines/>
              <w:spacing w:after="0"/>
              <w:ind w:firstLine="0"/>
              <w:jc w:val="center"/>
              <w:rPr>
                <w:b/>
                <w:bCs/>
                <w:color w:val="000000"/>
                <w:sz w:val="20"/>
              </w:rPr>
            </w:pPr>
            <w:r w:rsidRPr="008D5568">
              <w:rPr>
                <w:b/>
                <w:bCs/>
                <w:color w:val="000000"/>
                <w:sz w:val="20"/>
              </w:rPr>
              <w:t>Production</w:t>
            </w:r>
          </w:p>
          <w:p w:rsidRPr="00806694" w:rsidR="002A78FE" w:rsidP="008B5BFB" w:rsidRDefault="002A78FE" w14:paraId="3092D9E3" w14:textId="77777777">
            <w:pPr>
              <w:keepNext/>
              <w:keepLines/>
              <w:jc w:val="center"/>
              <w:rPr>
                <w:sz w:val="18"/>
                <w:szCs w:val="18"/>
              </w:rPr>
            </w:pPr>
            <w:r>
              <w:rPr>
                <w:b/>
                <w:bCs/>
                <w:color w:val="000000"/>
                <w:sz w:val="20"/>
              </w:rPr>
              <w:t>Volume 4</w:t>
            </w:r>
            <w:r w:rsidRPr="008D5568">
              <w:rPr>
                <w:b/>
                <w:bCs/>
                <w:color w:val="000000"/>
                <w:sz w:val="20"/>
                <w:vertAlign w:val="superscript"/>
              </w:rPr>
              <w:t>d</w:t>
            </w:r>
          </w:p>
        </w:tc>
        <w:tc>
          <w:tcPr>
            <w:tcW w:w="1305" w:type="dxa"/>
            <w:tcBorders>
              <w:top w:val="double" w:color="auto" w:sz="4" w:space="0"/>
            </w:tcBorders>
            <w:shd w:val="clear" w:color="auto" w:fill="EDEDED" w:themeFill="accent3" w:themeFillTint="33"/>
            <w:vAlign w:val="center"/>
            <w:hideMark/>
          </w:tcPr>
          <w:p w:rsidRPr="00806694" w:rsidR="002A78FE" w:rsidP="008B5BFB" w:rsidRDefault="002A78FE" w14:paraId="0CBD97BC" w14:textId="77777777">
            <w:pPr>
              <w:keepNext/>
              <w:keepLines/>
              <w:jc w:val="center"/>
              <w:rPr>
                <w:sz w:val="18"/>
                <w:szCs w:val="18"/>
              </w:rPr>
            </w:pPr>
            <w:r w:rsidRPr="008D5568">
              <w:rPr>
                <w:b/>
                <w:bCs/>
                <w:color w:val="000000"/>
                <w:sz w:val="20"/>
              </w:rPr>
              <w:t xml:space="preserve">Production </w:t>
            </w:r>
            <w:r>
              <w:rPr>
                <w:b/>
                <w:bCs/>
                <w:color w:val="000000"/>
                <w:sz w:val="20"/>
              </w:rPr>
              <w:t>Volume 5</w:t>
            </w:r>
            <w:r w:rsidRPr="008D5568">
              <w:rPr>
                <w:b/>
                <w:bCs/>
                <w:color w:val="000000"/>
                <w:sz w:val="20"/>
                <w:vertAlign w:val="superscript"/>
              </w:rPr>
              <w:t>e</w:t>
            </w:r>
          </w:p>
        </w:tc>
        <w:tc>
          <w:tcPr>
            <w:tcW w:w="1305" w:type="dxa"/>
            <w:tcBorders>
              <w:top w:val="double" w:color="auto" w:sz="4" w:space="0"/>
            </w:tcBorders>
            <w:shd w:val="clear" w:color="auto" w:fill="EDEDED" w:themeFill="accent3" w:themeFillTint="33"/>
          </w:tcPr>
          <w:p w:rsidRPr="00806694" w:rsidR="002A78FE" w:rsidP="008B5BFB" w:rsidRDefault="002A78FE" w14:paraId="6072B899" w14:textId="77777777">
            <w:pPr>
              <w:keepNext/>
              <w:keepLines/>
              <w:jc w:val="center"/>
              <w:rPr>
                <w:sz w:val="18"/>
                <w:szCs w:val="18"/>
              </w:rPr>
            </w:pPr>
            <w:r>
              <w:rPr>
                <w:b/>
                <w:bCs/>
                <w:color w:val="000000"/>
                <w:sz w:val="20"/>
              </w:rPr>
              <w:t>Unknown Production Volume</w:t>
            </w:r>
          </w:p>
        </w:tc>
        <w:tc>
          <w:tcPr>
            <w:tcW w:w="1255" w:type="dxa"/>
            <w:tcBorders>
              <w:top w:val="double" w:color="auto" w:sz="4" w:space="0"/>
              <w:right w:val="double" w:color="auto" w:sz="4" w:space="0"/>
            </w:tcBorders>
            <w:shd w:val="clear" w:color="auto" w:fill="EDEDED" w:themeFill="accent3" w:themeFillTint="33"/>
            <w:vAlign w:val="center"/>
            <w:hideMark/>
          </w:tcPr>
          <w:p w:rsidRPr="00806694" w:rsidR="002A78FE" w:rsidP="008B5BFB" w:rsidRDefault="002A78FE" w14:paraId="2C20B35A" w14:textId="77777777">
            <w:pPr>
              <w:keepNext/>
              <w:keepLines/>
              <w:jc w:val="center"/>
              <w:rPr>
                <w:sz w:val="18"/>
                <w:szCs w:val="18"/>
              </w:rPr>
            </w:pPr>
            <w:r>
              <w:rPr>
                <w:b/>
                <w:bCs/>
                <w:color w:val="000000"/>
                <w:sz w:val="20"/>
              </w:rPr>
              <w:t>All Production Volumes</w:t>
            </w:r>
          </w:p>
        </w:tc>
      </w:tr>
      <w:tr w:rsidRPr="00CA7AA6" w:rsidR="002A78FE" w:rsidTr="008B5BFB" w14:paraId="5683320F" w14:textId="77777777">
        <w:trPr>
          <w:trHeight w:val="161"/>
        </w:trPr>
        <w:tc>
          <w:tcPr>
            <w:tcW w:w="3038" w:type="dxa"/>
            <w:tcBorders>
              <w:left w:val="double" w:color="auto" w:sz="4" w:space="0"/>
            </w:tcBorders>
            <w:noWrap/>
            <w:vAlign w:val="center"/>
            <w:hideMark/>
          </w:tcPr>
          <w:p w:rsidRPr="00591229" w:rsidR="002A78FE" w:rsidP="008B5BFB" w:rsidRDefault="002A78FE" w14:paraId="33E27B97" w14:textId="77777777">
            <w:pPr>
              <w:pStyle w:val="BodyText"/>
              <w:keepNext/>
              <w:keepLines/>
              <w:spacing w:after="0"/>
              <w:ind w:firstLine="0"/>
              <w:rPr>
                <w:color w:val="000000"/>
                <w:sz w:val="20"/>
              </w:rPr>
            </w:pPr>
            <w:r w:rsidRPr="008D5568">
              <w:rPr>
                <w:color w:val="000000"/>
                <w:sz w:val="20"/>
              </w:rPr>
              <w:t>Meat Slaughter</w:t>
            </w:r>
          </w:p>
        </w:tc>
        <w:tc>
          <w:tcPr>
            <w:tcW w:w="1574" w:type="dxa"/>
            <w:noWrap/>
            <w:vAlign w:val="center"/>
            <w:hideMark/>
          </w:tcPr>
          <w:p w:rsidRPr="00806694" w:rsidR="002A78FE" w:rsidP="008B5BFB" w:rsidRDefault="002A78FE" w14:paraId="12AC0EB9" w14:textId="77777777">
            <w:pPr>
              <w:keepNext/>
              <w:keepLines/>
              <w:jc w:val="center"/>
              <w:rPr>
                <w:sz w:val="18"/>
                <w:szCs w:val="18"/>
              </w:rPr>
            </w:pPr>
            <w:r w:rsidRPr="00806694">
              <w:rPr>
                <w:sz w:val="18"/>
                <w:szCs w:val="18"/>
              </w:rPr>
              <w:t>106</w:t>
            </w:r>
          </w:p>
        </w:tc>
        <w:tc>
          <w:tcPr>
            <w:tcW w:w="1404" w:type="dxa"/>
            <w:noWrap/>
            <w:vAlign w:val="center"/>
            <w:hideMark/>
          </w:tcPr>
          <w:p w:rsidRPr="00806694" w:rsidR="002A78FE" w:rsidP="008B5BFB" w:rsidRDefault="002A78FE" w14:paraId="6DBD91E4" w14:textId="77777777">
            <w:pPr>
              <w:keepNext/>
              <w:keepLines/>
              <w:jc w:val="center"/>
              <w:rPr>
                <w:sz w:val="18"/>
                <w:szCs w:val="18"/>
              </w:rPr>
            </w:pPr>
            <w:r w:rsidRPr="00806694">
              <w:rPr>
                <w:sz w:val="18"/>
                <w:szCs w:val="18"/>
              </w:rPr>
              <w:t>107</w:t>
            </w:r>
          </w:p>
        </w:tc>
        <w:tc>
          <w:tcPr>
            <w:tcW w:w="1629" w:type="dxa"/>
            <w:noWrap/>
            <w:vAlign w:val="center"/>
            <w:hideMark/>
          </w:tcPr>
          <w:p w:rsidRPr="00806694" w:rsidR="002A78FE" w:rsidP="008B5BFB" w:rsidRDefault="002A78FE" w14:paraId="1C92CAFF" w14:textId="77777777">
            <w:pPr>
              <w:keepNext/>
              <w:keepLines/>
              <w:jc w:val="center"/>
              <w:rPr>
                <w:sz w:val="18"/>
                <w:szCs w:val="18"/>
              </w:rPr>
            </w:pPr>
            <w:r w:rsidRPr="00806694">
              <w:rPr>
                <w:sz w:val="18"/>
                <w:szCs w:val="18"/>
              </w:rPr>
              <w:t>84</w:t>
            </w:r>
          </w:p>
        </w:tc>
        <w:tc>
          <w:tcPr>
            <w:tcW w:w="1440" w:type="dxa"/>
            <w:noWrap/>
            <w:vAlign w:val="center"/>
            <w:hideMark/>
          </w:tcPr>
          <w:p w:rsidRPr="00806694" w:rsidR="002A78FE" w:rsidP="008B5BFB" w:rsidRDefault="002A78FE" w14:paraId="46825328" w14:textId="77777777">
            <w:pPr>
              <w:keepNext/>
              <w:keepLines/>
              <w:jc w:val="center"/>
              <w:rPr>
                <w:sz w:val="18"/>
                <w:szCs w:val="18"/>
              </w:rPr>
            </w:pPr>
            <w:r w:rsidRPr="00806694">
              <w:rPr>
                <w:sz w:val="18"/>
                <w:szCs w:val="18"/>
              </w:rPr>
              <w:t>73</w:t>
            </w:r>
          </w:p>
        </w:tc>
        <w:tc>
          <w:tcPr>
            <w:tcW w:w="1305" w:type="dxa"/>
            <w:noWrap/>
            <w:vAlign w:val="center"/>
            <w:hideMark/>
          </w:tcPr>
          <w:p w:rsidRPr="00806694" w:rsidR="002A78FE" w:rsidP="008B5BFB" w:rsidRDefault="002A78FE" w14:paraId="10BCFA0E" w14:textId="77777777">
            <w:pPr>
              <w:keepNext/>
              <w:keepLines/>
              <w:jc w:val="center"/>
              <w:rPr>
                <w:sz w:val="18"/>
                <w:szCs w:val="18"/>
              </w:rPr>
            </w:pPr>
            <w:r w:rsidRPr="00806694">
              <w:rPr>
                <w:sz w:val="18"/>
                <w:szCs w:val="18"/>
              </w:rPr>
              <w:t>3</w:t>
            </w:r>
          </w:p>
        </w:tc>
        <w:tc>
          <w:tcPr>
            <w:tcW w:w="1305" w:type="dxa"/>
            <w:vAlign w:val="center"/>
          </w:tcPr>
          <w:p w:rsidRPr="00DD12A1" w:rsidR="002A78FE" w:rsidP="008B5BFB" w:rsidRDefault="002A78FE" w14:paraId="3CD19A5E" w14:textId="77777777">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2A78FE" w:rsidP="008B5BFB" w:rsidRDefault="002A78FE" w14:paraId="501BD33A" w14:textId="77777777">
            <w:pPr>
              <w:keepNext/>
              <w:keepLines/>
              <w:jc w:val="center"/>
              <w:rPr>
                <w:sz w:val="18"/>
                <w:szCs w:val="18"/>
              </w:rPr>
            </w:pPr>
            <w:r w:rsidRPr="00591229">
              <w:rPr>
                <w:sz w:val="18"/>
                <w:szCs w:val="18"/>
              </w:rPr>
              <w:t>373</w:t>
            </w:r>
          </w:p>
        </w:tc>
      </w:tr>
      <w:tr w:rsidRPr="00CA7AA6" w:rsidR="002A78FE" w:rsidTr="008B5BFB" w14:paraId="3D79B475" w14:textId="77777777">
        <w:trPr>
          <w:trHeight w:val="98"/>
        </w:trPr>
        <w:tc>
          <w:tcPr>
            <w:tcW w:w="3038" w:type="dxa"/>
            <w:tcBorders>
              <w:left w:val="double" w:color="auto" w:sz="4" w:space="0"/>
            </w:tcBorders>
            <w:noWrap/>
            <w:vAlign w:val="center"/>
            <w:hideMark/>
          </w:tcPr>
          <w:p w:rsidRPr="00591229" w:rsidR="002A78FE" w:rsidP="008B5BFB" w:rsidRDefault="002A78FE" w14:paraId="02244910" w14:textId="77777777">
            <w:pPr>
              <w:pStyle w:val="BodyText"/>
              <w:keepNext/>
              <w:keepLines/>
              <w:spacing w:after="0"/>
              <w:ind w:firstLine="0"/>
              <w:rPr>
                <w:color w:val="000000"/>
                <w:sz w:val="20"/>
              </w:rPr>
            </w:pPr>
            <w:r w:rsidRPr="008D5568">
              <w:rPr>
                <w:color w:val="000000"/>
                <w:sz w:val="20"/>
              </w:rPr>
              <w:t>Poultry Slaughter</w:t>
            </w:r>
          </w:p>
        </w:tc>
        <w:tc>
          <w:tcPr>
            <w:tcW w:w="1574" w:type="dxa"/>
            <w:noWrap/>
            <w:vAlign w:val="center"/>
            <w:hideMark/>
          </w:tcPr>
          <w:p w:rsidRPr="00806694" w:rsidR="002A78FE" w:rsidP="008B5BFB" w:rsidRDefault="002A78FE" w14:paraId="45139599" w14:textId="77777777">
            <w:pPr>
              <w:keepNext/>
              <w:keepLines/>
              <w:jc w:val="center"/>
              <w:rPr>
                <w:sz w:val="18"/>
                <w:szCs w:val="18"/>
              </w:rPr>
            </w:pPr>
            <w:r w:rsidRPr="00806694">
              <w:rPr>
                <w:sz w:val="18"/>
                <w:szCs w:val="18"/>
              </w:rPr>
              <w:t>4</w:t>
            </w:r>
          </w:p>
        </w:tc>
        <w:tc>
          <w:tcPr>
            <w:tcW w:w="1404" w:type="dxa"/>
            <w:noWrap/>
            <w:vAlign w:val="center"/>
            <w:hideMark/>
          </w:tcPr>
          <w:p w:rsidRPr="00806694" w:rsidR="002A78FE" w:rsidP="008B5BFB" w:rsidRDefault="002A78FE" w14:paraId="1B5EDD90" w14:textId="77777777">
            <w:pPr>
              <w:keepNext/>
              <w:keepLines/>
              <w:jc w:val="center"/>
              <w:rPr>
                <w:sz w:val="18"/>
                <w:szCs w:val="18"/>
              </w:rPr>
            </w:pPr>
            <w:r w:rsidRPr="00806694">
              <w:rPr>
                <w:sz w:val="18"/>
                <w:szCs w:val="18"/>
              </w:rPr>
              <w:t>19</w:t>
            </w:r>
          </w:p>
        </w:tc>
        <w:tc>
          <w:tcPr>
            <w:tcW w:w="1629" w:type="dxa"/>
            <w:noWrap/>
            <w:vAlign w:val="center"/>
            <w:hideMark/>
          </w:tcPr>
          <w:p w:rsidRPr="00806694" w:rsidR="002A78FE" w:rsidP="008B5BFB" w:rsidRDefault="002A78FE" w14:paraId="216692AA" w14:textId="77777777">
            <w:pPr>
              <w:keepNext/>
              <w:keepLines/>
              <w:jc w:val="center"/>
              <w:rPr>
                <w:sz w:val="18"/>
                <w:szCs w:val="18"/>
              </w:rPr>
            </w:pPr>
            <w:r w:rsidRPr="00806694">
              <w:rPr>
                <w:sz w:val="18"/>
                <w:szCs w:val="18"/>
              </w:rPr>
              <w:t>32</w:t>
            </w:r>
          </w:p>
        </w:tc>
        <w:tc>
          <w:tcPr>
            <w:tcW w:w="1440" w:type="dxa"/>
            <w:noWrap/>
            <w:vAlign w:val="center"/>
            <w:hideMark/>
          </w:tcPr>
          <w:p w:rsidRPr="00806694" w:rsidR="002A78FE" w:rsidP="008B5BFB" w:rsidRDefault="002A78FE" w14:paraId="771543D2" w14:textId="77777777">
            <w:pPr>
              <w:keepNext/>
              <w:keepLines/>
              <w:jc w:val="center"/>
              <w:rPr>
                <w:sz w:val="18"/>
                <w:szCs w:val="18"/>
              </w:rPr>
            </w:pPr>
            <w:r w:rsidRPr="00806694">
              <w:rPr>
                <w:sz w:val="18"/>
                <w:szCs w:val="18"/>
              </w:rPr>
              <w:t>65</w:t>
            </w:r>
          </w:p>
        </w:tc>
        <w:tc>
          <w:tcPr>
            <w:tcW w:w="1305" w:type="dxa"/>
            <w:noWrap/>
            <w:vAlign w:val="center"/>
            <w:hideMark/>
          </w:tcPr>
          <w:p w:rsidRPr="00806694" w:rsidR="002A78FE" w:rsidP="008B5BFB" w:rsidRDefault="002A78FE" w14:paraId="05D7B4BF" w14:textId="77777777">
            <w:pPr>
              <w:keepNext/>
              <w:keepLines/>
              <w:jc w:val="center"/>
              <w:rPr>
                <w:sz w:val="18"/>
                <w:szCs w:val="18"/>
              </w:rPr>
            </w:pPr>
            <w:r w:rsidRPr="00806694">
              <w:rPr>
                <w:sz w:val="18"/>
                <w:szCs w:val="18"/>
              </w:rPr>
              <w:t>80</w:t>
            </w:r>
          </w:p>
        </w:tc>
        <w:tc>
          <w:tcPr>
            <w:tcW w:w="1305" w:type="dxa"/>
            <w:vAlign w:val="center"/>
          </w:tcPr>
          <w:p w:rsidRPr="00DD12A1" w:rsidR="002A78FE" w:rsidP="008B5BFB" w:rsidRDefault="002A78FE" w14:paraId="3F3DB4C4" w14:textId="77777777">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2A78FE" w:rsidP="008B5BFB" w:rsidRDefault="002A78FE" w14:paraId="3D4C9194" w14:textId="77777777">
            <w:pPr>
              <w:keepNext/>
              <w:keepLines/>
              <w:jc w:val="center"/>
              <w:rPr>
                <w:sz w:val="18"/>
                <w:szCs w:val="18"/>
              </w:rPr>
            </w:pPr>
            <w:r w:rsidRPr="00591229">
              <w:rPr>
                <w:sz w:val="18"/>
                <w:szCs w:val="18"/>
              </w:rPr>
              <w:t>200</w:t>
            </w:r>
          </w:p>
        </w:tc>
      </w:tr>
      <w:tr w:rsidRPr="00CA7AA6" w:rsidR="002A78FE" w:rsidTr="008B5BFB" w14:paraId="2D16F03F" w14:textId="77777777">
        <w:trPr>
          <w:trHeight w:val="58"/>
        </w:trPr>
        <w:tc>
          <w:tcPr>
            <w:tcW w:w="3038" w:type="dxa"/>
            <w:tcBorders>
              <w:left w:val="double" w:color="auto" w:sz="4" w:space="0"/>
            </w:tcBorders>
            <w:noWrap/>
            <w:vAlign w:val="center"/>
            <w:hideMark/>
          </w:tcPr>
          <w:p w:rsidRPr="00591229" w:rsidR="002A78FE" w:rsidP="008B5BFB" w:rsidRDefault="002A78FE" w14:paraId="010CB03E" w14:textId="77777777">
            <w:pPr>
              <w:pStyle w:val="BodyText"/>
              <w:keepNext/>
              <w:keepLines/>
              <w:spacing w:after="0"/>
              <w:ind w:firstLine="0"/>
              <w:rPr>
                <w:color w:val="000000"/>
                <w:sz w:val="20"/>
              </w:rPr>
            </w:pPr>
            <w:r w:rsidRPr="008D5568">
              <w:rPr>
                <w:color w:val="000000"/>
                <w:sz w:val="20"/>
              </w:rPr>
              <w:t>Further Processing</w:t>
            </w:r>
            <w:r>
              <w:rPr>
                <w:color w:val="000000"/>
                <w:sz w:val="20"/>
              </w:rPr>
              <w:t xml:space="preserve"> -</w:t>
            </w:r>
            <w:r w:rsidRPr="008D5568">
              <w:rPr>
                <w:color w:val="000000"/>
                <w:sz w:val="20"/>
              </w:rPr>
              <w:t xml:space="preserve"> All</w:t>
            </w:r>
          </w:p>
        </w:tc>
        <w:tc>
          <w:tcPr>
            <w:tcW w:w="1574" w:type="dxa"/>
            <w:noWrap/>
            <w:vAlign w:val="center"/>
            <w:hideMark/>
          </w:tcPr>
          <w:p w:rsidRPr="00806694" w:rsidR="002A78FE" w:rsidP="008B5BFB" w:rsidRDefault="002A78FE" w14:paraId="5ED1F5CA" w14:textId="77777777">
            <w:pPr>
              <w:keepNext/>
              <w:keepLines/>
              <w:jc w:val="center"/>
              <w:rPr>
                <w:sz w:val="18"/>
                <w:szCs w:val="18"/>
              </w:rPr>
            </w:pPr>
            <w:r w:rsidRPr="00806694">
              <w:rPr>
                <w:sz w:val="18"/>
                <w:szCs w:val="18"/>
              </w:rPr>
              <w:t>132</w:t>
            </w:r>
          </w:p>
        </w:tc>
        <w:tc>
          <w:tcPr>
            <w:tcW w:w="1404" w:type="dxa"/>
            <w:noWrap/>
            <w:vAlign w:val="center"/>
            <w:hideMark/>
          </w:tcPr>
          <w:p w:rsidRPr="00806694" w:rsidR="002A78FE" w:rsidP="008B5BFB" w:rsidRDefault="002A78FE" w14:paraId="37CF3A39" w14:textId="77777777">
            <w:pPr>
              <w:keepNext/>
              <w:keepLines/>
              <w:jc w:val="center"/>
              <w:rPr>
                <w:sz w:val="18"/>
                <w:szCs w:val="18"/>
              </w:rPr>
            </w:pPr>
            <w:r w:rsidRPr="00806694">
              <w:rPr>
                <w:sz w:val="18"/>
                <w:szCs w:val="18"/>
              </w:rPr>
              <w:t>136</w:t>
            </w:r>
          </w:p>
        </w:tc>
        <w:tc>
          <w:tcPr>
            <w:tcW w:w="1629" w:type="dxa"/>
            <w:noWrap/>
            <w:vAlign w:val="center"/>
            <w:hideMark/>
          </w:tcPr>
          <w:p w:rsidRPr="00806694" w:rsidR="002A78FE" w:rsidP="008B5BFB" w:rsidRDefault="002A78FE" w14:paraId="23F97AF8" w14:textId="77777777">
            <w:pPr>
              <w:keepNext/>
              <w:keepLines/>
              <w:jc w:val="center"/>
              <w:rPr>
                <w:sz w:val="18"/>
                <w:szCs w:val="18"/>
              </w:rPr>
            </w:pPr>
            <w:r w:rsidRPr="00806694">
              <w:rPr>
                <w:sz w:val="18"/>
                <w:szCs w:val="18"/>
              </w:rPr>
              <w:t>132</w:t>
            </w:r>
          </w:p>
        </w:tc>
        <w:tc>
          <w:tcPr>
            <w:tcW w:w="1440" w:type="dxa"/>
            <w:noWrap/>
            <w:vAlign w:val="center"/>
            <w:hideMark/>
          </w:tcPr>
          <w:p w:rsidRPr="00806694" w:rsidR="002A78FE" w:rsidP="008B5BFB" w:rsidRDefault="002A78FE" w14:paraId="34EF42E7" w14:textId="77777777">
            <w:pPr>
              <w:keepNext/>
              <w:keepLines/>
              <w:jc w:val="center"/>
              <w:rPr>
                <w:sz w:val="18"/>
                <w:szCs w:val="18"/>
              </w:rPr>
            </w:pPr>
            <w:r w:rsidRPr="00806694">
              <w:rPr>
                <w:sz w:val="18"/>
                <w:szCs w:val="18"/>
              </w:rPr>
              <w:t>126</w:t>
            </w:r>
          </w:p>
        </w:tc>
        <w:tc>
          <w:tcPr>
            <w:tcW w:w="1305" w:type="dxa"/>
            <w:noWrap/>
            <w:vAlign w:val="center"/>
            <w:hideMark/>
          </w:tcPr>
          <w:p w:rsidRPr="00806694" w:rsidR="002A78FE" w:rsidP="008B5BFB" w:rsidRDefault="002A78FE" w14:paraId="59E66458" w14:textId="77777777">
            <w:pPr>
              <w:keepNext/>
              <w:keepLines/>
              <w:jc w:val="center"/>
              <w:rPr>
                <w:sz w:val="18"/>
                <w:szCs w:val="18"/>
              </w:rPr>
            </w:pPr>
            <w:r w:rsidRPr="00806694">
              <w:rPr>
                <w:sz w:val="18"/>
                <w:szCs w:val="18"/>
              </w:rPr>
              <w:t>112</w:t>
            </w:r>
          </w:p>
        </w:tc>
        <w:tc>
          <w:tcPr>
            <w:tcW w:w="1305" w:type="dxa"/>
            <w:vAlign w:val="center"/>
          </w:tcPr>
          <w:p w:rsidRPr="00DD12A1" w:rsidR="002A78FE" w:rsidP="008B5BFB" w:rsidRDefault="002A78FE" w14:paraId="76A4684B" w14:textId="77777777">
            <w:pPr>
              <w:keepNext/>
              <w:keepLines/>
              <w:jc w:val="center"/>
              <w:rPr>
                <w:sz w:val="18"/>
                <w:szCs w:val="18"/>
              </w:rPr>
            </w:pPr>
            <w:r w:rsidRPr="00DD12A1">
              <w:rPr>
                <w:sz w:val="18"/>
                <w:szCs w:val="18"/>
              </w:rPr>
              <w:t>0</w:t>
            </w:r>
          </w:p>
        </w:tc>
        <w:tc>
          <w:tcPr>
            <w:tcW w:w="1255" w:type="dxa"/>
            <w:tcBorders>
              <w:right w:val="double" w:color="auto" w:sz="4" w:space="0"/>
            </w:tcBorders>
            <w:noWrap/>
            <w:vAlign w:val="center"/>
            <w:hideMark/>
          </w:tcPr>
          <w:p w:rsidRPr="00591229" w:rsidR="002A78FE" w:rsidP="008B5BFB" w:rsidRDefault="002A78FE" w14:paraId="1C420DC5" w14:textId="77777777">
            <w:pPr>
              <w:keepNext/>
              <w:keepLines/>
              <w:jc w:val="center"/>
              <w:rPr>
                <w:sz w:val="18"/>
                <w:szCs w:val="18"/>
              </w:rPr>
            </w:pPr>
            <w:r w:rsidRPr="00591229">
              <w:rPr>
                <w:sz w:val="18"/>
                <w:szCs w:val="18"/>
              </w:rPr>
              <w:t>638</w:t>
            </w:r>
          </w:p>
        </w:tc>
      </w:tr>
      <w:tr w:rsidRPr="00CA7AA6" w:rsidR="002A78FE" w:rsidTr="008B5BFB" w14:paraId="456D4A87" w14:textId="77777777">
        <w:trPr>
          <w:trHeight w:val="161"/>
        </w:trPr>
        <w:tc>
          <w:tcPr>
            <w:tcW w:w="3038" w:type="dxa"/>
            <w:tcBorders>
              <w:left w:val="double" w:color="auto" w:sz="4" w:space="0"/>
            </w:tcBorders>
            <w:noWrap/>
            <w:vAlign w:val="center"/>
            <w:hideMark/>
          </w:tcPr>
          <w:p w:rsidRPr="00591229" w:rsidR="002A78FE" w:rsidP="008B5BFB" w:rsidRDefault="002A78FE" w14:paraId="640B64C5" w14:textId="77777777">
            <w:pPr>
              <w:pStyle w:val="BodyText"/>
              <w:keepNext/>
              <w:keepLines/>
              <w:spacing w:after="0"/>
              <w:ind w:firstLine="0"/>
              <w:rPr>
                <w:color w:val="000000"/>
                <w:sz w:val="20"/>
              </w:rPr>
            </w:pPr>
            <w:r w:rsidRPr="008D5568">
              <w:rPr>
                <w:color w:val="000000"/>
                <w:sz w:val="20"/>
              </w:rPr>
              <w:t>Further Processing</w:t>
            </w:r>
            <w:r>
              <w:rPr>
                <w:color w:val="000000"/>
                <w:sz w:val="20"/>
              </w:rPr>
              <w:t xml:space="preserve"> - Dog and cat</w:t>
            </w:r>
            <w:r w:rsidRPr="008D5568">
              <w:rPr>
                <w:color w:val="000000"/>
                <w:sz w:val="20"/>
              </w:rPr>
              <w:t xml:space="preserve"> food, animal feed</w:t>
            </w:r>
          </w:p>
        </w:tc>
        <w:tc>
          <w:tcPr>
            <w:tcW w:w="1574" w:type="dxa"/>
            <w:noWrap/>
            <w:vAlign w:val="center"/>
          </w:tcPr>
          <w:p w:rsidRPr="00806694" w:rsidR="002A78FE" w:rsidP="008B5BFB" w:rsidRDefault="002A78FE" w14:paraId="2425C923" w14:textId="77777777">
            <w:pPr>
              <w:keepNext/>
              <w:keepLines/>
              <w:jc w:val="center"/>
              <w:rPr>
                <w:sz w:val="18"/>
                <w:szCs w:val="18"/>
              </w:rPr>
            </w:pPr>
          </w:p>
        </w:tc>
        <w:tc>
          <w:tcPr>
            <w:tcW w:w="1404" w:type="dxa"/>
            <w:noWrap/>
            <w:vAlign w:val="center"/>
          </w:tcPr>
          <w:p w:rsidRPr="00806694" w:rsidR="002A78FE" w:rsidP="008B5BFB" w:rsidRDefault="002A78FE" w14:paraId="58A208F3" w14:textId="77777777">
            <w:pPr>
              <w:keepNext/>
              <w:keepLines/>
              <w:jc w:val="center"/>
              <w:rPr>
                <w:sz w:val="18"/>
                <w:szCs w:val="18"/>
              </w:rPr>
            </w:pPr>
          </w:p>
        </w:tc>
        <w:tc>
          <w:tcPr>
            <w:tcW w:w="1629" w:type="dxa"/>
            <w:noWrap/>
            <w:vAlign w:val="center"/>
          </w:tcPr>
          <w:p w:rsidRPr="00806694" w:rsidR="002A78FE" w:rsidP="008B5BFB" w:rsidRDefault="002A78FE" w14:paraId="5B3E25D2" w14:textId="77777777">
            <w:pPr>
              <w:keepNext/>
              <w:keepLines/>
              <w:jc w:val="center"/>
              <w:rPr>
                <w:sz w:val="18"/>
                <w:szCs w:val="18"/>
              </w:rPr>
            </w:pPr>
          </w:p>
        </w:tc>
        <w:tc>
          <w:tcPr>
            <w:tcW w:w="1440" w:type="dxa"/>
            <w:noWrap/>
            <w:vAlign w:val="center"/>
          </w:tcPr>
          <w:p w:rsidRPr="00806694" w:rsidR="002A78FE" w:rsidP="008B5BFB" w:rsidRDefault="002A78FE" w14:paraId="7A3DD76E" w14:textId="77777777">
            <w:pPr>
              <w:keepNext/>
              <w:keepLines/>
              <w:jc w:val="center"/>
              <w:rPr>
                <w:sz w:val="18"/>
                <w:szCs w:val="18"/>
              </w:rPr>
            </w:pPr>
          </w:p>
        </w:tc>
        <w:tc>
          <w:tcPr>
            <w:tcW w:w="1305" w:type="dxa"/>
            <w:noWrap/>
            <w:vAlign w:val="center"/>
          </w:tcPr>
          <w:p w:rsidRPr="00806694" w:rsidR="002A78FE" w:rsidP="008B5BFB" w:rsidRDefault="002A78FE" w14:paraId="317E979D" w14:textId="77777777">
            <w:pPr>
              <w:keepNext/>
              <w:keepLines/>
              <w:jc w:val="center"/>
              <w:rPr>
                <w:sz w:val="18"/>
                <w:szCs w:val="18"/>
              </w:rPr>
            </w:pPr>
          </w:p>
        </w:tc>
        <w:tc>
          <w:tcPr>
            <w:tcW w:w="1305" w:type="dxa"/>
            <w:vAlign w:val="center"/>
          </w:tcPr>
          <w:p w:rsidRPr="00806694" w:rsidR="002A78FE" w:rsidP="008B5BFB" w:rsidRDefault="002A78FE" w14:paraId="608B373A" w14:textId="77777777">
            <w:pPr>
              <w:keepNext/>
              <w:keepLines/>
              <w:jc w:val="center"/>
              <w:rPr>
                <w:sz w:val="18"/>
                <w:szCs w:val="18"/>
              </w:rPr>
            </w:pPr>
            <w:r>
              <w:rPr>
                <w:sz w:val="18"/>
                <w:szCs w:val="18"/>
              </w:rPr>
              <w:t>120</w:t>
            </w:r>
          </w:p>
        </w:tc>
        <w:tc>
          <w:tcPr>
            <w:tcW w:w="1255" w:type="dxa"/>
            <w:tcBorders>
              <w:right w:val="double" w:color="auto" w:sz="4" w:space="0"/>
            </w:tcBorders>
            <w:noWrap/>
            <w:vAlign w:val="center"/>
            <w:hideMark/>
          </w:tcPr>
          <w:p w:rsidRPr="00806694" w:rsidR="002A78FE" w:rsidP="008B5BFB" w:rsidRDefault="002A78FE" w14:paraId="57D29A10" w14:textId="77777777">
            <w:pPr>
              <w:keepNext/>
              <w:keepLines/>
              <w:jc w:val="center"/>
              <w:rPr>
                <w:sz w:val="18"/>
                <w:szCs w:val="18"/>
              </w:rPr>
            </w:pPr>
            <w:r w:rsidRPr="00806694">
              <w:rPr>
                <w:sz w:val="18"/>
                <w:szCs w:val="18"/>
              </w:rPr>
              <w:t>120</w:t>
            </w:r>
          </w:p>
        </w:tc>
      </w:tr>
      <w:tr w:rsidRPr="00CA7AA6" w:rsidR="002A78FE" w:rsidTr="008B5BFB" w14:paraId="7964E90D" w14:textId="77777777">
        <w:trPr>
          <w:trHeight w:val="58"/>
        </w:trPr>
        <w:tc>
          <w:tcPr>
            <w:tcW w:w="3038" w:type="dxa"/>
            <w:tcBorders>
              <w:left w:val="double" w:color="auto" w:sz="4" w:space="0"/>
            </w:tcBorders>
            <w:noWrap/>
            <w:vAlign w:val="center"/>
            <w:hideMark/>
          </w:tcPr>
          <w:p w:rsidRPr="00591229" w:rsidR="002A78FE" w:rsidP="008B5BFB" w:rsidRDefault="002A78FE" w14:paraId="0CD0FA68" w14:textId="77777777">
            <w:pPr>
              <w:pStyle w:val="BodyText"/>
              <w:keepNext/>
              <w:keepLines/>
              <w:spacing w:after="0"/>
              <w:ind w:firstLine="0"/>
              <w:rPr>
                <w:color w:val="000000"/>
                <w:sz w:val="20"/>
              </w:rPr>
            </w:pPr>
            <w:r w:rsidRPr="008D5568">
              <w:rPr>
                <w:color w:val="000000"/>
                <w:sz w:val="20"/>
              </w:rPr>
              <w:t>Renderers</w:t>
            </w:r>
          </w:p>
        </w:tc>
        <w:tc>
          <w:tcPr>
            <w:tcW w:w="1574" w:type="dxa"/>
            <w:noWrap/>
            <w:vAlign w:val="center"/>
          </w:tcPr>
          <w:p w:rsidRPr="00806694" w:rsidR="002A78FE" w:rsidP="008B5BFB" w:rsidRDefault="002A78FE" w14:paraId="482327B2" w14:textId="77777777">
            <w:pPr>
              <w:keepNext/>
              <w:keepLines/>
              <w:jc w:val="center"/>
              <w:rPr>
                <w:sz w:val="18"/>
                <w:szCs w:val="18"/>
              </w:rPr>
            </w:pPr>
          </w:p>
        </w:tc>
        <w:tc>
          <w:tcPr>
            <w:tcW w:w="1404" w:type="dxa"/>
            <w:noWrap/>
            <w:vAlign w:val="center"/>
          </w:tcPr>
          <w:p w:rsidRPr="00806694" w:rsidR="002A78FE" w:rsidP="008B5BFB" w:rsidRDefault="002A78FE" w14:paraId="07B6AF2F" w14:textId="77777777">
            <w:pPr>
              <w:keepNext/>
              <w:keepLines/>
              <w:jc w:val="center"/>
              <w:rPr>
                <w:sz w:val="18"/>
                <w:szCs w:val="18"/>
              </w:rPr>
            </w:pPr>
          </w:p>
        </w:tc>
        <w:tc>
          <w:tcPr>
            <w:tcW w:w="1629" w:type="dxa"/>
            <w:noWrap/>
            <w:vAlign w:val="center"/>
          </w:tcPr>
          <w:p w:rsidRPr="00806694" w:rsidR="002A78FE" w:rsidP="008B5BFB" w:rsidRDefault="002A78FE" w14:paraId="066B578C" w14:textId="77777777">
            <w:pPr>
              <w:keepNext/>
              <w:keepLines/>
              <w:jc w:val="center"/>
              <w:rPr>
                <w:sz w:val="18"/>
                <w:szCs w:val="18"/>
              </w:rPr>
            </w:pPr>
          </w:p>
        </w:tc>
        <w:tc>
          <w:tcPr>
            <w:tcW w:w="1440" w:type="dxa"/>
            <w:noWrap/>
            <w:vAlign w:val="center"/>
          </w:tcPr>
          <w:p w:rsidRPr="00806694" w:rsidR="002A78FE" w:rsidP="008B5BFB" w:rsidRDefault="002A78FE" w14:paraId="5F0A558C" w14:textId="77777777">
            <w:pPr>
              <w:keepNext/>
              <w:keepLines/>
              <w:jc w:val="center"/>
              <w:rPr>
                <w:sz w:val="18"/>
                <w:szCs w:val="18"/>
              </w:rPr>
            </w:pPr>
          </w:p>
        </w:tc>
        <w:tc>
          <w:tcPr>
            <w:tcW w:w="1305" w:type="dxa"/>
            <w:noWrap/>
            <w:vAlign w:val="center"/>
          </w:tcPr>
          <w:p w:rsidRPr="00806694" w:rsidR="002A78FE" w:rsidP="008B5BFB" w:rsidRDefault="002A78FE" w14:paraId="2A80C4D6" w14:textId="77777777">
            <w:pPr>
              <w:keepNext/>
              <w:keepLines/>
              <w:jc w:val="center"/>
              <w:rPr>
                <w:sz w:val="18"/>
                <w:szCs w:val="18"/>
              </w:rPr>
            </w:pPr>
          </w:p>
        </w:tc>
        <w:tc>
          <w:tcPr>
            <w:tcW w:w="1305" w:type="dxa"/>
            <w:vAlign w:val="center"/>
          </w:tcPr>
          <w:p w:rsidRPr="00806694" w:rsidR="002A78FE" w:rsidP="008B5BFB" w:rsidRDefault="002A78FE" w14:paraId="290C0B94" w14:textId="77777777">
            <w:pPr>
              <w:keepNext/>
              <w:keepLines/>
              <w:jc w:val="center"/>
              <w:rPr>
                <w:sz w:val="18"/>
                <w:szCs w:val="18"/>
              </w:rPr>
            </w:pPr>
            <w:r>
              <w:rPr>
                <w:sz w:val="18"/>
                <w:szCs w:val="18"/>
              </w:rPr>
              <w:t>110</w:t>
            </w:r>
          </w:p>
        </w:tc>
        <w:tc>
          <w:tcPr>
            <w:tcW w:w="1255" w:type="dxa"/>
            <w:tcBorders>
              <w:right w:val="double" w:color="auto" w:sz="4" w:space="0"/>
            </w:tcBorders>
            <w:noWrap/>
            <w:vAlign w:val="center"/>
            <w:hideMark/>
          </w:tcPr>
          <w:p w:rsidRPr="00806694" w:rsidR="002A78FE" w:rsidP="008B5BFB" w:rsidRDefault="002A78FE" w14:paraId="4E24EB55" w14:textId="77777777">
            <w:pPr>
              <w:keepNext/>
              <w:keepLines/>
              <w:jc w:val="center"/>
              <w:rPr>
                <w:sz w:val="18"/>
                <w:szCs w:val="18"/>
              </w:rPr>
            </w:pPr>
            <w:r w:rsidRPr="00806694">
              <w:rPr>
                <w:sz w:val="18"/>
                <w:szCs w:val="18"/>
              </w:rPr>
              <w:t>110</w:t>
            </w:r>
          </w:p>
        </w:tc>
      </w:tr>
      <w:tr w:rsidRPr="00CA7AA6" w:rsidR="002A78FE" w:rsidTr="008B5BFB" w14:paraId="562D4019" w14:textId="77777777">
        <w:trPr>
          <w:trHeight w:val="80"/>
        </w:trPr>
        <w:tc>
          <w:tcPr>
            <w:tcW w:w="3038" w:type="dxa"/>
            <w:tcBorders>
              <w:left w:val="double" w:color="auto" w:sz="4" w:space="0"/>
            </w:tcBorders>
            <w:noWrap/>
            <w:vAlign w:val="center"/>
            <w:hideMark/>
          </w:tcPr>
          <w:p w:rsidRPr="00591229" w:rsidR="002A78FE" w:rsidP="008B5BFB" w:rsidRDefault="002A78FE" w14:paraId="2F4D9B5F" w14:textId="77777777">
            <w:pPr>
              <w:pStyle w:val="BodyText"/>
              <w:keepNext/>
              <w:keepLines/>
              <w:spacing w:after="0"/>
              <w:ind w:firstLine="0"/>
              <w:rPr>
                <w:color w:val="000000"/>
                <w:sz w:val="20"/>
              </w:rPr>
            </w:pPr>
            <w:r w:rsidRPr="008D5568">
              <w:rPr>
                <w:color w:val="000000"/>
                <w:sz w:val="20"/>
              </w:rPr>
              <w:t>Meat Slaughter</w:t>
            </w:r>
            <w:r>
              <w:rPr>
                <w:color w:val="000000"/>
                <w:sz w:val="20"/>
              </w:rPr>
              <w:t xml:space="preserve"> </w:t>
            </w:r>
            <w:r w:rsidRPr="008D5568">
              <w:rPr>
                <w:color w:val="000000"/>
                <w:sz w:val="20"/>
              </w:rPr>
              <w:t>-</w:t>
            </w:r>
            <w:r>
              <w:rPr>
                <w:color w:val="000000"/>
                <w:sz w:val="20"/>
              </w:rPr>
              <w:t xml:space="preserve"> </w:t>
            </w:r>
            <w:r w:rsidRPr="008D5568">
              <w:rPr>
                <w:color w:val="000000"/>
                <w:sz w:val="20"/>
              </w:rPr>
              <w:t xml:space="preserve">Direct </w:t>
            </w:r>
            <w:r>
              <w:rPr>
                <w:color w:val="000000"/>
                <w:sz w:val="20"/>
              </w:rPr>
              <w:t>discharge</w:t>
            </w:r>
          </w:p>
        </w:tc>
        <w:tc>
          <w:tcPr>
            <w:tcW w:w="1574" w:type="dxa"/>
            <w:noWrap/>
            <w:vAlign w:val="center"/>
            <w:hideMark/>
          </w:tcPr>
          <w:p w:rsidRPr="00806694" w:rsidR="002A78FE" w:rsidP="008B5BFB" w:rsidRDefault="002A78FE" w14:paraId="4F4E6AE5" w14:textId="77777777">
            <w:pPr>
              <w:keepNext/>
              <w:keepLines/>
              <w:jc w:val="center"/>
              <w:rPr>
                <w:sz w:val="18"/>
                <w:szCs w:val="18"/>
              </w:rPr>
            </w:pPr>
            <w:r w:rsidRPr="00806694">
              <w:rPr>
                <w:sz w:val="18"/>
                <w:szCs w:val="18"/>
              </w:rPr>
              <w:t>0</w:t>
            </w:r>
          </w:p>
        </w:tc>
        <w:tc>
          <w:tcPr>
            <w:tcW w:w="1404" w:type="dxa"/>
            <w:noWrap/>
            <w:vAlign w:val="center"/>
            <w:hideMark/>
          </w:tcPr>
          <w:p w:rsidRPr="00806694" w:rsidR="002A78FE" w:rsidP="008B5BFB" w:rsidRDefault="002A78FE" w14:paraId="0E67B5CD" w14:textId="77777777">
            <w:pPr>
              <w:keepNext/>
              <w:keepLines/>
              <w:jc w:val="center"/>
              <w:rPr>
                <w:sz w:val="18"/>
                <w:szCs w:val="18"/>
              </w:rPr>
            </w:pPr>
            <w:r w:rsidRPr="00806694">
              <w:rPr>
                <w:sz w:val="18"/>
                <w:szCs w:val="18"/>
              </w:rPr>
              <w:t>2</w:t>
            </w:r>
          </w:p>
        </w:tc>
        <w:tc>
          <w:tcPr>
            <w:tcW w:w="1629" w:type="dxa"/>
            <w:noWrap/>
            <w:vAlign w:val="center"/>
            <w:hideMark/>
          </w:tcPr>
          <w:p w:rsidRPr="00806694" w:rsidR="002A78FE" w:rsidP="008B5BFB" w:rsidRDefault="002A78FE" w14:paraId="3BB62E73" w14:textId="77777777">
            <w:pPr>
              <w:keepNext/>
              <w:keepLines/>
              <w:jc w:val="center"/>
              <w:rPr>
                <w:sz w:val="18"/>
                <w:szCs w:val="18"/>
              </w:rPr>
            </w:pPr>
            <w:r w:rsidRPr="00806694">
              <w:rPr>
                <w:sz w:val="18"/>
                <w:szCs w:val="18"/>
              </w:rPr>
              <w:t>5</w:t>
            </w:r>
          </w:p>
        </w:tc>
        <w:tc>
          <w:tcPr>
            <w:tcW w:w="1440" w:type="dxa"/>
            <w:noWrap/>
            <w:vAlign w:val="center"/>
            <w:hideMark/>
          </w:tcPr>
          <w:p w:rsidRPr="00806694" w:rsidR="002A78FE" w:rsidP="008B5BFB" w:rsidRDefault="002A78FE" w14:paraId="5720B55D" w14:textId="77777777">
            <w:pPr>
              <w:keepNext/>
              <w:keepLines/>
              <w:jc w:val="center"/>
              <w:rPr>
                <w:sz w:val="18"/>
                <w:szCs w:val="18"/>
              </w:rPr>
            </w:pPr>
            <w:r w:rsidRPr="00806694">
              <w:rPr>
                <w:sz w:val="18"/>
                <w:szCs w:val="18"/>
              </w:rPr>
              <w:t>23</w:t>
            </w:r>
          </w:p>
        </w:tc>
        <w:tc>
          <w:tcPr>
            <w:tcW w:w="1305" w:type="dxa"/>
            <w:noWrap/>
            <w:vAlign w:val="center"/>
            <w:hideMark/>
          </w:tcPr>
          <w:p w:rsidRPr="00806694" w:rsidR="002A78FE" w:rsidP="008B5BFB" w:rsidRDefault="002A78FE" w14:paraId="1CDA847C" w14:textId="77777777">
            <w:pPr>
              <w:keepNext/>
              <w:keepLines/>
              <w:jc w:val="center"/>
              <w:rPr>
                <w:sz w:val="18"/>
                <w:szCs w:val="18"/>
              </w:rPr>
            </w:pPr>
            <w:r w:rsidRPr="00806694">
              <w:rPr>
                <w:sz w:val="18"/>
                <w:szCs w:val="18"/>
              </w:rPr>
              <w:t>0</w:t>
            </w:r>
          </w:p>
        </w:tc>
        <w:tc>
          <w:tcPr>
            <w:tcW w:w="1305" w:type="dxa"/>
            <w:vAlign w:val="center"/>
          </w:tcPr>
          <w:p w:rsidRPr="00806694" w:rsidR="002A78FE" w:rsidP="008B5BFB" w:rsidRDefault="002A78FE" w14:paraId="06193868" w14:textId="77777777">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2A78FE" w:rsidP="008B5BFB" w:rsidRDefault="002A78FE" w14:paraId="10959978" w14:textId="77777777">
            <w:pPr>
              <w:keepNext/>
              <w:keepLines/>
              <w:jc w:val="center"/>
              <w:rPr>
                <w:sz w:val="18"/>
                <w:szCs w:val="18"/>
              </w:rPr>
            </w:pPr>
            <w:r w:rsidRPr="00806694">
              <w:rPr>
                <w:sz w:val="18"/>
                <w:szCs w:val="18"/>
              </w:rPr>
              <w:t>30</w:t>
            </w:r>
          </w:p>
        </w:tc>
      </w:tr>
      <w:tr w:rsidRPr="00CA7AA6" w:rsidR="002A78FE" w:rsidTr="008B5BFB" w14:paraId="57DFDEE5" w14:textId="77777777">
        <w:trPr>
          <w:trHeight w:val="288"/>
        </w:trPr>
        <w:tc>
          <w:tcPr>
            <w:tcW w:w="3038" w:type="dxa"/>
            <w:tcBorders>
              <w:left w:val="double" w:color="auto" w:sz="4" w:space="0"/>
            </w:tcBorders>
            <w:noWrap/>
            <w:vAlign w:val="center"/>
            <w:hideMark/>
          </w:tcPr>
          <w:p w:rsidRPr="008D5568" w:rsidR="002A78FE" w:rsidP="008B5BFB" w:rsidRDefault="002A78FE" w14:paraId="2100DF11" w14:textId="77777777">
            <w:pPr>
              <w:pStyle w:val="BodyText"/>
              <w:keepNext/>
              <w:keepLines/>
              <w:spacing w:after="0"/>
              <w:ind w:firstLine="0"/>
              <w:rPr>
                <w:color w:val="000000"/>
                <w:sz w:val="20"/>
              </w:rPr>
            </w:pPr>
            <w:r w:rsidRPr="008D5568">
              <w:rPr>
                <w:color w:val="000000"/>
                <w:sz w:val="20"/>
              </w:rPr>
              <w:t>Poultry Slaughter</w:t>
            </w:r>
            <w:r>
              <w:rPr>
                <w:color w:val="000000"/>
                <w:sz w:val="20"/>
              </w:rPr>
              <w:t xml:space="preserve"> </w:t>
            </w:r>
            <w:r w:rsidRPr="008D5568">
              <w:rPr>
                <w:color w:val="000000"/>
                <w:sz w:val="20"/>
              </w:rPr>
              <w:t xml:space="preserve">- Direct </w:t>
            </w:r>
          </w:p>
          <w:p w:rsidRPr="00591229" w:rsidR="002A78FE" w:rsidP="008B5BFB" w:rsidRDefault="002A78FE" w14:paraId="397A5CCD" w14:textId="77777777">
            <w:pPr>
              <w:keepNext/>
              <w:keepLines/>
              <w:rPr>
                <w:color w:val="000000"/>
                <w:sz w:val="20"/>
                <w:szCs w:val="20"/>
              </w:rPr>
            </w:pPr>
            <w:r w:rsidRPr="00591229">
              <w:rPr>
                <w:color w:val="000000"/>
                <w:sz w:val="20"/>
                <w:szCs w:val="20"/>
              </w:rPr>
              <w:t>discharge</w:t>
            </w:r>
          </w:p>
        </w:tc>
        <w:tc>
          <w:tcPr>
            <w:tcW w:w="1574" w:type="dxa"/>
            <w:noWrap/>
            <w:vAlign w:val="center"/>
            <w:hideMark/>
          </w:tcPr>
          <w:p w:rsidRPr="00806694" w:rsidR="002A78FE" w:rsidP="008B5BFB" w:rsidRDefault="002A78FE" w14:paraId="26470535" w14:textId="77777777">
            <w:pPr>
              <w:keepNext/>
              <w:keepLines/>
              <w:jc w:val="center"/>
              <w:rPr>
                <w:sz w:val="18"/>
                <w:szCs w:val="18"/>
              </w:rPr>
            </w:pPr>
            <w:r w:rsidRPr="00806694">
              <w:rPr>
                <w:sz w:val="18"/>
                <w:szCs w:val="18"/>
              </w:rPr>
              <w:t>0</w:t>
            </w:r>
          </w:p>
        </w:tc>
        <w:tc>
          <w:tcPr>
            <w:tcW w:w="1404" w:type="dxa"/>
            <w:noWrap/>
            <w:vAlign w:val="center"/>
            <w:hideMark/>
          </w:tcPr>
          <w:p w:rsidRPr="00806694" w:rsidR="002A78FE" w:rsidP="008B5BFB" w:rsidRDefault="002A78FE" w14:paraId="0D9F88D7" w14:textId="77777777">
            <w:pPr>
              <w:keepNext/>
              <w:keepLines/>
              <w:jc w:val="center"/>
              <w:rPr>
                <w:sz w:val="18"/>
                <w:szCs w:val="18"/>
              </w:rPr>
            </w:pPr>
            <w:r w:rsidRPr="00806694">
              <w:rPr>
                <w:sz w:val="18"/>
                <w:szCs w:val="18"/>
              </w:rPr>
              <w:t>0</w:t>
            </w:r>
          </w:p>
        </w:tc>
        <w:tc>
          <w:tcPr>
            <w:tcW w:w="1629" w:type="dxa"/>
            <w:noWrap/>
            <w:vAlign w:val="center"/>
            <w:hideMark/>
          </w:tcPr>
          <w:p w:rsidRPr="00806694" w:rsidR="002A78FE" w:rsidP="008B5BFB" w:rsidRDefault="002A78FE" w14:paraId="3C5157A1" w14:textId="77777777">
            <w:pPr>
              <w:keepNext/>
              <w:keepLines/>
              <w:jc w:val="center"/>
              <w:rPr>
                <w:sz w:val="18"/>
                <w:szCs w:val="18"/>
              </w:rPr>
            </w:pPr>
            <w:r w:rsidRPr="00806694">
              <w:rPr>
                <w:sz w:val="18"/>
                <w:szCs w:val="18"/>
              </w:rPr>
              <w:t>0</w:t>
            </w:r>
          </w:p>
        </w:tc>
        <w:tc>
          <w:tcPr>
            <w:tcW w:w="1440" w:type="dxa"/>
            <w:noWrap/>
            <w:vAlign w:val="center"/>
            <w:hideMark/>
          </w:tcPr>
          <w:p w:rsidRPr="00806694" w:rsidR="002A78FE" w:rsidP="008B5BFB" w:rsidRDefault="002A78FE" w14:paraId="179B85D2" w14:textId="77777777">
            <w:pPr>
              <w:keepNext/>
              <w:keepLines/>
              <w:jc w:val="center"/>
              <w:rPr>
                <w:sz w:val="18"/>
                <w:szCs w:val="18"/>
              </w:rPr>
            </w:pPr>
            <w:r w:rsidRPr="00806694">
              <w:rPr>
                <w:sz w:val="18"/>
                <w:szCs w:val="18"/>
              </w:rPr>
              <w:t>6</w:t>
            </w:r>
          </w:p>
        </w:tc>
        <w:tc>
          <w:tcPr>
            <w:tcW w:w="1305" w:type="dxa"/>
            <w:noWrap/>
            <w:vAlign w:val="center"/>
            <w:hideMark/>
          </w:tcPr>
          <w:p w:rsidRPr="00806694" w:rsidR="002A78FE" w:rsidP="008B5BFB" w:rsidRDefault="002A78FE" w14:paraId="446983F5" w14:textId="77777777">
            <w:pPr>
              <w:keepNext/>
              <w:keepLines/>
              <w:jc w:val="center"/>
              <w:rPr>
                <w:sz w:val="18"/>
                <w:szCs w:val="18"/>
              </w:rPr>
            </w:pPr>
            <w:r w:rsidRPr="00806694">
              <w:rPr>
                <w:sz w:val="18"/>
                <w:szCs w:val="18"/>
              </w:rPr>
              <w:t>48</w:t>
            </w:r>
          </w:p>
        </w:tc>
        <w:tc>
          <w:tcPr>
            <w:tcW w:w="1305" w:type="dxa"/>
            <w:vAlign w:val="center"/>
          </w:tcPr>
          <w:p w:rsidRPr="00806694" w:rsidR="002A78FE" w:rsidP="008B5BFB" w:rsidRDefault="002A78FE" w14:paraId="1EF83076" w14:textId="77777777">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2A78FE" w:rsidP="008B5BFB" w:rsidRDefault="002A78FE" w14:paraId="3267EC45" w14:textId="77777777">
            <w:pPr>
              <w:keepNext/>
              <w:keepLines/>
              <w:jc w:val="center"/>
              <w:rPr>
                <w:sz w:val="18"/>
                <w:szCs w:val="18"/>
              </w:rPr>
            </w:pPr>
            <w:r w:rsidRPr="00806694">
              <w:rPr>
                <w:sz w:val="18"/>
                <w:szCs w:val="18"/>
              </w:rPr>
              <w:t>54</w:t>
            </w:r>
          </w:p>
        </w:tc>
      </w:tr>
      <w:tr w:rsidRPr="00CA7AA6" w:rsidR="002A78FE" w:rsidTr="008B5BFB" w14:paraId="60D4B555" w14:textId="77777777">
        <w:trPr>
          <w:trHeight w:val="242"/>
        </w:trPr>
        <w:tc>
          <w:tcPr>
            <w:tcW w:w="3038" w:type="dxa"/>
            <w:tcBorders>
              <w:left w:val="double" w:color="auto" w:sz="4" w:space="0"/>
            </w:tcBorders>
            <w:noWrap/>
            <w:vAlign w:val="center"/>
            <w:hideMark/>
          </w:tcPr>
          <w:p w:rsidRPr="00591229" w:rsidR="002A78FE" w:rsidP="008B5BFB" w:rsidRDefault="002A78FE" w14:paraId="4276CA23" w14:textId="77777777">
            <w:pPr>
              <w:pStyle w:val="BodyText"/>
              <w:keepNext/>
              <w:keepLines/>
              <w:spacing w:after="0"/>
              <w:ind w:firstLine="0"/>
              <w:rPr>
                <w:color w:val="000000"/>
                <w:sz w:val="20"/>
              </w:rPr>
            </w:pPr>
            <w:r w:rsidRPr="008D5568">
              <w:rPr>
                <w:color w:val="000000"/>
                <w:sz w:val="20"/>
              </w:rPr>
              <w:t>Further Processing All -</w:t>
            </w:r>
            <w:r>
              <w:rPr>
                <w:color w:val="000000"/>
                <w:sz w:val="20"/>
              </w:rPr>
              <w:t xml:space="preserve"> </w:t>
            </w:r>
            <w:r w:rsidRPr="008D5568">
              <w:rPr>
                <w:color w:val="000000"/>
                <w:sz w:val="20"/>
              </w:rPr>
              <w:t xml:space="preserve">Direct </w:t>
            </w:r>
            <w:r>
              <w:rPr>
                <w:color w:val="000000"/>
                <w:sz w:val="20"/>
              </w:rPr>
              <w:t>discharge</w:t>
            </w:r>
          </w:p>
        </w:tc>
        <w:tc>
          <w:tcPr>
            <w:tcW w:w="1574" w:type="dxa"/>
            <w:noWrap/>
            <w:vAlign w:val="center"/>
            <w:hideMark/>
          </w:tcPr>
          <w:p w:rsidRPr="00806694" w:rsidR="002A78FE" w:rsidP="008B5BFB" w:rsidRDefault="002A78FE" w14:paraId="62357D79" w14:textId="77777777">
            <w:pPr>
              <w:keepNext/>
              <w:keepLines/>
              <w:jc w:val="center"/>
              <w:rPr>
                <w:sz w:val="18"/>
                <w:szCs w:val="18"/>
              </w:rPr>
            </w:pPr>
            <w:r w:rsidRPr="00806694">
              <w:rPr>
                <w:sz w:val="18"/>
                <w:szCs w:val="18"/>
              </w:rPr>
              <w:t>1</w:t>
            </w:r>
          </w:p>
        </w:tc>
        <w:tc>
          <w:tcPr>
            <w:tcW w:w="1404" w:type="dxa"/>
            <w:noWrap/>
            <w:vAlign w:val="center"/>
            <w:hideMark/>
          </w:tcPr>
          <w:p w:rsidRPr="00806694" w:rsidR="002A78FE" w:rsidP="008B5BFB" w:rsidRDefault="002A78FE" w14:paraId="391B8637" w14:textId="77777777">
            <w:pPr>
              <w:keepNext/>
              <w:keepLines/>
              <w:jc w:val="center"/>
              <w:rPr>
                <w:sz w:val="18"/>
                <w:szCs w:val="18"/>
              </w:rPr>
            </w:pPr>
            <w:r w:rsidRPr="00806694">
              <w:rPr>
                <w:sz w:val="18"/>
                <w:szCs w:val="18"/>
              </w:rPr>
              <w:t>6</w:t>
            </w:r>
          </w:p>
        </w:tc>
        <w:tc>
          <w:tcPr>
            <w:tcW w:w="1629" w:type="dxa"/>
            <w:noWrap/>
            <w:vAlign w:val="center"/>
            <w:hideMark/>
          </w:tcPr>
          <w:p w:rsidRPr="00806694" w:rsidR="002A78FE" w:rsidP="008B5BFB" w:rsidRDefault="002A78FE" w14:paraId="6FF8BE19" w14:textId="77777777">
            <w:pPr>
              <w:keepNext/>
              <w:keepLines/>
              <w:jc w:val="center"/>
              <w:rPr>
                <w:sz w:val="18"/>
                <w:szCs w:val="18"/>
              </w:rPr>
            </w:pPr>
            <w:r w:rsidRPr="00806694">
              <w:rPr>
                <w:sz w:val="18"/>
                <w:szCs w:val="18"/>
              </w:rPr>
              <w:t>13</w:t>
            </w:r>
          </w:p>
        </w:tc>
        <w:tc>
          <w:tcPr>
            <w:tcW w:w="1440" w:type="dxa"/>
            <w:noWrap/>
            <w:vAlign w:val="center"/>
            <w:hideMark/>
          </w:tcPr>
          <w:p w:rsidRPr="00806694" w:rsidR="002A78FE" w:rsidP="008B5BFB" w:rsidRDefault="002A78FE" w14:paraId="34A1C848" w14:textId="77777777">
            <w:pPr>
              <w:keepNext/>
              <w:keepLines/>
              <w:jc w:val="center"/>
              <w:rPr>
                <w:sz w:val="18"/>
                <w:szCs w:val="18"/>
              </w:rPr>
            </w:pPr>
            <w:r w:rsidRPr="00806694">
              <w:rPr>
                <w:sz w:val="18"/>
                <w:szCs w:val="18"/>
              </w:rPr>
              <w:t>25</w:t>
            </w:r>
          </w:p>
        </w:tc>
        <w:tc>
          <w:tcPr>
            <w:tcW w:w="1305" w:type="dxa"/>
            <w:noWrap/>
            <w:vAlign w:val="center"/>
            <w:hideMark/>
          </w:tcPr>
          <w:p w:rsidRPr="00806694" w:rsidR="002A78FE" w:rsidP="008B5BFB" w:rsidRDefault="002A78FE" w14:paraId="3D8D4E18" w14:textId="77777777">
            <w:pPr>
              <w:keepNext/>
              <w:keepLines/>
              <w:jc w:val="center"/>
              <w:rPr>
                <w:sz w:val="18"/>
                <w:szCs w:val="18"/>
              </w:rPr>
            </w:pPr>
            <w:r w:rsidRPr="00806694">
              <w:rPr>
                <w:sz w:val="18"/>
                <w:szCs w:val="18"/>
              </w:rPr>
              <w:t>63</w:t>
            </w:r>
          </w:p>
        </w:tc>
        <w:tc>
          <w:tcPr>
            <w:tcW w:w="1305" w:type="dxa"/>
            <w:vAlign w:val="center"/>
          </w:tcPr>
          <w:p w:rsidRPr="00806694" w:rsidR="002A78FE" w:rsidP="008B5BFB" w:rsidRDefault="002A78FE" w14:paraId="70F9C3AF" w14:textId="77777777">
            <w:pPr>
              <w:keepNext/>
              <w:keepLines/>
              <w:jc w:val="center"/>
              <w:rPr>
                <w:sz w:val="18"/>
                <w:szCs w:val="18"/>
              </w:rPr>
            </w:pPr>
            <w:r>
              <w:rPr>
                <w:sz w:val="18"/>
                <w:szCs w:val="18"/>
              </w:rPr>
              <w:t>0</w:t>
            </w:r>
          </w:p>
        </w:tc>
        <w:tc>
          <w:tcPr>
            <w:tcW w:w="1255" w:type="dxa"/>
            <w:tcBorders>
              <w:right w:val="double" w:color="auto" w:sz="4" w:space="0"/>
            </w:tcBorders>
            <w:noWrap/>
            <w:vAlign w:val="center"/>
            <w:hideMark/>
          </w:tcPr>
          <w:p w:rsidRPr="00806694" w:rsidR="002A78FE" w:rsidP="008B5BFB" w:rsidRDefault="002A78FE" w14:paraId="38D51007" w14:textId="77777777">
            <w:pPr>
              <w:keepNext/>
              <w:keepLines/>
              <w:jc w:val="center"/>
              <w:rPr>
                <w:sz w:val="18"/>
                <w:szCs w:val="18"/>
              </w:rPr>
            </w:pPr>
            <w:r w:rsidRPr="00806694">
              <w:rPr>
                <w:sz w:val="18"/>
                <w:szCs w:val="18"/>
              </w:rPr>
              <w:t>108</w:t>
            </w:r>
          </w:p>
        </w:tc>
      </w:tr>
      <w:bookmarkEnd w:id="13"/>
      <w:tr w:rsidRPr="00CA7AA6" w:rsidR="002A78FE" w:rsidTr="008B5BFB" w14:paraId="3DF663DF" w14:textId="77777777">
        <w:trPr>
          <w:trHeight w:val="300"/>
        </w:trPr>
        <w:tc>
          <w:tcPr>
            <w:tcW w:w="3038" w:type="dxa"/>
            <w:tcBorders>
              <w:left w:val="double" w:color="auto" w:sz="4" w:space="0"/>
              <w:bottom w:val="double" w:color="auto" w:sz="4" w:space="0"/>
            </w:tcBorders>
            <w:shd w:val="clear" w:color="auto" w:fill="EDEDED" w:themeFill="accent3" w:themeFillTint="33"/>
            <w:noWrap/>
            <w:vAlign w:val="center"/>
            <w:hideMark/>
          </w:tcPr>
          <w:p w:rsidRPr="00806694" w:rsidR="002A78FE" w:rsidP="008B5BFB" w:rsidRDefault="002A78FE" w14:paraId="5B3D6115" w14:textId="77777777">
            <w:pPr>
              <w:keepNext/>
              <w:keepLines/>
              <w:jc w:val="right"/>
              <w:rPr>
                <w:b/>
                <w:bCs/>
                <w:sz w:val="18"/>
                <w:szCs w:val="18"/>
              </w:rPr>
            </w:pPr>
            <w:r w:rsidRPr="00806694">
              <w:rPr>
                <w:b/>
                <w:bCs/>
                <w:sz w:val="18"/>
                <w:szCs w:val="18"/>
              </w:rPr>
              <w:t>Totals</w:t>
            </w:r>
          </w:p>
        </w:tc>
        <w:tc>
          <w:tcPr>
            <w:tcW w:w="1574" w:type="dxa"/>
            <w:tcBorders>
              <w:bottom w:val="double" w:color="auto" w:sz="4" w:space="0"/>
            </w:tcBorders>
            <w:shd w:val="clear" w:color="auto" w:fill="EDEDED" w:themeFill="accent3" w:themeFillTint="33"/>
            <w:noWrap/>
            <w:vAlign w:val="center"/>
            <w:hideMark/>
          </w:tcPr>
          <w:p w:rsidRPr="00806694" w:rsidR="002A78FE" w:rsidP="008B5BFB" w:rsidRDefault="002A78FE" w14:paraId="5CC24F59" w14:textId="77777777">
            <w:pPr>
              <w:keepNext/>
              <w:keepLines/>
              <w:jc w:val="center"/>
              <w:rPr>
                <w:b/>
                <w:bCs/>
                <w:sz w:val="18"/>
                <w:szCs w:val="18"/>
              </w:rPr>
            </w:pPr>
            <w:r w:rsidRPr="00806694">
              <w:rPr>
                <w:b/>
                <w:bCs/>
                <w:sz w:val="18"/>
                <w:szCs w:val="18"/>
              </w:rPr>
              <w:t>242</w:t>
            </w:r>
          </w:p>
        </w:tc>
        <w:tc>
          <w:tcPr>
            <w:tcW w:w="1404" w:type="dxa"/>
            <w:tcBorders>
              <w:bottom w:val="double" w:color="auto" w:sz="4" w:space="0"/>
            </w:tcBorders>
            <w:shd w:val="clear" w:color="auto" w:fill="EDEDED" w:themeFill="accent3" w:themeFillTint="33"/>
            <w:noWrap/>
            <w:vAlign w:val="center"/>
            <w:hideMark/>
          </w:tcPr>
          <w:p w:rsidRPr="00806694" w:rsidR="002A78FE" w:rsidP="008B5BFB" w:rsidRDefault="002A78FE" w14:paraId="256AF8AD" w14:textId="77777777">
            <w:pPr>
              <w:keepNext/>
              <w:keepLines/>
              <w:jc w:val="center"/>
              <w:rPr>
                <w:b/>
                <w:bCs/>
                <w:sz w:val="18"/>
                <w:szCs w:val="18"/>
              </w:rPr>
            </w:pPr>
            <w:r w:rsidRPr="00806694">
              <w:rPr>
                <w:b/>
                <w:bCs/>
                <w:sz w:val="18"/>
                <w:szCs w:val="18"/>
              </w:rPr>
              <w:t>270</w:t>
            </w:r>
          </w:p>
        </w:tc>
        <w:tc>
          <w:tcPr>
            <w:tcW w:w="1629" w:type="dxa"/>
            <w:tcBorders>
              <w:bottom w:val="double" w:color="auto" w:sz="4" w:space="0"/>
            </w:tcBorders>
            <w:shd w:val="clear" w:color="auto" w:fill="EDEDED" w:themeFill="accent3" w:themeFillTint="33"/>
            <w:noWrap/>
            <w:vAlign w:val="center"/>
            <w:hideMark/>
          </w:tcPr>
          <w:p w:rsidRPr="00806694" w:rsidR="002A78FE" w:rsidP="008B5BFB" w:rsidRDefault="002A78FE" w14:paraId="13D2DB8B" w14:textId="77777777">
            <w:pPr>
              <w:keepNext/>
              <w:keepLines/>
              <w:jc w:val="center"/>
              <w:rPr>
                <w:b/>
                <w:bCs/>
                <w:sz w:val="18"/>
                <w:szCs w:val="18"/>
              </w:rPr>
            </w:pPr>
            <w:r w:rsidRPr="00806694">
              <w:rPr>
                <w:b/>
                <w:bCs/>
                <w:sz w:val="18"/>
                <w:szCs w:val="18"/>
              </w:rPr>
              <w:t>266</w:t>
            </w:r>
          </w:p>
        </w:tc>
        <w:tc>
          <w:tcPr>
            <w:tcW w:w="1440" w:type="dxa"/>
            <w:tcBorders>
              <w:bottom w:val="double" w:color="auto" w:sz="4" w:space="0"/>
            </w:tcBorders>
            <w:shd w:val="clear" w:color="auto" w:fill="EDEDED" w:themeFill="accent3" w:themeFillTint="33"/>
            <w:noWrap/>
            <w:vAlign w:val="center"/>
            <w:hideMark/>
          </w:tcPr>
          <w:p w:rsidRPr="00806694" w:rsidR="002A78FE" w:rsidP="008B5BFB" w:rsidRDefault="002A78FE" w14:paraId="1B3D1D0B" w14:textId="77777777">
            <w:pPr>
              <w:keepNext/>
              <w:keepLines/>
              <w:jc w:val="center"/>
              <w:rPr>
                <w:b/>
                <w:bCs/>
                <w:sz w:val="18"/>
                <w:szCs w:val="18"/>
              </w:rPr>
            </w:pPr>
            <w:r w:rsidRPr="00806694">
              <w:rPr>
                <w:b/>
                <w:bCs/>
                <w:sz w:val="18"/>
                <w:szCs w:val="18"/>
              </w:rPr>
              <w:t>31</w:t>
            </w:r>
            <w:r>
              <w:rPr>
                <w:b/>
                <w:bCs/>
                <w:sz w:val="18"/>
                <w:szCs w:val="18"/>
              </w:rPr>
              <w:t>8</w:t>
            </w:r>
          </w:p>
        </w:tc>
        <w:tc>
          <w:tcPr>
            <w:tcW w:w="1305" w:type="dxa"/>
            <w:tcBorders>
              <w:bottom w:val="double" w:color="auto" w:sz="4" w:space="0"/>
            </w:tcBorders>
            <w:shd w:val="clear" w:color="auto" w:fill="EDEDED" w:themeFill="accent3" w:themeFillTint="33"/>
            <w:noWrap/>
            <w:vAlign w:val="center"/>
            <w:hideMark/>
          </w:tcPr>
          <w:p w:rsidRPr="00806694" w:rsidR="002A78FE" w:rsidP="008B5BFB" w:rsidRDefault="002A78FE" w14:paraId="128FF5A8" w14:textId="77777777">
            <w:pPr>
              <w:keepNext/>
              <w:keepLines/>
              <w:jc w:val="center"/>
              <w:rPr>
                <w:b/>
                <w:bCs/>
                <w:sz w:val="18"/>
                <w:szCs w:val="18"/>
              </w:rPr>
            </w:pPr>
            <w:r w:rsidRPr="00806694">
              <w:rPr>
                <w:b/>
                <w:bCs/>
                <w:sz w:val="18"/>
                <w:szCs w:val="18"/>
              </w:rPr>
              <w:t>306</w:t>
            </w:r>
          </w:p>
        </w:tc>
        <w:tc>
          <w:tcPr>
            <w:tcW w:w="1305" w:type="dxa"/>
            <w:tcBorders>
              <w:bottom w:val="double" w:color="auto" w:sz="4" w:space="0"/>
            </w:tcBorders>
            <w:shd w:val="clear" w:color="auto" w:fill="EDEDED" w:themeFill="accent3" w:themeFillTint="33"/>
            <w:vAlign w:val="center"/>
          </w:tcPr>
          <w:p w:rsidRPr="00806694" w:rsidR="002A78FE" w:rsidP="008B5BFB" w:rsidRDefault="002A78FE" w14:paraId="37CFEC86" w14:textId="77777777">
            <w:pPr>
              <w:keepNext/>
              <w:keepLines/>
              <w:jc w:val="center"/>
              <w:rPr>
                <w:b/>
                <w:bCs/>
                <w:sz w:val="18"/>
                <w:szCs w:val="18"/>
              </w:rPr>
            </w:pPr>
            <w:r>
              <w:rPr>
                <w:b/>
                <w:bCs/>
                <w:sz w:val="18"/>
                <w:szCs w:val="18"/>
              </w:rPr>
              <w:t>230</w:t>
            </w:r>
          </w:p>
        </w:tc>
        <w:tc>
          <w:tcPr>
            <w:tcW w:w="1255" w:type="dxa"/>
            <w:tcBorders>
              <w:bottom w:val="double" w:color="auto" w:sz="4" w:space="0"/>
              <w:right w:val="double" w:color="auto" w:sz="4" w:space="0"/>
            </w:tcBorders>
            <w:shd w:val="clear" w:color="auto" w:fill="EDEDED" w:themeFill="accent3" w:themeFillTint="33"/>
            <w:noWrap/>
            <w:vAlign w:val="center"/>
            <w:hideMark/>
          </w:tcPr>
          <w:p w:rsidRPr="00806694" w:rsidR="002A78FE" w:rsidP="008B5BFB" w:rsidRDefault="002A78FE" w14:paraId="3EB196E3" w14:textId="77777777">
            <w:pPr>
              <w:keepNext/>
              <w:keepLines/>
              <w:jc w:val="center"/>
              <w:rPr>
                <w:b/>
                <w:bCs/>
                <w:sz w:val="18"/>
                <w:szCs w:val="18"/>
              </w:rPr>
            </w:pPr>
            <w:r w:rsidRPr="00806694">
              <w:rPr>
                <w:b/>
                <w:bCs/>
                <w:sz w:val="18"/>
                <w:szCs w:val="18"/>
              </w:rPr>
              <w:t>1</w:t>
            </w:r>
            <w:r>
              <w:rPr>
                <w:b/>
                <w:bCs/>
                <w:sz w:val="18"/>
                <w:szCs w:val="18"/>
              </w:rPr>
              <w:t>,</w:t>
            </w:r>
            <w:r w:rsidRPr="00806694">
              <w:rPr>
                <w:b/>
                <w:bCs/>
                <w:sz w:val="18"/>
                <w:szCs w:val="18"/>
              </w:rPr>
              <w:t>633</w:t>
            </w:r>
            <w:r>
              <w:rPr>
                <w:b/>
                <w:bCs/>
                <w:sz w:val="18"/>
                <w:szCs w:val="18"/>
                <w:vertAlign w:val="superscript"/>
              </w:rPr>
              <w:t>f</w:t>
            </w:r>
          </w:p>
        </w:tc>
      </w:tr>
    </w:tbl>
    <w:bookmarkEnd w:id="12"/>
    <w:p w:rsidRPr="008D5568" w:rsidR="002A78FE" w:rsidP="002A78FE" w:rsidRDefault="002A78FE" w14:paraId="306240F2" w14:textId="77777777">
      <w:pPr>
        <w:pStyle w:val="BodyText"/>
        <w:keepNext/>
        <w:keepLines/>
        <w:spacing w:after="0"/>
        <w:ind w:firstLine="0"/>
        <w:rPr>
          <w:sz w:val="16"/>
          <w:szCs w:val="16"/>
        </w:rPr>
      </w:pPr>
      <w:r>
        <w:rPr>
          <w:sz w:val="16"/>
          <w:szCs w:val="16"/>
        </w:rPr>
        <w:t xml:space="preserve">a - </w:t>
      </w:r>
      <w:r w:rsidRPr="008D5568">
        <w:rPr>
          <w:sz w:val="16"/>
          <w:szCs w:val="16"/>
        </w:rPr>
        <w:t xml:space="preserve">Less than 10,000 pounds per month processed </w:t>
      </w:r>
      <w:r w:rsidRPr="003139F9">
        <w:rPr>
          <w:sz w:val="16"/>
          <w:szCs w:val="16"/>
        </w:rPr>
        <w:t>and</w:t>
      </w:r>
      <w:r w:rsidRPr="008D5568">
        <w:rPr>
          <w:sz w:val="16"/>
          <w:szCs w:val="16"/>
        </w:rPr>
        <w:t xml:space="preserve"> less than 1,000 head slaughters per year,</w:t>
      </w:r>
    </w:p>
    <w:p w:rsidRPr="008D5568" w:rsidR="002A78FE" w:rsidP="002A78FE" w:rsidRDefault="002A78FE" w14:paraId="44626313" w14:textId="77777777">
      <w:pPr>
        <w:pStyle w:val="BodyText"/>
        <w:keepNext/>
        <w:keepLines/>
        <w:spacing w:after="0"/>
        <w:ind w:firstLine="0"/>
        <w:rPr>
          <w:sz w:val="16"/>
          <w:szCs w:val="16"/>
        </w:rPr>
      </w:pPr>
      <w:r>
        <w:rPr>
          <w:sz w:val="16"/>
          <w:szCs w:val="16"/>
        </w:rPr>
        <w:t xml:space="preserve">b - </w:t>
      </w:r>
      <w:r w:rsidRPr="008D5568">
        <w:rPr>
          <w:sz w:val="16"/>
          <w:szCs w:val="16"/>
        </w:rPr>
        <w:t xml:space="preserve">Between 10,000 and 100,000 pounds per month processed </w:t>
      </w:r>
      <w:r w:rsidRPr="003139F9">
        <w:rPr>
          <w:sz w:val="16"/>
          <w:szCs w:val="16"/>
        </w:rPr>
        <w:t>and</w:t>
      </w:r>
      <w:r w:rsidRPr="008D5568">
        <w:rPr>
          <w:sz w:val="16"/>
          <w:szCs w:val="16"/>
        </w:rPr>
        <w:t xml:space="preserve"> between 1,000 and 10,000 head slaughtered per year,</w:t>
      </w:r>
    </w:p>
    <w:p w:rsidRPr="008D5568" w:rsidR="002A78FE" w:rsidP="002A78FE" w:rsidRDefault="002A78FE" w14:paraId="0D7F9D9B" w14:textId="77777777">
      <w:pPr>
        <w:pStyle w:val="BodyText"/>
        <w:keepNext/>
        <w:keepLines/>
        <w:spacing w:after="0"/>
        <w:ind w:firstLine="0"/>
        <w:rPr>
          <w:sz w:val="16"/>
          <w:szCs w:val="16"/>
        </w:rPr>
      </w:pPr>
      <w:r>
        <w:rPr>
          <w:sz w:val="16"/>
          <w:szCs w:val="16"/>
        </w:rPr>
        <w:t xml:space="preserve">c - </w:t>
      </w:r>
      <w:r w:rsidRPr="008D5568">
        <w:rPr>
          <w:sz w:val="16"/>
          <w:szCs w:val="16"/>
        </w:rPr>
        <w:t xml:space="preserve">Between 100,000 and 1,000,000 pounds per month processed </w:t>
      </w:r>
      <w:r w:rsidRPr="003139F9">
        <w:rPr>
          <w:sz w:val="16"/>
          <w:szCs w:val="16"/>
        </w:rPr>
        <w:t>and</w:t>
      </w:r>
      <w:r w:rsidRPr="008D5568">
        <w:rPr>
          <w:sz w:val="16"/>
          <w:szCs w:val="16"/>
        </w:rPr>
        <w:t xml:space="preserve"> between 10,000 and 100,000 head slaughtered per year,</w:t>
      </w:r>
    </w:p>
    <w:p w:rsidRPr="008D5568" w:rsidR="002A78FE" w:rsidP="002A78FE" w:rsidRDefault="002A78FE" w14:paraId="73CE04A5" w14:textId="77777777">
      <w:pPr>
        <w:pStyle w:val="BodyText"/>
        <w:keepNext/>
        <w:keepLines/>
        <w:spacing w:after="0"/>
        <w:ind w:firstLine="0"/>
        <w:rPr>
          <w:sz w:val="16"/>
          <w:szCs w:val="16"/>
        </w:rPr>
      </w:pPr>
      <w:r>
        <w:rPr>
          <w:sz w:val="16"/>
          <w:szCs w:val="16"/>
        </w:rPr>
        <w:t xml:space="preserve">d - </w:t>
      </w:r>
      <w:r w:rsidRPr="008D5568">
        <w:rPr>
          <w:sz w:val="16"/>
          <w:szCs w:val="16"/>
        </w:rPr>
        <w:t xml:space="preserve">Between 1,000,000 and 10,000,000 pounds per month processed </w:t>
      </w:r>
      <w:r w:rsidRPr="003139F9">
        <w:rPr>
          <w:sz w:val="16"/>
          <w:szCs w:val="16"/>
        </w:rPr>
        <w:t>and</w:t>
      </w:r>
      <w:r w:rsidRPr="008D5568">
        <w:rPr>
          <w:sz w:val="16"/>
          <w:szCs w:val="16"/>
        </w:rPr>
        <w:t xml:space="preserve"> between 100,000 and 10,000,000 head slaughtered per year,</w:t>
      </w:r>
    </w:p>
    <w:p w:rsidR="002A78FE" w:rsidP="002A78FE" w:rsidRDefault="002A78FE" w14:paraId="419516C4" w14:textId="77777777">
      <w:pPr>
        <w:pStyle w:val="BodyText"/>
        <w:keepNext/>
        <w:keepLines/>
        <w:spacing w:after="0"/>
        <w:ind w:firstLine="0"/>
        <w:rPr>
          <w:sz w:val="16"/>
          <w:szCs w:val="16"/>
        </w:rPr>
      </w:pPr>
      <w:r>
        <w:rPr>
          <w:sz w:val="16"/>
          <w:szCs w:val="16"/>
        </w:rPr>
        <w:t xml:space="preserve">e - </w:t>
      </w:r>
      <w:r w:rsidRPr="008D5568">
        <w:rPr>
          <w:sz w:val="16"/>
          <w:szCs w:val="16"/>
        </w:rPr>
        <w:t xml:space="preserve">Greater than 10,000,000 pounds per month processed </w:t>
      </w:r>
      <w:r w:rsidRPr="003139F9">
        <w:rPr>
          <w:sz w:val="16"/>
          <w:szCs w:val="16"/>
        </w:rPr>
        <w:t>and</w:t>
      </w:r>
      <w:r w:rsidRPr="008D5568">
        <w:rPr>
          <w:sz w:val="16"/>
          <w:szCs w:val="16"/>
        </w:rPr>
        <w:t xml:space="preserve"> greater than 100,000,000 head slaughtered per year.</w:t>
      </w:r>
    </w:p>
    <w:p w:rsidR="002A78FE" w:rsidP="002A78FE" w:rsidRDefault="002A78FE" w14:paraId="0F973B8B" w14:textId="77777777">
      <w:pPr>
        <w:pStyle w:val="BodyText"/>
        <w:keepNext/>
        <w:spacing w:after="0"/>
        <w:ind w:firstLine="0"/>
        <w:rPr>
          <w:sz w:val="16"/>
          <w:szCs w:val="16"/>
        </w:rPr>
        <w:sectPr w:rsidR="002A78FE" w:rsidSect="005573B3">
          <w:pgSz w:w="15840" w:h="12240" w:orient="landscape" w:code="1"/>
          <w:pgMar w:top="1440" w:right="1440" w:bottom="1440" w:left="1440" w:header="720" w:footer="720" w:gutter="0"/>
          <w:cols w:space="720"/>
          <w:docGrid w:linePitch="360"/>
        </w:sectPr>
      </w:pPr>
      <w:r w:rsidRPr="4C0830BB">
        <w:rPr>
          <w:sz w:val="16"/>
          <w:szCs w:val="16"/>
        </w:rPr>
        <w:t xml:space="preserve">f – Approximately 50 facilities across all strata will be selected with certainty. </w:t>
      </w:r>
    </w:p>
    <w:p w:rsidRPr="00567D14" w:rsidR="002A78FE" w:rsidP="002A78FE" w:rsidRDefault="002A78FE" w14:paraId="37D3EAE9" w14:textId="77777777">
      <w:pPr>
        <w:pStyle w:val="Heading1"/>
      </w:pPr>
      <w:bookmarkStart w:name="_Toc85724589" w:id="14"/>
      <w:r>
        <w:lastRenderedPageBreak/>
        <w:t>Estimation Procedure</w:t>
      </w:r>
      <w:bookmarkEnd w:id="14"/>
    </w:p>
    <w:p w:rsidR="002A78FE" w:rsidP="002A78FE" w:rsidRDefault="002A78FE" w14:paraId="57E7B4F3" w14:textId="77777777">
      <w:pPr>
        <w:pStyle w:val="BodyText"/>
      </w:pPr>
      <w:r>
        <w:t>As the Census Questionnaire is designed as a census, no sample size estimation is needed. However, there will be some nonresponse, thus EPA will not have perfect information and will analyze this after results are received.</w:t>
      </w:r>
    </w:p>
    <w:p w:rsidR="002A78FE" w:rsidP="002A78FE" w:rsidRDefault="002A78FE" w14:paraId="6F15B2FA" w14:textId="77777777">
      <w:pPr>
        <w:pStyle w:val="BodyText"/>
      </w:pPr>
      <w:r>
        <w:t>The sample size identified in Table 2-3 is based on anticipated response rates. EPA estimated the response rate when calculating the sample size based on historic data and information from the ICR conducted in support of the previous MPP ELG. As noted previously in this supporting statement, the typical non-response rate for effluent guidelines questionnaires is 10 percent. The ICR conducted as part of the 2004 MPP ELG was consistent with this standard, with response rates from 91 to 93 percent (a non-response rate of 7 to 9 percent). EPA expects the non-response rate to the Detailed Questionnaire to be similar, roughly 10 percent. The rate of full responses, facilities that found all or almost all sections of the previous MPP ICR applicable, was roughly 67 percent. To estimate the required sample size for this Detailed Questionnaire, EPA assumed a similar rate of full responses. EPA estimates that 10 percent of facilities will not respond, 23 percent of facilities will be non-applicable for all parts of the questionnaire, and the remaining 67 percent will provide full responses.</w:t>
      </w:r>
    </w:p>
    <w:p w:rsidRPr="00567D14" w:rsidR="002A78FE" w:rsidP="002A78FE" w:rsidRDefault="002A78FE" w14:paraId="2E8025D2" w14:textId="77777777">
      <w:pPr>
        <w:pStyle w:val="Heading1"/>
      </w:pPr>
      <w:bookmarkStart w:name="_Toc85724590" w:id="15"/>
      <w:r>
        <w:t>Accuracy/Precision</w:t>
      </w:r>
      <w:bookmarkEnd w:id="15"/>
    </w:p>
    <w:p w:rsidRPr="008E6D24" w:rsidR="002A78FE" w:rsidP="002A78FE" w:rsidRDefault="002A78FE" w14:paraId="0537ACA7" w14:textId="77777777">
      <w:pPr>
        <w:pStyle w:val="BodyText"/>
      </w:pPr>
      <w:r>
        <w:t>The Census Questionnaire is being distributed as a census; therefore, no estimation of sample size is needed. While 5,367 facilities will complete only the Census Questionnaire, the same questions will be completed by those facilities selected to complete the Detailed Questionnaire. As a result, EPA’s resulting dataset will include responses to the Census questions for all MPP facilities.</w:t>
      </w:r>
    </w:p>
    <w:p w:rsidR="002A78FE" w:rsidP="002A78FE" w:rsidRDefault="002A78FE" w14:paraId="43E74175" w14:textId="77777777">
      <w:pPr>
        <w:pStyle w:val="BodyText"/>
      </w:pPr>
      <w:r w:rsidRPr="3956D748">
        <w:rPr>
          <w:sz w:val="23"/>
          <w:szCs w:val="23"/>
        </w:rPr>
        <w:t xml:space="preserve">EPA is developing a national rule and is concerned with the precision of the overall facility-level estimates which inform the industry profile, and the estimates made within strata which inform the industry subcategories and economics at various production scales. Because a sample of facilities will be given the Detailed Questionnaire rather than all facilities within the target population, it follows that some degree of uncertainty will be associated with estimates made from the data collected. The precision of these estimates depends on both the sample design and the sample size – that is, the number of facilities selected. One measure of precision is the width of the confidence interval for the estimate. Confidence intervals provide a range of values for a particular estimate that would be likely if the study were repeated an infinite number of times. </w:t>
      </w:r>
      <w:r>
        <w:t xml:space="preserve">EPA estimated the number of questionnaire responses needed for each stratum based on a 95 percent confidence level and 10 percent acceptable sampling error within each stratum (with a conservative assumption about percentage responding to a binary yes/no question). A survey plan must balance the desired level of detail, acceptable error, and sample size. More detail, such as sampling each production volume category, meat type and process type requires more strata, which requires a larger sample size. A low acceptable error also requires a larger sample size. For example, an error of +/- 5 percent would require 3,715 facilities receive the questionnaire. Aggregating strata and/or increasing the acceptable error are ways to decrease the sample size but results in lower detail and higher error. For example, an error of 20 percent would reduce the sample size to 590 facilities. The numbers and analysis discussed above are all based on reporting unweighted statistics at the level of the strata. </w:t>
      </w:r>
    </w:p>
    <w:p w:rsidR="002A78FE" w:rsidP="002A78FE" w:rsidRDefault="002A78FE" w14:paraId="19C70796" w14:textId="77777777">
      <w:pPr>
        <w:pStyle w:val="BodyText"/>
      </w:pPr>
      <w:r>
        <w:lastRenderedPageBreak/>
        <w:t xml:space="preserve">EPA expects to include certainty select facilities as part of the Detailed Questionnaire sample frame. These certainty selects will be primarily larger facilities. </w:t>
      </w:r>
    </w:p>
    <w:p w:rsidRPr="00567D14" w:rsidR="002A78FE" w:rsidP="002A78FE" w:rsidRDefault="002A78FE" w14:paraId="037AD66B" w14:textId="77777777">
      <w:pPr>
        <w:pStyle w:val="Heading1"/>
      </w:pPr>
      <w:bookmarkStart w:name="_Toc85724591" w:id="16"/>
      <w:r>
        <w:t>Specialized Sampling Procedures</w:t>
      </w:r>
      <w:bookmarkEnd w:id="16"/>
    </w:p>
    <w:p w:rsidRPr="00567D14" w:rsidR="002A78FE" w:rsidP="002A78FE" w:rsidRDefault="002A78FE" w14:paraId="1A8080F1" w14:textId="77777777">
      <w:pPr>
        <w:pStyle w:val="BodyText"/>
      </w:pPr>
      <w:r w:rsidRPr="00567D14">
        <w:t>No special sampling procedures are planned for this questionnaire.</w:t>
      </w:r>
    </w:p>
    <w:p w:rsidRPr="00567D14" w:rsidR="002A78FE" w:rsidP="002A78FE" w:rsidRDefault="002A78FE" w14:paraId="4EDF6E9F" w14:textId="77777777">
      <w:pPr>
        <w:pStyle w:val="Heading1"/>
      </w:pPr>
      <w:bookmarkStart w:name="_Toc85724592" w:id="17"/>
      <w:r>
        <w:t>Data Collection</w:t>
      </w:r>
      <w:bookmarkEnd w:id="17"/>
    </w:p>
    <w:p w:rsidRPr="00567D14" w:rsidR="002A78FE" w:rsidP="002A78FE" w:rsidRDefault="002A78FE" w14:paraId="6CA3B821" w14:textId="77777777">
      <w:pPr>
        <w:pStyle w:val="BodyText"/>
      </w:pPr>
      <w:r w:rsidRPr="00567D14">
        <w:t xml:space="preserve">This will be a single incident data collection; no periodic data collection is planned at this stage. Under this ICR, EPA intends to </w:t>
      </w:r>
      <w:r w:rsidRPr="007D1357">
        <w:t xml:space="preserve">conduct a </w:t>
      </w:r>
      <w:r>
        <w:t>C</w:t>
      </w:r>
      <w:r w:rsidRPr="007D1357">
        <w:t xml:space="preserve">ensus </w:t>
      </w:r>
      <w:r>
        <w:t>Q</w:t>
      </w:r>
      <w:r w:rsidRPr="007D1357">
        <w:t xml:space="preserve">uestionnaire and </w:t>
      </w:r>
      <w:r>
        <w:t>D</w:t>
      </w:r>
      <w:r w:rsidRPr="007D1357">
        <w:t xml:space="preserve">etailed </w:t>
      </w:r>
      <w:r>
        <w:t>Q</w:t>
      </w:r>
      <w:r w:rsidRPr="007D1357">
        <w:t>uestionnaire</w:t>
      </w:r>
      <w:r>
        <w:t xml:space="preserve"> of the MPP industry</w:t>
      </w:r>
      <w:r w:rsidRPr="00567D14">
        <w:t xml:space="preserve">. The collection methods for each of these efforts </w:t>
      </w:r>
      <w:r>
        <w:t>have been described previously in this supporting statement</w:t>
      </w:r>
      <w:r w:rsidRPr="00567D14">
        <w:t>.</w:t>
      </w:r>
    </w:p>
    <w:p w:rsidRPr="00567D14" w:rsidR="002A78FE" w:rsidP="002A78FE" w:rsidRDefault="002A78FE" w14:paraId="5FDBB92E" w14:textId="77777777">
      <w:pPr>
        <w:pStyle w:val="Heading1"/>
      </w:pPr>
      <w:bookmarkStart w:name="_Toc85724593" w:id="18"/>
      <w:r>
        <w:t>Response Rate/Non-response/Data Utility</w:t>
      </w:r>
      <w:bookmarkEnd w:id="18"/>
    </w:p>
    <w:p w:rsidRPr="00567D14" w:rsidR="002A78FE" w:rsidP="002A78FE" w:rsidRDefault="002A78FE" w14:paraId="0B5C08D5" w14:textId="77777777">
      <w:pPr>
        <w:pStyle w:val="Heading2"/>
      </w:pPr>
      <w:bookmarkStart w:name="_Toc85724594" w:id="19"/>
      <w:r w:rsidRPr="00567D14">
        <w:t>Response Rate</w:t>
      </w:r>
      <w:bookmarkEnd w:id="19"/>
    </w:p>
    <w:p w:rsidR="002A78FE" w:rsidP="002A78FE" w:rsidRDefault="002A78FE" w14:paraId="64CB952A" w14:textId="77777777">
      <w:pPr>
        <w:pStyle w:val="Default"/>
        <w:ind w:firstLine="720"/>
      </w:pPr>
      <w:r w:rsidRPr="00326899">
        <w:t xml:space="preserve">EPA expects that the response rate </w:t>
      </w:r>
      <w:r>
        <w:t xml:space="preserve">will </w:t>
      </w:r>
      <w:r w:rsidRPr="00326899">
        <w:t xml:space="preserve">be relatively high for this mandatory </w:t>
      </w:r>
      <w:r>
        <w:t>questionnaire</w:t>
      </w:r>
      <w:r w:rsidRPr="00326899">
        <w:t xml:space="preserve"> effort, which </w:t>
      </w:r>
      <w:r>
        <w:t>will</w:t>
      </w:r>
      <w:r w:rsidRPr="00326899">
        <w:t xml:space="preserve"> be conducted under the authority of Section 308 of the Clean Water Act. </w:t>
      </w:r>
      <w:r w:rsidRPr="002E493D">
        <w:t>The sample size for the Census</w:t>
      </w:r>
      <w:r>
        <w:t xml:space="preserve"> and Detailed</w:t>
      </w:r>
      <w:r w:rsidRPr="002E493D">
        <w:t xml:space="preserve"> Questionnaire </w:t>
      </w:r>
      <w:r w:rsidRPr="00143153">
        <w:t>is 7,000 facilities</w:t>
      </w:r>
      <w:r w:rsidRPr="002E493D">
        <w:t xml:space="preserve">. The typical non-response rate for effluent guidelines questionnaires is 10 percent. EPA has adjusted the sample size for the Detailed Questionnaire to help ensure that the effective sample sizes (i.e., respondents) would be sufficient for precision requirements </w:t>
      </w:r>
      <w:r>
        <w:t>based on the non-response rate and estimated full responses described in Part B, Section 3</w:t>
      </w:r>
      <w:r w:rsidRPr="002E493D">
        <w:t xml:space="preserve">. In addition to increasing the initial sample size, EPA would strive to improve the response rate by reminder letters, emails, and/or telephone calls. Furthermore, after receiving the responses, EPA intends to adjust the questionnaire weights </w:t>
      </w:r>
      <w:r>
        <w:t>based on the actual</w:t>
      </w:r>
      <w:r w:rsidRPr="002E493D">
        <w:t xml:space="preserve"> non-response</w:t>
      </w:r>
      <w:r>
        <w:t xml:space="preserve"> rate</w:t>
      </w:r>
      <w:r w:rsidRPr="002E493D">
        <w:t xml:space="preserve"> and to review publicly available information </w:t>
      </w:r>
      <w:proofErr w:type="gramStart"/>
      <w:r w:rsidRPr="002E493D">
        <w:t>in order to</w:t>
      </w:r>
      <w:proofErr w:type="gramEnd"/>
      <w:r w:rsidRPr="002E493D">
        <w:t xml:space="preserve"> determine if non-respondents appear to have different characteristics than respondents. EPA would examine these characteristics both for the entire industry and for subgroups in the analyses. For any differences, EPA intends to determine the major causes, and to incorporate appropriate adjustments for bias.</w:t>
      </w:r>
      <w:r>
        <w:rPr>
          <w:rStyle w:val="FootnoteReference"/>
        </w:rPr>
        <w:footnoteReference w:id="1"/>
      </w:r>
      <w:r w:rsidRPr="002E493D">
        <w:t xml:space="preserve"> </w:t>
      </w:r>
    </w:p>
    <w:p w:rsidRPr="002E493D" w:rsidR="002A78FE" w:rsidP="002A78FE" w:rsidRDefault="002A78FE" w14:paraId="71265887" w14:textId="77777777">
      <w:pPr>
        <w:pStyle w:val="Default"/>
        <w:ind w:firstLine="720"/>
      </w:pPr>
    </w:p>
    <w:p w:rsidRPr="00567D14" w:rsidR="002A78FE" w:rsidP="002A78FE" w:rsidRDefault="002A78FE" w14:paraId="671F1EF0" w14:textId="77777777">
      <w:pPr>
        <w:pStyle w:val="Heading2"/>
      </w:pPr>
      <w:bookmarkStart w:name="_Toc85724595" w:id="20"/>
      <w:r w:rsidRPr="00567D14">
        <w:t>Non-</w:t>
      </w:r>
      <w:r w:rsidRPr="003139F9">
        <w:t xml:space="preserve"> </w:t>
      </w:r>
      <w:r w:rsidRPr="00567D14">
        <w:t>response</w:t>
      </w:r>
      <w:bookmarkEnd w:id="20"/>
    </w:p>
    <w:p w:rsidR="002A78FE" w:rsidP="002A78FE" w:rsidRDefault="002A78FE" w14:paraId="2FF2CC9B" w14:textId="77777777">
      <w:pPr>
        <w:pStyle w:val="BodyText"/>
      </w:pPr>
      <w:r w:rsidRPr="00326899">
        <w:t xml:space="preserve">EPA recognizes that some non-response is unavoidable, and in past </w:t>
      </w:r>
      <w:r>
        <w:t>questionnaire</w:t>
      </w:r>
      <w:r w:rsidRPr="00326899">
        <w:t xml:space="preserve"> efforts, EPA has waived the duty to respond in extreme and rare cases (e.g., natural disasters) which also might occur for this survey effort.</w:t>
      </w:r>
      <w:r>
        <w:rPr>
          <w:sz w:val="23"/>
          <w:szCs w:val="23"/>
        </w:rPr>
        <w:t xml:space="preserve"> As noted throughout this supporting statement, EPA will implement efforts to reduce non-response, including use of an easy-to-use format, operating helplines, and following up with potential non-respondents.</w:t>
      </w:r>
    </w:p>
    <w:p w:rsidRPr="00567D14" w:rsidR="002A78FE" w:rsidP="002A78FE" w:rsidRDefault="002A78FE" w14:paraId="10A033F9" w14:textId="77777777">
      <w:pPr>
        <w:pStyle w:val="Heading2"/>
      </w:pPr>
      <w:bookmarkStart w:name="_Toc85724596" w:id="21"/>
      <w:r w:rsidRPr="00567D14">
        <w:lastRenderedPageBreak/>
        <w:t>Burden Reduction</w:t>
      </w:r>
      <w:bookmarkEnd w:id="21"/>
    </w:p>
    <w:p w:rsidR="002A78FE" w:rsidP="002A78FE" w:rsidRDefault="002A78FE" w14:paraId="6CF68CE1" w14:textId="77777777">
      <w:pPr>
        <w:pStyle w:val="BodyText"/>
      </w:pPr>
      <w:r w:rsidRPr="00567D14">
        <w:t xml:space="preserve">EPA designed the </w:t>
      </w:r>
      <w:r>
        <w:t>Census and Detailed Q</w:t>
      </w:r>
      <w:r w:rsidRPr="00567D14">
        <w:t>uestionnaire</w:t>
      </w:r>
      <w:r>
        <w:t>s</w:t>
      </w:r>
      <w:r w:rsidRPr="00567D14">
        <w:t xml:space="preserve"> to include burden-reducing features. </w:t>
      </w:r>
      <w:r>
        <w:t xml:space="preserve">The Census Questionnaire </w:t>
      </w:r>
      <w:r w:rsidRPr="00567D14">
        <w:t>contain</w:t>
      </w:r>
      <w:r>
        <w:t>s</w:t>
      </w:r>
      <w:r w:rsidRPr="00567D14">
        <w:t xml:space="preserve"> initial screening questions that direct respondents that do not qualify as </w:t>
      </w:r>
      <w:r>
        <w:t>MPP facilities</w:t>
      </w:r>
      <w:r w:rsidRPr="00567D14">
        <w:t xml:space="preserve"> to indicate their status and then submit their </w:t>
      </w:r>
      <w:r>
        <w:t xml:space="preserve">initial </w:t>
      </w:r>
      <w:r w:rsidRPr="00567D14">
        <w:t>response</w:t>
      </w:r>
      <w:r>
        <w:t>s</w:t>
      </w:r>
      <w:r w:rsidRPr="00567D14">
        <w:t xml:space="preserve"> without the need to respond to the remaining questions. </w:t>
      </w:r>
      <w:r>
        <w:t xml:space="preserve">The sections within the Detailed Questionnaire also contain screening questions which direct respondents to skip questions or whole sections that reference activities or operations that are not conducted at the MPP facility. </w:t>
      </w:r>
      <w:r w:rsidRPr="00567D14">
        <w:t>The</w:t>
      </w:r>
      <w:r>
        <w:t xml:space="preserve"> Census and</w:t>
      </w:r>
      <w:r w:rsidRPr="00567D14">
        <w:t xml:space="preserve"> </w:t>
      </w:r>
      <w:r>
        <w:t>Detailed Q</w:t>
      </w:r>
      <w:r w:rsidRPr="00567D14">
        <w:t>uestionnaire</w:t>
      </w:r>
      <w:r>
        <w:t>s</w:t>
      </w:r>
      <w:r w:rsidRPr="00567D14">
        <w:t xml:space="preserve"> also group similar topic questions together and </w:t>
      </w:r>
      <w:r>
        <w:t xml:space="preserve">will </w:t>
      </w:r>
      <w:r w:rsidRPr="00567D14">
        <w:t xml:space="preserve">offer </w:t>
      </w:r>
      <w:r w:rsidRPr="002E493D">
        <w:t>drop-down menu</w:t>
      </w:r>
      <w:r w:rsidRPr="00567D14">
        <w:t xml:space="preserve"> </w:t>
      </w:r>
      <w:r>
        <w:t xml:space="preserve">and checkbox </w:t>
      </w:r>
      <w:r w:rsidRPr="00567D14">
        <w:t>selection</w:t>
      </w:r>
      <w:r>
        <w:t>s</w:t>
      </w:r>
      <w:r w:rsidRPr="00567D14">
        <w:t xml:space="preserve"> to simplify responses, thus minimizing the number of text responses requiring input. </w:t>
      </w:r>
    </w:p>
    <w:p w:rsidR="002A78FE" w:rsidP="002A78FE" w:rsidRDefault="002A78FE" w14:paraId="49878122" w14:textId="77777777">
      <w:pPr>
        <w:pStyle w:val="BodyText"/>
      </w:pPr>
      <w:r>
        <w:t xml:space="preserve">The Census Questionnaire consists of 24 questions and should not require a burden of more than 6 hours (on average) for each facilities’ respondents to complete, verify, and submit. The Detailed Questionnaire consists of 81 questions and should not require a burden of more than 24 hours (on average) for each facility’s respondents to complete, verify, and submit. EPA will implement the questionnaires online which will facilitate access and completion. </w:t>
      </w:r>
    </w:p>
    <w:p w:rsidRPr="00567D14" w:rsidR="002A78FE" w:rsidP="002A78FE" w:rsidRDefault="002A78FE" w14:paraId="6E71D6AE" w14:textId="77777777">
      <w:pPr>
        <w:pStyle w:val="BodyText"/>
      </w:pPr>
      <w:r w:rsidRPr="00567D14">
        <w:t xml:space="preserve">For those respondents without internet access, the cover letter and instruction packet will inform the respondent on how to request a paper </w:t>
      </w:r>
      <w:r>
        <w:rPr>
          <w:szCs w:val="24"/>
        </w:rPr>
        <w:t>questionnaire</w:t>
      </w:r>
      <w:r w:rsidRPr="00567D14">
        <w:t xml:space="preserve"> that can then be completed and mailed to EPA’s contractor for input into the </w:t>
      </w:r>
      <w:r>
        <w:t>electronic system</w:t>
      </w:r>
      <w:r w:rsidRPr="00567D14">
        <w:t>. EPA therefore concludes that completing the questionnaire</w:t>
      </w:r>
      <w:r>
        <w:t>s</w:t>
      </w:r>
      <w:r w:rsidRPr="00567D14">
        <w:t xml:space="preserve"> does not represent an overly burdensome task.</w:t>
      </w:r>
    </w:p>
    <w:p w:rsidRPr="00567D14" w:rsidR="002A78FE" w:rsidP="002A78FE" w:rsidRDefault="002A78FE" w14:paraId="2045CF8B" w14:textId="77777777">
      <w:pPr>
        <w:pStyle w:val="Heading2"/>
      </w:pPr>
      <w:bookmarkStart w:name="_Toc85724597" w:id="22"/>
      <w:r w:rsidRPr="00567D14">
        <w:t>Data Utility</w:t>
      </w:r>
      <w:bookmarkEnd w:id="22"/>
    </w:p>
    <w:p w:rsidRPr="00567D14" w:rsidR="002A78FE" w:rsidP="002A78FE" w:rsidRDefault="002A78FE" w14:paraId="3137C490" w14:textId="77777777">
      <w:pPr>
        <w:pStyle w:val="BodyText"/>
      </w:pPr>
      <w:r w:rsidRPr="00567D14">
        <w:t xml:space="preserve">The data collected </w:t>
      </w:r>
      <w:r>
        <w:t>through this ICR</w:t>
      </w:r>
      <w:r w:rsidRPr="00567D14">
        <w:t xml:space="preserve"> will serve to update current information, fill in missing data, and profile the universe of </w:t>
      </w:r>
      <w:r>
        <w:t>MPP facilities</w:t>
      </w:r>
      <w:r w:rsidRPr="00567D14">
        <w:t xml:space="preserve"> with sufficient information to support </w:t>
      </w:r>
      <w:r>
        <w:t>ELG revisions</w:t>
      </w:r>
      <w:r w:rsidRPr="00567D14">
        <w:t>.</w:t>
      </w:r>
      <w:r>
        <w:t xml:space="preserve"> Subsequently, if EPA pursues a rulemaking, data will be used to conduct further analyses of the MPP industry and support proposed and/or final rulemaking analyses.</w:t>
      </w:r>
    </w:p>
    <w:p w:rsidRPr="00567D14" w:rsidR="002A78FE" w:rsidP="002A78FE" w:rsidRDefault="002A78FE" w14:paraId="437CA393" w14:textId="77777777">
      <w:pPr>
        <w:pStyle w:val="Heading1"/>
      </w:pPr>
      <w:bookmarkStart w:name="_Toc85724598" w:id="23"/>
      <w:r>
        <w:t>Tests of Procedures</w:t>
      </w:r>
      <w:bookmarkEnd w:id="23"/>
    </w:p>
    <w:p w:rsidRPr="00567D14" w:rsidR="002A78FE" w:rsidP="002A78FE" w:rsidRDefault="002A78FE" w14:paraId="1F9C2163" w14:textId="77777777">
      <w:pPr>
        <w:pStyle w:val="BodyText"/>
      </w:pPr>
      <w:r w:rsidRPr="00567D14">
        <w:t>EPA does not intend to pre-test the questionnaire</w:t>
      </w:r>
      <w:r>
        <w:t>s</w:t>
      </w:r>
      <w:r w:rsidRPr="00567D14">
        <w:t xml:space="preserve">. For more than 30 years, EPA’s Engineering and Analysis Division (EAD)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In past years, EPA has relied predominantly on active participation by trade groups and their members in reviewing the questionnaires. In EPA’s experience, such collaboration generally tends to better reflect the industry at large than pre-tests. As discussed in Part A of this supporting statement, EPA has already engaged several trade associations and industry experts regarding this data collection. EPA expects to continue to discuss and refine this questionnaire with industry experts prior to </w:t>
      </w:r>
      <w:r>
        <w:t>implementation</w:t>
      </w:r>
      <w:r w:rsidRPr="00567D14">
        <w:t>. For this reason, EPA considers additional review through the pre-test process to be unnecessary for this industry.</w:t>
      </w:r>
    </w:p>
    <w:p w:rsidRPr="00567D14" w:rsidR="002A78FE" w:rsidP="002A78FE" w:rsidRDefault="002A78FE" w14:paraId="43B9846B" w14:textId="77777777">
      <w:pPr>
        <w:pStyle w:val="Heading1"/>
      </w:pPr>
      <w:bookmarkStart w:name="_Toc85724599" w:id="24"/>
      <w:r>
        <w:lastRenderedPageBreak/>
        <w:t>Contact Information</w:t>
      </w:r>
      <w:bookmarkEnd w:id="24"/>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1890"/>
        <w:gridCol w:w="3259"/>
      </w:tblGrid>
      <w:tr w:rsidRPr="00567D14" w:rsidR="002A78FE" w:rsidTr="008B5BFB" w14:paraId="7B8BD0FC" w14:textId="77777777">
        <w:tc>
          <w:tcPr>
            <w:tcW w:w="990" w:type="dxa"/>
          </w:tcPr>
          <w:p w:rsidRPr="00567D14" w:rsidR="002A78FE" w:rsidP="008B5BFB" w:rsidRDefault="002A78FE" w14:paraId="3F19D237" w14:textId="77777777">
            <w:pPr>
              <w:spacing w:after="20"/>
            </w:pPr>
            <w:r w:rsidRPr="00567D14">
              <w:t>EPA:</w:t>
            </w:r>
          </w:p>
        </w:tc>
        <w:tc>
          <w:tcPr>
            <w:tcW w:w="1890" w:type="dxa"/>
          </w:tcPr>
          <w:p w:rsidRPr="00567D14" w:rsidR="002A78FE" w:rsidP="008B5BFB" w:rsidRDefault="002A78FE" w14:paraId="5CA25D8C" w14:textId="77777777">
            <w:pPr>
              <w:spacing w:after="20"/>
            </w:pPr>
            <w:r>
              <w:t>Steve Whitlock</w:t>
            </w:r>
          </w:p>
        </w:tc>
        <w:tc>
          <w:tcPr>
            <w:tcW w:w="3259" w:type="dxa"/>
          </w:tcPr>
          <w:p w:rsidRPr="00567D14" w:rsidR="002A78FE" w:rsidP="008B5BFB" w:rsidRDefault="002A78FE" w14:paraId="5BEBAE55" w14:textId="77777777">
            <w:pPr>
              <w:spacing w:after="20"/>
            </w:pPr>
            <w:hyperlink w:history="1" r:id="rId9">
              <w:r w:rsidRPr="00320F6D">
                <w:rPr>
                  <w:rStyle w:val="Hyperlink"/>
                </w:rPr>
                <w:t>Whitlock.steve@epa.gov</w:t>
              </w:r>
            </w:hyperlink>
          </w:p>
        </w:tc>
      </w:tr>
      <w:bookmarkEnd w:id="1"/>
      <w:tr w:rsidRPr="00567D14" w:rsidR="002A78FE" w:rsidTr="008B5BFB" w14:paraId="57EAD6FD" w14:textId="77777777">
        <w:tc>
          <w:tcPr>
            <w:tcW w:w="990" w:type="dxa"/>
          </w:tcPr>
          <w:p w:rsidRPr="00567D14" w:rsidR="002A78FE" w:rsidP="008B5BFB" w:rsidRDefault="002A78FE" w14:paraId="3DDD5925" w14:textId="77777777">
            <w:pPr>
              <w:spacing w:after="20"/>
            </w:pPr>
          </w:p>
        </w:tc>
        <w:tc>
          <w:tcPr>
            <w:tcW w:w="1890" w:type="dxa"/>
          </w:tcPr>
          <w:p w:rsidRPr="00567D14" w:rsidR="002A78FE" w:rsidP="008B5BFB" w:rsidRDefault="002A78FE" w14:paraId="6FB1B52F" w14:textId="77777777">
            <w:pPr>
              <w:spacing w:after="20"/>
            </w:pPr>
          </w:p>
        </w:tc>
        <w:tc>
          <w:tcPr>
            <w:tcW w:w="3259" w:type="dxa"/>
          </w:tcPr>
          <w:p w:rsidRPr="00567D14" w:rsidR="002A78FE" w:rsidP="008B5BFB" w:rsidRDefault="002A78FE" w14:paraId="0F80B6A0" w14:textId="77777777">
            <w:pPr>
              <w:spacing w:after="20"/>
            </w:pPr>
          </w:p>
        </w:tc>
      </w:tr>
      <w:bookmarkEnd w:id="2"/>
    </w:tbl>
    <w:p w:rsidR="002A78FE" w:rsidP="002A78FE" w:rsidRDefault="002A78FE" w14:paraId="674690F5" w14:textId="77777777">
      <w:pPr>
        <w:rPr>
          <w:rFonts w:ascii="Garamond" w:hAnsi="Garamond"/>
        </w:rPr>
      </w:pPr>
    </w:p>
    <w:p w:rsidR="00B141E5" w:rsidRDefault="00B141E5" w14:paraId="0747AC07" w14:textId="77777777"/>
    <w:sectPr w:rsidR="00B141E5" w:rsidSect="00FF452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D0FA" w14:textId="77777777" w:rsidR="002A78FE" w:rsidRDefault="002A78FE" w:rsidP="002A78FE">
      <w:r>
        <w:separator/>
      </w:r>
    </w:p>
  </w:endnote>
  <w:endnote w:type="continuationSeparator" w:id="0">
    <w:p w14:paraId="51935D30" w14:textId="77777777" w:rsidR="002A78FE" w:rsidRDefault="002A78FE" w:rsidP="002A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446E" w14:textId="77777777" w:rsidR="002A78FE" w:rsidRDefault="002A78FE"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417E" w14:textId="77777777" w:rsidR="002A78FE" w:rsidRDefault="002A78FE" w:rsidP="002A78FE">
      <w:r>
        <w:separator/>
      </w:r>
    </w:p>
  </w:footnote>
  <w:footnote w:type="continuationSeparator" w:id="0">
    <w:p w14:paraId="5F83CCD7" w14:textId="77777777" w:rsidR="002A78FE" w:rsidRDefault="002A78FE" w:rsidP="002A78FE">
      <w:r>
        <w:continuationSeparator/>
      </w:r>
    </w:p>
  </w:footnote>
  <w:footnote w:id="1">
    <w:p w14:paraId="1933FA2C" w14:textId="77777777" w:rsidR="002A78FE" w:rsidRDefault="002A78FE" w:rsidP="002A78FE">
      <w:pPr>
        <w:pStyle w:val="FootnoteText"/>
      </w:pPr>
      <w:r>
        <w:rPr>
          <w:rStyle w:val="FootnoteReference"/>
        </w:rPr>
        <w:footnoteRef/>
      </w:r>
      <w:r>
        <w:t xml:space="preserve"> </w:t>
      </w:r>
      <w:r w:rsidRPr="002E493D">
        <w:t>Bias is the difference between the expected value of an estimate and the true value of a parameter or quantity being estimated. If the data collection process generates estimates that are consistently (or on average) above or consistently below the true value, the data collection process is biased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246D" w14:textId="77777777" w:rsidR="002A78FE" w:rsidRDefault="002A78FE" w:rsidP="001E0758">
    <w:pPr>
      <w:pStyle w:val="Header"/>
      <w:jc w:val="center"/>
    </w:pPr>
    <w: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F7A"/>
    <w:multiLevelType w:val="hybridMultilevel"/>
    <w:tmpl w:val="C1DA5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C681ECB"/>
    <w:multiLevelType w:val="hybridMultilevel"/>
    <w:tmpl w:val="FA32F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FE"/>
    <w:rsid w:val="002A78FE"/>
    <w:rsid w:val="00B1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67E3"/>
  <w15:chartTrackingRefBased/>
  <w15:docId w15:val="{59704C54-E0F0-4248-BB5A-8F3EEFA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FE"/>
    <w:pPr>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
    <w:qFormat/>
    <w:rsid w:val="002A78FE"/>
    <w:pPr>
      <w:keepNext/>
      <w:numPr>
        <w:numId w:val="1"/>
      </w:numPr>
      <w:tabs>
        <w:tab w:val="center" w:pos="4680"/>
      </w:tabs>
      <w:spacing w:before="120" w:after="240" w:line="240" w:lineRule="auto"/>
      <w:outlineLvl w:val="0"/>
    </w:pPr>
    <w:rPr>
      <w:rFonts w:ascii="Times New Roman Bold" w:eastAsia="Times New Roman" w:hAnsi="Times New Roman Bold" w:cs="Times New Roman"/>
      <w:b/>
      <w:iCs/>
      <w:caps/>
      <w:sz w:val="24"/>
      <w:szCs w:val="24"/>
    </w:rPr>
  </w:style>
  <w:style w:type="paragraph" w:styleId="Heading2">
    <w:name w:val="heading 2"/>
    <w:link w:val="Heading2Char"/>
    <w:uiPriority w:val="9"/>
    <w:qFormat/>
    <w:rsid w:val="002A78FE"/>
    <w:pPr>
      <w:keepNext/>
      <w:widowControl w:val="0"/>
      <w:numPr>
        <w:ilvl w:val="1"/>
        <w:numId w:val="1"/>
      </w:numPr>
      <w:autoSpaceDE w:val="0"/>
      <w:autoSpaceDN w:val="0"/>
      <w:adjustRightInd w:val="0"/>
      <w:spacing w:after="240" w:line="240" w:lineRule="auto"/>
      <w:ind w:left="1440"/>
      <w:outlineLvl w:val="1"/>
    </w:pPr>
    <w:rPr>
      <w:rFonts w:ascii="Times New Roman" w:eastAsia="Times New Roman" w:hAnsi="Times New Roman" w:cs="Times New Roman"/>
      <w:b/>
      <w:bCs/>
      <w:sz w:val="24"/>
      <w:szCs w:val="28"/>
    </w:rPr>
  </w:style>
  <w:style w:type="paragraph" w:styleId="Heading3">
    <w:name w:val="heading 3"/>
    <w:basedOn w:val="Normal"/>
    <w:next w:val="Normal"/>
    <w:link w:val="Heading3Char"/>
    <w:uiPriority w:val="9"/>
    <w:qFormat/>
    <w:rsid w:val="002A78FE"/>
    <w:pPr>
      <w:keepNext/>
      <w:widowControl w:val="0"/>
      <w:numPr>
        <w:ilvl w:val="2"/>
        <w:numId w:val="1"/>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2A78FE"/>
    <w:pPr>
      <w:keepNext/>
      <w:widowControl w:val="0"/>
      <w:numPr>
        <w:ilvl w:val="3"/>
        <w:numId w:val="1"/>
      </w:numPr>
      <w:autoSpaceDE w:val="0"/>
      <w:autoSpaceDN w:val="0"/>
      <w:adjustRightInd w:val="0"/>
      <w:spacing w:after="240"/>
      <w:outlineLvl w:val="3"/>
    </w:pPr>
    <w:rPr>
      <w:i/>
      <w:iCs/>
    </w:rPr>
  </w:style>
  <w:style w:type="paragraph" w:styleId="Heading5">
    <w:name w:val="heading 5"/>
    <w:basedOn w:val="Normal"/>
    <w:next w:val="Normal"/>
    <w:link w:val="Heading5Char"/>
    <w:uiPriority w:val="9"/>
    <w:qFormat/>
    <w:rsid w:val="002A78FE"/>
    <w:pPr>
      <w:keepNext/>
      <w:widowControl w:val="0"/>
      <w:numPr>
        <w:ilvl w:val="4"/>
        <w:numId w:val="1"/>
      </w:numPr>
      <w:autoSpaceDE w:val="0"/>
      <w:autoSpaceDN w:val="0"/>
      <w:adjustRightInd w:val="0"/>
      <w:spacing w:after="24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FE"/>
    <w:rPr>
      <w:rFonts w:ascii="Times New Roman Bold" w:eastAsia="Times New Roman" w:hAnsi="Times New Roman Bold" w:cs="Times New Roman"/>
      <w:b/>
      <w:iCs/>
      <w:caps/>
      <w:sz w:val="24"/>
      <w:szCs w:val="24"/>
    </w:rPr>
  </w:style>
  <w:style w:type="character" w:customStyle="1" w:styleId="Heading2Char">
    <w:name w:val="Heading 2 Char"/>
    <w:basedOn w:val="DefaultParagraphFont"/>
    <w:link w:val="Heading2"/>
    <w:uiPriority w:val="9"/>
    <w:rsid w:val="002A78FE"/>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uiPriority w:val="9"/>
    <w:rsid w:val="002A78F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2A78FE"/>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uiPriority w:val="9"/>
    <w:rsid w:val="002A78FE"/>
    <w:rPr>
      <w:rFonts w:ascii="Times New Roman" w:eastAsia="Times New Roman" w:hAnsi="Times New Roman" w:cs="Times New Roman"/>
      <w:bCs/>
      <w:sz w:val="24"/>
      <w:szCs w:val="24"/>
      <w:u w:val="single"/>
    </w:rPr>
  </w:style>
  <w:style w:type="paragraph" w:styleId="Footer">
    <w:name w:val="footer"/>
    <w:basedOn w:val="Normal"/>
    <w:link w:val="FooterChar"/>
    <w:uiPriority w:val="99"/>
    <w:rsid w:val="002A78FE"/>
    <w:pPr>
      <w:widowControl w:val="0"/>
      <w:pBdr>
        <w:top w:val="single" w:sz="4" w:space="1" w:color="auto"/>
      </w:pBd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2A78FE"/>
    <w:rPr>
      <w:rFonts w:ascii="Times New Roman" w:eastAsia="Times New Roman" w:hAnsi="Times New Roman" w:cs="Times New Roman"/>
      <w:sz w:val="24"/>
      <w:szCs w:val="24"/>
    </w:rPr>
  </w:style>
  <w:style w:type="character" w:styleId="Hyperlink">
    <w:name w:val="Hyperlink"/>
    <w:uiPriority w:val="99"/>
    <w:rsid w:val="002A78FE"/>
    <w:rPr>
      <w:color w:val="auto"/>
      <w:u w:val="none"/>
    </w:rPr>
  </w:style>
  <w:style w:type="paragraph" w:styleId="Header">
    <w:name w:val="header"/>
    <w:basedOn w:val="Normal"/>
    <w:link w:val="HeaderChar"/>
    <w:rsid w:val="002A78FE"/>
    <w:pPr>
      <w:pBdr>
        <w:bottom w:val="single" w:sz="4" w:space="1" w:color="auto"/>
      </w:pBdr>
      <w:tabs>
        <w:tab w:val="center" w:pos="4320"/>
        <w:tab w:val="right" w:pos="8640"/>
      </w:tabs>
    </w:pPr>
  </w:style>
  <w:style w:type="character" w:customStyle="1" w:styleId="HeaderChar">
    <w:name w:val="Header Char"/>
    <w:basedOn w:val="DefaultParagraphFont"/>
    <w:link w:val="Header"/>
    <w:rsid w:val="002A78FE"/>
    <w:rPr>
      <w:rFonts w:ascii="Times New Roman" w:eastAsia="Times New Roman" w:hAnsi="Times New Roman" w:cs="Times New Roman"/>
      <w:sz w:val="24"/>
      <w:szCs w:val="24"/>
    </w:rPr>
  </w:style>
  <w:style w:type="table" w:styleId="TableGrid">
    <w:name w:val="Table Grid"/>
    <w:basedOn w:val="TableNormal"/>
    <w:rsid w:val="002A7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2A78FE"/>
    <w:pPr>
      <w:tabs>
        <w:tab w:val="left" w:pos="720"/>
      </w:tabs>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A78FE"/>
    <w:rPr>
      <w:rFonts w:ascii="Times New Roman" w:eastAsia="Times New Roman" w:hAnsi="Times New Roman" w:cs="Times New Roman"/>
      <w:sz w:val="24"/>
      <w:szCs w:val="20"/>
    </w:rPr>
  </w:style>
  <w:style w:type="character" w:styleId="PageNumber">
    <w:name w:val="page number"/>
    <w:basedOn w:val="DefaultParagraphFont"/>
    <w:semiHidden/>
    <w:rsid w:val="002A78FE"/>
  </w:style>
  <w:style w:type="paragraph" w:styleId="FootnoteText">
    <w:name w:val="footnote text"/>
    <w:basedOn w:val="Normal"/>
    <w:link w:val="FootnoteTextChar"/>
    <w:semiHidden/>
    <w:rsid w:val="002A78FE"/>
    <w:pPr>
      <w:widowControl w:val="0"/>
      <w:autoSpaceDE w:val="0"/>
      <w:autoSpaceDN w:val="0"/>
      <w:adjustRightInd w:val="0"/>
      <w:spacing w:after="120"/>
    </w:pPr>
    <w:rPr>
      <w:sz w:val="20"/>
      <w:szCs w:val="20"/>
    </w:rPr>
  </w:style>
  <w:style w:type="character" w:customStyle="1" w:styleId="FootnoteTextChar">
    <w:name w:val="Footnote Text Char"/>
    <w:basedOn w:val="DefaultParagraphFont"/>
    <w:link w:val="FootnoteText"/>
    <w:semiHidden/>
    <w:rsid w:val="002A78FE"/>
    <w:rPr>
      <w:rFonts w:ascii="Times New Roman" w:eastAsia="Times New Roman" w:hAnsi="Times New Roman" w:cs="Times New Roman"/>
      <w:sz w:val="20"/>
      <w:szCs w:val="20"/>
    </w:rPr>
  </w:style>
  <w:style w:type="character" w:styleId="FootnoteReference">
    <w:name w:val="footnote reference"/>
    <w:uiPriority w:val="99"/>
    <w:semiHidden/>
    <w:rsid w:val="002A78FE"/>
    <w:rPr>
      <w:vertAlign w:val="superscript"/>
    </w:rPr>
  </w:style>
  <w:style w:type="paragraph" w:styleId="Title">
    <w:name w:val="Title"/>
    <w:link w:val="TitleChar"/>
    <w:uiPriority w:val="10"/>
    <w:qFormat/>
    <w:rsid w:val="002A78FE"/>
    <w:pPr>
      <w:tabs>
        <w:tab w:val="center" w:pos="4680"/>
      </w:tabs>
      <w:spacing w:after="240" w:line="240" w:lineRule="auto"/>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2A78FE"/>
    <w:rPr>
      <w:rFonts w:ascii="Times New Roman" w:eastAsia="Times New Roman" w:hAnsi="Times New Roman" w:cs="Times New Roman"/>
      <w:b/>
      <w:bCs/>
      <w:sz w:val="28"/>
      <w:szCs w:val="24"/>
    </w:rPr>
  </w:style>
  <w:style w:type="paragraph" w:customStyle="1" w:styleId="RNTableHeading">
    <w:name w:val="RN_Table Heading"/>
    <w:next w:val="Normal"/>
    <w:link w:val="RNTableHeadingChar"/>
    <w:uiPriority w:val="99"/>
    <w:qFormat/>
    <w:rsid w:val="002A78FE"/>
    <w:pPr>
      <w:keepNext/>
      <w:spacing w:before="80" w:after="80" w:line="240" w:lineRule="auto"/>
      <w:jc w:val="center"/>
    </w:pPr>
    <w:rPr>
      <w:rFonts w:ascii="Times New Roman" w:eastAsia="Calibri" w:hAnsi="Times New Roman" w:cs="Times New Roman"/>
      <w:b/>
      <w:sz w:val="24"/>
      <w:szCs w:val="20"/>
    </w:rPr>
  </w:style>
  <w:style w:type="character" w:customStyle="1" w:styleId="RNTableHeadingChar">
    <w:name w:val="RN_Table Heading Char"/>
    <w:link w:val="RNTableHeading"/>
    <w:uiPriority w:val="99"/>
    <w:rsid w:val="002A78FE"/>
    <w:rPr>
      <w:rFonts w:ascii="Times New Roman" w:eastAsia="Calibri" w:hAnsi="Times New Roman" w:cs="Times New Roman"/>
      <w:b/>
      <w:sz w:val="24"/>
      <w:szCs w:val="20"/>
    </w:rPr>
  </w:style>
  <w:style w:type="paragraph" w:customStyle="1" w:styleId="Default">
    <w:name w:val="Default"/>
    <w:rsid w:val="002A78F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hitlock.stev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3295</Words>
  <Characters>18788</Characters>
  <Application>Microsoft Office Word</Application>
  <DocSecurity>0</DocSecurity>
  <Lines>156</Lines>
  <Paragraphs>44</Paragraphs>
  <ScaleCrop>false</ScaleCrop>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Eric</dc:creator>
  <cp:keywords/>
  <dc:description/>
  <cp:lastModifiedBy>Schultz, Eric</cp:lastModifiedBy>
  <cp:revision>1</cp:revision>
  <dcterms:created xsi:type="dcterms:W3CDTF">2022-03-09T18:42:00Z</dcterms:created>
  <dcterms:modified xsi:type="dcterms:W3CDTF">2022-03-09T18:43:00Z</dcterms:modified>
</cp:coreProperties>
</file>