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708B8" w:rsidR="00A75A01" w:rsidP="00CB55CC" w:rsidRDefault="00575D72" w14:paraId="79ADE418" w14:textId="77777777">
      <w:pPr>
        <w:pStyle w:val="SSASubtitle"/>
        <w:rPr>
          <w:color w:val="365F91" w:themeColor="accent1" w:themeShade="BF"/>
          <w:sz w:val="36"/>
          <w:u w:val="single"/>
        </w:rPr>
      </w:pPr>
      <w:r>
        <w:drawing>
          <wp:inline distT="0" distB="0" distL="0" distR="0" wp14:anchorId="275E6554" wp14:editId="6B620E65">
            <wp:extent cx="694944" cy="694944"/>
            <wp:effectExtent l="19050" t="0" r="0" b="0"/>
            <wp:docPr id="3" name="Picture 3"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005120\Desktop\LogoBlue1inch.tif"/>
                    <pic:cNvPicPr>
                      <a:picLocks noChangeAspect="1" noChangeArrowheads="1"/>
                    </pic:cNvPicPr>
                  </pic:nvPicPr>
                  <pic:blipFill>
                    <a:blip r:embed="rId6" cstate="print"/>
                    <a:srcRect/>
                    <a:stretch>
                      <a:fillRect/>
                    </a:stretch>
                  </pic:blipFill>
                  <pic:spPr bwMode="auto">
                    <a:xfrm>
                      <a:off x="0" y="0"/>
                      <a:ext cx="694944" cy="694944"/>
                    </a:xfrm>
                    <a:prstGeom prst="rect">
                      <a:avLst/>
                    </a:prstGeom>
                    <a:noFill/>
                    <a:ln w="9525">
                      <a:noFill/>
                      <a:miter lim="800000"/>
                      <a:headEnd/>
                      <a:tailEnd/>
                    </a:ln>
                  </pic:spPr>
                </pic:pic>
              </a:graphicData>
            </a:graphic>
          </wp:inline>
        </w:drawing>
      </w:r>
    </w:p>
    <w:p w:rsidRPr="007966B9" w:rsidR="00A75A01" w:rsidP="00211CD7" w:rsidRDefault="00A75A01" w14:paraId="1F147876" w14:textId="77777777">
      <w:pPr>
        <w:pStyle w:val="SSATitle"/>
        <w:rPr>
          <w:color w:val="365F91" w:themeColor="accent1" w:themeShade="BF"/>
        </w:rPr>
      </w:pPr>
      <w:r w:rsidRPr="007966B9">
        <w:rPr>
          <w:color w:val="365F91" w:themeColor="accent1" w:themeShade="BF"/>
        </w:rPr>
        <w:t>SOCIAL SECURITY</w:t>
      </w:r>
    </w:p>
    <w:p w:rsidR="00B57434" w:rsidP="00B57434" w:rsidRDefault="00B57434" w14:paraId="6F5E1790" w14:textId="4134D3B3">
      <w:pPr>
        <w:jc w:val="center"/>
        <w:rPr>
          <w:rFonts w:ascii="Century Schoolbook" w:hAnsi="Century Schoolbook"/>
          <w:noProof/>
        </w:rPr>
      </w:pPr>
    </w:p>
    <w:p w:rsidR="00F51DF1" w:rsidP="00B57434" w:rsidRDefault="00F51DF1" w14:paraId="22AA4063" w14:textId="7874DEF1">
      <w:pPr>
        <w:jc w:val="center"/>
        <w:rPr>
          <w:rFonts w:ascii="Century Schoolbook" w:hAnsi="Century Schoolbook"/>
          <w:noProof/>
        </w:rPr>
      </w:pPr>
    </w:p>
    <w:p w:rsidR="00F51DF1" w:rsidP="00F51DF1" w:rsidRDefault="000F10F9" w14:paraId="437EDA4B" w14:textId="5DCCC4CD">
      <w:r>
        <w:t>Dece</w:t>
      </w:r>
      <w:r w:rsidR="002F612D">
        <w:t xml:space="preserve">mber </w:t>
      </w:r>
      <w:r w:rsidR="00DF7753">
        <w:rPr>
          <w:color w:val="000000" w:themeColor="text1"/>
        </w:rPr>
        <w:t>3</w:t>
      </w:r>
      <w:r w:rsidR="00F51DF1">
        <w:t>, 2021</w:t>
      </w:r>
    </w:p>
    <w:p w:rsidR="00F51DF1" w:rsidP="00F51DF1" w:rsidRDefault="00F51DF1" w14:paraId="74893CDE" w14:textId="77777777"/>
    <w:p w:rsidR="00F51DF1" w:rsidP="00F51DF1" w:rsidRDefault="00A4306C" w14:paraId="4FF117BE" w14:textId="2133FF2C">
      <w:r>
        <w:t>Sharon Block</w:t>
      </w:r>
    </w:p>
    <w:p w:rsidR="00F51DF1" w:rsidP="00F51DF1" w:rsidRDefault="00F51DF1" w14:paraId="6F28C10B" w14:textId="77777777">
      <w:r>
        <w:t>Acting Administrator</w:t>
      </w:r>
    </w:p>
    <w:p w:rsidR="00F51DF1" w:rsidP="00F51DF1" w:rsidRDefault="00F51DF1" w14:paraId="0982A7DA" w14:textId="77777777">
      <w:r>
        <w:t>Office of Information and Regulatory Affairs, OMB</w:t>
      </w:r>
    </w:p>
    <w:p w:rsidR="00F51DF1" w:rsidP="00F51DF1" w:rsidRDefault="00F51DF1" w14:paraId="746E1C8D" w14:textId="77777777">
      <w:r>
        <w:t>Room 10235, New Executive Office Building</w:t>
      </w:r>
    </w:p>
    <w:p w:rsidR="00F51DF1" w:rsidP="00F51DF1" w:rsidRDefault="00F51DF1" w14:paraId="3F4A3C91" w14:textId="77777777">
      <w:r>
        <w:t>725 17</w:t>
      </w:r>
      <w:r w:rsidRPr="007F2FE7">
        <w:rPr>
          <w:vertAlign w:val="superscript"/>
        </w:rPr>
        <w:t>th</w:t>
      </w:r>
      <w:r>
        <w:t xml:space="preserve"> St. NW</w:t>
      </w:r>
    </w:p>
    <w:p w:rsidR="00F51DF1" w:rsidP="00F51DF1" w:rsidRDefault="00F51DF1" w14:paraId="1E025D85" w14:textId="77777777">
      <w:r>
        <w:t>Washington, D.C. 20503</w:t>
      </w:r>
    </w:p>
    <w:p w:rsidR="00F51DF1" w:rsidP="00F51DF1" w:rsidRDefault="00F51DF1" w14:paraId="5BCA7ECC" w14:textId="77777777">
      <w:pPr>
        <w:ind w:firstLine="720"/>
      </w:pPr>
    </w:p>
    <w:p w:rsidR="00F51DF1" w:rsidP="00F51DF1" w:rsidRDefault="00F51DF1" w14:paraId="007FB612" w14:textId="311DED6F">
      <w:r>
        <w:t xml:space="preserve">Dear Acting Administrator </w:t>
      </w:r>
      <w:r w:rsidR="00A4306C">
        <w:t>Block,</w:t>
      </w:r>
    </w:p>
    <w:p w:rsidR="00F51DF1" w:rsidP="00F51DF1" w:rsidRDefault="00F51DF1" w14:paraId="3E788FB5" w14:textId="77777777"/>
    <w:p w:rsidR="00F51DF1" w:rsidP="00F51DF1" w:rsidRDefault="00F51DF1" w14:paraId="322DE1F3" w14:textId="13AEF314">
      <w:r>
        <w:t xml:space="preserve">The Social Security Administration (SSA) is seeking emergency approval from OMB under the </w:t>
      </w:r>
      <w:bookmarkStart w:name="_Hlk89242188" w:id="0"/>
      <w:r>
        <w:t>Paperwork Reduction Act (PRA) for a COVID-19 symptoms screening questionnair</w:t>
      </w:r>
      <w:r w:rsidR="00A4306C">
        <w:t xml:space="preserve">e </w:t>
      </w:r>
      <w:r w:rsidR="00082482">
        <w:t xml:space="preserve">that </w:t>
      </w:r>
      <w:r w:rsidR="000B1C3D">
        <w:t xml:space="preserve">appeals </w:t>
      </w:r>
      <w:r w:rsidR="004E17C9">
        <w:t>hearings participants</w:t>
      </w:r>
      <w:r w:rsidR="00082482">
        <w:t xml:space="preserve"> would complete before </w:t>
      </w:r>
      <w:r w:rsidR="004C02CE">
        <w:t>entering a hearing office for in-person</w:t>
      </w:r>
      <w:r w:rsidR="00082482">
        <w:t xml:space="preserve"> </w:t>
      </w:r>
      <w:r w:rsidR="004C02CE">
        <w:t>service, such as in-person hearings</w:t>
      </w:r>
      <w:r w:rsidR="003343BB">
        <w:t xml:space="preserve"> </w:t>
      </w:r>
      <w:bookmarkEnd w:id="0"/>
      <w:r w:rsidR="003343BB">
        <w:t>(“</w:t>
      </w:r>
      <w:r w:rsidRPr="003343BB" w:rsidR="003343BB">
        <w:t>Social Security Administration (SSA) COVID-19 Symptoms Screener for Hearings</w:t>
      </w:r>
      <w:r w:rsidR="003343BB">
        <w:t>,” OMB No. 0960-NEW)</w:t>
      </w:r>
      <w:r>
        <w:t>.  Emergency approval of this Information Collection Request (ICR) will enable SSA to resume limited in-person</w:t>
      </w:r>
      <w:r w:rsidR="004C02CE">
        <w:t xml:space="preserve"> hearing</w:t>
      </w:r>
      <w:r>
        <w:t xml:space="preserve"> </w:t>
      </w:r>
      <w:r w:rsidR="004C02CE">
        <w:t>service</w:t>
      </w:r>
      <w:r>
        <w:t xml:space="preserve">, while also ensuring the health and safety of the public and our employees.  Further details follow.  </w:t>
      </w:r>
    </w:p>
    <w:p w:rsidR="00F51DF1" w:rsidP="00F51DF1" w:rsidRDefault="00F51DF1" w14:paraId="2541EDC9" w14:textId="77777777"/>
    <w:p w:rsidR="00F51DF1" w:rsidP="00F51DF1" w:rsidRDefault="00F51DF1" w14:paraId="6D4C0EEF" w14:textId="77777777">
      <w:pPr>
        <w:rPr>
          <w:b/>
        </w:rPr>
      </w:pPr>
      <w:r>
        <w:rPr>
          <w:b/>
        </w:rPr>
        <w:t>Background</w:t>
      </w:r>
    </w:p>
    <w:p w:rsidR="00F51DF1" w:rsidP="00F51DF1" w:rsidRDefault="00F51DF1" w14:paraId="19E5DBA4" w14:textId="77777777">
      <w:pPr>
        <w:rPr>
          <w:b/>
        </w:rPr>
      </w:pPr>
    </w:p>
    <w:p w:rsidR="00F51DF1" w:rsidP="00F51DF1" w:rsidRDefault="00F51DF1" w14:paraId="2227DCF3" w14:textId="15E49D11">
      <w:pPr>
        <w:autoSpaceDE w:val="0"/>
        <w:autoSpaceDN w:val="0"/>
        <w:adjustRightInd w:val="0"/>
      </w:pPr>
      <w:r>
        <w:t xml:space="preserve">During the recent COVID-19 pandemic, SSA </w:t>
      </w:r>
      <w:r w:rsidR="00082482">
        <w:t xml:space="preserve">conducted its </w:t>
      </w:r>
      <w:r>
        <w:t xml:space="preserve">services almost exclusively online or by telephone, to protect the health of both the public and our employees.  We took these measures in accordance with relevant Centers for Disease Control COVID-19 pandemic guidance, and to comply with </w:t>
      </w:r>
      <w:r w:rsidR="004E17C9">
        <w:t xml:space="preserve">existing </w:t>
      </w:r>
      <w:r w:rsidR="000B1C3D">
        <w:t>Occupational Safety and Health</w:t>
      </w:r>
      <w:r w:rsidR="004E17C9">
        <w:t xml:space="preserve"> Act provisions regarding workplace safety</w:t>
      </w:r>
      <w:r>
        <w:t xml:space="preserve">.  </w:t>
      </w:r>
    </w:p>
    <w:p w:rsidR="00F51DF1" w:rsidP="00F51DF1" w:rsidRDefault="00F51DF1" w14:paraId="6E541CDB" w14:textId="77777777">
      <w:pPr>
        <w:autoSpaceDE w:val="0"/>
        <w:autoSpaceDN w:val="0"/>
        <w:adjustRightInd w:val="0"/>
      </w:pPr>
    </w:p>
    <w:p w:rsidR="00F51DF1" w:rsidP="00F51DF1" w:rsidRDefault="00F51DF1" w14:paraId="2BE401CF" w14:textId="1EDAA2BF">
      <w:pPr>
        <w:autoSpaceDE w:val="0"/>
        <w:autoSpaceDN w:val="0"/>
        <w:adjustRightInd w:val="0"/>
      </w:pPr>
      <w:r>
        <w:t>While in-person appeals hearings have not been available</w:t>
      </w:r>
      <w:r w:rsidR="004E17C9">
        <w:t xml:space="preserve"> since March 2020</w:t>
      </w:r>
      <w:r>
        <w:t xml:space="preserve">, Social Security claimants, beneficiaries, or their appointed representatives who wished to appeal </w:t>
      </w:r>
      <w:r w:rsidR="0014752F">
        <w:t>a</w:t>
      </w:r>
      <w:r>
        <w:t xml:space="preserve"> redetermination could choose to participate in an online video hearing or phone hearing instead.  </w:t>
      </w:r>
    </w:p>
    <w:p w:rsidR="00F51DF1" w:rsidP="00F51DF1" w:rsidRDefault="00F51DF1" w14:paraId="65262C9A" w14:textId="77777777">
      <w:pPr>
        <w:autoSpaceDE w:val="0"/>
        <w:autoSpaceDN w:val="0"/>
        <w:adjustRightInd w:val="0"/>
      </w:pPr>
    </w:p>
    <w:p w:rsidRPr="00E477BC" w:rsidR="00F51DF1" w:rsidP="00F51DF1" w:rsidRDefault="00F51DF1" w14:paraId="0489F7F3" w14:textId="44A22BF7">
      <w:pPr>
        <w:autoSpaceDE w:val="0"/>
        <w:autoSpaceDN w:val="0"/>
        <w:adjustRightInd w:val="0"/>
        <w:rPr>
          <w:b/>
          <w:bCs/>
        </w:rPr>
      </w:pPr>
      <w:r>
        <w:rPr>
          <w:b/>
          <w:bCs/>
        </w:rPr>
        <w:t>Resumption of In-Person Hearings; Overview of Emergency ICR</w:t>
      </w:r>
    </w:p>
    <w:p w:rsidR="00F51DF1" w:rsidP="00F51DF1" w:rsidRDefault="00F51DF1" w14:paraId="3BF9DD40" w14:textId="77777777">
      <w:pPr>
        <w:autoSpaceDE w:val="0"/>
        <w:autoSpaceDN w:val="0"/>
        <w:adjustRightInd w:val="0"/>
      </w:pPr>
    </w:p>
    <w:p w:rsidR="00F51DF1" w:rsidP="00F51DF1" w:rsidRDefault="00F51DF1" w14:paraId="7BA9AE06" w14:textId="1D34EC91">
      <w:pPr>
        <w:autoSpaceDE w:val="0"/>
        <w:autoSpaceDN w:val="0"/>
        <w:adjustRightInd w:val="0"/>
      </w:pPr>
      <w:bookmarkStart w:name="_Hlk89242319" w:id="1"/>
      <w:r>
        <w:t xml:space="preserve">In recent months, SSA </w:t>
      </w:r>
      <w:r w:rsidR="004C02CE">
        <w:t>field office</w:t>
      </w:r>
      <w:r w:rsidR="002F612D">
        <w:t>s</w:t>
      </w:r>
      <w:r w:rsidR="004C02CE">
        <w:t xml:space="preserve"> </w:t>
      </w:r>
      <w:r>
        <w:t>ha</w:t>
      </w:r>
      <w:r w:rsidR="002F612D">
        <w:t>ve</w:t>
      </w:r>
      <w:r>
        <w:t xml:space="preserve"> offer</w:t>
      </w:r>
      <w:r w:rsidR="00082482">
        <w:t>ed</w:t>
      </w:r>
      <w:r>
        <w:t xml:space="preserve"> in-person appointments by appointment only.  </w:t>
      </w:r>
      <w:proofErr w:type="gramStart"/>
      <w:r>
        <w:t>Similar to</w:t>
      </w:r>
      <w:proofErr w:type="gramEnd"/>
      <w:r>
        <w:t xml:space="preserve"> the limited appointments SSA has </w:t>
      </w:r>
      <w:r w:rsidR="00082482">
        <w:t>offered</w:t>
      </w:r>
      <w:r>
        <w:t xml:space="preserve"> for some services, we will soon also offer</w:t>
      </w:r>
      <w:r w:rsidR="004C02CE">
        <w:t xml:space="preserve"> </w:t>
      </w:r>
      <w:r>
        <w:t xml:space="preserve">in-person appeals hearings on a limited-capacity basis.  We plan to keep the number of in-person hearings to </w:t>
      </w:r>
      <w:r w:rsidR="004C02CE">
        <w:t xml:space="preserve">an average of </w:t>
      </w:r>
      <w:r>
        <w:t xml:space="preserve">three separate hearings per hearing office per day, to ensure the continued health and safety of the public and SSA employees.  </w:t>
      </w:r>
    </w:p>
    <w:p w:rsidR="00F51DF1" w:rsidP="00F51DF1" w:rsidRDefault="00F51DF1" w14:paraId="37860ADA" w14:textId="77777777">
      <w:pPr>
        <w:autoSpaceDE w:val="0"/>
        <w:autoSpaceDN w:val="0"/>
        <w:adjustRightInd w:val="0"/>
      </w:pPr>
    </w:p>
    <w:p w:rsidRPr="00227D0B" w:rsidR="00F51DF1" w:rsidP="00F51DF1" w:rsidRDefault="00F51DF1" w14:paraId="2C5B0B9D" w14:textId="7B7E5138">
      <w:pPr>
        <w:rPr>
          <w:szCs w:val="24"/>
        </w:rPr>
      </w:pPr>
      <w:r w:rsidRPr="00227D0B">
        <w:rPr>
          <w:szCs w:val="24"/>
        </w:rPr>
        <w:t>Because of COVID</w:t>
      </w:r>
      <w:r>
        <w:rPr>
          <w:szCs w:val="24"/>
        </w:rPr>
        <w:t>-19</w:t>
      </w:r>
      <w:r w:rsidRPr="00227D0B">
        <w:rPr>
          <w:szCs w:val="24"/>
        </w:rPr>
        <w:t xml:space="preserve"> health and safety considerations, we plan to require all members of the public</w:t>
      </w:r>
      <w:r w:rsidR="004C02CE">
        <w:rPr>
          <w:szCs w:val="24"/>
        </w:rPr>
        <w:t xml:space="preserve"> entering an SSA hearing office to</w:t>
      </w:r>
      <w:r w:rsidRPr="00227D0B">
        <w:rPr>
          <w:szCs w:val="24"/>
        </w:rPr>
        <w:t xml:space="preserve"> participat</w:t>
      </w:r>
      <w:r w:rsidR="004C02CE">
        <w:rPr>
          <w:szCs w:val="24"/>
        </w:rPr>
        <w:t>e</w:t>
      </w:r>
      <w:r w:rsidRPr="00227D0B">
        <w:rPr>
          <w:szCs w:val="24"/>
        </w:rPr>
        <w:t xml:space="preserve"> in an in-person hearing</w:t>
      </w:r>
      <w:r w:rsidR="0008085E">
        <w:rPr>
          <w:szCs w:val="24"/>
        </w:rPr>
        <w:t xml:space="preserve"> or other in-person service</w:t>
      </w:r>
      <w:r w:rsidRPr="00227D0B">
        <w:rPr>
          <w:szCs w:val="24"/>
        </w:rPr>
        <w:t xml:space="preserve">, including claimants or payees, their representatives, and witnesses, to complete a brief screener questionnaire designed to identify COVID-19 symptoms </w:t>
      </w:r>
      <w:r w:rsidR="00082482">
        <w:rPr>
          <w:szCs w:val="24"/>
        </w:rPr>
        <w:t>within</w:t>
      </w:r>
      <w:r w:rsidRPr="00227D0B">
        <w:rPr>
          <w:szCs w:val="24"/>
        </w:rPr>
        <w:t xml:space="preserve"> 24 hours of the day of the hearing.</w:t>
      </w:r>
      <w:r w:rsidRPr="00227D0B">
        <w:rPr>
          <w:b/>
          <w:bCs/>
          <w:szCs w:val="24"/>
        </w:rPr>
        <w:t xml:space="preserve">  </w:t>
      </w:r>
      <w:bookmarkStart w:name="_Hlk76982916" w:id="2"/>
      <w:r w:rsidR="004E17C9">
        <w:rPr>
          <w:szCs w:val="24"/>
        </w:rPr>
        <w:t>The questionnaire will ask questions relating to personal experience of any COVID symptoms; exposure to someone diagnosed with COVID; or travel</w:t>
      </w:r>
      <w:r w:rsidR="0008085E">
        <w:rPr>
          <w:szCs w:val="24"/>
        </w:rPr>
        <w:t xml:space="preserve"> outside of the country by means other than </w:t>
      </w:r>
      <w:r w:rsidRPr="00AC2B9F" w:rsidR="0008085E">
        <w:rPr>
          <w:szCs w:val="24"/>
        </w:rPr>
        <w:t>land travel, such as car, bus, ferry, or train</w:t>
      </w:r>
      <w:r w:rsidR="004E17C9">
        <w:rPr>
          <w:szCs w:val="24"/>
        </w:rPr>
        <w:t xml:space="preserve">.  </w:t>
      </w:r>
      <w:bookmarkEnd w:id="2"/>
      <w:r w:rsidRPr="00227D0B">
        <w:rPr>
          <w:szCs w:val="24"/>
        </w:rPr>
        <w:t xml:space="preserve">Completion of the questionnaire will be mandatory for </w:t>
      </w:r>
      <w:r w:rsidR="0008085E">
        <w:rPr>
          <w:szCs w:val="24"/>
        </w:rPr>
        <w:t>entering an SSA hearing office</w:t>
      </w:r>
      <w:r w:rsidR="00FF028F">
        <w:rPr>
          <w:szCs w:val="24"/>
        </w:rPr>
        <w:t xml:space="preserve">.  </w:t>
      </w:r>
      <w:bookmarkStart w:name="_Hlk76982872" w:id="3"/>
      <w:r w:rsidR="00FF028F">
        <w:rPr>
          <w:szCs w:val="24"/>
        </w:rPr>
        <w:t xml:space="preserve">Demonstrating </w:t>
      </w:r>
      <w:r w:rsidRPr="00227D0B">
        <w:rPr>
          <w:szCs w:val="24"/>
        </w:rPr>
        <w:t>that the hearing participant does not present with any symptoms of COVID-19</w:t>
      </w:r>
      <w:r w:rsidR="00FF028F">
        <w:rPr>
          <w:szCs w:val="24"/>
        </w:rPr>
        <w:t>,</w:t>
      </w:r>
      <w:r w:rsidR="004E17C9">
        <w:rPr>
          <w:szCs w:val="24"/>
        </w:rPr>
        <w:t xml:space="preserve"> has not been exposed to someone with COVID</w:t>
      </w:r>
      <w:r w:rsidR="00FF028F">
        <w:rPr>
          <w:szCs w:val="24"/>
        </w:rPr>
        <w:t>,</w:t>
      </w:r>
      <w:r w:rsidR="004E17C9">
        <w:rPr>
          <w:szCs w:val="24"/>
        </w:rPr>
        <w:t xml:space="preserve"> and has not traveled </w:t>
      </w:r>
      <w:r w:rsidR="0008085E">
        <w:rPr>
          <w:szCs w:val="24"/>
        </w:rPr>
        <w:t>outside of the country</w:t>
      </w:r>
      <w:r w:rsidDel="0008085E" w:rsidR="0008085E">
        <w:rPr>
          <w:szCs w:val="24"/>
        </w:rPr>
        <w:t xml:space="preserve"> </w:t>
      </w:r>
      <w:r w:rsidR="002F612D">
        <w:rPr>
          <w:rFonts w:cstheme="minorHAnsi"/>
          <w:szCs w:val="24"/>
        </w:rPr>
        <w:t>means other than land travel, such as car, bus, ferry, or train</w:t>
      </w:r>
      <w:r w:rsidDel="0008085E" w:rsidR="002F612D">
        <w:rPr>
          <w:szCs w:val="24"/>
        </w:rPr>
        <w:t xml:space="preserve"> </w:t>
      </w:r>
      <w:bookmarkEnd w:id="3"/>
      <w:r w:rsidRPr="00227D0B">
        <w:rPr>
          <w:szCs w:val="24"/>
        </w:rPr>
        <w:t>will be a prerequisite for the in-person hearing to proceed.</w:t>
      </w:r>
      <w:bookmarkEnd w:id="1"/>
      <w:r w:rsidRPr="00227D0B">
        <w:rPr>
          <w:szCs w:val="24"/>
        </w:rPr>
        <w:t xml:space="preserve">  </w:t>
      </w:r>
    </w:p>
    <w:p w:rsidR="00F51DF1" w:rsidP="00F51DF1" w:rsidRDefault="00F51DF1" w14:paraId="3BD94546" w14:textId="77777777">
      <w:pPr>
        <w:autoSpaceDE w:val="0"/>
        <w:autoSpaceDN w:val="0"/>
        <w:adjustRightInd w:val="0"/>
      </w:pPr>
    </w:p>
    <w:p w:rsidR="00F51DF1" w:rsidP="00F51DF1" w:rsidRDefault="00F51DF1" w14:paraId="194373F6" w14:textId="77777777">
      <w:pPr>
        <w:autoSpaceDE w:val="0"/>
        <w:autoSpaceDN w:val="0"/>
        <w:adjustRightInd w:val="0"/>
      </w:pPr>
      <w:r>
        <w:rPr>
          <w:b/>
        </w:rPr>
        <w:t>ICR Business Process</w:t>
      </w:r>
      <w:r>
        <w:t xml:space="preserve"> </w:t>
      </w:r>
    </w:p>
    <w:p w:rsidR="00F51DF1" w:rsidP="00F51DF1" w:rsidRDefault="00F51DF1" w14:paraId="4BC45C90" w14:textId="77777777">
      <w:pPr>
        <w:autoSpaceDE w:val="0"/>
        <w:autoSpaceDN w:val="0"/>
        <w:adjustRightInd w:val="0"/>
      </w:pPr>
    </w:p>
    <w:p w:rsidR="00F51DF1" w:rsidP="002F612D" w:rsidRDefault="00F51DF1" w14:paraId="2D540C95" w14:textId="4210A3C4">
      <w:pPr>
        <w:widowControl w:val="0"/>
        <w:snapToGrid w:val="0"/>
        <w:rPr>
          <w:szCs w:val="24"/>
        </w:rPr>
      </w:pPr>
      <w:r>
        <w:rPr>
          <w:szCs w:val="24"/>
        </w:rPr>
        <w:t xml:space="preserve">When SSA sends </w:t>
      </w:r>
      <w:r w:rsidR="00FF028F">
        <w:rPr>
          <w:szCs w:val="24"/>
        </w:rPr>
        <w:t>a</w:t>
      </w:r>
      <w:r>
        <w:rPr>
          <w:szCs w:val="24"/>
        </w:rPr>
        <w:t xml:space="preserve"> notice confirming hearing scheduling</w:t>
      </w:r>
      <w:r w:rsidR="00A4306C">
        <w:rPr>
          <w:szCs w:val="24"/>
        </w:rPr>
        <w:t>, w</w:t>
      </w:r>
      <w:r>
        <w:rPr>
          <w:szCs w:val="24"/>
        </w:rPr>
        <w:t xml:space="preserve">e will include a </w:t>
      </w:r>
      <w:r w:rsidRPr="00811DAF">
        <w:rPr>
          <w:szCs w:val="24"/>
        </w:rPr>
        <w:t>COVID-19 Visitor Procedures Notice insert</w:t>
      </w:r>
      <w:r>
        <w:rPr>
          <w:szCs w:val="24"/>
        </w:rPr>
        <w:t xml:space="preserve">.  This insert will ask in-person hearing attendees to review the COVID-19 health-screening checklist and to complete </w:t>
      </w:r>
      <w:r w:rsidR="004E17C9">
        <w:rPr>
          <w:szCs w:val="24"/>
        </w:rPr>
        <w:t>an</w:t>
      </w:r>
      <w:r>
        <w:rPr>
          <w:szCs w:val="24"/>
        </w:rPr>
        <w:t xml:space="preserve"> electronic check-in </w:t>
      </w:r>
      <w:r w:rsidRPr="00811DAF">
        <w:rPr>
          <w:szCs w:val="24"/>
        </w:rPr>
        <w:t xml:space="preserve">questionnaire </w:t>
      </w:r>
      <w:r w:rsidR="00FF028F">
        <w:rPr>
          <w:szCs w:val="24"/>
        </w:rPr>
        <w:t>within</w:t>
      </w:r>
      <w:r w:rsidRPr="00811DAF">
        <w:rPr>
          <w:szCs w:val="24"/>
        </w:rPr>
        <w:t xml:space="preserve"> 24 hours in advance of the hearing. </w:t>
      </w:r>
      <w:r>
        <w:rPr>
          <w:szCs w:val="24"/>
        </w:rPr>
        <w:t xml:space="preserve"> </w:t>
      </w:r>
      <w:r w:rsidR="002F612D">
        <w:rPr>
          <w:szCs w:val="24"/>
        </w:rPr>
        <w:t xml:space="preserve">to an SSA website with the screening questions.  The website will also include a link to </w:t>
      </w:r>
      <w:r w:rsidRPr="00811DAF" w:rsidR="002F612D">
        <w:rPr>
          <w:szCs w:val="24"/>
        </w:rPr>
        <w:t xml:space="preserve">the </w:t>
      </w:r>
      <w:r w:rsidR="002F612D">
        <w:rPr>
          <w:szCs w:val="24"/>
        </w:rPr>
        <w:t xml:space="preserve">screening </w:t>
      </w:r>
      <w:r w:rsidRPr="00811DAF" w:rsidR="002F612D">
        <w:rPr>
          <w:szCs w:val="24"/>
        </w:rPr>
        <w:t>questionnaire, which the participant can complete and submit to SSA online.</w:t>
      </w:r>
    </w:p>
    <w:p w:rsidRPr="00811DAF" w:rsidR="00F51DF1" w:rsidP="00F51DF1" w:rsidRDefault="00F51DF1" w14:paraId="0C736F99" w14:textId="0358FB21">
      <w:pPr>
        <w:widowControl w:val="0"/>
        <w:snapToGrid w:val="0"/>
        <w:rPr>
          <w:szCs w:val="24"/>
        </w:rPr>
      </w:pPr>
      <w:r>
        <w:rPr>
          <w:szCs w:val="24"/>
        </w:rPr>
        <w:t>Hearing participants may complete the questionnaire up until just before the hearing (</w:t>
      </w:r>
      <w:r w:rsidR="00FF028F">
        <w:rPr>
          <w:szCs w:val="24"/>
        </w:rPr>
        <w:t xml:space="preserve">including </w:t>
      </w:r>
      <w:r>
        <w:rPr>
          <w:szCs w:val="24"/>
        </w:rPr>
        <w:t xml:space="preserve">outside the hearing office).  If they are experiencing technological complications, or if they prefer not to complete the questionnaire online, they can call the hearing office number on their notice of scheduled hearing and complete the questionnaire by phone with an SSA employee. </w:t>
      </w:r>
    </w:p>
    <w:p w:rsidRPr="00811DAF" w:rsidR="00F51DF1" w:rsidP="00F51DF1" w:rsidRDefault="00F51DF1" w14:paraId="438CEE4A" w14:textId="77777777">
      <w:pPr>
        <w:widowControl w:val="0"/>
        <w:snapToGrid w:val="0"/>
        <w:rPr>
          <w:szCs w:val="24"/>
        </w:rPr>
      </w:pPr>
    </w:p>
    <w:p w:rsidRPr="00811DAF" w:rsidR="00F51DF1" w:rsidP="00F51DF1" w:rsidRDefault="00F51DF1" w14:paraId="109E5F15" w14:textId="23B6677C">
      <w:pPr>
        <w:widowControl w:val="0"/>
        <w:tabs>
          <w:tab w:val="left" w:pos="-720"/>
        </w:tabs>
        <w:suppressAutoHyphens/>
        <w:snapToGrid w:val="0"/>
        <w:rPr>
          <w:bCs/>
          <w:szCs w:val="24"/>
        </w:rPr>
      </w:pPr>
      <w:r w:rsidRPr="00811DAF">
        <w:rPr>
          <w:bCs/>
          <w:szCs w:val="24"/>
        </w:rPr>
        <w:t xml:space="preserve">SSA will use the screener responses to determine if the </w:t>
      </w:r>
      <w:r>
        <w:rPr>
          <w:bCs/>
          <w:szCs w:val="24"/>
        </w:rPr>
        <w:t>in-person hearings participant</w:t>
      </w:r>
      <w:r w:rsidRPr="00811DAF">
        <w:rPr>
          <w:bCs/>
          <w:szCs w:val="24"/>
        </w:rPr>
        <w:t xml:space="preserve"> is “clear</w:t>
      </w:r>
      <w:r w:rsidR="002F612D">
        <w:rPr>
          <w:bCs/>
          <w:szCs w:val="24"/>
        </w:rPr>
        <w:t>ed</w:t>
      </w:r>
      <w:r w:rsidRPr="00811DAF">
        <w:rPr>
          <w:bCs/>
          <w:szCs w:val="24"/>
        </w:rPr>
        <w:t>” or “not clear</w:t>
      </w:r>
      <w:r w:rsidR="002F612D">
        <w:rPr>
          <w:bCs/>
          <w:szCs w:val="24"/>
        </w:rPr>
        <w:t>ed</w:t>
      </w:r>
      <w:r w:rsidRPr="00811DAF">
        <w:rPr>
          <w:bCs/>
          <w:szCs w:val="24"/>
        </w:rPr>
        <w:t>” to enter a</w:t>
      </w:r>
      <w:r>
        <w:rPr>
          <w:bCs/>
          <w:szCs w:val="24"/>
        </w:rPr>
        <w:t>n</w:t>
      </w:r>
      <w:r w:rsidRPr="00811DAF">
        <w:rPr>
          <w:bCs/>
          <w:szCs w:val="24"/>
        </w:rPr>
        <w:t xml:space="preserve"> SSA hearing office. If </w:t>
      </w:r>
      <w:r>
        <w:rPr>
          <w:bCs/>
          <w:szCs w:val="24"/>
        </w:rPr>
        <w:t>participants</w:t>
      </w:r>
      <w:r w:rsidRPr="00811DAF">
        <w:rPr>
          <w:bCs/>
          <w:szCs w:val="24"/>
        </w:rPr>
        <w:t xml:space="preserve"> answer </w:t>
      </w:r>
      <w:r>
        <w:rPr>
          <w:bCs/>
          <w:szCs w:val="24"/>
        </w:rPr>
        <w:t>“no” to all questions, they are “clear</w:t>
      </w:r>
      <w:r w:rsidR="002F612D">
        <w:rPr>
          <w:bCs/>
          <w:szCs w:val="24"/>
        </w:rPr>
        <w:t>ed</w:t>
      </w:r>
      <w:r>
        <w:rPr>
          <w:bCs/>
          <w:szCs w:val="24"/>
        </w:rPr>
        <w:t xml:space="preserve">” to participate.  If they answer </w:t>
      </w:r>
      <w:r w:rsidRPr="00811DAF">
        <w:rPr>
          <w:bCs/>
          <w:szCs w:val="24"/>
        </w:rPr>
        <w:t xml:space="preserve">“yes” to any part of the screener, </w:t>
      </w:r>
      <w:r>
        <w:rPr>
          <w:bCs/>
          <w:szCs w:val="24"/>
        </w:rPr>
        <w:t>they</w:t>
      </w:r>
      <w:r w:rsidRPr="00811DAF">
        <w:rPr>
          <w:bCs/>
          <w:szCs w:val="24"/>
        </w:rPr>
        <w:t xml:space="preserve"> will be “not clear</w:t>
      </w:r>
      <w:r w:rsidR="002F612D">
        <w:rPr>
          <w:bCs/>
          <w:szCs w:val="24"/>
        </w:rPr>
        <w:t>ed</w:t>
      </w:r>
      <w:r w:rsidRPr="00811DAF">
        <w:rPr>
          <w:bCs/>
          <w:szCs w:val="24"/>
        </w:rPr>
        <w:t>.”  Persons who are not clear</w:t>
      </w:r>
      <w:r w:rsidR="002F612D">
        <w:rPr>
          <w:bCs/>
          <w:szCs w:val="24"/>
        </w:rPr>
        <w:t>ed</w:t>
      </w:r>
      <w:r w:rsidRPr="00811DAF">
        <w:rPr>
          <w:bCs/>
          <w:szCs w:val="24"/>
        </w:rPr>
        <w:t xml:space="preserve"> may seek to be rescheduled for the next in-person hearing date that is </w:t>
      </w:r>
      <w:r w:rsidR="00FF028F">
        <w:rPr>
          <w:bCs/>
          <w:szCs w:val="24"/>
        </w:rPr>
        <w:t>at least</w:t>
      </w:r>
      <w:r w:rsidR="00A4306C">
        <w:rPr>
          <w:bCs/>
          <w:szCs w:val="24"/>
        </w:rPr>
        <w:t xml:space="preserve"> </w:t>
      </w:r>
      <w:r w:rsidRPr="00811DAF">
        <w:rPr>
          <w:bCs/>
          <w:szCs w:val="24"/>
        </w:rPr>
        <w:t>1</w:t>
      </w:r>
      <w:r w:rsidR="002F612D">
        <w:rPr>
          <w:bCs/>
          <w:szCs w:val="24"/>
        </w:rPr>
        <w:t>4</w:t>
      </w:r>
      <w:r w:rsidRPr="00811DAF">
        <w:rPr>
          <w:bCs/>
          <w:szCs w:val="24"/>
        </w:rPr>
        <w:t xml:space="preserve"> days after the COVID-19 symptoms first presented</w:t>
      </w:r>
      <w:r w:rsidR="002F612D">
        <w:rPr>
          <w:bCs/>
          <w:szCs w:val="24"/>
        </w:rPr>
        <w:t xml:space="preserve">, </w:t>
      </w:r>
      <w:r w:rsidRPr="008A782C" w:rsidR="002F612D">
        <w:rPr>
          <w:bCs/>
          <w:szCs w:val="24"/>
        </w:rPr>
        <w:t>or 14 days after they tested positive for COVID-19</w:t>
      </w:r>
      <w:r w:rsidRPr="00811DAF">
        <w:rPr>
          <w:bCs/>
          <w:szCs w:val="24"/>
        </w:rPr>
        <w:t>.</w:t>
      </w:r>
      <w:r>
        <w:rPr>
          <w:bCs/>
          <w:szCs w:val="24"/>
        </w:rPr>
        <w:t xml:space="preserve"> </w:t>
      </w:r>
      <w:r w:rsidR="00FF028F">
        <w:rPr>
          <w:bCs/>
          <w:szCs w:val="24"/>
        </w:rPr>
        <w:t xml:space="preserve"> </w:t>
      </w:r>
      <w:proofErr w:type="gramStart"/>
      <w:r w:rsidR="00FF028F">
        <w:rPr>
          <w:bCs/>
          <w:szCs w:val="24"/>
        </w:rPr>
        <w:t>Or</w:t>
      </w:r>
      <w:r>
        <w:rPr>
          <w:bCs/>
          <w:szCs w:val="24"/>
        </w:rPr>
        <w:t>,</w:t>
      </w:r>
      <w:proofErr w:type="gramEnd"/>
      <w:r>
        <w:rPr>
          <w:bCs/>
          <w:szCs w:val="24"/>
        </w:rPr>
        <w:t xml:space="preserve"> they may choose to request a</w:t>
      </w:r>
      <w:r w:rsidR="00FF028F">
        <w:rPr>
          <w:bCs/>
          <w:szCs w:val="24"/>
        </w:rPr>
        <w:t>n online</w:t>
      </w:r>
      <w:r w:rsidR="0008085E">
        <w:rPr>
          <w:bCs/>
          <w:szCs w:val="24"/>
        </w:rPr>
        <w:t xml:space="preserve"> video hearing</w:t>
      </w:r>
      <w:r>
        <w:rPr>
          <w:bCs/>
          <w:szCs w:val="24"/>
        </w:rPr>
        <w:t xml:space="preserve"> or telephone hearing instead.</w:t>
      </w:r>
      <w:r w:rsidR="0068037C">
        <w:rPr>
          <w:bCs/>
          <w:szCs w:val="24"/>
        </w:rPr>
        <w:t xml:space="preserve">  </w:t>
      </w:r>
      <w:r w:rsidRPr="005931D1" w:rsidR="0068037C">
        <w:rPr>
          <w:bCs/>
          <w:szCs w:val="24"/>
        </w:rPr>
        <w:t xml:space="preserve">Claimants </w:t>
      </w:r>
      <w:r w:rsidR="00FF028F">
        <w:rPr>
          <w:bCs/>
          <w:szCs w:val="24"/>
        </w:rPr>
        <w:t xml:space="preserve">may obtain </w:t>
      </w:r>
      <w:r w:rsidRPr="005931D1" w:rsidR="0068037C">
        <w:rPr>
          <w:bCs/>
          <w:szCs w:val="24"/>
        </w:rPr>
        <w:t>Social Security payments regardless of the hearing method they choose.</w:t>
      </w:r>
      <w:r w:rsidRPr="00FB64C0" w:rsidR="0068037C">
        <w:rPr>
          <w:bCs/>
        </w:rPr>
        <w:t xml:space="preserve">   </w:t>
      </w:r>
    </w:p>
    <w:p w:rsidR="00F51DF1" w:rsidP="00F51DF1" w:rsidRDefault="00F51DF1" w14:paraId="26B26612" w14:textId="77777777">
      <w:pPr>
        <w:autoSpaceDE w:val="0"/>
        <w:autoSpaceDN w:val="0"/>
        <w:adjustRightInd w:val="0"/>
      </w:pPr>
    </w:p>
    <w:p w:rsidR="00F51DF1" w:rsidP="00F51DF1" w:rsidRDefault="00F51DF1" w14:paraId="25029848" w14:textId="77777777">
      <w:pPr>
        <w:autoSpaceDE w:val="0"/>
        <w:autoSpaceDN w:val="0"/>
        <w:adjustRightInd w:val="0"/>
        <w:rPr>
          <w:b/>
        </w:rPr>
      </w:pPr>
      <w:r>
        <w:rPr>
          <w:b/>
        </w:rPr>
        <w:t>Need for Emergency Clearance</w:t>
      </w:r>
    </w:p>
    <w:p w:rsidR="000B1C3D" w:rsidP="00F51DF1" w:rsidRDefault="00FF028F" w14:paraId="29D43F3D" w14:textId="434AD66F">
      <w:pPr>
        <w:rPr>
          <w:rFonts w:eastAsia="Calibri"/>
        </w:rPr>
      </w:pPr>
      <w:r>
        <w:t>A</w:t>
      </w:r>
      <w:r w:rsidR="00F51DF1">
        <w:t xml:space="preserve">dvocacy groups representing the </w:t>
      </w:r>
      <w:r w:rsidR="00D82C88">
        <w:t>interests</w:t>
      </w:r>
      <w:r w:rsidR="00F51DF1">
        <w:t xml:space="preserve"> of Social Security claimant</w:t>
      </w:r>
      <w:r w:rsidR="00A4306C">
        <w:t>s</w:t>
      </w:r>
      <w:r w:rsidR="00F51DF1">
        <w:t xml:space="preserve"> </w:t>
      </w:r>
      <w:r>
        <w:t xml:space="preserve">and </w:t>
      </w:r>
      <w:r w:rsidR="00F51DF1">
        <w:t xml:space="preserve">professional organizations </w:t>
      </w:r>
      <w:r>
        <w:t xml:space="preserve">from the </w:t>
      </w:r>
      <w:r w:rsidR="00F51DF1">
        <w:t>representative</w:t>
      </w:r>
      <w:r>
        <w:t xml:space="preserve"> community </w:t>
      </w:r>
      <w:r w:rsidR="00F51DF1">
        <w:t xml:space="preserve">have requested </w:t>
      </w:r>
      <w:r>
        <w:t xml:space="preserve">that we resume </w:t>
      </w:r>
      <w:r w:rsidR="00F51DF1">
        <w:t xml:space="preserve">in-person hearings.  To </w:t>
      </w:r>
      <w:r>
        <w:t xml:space="preserve">increase our level of service while </w:t>
      </w:r>
      <w:r w:rsidR="00F51DF1">
        <w:t>maintain</w:t>
      </w:r>
      <w:r>
        <w:t>ing</w:t>
      </w:r>
      <w:r w:rsidR="00F51DF1">
        <w:t xml:space="preserve"> the health and safety of the public and our employees, </w:t>
      </w:r>
      <w:r w:rsidR="00975E05">
        <w:t>SSA</w:t>
      </w:r>
      <w:r w:rsidR="00F51DF1">
        <w:t xml:space="preserve"> need</w:t>
      </w:r>
      <w:r w:rsidR="00975E05">
        <w:t>s</w:t>
      </w:r>
      <w:r w:rsidR="00F51DF1">
        <w:t xml:space="preserve"> the COVID-19 symptoms screener in place as soon as possible.  The length of the standard PRA process would</w:t>
      </w:r>
      <w:r>
        <w:t xml:space="preserve"> hinder our ability to increase our service</w:t>
      </w:r>
      <w:r w:rsidR="00F51DF1">
        <w:t xml:space="preserve">.  </w:t>
      </w:r>
      <w:r>
        <w:t>W</w:t>
      </w:r>
      <w:r w:rsidR="00F51DF1">
        <w:t xml:space="preserve">e are requesting emergency clearance with approval to be granted no later than </w:t>
      </w:r>
      <w:r w:rsidRPr="00B2423D" w:rsidR="00DF7753">
        <w:rPr>
          <w:b/>
          <w:bCs/>
          <w:szCs w:val="24"/>
        </w:rPr>
        <w:t>December 12, 2021</w:t>
      </w:r>
      <w:r w:rsidR="00F51DF1">
        <w:rPr>
          <w:rFonts w:eastAsia="Calibri"/>
        </w:rPr>
        <w:t>.</w:t>
      </w:r>
      <w:r w:rsidR="000B1C3D">
        <w:rPr>
          <w:rFonts w:eastAsia="Calibri"/>
        </w:rPr>
        <w:t xml:space="preserve">  </w:t>
      </w:r>
      <w:r>
        <w:rPr>
          <w:rFonts w:eastAsia="Calibri"/>
        </w:rPr>
        <w:t>W</w:t>
      </w:r>
      <w:r w:rsidR="000B1C3D">
        <w:rPr>
          <w:rFonts w:eastAsia="Calibri"/>
        </w:rPr>
        <w:t xml:space="preserve">e </w:t>
      </w:r>
      <w:r>
        <w:rPr>
          <w:rFonts w:eastAsia="Calibri"/>
        </w:rPr>
        <w:t xml:space="preserve">will </w:t>
      </w:r>
      <w:r w:rsidR="000B1C3D">
        <w:rPr>
          <w:rFonts w:eastAsia="Calibri"/>
        </w:rPr>
        <w:t>invite the public to submit comments if they wish to do s</w:t>
      </w:r>
      <w:r>
        <w:rPr>
          <w:rFonts w:eastAsia="Calibri"/>
        </w:rPr>
        <w:t>o.  G</w:t>
      </w:r>
      <w:r w:rsidR="000B1C3D">
        <w:rPr>
          <w:rFonts w:eastAsia="Calibri"/>
        </w:rPr>
        <w:t xml:space="preserve">iven the nature of the ICR, </w:t>
      </w:r>
      <w:r w:rsidR="00A4306C">
        <w:rPr>
          <w:rFonts w:eastAsia="Calibri"/>
        </w:rPr>
        <w:t xml:space="preserve">it has been conveyed to us that </w:t>
      </w:r>
      <w:r w:rsidR="000B1C3D">
        <w:rPr>
          <w:rFonts w:eastAsia="Calibri"/>
        </w:rPr>
        <w:t>PRA approval</w:t>
      </w:r>
      <w:r>
        <w:rPr>
          <w:rFonts w:eastAsia="Calibri"/>
        </w:rPr>
        <w:t xml:space="preserve"> does not </w:t>
      </w:r>
      <w:r w:rsidR="000B1C3D">
        <w:rPr>
          <w:rFonts w:eastAsia="Calibri"/>
        </w:rPr>
        <w:t>depend on resolution of or response to public comments.</w:t>
      </w:r>
    </w:p>
    <w:p w:rsidR="00F51DF1" w:rsidP="00F51DF1" w:rsidRDefault="00F51DF1" w14:paraId="5484CB18" w14:textId="1CB6BF43">
      <w:pPr>
        <w:rPr>
          <w:rFonts w:eastAsia="Calibri"/>
        </w:rPr>
      </w:pPr>
      <w:r>
        <w:rPr>
          <w:rFonts w:eastAsia="Calibri"/>
        </w:rPr>
        <w:t xml:space="preserve">  </w:t>
      </w:r>
    </w:p>
    <w:p w:rsidR="00F51DF1" w:rsidP="00F51DF1" w:rsidRDefault="00D50749" w14:paraId="3E9CB06E" w14:textId="6EC5B4CB">
      <w:pPr>
        <w:rPr>
          <w:rFonts w:eastAsia="Calibri"/>
        </w:rPr>
      </w:pPr>
      <w:r>
        <w:rPr>
          <w:rFonts w:eastAsia="Calibri"/>
        </w:rPr>
        <w:lastRenderedPageBreak/>
        <w:t>We understand that a</w:t>
      </w:r>
      <w:r w:rsidR="000B1C3D">
        <w:rPr>
          <w:rFonts w:eastAsia="Calibri"/>
        </w:rPr>
        <w:t>n</w:t>
      </w:r>
      <w:r w:rsidR="00F51DF1">
        <w:rPr>
          <w:rFonts w:eastAsia="Calibri"/>
        </w:rPr>
        <w:t xml:space="preserve"> emergency PRA approval is effective for six months</w:t>
      </w:r>
      <w:r>
        <w:rPr>
          <w:rFonts w:eastAsia="Calibri"/>
        </w:rPr>
        <w:t>.  If we need to continue using the screener after six months</w:t>
      </w:r>
      <w:r w:rsidR="00F51DF1">
        <w:rPr>
          <w:rFonts w:eastAsia="Calibri"/>
        </w:rPr>
        <w:t>, we will seek full PRA approval, which would include two standard public comment periods.</w:t>
      </w:r>
    </w:p>
    <w:p w:rsidR="00C37C9F" w:rsidP="00F51DF1" w:rsidRDefault="00C37C9F" w14:paraId="706CE240" w14:textId="77777777">
      <w:pPr>
        <w:rPr>
          <w:rFonts w:eastAsia="Calibri"/>
        </w:rPr>
      </w:pPr>
    </w:p>
    <w:p w:rsidR="00F51DF1" w:rsidP="00F51DF1" w:rsidRDefault="00F51DF1" w14:paraId="73EF3798" w14:textId="1FE006AD">
      <w:r>
        <w:rPr>
          <w:rFonts w:eastAsia="Calibri"/>
        </w:rPr>
        <w:t xml:space="preserve">We appreciate your collaboration on this important ICR.  </w:t>
      </w:r>
      <w:r>
        <w:t xml:space="preserve">Please contact me with questions at </w:t>
      </w:r>
      <w:r w:rsidRPr="00DF7753" w:rsidR="00383822">
        <w:t>(202) 358-6030</w:t>
      </w:r>
      <w:r w:rsidRPr="00DF7753">
        <w:t xml:space="preserve"> </w:t>
      </w:r>
      <w:r>
        <w:t xml:space="preserve">or </w:t>
      </w:r>
      <w:r w:rsidR="00383822">
        <w:t xml:space="preserve">at </w:t>
      </w:r>
      <w:hyperlink w:history="1" r:id="rId7">
        <w:r w:rsidRPr="0099132F" w:rsidR="00383822">
          <w:rPr>
            <w:rStyle w:val="Hyperlink"/>
          </w:rPr>
          <w:t>eric.skidmore@ssa.gov.</w:t>
        </w:r>
      </w:hyperlink>
      <w:r>
        <w:rPr>
          <w:rStyle w:val="Hyperlink"/>
        </w:rPr>
        <w:t xml:space="preserve"> </w:t>
      </w:r>
    </w:p>
    <w:p w:rsidR="00F51DF1" w:rsidP="00F51DF1" w:rsidRDefault="00F51DF1" w14:paraId="3B34B3E3" w14:textId="77777777">
      <w:pPr>
        <w:autoSpaceDE w:val="0"/>
        <w:autoSpaceDN w:val="0"/>
        <w:adjustRightInd w:val="0"/>
      </w:pPr>
    </w:p>
    <w:p w:rsidR="00F51DF1" w:rsidP="00F51DF1" w:rsidRDefault="00F51DF1" w14:paraId="6FE5D411" w14:textId="77777777">
      <w:pPr>
        <w:autoSpaceDE w:val="0"/>
        <w:autoSpaceDN w:val="0"/>
        <w:adjustRightInd w:val="0"/>
      </w:pPr>
    </w:p>
    <w:p w:rsidR="00B5290F" w:rsidP="00B5290F" w:rsidRDefault="00F51DF1" w14:paraId="3382AF68" w14:textId="77777777">
      <w:pPr>
        <w:autoSpaceDE w:val="0"/>
        <w:autoSpaceDN w:val="0"/>
        <w:adjustRightInd w:val="0"/>
        <w:ind w:left="2880" w:firstLine="720"/>
      </w:pPr>
      <w:r>
        <w:t>Sincerely,</w:t>
      </w:r>
    </w:p>
    <w:p w:rsidR="00B5290F" w:rsidP="00B5290F" w:rsidRDefault="00B5290F" w14:paraId="230C7A6F" w14:textId="77777777">
      <w:pPr>
        <w:autoSpaceDE w:val="0"/>
        <w:autoSpaceDN w:val="0"/>
        <w:adjustRightInd w:val="0"/>
      </w:pPr>
    </w:p>
    <w:p w:rsidR="00B5290F" w:rsidP="00B5290F" w:rsidRDefault="00B5290F" w14:paraId="36B5E274" w14:textId="73AA6B00">
      <w:pPr>
        <w:autoSpaceDE w:val="0"/>
        <w:autoSpaceDN w:val="0"/>
        <w:adjustRightInd w:val="0"/>
        <w:ind w:left="720" w:hanging="720"/>
      </w:pPr>
      <w:r>
        <w:tab/>
      </w:r>
      <w:r>
        <w:tab/>
      </w:r>
      <w:r>
        <w:tab/>
      </w:r>
      <w:r>
        <w:tab/>
      </w:r>
      <w:r>
        <w:tab/>
      </w:r>
      <w:r w:rsidR="00383822">
        <w:t>Eric Skidmore</w:t>
      </w:r>
    </w:p>
    <w:p w:rsidR="00B5290F" w:rsidP="00B5290F" w:rsidRDefault="00B5290F" w14:paraId="7BEAEC70" w14:textId="6BD7E319">
      <w:pPr>
        <w:autoSpaceDE w:val="0"/>
        <w:autoSpaceDN w:val="0"/>
        <w:adjustRightInd w:val="0"/>
        <w:ind w:left="720" w:hanging="720"/>
      </w:pPr>
      <w:r>
        <w:tab/>
      </w:r>
      <w:r>
        <w:tab/>
      </w:r>
      <w:r>
        <w:tab/>
      </w:r>
      <w:r>
        <w:tab/>
      </w:r>
      <w:r>
        <w:tab/>
        <w:t>Deputy Commissioner</w:t>
      </w:r>
    </w:p>
    <w:p w:rsidR="00B5290F" w:rsidP="00B5290F" w:rsidRDefault="00B5290F" w14:paraId="532B4A35" w14:textId="543892F6">
      <w:pPr>
        <w:autoSpaceDE w:val="0"/>
        <w:autoSpaceDN w:val="0"/>
        <w:adjustRightInd w:val="0"/>
        <w:ind w:left="720" w:hanging="720"/>
      </w:pPr>
      <w:r>
        <w:tab/>
      </w:r>
      <w:r>
        <w:tab/>
      </w:r>
      <w:r>
        <w:tab/>
      </w:r>
      <w:r>
        <w:tab/>
      </w:r>
      <w:r>
        <w:tab/>
        <w:t xml:space="preserve"> </w:t>
      </w:r>
      <w:r w:rsidR="00383822">
        <w:t xml:space="preserve">for </w:t>
      </w:r>
      <w:r>
        <w:t>Legislation and Congressional Affairs</w:t>
      </w:r>
    </w:p>
    <w:p w:rsidR="00F51DF1" w:rsidP="00B5290F" w:rsidRDefault="00B5290F" w14:paraId="5F0590C0" w14:textId="196ACBEC">
      <w:pPr>
        <w:autoSpaceDE w:val="0"/>
        <w:autoSpaceDN w:val="0"/>
        <w:adjustRightInd w:val="0"/>
        <w:ind w:left="720" w:hanging="720"/>
      </w:pPr>
      <w:r>
        <w:tab/>
      </w:r>
      <w:r>
        <w:tab/>
      </w:r>
      <w:r>
        <w:tab/>
      </w:r>
      <w:r>
        <w:tab/>
      </w:r>
      <w:r>
        <w:tab/>
      </w:r>
      <w:r w:rsidR="00F51DF1">
        <w:t xml:space="preserve"> </w:t>
      </w:r>
    </w:p>
    <w:p w:rsidRPr="008708B8" w:rsidR="00F51DF1" w:rsidP="00F51DF1" w:rsidRDefault="00F51DF1" w14:paraId="3699C09B" w14:textId="77777777">
      <w:pPr>
        <w:rPr>
          <w:rFonts w:ascii="Century Schoolbook" w:hAnsi="Century Schoolbook"/>
          <w:noProof/>
        </w:rPr>
      </w:pPr>
    </w:p>
    <w:p w:rsidR="006C4119" w:rsidRDefault="006C4119" w14:paraId="07BAE135" w14:textId="77777777"/>
    <w:sectPr w:rsidR="006C4119" w:rsidSect="005604FA">
      <w:footerReference w:type="default" r:id="rId8"/>
      <w:pgSz w:w="12240" w:h="15840" w:code="1"/>
      <w:pgMar w:top="1440" w:right="1440" w:bottom="1440" w:left="1440" w:header="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8E9CBE" w14:textId="77777777" w:rsidR="004646C4" w:rsidRDefault="004646C4">
      <w:r>
        <w:separator/>
      </w:r>
    </w:p>
  </w:endnote>
  <w:endnote w:type="continuationSeparator" w:id="0">
    <w:p w14:paraId="5884985B" w14:textId="77777777" w:rsidR="004646C4" w:rsidRDefault="00464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FFBBF7" w14:textId="078FFEE7" w:rsidR="006B38A3" w:rsidRPr="006B38A3" w:rsidRDefault="006B38A3" w:rsidP="006B38A3">
    <w:pPr>
      <w:pStyle w:val="Footer"/>
      <w:jc w:val="right"/>
      <w:rPr>
        <w:sz w:val="22"/>
        <w:szCs w:val="22"/>
      </w:rPr>
    </w:pPr>
    <w:r w:rsidRPr="006B38A3">
      <w:rPr>
        <w:sz w:val="22"/>
        <w:szCs w:val="22"/>
      </w:rPr>
      <w:t>SSA Emergency ICR Request – COVID In-Person Hearings Screener</w:t>
    </w:r>
  </w:p>
  <w:p w14:paraId="3A32A82E" w14:textId="30C0C8F8" w:rsidR="006B38A3" w:rsidRPr="006B38A3" w:rsidRDefault="006B38A3" w:rsidP="006B38A3">
    <w:pPr>
      <w:pStyle w:val="Footer"/>
      <w:jc w:val="right"/>
      <w:rPr>
        <w:sz w:val="22"/>
        <w:szCs w:val="22"/>
      </w:rPr>
    </w:pPr>
    <w:r w:rsidRPr="006B38A3">
      <w:rPr>
        <w:sz w:val="22"/>
        <w:szCs w:val="22"/>
      </w:rPr>
      <w:t xml:space="preserve">Page </w:t>
    </w:r>
    <w:r w:rsidRPr="006B38A3">
      <w:rPr>
        <w:sz w:val="22"/>
        <w:szCs w:val="22"/>
      </w:rPr>
      <w:fldChar w:fldCharType="begin"/>
    </w:r>
    <w:r w:rsidRPr="006B38A3">
      <w:rPr>
        <w:sz w:val="22"/>
        <w:szCs w:val="22"/>
      </w:rPr>
      <w:instrText xml:space="preserve"> PAGE   \* MERGEFORMAT </w:instrText>
    </w:r>
    <w:r w:rsidRPr="006B38A3">
      <w:rPr>
        <w:sz w:val="22"/>
        <w:szCs w:val="22"/>
      </w:rPr>
      <w:fldChar w:fldCharType="separate"/>
    </w:r>
    <w:r w:rsidR="0014752F">
      <w:rPr>
        <w:noProof/>
        <w:sz w:val="22"/>
        <w:szCs w:val="22"/>
      </w:rPr>
      <w:t>3</w:t>
    </w:r>
    <w:r w:rsidRPr="006B38A3">
      <w:rPr>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5264C3" w14:textId="77777777" w:rsidR="004646C4" w:rsidRDefault="004646C4">
      <w:r>
        <w:separator/>
      </w:r>
    </w:p>
  </w:footnote>
  <w:footnote w:type="continuationSeparator" w:id="0">
    <w:p w14:paraId="06F3D1AB" w14:textId="77777777" w:rsidR="004646C4" w:rsidRDefault="004646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559"/>
    <w:rsid w:val="0008085E"/>
    <w:rsid w:val="000812CA"/>
    <w:rsid w:val="00082482"/>
    <w:rsid w:val="000B1C3D"/>
    <w:rsid w:val="000D435F"/>
    <w:rsid w:val="000F10F9"/>
    <w:rsid w:val="00132C31"/>
    <w:rsid w:val="00141001"/>
    <w:rsid w:val="0014752F"/>
    <w:rsid w:val="00184F74"/>
    <w:rsid w:val="00211CD7"/>
    <w:rsid w:val="002D524C"/>
    <w:rsid w:val="002E6A2B"/>
    <w:rsid w:val="002F612D"/>
    <w:rsid w:val="003343BB"/>
    <w:rsid w:val="00346019"/>
    <w:rsid w:val="00383287"/>
    <w:rsid w:val="00383822"/>
    <w:rsid w:val="003C2275"/>
    <w:rsid w:val="00417F81"/>
    <w:rsid w:val="00422B3E"/>
    <w:rsid w:val="004646C4"/>
    <w:rsid w:val="004832BC"/>
    <w:rsid w:val="004C02CE"/>
    <w:rsid w:val="004C7393"/>
    <w:rsid w:val="004E17C9"/>
    <w:rsid w:val="005017BF"/>
    <w:rsid w:val="005604FA"/>
    <w:rsid w:val="00575D72"/>
    <w:rsid w:val="00582EDB"/>
    <w:rsid w:val="00592200"/>
    <w:rsid w:val="00602225"/>
    <w:rsid w:val="006542BD"/>
    <w:rsid w:val="00674383"/>
    <w:rsid w:val="0068037C"/>
    <w:rsid w:val="00685F55"/>
    <w:rsid w:val="006B38A3"/>
    <w:rsid w:val="006C4119"/>
    <w:rsid w:val="006C6C4C"/>
    <w:rsid w:val="006F1BDD"/>
    <w:rsid w:val="00744D1D"/>
    <w:rsid w:val="00785B55"/>
    <w:rsid w:val="007966B9"/>
    <w:rsid w:val="007A047C"/>
    <w:rsid w:val="007B05A9"/>
    <w:rsid w:val="007F43C5"/>
    <w:rsid w:val="0081630E"/>
    <w:rsid w:val="00866A1D"/>
    <w:rsid w:val="008708B8"/>
    <w:rsid w:val="008E4D87"/>
    <w:rsid w:val="00916559"/>
    <w:rsid w:val="00920C5B"/>
    <w:rsid w:val="0096106E"/>
    <w:rsid w:val="00975E05"/>
    <w:rsid w:val="00A1190F"/>
    <w:rsid w:val="00A4306C"/>
    <w:rsid w:val="00A75A01"/>
    <w:rsid w:val="00A843F7"/>
    <w:rsid w:val="00AC2B9F"/>
    <w:rsid w:val="00B025DE"/>
    <w:rsid w:val="00B5290F"/>
    <w:rsid w:val="00B57434"/>
    <w:rsid w:val="00BA7263"/>
    <w:rsid w:val="00C04DB0"/>
    <w:rsid w:val="00C220A9"/>
    <w:rsid w:val="00C278DF"/>
    <w:rsid w:val="00C37C9F"/>
    <w:rsid w:val="00C94655"/>
    <w:rsid w:val="00CB55CC"/>
    <w:rsid w:val="00CF128E"/>
    <w:rsid w:val="00D03C41"/>
    <w:rsid w:val="00D50749"/>
    <w:rsid w:val="00D82C88"/>
    <w:rsid w:val="00D9255D"/>
    <w:rsid w:val="00DF7753"/>
    <w:rsid w:val="00E33948"/>
    <w:rsid w:val="00E81F85"/>
    <w:rsid w:val="00EC1B4B"/>
    <w:rsid w:val="00EE7489"/>
    <w:rsid w:val="00EF0325"/>
    <w:rsid w:val="00F450AA"/>
    <w:rsid w:val="00F51DF1"/>
    <w:rsid w:val="00F5591B"/>
    <w:rsid w:val="00FA26AC"/>
    <w:rsid w:val="00FC4143"/>
    <w:rsid w:val="00FF0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B36E5C8"/>
  <w15:docId w15:val="{2EB537F3-F763-49F6-9ACD-D7A9B15E9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0A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F450AA"/>
    <w:pPr>
      <w:tabs>
        <w:tab w:val="center" w:pos="4320"/>
        <w:tab w:val="right" w:pos="8640"/>
      </w:tabs>
    </w:pPr>
  </w:style>
  <w:style w:type="paragraph" w:styleId="Footer">
    <w:name w:val="footer"/>
    <w:basedOn w:val="Normal"/>
    <w:semiHidden/>
    <w:rsid w:val="00F450AA"/>
    <w:pPr>
      <w:tabs>
        <w:tab w:val="center" w:pos="4320"/>
        <w:tab w:val="right" w:pos="8640"/>
      </w:tabs>
    </w:pPr>
  </w:style>
  <w:style w:type="character" w:customStyle="1" w:styleId="HeaderChar">
    <w:name w:val="Header Char"/>
    <w:basedOn w:val="DefaultParagraphFont"/>
    <w:link w:val="Header"/>
    <w:semiHidden/>
    <w:rsid w:val="007F43C5"/>
    <w:rPr>
      <w:sz w:val="24"/>
    </w:rPr>
  </w:style>
  <w:style w:type="paragraph" w:customStyle="1" w:styleId="SSATitle">
    <w:name w:val="SSA Title"/>
    <w:link w:val="SSATitleChar"/>
    <w:qFormat/>
    <w:rsid w:val="00211CD7"/>
    <w:pPr>
      <w:jc w:val="center"/>
      <w:outlineLvl w:val="0"/>
    </w:pPr>
    <w:rPr>
      <w:rFonts w:ascii="Century Schoolbook" w:hAnsi="Century Schoolbook"/>
      <w:noProof/>
      <w:color w:val="0000FF"/>
      <w:sz w:val="36"/>
      <w:u w:val="single"/>
    </w:rPr>
  </w:style>
  <w:style w:type="paragraph" w:customStyle="1" w:styleId="SSASubtitle">
    <w:name w:val="SSA Subtitle"/>
    <w:basedOn w:val="SSATitle"/>
    <w:link w:val="SSASubtitleChar"/>
    <w:qFormat/>
    <w:rsid w:val="00211CD7"/>
    <w:rPr>
      <w:sz w:val="24"/>
      <w:u w:val="none"/>
    </w:rPr>
  </w:style>
  <w:style w:type="character" w:customStyle="1" w:styleId="SSATitleChar">
    <w:name w:val="SSA Title Char"/>
    <w:basedOn w:val="DefaultParagraphFont"/>
    <w:link w:val="SSATitle"/>
    <w:rsid w:val="00211CD7"/>
    <w:rPr>
      <w:rFonts w:ascii="Century Schoolbook" w:hAnsi="Century Schoolbook"/>
      <w:noProof/>
      <w:color w:val="0000FF"/>
      <w:sz w:val="36"/>
      <w:u w:val="single"/>
    </w:rPr>
  </w:style>
  <w:style w:type="paragraph" w:customStyle="1" w:styleId="SSAFooter">
    <w:name w:val="SSA Footer"/>
    <w:link w:val="SSAFooterChar"/>
    <w:qFormat/>
    <w:rsid w:val="00CB55CC"/>
    <w:rPr>
      <w:color w:val="0000FF"/>
      <w:sz w:val="24"/>
    </w:rPr>
  </w:style>
  <w:style w:type="character" w:customStyle="1" w:styleId="SSASubtitleChar">
    <w:name w:val="SSA Subtitle Char"/>
    <w:basedOn w:val="SSATitleChar"/>
    <w:link w:val="SSASubtitle"/>
    <w:rsid w:val="00211CD7"/>
    <w:rPr>
      <w:rFonts w:ascii="Century Schoolbook" w:hAnsi="Century Schoolbook"/>
      <w:noProof/>
      <w:color w:val="0000FF"/>
      <w:sz w:val="24"/>
      <w:u w:val="single"/>
    </w:rPr>
  </w:style>
  <w:style w:type="character" w:customStyle="1" w:styleId="SSAFooterChar">
    <w:name w:val="SSA Footer Char"/>
    <w:basedOn w:val="DefaultParagraphFont"/>
    <w:link w:val="SSAFooter"/>
    <w:rsid w:val="00CB55CC"/>
    <w:rPr>
      <w:color w:val="0000FF"/>
      <w:sz w:val="24"/>
    </w:rPr>
  </w:style>
  <w:style w:type="paragraph" w:styleId="BalloonText">
    <w:name w:val="Balloon Text"/>
    <w:basedOn w:val="Normal"/>
    <w:link w:val="BalloonTextChar"/>
    <w:uiPriority w:val="99"/>
    <w:semiHidden/>
    <w:unhideWhenUsed/>
    <w:rsid w:val="00575D72"/>
    <w:rPr>
      <w:rFonts w:ascii="Tahoma" w:hAnsi="Tahoma" w:cs="Tahoma"/>
      <w:sz w:val="16"/>
      <w:szCs w:val="16"/>
    </w:rPr>
  </w:style>
  <w:style w:type="character" w:customStyle="1" w:styleId="BalloonTextChar">
    <w:name w:val="Balloon Text Char"/>
    <w:basedOn w:val="DefaultParagraphFont"/>
    <w:link w:val="BalloonText"/>
    <w:uiPriority w:val="99"/>
    <w:semiHidden/>
    <w:rsid w:val="00575D72"/>
    <w:rPr>
      <w:rFonts w:ascii="Tahoma" w:hAnsi="Tahoma" w:cs="Tahoma"/>
      <w:sz w:val="16"/>
      <w:szCs w:val="16"/>
    </w:rPr>
  </w:style>
  <w:style w:type="character" w:styleId="Hyperlink">
    <w:name w:val="Hyperlink"/>
    <w:rsid w:val="00F51DF1"/>
    <w:rPr>
      <w:color w:val="0000FF"/>
      <w:u w:val="single"/>
    </w:rPr>
  </w:style>
  <w:style w:type="character" w:customStyle="1" w:styleId="UnresolvedMention1">
    <w:name w:val="Unresolved Mention1"/>
    <w:basedOn w:val="DefaultParagraphFont"/>
    <w:uiPriority w:val="99"/>
    <w:semiHidden/>
    <w:unhideWhenUsed/>
    <w:rsid w:val="00383822"/>
    <w:rPr>
      <w:color w:val="605E5C"/>
      <w:shd w:val="clear" w:color="auto" w:fill="E1DFDD"/>
    </w:rPr>
  </w:style>
  <w:style w:type="character" w:styleId="UnresolvedMention">
    <w:name w:val="Unresolved Mention"/>
    <w:basedOn w:val="DefaultParagraphFont"/>
    <w:uiPriority w:val="99"/>
    <w:semiHidden/>
    <w:unhideWhenUsed/>
    <w:rsid w:val="00CF12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eric.skidmore@ss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894</Words>
  <Characters>5088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SSA</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L. Rasaki</dc:creator>
  <cp:lastModifiedBy>Naomi Sipple</cp:lastModifiedBy>
  <cp:revision>2</cp:revision>
  <cp:lastPrinted>2001-12-26T19:46:00Z</cp:lastPrinted>
  <dcterms:created xsi:type="dcterms:W3CDTF">2021-12-03T13:32:00Z</dcterms:created>
  <dcterms:modified xsi:type="dcterms:W3CDTF">2021-12-03T13:32:00Z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-672200246</vt:i4>
  </property>
  <property fmtid="{D5CDD505-2E9C-101B-9397-08002B2CF9AE}" pid="3" name="_NewReviewCycle">
    <vt:lpwstr/>
  </property>
  <property fmtid="{D5CDD505-2E9C-101B-9397-08002B2CF9AE}" pid="4" name="_EmailSubject">
    <vt:lpwstr>FINAL DOCS: OHO In-Person Hearings Screener - Confirmation of Documents</vt:lpwstr>
  </property>
  <property fmtid="{D5CDD505-2E9C-101B-9397-08002B2CF9AE}" pid="5" name="_AuthorEmail">
    <vt:lpwstr>Allison.Page@ssa.gov</vt:lpwstr>
  </property>
  <property fmtid="{D5CDD505-2E9C-101B-9397-08002B2CF9AE}" pid="6" name="_AuthorEmailDisplayName">
    <vt:lpwstr>Page, Allison</vt:lpwstr>
  </property>
  <property fmtid="{D5CDD505-2E9C-101B-9397-08002B2CF9AE}" pid="7" name="_PreviousAdHocReviewCycleID">
    <vt:i4>-1294124895</vt:i4>
  </property>
  <property fmtid="{D5CDD505-2E9C-101B-9397-08002B2CF9AE}" pid="8" name="_ReviewingToolsShownOnce">
    <vt:lpwstr/>
  </property>
</Properties>
</file>