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3C4F" w:rsidP="004B54F8" w:rsidRDefault="004B54F8" w14:paraId="500E1ED0" w14:textId="77777777">
      <w:pPr>
        <w:pStyle w:val="BodyText"/>
        <w:tabs>
          <w:tab w:val="left" w:pos="6984"/>
        </w:tabs>
        <w:rPr>
          <w:sz w:val="24"/>
        </w:rPr>
      </w:pPr>
      <w:r>
        <w:rPr>
          <w:sz w:val="24"/>
        </w:rPr>
        <w:tab/>
      </w:r>
    </w:p>
    <w:p w:rsidR="00AD7410" w:rsidP="00F006B8" w:rsidRDefault="00AD7410" w14:paraId="48C100AE" w14:textId="77777777">
      <w:pPr>
        <w:pStyle w:val="BodyText"/>
        <w:jc w:val="center"/>
        <w:rPr>
          <w:sz w:val="24"/>
        </w:rPr>
      </w:pPr>
      <w:r>
        <w:rPr>
          <w:sz w:val="24"/>
        </w:rPr>
        <w:t>SUPPORTING STATEMENT</w:t>
      </w:r>
    </w:p>
    <w:p w:rsidR="00AD7410" w:rsidP="00F006B8" w:rsidRDefault="00F006B8" w14:paraId="2F43FB5D" w14:textId="77777777">
      <w:pPr>
        <w:pStyle w:val="BodyText"/>
        <w:tabs>
          <w:tab w:val="left" w:pos="3031"/>
        </w:tabs>
        <w:rPr>
          <w:noProof/>
          <w:sz w:val="24"/>
        </w:rPr>
      </w:pPr>
      <w:r>
        <w:rPr>
          <w:sz w:val="24"/>
        </w:rPr>
        <w:tab/>
      </w:r>
    </w:p>
    <w:p w:rsidRPr="00143129" w:rsidR="00AD7410" w:rsidRDefault="00AD7410" w14:paraId="5E0EE4B1" w14:textId="77777777">
      <w:pPr>
        <w:pStyle w:val="BodyText"/>
        <w:rPr>
          <w:noProof/>
          <w:sz w:val="22"/>
          <w:szCs w:val="22"/>
        </w:rPr>
      </w:pPr>
      <w:r w:rsidRPr="00143129">
        <w:rPr>
          <w:noProof/>
          <w:sz w:val="22"/>
          <w:szCs w:val="22"/>
        </w:rPr>
        <w:t>A.  Justification</w:t>
      </w:r>
      <w:r w:rsidRPr="00143129" w:rsidR="00B23C4F">
        <w:rPr>
          <w:noProof/>
          <w:sz w:val="22"/>
          <w:szCs w:val="22"/>
        </w:rPr>
        <w:t>:</w:t>
      </w:r>
    </w:p>
    <w:p w:rsidRPr="00143129" w:rsidR="00AD7410" w:rsidP="008E4D15" w:rsidRDefault="00AD7410" w14:paraId="7C684632" w14:textId="77777777">
      <w:pPr>
        <w:pStyle w:val="BodyText"/>
        <w:jc w:val="center"/>
        <w:rPr>
          <w:noProof/>
          <w:sz w:val="22"/>
          <w:szCs w:val="22"/>
        </w:rPr>
      </w:pPr>
    </w:p>
    <w:p w:rsidR="00C559EE" w:rsidP="00C559EE" w:rsidRDefault="00AD7410" w14:paraId="4759DB95" w14:textId="77777777">
      <w:pPr>
        <w:tabs>
          <w:tab w:val="left" w:pos="360"/>
        </w:tabs>
        <w:autoSpaceDE w:val="0"/>
        <w:autoSpaceDN w:val="0"/>
        <w:adjustRightInd w:val="0"/>
        <w:rPr>
          <w:sz w:val="22"/>
          <w:szCs w:val="22"/>
        </w:rPr>
      </w:pPr>
      <w:r w:rsidRPr="00143129">
        <w:rPr>
          <w:noProof/>
          <w:sz w:val="22"/>
          <w:szCs w:val="22"/>
        </w:rPr>
        <w:t>1.</w:t>
      </w:r>
      <w:r w:rsidRPr="00143129">
        <w:rPr>
          <w:b/>
          <w:noProof/>
          <w:sz w:val="22"/>
          <w:szCs w:val="22"/>
        </w:rPr>
        <w:t xml:space="preserve"> </w:t>
      </w:r>
      <w:r w:rsidRPr="00143129" w:rsidR="00B6668D">
        <w:rPr>
          <w:b/>
          <w:noProof/>
          <w:sz w:val="22"/>
          <w:szCs w:val="22"/>
        </w:rPr>
        <w:t xml:space="preserve"> </w:t>
      </w:r>
      <w:r w:rsidR="00C559EE">
        <w:rPr>
          <w:sz w:val="22"/>
          <w:szCs w:val="22"/>
        </w:rPr>
        <w:t>The Commission’s rule</w:t>
      </w:r>
      <w:r w:rsidR="005D1778">
        <w:rPr>
          <w:sz w:val="22"/>
          <w:szCs w:val="22"/>
        </w:rPr>
        <w:t>s, 47 CFR §1.1204(b) Note and §1.1206(a) Note 1</w:t>
      </w:r>
      <w:r w:rsidR="00C559EE">
        <w:rPr>
          <w:sz w:val="22"/>
          <w:szCs w:val="22"/>
        </w:rPr>
        <w:t>,</w:t>
      </w:r>
      <w:r w:rsidR="00C559EE">
        <w:rPr>
          <w:sz w:val="22"/>
          <w:szCs w:val="22"/>
          <w:highlight w:val="white"/>
        </w:rPr>
        <w:t xml:space="preserve"> </w:t>
      </w:r>
      <w:r w:rsidR="00C559EE">
        <w:rPr>
          <w:sz w:val="22"/>
          <w:szCs w:val="22"/>
        </w:rPr>
        <w:t xml:space="preserve">require petitions seeking </w:t>
      </w:r>
      <w:r w:rsidR="005D1778">
        <w:rPr>
          <w:sz w:val="22"/>
          <w:szCs w:val="22"/>
        </w:rPr>
        <w:tab/>
      </w:r>
      <w:r w:rsidR="00C559EE">
        <w:rPr>
          <w:sz w:val="22"/>
          <w:szCs w:val="22"/>
        </w:rPr>
        <w:t>Commission preemption of state and local</w:t>
      </w:r>
      <w:r w:rsidR="005D1778">
        <w:rPr>
          <w:sz w:val="22"/>
          <w:szCs w:val="22"/>
        </w:rPr>
        <w:t xml:space="preserve"> </w:t>
      </w:r>
      <w:r w:rsidR="00C559EE">
        <w:rPr>
          <w:sz w:val="22"/>
          <w:szCs w:val="22"/>
        </w:rPr>
        <w:t xml:space="preserve">government regulation of telecommunications services, </w:t>
      </w:r>
      <w:r w:rsidR="005D1778">
        <w:rPr>
          <w:sz w:val="22"/>
          <w:szCs w:val="22"/>
        </w:rPr>
        <w:tab/>
      </w:r>
      <w:r w:rsidR="00C559EE">
        <w:rPr>
          <w:sz w:val="22"/>
          <w:szCs w:val="22"/>
        </w:rPr>
        <w:t xml:space="preserve">whether in the form of a petition for </w:t>
      </w:r>
      <w:r w:rsidR="00C559EE">
        <w:rPr>
          <w:sz w:val="22"/>
          <w:szCs w:val="22"/>
        </w:rPr>
        <w:tab/>
        <w:t xml:space="preserve">rulemaking or a petition for declaratory ruling, to be served on </w:t>
      </w:r>
      <w:r w:rsidR="005D1778">
        <w:rPr>
          <w:sz w:val="22"/>
          <w:szCs w:val="22"/>
        </w:rPr>
        <w:tab/>
      </w:r>
      <w:r w:rsidR="00C559EE">
        <w:rPr>
          <w:sz w:val="22"/>
          <w:szCs w:val="22"/>
        </w:rPr>
        <w:t xml:space="preserve">all state and local governments </w:t>
      </w:r>
      <w:r w:rsidRPr="005D1778" w:rsidR="00C559EE">
        <w:rPr>
          <w:sz w:val="22"/>
          <w:szCs w:val="22"/>
        </w:rPr>
        <w:t xml:space="preserve">the </w:t>
      </w:r>
      <w:r w:rsidRPr="005D1778" w:rsidR="00C559EE">
        <w:rPr>
          <w:bCs/>
          <w:sz w:val="22"/>
          <w:szCs w:val="22"/>
        </w:rPr>
        <w:t>a</w:t>
      </w:r>
      <w:r w:rsidRPr="005D1778" w:rsidR="00C559EE">
        <w:rPr>
          <w:sz w:val="22"/>
          <w:szCs w:val="22"/>
        </w:rPr>
        <w:t xml:space="preserve">ctions </w:t>
      </w:r>
      <w:r w:rsidRPr="005D1778" w:rsidR="00C559EE">
        <w:rPr>
          <w:bCs/>
          <w:sz w:val="22"/>
          <w:szCs w:val="22"/>
        </w:rPr>
        <w:t xml:space="preserve">of </w:t>
      </w:r>
      <w:r w:rsidRPr="005D1778" w:rsidR="00C559EE">
        <w:rPr>
          <w:sz w:val="22"/>
          <w:szCs w:val="22"/>
        </w:rPr>
        <w:t>which are cited</w:t>
      </w:r>
      <w:r w:rsidR="00C559EE">
        <w:rPr>
          <w:sz w:val="22"/>
          <w:szCs w:val="22"/>
        </w:rPr>
        <w:t xml:space="preserve"> as a basis for requesting preemption.  </w:t>
      </w:r>
    </w:p>
    <w:p w:rsidRPr="00143129" w:rsidR="00B6668D" w:rsidP="00B6668D" w:rsidRDefault="00B6668D" w14:paraId="5D49C0DD" w14:textId="77777777">
      <w:pPr>
        <w:tabs>
          <w:tab w:val="left" w:pos="360"/>
        </w:tabs>
        <w:rPr>
          <w:sz w:val="22"/>
          <w:szCs w:val="22"/>
        </w:rPr>
      </w:pPr>
      <w:r w:rsidRPr="00143129">
        <w:rPr>
          <w:sz w:val="22"/>
          <w:szCs w:val="22"/>
        </w:rPr>
        <w:tab/>
      </w:r>
    </w:p>
    <w:p w:rsidR="00AD7410" w:rsidP="00B6668D" w:rsidRDefault="00B6668D" w14:paraId="7178C10A" w14:textId="77777777">
      <w:pPr>
        <w:tabs>
          <w:tab w:val="left" w:pos="360"/>
        </w:tabs>
        <w:rPr>
          <w:sz w:val="22"/>
          <w:szCs w:val="22"/>
        </w:rPr>
      </w:pPr>
      <w:r w:rsidRPr="00143129">
        <w:rPr>
          <w:sz w:val="22"/>
          <w:szCs w:val="22"/>
        </w:rPr>
        <w:tab/>
      </w:r>
      <w:r w:rsidRPr="00143129" w:rsidR="00AD7410">
        <w:rPr>
          <w:sz w:val="22"/>
          <w:szCs w:val="22"/>
        </w:rPr>
        <w:t xml:space="preserve">Thus, in accordance with these provisions, persons seeking preemption must serve their petitions not </w:t>
      </w:r>
      <w:r w:rsidR="008648A5">
        <w:rPr>
          <w:sz w:val="22"/>
          <w:szCs w:val="22"/>
        </w:rPr>
        <w:tab/>
      </w:r>
      <w:r w:rsidRPr="00143129" w:rsidR="00AD7410">
        <w:rPr>
          <w:sz w:val="22"/>
          <w:szCs w:val="22"/>
        </w:rPr>
        <w:t>only on the state or local government whose authority would be preempted, but</w:t>
      </w:r>
      <w:r w:rsidR="008648A5">
        <w:rPr>
          <w:sz w:val="22"/>
          <w:szCs w:val="22"/>
        </w:rPr>
        <w:t xml:space="preserve"> </w:t>
      </w:r>
      <w:r w:rsidRPr="00143129" w:rsidR="00AD7410">
        <w:rPr>
          <w:sz w:val="22"/>
          <w:szCs w:val="22"/>
        </w:rPr>
        <w:t xml:space="preserve">also on other state or </w:t>
      </w:r>
      <w:r w:rsidR="008648A5">
        <w:rPr>
          <w:sz w:val="22"/>
          <w:szCs w:val="22"/>
        </w:rPr>
        <w:tab/>
      </w:r>
      <w:r w:rsidRPr="00143129" w:rsidR="00AD7410">
        <w:rPr>
          <w:sz w:val="22"/>
          <w:szCs w:val="22"/>
        </w:rPr>
        <w:t>local governments whose actions are cited in the</w:t>
      </w:r>
      <w:r w:rsidR="008648A5">
        <w:rPr>
          <w:sz w:val="22"/>
          <w:szCs w:val="22"/>
        </w:rPr>
        <w:t xml:space="preserve"> </w:t>
      </w:r>
      <w:r w:rsidRPr="00143129" w:rsidR="00AD7410">
        <w:rPr>
          <w:sz w:val="22"/>
          <w:szCs w:val="22"/>
        </w:rPr>
        <w:t xml:space="preserve">petition. </w:t>
      </w:r>
    </w:p>
    <w:p w:rsidR="00AE029A" w:rsidP="00B6668D" w:rsidRDefault="00AE029A" w14:paraId="409285E8" w14:textId="77777777">
      <w:pPr>
        <w:tabs>
          <w:tab w:val="left" w:pos="360"/>
        </w:tabs>
        <w:rPr>
          <w:sz w:val="22"/>
          <w:szCs w:val="22"/>
        </w:rPr>
      </w:pPr>
    </w:p>
    <w:p w:rsidRPr="00143129" w:rsidR="007B1764" w:rsidP="00B6668D" w:rsidRDefault="007B1764" w14:paraId="5027F710" w14:textId="77777777">
      <w:pPr>
        <w:tabs>
          <w:tab w:val="left" w:pos="360"/>
        </w:tabs>
        <w:rPr>
          <w:sz w:val="22"/>
          <w:szCs w:val="22"/>
        </w:rPr>
      </w:pPr>
      <w:r>
        <w:rPr>
          <w:sz w:val="22"/>
          <w:szCs w:val="22"/>
        </w:rPr>
        <w:tab/>
        <w:t xml:space="preserve">Although the respondents include “individuals,” people filing these petitions do not have any </w:t>
      </w:r>
      <w:r>
        <w:rPr>
          <w:sz w:val="22"/>
          <w:szCs w:val="22"/>
        </w:rPr>
        <w:tab/>
        <w:t xml:space="preserve">expectations of privacy for any personal information they provide.  These petitions are publicly </w:t>
      </w:r>
      <w:r>
        <w:rPr>
          <w:sz w:val="22"/>
          <w:szCs w:val="22"/>
        </w:rPr>
        <w:tab/>
        <w:t xml:space="preserve">available.  Consequently, the Commission believes that there are no impacts under the Privacy Act of </w:t>
      </w:r>
      <w:r>
        <w:rPr>
          <w:sz w:val="22"/>
          <w:szCs w:val="22"/>
        </w:rPr>
        <w:tab/>
        <w:t>1974, as amended.</w:t>
      </w:r>
    </w:p>
    <w:p w:rsidR="000A2983" w:rsidP="000A2983" w:rsidRDefault="000A2983" w14:paraId="283DFC3A" w14:textId="77777777">
      <w:pPr>
        <w:ind w:left="360"/>
        <w:rPr>
          <w:sz w:val="22"/>
          <w:szCs w:val="22"/>
          <w:shd w:val="clear" w:color="auto" w:fill="FFFFFF"/>
        </w:rPr>
      </w:pPr>
    </w:p>
    <w:p w:rsidR="00655F8B" w:rsidP="00624062" w:rsidRDefault="00624062" w14:paraId="6D02079F" w14:textId="77777777">
      <w:pPr>
        <w:ind w:left="360"/>
        <w:rPr>
          <w:sz w:val="22"/>
          <w:szCs w:val="22"/>
          <w:shd w:val="clear" w:color="auto" w:fill="FFFFFF"/>
        </w:rPr>
      </w:pPr>
      <w:r>
        <w:rPr>
          <w:sz w:val="22"/>
          <w:szCs w:val="22"/>
          <w:shd w:val="clear" w:color="auto" w:fill="FFFFFF"/>
        </w:rPr>
        <w:t>T</w:t>
      </w:r>
      <w:r w:rsidR="000A2983">
        <w:rPr>
          <w:sz w:val="22"/>
          <w:szCs w:val="22"/>
          <w:shd w:val="clear" w:color="auto" w:fill="FFFFFF"/>
        </w:rPr>
        <w:t>he FCC has a system of records, FCC/OGC-5, “Pending Civil Cases,” to cover the collection, purpose(s), storage, safeguards, and disposal of the personally identifiable information (PII) that individuals may submit with their petitions for preemption that they file with the Commission.</w:t>
      </w:r>
      <w:r w:rsidR="00655F8B">
        <w:rPr>
          <w:sz w:val="22"/>
          <w:szCs w:val="22"/>
          <w:shd w:val="clear" w:color="auto" w:fill="FFFFFF"/>
        </w:rPr>
        <w:t xml:space="preserve">  It was published in the </w:t>
      </w:r>
      <w:r w:rsidRPr="00655F8B" w:rsidR="00655F8B">
        <w:rPr>
          <w:i/>
          <w:sz w:val="22"/>
          <w:szCs w:val="22"/>
          <w:shd w:val="clear" w:color="auto" w:fill="FFFFFF"/>
        </w:rPr>
        <w:t>Federal Register</w:t>
      </w:r>
      <w:r w:rsidR="00655F8B">
        <w:rPr>
          <w:sz w:val="22"/>
          <w:szCs w:val="22"/>
          <w:shd w:val="clear" w:color="auto" w:fill="FFFFFF"/>
        </w:rPr>
        <w:t xml:space="preserve"> on April 5, 2006 (71 FR 17234, 17244).</w:t>
      </w:r>
    </w:p>
    <w:p w:rsidR="00655F8B" w:rsidP="000A2983" w:rsidRDefault="000A2983" w14:paraId="01EB54B4" w14:textId="77777777">
      <w:pPr>
        <w:ind w:left="360"/>
        <w:rPr>
          <w:sz w:val="22"/>
          <w:szCs w:val="22"/>
          <w:shd w:val="clear" w:color="auto" w:fill="FFFFFF"/>
        </w:rPr>
      </w:pPr>
      <w:r>
        <w:rPr>
          <w:sz w:val="22"/>
          <w:szCs w:val="22"/>
          <w:shd w:val="clear" w:color="auto" w:fill="FFFFFF"/>
        </w:rPr>
        <w:t xml:space="preserve">   </w:t>
      </w:r>
    </w:p>
    <w:p w:rsidR="000A2983" w:rsidP="000A2983" w:rsidRDefault="000A2983" w14:paraId="3C1D2D45" w14:textId="77777777">
      <w:pPr>
        <w:ind w:left="360"/>
        <w:rPr>
          <w:sz w:val="22"/>
          <w:szCs w:val="22"/>
          <w:shd w:val="clear" w:color="auto" w:fill="FFFFFF"/>
        </w:rPr>
      </w:pPr>
      <w:r>
        <w:rPr>
          <w:sz w:val="22"/>
          <w:szCs w:val="22"/>
          <w:shd w:val="clear" w:color="auto" w:fill="FFFFFF"/>
        </w:rPr>
        <w:t xml:space="preserve">A Privacy Impact Assessment (PIA) for this system of records, FCC/OGC-5, is </w:t>
      </w:r>
      <w:r w:rsidR="00624062">
        <w:rPr>
          <w:sz w:val="22"/>
          <w:szCs w:val="22"/>
          <w:shd w:val="clear" w:color="auto" w:fill="FFFFFF"/>
        </w:rPr>
        <w:t xml:space="preserve">available on the </w:t>
      </w:r>
      <w:r w:rsidR="004E3C1F">
        <w:rPr>
          <w:sz w:val="22"/>
          <w:szCs w:val="22"/>
          <w:shd w:val="clear" w:color="auto" w:fill="FFFFFF"/>
        </w:rPr>
        <w:t xml:space="preserve"> FCC’s Privacy Act webpage.</w:t>
      </w:r>
    </w:p>
    <w:p w:rsidR="00BC08B2" w:rsidP="00BC08B2" w:rsidRDefault="00BC08B2" w14:paraId="465E8C88" w14:textId="77777777">
      <w:pPr>
        <w:autoSpaceDE w:val="0"/>
        <w:autoSpaceDN w:val="0"/>
        <w:adjustRightInd w:val="0"/>
        <w:rPr>
          <w:sz w:val="22"/>
          <w:szCs w:val="22"/>
        </w:rPr>
      </w:pPr>
    </w:p>
    <w:p w:rsidR="0050652B" w:rsidP="0050652B" w:rsidRDefault="0050652B" w14:paraId="34420D6E" w14:textId="77777777">
      <w:pPr>
        <w:tabs>
          <w:tab w:val="left" w:pos="360"/>
        </w:tabs>
        <w:autoSpaceDE w:val="0"/>
        <w:autoSpaceDN w:val="0"/>
        <w:adjustRightInd w:val="0"/>
        <w:rPr>
          <w:sz w:val="22"/>
          <w:szCs w:val="22"/>
        </w:rPr>
      </w:pPr>
      <w:r>
        <w:rPr>
          <w:sz w:val="22"/>
          <w:szCs w:val="22"/>
        </w:rPr>
        <w:tab/>
      </w:r>
      <w:r w:rsidR="008C76DF">
        <w:rPr>
          <w:sz w:val="22"/>
          <w:szCs w:val="22"/>
        </w:rPr>
        <w:t>The s</w:t>
      </w:r>
      <w:r w:rsidR="008C76DF">
        <w:rPr>
          <w:spacing w:val="-3"/>
        </w:rPr>
        <w:t xml:space="preserve">tatutory authority for this collection of information is </w:t>
      </w:r>
      <w:r>
        <w:rPr>
          <w:sz w:val="22"/>
          <w:szCs w:val="22"/>
        </w:rPr>
        <w:t xml:space="preserve">authorized under 47 U.S.C. </w:t>
      </w:r>
      <w:r w:rsidR="00E15F49">
        <w:rPr>
          <w:sz w:val="22"/>
          <w:szCs w:val="22"/>
        </w:rPr>
        <w:t xml:space="preserve">151, 154, </w:t>
      </w:r>
      <w:r w:rsidR="00E25C60">
        <w:rPr>
          <w:sz w:val="22"/>
          <w:szCs w:val="22"/>
        </w:rPr>
        <w:tab/>
        <w:t>and</w:t>
      </w:r>
      <w:r w:rsidR="008C76DF">
        <w:rPr>
          <w:sz w:val="22"/>
          <w:szCs w:val="22"/>
        </w:rPr>
        <w:tab/>
      </w:r>
      <w:r>
        <w:rPr>
          <w:sz w:val="22"/>
          <w:szCs w:val="22"/>
        </w:rPr>
        <w:t>30</w:t>
      </w:r>
      <w:r w:rsidR="00E15F49">
        <w:rPr>
          <w:sz w:val="22"/>
          <w:szCs w:val="22"/>
        </w:rPr>
        <w:t>3</w:t>
      </w:r>
      <w:r w:rsidR="00CC4B09">
        <w:rPr>
          <w:sz w:val="22"/>
          <w:szCs w:val="22"/>
        </w:rPr>
        <w:t>.</w:t>
      </w:r>
    </w:p>
    <w:p w:rsidRPr="00BC08B2" w:rsidR="000B6A00" w:rsidP="0050652B" w:rsidRDefault="000B6A00" w14:paraId="650A0E80" w14:textId="77777777">
      <w:pPr>
        <w:tabs>
          <w:tab w:val="left" w:pos="360"/>
        </w:tabs>
        <w:autoSpaceDE w:val="0"/>
        <w:autoSpaceDN w:val="0"/>
        <w:adjustRightInd w:val="0"/>
        <w:rPr>
          <w:sz w:val="22"/>
          <w:szCs w:val="22"/>
        </w:rPr>
      </w:pPr>
    </w:p>
    <w:p w:rsidRPr="00143129" w:rsidR="00AD7410" w:rsidP="00B6668D" w:rsidRDefault="00AD7410" w14:paraId="4DDB20A9" w14:textId="77777777">
      <w:pPr>
        <w:tabs>
          <w:tab w:val="left" w:pos="360"/>
        </w:tabs>
        <w:rPr>
          <w:sz w:val="22"/>
          <w:szCs w:val="22"/>
        </w:rPr>
      </w:pPr>
      <w:r w:rsidRPr="00143129">
        <w:rPr>
          <w:sz w:val="22"/>
          <w:szCs w:val="22"/>
        </w:rPr>
        <w:t xml:space="preserve">2. </w:t>
      </w:r>
      <w:r w:rsidRPr="00143129" w:rsidR="00B6668D">
        <w:rPr>
          <w:sz w:val="22"/>
          <w:szCs w:val="22"/>
        </w:rPr>
        <w:t xml:space="preserve"> </w:t>
      </w:r>
      <w:r w:rsidR="00571108">
        <w:rPr>
          <w:sz w:val="22"/>
          <w:szCs w:val="22"/>
        </w:rPr>
        <w:t xml:space="preserve"> </w:t>
      </w:r>
      <w:r w:rsidRPr="00143129">
        <w:rPr>
          <w:sz w:val="22"/>
          <w:szCs w:val="22"/>
        </w:rPr>
        <w:t>State and local governments</w:t>
      </w:r>
      <w:r w:rsidRPr="00143129" w:rsidR="00DA4F49">
        <w:rPr>
          <w:sz w:val="22"/>
          <w:szCs w:val="22"/>
        </w:rPr>
        <w:t xml:space="preserve">, which </w:t>
      </w:r>
      <w:r w:rsidRPr="00143129">
        <w:rPr>
          <w:sz w:val="22"/>
          <w:szCs w:val="22"/>
        </w:rPr>
        <w:t xml:space="preserve">are cited in petitions for the preemption of telecommunications </w:t>
      </w:r>
      <w:r w:rsidR="00E258A3">
        <w:rPr>
          <w:sz w:val="22"/>
          <w:szCs w:val="22"/>
        </w:rPr>
        <w:tab/>
      </w:r>
      <w:r w:rsidRPr="00143129">
        <w:rPr>
          <w:sz w:val="22"/>
          <w:szCs w:val="22"/>
        </w:rPr>
        <w:t>services</w:t>
      </w:r>
      <w:r w:rsidRPr="00143129" w:rsidR="00DA4F49">
        <w:rPr>
          <w:sz w:val="22"/>
          <w:szCs w:val="22"/>
        </w:rPr>
        <w:t>,</w:t>
      </w:r>
      <w:r w:rsidRPr="00143129">
        <w:rPr>
          <w:sz w:val="22"/>
          <w:szCs w:val="22"/>
        </w:rPr>
        <w:t xml:space="preserve"> use </w:t>
      </w:r>
      <w:r w:rsidRPr="00143129" w:rsidR="00DA4F49">
        <w:rPr>
          <w:sz w:val="22"/>
          <w:szCs w:val="22"/>
        </w:rPr>
        <w:t xml:space="preserve">the </w:t>
      </w:r>
      <w:r w:rsidRPr="00143129">
        <w:rPr>
          <w:sz w:val="22"/>
          <w:szCs w:val="22"/>
        </w:rPr>
        <w:t xml:space="preserve">information in the relevant petitions to respond to allegations made about their </w:t>
      </w:r>
      <w:r w:rsidR="00E258A3">
        <w:rPr>
          <w:sz w:val="22"/>
          <w:szCs w:val="22"/>
        </w:rPr>
        <w:tab/>
      </w:r>
      <w:r w:rsidRPr="00143129">
        <w:rPr>
          <w:sz w:val="22"/>
          <w:szCs w:val="22"/>
        </w:rPr>
        <w:t xml:space="preserve">actions by the petitioners. </w:t>
      </w:r>
    </w:p>
    <w:p w:rsidRPr="00143129" w:rsidR="00AD7410" w:rsidRDefault="00AD7410" w14:paraId="6A80DD44" w14:textId="77777777">
      <w:pPr>
        <w:rPr>
          <w:sz w:val="22"/>
          <w:szCs w:val="22"/>
        </w:rPr>
      </w:pPr>
    </w:p>
    <w:p w:rsidRPr="00143129" w:rsidR="00AD7410" w:rsidP="00B6668D" w:rsidRDefault="00AD7410" w14:paraId="6CB56CCA" w14:textId="77777777">
      <w:pPr>
        <w:tabs>
          <w:tab w:val="left" w:pos="360"/>
        </w:tabs>
        <w:rPr>
          <w:sz w:val="22"/>
          <w:szCs w:val="22"/>
        </w:rPr>
      </w:pPr>
      <w:r w:rsidRPr="00143129">
        <w:rPr>
          <w:sz w:val="22"/>
          <w:szCs w:val="22"/>
        </w:rPr>
        <w:t xml:space="preserve">3.  </w:t>
      </w:r>
      <w:r w:rsidR="00571108">
        <w:rPr>
          <w:sz w:val="22"/>
          <w:szCs w:val="22"/>
        </w:rPr>
        <w:t xml:space="preserve"> </w:t>
      </w:r>
      <w:r w:rsidRPr="00143129">
        <w:rPr>
          <w:sz w:val="22"/>
          <w:szCs w:val="22"/>
        </w:rPr>
        <w:t xml:space="preserve">The Commission’s rules permit service by electronic means only under limited circumstances.  </w:t>
      </w:r>
      <w:r w:rsidRPr="00143129">
        <w:rPr>
          <w:i/>
          <w:sz w:val="22"/>
          <w:szCs w:val="22"/>
        </w:rPr>
        <w:t>See</w:t>
      </w:r>
      <w:r w:rsidRPr="00143129">
        <w:rPr>
          <w:sz w:val="22"/>
          <w:szCs w:val="22"/>
        </w:rPr>
        <w:t xml:space="preserve"> 47 </w:t>
      </w:r>
      <w:r w:rsidR="00E258A3">
        <w:rPr>
          <w:sz w:val="22"/>
          <w:szCs w:val="22"/>
        </w:rPr>
        <w:tab/>
      </w:r>
      <w:r w:rsidRPr="00143129">
        <w:rPr>
          <w:sz w:val="22"/>
          <w:szCs w:val="22"/>
        </w:rPr>
        <w:t>CFR § 1.47(d).</w:t>
      </w:r>
      <w:r w:rsidRPr="00143129" w:rsidR="00DA4F49">
        <w:rPr>
          <w:sz w:val="22"/>
          <w:szCs w:val="22"/>
        </w:rPr>
        <w:t xml:space="preserve"> </w:t>
      </w:r>
    </w:p>
    <w:p w:rsidRPr="00143129" w:rsidR="00AD7410" w:rsidRDefault="00AD7410" w14:paraId="071B8197" w14:textId="77777777">
      <w:pPr>
        <w:rPr>
          <w:sz w:val="22"/>
          <w:szCs w:val="22"/>
        </w:rPr>
      </w:pPr>
    </w:p>
    <w:p w:rsidRPr="00143129" w:rsidR="00AD7410" w:rsidP="00E258A3" w:rsidRDefault="00AD7410" w14:paraId="4547293D" w14:textId="77777777">
      <w:pPr>
        <w:tabs>
          <w:tab w:val="left" w:pos="360"/>
        </w:tabs>
        <w:rPr>
          <w:sz w:val="22"/>
          <w:szCs w:val="22"/>
        </w:rPr>
      </w:pPr>
      <w:r w:rsidRPr="00143129">
        <w:rPr>
          <w:sz w:val="22"/>
          <w:szCs w:val="22"/>
        </w:rPr>
        <w:t xml:space="preserve">4.  </w:t>
      </w:r>
      <w:r w:rsidR="00E258A3">
        <w:rPr>
          <w:sz w:val="22"/>
          <w:szCs w:val="22"/>
        </w:rPr>
        <w:t xml:space="preserve"> </w:t>
      </w:r>
      <w:r w:rsidRPr="00143129">
        <w:rPr>
          <w:sz w:val="22"/>
          <w:szCs w:val="22"/>
        </w:rPr>
        <w:t xml:space="preserve">Although the affected state and local governments could obtain copies of petitions by </w:t>
      </w:r>
      <w:r w:rsidRPr="00143129" w:rsidR="00D40C55">
        <w:rPr>
          <w:sz w:val="22"/>
          <w:szCs w:val="22"/>
        </w:rPr>
        <w:tab/>
      </w:r>
      <w:r w:rsidRPr="00143129">
        <w:rPr>
          <w:sz w:val="22"/>
          <w:szCs w:val="22"/>
        </w:rPr>
        <w:t xml:space="preserve">other means, </w:t>
      </w:r>
      <w:r w:rsidR="00E258A3">
        <w:rPr>
          <w:sz w:val="22"/>
          <w:szCs w:val="22"/>
        </w:rPr>
        <w:tab/>
      </w:r>
      <w:r w:rsidRPr="00143129">
        <w:rPr>
          <w:sz w:val="22"/>
          <w:szCs w:val="22"/>
        </w:rPr>
        <w:t>service is necessary to give them a timely opportunity to respond to</w:t>
      </w:r>
      <w:r w:rsidR="00E258A3">
        <w:rPr>
          <w:sz w:val="22"/>
          <w:szCs w:val="22"/>
        </w:rPr>
        <w:t xml:space="preserve"> </w:t>
      </w:r>
      <w:r w:rsidRPr="00143129">
        <w:rPr>
          <w:sz w:val="22"/>
          <w:szCs w:val="22"/>
        </w:rPr>
        <w:t>allegations made about them.</w:t>
      </w:r>
    </w:p>
    <w:p w:rsidRPr="00143129" w:rsidR="00AD7410" w:rsidRDefault="00AD7410" w14:paraId="5605E984" w14:textId="77777777">
      <w:pPr>
        <w:rPr>
          <w:sz w:val="22"/>
          <w:szCs w:val="22"/>
        </w:rPr>
      </w:pPr>
    </w:p>
    <w:p w:rsidRPr="00143129" w:rsidR="00AD7410" w:rsidP="00DA4F49" w:rsidRDefault="00AD7410" w14:paraId="3BDC5D6C" w14:textId="77777777">
      <w:pPr>
        <w:tabs>
          <w:tab w:val="left" w:pos="360"/>
        </w:tabs>
        <w:rPr>
          <w:sz w:val="22"/>
          <w:szCs w:val="22"/>
        </w:rPr>
      </w:pPr>
      <w:r w:rsidRPr="00143129">
        <w:rPr>
          <w:sz w:val="22"/>
          <w:szCs w:val="22"/>
        </w:rPr>
        <w:t xml:space="preserve">5.  This information collection does not have a significant economic impact on a </w:t>
      </w:r>
      <w:r w:rsidRPr="00143129" w:rsidR="00DA4F49">
        <w:rPr>
          <w:sz w:val="22"/>
          <w:szCs w:val="22"/>
        </w:rPr>
        <w:tab/>
      </w:r>
      <w:r w:rsidRPr="00143129">
        <w:rPr>
          <w:sz w:val="22"/>
          <w:szCs w:val="22"/>
        </w:rPr>
        <w:t xml:space="preserve">substantial number of </w:t>
      </w:r>
      <w:r w:rsidR="00055993">
        <w:rPr>
          <w:sz w:val="22"/>
          <w:szCs w:val="22"/>
        </w:rPr>
        <w:tab/>
      </w:r>
      <w:r w:rsidRPr="00143129">
        <w:rPr>
          <w:sz w:val="22"/>
          <w:szCs w:val="22"/>
        </w:rPr>
        <w:t>small entities.</w:t>
      </w:r>
    </w:p>
    <w:p w:rsidRPr="00143129" w:rsidR="00AD7410" w:rsidRDefault="00AD7410" w14:paraId="0FF8C45D" w14:textId="77777777">
      <w:pPr>
        <w:rPr>
          <w:sz w:val="22"/>
          <w:szCs w:val="22"/>
        </w:rPr>
      </w:pPr>
    </w:p>
    <w:p w:rsidRPr="00143129" w:rsidR="00AD7410" w:rsidP="007638F8" w:rsidRDefault="00AD7410" w14:paraId="5591EC3D" w14:textId="77777777">
      <w:pPr>
        <w:tabs>
          <w:tab w:val="left" w:pos="360"/>
        </w:tabs>
        <w:rPr>
          <w:sz w:val="22"/>
          <w:szCs w:val="22"/>
        </w:rPr>
      </w:pPr>
      <w:r w:rsidRPr="00143129">
        <w:rPr>
          <w:sz w:val="22"/>
          <w:szCs w:val="22"/>
        </w:rPr>
        <w:t xml:space="preserve">6.  Unless affected state and local governments have a timely opportunity to respond to allegations made </w:t>
      </w:r>
      <w:r w:rsidR="00055993">
        <w:rPr>
          <w:sz w:val="22"/>
          <w:szCs w:val="22"/>
        </w:rPr>
        <w:tab/>
      </w:r>
      <w:r w:rsidRPr="00143129">
        <w:rPr>
          <w:sz w:val="22"/>
          <w:szCs w:val="22"/>
        </w:rPr>
        <w:t>about their activities, there is a potential for the Commission to</w:t>
      </w:r>
      <w:r w:rsidR="00055993">
        <w:rPr>
          <w:sz w:val="22"/>
          <w:szCs w:val="22"/>
        </w:rPr>
        <w:t xml:space="preserve"> </w:t>
      </w:r>
      <w:r w:rsidRPr="00143129">
        <w:rPr>
          <w:sz w:val="22"/>
          <w:szCs w:val="22"/>
        </w:rPr>
        <w:t xml:space="preserve">make decisions about the preemption </w:t>
      </w:r>
      <w:r w:rsidR="00055993">
        <w:rPr>
          <w:sz w:val="22"/>
          <w:szCs w:val="22"/>
        </w:rPr>
        <w:tab/>
      </w:r>
      <w:r w:rsidRPr="00143129">
        <w:rPr>
          <w:sz w:val="22"/>
          <w:szCs w:val="22"/>
        </w:rPr>
        <w:t>of telecommunications services without fully hearing the facts and circumstances involved.</w:t>
      </w:r>
    </w:p>
    <w:p w:rsidRPr="00143129" w:rsidR="00AD7410" w:rsidRDefault="00AD7410" w14:paraId="5A20D2CD" w14:textId="77777777">
      <w:pPr>
        <w:rPr>
          <w:sz w:val="22"/>
          <w:szCs w:val="22"/>
        </w:rPr>
      </w:pPr>
    </w:p>
    <w:p w:rsidR="00C06C0A" w:rsidP="00C06C0A" w:rsidRDefault="00AD7410" w14:paraId="3843D8DE" w14:textId="77777777">
      <w:pPr>
        <w:tabs>
          <w:tab w:val="left" w:pos="360"/>
        </w:tabs>
        <w:ind w:left="360" w:hanging="360"/>
        <w:rPr>
          <w:sz w:val="22"/>
          <w:szCs w:val="22"/>
        </w:rPr>
      </w:pPr>
      <w:r w:rsidRPr="00143129">
        <w:rPr>
          <w:sz w:val="22"/>
          <w:szCs w:val="22"/>
        </w:rPr>
        <w:t xml:space="preserve">7.  Respondents must report information whenever they file a preemption petition, which </w:t>
      </w:r>
      <w:r w:rsidRPr="00143129" w:rsidR="00001616">
        <w:rPr>
          <w:sz w:val="22"/>
          <w:szCs w:val="22"/>
        </w:rPr>
        <w:tab/>
      </w:r>
      <w:r w:rsidRPr="00143129">
        <w:rPr>
          <w:sz w:val="22"/>
          <w:szCs w:val="22"/>
        </w:rPr>
        <w:t xml:space="preserve">may be more </w:t>
      </w:r>
    </w:p>
    <w:p w:rsidRPr="00143129" w:rsidR="00AD7410" w:rsidP="00C06C0A" w:rsidRDefault="00C06C0A" w14:paraId="1DE380B0" w14:textId="77777777">
      <w:pPr>
        <w:tabs>
          <w:tab w:val="left" w:pos="360"/>
        </w:tabs>
        <w:ind w:left="360" w:hanging="360"/>
        <w:rPr>
          <w:sz w:val="22"/>
          <w:szCs w:val="22"/>
        </w:rPr>
      </w:pPr>
      <w:r>
        <w:rPr>
          <w:sz w:val="22"/>
          <w:szCs w:val="22"/>
        </w:rPr>
        <w:tab/>
      </w:r>
      <w:r w:rsidRPr="00143129" w:rsidR="00AD7410">
        <w:rPr>
          <w:sz w:val="22"/>
          <w:szCs w:val="22"/>
        </w:rPr>
        <w:t>frequent than quarterly.</w:t>
      </w:r>
    </w:p>
    <w:p w:rsidRPr="00143129" w:rsidR="00AD7410" w:rsidRDefault="00AD7410" w14:paraId="3BCC90B7" w14:textId="77777777">
      <w:pPr>
        <w:rPr>
          <w:sz w:val="22"/>
          <w:szCs w:val="22"/>
        </w:rPr>
      </w:pPr>
    </w:p>
    <w:p w:rsidRPr="00143129" w:rsidR="00AD7410" w:rsidP="003D4D63" w:rsidRDefault="00AD7410" w14:paraId="31D89FD6" w14:textId="3F155797">
      <w:pPr>
        <w:tabs>
          <w:tab w:val="left" w:pos="360"/>
        </w:tabs>
        <w:ind w:left="360" w:hanging="360"/>
        <w:rPr>
          <w:sz w:val="22"/>
          <w:szCs w:val="22"/>
        </w:rPr>
      </w:pPr>
      <w:r w:rsidRPr="00143129">
        <w:rPr>
          <w:sz w:val="22"/>
          <w:szCs w:val="22"/>
        </w:rPr>
        <w:lastRenderedPageBreak/>
        <w:t xml:space="preserve">8.  The </w:t>
      </w:r>
      <w:r w:rsidRPr="00143129" w:rsidR="00B23C4F">
        <w:rPr>
          <w:sz w:val="22"/>
          <w:szCs w:val="22"/>
        </w:rPr>
        <w:t>Commission published a 60</w:t>
      </w:r>
      <w:r w:rsidR="009A32E5">
        <w:rPr>
          <w:sz w:val="22"/>
          <w:szCs w:val="22"/>
        </w:rPr>
        <w:t>-</w:t>
      </w:r>
      <w:r w:rsidRPr="00143129" w:rsidR="00B23C4F">
        <w:rPr>
          <w:sz w:val="22"/>
          <w:szCs w:val="22"/>
        </w:rPr>
        <w:t xml:space="preserve">day notice in the </w:t>
      </w:r>
      <w:r w:rsidRPr="00143129" w:rsidR="00B23C4F">
        <w:rPr>
          <w:i/>
          <w:sz w:val="22"/>
          <w:szCs w:val="22"/>
        </w:rPr>
        <w:t xml:space="preserve">Federal Register </w:t>
      </w:r>
      <w:r w:rsidRPr="00143129" w:rsidR="00B23C4F">
        <w:rPr>
          <w:sz w:val="22"/>
          <w:szCs w:val="22"/>
        </w:rPr>
        <w:t xml:space="preserve">on </w:t>
      </w:r>
      <w:r w:rsidR="00B65396">
        <w:rPr>
          <w:sz w:val="22"/>
          <w:szCs w:val="22"/>
        </w:rPr>
        <w:t>December</w:t>
      </w:r>
      <w:r w:rsidR="00A01E9F">
        <w:rPr>
          <w:sz w:val="22"/>
          <w:szCs w:val="22"/>
        </w:rPr>
        <w:t xml:space="preserve"> </w:t>
      </w:r>
      <w:r w:rsidR="00B65396">
        <w:rPr>
          <w:sz w:val="22"/>
          <w:szCs w:val="22"/>
        </w:rPr>
        <w:t>22</w:t>
      </w:r>
      <w:r w:rsidRPr="00143129" w:rsidR="00B23C4F">
        <w:rPr>
          <w:sz w:val="22"/>
          <w:szCs w:val="22"/>
        </w:rPr>
        <w:t xml:space="preserve">, </w:t>
      </w:r>
      <w:r w:rsidR="00A01E9F">
        <w:rPr>
          <w:sz w:val="22"/>
          <w:szCs w:val="22"/>
        </w:rPr>
        <w:t>20</w:t>
      </w:r>
      <w:r w:rsidR="00B65396">
        <w:rPr>
          <w:sz w:val="22"/>
          <w:szCs w:val="22"/>
        </w:rPr>
        <w:t>21</w:t>
      </w:r>
      <w:r w:rsidR="00A01E9F">
        <w:rPr>
          <w:sz w:val="22"/>
          <w:szCs w:val="22"/>
        </w:rPr>
        <w:t xml:space="preserve"> 8</w:t>
      </w:r>
      <w:r w:rsidR="00B65396">
        <w:rPr>
          <w:sz w:val="22"/>
          <w:szCs w:val="22"/>
        </w:rPr>
        <w:t>6</w:t>
      </w:r>
      <w:r w:rsidRPr="00143129" w:rsidR="00B23C4F">
        <w:rPr>
          <w:sz w:val="22"/>
          <w:szCs w:val="22"/>
        </w:rPr>
        <w:t xml:space="preserve"> FR</w:t>
      </w:r>
      <w:r w:rsidR="0082098D">
        <w:rPr>
          <w:sz w:val="22"/>
          <w:szCs w:val="22"/>
        </w:rPr>
        <w:t xml:space="preserve"> </w:t>
      </w:r>
      <w:r w:rsidR="00B65396">
        <w:rPr>
          <w:sz w:val="22"/>
          <w:szCs w:val="22"/>
        </w:rPr>
        <w:t>72598</w:t>
      </w:r>
      <w:r w:rsidRPr="00143129" w:rsidR="00B23C4F">
        <w:rPr>
          <w:sz w:val="22"/>
          <w:szCs w:val="22"/>
        </w:rPr>
        <w:t xml:space="preserve">.  We </w:t>
      </w:r>
      <w:r w:rsidR="00525214">
        <w:rPr>
          <w:sz w:val="22"/>
          <w:szCs w:val="22"/>
        </w:rPr>
        <w:t xml:space="preserve">have </w:t>
      </w:r>
      <w:r w:rsidRPr="00143129" w:rsidR="00B23C4F">
        <w:rPr>
          <w:sz w:val="22"/>
          <w:szCs w:val="22"/>
        </w:rPr>
        <w:t xml:space="preserve">received no comments </w:t>
      </w:r>
      <w:r w:rsidR="00112D1C">
        <w:rPr>
          <w:sz w:val="22"/>
          <w:szCs w:val="22"/>
        </w:rPr>
        <w:t xml:space="preserve">following publication of </w:t>
      </w:r>
      <w:r w:rsidRPr="00143129" w:rsidR="00B23C4F">
        <w:rPr>
          <w:sz w:val="22"/>
          <w:szCs w:val="22"/>
        </w:rPr>
        <w:t>this notice.</w:t>
      </w:r>
    </w:p>
    <w:p w:rsidRPr="00143129" w:rsidR="00B23C4F" w:rsidRDefault="00B23C4F" w14:paraId="5E78A909" w14:textId="77777777">
      <w:pPr>
        <w:rPr>
          <w:sz w:val="22"/>
          <w:szCs w:val="22"/>
        </w:rPr>
      </w:pPr>
    </w:p>
    <w:p w:rsidRPr="00143129" w:rsidR="00AD7410" w:rsidP="00DA68D3" w:rsidRDefault="00AD7410" w14:paraId="55F9A55F" w14:textId="77777777">
      <w:pPr>
        <w:tabs>
          <w:tab w:val="left" w:pos="360"/>
        </w:tabs>
        <w:rPr>
          <w:sz w:val="22"/>
          <w:szCs w:val="22"/>
        </w:rPr>
      </w:pPr>
      <w:r w:rsidRPr="00143129">
        <w:rPr>
          <w:sz w:val="22"/>
          <w:szCs w:val="22"/>
        </w:rPr>
        <w:t xml:space="preserve">9. </w:t>
      </w:r>
      <w:r w:rsidRPr="00143129" w:rsidR="00DA68D3">
        <w:rPr>
          <w:sz w:val="22"/>
          <w:szCs w:val="22"/>
        </w:rPr>
        <w:tab/>
      </w:r>
      <w:r w:rsidRPr="00143129">
        <w:rPr>
          <w:sz w:val="22"/>
          <w:szCs w:val="22"/>
        </w:rPr>
        <w:t>No payments or gifts are made in connection with this requirement.</w:t>
      </w:r>
    </w:p>
    <w:p w:rsidRPr="00143129" w:rsidR="00AD7410" w:rsidRDefault="00AD7410" w14:paraId="654A04F3" w14:textId="77777777">
      <w:pPr>
        <w:rPr>
          <w:sz w:val="22"/>
          <w:szCs w:val="22"/>
        </w:rPr>
      </w:pPr>
    </w:p>
    <w:p w:rsidR="00C51662" w:rsidP="00C51662" w:rsidRDefault="00AD7410" w14:paraId="63ACDD81" w14:textId="77777777">
      <w:pPr>
        <w:ind w:left="360" w:hanging="360"/>
        <w:rPr>
          <w:sz w:val="22"/>
          <w:szCs w:val="22"/>
          <w:shd w:val="clear" w:color="auto" w:fill="FFFFFF"/>
        </w:rPr>
      </w:pPr>
      <w:r w:rsidRPr="00143129">
        <w:rPr>
          <w:sz w:val="22"/>
          <w:szCs w:val="22"/>
        </w:rPr>
        <w:t xml:space="preserve">10. </w:t>
      </w:r>
      <w:r w:rsidRPr="00143129" w:rsidR="00DA68D3">
        <w:rPr>
          <w:sz w:val="22"/>
          <w:szCs w:val="22"/>
        </w:rPr>
        <w:t xml:space="preserve">This information collection does not require respondents to </w:t>
      </w:r>
      <w:r w:rsidRPr="00143129">
        <w:rPr>
          <w:sz w:val="22"/>
          <w:szCs w:val="22"/>
        </w:rPr>
        <w:t>submi</w:t>
      </w:r>
      <w:r w:rsidRPr="00143129" w:rsidR="00DA68D3">
        <w:rPr>
          <w:sz w:val="22"/>
          <w:szCs w:val="22"/>
        </w:rPr>
        <w:t>t</w:t>
      </w:r>
      <w:r w:rsidRPr="00143129">
        <w:rPr>
          <w:sz w:val="22"/>
          <w:szCs w:val="22"/>
        </w:rPr>
        <w:t xml:space="preserve"> of </w:t>
      </w:r>
      <w:r w:rsidRPr="00143129" w:rsidR="00DA68D3">
        <w:rPr>
          <w:sz w:val="22"/>
          <w:szCs w:val="22"/>
        </w:rPr>
        <w:t xml:space="preserve">any </w:t>
      </w:r>
      <w:r w:rsidRPr="00143129">
        <w:rPr>
          <w:sz w:val="22"/>
          <w:szCs w:val="22"/>
        </w:rPr>
        <w:t>confidential information</w:t>
      </w:r>
      <w:r w:rsidR="00C51662">
        <w:rPr>
          <w:sz w:val="22"/>
          <w:szCs w:val="22"/>
        </w:rPr>
        <w:t>, nor is t</w:t>
      </w:r>
      <w:r w:rsidR="00C51662">
        <w:rPr>
          <w:sz w:val="22"/>
          <w:szCs w:val="22"/>
          <w:shd w:val="clear" w:color="auto" w:fill="FFFFFF"/>
        </w:rPr>
        <w:t xml:space="preserve">he Commission requesting that respondents submit confidential information to the Commission.  If the Commission requests respondents to submit information which respondents believe is confidential, respondents may request confidential treatment of such information pursuant to section 0.459 of the Commission’s rules, 47 C.F.R. Section 0.459.  </w:t>
      </w:r>
    </w:p>
    <w:p w:rsidR="00C51662" w:rsidP="00C51662" w:rsidRDefault="00C51662" w14:paraId="79BA8809" w14:textId="77777777">
      <w:pPr>
        <w:ind w:left="360" w:hanging="360"/>
        <w:rPr>
          <w:sz w:val="22"/>
          <w:szCs w:val="22"/>
          <w:shd w:val="clear" w:color="auto" w:fill="FFFFFF"/>
        </w:rPr>
      </w:pPr>
    </w:p>
    <w:p w:rsidR="00C51662" w:rsidP="00C51662" w:rsidRDefault="00C51662" w14:paraId="0401A9E0" w14:textId="77777777">
      <w:pPr>
        <w:ind w:left="360" w:hanging="360"/>
        <w:rPr>
          <w:sz w:val="22"/>
          <w:szCs w:val="22"/>
          <w:shd w:val="clear" w:color="auto" w:fill="FFFFFF"/>
        </w:rPr>
      </w:pPr>
      <w:r>
        <w:rPr>
          <w:sz w:val="22"/>
          <w:szCs w:val="22"/>
          <w:shd w:val="clear" w:color="auto" w:fill="FFFFFF"/>
        </w:rPr>
        <w:tab/>
      </w:r>
      <w:r w:rsidR="00655F8B">
        <w:rPr>
          <w:sz w:val="22"/>
          <w:szCs w:val="22"/>
          <w:shd w:val="clear" w:color="auto" w:fill="FFFFFF"/>
        </w:rPr>
        <w:t>As noted in Question 1, t</w:t>
      </w:r>
      <w:r>
        <w:rPr>
          <w:sz w:val="22"/>
          <w:szCs w:val="22"/>
          <w:shd w:val="clear" w:color="auto" w:fill="FFFFFF"/>
        </w:rPr>
        <w:t xml:space="preserve">he FCC has a system of records, FCC/OGC-5, “Pending Civil Cases,” to cover the collection, purpose(s), storage, safeguards, and disposal of the personally identifiable information (PII) that individuals may submit with their petitions for preemption that they file with the Commission. </w:t>
      </w:r>
    </w:p>
    <w:p w:rsidRPr="00143129" w:rsidR="00AD7410" w:rsidRDefault="00AD7410" w14:paraId="4EDE995E" w14:textId="77777777">
      <w:pPr>
        <w:rPr>
          <w:sz w:val="22"/>
          <w:szCs w:val="22"/>
        </w:rPr>
      </w:pPr>
    </w:p>
    <w:p w:rsidRPr="00143129" w:rsidR="00AD7410" w:rsidP="00C51662" w:rsidRDefault="00AD7410" w14:paraId="4CAE7E52" w14:textId="77777777">
      <w:pPr>
        <w:tabs>
          <w:tab w:val="left" w:pos="360"/>
        </w:tabs>
        <w:ind w:left="360" w:hanging="360"/>
        <w:rPr>
          <w:sz w:val="22"/>
          <w:szCs w:val="22"/>
        </w:rPr>
      </w:pPr>
      <w:r w:rsidRPr="00143129">
        <w:rPr>
          <w:sz w:val="22"/>
          <w:szCs w:val="22"/>
        </w:rPr>
        <w:t>11.  No questions of a sensitive nature are involved with th</w:t>
      </w:r>
      <w:r w:rsidRPr="00143129" w:rsidR="0058121D">
        <w:rPr>
          <w:sz w:val="22"/>
          <w:szCs w:val="22"/>
        </w:rPr>
        <w:t>e information collection</w:t>
      </w:r>
      <w:r w:rsidRPr="00143129">
        <w:rPr>
          <w:sz w:val="22"/>
          <w:szCs w:val="22"/>
        </w:rPr>
        <w:t xml:space="preserve"> requirement</w:t>
      </w:r>
      <w:r w:rsidRPr="00143129" w:rsidR="0058121D">
        <w:rPr>
          <w:sz w:val="22"/>
          <w:szCs w:val="22"/>
        </w:rPr>
        <w:t>s</w:t>
      </w:r>
      <w:r w:rsidR="00C51662">
        <w:rPr>
          <w:sz w:val="22"/>
          <w:szCs w:val="22"/>
        </w:rPr>
        <w:t>, nor are there any privacy issues, as noted in Questions 1 and 10 above</w:t>
      </w:r>
      <w:r w:rsidRPr="00143129">
        <w:rPr>
          <w:sz w:val="22"/>
          <w:szCs w:val="22"/>
        </w:rPr>
        <w:t>.</w:t>
      </w:r>
    </w:p>
    <w:p w:rsidRPr="00143129" w:rsidR="00AD7410" w:rsidRDefault="00AD7410" w14:paraId="5D30DB17" w14:textId="77777777">
      <w:pPr>
        <w:rPr>
          <w:sz w:val="22"/>
          <w:szCs w:val="22"/>
        </w:rPr>
      </w:pPr>
    </w:p>
    <w:p w:rsidR="00355AE2" w:rsidP="007F4FFA" w:rsidRDefault="00AD7410" w14:paraId="3651F040" w14:textId="77777777">
      <w:pPr>
        <w:pStyle w:val="BodyText"/>
        <w:tabs>
          <w:tab w:val="left" w:pos="360"/>
        </w:tabs>
        <w:rPr>
          <w:b w:val="0"/>
          <w:sz w:val="22"/>
          <w:szCs w:val="22"/>
        </w:rPr>
      </w:pPr>
      <w:r w:rsidRPr="00143129">
        <w:rPr>
          <w:b w:val="0"/>
          <w:sz w:val="22"/>
          <w:szCs w:val="22"/>
        </w:rPr>
        <w:t xml:space="preserve">12. </w:t>
      </w:r>
      <w:r w:rsidRPr="00143129" w:rsidR="007F4FFA">
        <w:rPr>
          <w:b w:val="0"/>
          <w:sz w:val="22"/>
          <w:szCs w:val="22"/>
        </w:rPr>
        <w:t xml:space="preserve">The </w:t>
      </w:r>
      <w:r w:rsidR="00F61117">
        <w:rPr>
          <w:b w:val="0"/>
          <w:sz w:val="22"/>
          <w:szCs w:val="22"/>
        </w:rPr>
        <w:t xml:space="preserve">following represents the estimates of hour burden of the information collections: </w:t>
      </w:r>
    </w:p>
    <w:p w:rsidR="00355AE2" w:rsidP="007F4FFA" w:rsidRDefault="00355AE2" w14:paraId="007A9A80" w14:textId="77777777">
      <w:pPr>
        <w:pStyle w:val="BodyText"/>
        <w:tabs>
          <w:tab w:val="left" w:pos="360"/>
        </w:tabs>
        <w:rPr>
          <w:b w:val="0"/>
          <w:sz w:val="22"/>
          <w:szCs w:val="22"/>
        </w:rPr>
      </w:pPr>
    </w:p>
    <w:p w:rsidRPr="0045059D" w:rsidR="00F61117" w:rsidP="0045059D" w:rsidRDefault="00F61117" w14:paraId="7A85CC68" w14:textId="77777777">
      <w:pPr>
        <w:pStyle w:val="BodyText"/>
        <w:numPr>
          <w:ilvl w:val="0"/>
          <w:numId w:val="3"/>
        </w:numPr>
        <w:tabs>
          <w:tab w:val="left" w:pos="360"/>
        </w:tabs>
        <w:rPr>
          <w:sz w:val="22"/>
          <w:szCs w:val="22"/>
          <w:u w:val="single"/>
        </w:rPr>
      </w:pPr>
      <w:r w:rsidRPr="0045059D">
        <w:rPr>
          <w:sz w:val="22"/>
          <w:szCs w:val="22"/>
          <w:u w:val="single"/>
        </w:rPr>
        <w:t>Preemption Petition</w:t>
      </w:r>
      <w:r>
        <w:rPr>
          <w:sz w:val="22"/>
          <w:szCs w:val="22"/>
          <w:u w:val="single"/>
        </w:rPr>
        <w:t>s</w:t>
      </w:r>
      <w:r w:rsidR="00F13CF2">
        <w:rPr>
          <w:sz w:val="22"/>
          <w:szCs w:val="22"/>
          <w:u w:val="single"/>
        </w:rPr>
        <w:t xml:space="preserve"> (Preparation</w:t>
      </w:r>
      <w:r w:rsidR="00451D16">
        <w:rPr>
          <w:sz w:val="22"/>
          <w:szCs w:val="22"/>
          <w:u w:val="single"/>
        </w:rPr>
        <w:t xml:space="preserve"> of filings</w:t>
      </w:r>
      <w:r w:rsidR="00F13CF2">
        <w:rPr>
          <w:sz w:val="22"/>
          <w:szCs w:val="22"/>
          <w:u w:val="single"/>
        </w:rPr>
        <w:t>)</w:t>
      </w:r>
      <w:r>
        <w:rPr>
          <w:b w:val="0"/>
          <w:sz w:val="22"/>
          <w:szCs w:val="22"/>
          <w:u w:val="single"/>
        </w:rPr>
        <w:t>:</w:t>
      </w:r>
    </w:p>
    <w:p w:rsidRPr="0045059D" w:rsidR="00F61117" w:rsidP="0045059D" w:rsidRDefault="00F61117" w14:paraId="79FF9C8D" w14:textId="77777777">
      <w:pPr>
        <w:pStyle w:val="BodyText"/>
        <w:tabs>
          <w:tab w:val="left" w:pos="360"/>
        </w:tabs>
        <w:ind w:left="720"/>
        <w:rPr>
          <w:sz w:val="22"/>
          <w:szCs w:val="22"/>
          <w:u w:val="single"/>
        </w:rPr>
      </w:pPr>
    </w:p>
    <w:p w:rsidR="00F61117" w:rsidP="0045059D" w:rsidRDefault="00F61117" w14:paraId="5E25D2D1" w14:textId="77777777">
      <w:pPr>
        <w:pStyle w:val="BodyText"/>
        <w:numPr>
          <w:ilvl w:val="0"/>
          <w:numId w:val="7"/>
        </w:numPr>
        <w:tabs>
          <w:tab w:val="left" w:pos="360"/>
          <w:tab w:val="left" w:pos="720"/>
          <w:tab w:val="left" w:pos="1080"/>
        </w:tabs>
        <w:rPr>
          <w:b w:val="0"/>
          <w:sz w:val="22"/>
          <w:szCs w:val="22"/>
        </w:rPr>
      </w:pPr>
      <w:r>
        <w:rPr>
          <w:b w:val="0"/>
          <w:sz w:val="22"/>
          <w:szCs w:val="22"/>
        </w:rPr>
        <w:t>Number of respondents:  125</w:t>
      </w:r>
    </w:p>
    <w:p w:rsidR="00F61117" w:rsidP="0045059D" w:rsidRDefault="00F61117" w14:paraId="6C159708" w14:textId="77777777">
      <w:pPr>
        <w:pStyle w:val="BodyText"/>
        <w:tabs>
          <w:tab w:val="left" w:pos="360"/>
          <w:tab w:val="left" w:pos="720"/>
          <w:tab w:val="left" w:pos="1080"/>
        </w:tabs>
        <w:ind w:left="1080"/>
        <w:rPr>
          <w:b w:val="0"/>
          <w:sz w:val="22"/>
          <w:szCs w:val="22"/>
        </w:rPr>
      </w:pPr>
      <w:r>
        <w:rPr>
          <w:b w:val="0"/>
          <w:sz w:val="22"/>
          <w:szCs w:val="22"/>
        </w:rPr>
        <w:t xml:space="preserve"> </w:t>
      </w:r>
    </w:p>
    <w:p w:rsidR="009C0BDA" w:rsidP="0045059D" w:rsidRDefault="00CC30E4" w14:paraId="134FF875" w14:textId="77777777">
      <w:pPr>
        <w:pStyle w:val="BodyText"/>
        <w:numPr>
          <w:ilvl w:val="0"/>
          <w:numId w:val="7"/>
        </w:numPr>
        <w:tabs>
          <w:tab w:val="left" w:pos="360"/>
          <w:tab w:val="left" w:pos="720"/>
          <w:tab w:val="left" w:pos="1080"/>
        </w:tabs>
        <w:rPr>
          <w:b w:val="0"/>
          <w:sz w:val="22"/>
          <w:szCs w:val="22"/>
        </w:rPr>
      </w:pPr>
      <w:r>
        <w:rPr>
          <w:b w:val="0"/>
          <w:sz w:val="22"/>
          <w:szCs w:val="22"/>
        </w:rPr>
        <w:t xml:space="preserve">Frequency of Response: </w:t>
      </w:r>
      <w:r w:rsidR="00E45A58">
        <w:rPr>
          <w:b w:val="0"/>
          <w:sz w:val="22"/>
          <w:szCs w:val="22"/>
        </w:rPr>
        <w:t>On occasion reporting requirement.</w:t>
      </w:r>
    </w:p>
    <w:p w:rsidR="009C0BDA" w:rsidP="0045059D" w:rsidRDefault="009C0BDA" w14:paraId="7DFB5F5E" w14:textId="77777777">
      <w:pPr>
        <w:pStyle w:val="ListParagraph"/>
        <w:rPr>
          <w:b/>
          <w:sz w:val="22"/>
          <w:szCs w:val="22"/>
        </w:rPr>
      </w:pPr>
    </w:p>
    <w:p w:rsidR="009C0BDA" w:rsidP="0045059D" w:rsidRDefault="009C0BDA" w14:paraId="2F868233" w14:textId="77777777">
      <w:pPr>
        <w:pStyle w:val="BodyText"/>
        <w:numPr>
          <w:ilvl w:val="0"/>
          <w:numId w:val="7"/>
        </w:numPr>
        <w:tabs>
          <w:tab w:val="left" w:pos="360"/>
          <w:tab w:val="left" w:pos="720"/>
          <w:tab w:val="left" w:pos="1080"/>
        </w:tabs>
        <w:rPr>
          <w:b w:val="0"/>
          <w:sz w:val="22"/>
          <w:szCs w:val="22"/>
        </w:rPr>
      </w:pPr>
      <w:r>
        <w:rPr>
          <w:b w:val="0"/>
          <w:sz w:val="22"/>
          <w:szCs w:val="22"/>
        </w:rPr>
        <w:t xml:space="preserve">Total number of responses per respondent: </w:t>
      </w:r>
      <w:r w:rsidR="00CC30E4">
        <w:rPr>
          <w:b w:val="0"/>
          <w:sz w:val="22"/>
          <w:szCs w:val="22"/>
        </w:rPr>
        <w:t>1 response.</w:t>
      </w:r>
    </w:p>
    <w:p w:rsidR="009C0BDA" w:rsidP="0045059D" w:rsidRDefault="009C0BDA" w14:paraId="563DAB7A" w14:textId="77777777">
      <w:pPr>
        <w:pStyle w:val="ListParagraph"/>
        <w:rPr>
          <w:b/>
          <w:sz w:val="22"/>
          <w:szCs w:val="22"/>
        </w:rPr>
      </w:pPr>
    </w:p>
    <w:p w:rsidR="009C0BDA" w:rsidP="0045059D" w:rsidRDefault="009C0BDA" w14:paraId="16E85611" w14:textId="77777777">
      <w:pPr>
        <w:pStyle w:val="BodyText"/>
        <w:numPr>
          <w:ilvl w:val="0"/>
          <w:numId w:val="7"/>
        </w:numPr>
        <w:tabs>
          <w:tab w:val="left" w:pos="360"/>
          <w:tab w:val="left" w:pos="720"/>
          <w:tab w:val="left" w:pos="1080"/>
        </w:tabs>
        <w:rPr>
          <w:b w:val="0"/>
          <w:sz w:val="22"/>
          <w:szCs w:val="22"/>
        </w:rPr>
      </w:pPr>
      <w:r>
        <w:rPr>
          <w:b w:val="0"/>
          <w:sz w:val="22"/>
          <w:szCs w:val="22"/>
        </w:rPr>
        <w:t>Estimated time per response: 12 minutes (0.20 hours).</w:t>
      </w:r>
    </w:p>
    <w:p w:rsidR="00EF2F27" w:rsidP="0045059D" w:rsidRDefault="00EF2F27" w14:paraId="6A3A8F7B" w14:textId="77777777">
      <w:pPr>
        <w:pStyle w:val="ListParagraph"/>
        <w:rPr>
          <w:b/>
          <w:sz w:val="22"/>
          <w:szCs w:val="22"/>
        </w:rPr>
      </w:pPr>
    </w:p>
    <w:p w:rsidR="00EF2F27" w:rsidP="0045059D" w:rsidRDefault="00EF2F27" w14:paraId="639F628F" w14:textId="77777777">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453934">
        <w:rPr>
          <w:b w:val="0"/>
          <w:sz w:val="22"/>
          <w:szCs w:val="22"/>
        </w:rPr>
        <w:t xml:space="preserve">0.20 hours to prepare these filings. </w:t>
      </w:r>
    </w:p>
    <w:p w:rsidR="009C0BDA" w:rsidP="0045059D" w:rsidRDefault="009C0BDA" w14:paraId="7494F1F8" w14:textId="77777777">
      <w:pPr>
        <w:pStyle w:val="ListParagraph"/>
        <w:rPr>
          <w:b/>
          <w:sz w:val="22"/>
          <w:szCs w:val="22"/>
        </w:rPr>
      </w:pPr>
    </w:p>
    <w:p w:rsidR="009C0BDA" w:rsidP="0045059D" w:rsidRDefault="009C0BDA" w14:paraId="1113B820" w14:textId="77777777">
      <w:pPr>
        <w:pStyle w:val="BodyText"/>
        <w:numPr>
          <w:ilvl w:val="0"/>
          <w:numId w:val="7"/>
        </w:numPr>
        <w:tabs>
          <w:tab w:val="left" w:pos="360"/>
          <w:tab w:val="left" w:pos="720"/>
          <w:tab w:val="left" w:pos="1080"/>
        </w:tabs>
        <w:rPr>
          <w:b w:val="0"/>
          <w:sz w:val="22"/>
          <w:szCs w:val="22"/>
        </w:rPr>
      </w:pPr>
      <w:r>
        <w:rPr>
          <w:b w:val="0"/>
          <w:sz w:val="22"/>
          <w:szCs w:val="22"/>
        </w:rPr>
        <w:t>Total annual burden:  25 hours.</w:t>
      </w:r>
    </w:p>
    <w:p w:rsidR="00CC30E4" w:rsidP="0045059D" w:rsidRDefault="00CC30E4" w14:paraId="3C8B4F02" w14:textId="77777777">
      <w:pPr>
        <w:pStyle w:val="ListParagraph"/>
        <w:ind w:left="0"/>
        <w:rPr>
          <w:b/>
          <w:sz w:val="22"/>
          <w:szCs w:val="22"/>
        </w:rPr>
      </w:pPr>
    </w:p>
    <w:p w:rsidR="00453934" w:rsidP="0045059D" w:rsidRDefault="00CC30E4" w14:paraId="4762E016" w14:textId="77777777">
      <w:pPr>
        <w:pStyle w:val="ListParagraph"/>
        <w:rPr>
          <w:sz w:val="22"/>
          <w:szCs w:val="22"/>
        </w:rPr>
      </w:pPr>
      <w:r>
        <w:rPr>
          <w:sz w:val="22"/>
          <w:szCs w:val="22"/>
        </w:rPr>
        <w:t>125 respondents x 1 response p</w:t>
      </w:r>
      <w:r w:rsidR="00453934">
        <w:rPr>
          <w:sz w:val="22"/>
          <w:szCs w:val="22"/>
        </w:rPr>
        <w:t>er year x 0.20 hours = 25 hours.</w:t>
      </w:r>
    </w:p>
    <w:p w:rsidR="00453934" w:rsidP="0045059D" w:rsidRDefault="00453934" w14:paraId="373B7619" w14:textId="77777777">
      <w:pPr>
        <w:pStyle w:val="ListParagraph"/>
        <w:rPr>
          <w:sz w:val="22"/>
          <w:szCs w:val="22"/>
        </w:rPr>
      </w:pPr>
    </w:p>
    <w:p w:rsidR="00453934" w:rsidP="0045059D" w:rsidRDefault="00453934" w14:paraId="7F2E6935" w14:textId="77777777">
      <w:pPr>
        <w:pStyle w:val="ListParagraph"/>
        <w:numPr>
          <w:ilvl w:val="0"/>
          <w:numId w:val="7"/>
        </w:numPr>
        <w:rPr>
          <w:sz w:val="22"/>
          <w:szCs w:val="22"/>
        </w:rPr>
      </w:pPr>
      <w:r>
        <w:rPr>
          <w:sz w:val="22"/>
          <w:szCs w:val="22"/>
        </w:rPr>
        <w:t>Total In-House Cost: None.</w:t>
      </w:r>
    </w:p>
    <w:p w:rsidR="00453934" w:rsidP="0045059D" w:rsidRDefault="00453934" w14:paraId="32870513" w14:textId="77777777">
      <w:pPr>
        <w:pStyle w:val="ListParagraph"/>
        <w:rPr>
          <w:sz w:val="22"/>
          <w:szCs w:val="22"/>
        </w:rPr>
      </w:pPr>
    </w:p>
    <w:p w:rsidRPr="0045059D" w:rsidR="009C0BDA" w:rsidP="0045059D" w:rsidRDefault="00453934" w14:paraId="00DA7642" w14:textId="77777777">
      <w:pPr>
        <w:pStyle w:val="ListParagraph"/>
        <w:rPr>
          <w:sz w:val="22"/>
          <w:szCs w:val="22"/>
        </w:rPr>
      </w:pPr>
      <w:r>
        <w:rPr>
          <w:sz w:val="22"/>
          <w:szCs w:val="22"/>
        </w:rPr>
        <w:t>The Commission believes that respond</w:t>
      </w:r>
      <w:r w:rsidR="00451D16">
        <w:rPr>
          <w:sz w:val="22"/>
          <w:szCs w:val="22"/>
        </w:rPr>
        <w:t xml:space="preserve">ents consider the preparation of these filings </w:t>
      </w:r>
      <w:r>
        <w:rPr>
          <w:sz w:val="22"/>
          <w:szCs w:val="22"/>
        </w:rPr>
        <w:t>to be part of their regular business costs. Therefore, there are no in-house cost to the respondent.</w:t>
      </w:r>
      <w:r w:rsidR="00CC30E4">
        <w:rPr>
          <w:sz w:val="22"/>
          <w:szCs w:val="22"/>
        </w:rPr>
        <w:t xml:space="preserve"> </w:t>
      </w:r>
    </w:p>
    <w:p w:rsidR="009D48CA" w:rsidP="0045059D" w:rsidRDefault="009D48CA" w14:paraId="57F778F9" w14:textId="77777777">
      <w:pPr>
        <w:pStyle w:val="BodyText"/>
        <w:tabs>
          <w:tab w:val="left" w:pos="360"/>
          <w:tab w:val="left" w:pos="720"/>
          <w:tab w:val="left" w:pos="1080"/>
        </w:tabs>
        <w:rPr>
          <w:b w:val="0"/>
          <w:sz w:val="22"/>
          <w:szCs w:val="22"/>
        </w:rPr>
      </w:pPr>
    </w:p>
    <w:p w:rsidRPr="0045059D" w:rsidR="009D48CA" w:rsidP="0045059D" w:rsidRDefault="00F13CF2" w14:paraId="4BE8CEBC" w14:textId="77777777">
      <w:pPr>
        <w:pStyle w:val="BodyText"/>
        <w:numPr>
          <w:ilvl w:val="0"/>
          <w:numId w:val="3"/>
        </w:numPr>
        <w:tabs>
          <w:tab w:val="left" w:pos="360"/>
        </w:tabs>
        <w:rPr>
          <w:sz w:val="22"/>
          <w:szCs w:val="22"/>
        </w:rPr>
      </w:pPr>
      <w:r w:rsidRPr="0045059D">
        <w:rPr>
          <w:sz w:val="22"/>
          <w:szCs w:val="22"/>
        </w:rPr>
        <w:t>Preemption Petitions (</w:t>
      </w:r>
      <w:r w:rsidR="0082098D">
        <w:rPr>
          <w:sz w:val="22"/>
          <w:szCs w:val="22"/>
        </w:rPr>
        <w:t>Third Party Disclosure Requirement</w:t>
      </w:r>
      <w:r w:rsidRPr="0045059D">
        <w:rPr>
          <w:sz w:val="22"/>
          <w:szCs w:val="22"/>
        </w:rPr>
        <w:t>)</w:t>
      </w:r>
    </w:p>
    <w:p w:rsidR="009D48CA" w:rsidP="009D48CA" w:rsidRDefault="009D48CA" w14:paraId="3D4FE547" w14:textId="77777777">
      <w:pPr>
        <w:pStyle w:val="BodyText"/>
        <w:tabs>
          <w:tab w:val="left" w:pos="360"/>
        </w:tabs>
        <w:rPr>
          <w:b w:val="0"/>
          <w:sz w:val="22"/>
          <w:szCs w:val="22"/>
        </w:rPr>
      </w:pPr>
    </w:p>
    <w:p w:rsidR="00453934" w:rsidP="0045059D" w:rsidRDefault="00453934" w14:paraId="3D1BAC9C" w14:textId="77777777">
      <w:pPr>
        <w:pStyle w:val="BodyText"/>
        <w:numPr>
          <w:ilvl w:val="0"/>
          <w:numId w:val="9"/>
        </w:numPr>
        <w:tabs>
          <w:tab w:val="left" w:pos="360"/>
          <w:tab w:val="left" w:pos="720"/>
          <w:tab w:val="left" w:pos="1080"/>
        </w:tabs>
        <w:rPr>
          <w:b w:val="0"/>
          <w:sz w:val="22"/>
          <w:szCs w:val="22"/>
        </w:rPr>
      </w:pPr>
      <w:r>
        <w:rPr>
          <w:b w:val="0"/>
          <w:sz w:val="22"/>
          <w:szCs w:val="22"/>
        </w:rPr>
        <w:t>Number of respondents:  125</w:t>
      </w:r>
    </w:p>
    <w:p w:rsidR="00453934" w:rsidP="00453934" w:rsidRDefault="00453934" w14:paraId="69B9B203" w14:textId="77777777">
      <w:pPr>
        <w:pStyle w:val="BodyText"/>
        <w:tabs>
          <w:tab w:val="left" w:pos="360"/>
          <w:tab w:val="left" w:pos="720"/>
          <w:tab w:val="left" w:pos="1080"/>
        </w:tabs>
        <w:ind w:left="1080"/>
        <w:rPr>
          <w:b w:val="0"/>
          <w:sz w:val="22"/>
          <w:szCs w:val="22"/>
        </w:rPr>
      </w:pPr>
      <w:r>
        <w:rPr>
          <w:b w:val="0"/>
          <w:sz w:val="22"/>
          <w:szCs w:val="22"/>
        </w:rPr>
        <w:t xml:space="preserve"> </w:t>
      </w:r>
    </w:p>
    <w:p w:rsidR="00453934" w:rsidP="0045059D" w:rsidRDefault="00F13CF2" w14:paraId="13EF1906" w14:textId="77777777">
      <w:pPr>
        <w:pStyle w:val="BodyText"/>
        <w:numPr>
          <w:ilvl w:val="0"/>
          <w:numId w:val="9"/>
        </w:numPr>
        <w:tabs>
          <w:tab w:val="left" w:pos="360"/>
          <w:tab w:val="left" w:pos="720"/>
          <w:tab w:val="left" w:pos="1080"/>
        </w:tabs>
        <w:rPr>
          <w:b w:val="0"/>
          <w:sz w:val="22"/>
          <w:szCs w:val="22"/>
        </w:rPr>
      </w:pPr>
      <w:r>
        <w:rPr>
          <w:b w:val="0"/>
          <w:sz w:val="22"/>
          <w:szCs w:val="22"/>
        </w:rPr>
        <w:t>Frequency of Response: Third Party Disclosure</w:t>
      </w:r>
      <w:r w:rsidR="0082098D">
        <w:rPr>
          <w:b w:val="0"/>
          <w:sz w:val="22"/>
          <w:szCs w:val="22"/>
        </w:rPr>
        <w:t xml:space="preserve"> Requirement. </w:t>
      </w:r>
    </w:p>
    <w:p w:rsidR="00453934" w:rsidP="00453934" w:rsidRDefault="00453934" w14:paraId="569FBF4A" w14:textId="77777777">
      <w:pPr>
        <w:pStyle w:val="ListParagraph"/>
        <w:rPr>
          <w:b/>
          <w:sz w:val="22"/>
          <w:szCs w:val="22"/>
        </w:rPr>
      </w:pPr>
    </w:p>
    <w:p w:rsidR="00453934" w:rsidP="0045059D" w:rsidRDefault="00453934" w14:paraId="497A57FE" w14:textId="77777777">
      <w:pPr>
        <w:pStyle w:val="BodyText"/>
        <w:numPr>
          <w:ilvl w:val="0"/>
          <w:numId w:val="9"/>
        </w:numPr>
        <w:tabs>
          <w:tab w:val="left" w:pos="360"/>
          <w:tab w:val="left" w:pos="720"/>
          <w:tab w:val="left" w:pos="1080"/>
        </w:tabs>
        <w:rPr>
          <w:b w:val="0"/>
          <w:sz w:val="22"/>
          <w:szCs w:val="22"/>
        </w:rPr>
      </w:pPr>
      <w:r>
        <w:rPr>
          <w:b w:val="0"/>
          <w:sz w:val="22"/>
          <w:szCs w:val="22"/>
        </w:rPr>
        <w:t>Total number of responses per respondent: 1 response.</w:t>
      </w:r>
    </w:p>
    <w:p w:rsidR="00453934" w:rsidP="00453934" w:rsidRDefault="00453934" w14:paraId="758E8A81" w14:textId="77777777">
      <w:pPr>
        <w:pStyle w:val="ListParagraph"/>
        <w:rPr>
          <w:b/>
          <w:sz w:val="22"/>
          <w:szCs w:val="22"/>
        </w:rPr>
      </w:pPr>
    </w:p>
    <w:p w:rsidR="00453934" w:rsidP="0045059D" w:rsidRDefault="00453934" w14:paraId="786471E4" w14:textId="77777777">
      <w:pPr>
        <w:pStyle w:val="BodyText"/>
        <w:numPr>
          <w:ilvl w:val="0"/>
          <w:numId w:val="9"/>
        </w:numPr>
        <w:tabs>
          <w:tab w:val="left" w:pos="360"/>
          <w:tab w:val="left" w:pos="720"/>
          <w:tab w:val="left" w:pos="1080"/>
        </w:tabs>
        <w:rPr>
          <w:b w:val="0"/>
          <w:sz w:val="22"/>
          <w:szCs w:val="22"/>
        </w:rPr>
      </w:pPr>
      <w:r>
        <w:rPr>
          <w:b w:val="0"/>
          <w:sz w:val="22"/>
          <w:szCs w:val="22"/>
        </w:rPr>
        <w:lastRenderedPageBreak/>
        <w:t>Estimated time p</w:t>
      </w:r>
      <w:r w:rsidR="00F13CF2">
        <w:rPr>
          <w:b w:val="0"/>
          <w:sz w:val="22"/>
          <w:szCs w:val="22"/>
        </w:rPr>
        <w:t>er response: 5 minutes (0.083</w:t>
      </w:r>
      <w:r>
        <w:rPr>
          <w:b w:val="0"/>
          <w:sz w:val="22"/>
          <w:szCs w:val="22"/>
        </w:rPr>
        <w:t>hours).</w:t>
      </w:r>
    </w:p>
    <w:p w:rsidR="00453934" w:rsidP="00453934" w:rsidRDefault="00453934" w14:paraId="407241EC" w14:textId="77777777">
      <w:pPr>
        <w:pStyle w:val="ListParagraph"/>
        <w:rPr>
          <w:b/>
          <w:sz w:val="22"/>
          <w:szCs w:val="22"/>
        </w:rPr>
      </w:pPr>
    </w:p>
    <w:p w:rsidR="00453934" w:rsidP="00453934" w:rsidRDefault="00453934" w14:paraId="7A57CB94" w14:textId="77777777">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F13CF2">
        <w:rPr>
          <w:b w:val="0"/>
          <w:sz w:val="22"/>
          <w:szCs w:val="22"/>
        </w:rPr>
        <w:t>0.083 hours to prepare the third party disclosure.</w:t>
      </w:r>
      <w:r>
        <w:rPr>
          <w:b w:val="0"/>
          <w:sz w:val="22"/>
          <w:szCs w:val="22"/>
        </w:rPr>
        <w:t xml:space="preserve"> </w:t>
      </w:r>
    </w:p>
    <w:p w:rsidR="00453934" w:rsidP="00453934" w:rsidRDefault="00453934" w14:paraId="1529EC99" w14:textId="77777777">
      <w:pPr>
        <w:pStyle w:val="ListParagraph"/>
        <w:rPr>
          <w:b/>
          <w:sz w:val="22"/>
          <w:szCs w:val="22"/>
        </w:rPr>
      </w:pPr>
    </w:p>
    <w:p w:rsidR="00453934" w:rsidP="0045059D" w:rsidRDefault="00F13CF2" w14:paraId="04665891" w14:textId="77777777">
      <w:pPr>
        <w:pStyle w:val="BodyText"/>
        <w:numPr>
          <w:ilvl w:val="0"/>
          <w:numId w:val="9"/>
        </w:numPr>
        <w:tabs>
          <w:tab w:val="left" w:pos="360"/>
          <w:tab w:val="left" w:pos="720"/>
          <w:tab w:val="left" w:pos="1080"/>
        </w:tabs>
        <w:rPr>
          <w:b w:val="0"/>
          <w:sz w:val="22"/>
          <w:szCs w:val="22"/>
        </w:rPr>
      </w:pPr>
      <w:r>
        <w:rPr>
          <w:b w:val="0"/>
          <w:sz w:val="22"/>
          <w:szCs w:val="22"/>
        </w:rPr>
        <w:t>Total annual burden:  10 hours</w:t>
      </w:r>
    </w:p>
    <w:p w:rsidR="00453934" w:rsidP="00453934" w:rsidRDefault="00453934" w14:paraId="656061E1" w14:textId="77777777">
      <w:pPr>
        <w:pStyle w:val="ListParagraph"/>
        <w:ind w:left="0"/>
        <w:rPr>
          <w:b/>
          <w:sz w:val="22"/>
          <w:szCs w:val="22"/>
        </w:rPr>
      </w:pPr>
    </w:p>
    <w:p w:rsidR="00453934" w:rsidP="00453934" w:rsidRDefault="00453934" w14:paraId="3D97DF36" w14:textId="77777777">
      <w:pPr>
        <w:pStyle w:val="ListParagraph"/>
        <w:rPr>
          <w:sz w:val="22"/>
          <w:szCs w:val="22"/>
        </w:rPr>
      </w:pPr>
      <w:r>
        <w:rPr>
          <w:sz w:val="22"/>
          <w:szCs w:val="22"/>
        </w:rPr>
        <w:t>125 respondents x 1 response p</w:t>
      </w:r>
      <w:r w:rsidR="00F13CF2">
        <w:rPr>
          <w:sz w:val="22"/>
          <w:szCs w:val="22"/>
        </w:rPr>
        <w:t>er year x 0.083 hours = 10 hours</w:t>
      </w:r>
    </w:p>
    <w:p w:rsidR="00453934" w:rsidP="00453934" w:rsidRDefault="00453934" w14:paraId="065AF8BB" w14:textId="77777777">
      <w:pPr>
        <w:pStyle w:val="ListParagraph"/>
        <w:rPr>
          <w:sz w:val="22"/>
          <w:szCs w:val="22"/>
        </w:rPr>
      </w:pPr>
    </w:p>
    <w:p w:rsidR="00453934" w:rsidP="0045059D" w:rsidRDefault="00453934" w14:paraId="6B04D6CD" w14:textId="77777777">
      <w:pPr>
        <w:pStyle w:val="ListParagraph"/>
        <w:numPr>
          <w:ilvl w:val="0"/>
          <w:numId w:val="9"/>
        </w:numPr>
        <w:rPr>
          <w:sz w:val="22"/>
          <w:szCs w:val="22"/>
        </w:rPr>
      </w:pPr>
      <w:r>
        <w:rPr>
          <w:sz w:val="22"/>
          <w:szCs w:val="22"/>
        </w:rPr>
        <w:t>Total In-House Cost: None.</w:t>
      </w:r>
    </w:p>
    <w:p w:rsidR="00453934" w:rsidP="00453934" w:rsidRDefault="00453934" w14:paraId="33B17182" w14:textId="77777777">
      <w:pPr>
        <w:pStyle w:val="ListParagraph"/>
        <w:rPr>
          <w:sz w:val="22"/>
          <w:szCs w:val="22"/>
        </w:rPr>
      </w:pPr>
    </w:p>
    <w:p w:rsidRPr="00D31FD6" w:rsidR="00453934" w:rsidP="00453934" w:rsidRDefault="00453934" w14:paraId="395C4598" w14:textId="77777777">
      <w:pPr>
        <w:pStyle w:val="ListParagraph"/>
        <w:rPr>
          <w:sz w:val="22"/>
          <w:szCs w:val="22"/>
        </w:rPr>
      </w:pPr>
      <w:r>
        <w:rPr>
          <w:sz w:val="22"/>
          <w:szCs w:val="22"/>
        </w:rPr>
        <w:t xml:space="preserve">The Commission believes that respondents consider the preparation of </w:t>
      </w:r>
      <w:r w:rsidR="00451D16">
        <w:rPr>
          <w:sz w:val="22"/>
          <w:szCs w:val="22"/>
        </w:rPr>
        <w:t xml:space="preserve">the third party disclosure </w:t>
      </w:r>
      <w:r w:rsidR="0082098D">
        <w:rPr>
          <w:sz w:val="22"/>
          <w:szCs w:val="22"/>
        </w:rPr>
        <w:t xml:space="preserve">requirement </w:t>
      </w:r>
      <w:r>
        <w:rPr>
          <w:sz w:val="22"/>
          <w:szCs w:val="22"/>
        </w:rPr>
        <w:t xml:space="preserve">to be part of their regular business costs. Therefore, there are no in-house cost to the respondent. </w:t>
      </w:r>
    </w:p>
    <w:p w:rsidRPr="0024314E" w:rsidR="00F465DE" w:rsidP="0045059D" w:rsidRDefault="00F465DE" w14:paraId="23E6A8FE" w14:textId="77777777">
      <w:pPr>
        <w:pStyle w:val="BodyText"/>
        <w:tabs>
          <w:tab w:val="left" w:pos="360"/>
        </w:tabs>
        <w:rPr>
          <w:sz w:val="22"/>
          <w:szCs w:val="22"/>
        </w:rPr>
      </w:pPr>
    </w:p>
    <w:p w:rsidR="00F465DE" w:rsidP="00F465DE" w:rsidRDefault="00F465DE" w14:paraId="62EDEAC5" w14:textId="77777777">
      <w:pPr>
        <w:pStyle w:val="BodyText"/>
        <w:tabs>
          <w:tab w:val="left" w:pos="360"/>
        </w:tabs>
        <w:rPr>
          <w:sz w:val="22"/>
          <w:szCs w:val="22"/>
        </w:rPr>
      </w:pPr>
    </w:p>
    <w:p w:rsidR="00F465DE" w:rsidP="00F465DE" w:rsidRDefault="00F465DE" w14:paraId="5C5460E1" w14:textId="77777777">
      <w:pPr>
        <w:pStyle w:val="BodyText"/>
        <w:tabs>
          <w:tab w:val="left" w:pos="360"/>
        </w:tabs>
        <w:rPr>
          <w:sz w:val="22"/>
          <w:szCs w:val="22"/>
        </w:rPr>
      </w:pPr>
      <w:r>
        <w:rPr>
          <w:sz w:val="22"/>
          <w:szCs w:val="22"/>
        </w:rPr>
        <w:tab/>
      </w:r>
      <w:r w:rsidR="00C70E53">
        <w:rPr>
          <w:sz w:val="22"/>
          <w:szCs w:val="22"/>
        </w:rPr>
        <w:tab/>
      </w:r>
      <w:r w:rsidR="00464B49">
        <w:rPr>
          <w:sz w:val="22"/>
          <w:szCs w:val="22"/>
        </w:rPr>
        <w:t>Total Annual Hourly Burden: 25</w:t>
      </w:r>
      <w:r>
        <w:rPr>
          <w:sz w:val="22"/>
          <w:szCs w:val="22"/>
        </w:rPr>
        <w:t xml:space="preserve"> </w:t>
      </w:r>
      <w:r w:rsidR="00295C09">
        <w:rPr>
          <w:sz w:val="22"/>
          <w:szCs w:val="22"/>
        </w:rPr>
        <w:t xml:space="preserve">hours </w:t>
      </w:r>
      <w:r>
        <w:rPr>
          <w:sz w:val="22"/>
          <w:szCs w:val="22"/>
        </w:rPr>
        <w:t>+ 1</w:t>
      </w:r>
      <w:r w:rsidR="00464B49">
        <w:rPr>
          <w:sz w:val="22"/>
          <w:szCs w:val="22"/>
        </w:rPr>
        <w:t>0</w:t>
      </w:r>
      <w:r>
        <w:rPr>
          <w:sz w:val="22"/>
          <w:szCs w:val="22"/>
        </w:rPr>
        <w:t xml:space="preserve"> </w:t>
      </w:r>
      <w:r w:rsidR="00295C09">
        <w:rPr>
          <w:sz w:val="22"/>
          <w:szCs w:val="22"/>
        </w:rPr>
        <w:t xml:space="preserve">hours </w:t>
      </w:r>
      <w:r>
        <w:rPr>
          <w:sz w:val="22"/>
          <w:szCs w:val="22"/>
        </w:rPr>
        <w:t xml:space="preserve">= </w:t>
      </w:r>
      <w:r w:rsidR="00464B49">
        <w:rPr>
          <w:sz w:val="22"/>
          <w:szCs w:val="22"/>
        </w:rPr>
        <w:t>35</w:t>
      </w:r>
      <w:r>
        <w:rPr>
          <w:sz w:val="22"/>
          <w:szCs w:val="22"/>
        </w:rPr>
        <w:t xml:space="preserve"> hours</w:t>
      </w:r>
    </w:p>
    <w:p w:rsidR="00C70E53" w:rsidP="00B71E6B" w:rsidRDefault="00C70E53" w14:paraId="2C15855C" w14:textId="77777777">
      <w:pPr>
        <w:pStyle w:val="BodyText"/>
        <w:tabs>
          <w:tab w:val="left" w:pos="360"/>
          <w:tab w:val="left" w:pos="720"/>
          <w:tab w:val="left" w:pos="1080"/>
        </w:tabs>
        <w:ind w:left="360"/>
        <w:rPr>
          <w:b w:val="0"/>
          <w:sz w:val="22"/>
          <w:szCs w:val="22"/>
        </w:rPr>
      </w:pPr>
    </w:p>
    <w:p w:rsidRPr="00355AE2" w:rsidR="00355AE2" w:rsidP="007F4FFA" w:rsidRDefault="007F4FFA" w14:paraId="50A9EA4B" w14:textId="77777777">
      <w:pPr>
        <w:pStyle w:val="BodyText"/>
        <w:tabs>
          <w:tab w:val="left" w:pos="360"/>
        </w:tabs>
        <w:rPr>
          <w:sz w:val="22"/>
          <w:szCs w:val="22"/>
        </w:rPr>
      </w:pPr>
      <w:r w:rsidRPr="00143129">
        <w:rPr>
          <w:b w:val="0"/>
          <w:sz w:val="22"/>
          <w:szCs w:val="22"/>
        </w:rPr>
        <w:tab/>
      </w:r>
      <w:r w:rsidRPr="00355AE2" w:rsidR="00355AE2">
        <w:rPr>
          <w:sz w:val="22"/>
          <w:szCs w:val="22"/>
        </w:rPr>
        <w:t>Total Number of Respondents: 125</w:t>
      </w:r>
    </w:p>
    <w:p w:rsidR="00355AE2" w:rsidP="007F4FFA" w:rsidRDefault="00355AE2" w14:paraId="218E3137" w14:textId="77777777">
      <w:pPr>
        <w:pStyle w:val="BodyText"/>
        <w:tabs>
          <w:tab w:val="left" w:pos="360"/>
        </w:tabs>
        <w:rPr>
          <w:b w:val="0"/>
          <w:sz w:val="22"/>
          <w:szCs w:val="22"/>
        </w:rPr>
      </w:pPr>
    </w:p>
    <w:p w:rsidRPr="00355AE2" w:rsidR="00355AE2" w:rsidP="007F4FFA" w:rsidRDefault="00355AE2" w14:paraId="6702C905" w14:textId="77777777">
      <w:pPr>
        <w:pStyle w:val="BodyText"/>
        <w:tabs>
          <w:tab w:val="left" w:pos="360"/>
        </w:tabs>
        <w:rPr>
          <w:sz w:val="22"/>
          <w:szCs w:val="22"/>
        </w:rPr>
      </w:pPr>
      <w:r>
        <w:rPr>
          <w:b w:val="0"/>
          <w:sz w:val="22"/>
          <w:szCs w:val="22"/>
        </w:rPr>
        <w:tab/>
      </w:r>
      <w:r w:rsidRPr="00355AE2">
        <w:rPr>
          <w:sz w:val="22"/>
          <w:szCs w:val="22"/>
        </w:rPr>
        <w:t>Total Number of Responses Annually: 125</w:t>
      </w:r>
    </w:p>
    <w:p w:rsidRPr="00355AE2" w:rsidR="00355AE2" w:rsidP="007F4FFA" w:rsidRDefault="00355AE2" w14:paraId="70E6ADF0" w14:textId="77777777">
      <w:pPr>
        <w:pStyle w:val="BodyText"/>
        <w:tabs>
          <w:tab w:val="left" w:pos="360"/>
        </w:tabs>
        <w:rPr>
          <w:sz w:val="22"/>
          <w:szCs w:val="22"/>
        </w:rPr>
      </w:pPr>
    </w:p>
    <w:p w:rsidR="008D6B87" w:rsidP="007F4FFA" w:rsidRDefault="009D40D6" w14:paraId="5CABCA52" w14:textId="77777777">
      <w:pPr>
        <w:pStyle w:val="BodyText"/>
        <w:tabs>
          <w:tab w:val="left" w:pos="360"/>
        </w:tabs>
        <w:rPr>
          <w:b w:val="0"/>
          <w:sz w:val="22"/>
          <w:szCs w:val="22"/>
        </w:rPr>
      </w:pPr>
      <w:r>
        <w:rPr>
          <w:sz w:val="22"/>
          <w:szCs w:val="22"/>
        </w:rPr>
        <w:tab/>
        <w:t xml:space="preserve">Total Annual </w:t>
      </w:r>
      <w:r w:rsidRPr="00355AE2" w:rsidR="00355AE2">
        <w:rPr>
          <w:sz w:val="22"/>
          <w:szCs w:val="22"/>
        </w:rPr>
        <w:t>Burden</w:t>
      </w:r>
      <w:r>
        <w:rPr>
          <w:sz w:val="22"/>
          <w:szCs w:val="22"/>
        </w:rPr>
        <w:t xml:space="preserve"> Hours</w:t>
      </w:r>
      <w:r w:rsidRPr="00355AE2" w:rsidR="00355AE2">
        <w:rPr>
          <w:sz w:val="22"/>
          <w:szCs w:val="22"/>
        </w:rPr>
        <w:t>:</w:t>
      </w:r>
      <w:r w:rsidR="00355AE2">
        <w:rPr>
          <w:b w:val="0"/>
          <w:sz w:val="22"/>
          <w:szCs w:val="22"/>
        </w:rPr>
        <w:t xml:space="preserve"> </w:t>
      </w:r>
      <w:r w:rsidR="00510759">
        <w:rPr>
          <w:sz w:val="22"/>
          <w:szCs w:val="22"/>
        </w:rPr>
        <w:t>35</w:t>
      </w:r>
      <w:r w:rsidRPr="00F465DE" w:rsidR="00F465DE">
        <w:rPr>
          <w:sz w:val="22"/>
          <w:szCs w:val="22"/>
        </w:rPr>
        <w:t xml:space="preserve"> hours</w:t>
      </w:r>
      <w:r w:rsidR="008E4D15">
        <w:rPr>
          <w:sz w:val="22"/>
          <w:szCs w:val="22"/>
        </w:rPr>
        <w:t xml:space="preserve"> </w:t>
      </w:r>
    </w:p>
    <w:p w:rsidR="001B07F3" w:rsidP="007F4FFA" w:rsidRDefault="001B07F3" w14:paraId="457D88A0" w14:textId="77777777">
      <w:pPr>
        <w:pStyle w:val="BodyText"/>
        <w:tabs>
          <w:tab w:val="left" w:pos="360"/>
        </w:tabs>
        <w:rPr>
          <w:sz w:val="22"/>
          <w:szCs w:val="22"/>
        </w:rPr>
      </w:pPr>
    </w:p>
    <w:p w:rsidRPr="00143129" w:rsidR="00112D1C" w:rsidP="007F4FFA" w:rsidRDefault="00112D1C" w14:paraId="7BEF3DFC" w14:textId="431D6FB0">
      <w:pPr>
        <w:pStyle w:val="BodyText"/>
        <w:tabs>
          <w:tab w:val="left" w:pos="360"/>
        </w:tabs>
        <w:rPr>
          <w:b w:val="0"/>
          <w:sz w:val="22"/>
          <w:szCs w:val="22"/>
        </w:rPr>
      </w:pPr>
      <w:r>
        <w:rPr>
          <w:sz w:val="22"/>
          <w:szCs w:val="22"/>
        </w:rPr>
        <w:tab/>
        <w:t>Total “In</w:t>
      </w:r>
      <w:r w:rsidRPr="00B65396" w:rsidR="00B65396">
        <w:rPr>
          <w:b w:val="0"/>
          <w:bCs/>
          <w:sz w:val="22"/>
          <w:szCs w:val="22"/>
        </w:rPr>
        <w:t>-</w:t>
      </w:r>
      <w:r>
        <w:rPr>
          <w:sz w:val="22"/>
          <w:szCs w:val="22"/>
        </w:rPr>
        <w:t>House” Costs: $0.00</w:t>
      </w:r>
    </w:p>
    <w:p w:rsidRPr="00143129" w:rsidR="00AD7410" w:rsidRDefault="00AD7410" w14:paraId="2429E0EA" w14:textId="77777777">
      <w:pPr>
        <w:pStyle w:val="BodyText"/>
        <w:rPr>
          <w:b w:val="0"/>
          <w:sz w:val="22"/>
          <w:szCs w:val="22"/>
        </w:rPr>
      </w:pPr>
    </w:p>
    <w:p w:rsidRPr="00143129" w:rsidR="007F4FFA" w:rsidRDefault="00AD7410" w14:paraId="75A627ED" w14:textId="77777777">
      <w:pPr>
        <w:pStyle w:val="BodyText"/>
        <w:rPr>
          <w:b w:val="0"/>
          <w:sz w:val="22"/>
          <w:szCs w:val="22"/>
        </w:rPr>
      </w:pPr>
      <w:r w:rsidRPr="00143129">
        <w:rPr>
          <w:b w:val="0"/>
          <w:sz w:val="22"/>
          <w:szCs w:val="22"/>
        </w:rPr>
        <w:t>13. The</w:t>
      </w:r>
      <w:r w:rsidRPr="00143129" w:rsidR="007F4FFA">
        <w:rPr>
          <w:b w:val="0"/>
          <w:sz w:val="22"/>
          <w:szCs w:val="22"/>
        </w:rPr>
        <w:t xml:space="preserve"> total annual costs t</w:t>
      </w:r>
      <w:r w:rsidRPr="00143129" w:rsidR="00B23C4F">
        <w:rPr>
          <w:b w:val="0"/>
          <w:sz w:val="22"/>
          <w:szCs w:val="22"/>
        </w:rPr>
        <w:t>o respondents</w:t>
      </w:r>
      <w:r w:rsidRPr="00143129" w:rsidR="007F4FFA">
        <w:rPr>
          <w:b w:val="0"/>
          <w:sz w:val="22"/>
          <w:szCs w:val="22"/>
        </w:rPr>
        <w:t xml:space="preserve"> are:</w:t>
      </w:r>
    </w:p>
    <w:p w:rsidRPr="00143129" w:rsidR="007F4FFA" w:rsidRDefault="007F4FFA" w14:paraId="0256B4C6" w14:textId="77777777">
      <w:pPr>
        <w:pStyle w:val="BodyText"/>
        <w:rPr>
          <w:b w:val="0"/>
          <w:sz w:val="22"/>
          <w:szCs w:val="22"/>
        </w:rPr>
      </w:pPr>
    </w:p>
    <w:p w:rsidRPr="00143129" w:rsidR="007F4FFA" w:rsidP="005E4AAD" w:rsidRDefault="005E4AAD" w14:paraId="5361C534" w14:textId="77777777">
      <w:pPr>
        <w:pStyle w:val="BodyText"/>
        <w:numPr>
          <w:ilvl w:val="0"/>
          <w:numId w:val="2"/>
        </w:numPr>
        <w:tabs>
          <w:tab w:val="left" w:pos="360"/>
        </w:tabs>
        <w:rPr>
          <w:b w:val="0"/>
          <w:sz w:val="22"/>
          <w:szCs w:val="22"/>
        </w:rPr>
      </w:pPr>
      <w:r w:rsidRPr="00143129">
        <w:rPr>
          <w:b w:val="0"/>
          <w:sz w:val="22"/>
          <w:szCs w:val="22"/>
        </w:rPr>
        <w:t>Total annualized capital/startup costs: $0.00</w:t>
      </w:r>
    </w:p>
    <w:p w:rsidRPr="00143129" w:rsidR="005E4AAD" w:rsidP="005E4AAD" w:rsidRDefault="005E4AAD" w14:paraId="68D73B59" w14:textId="77777777">
      <w:pPr>
        <w:pStyle w:val="BodyText"/>
        <w:tabs>
          <w:tab w:val="left" w:pos="360"/>
        </w:tabs>
        <w:ind w:left="360"/>
        <w:rPr>
          <w:b w:val="0"/>
          <w:sz w:val="22"/>
          <w:szCs w:val="22"/>
        </w:rPr>
      </w:pPr>
    </w:p>
    <w:p w:rsidRPr="008324A2" w:rsidR="005E4AAD" w:rsidP="008324A2" w:rsidRDefault="008324A2" w14:paraId="240CC5E9" w14:textId="77777777">
      <w:pPr>
        <w:pStyle w:val="BodyText"/>
        <w:tabs>
          <w:tab w:val="left" w:pos="360"/>
        </w:tabs>
        <w:ind w:left="360"/>
        <w:rPr>
          <w:sz w:val="22"/>
          <w:szCs w:val="22"/>
        </w:rPr>
      </w:pPr>
      <w:r>
        <w:rPr>
          <w:b w:val="0"/>
          <w:sz w:val="22"/>
          <w:szCs w:val="22"/>
        </w:rPr>
        <w:t>(b)</w:t>
      </w:r>
      <w:r>
        <w:rPr>
          <w:b w:val="0"/>
          <w:sz w:val="22"/>
          <w:szCs w:val="22"/>
        </w:rPr>
        <w:tab/>
      </w:r>
      <w:r w:rsidRPr="00143129" w:rsidR="005E4AAD">
        <w:rPr>
          <w:b w:val="0"/>
          <w:sz w:val="22"/>
          <w:szCs w:val="22"/>
        </w:rPr>
        <w:t xml:space="preserve">Total annual costs (O&amp;M): </w:t>
      </w:r>
      <w:r w:rsidRPr="008324A2" w:rsidR="005E4AAD">
        <w:rPr>
          <w:sz w:val="22"/>
          <w:szCs w:val="22"/>
        </w:rPr>
        <w:t>$0.00</w:t>
      </w:r>
    </w:p>
    <w:p w:rsidRPr="00143129" w:rsidR="005E4AAD" w:rsidP="005E4AAD" w:rsidRDefault="005E4AAD" w14:paraId="191149CC" w14:textId="77777777">
      <w:pPr>
        <w:pStyle w:val="BodyText"/>
        <w:tabs>
          <w:tab w:val="left" w:pos="360"/>
        </w:tabs>
        <w:rPr>
          <w:b w:val="0"/>
          <w:sz w:val="22"/>
          <w:szCs w:val="22"/>
        </w:rPr>
      </w:pPr>
    </w:p>
    <w:p w:rsidRPr="008324A2" w:rsidR="005E4AAD" w:rsidP="008324A2" w:rsidRDefault="008324A2" w14:paraId="4748DBE5" w14:textId="77777777">
      <w:pPr>
        <w:pStyle w:val="BodyText"/>
        <w:tabs>
          <w:tab w:val="left" w:pos="360"/>
        </w:tabs>
        <w:ind w:left="360"/>
        <w:rPr>
          <w:sz w:val="22"/>
          <w:szCs w:val="22"/>
        </w:rPr>
      </w:pPr>
      <w:r>
        <w:rPr>
          <w:b w:val="0"/>
          <w:sz w:val="22"/>
          <w:szCs w:val="22"/>
        </w:rPr>
        <w:t>(c)</w:t>
      </w:r>
      <w:r>
        <w:rPr>
          <w:b w:val="0"/>
          <w:sz w:val="22"/>
          <w:szCs w:val="22"/>
        </w:rPr>
        <w:tab/>
      </w:r>
      <w:r w:rsidRPr="00143129" w:rsidR="005E4AAD">
        <w:rPr>
          <w:b w:val="0"/>
          <w:sz w:val="22"/>
          <w:szCs w:val="22"/>
        </w:rPr>
        <w:t xml:space="preserve">Total annualized cost requested: </w:t>
      </w:r>
      <w:r w:rsidRPr="008324A2" w:rsidR="005E4AAD">
        <w:rPr>
          <w:sz w:val="22"/>
          <w:szCs w:val="22"/>
        </w:rPr>
        <w:t>$0.00</w:t>
      </w:r>
    </w:p>
    <w:p w:rsidRPr="00143129" w:rsidR="00AD7410" w:rsidRDefault="007F4FFA" w14:paraId="5128B04A" w14:textId="77777777">
      <w:pPr>
        <w:pStyle w:val="BodyText"/>
        <w:rPr>
          <w:b w:val="0"/>
          <w:sz w:val="22"/>
          <w:szCs w:val="22"/>
        </w:rPr>
      </w:pPr>
      <w:r w:rsidRPr="00143129">
        <w:rPr>
          <w:b w:val="0"/>
          <w:sz w:val="22"/>
          <w:szCs w:val="22"/>
        </w:rPr>
        <w:tab/>
      </w:r>
      <w:r w:rsidRPr="00143129" w:rsidR="00B23C4F">
        <w:rPr>
          <w:b w:val="0"/>
          <w:sz w:val="22"/>
          <w:szCs w:val="22"/>
        </w:rPr>
        <w:t xml:space="preserve"> </w:t>
      </w:r>
      <w:r w:rsidRPr="00143129" w:rsidR="00AD7410">
        <w:rPr>
          <w:b w:val="0"/>
          <w:sz w:val="22"/>
          <w:szCs w:val="22"/>
        </w:rPr>
        <w:t xml:space="preserve"> </w:t>
      </w:r>
    </w:p>
    <w:p w:rsidRPr="00143129" w:rsidR="00AD7410" w:rsidP="008C0195" w:rsidRDefault="00AD7410" w14:paraId="20FFE765" w14:textId="77777777">
      <w:pPr>
        <w:pStyle w:val="BodyText"/>
        <w:tabs>
          <w:tab w:val="left" w:pos="360"/>
        </w:tabs>
        <w:rPr>
          <w:b w:val="0"/>
          <w:sz w:val="22"/>
          <w:szCs w:val="22"/>
        </w:rPr>
      </w:pPr>
      <w:r w:rsidRPr="00143129">
        <w:rPr>
          <w:b w:val="0"/>
          <w:sz w:val="22"/>
          <w:szCs w:val="22"/>
        </w:rPr>
        <w:t>14. This information collection requires disclosure to third parties at no cost to the Federal government.</w:t>
      </w:r>
    </w:p>
    <w:p w:rsidRPr="00143129" w:rsidR="00AD7410" w:rsidRDefault="00AD7410" w14:paraId="145CBF5F" w14:textId="77777777">
      <w:pPr>
        <w:pStyle w:val="BodyText"/>
        <w:rPr>
          <w:b w:val="0"/>
          <w:sz w:val="22"/>
          <w:szCs w:val="22"/>
        </w:rPr>
      </w:pPr>
    </w:p>
    <w:p w:rsidRPr="00143129" w:rsidR="00BA71AF" w:rsidP="00BA71AF" w:rsidRDefault="00AD7410" w14:paraId="45266366" w14:textId="77777777">
      <w:pPr>
        <w:pStyle w:val="BodyText"/>
        <w:tabs>
          <w:tab w:val="left" w:pos="360"/>
        </w:tabs>
        <w:ind w:left="360" w:hanging="360"/>
        <w:rPr>
          <w:b w:val="0"/>
          <w:sz w:val="22"/>
          <w:szCs w:val="22"/>
        </w:rPr>
      </w:pPr>
      <w:r w:rsidRPr="00143129">
        <w:rPr>
          <w:b w:val="0"/>
          <w:sz w:val="22"/>
          <w:szCs w:val="22"/>
        </w:rPr>
        <w:t xml:space="preserve">15. </w:t>
      </w:r>
      <w:r w:rsidR="00BA71AF">
        <w:rPr>
          <w:b w:val="0"/>
          <w:sz w:val="22"/>
          <w:szCs w:val="22"/>
        </w:rPr>
        <w:t xml:space="preserve">There are no </w:t>
      </w:r>
      <w:r w:rsidRPr="00143129" w:rsidR="00BA71AF">
        <w:rPr>
          <w:b w:val="0"/>
          <w:sz w:val="22"/>
          <w:szCs w:val="22"/>
        </w:rPr>
        <w:t>adjustments</w:t>
      </w:r>
      <w:r w:rsidR="00BA71AF">
        <w:rPr>
          <w:b w:val="0"/>
          <w:sz w:val="22"/>
          <w:szCs w:val="22"/>
        </w:rPr>
        <w:t xml:space="preserve"> or program changes</w:t>
      </w:r>
      <w:r w:rsidR="00B80BC2">
        <w:rPr>
          <w:b w:val="0"/>
          <w:sz w:val="22"/>
          <w:szCs w:val="22"/>
        </w:rPr>
        <w:t xml:space="preserve"> to this collection</w:t>
      </w:r>
      <w:r w:rsidRPr="00143129" w:rsidR="00BA71AF">
        <w:rPr>
          <w:b w:val="0"/>
          <w:sz w:val="22"/>
          <w:szCs w:val="22"/>
        </w:rPr>
        <w:t>.</w:t>
      </w:r>
    </w:p>
    <w:p w:rsidRPr="00143129" w:rsidR="00AD7410" w:rsidRDefault="00AD7410" w14:paraId="6CC00942" w14:textId="77777777">
      <w:pPr>
        <w:pStyle w:val="BodyText"/>
        <w:rPr>
          <w:b w:val="0"/>
          <w:sz w:val="22"/>
          <w:szCs w:val="22"/>
        </w:rPr>
      </w:pPr>
    </w:p>
    <w:p w:rsidRPr="00143129" w:rsidR="00AD7410" w:rsidRDefault="00AD7410" w14:paraId="1E301493" w14:textId="77777777">
      <w:pPr>
        <w:rPr>
          <w:sz w:val="22"/>
          <w:szCs w:val="22"/>
        </w:rPr>
      </w:pPr>
      <w:r w:rsidRPr="00143129">
        <w:rPr>
          <w:sz w:val="22"/>
          <w:szCs w:val="22"/>
        </w:rPr>
        <w:t xml:space="preserve">16.  There are no plans to tabulate or publish </w:t>
      </w:r>
      <w:r w:rsidR="00F4308B">
        <w:rPr>
          <w:sz w:val="22"/>
          <w:szCs w:val="22"/>
        </w:rPr>
        <w:t xml:space="preserve">this </w:t>
      </w:r>
      <w:r w:rsidRPr="00143129">
        <w:rPr>
          <w:sz w:val="22"/>
          <w:szCs w:val="22"/>
        </w:rPr>
        <w:t>information.</w:t>
      </w:r>
    </w:p>
    <w:p w:rsidRPr="00143129" w:rsidR="00AD7410" w:rsidRDefault="00AD7410" w14:paraId="35921EF3" w14:textId="77777777">
      <w:pPr>
        <w:rPr>
          <w:sz w:val="22"/>
          <w:szCs w:val="22"/>
        </w:rPr>
      </w:pPr>
    </w:p>
    <w:p w:rsidRPr="00143129" w:rsidR="00AD7410" w:rsidP="005E093D" w:rsidRDefault="00AD7410" w14:paraId="41BA180F" w14:textId="77777777">
      <w:pPr>
        <w:tabs>
          <w:tab w:val="left" w:pos="360"/>
        </w:tabs>
        <w:rPr>
          <w:sz w:val="22"/>
          <w:szCs w:val="22"/>
        </w:rPr>
      </w:pPr>
      <w:r w:rsidRPr="00143129">
        <w:rPr>
          <w:sz w:val="22"/>
          <w:szCs w:val="22"/>
        </w:rPr>
        <w:t xml:space="preserve">17.  </w:t>
      </w:r>
      <w:r w:rsidR="005E093D">
        <w:rPr>
          <w:sz w:val="22"/>
          <w:szCs w:val="22"/>
        </w:rPr>
        <w:t xml:space="preserve">The Commission is </w:t>
      </w:r>
      <w:r w:rsidRPr="00143129" w:rsidR="00B23C4F">
        <w:rPr>
          <w:sz w:val="22"/>
          <w:szCs w:val="22"/>
        </w:rPr>
        <w:t xml:space="preserve">not seeking not to display the OMB expiration date.  The OMB will publish the </w:t>
      </w:r>
      <w:r w:rsidR="005E093D">
        <w:rPr>
          <w:sz w:val="22"/>
          <w:szCs w:val="22"/>
        </w:rPr>
        <w:tab/>
      </w:r>
      <w:r w:rsidRPr="00143129" w:rsidR="00B23C4F">
        <w:rPr>
          <w:sz w:val="22"/>
          <w:szCs w:val="22"/>
        </w:rPr>
        <w:t>OMB Control number, title, and OMB expiration date in 47 CFR</w:t>
      </w:r>
      <w:r w:rsidR="005E093D">
        <w:rPr>
          <w:sz w:val="22"/>
          <w:szCs w:val="22"/>
        </w:rPr>
        <w:t xml:space="preserve"> §</w:t>
      </w:r>
      <w:r w:rsidRPr="00143129" w:rsidR="00B23C4F">
        <w:rPr>
          <w:sz w:val="22"/>
          <w:szCs w:val="22"/>
        </w:rPr>
        <w:t xml:space="preserve"> 0.408.</w:t>
      </w:r>
    </w:p>
    <w:p w:rsidRPr="00143129" w:rsidR="00AD7410" w:rsidRDefault="00AD7410" w14:paraId="1B39D1BE" w14:textId="77777777">
      <w:pPr>
        <w:rPr>
          <w:sz w:val="22"/>
          <w:szCs w:val="22"/>
        </w:rPr>
      </w:pPr>
    </w:p>
    <w:p w:rsidR="00607305" w:rsidP="009D40D6" w:rsidRDefault="00B23C4F" w14:paraId="143014C8" w14:textId="77777777">
      <w:pPr>
        <w:tabs>
          <w:tab w:val="left" w:pos="360"/>
        </w:tabs>
        <w:ind w:left="360" w:hanging="360"/>
        <w:rPr>
          <w:sz w:val="22"/>
          <w:szCs w:val="22"/>
        </w:rPr>
      </w:pPr>
      <w:r w:rsidRPr="00143129">
        <w:rPr>
          <w:sz w:val="22"/>
          <w:szCs w:val="22"/>
        </w:rPr>
        <w:t xml:space="preserve">18.  </w:t>
      </w:r>
      <w:r w:rsidR="00607305">
        <w:rPr>
          <w:sz w:val="22"/>
          <w:szCs w:val="22"/>
        </w:rPr>
        <w:t>There are no exceptions to the Certification Statement</w:t>
      </w:r>
      <w:r w:rsidR="00A01E9F">
        <w:rPr>
          <w:sz w:val="22"/>
          <w:szCs w:val="22"/>
        </w:rPr>
        <w:t>.</w:t>
      </w:r>
    </w:p>
    <w:p w:rsidR="00C24DB6" w:rsidRDefault="00C24DB6" w14:paraId="1399FD53" w14:textId="77777777">
      <w:pPr>
        <w:rPr>
          <w:sz w:val="22"/>
          <w:szCs w:val="22"/>
        </w:rPr>
      </w:pPr>
    </w:p>
    <w:p w:rsidRPr="00143129" w:rsidR="00C671F6" w:rsidRDefault="00C671F6" w14:paraId="15980344" w14:textId="77777777">
      <w:pPr>
        <w:rPr>
          <w:sz w:val="22"/>
          <w:szCs w:val="22"/>
        </w:rPr>
      </w:pPr>
    </w:p>
    <w:p w:rsidRPr="00AF2A2E" w:rsidR="00B23C4F" w:rsidRDefault="00B23C4F" w14:paraId="03C1FE54" w14:textId="77777777">
      <w:pPr>
        <w:rPr>
          <w:b/>
          <w:sz w:val="22"/>
          <w:szCs w:val="22"/>
        </w:rPr>
      </w:pPr>
      <w:r w:rsidRPr="00AF2A2E">
        <w:rPr>
          <w:b/>
          <w:sz w:val="22"/>
          <w:szCs w:val="22"/>
        </w:rPr>
        <w:t>B.  Collections of Information Employing Statistical Methods:</w:t>
      </w:r>
    </w:p>
    <w:p w:rsidRPr="00143129" w:rsidR="00B23C4F" w:rsidRDefault="00B23C4F" w14:paraId="44469FF3" w14:textId="77777777">
      <w:pPr>
        <w:rPr>
          <w:b/>
          <w:sz w:val="22"/>
          <w:szCs w:val="22"/>
          <w:u w:val="single"/>
        </w:rPr>
      </w:pPr>
    </w:p>
    <w:p w:rsidRPr="00143129" w:rsidR="00AD7410" w:rsidP="0045059D" w:rsidRDefault="00AF2A2E" w14:paraId="64731966" w14:textId="77777777">
      <w:pPr>
        <w:tabs>
          <w:tab w:val="left" w:pos="360"/>
        </w:tabs>
        <w:rPr>
          <w:b/>
          <w:sz w:val="22"/>
          <w:szCs w:val="22"/>
        </w:rPr>
      </w:pPr>
      <w:r>
        <w:rPr>
          <w:sz w:val="22"/>
          <w:szCs w:val="22"/>
        </w:rPr>
        <w:tab/>
        <w:t>This information collection does not use any statistical methods</w:t>
      </w:r>
      <w:r w:rsidRPr="00143129" w:rsidR="00B23C4F">
        <w:rPr>
          <w:sz w:val="22"/>
          <w:szCs w:val="22"/>
        </w:rPr>
        <w:t>.</w:t>
      </w:r>
    </w:p>
    <w:sectPr w:rsidRPr="00143129" w:rsidR="00AD7410" w:rsidSect="00283BDB">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F58F3" w14:textId="77777777" w:rsidR="008629BC" w:rsidRDefault="008629BC">
      <w:r>
        <w:separator/>
      </w:r>
    </w:p>
  </w:endnote>
  <w:endnote w:type="continuationSeparator" w:id="0">
    <w:p w14:paraId="7E8895D8" w14:textId="77777777" w:rsidR="008629BC" w:rsidRDefault="008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553D" w14:textId="77777777" w:rsidR="00A52819" w:rsidRDefault="00A52819" w:rsidP="00640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0D3B0" w14:textId="77777777" w:rsidR="00A52819" w:rsidRDefault="00A5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E2E62" w14:textId="77777777" w:rsidR="00A52819" w:rsidRPr="00AD63CD" w:rsidRDefault="00A52819" w:rsidP="00640FB4">
    <w:pPr>
      <w:pStyle w:val="Footer"/>
      <w:framePr w:wrap="around" w:vAnchor="text" w:hAnchor="margin" w:xAlign="center" w:y="1"/>
      <w:rPr>
        <w:rStyle w:val="PageNumber"/>
        <w:sz w:val="20"/>
      </w:rPr>
    </w:pPr>
    <w:r w:rsidRPr="00AD63CD">
      <w:rPr>
        <w:rStyle w:val="PageNumber"/>
        <w:sz w:val="20"/>
      </w:rPr>
      <w:fldChar w:fldCharType="begin"/>
    </w:r>
    <w:r w:rsidRPr="00AD63CD">
      <w:rPr>
        <w:rStyle w:val="PageNumber"/>
        <w:sz w:val="20"/>
      </w:rPr>
      <w:instrText xml:space="preserve">PAGE  </w:instrText>
    </w:r>
    <w:r w:rsidRPr="00AD63CD">
      <w:rPr>
        <w:rStyle w:val="PageNumber"/>
        <w:sz w:val="20"/>
      </w:rPr>
      <w:fldChar w:fldCharType="separate"/>
    </w:r>
    <w:r w:rsidR="00EC643A">
      <w:rPr>
        <w:rStyle w:val="PageNumber"/>
        <w:noProof/>
        <w:sz w:val="20"/>
      </w:rPr>
      <w:t>1</w:t>
    </w:r>
    <w:r w:rsidRPr="00AD63CD">
      <w:rPr>
        <w:rStyle w:val="PageNumber"/>
        <w:sz w:val="20"/>
      </w:rPr>
      <w:fldChar w:fldCharType="end"/>
    </w:r>
  </w:p>
  <w:p w14:paraId="00F647FD" w14:textId="77777777" w:rsidR="00A52819" w:rsidRDefault="00A5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23C04" w14:textId="77777777" w:rsidR="008629BC" w:rsidRDefault="008629BC">
      <w:r>
        <w:separator/>
      </w:r>
    </w:p>
  </w:footnote>
  <w:footnote w:type="continuationSeparator" w:id="0">
    <w:p w14:paraId="147240AA" w14:textId="77777777" w:rsidR="008629BC" w:rsidRDefault="0086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422CF" w14:textId="77777777" w:rsidR="00A52819" w:rsidRDefault="00A52819" w:rsidP="00BC067E">
    <w:pPr>
      <w:pStyle w:val="BodyText"/>
      <w:rPr>
        <w:noProof/>
        <w:sz w:val="24"/>
      </w:rPr>
    </w:pPr>
    <w:r>
      <w:rPr>
        <w:noProof/>
        <w:sz w:val="24"/>
      </w:rPr>
      <w:t>Service of Petitions for Preemption, 47 CFR §§ 1.1204(b) Note,</w:t>
    </w:r>
    <w:r w:rsidR="00624062">
      <w:rPr>
        <w:noProof/>
        <w:sz w:val="24"/>
      </w:rPr>
      <w:tab/>
    </w:r>
    <w:r w:rsidR="00624062">
      <w:rPr>
        <w:noProof/>
        <w:sz w:val="24"/>
      </w:rPr>
      <w:tab/>
    </w:r>
    <w:r w:rsidR="00624062">
      <w:rPr>
        <w:noProof/>
        <w:sz w:val="24"/>
      </w:rPr>
      <w:tab/>
      <w:t>3060-0951</w:t>
    </w:r>
  </w:p>
  <w:p w14:paraId="5598143F" w14:textId="5B80077E" w:rsidR="00A52819" w:rsidRDefault="00A52819" w:rsidP="00BC067E">
    <w:pPr>
      <w:pStyle w:val="BodyText"/>
      <w:rPr>
        <w:noProof/>
        <w:sz w:val="24"/>
      </w:rPr>
    </w:pPr>
    <w:r>
      <w:rPr>
        <w:noProof/>
        <w:sz w:val="24"/>
      </w:rPr>
      <w:t>1.1206(a) Note 1</w:t>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t xml:space="preserve">  </w:t>
    </w:r>
    <w:r w:rsidR="001B07F3">
      <w:rPr>
        <w:noProof/>
        <w:sz w:val="24"/>
      </w:rPr>
      <w:t xml:space="preserve"> </w:t>
    </w:r>
    <w:r w:rsidR="009A32E5">
      <w:rPr>
        <w:noProof/>
        <w:sz w:val="24"/>
      </w:rPr>
      <w:t xml:space="preserve"> </w:t>
    </w:r>
    <w:r w:rsidR="00B65396">
      <w:rPr>
        <w:noProof/>
        <w:sz w:val="24"/>
      </w:rPr>
      <w:t>February 2022</w:t>
    </w:r>
  </w:p>
  <w:p w14:paraId="464DA5CE" w14:textId="77777777" w:rsidR="00A52819" w:rsidRDefault="00A52819" w:rsidP="00BC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367D"/>
    <w:multiLevelType w:val="hybridMultilevel"/>
    <w:tmpl w:val="0D6E8638"/>
    <w:lvl w:ilvl="0" w:tplc="74765B88">
      <w:start w:val="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523EE3"/>
    <w:multiLevelType w:val="multilevel"/>
    <w:tmpl w:val="86D625C8"/>
    <w:lvl w:ilvl="0">
      <w:start w:val="3060"/>
      <w:numFmt w:val="decimal"/>
      <w:lvlText w:val="%1"/>
      <w:lvlJc w:val="left"/>
      <w:pPr>
        <w:tabs>
          <w:tab w:val="num" w:pos="7125"/>
        </w:tabs>
        <w:ind w:left="7125" w:hanging="7125"/>
      </w:pPr>
      <w:rPr>
        <w:rFonts w:hint="default"/>
      </w:rPr>
    </w:lvl>
    <w:lvl w:ilvl="1">
      <w:start w:val="951"/>
      <w:numFmt w:val="decimalZero"/>
      <w:lvlText w:val="%1-%2"/>
      <w:lvlJc w:val="left"/>
      <w:pPr>
        <w:tabs>
          <w:tab w:val="num" w:pos="7125"/>
        </w:tabs>
        <w:ind w:left="7125" w:hanging="7125"/>
      </w:pPr>
      <w:rPr>
        <w:rFonts w:hint="default"/>
      </w:rPr>
    </w:lvl>
    <w:lvl w:ilvl="2">
      <w:start w:val="1"/>
      <w:numFmt w:val="decimal"/>
      <w:lvlText w:val="%1-%2.%3"/>
      <w:lvlJc w:val="left"/>
      <w:pPr>
        <w:tabs>
          <w:tab w:val="num" w:pos="7125"/>
        </w:tabs>
        <w:ind w:left="7125" w:hanging="7125"/>
      </w:pPr>
      <w:rPr>
        <w:rFonts w:hint="default"/>
      </w:rPr>
    </w:lvl>
    <w:lvl w:ilvl="3">
      <w:start w:val="1"/>
      <w:numFmt w:val="decimal"/>
      <w:lvlText w:val="%1-%2.%3.%4"/>
      <w:lvlJc w:val="left"/>
      <w:pPr>
        <w:tabs>
          <w:tab w:val="num" w:pos="7125"/>
        </w:tabs>
        <w:ind w:left="7125" w:hanging="7125"/>
      </w:pPr>
      <w:rPr>
        <w:rFonts w:hint="default"/>
      </w:rPr>
    </w:lvl>
    <w:lvl w:ilvl="4">
      <w:start w:val="1"/>
      <w:numFmt w:val="decimal"/>
      <w:lvlText w:val="%1-%2.%3.%4.%5"/>
      <w:lvlJc w:val="left"/>
      <w:pPr>
        <w:tabs>
          <w:tab w:val="num" w:pos="7125"/>
        </w:tabs>
        <w:ind w:left="7125" w:hanging="7125"/>
      </w:pPr>
      <w:rPr>
        <w:rFonts w:hint="default"/>
      </w:rPr>
    </w:lvl>
    <w:lvl w:ilvl="5">
      <w:start w:val="1"/>
      <w:numFmt w:val="decimal"/>
      <w:lvlText w:val="%1-%2.%3.%4.%5.%6"/>
      <w:lvlJc w:val="left"/>
      <w:pPr>
        <w:tabs>
          <w:tab w:val="num" w:pos="7125"/>
        </w:tabs>
        <w:ind w:left="7125" w:hanging="7125"/>
      </w:pPr>
      <w:rPr>
        <w:rFonts w:hint="default"/>
      </w:rPr>
    </w:lvl>
    <w:lvl w:ilvl="6">
      <w:start w:val="1"/>
      <w:numFmt w:val="decimal"/>
      <w:lvlText w:val="%1-%2.%3.%4.%5.%6.%7"/>
      <w:lvlJc w:val="left"/>
      <w:pPr>
        <w:tabs>
          <w:tab w:val="num" w:pos="7125"/>
        </w:tabs>
        <w:ind w:left="7125" w:hanging="7125"/>
      </w:pPr>
      <w:rPr>
        <w:rFonts w:hint="default"/>
      </w:rPr>
    </w:lvl>
    <w:lvl w:ilvl="7">
      <w:start w:val="1"/>
      <w:numFmt w:val="decimal"/>
      <w:lvlText w:val="%1-%2.%3.%4.%5.%6.%7.%8"/>
      <w:lvlJc w:val="left"/>
      <w:pPr>
        <w:tabs>
          <w:tab w:val="num" w:pos="7125"/>
        </w:tabs>
        <w:ind w:left="7125" w:hanging="7125"/>
      </w:pPr>
      <w:rPr>
        <w:rFonts w:hint="default"/>
      </w:rPr>
    </w:lvl>
    <w:lvl w:ilvl="8">
      <w:start w:val="1"/>
      <w:numFmt w:val="decimal"/>
      <w:lvlText w:val="%1-%2.%3.%4.%5.%6.%7.%8.%9"/>
      <w:lvlJc w:val="left"/>
      <w:pPr>
        <w:tabs>
          <w:tab w:val="num" w:pos="7125"/>
        </w:tabs>
        <w:ind w:left="7125" w:hanging="7125"/>
      </w:pPr>
      <w:rPr>
        <w:rFonts w:hint="default"/>
      </w:rPr>
    </w:lvl>
  </w:abstractNum>
  <w:abstractNum w:abstractNumId="2" w15:restartNumberingAfterBreak="0">
    <w:nsid w:val="19BA256F"/>
    <w:multiLevelType w:val="hybridMultilevel"/>
    <w:tmpl w:val="6898EB1C"/>
    <w:lvl w:ilvl="0" w:tplc="C9FA3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57929"/>
    <w:multiLevelType w:val="hybridMultilevel"/>
    <w:tmpl w:val="26C607F8"/>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672878"/>
    <w:multiLevelType w:val="hybridMultilevel"/>
    <w:tmpl w:val="F222A3A8"/>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2770E8"/>
    <w:multiLevelType w:val="hybridMultilevel"/>
    <w:tmpl w:val="D2361D06"/>
    <w:lvl w:ilvl="0" w:tplc="13BEC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DF58E5"/>
    <w:multiLevelType w:val="hybridMultilevel"/>
    <w:tmpl w:val="205E1ECA"/>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C622C7"/>
    <w:multiLevelType w:val="hybridMultilevel"/>
    <w:tmpl w:val="C40CA5E8"/>
    <w:lvl w:ilvl="0" w:tplc="3336086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2B7432"/>
    <w:multiLevelType w:val="hybridMultilevel"/>
    <w:tmpl w:val="C3541D40"/>
    <w:lvl w:ilvl="0" w:tplc="8CB0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0"/>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3C4F"/>
    <w:rsid w:val="00001616"/>
    <w:rsid w:val="00004DDC"/>
    <w:rsid w:val="00036418"/>
    <w:rsid w:val="0003783A"/>
    <w:rsid w:val="000450D2"/>
    <w:rsid w:val="00051169"/>
    <w:rsid w:val="00052485"/>
    <w:rsid w:val="00055993"/>
    <w:rsid w:val="0006239C"/>
    <w:rsid w:val="00085B86"/>
    <w:rsid w:val="000917E8"/>
    <w:rsid w:val="000A1D58"/>
    <w:rsid w:val="000A2983"/>
    <w:rsid w:val="000B6A00"/>
    <w:rsid w:val="000F6F95"/>
    <w:rsid w:val="00112D1C"/>
    <w:rsid w:val="00143129"/>
    <w:rsid w:val="001B07F3"/>
    <w:rsid w:val="001C12C5"/>
    <w:rsid w:val="001C2088"/>
    <w:rsid w:val="001F0625"/>
    <w:rsid w:val="002127C8"/>
    <w:rsid w:val="00215813"/>
    <w:rsid w:val="002162ED"/>
    <w:rsid w:val="002215E2"/>
    <w:rsid w:val="0024314E"/>
    <w:rsid w:val="00276C84"/>
    <w:rsid w:val="00283BDB"/>
    <w:rsid w:val="00295C09"/>
    <w:rsid w:val="002B094F"/>
    <w:rsid w:val="002B5DCA"/>
    <w:rsid w:val="002E4435"/>
    <w:rsid w:val="00305CC0"/>
    <w:rsid w:val="00310257"/>
    <w:rsid w:val="00316760"/>
    <w:rsid w:val="0035047F"/>
    <w:rsid w:val="0035431F"/>
    <w:rsid w:val="00355AE2"/>
    <w:rsid w:val="0035721A"/>
    <w:rsid w:val="00371799"/>
    <w:rsid w:val="00384392"/>
    <w:rsid w:val="003D4D63"/>
    <w:rsid w:val="003F5F19"/>
    <w:rsid w:val="003F62FD"/>
    <w:rsid w:val="004412DF"/>
    <w:rsid w:val="0044705C"/>
    <w:rsid w:val="0045059D"/>
    <w:rsid w:val="00451D16"/>
    <w:rsid w:val="00453934"/>
    <w:rsid w:val="00464B49"/>
    <w:rsid w:val="004B54F8"/>
    <w:rsid w:val="004C1436"/>
    <w:rsid w:val="004C23E4"/>
    <w:rsid w:val="004D2540"/>
    <w:rsid w:val="004E3C1F"/>
    <w:rsid w:val="00500EA5"/>
    <w:rsid w:val="0050652B"/>
    <w:rsid w:val="00510759"/>
    <w:rsid w:val="00525214"/>
    <w:rsid w:val="0054312D"/>
    <w:rsid w:val="00556D1D"/>
    <w:rsid w:val="00571108"/>
    <w:rsid w:val="005749DE"/>
    <w:rsid w:val="0058121D"/>
    <w:rsid w:val="00584692"/>
    <w:rsid w:val="00591292"/>
    <w:rsid w:val="00592728"/>
    <w:rsid w:val="005D1778"/>
    <w:rsid w:val="005E093D"/>
    <w:rsid w:val="005E124A"/>
    <w:rsid w:val="005E4AAD"/>
    <w:rsid w:val="005F4C3A"/>
    <w:rsid w:val="006029D4"/>
    <w:rsid w:val="00607305"/>
    <w:rsid w:val="00624062"/>
    <w:rsid w:val="00640FB4"/>
    <w:rsid w:val="00652B9A"/>
    <w:rsid w:val="00655F8B"/>
    <w:rsid w:val="006A0DBA"/>
    <w:rsid w:val="006A6CC2"/>
    <w:rsid w:val="006B0A20"/>
    <w:rsid w:val="006B224E"/>
    <w:rsid w:val="006B5D5F"/>
    <w:rsid w:val="006E5592"/>
    <w:rsid w:val="007111B4"/>
    <w:rsid w:val="007119FB"/>
    <w:rsid w:val="00720163"/>
    <w:rsid w:val="007638F8"/>
    <w:rsid w:val="00771EE9"/>
    <w:rsid w:val="007B08DA"/>
    <w:rsid w:val="007B1764"/>
    <w:rsid w:val="007B7933"/>
    <w:rsid w:val="007C0305"/>
    <w:rsid w:val="007F4FFA"/>
    <w:rsid w:val="0082098D"/>
    <w:rsid w:val="0082778B"/>
    <w:rsid w:val="008324A2"/>
    <w:rsid w:val="00835907"/>
    <w:rsid w:val="008619C7"/>
    <w:rsid w:val="008629BC"/>
    <w:rsid w:val="008648A5"/>
    <w:rsid w:val="00873605"/>
    <w:rsid w:val="0087510A"/>
    <w:rsid w:val="008A32EA"/>
    <w:rsid w:val="008C0195"/>
    <w:rsid w:val="008C76DF"/>
    <w:rsid w:val="008D6B87"/>
    <w:rsid w:val="008E1C43"/>
    <w:rsid w:val="008E4D15"/>
    <w:rsid w:val="008E6AC7"/>
    <w:rsid w:val="008F40B8"/>
    <w:rsid w:val="00905AAE"/>
    <w:rsid w:val="00960EC6"/>
    <w:rsid w:val="0098745C"/>
    <w:rsid w:val="009A32E5"/>
    <w:rsid w:val="009C0BDA"/>
    <w:rsid w:val="009D40D6"/>
    <w:rsid w:val="009D48CA"/>
    <w:rsid w:val="009E70C1"/>
    <w:rsid w:val="009F79C0"/>
    <w:rsid w:val="00A01E9F"/>
    <w:rsid w:val="00A02C00"/>
    <w:rsid w:val="00A2073E"/>
    <w:rsid w:val="00A412C6"/>
    <w:rsid w:val="00A52819"/>
    <w:rsid w:val="00A70FB6"/>
    <w:rsid w:val="00A73275"/>
    <w:rsid w:val="00A962BF"/>
    <w:rsid w:val="00AA6E2F"/>
    <w:rsid w:val="00AB7BD4"/>
    <w:rsid w:val="00AC717E"/>
    <w:rsid w:val="00AD63CD"/>
    <w:rsid w:val="00AD7410"/>
    <w:rsid w:val="00AE029A"/>
    <w:rsid w:val="00AE1855"/>
    <w:rsid w:val="00AF2A2E"/>
    <w:rsid w:val="00AF302D"/>
    <w:rsid w:val="00AF37A8"/>
    <w:rsid w:val="00B23659"/>
    <w:rsid w:val="00B23C4F"/>
    <w:rsid w:val="00B35B79"/>
    <w:rsid w:val="00B37694"/>
    <w:rsid w:val="00B46F92"/>
    <w:rsid w:val="00B65396"/>
    <w:rsid w:val="00B6668D"/>
    <w:rsid w:val="00B71582"/>
    <w:rsid w:val="00B71E6B"/>
    <w:rsid w:val="00B76399"/>
    <w:rsid w:val="00B80BC2"/>
    <w:rsid w:val="00B90C6C"/>
    <w:rsid w:val="00B92CC6"/>
    <w:rsid w:val="00BA0CF0"/>
    <w:rsid w:val="00BA1539"/>
    <w:rsid w:val="00BA71AF"/>
    <w:rsid w:val="00BC067E"/>
    <w:rsid w:val="00BC08B2"/>
    <w:rsid w:val="00BC0DBF"/>
    <w:rsid w:val="00BD763C"/>
    <w:rsid w:val="00C004AE"/>
    <w:rsid w:val="00C06C0A"/>
    <w:rsid w:val="00C24DB6"/>
    <w:rsid w:val="00C51662"/>
    <w:rsid w:val="00C559EE"/>
    <w:rsid w:val="00C57ADD"/>
    <w:rsid w:val="00C671F6"/>
    <w:rsid w:val="00C70E53"/>
    <w:rsid w:val="00C941A8"/>
    <w:rsid w:val="00CC30E4"/>
    <w:rsid w:val="00CC4B09"/>
    <w:rsid w:val="00CC7F61"/>
    <w:rsid w:val="00CF39C5"/>
    <w:rsid w:val="00D101FC"/>
    <w:rsid w:val="00D40C55"/>
    <w:rsid w:val="00D62EDE"/>
    <w:rsid w:val="00D76D6A"/>
    <w:rsid w:val="00D87C52"/>
    <w:rsid w:val="00DA4F49"/>
    <w:rsid w:val="00DA68D3"/>
    <w:rsid w:val="00DB2553"/>
    <w:rsid w:val="00DF4463"/>
    <w:rsid w:val="00DF6110"/>
    <w:rsid w:val="00E025FC"/>
    <w:rsid w:val="00E15F49"/>
    <w:rsid w:val="00E258A3"/>
    <w:rsid w:val="00E25C60"/>
    <w:rsid w:val="00E45A58"/>
    <w:rsid w:val="00E50E1C"/>
    <w:rsid w:val="00E512B7"/>
    <w:rsid w:val="00E55A63"/>
    <w:rsid w:val="00EA67BA"/>
    <w:rsid w:val="00EC643A"/>
    <w:rsid w:val="00EE1319"/>
    <w:rsid w:val="00EE3AE2"/>
    <w:rsid w:val="00EE50E0"/>
    <w:rsid w:val="00EF2F27"/>
    <w:rsid w:val="00F006B8"/>
    <w:rsid w:val="00F13CF2"/>
    <w:rsid w:val="00F148F1"/>
    <w:rsid w:val="00F16BE2"/>
    <w:rsid w:val="00F23FF4"/>
    <w:rsid w:val="00F2666F"/>
    <w:rsid w:val="00F4308B"/>
    <w:rsid w:val="00F465DE"/>
    <w:rsid w:val="00F61117"/>
    <w:rsid w:val="00F759DF"/>
    <w:rsid w:val="00F914C9"/>
    <w:rsid w:val="00F91F27"/>
    <w:rsid w:val="00FA0506"/>
    <w:rsid w:val="00FB0809"/>
    <w:rsid w:val="00FB611F"/>
    <w:rsid w:val="00FB75FB"/>
    <w:rsid w:val="00FC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DD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alloonText">
    <w:name w:val="Balloon Text"/>
    <w:basedOn w:val="Normal"/>
    <w:semiHidden/>
    <w:rsid w:val="00AD7410"/>
    <w:rPr>
      <w:rFonts w:ascii="Tahoma" w:hAnsi="Tahoma" w:cs="Tahoma"/>
      <w:sz w:val="16"/>
      <w:szCs w:val="16"/>
    </w:rPr>
  </w:style>
  <w:style w:type="paragraph" w:styleId="Header">
    <w:name w:val="header"/>
    <w:basedOn w:val="Normal"/>
    <w:rsid w:val="0082778B"/>
    <w:pPr>
      <w:tabs>
        <w:tab w:val="center" w:pos="4320"/>
        <w:tab w:val="right" w:pos="8640"/>
      </w:tabs>
    </w:pPr>
  </w:style>
  <w:style w:type="paragraph" w:styleId="Footer">
    <w:name w:val="footer"/>
    <w:basedOn w:val="Normal"/>
    <w:rsid w:val="0082778B"/>
    <w:pPr>
      <w:tabs>
        <w:tab w:val="center" w:pos="4320"/>
        <w:tab w:val="right" w:pos="8640"/>
      </w:tabs>
    </w:pPr>
  </w:style>
  <w:style w:type="character" w:styleId="PageNumber">
    <w:name w:val="page number"/>
    <w:basedOn w:val="DefaultParagraphFont"/>
    <w:rsid w:val="00AD63CD"/>
  </w:style>
  <w:style w:type="table" w:styleId="TableGrid">
    <w:name w:val="Table Grid"/>
    <w:basedOn w:val="TableNormal"/>
    <w:rsid w:val="006B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71799"/>
    <w:rPr>
      <w:sz w:val="20"/>
    </w:rPr>
  </w:style>
  <w:style w:type="character" w:customStyle="1" w:styleId="FootnoteTextChar">
    <w:name w:val="Footnote Text Char"/>
    <w:basedOn w:val="DefaultParagraphFont"/>
    <w:link w:val="FootnoteText"/>
    <w:rsid w:val="00371799"/>
  </w:style>
  <w:style w:type="character" w:styleId="FootnoteReference">
    <w:name w:val="footnote reference"/>
    <w:rsid w:val="00371799"/>
    <w:rPr>
      <w:vertAlign w:val="superscript"/>
    </w:rPr>
  </w:style>
  <w:style w:type="paragraph" w:styleId="ListParagraph">
    <w:name w:val="List Paragraph"/>
    <w:basedOn w:val="Normal"/>
    <w:uiPriority w:val="34"/>
    <w:qFormat/>
    <w:rsid w:val="004C23E4"/>
    <w:pPr>
      <w:ind w:left="720"/>
    </w:pPr>
  </w:style>
  <w:style w:type="paragraph" w:styleId="Revision">
    <w:name w:val="Revision"/>
    <w:hidden/>
    <w:uiPriority w:val="99"/>
    <w:semiHidden/>
    <w:rsid w:val="007B79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3F9D-0568-4743-9743-2FCBB783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2003-10-08T17:51:00Z</cp:lastPrinted>
  <dcterms:created xsi:type="dcterms:W3CDTF">2022-02-23T18:16:00Z</dcterms:created>
  <dcterms:modified xsi:type="dcterms:W3CDTF">2022-02-23T18:16:00Z</dcterms:modified>
</cp:coreProperties>
</file>