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B94" w:rsidR="00486963" w:rsidP="00C80B94" w:rsidRDefault="00675637" w14:paraId="4A433C09" w14:textId="66303E95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DFC-001</w:t>
      </w:r>
      <w:r w:rsidR="00D131F9">
        <w:rPr>
          <w:rFonts w:cs="Times New Roman"/>
          <w:sz w:val="24"/>
          <w:szCs w:val="24"/>
        </w:rPr>
        <w:t>A</w:t>
      </w:r>
    </w:p>
    <w:p w:rsidRPr="00C80B94" w:rsidR="00675637" w:rsidP="00C80B94" w:rsidRDefault="007F7766" w14:paraId="1D64C7BB" w14:textId="5B928A31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OMB 3015-0004</w:t>
      </w:r>
    </w:p>
    <w:p w:rsidRPr="00C80B94" w:rsidR="00094C9D" w:rsidP="00094C9D" w:rsidRDefault="003B558A" w14:paraId="106304CE" w14:textId="0C040086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Pr="00C80B94" w:rsidR="00486963" w:rsidP="007F7766" w:rsidRDefault="00C57033" w14:paraId="41BC1D04" w14:textId="2D82BDD2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</w:t>
      </w:r>
      <w:r w:rsidRPr="00C80B94" w:rsidR="007F7766">
        <w:rPr>
          <w:rFonts w:cs="Times New Roman"/>
          <w:sz w:val="24"/>
          <w:szCs w:val="24"/>
        </w:rPr>
        <w:t xml:space="preserve"> NON-SUBSTAN</w:t>
      </w:r>
      <w:r w:rsidRPr="00C80B94" w:rsidR="00142D76">
        <w:rPr>
          <w:rFonts w:cs="Times New Roman"/>
          <w:sz w:val="24"/>
          <w:szCs w:val="24"/>
        </w:rPr>
        <w:t>TIVE</w:t>
      </w:r>
      <w:r w:rsidRPr="00C80B94" w:rsidR="007F7766">
        <w:rPr>
          <w:rFonts w:cs="Times New Roman"/>
          <w:sz w:val="24"/>
          <w:szCs w:val="24"/>
        </w:rPr>
        <w:t xml:space="preserve"> CHANGES</w:t>
      </w:r>
    </w:p>
    <w:p w:rsidRPr="00C80B94" w:rsidR="00486963" w:rsidP="00146DDD" w:rsidRDefault="003B558A" w14:paraId="68B1F58C" w14:textId="112323B6">
      <w:pPr>
        <w:pStyle w:val="BodyText"/>
        <w:numPr>
          <w:ilvl w:val="0"/>
          <w:numId w:val="4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</w:t>
      </w:r>
      <w:r w:rsidRPr="00C80B94" w:rsidR="00146DDD">
        <w:rPr>
          <w:rFonts w:cs="Times New Roman"/>
          <w:sz w:val="24"/>
          <w:szCs w:val="24"/>
        </w:rPr>
        <w:t xml:space="preserve"> for Requested Changes</w:t>
      </w:r>
    </w:p>
    <w:p w:rsidRPr="00C80B94" w:rsidR="00094C9D" w:rsidP="00146DDD" w:rsidRDefault="00146DDD" w14:paraId="79069F4B" w14:textId="329ED6C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C34" w:rsidP="001743A3" w:rsidRDefault="00D131F9" w14:paraId="783440EF" w14:textId="7260585C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sz w:val="24"/>
          <w:szCs w:val="24"/>
          <w:u w:val="single"/>
        </w:rPr>
        <w:t>Office of Inspector General paragraph</w:t>
      </w:r>
      <w:r w:rsidR="00C87C34">
        <w:rPr>
          <w:rFonts w:ascii="Times New Roman" w:hAnsi="Times New Roman" w:cs="Times New Roman"/>
          <w:sz w:val="24"/>
          <w:szCs w:val="24"/>
        </w:rPr>
        <w:t xml:space="preserve">:  </w:t>
      </w:r>
      <w:r w:rsidR="003B4D68">
        <w:rPr>
          <w:rFonts w:ascii="Times New Roman" w:hAnsi="Times New Roman" w:cs="Times New Roman"/>
          <w:sz w:val="24"/>
          <w:szCs w:val="24"/>
        </w:rPr>
        <w:t>Per a request from DFC’s Office of Inspector General, DFC is adding an explanatory paragraph regarding the role of the Inspector General to the front page of every official DFC form</w:t>
      </w:r>
      <w:r w:rsidR="00C87C34">
        <w:rPr>
          <w:rFonts w:ascii="Times New Roman" w:hAnsi="Times New Roman" w:cs="Times New Roman"/>
          <w:sz w:val="24"/>
          <w:szCs w:val="24"/>
        </w:rPr>
        <w:t>.</w:t>
      </w:r>
    </w:p>
    <w:p w:rsidR="00C87C34" w:rsidP="001743A3" w:rsidRDefault="00C87C34" w14:paraId="07AC0917" w14:textId="77777777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C80B94" w:rsidP="001743A3" w:rsidRDefault="003B4D68" w14:paraId="7FA5BF7F" w14:textId="34EC37BB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sz w:val="24"/>
          <w:szCs w:val="24"/>
          <w:u w:val="single"/>
        </w:rPr>
        <w:t>Replace DUNS Number Question with SAM.gov Question</w:t>
      </w:r>
      <w:r w:rsidRPr="00C87C34" w:rsidR="00C87C3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7C34">
        <w:rPr>
          <w:rFonts w:ascii="Times New Roman" w:hAnsi="Times New Roman" w:cs="Times New Roman"/>
          <w:sz w:val="24"/>
          <w:szCs w:val="24"/>
        </w:rPr>
        <w:t xml:space="preserve"> </w:t>
      </w:r>
      <w:r w:rsidR="00577C5A">
        <w:rPr>
          <w:rFonts w:ascii="Times New Roman" w:hAnsi="Times New Roman" w:cs="Times New Roman"/>
          <w:sz w:val="24"/>
          <w:szCs w:val="24"/>
        </w:rPr>
        <w:t>In April 2022, the Unique Entity ID (UEI) required for entities that do business with the U.S. government is changing from being a number issued by Dun &amp; Bradstreet (the “DUNS (UEI)”) to a number issued by the System for Award Management (the “SAM (UEI)”).  Therefore, DFC needs to inquire whether applicants have registered at SAM.gov rather than whether they have obtained a DUNS Number.</w:t>
      </w:r>
    </w:p>
    <w:p w:rsidR="00D31DAA" w:rsidP="001743A3" w:rsidRDefault="00D31DAA" w14:paraId="6522C44B" w14:textId="01D15667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D31DAA" w:rsidP="001743A3" w:rsidRDefault="00D31DAA" w14:paraId="56EC6922" w14:textId="29F069F8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Require Zip Code + 4 Format for Applicant Addresses Located in the United States</w:t>
      </w:r>
      <w:r>
        <w:rPr>
          <w:rFonts w:ascii="Times New Roman" w:hAnsi="Times New Roman" w:cs="Times New Roman"/>
          <w:sz w:val="24"/>
          <w:szCs w:val="24"/>
        </w:rPr>
        <w:t xml:space="preserve">:  DFC already requires that applicants provide a Postal Code/Zip Code as part of the address that they enter in the form. To comply with DATA Act requirements, DFC needs to program the Postal Code/Zip Code field so that </w:t>
      </w:r>
      <w:r w:rsidR="0079417C">
        <w:rPr>
          <w:rFonts w:ascii="Times New Roman" w:hAnsi="Times New Roman" w:cs="Times New Roman"/>
          <w:sz w:val="24"/>
          <w:szCs w:val="24"/>
        </w:rPr>
        <w:t>addresses located in t</w:t>
      </w:r>
      <w:r>
        <w:rPr>
          <w:rFonts w:ascii="Times New Roman" w:hAnsi="Times New Roman" w:cs="Times New Roman"/>
          <w:sz w:val="24"/>
          <w:szCs w:val="24"/>
        </w:rPr>
        <w:t>he United States</w:t>
      </w:r>
      <w:r w:rsidR="00794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require the Zip Code + 4 format. </w:t>
      </w:r>
    </w:p>
    <w:p w:rsidR="00577C5A" w:rsidP="001743A3" w:rsidRDefault="00577C5A" w14:paraId="58FCB2C1" w14:textId="7162721F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577C5A" w:rsidP="001743A3" w:rsidRDefault="00577C5A" w14:paraId="68C1118F" w14:textId="02CE0E19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bCs/>
          <w:sz w:val="24"/>
          <w:szCs w:val="24"/>
          <w:u w:val="single"/>
        </w:rPr>
        <w:t>Allow Applicants to Make Anti-Lobbying Certifications in the Application form</w:t>
      </w:r>
      <w:r>
        <w:rPr>
          <w:rFonts w:ascii="Times New Roman" w:hAnsi="Times New Roman" w:cs="Times New Roman"/>
          <w:sz w:val="24"/>
          <w:szCs w:val="24"/>
        </w:rPr>
        <w:t>:  All DFC applicants who have the potential to receive support based on federally appropriated funds (</w:t>
      </w:r>
      <w:proofErr w:type="gramStart"/>
      <w:r>
        <w:rPr>
          <w:rFonts w:ascii="Times New Roman" w:hAnsi="Times New Roman" w:cs="Times New Roman"/>
          <w:sz w:val="24"/>
          <w:szCs w:val="24"/>
        </w:rPr>
        <w:t>i.e.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DAA">
        <w:rPr>
          <w:rFonts w:ascii="Times New Roman" w:hAnsi="Times New Roman" w:cs="Times New Roman"/>
          <w:sz w:val="24"/>
          <w:szCs w:val="24"/>
        </w:rPr>
        <w:t>applicants for any</w:t>
      </w:r>
      <w:r>
        <w:rPr>
          <w:rFonts w:ascii="Times New Roman" w:hAnsi="Times New Roman" w:cs="Times New Roman"/>
          <w:sz w:val="24"/>
          <w:szCs w:val="24"/>
        </w:rPr>
        <w:t xml:space="preserve"> DFC product except political risk insurance) are required to </w:t>
      </w:r>
      <w:r w:rsidR="00D31DAA">
        <w:rPr>
          <w:rFonts w:ascii="Times New Roman" w:hAnsi="Times New Roman" w:cs="Times New Roman"/>
          <w:sz w:val="24"/>
          <w:szCs w:val="24"/>
        </w:rPr>
        <w:t>provide certain certifications in accordance with federal lobbying regulations.  At present, DFC applicants</w:t>
      </w:r>
      <w:r w:rsidR="00CB6C0F">
        <w:rPr>
          <w:rFonts w:ascii="Times New Roman" w:hAnsi="Times New Roman" w:cs="Times New Roman"/>
          <w:sz w:val="24"/>
          <w:szCs w:val="24"/>
        </w:rPr>
        <w:t xml:space="preserve"> already</w:t>
      </w:r>
      <w:r w:rsidR="00D31DAA">
        <w:rPr>
          <w:rFonts w:ascii="Times New Roman" w:hAnsi="Times New Roman" w:cs="Times New Roman"/>
          <w:sz w:val="24"/>
          <w:szCs w:val="24"/>
        </w:rPr>
        <w:t xml:space="preserve"> provide these certifications as a separate document</w:t>
      </w:r>
      <w:r w:rsidR="0079417C">
        <w:rPr>
          <w:rFonts w:ascii="Times New Roman" w:hAnsi="Times New Roman" w:cs="Times New Roman"/>
          <w:sz w:val="24"/>
          <w:szCs w:val="24"/>
        </w:rPr>
        <w:t>.  I</w:t>
      </w:r>
      <w:r w:rsidR="00D31DAA">
        <w:rPr>
          <w:rFonts w:ascii="Times New Roman" w:hAnsi="Times New Roman" w:cs="Times New Roman"/>
          <w:sz w:val="24"/>
          <w:szCs w:val="24"/>
        </w:rPr>
        <w:t xml:space="preserve">t would be more efficient for them to provide the certifications as part of the </w:t>
      </w:r>
      <w:r w:rsidR="0079417C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D31DAA">
        <w:rPr>
          <w:rFonts w:ascii="Times New Roman" w:hAnsi="Times New Roman" w:cs="Times New Roman"/>
          <w:sz w:val="24"/>
          <w:szCs w:val="24"/>
        </w:rPr>
        <w:t>form.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80B94" w:rsidR="00146DDD" w:rsidP="00094C9D" w:rsidRDefault="00146DDD" w14:paraId="0177A90F" w14:textId="77777777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Pr="00C80B94" w:rsidR="003C4EB8" w:rsidP="00D131F9" w:rsidRDefault="00C87C34" w14:paraId="1590391D" w14:textId="1C4FCCF7">
      <w:pPr>
        <w:pStyle w:val="BodyText"/>
        <w:numPr>
          <w:ilvl w:val="0"/>
          <w:numId w:val="4"/>
        </w:numPr>
        <w:tabs>
          <w:tab w:val="left" w:pos="637"/>
        </w:tabs>
        <w:spacing w:line="256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There is no </w:t>
      </w:r>
      <w:r w:rsidR="007E4E3A">
        <w:rPr>
          <w:rFonts w:cs="Times New Roman"/>
          <w:sz w:val="24"/>
          <w:szCs w:val="24"/>
        </w:rPr>
        <w:t>change to the</w:t>
      </w:r>
      <w:r w:rsidRPr="00C80B94" w:rsidR="00094C9D">
        <w:rPr>
          <w:rFonts w:cs="Times New Roman"/>
          <w:spacing w:val="9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estimated</w:t>
      </w:r>
      <w:r w:rsidRPr="00C80B94" w:rsidR="00094C9D">
        <w:rPr>
          <w:rFonts w:cs="Times New Roman"/>
          <w:spacing w:val="20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burden</w:t>
      </w:r>
      <w:r w:rsidRPr="00C80B94" w:rsidR="00094C9D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 w:rsidR="00094C9D">
        <w:rPr>
          <w:rFonts w:cs="Times New Roman"/>
          <w:w w:val="101"/>
          <w:sz w:val="24"/>
          <w:szCs w:val="24"/>
        </w:rPr>
        <w:t xml:space="preserve"> </w:t>
      </w:r>
    </w:p>
    <w:p w:rsidRPr="00C80B94" w:rsidR="00094C9D" w:rsidP="0079417C" w:rsidRDefault="003C4EB8" w14:paraId="2A0C7805" w14:textId="31833C99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="0049672A" w:rsidP="00D131F9" w:rsidRDefault="00094C9D" w14:paraId="3B651C87" w14:textId="21630CD3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left="630" w:right="417" w:hanging="49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 w:rsidR="007E4E3A"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 w:rsidR="00C87C34">
        <w:rPr>
          <w:rFonts w:cs="Times New Roman"/>
          <w:sz w:val="24"/>
          <w:szCs w:val="24"/>
        </w:rPr>
        <w:t xml:space="preserve"> associated with these changes.</w:t>
      </w:r>
      <w:r w:rsidRPr="00C80B94" w:rsidR="00AD643B">
        <w:rPr>
          <w:rFonts w:cs="Times New Roman"/>
          <w:sz w:val="24"/>
          <w:szCs w:val="24"/>
        </w:rPr>
        <w:t xml:space="preserve">  </w:t>
      </w:r>
    </w:p>
    <w:p w:rsidRPr="00C80B94" w:rsidR="00D131F9" w:rsidP="00D131F9" w:rsidRDefault="00D131F9" w14:paraId="6FEFAF79" w14:textId="77777777">
      <w:pPr>
        <w:pStyle w:val="BodyText"/>
        <w:tabs>
          <w:tab w:val="left" w:pos="476"/>
        </w:tabs>
        <w:spacing w:before="55" w:line="257" w:lineRule="auto"/>
        <w:ind w:right="417"/>
        <w:rPr>
          <w:rFonts w:cs="Times New Roman"/>
          <w:sz w:val="24"/>
          <w:szCs w:val="24"/>
        </w:rPr>
      </w:pPr>
    </w:p>
    <w:p w:rsidRPr="00C80B94" w:rsidR="00094C9D" w:rsidP="00094C9D" w:rsidRDefault="00094C9D" w14:paraId="661F0E7F" w14:textId="77777777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sectPr w:rsidRPr="00C80B94" w:rsidR="00094C9D" w:rsidSect="003C4EB8">
      <w:footerReference w:type="default" r:id="rId8"/>
      <w:pgSz w:w="12240" w:h="15840"/>
      <w:pgMar w:top="1440" w:right="1296" w:bottom="965" w:left="1296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68D2" w14:textId="77777777" w:rsidR="00675637" w:rsidRDefault="00675637">
      <w:r>
        <w:separator/>
      </w:r>
    </w:p>
  </w:endnote>
  <w:endnote w:type="continuationSeparator" w:id="0">
    <w:p w14:paraId="0958C9E5" w14:textId="77777777" w:rsidR="00675637" w:rsidRDefault="0067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08B2" w14:textId="77777777" w:rsidR="00675637" w:rsidRDefault="00675637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C1B385" wp14:editId="7410F91D">
              <wp:simplePos x="0" y="0"/>
              <wp:positionH relativeFrom="page">
                <wp:posOffset>6732270</wp:posOffset>
              </wp:positionH>
              <wp:positionV relativeFrom="page">
                <wp:posOffset>9425305</wp:posOffset>
              </wp:positionV>
              <wp:extent cx="186690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1BADB" w14:textId="7D298262" w:rsidR="00675637" w:rsidRDefault="00675637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E3A">
                            <w:rPr>
                              <w:rFonts w:ascii="Times New Roman"/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1B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pt;margin-top:742.15pt;width:14.7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" filled="f" stroked="f">
              <v:textbox inset="0,0,0,0">
                <w:txbxContent>
                  <w:p w14:paraId="4A31BADB" w14:textId="7D298262" w:rsidR="00675637" w:rsidRDefault="00675637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E3A">
                      <w:rPr>
                        <w:rFonts w:ascii="Times New Roman"/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65FF" w14:textId="77777777" w:rsidR="00675637" w:rsidRDefault="00675637">
      <w:r>
        <w:separator/>
      </w:r>
    </w:p>
  </w:footnote>
  <w:footnote w:type="continuationSeparator" w:id="0">
    <w:p w14:paraId="7CAA1B21" w14:textId="77777777" w:rsidR="00675637" w:rsidRDefault="0067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37A"/>
    <w:multiLevelType w:val="hybridMultilevel"/>
    <w:tmpl w:val="ADB8E430"/>
    <w:lvl w:ilvl="0" w:tplc="C1103718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2312CA32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 w:tplc="63C022AA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 w:tplc="55DC4D4E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 w:tplc="FA9E0B2C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 w:tplc="E5DA755C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 w:tplc="CBA4CFDE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 w:tplc="FF8E9D98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 w:tplc="5F001B4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 w15:restartNumberingAfterBreak="0">
    <w:nsid w:val="2C975141"/>
    <w:multiLevelType w:val="hybridMultilevel"/>
    <w:tmpl w:val="F620B43E"/>
    <w:lvl w:ilvl="0" w:tplc="4C9ED27A">
      <w:start w:val="1"/>
      <w:numFmt w:val="upperLetter"/>
      <w:lvlText w:val="%1."/>
      <w:lvlJc w:val="left"/>
      <w:pPr>
        <w:ind w:left="538" w:hanging="538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3D3A2842">
      <w:start w:val="1"/>
      <w:numFmt w:val="decimal"/>
      <w:lvlText w:val="%2."/>
      <w:lvlJc w:val="left"/>
      <w:pPr>
        <w:ind w:left="533" w:hanging="514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2" w:tplc="EC1A50AE">
      <w:start w:val="1"/>
      <w:numFmt w:val="bullet"/>
      <w:lvlText w:val="•"/>
      <w:lvlJc w:val="left"/>
      <w:pPr>
        <w:ind w:left="1253" w:hanging="356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3" w:tplc="AC56D3BC">
      <w:start w:val="1"/>
      <w:numFmt w:val="bullet"/>
      <w:lvlText w:val="•"/>
      <w:lvlJc w:val="left"/>
      <w:pPr>
        <w:ind w:left="2270" w:hanging="356"/>
      </w:pPr>
      <w:rPr>
        <w:rFonts w:hint="default"/>
      </w:rPr>
    </w:lvl>
    <w:lvl w:ilvl="4" w:tplc="80D874A2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5" w:tplc="EA8ECBEA">
      <w:start w:val="1"/>
      <w:numFmt w:val="bullet"/>
      <w:lvlText w:val="•"/>
      <w:lvlJc w:val="left"/>
      <w:pPr>
        <w:ind w:left="4305" w:hanging="356"/>
      </w:pPr>
      <w:rPr>
        <w:rFonts w:hint="default"/>
      </w:rPr>
    </w:lvl>
    <w:lvl w:ilvl="6" w:tplc="698C79A6">
      <w:start w:val="1"/>
      <w:numFmt w:val="bullet"/>
      <w:lvlText w:val="•"/>
      <w:lvlJc w:val="left"/>
      <w:pPr>
        <w:ind w:left="5322" w:hanging="356"/>
      </w:pPr>
      <w:rPr>
        <w:rFonts w:hint="default"/>
      </w:rPr>
    </w:lvl>
    <w:lvl w:ilvl="7" w:tplc="4BF8E736">
      <w:start w:val="1"/>
      <w:numFmt w:val="bullet"/>
      <w:lvlText w:val="•"/>
      <w:lvlJc w:val="left"/>
      <w:pPr>
        <w:ind w:left="6339" w:hanging="356"/>
      </w:pPr>
      <w:rPr>
        <w:rFonts w:hint="default"/>
      </w:rPr>
    </w:lvl>
    <w:lvl w:ilvl="8" w:tplc="B4CC9D1E">
      <w:start w:val="1"/>
      <w:numFmt w:val="bullet"/>
      <w:lvlText w:val="•"/>
      <w:lvlJc w:val="left"/>
      <w:pPr>
        <w:ind w:left="7356" w:hanging="356"/>
      </w:pPr>
      <w:rPr>
        <w:rFonts w:hint="default"/>
      </w:rPr>
    </w:lvl>
  </w:abstractNum>
  <w:abstractNum w:abstractNumId="2" w15:restartNumberingAfterBreak="0">
    <w:nsid w:val="637B2A8E"/>
    <w:multiLevelType w:val="hybridMultilevel"/>
    <w:tmpl w:val="1CFC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588E"/>
    <w:multiLevelType w:val="hybridMultilevel"/>
    <w:tmpl w:val="129EBF46"/>
    <w:lvl w:ilvl="0" w:tplc="697AE6D8">
      <w:start w:val="1"/>
      <w:numFmt w:val="bullet"/>
      <w:lvlText w:val="•"/>
      <w:lvlJc w:val="left"/>
      <w:pPr>
        <w:ind w:left="963" w:hanging="351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921A5696">
      <w:start w:val="1"/>
      <w:numFmt w:val="bullet"/>
      <w:lvlText w:val="•"/>
      <w:lvlJc w:val="left"/>
      <w:pPr>
        <w:ind w:left="1362" w:hanging="356"/>
      </w:pPr>
      <w:rPr>
        <w:rFonts w:ascii="Times New Roman" w:eastAsia="Times New Roman" w:hAnsi="Times New Roman" w:hint="default"/>
        <w:w w:val="160"/>
        <w:sz w:val="23"/>
        <w:szCs w:val="23"/>
      </w:rPr>
    </w:lvl>
    <w:lvl w:ilvl="2" w:tplc="4AB6A87A">
      <w:start w:val="1"/>
      <w:numFmt w:val="bullet"/>
      <w:lvlText w:val="•"/>
      <w:lvlJc w:val="left"/>
      <w:pPr>
        <w:ind w:left="2226" w:hanging="356"/>
      </w:pPr>
      <w:rPr>
        <w:rFonts w:hint="default"/>
      </w:rPr>
    </w:lvl>
    <w:lvl w:ilvl="3" w:tplc="C82233C2">
      <w:start w:val="1"/>
      <w:numFmt w:val="bullet"/>
      <w:lvlText w:val="•"/>
      <w:lvlJc w:val="left"/>
      <w:pPr>
        <w:ind w:left="3090" w:hanging="356"/>
      </w:pPr>
      <w:rPr>
        <w:rFonts w:hint="default"/>
      </w:rPr>
    </w:lvl>
    <w:lvl w:ilvl="4" w:tplc="0A0CC416">
      <w:start w:val="1"/>
      <w:numFmt w:val="bullet"/>
      <w:lvlText w:val="•"/>
      <w:lvlJc w:val="left"/>
      <w:pPr>
        <w:ind w:left="3954" w:hanging="356"/>
      </w:pPr>
      <w:rPr>
        <w:rFonts w:hint="default"/>
      </w:rPr>
    </w:lvl>
    <w:lvl w:ilvl="5" w:tplc="106C5BD4">
      <w:start w:val="1"/>
      <w:numFmt w:val="bullet"/>
      <w:lvlText w:val="•"/>
      <w:lvlJc w:val="left"/>
      <w:pPr>
        <w:ind w:left="4819" w:hanging="356"/>
      </w:pPr>
      <w:rPr>
        <w:rFonts w:hint="default"/>
      </w:rPr>
    </w:lvl>
    <w:lvl w:ilvl="6" w:tplc="636A65EC">
      <w:start w:val="1"/>
      <w:numFmt w:val="bullet"/>
      <w:lvlText w:val="•"/>
      <w:lvlJc w:val="left"/>
      <w:pPr>
        <w:ind w:left="5683" w:hanging="356"/>
      </w:pPr>
      <w:rPr>
        <w:rFonts w:hint="default"/>
      </w:rPr>
    </w:lvl>
    <w:lvl w:ilvl="7" w:tplc="78362B98">
      <w:start w:val="1"/>
      <w:numFmt w:val="bullet"/>
      <w:lvlText w:val="•"/>
      <w:lvlJc w:val="left"/>
      <w:pPr>
        <w:ind w:left="6547" w:hanging="356"/>
      </w:pPr>
      <w:rPr>
        <w:rFonts w:hint="default"/>
      </w:rPr>
    </w:lvl>
    <w:lvl w:ilvl="8" w:tplc="D772B1BE">
      <w:start w:val="1"/>
      <w:numFmt w:val="bullet"/>
      <w:lvlText w:val="•"/>
      <w:lvlJc w:val="left"/>
      <w:pPr>
        <w:ind w:left="7411" w:hanging="35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63"/>
    <w:rsid w:val="00094C9D"/>
    <w:rsid w:val="000A0E5B"/>
    <w:rsid w:val="00142D76"/>
    <w:rsid w:val="001440DD"/>
    <w:rsid w:val="00146DDD"/>
    <w:rsid w:val="001554A5"/>
    <w:rsid w:val="001743A3"/>
    <w:rsid w:val="001B5665"/>
    <w:rsid w:val="002158AE"/>
    <w:rsid w:val="002335BD"/>
    <w:rsid w:val="00282211"/>
    <w:rsid w:val="002E5A26"/>
    <w:rsid w:val="00302865"/>
    <w:rsid w:val="003854D3"/>
    <w:rsid w:val="003A1E7D"/>
    <w:rsid w:val="003B4D68"/>
    <w:rsid w:val="003B558A"/>
    <w:rsid w:val="003C4EB8"/>
    <w:rsid w:val="00485DA5"/>
    <w:rsid w:val="00486963"/>
    <w:rsid w:val="0049672A"/>
    <w:rsid w:val="004D492C"/>
    <w:rsid w:val="00577C5A"/>
    <w:rsid w:val="00594911"/>
    <w:rsid w:val="005B7B66"/>
    <w:rsid w:val="005E4B29"/>
    <w:rsid w:val="00675637"/>
    <w:rsid w:val="0079417C"/>
    <w:rsid w:val="007C3070"/>
    <w:rsid w:val="007E4E3A"/>
    <w:rsid w:val="007F6BF8"/>
    <w:rsid w:val="007F7766"/>
    <w:rsid w:val="008214D3"/>
    <w:rsid w:val="00835685"/>
    <w:rsid w:val="00876F69"/>
    <w:rsid w:val="0094027B"/>
    <w:rsid w:val="0094667E"/>
    <w:rsid w:val="00972159"/>
    <w:rsid w:val="00A6598F"/>
    <w:rsid w:val="00AD643B"/>
    <w:rsid w:val="00B224D0"/>
    <w:rsid w:val="00C07E98"/>
    <w:rsid w:val="00C57033"/>
    <w:rsid w:val="00C80B94"/>
    <w:rsid w:val="00C80F12"/>
    <w:rsid w:val="00C87C34"/>
    <w:rsid w:val="00CB6C0F"/>
    <w:rsid w:val="00CC7111"/>
    <w:rsid w:val="00D131F9"/>
    <w:rsid w:val="00D31DAA"/>
    <w:rsid w:val="00D63FCC"/>
    <w:rsid w:val="00E254E9"/>
    <w:rsid w:val="00E6170E"/>
    <w:rsid w:val="00E66F80"/>
    <w:rsid w:val="00F2731E"/>
    <w:rsid w:val="00F6062F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7E26009"/>
  <w15:docId w15:val="{BE68FE89-12D3-4C2A-B085-F0021D7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74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3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D9FB-C114-4A93-83EB-C9324149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305</Words>
  <Characters>1574</Characters>
  <Application>Microsoft Office Word</Application>
  <DocSecurity>0</DocSecurity>
  <Lines>196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Amy L.</dc:creator>
  <cp:lastModifiedBy>Howard, Deborah (ODC)</cp:lastModifiedBy>
  <cp:revision>4</cp:revision>
  <dcterms:created xsi:type="dcterms:W3CDTF">2022-02-09T23:05:00Z</dcterms:created>
  <dcterms:modified xsi:type="dcterms:W3CDTF">2022-02-10T00:48:00Z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2014-10-20T00:00:00Z</vt:filetime>
  </property>
</Properties>
</file>