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2B76" w:rsidP="00192B76" w:rsidRDefault="00192B76" w14:paraId="5FE70D19" w14:textId="77777777">
      <w:pPr>
        <w:pStyle w:val="Title"/>
        <w:spacing w:line="240" w:lineRule="auto"/>
        <w:rPr>
          <w:rFonts w:ascii="Arial" w:hAnsi="Arial" w:cs="Arial"/>
        </w:rPr>
      </w:pPr>
      <w:r>
        <w:rPr>
          <w:rFonts w:ascii="Arial" w:hAnsi="Arial" w:cs="Arial"/>
        </w:rPr>
        <w:t>SUPPORTING STATEMENT</w:t>
      </w:r>
    </w:p>
    <w:p w:rsidR="00192B76" w:rsidP="00192B76" w:rsidRDefault="00192B76" w14:paraId="3DEE5405" w14:textId="77777777">
      <w:pPr>
        <w:pStyle w:val="Heading1"/>
        <w:spacing w:line="240" w:lineRule="auto"/>
        <w:rPr>
          <w:rFonts w:ascii="Arial" w:hAnsi="Arial" w:cs="Arial"/>
        </w:rPr>
      </w:pPr>
      <w:r>
        <w:rPr>
          <w:rFonts w:ascii="Arial" w:hAnsi="Arial" w:cs="Arial"/>
        </w:rPr>
        <w:t>Visa Waiver Program Carrier Agreement</w:t>
      </w:r>
    </w:p>
    <w:p w:rsidR="00192B76" w:rsidP="00192B76" w:rsidRDefault="00192B76" w14:paraId="7B1A18C8"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(Form I-775)</w:t>
      </w:r>
    </w:p>
    <w:p w:rsidR="00192B76" w:rsidP="00192B76" w:rsidRDefault="00192B76" w14:paraId="3335B01C"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b/>
        </w:rPr>
        <w:t>OMB No. 1651-0110</w:t>
      </w:r>
      <w:r w:rsidR="008A35D3">
        <w:rPr>
          <w:rFonts w:ascii="Arial" w:hAnsi="Arial" w:cs="Arial"/>
          <w:b/>
        </w:rPr>
        <w:t xml:space="preserve">  </w:t>
      </w:r>
    </w:p>
    <w:p w:rsidRPr="00415171" w:rsidR="00192B76" w:rsidP="00192B76" w:rsidRDefault="00192B76" w14:paraId="2DB1FAF7" w14:textId="77777777">
      <w:pPr>
        <w:pStyle w:val="BodyText"/>
        <w:rPr>
          <w:rFonts w:cs="Arial"/>
          <w:b w:val="0"/>
          <w:sz w:val="28"/>
          <w:szCs w:val="28"/>
        </w:rPr>
      </w:pPr>
      <w:r>
        <w:tab/>
      </w:r>
      <w:r>
        <w:tab/>
      </w:r>
      <w:r>
        <w:tab/>
      </w:r>
      <w:r>
        <w:tab/>
      </w:r>
    </w:p>
    <w:p w:rsidR="00192B76" w:rsidP="00192B76" w:rsidRDefault="00192B76" w14:paraId="1FF59293" w14:textId="77777777">
      <w:pPr>
        <w:tabs>
          <w:tab w:val="center" w:pos="4824"/>
        </w:tabs>
        <w:rPr>
          <w:rFonts w:ascii="Arial" w:hAnsi="Arial"/>
          <w:b/>
          <w:sz w:val="28"/>
        </w:rPr>
      </w:pPr>
      <w:r>
        <w:rPr>
          <w:rFonts w:ascii="Arial" w:hAnsi="Arial"/>
          <w:b/>
          <w:sz w:val="28"/>
        </w:rPr>
        <w:t>A.      Justification</w:t>
      </w:r>
    </w:p>
    <w:p w:rsidR="00192B76" w:rsidP="00192B76" w:rsidRDefault="00192B76" w14:paraId="2B04D7C3" w14:textId="77777777">
      <w:pPr>
        <w:pStyle w:val="Heading1"/>
      </w:pPr>
    </w:p>
    <w:p w:rsidRPr="00B56894" w:rsidR="00192B76" w:rsidP="00F77432" w:rsidRDefault="00192B76" w14:paraId="73D61CD1" w14:textId="77777777">
      <w:pPr>
        <w:numPr>
          <w:ilvl w:val="0"/>
          <w:numId w:val="16"/>
        </w:numPr>
        <w:jc w:val="both"/>
        <w:rPr>
          <w:rFonts w:ascii="Arial" w:hAnsi="Arial" w:cs="Arial"/>
          <w:b/>
          <w:bCs/>
          <w:szCs w:val="24"/>
        </w:rPr>
      </w:pPr>
      <w:r w:rsidRPr="00B56894">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B56894" w:rsidR="00930F11">
        <w:rPr>
          <w:rFonts w:ascii="Arial" w:hAnsi="Arial" w:cs="Arial"/>
          <w:b/>
          <w:bCs/>
          <w:szCs w:val="24"/>
        </w:rPr>
        <w:t>t</w:t>
      </w:r>
      <w:r w:rsidRPr="00B56894">
        <w:rPr>
          <w:rFonts w:ascii="Arial" w:hAnsi="Arial" w:cs="Arial"/>
          <w:b/>
          <w:bCs/>
          <w:szCs w:val="24"/>
        </w:rPr>
        <w:t>e and regulation mandating or authorizing the collection of information.</w:t>
      </w:r>
    </w:p>
    <w:p w:rsidR="001C6A72" w:rsidP="00F77432" w:rsidRDefault="001C6A72" w14:paraId="781C7AFA" w14:textId="77777777">
      <w:pPr>
        <w:pStyle w:val="BodyTextIndent2"/>
        <w:tabs>
          <w:tab w:val="clear" w:pos="720"/>
        </w:tabs>
        <w:spacing w:line="240" w:lineRule="auto"/>
        <w:rPr>
          <w:rFonts w:ascii="Arial" w:hAnsi="Arial" w:cs="Arial"/>
        </w:rPr>
      </w:pPr>
    </w:p>
    <w:p w:rsidRPr="00972365" w:rsidR="00972365" w:rsidP="00972365" w:rsidRDefault="00972365" w14:paraId="600E6A3E" w14:textId="77777777">
      <w:pPr>
        <w:tabs>
          <w:tab w:val="left" w:pos="-1440"/>
        </w:tabs>
        <w:ind w:left="720"/>
        <w:jc w:val="both"/>
        <w:rPr>
          <w:rFonts w:ascii="Arial" w:hAnsi="Arial" w:cs="Arial"/>
          <w:bCs/>
        </w:rPr>
      </w:pPr>
      <w:r w:rsidRPr="00972365">
        <w:rPr>
          <w:rFonts w:ascii="Arial" w:hAnsi="Arial" w:cs="Arial"/>
          <w:bCs/>
        </w:rPr>
        <w:t xml:space="preserve">Section 233(a) of the Immigration and Nationality Act (INA) (8 U.S.C. 1223(a)) provides for the necessity of a transportation contract. The statute provides that the Attorney General may </w:t>
      </w:r>
      <w:proofErr w:type="gramStart"/>
      <w:r w:rsidRPr="00972365">
        <w:rPr>
          <w:rFonts w:ascii="Arial" w:hAnsi="Arial" w:cs="Arial"/>
          <w:bCs/>
        </w:rPr>
        <w:t>enter into</w:t>
      </w:r>
      <w:proofErr w:type="gramEnd"/>
      <w:r w:rsidRPr="00972365">
        <w:rPr>
          <w:rFonts w:ascii="Arial" w:hAnsi="Arial" w:cs="Arial"/>
          <w:bCs/>
        </w:rPr>
        <w:t xml:space="preserve"> contracts with transportation lines for the inspection and admission of noncitizens coming into the United States from a foreign territory or from adjacent islands. No such transportation line shall be allowed to land any such noncitizen in the United States until and unless it has </w:t>
      </w:r>
      <w:proofErr w:type="gramStart"/>
      <w:r w:rsidRPr="00972365">
        <w:rPr>
          <w:rFonts w:ascii="Arial" w:hAnsi="Arial" w:cs="Arial"/>
          <w:bCs/>
        </w:rPr>
        <w:t>entered into</w:t>
      </w:r>
      <w:proofErr w:type="gramEnd"/>
      <w:r w:rsidRPr="00972365">
        <w:rPr>
          <w:rFonts w:ascii="Arial" w:hAnsi="Arial" w:cs="Arial"/>
          <w:bCs/>
        </w:rPr>
        <w:t xml:space="preserve"> any such contracts which may be required by the Attorney General.  Pursuant to the Homeland Security Act of 2002, this authority was transferred to the Secretary of Homeland Security. </w:t>
      </w:r>
    </w:p>
    <w:p w:rsidRPr="00972365" w:rsidR="00972365" w:rsidP="00972365" w:rsidRDefault="00972365" w14:paraId="240EBA4C" w14:textId="77777777">
      <w:pPr>
        <w:tabs>
          <w:tab w:val="left" w:pos="-1440"/>
        </w:tabs>
        <w:jc w:val="both"/>
        <w:rPr>
          <w:rFonts w:ascii="Arial" w:hAnsi="Arial" w:cs="Arial"/>
          <w:bCs/>
        </w:rPr>
      </w:pPr>
    </w:p>
    <w:p w:rsidR="00972365" w:rsidP="00972365" w:rsidRDefault="00972365" w14:paraId="640DAD0E" w14:textId="23E368EA">
      <w:pPr>
        <w:tabs>
          <w:tab w:val="left" w:pos="-1440"/>
        </w:tabs>
        <w:ind w:left="720"/>
        <w:jc w:val="both"/>
        <w:rPr>
          <w:rFonts w:ascii="Arial" w:hAnsi="Arial" w:cs="Arial"/>
          <w:bCs/>
        </w:rPr>
      </w:pPr>
      <w:r w:rsidRPr="00972365">
        <w:rPr>
          <w:rFonts w:ascii="Arial" w:hAnsi="Arial" w:cs="Arial"/>
          <w:bCs/>
        </w:rPr>
        <w:t>The Visa Waiver Program Carrier Agreement (CBP Form I-775) is used by carriers to request acceptance by CBP into the Visa Waiver Program (VWP). This form is an agreement whereby carriers agree to the terms of the VWP as delineated in Section 217(e) of the INA (8 U.S.C. 1187(e)). Once participation is granted, CBP Form I-775 serves to hold carriers liable for certain transportation costs, to ensure the completion of required forms, and to require sharing passenger data, among other requirements. Regulations are promulgated at 8 CFR 217.6, Carrier Agreements.  A fillable copy of CBP Form I-775 is accessible at:</w:t>
      </w:r>
    </w:p>
    <w:p w:rsidRPr="00972365" w:rsidR="00972365" w:rsidP="00972365" w:rsidRDefault="00466325" w14:paraId="7BB4DBCE" w14:textId="77777777">
      <w:pPr>
        <w:tabs>
          <w:tab w:val="left" w:pos="-1440"/>
        </w:tabs>
        <w:ind w:left="720"/>
        <w:jc w:val="both"/>
        <w:rPr>
          <w:rFonts w:ascii="Arial" w:hAnsi="Arial" w:cs="Arial"/>
          <w:bCs/>
        </w:rPr>
      </w:pPr>
      <w:hyperlink w:history="1" r:id="rId7">
        <w:r w:rsidRPr="00972365" w:rsidR="00972365">
          <w:rPr>
            <w:rStyle w:val="Hyperlink"/>
            <w:rFonts w:ascii="Arial" w:hAnsi="Arial" w:cs="Arial"/>
            <w:bCs/>
          </w:rPr>
          <w:t>https://www.cbp.gov/sites/default/files/assets/documents/2019-Aug/CBP%20Form%20I-775.pdf</w:t>
        </w:r>
      </w:hyperlink>
      <w:r w:rsidRPr="00972365" w:rsidR="00972365">
        <w:rPr>
          <w:rFonts w:ascii="Arial" w:hAnsi="Arial" w:cs="Arial"/>
          <w:bCs/>
        </w:rPr>
        <w:t xml:space="preserve">. </w:t>
      </w:r>
    </w:p>
    <w:p w:rsidRPr="00972365" w:rsidR="00972365" w:rsidP="00972365" w:rsidRDefault="00972365" w14:paraId="6461795A" w14:textId="77777777">
      <w:pPr>
        <w:tabs>
          <w:tab w:val="left" w:pos="-1440"/>
        </w:tabs>
        <w:jc w:val="both"/>
        <w:rPr>
          <w:rFonts w:ascii="Arial" w:hAnsi="Arial" w:cs="Arial"/>
          <w:bCs/>
        </w:rPr>
      </w:pPr>
    </w:p>
    <w:p w:rsidRPr="00972365" w:rsidR="00972365" w:rsidP="00972365" w:rsidRDefault="00972365" w14:paraId="0A7953EE" w14:textId="3EDA40B5">
      <w:pPr>
        <w:tabs>
          <w:tab w:val="left" w:pos="-1440"/>
        </w:tabs>
        <w:ind w:left="720"/>
        <w:jc w:val="both"/>
        <w:rPr>
          <w:rFonts w:ascii="Arial" w:hAnsi="Arial" w:cs="Arial"/>
          <w:b/>
        </w:rPr>
      </w:pPr>
      <w:r w:rsidRPr="00972365">
        <w:rPr>
          <w:rFonts w:ascii="Arial" w:hAnsi="Arial" w:cs="Arial"/>
          <w:b/>
        </w:rPr>
        <w:t>Proposed Change:</w:t>
      </w:r>
    </w:p>
    <w:p w:rsidRPr="00972365" w:rsidR="00972365" w:rsidP="00972365" w:rsidRDefault="00972365" w14:paraId="55F12F7A" w14:textId="77777777">
      <w:pPr>
        <w:tabs>
          <w:tab w:val="left" w:pos="-1440"/>
        </w:tabs>
        <w:ind w:left="720"/>
        <w:jc w:val="both"/>
        <w:rPr>
          <w:rFonts w:ascii="Arial" w:hAnsi="Arial" w:cs="Arial"/>
          <w:bCs/>
        </w:rPr>
      </w:pPr>
    </w:p>
    <w:p w:rsidR="00CF4B09" w:rsidP="00972365" w:rsidRDefault="00972365" w14:paraId="6E28D31A" w14:textId="6B9589F4">
      <w:pPr>
        <w:tabs>
          <w:tab w:val="left" w:pos="-1440"/>
        </w:tabs>
        <w:ind w:left="720"/>
        <w:jc w:val="both"/>
        <w:rPr>
          <w:rFonts w:ascii="Arial" w:hAnsi="Arial" w:cs="Arial"/>
        </w:rPr>
      </w:pPr>
      <w:r w:rsidRPr="00972365">
        <w:rPr>
          <w:rFonts w:ascii="Arial" w:hAnsi="Arial" w:cs="Arial"/>
          <w:bCs/>
        </w:rPr>
        <w:t>The requirement of submitting original documents bearing original signatures of company representatives, has been modified to include electronic wire transfer of CBP Form I-775. This temporary transfer of information will be lifted upon notification from the CDC that COVID-19 restrictions have changed.</w:t>
      </w:r>
    </w:p>
    <w:p w:rsidRPr="008F7346" w:rsidR="00B56894" w:rsidP="00B56894" w:rsidRDefault="00B56894" w14:paraId="33DBCB4A" w14:textId="77777777">
      <w:pPr>
        <w:tabs>
          <w:tab w:val="left" w:pos="-1440"/>
        </w:tabs>
        <w:jc w:val="both"/>
        <w:rPr>
          <w:rFonts w:ascii="Arial" w:hAnsi="Arial" w:cs="Arial"/>
          <w:szCs w:val="24"/>
        </w:rPr>
      </w:pPr>
    </w:p>
    <w:p w:rsidRPr="00192B76" w:rsidR="00192B76" w:rsidP="00F77432" w:rsidRDefault="00192B76" w14:paraId="2F378CF3" w14:textId="77777777">
      <w:pPr>
        <w:tabs>
          <w:tab w:val="left" w:pos="-1440"/>
        </w:tabs>
        <w:ind w:left="720" w:hanging="720"/>
        <w:jc w:val="both"/>
        <w:rPr>
          <w:rFonts w:ascii="Arial" w:hAnsi="Arial" w:cs="Arial"/>
          <w:szCs w:val="24"/>
        </w:rPr>
      </w:pPr>
      <w:r w:rsidRPr="00192B76">
        <w:rPr>
          <w:rFonts w:ascii="Arial" w:hAnsi="Arial" w:cs="Arial"/>
          <w:b/>
          <w:bCs/>
          <w:szCs w:val="24"/>
        </w:rPr>
        <w:t>2.</w:t>
      </w:r>
      <w:r w:rsidRPr="00192B76">
        <w:rPr>
          <w:rFonts w:ascii="Arial" w:hAnsi="Arial" w:cs="Arial"/>
          <w:szCs w:val="24"/>
        </w:rPr>
        <w:tab/>
      </w:r>
      <w:r w:rsidRPr="00972475">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972475">
        <w:rPr>
          <w:rFonts w:ascii="Arial" w:hAnsi="Arial" w:cs="Arial"/>
          <w:szCs w:val="24"/>
        </w:rPr>
        <w:t>.</w:t>
      </w:r>
    </w:p>
    <w:p w:rsidRPr="00192B76" w:rsidR="00192B76" w:rsidP="00F77432" w:rsidRDefault="00192B76" w14:paraId="01270D8A" w14:textId="77777777">
      <w:pPr>
        <w:jc w:val="both"/>
        <w:rPr>
          <w:rFonts w:ascii="Arial" w:hAnsi="Arial" w:cs="Arial"/>
          <w:szCs w:val="24"/>
        </w:rPr>
      </w:pPr>
      <w:r w:rsidRPr="00192B76">
        <w:rPr>
          <w:rFonts w:ascii="Arial" w:hAnsi="Arial" w:cs="Arial"/>
          <w:szCs w:val="24"/>
        </w:rPr>
        <w:lastRenderedPageBreak/>
        <w:tab/>
      </w:r>
    </w:p>
    <w:p w:rsidR="0042725A" w:rsidP="00F77432" w:rsidRDefault="00192B76" w14:paraId="523F10A4" w14:textId="71A1613D">
      <w:pPr>
        <w:pStyle w:val="BodyTextIndent2"/>
        <w:tabs>
          <w:tab w:val="clear" w:pos="1440"/>
        </w:tabs>
        <w:spacing w:line="240" w:lineRule="auto"/>
        <w:ind w:hanging="720"/>
        <w:rPr>
          <w:rFonts w:ascii="Arial" w:hAnsi="Arial" w:cs="Arial"/>
        </w:rPr>
      </w:pPr>
      <w:r w:rsidRPr="00192B76">
        <w:rPr>
          <w:rFonts w:ascii="Arial" w:hAnsi="Arial" w:cs="Arial"/>
          <w:szCs w:val="24"/>
        </w:rPr>
        <w:tab/>
      </w:r>
      <w:r w:rsidR="00733744">
        <w:rPr>
          <w:rFonts w:ascii="Arial" w:hAnsi="Arial" w:cs="Arial"/>
        </w:rPr>
        <w:t xml:space="preserve">The </w:t>
      </w:r>
      <w:r w:rsidR="0042725A">
        <w:rPr>
          <w:rFonts w:ascii="Arial" w:hAnsi="Arial" w:cs="Arial"/>
        </w:rPr>
        <w:t>Visa Waiver Carrier A</w:t>
      </w:r>
      <w:r w:rsidR="00733744">
        <w:rPr>
          <w:rFonts w:ascii="Arial" w:hAnsi="Arial" w:cs="Arial"/>
        </w:rPr>
        <w:t>greement</w:t>
      </w:r>
      <w:r w:rsidR="000D77C0">
        <w:rPr>
          <w:rFonts w:ascii="Arial" w:hAnsi="Arial" w:cs="Arial"/>
        </w:rPr>
        <w:t>,</w:t>
      </w:r>
      <w:r w:rsidR="00733744">
        <w:rPr>
          <w:rFonts w:ascii="Arial" w:hAnsi="Arial" w:cs="Arial"/>
        </w:rPr>
        <w:t xml:space="preserve"> executed </w:t>
      </w:r>
      <w:r w:rsidRPr="00D11415" w:rsidR="00092383">
        <w:rPr>
          <w:rFonts w:ascii="Arial" w:hAnsi="Arial" w:cs="Arial"/>
        </w:rPr>
        <w:t>between</w:t>
      </w:r>
      <w:r w:rsidR="00733744">
        <w:rPr>
          <w:rFonts w:ascii="Arial" w:hAnsi="Arial" w:cs="Arial"/>
        </w:rPr>
        <w:t xml:space="preserve"> CBP and the transportation lines</w:t>
      </w:r>
      <w:r w:rsidR="00092383">
        <w:rPr>
          <w:rFonts w:ascii="Arial" w:hAnsi="Arial" w:cs="Arial"/>
        </w:rPr>
        <w:t xml:space="preserve"> </w:t>
      </w:r>
      <w:r w:rsidR="000D77C0">
        <w:rPr>
          <w:rFonts w:ascii="Arial" w:hAnsi="Arial" w:cs="Arial"/>
        </w:rPr>
        <w:t>require</w:t>
      </w:r>
      <w:r w:rsidR="0042725A">
        <w:rPr>
          <w:rFonts w:ascii="Arial" w:hAnsi="Arial" w:cs="Arial"/>
        </w:rPr>
        <w:t>s</w:t>
      </w:r>
      <w:r w:rsidR="000D77C0">
        <w:rPr>
          <w:rFonts w:ascii="Arial" w:hAnsi="Arial" w:cs="Arial"/>
        </w:rPr>
        <w:t xml:space="preserve"> carrier</w:t>
      </w:r>
      <w:r w:rsidR="001F7021">
        <w:rPr>
          <w:rFonts w:ascii="Arial" w:hAnsi="Arial" w:cs="Arial"/>
        </w:rPr>
        <w:t>s</w:t>
      </w:r>
      <w:r w:rsidR="000D77C0">
        <w:rPr>
          <w:rFonts w:ascii="Arial" w:hAnsi="Arial" w:cs="Arial"/>
        </w:rPr>
        <w:t xml:space="preserve"> to </w:t>
      </w:r>
      <w:r w:rsidR="00733744">
        <w:rPr>
          <w:rFonts w:ascii="Arial" w:hAnsi="Arial" w:cs="Arial"/>
        </w:rPr>
        <w:t>ensur</w:t>
      </w:r>
      <w:r w:rsidR="000D77C0">
        <w:rPr>
          <w:rFonts w:ascii="Arial" w:hAnsi="Arial" w:cs="Arial"/>
        </w:rPr>
        <w:t>e</w:t>
      </w:r>
      <w:r w:rsidR="00733744">
        <w:rPr>
          <w:rFonts w:ascii="Arial" w:hAnsi="Arial" w:cs="Arial"/>
        </w:rPr>
        <w:t xml:space="preserve"> that </w:t>
      </w:r>
      <w:r w:rsidR="001F7021">
        <w:rPr>
          <w:rFonts w:ascii="Arial" w:hAnsi="Arial" w:cs="Arial"/>
        </w:rPr>
        <w:t>all</w:t>
      </w:r>
      <w:r w:rsidR="00733744">
        <w:rPr>
          <w:rFonts w:ascii="Arial" w:hAnsi="Arial" w:cs="Arial"/>
        </w:rPr>
        <w:t xml:space="preserve"> alien</w:t>
      </w:r>
      <w:r w:rsidR="001F7021">
        <w:rPr>
          <w:rFonts w:ascii="Arial" w:hAnsi="Arial" w:cs="Arial"/>
        </w:rPr>
        <w:t>s</w:t>
      </w:r>
      <w:r w:rsidR="00733744">
        <w:rPr>
          <w:rFonts w:ascii="Arial" w:hAnsi="Arial" w:cs="Arial"/>
        </w:rPr>
        <w:t xml:space="preserve"> transported to the United States</w:t>
      </w:r>
      <w:r w:rsidR="00122AEB">
        <w:rPr>
          <w:rFonts w:ascii="Arial" w:hAnsi="Arial" w:cs="Arial"/>
        </w:rPr>
        <w:t>,</w:t>
      </w:r>
      <w:r w:rsidR="00733744">
        <w:rPr>
          <w:rFonts w:ascii="Arial" w:hAnsi="Arial" w:cs="Arial"/>
        </w:rPr>
        <w:t xml:space="preserve"> pursuant to this statute</w:t>
      </w:r>
      <w:r w:rsidR="00122AEB">
        <w:rPr>
          <w:rFonts w:ascii="Arial" w:hAnsi="Arial" w:cs="Arial"/>
        </w:rPr>
        <w:t>,</w:t>
      </w:r>
      <w:r w:rsidR="00733744">
        <w:rPr>
          <w:rFonts w:ascii="Arial" w:hAnsi="Arial" w:cs="Arial"/>
        </w:rPr>
        <w:t xml:space="preserve"> meet </w:t>
      </w:r>
      <w:proofErr w:type="gramStart"/>
      <w:r w:rsidR="00733744">
        <w:rPr>
          <w:rFonts w:ascii="Arial" w:hAnsi="Arial" w:cs="Arial"/>
        </w:rPr>
        <w:t>all of</w:t>
      </w:r>
      <w:proofErr w:type="gramEnd"/>
      <w:r w:rsidR="00733744">
        <w:rPr>
          <w:rFonts w:ascii="Arial" w:hAnsi="Arial" w:cs="Arial"/>
        </w:rPr>
        <w:t xml:space="preserve"> the stipulated eligibility criteria prior to embarkation.  It also outlines additional requirements to be satisfied by the carrier </w:t>
      </w:r>
      <w:proofErr w:type="gramStart"/>
      <w:r w:rsidR="00733744">
        <w:rPr>
          <w:rFonts w:ascii="Arial" w:hAnsi="Arial" w:cs="Arial"/>
        </w:rPr>
        <w:t>subsequent to</w:t>
      </w:r>
      <w:proofErr w:type="gramEnd"/>
      <w:r w:rsidR="00733744">
        <w:rPr>
          <w:rFonts w:ascii="Arial" w:hAnsi="Arial" w:cs="Arial"/>
        </w:rPr>
        <w:t xml:space="preserve"> entry and a provision whereby continual carrier violations may result in </w:t>
      </w:r>
      <w:r w:rsidR="000D77C0">
        <w:rPr>
          <w:rFonts w:ascii="Arial" w:hAnsi="Arial" w:cs="Arial"/>
        </w:rPr>
        <w:t>CBP’s</w:t>
      </w:r>
      <w:r w:rsidR="00733744">
        <w:rPr>
          <w:rFonts w:ascii="Arial" w:hAnsi="Arial" w:cs="Arial"/>
        </w:rPr>
        <w:t xml:space="preserve"> cancellation of</w:t>
      </w:r>
      <w:r w:rsidR="000D77C0">
        <w:rPr>
          <w:rFonts w:ascii="Arial" w:hAnsi="Arial" w:cs="Arial"/>
        </w:rPr>
        <w:t xml:space="preserve"> </w:t>
      </w:r>
      <w:r w:rsidR="00733744">
        <w:rPr>
          <w:rFonts w:ascii="Arial" w:hAnsi="Arial" w:cs="Arial"/>
        </w:rPr>
        <w:t xml:space="preserve">the </w:t>
      </w:r>
      <w:r w:rsidRPr="00D11415" w:rsidR="00092383">
        <w:rPr>
          <w:rFonts w:ascii="Arial" w:hAnsi="Arial" w:cs="Arial"/>
        </w:rPr>
        <w:t>Visa Waiver</w:t>
      </w:r>
      <w:r w:rsidR="00092383">
        <w:rPr>
          <w:rFonts w:ascii="Arial" w:hAnsi="Arial" w:cs="Arial"/>
        </w:rPr>
        <w:t xml:space="preserve"> </w:t>
      </w:r>
      <w:r w:rsidR="0042725A">
        <w:rPr>
          <w:rFonts w:ascii="Arial" w:hAnsi="Arial" w:cs="Arial"/>
        </w:rPr>
        <w:t>A</w:t>
      </w:r>
      <w:r w:rsidR="00733744">
        <w:rPr>
          <w:rFonts w:ascii="Arial" w:hAnsi="Arial" w:cs="Arial"/>
        </w:rPr>
        <w:t>greement upon five days written notice.</w:t>
      </w:r>
      <w:r w:rsidR="00777ADA">
        <w:rPr>
          <w:rFonts w:ascii="Arial" w:hAnsi="Arial" w:cs="Arial"/>
        </w:rPr>
        <w:t xml:space="preserve">  </w:t>
      </w:r>
    </w:p>
    <w:p w:rsidR="002B556B" w:rsidP="00F77432" w:rsidRDefault="0042725A" w14:paraId="586E558B" w14:textId="77777777">
      <w:pPr>
        <w:pStyle w:val="BodyTextIndent2"/>
        <w:tabs>
          <w:tab w:val="clear" w:pos="1440"/>
        </w:tabs>
        <w:spacing w:line="240" w:lineRule="auto"/>
        <w:ind w:hanging="720"/>
        <w:rPr>
          <w:rFonts w:ascii="Arial" w:hAnsi="Arial" w:cs="Arial"/>
          <w:color w:val="3366FF"/>
          <w:szCs w:val="24"/>
        </w:rPr>
      </w:pPr>
      <w:r>
        <w:rPr>
          <w:rFonts w:ascii="Arial" w:hAnsi="Arial" w:cs="Arial"/>
        </w:rPr>
        <w:tab/>
      </w:r>
    </w:p>
    <w:p w:rsidRPr="00192B76" w:rsidR="00192B76" w:rsidP="00F77432" w:rsidRDefault="00192B76" w14:paraId="1BD4A55E" w14:textId="77777777">
      <w:pPr>
        <w:tabs>
          <w:tab w:val="left" w:pos="-1440"/>
        </w:tabs>
        <w:ind w:left="720" w:hanging="720"/>
        <w:jc w:val="both"/>
        <w:rPr>
          <w:rFonts w:ascii="Arial" w:hAnsi="Arial" w:cs="Arial"/>
          <w:szCs w:val="24"/>
        </w:rPr>
      </w:pPr>
      <w:r w:rsidRPr="00192B76">
        <w:rPr>
          <w:rFonts w:ascii="Arial" w:hAnsi="Arial" w:cs="Arial"/>
          <w:b/>
          <w:bCs/>
          <w:szCs w:val="24"/>
        </w:rPr>
        <w:t>3.</w:t>
      </w:r>
      <w:r w:rsidRPr="00192B76">
        <w:rPr>
          <w:rFonts w:ascii="Arial" w:hAnsi="Arial" w:cs="Arial"/>
          <w:szCs w:val="24"/>
        </w:rPr>
        <w:tab/>
      </w:r>
      <w:r w:rsidRPr="00972475">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972475">
        <w:rPr>
          <w:rFonts w:ascii="Arial" w:hAnsi="Arial" w:cs="Arial"/>
          <w:b/>
          <w:bCs/>
          <w:szCs w:val="24"/>
        </w:rPr>
        <w:t>e.g.</w:t>
      </w:r>
      <w:proofErr w:type="gramEnd"/>
      <w:r w:rsidRPr="00972475">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972475">
        <w:rPr>
          <w:rFonts w:ascii="Arial" w:hAnsi="Arial" w:cs="Arial"/>
          <w:szCs w:val="24"/>
        </w:rPr>
        <w:t>.</w:t>
      </w:r>
      <w:r w:rsidRPr="00192B76">
        <w:rPr>
          <w:rFonts w:ascii="Arial" w:hAnsi="Arial" w:cs="Arial"/>
          <w:szCs w:val="24"/>
        </w:rPr>
        <w:t xml:space="preserve">  </w:t>
      </w:r>
    </w:p>
    <w:p w:rsidRPr="00192B76" w:rsidR="00192B76" w:rsidP="00F77432" w:rsidRDefault="00192B76" w14:paraId="47D8C1E4" w14:textId="77777777">
      <w:pPr>
        <w:jc w:val="both"/>
        <w:rPr>
          <w:rFonts w:ascii="Arial" w:hAnsi="Arial" w:cs="Arial"/>
          <w:szCs w:val="24"/>
        </w:rPr>
      </w:pPr>
      <w:r w:rsidRPr="00192B76">
        <w:rPr>
          <w:rFonts w:ascii="Arial" w:hAnsi="Arial" w:cs="Arial"/>
          <w:szCs w:val="24"/>
        </w:rPr>
        <w:tab/>
      </w:r>
    </w:p>
    <w:p w:rsidR="00D11415" w:rsidP="00D11415" w:rsidRDefault="00D11415" w14:paraId="23D4AC02" w14:textId="4835A09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bookmarkStart w:name="_Hlk89763628" w:id="0"/>
      <w:r w:rsidRPr="00D11415">
        <w:rPr>
          <w:rFonts w:ascii="Arial" w:hAnsi="Arial" w:cs="Arial"/>
        </w:rPr>
        <w:t>The requirement of submitting original documents bearing original signatures of company representatives, has been modified during the current pandemic to include electronic wire transfer of CBP Form I-775.</w:t>
      </w:r>
      <w:r>
        <w:rPr>
          <w:rFonts w:ascii="Arial" w:hAnsi="Arial" w:cs="Arial"/>
        </w:rPr>
        <w:t xml:space="preserve"> </w:t>
      </w:r>
      <w:r w:rsidRPr="00D11415">
        <w:rPr>
          <w:rFonts w:ascii="Arial" w:hAnsi="Arial" w:cs="Arial"/>
        </w:rPr>
        <w:t>This temporary transfer of information will be lifted upon notification from the CDC that COVID-19 restrictions have changed.</w:t>
      </w:r>
    </w:p>
    <w:p w:rsidRPr="00D11415" w:rsidR="00D11415" w:rsidP="00D11415" w:rsidRDefault="00D11415" w14:paraId="4C5FD984"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bookmarkEnd w:id="0"/>
    <w:p w:rsidR="00733744" w:rsidP="00F77432" w:rsidRDefault="00733744" w14:paraId="61933140" w14:textId="727D46F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This form cannot be automated as it is a signatory agreement between the carriers and the U</w:t>
      </w:r>
      <w:r w:rsidR="00186654">
        <w:rPr>
          <w:rFonts w:ascii="Arial" w:hAnsi="Arial" w:cs="Arial"/>
        </w:rPr>
        <w:t>.</w:t>
      </w:r>
      <w:r>
        <w:rPr>
          <w:rFonts w:ascii="Arial" w:hAnsi="Arial" w:cs="Arial"/>
        </w:rPr>
        <w:t>S</w:t>
      </w:r>
      <w:r w:rsidR="00186654">
        <w:rPr>
          <w:rFonts w:ascii="Arial" w:hAnsi="Arial" w:cs="Arial"/>
        </w:rPr>
        <w:t>.</w:t>
      </w:r>
      <w:r>
        <w:rPr>
          <w:rFonts w:ascii="Arial" w:hAnsi="Arial" w:cs="Arial"/>
        </w:rPr>
        <w:t xml:space="preserve"> Government.  Original signatures of responsible parties </w:t>
      </w:r>
      <w:r w:rsidR="000D77C0">
        <w:rPr>
          <w:rFonts w:ascii="Arial" w:hAnsi="Arial" w:cs="Arial"/>
        </w:rPr>
        <w:t>are</w:t>
      </w:r>
      <w:r>
        <w:rPr>
          <w:rFonts w:ascii="Arial" w:hAnsi="Arial" w:cs="Arial"/>
        </w:rPr>
        <w:t xml:space="preserve"> required.</w:t>
      </w:r>
    </w:p>
    <w:p w:rsidR="00AC1C81" w:rsidP="00F77432" w:rsidRDefault="00AC1C81" w14:paraId="69AD6A9B" w14:textId="3CDFB9A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rsidR="00733744" w:rsidP="00F77432" w:rsidRDefault="00733744" w14:paraId="66D553E4" w14:textId="77777777">
      <w:pPr>
        <w:jc w:val="both"/>
        <w:rPr>
          <w:rFonts w:ascii="Arial" w:hAnsi="Arial" w:cs="Arial"/>
          <w:szCs w:val="24"/>
        </w:rPr>
      </w:pPr>
    </w:p>
    <w:p w:rsidRPr="00192B76" w:rsidR="00192B76" w:rsidP="00F77432" w:rsidRDefault="00192B76" w14:paraId="21004465" w14:textId="13AD2EA9">
      <w:pPr>
        <w:ind w:left="720" w:hanging="720"/>
        <w:jc w:val="both"/>
        <w:rPr>
          <w:rFonts w:ascii="Arial" w:hAnsi="Arial" w:cs="Arial"/>
          <w:b/>
          <w:bCs/>
          <w:szCs w:val="24"/>
        </w:rPr>
      </w:pPr>
      <w:r w:rsidRPr="00192B76">
        <w:rPr>
          <w:rFonts w:ascii="Arial" w:hAnsi="Arial" w:cs="Arial"/>
          <w:b/>
          <w:bCs/>
          <w:szCs w:val="24"/>
        </w:rPr>
        <w:t>4.</w:t>
      </w:r>
      <w:r w:rsidRPr="00192B76">
        <w:rPr>
          <w:rFonts w:ascii="Arial" w:hAnsi="Arial" w:cs="Arial"/>
          <w:szCs w:val="24"/>
        </w:rPr>
        <w:tab/>
      </w:r>
      <w:r w:rsidRPr="00192B76">
        <w:rPr>
          <w:rFonts w:ascii="Arial" w:hAnsi="Arial" w:cs="Arial"/>
          <w:b/>
          <w:bCs/>
          <w:szCs w:val="24"/>
        </w:rPr>
        <w:t>Describe efforts to identify duplication.  Show specifically why any similar information already available cann</w:t>
      </w:r>
      <w:r w:rsidR="00AC1C81">
        <w:rPr>
          <w:rFonts w:ascii="Arial" w:hAnsi="Arial" w:cs="Arial"/>
          <w:b/>
          <w:bCs/>
          <w:szCs w:val="24"/>
        </w:rPr>
        <w:t>o</w:t>
      </w:r>
      <w:r w:rsidRPr="00192B76">
        <w:rPr>
          <w:rFonts w:ascii="Arial" w:hAnsi="Arial" w:cs="Arial"/>
          <w:b/>
          <w:bCs/>
          <w:szCs w:val="24"/>
        </w:rPr>
        <w:t xml:space="preserve">t be used or modified for use for the purposes described in Item 2 above.  </w:t>
      </w:r>
    </w:p>
    <w:p w:rsidRPr="00192B76" w:rsidR="00192B76" w:rsidP="00F77432" w:rsidRDefault="00192B76" w14:paraId="224CA61E" w14:textId="77777777">
      <w:pPr>
        <w:tabs>
          <w:tab w:val="left" w:pos="-1440"/>
        </w:tabs>
        <w:ind w:left="720" w:hanging="720"/>
        <w:jc w:val="both"/>
        <w:rPr>
          <w:rFonts w:ascii="Arial" w:hAnsi="Arial" w:cs="Arial"/>
          <w:szCs w:val="24"/>
        </w:rPr>
      </w:pPr>
    </w:p>
    <w:p w:rsidRPr="00192B76" w:rsidR="00192B76" w:rsidP="00F77432" w:rsidRDefault="00192B76" w14:paraId="718D950D" w14:textId="77777777">
      <w:pPr>
        <w:tabs>
          <w:tab w:val="left" w:pos="-1440"/>
        </w:tabs>
        <w:ind w:left="720" w:hanging="720"/>
        <w:jc w:val="both"/>
        <w:rPr>
          <w:rFonts w:ascii="Arial" w:hAnsi="Arial" w:cs="Arial"/>
          <w:szCs w:val="24"/>
        </w:rPr>
      </w:pPr>
      <w:r w:rsidRPr="00192B76">
        <w:rPr>
          <w:rFonts w:ascii="Arial" w:hAnsi="Arial" w:cs="Arial"/>
          <w:szCs w:val="24"/>
        </w:rPr>
        <w:tab/>
        <w:t>This information is not duplicated in any other place or any other form.</w:t>
      </w:r>
    </w:p>
    <w:p w:rsidRPr="00192B76" w:rsidR="00192B76" w:rsidP="00F77432" w:rsidRDefault="00192B76" w14:paraId="5F9C10DA" w14:textId="77777777">
      <w:pPr>
        <w:ind w:left="720" w:hanging="600"/>
        <w:jc w:val="both"/>
        <w:rPr>
          <w:rFonts w:ascii="Arial" w:hAnsi="Arial" w:cs="Arial"/>
          <w:b/>
          <w:bCs/>
          <w:szCs w:val="24"/>
        </w:rPr>
      </w:pPr>
    </w:p>
    <w:p w:rsidRPr="00192B76" w:rsidR="00192B76" w:rsidP="00F77432" w:rsidRDefault="00192B76" w14:paraId="013F623A" w14:textId="77777777">
      <w:pPr>
        <w:ind w:left="720" w:hanging="720"/>
        <w:jc w:val="both"/>
        <w:rPr>
          <w:rFonts w:ascii="Arial" w:hAnsi="Arial" w:cs="Arial"/>
          <w:b/>
          <w:bCs/>
          <w:szCs w:val="24"/>
        </w:rPr>
      </w:pPr>
      <w:r w:rsidRPr="00192B76">
        <w:rPr>
          <w:rFonts w:ascii="Arial" w:hAnsi="Arial" w:cs="Arial"/>
          <w:b/>
          <w:bCs/>
          <w:szCs w:val="24"/>
        </w:rPr>
        <w:t>5.</w:t>
      </w:r>
      <w:r w:rsidRPr="00192B76">
        <w:rPr>
          <w:rFonts w:ascii="Arial" w:hAnsi="Arial" w:cs="Arial"/>
          <w:szCs w:val="24"/>
        </w:rPr>
        <w:tab/>
      </w:r>
      <w:r w:rsidRPr="00192B76">
        <w:rPr>
          <w:rFonts w:ascii="Arial" w:hAnsi="Arial" w:cs="Arial"/>
          <w:b/>
          <w:bCs/>
          <w:szCs w:val="24"/>
        </w:rPr>
        <w:t xml:space="preserve">If the collection of information impacts small businesses or other small entities, describe any methods used to minimize burden.  </w:t>
      </w:r>
    </w:p>
    <w:p w:rsidRPr="00192B76" w:rsidR="00192B76" w:rsidP="00F77432" w:rsidRDefault="00192B76" w14:paraId="77A7F52D" w14:textId="77777777">
      <w:pPr>
        <w:tabs>
          <w:tab w:val="left" w:pos="-1440"/>
        </w:tabs>
        <w:ind w:left="720" w:hanging="720"/>
        <w:jc w:val="both"/>
        <w:rPr>
          <w:rFonts w:ascii="Arial" w:hAnsi="Arial" w:cs="Arial"/>
          <w:szCs w:val="24"/>
        </w:rPr>
      </w:pPr>
    </w:p>
    <w:p w:rsidRPr="00192B76" w:rsidR="00192B76" w:rsidP="00F77432" w:rsidRDefault="00192B76" w14:paraId="0175C2B4" w14:textId="77777777">
      <w:pPr>
        <w:pStyle w:val="BodyTextIndent"/>
        <w:spacing w:line="240" w:lineRule="auto"/>
        <w:rPr>
          <w:rFonts w:ascii="Arial" w:hAnsi="Arial" w:cs="Arial"/>
          <w:szCs w:val="24"/>
        </w:rPr>
      </w:pPr>
      <w:r w:rsidRPr="00192B76">
        <w:rPr>
          <w:rFonts w:ascii="Arial" w:hAnsi="Arial" w:cs="Arial"/>
          <w:szCs w:val="24"/>
        </w:rPr>
        <w:tab/>
        <w:t xml:space="preserve">This information collection does not have an impact on small businesses or other small entities.  </w:t>
      </w:r>
    </w:p>
    <w:p w:rsidR="00186654" w:rsidP="00F77432" w:rsidRDefault="00186654" w14:paraId="1DBB1C14" w14:textId="77777777">
      <w:pPr>
        <w:pStyle w:val="BodyTextIndent"/>
        <w:spacing w:line="240" w:lineRule="auto"/>
        <w:rPr>
          <w:rFonts w:ascii="Arial" w:hAnsi="Arial" w:cs="Arial"/>
          <w:b/>
          <w:szCs w:val="24"/>
        </w:rPr>
      </w:pPr>
    </w:p>
    <w:p w:rsidRPr="00192B76" w:rsidR="00192B76" w:rsidP="00F77432" w:rsidRDefault="00192B76" w14:paraId="2E30F6F2" w14:textId="77777777">
      <w:pPr>
        <w:pStyle w:val="BodyTextIndent"/>
        <w:spacing w:line="240" w:lineRule="auto"/>
        <w:rPr>
          <w:rFonts w:ascii="Arial" w:hAnsi="Arial" w:cs="Arial"/>
          <w:b/>
          <w:szCs w:val="24"/>
        </w:rPr>
      </w:pPr>
      <w:r w:rsidRPr="00192B76">
        <w:rPr>
          <w:rFonts w:ascii="Arial" w:hAnsi="Arial" w:cs="Arial"/>
          <w:b/>
          <w:szCs w:val="24"/>
        </w:rPr>
        <w:t xml:space="preserve">6. </w:t>
      </w:r>
      <w:r w:rsidRPr="00192B76">
        <w:rPr>
          <w:rFonts w:ascii="Arial" w:hAnsi="Arial" w:cs="Arial"/>
          <w:b/>
          <w:szCs w:val="24"/>
        </w:rPr>
        <w:tab/>
      </w:r>
      <w:r w:rsidRPr="00972475">
        <w:rPr>
          <w:rFonts w:ascii="Arial" w:hAnsi="Arial" w:cs="Arial"/>
          <w:b/>
          <w:szCs w:val="24"/>
        </w:rPr>
        <w:t>Describe consequences to Federal program or policy activities if the                 collection is not conducted or is conducted less frequently.</w:t>
      </w:r>
    </w:p>
    <w:p w:rsidR="00733744" w:rsidP="00F77432" w:rsidRDefault="00733744" w14:paraId="277E726D"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33744" w:rsidP="00F77432" w:rsidRDefault="00733744" w14:paraId="38F88CE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If this information is not collected there would be no accountability by the transportation carriers to ensure that the aliens meet entry eligibility requirements pursuant to the </w:t>
      </w:r>
      <w:r w:rsidR="00186654">
        <w:rPr>
          <w:rFonts w:ascii="Arial" w:hAnsi="Arial" w:cs="Arial"/>
        </w:rPr>
        <w:t>INA</w:t>
      </w:r>
      <w:r>
        <w:rPr>
          <w:rFonts w:ascii="Arial" w:hAnsi="Arial" w:cs="Arial"/>
        </w:rPr>
        <w:t xml:space="preserve">.  This </w:t>
      </w:r>
      <w:r w:rsidR="00186654">
        <w:rPr>
          <w:rFonts w:ascii="Arial" w:hAnsi="Arial" w:cs="Arial"/>
        </w:rPr>
        <w:t xml:space="preserve">Agreement </w:t>
      </w:r>
      <w:r>
        <w:rPr>
          <w:rFonts w:ascii="Arial" w:hAnsi="Arial" w:cs="Arial"/>
        </w:rPr>
        <w:t xml:space="preserve">ensures carriers exercise greater diligence </w:t>
      </w:r>
      <w:r>
        <w:rPr>
          <w:rFonts w:ascii="Arial" w:hAnsi="Arial" w:cs="Arial"/>
        </w:rPr>
        <w:lastRenderedPageBreak/>
        <w:t xml:space="preserve">in transporting only eligible aliens, as repeated violations would warrant the termination of transportation privileges under the statute. </w:t>
      </w:r>
    </w:p>
    <w:p w:rsidRPr="00192B76" w:rsidR="00733744" w:rsidP="00F77432" w:rsidRDefault="00733744" w14:paraId="3241B506" w14:textId="77777777">
      <w:pPr>
        <w:tabs>
          <w:tab w:val="left" w:pos="-1440"/>
        </w:tabs>
        <w:ind w:left="720"/>
        <w:jc w:val="both"/>
        <w:rPr>
          <w:rFonts w:ascii="Arial" w:hAnsi="Arial" w:cs="Arial"/>
          <w:b/>
          <w:bCs/>
          <w:szCs w:val="24"/>
        </w:rPr>
      </w:pPr>
    </w:p>
    <w:p w:rsidRPr="00733744" w:rsidR="00192B76" w:rsidP="00F77432" w:rsidRDefault="00192B76" w14:paraId="1DCA6D2A" w14:textId="77777777">
      <w:pPr>
        <w:tabs>
          <w:tab w:val="left" w:pos="-1440"/>
        </w:tabs>
        <w:ind w:left="720" w:hanging="720"/>
        <w:jc w:val="both"/>
        <w:rPr>
          <w:rFonts w:ascii="Arial" w:hAnsi="Arial" w:cs="Arial"/>
          <w:szCs w:val="24"/>
        </w:rPr>
      </w:pPr>
      <w:r w:rsidRPr="00192B76">
        <w:rPr>
          <w:rFonts w:ascii="Arial" w:hAnsi="Arial" w:cs="Arial"/>
          <w:b/>
          <w:bCs/>
          <w:szCs w:val="24"/>
        </w:rPr>
        <w:t>7.</w:t>
      </w:r>
      <w:r w:rsidRPr="00192B76">
        <w:rPr>
          <w:rFonts w:ascii="Arial" w:hAnsi="Arial" w:cs="Arial"/>
          <w:szCs w:val="24"/>
        </w:rPr>
        <w:tab/>
      </w:r>
      <w:r w:rsidRPr="00192B76">
        <w:rPr>
          <w:rFonts w:ascii="Arial" w:hAnsi="Arial" w:cs="Arial"/>
          <w:b/>
          <w:bCs/>
          <w:szCs w:val="24"/>
        </w:rPr>
        <w:t>Explain any special circumstances</w:t>
      </w:r>
      <w:r w:rsidR="00E10865">
        <w:rPr>
          <w:rFonts w:ascii="Arial" w:hAnsi="Arial" w:cs="Arial"/>
          <w:b/>
          <w:bCs/>
          <w:szCs w:val="24"/>
        </w:rPr>
        <w:t>.</w:t>
      </w:r>
    </w:p>
    <w:p w:rsidRPr="00192B76" w:rsidR="00192B76" w:rsidP="00F77432" w:rsidRDefault="00192B76" w14:paraId="79CAB0C2" w14:textId="77777777">
      <w:pPr>
        <w:tabs>
          <w:tab w:val="left" w:pos="-1440"/>
        </w:tabs>
        <w:ind w:left="720" w:hanging="720"/>
        <w:jc w:val="both"/>
        <w:rPr>
          <w:rFonts w:ascii="Arial" w:hAnsi="Arial" w:cs="Arial"/>
          <w:szCs w:val="24"/>
        </w:rPr>
      </w:pPr>
    </w:p>
    <w:p w:rsidR="00192B76" w:rsidP="00F77432" w:rsidRDefault="00192B76" w14:paraId="6FEBEDC5" w14:textId="77777777">
      <w:pPr>
        <w:tabs>
          <w:tab w:val="left" w:pos="-1440"/>
        </w:tabs>
        <w:ind w:left="720" w:hanging="720"/>
        <w:jc w:val="both"/>
        <w:rPr>
          <w:rFonts w:ascii="Arial" w:hAnsi="Arial" w:cs="Arial"/>
          <w:szCs w:val="24"/>
        </w:rPr>
      </w:pPr>
      <w:r w:rsidRPr="00192B76">
        <w:rPr>
          <w:rFonts w:ascii="Arial" w:hAnsi="Arial" w:cs="Arial"/>
          <w:szCs w:val="24"/>
        </w:rPr>
        <w:tab/>
        <w:t>This information is collected in a manner consistent with the guidelines of 5 CFR 1320.5(d)(2).</w:t>
      </w:r>
    </w:p>
    <w:p w:rsidR="007A1DBC" w:rsidP="00F77432" w:rsidRDefault="007A1DBC" w14:paraId="490DA2F7" w14:textId="77777777">
      <w:pPr>
        <w:tabs>
          <w:tab w:val="left" w:pos="-1440"/>
        </w:tabs>
        <w:ind w:left="720" w:hanging="720"/>
        <w:jc w:val="both"/>
        <w:rPr>
          <w:rFonts w:ascii="Arial" w:hAnsi="Arial" w:cs="Arial"/>
          <w:b/>
          <w:szCs w:val="24"/>
        </w:rPr>
      </w:pPr>
    </w:p>
    <w:p w:rsidRPr="00733744" w:rsidR="00192B76" w:rsidP="00F77432" w:rsidRDefault="00733744" w14:paraId="2B31B613" w14:textId="77777777">
      <w:pPr>
        <w:tabs>
          <w:tab w:val="left" w:pos="-1440"/>
        </w:tabs>
        <w:ind w:left="720" w:hanging="720"/>
        <w:jc w:val="both"/>
        <w:rPr>
          <w:rFonts w:ascii="Arial" w:hAnsi="Arial" w:cs="Arial"/>
          <w:b/>
          <w:szCs w:val="24"/>
        </w:rPr>
      </w:pPr>
      <w:r w:rsidRPr="00733744">
        <w:rPr>
          <w:rFonts w:ascii="Arial" w:hAnsi="Arial" w:cs="Arial"/>
          <w:b/>
          <w:szCs w:val="24"/>
        </w:rPr>
        <w:t>8.</w:t>
      </w:r>
      <w:r>
        <w:rPr>
          <w:rFonts w:ascii="Arial" w:hAnsi="Arial" w:cs="Arial"/>
          <w:b/>
          <w:szCs w:val="24"/>
        </w:rPr>
        <w:t xml:space="preserve">    </w:t>
      </w:r>
      <w:r w:rsidRPr="00192B76" w:rsidR="00192B76">
        <w:rPr>
          <w:rFonts w:ascii="Arial" w:hAnsi="Arial" w:cs="Arial"/>
          <w:b/>
          <w:bCs/>
          <w:szCs w:val="24"/>
        </w:rPr>
        <w:t xml:space="preserve">If applicable, provide a copy and identify the date and page number </w:t>
      </w:r>
      <w:proofErr w:type="gramStart"/>
      <w:r w:rsidRPr="00192B76" w:rsidR="00192B76">
        <w:rPr>
          <w:rFonts w:ascii="Arial" w:hAnsi="Arial" w:cs="Arial"/>
          <w:b/>
          <w:bCs/>
          <w:szCs w:val="24"/>
        </w:rPr>
        <w:t xml:space="preserve">of </w:t>
      </w:r>
      <w:r>
        <w:rPr>
          <w:rFonts w:ascii="Arial" w:hAnsi="Arial" w:cs="Arial"/>
          <w:b/>
          <w:bCs/>
          <w:szCs w:val="24"/>
        </w:rPr>
        <w:t xml:space="preserve"> </w:t>
      </w:r>
      <w:r w:rsidRPr="00192B76" w:rsidR="00192B76">
        <w:rPr>
          <w:rFonts w:ascii="Arial" w:hAnsi="Arial" w:cs="Arial"/>
          <w:b/>
          <w:bCs/>
          <w:szCs w:val="24"/>
        </w:rPr>
        <w:t>publication</w:t>
      </w:r>
      <w:proofErr w:type="gramEnd"/>
      <w:r w:rsidRPr="00192B76" w:rsidR="00192B76">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92B76" w:rsidR="00192B76" w:rsidP="00F77432" w:rsidRDefault="00192B76" w14:paraId="2D22B04D" w14:textId="77777777">
      <w:pPr>
        <w:tabs>
          <w:tab w:val="left" w:pos="-1440"/>
        </w:tabs>
        <w:ind w:left="720" w:hanging="360"/>
        <w:jc w:val="both"/>
        <w:rPr>
          <w:rFonts w:ascii="Arial" w:hAnsi="Arial" w:cs="Arial"/>
          <w:szCs w:val="24"/>
        </w:rPr>
      </w:pPr>
      <w:r w:rsidRPr="00192B76">
        <w:rPr>
          <w:rFonts w:ascii="Arial" w:hAnsi="Arial" w:cs="Arial"/>
          <w:szCs w:val="24"/>
        </w:rPr>
        <w:tab/>
      </w:r>
    </w:p>
    <w:p w:rsidRPr="00466B3B" w:rsidR="00A83299" w:rsidP="00A83299" w:rsidRDefault="00192B76" w14:paraId="26D232B2" w14:textId="66A2CB89">
      <w:pPr>
        <w:tabs>
          <w:tab w:val="left" w:pos="-1440"/>
        </w:tabs>
        <w:ind w:left="720" w:hanging="360"/>
        <w:jc w:val="both"/>
        <w:rPr>
          <w:rFonts w:ascii="Arial" w:hAnsi="Arial" w:cs="Arial"/>
          <w:szCs w:val="24"/>
        </w:rPr>
      </w:pPr>
      <w:r w:rsidRPr="00192B76">
        <w:rPr>
          <w:rFonts w:ascii="Arial" w:hAnsi="Arial" w:cs="Arial"/>
          <w:szCs w:val="24"/>
        </w:rPr>
        <w:tab/>
      </w:r>
      <w:r w:rsidRPr="00466B3B">
        <w:rPr>
          <w:rFonts w:ascii="Arial" w:hAnsi="Arial" w:cs="Arial"/>
          <w:szCs w:val="24"/>
        </w:rPr>
        <w:t xml:space="preserve">Public comments were solicited through two Federal Register notices published on </w:t>
      </w:r>
      <w:r w:rsidR="00466B3B">
        <w:rPr>
          <w:rFonts w:ascii="Arial" w:hAnsi="Arial" w:cs="Arial"/>
          <w:szCs w:val="24"/>
        </w:rPr>
        <w:t>December</w:t>
      </w:r>
      <w:r w:rsidRPr="00466B3B" w:rsidR="00403FB3">
        <w:rPr>
          <w:rFonts w:ascii="Arial" w:hAnsi="Arial" w:cs="Arial"/>
          <w:szCs w:val="24"/>
        </w:rPr>
        <w:t xml:space="preserve"> 2</w:t>
      </w:r>
      <w:r w:rsidR="00466B3B">
        <w:rPr>
          <w:rFonts w:ascii="Arial" w:hAnsi="Arial" w:cs="Arial"/>
          <w:szCs w:val="24"/>
        </w:rPr>
        <w:t>2</w:t>
      </w:r>
      <w:r w:rsidRPr="00466B3B" w:rsidR="00403FB3">
        <w:rPr>
          <w:rFonts w:ascii="Arial" w:hAnsi="Arial" w:cs="Arial"/>
          <w:szCs w:val="24"/>
        </w:rPr>
        <w:t>, 20</w:t>
      </w:r>
      <w:r w:rsidR="00466B3B">
        <w:rPr>
          <w:rFonts w:ascii="Arial" w:hAnsi="Arial" w:cs="Arial"/>
          <w:szCs w:val="24"/>
        </w:rPr>
        <w:t>21</w:t>
      </w:r>
      <w:r w:rsidRPr="00466B3B">
        <w:rPr>
          <w:rFonts w:ascii="Arial" w:hAnsi="Arial" w:cs="Arial"/>
          <w:szCs w:val="24"/>
        </w:rPr>
        <w:t xml:space="preserve"> (Volume </w:t>
      </w:r>
      <w:r w:rsidRPr="00466B3B" w:rsidR="00B05AAE">
        <w:rPr>
          <w:rFonts w:ascii="Arial" w:hAnsi="Arial" w:cs="Arial"/>
          <w:szCs w:val="24"/>
        </w:rPr>
        <w:t>8</w:t>
      </w:r>
      <w:r w:rsidR="00466B3B">
        <w:rPr>
          <w:rFonts w:ascii="Arial" w:hAnsi="Arial" w:cs="Arial"/>
          <w:szCs w:val="24"/>
        </w:rPr>
        <w:t>6</w:t>
      </w:r>
      <w:r w:rsidRPr="00466B3B">
        <w:rPr>
          <w:rFonts w:ascii="Arial" w:hAnsi="Arial" w:cs="Arial"/>
          <w:szCs w:val="24"/>
        </w:rPr>
        <w:t>, Page</w:t>
      </w:r>
      <w:r w:rsidR="00466B3B">
        <w:rPr>
          <w:rFonts w:ascii="Arial" w:hAnsi="Arial" w:cs="Arial"/>
          <w:szCs w:val="24"/>
        </w:rPr>
        <w:t xml:space="preserve"> </w:t>
      </w:r>
      <w:r w:rsidRPr="00466B3B" w:rsidR="00466B3B">
        <w:rPr>
          <w:rFonts w:ascii="Arial" w:hAnsi="Arial" w:cs="Arial"/>
          <w:szCs w:val="24"/>
        </w:rPr>
        <w:t>72611</w:t>
      </w:r>
      <w:r w:rsidRPr="00466B3B">
        <w:rPr>
          <w:rFonts w:ascii="Arial" w:hAnsi="Arial" w:cs="Arial"/>
          <w:szCs w:val="24"/>
        </w:rPr>
        <w:t>)</w:t>
      </w:r>
      <w:r w:rsidRPr="00466B3B" w:rsidR="005F58B7">
        <w:rPr>
          <w:rFonts w:ascii="Arial" w:hAnsi="Arial" w:cs="Arial"/>
          <w:szCs w:val="24"/>
        </w:rPr>
        <w:t xml:space="preserve"> on which</w:t>
      </w:r>
      <w:r w:rsidR="005B0AE6">
        <w:rPr>
          <w:rFonts w:ascii="Arial" w:hAnsi="Arial" w:cs="Arial"/>
          <w:szCs w:val="24"/>
        </w:rPr>
        <w:t xml:space="preserve"> </w:t>
      </w:r>
      <w:r w:rsidRPr="005B0AE6" w:rsidR="005B0AE6">
        <w:rPr>
          <w:rFonts w:ascii="Arial" w:hAnsi="Arial" w:cs="Arial"/>
          <w:szCs w:val="24"/>
        </w:rPr>
        <w:t>one non-substantive comment</w:t>
      </w:r>
      <w:r w:rsidR="00466325">
        <w:rPr>
          <w:rFonts w:ascii="Arial" w:hAnsi="Arial" w:cs="Arial"/>
          <w:szCs w:val="24"/>
        </w:rPr>
        <w:t xml:space="preserve"> with no PRA significance</w:t>
      </w:r>
      <w:r w:rsidRPr="005B0AE6" w:rsidR="005B0AE6">
        <w:rPr>
          <w:rFonts w:ascii="Arial" w:hAnsi="Arial" w:cs="Arial"/>
          <w:szCs w:val="24"/>
        </w:rPr>
        <w:t xml:space="preserve"> has been received</w:t>
      </w:r>
      <w:r w:rsidRPr="00466B3B" w:rsidR="005F58B7">
        <w:rPr>
          <w:rFonts w:ascii="Arial" w:hAnsi="Arial" w:cs="Arial"/>
          <w:szCs w:val="24"/>
        </w:rPr>
        <w:t xml:space="preserve">, </w:t>
      </w:r>
      <w:r w:rsidRPr="00466B3B">
        <w:rPr>
          <w:rFonts w:ascii="Arial" w:hAnsi="Arial" w:cs="Arial"/>
          <w:szCs w:val="24"/>
        </w:rPr>
        <w:t xml:space="preserve">and </w:t>
      </w:r>
      <w:r w:rsidRPr="00FA56B1">
        <w:rPr>
          <w:rFonts w:ascii="Arial" w:hAnsi="Arial" w:cs="Arial"/>
          <w:szCs w:val="24"/>
        </w:rPr>
        <w:t>on</w:t>
      </w:r>
      <w:r w:rsidRPr="00FA56B1" w:rsidR="00466B3B">
        <w:rPr>
          <w:rFonts w:ascii="Arial" w:hAnsi="Arial" w:cs="Arial"/>
          <w:szCs w:val="24"/>
        </w:rPr>
        <w:t xml:space="preserve"> </w:t>
      </w:r>
      <w:r w:rsidR="00FA56B1">
        <w:rPr>
          <w:rFonts w:ascii="Arial" w:hAnsi="Arial" w:cs="Arial"/>
          <w:szCs w:val="24"/>
        </w:rPr>
        <w:t>April</w:t>
      </w:r>
      <w:r w:rsidRPr="00FA56B1" w:rsidR="00403FB3">
        <w:rPr>
          <w:rFonts w:ascii="Arial" w:hAnsi="Arial" w:cs="Arial"/>
          <w:szCs w:val="24"/>
        </w:rPr>
        <w:t xml:space="preserve"> </w:t>
      </w:r>
      <w:r w:rsidR="005B0AE6">
        <w:rPr>
          <w:rFonts w:ascii="Arial" w:hAnsi="Arial" w:cs="Arial"/>
          <w:szCs w:val="24"/>
        </w:rPr>
        <w:t>15</w:t>
      </w:r>
      <w:r w:rsidRPr="00FA56B1" w:rsidR="00403FB3">
        <w:rPr>
          <w:rFonts w:ascii="Arial" w:hAnsi="Arial" w:cs="Arial"/>
          <w:szCs w:val="24"/>
        </w:rPr>
        <w:t>, 20</w:t>
      </w:r>
      <w:r w:rsidRPr="00FA56B1" w:rsidR="00466B3B">
        <w:rPr>
          <w:rFonts w:ascii="Arial" w:hAnsi="Arial" w:cs="Arial"/>
          <w:szCs w:val="24"/>
        </w:rPr>
        <w:t>22</w:t>
      </w:r>
      <w:r w:rsidRPr="00FA56B1" w:rsidR="00CA31EF">
        <w:rPr>
          <w:rFonts w:ascii="Arial" w:hAnsi="Arial" w:cs="Arial"/>
          <w:szCs w:val="24"/>
        </w:rPr>
        <w:t xml:space="preserve"> </w:t>
      </w:r>
      <w:r w:rsidRPr="00FA56B1">
        <w:rPr>
          <w:rFonts w:ascii="Arial" w:hAnsi="Arial" w:cs="Arial"/>
          <w:szCs w:val="24"/>
        </w:rPr>
        <w:t xml:space="preserve">(Volume </w:t>
      </w:r>
      <w:r w:rsidRPr="00FA56B1" w:rsidR="00E10865">
        <w:rPr>
          <w:rFonts w:ascii="Arial" w:hAnsi="Arial" w:cs="Arial"/>
          <w:szCs w:val="24"/>
        </w:rPr>
        <w:t>8</w:t>
      </w:r>
      <w:r w:rsidRPr="00FA56B1" w:rsidR="00466B3B">
        <w:rPr>
          <w:rFonts w:ascii="Arial" w:hAnsi="Arial" w:cs="Arial"/>
          <w:szCs w:val="24"/>
        </w:rPr>
        <w:t>7</w:t>
      </w:r>
      <w:r w:rsidRPr="00FA56B1">
        <w:rPr>
          <w:rFonts w:ascii="Arial" w:hAnsi="Arial" w:cs="Arial"/>
          <w:szCs w:val="24"/>
        </w:rPr>
        <w:t>, Page</w:t>
      </w:r>
      <w:r w:rsidRPr="005B0AE6" w:rsidR="005B0AE6">
        <w:t xml:space="preserve"> </w:t>
      </w:r>
      <w:r w:rsidRPr="005B0AE6" w:rsidR="005B0AE6">
        <w:rPr>
          <w:rFonts w:ascii="Arial" w:hAnsi="Arial" w:cs="Arial"/>
          <w:szCs w:val="24"/>
        </w:rPr>
        <w:t>22542</w:t>
      </w:r>
      <w:r w:rsidRPr="00FA56B1">
        <w:rPr>
          <w:rFonts w:ascii="Arial" w:hAnsi="Arial" w:cs="Arial"/>
          <w:szCs w:val="24"/>
        </w:rPr>
        <w:t>)</w:t>
      </w:r>
      <w:r w:rsidRPr="00466B3B" w:rsidR="005F58B7">
        <w:rPr>
          <w:rFonts w:ascii="Arial" w:hAnsi="Arial" w:cs="Arial"/>
          <w:szCs w:val="24"/>
        </w:rPr>
        <w:t xml:space="preserve"> on which </w:t>
      </w:r>
      <w:r w:rsidRPr="005B0AE6" w:rsidR="005B0AE6">
        <w:rPr>
          <w:rFonts w:ascii="Arial" w:hAnsi="Arial" w:cs="Arial"/>
          <w:szCs w:val="24"/>
        </w:rPr>
        <w:t xml:space="preserve">no comments </w:t>
      </w:r>
      <w:r w:rsidR="005B0AE6">
        <w:rPr>
          <w:rFonts w:ascii="Arial" w:hAnsi="Arial" w:cs="Arial"/>
          <w:szCs w:val="24"/>
        </w:rPr>
        <w:t>have been</w:t>
      </w:r>
      <w:r w:rsidRPr="005B0AE6" w:rsidR="005B0AE6">
        <w:rPr>
          <w:rFonts w:ascii="Arial" w:hAnsi="Arial" w:cs="Arial"/>
          <w:szCs w:val="24"/>
        </w:rPr>
        <w:t xml:space="preserve"> received</w:t>
      </w:r>
      <w:r w:rsidRPr="00466B3B">
        <w:rPr>
          <w:rFonts w:ascii="Arial" w:hAnsi="Arial" w:cs="Arial"/>
          <w:szCs w:val="24"/>
        </w:rPr>
        <w:t xml:space="preserve">.  </w:t>
      </w:r>
    </w:p>
    <w:p w:rsidR="00D372BE" w:rsidP="00F77432" w:rsidRDefault="00D372BE" w14:paraId="68EF9D65" w14:textId="77777777">
      <w:pPr>
        <w:tabs>
          <w:tab w:val="left" w:pos="-1440"/>
        </w:tabs>
        <w:ind w:left="720" w:hanging="360"/>
        <w:jc w:val="both"/>
        <w:rPr>
          <w:rFonts w:ascii="Arial" w:hAnsi="Arial" w:cs="Arial"/>
          <w:szCs w:val="24"/>
        </w:rPr>
      </w:pPr>
    </w:p>
    <w:p w:rsidRPr="00192B76" w:rsidR="00192B76" w:rsidP="00F77432" w:rsidRDefault="00192B76" w14:paraId="4B761783" w14:textId="77777777">
      <w:pPr>
        <w:ind w:left="720" w:hanging="600"/>
        <w:jc w:val="both"/>
        <w:rPr>
          <w:rFonts w:ascii="Arial" w:hAnsi="Arial" w:cs="Arial"/>
          <w:b/>
          <w:bCs/>
          <w:szCs w:val="24"/>
        </w:rPr>
      </w:pPr>
      <w:r w:rsidRPr="00192B76">
        <w:rPr>
          <w:rFonts w:ascii="Arial" w:hAnsi="Arial" w:cs="Arial"/>
          <w:b/>
          <w:bCs/>
          <w:szCs w:val="24"/>
        </w:rPr>
        <w:t>9.</w:t>
      </w:r>
      <w:r w:rsidRPr="00192B76">
        <w:rPr>
          <w:rFonts w:ascii="Arial" w:hAnsi="Arial" w:cs="Arial"/>
          <w:szCs w:val="24"/>
        </w:rPr>
        <w:tab/>
      </w:r>
      <w:r w:rsidRPr="00192B76">
        <w:rPr>
          <w:rFonts w:ascii="Arial" w:hAnsi="Arial" w:cs="Arial"/>
          <w:b/>
          <w:bCs/>
          <w:szCs w:val="24"/>
        </w:rPr>
        <w:t>Explain any decision to provide any payment or gift to respondents, other than remuneration of contractors or grantees.</w:t>
      </w:r>
    </w:p>
    <w:p w:rsidRPr="00192B76" w:rsidR="00192B76" w:rsidP="00F77432" w:rsidRDefault="00192B76" w14:paraId="0C70E50B" w14:textId="77777777">
      <w:pPr>
        <w:tabs>
          <w:tab w:val="left" w:pos="-1440"/>
        </w:tabs>
        <w:ind w:left="720" w:hanging="720"/>
        <w:jc w:val="both"/>
        <w:rPr>
          <w:rFonts w:ascii="Arial" w:hAnsi="Arial" w:cs="Arial"/>
          <w:szCs w:val="24"/>
        </w:rPr>
      </w:pPr>
    </w:p>
    <w:p w:rsidRPr="00192B76" w:rsidR="00192B76" w:rsidP="00F77432" w:rsidRDefault="00192B76" w14:paraId="620F926A" w14:textId="77777777">
      <w:pPr>
        <w:tabs>
          <w:tab w:val="left" w:pos="-1440"/>
        </w:tabs>
        <w:ind w:left="720" w:hanging="720"/>
        <w:jc w:val="both"/>
        <w:rPr>
          <w:rFonts w:ascii="Arial" w:hAnsi="Arial" w:cs="Arial"/>
          <w:szCs w:val="24"/>
        </w:rPr>
      </w:pPr>
      <w:r w:rsidRPr="00192B76">
        <w:rPr>
          <w:rFonts w:ascii="Arial" w:hAnsi="Arial" w:cs="Arial"/>
          <w:szCs w:val="24"/>
        </w:rPr>
        <w:tab/>
        <w:t>There is no offer of a monetary or material value for this information collection.</w:t>
      </w:r>
    </w:p>
    <w:p w:rsidRPr="00192B76" w:rsidR="00192B76" w:rsidP="00F77432" w:rsidRDefault="00192B76" w14:paraId="0A70C7ED" w14:textId="77777777">
      <w:pPr>
        <w:ind w:left="720" w:hanging="720"/>
        <w:jc w:val="both"/>
        <w:rPr>
          <w:rFonts w:ascii="Arial" w:hAnsi="Arial" w:cs="Arial"/>
          <w:b/>
          <w:bCs/>
          <w:szCs w:val="24"/>
        </w:rPr>
      </w:pPr>
    </w:p>
    <w:p w:rsidRPr="00192B76" w:rsidR="00192B76" w:rsidP="00F77432" w:rsidRDefault="00192B76" w14:paraId="23B2734A" w14:textId="77777777">
      <w:pPr>
        <w:ind w:left="720" w:hanging="720"/>
        <w:jc w:val="both"/>
        <w:rPr>
          <w:rFonts w:ascii="Arial" w:hAnsi="Arial" w:cs="Arial"/>
          <w:b/>
          <w:bCs/>
          <w:szCs w:val="24"/>
        </w:rPr>
      </w:pPr>
      <w:r w:rsidRPr="00192B76">
        <w:rPr>
          <w:rFonts w:ascii="Arial" w:hAnsi="Arial" w:cs="Arial"/>
          <w:b/>
          <w:bCs/>
          <w:szCs w:val="24"/>
        </w:rPr>
        <w:t>10.</w:t>
      </w:r>
      <w:r w:rsidRPr="00192B76">
        <w:rPr>
          <w:rFonts w:ascii="Arial" w:hAnsi="Arial" w:cs="Arial"/>
          <w:szCs w:val="24"/>
        </w:rPr>
        <w:tab/>
      </w:r>
      <w:r w:rsidRPr="00D11415">
        <w:rPr>
          <w:rFonts w:ascii="Arial" w:hAnsi="Arial" w:cs="Arial"/>
          <w:b/>
          <w:bCs/>
          <w:szCs w:val="24"/>
        </w:rPr>
        <w:t>Describe any assurance of confidentiality provided to respondents and the basis for the assurance in statute, regulation, or agency policy.</w:t>
      </w:r>
    </w:p>
    <w:p w:rsidRPr="00192B76" w:rsidR="00192B76" w:rsidP="00F77432" w:rsidRDefault="00192B76" w14:paraId="0FFDAD76" w14:textId="77777777">
      <w:pPr>
        <w:tabs>
          <w:tab w:val="left" w:pos="-1440"/>
        </w:tabs>
        <w:ind w:left="720" w:hanging="720"/>
        <w:jc w:val="both"/>
        <w:rPr>
          <w:rFonts w:ascii="Arial" w:hAnsi="Arial" w:cs="Arial"/>
          <w:szCs w:val="24"/>
        </w:rPr>
      </w:pPr>
      <w:r w:rsidRPr="00192B76">
        <w:rPr>
          <w:rFonts w:ascii="Arial" w:hAnsi="Arial" w:cs="Arial"/>
          <w:szCs w:val="24"/>
        </w:rPr>
        <w:tab/>
      </w:r>
    </w:p>
    <w:p w:rsidRPr="008679D6" w:rsidR="008679D6" w:rsidP="008679D6" w:rsidRDefault="00295035" w14:paraId="11F4379A" w14:textId="77777777">
      <w:pPr>
        <w:ind w:left="720"/>
        <w:rPr>
          <w:rFonts w:ascii="Arial" w:hAnsi="Arial" w:cs="Arial"/>
          <w:snapToGrid/>
          <w:szCs w:val="24"/>
        </w:rPr>
      </w:pPr>
      <w:r w:rsidRPr="00295035">
        <w:rPr>
          <w:rFonts w:ascii="Arial" w:hAnsi="Arial" w:cs="Arial"/>
          <w:szCs w:val="24"/>
        </w:rPr>
        <w:t>This collection is not affected by the Privacy Act and is not impacted by a PIA or SORN</w:t>
      </w:r>
      <w:r>
        <w:rPr>
          <w:rFonts w:ascii="Arial" w:hAnsi="Arial" w:cs="Arial"/>
          <w:szCs w:val="24"/>
        </w:rPr>
        <w:t xml:space="preserve">. </w:t>
      </w:r>
      <w:r w:rsidRPr="00295035">
        <w:rPr>
          <w:rFonts w:ascii="Arial" w:hAnsi="Arial" w:cs="Arial"/>
          <w:szCs w:val="24"/>
        </w:rPr>
        <w:t xml:space="preserve"> </w:t>
      </w:r>
    </w:p>
    <w:p w:rsidRPr="008679D6" w:rsidR="009E2E62" w:rsidP="009D025E" w:rsidRDefault="009E2E62" w14:paraId="6105B71B" w14:textId="77777777">
      <w:pPr>
        <w:ind w:left="720"/>
        <w:jc w:val="both"/>
        <w:rPr>
          <w:rFonts w:ascii="Arial" w:hAnsi="Arial" w:cs="Arial"/>
          <w:b/>
          <w:bCs/>
          <w:szCs w:val="24"/>
        </w:rPr>
      </w:pPr>
    </w:p>
    <w:p w:rsidRPr="00192B76" w:rsidR="00192B76" w:rsidP="00F77432" w:rsidRDefault="00192B76" w14:paraId="334E6E6F" w14:textId="77777777">
      <w:pPr>
        <w:ind w:left="720" w:hanging="720"/>
        <w:jc w:val="both"/>
        <w:rPr>
          <w:rFonts w:ascii="Arial" w:hAnsi="Arial" w:cs="Arial"/>
          <w:b/>
          <w:bCs/>
          <w:szCs w:val="24"/>
        </w:rPr>
      </w:pPr>
      <w:r w:rsidRPr="00192B76">
        <w:rPr>
          <w:rFonts w:ascii="Arial" w:hAnsi="Arial" w:cs="Arial"/>
          <w:b/>
          <w:bCs/>
          <w:szCs w:val="24"/>
        </w:rPr>
        <w:t>11.</w:t>
      </w:r>
      <w:r w:rsidRPr="00192B76">
        <w:rPr>
          <w:rFonts w:ascii="Arial" w:hAnsi="Arial" w:cs="Arial"/>
          <w:szCs w:val="24"/>
        </w:rPr>
        <w:tab/>
      </w:r>
      <w:r w:rsidRPr="00192B76">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2B76" w:rsidR="00192B76" w:rsidP="00F77432" w:rsidRDefault="00192B76" w14:paraId="62EF7A2E" w14:textId="77777777">
      <w:pPr>
        <w:tabs>
          <w:tab w:val="left" w:pos="-1440"/>
        </w:tabs>
        <w:ind w:left="720" w:hanging="720"/>
        <w:jc w:val="both"/>
        <w:rPr>
          <w:rFonts w:ascii="Arial" w:hAnsi="Arial" w:cs="Arial"/>
          <w:szCs w:val="24"/>
        </w:rPr>
      </w:pPr>
      <w:r w:rsidRPr="00192B76">
        <w:rPr>
          <w:rFonts w:ascii="Arial" w:hAnsi="Arial" w:cs="Arial"/>
          <w:szCs w:val="24"/>
        </w:rPr>
        <w:tab/>
      </w:r>
    </w:p>
    <w:p w:rsidR="00FF2AD4" w:rsidP="00F77432" w:rsidRDefault="00192B76" w14:paraId="182F1918" w14:textId="77777777">
      <w:pPr>
        <w:tabs>
          <w:tab w:val="left" w:pos="-1440"/>
        </w:tabs>
        <w:ind w:left="720" w:hanging="720"/>
        <w:jc w:val="both"/>
        <w:rPr>
          <w:rFonts w:ascii="Arial" w:hAnsi="Arial" w:cs="Arial"/>
          <w:szCs w:val="24"/>
        </w:rPr>
      </w:pPr>
      <w:r w:rsidRPr="00192B76">
        <w:rPr>
          <w:rFonts w:ascii="Arial" w:hAnsi="Arial" w:cs="Arial"/>
          <w:szCs w:val="24"/>
        </w:rPr>
        <w:tab/>
        <w:t>There are no questions of a sensitive nature.</w:t>
      </w:r>
    </w:p>
    <w:p w:rsidR="00742267" w:rsidP="00F77432" w:rsidRDefault="00742267" w14:paraId="61E27426" w14:textId="77777777">
      <w:pPr>
        <w:tabs>
          <w:tab w:val="left" w:pos="-1440"/>
        </w:tabs>
        <w:ind w:left="720" w:hanging="720"/>
        <w:jc w:val="both"/>
        <w:rPr>
          <w:rFonts w:ascii="Arial" w:hAnsi="Arial" w:cs="Arial"/>
          <w:b/>
          <w:szCs w:val="24"/>
        </w:rPr>
      </w:pPr>
    </w:p>
    <w:p w:rsidR="00192B76" w:rsidP="00F77432" w:rsidRDefault="00FF2AD4" w14:paraId="478ECC1E" w14:textId="77777777">
      <w:pPr>
        <w:tabs>
          <w:tab w:val="left" w:pos="-1440"/>
        </w:tabs>
        <w:ind w:left="720" w:hanging="720"/>
        <w:jc w:val="both"/>
        <w:rPr>
          <w:rFonts w:ascii="Arial" w:hAnsi="Arial" w:cs="Arial"/>
          <w:szCs w:val="24"/>
        </w:rPr>
      </w:pPr>
      <w:r w:rsidRPr="00FF2AD4">
        <w:rPr>
          <w:rFonts w:ascii="Arial" w:hAnsi="Arial" w:cs="Arial"/>
          <w:b/>
          <w:szCs w:val="24"/>
        </w:rPr>
        <w:t>12.</w:t>
      </w:r>
      <w:r>
        <w:rPr>
          <w:rFonts w:ascii="Arial" w:hAnsi="Arial" w:cs="Arial"/>
          <w:szCs w:val="24"/>
        </w:rPr>
        <w:t xml:space="preserve">      </w:t>
      </w:r>
      <w:r w:rsidRPr="00B226C5" w:rsidR="00192B76">
        <w:rPr>
          <w:rFonts w:ascii="Arial" w:hAnsi="Arial" w:cs="Arial"/>
          <w:b/>
          <w:bCs/>
          <w:szCs w:val="24"/>
        </w:rPr>
        <w:t>Provide estimates of the hour burden of the collection of information.</w:t>
      </w:r>
      <w:r w:rsidRPr="00192B76" w:rsidR="00192B76">
        <w:rPr>
          <w:rFonts w:ascii="Arial" w:hAnsi="Arial" w:cs="Arial"/>
          <w:szCs w:val="24"/>
        </w:rPr>
        <w:tab/>
      </w:r>
    </w:p>
    <w:p w:rsidRPr="00192B76" w:rsidR="00933F31" w:rsidP="00F77432" w:rsidRDefault="00933F31" w14:paraId="4C396D78" w14:textId="77777777">
      <w:pPr>
        <w:tabs>
          <w:tab w:val="left" w:pos="-1440"/>
        </w:tabs>
        <w:ind w:left="720" w:hanging="720"/>
        <w:jc w:val="both"/>
        <w:rPr>
          <w:rFonts w:ascii="Arial" w:hAnsi="Arial" w:cs="Arial"/>
          <w:szCs w:val="24"/>
        </w:rPr>
      </w:pPr>
    </w:p>
    <w:p w:rsidRPr="00192B76" w:rsidR="00192B76" w:rsidP="00F77432" w:rsidRDefault="00192B76" w14:paraId="522974E0" w14:textId="77777777">
      <w:pPr>
        <w:jc w:val="both"/>
        <w:rPr>
          <w:rFonts w:ascii="Arial" w:hAnsi="Arial" w:cs="Arial"/>
          <w:szCs w:val="24"/>
        </w:rPr>
      </w:pPr>
    </w:p>
    <w:tbl>
      <w:tblPr>
        <w:tblW w:w="978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77"/>
        <w:gridCol w:w="1170"/>
        <w:gridCol w:w="1980"/>
        <w:gridCol w:w="1800"/>
        <w:gridCol w:w="1620"/>
        <w:gridCol w:w="1440"/>
      </w:tblGrid>
      <w:tr w:rsidRPr="005F6654" w:rsidR="00FF2AD4" w:rsidTr="00EE6140" w14:paraId="03E5ACB8" w14:textId="77777777">
        <w:tc>
          <w:tcPr>
            <w:tcW w:w="1777" w:type="dxa"/>
            <w:shd w:val="clear" w:color="auto" w:fill="auto"/>
          </w:tcPr>
          <w:p w:rsidRPr="005E309E" w:rsidR="00192B76" w:rsidP="005E309E" w:rsidRDefault="00192B76" w14:paraId="1B759EE0" w14:textId="77777777">
            <w:pPr>
              <w:pStyle w:val="Style"/>
              <w:tabs>
                <w:tab w:val="left" w:pos="-1440"/>
              </w:tabs>
              <w:ind w:left="0" w:firstLine="0"/>
              <w:jc w:val="both"/>
              <w:rPr>
                <w:rFonts w:ascii="Arial" w:hAnsi="Arial" w:cs="Arial"/>
                <w:szCs w:val="24"/>
              </w:rPr>
            </w:pPr>
          </w:p>
          <w:p w:rsidRPr="005F6654" w:rsidR="00192B76" w:rsidP="005E309E" w:rsidRDefault="00192B76" w14:paraId="0A5CC7A0" w14:textId="77777777">
            <w:pPr>
              <w:pStyle w:val="Style"/>
              <w:tabs>
                <w:tab w:val="left" w:pos="-1440"/>
              </w:tabs>
              <w:ind w:left="0" w:firstLine="0"/>
              <w:jc w:val="both"/>
              <w:rPr>
                <w:rFonts w:ascii="Arial" w:hAnsi="Arial" w:cs="Arial"/>
                <w:sz w:val="22"/>
                <w:szCs w:val="22"/>
              </w:rPr>
            </w:pPr>
            <w:r w:rsidRPr="005F6654">
              <w:rPr>
                <w:rFonts w:ascii="Arial" w:hAnsi="Arial" w:cs="Arial"/>
                <w:b/>
                <w:sz w:val="22"/>
                <w:szCs w:val="22"/>
              </w:rPr>
              <w:t xml:space="preserve">INFORMATION COLLECTION </w:t>
            </w:r>
          </w:p>
        </w:tc>
        <w:tc>
          <w:tcPr>
            <w:tcW w:w="1170" w:type="dxa"/>
            <w:shd w:val="clear" w:color="auto" w:fill="auto"/>
          </w:tcPr>
          <w:p w:rsidRPr="005F6654" w:rsidR="00192B76" w:rsidP="005E309E" w:rsidRDefault="00192B76" w14:paraId="24630D35" w14:textId="77777777">
            <w:pPr>
              <w:pStyle w:val="Style"/>
              <w:tabs>
                <w:tab w:val="left" w:pos="-1440"/>
              </w:tabs>
              <w:ind w:left="0" w:firstLine="0"/>
              <w:jc w:val="both"/>
              <w:rPr>
                <w:rFonts w:ascii="Arial" w:hAnsi="Arial" w:cs="Arial"/>
                <w:b/>
                <w:sz w:val="22"/>
                <w:szCs w:val="22"/>
              </w:rPr>
            </w:pPr>
            <w:r w:rsidRPr="005F6654">
              <w:rPr>
                <w:rFonts w:ascii="Arial" w:hAnsi="Arial" w:cs="Arial"/>
                <w:b/>
                <w:sz w:val="22"/>
                <w:szCs w:val="22"/>
              </w:rPr>
              <w:t>TOTAL ANNUAL BURDEN HOURS</w:t>
            </w:r>
          </w:p>
        </w:tc>
        <w:tc>
          <w:tcPr>
            <w:tcW w:w="1980" w:type="dxa"/>
            <w:shd w:val="clear" w:color="auto" w:fill="auto"/>
          </w:tcPr>
          <w:p w:rsidRPr="005F6654" w:rsidR="00192B76" w:rsidP="005E309E" w:rsidRDefault="00192B76" w14:paraId="06FE7A0E" w14:textId="77777777">
            <w:pPr>
              <w:pStyle w:val="Style"/>
              <w:tabs>
                <w:tab w:val="left" w:pos="-1440"/>
              </w:tabs>
              <w:ind w:left="0" w:firstLine="0"/>
              <w:jc w:val="both"/>
              <w:rPr>
                <w:rFonts w:ascii="Arial" w:hAnsi="Arial" w:cs="Arial"/>
                <w:b/>
                <w:sz w:val="22"/>
                <w:szCs w:val="22"/>
              </w:rPr>
            </w:pPr>
            <w:r w:rsidRPr="005F6654">
              <w:rPr>
                <w:rFonts w:ascii="Arial" w:hAnsi="Arial" w:cs="Arial"/>
                <w:b/>
                <w:sz w:val="22"/>
                <w:szCs w:val="22"/>
              </w:rPr>
              <w:t>NO. OF</w:t>
            </w:r>
          </w:p>
          <w:p w:rsidRPr="005F6654" w:rsidR="00192B76" w:rsidP="005E309E" w:rsidRDefault="00192B76" w14:paraId="6B9D2FB8" w14:textId="77777777">
            <w:pPr>
              <w:pStyle w:val="Style"/>
              <w:tabs>
                <w:tab w:val="left" w:pos="-1440"/>
              </w:tabs>
              <w:ind w:left="0" w:firstLine="0"/>
              <w:jc w:val="both"/>
              <w:rPr>
                <w:rFonts w:ascii="Arial" w:hAnsi="Arial" w:cs="Arial"/>
                <w:b/>
                <w:szCs w:val="24"/>
              </w:rPr>
            </w:pPr>
            <w:r w:rsidRPr="005F6654">
              <w:rPr>
                <w:rFonts w:ascii="Arial" w:hAnsi="Arial" w:cs="Arial"/>
                <w:b/>
                <w:sz w:val="22"/>
                <w:szCs w:val="22"/>
              </w:rPr>
              <w:t>RESPONDENTS</w:t>
            </w:r>
          </w:p>
        </w:tc>
        <w:tc>
          <w:tcPr>
            <w:tcW w:w="1800" w:type="dxa"/>
            <w:shd w:val="clear" w:color="auto" w:fill="auto"/>
          </w:tcPr>
          <w:p w:rsidRPr="005F6654" w:rsidR="00192B76" w:rsidP="005E309E" w:rsidRDefault="00192B76" w14:paraId="083C8E5F" w14:textId="77777777">
            <w:pPr>
              <w:pStyle w:val="Style"/>
              <w:tabs>
                <w:tab w:val="left" w:pos="-1440"/>
              </w:tabs>
              <w:ind w:left="0" w:firstLine="0"/>
              <w:rPr>
                <w:rFonts w:ascii="Arial" w:hAnsi="Arial" w:cs="Arial"/>
                <w:b/>
                <w:sz w:val="22"/>
                <w:szCs w:val="22"/>
              </w:rPr>
            </w:pPr>
            <w:r w:rsidRPr="005F6654">
              <w:rPr>
                <w:rFonts w:ascii="Arial" w:hAnsi="Arial" w:cs="Arial"/>
                <w:b/>
                <w:sz w:val="22"/>
                <w:szCs w:val="22"/>
              </w:rPr>
              <w:t>NO. OF RESPONSES PER RESPONDENT</w:t>
            </w:r>
          </w:p>
        </w:tc>
        <w:tc>
          <w:tcPr>
            <w:tcW w:w="1620" w:type="dxa"/>
            <w:shd w:val="clear" w:color="auto" w:fill="auto"/>
          </w:tcPr>
          <w:p w:rsidRPr="005F6654" w:rsidR="00192B76" w:rsidP="005E309E" w:rsidRDefault="00192B76" w14:paraId="162E94FA" w14:textId="77777777">
            <w:pPr>
              <w:pStyle w:val="Style"/>
              <w:tabs>
                <w:tab w:val="left" w:pos="-1440"/>
              </w:tabs>
              <w:ind w:left="0" w:firstLine="0"/>
              <w:jc w:val="both"/>
              <w:rPr>
                <w:rFonts w:ascii="Arial" w:hAnsi="Arial" w:cs="Arial"/>
                <w:szCs w:val="24"/>
              </w:rPr>
            </w:pPr>
          </w:p>
          <w:p w:rsidRPr="005F6654" w:rsidR="00192B76" w:rsidP="005E309E" w:rsidRDefault="00192B76" w14:paraId="1415F2B8" w14:textId="77777777">
            <w:pPr>
              <w:pStyle w:val="Style"/>
              <w:tabs>
                <w:tab w:val="left" w:pos="-1440"/>
              </w:tabs>
              <w:ind w:left="0" w:firstLine="0"/>
              <w:jc w:val="both"/>
              <w:rPr>
                <w:rFonts w:ascii="Arial" w:hAnsi="Arial" w:cs="Arial"/>
                <w:b/>
                <w:sz w:val="22"/>
                <w:szCs w:val="22"/>
              </w:rPr>
            </w:pPr>
            <w:r w:rsidRPr="005F6654">
              <w:rPr>
                <w:rFonts w:ascii="Arial" w:hAnsi="Arial" w:cs="Arial"/>
                <w:b/>
                <w:sz w:val="22"/>
                <w:szCs w:val="22"/>
              </w:rPr>
              <w:t>TOTAL</w:t>
            </w:r>
          </w:p>
          <w:p w:rsidRPr="005F6654" w:rsidR="00192B76" w:rsidP="005E309E" w:rsidRDefault="00192B76" w14:paraId="290D43A7" w14:textId="77777777">
            <w:pPr>
              <w:pStyle w:val="Style"/>
              <w:tabs>
                <w:tab w:val="left" w:pos="-1440"/>
              </w:tabs>
              <w:ind w:left="0" w:firstLine="0"/>
              <w:jc w:val="both"/>
              <w:rPr>
                <w:rFonts w:ascii="Arial" w:hAnsi="Arial" w:cs="Arial"/>
                <w:szCs w:val="24"/>
              </w:rPr>
            </w:pPr>
            <w:r w:rsidRPr="005F6654">
              <w:rPr>
                <w:rFonts w:ascii="Arial" w:hAnsi="Arial" w:cs="Arial"/>
                <w:b/>
                <w:sz w:val="22"/>
                <w:szCs w:val="22"/>
              </w:rPr>
              <w:t>RESPONSES</w:t>
            </w:r>
          </w:p>
        </w:tc>
        <w:tc>
          <w:tcPr>
            <w:tcW w:w="1440" w:type="dxa"/>
            <w:shd w:val="clear" w:color="auto" w:fill="auto"/>
          </w:tcPr>
          <w:p w:rsidRPr="005F6654" w:rsidR="00192B76" w:rsidP="005E309E" w:rsidRDefault="00192B76" w14:paraId="7CE92A17" w14:textId="77777777">
            <w:pPr>
              <w:pStyle w:val="Style"/>
              <w:tabs>
                <w:tab w:val="left" w:pos="-1440"/>
              </w:tabs>
              <w:ind w:left="0" w:firstLine="0"/>
              <w:jc w:val="both"/>
              <w:rPr>
                <w:rFonts w:ascii="Arial" w:hAnsi="Arial" w:cs="Arial"/>
                <w:szCs w:val="24"/>
              </w:rPr>
            </w:pPr>
          </w:p>
          <w:p w:rsidRPr="005F6654" w:rsidR="00192B76" w:rsidP="005E309E" w:rsidRDefault="00192B76" w14:paraId="1800BF0D" w14:textId="77777777">
            <w:pPr>
              <w:pStyle w:val="Style"/>
              <w:tabs>
                <w:tab w:val="left" w:pos="-1440"/>
              </w:tabs>
              <w:ind w:left="0" w:firstLine="0"/>
              <w:jc w:val="both"/>
              <w:rPr>
                <w:rFonts w:ascii="Arial" w:hAnsi="Arial" w:cs="Arial"/>
                <w:b/>
                <w:sz w:val="22"/>
                <w:szCs w:val="22"/>
              </w:rPr>
            </w:pPr>
            <w:r w:rsidRPr="005F6654">
              <w:rPr>
                <w:rFonts w:ascii="Arial" w:hAnsi="Arial" w:cs="Arial"/>
                <w:b/>
                <w:sz w:val="22"/>
                <w:szCs w:val="22"/>
              </w:rPr>
              <w:t>TIME PER</w:t>
            </w:r>
          </w:p>
          <w:p w:rsidRPr="005F6654" w:rsidR="00192B76" w:rsidP="005E309E" w:rsidRDefault="00192B76" w14:paraId="6FAE1196" w14:textId="77777777">
            <w:pPr>
              <w:pStyle w:val="Style"/>
              <w:tabs>
                <w:tab w:val="left" w:pos="-1440"/>
              </w:tabs>
              <w:ind w:left="0" w:firstLine="0"/>
              <w:jc w:val="both"/>
              <w:rPr>
                <w:rFonts w:ascii="Arial" w:hAnsi="Arial" w:cs="Arial"/>
                <w:szCs w:val="24"/>
              </w:rPr>
            </w:pPr>
            <w:r w:rsidRPr="005F6654">
              <w:rPr>
                <w:rFonts w:ascii="Arial" w:hAnsi="Arial" w:cs="Arial"/>
                <w:b/>
                <w:sz w:val="22"/>
                <w:szCs w:val="22"/>
              </w:rPr>
              <w:t>RESPONSE</w:t>
            </w:r>
          </w:p>
        </w:tc>
      </w:tr>
      <w:tr w:rsidRPr="005E309E" w:rsidR="00FF2AD4" w:rsidTr="00EE6140" w14:paraId="5650C6DF" w14:textId="77777777">
        <w:tc>
          <w:tcPr>
            <w:tcW w:w="1777" w:type="dxa"/>
            <w:shd w:val="clear" w:color="auto" w:fill="auto"/>
          </w:tcPr>
          <w:p w:rsidRPr="005F6654" w:rsidR="00192B76" w:rsidP="005E309E" w:rsidRDefault="004C68A5" w14:paraId="1D1FC0D3" w14:textId="43BDD342">
            <w:pPr>
              <w:pStyle w:val="Style"/>
              <w:tabs>
                <w:tab w:val="left" w:pos="-1440"/>
              </w:tabs>
              <w:ind w:left="0" w:firstLine="0"/>
              <w:jc w:val="both"/>
              <w:rPr>
                <w:rFonts w:ascii="Arial" w:hAnsi="Arial" w:cs="Arial"/>
                <w:b/>
                <w:szCs w:val="24"/>
              </w:rPr>
            </w:pPr>
            <w:r>
              <w:rPr>
                <w:rFonts w:ascii="Arial" w:hAnsi="Arial" w:cs="Arial"/>
                <w:b/>
                <w:szCs w:val="24"/>
              </w:rPr>
              <w:t xml:space="preserve"> </w:t>
            </w:r>
          </w:p>
          <w:p w:rsidRPr="005F6654" w:rsidR="00192B76" w:rsidP="005E309E" w:rsidRDefault="00192B76" w14:paraId="6635180C" w14:textId="77777777">
            <w:pPr>
              <w:pStyle w:val="Style"/>
              <w:tabs>
                <w:tab w:val="left" w:pos="-1440"/>
              </w:tabs>
              <w:ind w:left="0" w:firstLine="0"/>
              <w:jc w:val="both"/>
              <w:rPr>
                <w:rFonts w:ascii="Arial" w:hAnsi="Arial" w:cs="Arial"/>
                <w:szCs w:val="24"/>
              </w:rPr>
            </w:pPr>
            <w:r w:rsidRPr="005F6654">
              <w:rPr>
                <w:rFonts w:ascii="Arial" w:hAnsi="Arial" w:cs="Arial"/>
                <w:szCs w:val="24"/>
              </w:rPr>
              <w:t xml:space="preserve">Form </w:t>
            </w:r>
            <w:r w:rsidRPr="005F6654" w:rsidR="00FF2AD4">
              <w:rPr>
                <w:rFonts w:ascii="Arial" w:hAnsi="Arial" w:cs="Arial"/>
                <w:szCs w:val="24"/>
              </w:rPr>
              <w:t>I-775</w:t>
            </w:r>
            <w:r w:rsidRPr="005F6654">
              <w:rPr>
                <w:rFonts w:ascii="Arial" w:hAnsi="Arial" w:cs="Arial"/>
                <w:szCs w:val="24"/>
              </w:rPr>
              <w:t xml:space="preserve"> </w:t>
            </w:r>
          </w:p>
          <w:p w:rsidRPr="005F6654" w:rsidR="00192B76" w:rsidP="005E309E" w:rsidRDefault="00192B76" w14:paraId="1DE86372" w14:textId="77777777">
            <w:pPr>
              <w:pStyle w:val="Style"/>
              <w:tabs>
                <w:tab w:val="left" w:pos="-1440"/>
              </w:tabs>
              <w:ind w:left="0" w:firstLine="0"/>
              <w:jc w:val="both"/>
              <w:rPr>
                <w:rFonts w:ascii="Arial" w:hAnsi="Arial" w:cs="Arial"/>
                <w:b/>
                <w:szCs w:val="24"/>
              </w:rPr>
            </w:pPr>
          </w:p>
        </w:tc>
        <w:tc>
          <w:tcPr>
            <w:tcW w:w="1170" w:type="dxa"/>
            <w:shd w:val="clear" w:color="auto" w:fill="auto"/>
          </w:tcPr>
          <w:p w:rsidRPr="005F6654" w:rsidR="00192B76" w:rsidP="005E309E" w:rsidRDefault="00192B76" w14:paraId="773BD325" w14:textId="77777777">
            <w:pPr>
              <w:pStyle w:val="Style"/>
              <w:tabs>
                <w:tab w:val="left" w:pos="-1440"/>
              </w:tabs>
              <w:ind w:left="0" w:firstLine="0"/>
              <w:jc w:val="both"/>
              <w:rPr>
                <w:rFonts w:ascii="Arial" w:hAnsi="Arial" w:cs="Arial"/>
                <w:szCs w:val="24"/>
              </w:rPr>
            </w:pPr>
          </w:p>
          <w:p w:rsidRPr="005F6654" w:rsidR="00192B76" w:rsidP="005E309E" w:rsidRDefault="006B01A9" w14:paraId="4D201E43" w14:textId="77777777">
            <w:pPr>
              <w:pStyle w:val="Style"/>
              <w:tabs>
                <w:tab w:val="left" w:pos="-1440"/>
              </w:tabs>
              <w:ind w:left="0" w:firstLine="0"/>
              <w:jc w:val="both"/>
              <w:rPr>
                <w:rFonts w:ascii="Arial" w:hAnsi="Arial" w:cs="Arial"/>
                <w:szCs w:val="24"/>
              </w:rPr>
            </w:pPr>
            <w:r w:rsidRPr="005F6654">
              <w:rPr>
                <w:rFonts w:ascii="Arial" w:hAnsi="Arial" w:cs="Arial"/>
                <w:szCs w:val="24"/>
              </w:rPr>
              <w:t xml:space="preserve">  4</w:t>
            </w:r>
            <w:r w:rsidR="005F6654">
              <w:rPr>
                <w:rFonts w:ascii="Arial" w:hAnsi="Arial" w:cs="Arial"/>
                <w:szCs w:val="24"/>
              </w:rPr>
              <w:t>9</w:t>
            </w:r>
          </w:p>
        </w:tc>
        <w:tc>
          <w:tcPr>
            <w:tcW w:w="1980" w:type="dxa"/>
            <w:shd w:val="clear" w:color="auto" w:fill="auto"/>
          </w:tcPr>
          <w:p w:rsidRPr="005F6654" w:rsidR="00192B76" w:rsidP="005E309E" w:rsidRDefault="00192B76" w14:paraId="6435D8DD" w14:textId="77777777">
            <w:pPr>
              <w:pStyle w:val="Style"/>
              <w:tabs>
                <w:tab w:val="left" w:pos="-1440"/>
              </w:tabs>
              <w:ind w:left="0" w:firstLine="0"/>
              <w:jc w:val="both"/>
              <w:rPr>
                <w:rFonts w:ascii="Arial" w:hAnsi="Arial" w:cs="Arial"/>
                <w:szCs w:val="24"/>
              </w:rPr>
            </w:pPr>
          </w:p>
          <w:p w:rsidRPr="005F6654" w:rsidR="00192B76" w:rsidP="005E309E" w:rsidRDefault="00192B76" w14:paraId="00CD7F0A" w14:textId="77777777">
            <w:pPr>
              <w:pStyle w:val="Style"/>
              <w:tabs>
                <w:tab w:val="left" w:pos="-1440"/>
              </w:tabs>
              <w:ind w:left="0" w:firstLine="0"/>
              <w:jc w:val="both"/>
              <w:rPr>
                <w:rFonts w:ascii="Arial" w:hAnsi="Arial" w:cs="Arial"/>
                <w:szCs w:val="24"/>
              </w:rPr>
            </w:pPr>
            <w:r w:rsidRPr="005F6654">
              <w:rPr>
                <w:rFonts w:ascii="Arial" w:hAnsi="Arial" w:cs="Arial"/>
                <w:szCs w:val="24"/>
              </w:rPr>
              <w:t xml:space="preserve">       </w:t>
            </w:r>
            <w:r w:rsidRPr="005F6654" w:rsidR="00561AE4">
              <w:rPr>
                <w:rFonts w:ascii="Arial" w:hAnsi="Arial" w:cs="Arial"/>
                <w:szCs w:val="24"/>
              </w:rPr>
              <w:t xml:space="preserve">  </w:t>
            </w:r>
            <w:r w:rsidRPr="005F6654" w:rsidR="006B01A9">
              <w:rPr>
                <w:rFonts w:ascii="Arial" w:hAnsi="Arial" w:cs="Arial"/>
                <w:szCs w:val="24"/>
              </w:rPr>
              <w:t>9</w:t>
            </w:r>
            <w:r w:rsidR="005F6654">
              <w:rPr>
                <w:rFonts w:ascii="Arial" w:hAnsi="Arial" w:cs="Arial"/>
                <w:szCs w:val="24"/>
              </w:rPr>
              <w:t>8</w:t>
            </w:r>
          </w:p>
        </w:tc>
        <w:tc>
          <w:tcPr>
            <w:tcW w:w="1800" w:type="dxa"/>
            <w:shd w:val="clear" w:color="auto" w:fill="auto"/>
          </w:tcPr>
          <w:p w:rsidRPr="005F6654" w:rsidR="00192B76" w:rsidP="005E309E" w:rsidRDefault="00192B76" w14:paraId="668F538F" w14:textId="77777777">
            <w:pPr>
              <w:pStyle w:val="Style"/>
              <w:tabs>
                <w:tab w:val="left" w:pos="-1440"/>
              </w:tabs>
              <w:ind w:left="0" w:firstLine="0"/>
              <w:jc w:val="both"/>
              <w:rPr>
                <w:rFonts w:ascii="Arial" w:hAnsi="Arial" w:cs="Arial"/>
                <w:szCs w:val="24"/>
              </w:rPr>
            </w:pPr>
          </w:p>
          <w:p w:rsidRPr="005F6654" w:rsidR="00192B76" w:rsidP="005E309E" w:rsidRDefault="00192B76" w14:paraId="2385863E" w14:textId="77777777">
            <w:pPr>
              <w:pStyle w:val="Style"/>
              <w:tabs>
                <w:tab w:val="left" w:pos="-1440"/>
              </w:tabs>
              <w:ind w:left="0" w:firstLine="0"/>
              <w:jc w:val="both"/>
              <w:rPr>
                <w:rFonts w:ascii="Arial" w:hAnsi="Arial" w:cs="Arial"/>
                <w:szCs w:val="24"/>
              </w:rPr>
            </w:pPr>
            <w:r w:rsidRPr="005F6654">
              <w:rPr>
                <w:rFonts w:ascii="Arial" w:hAnsi="Arial" w:cs="Arial"/>
                <w:szCs w:val="24"/>
              </w:rPr>
              <w:t xml:space="preserve">        1</w:t>
            </w:r>
          </w:p>
        </w:tc>
        <w:tc>
          <w:tcPr>
            <w:tcW w:w="1620" w:type="dxa"/>
            <w:shd w:val="clear" w:color="auto" w:fill="auto"/>
          </w:tcPr>
          <w:p w:rsidRPr="005F6654" w:rsidR="00192B76" w:rsidP="005E309E" w:rsidRDefault="00192B76" w14:paraId="547BD00A" w14:textId="77777777">
            <w:pPr>
              <w:pStyle w:val="Style"/>
              <w:tabs>
                <w:tab w:val="left" w:pos="-1440"/>
              </w:tabs>
              <w:ind w:left="0" w:firstLine="0"/>
              <w:jc w:val="both"/>
              <w:rPr>
                <w:rFonts w:ascii="Arial" w:hAnsi="Arial" w:cs="Arial"/>
                <w:szCs w:val="24"/>
              </w:rPr>
            </w:pPr>
          </w:p>
          <w:p w:rsidRPr="005F6654" w:rsidR="00192B76" w:rsidP="005E309E" w:rsidRDefault="00192B76" w14:paraId="2CE8EF78" w14:textId="77777777">
            <w:pPr>
              <w:pStyle w:val="Style"/>
              <w:tabs>
                <w:tab w:val="left" w:pos="-1440"/>
              </w:tabs>
              <w:ind w:left="0" w:firstLine="0"/>
              <w:jc w:val="both"/>
              <w:rPr>
                <w:rFonts w:ascii="Arial" w:hAnsi="Arial" w:cs="Arial"/>
                <w:szCs w:val="24"/>
              </w:rPr>
            </w:pPr>
            <w:r w:rsidRPr="005F6654">
              <w:rPr>
                <w:rFonts w:ascii="Arial" w:hAnsi="Arial" w:cs="Arial"/>
                <w:szCs w:val="24"/>
              </w:rPr>
              <w:t xml:space="preserve">   </w:t>
            </w:r>
            <w:r w:rsidRPr="005F6654" w:rsidR="006B01A9">
              <w:rPr>
                <w:rFonts w:ascii="Arial" w:hAnsi="Arial" w:cs="Arial"/>
                <w:szCs w:val="24"/>
              </w:rPr>
              <w:t>9</w:t>
            </w:r>
            <w:r w:rsidR="005F6654">
              <w:rPr>
                <w:rFonts w:ascii="Arial" w:hAnsi="Arial" w:cs="Arial"/>
                <w:szCs w:val="24"/>
              </w:rPr>
              <w:t>8</w:t>
            </w:r>
          </w:p>
        </w:tc>
        <w:tc>
          <w:tcPr>
            <w:tcW w:w="1440" w:type="dxa"/>
            <w:shd w:val="clear" w:color="auto" w:fill="auto"/>
          </w:tcPr>
          <w:p w:rsidRPr="005F6654" w:rsidR="00192B76" w:rsidP="005E309E" w:rsidRDefault="00192B76" w14:paraId="7F378E47" w14:textId="77777777">
            <w:pPr>
              <w:pStyle w:val="Style"/>
              <w:tabs>
                <w:tab w:val="left" w:pos="-1440"/>
              </w:tabs>
              <w:ind w:left="0" w:firstLine="0"/>
              <w:jc w:val="both"/>
              <w:rPr>
                <w:rFonts w:ascii="Arial" w:hAnsi="Arial" w:cs="Arial"/>
                <w:szCs w:val="24"/>
              </w:rPr>
            </w:pPr>
          </w:p>
          <w:p w:rsidRPr="005E309E" w:rsidR="00192B76" w:rsidP="005E309E" w:rsidRDefault="00722300" w14:paraId="115A4922" w14:textId="77777777">
            <w:pPr>
              <w:pStyle w:val="Style"/>
              <w:tabs>
                <w:tab w:val="left" w:pos="-1440"/>
              </w:tabs>
              <w:ind w:left="0" w:firstLine="0"/>
              <w:jc w:val="both"/>
              <w:rPr>
                <w:rFonts w:ascii="Arial" w:hAnsi="Arial" w:cs="Arial"/>
                <w:szCs w:val="24"/>
              </w:rPr>
            </w:pPr>
            <w:r w:rsidRPr="005F6654">
              <w:rPr>
                <w:rFonts w:ascii="Arial" w:hAnsi="Arial" w:cs="Arial"/>
                <w:szCs w:val="24"/>
              </w:rPr>
              <w:t>30</w:t>
            </w:r>
            <w:r w:rsidRPr="005F6654" w:rsidR="00407CFB">
              <w:rPr>
                <w:rFonts w:ascii="Arial" w:hAnsi="Arial" w:cs="Arial"/>
                <w:szCs w:val="24"/>
              </w:rPr>
              <w:t xml:space="preserve"> minutes</w:t>
            </w:r>
          </w:p>
          <w:p w:rsidRPr="005E309E" w:rsidR="00192B76" w:rsidP="005E309E" w:rsidRDefault="00192B76" w14:paraId="4FB46342" w14:textId="77777777">
            <w:pPr>
              <w:pStyle w:val="Style"/>
              <w:tabs>
                <w:tab w:val="left" w:pos="-1440"/>
              </w:tabs>
              <w:ind w:left="0" w:firstLine="0"/>
              <w:jc w:val="both"/>
              <w:rPr>
                <w:rFonts w:ascii="Arial" w:hAnsi="Arial" w:cs="Arial"/>
                <w:szCs w:val="24"/>
              </w:rPr>
            </w:pPr>
          </w:p>
        </w:tc>
      </w:tr>
    </w:tbl>
    <w:p w:rsidRPr="00667853" w:rsidR="00667853" w:rsidP="007347A5" w:rsidRDefault="00766477" w14:paraId="73EA486D" w14:textId="77777777">
      <w:pPr>
        <w:tabs>
          <w:tab w:val="left" w:pos="-1440"/>
        </w:tabs>
        <w:jc w:val="both"/>
        <w:rPr>
          <w:rFonts w:ascii="Arial" w:hAnsi="Arial" w:cs="Arial"/>
          <w:szCs w:val="24"/>
        </w:rPr>
      </w:pPr>
      <w:r>
        <w:rPr>
          <w:rFonts w:ascii="Arial" w:hAnsi="Arial" w:cs="Arial"/>
          <w:szCs w:val="24"/>
        </w:rPr>
        <w:tab/>
      </w:r>
    </w:p>
    <w:p w:rsidRPr="00192B76" w:rsidR="00192B76" w:rsidP="00722300" w:rsidRDefault="00DF7D70" w14:paraId="7DE9819E" w14:textId="77777777">
      <w:pPr>
        <w:tabs>
          <w:tab w:val="left" w:pos="-1440"/>
        </w:tabs>
        <w:jc w:val="both"/>
        <w:rPr>
          <w:rFonts w:ascii="Arial" w:hAnsi="Arial" w:cs="Arial"/>
          <w:b/>
          <w:bCs/>
          <w:szCs w:val="24"/>
        </w:rPr>
      </w:pPr>
      <w:r>
        <w:rPr>
          <w:rFonts w:ascii="Arial" w:hAnsi="Arial" w:cs="Arial"/>
          <w:color w:val="FF0000"/>
          <w:szCs w:val="24"/>
        </w:rPr>
        <w:tab/>
      </w:r>
      <w:r w:rsidRPr="00192B76" w:rsidR="00192B76">
        <w:rPr>
          <w:rFonts w:ascii="Arial" w:hAnsi="Arial" w:cs="Arial"/>
          <w:b/>
          <w:bCs/>
          <w:szCs w:val="24"/>
        </w:rPr>
        <w:t>Public Cost</w:t>
      </w:r>
    </w:p>
    <w:p w:rsidRPr="00192B76" w:rsidR="00192B76" w:rsidP="00F77432" w:rsidRDefault="00192B76" w14:paraId="021E8CB4" w14:textId="77777777">
      <w:pPr>
        <w:tabs>
          <w:tab w:val="left" w:pos="-1440"/>
        </w:tabs>
        <w:ind w:left="720" w:hanging="720"/>
        <w:jc w:val="both"/>
        <w:rPr>
          <w:rFonts w:ascii="Arial" w:hAnsi="Arial" w:cs="Arial"/>
          <w:b/>
          <w:bCs/>
          <w:szCs w:val="24"/>
        </w:rPr>
      </w:pPr>
      <w:r w:rsidRPr="00192B76">
        <w:rPr>
          <w:rFonts w:ascii="Arial" w:hAnsi="Arial" w:cs="Arial"/>
          <w:b/>
          <w:bCs/>
          <w:szCs w:val="24"/>
        </w:rPr>
        <w:tab/>
      </w:r>
    </w:p>
    <w:p w:rsidRPr="009E6B5A" w:rsidR="009E6B5A" w:rsidP="009E6B5A" w:rsidRDefault="009E6B5A" w14:paraId="6A37E8FA" w14:textId="5E5EA246">
      <w:pPr>
        <w:tabs>
          <w:tab w:val="left" w:pos="-1080"/>
          <w:tab w:val="left" w:pos="-720"/>
          <w:tab w:val="left" w:pos="0"/>
          <w:tab w:val="left" w:pos="720"/>
          <w:tab w:val="left" w:pos="1080"/>
        </w:tabs>
        <w:ind w:left="720"/>
        <w:jc w:val="both"/>
        <w:rPr>
          <w:rFonts w:ascii="Arial" w:hAnsi="Arial" w:cs="Arial"/>
          <w:szCs w:val="24"/>
        </w:rPr>
      </w:pPr>
      <w:r w:rsidRPr="009E6B5A">
        <w:rPr>
          <w:rFonts w:ascii="Arial" w:hAnsi="Arial" w:cs="Arial"/>
          <w:szCs w:val="24"/>
        </w:rPr>
        <w:t>The estimated cost to the respondents is $</w:t>
      </w:r>
      <w:r>
        <w:rPr>
          <w:rFonts w:ascii="Arial" w:hAnsi="Arial" w:cs="Arial"/>
          <w:szCs w:val="24"/>
        </w:rPr>
        <w:t>2,105</w:t>
      </w:r>
      <w:r w:rsidRPr="009E6B5A">
        <w:rPr>
          <w:rFonts w:ascii="Arial" w:hAnsi="Arial" w:cs="Arial"/>
          <w:szCs w:val="24"/>
        </w:rPr>
        <w:t>.  This is based on the estimated burden hours (</w:t>
      </w:r>
      <w:r>
        <w:rPr>
          <w:rFonts w:ascii="Arial" w:hAnsi="Arial" w:cs="Arial"/>
          <w:szCs w:val="24"/>
        </w:rPr>
        <w:t>49</w:t>
      </w:r>
      <w:r w:rsidRPr="009E6B5A">
        <w:rPr>
          <w:rFonts w:ascii="Arial" w:hAnsi="Arial" w:cs="Arial"/>
          <w:szCs w:val="24"/>
        </w:rPr>
        <w:t xml:space="preserve">) multiplied by the average loaded hourly wage rate for flight attendants ($42.96).  CBP calculated this loaded wage rate by first multiplying the Bureau of Labor Statistics’ (BLS) 2020 </w:t>
      </w:r>
      <w:r w:rsidRPr="009E6B5A">
        <w:rPr>
          <w:rFonts w:ascii="Arial" w:hAnsi="Arial" w:cs="Arial"/>
          <w:bCs/>
          <w:szCs w:val="24"/>
        </w:rPr>
        <w:t>annual median wage rate, converted to an hourly rate, for Flight Attendants ($28.39) by the ratio of BLS’ average 2020 total compensation to wages and salaries for Transportation and Material Moving occupations (</w:t>
      </w:r>
      <w:r w:rsidRPr="009E6B5A">
        <w:rPr>
          <w:rFonts w:ascii="Arial" w:hAnsi="Arial" w:cs="Arial"/>
          <w:szCs w:val="24"/>
        </w:rPr>
        <w:t>1.5134</w:t>
      </w:r>
      <w:r w:rsidRPr="009E6B5A">
        <w:rPr>
          <w:rFonts w:ascii="Arial" w:hAnsi="Arial" w:cs="Arial"/>
          <w:bCs/>
          <w:szCs w:val="24"/>
        </w:rPr>
        <w:t xml:space="preserve">), the assumed occupational group for </w:t>
      </w:r>
      <w:r w:rsidRPr="009E6B5A">
        <w:rPr>
          <w:rFonts w:ascii="Arial" w:hAnsi="Arial" w:cs="Arial"/>
          <w:szCs w:val="24"/>
        </w:rPr>
        <w:t>flight attendants</w:t>
      </w:r>
      <w:r w:rsidRPr="009E6B5A">
        <w:rPr>
          <w:rFonts w:ascii="Arial" w:hAnsi="Arial" w:cs="Arial"/>
          <w:bCs/>
          <w:szCs w:val="24"/>
        </w:rPr>
        <w:t xml:space="preserve">, </w:t>
      </w:r>
      <w:r w:rsidRPr="009E6B5A">
        <w:rPr>
          <w:rFonts w:ascii="Arial" w:hAnsi="Arial" w:cs="Arial"/>
          <w:szCs w:val="24"/>
        </w:rPr>
        <w:t>to account for non-salary employee benefits</w:t>
      </w:r>
      <w:r w:rsidRPr="009E6B5A">
        <w:rPr>
          <w:rFonts w:ascii="Arial" w:hAnsi="Arial" w:cs="Arial"/>
          <w:bCs/>
          <w:szCs w:val="24"/>
        </w:rPr>
        <w:t>.</w:t>
      </w:r>
      <w:r w:rsidRPr="009E6B5A">
        <w:rPr>
          <w:rFonts w:ascii="Arial" w:hAnsi="Arial" w:cs="Arial"/>
          <w:szCs w:val="24"/>
          <w:vertAlign w:val="superscript"/>
        </w:rPr>
        <w:footnoteReference w:id="1"/>
      </w:r>
      <w:r w:rsidRPr="009E6B5A">
        <w:rPr>
          <w:rFonts w:ascii="Arial" w:hAnsi="Arial" w:cs="Arial"/>
          <w:szCs w:val="24"/>
          <w:vertAlign w:val="superscript"/>
        </w:rPr>
        <w:t xml:space="preserve">  </w:t>
      </w:r>
      <w:r w:rsidRPr="009E6B5A">
        <w:rPr>
          <w:rFonts w:ascii="Arial" w:hAnsi="Arial" w:cs="Arial"/>
          <w:szCs w:val="24"/>
        </w:rPr>
        <w:t>This figure is in 2020 U.S. dollars and CBP assumes an annual growth rate of 0 percent; the 2020 U.S. dollar value is equal to the 2021 U.S. dollar value.</w:t>
      </w:r>
    </w:p>
    <w:p w:rsidR="000D77C0" w:rsidP="00F77432" w:rsidRDefault="000D77C0" w14:paraId="06BF869A" w14:textId="77777777">
      <w:pPr>
        <w:tabs>
          <w:tab w:val="left" w:pos="-1080"/>
          <w:tab w:val="left" w:pos="-720"/>
          <w:tab w:val="left" w:pos="0"/>
          <w:tab w:val="left" w:pos="720"/>
          <w:tab w:val="left" w:pos="1080"/>
        </w:tabs>
        <w:ind w:left="720"/>
        <w:jc w:val="both"/>
        <w:rPr>
          <w:rFonts w:ascii="Arial" w:hAnsi="Arial" w:cs="Arial"/>
          <w:szCs w:val="24"/>
        </w:rPr>
      </w:pPr>
    </w:p>
    <w:p w:rsidRPr="00561AE4" w:rsidR="00192B76" w:rsidP="00F77432" w:rsidRDefault="00192B76" w14:paraId="7C9B872D" w14:textId="0E4CBEBB">
      <w:pPr>
        <w:tabs>
          <w:tab w:val="left" w:pos="-1440"/>
        </w:tabs>
        <w:ind w:left="660" w:hanging="660"/>
        <w:jc w:val="both"/>
        <w:rPr>
          <w:rFonts w:ascii="Arial" w:hAnsi="Arial" w:cs="Arial"/>
          <w:b/>
          <w:bCs/>
          <w:szCs w:val="24"/>
        </w:rPr>
      </w:pPr>
      <w:r w:rsidRPr="00192B76">
        <w:rPr>
          <w:rFonts w:ascii="Arial" w:hAnsi="Arial" w:cs="Arial"/>
          <w:b/>
          <w:bCs/>
          <w:szCs w:val="24"/>
        </w:rPr>
        <w:t>13.</w:t>
      </w:r>
      <w:r w:rsidRPr="00192B76">
        <w:rPr>
          <w:rFonts w:ascii="Arial" w:hAnsi="Arial" w:cs="Arial"/>
          <w:szCs w:val="24"/>
        </w:rPr>
        <w:tab/>
      </w:r>
      <w:r w:rsidRPr="00B226C5">
        <w:rPr>
          <w:rFonts w:ascii="Arial" w:hAnsi="Arial" w:cs="Arial"/>
          <w:b/>
          <w:bCs/>
          <w:szCs w:val="24"/>
        </w:rPr>
        <w:t>Provide an estimate of the total annual cost burden to respondents or record keepers resulting from the collection of information.</w:t>
      </w:r>
      <w:r w:rsidRPr="00192B76">
        <w:rPr>
          <w:rFonts w:ascii="Arial" w:hAnsi="Arial" w:cs="Arial"/>
          <w:szCs w:val="24"/>
        </w:rPr>
        <w:tab/>
      </w:r>
    </w:p>
    <w:p w:rsidRPr="00192B76" w:rsidR="00192B76" w:rsidP="00F77432" w:rsidRDefault="00192B76" w14:paraId="759DC341" w14:textId="77777777">
      <w:pPr>
        <w:tabs>
          <w:tab w:val="left" w:pos="-1440"/>
        </w:tabs>
        <w:ind w:left="720" w:hanging="720"/>
        <w:jc w:val="both"/>
        <w:rPr>
          <w:rFonts w:ascii="Arial" w:hAnsi="Arial" w:cs="Arial"/>
          <w:szCs w:val="24"/>
        </w:rPr>
      </w:pPr>
    </w:p>
    <w:p w:rsidR="00561AE4" w:rsidP="00F77432" w:rsidRDefault="00192B76" w14:paraId="405882D5" w14:textId="77777777">
      <w:pPr>
        <w:ind w:left="660"/>
        <w:jc w:val="both"/>
        <w:rPr>
          <w:rFonts w:ascii="Arial" w:hAnsi="Arial" w:cs="Arial"/>
          <w:szCs w:val="24"/>
        </w:rPr>
      </w:pPr>
      <w:r w:rsidRPr="00192B76">
        <w:rPr>
          <w:rFonts w:ascii="Arial" w:hAnsi="Arial" w:cs="Arial"/>
          <w:szCs w:val="24"/>
        </w:rPr>
        <w:t xml:space="preserve">There are no record keeping, capital, start-up or maintenance costs associated with this information collection.      </w:t>
      </w:r>
    </w:p>
    <w:p w:rsidR="00F77432" w:rsidP="00F77432" w:rsidRDefault="00F77432" w14:paraId="1EA006B7" w14:textId="77777777">
      <w:pPr>
        <w:jc w:val="both"/>
        <w:rPr>
          <w:rFonts w:ascii="Arial" w:hAnsi="Arial" w:cs="Arial"/>
          <w:b/>
          <w:szCs w:val="24"/>
        </w:rPr>
      </w:pPr>
    </w:p>
    <w:p w:rsidRPr="009E6B5A" w:rsidR="00192B76" w:rsidP="009E6B5A" w:rsidRDefault="009E6B5A" w14:paraId="7C2E4C14" w14:textId="7A903792">
      <w:pPr>
        <w:jc w:val="both"/>
        <w:rPr>
          <w:rFonts w:ascii="Arial" w:hAnsi="Arial" w:cs="Arial"/>
          <w:b/>
          <w:szCs w:val="24"/>
        </w:rPr>
      </w:pPr>
      <w:r>
        <w:rPr>
          <w:rFonts w:ascii="Arial" w:hAnsi="Arial" w:cs="Arial"/>
          <w:b/>
          <w:bCs/>
          <w:szCs w:val="24"/>
        </w:rPr>
        <w:t xml:space="preserve">14.    </w:t>
      </w:r>
      <w:r w:rsidRPr="00192B76" w:rsidR="00192B76">
        <w:rPr>
          <w:rFonts w:ascii="Arial" w:hAnsi="Arial" w:cs="Arial"/>
          <w:b/>
          <w:bCs/>
          <w:szCs w:val="24"/>
        </w:rPr>
        <w:t>Provide estimates of annualized cost to the Federal Government.  Also provide</w:t>
      </w:r>
      <w:r w:rsidR="004C68A5">
        <w:rPr>
          <w:rFonts w:ascii="Arial" w:hAnsi="Arial" w:cs="Arial"/>
          <w:b/>
          <w:bCs/>
          <w:szCs w:val="24"/>
        </w:rPr>
        <w:t xml:space="preserve"> </w:t>
      </w:r>
      <w:r w:rsidRPr="00192B76" w:rsidR="00192B76">
        <w:rPr>
          <w:rFonts w:ascii="Arial" w:hAnsi="Arial" w:cs="Arial"/>
          <w:b/>
          <w:bCs/>
          <w:szCs w:val="24"/>
        </w:rPr>
        <w:t xml:space="preserve">a description of the method used to estimate cost, which should include </w:t>
      </w:r>
      <w:r w:rsidR="004C68A5">
        <w:rPr>
          <w:rFonts w:ascii="Arial" w:hAnsi="Arial" w:cs="Arial"/>
          <w:b/>
          <w:bCs/>
          <w:szCs w:val="24"/>
        </w:rPr>
        <w:t>the quant</w:t>
      </w:r>
      <w:r w:rsidRPr="00192B76" w:rsidR="00192B76">
        <w:rPr>
          <w:rFonts w:ascii="Arial" w:hAnsi="Arial" w:cs="Arial"/>
          <w:b/>
          <w:bCs/>
          <w:szCs w:val="24"/>
        </w:rPr>
        <w:t xml:space="preserve">ification of hours, operational expenses (such as equipment overhead, </w:t>
      </w:r>
      <w:r w:rsidR="004C68A5">
        <w:rPr>
          <w:rFonts w:ascii="Arial" w:hAnsi="Arial" w:cs="Arial"/>
          <w:b/>
          <w:bCs/>
          <w:szCs w:val="24"/>
        </w:rPr>
        <w:t>pr</w:t>
      </w:r>
      <w:r w:rsidRPr="00192B76" w:rsidR="00192B76">
        <w:rPr>
          <w:rFonts w:ascii="Arial" w:hAnsi="Arial" w:cs="Arial"/>
          <w:b/>
          <w:bCs/>
          <w:szCs w:val="24"/>
        </w:rPr>
        <w:t>inting, and support staff), and any other expense that would not have been</w:t>
      </w:r>
      <w:r>
        <w:rPr>
          <w:rFonts w:ascii="Arial" w:hAnsi="Arial" w:cs="Arial"/>
          <w:b/>
          <w:bCs/>
          <w:szCs w:val="24"/>
        </w:rPr>
        <w:t xml:space="preserve"> </w:t>
      </w:r>
      <w:r w:rsidRPr="00192B76" w:rsidR="00192B76">
        <w:rPr>
          <w:rFonts w:ascii="Arial" w:hAnsi="Arial" w:cs="Arial"/>
          <w:b/>
          <w:bCs/>
          <w:szCs w:val="24"/>
        </w:rPr>
        <w:t>incurred without this collection of information.</w:t>
      </w:r>
    </w:p>
    <w:p w:rsidR="001E6516" w:rsidP="001E6516" w:rsidRDefault="001E6516" w14:paraId="1729A4E9" w14:textId="77777777">
      <w:pPr>
        <w:tabs>
          <w:tab w:val="left" w:pos="-1440"/>
        </w:tabs>
        <w:ind w:left="720" w:hanging="720"/>
        <w:rPr>
          <w:rFonts w:ascii="Arial" w:hAnsi="Arial" w:cs="Arial"/>
          <w:szCs w:val="24"/>
        </w:rPr>
      </w:pPr>
    </w:p>
    <w:p w:rsidRPr="009E6B5A" w:rsidR="009E6B5A" w:rsidP="009E6B5A" w:rsidRDefault="001E6516" w14:paraId="59C85553" w14:textId="7E6698B9">
      <w:pPr>
        <w:tabs>
          <w:tab w:val="left" w:pos="-1440"/>
        </w:tabs>
        <w:ind w:left="720" w:hanging="720"/>
        <w:rPr>
          <w:rFonts w:ascii="Arial" w:hAnsi="Arial" w:cs="Arial"/>
          <w:szCs w:val="24"/>
        </w:rPr>
      </w:pPr>
      <w:r>
        <w:rPr>
          <w:rFonts w:ascii="Arial" w:hAnsi="Arial" w:cs="Arial"/>
          <w:szCs w:val="24"/>
        </w:rPr>
        <w:tab/>
      </w:r>
      <w:r w:rsidRPr="009E6B5A" w:rsidR="009E6B5A">
        <w:rPr>
          <w:rFonts w:ascii="Arial" w:hAnsi="Arial" w:cs="Arial"/>
          <w:szCs w:val="24"/>
        </w:rPr>
        <w:t>The estimated annual cost to the Federal Government associated with the review of these</w:t>
      </w:r>
      <w:r w:rsidR="009E6B5A">
        <w:rPr>
          <w:rFonts w:ascii="Arial" w:hAnsi="Arial" w:cs="Arial"/>
          <w:szCs w:val="24"/>
        </w:rPr>
        <w:t xml:space="preserve"> documents</w:t>
      </w:r>
      <w:r w:rsidRPr="009E6B5A" w:rsidR="009E6B5A">
        <w:rPr>
          <w:rFonts w:ascii="Arial" w:hAnsi="Arial" w:cs="Arial"/>
          <w:szCs w:val="24"/>
        </w:rPr>
        <w:t xml:space="preserve"> is $</w:t>
      </w:r>
      <w:r w:rsidR="009E6B5A">
        <w:rPr>
          <w:rFonts w:ascii="Arial" w:hAnsi="Arial" w:cs="Arial"/>
          <w:szCs w:val="24"/>
        </w:rPr>
        <w:t>4,751</w:t>
      </w:r>
      <w:r w:rsidRPr="009E6B5A" w:rsidR="009E6B5A">
        <w:rPr>
          <w:rFonts w:ascii="Arial" w:hAnsi="Arial" w:cs="Arial"/>
          <w:szCs w:val="24"/>
        </w:rPr>
        <w:t>. This is based on the number of responses that must be reviewed (</w:t>
      </w:r>
      <w:r w:rsidR="009E6B5A">
        <w:rPr>
          <w:rFonts w:ascii="Arial" w:hAnsi="Arial" w:cs="Arial"/>
          <w:szCs w:val="24"/>
        </w:rPr>
        <w:t>98</w:t>
      </w:r>
      <w:r w:rsidRPr="009E6B5A" w:rsidR="009E6B5A">
        <w:rPr>
          <w:rFonts w:ascii="Arial" w:hAnsi="Arial" w:cs="Arial"/>
          <w:szCs w:val="24"/>
        </w:rPr>
        <w:t>) multiplied by the time burden to review and process each response (</w:t>
      </w:r>
      <w:r w:rsidR="009E6B5A">
        <w:rPr>
          <w:rFonts w:ascii="Arial" w:hAnsi="Arial" w:cs="Arial"/>
          <w:szCs w:val="24"/>
        </w:rPr>
        <w:t>35 minutes or 0.583</w:t>
      </w:r>
      <w:r w:rsidRPr="009E6B5A" w:rsidR="009E6B5A">
        <w:rPr>
          <w:rFonts w:ascii="Arial" w:hAnsi="Arial" w:cs="Arial"/>
          <w:szCs w:val="24"/>
        </w:rPr>
        <w:t xml:space="preserve"> hours) = </w:t>
      </w:r>
      <w:r w:rsidR="009E6B5A">
        <w:rPr>
          <w:rFonts w:ascii="Arial" w:hAnsi="Arial" w:cs="Arial"/>
          <w:szCs w:val="24"/>
        </w:rPr>
        <w:t>57</w:t>
      </w:r>
      <w:r w:rsidRPr="009E6B5A" w:rsidR="009E6B5A">
        <w:rPr>
          <w:rFonts w:ascii="Arial" w:hAnsi="Arial" w:cs="Arial"/>
          <w:szCs w:val="24"/>
        </w:rPr>
        <w:t xml:space="preserve"> hours multiplied by the average hourly loaded rate for a CBP Officer ($85.35)</w:t>
      </w:r>
      <w:r w:rsidRPr="009E6B5A" w:rsidR="009E6B5A">
        <w:rPr>
          <w:rFonts w:ascii="Arial" w:hAnsi="Arial" w:cs="Arial"/>
          <w:szCs w:val="24"/>
          <w:vertAlign w:val="superscript"/>
        </w:rPr>
        <w:footnoteReference w:id="2"/>
      </w:r>
      <w:r w:rsidRPr="009E6B5A" w:rsidR="009E6B5A">
        <w:rPr>
          <w:rFonts w:ascii="Arial" w:hAnsi="Arial" w:cs="Arial"/>
          <w:szCs w:val="24"/>
        </w:rPr>
        <w:t xml:space="preserve"> = $</w:t>
      </w:r>
      <w:r w:rsidR="009E6B5A">
        <w:rPr>
          <w:rFonts w:ascii="Arial" w:hAnsi="Arial" w:cs="Arial"/>
          <w:szCs w:val="24"/>
        </w:rPr>
        <w:t>4,751</w:t>
      </w:r>
      <w:r w:rsidRPr="009E6B5A" w:rsidR="009E6B5A">
        <w:rPr>
          <w:rFonts w:ascii="Arial" w:hAnsi="Arial" w:cs="Arial"/>
          <w:szCs w:val="24"/>
        </w:rPr>
        <w:t>.</w:t>
      </w:r>
    </w:p>
    <w:p w:rsidR="009E6B5A" w:rsidP="001E6516" w:rsidRDefault="009E6B5A" w14:paraId="0DCD66B2" w14:textId="757E3E3F">
      <w:pPr>
        <w:tabs>
          <w:tab w:val="left" w:pos="-1440"/>
        </w:tabs>
        <w:ind w:left="720" w:hanging="720"/>
        <w:rPr>
          <w:rFonts w:ascii="Arial" w:hAnsi="Arial" w:cs="Arial"/>
          <w:szCs w:val="24"/>
        </w:rPr>
      </w:pPr>
    </w:p>
    <w:p w:rsidRPr="00013AEC" w:rsidR="000D2625" w:rsidP="009E6B5A" w:rsidRDefault="00013AEC" w14:paraId="5A7A342F" w14:textId="77777777">
      <w:pPr>
        <w:tabs>
          <w:tab w:val="left" w:pos="-1440"/>
        </w:tabs>
        <w:rPr>
          <w:rFonts w:ascii="Arial" w:hAnsi="Arial" w:cs="Arial"/>
          <w:b/>
          <w:bCs/>
          <w:szCs w:val="24"/>
        </w:rPr>
      </w:pPr>
      <w:r>
        <w:rPr>
          <w:rFonts w:ascii="Arial" w:hAnsi="Arial" w:cs="Arial"/>
          <w:color w:val="FF0000"/>
          <w:szCs w:val="24"/>
        </w:rPr>
        <w:tab/>
      </w:r>
    </w:p>
    <w:p w:rsidRPr="00192B76" w:rsidR="00192B76" w:rsidP="00F77432" w:rsidRDefault="00561AE4" w14:paraId="1D30E863" w14:textId="77777777">
      <w:pPr>
        <w:ind w:left="720" w:hanging="720"/>
        <w:jc w:val="both"/>
        <w:rPr>
          <w:rFonts w:ascii="Arial" w:hAnsi="Arial" w:cs="Arial"/>
          <w:b/>
          <w:bCs/>
          <w:szCs w:val="24"/>
        </w:rPr>
      </w:pPr>
      <w:r>
        <w:rPr>
          <w:rFonts w:ascii="Arial" w:hAnsi="Arial" w:cs="Arial"/>
          <w:b/>
          <w:bCs/>
          <w:szCs w:val="24"/>
        </w:rPr>
        <w:t xml:space="preserve">15.  </w:t>
      </w:r>
      <w:r w:rsidR="00F77432">
        <w:rPr>
          <w:rFonts w:ascii="Arial" w:hAnsi="Arial" w:cs="Arial"/>
          <w:b/>
          <w:bCs/>
          <w:szCs w:val="24"/>
        </w:rPr>
        <w:tab/>
      </w:r>
      <w:r w:rsidRPr="00B226C5" w:rsidR="00192B76">
        <w:rPr>
          <w:rFonts w:ascii="Arial" w:hAnsi="Arial" w:cs="Arial"/>
          <w:b/>
          <w:bCs/>
          <w:szCs w:val="24"/>
        </w:rPr>
        <w:t xml:space="preserve">Explain the reasons for any program changes or adjustments reported in </w:t>
      </w:r>
      <w:r w:rsidRPr="00B226C5" w:rsidR="00F77432">
        <w:rPr>
          <w:rFonts w:ascii="Arial" w:hAnsi="Arial" w:cs="Arial"/>
          <w:b/>
          <w:bCs/>
          <w:szCs w:val="24"/>
        </w:rPr>
        <w:t xml:space="preserve">Items </w:t>
      </w:r>
      <w:r w:rsidRPr="00B226C5" w:rsidR="00192B76">
        <w:rPr>
          <w:rFonts w:ascii="Arial" w:hAnsi="Arial" w:cs="Arial"/>
          <w:b/>
          <w:bCs/>
          <w:szCs w:val="24"/>
        </w:rPr>
        <w:t>12 or 1</w:t>
      </w:r>
      <w:r w:rsidRPr="00B226C5">
        <w:rPr>
          <w:rFonts w:ascii="Arial" w:hAnsi="Arial" w:cs="Arial"/>
          <w:b/>
          <w:bCs/>
          <w:szCs w:val="24"/>
        </w:rPr>
        <w:t>3</w:t>
      </w:r>
      <w:r w:rsidRPr="00B226C5" w:rsidR="00192B76">
        <w:rPr>
          <w:rFonts w:ascii="Arial" w:hAnsi="Arial" w:cs="Arial"/>
          <w:b/>
          <w:bCs/>
          <w:szCs w:val="24"/>
        </w:rPr>
        <w:t>.</w:t>
      </w:r>
      <w:r w:rsidRPr="00192B76" w:rsidR="00192B76">
        <w:rPr>
          <w:rFonts w:ascii="Arial" w:hAnsi="Arial" w:cs="Arial"/>
          <w:b/>
          <w:bCs/>
          <w:szCs w:val="24"/>
        </w:rPr>
        <w:t xml:space="preserve">  </w:t>
      </w:r>
    </w:p>
    <w:p w:rsidRPr="00192B76" w:rsidR="00192B76" w:rsidP="00F77432" w:rsidRDefault="00192B76" w14:paraId="784FD45C" w14:textId="77777777">
      <w:pPr>
        <w:jc w:val="both"/>
        <w:rPr>
          <w:rFonts w:ascii="Arial" w:hAnsi="Arial" w:cs="Arial"/>
          <w:b/>
          <w:bCs/>
          <w:szCs w:val="24"/>
        </w:rPr>
      </w:pPr>
    </w:p>
    <w:p w:rsidRPr="00FA56B1" w:rsidR="00FA56B1" w:rsidP="00FA56B1" w:rsidRDefault="00FA56B1" w14:paraId="7F554B0D" w14:textId="4C5E219A">
      <w:pPr>
        <w:ind w:left="720"/>
        <w:jc w:val="both"/>
        <w:rPr>
          <w:rFonts w:ascii="Arial" w:hAnsi="Arial" w:cs="Arial"/>
          <w:szCs w:val="24"/>
        </w:rPr>
      </w:pPr>
      <w:r w:rsidRPr="00FA56B1">
        <w:rPr>
          <w:rFonts w:ascii="Arial" w:hAnsi="Arial" w:cs="Arial"/>
          <w:bCs/>
          <w:szCs w:val="24"/>
        </w:rPr>
        <w:t>The requirement of submitting original documents bearing original signatures of company representatives, has been modified to include electronic wire transfer of CBP Form I-775. This temporary transfer of information will be lifted upon notification from the CDC that COVID-19 restrictions have changed.</w:t>
      </w:r>
      <w:r>
        <w:rPr>
          <w:rFonts w:ascii="Arial" w:hAnsi="Arial" w:cs="Arial"/>
          <w:bCs/>
          <w:szCs w:val="24"/>
        </w:rPr>
        <w:t xml:space="preserve"> </w:t>
      </w:r>
      <w:r w:rsidR="006B01A9">
        <w:rPr>
          <w:rFonts w:ascii="Arial" w:hAnsi="Arial" w:cs="Arial"/>
          <w:szCs w:val="24"/>
        </w:rPr>
        <w:t xml:space="preserve">There </w:t>
      </w:r>
      <w:r>
        <w:rPr>
          <w:rFonts w:ascii="Arial" w:hAnsi="Arial" w:cs="Arial"/>
          <w:szCs w:val="24"/>
        </w:rPr>
        <w:t>is</w:t>
      </w:r>
      <w:r w:rsidRPr="00B226C5" w:rsidR="00B226C5">
        <w:rPr>
          <w:rFonts w:ascii="Arial" w:hAnsi="Arial" w:cs="Arial"/>
          <w:szCs w:val="24"/>
        </w:rPr>
        <w:t xml:space="preserve"> no change</w:t>
      </w:r>
      <w:r w:rsidRPr="00F23145" w:rsidR="00055F67">
        <w:rPr>
          <w:rFonts w:ascii="Arial" w:hAnsi="Arial" w:cs="Arial"/>
          <w:szCs w:val="24"/>
        </w:rPr>
        <w:t xml:space="preserve"> to the </w:t>
      </w:r>
      <w:r>
        <w:rPr>
          <w:rFonts w:ascii="Arial" w:hAnsi="Arial" w:cs="Arial"/>
          <w:szCs w:val="24"/>
        </w:rPr>
        <w:t xml:space="preserve">information collected or the </w:t>
      </w:r>
      <w:r w:rsidRPr="00F23145" w:rsidR="00055F67">
        <w:rPr>
          <w:rFonts w:ascii="Arial" w:hAnsi="Arial" w:cs="Arial"/>
          <w:szCs w:val="24"/>
        </w:rPr>
        <w:t xml:space="preserve">burden hours </w:t>
      </w:r>
      <w:r w:rsidR="00B226C5">
        <w:rPr>
          <w:rFonts w:ascii="Arial" w:hAnsi="Arial" w:cs="Arial"/>
          <w:szCs w:val="24"/>
        </w:rPr>
        <w:t xml:space="preserve">previously reported </w:t>
      </w:r>
      <w:r w:rsidRPr="00F23145" w:rsidR="00055F67">
        <w:rPr>
          <w:rFonts w:ascii="Arial" w:hAnsi="Arial" w:cs="Arial"/>
          <w:szCs w:val="24"/>
        </w:rPr>
        <w:t xml:space="preserve">with this </w:t>
      </w:r>
      <w:r w:rsidR="00B226C5">
        <w:rPr>
          <w:rFonts w:ascii="Arial" w:hAnsi="Arial" w:cs="Arial"/>
          <w:szCs w:val="24"/>
        </w:rPr>
        <w:t xml:space="preserve">information </w:t>
      </w:r>
      <w:r w:rsidRPr="00F23145" w:rsidR="00055F67">
        <w:rPr>
          <w:rFonts w:ascii="Arial" w:hAnsi="Arial" w:cs="Arial"/>
          <w:szCs w:val="24"/>
        </w:rPr>
        <w:t>collection</w:t>
      </w:r>
      <w:r w:rsidR="00B226C5">
        <w:rPr>
          <w:rFonts w:ascii="Arial" w:hAnsi="Arial" w:cs="Arial"/>
          <w:szCs w:val="24"/>
        </w:rPr>
        <w:t>.</w:t>
      </w:r>
    </w:p>
    <w:p w:rsidRPr="00192B76" w:rsidR="00192B76" w:rsidP="00F77432" w:rsidRDefault="00192B76" w14:paraId="7F298D67" w14:textId="77777777">
      <w:pPr>
        <w:ind w:left="720" w:hanging="720"/>
        <w:jc w:val="both"/>
        <w:rPr>
          <w:rFonts w:ascii="Arial" w:hAnsi="Arial" w:cs="Arial"/>
          <w:b/>
          <w:bCs/>
          <w:szCs w:val="24"/>
        </w:rPr>
      </w:pPr>
    </w:p>
    <w:p w:rsidRPr="00192B76" w:rsidR="00192B76" w:rsidP="00F77432" w:rsidRDefault="00192B76" w14:paraId="7822B295" w14:textId="77777777">
      <w:pPr>
        <w:ind w:left="720" w:hanging="720"/>
        <w:jc w:val="both"/>
        <w:rPr>
          <w:rFonts w:ascii="Arial" w:hAnsi="Arial" w:cs="Arial"/>
          <w:szCs w:val="24"/>
        </w:rPr>
      </w:pPr>
      <w:r w:rsidRPr="00192B76">
        <w:rPr>
          <w:rFonts w:ascii="Arial" w:hAnsi="Arial" w:cs="Arial"/>
          <w:b/>
          <w:bCs/>
          <w:szCs w:val="24"/>
        </w:rPr>
        <w:t>16.</w:t>
      </w:r>
      <w:r w:rsidRPr="00192B76">
        <w:rPr>
          <w:rFonts w:ascii="Arial" w:hAnsi="Arial" w:cs="Arial"/>
          <w:szCs w:val="24"/>
        </w:rPr>
        <w:tab/>
      </w:r>
      <w:r w:rsidRPr="00192B76">
        <w:rPr>
          <w:rFonts w:ascii="Arial" w:hAnsi="Arial" w:cs="Arial"/>
          <w:b/>
          <w:bCs/>
          <w:szCs w:val="24"/>
        </w:rPr>
        <w:t>For collection of information whose results will be published, outline plans for tabulation, and publication.</w:t>
      </w:r>
      <w:r w:rsidRPr="00192B76">
        <w:rPr>
          <w:rFonts w:ascii="Arial" w:hAnsi="Arial" w:cs="Arial"/>
          <w:szCs w:val="24"/>
        </w:rPr>
        <w:tab/>
      </w:r>
    </w:p>
    <w:p w:rsidRPr="00192B76" w:rsidR="00192B76" w:rsidP="00F77432" w:rsidRDefault="00192B76" w14:paraId="6629FC3B" w14:textId="77777777">
      <w:pPr>
        <w:jc w:val="both"/>
        <w:rPr>
          <w:rFonts w:ascii="Arial" w:hAnsi="Arial" w:cs="Arial"/>
          <w:szCs w:val="24"/>
        </w:rPr>
      </w:pPr>
    </w:p>
    <w:p w:rsidRPr="00192B76" w:rsidR="00192B76" w:rsidP="00F77432" w:rsidRDefault="00192B76" w14:paraId="73BE583E" w14:textId="77777777">
      <w:pPr>
        <w:ind w:firstLine="720"/>
        <w:jc w:val="both"/>
        <w:rPr>
          <w:rFonts w:ascii="Arial" w:hAnsi="Arial" w:cs="Arial"/>
          <w:szCs w:val="24"/>
        </w:rPr>
      </w:pPr>
      <w:r w:rsidRPr="00192B76">
        <w:rPr>
          <w:rFonts w:ascii="Arial" w:hAnsi="Arial" w:cs="Arial"/>
          <w:szCs w:val="24"/>
        </w:rPr>
        <w:t>This information collection will not be published for statistical purposes.</w:t>
      </w:r>
    </w:p>
    <w:p w:rsidRPr="00192B76" w:rsidR="00192B76" w:rsidP="00F77432" w:rsidRDefault="00192B76" w14:paraId="684C498B" w14:textId="77777777">
      <w:pPr>
        <w:jc w:val="both"/>
        <w:rPr>
          <w:rFonts w:ascii="Arial" w:hAnsi="Arial" w:cs="Arial"/>
          <w:szCs w:val="24"/>
        </w:rPr>
      </w:pPr>
    </w:p>
    <w:p w:rsidRPr="00192B76" w:rsidR="00192B76" w:rsidP="00F77432" w:rsidRDefault="00192B76" w14:paraId="51AE3F9F" w14:textId="1B8F2CA7">
      <w:pPr>
        <w:jc w:val="both"/>
        <w:rPr>
          <w:rFonts w:ascii="Arial" w:hAnsi="Arial" w:cs="Arial"/>
          <w:b/>
          <w:bCs/>
          <w:szCs w:val="24"/>
        </w:rPr>
      </w:pPr>
      <w:r w:rsidRPr="00192B76">
        <w:rPr>
          <w:rFonts w:ascii="Arial" w:hAnsi="Arial" w:cs="Arial"/>
          <w:b/>
          <w:bCs/>
          <w:szCs w:val="24"/>
        </w:rPr>
        <w:t xml:space="preserve">17.     </w:t>
      </w:r>
      <w:r w:rsidR="00F77432">
        <w:rPr>
          <w:rFonts w:ascii="Arial" w:hAnsi="Arial" w:cs="Arial"/>
          <w:b/>
          <w:bCs/>
          <w:szCs w:val="24"/>
        </w:rPr>
        <w:tab/>
      </w:r>
      <w:r w:rsidRPr="00192B76">
        <w:rPr>
          <w:rFonts w:ascii="Arial" w:hAnsi="Arial" w:cs="Arial"/>
          <w:b/>
          <w:bCs/>
          <w:szCs w:val="24"/>
        </w:rPr>
        <w:t>If seeking approval to not display the expiration date, exp</w:t>
      </w:r>
      <w:r w:rsidR="00F77432">
        <w:rPr>
          <w:rFonts w:ascii="Arial" w:hAnsi="Arial" w:cs="Arial"/>
          <w:b/>
          <w:bCs/>
          <w:szCs w:val="24"/>
        </w:rPr>
        <w:t>lain the reasons that</w:t>
      </w:r>
      <w:r w:rsidR="0023661A">
        <w:rPr>
          <w:rFonts w:ascii="Arial" w:hAnsi="Arial" w:cs="Arial"/>
          <w:b/>
          <w:bCs/>
          <w:szCs w:val="24"/>
        </w:rPr>
        <w:t xml:space="preserve"> </w:t>
      </w:r>
      <w:r w:rsidRPr="00192B76">
        <w:rPr>
          <w:rFonts w:ascii="Arial" w:hAnsi="Arial" w:cs="Arial"/>
          <w:b/>
          <w:bCs/>
          <w:szCs w:val="24"/>
        </w:rPr>
        <w:t>displaying the expiration date would be inappropriate.</w:t>
      </w:r>
    </w:p>
    <w:p w:rsidRPr="00192B76" w:rsidR="00192B76" w:rsidP="00F77432" w:rsidRDefault="00192B76" w14:paraId="24CBA6B5" w14:textId="77777777">
      <w:pPr>
        <w:jc w:val="both"/>
        <w:rPr>
          <w:rFonts w:ascii="Arial" w:hAnsi="Arial" w:cs="Arial"/>
          <w:b/>
          <w:bCs/>
          <w:szCs w:val="24"/>
        </w:rPr>
      </w:pPr>
      <w:r w:rsidRPr="00192B76">
        <w:rPr>
          <w:rFonts w:ascii="Arial" w:hAnsi="Arial" w:cs="Arial"/>
          <w:b/>
          <w:bCs/>
          <w:szCs w:val="24"/>
        </w:rPr>
        <w:tab/>
      </w:r>
    </w:p>
    <w:p w:rsidRPr="00192B76" w:rsidR="00192B76" w:rsidP="00F77432" w:rsidRDefault="00F77432" w14:paraId="33C72F78" w14:textId="77777777">
      <w:pPr>
        <w:jc w:val="both"/>
        <w:rPr>
          <w:rFonts w:ascii="Arial" w:hAnsi="Arial" w:cs="Arial"/>
          <w:b/>
          <w:bCs/>
          <w:szCs w:val="24"/>
        </w:rPr>
      </w:pPr>
      <w:r>
        <w:rPr>
          <w:rFonts w:ascii="Arial" w:hAnsi="Arial" w:cs="Arial"/>
          <w:b/>
          <w:bCs/>
          <w:szCs w:val="24"/>
        </w:rPr>
        <w:t xml:space="preserve">   </w:t>
      </w:r>
      <w:r>
        <w:rPr>
          <w:rFonts w:ascii="Arial" w:hAnsi="Arial" w:cs="Arial"/>
          <w:b/>
          <w:bCs/>
          <w:szCs w:val="24"/>
        </w:rPr>
        <w:tab/>
      </w:r>
      <w:r w:rsidRPr="00192B76" w:rsidR="00192B76">
        <w:rPr>
          <w:rFonts w:ascii="Arial" w:hAnsi="Arial" w:cs="Arial"/>
          <w:bCs/>
          <w:szCs w:val="24"/>
        </w:rPr>
        <w:t xml:space="preserve">CBP </w:t>
      </w:r>
      <w:r w:rsidRPr="00192B76" w:rsidR="00192B76">
        <w:rPr>
          <w:rFonts w:ascii="Arial" w:hAnsi="Arial" w:cs="Arial"/>
          <w:szCs w:val="24"/>
        </w:rPr>
        <w:t xml:space="preserve">will display the expiration date for OMB approval of this information collection. </w:t>
      </w:r>
    </w:p>
    <w:p w:rsidRPr="00192B76" w:rsidR="00192B76" w:rsidP="00F77432" w:rsidRDefault="00192B76" w14:paraId="7B74CD88" w14:textId="77777777">
      <w:pPr>
        <w:widowControl/>
        <w:jc w:val="both"/>
        <w:rPr>
          <w:rFonts w:ascii="Arial" w:hAnsi="Arial" w:cs="Arial"/>
          <w:b/>
          <w:bCs/>
          <w:szCs w:val="24"/>
        </w:rPr>
      </w:pPr>
      <w:r w:rsidRPr="00192B76">
        <w:rPr>
          <w:rFonts w:ascii="Arial" w:hAnsi="Arial" w:cs="Arial"/>
          <w:b/>
          <w:bCs/>
          <w:szCs w:val="24"/>
        </w:rPr>
        <w:t xml:space="preserve"> </w:t>
      </w:r>
    </w:p>
    <w:p w:rsidRPr="00192B76" w:rsidR="00192B76" w:rsidP="00F77432" w:rsidRDefault="00192B76" w14:paraId="4AFDCA6C" w14:textId="77777777">
      <w:pPr>
        <w:widowControl/>
        <w:jc w:val="both"/>
        <w:rPr>
          <w:rFonts w:ascii="Arial" w:hAnsi="Arial" w:cs="Arial"/>
          <w:b/>
          <w:bCs/>
          <w:szCs w:val="24"/>
        </w:rPr>
      </w:pPr>
      <w:r w:rsidRPr="00192B76">
        <w:rPr>
          <w:rFonts w:ascii="Arial" w:hAnsi="Arial" w:cs="Arial"/>
          <w:b/>
          <w:bCs/>
          <w:szCs w:val="24"/>
        </w:rPr>
        <w:t xml:space="preserve"> 18.</w:t>
      </w:r>
      <w:proofErr w:type="gramStart"/>
      <w:r w:rsidRPr="00192B76">
        <w:rPr>
          <w:rFonts w:ascii="Arial" w:hAnsi="Arial" w:cs="Arial"/>
          <w:b/>
          <w:bCs/>
          <w:szCs w:val="24"/>
        </w:rPr>
        <w:t xml:space="preserve">   “</w:t>
      </w:r>
      <w:proofErr w:type="gramEnd"/>
      <w:r w:rsidRPr="00192B76">
        <w:rPr>
          <w:rFonts w:ascii="Arial" w:hAnsi="Arial" w:cs="Arial"/>
          <w:b/>
          <w:bCs/>
          <w:szCs w:val="24"/>
        </w:rPr>
        <w:t xml:space="preserve">Certification for Paperwork Reduction Act Submissions.” </w:t>
      </w:r>
    </w:p>
    <w:p w:rsidRPr="00192B76" w:rsidR="00192B76" w:rsidP="00F77432" w:rsidRDefault="00192B76" w14:paraId="054B805B" w14:textId="77777777">
      <w:pPr>
        <w:ind w:left="120"/>
        <w:jc w:val="both"/>
        <w:rPr>
          <w:rFonts w:ascii="Arial" w:hAnsi="Arial" w:cs="Arial"/>
          <w:szCs w:val="24"/>
        </w:rPr>
      </w:pPr>
      <w:r w:rsidRPr="00192B76">
        <w:rPr>
          <w:rFonts w:ascii="Arial" w:hAnsi="Arial" w:cs="Arial"/>
          <w:b/>
          <w:bCs/>
          <w:szCs w:val="24"/>
        </w:rPr>
        <w:t xml:space="preserve">                                                              </w:t>
      </w:r>
    </w:p>
    <w:p w:rsidRPr="00192B76" w:rsidR="00192B76" w:rsidP="00F77432" w:rsidRDefault="00192B76" w14:paraId="3C87E4D9" w14:textId="77777777">
      <w:pPr>
        <w:ind w:left="720"/>
        <w:jc w:val="both"/>
        <w:rPr>
          <w:rFonts w:ascii="Arial" w:hAnsi="Arial" w:cs="Arial"/>
          <w:szCs w:val="24"/>
        </w:rPr>
      </w:pPr>
      <w:r w:rsidRPr="00192B76">
        <w:rPr>
          <w:rFonts w:ascii="Arial" w:hAnsi="Arial" w:cs="Arial"/>
          <w:szCs w:val="24"/>
        </w:rPr>
        <w:t>CBP does not request an exception to the certification of this information collection.</w:t>
      </w:r>
    </w:p>
    <w:p w:rsidRPr="00192B76" w:rsidR="00192B76" w:rsidP="00F77432" w:rsidRDefault="00192B76" w14:paraId="44631EBD" w14:textId="77777777">
      <w:pPr>
        <w:jc w:val="both"/>
        <w:rPr>
          <w:rFonts w:ascii="Arial" w:hAnsi="Arial" w:cs="Arial"/>
          <w:szCs w:val="24"/>
        </w:rPr>
      </w:pPr>
    </w:p>
    <w:p w:rsidRPr="00192B76" w:rsidR="00192B76" w:rsidP="00F77432" w:rsidRDefault="00192B76" w14:paraId="299F248F" w14:textId="77777777">
      <w:pPr>
        <w:pStyle w:val="Heading1"/>
        <w:widowControl w:val="0"/>
        <w:numPr>
          <w:ilvl w:val="0"/>
          <w:numId w:val="18"/>
        </w:numPr>
        <w:tabs>
          <w:tab w:val="clear" w:pos="0"/>
          <w:tab w:val="clear" w:pos="4680"/>
          <w:tab w:val="clear" w:pos="5040"/>
          <w:tab w:val="clear" w:pos="5760"/>
          <w:tab w:val="clear" w:pos="6480"/>
          <w:tab w:val="clear" w:pos="7200"/>
          <w:tab w:val="clear" w:pos="7920"/>
          <w:tab w:val="clear" w:pos="8640"/>
          <w:tab w:val="clear" w:pos="9360"/>
        </w:tabs>
        <w:spacing w:line="240" w:lineRule="auto"/>
        <w:jc w:val="both"/>
        <w:rPr>
          <w:rFonts w:ascii="Arial" w:hAnsi="Arial" w:cs="Arial"/>
          <w:szCs w:val="24"/>
        </w:rPr>
      </w:pPr>
      <w:r w:rsidRPr="00192B76">
        <w:rPr>
          <w:rFonts w:ascii="Arial" w:hAnsi="Arial" w:cs="Arial"/>
          <w:szCs w:val="24"/>
        </w:rPr>
        <w:t>Collection of Information Employing Statistical Methods</w:t>
      </w:r>
    </w:p>
    <w:p w:rsidRPr="00192B76" w:rsidR="00192B76" w:rsidP="00F77432" w:rsidRDefault="00192B76" w14:paraId="594A4B01" w14:textId="77777777">
      <w:pPr>
        <w:jc w:val="both"/>
        <w:rPr>
          <w:rFonts w:ascii="Arial" w:hAnsi="Arial" w:cs="Arial"/>
          <w:szCs w:val="24"/>
        </w:rPr>
      </w:pPr>
    </w:p>
    <w:p w:rsidRPr="00192B76" w:rsidR="00192B76" w:rsidP="00F77432" w:rsidRDefault="00192B76" w14:paraId="122C4307" w14:textId="77777777">
      <w:pPr>
        <w:pStyle w:val="BodyTextIndent2"/>
        <w:rPr>
          <w:rFonts w:ascii="Arial" w:hAnsi="Arial" w:cs="Arial"/>
          <w:szCs w:val="24"/>
        </w:rPr>
      </w:pPr>
      <w:r w:rsidRPr="00192B76">
        <w:rPr>
          <w:rFonts w:ascii="Arial" w:hAnsi="Arial" w:cs="Arial"/>
          <w:szCs w:val="24"/>
        </w:rPr>
        <w:t xml:space="preserve"> No statistical methods were employed.</w:t>
      </w:r>
    </w:p>
    <w:sectPr w:rsidRPr="00192B76" w:rsidR="00192B76">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FC86" w14:textId="77777777" w:rsidR="00905790" w:rsidRDefault="00905790" w:rsidP="001E1CDC">
      <w:pPr>
        <w:pStyle w:val="BodyTextIndent2"/>
      </w:pPr>
      <w:r>
        <w:separator/>
      </w:r>
    </w:p>
  </w:endnote>
  <w:endnote w:type="continuationSeparator" w:id="0">
    <w:p w14:paraId="3DC18F67" w14:textId="77777777" w:rsidR="00905790" w:rsidRDefault="00905790" w:rsidP="001E1CDC">
      <w:pPr>
        <w:pStyle w:val="BodyTextInden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CC41" w14:textId="77777777" w:rsidR="00D9200C" w:rsidRDefault="00D9200C" w:rsidP="000E4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4FABA8" w14:textId="77777777" w:rsidR="00D9200C" w:rsidRDefault="00D9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1254" w14:textId="77777777" w:rsidR="00D9200C" w:rsidRDefault="00D9200C" w:rsidP="000E4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10E">
      <w:rPr>
        <w:rStyle w:val="PageNumber"/>
        <w:noProof/>
      </w:rPr>
      <w:t>1</w:t>
    </w:r>
    <w:r>
      <w:rPr>
        <w:rStyle w:val="PageNumber"/>
      </w:rPr>
      <w:fldChar w:fldCharType="end"/>
    </w:r>
  </w:p>
  <w:p w14:paraId="2F89C7C8" w14:textId="77777777" w:rsidR="00D9200C" w:rsidRDefault="00D9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18F7" w14:textId="77777777" w:rsidR="00905790" w:rsidRDefault="00905790" w:rsidP="001E1CDC">
      <w:pPr>
        <w:pStyle w:val="BodyTextIndent2"/>
      </w:pPr>
      <w:r>
        <w:separator/>
      </w:r>
    </w:p>
  </w:footnote>
  <w:footnote w:type="continuationSeparator" w:id="0">
    <w:p w14:paraId="727B11F4" w14:textId="77777777" w:rsidR="00905790" w:rsidRDefault="00905790" w:rsidP="001E1CDC">
      <w:pPr>
        <w:pStyle w:val="BodyTextIndent2"/>
      </w:pPr>
      <w:r>
        <w:continuationSeparator/>
      </w:r>
    </w:p>
  </w:footnote>
  <w:footnote w:id="1">
    <w:p w14:paraId="7DF1A578" w14:textId="77777777" w:rsidR="009E6B5A" w:rsidRPr="00916DDC" w:rsidRDefault="009E6B5A" w:rsidP="009E6B5A">
      <w:pPr>
        <w:rPr>
          <w:color w:val="1F497D"/>
          <w:sz w:val="20"/>
          <w:lang w:val="en"/>
        </w:rPr>
      </w:pPr>
      <w:r w:rsidRPr="00D41379">
        <w:rPr>
          <w:rStyle w:val="FootnoteReference"/>
          <w:sz w:val="20"/>
        </w:rPr>
        <w:footnoteRef/>
      </w:r>
      <w:r w:rsidRPr="00D41379">
        <w:rPr>
          <w:sz w:val="20"/>
        </w:rPr>
        <w:t xml:space="preserve"> Because median hourly wage information was not available for Flight Attendants, CBP adjusted the annual median </w:t>
      </w:r>
      <w:r w:rsidRPr="00DC654C">
        <w:rPr>
          <w:sz w:val="20"/>
        </w:rPr>
        <w:t xml:space="preserve">wage for Flight Attendants </w:t>
      </w:r>
      <w:r>
        <w:rPr>
          <w:sz w:val="20"/>
        </w:rPr>
        <w:t>($59,050</w:t>
      </w:r>
      <w:r w:rsidRPr="00DC654C">
        <w:rPr>
          <w:sz w:val="20"/>
        </w:rPr>
        <w:t xml:space="preserve">) to an hourly estimate using the standard 2,080 hours worked per year.  </w:t>
      </w:r>
      <w:r w:rsidRPr="00DC654C">
        <w:rPr>
          <w:sz w:val="20"/>
          <w:lang w:val="en"/>
        </w:rPr>
        <w:t xml:space="preserve">Source of median wage rate: U.S. Bureau of Labor Statistics.  Occupational </w:t>
      </w:r>
      <w:r>
        <w:rPr>
          <w:sz w:val="20"/>
          <w:lang w:val="en"/>
        </w:rPr>
        <w:t>Employment Statistics, “May 2020</w:t>
      </w:r>
      <w:r w:rsidRPr="00DC654C">
        <w:rPr>
          <w:sz w:val="20"/>
          <w:lang w:val="en"/>
        </w:rPr>
        <w:t xml:space="preserve"> National Occupational Employment and Wage Estimates United States.”  Updated </w:t>
      </w:r>
      <w:r>
        <w:rPr>
          <w:sz w:val="20"/>
          <w:lang w:val="en"/>
        </w:rPr>
        <w:t>March 31, 2021</w:t>
      </w:r>
      <w:r w:rsidRPr="00DC654C">
        <w:rPr>
          <w:sz w:val="20"/>
          <w:lang w:val="en"/>
        </w:rPr>
        <w:t>.  Available</w:t>
      </w:r>
      <w:r>
        <w:rPr>
          <w:sz w:val="20"/>
          <w:lang w:val="en"/>
        </w:rPr>
        <w:t xml:space="preserve"> at https://www.bls.gov/oes/2020</w:t>
      </w:r>
      <w:r w:rsidRPr="00DC654C">
        <w:rPr>
          <w:sz w:val="20"/>
          <w:lang w:val="en"/>
        </w:rPr>
        <w:t xml:space="preserve">/may/oes_nat.htm.  Accessed </w:t>
      </w:r>
      <w:r>
        <w:rPr>
          <w:sz w:val="20"/>
          <w:lang w:val="en"/>
        </w:rPr>
        <w:t>June 1, 2021</w:t>
      </w:r>
      <w:r w:rsidRPr="00DC654C">
        <w:rPr>
          <w:sz w:val="20"/>
          <w:lang w:val="en"/>
        </w:rPr>
        <w:t xml:space="preserve">.  </w:t>
      </w:r>
      <w:r w:rsidRPr="00DC654C">
        <w:rPr>
          <w:sz w:val="20"/>
        </w:rPr>
        <w:t xml:space="preserve">The </w:t>
      </w:r>
      <w:r w:rsidRPr="00DC654C">
        <w:rPr>
          <w:sz w:val="20"/>
          <w:lang w:val="en"/>
        </w:rPr>
        <w:t>total compensation to wages and salaries ratio is equal to the calculated average</w:t>
      </w:r>
      <w:r>
        <w:rPr>
          <w:sz w:val="20"/>
          <w:lang w:val="en"/>
        </w:rPr>
        <w:t xml:space="preserve"> of the 2020</w:t>
      </w:r>
      <w:r w:rsidRPr="00DC654C">
        <w:rPr>
          <w:sz w:val="20"/>
          <w:lang w:val="en"/>
        </w:rPr>
        <w:t xml:space="preserve"> quarterly estimates (shown under Mar., June, Sep., Dec.) of the total compensation cost per hour worked for Transportation and Mater</w:t>
      </w:r>
      <w:r>
        <w:rPr>
          <w:sz w:val="20"/>
          <w:lang w:val="en"/>
        </w:rPr>
        <w:t>ial Moving occupations ($31.5350</w:t>
      </w:r>
      <w:r w:rsidRPr="00DC654C">
        <w:rPr>
          <w:sz w:val="20"/>
          <w:lang w:val="en"/>
        </w:rPr>
        <w:t>) divided by th</w:t>
      </w:r>
      <w:r>
        <w:rPr>
          <w:sz w:val="20"/>
          <w:lang w:val="en"/>
        </w:rPr>
        <w:t>e calculated average of the 2020</w:t>
      </w:r>
      <w:r w:rsidRPr="00DC654C">
        <w:rPr>
          <w:sz w:val="20"/>
          <w:lang w:val="en"/>
        </w:rPr>
        <w:t xml:space="preserve"> quarterly estimates (shown under Mar., June, Sep., Dec.) of wages and salaries cost per hour worked for the sa</w:t>
      </w:r>
      <w:r>
        <w:rPr>
          <w:sz w:val="20"/>
          <w:lang w:val="en"/>
        </w:rPr>
        <w:t>me occupation category ($20.8375</w:t>
      </w:r>
      <w:r w:rsidRPr="00DC654C">
        <w:rPr>
          <w:sz w:val="20"/>
          <w:lang w:val="en"/>
        </w:rPr>
        <w:t>).  Source of total compensation to wages and salaries ratio data: U.S. Bureau of Labor Statistics.  Employer Costs for Employee Compensation.  Employer Costs for Employee Compensation Historical Li</w:t>
      </w:r>
      <w:r>
        <w:rPr>
          <w:sz w:val="20"/>
          <w:lang w:val="en"/>
        </w:rPr>
        <w:t>sting March 2004 – December 2020</w:t>
      </w:r>
      <w:r w:rsidRPr="00DC654C">
        <w:rPr>
          <w:sz w:val="20"/>
          <w:lang w:val="en"/>
        </w:rPr>
        <w:t>, “Table 3. Civilian workers, by occupational group: employer costs per hours worked for employee compensation and costs as a percentage of total compensation, 2004-20</w:t>
      </w:r>
      <w:r>
        <w:rPr>
          <w:sz w:val="20"/>
          <w:lang w:val="en"/>
        </w:rPr>
        <w:t>20</w:t>
      </w:r>
      <w:r w:rsidRPr="00DC654C">
        <w:rPr>
          <w:sz w:val="20"/>
          <w:lang w:val="en"/>
        </w:rPr>
        <w:t>.”</w:t>
      </w:r>
      <w:r>
        <w:rPr>
          <w:sz w:val="20"/>
          <w:lang w:val="en"/>
        </w:rPr>
        <w:t xml:space="preserve">  March 2021</w:t>
      </w:r>
      <w:r w:rsidRPr="00DC654C">
        <w:rPr>
          <w:sz w:val="20"/>
          <w:lang w:val="en"/>
        </w:rPr>
        <w:t xml:space="preserve">.  Available at https://www.bls.gov/web/ecec/ececqrtn.pdf.  Accessed </w:t>
      </w:r>
      <w:r>
        <w:rPr>
          <w:sz w:val="20"/>
          <w:lang w:val="en"/>
        </w:rPr>
        <w:t>June 1, 2021</w:t>
      </w:r>
      <w:r w:rsidRPr="00DC654C">
        <w:rPr>
          <w:sz w:val="20"/>
          <w:lang w:val="en"/>
        </w:rPr>
        <w:t>.</w:t>
      </w:r>
    </w:p>
  </w:footnote>
  <w:footnote w:id="2">
    <w:p w14:paraId="0726E2B6" w14:textId="77777777" w:rsidR="009E6B5A" w:rsidRPr="00D41379" w:rsidRDefault="009E6B5A" w:rsidP="009E6B5A">
      <w:pPr>
        <w:pStyle w:val="FootnoteText"/>
      </w:pPr>
      <w:r w:rsidRPr="00D41379">
        <w:rPr>
          <w:rStyle w:val="FootnoteReference"/>
        </w:rPr>
        <w:footnoteRef/>
      </w:r>
      <w:r w:rsidRPr="00D41379">
        <w:t xml:space="preserve"> CBP bases this wage on the </w:t>
      </w:r>
      <w:r>
        <w:t xml:space="preserve">FY 2021 </w:t>
      </w:r>
      <w:r w:rsidRPr="00D41379">
        <w:t xml:space="preserve">salary and benefits of the national average of CBP Officer Positions, which is equal </w:t>
      </w:r>
      <w:r>
        <w:t>to a GS-11, Step 9</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Pr>
          <w:lang w:val="en"/>
        </w:rPr>
        <w:t>September 7, 2021</w:t>
      </w:r>
      <w:r w:rsidRPr="00D41379">
        <w:t>.</w:t>
      </w:r>
      <w:r>
        <w:t xml:space="preserve"> </w:t>
      </w:r>
      <w:r w:rsidRPr="00D4137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12340763"/>
    <w:multiLevelType w:val="hybridMultilevel"/>
    <w:tmpl w:val="DC4842C2"/>
    <w:lvl w:ilvl="0" w:tplc="49AEE5EA">
      <w:start w:val="2"/>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1E10B0"/>
    <w:multiLevelType w:val="hybridMultilevel"/>
    <w:tmpl w:val="2256BCE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DF0063"/>
    <w:multiLevelType w:val="hybridMultilevel"/>
    <w:tmpl w:val="30080A82"/>
    <w:lvl w:ilvl="0" w:tplc="5DC2466C">
      <w:start w:val="1"/>
      <w:numFmt w:val="upperLetter"/>
      <w:lvlText w:val="%1."/>
      <w:lvlJc w:val="left"/>
      <w:pPr>
        <w:tabs>
          <w:tab w:val="num" w:pos="1185"/>
        </w:tabs>
        <w:ind w:left="1185" w:hanging="8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5" w15:restartNumberingAfterBreak="0">
    <w:nsid w:val="18B342D5"/>
    <w:multiLevelType w:val="hybridMultilevel"/>
    <w:tmpl w:val="9F60C79C"/>
    <w:lvl w:ilvl="0" w:tplc="CAFCADE4">
      <w:start w:val="6"/>
      <w:numFmt w:val="decimal"/>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123F29"/>
    <w:multiLevelType w:val="hybridMultilevel"/>
    <w:tmpl w:val="632C089E"/>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8" w15:restartNumberingAfterBreak="0">
    <w:nsid w:val="28591E84"/>
    <w:multiLevelType w:val="singleLevel"/>
    <w:tmpl w:val="E60C0648"/>
    <w:lvl w:ilvl="0">
      <w:start w:val="1"/>
      <w:numFmt w:val="decimal"/>
      <w:lvlText w:val="%1."/>
      <w:lvlJc w:val="left"/>
      <w:pPr>
        <w:tabs>
          <w:tab w:val="num" w:pos="720"/>
        </w:tabs>
        <w:ind w:left="720" w:hanging="720"/>
      </w:pPr>
      <w:rPr>
        <w:rFonts w:hint="default"/>
      </w:rPr>
    </w:lvl>
  </w:abstractNum>
  <w:abstractNum w:abstractNumId="9"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DA399B"/>
    <w:multiLevelType w:val="hybridMultilevel"/>
    <w:tmpl w:val="179AAC22"/>
    <w:lvl w:ilvl="0" w:tplc="8A84956E">
      <w:start w:val="7"/>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CB1EFE"/>
    <w:multiLevelType w:val="hybridMultilevel"/>
    <w:tmpl w:val="DA1867E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D876A4"/>
    <w:multiLevelType w:val="hybridMultilevel"/>
    <w:tmpl w:val="90B4DA2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B879D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DB616F4"/>
    <w:multiLevelType w:val="hybridMultilevel"/>
    <w:tmpl w:val="234EE0F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C7583A"/>
    <w:multiLevelType w:val="hybridMultilevel"/>
    <w:tmpl w:val="44AAA0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06663C"/>
    <w:multiLevelType w:val="hybridMultilevel"/>
    <w:tmpl w:val="92D8F55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364157"/>
    <w:multiLevelType w:val="hybridMultilevel"/>
    <w:tmpl w:val="1F6AAA5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21" w15:restartNumberingAfterBreak="0">
    <w:nsid w:val="629A7A42"/>
    <w:multiLevelType w:val="hybridMultilevel"/>
    <w:tmpl w:val="A40E3FB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A56D7D"/>
    <w:multiLevelType w:val="hybridMultilevel"/>
    <w:tmpl w:val="DF66E93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255E78"/>
    <w:multiLevelType w:val="hybridMultilevel"/>
    <w:tmpl w:val="48A41D3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B97E92"/>
    <w:multiLevelType w:val="hybridMultilevel"/>
    <w:tmpl w:val="DE6C5C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27" w15:restartNumberingAfterBreak="0">
    <w:nsid w:val="78256939"/>
    <w:multiLevelType w:val="singleLevel"/>
    <w:tmpl w:val="0DEA25DA"/>
    <w:lvl w:ilvl="0">
      <w:start w:val="9"/>
      <w:numFmt w:val="decimal"/>
      <w:lvlText w:val="%1."/>
      <w:lvlJc w:val="left"/>
      <w:pPr>
        <w:tabs>
          <w:tab w:val="num" w:pos="720"/>
        </w:tabs>
        <w:ind w:left="720" w:hanging="720"/>
      </w:pPr>
      <w:rPr>
        <w:rFonts w:hint="default"/>
      </w:rPr>
    </w:lvl>
  </w:abstractNum>
  <w:abstractNum w:abstractNumId="28"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6E656E"/>
    <w:multiLevelType w:val="hybridMultilevel"/>
    <w:tmpl w:val="1D2EBED4"/>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0"/>
  </w:num>
  <w:num w:numId="4">
    <w:abstractNumId w:val="26"/>
  </w:num>
  <w:num w:numId="5">
    <w:abstractNumId w:val="27"/>
  </w:num>
  <w:num w:numId="6">
    <w:abstractNumId w:val="14"/>
  </w:num>
  <w:num w:numId="7">
    <w:abstractNumId w:val="29"/>
  </w:num>
  <w:num w:numId="8">
    <w:abstractNumId w:val="10"/>
  </w:num>
  <w:num w:numId="9">
    <w:abstractNumId w:val="24"/>
  </w:num>
  <w:num w:numId="10">
    <w:abstractNumId w:val="16"/>
  </w:num>
  <w:num w:numId="11">
    <w:abstractNumId w:val="3"/>
  </w:num>
  <w:num w:numId="12">
    <w:abstractNumId w:val="15"/>
  </w:num>
  <w:num w:numId="13">
    <w:abstractNumId w:val="23"/>
  </w:num>
  <w:num w:numId="14">
    <w:abstractNumId w:val="7"/>
  </w:num>
  <w:num w:numId="15">
    <w:abstractNumId w:val="6"/>
  </w:num>
  <w:num w:numId="16">
    <w:abstractNumId w:val="25"/>
  </w:num>
  <w:num w:numId="17">
    <w:abstractNumId w:val="9"/>
  </w:num>
  <w:num w:numId="18">
    <w:abstractNumId w:val="11"/>
  </w:num>
  <w:num w:numId="19">
    <w:abstractNumId w:val="28"/>
  </w:num>
  <w:num w:numId="20">
    <w:abstractNumId w:val="18"/>
  </w:num>
  <w:num w:numId="21">
    <w:abstractNumId w:val="0"/>
  </w:num>
  <w:num w:numId="22">
    <w:abstractNumId w:val="5"/>
  </w:num>
  <w:num w:numId="23">
    <w:abstractNumId w:val="2"/>
  </w:num>
  <w:num w:numId="24">
    <w:abstractNumId w:val="22"/>
  </w:num>
  <w:num w:numId="25">
    <w:abstractNumId w:val="21"/>
  </w:num>
  <w:num w:numId="26">
    <w:abstractNumId w:val="12"/>
  </w:num>
  <w:num w:numId="27">
    <w:abstractNumId w:val="17"/>
  </w:num>
  <w:num w:numId="28">
    <w:abstractNumId w:val="13"/>
  </w:num>
  <w:num w:numId="29">
    <w:abstractNumId w:val="1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8A"/>
    <w:rsid w:val="00013AEC"/>
    <w:rsid w:val="00017800"/>
    <w:rsid w:val="0002254D"/>
    <w:rsid w:val="00034E53"/>
    <w:rsid w:val="00036A72"/>
    <w:rsid w:val="0004556A"/>
    <w:rsid w:val="00055F67"/>
    <w:rsid w:val="00092383"/>
    <w:rsid w:val="000C046A"/>
    <w:rsid w:val="000C7AE8"/>
    <w:rsid w:val="000D2625"/>
    <w:rsid w:val="000D2CE9"/>
    <w:rsid w:val="000D77C0"/>
    <w:rsid w:val="000E0C31"/>
    <w:rsid w:val="000E4DC1"/>
    <w:rsid w:val="00120D5C"/>
    <w:rsid w:val="00122AEB"/>
    <w:rsid w:val="0013655A"/>
    <w:rsid w:val="00186654"/>
    <w:rsid w:val="001878D0"/>
    <w:rsid w:val="00192B76"/>
    <w:rsid w:val="001C6A72"/>
    <w:rsid w:val="001D4BA3"/>
    <w:rsid w:val="001E1CDC"/>
    <w:rsid w:val="001E6516"/>
    <w:rsid w:val="001F45F2"/>
    <w:rsid w:val="001F7021"/>
    <w:rsid w:val="00213899"/>
    <w:rsid w:val="00227C06"/>
    <w:rsid w:val="0023661A"/>
    <w:rsid w:val="00256847"/>
    <w:rsid w:val="002919AE"/>
    <w:rsid w:val="00295035"/>
    <w:rsid w:val="002B556B"/>
    <w:rsid w:val="002C1391"/>
    <w:rsid w:val="002F0F1D"/>
    <w:rsid w:val="002F4763"/>
    <w:rsid w:val="0030768F"/>
    <w:rsid w:val="0035221F"/>
    <w:rsid w:val="00356C11"/>
    <w:rsid w:val="00364734"/>
    <w:rsid w:val="0037381A"/>
    <w:rsid w:val="0038591F"/>
    <w:rsid w:val="00385F39"/>
    <w:rsid w:val="00386C0A"/>
    <w:rsid w:val="00393DB4"/>
    <w:rsid w:val="003A1CFB"/>
    <w:rsid w:val="003C5646"/>
    <w:rsid w:val="003D707A"/>
    <w:rsid w:val="003F18FE"/>
    <w:rsid w:val="00403FB3"/>
    <w:rsid w:val="00407CFB"/>
    <w:rsid w:val="004208C1"/>
    <w:rsid w:val="00422F08"/>
    <w:rsid w:val="00426A6F"/>
    <w:rsid w:val="0042725A"/>
    <w:rsid w:val="00436B46"/>
    <w:rsid w:val="00460971"/>
    <w:rsid w:val="00466325"/>
    <w:rsid w:val="0046635D"/>
    <w:rsid w:val="00466B3B"/>
    <w:rsid w:val="00473B42"/>
    <w:rsid w:val="004B3FEF"/>
    <w:rsid w:val="004C35C6"/>
    <w:rsid w:val="004C68A5"/>
    <w:rsid w:val="004F0FF7"/>
    <w:rsid w:val="004F3DBB"/>
    <w:rsid w:val="0050684B"/>
    <w:rsid w:val="00513294"/>
    <w:rsid w:val="00522CBB"/>
    <w:rsid w:val="00533781"/>
    <w:rsid w:val="005401F5"/>
    <w:rsid w:val="00540F66"/>
    <w:rsid w:val="00545B95"/>
    <w:rsid w:val="005536BB"/>
    <w:rsid w:val="00561AE4"/>
    <w:rsid w:val="00564E0E"/>
    <w:rsid w:val="005777C7"/>
    <w:rsid w:val="00577EEE"/>
    <w:rsid w:val="00586D92"/>
    <w:rsid w:val="0059359A"/>
    <w:rsid w:val="005B0AE6"/>
    <w:rsid w:val="005B3B2F"/>
    <w:rsid w:val="005C6C4F"/>
    <w:rsid w:val="005D0F64"/>
    <w:rsid w:val="005D696D"/>
    <w:rsid w:val="005E309E"/>
    <w:rsid w:val="005F58B7"/>
    <w:rsid w:val="005F6654"/>
    <w:rsid w:val="006014A8"/>
    <w:rsid w:val="0062064B"/>
    <w:rsid w:val="00635679"/>
    <w:rsid w:val="00656BEC"/>
    <w:rsid w:val="00662F1D"/>
    <w:rsid w:val="00667853"/>
    <w:rsid w:val="00681FB6"/>
    <w:rsid w:val="00697DEC"/>
    <w:rsid w:val="006A3052"/>
    <w:rsid w:val="006A611E"/>
    <w:rsid w:val="006B01A9"/>
    <w:rsid w:val="006D028A"/>
    <w:rsid w:val="00715464"/>
    <w:rsid w:val="00722300"/>
    <w:rsid w:val="00733744"/>
    <w:rsid w:val="007347A5"/>
    <w:rsid w:val="00737FCA"/>
    <w:rsid w:val="00742267"/>
    <w:rsid w:val="00766477"/>
    <w:rsid w:val="00777ADA"/>
    <w:rsid w:val="00785D5F"/>
    <w:rsid w:val="007955E5"/>
    <w:rsid w:val="007A1DBC"/>
    <w:rsid w:val="007B0F9F"/>
    <w:rsid w:val="007C2642"/>
    <w:rsid w:val="007D0305"/>
    <w:rsid w:val="007E758A"/>
    <w:rsid w:val="00800627"/>
    <w:rsid w:val="008119C6"/>
    <w:rsid w:val="00814BC1"/>
    <w:rsid w:val="00855193"/>
    <w:rsid w:val="008619C3"/>
    <w:rsid w:val="008679D6"/>
    <w:rsid w:val="008769F2"/>
    <w:rsid w:val="008928A9"/>
    <w:rsid w:val="008A35D3"/>
    <w:rsid w:val="008A670C"/>
    <w:rsid w:val="008E17B4"/>
    <w:rsid w:val="008F7346"/>
    <w:rsid w:val="00905790"/>
    <w:rsid w:val="00916176"/>
    <w:rsid w:val="00921056"/>
    <w:rsid w:val="00922EA8"/>
    <w:rsid w:val="00930F11"/>
    <w:rsid w:val="00932DE9"/>
    <w:rsid w:val="00933F31"/>
    <w:rsid w:val="00942B89"/>
    <w:rsid w:val="00970DE1"/>
    <w:rsid w:val="00971B58"/>
    <w:rsid w:val="00972365"/>
    <w:rsid w:val="00972475"/>
    <w:rsid w:val="009A0CA1"/>
    <w:rsid w:val="009A3B79"/>
    <w:rsid w:val="009A6614"/>
    <w:rsid w:val="009C775D"/>
    <w:rsid w:val="009D025E"/>
    <w:rsid w:val="009D5BE7"/>
    <w:rsid w:val="009E2E62"/>
    <w:rsid w:val="009E6B5A"/>
    <w:rsid w:val="009F5A95"/>
    <w:rsid w:val="00A055E2"/>
    <w:rsid w:val="00A2310E"/>
    <w:rsid w:val="00A67149"/>
    <w:rsid w:val="00A83299"/>
    <w:rsid w:val="00AB49ED"/>
    <w:rsid w:val="00AC1C81"/>
    <w:rsid w:val="00AD1E57"/>
    <w:rsid w:val="00AD6A84"/>
    <w:rsid w:val="00AF7324"/>
    <w:rsid w:val="00B05AAE"/>
    <w:rsid w:val="00B146BF"/>
    <w:rsid w:val="00B226C5"/>
    <w:rsid w:val="00B36A51"/>
    <w:rsid w:val="00B43D3B"/>
    <w:rsid w:val="00B47146"/>
    <w:rsid w:val="00B56894"/>
    <w:rsid w:val="00B824C3"/>
    <w:rsid w:val="00B916F5"/>
    <w:rsid w:val="00B9204E"/>
    <w:rsid w:val="00BD7821"/>
    <w:rsid w:val="00BE49CC"/>
    <w:rsid w:val="00BF36A0"/>
    <w:rsid w:val="00C149A5"/>
    <w:rsid w:val="00C17A0D"/>
    <w:rsid w:val="00C26CC8"/>
    <w:rsid w:val="00C34D9C"/>
    <w:rsid w:val="00C40D52"/>
    <w:rsid w:val="00C77456"/>
    <w:rsid w:val="00C83127"/>
    <w:rsid w:val="00CA1B08"/>
    <w:rsid w:val="00CA31EF"/>
    <w:rsid w:val="00CB07A1"/>
    <w:rsid w:val="00CD545F"/>
    <w:rsid w:val="00CD7FEA"/>
    <w:rsid w:val="00CE0887"/>
    <w:rsid w:val="00CF4B09"/>
    <w:rsid w:val="00D06705"/>
    <w:rsid w:val="00D11415"/>
    <w:rsid w:val="00D1786F"/>
    <w:rsid w:val="00D27332"/>
    <w:rsid w:val="00D30F0A"/>
    <w:rsid w:val="00D372BE"/>
    <w:rsid w:val="00D440FC"/>
    <w:rsid w:val="00D66E98"/>
    <w:rsid w:val="00D8313D"/>
    <w:rsid w:val="00D9200C"/>
    <w:rsid w:val="00D93713"/>
    <w:rsid w:val="00D93F87"/>
    <w:rsid w:val="00D95F5D"/>
    <w:rsid w:val="00DA0415"/>
    <w:rsid w:val="00DB3517"/>
    <w:rsid w:val="00DD484E"/>
    <w:rsid w:val="00DE6800"/>
    <w:rsid w:val="00DF7D70"/>
    <w:rsid w:val="00E018E7"/>
    <w:rsid w:val="00E10865"/>
    <w:rsid w:val="00E14295"/>
    <w:rsid w:val="00E20F23"/>
    <w:rsid w:val="00E46C04"/>
    <w:rsid w:val="00E84CB8"/>
    <w:rsid w:val="00E93094"/>
    <w:rsid w:val="00E95560"/>
    <w:rsid w:val="00E95E6C"/>
    <w:rsid w:val="00E963F5"/>
    <w:rsid w:val="00EA27AA"/>
    <w:rsid w:val="00EC3EAE"/>
    <w:rsid w:val="00ED04EE"/>
    <w:rsid w:val="00ED4CE8"/>
    <w:rsid w:val="00ED5DC9"/>
    <w:rsid w:val="00EE6140"/>
    <w:rsid w:val="00F23145"/>
    <w:rsid w:val="00F33D15"/>
    <w:rsid w:val="00F35254"/>
    <w:rsid w:val="00F77432"/>
    <w:rsid w:val="00FA56B1"/>
    <w:rsid w:val="00FC3F78"/>
    <w:rsid w:val="00FF2952"/>
    <w:rsid w:val="00FF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97C94"/>
  <w15:chartTrackingRefBased/>
  <w15:docId w15:val="{1D2511DC-6C0E-4344-BAAA-2E26226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left" w:pos="0"/>
        <w:tab w:val="center" w:pos="4320"/>
        <w:tab w:val="right" w:pos="8640"/>
        <w:tab w:val="left" w:pos="9360"/>
      </w:tabs>
    </w:pPr>
  </w:style>
  <w:style w:type="character" w:styleId="PageNumber">
    <w:name w:val="page number"/>
    <w:rPr>
      <w:sz w:val="20"/>
    </w:rPr>
  </w:style>
  <w:style w:type="paragraph" w:styleId="BodyTextIndent">
    <w:name w:val="Body Text Indent"/>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style>
  <w:style w:type="paragraph" w:styleId="Title">
    <w:name w:val="Title"/>
    <w:basedOn w:val="Normal"/>
    <w:qFormat/>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paragraph" w:styleId="BodyTextIndent2">
    <w:name w:val="Body Text Indent 2"/>
    <w:basedOn w:val="Normal"/>
    <w:pPr>
      <w:widowControl/>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both"/>
    </w:pPr>
  </w:style>
  <w:style w:type="paragraph" w:styleId="BodyText">
    <w:name w:val="Body Text"/>
    <w:basedOn w:val="Normal"/>
    <w:pPr>
      <w:widowControl/>
    </w:pPr>
    <w:rPr>
      <w:rFonts w:ascii="Arial" w:hAnsi="Arial"/>
      <w:b/>
      <w:snapToGrid/>
    </w:rPr>
  </w:style>
  <w:style w:type="paragraph" w:customStyle="1" w:styleId="Style">
    <w:name w:val="Style"/>
    <w:basedOn w:val="Normal"/>
    <w:rsid w:val="00192B76"/>
    <w:pPr>
      <w:ind w:left="1440" w:hanging="720"/>
    </w:pPr>
  </w:style>
  <w:style w:type="table" w:styleId="TableGrid">
    <w:name w:val="Table Grid"/>
    <w:basedOn w:val="TableNormal"/>
    <w:rsid w:val="00192B7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D0F64"/>
    <w:rPr>
      <w:rFonts w:ascii="Tahoma" w:hAnsi="Tahoma" w:cs="Tahoma"/>
      <w:sz w:val="16"/>
      <w:szCs w:val="16"/>
    </w:rPr>
  </w:style>
  <w:style w:type="paragraph" w:styleId="FootnoteText">
    <w:name w:val="footnote text"/>
    <w:basedOn w:val="Normal"/>
    <w:link w:val="FootnoteTextChar"/>
    <w:rsid w:val="00971B58"/>
    <w:rPr>
      <w:sz w:val="20"/>
    </w:rPr>
  </w:style>
  <w:style w:type="character" w:styleId="Hyperlink">
    <w:name w:val="Hyperlink"/>
    <w:rsid w:val="004208C1"/>
    <w:rPr>
      <w:color w:val="0000FF"/>
      <w:u w:val="single"/>
    </w:rPr>
  </w:style>
  <w:style w:type="character" w:customStyle="1" w:styleId="FootnoteTextChar">
    <w:name w:val="Footnote Text Char"/>
    <w:link w:val="FootnoteText"/>
    <w:rsid w:val="0046635D"/>
    <w:rPr>
      <w:snapToGrid w:val="0"/>
    </w:rPr>
  </w:style>
  <w:style w:type="character" w:styleId="CommentReference">
    <w:name w:val="annotation reference"/>
    <w:basedOn w:val="DefaultParagraphFont"/>
    <w:rsid w:val="00F35254"/>
    <w:rPr>
      <w:sz w:val="16"/>
      <w:szCs w:val="16"/>
    </w:rPr>
  </w:style>
  <w:style w:type="paragraph" w:styleId="CommentText">
    <w:name w:val="annotation text"/>
    <w:basedOn w:val="Normal"/>
    <w:link w:val="CommentTextChar"/>
    <w:rsid w:val="00F35254"/>
    <w:rPr>
      <w:sz w:val="20"/>
    </w:rPr>
  </w:style>
  <w:style w:type="character" w:customStyle="1" w:styleId="CommentTextChar">
    <w:name w:val="Comment Text Char"/>
    <w:basedOn w:val="DefaultParagraphFont"/>
    <w:link w:val="CommentText"/>
    <w:rsid w:val="00F35254"/>
    <w:rPr>
      <w:snapToGrid w:val="0"/>
    </w:rPr>
  </w:style>
  <w:style w:type="paragraph" w:styleId="CommentSubject">
    <w:name w:val="annotation subject"/>
    <w:basedOn w:val="CommentText"/>
    <w:next w:val="CommentText"/>
    <w:link w:val="CommentSubjectChar"/>
    <w:rsid w:val="00F35254"/>
    <w:rPr>
      <w:b/>
      <w:bCs/>
    </w:rPr>
  </w:style>
  <w:style w:type="character" w:customStyle="1" w:styleId="CommentSubjectChar">
    <w:name w:val="Comment Subject Char"/>
    <w:basedOn w:val="CommentTextChar"/>
    <w:link w:val="CommentSubject"/>
    <w:rsid w:val="00F35254"/>
    <w:rPr>
      <w:b/>
      <w:bCs/>
      <w:snapToGrid w:val="0"/>
    </w:rPr>
  </w:style>
  <w:style w:type="character" w:styleId="FollowedHyperlink">
    <w:name w:val="FollowedHyperlink"/>
    <w:basedOn w:val="DefaultParagraphFont"/>
    <w:rsid w:val="00092383"/>
    <w:rPr>
      <w:color w:val="954F72" w:themeColor="followedHyperlink"/>
      <w:u w:val="single"/>
    </w:rPr>
  </w:style>
  <w:style w:type="character" w:styleId="UnresolvedMention">
    <w:name w:val="Unresolved Mention"/>
    <w:basedOn w:val="DefaultParagraphFont"/>
    <w:uiPriority w:val="99"/>
    <w:semiHidden/>
    <w:unhideWhenUsed/>
    <w:rsid w:val="0009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12779">
      <w:bodyDiv w:val="1"/>
      <w:marLeft w:val="0"/>
      <w:marRight w:val="0"/>
      <w:marTop w:val="0"/>
      <w:marBottom w:val="0"/>
      <w:divBdr>
        <w:top w:val="none" w:sz="0" w:space="0" w:color="auto"/>
        <w:left w:val="none" w:sz="0" w:space="0" w:color="auto"/>
        <w:bottom w:val="none" w:sz="0" w:space="0" w:color="auto"/>
        <w:right w:val="none" w:sz="0" w:space="0" w:color="auto"/>
      </w:divBdr>
    </w:div>
    <w:div w:id="205141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p.gov/sites/default/files/assets/documents/2019-Aug/CBP%20Form%20I-77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1463</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dreams incorporated</Company>
  <LinksUpToDate>false</LinksUpToDate>
  <CharactersWithSpaces>10050</CharactersWithSpaces>
  <SharedDoc>false</SharedDoc>
  <HLinks>
    <vt:vector size="6" baseType="variant">
      <vt:variant>
        <vt:i4>655373</vt:i4>
      </vt:variant>
      <vt:variant>
        <vt:i4>0</vt:i4>
      </vt:variant>
      <vt:variant>
        <vt:i4>0</vt:i4>
      </vt:variant>
      <vt:variant>
        <vt:i4>5</vt:i4>
      </vt:variant>
      <vt:variant>
        <vt:lpwstr>http://www.cbp.gov/sites/default/files/documents/CBP Form 775.pdf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Leslie and Andrea</dc:creator>
  <cp:keywords/>
  <cp:lastModifiedBy>WILLIAMS, SHADE</cp:lastModifiedBy>
  <cp:revision>6</cp:revision>
  <cp:lastPrinted>2015-08-25T18:14:00Z</cp:lastPrinted>
  <dcterms:created xsi:type="dcterms:W3CDTF">2022-03-03T19:11:00Z</dcterms:created>
  <dcterms:modified xsi:type="dcterms:W3CDTF">2022-04-18T13:59:00Z</dcterms:modified>
</cp:coreProperties>
</file>