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33" w:rsidR="00DF5500" w:rsidP="00DF5500" w:rsidRDefault="00DF5500" w14:paraId="224D19A3" w14:textId="49B0CB29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2801677D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5C4A6A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0C34A2B9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5C4A6A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2801677D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5C4A6A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0C34A2B9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5C4A6A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50AB4">
        <w:rPr>
          <w:rFonts w:asciiTheme="minorHAnsi" w:hAnsiTheme="minorHAnsi" w:cstheme="minorHAnsi"/>
          <w:b/>
          <w:sz w:val="24"/>
          <w:szCs w:val="24"/>
        </w:rPr>
        <w:t>11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50AB4" w:rsidR="00B50AB4" w:rsidP="00B50AB4" w:rsidRDefault="00B50AB4" w14:paraId="1D25807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Plans for NPI include</w:t>
      </w:r>
    </w:p>
    <w:p w:rsidRPr="00B50AB4" w:rsidR="00B50AB4" w:rsidP="00B50AB4" w:rsidRDefault="00B50AB4" w14:paraId="42BF5A1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B50AB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Regulatory/legal authority </w:t>
      </w:r>
    </w:p>
    <w:p w:rsidRPr="00B50AB4" w:rsidR="00B50AB4" w:rsidP="00B50AB4" w:rsidRDefault="00B50AB4" w14:paraId="41F0B31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B50AB4">
        <w:rPr>
          <w:rFonts w:asciiTheme="minorHAnsi" w:hAnsiTheme="minorHAnsi" w:cstheme="minorHAnsi"/>
          <w:color w:val="000000"/>
          <w:sz w:val="24"/>
          <w:szCs w:val="24"/>
        </w:rPr>
        <w:tab/>
        <w:t>Triggers for activation</w:t>
      </w:r>
    </w:p>
    <w:p w:rsidRPr="00B50AB4" w:rsidR="00B50AB4" w:rsidP="00B50AB4" w:rsidRDefault="00B50AB4" w14:paraId="4A129DA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B50AB4">
        <w:rPr>
          <w:rFonts w:asciiTheme="minorHAnsi" w:hAnsiTheme="minorHAnsi" w:cstheme="minorHAnsi"/>
          <w:color w:val="000000"/>
          <w:sz w:val="24"/>
          <w:szCs w:val="24"/>
        </w:rPr>
        <w:tab/>
        <w:t>Triggers for deactivation</w:t>
      </w:r>
    </w:p>
    <w:p w:rsidR="00B50AB4" w:rsidP="00B50AB4" w:rsidRDefault="00B50AB4" w14:paraId="47369031" w14:textId="1477D04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B50AB4">
        <w:rPr>
          <w:rFonts w:asciiTheme="minorHAnsi" w:hAnsiTheme="minorHAnsi" w:cstheme="minorHAnsi"/>
          <w:color w:val="000000"/>
          <w:sz w:val="24"/>
          <w:szCs w:val="24"/>
        </w:rPr>
        <w:tab/>
        <w:t>Public education</w:t>
      </w:r>
    </w:p>
    <w:p w:rsidRPr="00B50AB4" w:rsidR="00B50AB4" w:rsidP="00B50AB4" w:rsidRDefault="00B50AB4" w14:paraId="537DE97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P="00B50AB4" w:rsidRDefault="00B50AB4" w14:paraId="51A33A3E" w14:textId="22836B0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 xml:space="preserve">Plans for NPI document partner roles and responsibilities </w:t>
      </w:r>
    </w:p>
    <w:sectPr w:rsidR="00E82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911A" w14:textId="77777777" w:rsidR="005C4A6A" w:rsidRDefault="005C4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754561A9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F44A01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5C4A6A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754561A9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F44A01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5C4A6A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4F26" w14:textId="77777777" w:rsidR="005C4A6A" w:rsidRDefault="005C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78F4" w14:textId="77777777" w:rsidR="005C4A6A" w:rsidRDefault="005C4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2E63" w14:textId="77777777" w:rsidR="005C4A6A" w:rsidRDefault="005C4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DE02" w14:textId="77777777" w:rsidR="005C4A6A" w:rsidRDefault="005C4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07EF2"/>
    <w:rsid w:val="00144059"/>
    <w:rsid w:val="001718B1"/>
    <w:rsid w:val="00183FE4"/>
    <w:rsid w:val="00197477"/>
    <w:rsid w:val="00234B57"/>
    <w:rsid w:val="002A2B72"/>
    <w:rsid w:val="004211A8"/>
    <w:rsid w:val="00460DBC"/>
    <w:rsid w:val="004A7167"/>
    <w:rsid w:val="004D1B79"/>
    <w:rsid w:val="00512624"/>
    <w:rsid w:val="005127B6"/>
    <w:rsid w:val="005554C8"/>
    <w:rsid w:val="005C4A6A"/>
    <w:rsid w:val="007F1106"/>
    <w:rsid w:val="00812CD4"/>
    <w:rsid w:val="008746B8"/>
    <w:rsid w:val="0089125B"/>
    <w:rsid w:val="008C6C3E"/>
    <w:rsid w:val="008F082C"/>
    <w:rsid w:val="0091426B"/>
    <w:rsid w:val="009F0666"/>
    <w:rsid w:val="00AE1460"/>
    <w:rsid w:val="00B25499"/>
    <w:rsid w:val="00B50AB4"/>
    <w:rsid w:val="00C83133"/>
    <w:rsid w:val="00D807F5"/>
    <w:rsid w:val="00DF490A"/>
    <w:rsid w:val="00DF5500"/>
    <w:rsid w:val="00E75902"/>
    <w:rsid w:val="00E82E3C"/>
    <w:rsid w:val="00F44A01"/>
    <w:rsid w:val="00F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2022-02-25T20:45:00Z</dcterms:created>
  <dcterms:modified xsi:type="dcterms:W3CDTF">2022-02-25T20:45:00Z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