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F5500" w:rsidR="00DF5500" w:rsidP="00DF5500" w:rsidRDefault="00DF5500" w14:paraId="224D19A3" w14:textId="376A1F8A">
      <w:pPr>
        <w:pStyle w:val="TableContentStyling"/>
        <w:rPr>
          <w:rFonts w:asciiTheme="minorHAnsi" w:hAnsiTheme="minorHAnsi" w:cstheme="minorHAnsi"/>
          <w:b/>
          <w:sz w:val="20"/>
        </w:rPr>
      </w:pPr>
      <w:r>
        <w:rPr>
          <w:noProof/>
        </w:rPr>
        <mc:AlternateContent>
          <mc:Choice Requires="wps">
            <w:drawing>
              <wp:anchor distT="0" distB="0" distL="114300" distR="114300" simplePos="0" relativeHeight="251659264" behindDoc="0" locked="0" layoutInCell="1" allowOverlap="1" wp14:editId="7D48C84F" wp14:anchorId="44D772D0">
                <wp:simplePos x="0" y="0"/>
                <wp:positionH relativeFrom="margin">
                  <wp:align>right</wp:align>
                </wp:positionH>
                <wp:positionV relativeFrom="paragraph">
                  <wp:posOffset>-57150</wp:posOffset>
                </wp:positionV>
                <wp:extent cx="1950720" cy="891540"/>
                <wp:effectExtent l="0" t="0" r="11430" b="22860"/>
                <wp:wrapNone/>
                <wp:docPr id="3" name="Text Box 2">
                  <a:extLst xmlns:a="http://schemas.openxmlformats.org/drawingml/2006/main">
                    <a:ext uri="{FF2B5EF4-FFF2-40B4-BE49-F238E27FC236}">
                      <a16:creationId xmlns:a16="http://schemas.microsoft.com/office/drawing/2014/main" id="{7C752DA3-1755-4C21-A732-B5358EFB13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891540"/>
                        </a:xfrm>
                        <a:prstGeom prst="rect">
                          <a:avLst/>
                        </a:prstGeom>
                        <a:solidFill>
                          <a:srgbClr val="FFFFFF"/>
                        </a:solidFill>
                        <a:ln w="9525">
                          <a:solidFill>
                            <a:srgbClr val="000000"/>
                          </a:solidFill>
                          <a:miter lim="800000"/>
                          <a:headEnd/>
                          <a:tailEnd/>
                        </a:ln>
                      </wps:spPr>
                      <wps:txbx>
                        <w:txbxContent>
                          <w:p w:rsidR="00DF5500" w:rsidP="00DF5500" w:rsidRDefault="00DF5500" w14:paraId="59A58EF0" w14:textId="77777777">
                            <w:pPr>
                              <w:spacing w:after="160" w:line="256" w:lineRule="auto"/>
                              <w:rPr>
                                <w:sz w:val="24"/>
                                <w:szCs w:val="24"/>
                              </w:rPr>
                            </w:pPr>
                            <w:r>
                              <w:rPr>
                                <w:sz w:val="22"/>
                              </w:rPr>
                              <w:t>Form Approved</w:t>
                            </w:r>
                          </w:p>
                          <w:p w:rsidR="00DF5500" w:rsidP="00DF5500" w:rsidRDefault="00DF5500" w14:paraId="3F6983B9" w14:textId="0467514A">
                            <w:pPr>
                              <w:spacing w:after="160" w:line="256" w:lineRule="auto"/>
                            </w:pPr>
                            <w:r>
                              <w:rPr>
                                <w:sz w:val="22"/>
                              </w:rPr>
                              <w:t>OMB Approval No. 0920-</w:t>
                            </w:r>
                            <w:r w:rsidR="00B64A95">
                              <w:rPr>
                                <w:sz w:val="22"/>
                              </w:rPr>
                              <w:t>1352</w:t>
                            </w:r>
                          </w:p>
                          <w:p w:rsidR="00DF5500" w:rsidP="00DF5500" w:rsidRDefault="00DF5500" w14:paraId="4DEF37AF" w14:textId="319C168F">
                            <w:pPr>
                              <w:spacing w:after="160" w:line="256" w:lineRule="auto"/>
                            </w:pPr>
                            <w:r>
                              <w:rPr>
                                <w:sz w:val="22"/>
                              </w:rPr>
                              <w:t xml:space="preserve">Expiration Date: </w:t>
                            </w:r>
                            <w:r w:rsidR="00B64A95">
                              <w:rPr>
                                <w:sz w:val="22"/>
                              </w:rPr>
                              <w:t>10/31</w:t>
                            </w:r>
                            <w:r>
                              <w:rPr>
                                <w:sz w:val="22"/>
                              </w:rPr>
                              <w:t>/2021</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w14:anchorId="44D772D0">
                <v:stroke joinstyle="miter"/>
                <v:path gradientshapeok="t" o:connecttype="rect"/>
              </v:shapetype>
              <v:shape id="Text Box 2" style="position:absolute;margin-left:102.4pt;margin-top:-4.5pt;width:153.6pt;height:70.2pt;z-index:251659264;visibility:visible;mso-wrap-style:square;mso-wrap-distance-left:9pt;mso-wrap-distance-top:0;mso-wrap-distance-right:9pt;mso-wrap-distance-bottom:0;mso-position-horizontal:right;mso-position-horizontal-relative:margin;mso-position-vertical:absolute;mso-position-vertical-relative:text;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">
                <v:textbox>
                  <w:txbxContent>
                    <w:p w:rsidR="00DF5500" w:rsidP="00DF5500" w:rsidRDefault="00DF5500" w14:paraId="59A58EF0" w14:textId="77777777">
                      <w:pPr>
                        <w:spacing w:after="160" w:line="256" w:lineRule="auto"/>
                        <w:rPr>
                          <w:sz w:val="24"/>
                          <w:szCs w:val="24"/>
                        </w:rPr>
                      </w:pPr>
                      <w:r>
                        <w:rPr>
                          <w:sz w:val="22"/>
                        </w:rPr>
                        <w:t>Form Approved</w:t>
                      </w:r>
                    </w:p>
                    <w:p w:rsidR="00DF5500" w:rsidP="00DF5500" w:rsidRDefault="00DF5500" w14:paraId="3F6983B9" w14:textId="0467514A">
                      <w:pPr>
                        <w:spacing w:after="160" w:line="256" w:lineRule="auto"/>
                      </w:pPr>
                      <w:r>
                        <w:rPr>
                          <w:sz w:val="22"/>
                        </w:rPr>
                        <w:t>OMB Approval No. 0920-</w:t>
                      </w:r>
                      <w:r w:rsidR="00B64A95">
                        <w:rPr>
                          <w:sz w:val="22"/>
                        </w:rPr>
                        <w:t>1352</w:t>
                      </w:r>
                    </w:p>
                    <w:p w:rsidR="00DF5500" w:rsidP="00DF5500" w:rsidRDefault="00DF5500" w14:paraId="4DEF37AF" w14:textId="319C168F">
                      <w:pPr>
                        <w:spacing w:after="160" w:line="256" w:lineRule="auto"/>
                      </w:pPr>
                      <w:r>
                        <w:rPr>
                          <w:sz w:val="22"/>
                        </w:rPr>
                        <w:t xml:space="preserve">Expiration Date: </w:t>
                      </w:r>
                      <w:r w:rsidR="00B64A95">
                        <w:rPr>
                          <w:sz w:val="22"/>
                        </w:rPr>
                        <w:t>10/31</w:t>
                      </w:r>
                      <w:r>
                        <w:rPr>
                          <w:sz w:val="22"/>
                        </w:rPr>
                        <w:t>/2021</w:t>
                      </w:r>
                    </w:p>
                  </w:txbxContent>
                </v:textbox>
                <w10:wrap anchorx="margin"/>
              </v:shape>
            </w:pict>
          </mc:Fallback>
        </mc:AlternateContent>
      </w:r>
      <w:r w:rsidRPr="00DF5500">
        <w:rPr>
          <w:rFonts w:asciiTheme="minorHAnsi" w:hAnsiTheme="minorHAnsi" w:cstheme="minorHAnsi"/>
          <w:b/>
          <w:sz w:val="20"/>
        </w:rPr>
        <w:t xml:space="preserve">Partner Planning Sheet </w:t>
      </w:r>
    </w:p>
    <w:p w:rsidRPr="00C354F5" w:rsidR="00DF5500" w:rsidP="00DF5500" w:rsidRDefault="00DF5500" w14:paraId="6C915303" w14:textId="23A594E0">
      <w:pPr>
        <w:pStyle w:val="TableContentStyling"/>
        <w:rPr>
          <w:rFonts w:asciiTheme="minorHAnsi" w:hAnsiTheme="minorHAnsi" w:cstheme="minorHAnsi"/>
          <w:bCs/>
          <w:sz w:val="20"/>
        </w:rPr>
      </w:pPr>
      <w:r w:rsidRPr="00C354F5">
        <w:rPr>
          <w:rFonts w:asciiTheme="minorHAnsi" w:hAnsiTheme="minorHAnsi" w:cstheme="minorHAnsi"/>
          <w:bCs/>
          <w:sz w:val="20"/>
        </w:rPr>
        <w:t>Partner Detail</w:t>
      </w:r>
    </w:p>
    <w:p w:rsidR="00DF5500" w:rsidP="00DF5500" w:rsidRDefault="00DF5500" w14:paraId="1E2A8025" w14:textId="14F608DD">
      <w:pPr>
        <w:pStyle w:val="TableContentStyling"/>
        <w:numPr>
          <w:ilvl w:val="0"/>
          <w:numId w:val="1"/>
        </w:numPr>
        <w:rPr>
          <w:rFonts w:asciiTheme="minorHAnsi" w:hAnsiTheme="minorHAnsi" w:cstheme="minorHAnsi"/>
          <w:bCs/>
          <w:sz w:val="20"/>
        </w:rPr>
      </w:pPr>
      <w:r w:rsidRPr="00C354F5">
        <w:rPr>
          <w:rFonts w:asciiTheme="minorHAnsi" w:hAnsiTheme="minorHAnsi" w:cstheme="minorHAnsi"/>
          <w:bCs/>
          <w:sz w:val="20"/>
        </w:rPr>
        <w:t xml:space="preserve">Partner name </w:t>
      </w:r>
    </w:p>
    <w:p w:rsidRPr="00C354F5" w:rsidR="00EF1CF5" w:rsidP="00DF5500" w:rsidRDefault="00EF1CF5" w14:paraId="3DBED110" w14:textId="4304F97C">
      <w:pPr>
        <w:pStyle w:val="TableContentStyling"/>
        <w:numPr>
          <w:ilvl w:val="0"/>
          <w:numId w:val="1"/>
        </w:numPr>
        <w:rPr>
          <w:rFonts w:asciiTheme="minorHAnsi" w:hAnsiTheme="minorHAnsi" w:cstheme="minorHAnsi"/>
          <w:bCs/>
          <w:sz w:val="20"/>
        </w:rPr>
      </w:pPr>
      <w:r>
        <w:rPr>
          <w:rFonts w:asciiTheme="minorHAnsi" w:hAnsiTheme="minorHAnsi" w:cstheme="minorHAnsi"/>
          <w:bCs/>
          <w:sz w:val="20"/>
        </w:rPr>
        <w:t>Partner type</w:t>
      </w:r>
    </w:p>
    <w:p w:rsidRPr="00C354F5" w:rsidR="00DF5500" w:rsidP="00DF5500" w:rsidRDefault="00DF5500" w14:paraId="5F82D997" w14:textId="10BA1CFB">
      <w:pPr>
        <w:pStyle w:val="TableContentStyling"/>
        <w:numPr>
          <w:ilvl w:val="0"/>
          <w:numId w:val="1"/>
        </w:numPr>
        <w:rPr>
          <w:rFonts w:asciiTheme="minorHAnsi" w:hAnsiTheme="minorHAnsi" w:cstheme="minorHAnsi"/>
          <w:bCs/>
          <w:sz w:val="20"/>
        </w:rPr>
      </w:pPr>
      <w:r w:rsidRPr="00C354F5">
        <w:rPr>
          <w:rFonts w:asciiTheme="minorHAnsi" w:hAnsiTheme="minorHAnsi" w:cstheme="minorHAnsi"/>
          <w:bCs/>
          <w:sz w:val="20"/>
        </w:rPr>
        <w:t xml:space="preserve">Access and functional </w:t>
      </w:r>
      <w:r>
        <w:rPr>
          <w:rFonts w:asciiTheme="minorHAnsi" w:hAnsiTheme="minorHAnsi" w:cstheme="minorHAnsi"/>
          <w:bCs/>
          <w:sz w:val="20"/>
        </w:rPr>
        <w:t>needs</w:t>
      </w:r>
      <w:r w:rsidR="00EF1CF5">
        <w:rPr>
          <w:rFonts w:asciiTheme="minorHAnsi" w:hAnsiTheme="minorHAnsi" w:cstheme="minorHAnsi"/>
          <w:bCs/>
          <w:sz w:val="20"/>
        </w:rPr>
        <w:t>(AFN)</w:t>
      </w:r>
      <w:r>
        <w:rPr>
          <w:rFonts w:asciiTheme="minorHAnsi" w:hAnsiTheme="minorHAnsi" w:cstheme="minorHAnsi"/>
          <w:bCs/>
          <w:sz w:val="20"/>
        </w:rPr>
        <w:t xml:space="preserve"> </w:t>
      </w:r>
      <w:r w:rsidRPr="00C354F5">
        <w:rPr>
          <w:rFonts w:asciiTheme="minorHAnsi" w:hAnsiTheme="minorHAnsi" w:cstheme="minorHAnsi"/>
          <w:bCs/>
          <w:sz w:val="20"/>
        </w:rPr>
        <w:t xml:space="preserve">group represented </w:t>
      </w:r>
    </w:p>
    <w:p w:rsidR="00DF5500" w:rsidP="00DF5500" w:rsidRDefault="00EF1CF5" w14:paraId="39E26101" w14:textId="525C2559">
      <w:pPr>
        <w:pStyle w:val="TableContentStyling"/>
        <w:numPr>
          <w:ilvl w:val="0"/>
          <w:numId w:val="1"/>
        </w:numPr>
        <w:rPr>
          <w:rFonts w:asciiTheme="minorHAnsi" w:hAnsiTheme="minorHAnsi" w:cstheme="minorHAnsi"/>
          <w:bCs/>
          <w:sz w:val="20"/>
        </w:rPr>
      </w:pPr>
      <w:r>
        <w:rPr>
          <w:rFonts w:asciiTheme="minorHAnsi" w:hAnsiTheme="minorHAnsi" w:cstheme="minorHAnsi"/>
          <w:bCs/>
          <w:sz w:val="20"/>
        </w:rPr>
        <w:t>P</w:t>
      </w:r>
      <w:r w:rsidRPr="00C354F5" w:rsidR="00DF5500">
        <w:rPr>
          <w:rFonts w:asciiTheme="minorHAnsi" w:hAnsiTheme="minorHAnsi" w:cstheme="minorHAnsi"/>
          <w:bCs/>
          <w:sz w:val="20"/>
        </w:rPr>
        <w:t>phase of partner engagement</w:t>
      </w:r>
    </w:p>
    <w:p w:rsidRPr="00EF1CF5" w:rsidR="00EF1CF5" w:rsidP="00EF1CF5" w:rsidRDefault="00EF1CF5" w14:paraId="60E142EF" w14:textId="77777777">
      <w:pPr>
        <w:pStyle w:val="ListParagraph"/>
        <w:numPr>
          <w:ilvl w:val="0"/>
          <w:numId w:val="1"/>
        </w:numPr>
        <w:rPr>
          <w:rFonts w:asciiTheme="minorHAnsi" w:hAnsiTheme="minorHAnsi" w:cstheme="minorHAnsi"/>
          <w:bCs/>
          <w:sz w:val="20"/>
          <w:szCs w:val="20"/>
        </w:rPr>
      </w:pPr>
      <w:r w:rsidRPr="00EF1CF5">
        <w:rPr>
          <w:rFonts w:asciiTheme="minorHAnsi" w:hAnsiTheme="minorHAnsi" w:cstheme="minorHAnsi"/>
          <w:bCs/>
          <w:sz w:val="20"/>
          <w:szCs w:val="20"/>
        </w:rPr>
        <w:t>Partner engagement during the response addressed disabilities and others with AFN</w:t>
      </w:r>
    </w:p>
    <w:p w:rsidRPr="00EF1CF5" w:rsidR="00EF1CF5" w:rsidP="00EF1CF5" w:rsidRDefault="00EF1CF5" w14:paraId="60888B82" w14:textId="77777777">
      <w:pPr>
        <w:pStyle w:val="ListParagraph"/>
        <w:numPr>
          <w:ilvl w:val="0"/>
          <w:numId w:val="1"/>
        </w:numPr>
        <w:rPr>
          <w:rFonts w:asciiTheme="minorHAnsi" w:hAnsiTheme="minorHAnsi" w:cstheme="minorHAnsi"/>
          <w:bCs/>
          <w:sz w:val="20"/>
          <w:szCs w:val="20"/>
        </w:rPr>
      </w:pPr>
      <w:r w:rsidRPr="00EF1CF5">
        <w:rPr>
          <w:rFonts w:asciiTheme="minorHAnsi" w:hAnsiTheme="minorHAnsi" w:cstheme="minorHAnsi"/>
          <w:bCs/>
          <w:sz w:val="20"/>
          <w:szCs w:val="20"/>
        </w:rPr>
        <w:t>Recovery efforts following the response coordinated with partner</w:t>
      </w:r>
    </w:p>
    <w:p w:rsidRPr="001121AE" w:rsidR="00EF1CF5" w:rsidP="001121AE" w:rsidRDefault="00EF1CF5" w14:paraId="113E39F2" w14:textId="1197A647">
      <w:pPr>
        <w:pStyle w:val="ListParagraph"/>
        <w:numPr>
          <w:ilvl w:val="0"/>
          <w:numId w:val="1"/>
        </w:numPr>
        <w:rPr>
          <w:rFonts w:asciiTheme="minorHAnsi" w:hAnsiTheme="minorHAnsi" w:cstheme="minorHAnsi"/>
          <w:bCs/>
          <w:sz w:val="20"/>
          <w:szCs w:val="20"/>
        </w:rPr>
      </w:pPr>
      <w:r w:rsidRPr="00EF1CF5">
        <w:rPr>
          <w:rFonts w:asciiTheme="minorHAnsi" w:hAnsiTheme="minorHAnsi" w:cstheme="minorHAnsi"/>
          <w:bCs/>
          <w:sz w:val="20"/>
          <w:szCs w:val="20"/>
        </w:rPr>
        <w:t>Partners supported in NPIs</w:t>
      </w:r>
    </w:p>
    <w:p w:rsidRPr="00C354F5" w:rsidR="00DF5500" w:rsidP="00DF5500" w:rsidRDefault="00DF5500" w14:paraId="3CB03376" w14:textId="77777777">
      <w:pPr>
        <w:pStyle w:val="TableContentStyling"/>
        <w:numPr>
          <w:ilvl w:val="0"/>
          <w:numId w:val="1"/>
        </w:numPr>
        <w:rPr>
          <w:rFonts w:asciiTheme="minorHAnsi" w:hAnsiTheme="minorHAnsi" w:cstheme="minorHAnsi"/>
          <w:bCs/>
          <w:sz w:val="20"/>
        </w:rPr>
      </w:pPr>
      <w:r w:rsidRPr="00C354F5">
        <w:rPr>
          <w:rFonts w:asciiTheme="minorHAnsi" w:hAnsiTheme="minorHAnsi" w:cstheme="minorHAnsi"/>
          <w:bCs/>
          <w:sz w:val="20"/>
        </w:rPr>
        <w:t xml:space="preserve">Participation in jurisdictional risk assessment </w:t>
      </w:r>
    </w:p>
    <w:p w:rsidRPr="00C354F5" w:rsidR="00DF5500" w:rsidP="00DF5500" w:rsidRDefault="00DF5500" w14:paraId="4EB31660" w14:textId="77777777">
      <w:pPr>
        <w:pStyle w:val="TableContentStyling"/>
        <w:numPr>
          <w:ilvl w:val="0"/>
          <w:numId w:val="1"/>
        </w:numPr>
        <w:rPr>
          <w:rFonts w:asciiTheme="minorHAnsi" w:hAnsiTheme="minorHAnsi" w:cstheme="minorHAnsi"/>
          <w:bCs/>
          <w:sz w:val="20"/>
        </w:rPr>
      </w:pPr>
      <w:r w:rsidRPr="00C354F5">
        <w:rPr>
          <w:rFonts w:asciiTheme="minorHAnsi" w:hAnsiTheme="minorHAnsi" w:cstheme="minorHAnsi"/>
          <w:bCs/>
          <w:sz w:val="20"/>
        </w:rPr>
        <w:t>Communication support (public information and warning)</w:t>
      </w:r>
    </w:p>
    <w:p w:rsidR="00DF5500" w:rsidP="00DF5500" w:rsidRDefault="00DF5500" w14:paraId="476E38EA" w14:textId="77777777">
      <w:pPr>
        <w:pStyle w:val="TableContentStyling"/>
        <w:numPr>
          <w:ilvl w:val="0"/>
          <w:numId w:val="1"/>
        </w:numPr>
        <w:rPr>
          <w:rFonts w:asciiTheme="minorHAnsi" w:hAnsiTheme="minorHAnsi" w:cstheme="minorHAnsi"/>
          <w:bCs/>
          <w:sz w:val="20"/>
        </w:rPr>
      </w:pPr>
      <w:r w:rsidRPr="00C354F5">
        <w:rPr>
          <w:rFonts w:asciiTheme="minorHAnsi" w:hAnsiTheme="minorHAnsi" w:cstheme="minorHAnsi"/>
          <w:bCs/>
          <w:sz w:val="20"/>
        </w:rPr>
        <w:t xml:space="preserve">Exchange of information between governmental agencies (information sharing)  </w:t>
      </w:r>
    </w:p>
    <w:p w:rsidRPr="00C354F5" w:rsidR="00DF5500" w:rsidP="00DF5500" w:rsidRDefault="00DF5500" w14:paraId="6A8A5341" w14:textId="4BF51EEE">
      <w:pPr>
        <w:pStyle w:val="TableContentStyling"/>
        <w:numPr>
          <w:ilvl w:val="0"/>
          <w:numId w:val="1"/>
        </w:numPr>
        <w:rPr>
          <w:rFonts w:asciiTheme="minorHAnsi" w:hAnsiTheme="minorHAnsi" w:cstheme="minorHAnsi"/>
          <w:bCs/>
          <w:sz w:val="20"/>
        </w:rPr>
      </w:pPr>
      <w:r w:rsidRPr="00C354F5">
        <w:rPr>
          <w:rFonts w:asciiTheme="minorHAnsi" w:hAnsiTheme="minorHAnsi" w:cstheme="minorHAnsi"/>
          <w:bCs/>
          <w:sz w:val="20"/>
        </w:rPr>
        <w:t>Participation in training</w:t>
      </w:r>
      <w:r>
        <w:rPr>
          <w:rFonts w:asciiTheme="minorHAnsi" w:hAnsiTheme="minorHAnsi" w:cstheme="minorHAnsi"/>
          <w:bCs/>
          <w:sz w:val="20"/>
        </w:rPr>
        <w:t xml:space="preserve"> </w:t>
      </w:r>
    </w:p>
    <w:p w:rsidRPr="008C3AC5" w:rsidR="00DF5500" w:rsidP="00DF5500" w:rsidRDefault="00DF5500" w14:paraId="57A8D42E" w14:textId="15B072D8">
      <w:pPr>
        <w:pStyle w:val="TableContentStyling"/>
        <w:numPr>
          <w:ilvl w:val="0"/>
          <w:numId w:val="1"/>
        </w:numPr>
        <w:rPr>
          <w:rFonts w:asciiTheme="minorHAnsi" w:hAnsiTheme="minorHAnsi" w:cstheme="minorHAnsi"/>
          <w:bCs/>
          <w:sz w:val="20"/>
        </w:rPr>
      </w:pPr>
      <w:r>
        <w:rPr>
          <w:rFonts w:asciiTheme="minorHAnsi" w:hAnsiTheme="minorHAnsi" w:cstheme="minorHAnsi"/>
          <w:bCs/>
          <w:sz w:val="20"/>
        </w:rPr>
        <w:t>Participation in exercises incidents/events</w:t>
      </w:r>
    </w:p>
    <w:p w:rsidR="008F5FBD" w:rsidRDefault="00B64A95" w14:paraId="6BAD1B71" w14:textId="509720AF">
      <w:r>
        <w:rPr>
          <w:noProof/>
        </w:rPr>
        <mc:AlternateContent>
          <mc:Choice Requires="wps">
            <w:drawing>
              <wp:anchor distT="0" distB="0" distL="114300" distR="114300" simplePos="0" relativeHeight="251661312" behindDoc="0" locked="0" layoutInCell="1" allowOverlap="1" wp14:editId="1306B540" wp14:anchorId="53C1655F">
                <wp:simplePos x="0" y="0"/>
                <wp:positionH relativeFrom="column">
                  <wp:posOffset>-323850</wp:posOffset>
                </wp:positionH>
                <wp:positionV relativeFrom="paragraph">
                  <wp:posOffset>399415</wp:posOffset>
                </wp:positionV>
                <wp:extent cx="6979285" cy="647700"/>
                <wp:effectExtent l="0" t="0" r="12065" b="19050"/>
                <wp:wrapNone/>
                <wp:docPr id="4" name="Text Box 2">
                  <a:extLst xmlns:a="http://schemas.openxmlformats.org/drawingml/2006/main">
                    <a:ext uri="{FF2B5EF4-FFF2-40B4-BE49-F238E27FC236}">
                      <a16:creationId xmlns:a16="http://schemas.microsoft.com/office/drawing/2014/main" id="{47B44CAE-9C74-470D-8AF3-FDDE1891DB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285" cy="647700"/>
                        </a:xfrm>
                        <a:prstGeom prst="rect">
                          <a:avLst/>
                        </a:prstGeom>
                        <a:solidFill>
                          <a:srgbClr val="FFFFFF"/>
                        </a:solidFill>
                        <a:ln w="9525">
                          <a:solidFill>
                            <a:srgbClr val="000000"/>
                          </a:solidFill>
                          <a:miter lim="800000"/>
                          <a:headEnd/>
                          <a:tailEnd/>
                        </a:ln>
                      </wps:spPr>
                      <wps:txbx>
                        <w:txbxContent>
                          <w:p w:rsidR="00DF5500" w:rsidP="00DF5500" w:rsidRDefault="00DF5500" w14:paraId="5F5DBBB5" w14:textId="2CB2ECA5">
                            <w:pPr>
                              <w:spacing w:line="256" w:lineRule="auto"/>
                              <w:rPr>
                                <w:sz w:val="24"/>
                                <w:szCs w:val="24"/>
                              </w:rPr>
                            </w:pPr>
                            <w:r>
                              <w:rPr>
                                <w:rFonts w:eastAsia="Arial Unicode MS" w:cstheme="minorBidi"/>
                                <w:sz w:val="14"/>
                                <w:szCs w:val="14"/>
                              </w:rPr>
                              <w:t>Public reporting burden of this collection of information is estimated to average 150</w:t>
                            </w:r>
                            <w:r>
                              <w:rPr>
                                <w:rFonts w:eastAsia="Arial Unicode MS" w:cstheme="minorBidi"/>
                                <w:b/>
                                <w:bCs/>
                                <w:sz w:val="14"/>
                                <w:szCs w:val="14"/>
                              </w:rPr>
                              <w:t xml:space="preserve"> </w:t>
                            </w:r>
                            <w:r>
                              <w:rPr>
                                <w:rFonts w:eastAsia="Arial Unicode MS" w:cstheme="minorBidi"/>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B64A95">
                              <w:rPr>
                                <w:rFonts w:eastAsia="Arial Unicode MS" w:cstheme="minorBidi"/>
                                <w:sz w:val="14"/>
                                <w:szCs w:val="14"/>
                              </w:rPr>
                              <w:t>1352</w:t>
                            </w:r>
                            <w:r>
                              <w:rPr>
                                <w:rFonts w:eastAsia="Arial Unicode MS" w:cstheme="minorBidi"/>
                                <w:sz w:val="14"/>
                                <w:szCs w:val="14"/>
                              </w:rPr>
                              <w:t>).</w:t>
                            </w:r>
                          </w:p>
                          <w:p w:rsidR="00DF5500" w:rsidP="00DF5500" w:rsidRDefault="00DF5500" w14:paraId="29F6EE10" w14:textId="77777777">
                            <w:pPr>
                              <w:spacing w:line="256" w:lineRule="auto"/>
                            </w:pPr>
                            <w:r>
                              <w:rPr>
                                <w:rFonts w:eastAsia="Arial Unicode MS" w:cstheme="minorBidi"/>
                              </w:rPr>
                              <w:t>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id="_x0000_s1027" style="position:absolute;margin-left:-25.5pt;margin-top:31.45pt;width:549.55pt;height:5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" w14:anchorId="53C1655F">
                <v:textbox>
                  <w:txbxContent>
                    <w:p w:rsidR="00DF5500" w:rsidP="00DF5500" w:rsidRDefault="00DF5500" w14:paraId="5F5DBBB5" w14:textId="2CB2ECA5">
                      <w:pPr>
                        <w:spacing w:line="256" w:lineRule="auto"/>
                        <w:rPr>
                          <w:sz w:val="24"/>
                          <w:szCs w:val="24"/>
                        </w:rPr>
                      </w:pPr>
                      <w:r>
                        <w:rPr>
                          <w:rFonts w:eastAsia="Arial Unicode MS" w:cstheme="minorBidi"/>
                          <w:sz w:val="14"/>
                          <w:szCs w:val="14"/>
                        </w:rPr>
                        <w:t>Public reporting burden of this collection of information is estimated to average 150</w:t>
                      </w:r>
                      <w:r>
                        <w:rPr>
                          <w:rFonts w:eastAsia="Arial Unicode MS" w:cstheme="minorBidi"/>
                          <w:b/>
                          <w:bCs/>
                          <w:sz w:val="14"/>
                          <w:szCs w:val="14"/>
                        </w:rPr>
                        <w:t xml:space="preserve"> </w:t>
                      </w:r>
                      <w:r>
                        <w:rPr>
                          <w:rFonts w:eastAsia="Arial Unicode MS" w:cstheme="minorBidi"/>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B64A95">
                        <w:rPr>
                          <w:rFonts w:eastAsia="Arial Unicode MS" w:cstheme="minorBidi"/>
                          <w:sz w:val="14"/>
                          <w:szCs w:val="14"/>
                        </w:rPr>
                        <w:t>1352</w:t>
                      </w:r>
                      <w:r>
                        <w:rPr>
                          <w:rFonts w:eastAsia="Arial Unicode MS" w:cstheme="minorBidi"/>
                          <w:sz w:val="14"/>
                          <w:szCs w:val="14"/>
                        </w:rPr>
                        <w:t>).</w:t>
                      </w:r>
                    </w:p>
                    <w:p w:rsidR="00DF5500" w:rsidP="00DF5500" w:rsidRDefault="00DF5500" w14:paraId="29F6EE10" w14:textId="77777777">
                      <w:pPr>
                        <w:spacing w:line="256" w:lineRule="auto"/>
                      </w:pPr>
                      <w:r>
                        <w:rPr>
                          <w:rFonts w:eastAsia="Arial Unicode MS" w:cstheme="minorBidi"/>
                        </w:rPr>
                        <w:t> </w:t>
                      </w:r>
                    </w:p>
                  </w:txbxContent>
                </v:textbox>
              </v:shape>
            </w:pict>
          </mc:Fallback>
        </mc:AlternateContent>
      </w:r>
    </w:p>
    <w:p w:rsidR="00DF5500" w:rsidRDefault="00DF5500" w14:paraId="73D7A052" w14:textId="55FC7165"/>
    <w:sectPr w:rsidR="00DF55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208A0" w14:textId="77777777" w:rsidR="00DF5500" w:rsidRDefault="00DF5500" w:rsidP="00DF5500">
      <w:pPr>
        <w:spacing w:after="0"/>
      </w:pPr>
      <w:r>
        <w:separator/>
      </w:r>
    </w:p>
  </w:endnote>
  <w:endnote w:type="continuationSeparator" w:id="0">
    <w:p w14:paraId="61DCC2F0" w14:textId="77777777" w:rsidR="00DF5500" w:rsidRDefault="00DF5500" w:rsidP="00DF55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B2E32" w14:textId="77777777" w:rsidR="00DF5500" w:rsidRDefault="00DF5500" w:rsidP="00DF5500">
      <w:pPr>
        <w:spacing w:after="0"/>
      </w:pPr>
      <w:r>
        <w:separator/>
      </w:r>
    </w:p>
  </w:footnote>
  <w:footnote w:type="continuationSeparator" w:id="0">
    <w:p w14:paraId="27B2085E" w14:textId="77777777" w:rsidR="00DF5500" w:rsidRDefault="00DF5500" w:rsidP="00DF550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A364E"/>
    <w:multiLevelType w:val="hybridMultilevel"/>
    <w:tmpl w:val="06589842"/>
    <w:lvl w:ilvl="0" w:tplc="A91648AE">
      <w:start w:val="1"/>
      <w:numFmt w:val="lowerLetter"/>
      <w:lvlText w:val="%1."/>
      <w:lvlJc w:val="left"/>
      <w:pPr>
        <w:ind w:left="360" w:hanging="360"/>
      </w:pPr>
      <w:rPr>
        <w:i/>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500"/>
    <w:rsid w:val="001121AE"/>
    <w:rsid w:val="002750DE"/>
    <w:rsid w:val="00386B58"/>
    <w:rsid w:val="004211A8"/>
    <w:rsid w:val="0089125B"/>
    <w:rsid w:val="00B2351F"/>
    <w:rsid w:val="00B64A95"/>
    <w:rsid w:val="00DF5500"/>
    <w:rsid w:val="00EF1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0D8F05"/>
  <w15:chartTrackingRefBased/>
  <w15:docId w15:val="{557E6B0E-EACE-41ED-BFC8-DE54177C5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500"/>
    <w:pPr>
      <w:spacing w:after="200" w:line="240" w:lineRule="auto"/>
    </w:pPr>
    <w:rPr>
      <w:rFonts w:ascii="Calibri" w:eastAsia="Calibri" w:hAnsi="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5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tyling">
    <w:name w:val="Table Content Styling"/>
    <w:basedOn w:val="Normal"/>
    <w:link w:val="TableContentStylingChar"/>
    <w:qFormat/>
    <w:rsid w:val="00DF5500"/>
    <w:rPr>
      <w:rFonts w:ascii="Arial Narrow" w:hAnsi="Arial Narrow" w:cs="Arial"/>
      <w:sz w:val="22"/>
      <w:szCs w:val="20"/>
    </w:rPr>
  </w:style>
  <w:style w:type="character" w:customStyle="1" w:styleId="TableContentStylingChar">
    <w:name w:val="Table Content Styling Char"/>
    <w:basedOn w:val="DefaultParagraphFont"/>
    <w:link w:val="TableContentStyling"/>
    <w:rsid w:val="00DF5500"/>
    <w:rPr>
      <w:rFonts w:ascii="Arial Narrow" w:eastAsia="Calibri" w:hAnsi="Arial Narrow" w:cs="Arial"/>
      <w:szCs w:val="20"/>
    </w:rPr>
  </w:style>
  <w:style w:type="paragraph" w:styleId="ListParagraph">
    <w:name w:val="List Paragraph"/>
    <w:basedOn w:val="Normal"/>
    <w:uiPriority w:val="34"/>
    <w:qFormat/>
    <w:rsid w:val="00EF1C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86</Words>
  <Characters>492</Characters>
  <Application>Microsoft Office Word</Application>
  <DocSecurity>0</DocSecurity>
  <Lines>4</Lines>
  <Paragraphs>1</Paragraphs>
  <ScaleCrop>false</ScaleCrop>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Albert (CDC/DDPHSIS/CPR/OD)</dc:creator>
  <cp:keywords/>
  <dc:description/>
  <cp:lastModifiedBy>Garcia, Albert (CDC/DDPHSIS/CPR/OD)</cp:lastModifiedBy>
  <cp:revision>5</cp:revision>
  <dcterms:created xsi:type="dcterms:W3CDTF">2022-02-25T19:23:00Z</dcterms:created>
  <dcterms:modified xsi:type="dcterms:W3CDTF">2022-02-25T19:26:00Z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2021-04-23T19:11:26Z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8d1e9273-8071-40fa-83fd-33b6a57606cf</vt:lpwstr>
  </property>
  <property fmtid="{D5CDD505-2E9C-101B-9397-08002B2CF9AE}" pid="8" name="MSIP_Label_7b94a7b8-f06c-4dfe-bdcc-9b548fd58c31_ContentBits">
    <vt:lpwstr>0</vt:lpwstr>
  </property>
</Properties>
</file>