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QPVJESM53SK4-2028541707-35311</_dlc_DocId>
    <_dlc_DocIdUrl xmlns="053a5afd-1424-405b-82d9-63deec7446f8">
      <Url>https://sharepoint.hrsa.gov/sites/HSB/dot/_layouts/15/DocIdRedir.aspx?ID=QPVJESM53SK4-2028541707-35311</Url>
      <Description>QPVJESM53SK4-2028541707-35311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83E12-C3F1-49D1-A16F-FDC7BFB6FDC7}"/>
</file>

<file path=customXml/itemProps2.xml><?xml version="1.0" encoding="utf-8"?>
<ds:datastoreItem xmlns:ds="http://schemas.openxmlformats.org/officeDocument/2006/customXml" ds:itemID="{F1A5EEC7-0407-439E-B1AC-67C37AEFB1D5}"/>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B4A98-D2A2-4FB4-A8D9-4C486CA6187B}"/>
</file>

<file path=customXml/itemProps6.xml><?xml version="1.0" encoding="utf-8"?>
<ds:datastoreItem xmlns:ds="http://schemas.openxmlformats.org/officeDocument/2006/customXml" ds:itemID="{4DD8211F-3AB5-48B0-A1C0-93BE1A5BD341}"/>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Post Transplant Maligancy_Instructions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55b23b03-abec-4c56-b1eb-29b04b3870ac</vt:lpwstr>
  </property>
</Properties>
</file>