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70EAC362" w14:textId="6C807B4D">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553270">
        <w:rPr>
          <w:rFonts w:asciiTheme="majorHAnsi" w:hAnsiTheme="majorHAnsi"/>
          <w:sz w:val="28"/>
          <w:u w:val="single"/>
        </w:rPr>
        <w:t>STATEMENT -</w:t>
      </w:r>
      <w:r w:rsidRPr="00EA6C04">
        <w:rPr>
          <w:rFonts w:asciiTheme="majorHAnsi" w:hAnsiTheme="majorHAnsi"/>
          <w:sz w:val="28"/>
          <w:u w:val="single"/>
        </w:rPr>
        <w:t xml:space="preserve"> PART A</w:t>
      </w:r>
    </w:p>
    <w:p w:rsidRPr="00701CFD" w:rsidR="00EA6C04" w:rsidP="00EB3DEC" w:rsidRDefault="001A3A4E" w14:paraId="07B7DC00" w14:textId="747CFE1A">
      <w:pPr>
        <w:spacing w:after="0" w:line="240" w:lineRule="auto"/>
        <w:jc w:val="center"/>
        <w:rPr>
          <w:rFonts w:cs="Times New Roman" w:asciiTheme="majorHAnsi" w:hAnsiTheme="majorHAnsi"/>
          <w:sz w:val="24"/>
          <w:szCs w:val="24"/>
        </w:rPr>
      </w:pPr>
      <w:r w:rsidRPr="001A3A4E">
        <w:rPr>
          <w:rFonts w:asciiTheme="majorHAnsi" w:hAnsiTheme="majorHAnsi"/>
          <w:sz w:val="24"/>
          <w:szCs w:val="24"/>
        </w:rPr>
        <w:t>Department of Defense Contract Security Classification Specification</w:t>
      </w:r>
      <w:r w:rsidR="00584E3C">
        <w:rPr>
          <w:rFonts w:cs="Times New Roman" w:asciiTheme="majorHAnsi" w:hAnsiTheme="majorHAnsi"/>
          <w:sz w:val="24"/>
          <w:szCs w:val="24"/>
        </w:rPr>
        <w:t xml:space="preserve"> –</w:t>
      </w:r>
      <w:r w:rsidRPr="00701CFD" w:rsidR="00532784">
        <w:rPr>
          <w:rFonts w:cs="Times New Roman" w:asciiTheme="majorHAnsi" w:hAnsiTheme="majorHAnsi"/>
          <w:sz w:val="24"/>
          <w:szCs w:val="24"/>
        </w:rPr>
        <w:t xml:space="preserve"> 0704-0567</w:t>
      </w:r>
    </w:p>
    <w:p w:rsidR="00EA6C04" w:rsidP="000E7DBC" w:rsidRDefault="00EA6C04" w14:paraId="337FA060" w14:textId="1F62B68B">
      <w:pPr>
        <w:spacing w:after="0" w:line="240" w:lineRule="auto"/>
        <w:rPr>
          <w:rFonts w:asciiTheme="majorHAnsi" w:hAnsiTheme="majorHAnsi"/>
          <w:sz w:val="24"/>
          <w:szCs w:val="24"/>
        </w:rPr>
      </w:pPr>
    </w:p>
    <w:tbl>
      <w:tblPr>
        <w:tblStyle w:val="TableGrid"/>
        <w:tblW w:w="9515" w:type="dxa"/>
        <w:tblInd w:w="-5" w:type="dxa"/>
        <w:tblLook w:val="04A0" w:firstRow="1" w:lastRow="0" w:firstColumn="1" w:lastColumn="0" w:noHBand="0" w:noVBand="1"/>
      </w:tblPr>
      <w:tblGrid>
        <w:gridCol w:w="9515"/>
      </w:tblGrid>
      <w:tr w:rsidR="00584E3C" w:rsidTr="00D37E61" w14:paraId="34A748A0" w14:textId="77777777">
        <w:trPr>
          <w:trHeight w:val="595"/>
        </w:trPr>
        <w:tc>
          <w:tcPr>
            <w:tcW w:w="9515" w:type="dxa"/>
          </w:tcPr>
          <w:p w:rsidR="009947E8" w:rsidP="00D37E61" w:rsidRDefault="00584E3C" w14:paraId="3DCB224C" w14:textId="35C04C33">
            <w:pPr>
              <w:rPr>
                <w:rFonts w:asciiTheme="majorHAnsi" w:hAnsiTheme="majorHAnsi"/>
                <w:sz w:val="24"/>
              </w:rPr>
            </w:pPr>
            <w:r w:rsidRPr="00340D9B">
              <w:rPr>
                <w:rFonts w:asciiTheme="majorHAnsi" w:hAnsiTheme="majorHAnsi"/>
                <w:sz w:val="24"/>
              </w:rPr>
              <w:t xml:space="preserve">Summary of Changes from Previously Approved Collection </w:t>
            </w:r>
          </w:p>
          <w:p w:rsidR="00584E3C" w:rsidP="00D37E61" w:rsidRDefault="00584E3C" w14:paraId="1BE35CD6" w14:textId="77777777">
            <w:pPr>
              <w:rPr>
                <w:rFonts w:cs="Times New Roman" w:asciiTheme="majorHAnsi" w:hAnsiTheme="majorHAnsi"/>
                <w:sz w:val="24"/>
                <w:szCs w:val="24"/>
              </w:rPr>
            </w:pPr>
          </w:p>
          <w:p w:rsidR="0050550C" w:rsidP="000E7DBC" w:rsidRDefault="0050550C" w14:paraId="75D2D55C" w14:textId="10E5EB32">
            <w:pPr>
              <w:pStyle w:val="ListParagraph"/>
              <w:numPr>
                <w:ilvl w:val="0"/>
                <w:numId w:val="18"/>
              </w:numPr>
              <w:rPr>
                <w:rFonts w:cs="Times New Roman" w:asciiTheme="majorHAnsi" w:hAnsiTheme="majorHAnsi"/>
                <w:sz w:val="24"/>
                <w:szCs w:val="24"/>
              </w:rPr>
            </w:pPr>
            <w:r w:rsidRPr="000E7DBC">
              <w:rPr>
                <w:rFonts w:cs="Times New Roman" w:asciiTheme="majorHAnsi" w:hAnsiTheme="majorHAnsi"/>
                <w:sz w:val="24"/>
                <w:szCs w:val="24"/>
              </w:rPr>
              <w:t>D</w:t>
            </w:r>
            <w:r w:rsidRPr="000E7DBC" w:rsidR="00584E3C">
              <w:rPr>
                <w:rFonts w:cs="Times New Roman" w:asciiTheme="majorHAnsi" w:hAnsiTheme="majorHAnsi"/>
                <w:sz w:val="24"/>
                <w:szCs w:val="24"/>
              </w:rPr>
              <w:t xml:space="preserve">ue to a system refactor approved October 2021, to address key enhancement needs for the system to ensure proper DoD-wide implementation, NCCS is no longer accessible via the Procurement Integrated Enterprise Environment (PIEE). It is now accessible at: </w:t>
            </w:r>
            <w:hyperlink w:history="1" r:id="rId11">
              <w:r w:rsidRPr="00146B08" w:rsidR="00584E3C">
                <w:rPr>
                  <w:rStyle w:val="Hyperlink"/>
                  <w:rFonts w:cs="Times New Roman" w:asciiTheme="majorHAnsi" w:hAnsiTheme="majorHAnsi"/>
                  <w:sz w:val="24"/>
                  <w:szCs w:val="24"/>
                </w:rPr>
                <w:t>https://tesseract.cloud.dcsa.mil/nccs/</w:t>
              </w:r>
            </w:hyperlink>
            <w:r w:rsidRPr="000E7DBC" w:rsidR="00584E3C">
              <w:rPr>
                <w:rFonts w:cs="Times New Roman" w:asciiTheme="majorHAnsi" w:hAnsiTheme="majorHAnsi"/>
                <w:sz w:val="24"/>
                <w:szCs w:val="24"/>
              </w:rPr>
              <w:t xml:space="preserve">.  </w:t>
            </w:r>
          </w:p>
          <w:p w:rsidRPr="000E7DBC" w:rsidR="00584E3C" w:rsidP="000E7DBC" w:rsidRDefault="00584E3C" w14:paraId="3309FE62" w14:textId="09F68F7C">
            <w:pPr>
              <w:pStyle w:val="ListParagraph"/>
              <w:numPr>
                <w:ilvl w:val="0"/>
                <w:numId w:val="18"/>
              </w:numPr>
              <w:rPr>
                <w:rFonts w:cs="Times New Roman" w:asciiTheme="majorHAnsi" w:hAnsiTheme="majorHAnsi"/>
                <w:sz w:val="24"/>
                <w:szCs w:val="24"/>
              </w:rPr>
            </w:pPr>
            <w:r w:rsidRPr="000E7DBC">
              <w:rPr>
                <w:rFonts w:cs="Times New Roman" w:asciiTheme="majorHAnsi" w:hAnsiTheme="majorHAnsi"/>
                <w:sz w:val="24"/>
                <w:szCs w:val="24"/>
              </w:rPr>
              <w:t>We are requesting that The DD Form 254 transition to a Common Form</w:t>
            </w:r>
            <w:r w:rsidR="00D84DB3">
              <w:rPr>
                <w:rFonts w:cs="Times New Roman" w:asciiTheme="majorHAnsi" w:hAnsiTheme="majorHAnsi"/>
                <w:sz w:val="24"/>
                <w:szCs w:val="24"/>
              </w:rPr>
              <w:t xml:space="preserve"> because the form is used by other Federal Agencies for the same purpose</w:t>
            </w:r>
            <w:r w:rsidRPr="000E7DBC">
              <w:rPr>
                <w:rFonts w:cs="Times New Roman" w:asciiTheme="majorHAnsi" w:hAnsiTheme="majorHAnsi"/>
                <w:sz w:val="24"/>
                <w:szCs w:val="24"/>
              </w:rPr>
              <w:t>.</w:t>
            </w:r>
          </w:p>
          <w:p w:rsidR="00584E3C" w:rsidP="009947E8" w:rsidRDefault="00584E3C" w14:paraId="7DA16B88" w14:textId="77777777"/>
        </w:tc>
      </w:tr>
    </w:tbl>
    <w:p w:rsidRPr="00701CFD" w:rsidR="00584E3C" w:rsidP="00146B08" w:rsidRDefault="00584E3C" w14:paraId="2901AB98" w14:textId="77777777">
      <w:pPr>
        <w:spacing w:after="0" w:line="240" w:lineRule="auto"/>
        <w:rPr>
          <w:rFonts w:asciiTheme="majorHAnsi" w:hAnsiTheme="majorHAnsi"/>
          <w:sz w:val="24"/>
          <w:szCs w:val="24"/>
        </w:rPr>
      </w:pPr>
    </w:p>
    <w:p w:rsidRPr="00701CFD" w:rsidR="00EB3DEC" w:rsidP="00EB3DEC" w:rsidRDefault="00EB3DEC" w14:paraId="42385B71" w14:textId="77777777">
      <w:pPr>
        <w:spacing w:after="0" w:line="240" w:lineRule="auto"/>
        <w:jc w:val="center"/>
        <w:rPr>
          <w:rFonts w:asciiTheme="majorHAnsi" w:hAnsiTheme="majorHAnsi"/>
          <w:sz w:val="24"/>
          <w:szCs w:val="24"/>
        </w:rPr>
      </w:pPr>
    </w:p>
    <w:p w:rsidRPr="00701CFD" w:rsidR="001D6F04" w:rsidP="00B80C1A" w:rsidRDefault="001D6F04" w14:paraId="47B9ECF7" w14:textId="27A2A3A9">
      <w:pPr>
        <w:spacing w:after="0" w:line="240" w:lineRule="auto"/>
        <w:rPr>
          <w:rFonts w:cs="Times New Roman" w:asciiTheme="majorHAnsi" w:hAnsiTheme="majorHAnsi"/>
          <w:sz w:val="24"/>
          <w:szCs w:val="24"/>
          <w:u w:val="single"/>
        </w:rPr>
      </w:pPr>
      <w:r w:rsidRPr="00701CFD">
        <w:rPr>
          <w:rFonts w:cs="Times New Roman" w:asciiTheme="majorHAnsi" w:hAnsiTheme="majorHAnsi"/>
          <w:sz w:val="24"/>
          <w:szCs w:val="24"/>
        </w:rPr>
        <w:t xml:space="preserve">1. </w:t>
      </w:r>
      <w:r w:rsidRPr="00701CFD">
        <w:rPr>
          <w:rFonts w:cs="Times New Roman" w:asciiTheme="majorHAnsi" w:hAnsiTheme="majorHAnsi"/>
          <w:sz w:val="24"/>
          <w:szCs w:val="24"/>
        </w:rPr>
        <w:tab/>
      </w:r>
      <w:r w:rsidRPr="00701CFD" w:rsidR="005C7428">
        <w:rPr>
          <w:rFonts w:cs="Times New Roman" w:asciiTheme="majorHAnsi" w:hAnsiTheme="majorHAnsi"/>
          <w:sz w:val="24"/>
          <w:szCs w:val="24"/>
          <w:u w:val="single"/>
        </w:rPr>
        <w:t>Need for the Information Collection</w:t>
      </w:r>
    </w:p>
    <w:p w:rsidRPr="00701CFD" w:rsidR="001D6F04" w:rsidP="001D6F04" w:rsidRDefault="009B7E7C" w14:paraId="1DD5227C" w14:textId="77777777">
      <w:pPr>
        <w:spacing w:after="0" w:line="240" w:lineRule="auto"/>
        <w:rPr>
          <w:rFonts w:cs="Times New Roman" w:asciiTheme="majorHAnsi" w:hAnsiTheme="majorHAnsi"/>
          <w:sz w:val="24"/>
          <w:szCs w:val="24"/>
        </w:rPr>
      </w:pPr>
      <w:r w:rsidRPr="00701CFD">
        <w:rPr>
          <w:rFonts w:cs="Times New Roman" w:asciiTheme="majorHAnsi" w:hAnsiTheme="majorHAnsi"/>
          <w:sz w:val="24"/>
          <w:szCs w:val="24"/>
        </w:rPr>
        <w:t>Pursuant to 48 CFR, part 27, in conjunction with subpart 4.4 of the Federal Acquisition Regulation, contracting officers shall determine whether access to classified information may be required by a contractor during contract performance.  When access to cla</w:t>
      </w:r>
      <w:r w:rsidRPr="00701CFD" w:rsidR="001D6F04">
        <w:rPr>
          <w:rFonts w:cs="Times New Roman" w:asciiTheme="majorHAnsi" w:hAnsiTheme="majorHAnsi"/>
          <w:sz w:val="24"/>
          <w:szCs w:val="24"/>
        </w:rPr>
        <w:t xml:space="preserve">ssified information is required, </w:t>
      </w:r>
      <w:r w:rsidRPr="00701CFD">
        <w:rPr>
          <w:rFonts w:cs="Times New Roman" w:asciiTheme="majorHAnsi" w:hAnsiTheme="majorHAnsi"/>
          <w:sz w:val="24"/>
          <w:szCs w:val="24"/>
        </w:rPr>
        <w:t>DoD Components</w:t>
      </w:r>
      <w:bookmarkStart w:name="OLE_LINK1" w:id="0"/>
      <w:bookmarkStart w:name="OLE_LINK2" w:id="1"/>
      <w:r w:rsidRPr="00701CFD" w:rsidR="001D6F04">
        <w:rPr>
          <w:rFonts w:cs="Times New Roman" w:asciiTheme="majorHAnsi" w:hAnsiTheme="majorHAnsi"/>
          <w:sz w:val="24"/>
          <w:szCs w:val="24"/>
        </w:rPr>
        <w:t xml:space="preserve"> </w:t>
      </w:r>
      <w:r w:rsidRPr="00701CFD">
        <w:rPr>
          <w:rFonts w:cs="Times New Roman" w:asciiTheme="majorHAnsi" w:hAnsiTheme="majorHAnsi"/>
          <w:sz w:val="24"/>
          <w:szCs w:val="24"/>
        </w:rPr>
        <w:t>shall use</w:t>
      </w:r>
      <w:bookmarkEnd w:id="0"/>
      <w:bookmarkEnd w:id="1"/>
      <w:r w:rsidRPr="00701CFD">
        <w:rPr>
          <w:rFonts w:cs="Times New Roman" w:asciiTheme="majorHAnsi" w:hAnsiTheme="majorHAnsi"/>
          <w:sz w:val="24"/>
          <w:szCs w:val="24"/>
        </w:rPr>
        <w:t xml:space="preserve"> the “Contract Security Classification Specification,” DD Form 254, as an attachment to contracts or agreements requiring access to classified information by U.S. contractors.  </w:t>
      </w:r>
    </w:p>
    <w:p w:rsidRPr="00701CFD" w:rsidR="001D6F04" w:rsidP="001D6F04" w:rsidRDefault="001D6F04" w14:paraId="3EAB3FD6" w14:textId="77777777">
      <w:pPr>
        <w:spacing w:after="0" w:line="240" w:lineRule="auto"/>
        <w:rPr>
          <w:rFonts w:cs="Times New Roman" w:asciiTheme="majorHAnsi" w:hAnsiTheme="majorHAnsi"/>
          <w:sz w:val="24"/>
          <w:szCs w:val="24"/>
        </w:rPr>
      </w:pPr>
    </w:p>
    <w:p w:rsidRPr="00701CFD" w:rsidR="001D6F04" w:rsidP="001D6F04" w:rsidRDefault="00B91B9E" w14:paraId="4E60E93C" w14:textId="4884D73B">
      <w:pPr>
        <w:spacing w:after="0" w:line="240" w:lineRule="auto"/>
        <w:rPr>
          <w:rFonts w:cs="Times New Roman" w:asciiTheme="majorHAnsi" w:hAnsiTheme="majorHAnsi"/>
          <w:sz w:val="24"/>
          <w:szCs w:val="24"/>
        </w:rPr>
      </w:pPr>
      <w:r w:rsidRPr="00701CFD">
        <w:rPr>
          <w:rFonts w:cs="Times New Roman" w:asciiTheme="majorHAnsi" w:hAnsiTheme="majorHAnsi"/>
          <w:sz w:val="24"/>
          <w:szCs w:val="24"/>
        </w:rPr>
        <w:t>32 </w:t>
      </w:r>
      <w:r w:rsidR="00584E3C">
        <w:rPr>
          <w:rFonts w:cs="Times New Roman" w:asciiTheme="majorHAnsi" w:hAnsiTheme="majorHAnsi"/>
          <w:sz w:val="24"/>
          <w:szCs w:val="24"/>
        </w:rPr>
        <w:t>CFR</w:t>
      </w:r>
      <w:r w:rsidRPr="00701CFD">
        <w:rPr>
          <w:rFonts w:cs="Times New Roman" w:asciiTheme="majorHAnsi" w:hAnsiTheme="majorHAnsi"/>
          <w:sz w:val="24"/>
          <w:szCs w:val="24"/>
        </w:rPr>
        <w:t xml:space="preserve"> Part 117</w:t>
      </w:r>
      <w:r w:rsidR="00584E3C">
        <w:rPr>
          <w:rFonts w:cs="Times New Roman" w:asciiTheme="majorHAnsi" w:hAnsiTheme="majorHAnsi"/>
          <w:sz w:val="24"/>
          <w:szCs w:val="24"/>
        </w:rPr>
        <w:t xml:space="preserve"> </w:t>
      </w:r>
      <w:r w:rsidRPr="00701CFD" w:rsidR="001D6F04">
        <w:rPr>
          <w:rFonts w:cs="Times New Roman" w:asciiTheme="majorHAnsi" w:hAnsiTheme="majorHAnsi"/>
          <w:sz w:val="24"/>
          <w:szCs w:val="24"/>
        </w:rPr>
        <w:t xml:space="preserve">requires that Government Contracting Activities (GCAs) use DD Form 254 to provide security classification guidance to a contractor in connection with a classified contract.  </w:t>
      </w:r>
      <w:r w:rsidRPr="00701CFD">
        <w:rPr>
          <w:rFonts w:cs="Times New Roman" w:asciiTheme="majorHAnsi" w:hAnsiTheme="majorHAnsi"/>
          <w:sz w:val="24"/>
          <w:szCs w:val="24"/>
        </w:rPr>
        <w:t>32 </w:t>
      </w:r>
      <w:r w:rsidR="00584E3C">
        <w:rPr>
          <w:rFonts w:cs="Times New Roman" w:asciiTheme="majorHAnsi" w:hAnsiTheme="majorHAnsi"/>
          <w:sz w:val="24"/>
          <w:szCs w:val="24"/>
        </w:rPr>
        <w:t>CFR</w:t>
      </w:r>
      <w:r w:rsidRPr="00701CFD">
        <w:rPr>
          <w:rFonts w:cs="Times New Roman" w:asciiTheme="majorHAnsi" w:hAnsiTheme="majorHAnsi"/>
          <w:sz w:val="24"/>
          <w:szCs w:val="24"/>
        </w:rPr>
        <w:t xml:space="preserve"> Part 117</w:t>
      </w:r>
      <w:r w:rsidRPr="00701CFD" w:rsidR="001D6F04">
        <w:rPr>
          <w:rFonts w:cs="Times New Roman" w:asciiTheme="majorHAnsi" w:hAnsiTheme="majorHAnsi"/>
          <w:sz w:val="24"/>
          <w:szCs w:val="24"/>
        </w:rPr>
        <w:t xml:space="preserve"> also requires that cleared U.S. prime contractors provide contract security classification specifications to their U.S. cleared subcontractors when access to classified information is required in connection with a subcontract.</w:t>
      </w:r>
    </w:p>
    <w:p w:rsidRPr="00701CFD" w:rsidR="001D6F04" w:rsidP="0089049D" w:rsidRDefault="001D6F04" w14:paraId="425AB2FB" w14:textId="77777777">
      <w:pPr>
        <w:spacing w:after="0" w:line="240" w:lineRule="auto"/>
        <w:rPr>
          <w:rFonts w:cs="Times New Roman" w:asciiTheme="majorHAnsi" w:hAnsiTheme="majorHAnsi"/>
          <w:sz w:val="24"/>
          <w:szCs w:val="24"/>
        </w:rPr>
      </w:pPr>
    </w:p>
    <w:p w:rsidRPr="00701CFD" w:rsidR="0089049D" w:rsidP="0089049D" w:rsidRDefault="001D6F04" w14:paraId="14C3D378" w14:textId="064775F2">
      <w:pPr>
        <w:spacing w:after="0" w:line="240" w:lineRule="auto"/>
        <w:rPr>
          <w:rFonts w:cs="Times New Roman" w:asciiTheme="majorHAnsi" w:hAnsiTheme="majorHAnsi"/>
          <w:i/>
          <w:sz w:val="24"/>
          <w:szCs w:val="24"/>
        </w:rPr>
      </w:pPr>
      <w:r w:rsidRPr="00701CFD">
        <w:rPr>
          <w:rFonts w:cs="Times New Roman" w:asciiTheme="majorHAnsi" w:hAnsiTheme="majorHAnsi"/>
          <w:sz w:val="24"/>
          <w:szCs w:val="24"/>
        </w:rPr>
        <w:t xml:space="preserve">The NISP Contract Classification System (NCCS) </w:t>
      </w:r>
      <w:r w:rsidRPr="00701CFD" w:rsidR="00B91B9E">
        <w:rPr>
          <w:rFonts w:cs="Times New Roman" w:asciiTheme="majorHAnsi" w:hAnsiTheme="majorHAnsi"/>
          <w:sz w:val="24"/>
          <w:szCs w:val="24"/>
        </w:rPr>
        <w:t>serves as the centralized</w:t>
      </w:r>
      <w:r w:rsidRPr="00701CFD">
        <w:rPr>
          <w:rFonts w:cs="Times New Roman" w:asciiTheme="majorHAnsi" w:hAnsiTheme="majorHAnsi"/>
          <w:sz w:val="24"/>
          <w:szCs w:val="24"/>
        </w:rPr>
        <w:t xml:space="preserve"> </w:t>
      </w:r>
      <w:r w:rsidRPr="00701CFD" w:rsidR="0068424C">
        <w:rPr>
          <w:rFonts w:cs="Times New Roman" w:asciiTheme="majorHAnsi" w:hAnsiTheme="majorHAnsi"/>
          <w:sz w:val="24"/>
          <w:szCs w:val="24"/>
        </w:rPr>
        <w:t xml:space="preserve">electronic </w:t>
      </w:r>
      <w:r w:rsidRPr="00701CFD">
        <w:rPr>
          <w:rFonts w:cs="Times New Roman" w:asciiTheme="majorHAnsi" w:hAnsiTheme="majorHAnsi"/>
          <w:sz w:val="24"/>
          <w:szCs w:val="24"/>
        </w:rPr>
        <w:t>repository for the DD</w:t>
      </w:r>
      <w:r w:rsidRPr="00701CFD" w:rsidR="00B91B9E">
        <w:rPr>
          <w:rFonts w:cs="Times New Roman" w:asciiTheme="majorHAnsi" w:hAnsiTheme="majorHAnsi"/>
          <w:sz w:val="24"/>
          <w:szCs w:val="24"/>
        </w:rPr>
        <w:t xml:space="preserve"> Form </w:t>
      </w:r>
      <w:r w:rsidRPr="00701CFD">
        <w:rPr>
          <w:rFonts w:cs="Times New Roman" w:asciiTheme="majorHAnsi" w:hAnsiTheme="majorHAnsi"/>
          <w:sz w:val="24"/>
          <w:szCs w:val="24"/>
        </w:rPr>
        <w:t>254.</w:t>
      </w:r>
      <w:r w:rsidRPr="00701CFD" w:rsidR="00B80C1A">
        <w:rPr>
          <w:rFonts w:cs="Times New Roman" w:asciiTheme="majorHAnsi" w:hAnsiTheme="majorHAnsi"/>
          <w:sz w:val="24"/>
          <w:szCs w:val="24"/>
        </w:rPr>
        <w:t xml:space="preserve">  </w:t>
      </w:r>
      <w:r w:rsidRPr="00701CFD" w:rsidR="00B91B9E">
        <w:rPr>
          <w:rFonts w:cs="Times New Roman" w:asciiTheme="majorHAnsi" w:hAnsiTheme="majorHAnsi"/>
          <w:sz w:val="24"/>
          <w:szCs w:val="24"/>
        </w:rPr>
        <w:t xml:space="preserve">NCCS </w:t>
      </w:r>
      <w:r w:rsidRPr="00701CFD" w:rsidR="00B80C1A">
        <w:rPr>
          <w:rFonts w:cs="Times New Roman" w:asciiTheme="majorHAnsi" w:hAnsiTheme="majorHAnsi"/>
          <w:sz w:val="24"/>
          <w:szCs w:val="24"/>
        </w:rPr>
        <w:t>expedite</w:t>
      </w:r>
      <w:r w:rsidRPr="00701CFD" w:rsidR="00B91B9E">
        <w:rPr>
          <w:rFonts w:cs="Times New Roman" w:asciiTheme="majorHAnsi" w:hAnsiTheme="majorHAnsi"/>
          <w:sz w:val="24"/>
          <w:szCs w:val="24"/>
        </w:rPr>
        <w:t>s</w:t>
      </w:r>
      <w:r w:rsidRPr="00701CFD" w:rsidR="00B80C1A">
        <w:rPr>
          <w:rFonts w:cs="Times New Roman" w:asciiTheme="majorHAnsi" w:hAnsiTheme="majorHAnsi"/>
          <w:sz w:val="24"/>
          <w:szCs w:val="24"/>
        </w:rPr>
        <w:t xml:space="preserve"> the processing and distribution of contract classification specifications for contracts requiring access to classified information</w:t>
      </w:r>
      <w:r w:rsidRPr="00701CFD" w:rsidR="00B91B9E">
        <w:rPr>
          <w:rFonts w:cs="Times New Roman" w:asciiTheme="majorHAnsi" w:hAnsiTheme="majorHAnsi"/>
          <w:sz w:val="24"/>
          <w:szCs w:val="24"/>
        </w:rPr>
        <w:t>, using automated workflows and automated review process</w:t>
      </w:r>
      <w:r w:rsidRPr="00701CFD" w:rsidR="00B80C1A">
        <w:rPr>
          <w:rFonts w:cs="Times New Roman" w:asciiTheme="majorHAnsi" w:hAnsiTheme="majorHAnsi"/>
          <w:sz w:val="24"/>
          <w:szCs w:val="24"/>
        </w:rPr>
        <w:t>.</w:t>
      </w:r>
      <w:r w:rsidRPr="00701CFD">
        <w:rPr>
          <w:rFonts w:cs="Times New Roman" w:asciiTheme="majorHAnsi" w:hAnsiTheme="majorHAnsi"/>
          <w:sz w:val="24"/>
          <w:szCs w:val="24"/>
        </w:rPr>
        <w:t xml:space="preserve"> </w:t>
      </w:r>
      <w:r w:rsidRPr="00701CFD" w:rsidR="00C75DF8">
        <w:rPr>
          <w:rFonts w:cs="Times New Roman" w:asciiTheme="majorHAnsi" w:hAnsiTheme="majorHAnsi"/>
          <w:sz w:val="24"/>
          <w:szCs w:val="24"/>
        </w:rPr>
        <w:t>NCCS also has a built-in automated process for the Request for Approval to Subcontract and provide</w:t>
      </w:r>
      <w:r w:rsidR="009672C0">
        <w:rPr>
          <w:rFonts w:cs="Times New Roman" w:asciiTheme="majorHAnsi" w:hAnsiTheme="majorHAnsi"/>
          <w:sz w:val="24"/>
          <w:szCs w:val="24"/>
        </w:rPr>
        <w:t>s</w:t>
      </w:r>
      <w:r w:rsidRPr="00701CFD" w:rsidR="00C75DF8">
        <w:rPr>
          <w:rFonts w:cs="Times New Roman" w:asciiTheme="majorHAnsi" w:hAnsiTheme="majorHAnsi"/>
          <w:sz w:val="24"/>
          <w:szCs w:val="24"/>
        </w:rPr>
        <w:t xml:space="preserve"> workflow support for the Facility Clearance Request (FCL) and National Interest Determination (NID) processes</w:t>
      </w:r>
      <w:r w:rsidR="00584E3C">
        <w:rPr>
          <w:rFonts w:cs="Times New Roman" w:asciiTheme="majorHAnsi" w:hAnsiTheme="majorHAnsi"/>
          <w:sz w:val="24"/>
          <w:szCs w:val="24"/>
        </w:rPr>
        <w:t>.</w:t>
      </w:r>
      <w:r w:rsidRPr="00701CFD" w:rsidR="005E31D7">
        <w:rPr>
          <w:rFonts w:cs="Times New Roman" w:asciiTheme="majorHAnsi" w:hAnsiTheme="majorHAnsi"/>
          <w:sz w:val="24"/>
          <w:szCs w:val="24"/>
        </w:rPr>
        <w:t xml:space="preserve"> </w:t>
      </w:r>
      <w:r w:rsidRPr="00701CFD" w:rsidR="0089049D">
        <w:rPr>
          <w:rFonts w:cs="Times New Roman" w:asciiTheme="majorHAnsi" w:hAnsiTheme="majorHAnsi"/>
          <w:sz w:val="24"/>
          <w:szCs w:val="24"/>
        </w:rPr>
        <w:t xml:space="preserve">Respondents can register for and request access to NCCS at:  </w:t>
      </w:r>
      <w:hyperlink w:history="1" r:id="rId12">
        <w:r w:rsidRPr="00701CFD" w:rsidR="00497520">
          <w:rPr>
            <w:rStyle w:val="Hyperlink"/>
            <w:rFonts w:cs="Times New Roman" w:asciiTheme="majorHAnsi" w:hAnsiTheme="majorHAnsi"/>
            <w:sz w:val="24"/>
            <w:szCs w:val="24"/>
          </w:rPr>
          <w:t>https://tesseract.cloud.dcsa.mil/nccs/</w:t>
        </w:r>
      </w:hyperlink>
      <w:r w:rsidRPr="00701CFD" w:rsidR="00497520">
        <w:rPr>
          <w:rFonts w:cs="Times New Roman" w:asciiTheme="majorHAnsi" w:hAnsiTheme="majorHAnsi"/>
          <w:sz w:val="24"/>
          <w:szCs w:val="24"/>
        </w:rPr>
        <w:t xml:space="preserve">. </w:t>
      </w:r>
      <w:r w:rsidR="003C0A2E">
        <w:rPr>
          <w:rFonts w:cs="Times New Roman" w:asciiTheme="majorHAnsi" w:hAnsiTheme="majorHAnsi"/>
          <w:sz w:val="24"/>
          <w:szCs w:val="24"/>
        </w:rPr>
        <w:t>The information required to register does not meet the definition of an information collection subject to the PRA.</w:t>
      </w:r>
    </w:p>
    <w:p w:rsidRPr="00701CFD" w:rsidR="00510F0C" w:rsidP="006E563D" w:rsidRDefault="00510F0C" w14:paraId="4160C33C" w14:textId="041B505C">
      <w:pPr>
        <w:spacing w:after="0" w:line="240" w:lineRule="auto"/>
        <w:rPr>
          <w:rFonts w:asciiTheme="majorHAnsi" w:hAnsiTheme="majorHAnsi"/>
          <w:sz w:val="24"/>
          <w:szCs w:val="24"/>
        </w:rPr>
      </w:pPr>
      <w:r w:rsidRPr="00701CFD">
        <w:rPr>
          <w:rFonts w:asciiTheme="majorHAnsi" w:hAnsiTheme="majorHAnsi"/>
          <w:sz w:val="24"/>
          <w:szCs w:val="24"/>
        </w:rPr>
        <w:tab/>
      </w:r>
    </w:p>
    <w:p w:rsidRPr="00701CFD" w:rsidR="00462FA6" w:rsidP="00462FA6" w:rsidRDefault="00510F0C" w14:paraId="384853A2" w14:textId="77777777">
      <w:pPr>
        <w:spacing w:after="0" w:line="240" w:lineRule="auto"/>
        <w:rPr>
          <w:rFonts w:asciiTheme="majorHAnsi" w:hAnsiTheme="majorHAnsi"/>
          <w:sz w:val="24"/>
          <w:szCs w:val="24"/>
        </w:rPr>
      </w:pPr>
      <w:r w:rsidRPr="00701CFD">
        <w:rPr>
          <w:rFonts w:asciiTheme="majorHAnsi" w:hAnsiTheme="majorHAnsi"/>
          <w:sz w:val="24"/>
          <w:szCs w:val="24"/>
        </w:rPr>
        <w:t>2.</w:t>
      </w:r>
      <w:r w:rsidRPr="00701CFD">
        <w:rPr>
          <w:rFonts w:asciiTheme="majorHAnsi" w:hAnsiTheme="majorHAnsi"/>
          <w:sz w:val="24"/>
          <w:szCs w:val="24"/>
        </w:rPr>
        <w:tab/>
      </w:r>
      <w:r w:rsidRPr="00701CFD" w:rsidR="005C7428">
        <w:rPr>
          <w:rFonts w:cs="Times New Roman" w:asciiTheme="majorHAnsi" w:hAnsiTheme="majorHAnsi"/>
          <w:sz w:val="24"/>
          <w:szCs w:val="24"/>
          <w:u w:val="single"/>
        </w:rPr>
        <w:t>Use of the Information</w:t>
      </w:r>
    </w:p>
    <w:p w:rsidRPr="00701CFD" w:rsidR="00462FA6" w:rsidP="00462FA6" w:rsidRDefault="009B7E7C" w14:paraId="13EDF3AE" w14:textId="09A30519">
      <w:pPr>
        <w:spacing w:after="0" w:line="240" w:lineRule="auto"/>
        <w:rPr>
          <w:rFonts w:asciiTheme="majorHAnsi" w:hAnsiTheme="majorHAnsi"/>
          <w:sz w:val="24"/>
          <w:szCs w:val="24"/>
        </w:rPr>
      </w:pPr>
      <w:r w:rsidRPr="00701CFD">
        <w:rPr>
          <w:rFonts w:cs="Times New Roman" w:asciiTheme="majorHAnsi" w:hAnsiTheme="majorHAnsi"/>
          <w:sz w:val="24"/>
          <w:szCs w:val="24"/>
        </w:rPr>
        <w:t>The DD Form 254</w:t>
      </w:r>
      <w:r w:rsidRPr="00701CFD" w:rsidR="00B27B46">
        <w:rPr>
          <w:rFonts w:cs="Times New Roman" w:asciiTheme="majorHAnsi" w:hAnsiTheme="majorHAnsi"/>
          <w:sz w:val="24"/>
          <w:szCs w:val="24"/>
        </w:rPr>
        <w:t xml:space="preserve"> </w:t>
      </w:r>
      <w:r w:rsidRPr="00701CFD">
        <w:rPr>
          <w:rFonts w:cs="Times New Roman" w:asciiTheme="majorHAnsi" w:hAnsiTheme="majorHAnsi"/>
          <w:sz w:val="24"/>
          <w:szCs w:val="24"/>
        </w:rPr>
        <w:t xml:space="preserve">is used to identify the classified areas of information involved in </w:t>
      </w:r>
      <w:r w:rsidRPr="00701CFD" w:rsidR="00B27B46">
        <w:rPr>
          <w:rFonts w:cs="Times New Roman" w:asciiTheme="majorHAnsi" w:hAnsiTheme="majorHAnsi"/>
          <w:sz w:val="24"/>
          <w:szCs w:val="24"/>
        </w:rPr>
        <w:t xml:space="preserve">a contract </w:t>
      </w:r>
      <w:r w:rsidRPr="00701CFD">
        <w:rPr>
          <w:rFonts w:cs="Times New Roman" w:asciiTheme="majorHAnsi" w:hAnsiTheme="majorHAnsi"/>
          <w:sz w:val="24"/>
          <w:szCs w:val="24"/>
        </w:rPr>
        <w:t xml:space="preserve">and the specific items of information that require protection.  The respondent is a cleared contractor facility in the </w:t>
      </w:r>
      <w:r w:rsidRPr="00584E3C" w:rsidR="00584E3C">
        <w:rPr>
          <w:rFonts w:cs="Times New Roman" w:asciiTheme="majorHAnsi" w:hAnsiTheme="majorHAnsi"/>
          <w:sz w:val="24"/>
          <w:szCs w:val="24"/>
        </w:rPr>
        <w:t>National Industrial Security Program</w:t>
      </w:r>
      <w:r w:rsidRPr="00701CFD">
        <w:rPr>
          <w:rFonts w:cs="Times New Roman" w:asciiTheme="majorHAnsi" w:hAnsiTheme="majorHAnsi"/>
          <w:sz w:val="24"/>
          <w:szCs w:val="24"/>
        </w:rPr>
        <w:t xml:space="preserve"> under the security cognizance of the </w:t>
      </w:r>
      <w:r w:rsidRPr="00701CFD" w:rsidR="006D1299">
        <w:rPr>
          <w:rFonts w:cs="Times New Roman" w:asciiTheme="majorHAnsi" w:hAnsiTheme="majorHAnsi"/>
          <w:sz w:val="24"/>
          <w:szCs w:val="24"/>
        </w:rPr>
        <w:t xml:space="preserve">Defense Counterintelligence and Security Agency (DCSA). </w:t>
      </w:r>
      <w:r w:rsidRPr="00701CFD">
        <w:rPr>
          <w:rFonts w:cs="Times New Roman" w:asciiTheme="majorHAnsi" w:hAnsiTheme="majorHAnsi"/>
          <w:sz w:val="24"/>
          <w:szCs w:val="24"/>
        </w:rPr>
        <w:t xml:space="preserve">Pursuant to security classification guidance </w:t>
      </w:r>
      <w:r w:rsidR="00FC2111">
        <w:rPr>
          <w:rFonts w:cs="Times New Roman" w:asciiTheme="majorHAnsi" w:hAnsiTheme="majorHAnsi"/>
          <w:sz w:val="24"/>
          <w:szCs w:val="24"/>
        </w:rPr>
        <w:t>in</w:t>
      </w:r>
      <w:r w:rsidRPr="00584E3C" w:rsidR="00553270">
        <w:rPr>
          <w:rFonts w:cs="Times New Roman" w:asciiTheme="majorHAnsi" w:hAnsiTheme="majorHAnsi"/>
          <w:sz w:val="24"/>
          <w:szCs w:val="24"/>
        </w:rPr>
        <w:t xml:space="preserve"> </w:t>
      </w:r>
      <w:r w:rsidRPr="000E7DBC" w:rsidR="00553270">
        <w:rPr>
          <w:rFonts w:cs="Arial" w:asciiTheme="majorHAnsi" w:hAnsiTheme="majorHAnsi"/>
          <w:sz w:val="24"/>
          <w:szCs w:val="24"/>
          <w:shd w:val="clear" w:color="auto" w:fill="FFFFFF"/>
        </w:rPr>
        <w:t>32</w:t>
      </w:r>
      <w:r w:rsidRPr="000E7DBC" w:rsidR="008E412F">
        <w:rPr>
          <w:rFonts w:cs="Times New Roman" w:asciiTheme="majorHAnsi" w:hAnsiTheme="majorHAnsi"/>
          <w:sz w:val="24"/>
          <w:szCs w:val="24"/>
          <w:shd w:val="clear" w:color="auto" w:fill="FFFFFF"/>
        </w:rPr>
        <w:t> </w:t>
      </w:r>
      <w:r w:rsidRPr="000E7DBC" w:rsidR="00584E3C">
        <w:rPr>
          <w:rStyle w:val="Emphasis"/>
          <w:rFonts w:cs="Times New Roman" w:asciiTheme="majorHAnsi" w:hAnsiTheme="majorHAnsi"/>
          <w:bCs/>
          <w:i w:val="0"/>
          <w:iCs w:val="0"/>
          <w:sz w:val="24"/>
          <w:szCs w:val="24"/>
          <w:shd w:val="clear" w:color="auto" w:fill="FFFFFF"/>
        </w:rPr>
        <w:t>CFR</w:t>
      </w:r>
      <w:r w:rsidRPr="000E7DBC" w:rsidR="008E412F">
        <w:rPr>
          <w:rStyle w:val="Emphasis"/>
          <w:rFonts w:cs="Times New Roman" w:asciiTheme="majorHAnsi" w:hAnsiTheme="majorHAnsi"/>
          <w:bCs/>
          <w:i w:val="0"/>
          <w:iCs w:val="0"/>
          <w:sz w:val="24"/>
          <w:szCs w:val="24"/>
          <w:shd w:val="clear" w:color="auto" w:fill="FFFFFF"/>
        </w:rPr>
        <w:t xml:space="preserve"> </w:t>
      </w:r>
      <w:r w:rsidRPr="000E7DBC" w:rsidR="008E412F">
        <w:rPr>
          <w:rFonts w:cs="Times New Roman" w:asciiTheme="majorHAnsi" w:hAnsiTheme="majorHAnsi"/>
          <w:sz w:val="24"/>
          <w:szCs w:val="24"/>
          <w:shd w:val="clear" w:color="auto" w:fill="FFFFFF"/>
        </w:rPr>
        <w:t>Part 117</w:t>
      </w:r>
      <w:r w:rsidRPr="00701CFD">
        <w:rPr>
          <w:rFonts w:cs="Times New Roman" w:asciiTheme="majorHAnsi" w:hAnsiTheme="majorHAnsi"/>
          <w:sz w:val="24"/>
          <w:szCs w:val="24"/>
        </w:rPr>
        <w:t xml:space="preserve">, NISP contractors must provide contract </w:t>
      </w:r>
      <w:r w:rsidRPr="00701CFD">
        <w:rPr>
          <w:rFonts w:cs="Times New Roman" w:asciiTheme="majorHAnsi" w:hAnsiTheme="majorHAnsi"/>
          <w:sz w:val="24"/>
          <w:szCs w:val="24"/>
        </w:rPr>
        <w:lastRenderedPageBreak/>
        <w:t xml:space="preserve">security classification specifications with any </w:t>
      </w:r>
      <w:r w:rsidRPr="00701CFD" w:rsidR="00B27B46">
        <w:rPr>
          <w:rFonts w:cs="Times New Roman" w:asciiTheme="majorHAnsi" w:hAnsiTheme="majorHAnsi"/>
          <w:sz w:val="24"/>
          <w:szCs w:val="24"/>
        </w:rPr>
        <w:t>contract or agreement</w:t>
      </w:r>
      <w:r w:rsidRPr="00701CFD">
        <w:rPr>
          <w:rFonts w:cs="Times New Roman" w:asciiTheme="majorHAnsi" w:hAnsiTheme="majorHAnsi"/>
          <w:sz w:val="24"/>
          <w:szCs w:val="24"/>
        </w:rPr>
        <w:t xml:space="preserve"> that they propose or award.  </w:t>
      </w:r>
      <w:r w:rsidRPr="00701CFD" w:rsidR="00B27B46">
        <w:rPr>
          <w:rFonts w:cs="Times New Roman" w:asciiTheme="majorHAnsi" w:hAnsiTheme="majorHAnsi"/>
          <w:sz w:val="24"/>
          <w:szCs w:val="24"/>
        </w:rPr>
        <w:t>DD Form 254 is the official vehicle for providing this information.</w:t>
      </w:r>
      <w:r w:rsidRPr="00701CFD">
        <w:rPr>
          <w:rFonts w:cs="Times New Roman" w:asciiTheme="majorHAnsi" w:hAnsiTheme="majorHAnsi"/>
          <w:sz w:val="24"/>
          <w:szCs w:val="24"/>
        </w:rPr>
        <w:t xml:space="preserve">  </w:t>
      </w:r>
    </w:p>
    <w:p w:rsidRPr="00701CFD" w:rsidR="00462FA6" w:rsidP="00462FA6" w:rsidRDefault="00462FA6" w14:paraId="57F5F4F4" w14:textId="77777777">
      <w:pPr>
        <w:spacing w:after="0" w:line="240" w:lineRule="auto"/>
        <w:rPr>
          <w:rFonts w:asciiTheme="majorHAnsi" w:hAnsiTheme="majorHAnsi"/>
          <w:sz w:val="24"/>
          <w:szCs w:val="24"/>
        </w:rPr>
      </w:pPr>
    </w:p>
    <w:p w:rsidRPr="00701CFD" w:rsidR="009B7E7C" w:rsidP="00462FA6" w:rsidRDefault="009B7E7C" w14:paraId="6C3E0C2E" w14:textId="5D350BBD">
      <w:pPr>
        <w:spacing w:after="0" w:line="240" w:lineRule="auto"/>
        <w:rPr>
          <w:rFonts w:asciiTheme="majorHAnsi" w:hAnsiTheme="majorHAnsi"/>
          <w:sz w:val="24"/>
          <w:szCs w:val="24"/>
        </w:rPr>
      </w:pPr>
      <w:r w:rsidRPr="00701CFD">
        <w:rPr>
          <w:rFonts w:cs="Times New Roman" w:asciiTheme="majorHAnsi" w:hAnsiTheme="majorHAnsi"/>
          <w:sz w:val="24"/>
          <w:szCs w:val="24"/>
        </w:rPr>
        <w:t xml:space="preserve">A respondent submits completed DD Forms 254 with any attachments to the applicable subcontractor and to the DoD NISP Cognizant Security Office (i.e., </w:t>
      </w:r>
      <w:r w:rsidRPr="00701CFD" w:rsidR="006D1299">
        <w:rPr>
          <w:rFonts w:cs="Times New Roman" w:asciiTheme="majorHAnsi" w:hAnsiTheme="majorHAnsi"/>
          <w:sz w:val="24"/>
          <w:szCs w:val="24"/>
        </w:rPr>
        <w:t>DCSA</w:t>
      </w:r>
      <w:r w:rsidRPr="00701CFD">
        <w:rPr>
          <w:rFonts w:cs="Times New Roman" w:asciiTheme="majorHAnsi" w:hAnsiTheme="majorHAnsi"/>
          <w:sz w:val="24"/>
          <w:szCs w:val="24"/>
        </w:rPr>
        <w:t xml:space="preserve">) for </w:t>
      </w:r>
      <w:r w:rsidRPr="00701CFD" w:rsidR="00462FA6">
        <w:rPr>
          <w:rFonts w:cs="Times New Roman" w:asciiTheme="majorHAnsi" w:hAnsiTheme="majorHAnsi"/>
          <w:sz w:val="24"/>
          <w:szCs w:val="24"/>
        </w:rPr>
        <w:t>evaluation</w:t>
      </w:r>
      <w:r w:rsidRPr="00701CFD">
        <w:rPr>
          <w:rFonts w:cs="Times New Roman" w:asciiTheme="majorHAnsi" w:hAnsiTheme="majorHAnsi"/>
          <w:sz w:val="24"/>
          <w:szCs w:val="24"/>
        </w:rPr>
        <w:t xml:space="preserve">.  </w:t>
      </w:r>
    </w:p>
    <w:p w:rsidRPr="00701CFD" w:rsidR="009B7E7C" w:rsidP="009B7E7C" w:rsidRDefault="009B7E7C" w14:paraId="12361189" w14:textId="77777777">
      <w:pPr>
        <w:spacing w:after="0" w:line="240" w:lineRule="auto"/>
        <w:rPr>
          <w:rFonts w:cs="Times New Roman" w:asciiTheme="majorHAnsi" w:hAnsiTheme="majorHAnsi"/>
          <w:sz w:val="24"/>
          <w:szCs w:val="24"/>
        </w:rPr>
      </w:pPr>
    </w:p>
    <w:p w:rsidR="005C7428" w:rsidP="009B7E7C" w:rsidRDefault="009B7E7C" w14:paraId="3F4B7249" w14:textId="2F5E0EBE">
      <w:pPr>
        <w:spacing w:after="0" w:line="240" w:lineRule="auto"/>
        <w:rPr>
          <w:rFonts w:cs="Times New Roman" w:asciiTheme="majorHAnsi" w:hAnsiTheme="majorHAnsi"/>
          <w:sz w:val="24"/>
          <w:szCs w:val="24"/>
        </w:rPr>
      </w:pPr>
      <w:r w:rsidRPr="00701CFD">
        <w:rPr>
          <w:rFonts w:cs="Times New Roman" w:asciiTheme="majorHAnsi" w:hAnsiTheme="majorHAnsi"/>
          <w:sz w:val="24"/>
          <w:szCs w:val="24"/>
        </w:rPr>
        <w:t xml:space="preserve">Respondents </w:t>
      </w:r>
      <w:r w:rsidR="00FC2111">
        <w:rPr>
          <w:rFonts w:cs="Times New Roman" w:asciiTheme="majorHAnsi" w:hAnsiTheme="majorHAnsi"/>
          <w:sz w:val="24"/>
          <w:szCs w:val="24"/>
        </w:rPr>
        <w:t>are able</w:t>
      </w:r>
      <w:r w:rsidRPr="00701CFD" w:rsidR="00863268">
        <w:rPr>
          <w:rFonts w:cs="Times New Roman" w:asciiTheme="majorHAnsi" w:hAnsiTheme="majorHAnsi"/>
          <w:sz w:val="24"/>
          <w:szCs w:val="24"/>
        </w:rPr>
        <w:t xml:space="preserve"> to</w:t>
      </w:r>
      <w:r w:rsidRPr="00701CFD">
        <w:rPr>
          <w:rFonts w:cs="Times New Roman" w:asciiTheme="majorHAnsi" w:hAnsiTheme="majorHAnsi"/>
          <w:sz w:val="24"/>
          <w:szCs w:val="24"/>
        </w:rPr>
        <w:t xml:space="preserve"> electronically complete and submit the DD Form 254 with attachments </w:t>
      </w:r>
      <w:bookmarkStart w:name="OLE_LINK5" w:id="2"/>
      <w:bookmarkStart w:name="OLE_LINK6" w:id="3"/>
      <w:r w:rsidRPr="00701CFD">
        <w:rPr>
          <w:rFonts w:cs="Times New Roman" w:asciiTheme="majorHAnsi" w:hAnsiTheme="majorHAnsi"/>
          <w:sz w:val="24"/>
          <w:szCs w:val="24"/>
        </w:rPr>
        <w:t>through the NCCS</w:t>
      </w:r>
      <w:r w:rsidRPr="00701CFD" w:rsidR="00863268">
        <w:rPr>
          <w:rFonts w:cs="Times New Roman" w:asciiTheme="majorHAnsi" w:hAnsiTheme="majorHAnsi"/>
          <w:sz w:val="24"/>
          <w:szCs w:val="24"/>
        </w:rPr>
        <w:t xml:space="preserve"> </w:t>
      </w:r>
      <w:r w:rsidRPr="00701CFD" w:rsidR="0089049D">
        <w:rPr>
          <w:rFonts w:cs="Times New Roman" w:asciiTheme="majorHAnsi" w:hAnsiTheme="majorHAnsi"/>
          <w:sz w:val="24"/>
          <w:szCs w:val="24"/>
        </w:rPr>
        <w:t>unless they have an electronic 254 system</w:t>
      </w:r>
      <w:r w:rsidR="002167F1">
        <w:rPr>
          <w:rFonts w:cs="Times New Roman" w:asciiTheme="majorHAnsi" w:hAnsiTheme="majorHAnsi"/>
          <w:sz w:val="24"/>
          <w:szCs w:val="24"/>
        </w:rPr>
        <w:t xml:space="preserve">, in which case </w:t>
      </w:r>
      <w:r w:rsidRPr="00701CFD" w:rsidR="0089049D">
        <w:rPr>
          <w:rFonts w:cs="Times New Roman" w:asciiTheme="majorHAnsi" w:hAnsiTheme="majorHAnsi"/>
          <w:sz w:val="24"/>
          <w:szCs w:val="24"/>
        </w:rPr>
        <w:t>they will have to interface their data into NCCS</w:t>
      </w:r>
      <w:r w:rsidRPr="00701CFD" w:rsidR="008B7D2E">
        <w:rPr>
          <w:rFonts w:cs="Times New Roman" w:asciiTheme="majorHAnsi" w:hAnsiTheme="majorHAnsi"/>
          <w:sz w:val="24"/>
          <w:szCs w:val="24"/>
        </w:rPr>
        <w:t xml:space="preserve"> in accordance with </w:t>
      </w:r>
      <w:bookmarkEnd w:id="2"/>
      <w:bookmarkEnd w:id="3"/>
      <w:r w:rsidRPr="00701CFD" w:rsidR="00497520">
        <w:rPr>
          <w:rFonts w:cs="Times New Roman" w:asciiTheme="majorHAnsi" w:hAnsiTheme="majorHAnsi"/>
          <w:sz w:val="24"/>
          <w:szCs w:val="24"/>
        </w:rPr>
        <w:t>FAR 4.402 requirements.</w:t>
      </w:r>
      <w:r w:rsidRPr="00701CFD">
        <w:rPr>
          <w:rFonts w:cs="Times New Roman" w:asciiTheme="majorHAnsi" w:hAnsiTheme="majorHAnsi"/>
          <w:sz w:val="24"/>
          <w:szCs w:val="24"/>
        </w:rPr>
        <w:t xml:space="preserve">  </w:t>
      </w:r>
    </w:p>
    <w:p w:rsidR="009672C0" w:rsidP="009B7E7C" w:rsidRDefault="009672C0" w14:paraId="52830351" w14:textId="67F2A4B1">
      <w:pPr>
        <w:spacing w:after="0" w:line="240" w:lineRule="auto"/>
        <w:rPr>
          <w:rFonts w:cs="Times New Roman" w:asciiTheme="majorHAnsi" w:hAnsiTheme="majorHAnsi"/>
          <w:sz w:val="24"/>
          <w:szCs w:val="24"/>
        </w:rPr>
      </w:pPr>
    </w:p>
    <w:p w:rsidRPr="009947E8" w:rsidR="00D26AA5" w:rsidP="009947E8" w:rsidRDefault="00D26AA5" w14:paraId="36DFE3CB" w14:textId="22532D37">
      <w:pPr>
        <w:spacing w:after="0" w:line="240" w:lineRule="auto"/>
        <w:rPr>
          <w:rFonts w:asciiTheme="majorHAnsi" w:hAnsiTheme="majorHAnsi"/>
          <w:sz w:val="24"/>
        </w:rPr>
      </w:pPr>
      <w:r w:rsidRPr="009947E8">
        <w:rPr>
          <w:rFonts w:asciiTheme="majorHAnsi" w:hAnsiTheme="majorHAnsi"/>
          <w:sz w:val="24"/>
        </w:rPr>
        <w:t xml:space="preserve">Once the DD Form 254 is submitted, it is reviewed by Government Security personnel to ensure access language is present. Following review, Government Contracting Officers certify and release the DD Form 254 to the Industry CAGE referenced within the DD Form 254. </w:t>
      </w:r>
    </w:p>
    <w:p w:rsidR="00877AC7" w:rsidP="009947E8" w:rsidRDefault="00877AC7" w14:paraId="089A7D3C" w14:textId="77777777">
      <w:pPr>
        <w:spacing w:after="0" w:line="240" w:lineRule="auto"/>
        <w:rPr>
          <w:rFonts w:asciiTheme="majorHAnsi" w:hAnsiTheme="majorHAnsi"/>
          <w:sz w:val="24"/>
        </w:rPr>
      </w:pPr>
    </w:p>
    <w:p w:rsidRPr="009947E8" w:rsidR="00D26AA5" w:rsidP="009947E8" w:rsidRDefault="00D26AA5" w14:paraId="7D2B70BC" w14:textId="54DA295D">
      <w:pPr>
        <w:spacing w:after="0" w:line="240" w:lineRule="auto"/>
        <w:rPr>
          <w:rFonts w:asciiTheme="majorHAnsi" w:hAnsiTheme="majorHAnsi"/>
          <w:sz w:val="24"/>
        </w:rPr>
      </w:pPr>
      <w:r w:rsidRPr="009947E8">
        <w:rPr>
          <w:rFonts w:asciiTheme="majorHAnsi" w:hAnsiTheme="majorHAnsi"/>
          <w:sz w:val="24"/>
        </w:rPr>
        <w:t xml:space="preserve">Completed DD Form 254s within NCCS can be viewed by DCSA field operations for industrial inspections, Industry security and owner personnel, and Government security managers and contracting personnel. NCCS provides holistic oversight to access rights within DD Form 254 without having to download, print, and email documentation. </w:t>
      </w:r>
    </w:p>
    <w:p w:rsidRPr="00701CFD" w:rsidR="005C7428" w:rsidP="006E563D" w:rsidRDefault="005C7428" w14:paraId="6EDC56AF" w14:textId="77777777">
      <w:pPr>
        <w:spacing w:after="0" w:line="240" w:lineRule="auto"/>
        <w:rPr>
          <w:rFonts w:asciiTheme="majorHAnsi" w:hAnsiTheme="majorHAnsi"/>
          <w:i/>
          <w:sz w:val="24"/>
          <w:szCs w:val="24"/>
        </w:rPr>
      </w:pPr>
    </w:p>
    <w:p w:rsidRPr="00701CFD" w:rsidR="005C7428" w:rsidP="006E563D" w:rsidRDefault="005C7428" w14:paraId="15F67801" w14:textId="77777777">
      <w:pPr>
        <w:spacing w:after="0" w:line="240" w:lineRule="auto"/>
        <w:rPr>
          <w:rFonts w:asciiTheme="majorHAnsi" w:hAnsiTheme="majorHAnsi"/>
          <w:sz w:val="24"/>
          <w:szCs w:val="24"/>
          <w:u w:val="single"/>
        </w:rPr>
      </w:pPr>
      <w:r w:rsidRPr="00701CFD">
        <w:rPr>
          <w:rFonts w:asciiTheme="majorHAnsi" w:hAnsiTheme="majorHAnsi"/>
          <w:sz w:val="24"/>
          <w:szCs w:val="24"/>
        </w:rPr>
        <w:t xml:space="preserve">3. </w:t>
      </w:r>
      <w:r w:rsidRPr="00701CFD">
        <w:rPr>
          <w:rFonts w:asciiTheme="majorHAnsi" w:hAnsiTheme="majorHAnsi"/>
          <w:sz w:val="24"/>
          <w:szCs w:val="24"/>
        </w:rPr>
        <w:tab/>
      </w:r>
      <w:r w:rsidRPr="00701CFD">
        <w:rPr>
          <w:rFonts w:asciiTheme="majorHAnsi" w:hAnsiTheme="majorHAnsi"/>
          <w:sz w:val="24"/>
          <w:szCs w:val="24"/>
          <w:u w:val="single"/>
        </w:rPr>
        <w:t>Use of Information Technology</w:t>
      </w:r>
    </w:p>
    <w:p w:rsidRPr="00701CFD" w:rsidR="00D41927" w:rsidP="00D41927" w:rsidRDefault="00681D00" w14:paraId="57984FAD" w14:textId="3E8CE513">
      <w:pPr>
        <w:spacing w:after="0" w:line="240" w:lineRule="auto"/>
        <w:rPr>
          <w:rFonts w:cs="Times New Roman" w:asciiTheme="majorHAnsi" w:hAnsiTheme="majorHAnsi"/>
          <w:sz w:val="24"/>
          <w:szCs w:val="24"/>
        </w:rPr>
      </w:pPr>
      <w:r w:rsidRPr="00701CFD">
        <w:rPr>
          <w:rFonts w:cs="Times New Roman" w:asciiTheme="majorHAnsi" w:hAnsiTheme="majorHAnsi"/>
          <w:sz w:val="24"/>
          <w:szCs w:val="24"/>
        </w:rPr>
        <w:t xml:space="preserve">We assess that </w:t>
      </w:r>
      <w:r w:rsidRPr="00701CFD" w:rsidR="00D629C0">
        <w:rPr>
          <w:rFonts w:cs="Times New Roman" w:asciiTheme="majorHAnsi" w:hAnsiTheme="majorHAnsi"/>
          <w:sz w:val="24"/>
          <w:szCs w:val="24"/>
        </w:rPr>
        <w:t>85</w:t>
      </w:r>
      <w:r w:rsidRPr="00701CFD">
        <w:rPr>
          <w:rFonts w:cs="Times New Roman" w:asciiTheme="majorHAnsi" w:hAnsiTheme="majorHAnsi"/>
          <w:sz w:val="24"/>
          <w:szCs w:val="24"/>
        </w:rPr>
        <w:t>% of respondents use NCCS to complete DD Form 254 submission.  The remaining</w:t>
      </w:r>
      <w:r w:rsidR="00584E3C">
        <w:rPr>
          <w:rFonts w:cs="Times New Roman" w:asciiTheme="majorHAnsi" w:hAnsiTheme="majorHAnsi"/>
          <w:sz w:val="24"/>
          <w:szCs w:val="24"/>
        </w:rPr>
        <w:t xml:space="preserve"> 1</w:t>
      </w:r>
      <w:r w:rsidRPr="00701CFD" w:rsidR="00D629C0">
        <w:rPr>
          <w:rFonts w:cs="Times New Roman" w:asciiTheme="majorHAnsi" w:hAnsiTheme="majorHAnsi"/>
          <w:sz w:val="24"/>
          <w:szCs w:val="24"/>
        </w:rPr>
        <w:t>5</w:t>
      </w:r>
      <w:r w:rsidRPr="00701CFD">
        <w:rPr>
          <w:rFonts w:cs="Times New Roman" w:asciiTheme="majorHAnsi" w:hAnsiTheme="majorHAnsi"/>
          <w:sz w:val="24"/>
          <w:szCs w:val="24"/>
        </w:rPr>
        <w:t>% use the paper DD Form 254 and submit by mail.  The rate of electronic submissions will increase as the system becomes more integrated across DoD</w:t>
      </w:r>
      <w:r w:rsidRPr="00701CFD" w:rsidR="00D629C0">
        <w:rPr>
          <w:rFonts w:cs="Times New Roman" w:asciiTheme="majorHAnsi" w:hAnsiTheme="majorHAnsi"/>
          <w:sz w:val="24"/>
          <w:szCs w:val="24"/>
        </w:rPr>
        <w:t xml:space="preserve"> and system implementation spans across all agencies</w:t>
      </w:r>
      <w:r w:rsidRPr="00701CFD">
        <w:rPr>
          <w:rFonts w:cs="Times New Roman" w:asciiTheme="majorHAnsi" w:hAnsiTheme="majorHAnsi"/>
          <w:sz w:val="24"/>
          <w:szCs w:val="24"/>
        </w:rPr>
        <w:t>.</w:t>
      </w:r>
    </w:p>
    <w:p w:rsidRPr="00701CFD" w:rsidR="00D41927" w:rsidP="00D41927" w:rsidRDefault="00D41927" w14:paraId="093573B2" w14:textId="77777777">
      <w:pPr>
        <w:spacing w:after="0" w:line="240" w:lineRule="auto"/>
        <w:rPr>
          <w:rFonts w:asciiTheme="majorHAnsi" w:hAnsiTheme="majorHAnsi"/>
          <w:i/>
          <w:sz w:val="24"/>
          <w:szCs w:val="24"/>
        </w:rPr>
      </w:pPr>
    </w:p>
    <w:p w:rsidRPr="00701CFD" w:rsidR="008635C4" w:rsidP="006E563D" w:rsidRDefault="008635C4" w14:paraId="62A430F4" w14:textId="77777777">
      <w:pPr>
        <w:spacing w:after="0" w:line="240" w:lineRule="auto"/>
        <w:rPr>
          <w:rFonts w:asciiTheme="majorHAnsi" w:hAnsiTheme="majorHAnsi"/>
          <w:sz w:val="24"/>
          <w:szCs w:val="24"/>
          <w:u w:val="single"/>
        </w:rPr>
      </w:pPr>
      <w:r w:rsidRPr="00701CFD">
        <w:rPr>
          <w:rFonts w:asciiTheme="majorHAnsi" w:hAnsiTheme="majorHAnsi"/>
          <w:sz w:val="24"/>
          <w:szCs w:val="24"/>
        </w:rPr>
        <w:t xml:space="preserve">4. </w:t>
      </w:r>
      <w:r w:rsidRPr="00701CFD">
        <w:rPr>
          <w:rFonts w:asciiTheme="majorHAnsi" w:hAnsiTheme="majorHAnsi"/>
          <w:sz w:val="24"/>
          <w:szCs w:val="24"/>
        </w:rPr>
        <w:tab/>
      </w:r>
      <w:r w:rsidRPr="00701CFD">
        <w:rPr>
          <w:rFonts w:asciiTheme="majorHAnsi" w:hAnsiTheme="majorHAnsi"/>
          <w:sz w:val="24"/>
          <w:szCs w:val="24"/>
          <w:u w:val="single"/>
        </w:rPr>
        <w:t>Non-duplication</w:t>
      </w:r>
    </w:p>
    <w:p w:rsidRPr="00701CFD" w:rsidR="008635C4" w:rsidP="006E563D" w:rsidRDefault="008635C4" w14:paraId="4FF6F0CF" w14:textId="1B3D85AE">
      <w:pPr>
        <w:spacing w:after="0" w:line="240" w:lineRule="auto"/>
        <w:rPr>
          <w:rFonts w:asciiTheme="majorHAnsi" w:hAnsiTheme="majorHAnsi"/>
          <w:i/>
          <w:sz w:val="24"/>
          <w:szCs w:val="24"/>
        </w:rPr>
      </w:pPr>
      <w:r w:rsidRPr="00701CFD">
        <w:rPr>
          <w:rFonts w:asciiTheme="majorHAnsi" w:hAnsiTheme="majorHAnsi"/>
          <w:sz w:val="24"/>
          <w:szCs w:val="24"/>
        </w:rPr>
        <w:t xml:space="preserve">The information obtained through this collection is unique and </w:t>
      </w:r>
      <w:r w:rsidRPr="00701CFD" w:rsidR="00CA15B1">
        <w:rPr>
          <w:rFonts w:asciiTheme="majorHAnsi" w:hAnsiTheme="majorHAnsi"/>
          <w:sz w:val="24"/>
          <w:szCs w:val="24"/>
        </w:rPr>
        <w:t xml:space="preserve">is </w:t>
      </w:r>
      <w:r w:rsidRPr="00701CFD">
        <w:rPr>
          <w:rFonts w:asciiTheme="majorHAnsi" w:hAnsiTheme="majorHAnsi"/>
          <w:sz w:val="24"/>
          <w:szCs w:val="24"/>
        </w:rPr>
        <w:t>not already available for use or adaptation from another cleared source</w:t>
      </w:r>
      <w:r w:rsidR="00D26AA5">
        <w:rPr>
          <w:rFonts w:asciiTheme="majorHAnsi" w:hAnsiTheme="majorHAnsi"/>
          <w:sz w:val="24"/>
          <w:szCs w:val="24"/>
        </w:rPr>
        <w:t>.</w:t>
      </w:r>
      <w:r w:rsidRPr="00701CFD" w:rsidR="00361CF4">
        <w:rPr>
          <w:rFonts w:asciiTheme="majorHAnsi" w:hAnsiTheme="majorHAnsi"/>
          <w:sz w:val="24"/>
          <w:szCs w:val="24"/>
        </w:rPr>
        <w:t xml:space="preserve"> </w:t>
      </w:r>
    </w:p>
    <w:p w:rsidRPr="00701CFD" w:rsidR="00CA15B1" w:rsidP="006E563D" w:rsidRDefault="00CA15B1" w14:paraId="24AF29DE" w14:textId="77777777">
      <w:pPr>
        <w:spacing w:after="0" w:line="240" w:lineRule="auto"/>
        <w:rPr>
          <w:rFonts w:asciiTheme="majorHAnsi" w:hAnsiTheme="majorHAnsi"/>
          <w:i/>
          <w:sz w:val="24"/>
          <w:szCs w:val="24"/>
        </w:rPr>
      </w:pPr>
    </w:p>
    <w:p w:rsidRPr="00701CFD" w:rsidR="00CA15B1" w:rsidP="006E563D" w:rsidRDefault="00CA15B1" w14:paraId="6EE5F46D" w14:textId="77777777">
      <w:pPr>
        <w:spacing w:after="0" w:line="240" w:lineRule="auto"/>
        <w:rPr>
          <w:rFonts w:asciiTheme="majorHAnsi" w:hAnsiTheme="majorHAnsi"/>
          <w:sz w:val="24"/>
          <w:szCs w:val="24"/>
        </w:rPr>
      </w:pPr>
      <w:r w:rsidRPr="00701CFD">
        <w:rPr>
          <w:rFonts w:asciiTheme="majorHAnsi" w:hAnsiTheme="majorHAnsi"/>
          <w:sz w:val="24"/>
          <w:szCs w:val="24"/>
        </w:rPr>
        <w:t xml:space="preserve">5. </w:t>
      </w:r>
      <w:r w:rsidRPr="00701CFD">
        <w:rPr>
          <w:rFonts w:asciiTheme="majorHAnsi" w:hAnsiTheme="majorHAnsi"/>
          <w:sz w:val="24"/>
          <w:szCs w:val="24"/>
        </w:rPr>
        <w:tab/>
      </w:r>
      <w:r w:rsidRPr="00701CFD">
        <w:rPr>
          <w:rFonts w:asciiTheme="majorHAnsi" w:hAnsiTheme="majorHAnsi"/>
          <w:sz w:val="24"/>
          <w:szCs w:val="24"/>
          <w:u w:val="single"/>
        </w:rPr>
        <w:t>Burden on Small Businesses</w:t>
      </w:r>
      <w:r w:rsidRPr="00701CFD">
        <w:rPr>
          <w:rFonts w:asciiTheme="majorHAnsi" w:hAnsiTheme="majorHAnsi"/>
          <w:sz w:val="24"/>
          <w:szCs w:val="24"/>
        </w:rPr>
        <w:t xml:space="preserve"> </w:t>
      </w:r>
    </w:p>
    <w:p w:rsidRPr="00701CFD" w:rsidR="00CA15B1" w:rsidP="006E563D" w:rsidRDefault="002567F9" w14:paraId="06DEDE15" w14:textId="77777777">
      <w:pPr>
        <w:spacing w:after="0" w:line="240" w:lineRule="auto"/>
        <w:rPr>
          <w:rFonts w:asciiTheme="majorHAnsi" w:hAnsiTheme="majorHAnsi"/>
          <w:i/>
          <w:sz w:val="24"/>
          <w:szCs w:val="24"/>
        </w:rPr>
      </w:pPr>
      <w:r w:rsidRPr="00701CFD">
        <w:rPr>
          <w:rFonts w:asciiTheme="majorHAnsi" w:hAnsiTheme="majorHAnsi"/>
          <w:sz w:val="24"/>
          <w:szCs w:val="24"/>
        </w:rPr>
        <w:t>This information collection does not impose a significant economic impact on a substantial number of small businesses or entities.</w:t>
      </w:r>
      <w:r w:rsidRPr="00701CFD">
        <w:rPr>
          <w:rFonts w:asciiTheme="majorHAnsi" w:hAnsiTheme="majorHAnsi"/>
          <w:i/>
          <w:sz w:val="24"/>
          <w:szCs w:val="24"/>
        </w:rPr>
        <w:t xml:space="preserve"> </w:t>
      </w:r>
    </w:p>
    <w:p w:rsidRPr="00701CFD" w:rsidR="002567F9" w:rsidP="006E563D" w:rsidRDefault="002567F9" w14:paraId="5883DC28" w14:textId="77777777">
      <w:pPr>
        <w:spacing w:after="0" w:line="240" w:lineRule="auto"/>
        <w:rPr>
          <w:rFonts w:asciiTheme="majorHAnsi" w:hAnsiTheme="majorHAnsi"/>
          <w:i/>
          <w:sz w:val="24"/>
          <w:szCs w:val="24"/>
        </w:rPr>
      </w:pPr>
    </w:p>
    <w:p w:rsidRPr="00701CFD" w:rsidR="002567F9" w:rsidP="006E563D" w:rsidRDefault="002567F9" w14:paraId="55A1C378" w14:textId="77777777">
      <w:pPr>
        <w:spacing w:after="0" w:line="240" w:lineRule="auto"/>
        <w:rPr>
          <w:rFonts w:asciiTheme="majorHAnsi" w:hAnsiTheme="majorHAnsi"/>
          <w:sz w:val="24"/>
          <w:szCs w:val="24"/>
          <w:u w:val="single"/>
        </w:rPr>
      </w:pPr>
      <w:r w:rsidRPr="00701CFD">
        <w:rPr>
          <w:rFonts w:asciiTheme="majorHAnsi" w:hAnsiTheme="majorHAnsi"/>
          <w:sz w:val="24"/>
          <w:szCs w:val="24"/>
        </w:rPr>
        <w:t>6.</w:t>
      </w:r>
      <w:r w:rsidRPr="00701CFD">
        <w:rPr>
          <w:rFonts w:asciiTheme="majorHAnsi" w:hAnsiTheme="majorHAnsi"/>
          <w:sz w:val="24"/>
          <w:szCs w:val="24"/>
        </w:rPr>
        <w:tab/>
        <w:t xml:space="preserve"> </w:t>
      </w:r>
      <w:r w:rsidRPr="00701CFD">
        <w:rPr>
          <w:rFonts w:asciiTheme="majorHAnsi" w:hAnsiTheme="majorHAnsi"/>
          <w:sz w:val="24"/>
          <w:szCs w:val="24"/>
          <w:u w:val="single"/>
        </w:rPr>
        <w:t>Less Frequent Collection</w:t>
      </w:r>
    </w:p>
    <w:p w:rsidRPr="00701CFD" w:rsidR="00F86C35" w:rsidP="00146B08" w:rsidRDefault="00D41927" w14:paraId="3265E7C7" w14:textId="3E3CD56E">
      <w:pPr>
        <w:spacing w:after="0" w:line="240" w:lineRule="auto"/>
        <w:rPr>
          <w:rFonts w:asciiTheme="majorHAnsi" w:hAnsiTheme="majorHAnsi"/>
          <w:sz w:val="24"/>
          <w:szCs w:val="24"/>
        </w:rPr>
      </w:pPr>
      <w:r w:rsidRPr="00701CFD">
        <w:rPr>
          <w:rFonts w:cs="Times New Roman" w:asciiTheme="majorHAnsi" w:hAnsiTheme="majorHAnsi"/>
          <w:sz w:val="24"/>
          <w:szCs w:val="24"/>
        </w:rPr>
        <w:t xml:space="preserve">The frequency of record-keeping or reporting is “on occasion” for the DD Form 254 because it is an attachment to contracts, solicitations and other arrangements or agreements requiring access to classified information by U.S. contractors.  </w:t>
      </w:r>
    </w:p>
    <w:p w:rsidRPr="00701CFD" w:rsidR="00F86C35" w:rsidP="006E563D" w:rsidRDefault="00F86C35" w14:paraId="0A798707" w14:textId="77777777">
      <w:pPr>
        <w:spacing w:after="0" w:line="240" w:lineRule="auto"/>
        <w:rPr>
          <w:rFonts w:asciiTheme="majorHAnsi" w:hAnsiTheme="majorHAnsi"/>
          <w:sz w:val="24"/>
          <w:szCs w:val="24"/>
        </w:rPr>
      </w:pPr>
    </w:p>
    <w:p w:rsidRPr="00701CFD" w:rsidR="00020622" w:rsidP="00020622" w:rsidRDefault="00F86C35" w14:paraId="733DC0D3" w14:textId="77777777">
      <w:pPr>
        <w:spacing w:after="0" w:line="240" w:lineRule="auto"/>
        <w:rPr>
          <w:rFonts w:asciiTheme="majorHAnsi" w:hAnsiTheme="majorHAnsi"/>
          <w:sz w:val="24"/>
          <w:szCs w:val="24"/>
        </w:rPr>
      </w:pPr>
      <w:r w:rsidRPr="000E7DBC">
        <w:rPr>
          <w:rFonts w:asciiTheme="majorHAnsi" w:hAnsiTheme="majorHAnsi"/>
          <w:sz w:val="24"/>
          <w:szCs w:val="24"/>
        </w:rPr>
        <w:t>7.</w:t>
      </w:r>
      <w:r w:rsidRPr="00701CFD">
        <w:rPr>
          <w:rFonts w:asciiTheme="majorHAnsi" w:hAnsiTheme="majorHAnsi"/>
          <w:i/>
          <w:sz w:val="24"/>
          <w:szCs w:val="24"/>
        </w:rPr>
        <w:t xml:space="preserve"> </w:t>
      </w:r>
      <w:r w:rsidRPr="00701CFD">
        <w:rPr>
          <w:rFonts w:asciiTheme="majorHAnsi" w:hAnsiTheme="majorHAnsi"/>
          <w:i/>
          <w:sz w:val="24"/>
          <w:szCs w:val="24"/>
        </w:rPr>
        <w:tab/>
      </w:r>
      <w:r w:rsidRPr="00701CFD">
        <w:rPr>
          <w:rFonts w:asciiTheme="majorHAnsi" w:hAnsiTheme="majorHAnsi"/>
          <w:sz w:val="24"/>
          <w:szCs w:val="24"/>
          <w:u w:val="single"/>
        </w:rPr>
        <w:t>Paperwork Reduction Act Guidelines</w:t>
      </w:r>
      <w:r w:rsidRPr="00701CFD" w:rsidR="00020622">
        <w:rPr>
          <w:rFonts w:asciiTheme="majorHAnsi" w:hAnsiTheme="majorHAnsi"/>
          <w:sz w:val="24"/>
          <w:szCs w:val="24"/>
        </w:rPr>
        <w:t xml:space="preserve">  </w:t>
      </w:r>
    </w:p>
    <w:p w:rsidRPr="00701CFD" w:rsidR="00361CF4" w:rsidP="000E7DBC" w:rsidRDefault="00200261" w14:paraId="2F3AEE09" w14:textId="3ED4BA66">
      <w:pPr>
        <w:spacing w:after="0" w:line="240" w:lineRule="auto"/>
      </w:pPr>
      <w:r w:rsidRPr="00701CFD">
        <w:rPr>
          <w:rFonts w:asciiTheme="majorHAnsi" w:hAnsiTheme="majorHAnsi"/>
          <w:sz w:val="24"/>
          <w:szCs w:val="24"/>
        </w:rPr>
        <w:t xml:space="preserve">This collection of information does not require collection to be conducted in a manner inconsistent with the guidelines delineated in 5 CFR 1320.5(d)(2). </w:t>
      </w:r>
    </w:p>
    <w:p w:rsidRPr="00701CFD" w:rsidR="00CC5534" w:rsidP="00CC5534" w:rsidRDefault="00CC5534" w14:paraId="2D983EDD" w14:textId="77777777">
      <w:pPr>
        <w:pStyle w:val="NormalWeb"/>
        <w:spacing w:before="0" w:beforeAutospacing="0" w:after="0" w:afterAutospacing="0"/>
        <w:rPr>
          <w:rFonts w:asciiTheme="majorHAnsi" w:hAnsiTheme="majorHAnsi" w:eastAsiaTheme="minorHAnsi" w:cstheme="minorBidi"/>
        </w:rPr>
      </w:pPr>
    </w:p>
    <w:p w:rsidRPr="00701CFD" w:rsidR="00200261" w:rsidP="00CC5534" w:rsidRDefault="00200261" w14:paraId="44B07A87" w14:textId="77777777">
      <w:pPr>
        <w:pStyle w:val="NormalWeb"/>
        <w:spacing w:before="0" w:beforeAutospacing="0" w:line="288" w:lineRule="atLeast"/>
        <w:rPr>
          <w:rFonts w:asciiTheme="majorHAnsi" w:hAnsiTheme="majorHAnsi" w:eastAsiaTheme="minorHAnsi"/>
          <w:u w:val="single"/>
        </w:rPr>
      </w:pPr>
      <w:r w:rsidRPr="00701CFD">
        <w:rPr>
          <w:rFonts w:asciiTheme="majorHAnsi" w:hAnsiTheme="majorHAnsi" w:eastAsiaTheme="minorHAnsi"/>
        </w:rPr>
        <w:t xml:space="preserve">8. </w:t>
      </w:r>
      <w:r w:rsidRPr="00701CFD">
        <w:rPr>
          <w:rFonts w:asciiTheme="majorHAnsi" w:hAnsiTheme="majorHAnsi" w:eastAsiaTheme="minorHAnsi"/>
        </w:rPr>
        <w:tab/>
      </w:r>
      <w:r w:rsidRPr="00701CFD">
        <w:rPr>
          <w:rFonts w:asciiTheme="majorHAnsi" w:hAnsiTheme="majorHAnsi" w:eastAsiaTheme="minorHAnsi"/>
          <w:u w:val="single"/>
        </w:rPr>
        <w:t>Consultation and Public Comments</w:t>
      </w:r>
    </w:p>
    <w:p w:rsidRPr="00701CFD" w:rsidR="00890010" w:rsidP="00890010" w:rsidRDefault="00890010" w14:paraId="436BC690" w14:textId="77777777">
      <w:pPr>
        <w:pStyle w:val="NormalWeb"/>
        <w:spacing w:line="288" w:lineRule="atLeast"/>
        <w:rPr>
          <w:rFonts w:asciiTheme="majorHAnsi" w:hAnsiTheme="majorHAnsi" w:eastAsiaTheme="minorHAnsi" w:cstheme="minorBidi"/>
        </w:rPr>
      </w:pPr>
      <w:r w:rsidRPr="00701CFD">
        <w:rPr>
          <w:rFonts w:asciiTheme="majorHAnsi" w:hAnsiTheme="majorHAnsi" w:eastAsiaTheme="minorHAnsi" w:cstheme="minorBidi"/>
        </w:rPr>
        <w:lastRenderedPageBreak/>
        <w:t>Part A: PUBLIC NOTICE</w:t>
      </w:r>
    </w:p>
    <w:p w:rsidRPr="00701CFD" w:rsidR="00890010" w:rsidP="00890010" w:rsidRDefault="00890010" w14:paraId="18AD6346" w14:textId="6951755A">
      <w:pPr>
        <w:pStyle w:val="NormalWeb"/>
        <w:spacing w:line="288" w:lineRule="atLeast"/>
        <w:rPr>
          <w:rFonts w:asciiTheme="majorHAnsi" w:hAnsiTheme="majorHAnsi" w:eastAsiaTheme="minorHAnsi" w:cstheme="minorBidi"/>
        </w:rPr>
      </w:pPr>
      <w:r w:rsidRPr="00701CFD">
        <w:rPr>
          <w:rFonts w:asciiTheme="majorHAnsi" w:hAnsiTheme="majorHAnsi" w:eastAsiaTheme="minorHAnsi" w:cstheme="minorBidi"/>
        </w:rPr>
        <w:t>A 60-Day Federal Register Notice (FRN) for the collection published on</w:t>
      </w:r>
      <w:r w:rsidRPr="00701CFD" w:rsidR="00832364">
        <w:rPr>
          <w:rFonts w:asciiTheme="majorHAnsi" w:hAnsiTheme="majorHAnsi" w:eastAsiaTheme="minorHAnsi" w:cstheme="minorBidi"/>
        </w:rPr>
        <w:t xml:space="preserve"> </w:t>
      </w:r>
      <w:r w:rsidR="00F77012">
        <w:rPr>
          <w:rFonts w:asciiTheme="majorHAnsi" w:hAnsiTheme="majorHAnsi" w:eastAsiaTheme="minorHAnsi" w:cstheme="minorBidi"/>
        </w:rPr>
        <w:t>Tuesday, March 15, 2022</w:t>
      </w:r>
      <w:r w:rsidRPr="00701CFD" w:rsidR="006C7950">
        <w:rPr>
          <w:rFonts w:asciiTheme="majorHAnsi" w:hAnsiTheme="majorHAnsi" w:eastAsiaTheme="minorHAnsi" w:cstheme="minorBidi"/>
        </w:rPr>
        <w:t>.</w:t>
      </w:r>
      <w:r w:rsidRPr="00701CFD">
        <w:rPr>
          <w:rFonts w:asciiTheme="majorHAnsi" w:hAnsiTheme="majorHAnsi" w:eastAsiaTheme="minorHAnsi" w:cstheme="minorBidi"/>
        </w:rPr>
        <w:t xml:space="preserve">  The 60-Day FRN citation is</w:t>
      </w:r>
      <w:r w:rsidRPr="00701CFD" w:rsidR="00832364">
        <w:rPr>
          <w:rFonts w:asciiTheme="majorHAnsi" w:hAnsiTheme="majorHAnsi" w:eastAsiaTheme="minorHAnsi" w:cstheme="minorBidi"/>
        </w:rPr>
        <w:t xml:space="preserve"> </w:t>
      </w:r>
      <w:r w:rsidRPr="00F77012" w:rsidR="00F77012">
        <w:rPr>
          <w:rFonts w:asciiTheme="majorHAnsi" w:hAnsiTheme="majorHAnsi" w:eastAsiaTheme="minorHAnsi" w:cstheme="minorBidi"/>
        </w:rPr>
        <w:t>87 FR 14521</w:t>
      </w:r>
      <w:r w:rsidR="00F77012">
        <w:rPr>
          <w:rFonts w:asciiTheme="majorHAnsi" w:hAnsiTheme="majorHAnsi" w:eastAsiaTheme="minorHAnsi" w:cstheme="minorBidi"/>
        </w:rPr>
        <w:t>.</w:t>
      </w:r>
    </w:p>
    <w:p w:rsidRPr="00701CFD" w:rsidR="00890010" w:rsidP="00890010" w:rsidRDefault="00890010" w14:paraId="4EC6298E" w14:textId="55A84A23">
      <w:pPr>
        <w:pStyle w:val="NormalWeb"/>
        <w:spacing w:line="288" w:lineRule="atLeast"/>
        <w:rPr>
          <w:rFonts w:asciiTheme="majorHAnsi" w:hAnsiTheme="majorHAnsi" w:eastAsiaTheme="minorHAnsi" w:cstheme="minorBidi"/>
        </w:rPr>
      </w:pPr>
      <w:r w:rsidRPr="00701CFD">
        <w:rPr>
          <w:rFonts w:asciiTheme="majorHAnsi" w:hAnsiTheme="majorHAnsi" w:eastAsiaTheme="minorHAnsi" w:cstheme="minorBidi"/>
        </w:rPr>
        <w:t xml:space="preserve">No comments were received during the 60-Day Comment Period. </w:t>
      </w:r>
    </w:p>
    <w:p w:rsidRPr="00701CFD" w:rsidR="00890010" w:rsidP="00890010" w:rsidRDefault="00890010" w14:paraId="430543A0" w14:textId="560BB273">
      <w:pPr>
        <w:pStyle w:val="NormalWeb"/>
        <w:spacing w:line="288" w:lineRule="atLeast"/>
        <w:rPr>
          <w:rFonts w:asciiTheme="majorHAnsi" w:hAnsiTheme="majorHAnsi" w:eastAsiaTheme="minorHAnsi" w:cstheme="minorBidi"/>
        </w:rPr>
      </w:pPr>
      <w:r w:rsidRPr="00701CFD">
        <w:rPr>
          <w:rFonts w:asciiTheme="majorHAnsi" w:hAnsiTheme="majorHAnsi" w:eastAsiaTheme="minorHAnsi" w:cstheme="minorBidi"/>
        </w:rPr>
        <w:t xml:space="preserve">A 30-Day Federal Register Notice for the collection published </w:t>
      </w:r>
      <w:r w:rsidR="00785AF8">
        <w:rPr>
          <w:rFonts w:asciiTheme="majorHAnsi" w:hAnsiTheme="majorHAnsi" w:eastAsiaTheme="minorHAnsi" w:cstheme="minorBidi"/>
        </w:rPr>
        <w:t>on Friday, May 16, 2022</w:t>
      </w:r>
      <w:r w:rsidRPr="00701CFD">
        <w:rPr>
          <w:rFonts w:asciiTheme="majorHAnsi" w:hAnsiTheme="majorHAnsi" w:eastAsiaTheme="minorHAnsi" w:cstheme="minorBidi"/>
        </w:rPr>
        <w:t xml:space="preserve">.  The 30-Day FRN citation is </w:t>
      </w:r>
      <w:r w:rsidRPr="00785AF8" w:rsidR="00785AF8">
        <w:rPr>
          <w:rFonts w:asciiTheme="majorHAnsi" w:hAnsiTheme="majorHAnsi" w:eastAsiaTheme="minorHAnsi" w:cstheme="minorBidi"/>
        </w:rPr>
        <w:t>87 FR 29302</w:t>
      </w:r>
      <w:r w:rsidRPr="00701CFD">
        <w:rPr>
          <w:rFonts w:asciiTheme="majorHAnsi" w:hAnsiTheme="majorHAnsi" w:eastAsiaTheme="minorHAnsi" w:cstheme="minorBidi"/>
        </w:rPr>
        <w:t>.</w:t>
      </w:r>
    </w:p>
    <w:p w:rsidRPr="00701CFD" w:rsidR="00890010" w:rsidP="00890010" w:rsidRDefault="00890010" w14:paraId="3C002798" w14:textId="77777777">
      <w:pPr>
        <w:pStyle w:val="NormalWeb"/>
        <w:spacing w:line="288" w:lineRule="atLeast"/>
        <w:rPr>
          <w:rFonts w:asciiTheme="majorHAnsi" w:hAnsiTheme="majorHAnsi" w:eastAsiaTheme="minorHAnsi" w:cstheme="minorBidi"/>
        </w:rPr>
      </w:pPr>
      <w:r w:rsidRPr="00701CFD">
        <w:rPr>
          <w:rFonts w:asciiTheme="majorHAnsi" w:hAnsiTheme="majorHAnsi" w:eastAsiaTheme="minorHAnsi" w:cstheme="minorBidi"/>
        </w:rPr>
        <w:t>Part B: CONSULTATION</w:t>
      </w:r>
    </w:p>
    <w:p w:rsidRPr="00701CFD" w:rsidR="00625368" w:rsidP="000E7DBC" w:rsidRDefault="00890010" w14:paraId="775977F6" w14:textId="46F44795">
      <w:pPr>
        <w:pStyle w:val="NormalWeb"/>
        <w:spacing w:line="288" w:lineRule="atLeast"/>
      </w:pPr>
      <w:r w:rsidRPr="00701CFD">
        <w:rPr>
          <w:rFonts w:asciiTheme="majorHAnsi" w:hAnsiTheme="majorHAnsi" w:eastAsiaTheme="minorHAnsi" w:cstheme="minorBidi"/>
        </w:rPr>
        <w:t xml:space="preserve">No additional consultation apart from soliciting public comments through the Federal Register was conducted for this submission. </w:t>
      </w:r>
    </w:p>
    <w:p w:rsidRPr="00701CFD" w:rsidR="00571698" w:rsidP="006E563D" w:rsidRDefault="006A13FA" w14:paraId="29B9CB00" w14:textId="77777777">
      <w:pPr>
        <w:spacing w:after="0" w:line="240" w:lineRule="auto"/>
        <w:rPr>
          <w:rFonts w:asciiTheme="majorHAnsi" w:hAnsiTheme="majorHAnsi"/>
          <w:sz w:val="24"/>
          <w:szCs w:val="24"/>
          <w:u w:val="single"/>
        </w:rPr>
      </w:pPr>
      <w:r w:rsidRPr="00701CFD">
        <w:rPr>
          <w:rFonts w:asciiTheme="majorHAnsi" w:hAnsiTheme="majorHAnsi"/>
          <w:sz w:val="24"/>
          <w:szCs w:val="24"/>
        </w:rPr>
        <w:t xml:space="preserve">9. </w:t>
      </w:r>
      <w:r w:rsidRPr="00701CFD">
        <w:rPr>
          <w:rFonts w:asciiTheme="majorHAnsi" w:hAnsiTheme="majorHAnsi"/>
          <w:sz w:val="24"/>
          <w:szCs w:val="24"/>
        </w:rPr>
        <w:tab/>
      </w:r>
      <w:r w:rsidRPr="00701CFD">
        <w:rPr>
          <w:rFonts w:asciiTheme="majorHAnsi" w:hAnsiTheme="majorHAnsi"/>
          <w:sz w:val="24"/>
          <w:szCs w:val="24"/>
          <w:u w:val="single"/>
        </w:rPr>
        <w:t>Gifts or Payment</w:t>
      </w:r>
    </w:p>
    <w:p w:rsidRPr="00701CFD" w:rsidR="006A13FA" w:rsidP="006A13FA" w:rsidRDefault="006A13FA" w14:paraId="57AD8894" w14:textId="77777777">
      <w:pPr>
        <w:spacing w:after="0" w:line="240" w:lineRule="auto"/>
        <w:rPr>
          <w:rFonts w:asciiTheme="majorHAnsi" w:hAnsiTheme="majorHAnsi"/>
          <w:sz w:val="24"/>
          <w:szCs w:val="24"/>
        </w:rPr>
      </w:pPr>
      <w:r w:rsidRPr="00701CFD">
        <w:rPr>
          <w:rFonts w:asciiTheme="majorHAnsi" w:hAnsiTheme="majorHAnsi"/>
          <w:sz w:val="24"/>
          <w:szCs w:val="24"/>
        </w:rPr>
        <w:t>No payments or gifts are being offered to respondents as an incentive to participate in the collection.</w:t>
      </w:r>
      <w:r w:rsidRPr="00701CFD">
        <w:rPr>
          <w:rFonts w:asciiTheme="majorHAnsi" w:hAnsiTheme="majorHAnsi"/>
          <w:i/>
          <w:sz w:val="24"/>
          <w:szCs w:val="24"/>
        </w:rPr>
        <w:t xml:space="preserve"> </w:t>
      </w:r>
    </w:p>
    <w:p w:rsidRPr="00701CFD" w:rsidR="006A13FA" w:rsidP="006A13FA" w:rsidRDefault="006A13FA" w14:paraId="375D7DD8" w14:textId="77777777">
      <w:pPr>
        <w:spacing w:after="0" w:line="240" w:lineRule="auto"/>
        <w:rPr>
          <w:rFonts w:asciiTheme="majorHAnsi" w:hAnsiTheme="majorHAnsi"/>
          <w:sz w:val="24"/>
          <w:szCs w:val="24"/>
        </w:rPr>
      </w:pPr>
    </w:p>
    <w:p w:rsidRPr="00701CFD" w:rsidR="00F97482" w:rsidP="006A13FA" w:rsidRDefault="00F97482" w14:paraId="6D7E33CC" w14:textId="77777777">
      <w:pPr>
        <w:spacing w:after="0" w:line="240" w:lineRule="auto"/>
        <w:rPr>
          <w:rFonts w:cs="Times New Roman" w:asciiTheme="majorHAnsi" w:hAnsiTheme="majorHAnsi"/>
          <w:sz w:val="24"/>
          <w:szCs w:val="24"/>
          <w:u w:val="single"/>
        </w:rPr>
      </w:pPr>
      <w:r w:rsidRPr="00701CFD">
        <w:rPr>
          <w:rFonts w:cs="Times New Roman" w:asciiTheme="majorHAnsi" w:hAnsiTheme="majorHAnsi"/>
          <w:sz w:val="24"/>
          <w:szCs w:val="24"/>
        </w:rPr>
        <w:t xml:space="preserve">10. </w:t>
      </w:r>
      <w:r w:rsidRPr="00701CFD">
        <w:rPr>
          <w:rFonts w:cs="Times New Roman" w:asciiTheme="majorHAnsi" w:hAnsiTheme="majorHAnsi"/>
          <w:sz w:val="24"/>
          <w:szCs w:val="24"/>
        </w:rPr>
        <w:tab/>
      </w:r>
      <w:r w:rsidRPr="00701CFD">
        <w:rPr>
          <w:rFonts w:cs="Times New Roman" w:asciiTheme="majorHAnsi" w:hAnsiTheme="majorHAnsi"/>
          <w:sz w:val="24"/>
          <w:szCs w:val="24"/>
          <w:u w:val="single"/>
        </w:rPr>
        <w:t>Confidentiality</w:t>
      </w:r>
    </w:p>
    <w:p w:rsidRPr="00701CFD" w:rsidR="00E52DFB" w:rsidP="000E7DBC" w:rsidRDefault="00E52DFB" w14:paraId="6759EE57" w14:textId="77777777">
      <w:pPr>
        <w:spacing w:after="0" w:line="240" w:lineRule="auto"/>
        <w:rPr>
          <w:rFonts w:cs="Times New Roman" w:asciiTheme="majorHAnsi" w:hAnsiTheme="majorHAnsi"/>
          <w:sz w:val="24"/>
          <w:szCs w:val="24"/>
        </w:rPr>
      </w:pPr>
      <w:r w:rsidRPr="00701CFD">
        <w:rPr>
          <w:rFonts w:cs="Times New Roman" w:asciiTheme="majorHAnsi" w:hAnsiTheme="majorHAnsi"/>
          <w:sz w:val="24"/>
          <w:szCs w:val="24"/>
        </w:rPr>
        <w:t xml:space="preserve">A Privacy Act Statement is not required for this collection because we are not requesting individuals to furnish personal information for a system of records. </w:t>
      </w:r>
    </w:p>
    <w:p w:rsidRPr="00701CFD" w:rsidR="00E52DFB" w:rsidP="00E52DFB" w:rsidRDefault="00E52DFB" w14:paraId="00196D9B" w14:textId="77777777">
      <w:pPr>
        <w:spacing w:after="0" w:line="240" w:lineRule="auto"/>
        <w:rPr>
          <w:rFonts w:cs="Times New Roman" w:asciiTheme="majorHAnsi" w:hAnsiTheme="majorHAnsi"/>
          <w:sz w:val="24"/>
          <w:szCs w:val="24"/>
        </w:rPr>
      </w:pPr>
    </w:p>
    <w:p w:rsidRPr="00701CFD" w:rsidR="00E52DFB" w:rsidP="000E7DBC" w:rsidRDefault="00E52DFB" w14:paraId="6A8E84C2" w14:textId="77777777">
      <w:pPr>
        <w:spacing w:after="0" w:line="240" w:lineRule="auto"/>
        <w:rPr>
          <w:rFonts w:cs="Times New Roman" w:asciiTheme="majorHAnsi" w:hAnsiTheme="majorHAnsi"/>
          <w:sz w:val="24"/>
          <w:szCs w:val="24"/>
        </w:rPr>
      </w:pPr>
      <w:r w:rsidRPr="00701CFD">
        <w:rPr>
          <w:rFonts w:cs="Times New Roman" w:asciiTheme="majorHAnsi" w:hAnsiTheme="majorHAnsi"/>
          <w:sz w:val="24"/>
          <w:szCs w:val="24"/>
        </w:rPr>
        <w:t xml:space="preserve">A System of Record Notice (SORN) is not required for this collection because records are not retrievable by PII. </w:t>
      </w:r>
    </w:p>
    <w:p w:rsidRPr="00701CFD" w:rsidR="00E52DFB" w:rsidP="00E52DFB" w:rsidRDefault="00E52DFB" w14:paraId="7888022E" w14:textId="77777777">
      <w:pPr>
        <w:spacing w:after="0" w:line="240" w:lineRule="auto"/>
        <w:rPr>
          <w:rFonts w:cs="Times New Roman" w:asciiTheme="majorHAnsi" w:hAnsiTheme="majorHAnsi"/>
          <w:sz w:val="24"/>
          <w:szCs w:val="24"/>
        </w:rPr>
      </w:pPr>
    </w:p>
    <w:p w:rsidRPr="00701CFD" w:rsidR="00E52DFB" w:rsidP="000E7DBC" w:rsidRDefault="00E52DFB" w14:paraId="14C8A848" w14:textId="505BB484">
      <w:pPr>
        <w:spacing w:after="0" w:line="240" w:lineRule="auto"/>
        <w:rPr>
          <w:rFonts w:cs="Times New Roman" w:asciiTheme="majorHAnsi" w:hAnsiTheme="majorHAnsi"/>
          <w:sz w:val="24"/>
          <w:szCs w:val="24"/>
        </w:rPr>
      </w:pPr>
      <w:r w:rsidRPr="00701CFD">
        <w:rPr>
          <w:rFonts w:cs="Times New Roman" w:asciiTheme="majorHAnsi" w:hAnsiTheme="majorHAnsi"/>
          <w:sz w:val="24"/>
          <w:szCs w:val="24"/>
        </w:rPr>
        <w:t>A Privacy Impact Assessment (PIA) is not required for this collection because PII is not</w:t>
      </w:r>
      <w:r w:rsidR="00686D68">
        <w:rPr>
          <w:rFonts w:cs="Times New Roman" w:asciiTheme="majorHAnsi" w:hAnsiTheme="majorHAnsi"/>
          <w:sz w:val="24"/>
          <w:szCs w:val="24"/>
        </w:rPr>
        <w:t xml:space="preserve"> </w:t>
      </w:r>
      <w:bookmarkStart w:name="_GoBack" w:id="4"/>
      <w:bookmarkEnd w:id="4"/>
      <w:r w:rsidRPr="00701CFD">
        <w:rPr>
          <w:rFonts w:cs="Times New Roman" w:asciiTheme="majorHAnsi" w:hAnsiTheme="majorHAnsi"/>
          <w:sz w:val="24"/>
          <w:szCs w:val="24"/>
        </w:rPr>
        <w:t xml:space="preserve">being collected electronically. </w:t>
      </w:r>
    </w:p>
    <w:p w:rsidRPr="00701CFD" w:rsidR="002407D3" w:rsidP="002407D3" w:rsidRDefault="002407D3" w14:paraId="4A0FF93B" w14:textId="77777777">
      <w:pPr>
        <w:spacing w:after="0" w:line="240" w:lineRule="auto"/>
        <w:rPr>
          <w:rFonts w:cs="Times New Roman" w:asciiTheme="majorHAnsi" w:hAnsiTheme="majorHAnsi"/>
          <w:sz w:val="24"/>
          <w:szCs w:val="24"/>
        </w:rPr>
      </w:pPr>
    </w:p>
    <w:p w:rsidRPr="00701CFD" w:rsidR="00B52F4E" w:rsidP="00146B08" w:rsidRDefault="009672C0" w14:paraId="6233C1E3" w14:textId="246AFF57">
      <w:pPr>
        <w:spacing w:after="0" w:line="240" w:lineRule="auto"/>
        <w:rPr>
          <w:rFonts w:asciiTheme="majorHAnsi" w:hAnsiTheme="majorHAnsi"/>
          <w:sz w:val="24"/>
          <w:szCs w:val="24"/>
        </w:rPr>
      </w:pPr>
      <w:r>
        <w:rPr>
          <w:rFonts w:cs="Times New Roman" w:asciiTheme="majorHAnsi" w:hAnsiTheme="majorHAnsi"/>
          <w:sz w:val="24"/>
          <w:szCs w:val="24"/>
        </w:rPr>
        <w:t xml:space="preserve">Records are retained and disposed of according to Records Schedule Number </w:t>
      </w:r>
      <w:r w:rsidRPr="009672C0">
        <w:rPr>
          <w:rFonts w:cs="Times New Roman" w:asciiTheme="majorHAnsi" w:hAnsiTheme="majorHAnsi"/>
          <w:sz w:val="24"/>
          <w:szCs w:val="24"/>
        </w:rPr>
        <w:t>DAA-0446-2019-0001</w:t>
      </w:r>
      <w:r>
        <w:rPr>
          <w:rFonts w:cs="Times New Roman" w:asciiTheme="majorHAnsi" w:hAnsiTheme="majorHAnsi"/>
          <w:sz w:val="24"/>
          <w:szCs w:val="24"/>
        </w:rPr>
        <w:t xml:space="preserve">. </w:t>
      </w:r>
      <w:r w:rsidRPr="00701CFD" w:rsidR="00731523">
        <w:rPr>
          <w:rFonts w:cs="Times New Roman" w:asciiTheme="majorHAnsi" w:hAnsiTheme="majorHAnsi"/>
          <w:sz w:val="24"/>
          <w:szCs w:val="24"/>
        </w:rPr>
        <w:t>Records are retained for three years and then destroyed.  Longer retention is authorized if required for business use.</w:t>
      </w:r>
    </w:p>
    <w:p w:rsidRPr="00701CFD" w:rsidR="00625368" w:rsidP="00996894" w:rsidRDefault="00E52DFB" w14:paraId="746F4A21" w14:textId="37D27FC7">
      <w:pPr>
        <w:spacing w:after="0" w:line="240" w:lineRule="auto"/>
        <w:rPr>
          <w:rFonts w:asciiTheme="majorHAnsi" w:hAnsiTheme="majorHAnsi"/>
          <w:sz w:val="24"/>
          <w:szCs w:val="24"/>
        </w:rPr>
      </w:pPr>
      <w:r w:rsidRPr="00701CFD">
        <w:rPr>
          <w:rFonts w:asciiTheme="majorHAnsi" w:hAnsiTheme="majorHAnsi"/>
          <w:sz w:val="24"/>
          <w:szCs w:val="24"/>
        </w:rPr>
        <w:t xml:space="preserve"> </w:t>
      </w:r>
    </w:p>
    <w:p w:rsidRPr="00701CFD" w:rsidR="00996894" w:rsidP="00996894" w:rsidRDefault="00337EF1" w14:paraId="3EFC1377" w14:textId="77777777">
      <w:pPr>
        <w:spacing w:after="0" w:line="240" w:lineRule="auto"/>
        <w:rPr>
          <w:rFonts w:asciiTheme="majorHAnsi" w:hAnsiTheme="majorHAnsi"/>
          <w:sz w:val="24"/>
          <w:szCs w:val="24"/>
        </w:rPr>
      </w:pPr>
      <w:r w:rsidRPr="00701CFD">
        <w:rPr>
          <w:rFonts w:asciiTheme="majorHAnsi" w:hAnsiTheme="majorHAnsi"/>
          <w:sz w:val="24"/>
          <w:szCs w:val="24"/>
        </w:rPr>
        <w:t xml:space="preserve">11. </w:t>
      </w:r>
      <w:r w:rsidRPr="00701CFD">
        <w:rPr>
          <w:rFonts w:asciiTheme="majorHAnsi" w:hAnsiTheme="majorHAnsi"/>
          <w:sz w:val="24"/>
          <w:szCs w:val="24"/>
        </w:rPr>
        <w:tab/>
      </w:r>
      <w:r w:rsidRPr="00701CFD">
        <w:rPr>
          <w:rFonts w:asciiTheme="majorHAnsi" w:hAnsiTheme="majorHAnsi"/>
          <w:sz w:val="24"/>
          <w:szCs w:val="24"/>
          <w:u w:val="single"/>
        </w:rPr>
        <w:t>Sensitive Questions</w:t>
      </w:r>
    </w:p>
    <w:p w:rsidRPr="00701CFD" w:rsidR="009A6246" w:rsidP="00337EF1" w:rsidRDefault="009A6246" w14:paraId="67839744" w14:textId="77777777">
      <w:pPr>
        <w:spacing w:after="0" w:line="240" w:lineRule="auto"/>
        <w:rPr>
          <w:rFonts w:asciiTheme="majorHAnsi" w:hAnsiTheme="majorHAnsi"/>
          <w:sz w:val="24"/>
          <w:szCs w:val="24"/>
        </w:rPr>
      </w:pPr>
      <w:r w:rsidRPr="00701CFD">
        <w:rPr>
          <w:rFonts w:asciiTheme="majorHAnsi" w:hAnsiTheme="majorHAnsi"/>
          <w:sz w:val="24"/>
          <w:szCs w:val="24"/>
        </w:rPr>
        <w:t xml:space="preserve">No questions considered sensitive are being asked in this collection. </w:t>
      </w:r>
    </w:p>
    <w:p w:rsidRPr="00701CFD" w:rsidR="00D21AA6" w:rsidP="00337EF1" w:rsidRDefault="00D21AA6" w14:paraId="3E4F0024" w14:textId="77777777">
      <w:pPr>
        <w:spacing w:after="0" w:line="240" w:lineRule="auto"/>
        <w:rPr>
          <w:rFonts w:asciiTheme="majorHAnsi" w:hAnsiTheme="majorHAnsi"/>
          <w:sz w:val="24"/>
          <w:szCs w:val="24"/>
        </w:rPr>
      </w:pPr>
    </w:p>
    <w:p w:rsidR="00877AC7" w:rsidP="00337EF1" w:rsidRDefault="00D21AA6" w14:paraId="3FD33E92" w14:textId="0E5C2579">
      <w:pPr>
        <w:spacing w:after="0" w:line="240" w:lineRule="auto"/>
        <w:rPr>
          <w:rFonts w:asciiTheme="majorHAnsi" w:hAnsiTheme="majorHAnsi"/>
          <w:sz w:val="24"/>
          <w:szCs w:val="24"/>
          <w:u w:val="single"/>
        </w:rPr>
      </w:pPr>
      <w:r w:rsidRPr="00701CFD">
        <w:rPr>
          <w:rFonts w:asciiTheme="majorHAnsi" w:hAnsiTheme="majorHAnsi"/>
          <w:sz w:val="24"/>
          <w:szCs w:val="24"/>
        </w:rPr>
        <w:t xml:space="preserve">12. </w:t>
      </w:r>
      <w:r w:rsidRPr="00701CFD" w:rsidR="00A76F7E">
        <w:rPr>
          <w:rFonts w:asciiTheme="majorHAnsi" w:hAnsiTheme="majorHAnsi"/>
          <w:sz w:val="24"/>
          <w:szCs w:val="24"/>
        </w:rPr>
        <w:tab/>
      </w:r>
      <w:r w:rsidRPr="00701CFD" w:rsidR="00A76F7E">
        <w:rPr>
          <w:rFonts w:asciiTheme="majorHAnsi" w:hAnsiTheme="majorHAnsi"/>
          <w:sz w:val="24"/>
          <w:szCs w:val="24"/>
          <w:u w:val="single"/>
        </w:rPr>
        <w:t>Respondent Burden and its Labor Costs</w:t>
      </w:r>
    </w:p>
    <w:p w:rsidR="00007688" w:rsidP="00337EF1" w:rsidRDefault="00007688" w14:paraId="00164085" w14:textId="70B5CC36">
      <w:pPr>
        <w:spacing w:after="0" w:line="240" w:lineRule="auto"/>
        <w:rPr>
          <w:rFonts w:asciiTheme="majorHAnsi" w:hAnsiTheme="majorHAnsi"/>
          <w:sz w:val="24"/>
          <w:szCs w:val="24"/>
          <w:u w:val="single"/>
        </w:rPr>
      </w:pPr>
    </w:p>
    <w:p w:rsidRPr="009947E8" w:rsidR="00007688" w:rsidP="00337EF1" w:rsidRDefault="00007688" w14:paraId="09681FAB" w14:textId="49676992">
      <w:pPr>
        <w:spacing w:after="0" w:line="240" w:lineRule="auto"/>
        <w:rPr>
          <w:rFonts w:asciiTheme="majorHAnsi" w:hAnsiTheme="majorHAnsi"/>
          <w:sz w:val="24"/>
          <w:szCs w:val="24"/>
        </w:rPr>
      </w:pPr>
      <w:r w:rsidRPr="009947E8">
        <w:rPr>
          <w:rFonts w:asciiTheme="majorHAnsi" w:hAnsiTheme="majorHAnsi"/>
          <w:sz w:val="24"/>
          <w:szCs w:val="24"/>
        </w:rPr>
        <w:t>Part A: ESTIMATION OF RESPONDENT BURDEN</w:t>
      </w:r>
    </w:p>
    <w:p w:rsidR="00877AC7" w:rsidP="00337EF1" w:rsidRDefault="00877AC7" w14:paraId="73CD151A" w14:textId="77777777">
      <w:pPr>
        <w:spacing w:after="0" w:line="240" w:lineRule="auto"/>
        <w:rPr>
          <w:rFonts w:asciiTheme="majorHAnsi" w:hAnsiTheme="majorHAnsi"/>
          <w:sz w:val="24"/>
          <w:szCs w:val="24"/>
          <w:u w:val="single"/>
        </w:rPr>
      </w:pPr>
    </w:p>
    <w:p w:rsidRPr="00877AC7" w:rsidR="00877AC7" w:rsidP="00877AC7" w:rsidRDefault="00877AC7" w14:paraId="17C1877B" w14:textId="5833DA33">
      <w:pPr>
        <w:pStyle w:val="ListParagraph"/>
        <w:numPr>
          <w:ilvl w:val="0"/>
          <w:numId w:val="19"/>
        </w:numPr>
        <w:spacing w:after="0" w:line="240" w:lineRule="auto"/>
        <w:rPr>
          <w:rFonts w:ascii="Cambria" w:hAnsi="Cambria" w:eastAsia="Calibri" w:cs="Times New Roman"/>
          <w:sz w:val="24"/>
        </w:rPr>
      </w:pPr>
      <w:r w:rsidRPr="00877AC7">
        <w:rPr>
          <w:rFonts w:ascii="Cambria" w:hAnsi="Cambria" w:eastAsia="Calibri" w:cs="Times New Roman"/>
          <w:sz w:val="24"/>
        </w:rPr>
        <w:t xml:space="preserve"> Collection Instrument(s)</w:t>
      </w:r>
    </w:p>
    <w:p w:rsidRPr="00E40863" w:rsidR="00877AC7" w:rsidP="00877AC7" w:rsidRDefault="00007688" w14:paraId="76773147" w14:textId="6BE0E9B9">
      <w:pPr>
        <w:spacing w:after="0" w:line="240" w:lineRule="auto"/>
        <w:ind w:left="720"/>
        <w:contextualSpacing/>
        <w:rPr>
          <w:rFonts w:ascii="Cambria" w:hAnsi="Cambria" w:eastAsia="Calibri" w:cs="Times New Roman"/>
          <w:sz w:val="24"/>
        </w:rPr>
      </w:pPr>
      <w:r w:rsidRPr="00E40863">
        <w:rPr>
          <w:rFonts w:ascii="Cambria" w:hAnsi="Cambria" w:eastAsia="Calibri" w:cs="Times New Roman"/>
          <w:sz w:val="24"/>
        </w:rPr>
        <w:t>DD Form 254 (Paper)</w:t>
      </w:r>
      <w:r w:rsidRPr="00E40863" w:rsidR="00877AC7">
        <w:rPr>
          <w:rFonts w:ascii="Cambria" w:hAnsi="Cambria" w:eastAsia="Calibri" w:cs="Times New Roman"/>
          <w:sz w:val="24"/>
        </w:rPr>
        <w:t xml:space="preserve"> </w:t>
      </w:r>
    </w:p>
    <w:p w:rsidRPr="00E40863" w:rsidR="00877AC7" w:rsidP="00877AC7" w:rsidRDefault="00877AC7" w14:paraId="55AA6874" w14:textId="410130DF">
      <w:pPr>
        <w:numPr>
          <w:ilvl w:val="0"/>
          <w:numId w:val="20"/>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Number of Respondents: </w:t>
      </w:r>
      <w:r w:rsidRPr="009947E8" w:rsidR="00007688">
        <w:rPr>
          <w:rFonts w:ascii="Cambria" w:hAnsi="Cambria" w:eastAsia="Calibri" w:cs="Times New Roman"/>
          <w:sz w:val="24"/>
        </w:rPr>
        <w:t>1,200</w:t>
      </w:r>
    </w:p>
    <w:p w:rsidRPr="00E40863" w:rsidR="00877AC7" w:rsidP="00877AC7" w:rsidRDefault="00877AC7" w14:paraId="05760721" w14:textId="46848DEA">
      <w:pPr>
        <w:numPr>
          <w:ilvl w:val="0"/>
          <w:numId w:val="20"/>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Number of Responses Per Respondent: </w:t>
      </w:r>
      <w:r w:rsidRPr="009947E8" w:rsidR="00007688">
        <w:rPr>
          <w:rFonts w:ascii="Cambria" w:hAnsi="Cambria" w:eastAsia="Calibri" w:cs="Times New Roman"/>
          <w:sz w:val="24"/>
        </w:rPr>
        <w:t>6</w:t>
      </w:r>
    </w:p>
    <w:p w:rsidRPr="00E40863" w:rsidR="00877AC7" w:rsidP="00877AC7" w:rsidRDefault="00877AC7" w14:paraId="1BFC406D" w14:textId="56EDFC38">
      <w:pPr>
        <w:numPr>
          <w:ilvl w:val="0"/>
          <w:numId w:val="20"/>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Number of Total Annual Responses: </w:t>
      </w:r>
      <w:r w:rsidRPr="009947E8" w:rsidR="00007688">
        <w:rPr>
          <w:rFonts w:ascii="Cambria" w:hAnsi="Cambria" w:eastAsia="Calibri" w:cs="Times New Roman"/>
          <w:sz w:val="24"/>
        </w:rPr>
        <w:t>7,200</w:t>
      </w:r>
    </w:p>
    <w:p w:rsidRPr="00E40863" w:rsidR="00877AC7" w:rsidP="00877AC7" w:rsidRDefault="00877AC7" w14:paraId="37405B5B" w14:textId="6D28A7C6">
      <w:pPr>
        <w:numPr>
          <w:ilvl w:val="0"/>
          <w:numId w:val="20"/>
        </w:numPr>
        <w:spacing w:after="0" w:line="240" w:lineRule="auto"/>
        <w:contextualSpacing/>
        <w:rPr>
          <w:rFonts w:ascii="Cambria" w:hAnsi="Cambria" w:eastAsia="Calibri" w:cs="Times New Roman"/>
          <w:sz w:val="24"/>
        </w:rPr>
      </w:pPr>
      <w:r w:rsidRPr="00E40863">
        <w:rPr>
          <w:rFonts w:ascii="Cambria" w:hAnsi="Cambria" w:eastAsia="Calibri" w:cs="Times New Roman"/>
          <w:sz w:val="24"/>
        </w:rPr>
        <w:lastRenderedPageBreak/>
        <w:t xml:space="preserve">Response Time: </w:t>
      </w:r>
      <w:r w:rsidRPr="009947E8" w:rsidR="00007688">
        <w:rPr>
          <w:rFonts w:ascii="Cambria" w:hAnsi="Cambria" w:eastAsia="Calibri" w:cs="Times New Roman"/>
          <w:sz w:val="24"/>
        </w:rPr>
        <w:t>70 minutes</w:t>
      </w:r>
    </w:p>
    <w:p w:rsidR="00007688" w:rsidP="00877AC7" w:rsidRDefault="00007688" w14:paraId="58A730C5" w14:textId="305593F2">
      <w:pPr>
        <w:numPr>
          <w:ilvl w:val="0"/>
          <w:numId w:val="20"/>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Respondent Burden Hours</w:t>
      </w:r>
      <w:r w:rsidRPr="00E40863" w:rsidR="00877AC7">
        <w:rPr>
          <w:rFonts w:ascii="Cambria" w:hAnsi="Cambria" w:eastAsia="Calibri" w:cs="Times New Roman"/>
          <w:sz w:val="24"/>
        </w:rPr>
        <w:t xml:space="preserve">: </w:t>
      </w:r>
      <w:r w:rsidRPr="009947E8">
        <w:rPr>
          <w:rFonts w:ascii="Cambria" w:hAnsi="Cambria" w:eastAsia="Calibri" w:cs="Times New Roman"/>
          <w:sz w:val="24"/>
        </w:rPr>
        <w:t>8,400</w:t>
      </w:r>
      <w:r w:rsidRPr="00E40863" w:rsidR="00877AC7">
        <w:rPr>
          <w:rFonts w:ascii="Cambria" w:hAnsi="Cambria" w:eastAsia="Calibri" w:cs="Times New Roman"/>
          <w:sz w:val="24"/>
        </w:rPr>
        <w:t xml:space="preserve"> hours</w:t>
      </w:r>
    </w:p>
    <w:p w:rsidRPr="00E40863" w:rsidR="00E40863" w:rsidP="009947E8" w:rsidRDefault="00E40863" w14:paraId="5E197936" w14:textId="77777777">
      <w:pPr>
        <w:spacing w:after="0" w:line="240" w:lineRule="auto"/>
        <w:ind w:left="1440"/>
        <w:contextualSpacing/>
        <w:rPr>
          <w:rFonts w:ascii="Cambria" w:hAnsi="Cambria" w:eastAsia="Calibri" w:cs="Times New Roman"/>
          <w:sz w:val="24"/>
        </w:rPr>
      </w:pPr>
    </w:p>
    <w:p w:rsidRPr="009947E8" w:rsidR="00007688" w:rsidP="00007688" w:rsidRDefault="00877AC7" w14:paraId="288295DB" w14:textId="63911052">
      <w:pPr>
        <w:spacing w:after="0" w:line="240" w:lineRule="auto"/>
        <w:ind w:left="720"/>
        <w:contextualSpacing/>
        <w:rPr>
          <w:rFonts w:ascii="Cambria" w:hAnsi="Cambria" w:eastAsia="Calibri" w:cs="Times New Roman"/>
          <w:sz w:val="24"/>
        </w:rPr>
      </w:pPr>
      <w:r w:rsidRPr="00E40863">
        <w:rPr>
          <w:rFonts w:ascii="Cambria" w:hAnsi="Cambria" w:eastAsia="Calibri" w:cs="Times New Roman"/>
          <w:sz w:val="24"/>
        </w:rPr>
        <w:t xml:space="preserve"> </w:t>
      </w:r>
      <w:r w:rsidRPr="00E40863" w:rsidR="00007688">
        <w:rPr>
          <w:rFonts w:ascii="Cambria" w:hAnsi="Cambria" w:eastAsia="Calibri" w:cs="Times New Roman"/>
          <w:sz w:val="24"/>
        </w:rPr>
        <w:t>DD Form 254 (NCCS)</w:t>
      </w:r>
      <w:r w:rsidRPr="009947E8" w:rsidR="00007688">
        <w:rPr>
          <w:rFonts w:ascii="Cambria" w:hAnsi="Cambria" w:eastAsia="Calibri" w:cs="Times New Roman"/>
          <w:sz w:val="24"/>
        </w:rPr>
        <w:t xml:space="preserve"> </w:t>
      </w:r>
    </w:p>
    <w:p w:rsidRPr="00E40863" w:rsidR="00007688" w:rsidP="00007688" w:rsidRDefault="00007688" w14:paraId="34BBADE7" w14:textId="4C52ED27">
      <w:pPr>
        <w:numPr>
          <w:ilvl w:val="0"/>
          <w:numId w:val="24"/>
        </w:numPr>
        <w:spacing w:after="0" w:line="240" w:lineRule="auto"/>
        <w:contextualSpacing/>
        <w:rPr>
          <w:rFonts w:ascii="Cambria" w:hAnsi="Cambria" w:eastAsia="Calibri" w:cs="Times New Roman"/>
          <w:sz w:val="24"/>
        </w:rPr>
      </w:pPr>
      <w:r w:rsidRPr="009947E8">
        <w:rPr>
          <w:rFonts w:ascii="Cambria" w:hAnsi="Cambria" w:eastAsia="Calibri" w:cs="Times New Roman"/>
          <w:sz w:val="24"/>
        </w:rPr>
        <w:t>Number of Respondents: 6,800</w:t>
      </w:r>
    </w:p>
    <w:p w:rsidRPr="00E40863" w:rsidR="00007688" w:rsidP="00007688" w:rsidRDefault="00007688" w14:paraId="1F0B4B5D" w14:textId="76232357">
      <w:pPr>
        <w:numPr>
          <w:ilvl w:val="0"/>
          <w:numId w:val="24"/>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Number of Responses Per Respondent: </w:t>
      </w:r>
      <w:r w:rsidRPr="009947E8">
        <w:rPr>
          <w:rFonts w:ascii="Cambria" w:hAnsi="Cambria" w:eastAsia="Calibri" w:cs="Times New Roman"/>
          <w:sz w:val="24"/>
        </w:rPr>
        <w:t>6</w:t>
      </w:r>
    </w:p>
    <w:p w:rsidRPr="009947E8" w:rsidR="00007688" w:rsidP="00007688" w:rsidRDefault="00007688" w14:paraId="0F56FD77" w14:textId="37E1ADD9">
      <w:pPr>
        <w:numPr>
          <w:ilvl w:val="0"/>
          <w:numId w:val="24"/>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Number of Total Annual Responses: 40,800</w:t>
      </w:r>
    </w:p>
    <w:p w:rsidRPr="00E40863" w:rsidR="00007688" w:rsidP="009947E8" w:rsidRDefault="00007688" w14:paraId="7DA0BE83" w14:textId="0A9E6B16">
      <w:pPr>
        <w:numPr>
          <w:ilvl w:val="0"/>
          <w:numId w:val="24"/>
        </w:numPr>
        <w:spacing w:after="0" w:line="240" w:lineRule="auto"/>
        <w:contextualSpacing/>
        <w:rPr>
          <w:rFonts w:ascii="Cambria" w:hAnsi="Cambria" w:eastAsia="Calibri" w:cs="Times New Roman"/>
          <w:sz w:val="24"/>
        </w:rPr>
      </w:pPr>
      <w:r w:rsidRPr="009947E8">
        <w:rPr>
          <w:rFonts w:ascii="Cambria" w:hAnsi="Cambria" w:eastAsia="Calibri" w:cs="Times New Roman"/>
          <w:sz w:val="24"/>
        </w:rPr>
        <w:t>Response Time: 30 minutes</w:t>
      </w:r>
    </w:p>
    <w:p w:rsidRPr="00E40863" w:rsidR="00877AC7" w:rsidP="009947E8" w:rsidRDefault="00007688" w14:paraId="3AFD9005" w14:textId="2D3FE71E">
      <w:pPr>
        <w:numPr>
          <w:ilvl w:val="0"/>
          <w:numId w:val="24"/>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Respondent Burden Hours: </w:t>
      </w:r>
      <w:r w:rsidRPr="009947E8">
        <w:rPr>
          <w:rFonts w:ascii="Cambria" w:hAnsi="Cambria" w:eastAsia="Calibri" w:cs="Times New Roman"/>
          <w:sz w:val="24"/>
        </w:rPr>
        <w:t>20,400</w:t>
      </w:r>
      <w:r w:rsidRPr="00E40863">
        <w:rPr>
          <w:rFonts w:ascii="Cambria" w:hAnsi="Cambria" w:eastAsia="Calibri" w:cs="Times New Roman"/>
          <w:sz w:val="24"/>
        </w:rPr>
        <w:t xml:space="preserve"> hours</w:t>
      </w:r>
    </w:p>
    <w:p w:rsidRPr="00E40863" w:rsidR="00877AC7" w:rsidP="00877AC7" w:rsidRDefault="00877AC7" w14:paraId="2C8AE11D" w14:textId="77777777">
      <w:pPr>
        <w:spacing w:after="0" w:line="240" w:lineRule="auto"/>
        <w:ind w:left="1440"/>
        <w:contextualSpacing/>
        <w:rPr>
          <w:rFonts w:ascii="Cambria" w:hAnsi="Cambria" w:eastAsia="Calibri" w:cs="Times New Roman"/>
          <w:sz w:val="24"/>
        </w:rPr>
      </w:pPr>
    </w:p>
    <w:p w:rsidRPr="009947E8" w:rsidR="00877AC7" w:rsidP="00877AC7" w:rsidRDefault="00007688" w14:paraId="66EAF272" w14:textId="5DA7A901">
      <w:pPr>
        <w:numPr>
          <w:ilvl w:val="0"/>
          <w:numId w:val="19"/>
        </w:numPr>
        <w:spacing w:after="0" w:line="240" w:lineRule="auto"/>
        <w:contextualSpacing/>
        <w:rPr>
          <w:rFonts w:ascii="Cambria" w:hAnsi="Cambria" w:eastAsia="Calibri" w:cs="Times New Roman"/>
          <w:sz w:val="24"/>
        </w:rPr>
      </w:pPr>
      <w:r w:rsidRPr="009947E8">
        <w:rPr>
          <w:rFonts w:ascii="Cambria" w:hAnsi="Cambria" w:eastAsia="Calibri" w:cs="Times New Roman"/>
          <w:sz w:val="24"/>
        </w:rPr>
        <w:t>Total Submission Burden</w:t>
      </w:r>
    </w:p>
    <w:p w:rsidRPr="00E40863" w:rsidR="00877AC7" w:rsidP="00877AC7" w:rsidRDefault="00877AC7" w14:paraId="5E63E23E" w14:textId="23193252">
      <w:pPr>
        <w:numPr>
          <w:ilvl w:val="1"/>
          <w:numId w:val="19"/>
        </w:numPr>
        <w:spacing w:after="0" w:line="240" w:lineRule="auto"/>
        <w:contextualSpacing/>
        <w:rPr>
          <w:rFonts w:ascii="Cambria" w:hAnsi="Cambria" w:eastAsia="Calibri" w:cs="Times New Roman"/>
          <w:sz w:val="24"/>
        </w:rPr>
      </w:pPr>
      <w:r w:rsidRPr="009947E8">
        <w:rPr>
          <w:rFonts w:ascii="Cambria" w:hAnsi="Cambria" w:eastAsia="Calibri" w:cs="Times New Roman"/>
          <w:sz w:val="24"/>
        </w:rPr>
        <w:t xml:space="preserve">Total Number of Respondents: </w:t>
      </w:r>
      <w:r w:rsidRPr="009947E8" w:rsidR="00007688">
        <w:rPr>
          <w:rFonts w:ascii="Cambria" w:hAnsi="Cambria" w:eastAsia="Calibri" w:cs="Times New Roman"/>
          <w:sz w:val="24"/>
        </w:rPr>
        <w:t>8,000</w:t>
      </w:r>
    </w:p>
    <w:p w:rsidRPr="00E40863" w:rsidR="00007688" w:rsidP="009947E8" w:rsidRDefault="00877AC7" w14:paraId="6B33CBD0" w14:textId="735A7961">
      <w:pPr>
        <w:numPr>
          <w:ilvl w:val="1"/>
          <w:numId w:val="19"/>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Total Number of Annual Responses: </w:t>
      </w:r>
      <w:r w:rsidRPr="009947E8" w:rsidR="00007688">
        <w:rPr>
          <w:rFonts w:ascii="Cambria" w:hAnsi="Cambria" w:eastAsia="Calibri" w:cs="Times New Roman"/>
          <w:sz w:val="24"/>
        </w:rPr>
        <w:t>48,000</w:t>
      </w:r>
    </w:p>
    <w:p w:rsidRPr="009947E8" w:rsidR="00D21AA6" w:rsidP="009947E8" w:rsidRDefault="00007688" w14:paraId="66983D32" w14:textId="56E87322">
      <w:pPr>
        <w:numPr>
          <w:ilvl w:val="1"/>
          <w:numId w:val="19"/>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Total Respondent Burden Hours</w:t>
      </w:r>
      <w:r w:rsidRPr="00E40863" w:rsidR="00877AC7">
        <w:rPr>
          <w:rFonts w:ascii="Cambria" w:hAnsi="Cambria" w:eastAsia="Calibri" w:cs="Times New Roman"/>
          <w:sz w:val="24"/>
        </w:rPr>
        <w:t xml:space="preserve">: </w:t>
      </w:r>
      <w:r w:rsidRPr="009947E8">
        <w:rPr>
          <w:rFonts w:ascii="Cambria" w:hAnsi="Cambria" w:eastAsia="Calibri" w:cs="Times New Roman"/>
          <w:sz w:val="24"/>
        </w:rPr>
        <w:t>28,800</w:t>
      </w:r>
      <w:r w:rsidRPr="00E40863" w:rsidR="00877AC7">
        <w:rPr>
          <w:rFonts w:ascii="Cambria" w:hAnsi="Cambria" w:eastAsia="Calibri" w:cs="Times New Roman"/>
          <w:sz w:val="24"/>
        </w:rPr>
        <w:t xml:space="preserve"> hours</w:t>
      </w:r>
    </w:p>
    <w:p w:rsidRPr="00E40863" w:rsidR="00520B36" w:rsidP="00337EF1" w:rsidRDefault="00520B36" w14:paraId="7970874B" w14:textId="63CA04F1">
      <w:pPr>
        <w:spacing w:after="0" w:line="240" w:lineRule="auto"/>
        <w:rPr>
          <w:rFonts w:asciiTheme="majorHAnsi" w:hAnsiTheme="majorHAnsi"/>
          <w:sz w:val="24"/>
          <w:szCs w:val="24"/>
          <w:u w:val="single"/>
        </w:rPr>
      </w:pPr>
    </w:p>
    <w:p w:rsidRPr="00E40863" w:rsidR="00007688" w:rsidP="00337EF1" w:rsidRDefault="00007688" w14:paraId="582C6F23" w14:textId="19989A17">
      <w:pPr>
        <w:spacing w:after="0" w:line="240" w:lineRule="auto"/>
        <w:rPr>
          <w:rFonts w:asciiTheme="majorHAnsi" w:hAnsiTheme="majorHAnsi"/>
          <w:sz w:val="24"/>
          <w:szCs w:val="24"/>
          <w:u w:val="single"/>
        </w:rPr>
      </w:pPr>
      <w:r w:rsidRPr="00E40863">
        <w:rPr>
          <w:rFonts w:ascii="Cambria" w:hAnsi="Cambria"/>
          <w:sz w:val="24"/>
        </w:rPr>
        <w:t>Part B: LABOR COST OF RESPONDENT BURDEN</w:t>
      </w:r>
    </w:p>
    <w:p w:rsidRPr="009947E8" w:rsidR="00007688" w:rsidP="00337EF1" w:rsidRDefault="00007688" w14:paraId="795A60EB" w14:textId="77777777">
      <w:pPr>
        <w:spacing w:after="0" w:line="240" w:lineRule="auto"/>
        <w:rPr>
          <w:rFonts w:asciiTheme="majorHAnsi" w:hAnsiTheme="majorHAnsi"/>
          <w:sz w:val="24"/>
          <w:szCs w:val="24"/>
          <w:u w:val="single"/>
        </w:rPr>
      </w:pPr>
    </w:p>
    <w:p w:rsidRPr="009947E8" w:rsidR="00007688" w:rsidP="00007688" w:rsidRDefault="00007688" w14:paraId="2A634C63" w14:textId="77777777">
      <w:pPr>
        <w:numPr>
          <w:ilvl w:val="0"/>
          <w:numId w:val="25"/>
        </w:numPr>
        <w:spacing w:after="0" w:line="240" w:lineRule="auto"/>
        <w:contextualSpacing/>
        <w:rPr>
          <w:rFonts w:ascii="Cambria" w:hAnsi="Cambria" w:eastAsia="Calibri" w:cs="Times New Roman"/>
          <w:sz w:val="24"/>
        </w:rPr>
      </w:pPr>
      <w:r w:rsidRPr="009947E8">
        <w:rPr>
          <w:rFonts w:ascii="Cambria" w:hAnsi="Cambria" w:eastAsia="Calibri" w:cs="Times New Roman"/>
          <w:sz w:val="24"/>
        </w:rPr>
        <w:t>Collection Instrument(s)</w:t>
      </w:r>
    </w:p>
    <w:p w:rsidRPr="009947E8" w:rsidR="00007688" w:rsidP="00007688" w:rsidRDefault="002A4167" w14:paraId="3E764715" w14:textId="3EDBB6E6">
      <w:pPr>
        <w:spacing w:after="0" w:line="240" w:lineRule="auto"/>
        <w:ind w:left="720"/>
        <w:contextualSpacing/>
        <w:rPr>
          <w:rFonts w:ascii="Cambria" w:hAnsi="Cambria" w:eastAsia="Calibri" w:cs="Times New Roman"/>
          <w:sz w:val="24"/>
        </w:rPr>
      </w:pPr>
      <w:r w:rsidRPr="009947E8">
        <w:rPr>
          <w:rFonts w:ascii="Cambria" w:hAnsi="Cambria" w:eastAsia="Calibri" w:cs="Times New Roman"/>
          <w:sz w:val="24"/>
        </w:rPr>
        <w:t>DD Form 254 (Paper)</w:t>
      </w:r>
      <w:r w:rsidRPr="009947E8" w:rsidR="00007688">
        <w:rPr>
          <w:rFonts w:ascii="Cambria" w:hAnsi="Cambria" w:eastAsia="Calibri" w:cs="Times New Roman"/>
          <w:sz w:val="24"/>
        </w:rPr>
        <w:t xml:space="preserve"> </w:t>
      </w:r>
    </w:p>
    <w:p w:rsidRPr="00E40863" w:rsidR="00007688" w:rsidP="00007688" w:rsidRDefault="00007688" w14:paraId="5A91D7A7" w14:textId="5B044035">
      <w:pPr>
        <w:numPr>
          <w:ilvl w:val="0"/>
          <w:numId w:val="26"/>
        </w:numPr>
        <w:spacing w:after="0" w:line="240" w:lineRule="auto"/>
        <w:contextualSpacing/>
        <w:rPr>
          <w:rFonts w:ascii="Cambria" w:hAnsi="Cambria" w:eastAsia="Calibri" w:cs="Times New Roman"/>
          <w:sz w:val="24"/>
        </w:rPr>
      </w:pPr>
      <w:r w:rsidRPr="009947E8">
        <w:rPr>
          <w:rFonts w:ascii="Cambria" w:hAnsi="Cambria" w:eastAsia="Calibri" w:cs="Times New Roman"/>
          <w:sz w:val="24"/>
        </w:rPr>
        <w:t xml:space="preserve">Number of Total Annual Responses: </w:t>
      </w:r>
      <w:r w:rsidRPr="009947E8" w:rsidR="002A4167">
        <w:rPr>
          <w:rFonts w:ascii="Cambria" w:hAnsi="Cambria" w:eastAsia="Calibri" w:cs="Times New Roman"/>
          <w:sz w:val="24"/>
        </w:rPr>
        <w:t>7,200</w:t>
      </w:r>
    </w:p>
    <w:p w:rsidRPr="00E40863" w:rsidR="00007688" w:rsidP="00007688" w:rsidRDefault="00007688" w14:paraId="280B1882" w14:textId="281667CC">
      <w:pPr>
        <w:numPr>
          <w:ilvl w:val="0"/>
          <w:numId w:val="26"/>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Response Time: </w:t>
      </w:r>
      <w:r w:rsidRPr="009947E8" w:rsidR="002A4167">
        <w:rPr>
          <w:rFonts w:ascii="Cambria" w:hAnsi="Cambria" w:eastAsia="Calibri" w:cs="Times New Roman"/>
          <w:sz w:val="24"/>
        </w:rPr>
        <w:t>70 minutes</w:t>
      </w:r>
    </w:p>
    <w:p w:rsidRPr="00E40863" w:rsidR="00007688" w:rsidP="00007688" w:rsidRDefault="00007688" w14:paraId="4CB7E9D9" w14:textId="43696781">
      <w:pPr>
        <w:numPr>
          <w:ilvl w:val="0"/>
          <w:numId w:val="26"/>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Respondent Hourly Wage: </w:t>
      </w:r>
      <w:r w:rsidRPr="009947E8" w:rsidR="002A4167">
        <w:rPr>
          <w:rFonts w:ascii="Cambria" w:hAnsi="Cambria" w:eastAsia="Calibri" w:cs="Times New Roman"/>
          <w:sz w:val="24"/>
        </w:rPr>
        <w:t>$36.35</w:t>
      </w:r>
    </w:p>
    <w:p w:rsidRPr="00E40863" w:rsidR="00007688" w:rsidP="00007688" w:rsidRDefault="00007688" w14:paraId="469313A1" w14:textId="682813F3">
      <w:pPr>
        <w:numPr>
          <w:ilvl w:val="0"/>
          <w:numId w:val="26"/>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Labor Burden per Response: </w:t>
      </w:r>
      <w:r w:rsidRPr="009947E8" w:rsidR="002A4167">
        <w:rPr>
          <w:rFonts w:ascii="Cambria" w:hAnsi="Cambria" w:eastAsia="Calibri" w:cs="Times New Roman"/>
          <w:sz w:val="24"/>
        </w:rPr>
        <w:t>$42.41</w:t>
      </w:r>
    </w:p>
    <w:p w:rsidRPr="00E40863" w:rsidR="00007688" w:rsidP="00007688" w:rsidRDefault="00007688" w14:paraId="1364F39D" w14:textId="636C7F8F">
      <w:pPr>
        <w:numPr>
          <w:ilvl w:val="0"/>
          <w:numId w:val="26"/>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Total Labor Burden: </w:t>
      </w:r>
      <w:r w:rsidRPr="009947E8" w:rsidR="002A4167">
        <w:rPr>
          <w:rFonts w:ascii="Cambria" w:hAnsi="Cambria" w:eastAsia="Calibri" w:cs="Times New Roman"/>
          <w:sz w:val="24"/>
        </w:rPr>
        <w:t>$305,340</w:t>
      </w:r>
    </w:p>
    <w:p w:rsidRPr="00E40863" w:rsidR="002A4167" w:rsidP="009947E8" w:rsidRDefault="002A4167" w14:paraId="4B62E4DC" w14:textId="2BF2B1FA">
      <w:pPr>
        <w:spacing w:after="0" w:line="240" w:lineRule="auto"/>
        <w:contextualSpacing/>
        <w:rPr>
          <w:rFonts w:ascii="Cambria" w:hAnsi="Cambria" w:eastAsia="Calibri" w:cs="Times New Roman"/>
          <w:sz w:val="24"/>
        </w:rPr>
      </w:pPr>
    </w:p>
    <w:p w:rsidRPr="00E40863" w:rsidR="002A4167" w:rsidP="002A4167" w:rsidRDefault="002A4167" w14:paraId="0E72DD2F" w14:textId="46E2BF98">
      <w:pPr>
        <w:spacing w:after="0" w:line="240" w:lineRule="auto"/>
        <w:ind w:left="720"/>
        <w:contextualSpacing/>
        <w:rPr>
          <w:rFonts w:ascii="Cambria" w:hAnsi="Cambria" w:eastAsia="Calibri" w:cs="Times New Roman"/>
          <w:sz w:val="24"/>
        </w:rPr>
      </w:pPr>
      <w:r w:rsidRPr="00E40863">
        <w:rPr>
          <w:rFonts w:ascii="Cambria" w:hAnsi="Cambria" w:eastAsia="Calibri" w:cs="Times New Roman"/>
          <w:sz w:val="24"/>
        </w:rPr>
        <w:t>DD Form 254 (NCCS)</w:t>
      </w:r>
    </w:p>
    <w:p w:rsidRPr="00E40863" w:rsidR="002A4167" w:rsidP="002A4167" w:rsidRDefault="002A4167" w14:paraId="679C1E40" w14:textId="5B791F6C">
      <w:pPr>
        <w:numPr>
          <w:ilvl w:val="0"/>
          <w:numId w:val="29"/>
        </w:numPr>
        <w:spacing w:after="0" w:line="240" w:lineRule="auto"/>
        <w:contextualSpacing/>
        <w:rPr>
          <w:rFonts w:ascii="Cambria" w:hAnsi="Cambria" w:eastAsia="Calibri" w:cs="Times New Roman"/>
          <w:sz w:val="24"/>
        </w:rPr>
      </w:pPr>
      <w:r w:rsidRPr="009947E8">
        <w:rPr>
          <w:rFonts w:ascii="Cambria" w:hAnsi="Cambria" w:eastAsia="Calibri" w:cs="Times New Roman"/>
          <w:sz w:val="24"/>
        </w:rPr>
        <w:t>Number of Total Annual Responses: 40,800</w:t>
      </w:r>
    </w:p>
    <w:p w:rsidRPr="00E40863" w:rsidR="002A4167" w:rsidP="002A4167" w:rsidRDefault="002A4167" w14:paraId="6B4176B5" w14:textId="77E082D4">
      <w:pPr>
        <w:numPr>
          <w:ilvl w:val="0"/>
          <w:numId w:val="29"/>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Response Time: </w:t>
      </w:r>
      <w:r w:rsidRPr="009947E8">
        <w:rPr>
          <w:rFonts w:ascii="Cambria" w:hAnsi="Cambria" w:eastAsia="Calibri" w:cs="Times New Roman"/>
          <w:sz w:val="24"/>
        </w:rPr>
        <w:t>30 minutes</w:t>
      </w:r>
    </w:p>
    <w:p w:rsidRPr="00E40863" w:rsidR="002A4167" w:rsidP="002A4167" w:rsidRDefault="002A4167" w14:paraId="4973E874" w14:textId="6B026DC9">
      <w:pPr>
        <w:numPr>
          <w:ilvl w:val="0"/>
          <w:numId w:val="29"/>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Respondent Hourly Wage: </w:t>
      </w:r>
      <w:r w:rsidRPr="009947E8">
        <w:rPr>
          <w:rFonts w:ascii="Cambria" w:hAnsi="Cambria" w:eastAsia="Calibri" w:cs="Times New Roman"/>
          <w:sz w:val="24"/>
        </w:rPr>
        <w:t>$36.35</w:t>
      </w:r>
    </w:p>
    <w:p w:rsidRPr="00E40863" w:rsidR="002A4167" w:rsidP="002A4167" w:rsidRDefault="002A4167" w14:paraId="7EA976CA" w14:textId="540A574D">
      <w:pPr>
        <w:numPr>
          <w:ilvl w:val="0"/>
          <w:numId w:val="29"/>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Labor Burden per Response: </w:t>
      </w:r>
      <w:r w:rsidRPr="009947E8">
        <w:rPr>
          <w:rFonts w:ascii="Cambria" w:hAnsi="Cambria" w:eastAsia="Calibri" w:cs="Times New Roman"/>
          <w:sz w:val="24"/>
        </w:rPr>
        <w:t>$18.18</w:t>
      </w:r>
    </w:p>
    <w:p w:rsidRPr="00E40863" w:rsidR="002A4167" w:rsidP="009947E8" w:rsidRDefault="002A4167" w14:paraId="18A2866F" w14:textId="1C4C3E1F">
      <w:pPr>
        <w:numPr>
          <w:ilvl w:val="0"/>
          <w:numId w:val="29"/>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Total Labor Burden: </w:t>
      </w:r>
      <w:r w:rsidRPr="009947E8">
        <w:rPr>
          <w:rFonts w:ascii="Cambria" w:hAnsi="Cambria" w:eastAsia="Calibri" w:cs="Times New Roman"/>
          <w:sz w:val="24"/>
        </w:rPr>
        <w:t>$741,540</w:t>
      </w:r>
    </w:p>
    <w:p w:rsidRPr="00007688" w:rsidR="00007688" w:rsidP="00007688" w:rsidRDefault="00007688" w14:paraId="22E285A2" w14:textId="77777777">
      <w:pPr>
        <w:spacing w:after="0" w:line="240" w:lineRule="auto"/>
        <w:ind w:left="1440"/>
        <w:contextualSpacing/>
        <w:rPr>
          <w:rFonts w:ascii="Cambria" w:hAnsi="Cambria" w:eastAsia="Calibri" w:cs="Times New Roman"/>
          <w:sz w:val="24"/>
        </w:rPr>
      </w:pPr>
    </w:p>
    <w:p w:rsidRPr="00007688" w:rsidR="00007688" w:rsidP="00007688" w:rsidRDefault="00007688" w14:paraId="672D6926" w14:textId="77777777">
      <w:pPr>
        <w:numPr>
          <w:ilvl w:val="0"/>
          <w:numId w:val="25"/>
        </w:numPr>
        <w:spacing w:after="0" w:line="240" w:lineRule="auto"/>
        <w:contextualSpacing/>
        <w:rPr>
          <w:rFonts w:ascii="Cambria" w:hAnsi="Cambria" w:eastAsia="Calibri" w:cs="Times New Roman"/>
          <w:sz w:val="24"/>
        </w:rPr>
      </w:pPr>
      <w:r w:rsidRPr="00007688">
        <w:rPr>
          <w:rFonts w:ascii="Cambria" w:hAnsi="Cambria" w:eastAsia="Calibri" w:cs="Times New Roman"/>
          <w:sz w:val="24"/>
        </w:rPr>
        <w:t xml:space="preserve">Overall Labor Burden </w:t>
      </w:r>
    </w:p>
    <w:p w:rsidRPr="00E40863" w:rsidR="002A4167" w:rsidP="009947E8" w:rsidRDefault="00007688" w14:paraId="3A858093" w14:textId="6A2349E0">
      <w:pPr>
        <w:numPr>
          <w:ilvl w:val="1"/>
          <w:numId w:val="25"/>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Total Number of Annual Responses: </w:t>
      </w:r>
      <w:r w:rsidRPr="009947E8" w:rsidR="002A4167">
        <w:rPr>
          <w:rFonts w:ascii="Cambria" w:hAnsi="Cambria" w:eastAsia="Calibri" w:cs="Times New Roman"/>
          <w:sz w:val="24"/>
        </w:rPr>
        <w:t>48,000</w:t>
      </w:r>
    </w:p>
    <w:p w:rsidRPr="009947E8" w:rsidR="00007688" w:rsidP="009947E8" w:rsidRDefault="00007688" w14:paraId="57A21B8E" w14:textId="4EE8BFE5">
      <w:pPr>
        <w:numPr>
          <w:ilvl w:val="1"/>
          <w:numId w:val="25"/>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 xml:space="preserve">Total Labor Burden: </w:t>
      </w:r>
      <w:r w:rsidRPr="009947E8" w:rsidR="002A4167">
        <w:rPr>
          <w:rFonts w:ascii="Cambria" w:hAnsi="Cambria" w:eastAsia="Calibri" w:cs="Times New Roman"/>
          <w:sz w:val="24"/>
        </w:rPr>
        <w:t>$1,046,880</w:t>
      </w:r>
    </w:p>
    <w:p w:rsidRPr="00701CFD" w:rsidR="00520B36" w:rsidP="00F77012" w:rsidRDefault="00520B36" w14:paraId="1BA88146" w14:textId="77777777">
      <w:pPr>
        <w:tabs>
          <w:tab w:val="left" w:pos="990"/>
        </w:tabs>
        <w:spacing w:after="0" w:line="240" w:lineRule="auto"/>
        <w:rPr>
          <w:rFonts w:cs="Times New Roman" w:asciiTheme="majorHAnsi" w:hAnsiTheme="majorHAnsi"/>
          <w:sz w:val="24"/>
          <w:szCs w:val="24"/>
        </w:rPr>
      </w:pPr>
    </w:p>
    <w:p w:rsidRPr="00701CFD" w:rsidR="000376DB" w:rsidP="000376DB" w:rsidRDefault="000376DB" w14:paraId="2A741506" w14:textId="2BC96E07">
      <w:pPr>
        <w:spacing w:after="0" w:line="240" w:lineRule="auto"/>
        <w:rPr>
          <w:rFonts w:cs="Times New Roman" w:asciiTheme="majorHAnsi" w:hAnsiTheme="majorHAnsi"/>
          <w:sz w:val="24"/>
          <w:szCs w:val="24"/>
        </w:rPr>
      </w:pPr>
      <w:r w:rsidRPr="00701CFD">
        <w:rPr>
          <w:rFonts w:cs="Times New Roman" w:asciiTheme="majorHAnsi" w:hAnsiTheme="majorHAnsi"/>
          <w:b/>
          <w:sz w:val="24"/>
          <w:szCs w:val="24"/>
        </w:rPr>
        <w:t>*</w:t>
      </w:r>
      <w:r w:rsidRPr="00701CFD">
        <w:rPr>
          <w:rFonts w:cs="Times New Roman" w:asciiTheme="majorHAnsi" w:hAnsiTheme="majorHAnsi"/>
          <w:sz w:val="24"/>
          <w:szCs w:val="24"/>
        </w:rPr>
        <w:t xml:space="preserve"> Total number of responses (</w:t>
      </w:r>
      <w:r w:rsidRPr="00701CFD" w:rsidR="00DD449D">
        <w:rPr>
          <w:rFonts w:cs="Times New Roman" w:asciiTheme="majorHAnsi" w:hAnsiTheme="majorHAnsi"/>
          <w:sz w:val="24"/>
          <w:szCs w:val="24"/>
        </w:rPr>
        <w:t>48,000</w:t>
      </w:r>
      <w:r w:rsidRPr="00701CFD">
        <w:rPr>
          <w:rFonts w:cs="Times New Roman" w:asciiTheme="majorHAnsi" w:hAnsiTheme="majorHAnsi"/>
          <w:sz w:val="24"/>
          <w:szCs w:val="24"/>
        </w:rPr>
        <w:t xml:space="preserve">) is based on the estimated number of classified subcontracts awarded by prime contractor annually, not including any subcontracts for which </w:t>
      </w:r>
      <w:r w:rsidRPr="00701CFD" w:rsidR="006D1299">
        <w:rPr>
          <w:rFonts w:cs="Times New Roman" w:asciiTheme="majorHAnsi" w:hAnsiTheme="majorHAnsi"/>
          <w:sz w:val="24"/>
          <w:szCs w:val="24"/>
        </w:rPr>
        <w:t xml:space="preserve">DCSA </w:t>
      </w:r>
      <w:r w:rsidRPr="00701CFD">
        <w:rPr>
          <w:rFonts w:cs="Times New Roman" w:asciiTheme="majorHAnsi" w:hAnsiTheme="majorHAnsi"/>
          <w:sz w:val="24"/>
          <w:szCs w:val="24"/>
        </w:rPr>
        <w:t xml:space="preserve">does not have security cognizance/oversight (e.g., special access programs for which </w:t>
      </w:r>
      <w:r w:rsidRPr="00701CFD" w:rsidR="006D1299">
        <w:rPr>
          <w:rFonts w:cs="Times New Roman" w:asciiTheme="majorHAnsi" w:hAnsiTheme="majorHAnsi"/>
          <w:sz w:val="24"/>
          <w:szCs w:val="24"/>
        </w:rPr>
        <w:t xml:space="preserve">DCSA </w:t>
      </w:r>
      <w:r w:rsidRPr="00701CFD">
        <w:rPr>
          <w:rFonts w:cs="Times New Roman" w:asciiTheme="majorHAnsi" w:hAnsiTheme="majorHAnsi"/>
          <w:sz w:val="24"/>
          <w:szCs w:val="24"/>
        </w:rPr>
        <w:t xml:space="preserve">does not have such security cognizance or sensitive compartmented information for which </w:t>
      </w:r>
      <w:r w:rsidRPr="00701CFD" w:rsidR="006D1299">
        <w:rPr>
          <w:rFonts w:cs="Times New Roman" w:asciiTheme="majorHAnsi" w:hAnsiTheme="majorHAnsi"/>
          <w:sz w:val="24"/>
          <w:szCs w:val="24"/>
        </w:rPr>
        <w:t xml:space="preserve">DCSA </w:t>
      </w:r>
      <w:r w:rsidRPr="00701CFD">
        <w:rPr>
          <w:rFonts w:cs="Times New Roman" w:asciiTheme="majorHAnsi" w:hAnsiTheme="majorHAnsi"/>
          <w:sz w:val="24"/>
          <w:szCs w:val="24"/>
        </w:rPr>
        <w:t>also does not have security cognizance).</w:t>
      </w:r>
    </w:p>
    <w:p w:rsidRPr="00701CFD" w:rsidR="000376DB" w:rsidP="000376DB" w:rsidRDefault="000376DB" w14:paraId="425762AB" w14:textId="77777777">
      <w:pPr>
        <w:spacing w:after="0" w:line="240" w:lineRule="auto"/>
        <w:rPr>
          <w:rFonts w:cs="Times New Roman" w:asciiTheme="majorHAnsi" w:hAnsiTheme="majorHAnsi"/>
          <w:sz w:val="24"/>
          <w:szCs w:val="24"/>
        </w:rPr>
      </w:pPr>
    </w:p>
    <w:p w:rsidRPr="00701CFD" w:rsidR="006F2DF8" w:rsidP="000376DB" w:rsidRDefault="0098132B" w14:paraId="2D710BA5" w14:textId="05086FF6">
      <w:pPr>
        <w:spacing w:after="0" w:line="240" w:lineRule="auto"/>
        <w:rPr>
          <w:rFonts w:cs="Times New Roman" w:asciiTheme="majorHAnsi" w:hAnsiTheme="majorHAnsi"/>
          <w:sz w:val="24"/>
          <w:szCs w:val="24"/>
        </w:rPr>
      </w:pPr>
      <w:r w:rsidRPr="00701CFD">
        <w:rPr>
          <w:rFonts w:cs="Times New Roman" w:asciiTheme="majorHAnsi" w:hAnsiTheme="majorHAnsi"/>
          <w:sz w:val="24"/>
          <w:szCs w:val="24"/>
        </w:rPr>
        <w:t>**</w:t>
      </w:r>
      <w:r w:rsidRPr="00701CFD" w:rsidR="00E4778B">
        <w:rPr>
          <w:rFonts w:cs="Times New Roman" w:asciiTheme="majorHAnsi" w:hAnsiTheme="majorHAnsi"/>
          <w:sz w:val="24"/>
          <w:szCs w:val="24"/>
        </w:rPr>
        <w:t xml:space="preserve"> </w:t>
      </w:r>
      <w:r w:rsidRPr="00701CFD" w:rsidR="000376DB">
        <w:rPr>
          <w:rFonts w:cs="Times New Roman" w:asciiTheme="majorHAnsi" w:hAnsiTheme="majorHAnsi"/>
          <w:sz w:val="24"/>
          <w:szCs w:val="24"/>
        </w:rPr>
        <w:t xml:space="preserve">Hourly wage for respondent is based on the </w:t>
      </w:r>
      <w:r w:rsidR="00172435">
        <w:rPr>
          <w:rFonts w:cs="Times New Roman" w:asciiTheme="majorHAnsi" w:hAnsiTheme="majorHAnsi"/>
          <w:sz w:val="24"/>
          <w:szCs w:val="24"/>
        </w:rPr>
        <w:t>Bureau of Labor Statics average hourly wage for Compliance Officers:</w:t>
      </w:r>
      <w:r w:rsidRPr="00701CFD" w:rsidR="000376DB">
        <w:rPr>
          <w:rFonts w:cs="Times New Roman" w:asciiTheme="majorHAnsi" w:hAnsiTheme="majorHAnsi"/>
          <w:sz w:val="24"/>
          <w:szCs w:val="24"/>
        </w:rPr>
        <w:t xml:space="preserve"> ($</w:t>
      </w:r>
      <w:r w:rsidR="00172435">
        <w:rPr>
          <w:rFonts w:cs="Times New Roman" w:asciiTheme="majorHAnsi" w:hAnsiTheme="majorHAnsi"/>
          <w:sz w:val="24"/>
          <w:szCs w:val="24"/>
        </w:rPr>
        <w:t>36.35</w:t>
      </w:r>
      <w:r w:rsidRPr="00701CFD" w:rsidR="000376DB">
        <w:rPr>
          <w:rFonts w:cs="Times New Roman" w:asciiTheme="majorHAnsi" w:hAnsiTheme="majorHAnsi"/>
          <w:sz w:val="24"/>
          <w:szCs w:val="24"/>
        </w:rPr>
        <w:t>)</w:t>
      </w:r>
      <w:r w:rsidR="00172435">
        <w:rPr>
          <w:rFonts w:cs="Times New Roman" w:asciiTheme="majorHAnsi" w:hAnsiTheme="majorHAnsi"/>
          <w:sz w:val="24"/>
          <w:szCs w:val="24"/>
        </w:rPr>
        <w:t>.</w:t>
      </w:r>
      <w:r w:rsidRPr="00701CFD" w:rsidR="000376DB">
        <w:rPr>
          <w:rFonts w:cs="Times New Roman" w:asciiTheme="majorHAnsi" w:hAnsiTheme="majorHAnsi"/>
          <w:sz w:val="24"/>
          <w:szCs w:val="24"/>
        </w:rPr>
        <w:t xml:space="preserve"> </w:t>
      </w:r>
    </w:p>
    <w:p w:rsidRPr="00701CFD" w:rsidR="0019309D" w:rsidP="00337EF1" w:rsidRDefault="0019309D" w14:paraId="615BED28" w14:textId="77777777">
      <w:pPr>
        <w:spacing w:after="0" w:line="240" w:lineRule="auto"/>
        <w:rPr>
          <w:rFonts w:cs="Times New Roman" w:asciiTheme="majorHAnsi" w:hAnsiTheme="majorHAnsi"/>
          <w:sz w:val="24"/>
          <w:szCs w:val="24"/>
        </w:rPr>
      </w:pPr>
    </w:p>
    <w:p w:rsidRPr="00701CFD" w:rsidR="0019309D" w:rsidP="00337EF1" w:rsidRDefault="0019309D" w14:paraId="1EA608E6" w14:textId="77777777">
      <w:pPr>
        <w:spacing w:after="0" w:line="240" w:lineRule="auto"/>
        <w:rPr>
          <w:rFonts w:cs="Times New Roman" w:asciiTheme="majorHAnsi" w:hAnsiTheme="majorHAnsi"/>
          <w:sz w:val="24"/>
          <w:szCs w:val="24"/>
        </w:rPr>
      </w:pPr>
      <w:r w:rsidRPr="00701CFD">
        <w:rPr>
          <w:rFonts w:cs="Times New Roman" w:asciiTheme="majorHAnsi" w:hAnsiTheme="majorHAnsi"/>
          <w:sz w:val="24"/>
          <w:szCs w:val="24"/>
        </w:rPr>
        <w:t>13.</w:t>
      </w:r>
      <w:r w:rsidRPr="00701CFD">
        <w:rPr>
          <w:rFonts w:cs="Times New Roman" w:asciiTheme="majorHAnsi" w:hAnsiTheme="majorHAnsi"/>
          <w:sz w:val="24"/>
          <w:szCs w:val="24"/>
        </w:rPr>
        <w:tab/>
      </w:r>
      <w:r w:rsidRPr="00701CFD">
        <w:rPr>
          <w:rFonts w:cs="Times New Roman" w:asciiTheme="majorHAnsi" w:hAnsiTheme="majorHAnsi"/>
          <w:sz w:val="24"/>
          <w:szCs w:val="24"/>
          <w:u w:val="single"/>
        </w:rPr>
        <w:t>Respondent Costs Other Than Burden Hour Costs</w:t>
      </w:r>
    </w:p>
    <w:p w:rsidRPr="00701CFD" w:rsidR="0019309D" w:rsidP="0019309D" w:rsidRDefault="0019309D" w14:paraId="62B03293" w14:textId="77777777">
      <w:pPr>
        <w:spacing w:after="0" w:line="240" w:lineRule="auto"/>
        <w:rPr>
          <w:rFonts w:cs="Times New Roman" w:asciiTheme="majorHAnsi" w:hAnsiTheme="majorHAnsi"/>
          <w:sz w:val="24"/>
          <w:szCs w:val="24"/>
        </w:rPr>
      </w:pPr>
      <w:r w:rsidRPr="00701CFD">
        <w:rPr>
          <w:rFonts w:cs="Times New Roman" w:asciiTheme="majorHAnsi" w:hAnsiTheme="majorHAnsi"/>
          <w:sz w:val="24"/>
          <w:szCs w:val="24"/>
        </w:rPr>
        <w:lastRenderedPageBreak/>
        <w:t xml:space="preserve">There are no annualized costs to respondents other than the labor burden costs addressed in Section 12 of this document to complete this collection. </w:t>
      </w:r>
    </w:p>
    <w:p w:rsidRPr="00701CFD" w:rsidR="0019309D" w:rsidP="0019309D" w:rsidRDefault="0019309D" w14:paraId="04E48A21" w14:textId="77777777">
      <w:pPr>
        <w:spacing w:after="0" w:line="240" w:lineRule="auto"/>
        <w:rPr>
          <w:rFonts w:cs="Times New Roman" w:asciiTheme="majorHAnsi" w:hAnsiTheme="majorHAnsi"/>
          <w:sz w:val="24"/>
          <w:szCs w:val="24"/>
        </w:rPr>
      </w:pPr>
    </w:p>
    <w:p w:rsidRPr="00701CFD" w:rsidR="0019309D" w:rsidP="0019309D" w:rsidRDefault="00F25499" w14:paraId="4E93C01F" w14:textId="77777777">
      <w:pPr>
        <w:spacing w:after="0" w:line="240" w:lineRule="auto"/>
        <w:rPr>
          <w:rFonts w:cs="Times New Roman" w:asciiTheme="majorHAnsi" w:hAnsiTheme="majorHAnsi"/>
          <w:sz w:val="24"/>
          <w:szCs w:val="24"/>
        </w:rPr>
      </w:pPr>
      <w:r w:rsidRPr="00701CFD">
        <w:rPr>
          <w:rFonts w:cs="Times New Roman" w:asciiTheme="majorHAnsi" w:hAnsiTheme="majorHAnsi"/>
          <w:sz w:val="24"/>
          <w:szCs w:val="24"/>
        </w:rPr>
        <w:t xml:space="preserve">14. </w:t>
      </w:r>
      <w:r w:rsidRPr="00701CFD">
        <w:rPr>
          <w:rFonts w:cs="Times New Roman" w:asciiTheme="majorHAnsi" w:hAnsiTheme="majorHAnsi"/>
          <w:sz w:val="24"/>
          <w:szCs w:val="24"/>
        </w:rPr>
        <w:tab/>
      </w:r>
      <w:r w:rsidRPr="00701CFD">
        <w:rPr>
          <w:rFonts w:cs="Times New Roman" w:asciiTheme="majorHAnsi" w:hAnsiTheme="majorHAnsi"/>
          <w:sz w:val="24"/>
          <w:szCs w:val="24"/>
          <w:u w:val="single"/>
        </w:rPr>
        <w:t>Cost to the Federal Government</w:t>
      </w:r>
    </w:p>
    <w:p w:rsidR="00F25499" w:rsidP="0019309D" w:rsidRDefault="00F25499" w14:paraId="153E3E94" w14:textId="4AE1DE11">
      <w:pPr>
        <w:spacing w:after="0" w:line="240" w:lineRule="auto"/>
        <w:rPr>
          <w:rFonts w:cs="Times New Roman" w:asciiTheme="majorHAnsi" w:hAnsiTheme="majorHAnsi"/>
          <w:sz w:val="24"/>
          <w:szCs w:val="24"/>
        </w:rPr>
      </w:pPr>
    </w:p>
    <w:p w:rsidRPr="002A4167" w:rsidR="002A4167" w:rsidP="002A4167" w:rsidRDefault="002A4167" w14:paraId="2A28A182" w14:textId="2EA3CEA9">
      <w:pPr>
        <w:spacing w:after="0" w:line="240" w:lineRule="auto"/>
        <w:rPr>
          <w:rFonts w:ascii="Cambria" w:hAnsi="Cambria" w:eastAsia="Calibri" w:cs="Times New Roman"/>
          <w:sz w:val="24"/>
        </w:rPr>
      </w:pPr>
      <w:r w:rsidRPr="002A4167">
        <w:rPr>
          <w:rFonts w:ascii="Cambria" w:hAnsi="Cambria" w:eastAsia="Calibri" w:cs="Times New Roman"/>
          <w:sz w:val="24"/>
        </w:rPr>
        <w:t>Part A: LABOR COST TO THE FEDERAL GOVERNMENT</w:t>
      </w:r>
      <w:r w:rsidRPr="002A4167">
        <w:rPr>
          <w:rFonts w:ascii="Cambria" w:hAnsi="Cambria" w:eastAsia="Calibri" w:cs="Times New Roman"/>
          <w:i/>
          <w:sz w:val="24"/>
        </w:rPr>
        <w:t xml:space="preserve"> </w:t>
      </w:r>
    </w:p>
    <w:p w:rsidRPr="002A4167" w:rsidR="002A4167" w:rsidP="002A4167" w:rsidRDefault="002A4167" w14:paraId="73C8D3B6" w14:textId="77777777">
      <w:pPr>
        <w:spacing w:after="0" w:line="240" w:lineRule="auto"/>
        <w:ind w:left="720"/>
        <w:contextualSpacing/>
        <w:rPr>
          <w:rFonts w:ascii="Cambria" w:hAnsi="Cambria" w:eastAsia="Calibri" w:cs="Times New Roman"/>
          <w:sz w:val="24"/>
        </w:rPr>
      </w:pPr>
    </w:p>
    <w:p w:rsidRPr="00E40863" w:rsidR="002A4167" w:rsidP="002A4167" w:rsidRDefault="002A4167" w14:paraId="7A6EE500" w14:textId="77777777">
      <w:pPr>
        <w:numPr>
          <w:ilvl w:val="0"/>
          <w:numId w:val="30"/>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Collection Instrument(s)</w:t>
      </w:r>
    </w:p>
    <w:p w:rsidRPr="00E40863" w:rsidR="002A4167" w:rsidP="002A4167" w:rsidRDefault="002A4167" w14:paraId="0B5422D2" w14:textId="6775B442">
      <w:pPr>
        <w:spacing w:after="0" w:line="240" w:lineRule="auto"/>
        <w:ind w:left="720"/>
        <w:contextualSpacing/>
        <w:rPr>
          <w:rFonts w:ascii="Cambria" w:hAnsi="Cambria" w:eastAsia="Calibri" w:cs="Times New Roman"/>
          <w:sz w:val="24"/>
        </w:rPr>
      </w:pPr>
      <w:r w:rsidRPr="00E40863">
        <w:rPr>
          <w:rFonts w:ascii="Cambria" w:hAnsi="Cambria" w:eastAsia="Calibri" w:cs="Times New Roman"/>
          <w:sz w:val="24"/>
        </w:rPr>
        <w:t xml:space="preserve">DD Form 254 (Paper and NCCS) </w:t>
      </w:r>
    </w:p>
    <w:p w:rsidRPr="00E40863" w:rsidR="002A4167" w:rsidP="002A4167" w:rsidRDefault="002A4167" w14:paraId="35C88278" w14:textId="2A060516">
      <w:pPr>
        <w:numPr>
          <w:ilvl w:val="0"/>
          <w:numId w:val="31"/>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Number of Total Annual Responses: 48,000</w:t>
      </w:r>
    </w:p>
    <w:p w:rsidRPr="00E40863" w:rsidR="002A4167" w:rsidP="002A4167" w:rsidRDefault="002A4167" w14:paraId="68420790" w14:textId="1EB2335E">
      <w:pPr>
        <w:numPr>
          <w:ilvl w:val="0"/>
          <w:numId w:val="31"/>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Processing Time per Response: 0.5 hours</w:t>
      </w:r>
    </w:p>
    <w:p w:rsidRPr="00E40863" w:rsidR="002A4167" w:rsidP="002A4167" w:rsidRDefault="002A4167" w14:paraId="48291493" w14:textId="50EA2CFE">
      <w:pPr>
        <w:numPr>
          <w:ilvl w:val="0"/>
          <w:numId w:val="31"/>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Hourly Wage of Worker(s) Processing Responses: $47.35*</w:t>
      </w:r>
    </w:p>
    <w:p w:rsidRPr="00E40863" w:rsidR="002A4167" w:rsidP="002A4167" w:rsidRDefault="002A4167" w14:paraId="6B072F81" w14:textId="404C40D6">
      <w:pPr>
        <w:numPr>
          <w:ilvl w:val="0"/>
          <w:numId w:val="31"/>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Cost to Process Each Response: $23.68</w:t>
      </w:r>
    </w:p>
    <w:p w:rsidRPr="00E40863" w:rsidR="002A4167" w:rsidP="002A4167" w:rsidRDefault="002A4167" w14:paraId="0DB65B7B" w14:textId="0186CCCD">
      <w:pPr>
        <w:numPr>
          <w:ilvl w:val="0"/>
          <w:numId w:val="31"/>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Total Cost to Process Responses: $1,136,400</w:t>
      </w:r>
    </w:p>
    <w:p w:rsidRPr="00E40863" w:rsidR="002A4167" w:rsidP="002A4167" w:rsidRDefault="002A4167" w14:paraId="27E03BA7" w14:textId="77777777">
      <w:pPr>
        <w:spacing w:after="0" w:line="240" w:lineRule="auto"/>
        <w:ind w:left="1440"/>
        <w:contextualSpacing/>
        <w:rPr>
          <w:rFonts w:ascii="Cambria" w:hAnsi="Cambria" w:eastAsia="Calibri" w:cs="Times New Roman"/>
          <w:sz w:val="24"/>
        </w:rPr>
      </w:pPr>
    </w:p>
    <w:p w:rsidRPr="00E40863" w:rsidR="002A4167" w:rsidP="002A4167" w:rsidRDefault="002A4167" w14:paraId="605D3176" w14:textId="77777777">
      <w:pPr>
        <w:numPr>
          <w:ilvl w:val="0"/>
          <w:numId w:val="30"/>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Overall Labor Burden to the Federal Government</w:t>
      </w:r>
    </w:p>
    <w:p w:rsidRPr="00E40863" w:rsidR="002A4167" w:rsidP="002A4167" w:rsidRDefault="002A4167" w14:paraId="723F53C1" w14:textId="22020DD2">
      <w:pPr>
        <w:numPr>
          <w:ilvl w:val="1"/>
          <w:numId w:val="30"/>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Total Number of Annual Responses: 48,000</w:t>
      </w:r>
    </w:p>
    <w:p w:rsidRPr="00E40863" w:rsidR="002A4167" w:rsidP="002A4167" w:rsidRDefault="002A4167" w14:paraId="027D15CB" w14:textId="3DD75E95">
      <w:pPr>
        <w:numPr>
          <w:ilvl w:val="1"/>
          <w:numId w:val="30"/>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Total Labor Burden:</w:t>
      </w:r>
      <w:r w:rsidRPr="00E40863">
        <w:rPr>
          <w:rFonts w:ascii="Cambria" w:hAnsi="Cambria" w:eastAsia="Calibri" w:cs="Times New Roman"/>
          <w:i/>
          <w:sz w:val="24"/>
        </w:rPr>
        <w:t xml:space="preserve"> </w:t>
      </w:r>
      <w:r w:rsidRPr="00E40863">
        <w:rPr>
          <w:rFonts w:ascii="Cambria" w:hAnsi="Cambria" w:eastAsia="Calibri" w:cs="Times New Roman"/>
          <w:sz w:val="24"/>
        </w:rPr>
        <w:t>$1,136,400</w:t>
      </w:r>
    </w:p>
    <w:p w:rsidRPr="002A4167" w:rsidR="002A4167" w:rsidP="002A4167" w:rsidRDefault="002A4167" w14:paraId="13B9B7D5" w14:textId="77777777">
      <w:pPr>
        <w:spacing w:after="0" w:line="240" w:lineRule="auto"/>
        <w:rPr>
          <w:rFonts w:ascii="Cambria" w:hAnsi="Cambria" w:eastAsia="Calibri" w:cs="Times New Roman"/>
          <w:sz w:val="24"/>
        </w:rPr>
      </w:pPr>
    </w:p>
    <w:p w:rsidRPr="002A4167" w:rsidR="002A4167" w:rsidP="002A4167" w:rsidRDefault="002A4167" w14:paraId="56CE2ADD" w14:textId="77777777">
      <w:pPr>
        <w:spacing w:after="0" w:line="240" w:lineRule="auto"/>
        <w:rPr>
          <w:rFonts w:ascii="Cambria" w:hAnsi="Cambria" w:eastAsia="Calibri" w:cs="Times New Roman"/>
          <w:sz w:val="24"/>
        </w:rPr>
      </w:pPr>
      <w:r w:rsidRPr="002A4167">
        <w:rPr>
          <w:rFonts w:ascii="Cambria" w:hAnsi="Cambria" w:eastAsia="Calibri" w:cs="Times New Roman"/>
          <w:sz w:val="24"/>
        </w:rPr>
        <w:t>Part B: OPERATIONAL AND MAINTENANCE COSTS</w:t>
      </w:r>
    </w:p>
    <w:p w:rsidRPr="00E40863" w:rsidR="002A4167" w:rsidP="002A4167" w:rsidRDefault="002A4167" w14:paraId="4B03EF57" w14:textId="77DC6CC0">
      <w:pPr>
        <w:spacing w:after="0" w:line="240" w:lineRule="auto"/>
        <w:rPr>
          <w:rFonts w:ascii="Cambria" w:hAnsi="Cambria" w:eastAsia="Calibri" w:cs="Times New Roman"/>
          <w:i/>
          <w:sz w:val="24"/>
        </w:rPr>
      </w:pPr>
      <w:r w:rsidRPr="002A4167">
        <w:rPr>
          <w:rFonts w:ascii="Cambria" w:hAnsi="Cambria" w:eastAsia="Calibri" w:cs="Times New Roman"/>
          <w:i/>
          <w:sz w:val="24"/>
        </w:rPr>
        <w:t xml:space="preserve"> </w:t>
      </w:r>
    </w:p>
    <w:p w:rsidRPr="002A4167" w:rsidR="002A4167" w:rsidP="002A4167" w:rsidRDefault="002A4167" w14:paraId="7101AE80" w14:textId="77777777">
      <w:pPr>
        <w:numPr>
          <w:ilvl w:val="0"/>
          <w:numId w:val="32"/>
        </w:numPr>
        <w:spacing w:after="0" w:line="240" w:lineRule="auto"/>
        <w:contextualSpacing/>
        <w:rPr>
          <w:rFonts w:ascii="Cambria" w:hAnsi="Cambria" w:eastAsia="Calibri" w:cs="Times New Roman"/>
          <w:i/>
          <w:sz w:val="24"/>
        </w:rPr>
      </w:pPr>
      <w:r w:rsidRPr="002A4167">
        <w:rPr>
          <w:rFonts w:ascii="Cambria" w:hAnsi="Cambria" w:eastAsia="Calibri" w:cs="Times New Roman"/>
          <w:sz w:val="24"/>
        </w:rPr>
        <w:t>Cost Categories</w:t>
      </w:r>
    </w:p>
    <w:p w:rsidRPr="002A4167" w:rsidR="002A4167" w:rsidP="002A4167" w:rsidRDefault="002A4167" w14:paraId="689052CB" w14:textId="64909C3B">
      <w:pPr>
        <w:numPr>
          <w:ilvl w:val="1"/>
          <w:numId w:val="32"/>
        </w:numPr>
        <w:spacing w:after="0" w:line="240" w:lineRule="auto"/>
        <w:contextualSpacing/>
        <w:rPr>
          <w:rFonts w:ascii="Cambria" w:hAnsi="Cambria" w:eastAsia="Calibri" w:cs="Times New Roman"/>
          <w:i/>
          <w:sz w:val="24"/>
        </w:rPr>
      </w:pPr>
      <w:r w:rsidRPr="002A4167">
        <w:rPr>
          <w:rFonts w:ascii="Cambria" w:hAnsi="Cambria" w:eastAsia="Calibri" w:cs="Times New Roman"/>
          <w:sz w:val="24"/>
        </w:rPr>
        <w:t>Equipment: $</w:t>
      </w:r>
      <w:r w:rsidR="00E40863">
        <w:rPr>
          <w:rFonts w:ascii="Cambria" w:hAnsi="Cambria" w:eastAsia="Calibri" w:cs="Times New Roman"/>
          <w:sz w:val="24"/>
        </w:rPr>
        <w:t>0</w:t>
      </w:r>
    </w:p>
    <w:p w:rsidRPr="002A4167" w:rsidR="002A4167" w:rsidP="002A4167" w:rsidRDefault="002A4167" w14:paraId="03C51DFA" w14:textId="1AC66478">
      <w:pPr>
        <w:numPr>
          <w:ilvl w:val="1"/>
          <w:numId w:val="32"/>
        </w:numPr>
        <w:spacing w:after="0" w:line="240" w:lineRule="auto"/>
        <w:contextualSpacing/>
        <w:rPr>
          <w:rFonts w:ascii="Cambria" w:hAnsi="Cambria" w:eastAsia="Calibri" w:cs="Times New Roman"/>
          <w:i/>
          <w:sz w:val="24"/>
        </w:rPr>
      </w:pPr>
      <w:r w:rsidRPr="002A4167">
        <w:rPr>
          <w:rFonts w:ascii="Cambria" w:hAnsi="Cambria" w:eastAsia="Calibri" w:cs="Times New Roman"/>
          <w:sz w:val="24"/>
        </w:rPr>
        <w:t>Printing: $</w:t>
      </w:r>
      <w:r w:rsidR="00E40863">
        <w:rPr>
          <w:rFonts w:ascii="Cambria" w:hAnsi="Cambria" w:eastAsia="Calibri" w:cs="Times New Roman"/>
          <w:sz w:val="24"/>
        </w:rPr>
        <w:t>0</w:t>
      </w:r>
    </w:p>
    <w:p w:rsidRPr="002A4167" w:rsidR="002A4167" w:rsidP="002A4167" w:rsidRDefault="002A4167" w14:paraId="3C1BA656" w14:textId="48090BB0">
      <w:pPr>
        <w:numPr>
          <w:ilvl w:val="1"/>
          <w:numId w:val="32"/>
        </w:numPr>
        <w:spacing w:after="0" w:line="240" w:lineRule="auto"/>
        <w:contextualSpacing/>
        <w:rPr>
          <w:rFonts w:ascii="Cambria" w:hAnsi="Cambria" w:eastAsia="Calibri" w:cs="Times New Roman"/>
          <w:i/>
          <w:sz w:val="24"/>
        </w:rPr>
      </w:pPr>
      <w:r w:rsidRPr="002A4167">
        <w:rPr>
          <w:rFonts w:ascii="Cambria" w:hAnsi="Cambria" w:eastAsia="Calibri" w:cs="Times New Roman"/>
          <w:sz w:val="24"/>
        </w:rPr>
        <w:t>Postage: $</w:t>
      </w:r>
      <w:r w:rsidR="00E40863">
        <w:rPr>
          <w:rFonts w:ascii="Cambria" w:hAnsi="Cambria" w:eastAsia="Calibri" w:cs="Times New Roman"/>
          <w:sz w:val="24"/>
        </w:rPr>
        <w:t>0</w:t>
      </w:r>
    </w:p>
    <w:p w:rsidRPr="002A4167" w:rsidR="002A4167" w:rsidP="002A4167" w:rsidRDefault="002A4167" w14:paraId="0BC8F2A8" w14:textId="1E122C57">
      <w:pPr>
        <w:numPr>
          <w:ilvl w:val="1"/>
          <w:numId w:val="32"/>
        </w:numPr>
        <w:spacing w:after="0" w:line="240" w:lineRule="auto"/>
        <w:contextualSpacing/>
        <w:rPr>
          <w:rFonts w:ascii="Cambria" w:hAnsi="Cambria" w:eastAsia="Calibri" w:cs="Times New Roman"/>
          <w:i/>
          <w:sz w:val="24"/>
        </w:rPr>
      </w:pPr>
      <w:r w:rsidRPr="002A4167">
        <w:rPr>
          <w:rFonts w:ascii="Cambria" w:hAnsi="Cambria" w:eastAsia="Calibri" w:cs="Times New Roman"/>
          <w:sz w:val="24"/>
        </w:rPr>
        <w:t>Software Purchases: $</w:t>
      </w:r>
      <w:r w:rsidR="00E40863">
        <w:rPr>
          <w:rFonts w:ascii="Cambria" w:hAnsi="Cambria" w:eastAsia="Calibri" w:cs="Times New Roman"/>
          <w:sz w:val="24"/>
        </w:rPr>
        <w:t>0</w:t>
      </w:r>
    </w:p>
    <w:p w:rsidRPr="002A4167" w:rsidR="002A4167" w:rsidP="002A4167" w:rsidRDefault="002A4167" w14:paraId="3711E076" w14:textId="3A3BD16F">
      <w:pPr>
        <w:numPr>
          <w:ilvl w:val="1"/>
          <w:numId w:val="32"/>
        </w:numPr>
        <w:spacing w:after="0" w:line="240" w:lineRule="auto"/>
        <w:contextualSpacing/>
        <w:rPr>
          <w:rFonts w:ascii="Cambria" w:hAnsi="Cambria" w:eastAsia="Calibri" w:cs="Times New Roman"/>
          <w:i/>
          <w:sz w:val="24"/>
        </w:rPr>
      </w:pPr>
      <w:r w:rsidRPr="002A4167">
        <w:rPr>
          <w:rFonts w:ascii="Cambria" w:hAnsi="Cambria" w:eastAsia="Calibri" w:cs="Times New Roman"/>
          <w:sz w:val="24"/>
        </w:rPr>
        <w:t>Licensing Costs: $</w:t>
      </w:r>
      <w:r w:rsidR="00E40863">
        <w:rPr>
          <w:rFonts w:ascii="Cambria" w:hAnsi="Cambria" w:eastAsia="Calibri" w:cs="Times New Roman"/>
          <w:sz w:val="24"/>
        </w:rPr>
        <w:t>0</w:t>
      </w:r>
    </w:p>
    <w:p w:rsidRPr="002A4167" w:rsidR="002A4167" w:rsidP="002A4167" w:rsidRDefault="002A4167" w14:paraId="43DCE902" w14:textId="35FB4F87">
      <w:pPr>
        <w:numPr>
          <w:ilvl w:val="1"/>
          <w:numId w:val="32"/>
        </w:numPr>
        <w:spacing w:after="0" w:line="240" w:lineRule="auto"/>
        <w:contextualSpacing/>
        <w:rPr>
          <w:rFonts w:ascii="Cambria" w:hAnsi="Cambria" w:eastAsia="Calibri" w:cs="Times New Roman"/>
          <w:i/>
          <w:sz w:val="24"/>
        </w:rPr>
      </w:pPr>
      <w:r w:rsidRPr="002A4167">
        <w:rPr>
          <w:rFonts w:ascii="Cambria" w:hAnsi="Cambria" w:eastAsia="Calibri" w:cs="Times New Roman"/>
          <w:sz w:val="24"/>
        </w:rPr>
        <w:t>Other: $</w:t>
      </w:r>
      <w:r w:rsidR="00E40863">
        <w:rPr>
          <w:rFonts w:ascii="Cambria" w:hAnsi="Cambria" w:eastAsia="Calibri" w:cs="Times New Roman"/>
          <w:sz w:val="24"/>
        </w:rPr>
        <w:t>2,100,000 (help desk and development support costs annually)</w:t>
      </w:r>
    </w:p>
    <w:p w:rsidRPr="002A4167" w:rsidR="002A4167" w:rsidP="002A4167" w:rsidRDefault="002A4167" w14:paraId="0CE3B8E9" w14:textId="77777777">
      <w:pPr>
        <w:spacing w:after="0" w:line="240" w:lineRule="auto"/>
        <w:ind w:left="1440"/>
        <w:contextualSpacing/>
        <w:rPr>
          <w:rFonts w:ascii="Cambria" w:hAnsi="Cambria" w:eastAsia="Calibri" w:cs="Times New Roman"/>
          <w:i/>
          <w:sz w:val="24"/>
        </w:rPr>
      </w:pPr>
    </w:p>
    <w:p w:rsidRPr="002A4167" w:rsidR="002A4167" w:rsidP="002A4167" w:rsidRDefault="002A4167" w14:paraId="17398B8D" w14:textId="18A1C97C">
      <w:pPr>
        <w:numPr>
          <w:ilvl w:val="0"/>
          <w:numId w:val="32"/>
        </w:numPr>
        <w:spacing w:after="0" w:line="240" w:lineRule="auto"/>
        <w:contextualSpacing/>
        <w:rPr>
          <w:rFonts w:ascii="Cambria" w:hAnsi="Cambria" w:eastAsia="Calibri" w:cs="Times New Roman"/>
          <w:i/>
          <w:sz w:val="24"/>
        </w:rPr>
      </w:pPr>
      <w:r w:rsidRPr="002A4167">
        <w:rPr>
          <w:rFonts w:ascii="Cambria" w:hAnsi="Cambria" w:eastAsia="Calibri" w:cs="Times New Roman"/>
          <w:sz w:val="24"/>
        </w:rPr>
        <w:t>Total Operational and Maintenance Cost: $</w:t>
      </w:r>
      <w:r w:rsidR="00E40863">
        <w:rPr>
          <w:rFonts w:ascii="Cambria" w:hAnsi="Cambria" w:eastAsia="Calibri" w:cs="Times New Roman"/>
          <w:sz w:val="24"/>
        </w:rPr>
        <w:t>2,100,000</w:t>
      </w:r>
    </w:p>
    <w:p w:rsidRPr="002A4167" w:rsidR="002A4167" w:rsidP="002A4167" w:rsidRDefault="002A4167" w14:paraId="15AB6FF3" w14:textId="77777777">
      <w:pPr>
        <w:spacing w:after="0" w:line="240" w:lineRule="auto"/>
        <w:rPr>
          <w:rFonts w:ascii="Cambria" w:hAnsi="Cambria" w:eastAsia="Calibri" w:cs="Times New Roman"/>
          <w:i/>
          <w:sz w:val="24"/>
        </w:rPr>
      </w:pPr>
    </w:p>
    <w:p w:rsidRPr="002A4167" w:rsidR="002A4167" w:rsidP="002A4167" w:rsidRDefault="002A4167" w14:paraId="6CF27AF1" w14:textId="77777777">
      <w:pPr>
        <w:spacing w:after="0" w:line="240" w:lineRule="auto"/>
        <w:rPr>
          <w:rFonts w:ascii="Cambria" w:hAnsi="Cambria" w:eastAsia="Calibri" w:cs="Times New Roman"/>
          <w:sz w:val="24"/>
        </w:rPr>
      </w:pPr>
      <w:r w:rsidRPr="002A4167">
        <w:rPr>
          <w:rFonts w:ascii="Cambria" w:hAnsi="Cambria" w:eastAsia="Calibri" w:cs="Times New Roman"/>
          <w:sz w:val="24"/>
        </w:rPr>
        <w:t>Part C: TOTAL COST TO THE FEDERAL GOVERNMENT</w:t>
      </w:r>
    </w:p>
    <w:p w:rsidRPr="002A4167" w:rsidR="002A4167" w:rsidP="002A4167" w:rsidRDefault="002A4167" w14:paraId="2D635C33" w14:textId="77777777">
      <w:pPr>
        <w:spacing w:after="0" w:line="240" w:lineRule="auto"/>
        <w:rPr>
          <w:rFonts w:ascii="Cambria" w:hAnsi="Cambria" w:eastAsia="Calibri" w:cs="Times New Roman"/>
          <w:sz w:val="24"/>
        </w:rPr>
      </w:pPr>
    </w:p>
    <w:p w:rsidRPr="002A4167" w:rsidR="002A4167" w:rsidP="002A4167" w:rsidRDefault="002A4167" w14:paraId="57D4D2B0" w14:textId="468AC256">
      <w:pPr>
        <w:numPr>
          <w:ilvl w:val="0"/>
          <w:numId w:val="33"/>
        </w:numPr>
        <w:spacing w:after="0" w:line="240" w:lineRule="auto"/>
        <w:contextualSpacing/>
        <w:rPr>
          <w:rFonts w:ascii="Cambria" w:hAnsi="Cambria" w:eastAsia="Calibri" w:cs="Times New Roman"/>
          <w:sz w:val="24"/>
        </w:rPr>
      </w:pPr>
      <w:r w:rsidRPr="002A4167">
        <w:rPr>
          <w:rFonts w:ascii="Cambria" w:hAnsi="Cambria" w:eastAsia="Calibri" w:cs="Times New Roman"/>
          <w:sz w:val="24"/>
        </w:rPr>
        <w:t>Total Labor Cost to the Federal Government: $</w:t>
      </w:r>
      <w:r w:rsidR="00E40863">
        <w:rPr>
          <w:rFonts w:ascii="Cambria" w:hAnsi="Cambria" w:eastAsia="Calibri" w:cs="Times New Roman"/>
          <w:sz w:val="24"/>
        </w:rPr>
        <w:t>1,136,400</w:t>
      </w:r>
    </w:p>
    <w:p w:rsidRPr="002A4167" w:rsidR="002A4167" w:rsidP="002A4167" w:rsidRDefault="002A4167" w14:paraId="1AA392B1" w14:textId="77777777">
      <w:pPr>
        <w:spacing w:after="0" w:line="240" w:lineRule="auto"/>
        <w:ind w:left="720"/>
        <w:contextualSpacing/>
        <w:rPr>
          <w:rFonts w:ascii="Cambria" w:hAnsi="Cambria" w:eastAsia="Calibri" w:cs="Times New Roman"/>
          <w:sz w:val="24"/>
        </w:rPr>
      </w:pPr>
    </w:p>
    <w:p w:rsidR="002A4167" w:rsidP="00E40863" w:rsidRDefault="002A4167" w14:paraId="1D8599A6" w14:textId="760197E8">
      <w:pPr>
        <w:numPr>
          <w:ilvl w:val="0"/>
          <w:numId w:val="33"/>
        </w:numPr>
        <w:spacing w:after="0" w:line="240" w:lineRule="auto"/>
        <w:contextualSpacing/>
        <w:rPr>
          <w:rFonts w:ascii="Cambria" w:hAnsi="Cambria" w:eastAsia="Calibri" w:cs="Times New Roman"/>
          <w:sz w:val="24"/>
        </w:rPr>
      </w:pPr>
      <w:r w:rsidRPr="002A4167">
        <w:rPr>
          <w:rFonts w:ascii="Cambria" w:hAnsi="Cambria" w:eastAsia="Calibri" w:cs="Times New Roman"/>
          <w:sz w:val="24"/>
        </w:rPr>
        <w:t>Total Operational and Maintenance Costs: $</w:t>
      </w:r>
      <w:r w:rsidR="00E40863">
        <w:rPr>
          <w:rFonts w:ascii="Cambria" w:hAnsi="Cambria" w:eastAsia="Calibri" w:cs="Times New Roman"/>
          <w:sz w:val="24"/>
        </w:rPr>
        <w:t>2,100,000</w:t>
      </w:r>
    </w:p>
    <w:p w:rsidR="002A4167" w:rsidP="00E40863" w:rsidRDefault="002A4167" w14:paraId="296444F5" w14:textId="77777777">
      <w:pPr>
        <w:pStyle w:val="ListParagraph"/>
        <w:spacing w:after="0" w:line="240" w:lineRule="auto"/>
        <w:rPr>
          <w:rFonts w:ascii="Cambria" w:hAnsi="Cambria" w:eastAsia="Calibri" w:cs="Times New Roman"/>
          <w:sz w:val="24"/>
        </w:rPr>
      </w:pPr>
    </w:p>
    <w:p w:rsidR="002A4167" w:rsidP="00E40863" w:rsidRDefault="002A4167" w14:paraId="56111E85" w14:textId="3E71AB74">
      <w:pPr>
        <w:numPr>
          <w:ilvl w:val="0"/>
          <w:numId w:val="33"/>
        </w:numPr>
        <w:spacing w:after="0" w:line="240" w:lineRule="auto"/>
        <w:contextualSpacing/>
        <w:rPr>
          <w:rFonts w:ascii="Cambria" w:hAnsi="Cambria" w:eastAsia="Calibri" w:cs="Times New Roman"/>
          <w:sz w:val="24"/>
        </w:rPr>
      </w:pPr>
      <w:r w:rsidRPr="00E40863">
        <w:rPr>
          <w:rFonts w:ascii="Cambria" w:hAnsi="Cambria" w:eastAsia="Calibri" w:cs="Times New Roman"/>
          <w:sz w:val="24"/>
        </w:rPr>
        <w:t>Total Cost to the Federal Government: $</w:t>
      </w:r>
      <w:r w:rsidR="00E40863">
        <w:rPr>
          <w:rFonts w:ascii="Cambria" w:hAnsi="Cambria" w:eastAsia="Calibri" w:cs="Times New Roman"/>
          <w:sz w:val="24"/>
        </w:rPr>
        <w:t>3,236,400</w:t>
      </w:r>
    </w:p>
    <w:p w:rsidRPr="00701CFD" w:rsidR="00311D37" w:rsidP="00E40863" w:rsidRDefault="00311D37" w14:paraId="2875971C" w14:textId="77777777">
      <w:pPr>
        <w:spacing w:after="0" w:line="240" w:lineRule="auto"/>
        <w:rPr>
          <w:rFonts w:cs="Times New Roman" w:asciiTheme="majorHAnsi" w:hAnsiTheme="majorHAnsi"/>
          <w:sz w:val="24"/>
          <w:szCs w:val="24"/>
        </w:rPr>
      </w:pPr>
    </w:p>
    <w:p w:rsidRPr="00701CFD" w:rsidR="00311D37" w:rsidP="00311D37" w:rsidRDefault="00311D37" w14:paraId="31182657" w14:textId="4B6B31ED">
      <w:pPr>
        <w:spacing w:after="0" w:line="240" w:lineRule="auto"/>
        <w:rPr>
          <w:rFonts w:cs="Times New Roman" w:asciiTheme="majorHAnsi" w:hAnsiTheme="majorHAnsi"/>
          <w:sz w:val="24"/>
          <w:szCs w:val="24"/>
          <w:u w:val="single"/>
        </w:rPr>
      </w:pPr>
      <w:r w:rsidRPr="00701CFD">
        <w:rPr>
          <w:rFonts w:cs="Times New Roman" w:asciiTheme="majorHAnsi" w:hAnsiTheme="majorHAnsi"/>
          <w:sz w:val="24"/>
          <w:szCs w:val="24"/>
        </w:rPr>
        <w:t xml:space="preserve">*Cost to federal government is based on the approximate salary of a GS-12, Step 4 in the Washington, D.C., Maryland and Virginia metropolitan area (effective January </w:t>
      </w:r>
      <w:r w:rsidRPr="00701CFD" w:rsidR="00832364">
        <w:rPr>
          <w:rFonts w:cs="Times New Roman" w:asciiTheme="majorHAnsi" w:hAnsiTheme="majorHAnsi"/>
          <w:sz w:val="24"/>
          <w:szCs w:val="24"/>
        </w:rPr>
        <w:t>2022</w:t>
      </w:r>
      <w:r w:rsidRPr="00701CFD">
        <w:rPr>
          <w:rFonts w:cs="Times New Roman" w:asciiTheme="majorHAnsi" w:hAnsiTheme="majorHAnsi"/>
          <w:sz w:val="24"/>
          <w:szCs w:val="24"/>
        </w:rPr>
        <w:t>): ($</w:t>
      </w:r>
      <w:r w:rsidRPr="00701CFD" w:rsidR="00832364">
        <w:rPr>
          <w:rFonts w:cs="Times New Roman" w:asciiTheme="majorHAnsi" w:hAnsiTheme="majorHAnsi"/>
          <w:sz w:val="24"/>
          <w:szCs w:val="24"/>
        </w:rPr>
        <w:t>47.35</w:t>
      </w:r>
      <w:r w:rsidRPr="00701CFD">
        <w:rPr>
          <w:rFonts w:cs="Times New Roman" w:asciiTheme="majorHAnsi" w:hAnsiTheme="majorHAnsi"/>
          <w:sz w:val="24"/>
          <w:szCs w:val="24"/>
        </w:rPr>
        <w:t>)</w:t>
      </w:r>
      <w:r w:rsidRPr="00701CFD" w:rsidR="00E4778B">
        <w:rPr>
          <w:rFonts w:cs="Times New Roman" w:asciiTheme="majorHAnsi" w:hAnsiTheme="majorHAnsi"/>
          <w:sz w:val="24"/>
          <w:szCs w:val="24"/>
        </w:rPr>
        <w:t xml:space="preserve"> rate per hour</w:t>
      </w:r>
      <w:r w:rsidRPr="00701CFD">
        <w:rPr>
          <w:rFonts w:cs="Times New Roman" w:asciiTheme="majorHAnsi" w:hAnsiTheme="majorHAnsi"/>
          <w:sz w:val="24"/>
          <w:szCs w:val="24"/>
        </w:rPr>
        <w:tab/>
      </w:r>
    </w:p>
    <w:p w:rsidRPr="00701CFD" w:rsidR="0077721F" w:rsidP="00486235" w:rsidRDefault="0077721F" w14:paraId="07803A7A" w14:textId="77777777">
      <w:pPr>
        <w:spacing w:after="0" w:line="240" w:lineRule="auto"/>
        <w:rPr>
          <w:rFonts w:cs="Times New Roman" w:asciiTheme="majorHAnsi" w:hAnsiTheme="majorHAnsi"/>
          <w:sz w:val="24"/>
          <w:szCs w:val="24"/>
        </w:rPr>
      </w:pPr>
    </w:p>
    <w:p w:rsidRPr="00701CFD" w:rsidR="00DA2B37" w:rsidP="00486235" w:rsidRDefault="00DA2B37" w14:paraId="6392176E" w14:textId="77777777">
      <w:pPr>
        <w:spacing w:after="0" w:line="240" w:lineRule="auto"/>
        <w:rPr>
          <w:rFonts w:cs="Times New Roman" w:asciiTheme="majorHAnsi" w:hAnsiTheme="majorHAnsi"/>
          <w:sz w:val="24"/>
          <w:szCs w:val="24"/>
          <w:u w:val="single"/>
        </w:rPr>
      </w:pPr>
      <w:r w:rsidRPr="00701CFD">
        <w:rPr>
          <w:rFonts w:cs="Times New Roman" w:asciiTheme="majorHAnsi" w:hAnsiTheme="majorHAnsi"/>
          <w:sz w:val="24"/>
          <w:szCs w:val="24"/>
        </w:rPr>
        <w:t xml:space="preserve">15. </w:t>
      </w:r>
      <w:r w:rsidRPr="00701CFD">
        <w:rPr>
          <w:rFonts w:cs="Times New Roman" w:asciiTheme="majorHAnsi" w:hAnsiTheme="majorHAnsi"/>
          <w:sz w:val="24"/>
          <w:szCs w:val="24"/>
        </w:rPr>
        <w:tab/>
      </w:r>
      <w:r w:rsidRPr="00701CFD">
        <w:rPr>
          <w:rFonts w:cs="Times New Roman" w:asciiTheme="majorHAnsi" w:hAnsiTheme="majorHAnsi"/>
          <w:sz w:val="24"/>
          <w:szCs w:val="24"/>
          <w:u w:val="single"/>
        </w:rPr>
        <w:t>Reasons for Change in Burden</w:t>
      </w:r>
    </w:p>
    <w:p w:rsidRPr="00701CFD" w:rsidR="00DA2B37" w:rsidP="001C4917" w:rsidRDefault="00D629C0" w14:paraId="7699BC43" w14:textId="1D295D62">
      <w:pPr>
        <w:spacing w:after="0" w:line="240" w:lineRule="auto"/>
        <w:rPr>
          <w:rFonts w:cs="Times New Roman" w:asciiTheme="majorHAnsi" w:hAnsiTheme="majorHAnsi"/>
          <w:sz w:val="24"/>
          <w:szCs w:val="24"/>
        </w:rPr>
      </w:pPr>
      <w:r w:rsidRPr="00701CFD">
        <w:rPr>
          <w:rFonts w:cs="Times New Roman" w:asciiTheme="majorHAnsi" w:hAnsiTheme="majorHAnsi"/>
          <w:sz w:val="24"/>
          <w:szCs w:val="24"/>
        </w:rPr>
        <w:t>The change in burden can be attributed to new development of NCCS and the new FAR mandate for use.</w:t>
      </w:r>
      <w:r w:rsidR="004B7C62">
        <w:rPr>
          <w:rFonts w:cs="Times New Roman" w:asciiTheme="majorHAnsi" w:hAnsiTheme="majorHAnsi"/>
          <w:sz w:val="24"/>
          <w:szCs w:val="24"/>
        </w:rPr>
        <w:t xml:space="preserve"> NCCS allows users to seamlessly create, select reviewers, review and </w:t>
      </w:r>
      <w:r w:rsidR="004B7C62">
        <w:rPr>
          <w:rFonts w:cs="Times New Roman" w:asciiTheme="majorHAnsi" w:hAnsiTheme="majorHAnsi"/>
          <w:sz w:val="24"/>
          <w:szCs w:val="24"/>
        </w:rPr>
        <w:lastRenderedPageBreak/>
        <w:t xml:space="preserve">certify the document all within the NCCS application. Previously, not everyone implemented NCCS thus the process was split between application and .PDF processing. </w:t>
      </w:r>
      <w:r w:rsidRPr="00701CFD">
        <w:rPr>
          <w:rFonts w:cs="Times New Roman" w:asciiTheme="majorHAnsi" w:hAnsiTheme="majorHAnsi"/>
          <w:sz w:val="24"/>
          <w:szCs w:val="24"/>
        </w:rPr>
        <w:t xml:space="preserve"> The last review for burden was collected prior to the FAR mandate, which has caused an increase in use of the system both in users and in DD Form 254 output. </w:t>
      </w:r>
      <w:r w:rsidRPr="00701CFD" w:rsidR="00701CFD">
        <w:rPr>
          <w:rFonts w:cs="Times New Roman" w:asciiTheme="majorHAnsi" w:hAnsiTheme="majorHAnsi"/>
          <w:sz w:val="24"/>
          <w:szCs w:val="24"/>
        </w:rPr>
        <w:t>Additionally,</w:t>
      </w:r>
      <w:r w:rsidRPr="00701CFD">
        <w:rPr>
          <w:rFonts w:cs="Times New Roman" w:asciiTheme="majorHAnsi" w:hAnsiTheme="majorHAnsi"/>
          <w:sz w:val="24"/>
          <w:szCs w:val="24"/>
        </w:rPr>
        <w:t xml:space="preserve"> taking into account pay raised from the last review till now, the cost and burden has risen as it should, with no significant change, taking into account the prior date of review. </w:t>
      </w:r>
    </w:p>
    <w:p w:rsidRPr="00701CFD" w:rsidR="00DA2B37" w:rsidP="00486235" w:rsidRDefault="00DA2B37" w14:paraId="3FC7CC51" w14:textId="77777777">
      <w:pPr>
        <w:spacing w:after="0" w:line="240" w:lineRule="auto"/>
        <w:rPr>
          <w:rFonts w:asciiTheme="majorHAnsi" w:hAnsiTheme="majorHAnsi"/>
          <w:sz w:val="24"/>
          <w:szCs w:val="24"/>
        </w:rPr>
      </w:pPr>
    </w:p>
    <w:p w:rsidRPr="00701CFD" w:rsidR="00DA2B37" w:rsidP="00486235" w:rsidRDefault="005C3A95" w14:paraId="6EF60FE6" w14:textId="77777777">
      <w:pPr>
        <w:spacing w:after="0" w:line="240" w:lineRule="auto"/>
        <w:rPr>
          <w:rFonts w:asciiTheme="majorHAnsi" w:hAnsiTheme="majorHAnsi"/>
          <w:sz w:val="24"/>
          <w:szCs w:val="24"/>
        </w:rPr>
      </w:pPr>
      <w:r w:rsidRPr="00701CFD">
        <w:rPr>
          <w:rFonts w:asciiTheme="majorHAnsi" w:hAnsiTheme="majorHAnsi"/>
          <w:sz w:val="24"/>
          <w:szCs w:val="24"/>
        </w:rPr>
        <w:t xml:space="preserve">16. </w:t>
      </w:r>
      <w:r w:rsidRPr="00701CFD">
        <w:rPr>
          <w:rFonts w:asciiTheme="majorHAnsi" w:hAnsiTheme="majorHAnsi"/>
          <w:sz w:val="24"/>
          <w:szCs w:val="24"/>
        </w:rPr>
        <w:tab/>
      </w:r>
      <w:r w:rsidRPr="00701CFD">
        <w:rPr>
          <w:rFonts w:asciiTheme="majorHAnsi" w:hAnsiTheme="majorHAnsi"/>
          <w:sz w:val="24"/>
          <w:szCs w:val="24"/>
          <w:u w:val="single"/>
        </w:rPr>
        <w:t>Publication of Results</w:t>
      </w:r>
      <w:r w:rsidRPr="00701CFD">
        <w:rPr>
          <w:rFonts w:asciiTheme="majorHAnsi" w:hAnsiTheme="majorHAnsi"/>
          <w:sz w:val="24"/>
          <w:szCs w:val="24"/>
        </w:rPr>
        <w:t xml:space="preserve"> </w:t>
      </w:r>
    </w:p>
    <w:p w:rsidRPr="00701CFD" w:rsidR="005C3A95" w:rsidP="00486235" w:rsidRDefault="005C3A95" w14:paraId="70CCDE8B" w14:textId="77777777">
      <w:pPr>
        <w:spacing w:after="0" w:line="240" w:lineRule="auto"/>
        <w:rPr>
          <w:rFonts w:asciiTheme="majorHAnsi" w:hAnsiTheme="majorHAnsi"/>
          <w:sz w:val="24"/>
          <w:szCs w:val="24"/>
        </w:rPr>
      </w:pPr>
      <w:r w:rsidRPr="00701CFD">
        <w:rPr>
          <w:rFonts w:asciiTheme="majorHAnsi" w:hAnsiTheme="majorHAnsi"/>
          <w:sz w:val="24"/>
          <w:szCs w:val="24"/>
        </w:rPr>
        <w:t xml:space="preserve">The results of this information collection will not be published. </w:t>
      </w:r>
    </w:p>
    <w:p w:rsidRPr="00701CFD" w:rsidR="005C3A95" w:rsidP="00486235" w:rsidRDefault="005C3A95" w14:paraId="69F2AD17" w14:textId="77777777">
      <w:pPr>
        <w:spacing w:after="0" w:line="240" w:lineRule="auto"/>
        <w:rPr>
          <w:rFonts w:asciiTheme="majorHAnsi" w:hAnsiTheme="majorHAnsi"/>
          <w:sz w:val="24"/>
          <w:szCs w:val="24"/>
        </w:rPr>
      </w:pPr>
    </w:p>
    <w:p w:rsidRPr="00701CFD" w:rsidR="005C3A95" w:rsidP="00486235" w:rsidRDefault="005C3A95" w14:paraId="1DE73049" w14:textId="77777777">
      <w:pPr>
        <w:spacing w:after="0" w:line="240" w:lineRule="auto"/>
        <w:rPr>
          <w:rFonts w:asciiTheme="majorHAnsi" w:hAnsiTheme="majorHAnsi"/>
          <w:sz w:val="24"/>
          <w:szCs w:val="24"/>
        </w:rPr>
      </w:pPr>
      <w:r w:rsidRPr="00701CFD">
        <w:rPr>
          <w:rFonts w:asciiTheme="majorHAnsi" w:hAnsiTheme="majorHAnsi"/>
          <w:sz w:val="24"/>
          <w:szCs w:val="24"/>
        </w:rPr>
        <w:t xml:space="preserve">17. </w:t>
      </w:r>
      <w:r w:rsidRPr="00701CFD" w:rsidR="00C62D17">
        <w:rPr>
          <w:rFonts w:asciiTheme="majorHAnsi" w:hAnsiTheme="majorHAnsi"/>
          <w:sz w:val="24"/>
          <w:szCs w:val="24"/>
        </w:rPr>
        <w:tab/>
      </w:r>
      <w:r w:rsidRPr="00701CFD" w:rsidR="00C62D17">
        <w:rPr>
          <w:rFonts w:asciiTheme="majorHAnsi" w:hAnsiTheme="majorHAnsi"/>
          <w:sz w:val="24"/>
          <w:szCs w:val="24"/>
          <w:u w:val="single"/>
        </w:rPr>
        <w:t>Non-Display of OMB Expiration Date</w:t>
      </w:r>
    </w:p>
    <w:p w:rsidRPr="00701CFD" w:rsidR="00C62D17" w:rsidP="00486235" w:rsidRDefault="00C62D17" w14:paraId="49342DB2" w14:textId="77777777">
      <w:pPr>
        <w:spacing w:after="0" w:line="240" w:lineRule="auto"/>
        <w:rPr>
          <w:rFonts w:asciiTheme="majorHAnsi" w:hAnsiTheme="majorHAnsi"/>
          <w:sz w:val="24"/>
          <w:szCs w:val="24"/>
        </w:rPr>
      </w:pPr>
      <w:r w:rsidRPr="00701CFD">
        <w:rPr>
          <w:rFonts w:asciiTheme="majorHAnsi" w:hAnsiTheme="majorHAnsi"/>
          <w:sz w:val="24"/>
          <w:szCs w:val="24"/>
        </w:rPr>
        <w:t xml:space="preserve">We are not seeking approval to omit the display of the expiration date of the OMB approval on the collection instrument. </w:t>
      </w:r>
    </w:p>
    <w:p w:rsidRPr="00701CFD" w:rsidR="001C4917" w:rsidP="00486235" w:rsidRDefault="001C4917" w14:paraId="69146395" w14:textId="77777777">
      <w:pPr>
        <w:spacing w:after="0" w:line="240" w:lineRule="auto"/>
        <w:rPr>
          <w:rFonts w:asciiTheme="majorHAnsi" w:hAnsiTheme="majorHAnsi"/>
          <w:sz w:val="24"/>
          <w:szCs w:val="24"/>
        </w:rPr>
      </w:pPr>
    </w:p>
    <w:p w:rsidRPr="00701CFD" w:rsidR="00C62D17" w:rsidP="00486235" w:rsidRDefault="00C62D17" w14:paraId="4E3D4D21" w14:textId="77777777">
      <w:pPr>
        <w:spacing w:after="0" w:line="240" w:lineRule="auto"/>
        <w:rPr>
          <w:rFonts w:asciiTheme="majorHAnsi" w:hAnsiTheme="majorHAnsi"/>
          <w:sz w:val="24"/>
          <w:szCs w:val="24"/>
          <w:u w:val="single"/>
        </w:rPr>
      </w:pPr>
      <w:r w:rsidRPr="00701CFD">
        <w:rPr>
          <w:rFonts w:asciiTheme="majorHAnsi" w:hAnsiTheme="majorHAnsi"/>
          <w:sz w:val="24"/>
          <w:szCs w:val="24"/>
        </w:rPr>
        <w:t xml:space="preserve">18. </w:t>
      </w:r>
      <w:r w:rsidRPr="00701CFD">
        <w:rPr>
          <w:rFonts w:asciiTheme="majorHAnsi" w:hAnsiTheme="majorHAnsi"/>
          <w:sz w:val="24"/>
          <w:szCs w:val="24"/>
        </w:rPr>
        <w:tab/>
      </w:r>
      <w:r w:rsidRPr="00701CFD">
        <w:rPr>
          <w:rFonts w:asciiTheme="majorHAnsi" w:hAnsiTheme="majorHAnsi"/>
          <w:sz w:val="24"/>
          <w:szCs w:val="24"/>
          <w:u w:val="single"/>
        </w:rPr>
        <w:t>Exceptions to “Certification for Paperwork Reduction Submissions”</w:t>
      </w:r>
    </w:p>
    <w:p w:rsidRPr="00C62D17" w:rsidR="00A50A0F" w:rsidP="001C4917" w:rsidRDefault="00A50A0F" w14:paraId="20C4CA73" w14:textId="77777777">
      <w:pPr>
        <w:spacing w:after="0" w:line="240" w:lineRule="auto"/>
        <w:rPr>
          <w:rFonts w:asciiTheme="majorHAnsi" w:hAnsiTheme="majorHAnsi"/>
          <w:i/>
          <w:sz w:val="24"/>
        </w:rPr>
      </w:pPr>
      <w:r w:rsidRPr="00701CFD">
        <w:rPr>
          <w:rFonts w:asciiTheme="majorHAnsi" w:hAnsiTheme="majorHAnsi"/>
          <w:sz w:val="24"/>
          <w:szCs w:val="24"/>
        </w:rPr>
        <w:t>We are not requesting an</w:t>
      </w:r>
      <w:r w:rsidRPr="00701CFD" w:rsidR="00420AE9">
        <w:rPr>
          <w:rFonts w:asciiTheme="majorHAnsi" w:hAnsiTheme="majorHAnsi"/>
          <w:sz w:val="24"/>
          <w:szCs w:val="24"/>
        </w:rPr>
        <w:t>y</w:t>
      </w:r>
      <w:r w:rsidRPr="00701CFD">
        <w:rPr>
          <w:rFonts w:asciiTheme="majorHAnsi" w:hAnsiTheme="majorHAnsi"/>
          <w:sz w:val="24"/>
          <w:szCs w:val="24"/>
        </w:rPr>
        <w:t xml:space="preserve"> exemption</w:t>
      </w:r>
      <w:r w:rsidRPr="00701CFD" w:rsidR="00420AE9">
        <w:rPr>
          <w:rFonts w:asciiTheme="majorHAnsi" w:hAnsiTheme="majorHAnsi"/>
          <w:sz w:val="24"/>
          <w:szCs w:val="24"/>
        </w:rPr>
        <w:t>s</w:t>
      </w:r>
      <w:r w:rsidRPr="00701CFD">
        <w:rPr>
          <w:rFonts w:asciiTheme="majorHAnsi" w:hAnsiTheme="majorHAnsi"/>
          <w:sz w:val="24"/>
          <w:szCs w:val="24"/>
        </w:rPr>
        <w:t xml:space="preserve"> to the provisions</w:t>
      </w:r>
      <w:r w:rsidRPr="00020622">
        <w:rPr>
          <w:rFonts w:asciiTheme="majorHAnsi" w:hAnsiTheme="majorHAnsi"/>
          <w:sz w:val="24"/>
        </w:rPr>
        <w:t xml:space="preserve"> </w:t>
      </w:r>
      <w:r w:rsidRPr="00020622"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AE318" w14:textId="77777777" w:rsidR="00E26A11" w:rsidRDefault="00E26A11" w:rsidP="00FB569C">
      <w:pPr>
        <w:spacing w:after="0" w:line="240" w:lineRule="auto"/>
      </w:pPr>
      <w:r>
        <w:separator/>
      </w:r>
    </w:p>
  </w:endnote>
  <w:endnote w:type="continuationSeparator" w:id="0">
    <w:p w14:paraId="638208F2" w14:textId="77777777" w:rsidR="00E26A11" w:rsidRDefault="00E26A1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F721A" w14:textId="77777777" w:rsidR="00E26A11" w:rsidRDefault="00E26A11" w:rsidP="00FB569C">
      <w:pPr>
        <w:spacing w:after="0" w:line="240" w:lineRule="auto"/>
      </w:pPr>
      <w:r>
        <w:separator/>
      </w:r>
    </w:p>
  </w:footnote>
  <w:footnote w:type="continuationSeparator" w:id="0">
    <w:p w14:paraId="2A4947E5" w14:textId="77777777" w:rsidR="00E26A11" w:rsidRDefault="00E26A1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AB4D21"/>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824B1"/>
    <w:multiLevelType w:val="hybridMultilevel"/>
    <w:tmpl w:val="2FC03826"/>
    <w:lvl w:ilvl="0" w:tplc="8E6645A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82C2E"/>
    <w:multiLevelType w:val="hybridMultilevel"/>
    <w:tmpl w:val="FC9EC5A8"/>
    <w:lvl w:ilvl="0" w:tplc="DE867CF6">
      <w:start w:val="1"/>
      <w:numFmt w:val="decimal"/>
      <w:lvlText w:val="%1)"/>
      <w:lvlJc w:val="left"/>
      <w:pPr>
        <w:ind w:left="720" w:hanging="360"/>
      </w:pPr>
      <w:rPr>
        <w:i w:val="0"/>
      </w:rPr>
    </w:lvl>
    <w:lvl w:ilvl="1" w:tplc="4594B85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B67498"/>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2B352F"/>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F4104"/>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2333C"/>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E3DD3"/>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57507"/>
    <w:multiLevelType w:val="hybridMultilevel"/>
    <w:tmpl w:val="21984DCE"/>
    <w:lvl w:ilvl="0" w:tplc="1BFAB068">
      <w:start w:val="8"/>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B4036E"/>
    <w:multiLevelType w:val="hybridMultilevel"/>
    <w:tmpl w:val="983A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E380608"/>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7"/>
  </w:num>
  <w:num w:numId="2">
    <w:abstractNumId w:val="1"/>
  </w:num>
  <w:num w:numId="3">
    <w:abstractNumId w:val="15"/>
  </w:num>
  <w:num w:numId="4">
    <w:abstractNumId w:val="14"/>
  </w:num>
  <w:num w:numId="5">
    <w:abstractNumId w:val="23"/>
  </w:num>
  <w:num w:numId="6">
    <w:abstractNumId w:val="2"/>
  </w:num>
  <w:num w:numId="7">
    <w:abstractNumId w:val="24"/>
  </w:num>
  <w:num w:numId="8">
    <w:abstractNumId w:val="20"/>
  </w:num>
  <w:num w:numId="9">
    <w:abstractNumId w:val="25"/>
  </w:num>
  <w:num w:numId="10">
    <w:abstractNumId w:val="6"/>
  </w:num>
  <w:num w:numId="11">
    <w:abstractNumId w:val="19"/>
  </w:num>
  <w:num w:numId="12">
    <w:abstractNumId w:val="22"/>
  </w:num>
  <w:num w:numId="13">
    <w:abstractNumId w:val="5"/>
  </w:num>
  <w:num w:numId="14">
    <w:abstractNumId w:val="0"/>
  </w:num>
  <w:num w:numId="15">
    <w:abstractNumId w:val="8"/>
  </w:num>
  <w:num w:numId="16">
    <w:abstractNumId w:val="7"/>
  </w:num>
  <w:num w:numId="17">
    <w:abstractNumId w:val="26"/>
  </w:num>
  <w:num w:numId="18">
    <w:abstractNumId w:val="27"/>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28"/>
  </w:num>
  <w:num w:numId="24">
    <w:abstractNumId w:val="2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9"/>
  </w:num>
  <w:num w:numId="29">
    <w:abstractNumId w:val="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3EC"/>
    <w:rsid w:val="00007688"/>
    <w:rsid w:val="00020622"/>
    <w:rsid w:val="000376DB"/>
    <w:rsid w:val="00052C86"/>
    <w:rsid w:val="00073AFF"/>
    <w:rsid w:val="00076302"/>
    <w:rsid w:val="000B0E70"/>
    <w:rsid w:val="000C113B"/>
    <w:rsid w:val="000E7DBC"/>
    <w:rsid w:val="00105F45"/>
    <w:rsid w:val="001326C4"/>
    <w:rsid w:val="00133871"/>
    <w:rsid w:val="00146B08"/>
    <w:rsid w:val="00172435"/>
    <w:rsid w:val="0019309D"/>
    <w:rsid w:val="001955B8"/>
    <w:rsid w:val="001A3A4E"/>
    <w:rsid w:val="001C0F61"/>
    <w:rsid w:val="001C4917"/>
    <w:rsid w:val="001D6F04"/>
    <w:rsid w:val="001F0C0B"/>
    <w:rsid w:val="001F526C"/>
    <w:rsid w:val="00200261"/>
    <w:rsid w:val="00203BC2"/>
    <w:rsid w:val="00211832"/>
    <w:rsid w:val="002167F1"/>
    <w:rsid w:val="00222D1B"/>
    <w:rsid w:val="002302C2"/>
    <w:rsid w:val="002407D3"/>
    <w:rsid w:val="0024335E"/>
    <w:rsid w:val="00254DCF"/>
    <w:rsid w:val="002567F9"/>
    <w:rsid w:val="0027743E"/>
    <w:rsid w:val="00294E92"/>
    <w:rsid w:val="002A4167"/>
    <w:rsid w:val="002B1602"/>
    <w:rsid w:val="002E27C4"/>
    <w:rsid w:val="00311D37"/>
    <w:rsid w:val="003132E7"/>
    <w:rsid w:val="003234E1"/>
    <w:rsid w:val="00331D7E"/>
    <w:rsid w:val="00337EF1"/>
    <w:rsid w:val="00361CF4"/>
    <w:rsid w:val="003763E5"/>
    <w:rsid w:val="00394A8A"/>
    <w:rsid w:val="003A10B0"/>
    <w:rsid w:val="003C0540"/>
    <w:rsid w:val="003C0A2E"/>
    <w:rsid w:val="00417D70"/>
    <w:rsid w:val="00420AE9"/>
    <w:rsid w:val="00443F35"/>
    <w:rsid w:val="00462FA6"/>
    <w:rsid w:val="00480AFF"/>
    <w:rsid w:val="00486235"/>
    <w:rsid w:val="00490797"/>
    <w:rsid w:val="00497520"/>
    <w:rsid w:val="004B7C62"/>
    <w:rsid w:val="004C74D6"/>
    <w:rsid w:val="004F2E71"/>
    <w:rsid w:val="004F4F5D"/>
    <w:rsid w:val="0050550C"/>
    <w:rsid w:val="00510F0C"/>
    <w:rsid w:val="00520B36"/>
    <w:rsid w:val="00532784"/>
    <w:rsid w:val="00537476"/>
    <w:rsid w:val="00553270"/>
    <w:rsid w:val="00571698"/>
    <w:rsid w:val="00576EDB"/>
    <w:rsid w:val="00584E3C"/>
    <w:rsid w:val="005967D2"/>
    <w:rsid w:val="00596BBA"/>
    <w:rsid w:val="005C3A95"/>
    <w:rsid w:val="005C7428"/>
    <w:rsid w:val="005D5C81"/>
    <w:rsid w:val="005E31D7"/>
    <w:rsid w:val="0061092C"/>
    <w:rsid w:val="00625368"/>
    <w:rsid w:val="00627A3E"/>
    <w:rsid w:val="00642741"/>
    <w:rsid w:val="006568D7"/>
    <w:rsid w:val="00681D00"/>
    <w:rsid w:val="0068424C"/>
    <w:rsid w:val="00686D68"/>
    <w:rsid w:val="006A13FA"/>
    <w:rsid w:val="006B2228"/>
    <w:rsid w:val="006C7950"/>
    <w:rsid w:val="006D1299"/>
    <w:rsid w:val="006E0653"/>
    <w:rsid w:val="006E563D"/>
    <w:rsid w:val="006F2DF8"/>
    <w:rsid w:val="00701CFD"/>
    <w:rsid w:val="00710FF1"/>
    <w:rsid w:val="00722FDB"/>
    <w:rsid w:val="00731523"/>
    <w:rsid w:val="00742F80"/>
    <w:rsid w:val="007630DF"/>
    <w:rsid w:val="00764E39"/>
    <w:rsid w:val="0077261C"/>
    <w:rsid w:val="007742B5"/>
    <w:rsid w:val="0077721F"/>
    <w:rsid w:val="00785AF8"/>
    <w:rsid w:val="007D01A2"/>
    <w:rsid w:val="007E6F5D"/>
    <w:rsid w:val="008130AB"/>
    <w:rsid w:val="00832364"/>
    <w:rsid w:val="00853395"/>
    <w:rsid w:val="00863268"/>
    <w:rsid w:val="008635C4"/>
    <w:rsid w:val="00877AC7"/>
    <w:rsid w:val="00890010"/>
    <w:rsid w:val="0089049D"/>
    <w:rsid w:val="008B7D2E"/>
    <w:rsid w:val="008D1294"/>
    <w:rsid w:val="008E3029"/>
    <w:rsid w:val="008E412F"/>
    <w:rsid w:val="008F63D1"/>
    <w:rsid w:val="00930003"/>
    <w:rsid w:val="00954000"/>
    <w:rsid w:val="009672C0"/>
    <w:rsid w:val="0098132B"/>
    <w:rsid w:val="00985B13"/>
    <w:rsid w:val="0098628F"/>
    <w:rsid w:val="00987D09"/>
    <w:rsid w:val="00992340"/>
    <w:rsid w:val="0099438D"/>
    <w:rsid w:val="009947E8"/>
    <w:rsid w:val="00996894"/>
    <w:rsid w:val="009A2AD0"/>
    <w:rsid w:val="009A6246"/>
    <w:rsid w:val="009A71E9"/>
    <w:rsid w:val="009B692F"/>
    <w:rsid w:val="009B7E7C"/>
    <w:rsid w:val="009C07F4"/>
    <w:rsid w:val="009E2463"/>
    <w:rsid w:val="009F2544"/>
    <w:rsid w:val="009F4E92"/>
    <w:rsid w:val="00A164F4"/>
    <w:rsid w:val="00A509D6"/>
    <w:rsid w:val="00A50A0F"/>
    <w:rsid w:val="00A76F7E"/>
    <w:rsid w:val="00A77157"/>
    <w:rsid w:val="00AA0333"/>
    <w:rsid w:val="00AD5C81"/>
    <w:rsid w:val="00AD5DB5"/>
    <w:rsid w:val="00B27B46"/>
    <w:rsid w:val="00B52F4E"/>
    <w:rsid w:val="00B80C1A"/>
    <w:rsid w:val="00B91B9E"/>
    <w:rsid w:val="00B933B0"/>
    <w:rsid w:val="00BE46D9"/>
    <w:rsid w:val="00C0659A"/>
    <w:rsid w:val="00C543FA"/>
    <w:rsid w:val="00C62D17"/>
    <w:rsid w:val="00C75DF8"/>
    <w:rsid w:val="00C808F4"/>
    <w:rsid w:val="00C81FEE"/>
    <w:rsid w:val="00CA15B1"/>
    <w:rsid w:val="00CC24D5"/>
    <w:rsid w:val="00CC2B0A"/>
    <w:rsid w:val="00CC4CC7"/>
    <w:rsid w:val="00CC5534"/>
    <w:rsid w:val="00CF0F13"/>
    <w:rsid w:val="00CF2F96"/>
    <w:rsid w:val="00D21AA6"/>
    <w:rsid w:val="00D26AA5"/>
    <w:rsid w:val="00D41927"/>
    <w:rsid w:val="00D462F7"/>
    <w:rsid w:val="00D629C0"/>
    <w:rsid w:val="00D84DB3"/>
    <w:rsid w:val="00DA2B37"/>
    <w:rsid w:val="00DB50B0"/>
    <w:rsid w:val="00DD449D"/>
    <w:rsid w:val="00DE03AB"/>
    <w:rsid w:val="00DE7539"/>
    <w:rsid w:val="00E26A11"/>
    <w:rsid w:val="00E27463"/>
    <w:rsid w:val="00E40863"/>
    <w:rsid w:val="00E4778B"/>
    <w:rsid w:val="00E52DFB"/>
    <w:rsid w:val="00E5409A"/>
    <w:rsid w:val="00E55451"/>
    <w:rsid w:val="00E90C42"/>
    <w:rsid w:val="00E95FFB"/>
    <w:rsid w:val="00EA6C04"/>
    <w:rsid w:val="00EB2F0A"/>
    <w:rsid w:val="00EB3DEC"/>
    <w:rsid w:val="00F25499"/>
    <w:rsid w:val="00F25C63"/>
    <w:rsid w:val="00F77012"/>
    <w:rsid w:val="00F86C35"/>
    <w:rsid w:val="00F97482"/>
    <w:rsid w:val="00FA7657"/>
    <w:rsid w:val="00FB569C"/>
    <w:rsid w:val="00FC2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D7CB"/>
  <w15:docId w15:val="{8E5E666B-0C29-4CC5-BA6A-57D13611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688"/>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6568D7"/>
    <w:rPr>
      <w:sz w:val="16"/>
      <w:szCs w:val="16"/>
    </w:rPr>
  </w:style>
  <w:style w:type="paragraph" w:styleId="CommentText">
    <w:name w:val="annotation text"/>
    <w:basedOn w:val="Normal"/>
    <w:link w:val="CommentTextChar"/>
    <w:uiPriority w:val="99"/>
    <w:semiHidden/>
    <w:unhideWhenUsed/>
    <w:rsid w:val="006568D7"/>
    <w:pPr>
      <w:spacing w:line="240" w:lineRule="auto"/>
    </w:pPr>
    <w:rPr>
      <w:sz w:val="20"/>
      <w:szCs w:val="20"/>
    </w:rPr>
  </w:style>
  <w:style w:type="character" w:customStyle="1" w:styleId="CommentTextChar">
    <w:name w:val="Comment Text Char"/>
    <w:basedOn w:val="DefaultParagraphFont"/>
    <w:link w:val="CommentText"/>
    <w:uiPriority w:val="99"/>
    <w:semiHidden/>
    <w:rsid w:val="006568D7"/>
    <w:rPr>
      <w:sz w:val="20"/>
      <w:szCs w:val="20"/>
    </w:rPr>
  </w:style>
  <w:style w:type="paragraph" w:styleId="CommentSubject">
    <w:name w:val="annotation subject"/>
    <w:basedOn w:val="CommentText"/>
    <w:next w:val="CommentText"/>
    <w:link w:val="CommentSubjectChar"/>
    <w:uiPriority w:val="99"/>
    <w:semiHidden/>
    <w:unhideWhenUsed/>
    <w:rsid w:val="006568D7"/>
    <w:rPr>
      <w:b/>
      <w:bCs/>
    </w:rPr>
  </w:style>
  <w:style w:type="character" w:customStyle="1" w:styleId="CommentSubjectChar">
    <w:name w:val="Comment Subject Char"/>
    <w:basedOn w:val="CommentTextChar"/>
    <w:link w:val="CommentSubject"/>
    <w:uiPriority w:val="99"/>
    <w:semiHidden/>
    <w:rsid w:val="006568D7"/>
    <w:rPr>
      <w:b/>
      <w:bCs/>
      <w:sz w:val="20"/>
      <w:szCs w:val="20"/>
    </w:rPr>
  </w:style>
  <w:style w:type="paragraph" w:styleId="PlainText">
    <w:name w:val="Plain Text"/>
    <w:basedOn w:val="Normal"/>
    <w:link w:val="PlainTextChar"/>
    <w:uiPriority w:val="99"/>
    <w:semiHidden/>
    <w:unhideWhenUsed/>
    <w:rsid w:val="00AA03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A0333"/>
    <w:rPr>
      <w:rFonts w:ascii="Consolas" w:hAnsi="Consolas"/>
      <w:sz w:val="21"/>
      <w:szCs w:val="21"/>
    </w:rPr>
  </w:style>
  <w:style w:type="character" w:styleId="FollowedHyperlink">
    <w:name w:val="FollowedHyperlink"/>
    <w:basedOn w:val="DefaultParagraphFont"/>
    <w:uiPriority w:val="99"/>
    <w:semiHidden/>
    <w:unhideWhenUsed/>
    <w:rsid w:val="00731523"/>
    <w:rPr>
      <w:color w:val="800080" w:themeColor="followedHyperlink"/>
      <w:u w:val="single"/>
    </w:rPr>
  </w:style>
  <w:style w:type="character" w:styleId="Emphasis">
    <w:name w:val="Emphasis"/>
    <w:basedOn w:val="DefaultParagraphFont"/>
    <w:uiPriority w:val="20"/>
    <w:qFormat/>
    <w:rsid w:val="008E412F"/>
    <w:rPr>
      <w:i/>
      <w:iCs/>
    </w:rPr>
  </w:style>
  <w:style w:type="table" w:styleId="TableGrid">
    <w:name w:val="Table Grid"/>
    <w:basedOn w:val="TableNormal"/>
    <w:uiPriority w:val="59"/>
    <w:rsid w:val="0058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737734">
      <w:bodyDiv w:val="1"/>
      <w:marLeft w:val="0"/>
      <w:marRight w:val="0"/>
      <w:marTop w:val="0"/>
      <w:marBottom w:val="0"/>
      <w:divBdr>
        <w:top w:val="none" w:sz="0" w:space="0" w:color="auto"/>
        <w:left w:val="none" w:sz="0" w:space="0" w:color="auto"/>
        <w:bottom w:val="none" w:sz="0" w:space="0" w:color="auto"/>
        <w:right w:val="none" w:sz="0" w:space="0" w:color="auto"/>
      </w:divBdr>
    </w:div>
    <w:div w:id="1167674123">
      <w:bodyDiv w:val="1"/>
      <w:marLeft w:val="0"/>
      <w:marRight w:val="0"/>
      <w:marTop w:val="0"/>
      <w:marBottom w:val="0"/>
      <w:divBdr>
        <w:top w:val="none" w:sz="0" w:space="0" w:color="auto"/>
        <w:left w:val="none" w:sz="0" w:space="0" w:color="auto"/>
        <w:bottom w:val="none" w:sz="0" w:space="0" w:color="auto"/>
        <w:right w:val="none" w:sz="0" w:space="0" w:color="auto"/>
      </w:divBdr>
    </w:div>
    <w:div w:id="1711372939">
      <w:bodyDiv w:val="1"/>
      <w:marLeft w:val="0"/>
      <w:marRight w:val="0"/>
      <w:marTop w:val="0"/>
      <w:marBottom w:val="0"/>
      <w:divBdr>
        <w:top w:val="none" w:sz="0" w:space="0" w:color="auto"/>
        <w:left w:val="none" w:sz="0" w:space="0" w:color="auto"/>
        <w:bottom w:val="none" w:sz="0" w:space="0" w:color="auto"/>
        <w:right w:val="none" w:sz="0" w:space="0" w:color="auto"/>
      </w:divBdr>
    </w:div>
    <w:div w:id="1836341507">
      <w:bodyDiv w:val="1"/>
      <w:marLeft w:val="0"/>
      <w:marRight w:val="0"/>
      <w:marTop w:val="0"/>
      <w:marBottom w:val="0"/>
      <w:divBdr>
        <w:top w:val="none" w:sz="0" w:space="0" w:color="auto"/>
        <w:left w:val="none" w:sz="0" w:space="0" w:color="auto"/>
        <w:bottom w:val="none" w:sz="0" w:space="0" w:color="auto"/>
        <w:right w:val="none" w:sz="0" w:space="0" w:color="auto"/>
      </w:divBdr>
    </w:div>
    <w:div w:id="19489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sseract.cloud.dcsa.mil/ncc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sseract.cloud.dcsa.mil/ncc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TH3QXZ4CCXAT-18-1567</_dlc_DocId>
    <_dlc_DocIdUrl xmlns="4f06cbb4-5319-44a1-b73c-03442379dfaa">
      <Url>https://eitsdext.osd.mil/sites/dodiic/_layouts/DocIdRedir.aspx?ID=TH3QXZ4CCXAT-18-1567</Url>
      <Description>TH3QXZ4CCXAT-18-1567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6E90C-DDAC-4A2B-B93A-0EBF0BCD018D}">
  <ds:schemaRefs>
    <ds:schemaRef ds:uri="http://schemas.microsoft.com/office/infopath/2007/PartnerControls"/>
    <ds:schemaRef ds:uri="http://purl.org/dc/terms/"/>
    <ds:schemaRef ds:uri="http://schemas.openxmlformats.org/package/2006/metadata/core-properties"/>
    <ds:schemaRef ds:uri="http://purl.org/dc/dcmitype/"/>
    <ds:schemaRef ds:uri="4f06cbb4-5319-44a1-b73c-03442379dfaa"/>
    <ds:schemaRef ds:uri="http://schemas.microsoft.com/office/2006/documentManagement/types"/>
    <ds:schemaRef ds:uri="http://schemas.microsoft.com/office/2006/metadata/properties"/>
    <ds:schemaRef ds:uri="456AF0B4-47B6-441D-9D5F-F64341D14F81"/>
    <ds:schemaRef ds:uri="http://www.w3.org/XML/1998/namespace"/>
    <ds:schemaRef ds:uri="http://purl.org/dc/elements/1.1/"/>
  </ds:schemaRefs>
</ds:datastoreItem>
</file>

<file path=customXml/itemProps2.xml><?xml version="1.0" encoding="utf-8"?>
<ds:datastoreItem xmlns:ds="http://schemas.openxmlformats.org/officeDocument/2006/customXml" ds:itemID="{5BF5A2E6-DCE3-4C9C-9FDB-FB58A18F68D2}">
  <ds:schemaRefs>
    <ds:schemaRef ds:uri="http://schemas.microsoft.com/sharepoint/events"/>
  </ds:schemaRefs>
</ds:datastoreItem>
</file>

<file path=customXml/itemProps3.xml><?xml version="1.0" encoding="utf-8"?>
<ds:datastoreItem xmlns:ds="http://schemas.openxmlformats.org/officeDocument/2006/customXml" ds:itemID="{C549D8B2-2802-4DFC-A06C-29C6A6EC77B3}">
  <ds:schemaRefs>
    <ds:schemaRef ds:uri="http://schemas.microsoft.com/sharepoint/v3/contenttype/forms"/>
  </ds:schemaRefs>
</ds:datastoreItem>
</file>

<file path=customXml/itemProps4.xml><?xml version="1.0" encoding="utf-8"?>
<ds:datastoreItem xmlns:ds="http://schemas.openxmlformats.org/officeDocument/2006/customXml" ds:itemID="{87EC45F3-BB52-47BA-B9DB-CFD363127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3</cp:revision>
  <cp:lastPrinted>2018-11-15T14:49:00Z</cp:lastPrinted>
  <dcterms:created xsi:type="dcterms:W3CDTF">2022-05-16T15:07:00Z</dcterms:created>
  <dcterms:modified xsi:type="dcterms:W3CDTF">2022-05-16T15:18:00Z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ce905367-8990-4186-bcc3-74506650a89d</vt:lpwstr>
  </property>
</Properties>
</file>