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92420F" w:rsidRDefault="002C4F75" w14:paraId="12EE9856" w14:textId="77777777">
      <w:pPr>
        <w:jc w:val="center"/>
        <w:rPr>
          <w:rFonts w:ascii="Arial" w:hAnsi="Arial" w:cs="Arial"/>
          <w:b/>
        </w:rPr>
      </w:pPr>
    </w:p>
    <w:p w:rsidRPr="0092420F" w:rsidR="002C4F75" w:rsidP="0092420F" w:rsidRDefault="00203AC3" w14:paraId="2D2824CA" w14:textId="13CF4ED9">
      <w:pPr>
        <w:pStyle w:val="ReportCover-Title"/>
        <w:jc w:val="center"/>
        <w:rPr>
          <w:rFonts w:ascii="Arial" w:hAnsi="Arial" w:cs="Arial"/>
          <w:color w:val="auto"/>
        </w:rPr>
      </w:pPr>
      <w:r w:rsidRPr="0092420F">
        <w:rPr>
          <w:rFonts w:ascii="Arial" w:hAnsi="Arial" w:eastAsia="Arial Unicode MS" w:cs="Arial"/>
          <w:noProof/>
          <w:color w:val="auto"/>
        </w:rPr>
        <w:t>In</w:t>
      </w:r>
      <w:r w:rsidRPr="0092420F" w:rsidR="00DE3F4D">
        <w:rPr>
          <w:rFonts w:ascii="Arial" w:hAnsi="Arial" w:eastAsia="Arial Unicode MS" w:cs="Arial"/>
          <w:noProof/>
          <w:color w:val="auto"/>
        </w:rPr>
        <w:t xml:space="preserve">formation to Inform the </w:t>
      </w:r>
      <w:r w:rsidR="00AC52E0">
        <w:rPr>
          <w:rFonts w:ascii="Arial" w:hAnsi="Arial" w:eastAsia="Arial Unicode MS" w:cs="Arial"/>
          <w:noProof/>
          <w:color w:val="auto"/>
        </w:rPr>
        <w:t xml:space="preserve">Immediate Office of the Assistant Secretary about implementation of the American Rescue Plan Act </w:t>
      </w:r>
    </w:p>
    <w:p w:rsidRPr="0092420F" w:rsidR="002C4F75" w:rsidP="0092420F" w:rsidRDefault="002C4F75" w14:paraId="781830F9" w14:textId="77777777">
      <w:pPr>
        <w:pStyle w:val="ReportCover-Title"/>
        <w:rPr>
          <w:rFonts w:ascii="Arial" w:hAnsi="Arial" w:cs="Arial"/>
          <w:color w:val="auto"/>
        </w:rPr>
      </w:pPr>
    </w:p>
    <w:p w:rsidRPr="0092420F" w:rsidR="002C4F75" w:rsidP="0092420F" w:rsidRDefault="002C4F75" w14:paraId="531BA742" w14:textId="77777777">
      <w:pPr>
        <w:pStyle w:val="ReportCover-Title"/>
        <w:rPr>
          <w:rFonts w:ascii="Arial" w:hAnsi="Arial" w:cs="Arial"/>
          <w:color w:val="auto"/>
        </w:rPr>
      </w:pPr>
    </w:p>
    <w:p w:rsidRPr="0092420F" w:rsidR="00984BBF" w:rsidP="0092420F" w:rsidRDefault="00984BBF" w14:paraId="66EC70E8" w14:textId="77777777">
      <w:pPr>
        <w:pStyle w:val="ReportCover-Title"/>
        <w:jc w:val="center"/>
        <w:rPr>
          <w:rFonts w:ascii="Arial" w:hAnsi="Arial" w:cs="Arial"/>
          <w:color w:val="auto"/>
          <w:sz w:val="32"/>
          <w:szCs w:val="32"/>
        </w:rPr>
      </w:pPr>
      <w:r w:rsidRPr="0092420F">
        <w:rPr>
          <w:rFonts w:ascii="Arial" w:hAnsi="Arial" w:cs="Arial"/>
          <w:color w:val="auto"/>
          <w:sz w:val="32"/>
          <w:szCs w:val="32"/>
        </w:rPr>
        <w:t>Formative Data Collections for Program Support</w:t>
      </w:r>
    </w:p>
    <w:p w:rsidRPr="0092420F" w:rsidR="006D2637" w:rsidP="0092420F" w:rsidRDefault="006D2637" w14:paraId="1F236595" w14:textId="77777777">
      <w:pPr>
        <w:pStyle w:val="ReportCover-Title"/>
        <w:jc w:val="center"/>
        <w:rPr>
          <w:rFonts w:ascii="Arial" w:hAnsi="Arial" w:cs="Arial"/>
          <w:color w:val="auto"/>
          <w:sz w:val="32"/>
          <w:szCs w:val="32"/>
        </w:rPr>
      </w:pPr>
    </w:p>
    <w:p w:rsidRPr="0092420F" w:rsidR="002C4F75" w:rsidP="0092420F" w:rsidRDefault="002C4F75" w14:paraId="2BFCD42E" w14:textId="43F36AB5">
      <w:pPr>
        <w:pStyle w:val="ReportCover-Title"/>
        <w:jc w:val="center"/>
        <w:rPr>
          <w:rFonts w:ascii="Arial" w:hAnsi="Arial" w:cs="Arial"/>
          <w:color w:val="auto"/>
          <w:sz w:val="32"/>
          <w:szCs w:val="32"/>
        </w:rPr>
      </w:pPr>
      <w:r w:rsidRPr="0092420F">
        <w:rPr>
          <w:rFonts w:ascii="Arial" w:hAnsi="Arial" w:cs="Arial"/>
          <w:color w:val="auto"/>
          <w:sz w:val="32"/>
          <w:szCs w:val="32"/>
        </w:rPr>
        <w:t xml:space="preserve">0970 </w:t>
      </w:r>
      <w:r w:rsidRPr="0092420F" w:rsidR="00877346">
        <w:rPr>
          <w:rFonts w:ascii="Arial" w:hAnsi="Arial" w:cs="Arial"/>
          <w:color w:val="auto"/>
          <w:sz w:val="32"/>
          <w:szCs w:val="32"/>
        </w:rPr>
        <w:t>–</w:t>
      </w:r>
      <w:r w:rsidRPr="0092420F">
        <w:rPr>
          <w:rFonts w:ascii="Arial" w:hAnsi="Arial" w:cs="Arial"/>
          <w:color w:val="auto"/>
          <w:sz w:val="32"/>
          <w:szCs w:val="32"/>
        </w:rPr>
        <w:t xml:space="preserve"> </w:t>
      </w:r>
      <w:r w:rsidRPr="0092420F" w:rsidR="005E69A1">
        <w:rPr>
          <w:rFonts w:ascii="Arial" w:hAnsi="Arial" w:cs="Arial"/>
          <w:color w:val="auto"/>
          <w:sz w:val="32"/>
          <w:szCs w:val="32"/>
        </w:rPr>
        <w:t>0531</w:t>
      </w:r>
    </w:p>
    <w:p w:rsidRPr="0092420F" w:rsidR="002C4F75" w:rsidP="0092420F" w:rsidRDefault="002C4F75" w14:paraId="1D64B464" w14:textId="77777777">
      <w:pPr>
        <w:rPr>
          <w:rFonts w:ascii="Arial" w:hAnsi="Arial" w:cs="Arial"/>
          <w:szCs w:val="22"/>
        </w:rPr>
      </w:pPr>
    </w:p>
    <w:p w:rsidRPr="0092420F" w:rsidR="002C4F75" w:rsidP="0092420F" w:rsidRDefault="002C4F75" w14:paraId="3B692556" w14:textId="77777777">
      <w:pPr>
        <w:pStyle w:val="ReportCover-Date"/>
        <w:jc w:val="center"/>
        <w:rPr>
          <w:rFonts w:ascii="Arial" w:hAnsi="Arial" w:cs="Arial"/>
          <w:color w:val="auto"/>
        </w:rPr>
      </w:pPr>
    </w:p>
    <w:p w:rsidRPr="0092420F" w:rsidR="002C4F75" w:rsidP="0092420F" w:rsidRDefault="002C4F75" w14:paraId="4BCA393F"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Supporting Statement</w:t>
      </w:r>
    </w:p>
    <w:p w:rsidRPr="0092420F" w:rsidR="002C4F75" w:rsidP="0092420F" w:rsidRDefault="002C4F75" w14:paraId="2802FA08" w14:textId="77777777">
      <w:pPr>
        <w:pStyle w:val="ReportCover-Date"/>
        <w:spacing w:after="360" w:line="240" w:lineRule="auto"/>
        <w:jc w:val="center"/>
        <w:rPr>
          <w:rFonts w:ascii="Arial" w:hAnsi="Arial" w:cs="Arial"/>
          <w:color w:val="auto"/>
          <w:sz w:val="48"/>
          <w:szCs w:val="48"/>
        </w:rPr>
      </w:pPr>
      <w:r w:rsidRPr="0092420F">
        <w:rPr>
          <w:rFonts w:ascii="Arial" w:hAnsi="Arial" w:cs="Arial"/>
          <w:color w:val="auto"/>
          <w:sz w:val="48"/>
          <w:szCs w:val="48"/>
        </w:rPr>
        <w:t>Part A</w:t>
      </w:r>
      <w:r w:rsidRPr="0092420F" w:rsidR="00A020E8">
        <w:rPr>
          <w:rFonts w:ascii="Arial" w:hAnsi="Arial" w:cs="Arial"/>
          <w:color w:val="auto"/>
          <w:sz w:val="48"/>
          <w:szCs w:val="48"/>
        </w:rPr>
        <w:t xml:space="preserve"> - Justification</w:t>
      </w:r>
    </w:p>
    <w:p w:rsidRPr="0092420F" w:rsidR="002C4F75" w:rsidP="0092420F" w:rsidRDefault="00525E40" w14:paraId="153EDE13" w14:textId="0CA6A58C">
      <w:pPr>
        <w:pStyle w:val="ReportCover-Date"/>
        <w:jc w:val="center"/>
        <w:rPr>
          <w:rFonts w:ascii="Arial" w:hAnsi="Arial" w:cs="Arial"/>
          <w:color w:val="auto"/>
        </w:rPr>
      </w:pPr>
      <w:r>
        <w:rPr>
          <w:rFonts w:ascii="Arial" w:hAnsi="Arial" w:cs="Arial"/>
          <w:color w:val="auto"/>
        </w:rPr>
        <w:t xml:space="preserve">July </w:t>
      </w:r>
      <w:r w:rsidRPr="0092420F" w:rsidR="005E69A1">
        <w:rPr>
          <w:rFonts w:ascii="Arial" w:hAnsi="Arial" w:cs="Arial"/>
          <w:color w:val="auto"/>
        </w:rPr>
        <w:t>2021</w:t>
      </w:r>
    </w:p>
    <w:p w:rsidRPr="0092420F" w:rsidR="002C4F75" w:rsidP="0092420F" w:rsidRDefault="002C4F75" w14:paraId="27DA3839" w14:textId="77777777">
      <w:pPr>
        <w:jc w:val="center"/>
        <w:rPr>
          <w:rFonts w:ascii="Arial" w:hAnsi="Arial" w:cs="Arial"/>
        </w:rPr>
      </w:pPr>
    </w:p>
    <w:p w:rsidRPr="0092420F" w:rsidR="002C4F75" w:rsidP="0092420F" w:rsidRDefault="002C4F75" w14:paraId="79ABBAD2" w14:textId="77777777">
      <w:pPr>
        <w:jc w:val="center"/>
        <w:rPr>
          <w:rFonts w:ascii="Arial" w:hAnsi="Arial" w:cs="Arial"/>
        </w:rPr>
      </w:pPr>
      <w:r w:rsidRPr="0092420F">
        <w:rPr>
          <w:rFonts w:ascii="Arial" w:hAnsi="Arial" w:cs="Arial"/>
        </w:rPr>
        <w:t>Submitted By:</w:t>
      </w:r>
    </w:p>
    <w:p w:rsidRPr="0092420F" w:rsidR="002C4F75" w:rsidP="0092420F" w:rsidRDefault="00525E40" w14:paraId="4C2AFB81" w14:textId="322B80CB">
      <w:pPr>
        <w:jc w:val="center"/>
        <w:rPr>
          <w:rFonts w:ascii="Arial" w:hAnsi="Arial" w:cs="Arial"/>
        </w:rPr>
      </w:pPr>
      <w:r>
        <w:rPr>
          <w:rFonts w:ascii="Arial" w:hAnsi="Arial" w:cs="Arial"/>
        </w:rPr>
        <w:t>Immediate Office of the Assistant Secretary</w:t>
      </w:r>
    </w:p>
    <w:p w:rsidRPr="0092420F" w:rsidR="002C4F75" w:rsidP="0092420F" w:rsidRDefault="002C4F75" w14:paraId="27FF6F63" w14:textId="77777777">
      <w:pPr>
        <w:jc w:val="center"/>
        <w:rPr>
          <w:rFonts w:ascii="Arial" w:hAnsi="Arial" w:cs="Arial"/>
        </w:rPr>
      </w:pPr>
      <w:r w:rsidRPr="0092420F">
        <w:rPr>
          <w:rFonts w:ascii="Arial" w:hAnsi="Arial" w:cs="Arial"/>
        </w:rPr>
        <w:t xml:space="preserve">Administration for Children and Families </w:t>
      </w:r>
    </w:p>
    <w:p w:rsidRPr="0092420F" w:rsidR="002C4F75" w:rsidP="0092420F" w:rsidRDefault="002C4F75" w14:paraId="0D60F58C" w14:textId="77777777">
      <w:pPr>
        <w:jc w:val="center"/>
        <w:rPr>
          <w:rFonts w:ascii="Arial" w:hAnsi="Arial" w:cs="Arial"/>
        </w:rPr>
      </w:pPr>
      <w:r w:rsidRPr="0092420F">
        <w:rPr>
          <w:rFonts w:ascii="Arial" w:hAnsi="Arial" w:cs="Arial"/>
        </w:rPr>
        <w:t>U.S. Department of Health and Human Services</w:t>
      </w:r>
    </w:p>
    <w:p w:rsidRPr="0092420F" w:rsidR="002C4F75" w:rsidP="0092420F" w:rsidRDefault="002C4F75" w14:paraId="5BB8A166" w14:textId="77777777">
      <w:pPr>
        <w:jc w:val="center"/>
        <w:rPr>
          <w:rFonts w:ascii="Arial" w:hAnsi="Arial" w:cs="Arial"/>
        </w:rPr>
      </w:pPr>
    </w:p>
    <w:p w:rsidRPr="0092420F" w:rsidR="002C4F75" w:rsidP="0092420F" w:rsidRDefault="00436F5E" w14:paraId="55149FF8" w14:textId="77777777">
      <w:pPr>
        <w:jc w:val="center"/>
        <w:rPr>
          <w:rFonts w:ascii="Arial" w:hAnsi="Arial" w:cs="Arial"/>
        </w:rPr>
      </w:pPr>
      <w:r w:rsidRPr="0092420F">
        <w:rPr>
          <w:rFonts w:ascii="Arial" w:hAnsi="Arial" w:cs="Arial"/>
        </w:rPr>
        <w:t>4</w:t>
      </w:r>
      <w:r w:rsidRPr="0092420F" w:rsidR="002C4F75">
        <w:rPr>
          <w:rFonts w:ascii="Arial" w:hAnsi="Arial" w:cs="Arial"/>
          <w:vertAlign w:val="superscript"/>
        </w:rPr>
        <w:t>th</w:t>
      </w:r>
      <w:r w:rsidRPr="0092420F" w:rsidR="002C4F75">
        <w:rPr>
          <w:rFonts w:ascii="Arial" w:hAnsi="Arial" w:cs="Arial"/>
        </w:rPr>
        <w:t xml:space="preserve"> Floor, </w:t>
      </w:r>
      <w:r w:rsidRPr="0092420F">
        <w:rPr>
          <w:rFonts w:ascii="Arial" w:hAnsi="Arial" w:cs="Arial"/>
        </w:rPr>
        <w:t>Mary E. Switzer Building</w:t>
      </w:r>
    </w:p>
    <w:p w:rsidRPr="0092420F" w:rsidR="002C4F75" w:rsidP="0092420F" w:rsidRDefault="002C4F75" w14:paraId="1349C5BD" w14:textId="77777777">
      <w:pPr>
        <w:jc w:val="center"/>
        <w:rPr>
          <w:rFonts w:ascii="Arial" w:hAnsi="Arial" w:cs="Arial"/>
        </w:rPr>
      </w:pPr>
      <w:r w:rsidRPr="0092420F">
        <w:rPr>
          <w:rFonts w:ascii="Arial" w:hAnsi="Arial" w:cs="Arial"/>
        </w:rPr>
        <w:t>3</w:t>
      </w:r>
      <w:r w:rsidRPr="0092420F" w:rsidR="00436F5E">
        <w:rPr>
          <w:rFonts w:ascii="Arial" w:hAnsi="Arial" w:cs="Arial"/>
        </w:rPr>
        <w:t>3</w:t>
      </w:r>
      <w:r w:rsidRPr="0092420F">
        <w:rPr>
          <w:rFonts w:ascii="Arial" w:hAnsi="Arial" w:cs="Arial"/>
        </w:rPr>
        <w:t xml:space="preserve">0 </w:t>
      </w:r>
      <w:r w:rsidRPr="0092420F" w:rsidR="00436F5E">
        <w:rPr>
          <w:rFonts w:ascii="Arial" w:hAnsi="Arial" w:cs="Arial"/>
        </w:rPr>
        <w:t xml:space="preserve">C Street, </w:t>
      </w:r>
      <w:r w:rsidRPr="0092420F">
        <w:rPr>
          <w:rFonts w:ascii="Arial" w:hAnsi="Arial" w:cs="Arial"/>
        </w:rPr>
        <w:t>SW</w:t>
      </w:r>
    </w:p>
    <w:p w:rsidRPr="0092420F" w:rsidR="002C4F75" w:rsidP="0092420F" w:rsidRDefault="002C4F75" w14:paraId="10339292" w14:textId="77777777">
      <w:pPr>
        <w:jc w:val="center"/>
        <w:rPr>
          <w:rFonts w:ascii="Arial" w:hAnsi="Arial" w:cs="Arial"/>
        </w:rPr>
      </w:pPr>
      <w:r w:rsidRPr="0092420F">
        <w:rPr>
          <w:rFonts w:ascii="Arial" w:hAnsi="Arial" w:cs="Arial"/>
        </w:rPr>
        <w:t>Washington, D.C. 20</w:t>
      </w:r>
      <w:r w:rsidRPr="0092420F" w:rsidR="00436F5E">
        <w:rPr>
          <w:rFonts w:ascii="Arial" w:hAnsi="Arial" w:cs="Arial"/>
        </w:rPr>
        <w:t>201</w:t>
      </w:r>
    </w:p>
    <w:p w:rsidRPr="00525E40" w:rsidR="002C4F75" w:rsidP="0092420F" w:rsidRDefault="002C4F75" w14:paraId="258A9347" w14:textId="77777777">
      <w:pPr>
        <w:jc w:val="center"/>
        <w:rPr>
          <w:rFonts w:ascii="Arial" w:hAnsi="Arial" w:cs="Arial"/>
        </w:rPr>
      </w:pPr>
    </w:p>
    <w:p w:rsidRPr="00525E40" w:rsidR="002C4F75" w:rsidP="0092420F" w:rsidRDefault="002C4F75" w14:paraId="5040D306" w14:textId="77777777">
      <w:pPr>
        <w:jc w:val="center"/>
        <w:rPr>
          <w:rFonts w:ascii="Arial" w:hAnsi="Arial" w:cs="Arial"/>
        </w:rPr>
      </w:pPr>
      <w:r w:rsidRPr="00525E40">
        <w:rPr>
          <w:rFonts w:ascii="Arial" w:hAnsi="Arial" w:cs="Arial"/>
        </w:rPr>
        <w:t>Project Officers:</w:t>
      </w:r>
    </w:p>
    <w:p w:rsidRPr="00525E40" w:rsidR="002C4F75" w:rsidP="0092420F" w:rsidRDefault="00525E40" w14:paraId="61EC6AEA" w14:textId="062D0DD7">
      <w:pPr>
        <w:jc w:val="center"/>
        <w:rPr>
          <w:rFonts w:ascii="Arial" w:hAnsi="Arial" w:cs="Arial"/>
          <w:bCs/>
        </w:rPr>
      </w:pPr>
      <w:r w:rsidRPr="00525E40">
        <w:rPr>
          <w:rFonts w:ascii="Arial" w:hAnsi="Arial" w:cs="Arial"/>
          <w:bCs/>
        </w:rPr>
        <w:t xml:space="preserve">Natasha Wright </w:t>
      </w:r>
    </w:p>
    <w:p w:rsidRPr="0092420F" w:rsidR="00BE7952" w:rsidP="0092420F" w:rsidRDefault="00BE7952" w14:paraId="45CE75C3" w14:textId="77777777">
      <w:pPr>
        <w:jc w:val="center"/>
        <w:rPr>
          <w:b/>
        </w:rPr>
      </w:pPr>
    </w:p>
    <w:p w:rsidRPr="0092420F" w:rsidR="00BE7952" w:rsidP="0092420F" w:rsidRDefault="00BE7952" w14:paraId="1C88A31E" w14:textId="77777777">
      <w:pPr>
        <w:jc w:val="center"/>
        <w:rPr>
          <w:b/>
        </w:rPr>
      </w:pPr>
    </w:p>
    <w:p w:rsidRPr="0092420F" w:rsidR="00BE7952" w:rsidP="0092420F" w:rsidRDefault="00BE7952" w14:paraId="40E6713E" w14:textId="77777777">
      <w:pPr>
        <w:jc w:val="center"/>
        <w:rPr>
          <w:b/>
        </w:rPr>
      </w:pPr>
    </w:p>
    <w:p w:rsidRPr="0092420F" w:rsidR="005E69A1" w:rsidP="0092420F" w:rsidRDefault="005E69A1" w14:paraId="3CA9FFD0" w14:textId="116C9C6E">
      <w:pPr>
        <w:spacing w:after="120"/>
        <w:rPr>
          <w:b/>
        </w:rPr>
      </w:pPr>
    </w:p>
    <w:p w:rsidRPr="0092420F" w:rsidR="00D81959" w:rsidP="0092420F" w:rsidRDefault="00D81959" w14:paraId="0EB9E8C7" w14:textId="77777777">
      <w:pPr>
        <w:spacing w:after="120"/>
        <w:rPr>
          <w:b/>
        </w:rPr>
      </w:pPr>
    </w:p>
    <w:p w:rsidRPr="0092420F" w:rsidR="00945CD6" w:rsidP="0092420F" w:rsidRDefault="00292B70" w14:paraId="63932BF7" w14:textId="7E131217">
      <w:pPr>
        <w:spacing w:after="120"/>
        <w:rPr>
          <w:b/>
        </w:rPr>
      </w:pPr>
      <w:r w:rsidRPr="0092420F">
        <w:rPr>
          <w:b/>
        </w:rPr>
        <w:lastRenderedPageBreak/>
        <w:t xml:space="preserve">A1. </w:t>
      </w:r>
      <w:r w:rsidRPr="0092420F" w:rsidR="00945CD6">
        <w:rPr>
          <w:b/>
        </w:rPr>
        <w:t>Necessity for the Data Collection</w:t>
      </w:r>
    </w:p>
    <w:p w:rsidRPr="0092420F" w:rsidR="00984BBF" w:rsidP="000A5CCD" w:rsidRDefault="00984CA2" w14:paraId="593F740E" w14:textId="27F5604B">
      <w:pPr>
        <w:spacing w:after="120"/>
      </w:pPr>
      <w:r w:rsidRPr="0092420F">
        <w:t xml:space="preserve">The Administration for Children and Families (ACF) at the U.S. Department of Health and Human Services (HHS) seeks approval </w:t>
      </w:r>
      <w:r w:rsidRPr="0092420F" w:rsidR="00D81959">
        <w:t xml:space="preserve">to </w:t>
      </w:r>
      <w:r w:rsidR="00525E40">
        <w:t xml:space="preserve">facilitate </w:t>
      </w:r>
      <w:r w:rsidR="00987498">
        <w:t xml:space="preserve">roundtable </w:t>
      </w:r>
      <w:r w:rsidR="00525E40">
        <w:t>sessions</w:t>
      </w:r>
      <w:r w:rsidRPr="0092420F" w:rsidR="00D81959">
        <w:t xml:space="preserve"> with </w:t>
      </w:r>
      <w:r w:rsidR="00AA36DF">
        <w:t xml:space="preserve">state and county commissioner-level grantees or their delegates </w:t>
      </w:r>
      <w:r w:rsidRPr="0092420F" w:rsidR="00D81959">
        <w:t>to</w:t>
      </w:r>
      <w:r w:rsidR="00AA36DF">
        <w:t xml:space="preserve"> promote discussion, brainstorming, and problem solving between grantees and to</w:t>
      </w:r>
      <w:r w:rsidRPr="0092420F" w:rsidR="00D81959">
        <w:t xml:space="preserve"> inform technical assistance and other supports provided by </w:t>
      </w:r>
      <w:r w:rsidR="00AA36DF">
        <w:t>ACF to assist with implementation of the American Rescue Plan Act (ARP)</w:t>
      </w:r>
      <w:r w:rsidRPr="0092420F" w:rsidR="00D81959">
        <w:t xml:space="preserve">. </w:t>
      </w:r>
      <w:r w:rsidRPr="0092420F" w:rsidR="00984BBF">
        <w:t xml:space="preserve">This proposed information collection meets the following goals of ACF’s generic clearance for formative data collections for program support (0970-0531): </w:t>
      </w:r>
    </w:p>
    <w:p w:rsidRPr="001C2D8B" w:rsidR="001C2D8B" w:rsidP="001C2D8B" w:rsidRDefault="001C2D8B" w14:paraId="3A90460B" w14:textId="56A91BE5">
      <w:pPr>
        <w:pStyle w:val="ListParagraph"/>
        <w:numPr>
          <w:ilvl w:val="0"/>
          <w:numId w:val="18"/>
        </w:numPr>
        <w:ind w:left="720"/>
        <w:rPr>
          <w:sz w:val="24"/>
          <w:szCs w:val="24"/>
        </w:rPr>
      </w:pPr>
      <w:r w:rsidRPr="001C2D8B">
        <w:rPr>
          <w:sz w:val="24"/>
          <w:szCs w:val="24"/>
        </w:rPr>
        <w:t>Delivery of targeted assistance related to program implementation or the development or refinement of program and grantee processes</w:t>
      </w:r>
      <w:r w:rsidR="00A05513">
        <w:rPr>
          <w:sz w:val="24"/>
          <w:szCs w:val="24"/>
        </w:rPr>
        <w:t>.</w:t>
      </w:r>
      <w:r w:rsidRPr="001C2D8B" w:rsidDel="00A05513" w:rsidR="00A05513">
        <w:rPr>
          <w:sz w:val="24"/>
          <w:szCs w:val="24"/>
        </w:rPr>
        <w:t xml:space="preserve"> </w:t>
      </w:r>
    </w:p>
    <w:p w:rsidR="001C2D8B" w:rsidP="001C2D8B" w:rsidRDefault="001C2D8B" w14:paraId="4BDBD5DC" w14:textId="4C148DFD">
      <w:pPr>
        <w:pStyle w:val="ListParagraph"/>
        <w:numPr>
          <w:ilvl w:val="0"/>
          <w:numId w:val="18"/>
        </w:numPr>
        <w:ind w:left="720"/>
        <w:rPr>
          <w:sz w:val="24"/>
          <w:szCs w:val="24"/>
        </w:rPr>
      </w:pPr>
      <w:r w:rsidRPr="001C2D8B">
        <w:rPr>
          <w:sz w:val="24"/>
          <w:szCs w:val="24"/>
        </w:rPr>
        <w:t>Planning for provision of programmatic or evaluation-related training or technical assistance (T/TA).</w:t>
      </w:r>
    </w:p>
    <w:p w:rsidRPr="001C2D8B" w:rsidR="001C2D8B" w:rsidP="001C2D8B" w:rsidRDefault="001C2D8B" w14:paraId="4B980EF5" w14:textId="77777777">
      <w:pPr>
        <w:pStyle w:val="ListParagraph"/>
        <w:rPr>
          <w:sz w:val="24"/>
          <w:szCs w:val="24"/>
        </w:rPr>
      </w:pPr>
    </w:p>
    <w:p w:rsidRPr="0092420F" w:rsidR="00984CA2" w:rsidP="000A5CCD" w:rsidRDefault="00984CA2" w14:paraId="34493FD2" w14:textId="53AC3ECD">
      <w:pPr>
        <w:pStyle w:val="Heading4"/>
        <w:numPr>
          <w:ilvl w:val="3"/>
          <w:numId w:val="0"/>
        </w:numPr>
        <w:tabs>
          <w:tab w:val="num" w:pos="180"/>
        </w:tabs>
        <w:spacing w:before="0" w:line="264" w:lineRule="auto"/>
        <w:rPr>
          <w:rFonts w:ascii="Times New Roman" w:hAnsi="Times New Roman"/>
          <w:i/>
          <w:sz w:val="24"/>
          <w:szCs w:val="24"/>
        </w:rPr>
      </w:pPr>
      <w:r w:rsidRPr="0092420F">
        <w:rPr>
          <w:rFonts w:ascii="Times New Roman" w:hAnsi="Times New Roman"/>
          <w:i/>
          <w:sz w:val="24"/>
          <w:szCs w:val="24"/>
        </w:rPr>
        <w:t xml:space="preserve">Background </w:t>
      </w:r>
    </w:p>
    <w:p w:rsidRPr="00965E02" w:rsidR="00756193" w:rsidP="00756193" w:rsidRDefault="00E3789C" w14:paraId="538EFF97" w14:textId="3287053F">
      <w:r w:rsidRPr="0092420F">
        <w:t xml:space="preserve">On March 11, 2021, </w:t>
      </w:r>
      <w:r w:rsidR="00AA36DF">
        <w:t>ARP</w:t>
      </w:r>
      <w:r w:rsidRPr="0092420F">
        <w:t xml:space="preserve"> was signed b</w:t>
      </w:r>
      <w:r w:rsidR="00AA36DF">
        <w:t>y the President. As part of ARP</w:t>
      </w:r>
      <w:r w:rsidR="00756193">
        <w:t xml:space="preserve">, ACF was awarded $47.5 billion to provide critical and unprecedented support to children, families, and </w:t>
      </w:r>
      <w:r w:rsidR="00A05513">
        <w:t xml:space="preserve">communities </w:t>
      </w:r>
      <w:r w:rsidR="00756193">
        <w:t>impacted by the COVID-19 pandemic and the resulting economic downturn. While grantees welcome the influx of ARP funding from ACF, many are working to understand how this funding can be used within the context of ARP funding from other parts of HHS and other agencies, as well as with money from previous supplemental appropriations and the regular annual Fiscal Year 2021 appropriation. ACF would like to help grantees determine how to optimize the use of all of their funding based on various deadlines, flexibilities, and expirations for different funding streams.</w:t>
      </w:r>
      <w:r w:rsidR="005B768E">
        <w:t xml:space="preserve"> This information collection, proposed by the ACF Immediate Office of the Assistant Secretary (IOAS)</w:t>
      </w:r>
      <w:r w:rsidR="009722A4">
        <w:t xml:space="preserve">, </w:t>
      </w:r>
      <w:r w:rsidR="00E8078B">
        <w:t xml:space="preserve">will take place during roundtable sessions scheduled at </w:t>
      </w:r>
      <w:r w:rsidR="009722A4">
        <w:t>a</w:t>
      </w:r>
      <w:r w:rsidR="005B768E">
        <w:t xml:space="preserve"> </w:t>
      </w:r>
      <w:r w:rsidR="00756193">
        <w:t xml:space="preserve">forum </w:t>
      </w:r>
      <w:r w:rsidR="000335BF">
        <w:t xml:space="preserve">held by ACF </w:t>
      </w:r>
      <w:r w:rsidR="00F324C4">
        <w:t xml:space="preserve">to </w:t>
      </w:r>
      <w:r w:rsidR="005B768E">
        <w:t xml:space="preserve">provide </w:t>
      </w:r>
      <w:r w:rsidR="00756193">
        <w:t xml:space="preserve">state and county grantees </w:t>
      </w:r>
      <w:r w:rsidR="005B768E">
        <w:t xml:space="preserve">with the opportunity to share and </w:t>
      </w:r>
      <w:r w:rsidR="00756193">
        <w:t>learn from their peers in other local</w:t>
      </w:r>
      <w:r w:rsidR="009722A4">
        <w:t>iti</w:t>
      </w:r>
      <w:r w:rsidR="00756193">
        <w:t xml:space="preserve">es about promising strategies and models implemented to fully and most effectively harness available resources. The </w:t>
      </w:r>
      <w:r w:rsidR="00DC7004">
        <w:t>roundtable</w:t>
      </w:r>
      <w:r w:rsidR="00756193">
        <w:t xml:space="preserve"> sessions</w:t>
      </w:r>
      <w:r w:rsidR="00F324C4">
        <w:t xml:space="preserve"> will include </w:t>
      </w:r>
      <w:r w:rsidR="00756193">
        <w:t xml:space="preserve">facilitated discussion to drive conversation and help IOAS better understand the challenges that state and county grantees are facing. </w:t>
      </w:r>
      <w:r w:rsidR="00F324C4">
        <w:t xml:space="preserve">This information is necessary </w:t>
      </w:r>
      <w:r w:rsidR="00E8078B">
        <w:t xml:space="preserve">for </w:t>
      </w:r>
      <w:r w:rsidR="00F324C4">
        <w:t>ACF to support funded grantees now and to</w:t>
      </w:r>
      <w:r w:rsidR="00756193">
        <w:t xml:space="preserve"> inform future technical assistance.</w:t>
      </w:r>
    </w:p>
    <w:p w:rsidRPr="0092420F" w:rsidR="00984CA2" w:rsidP="0092420F" w:rsidRDefault="00984CA2" w14:paraId="2D496819" w14:textId="77777777"/>
    <w:p w:rsidRPr="0092420F" w:rsidR="00984CA2" w:rsidP="0092420F" w:rsidRDefault="00984CA2" w14:paraId="742B4ABD" w14:textId="77777777">
      <w:pPr>
        <w:pStyle w:val="Heading4"/>
        <w:numPr>
          <w:ilvl w:val="3"/>
          <w:numId w:val="0"/>
        </w:numPr>
        <w:tabs>
          <w:tab w:val="num" w:pos="180"/>
        </w:tabs>
        <w:spacing w:before="60" w:line="264" w:lineRule="auto"/>
        <w:rPr>
          <w:rFonts w:ascii="Times New Roman" w:hAnsi="Times New Roman"/>
          <w:i/>
          <w:sz w:val="24"/>
          <w:szCs w:val="24"/>
        </w:rPr>
      </w:pPr>
      <w:r w:rsidRPr="0092420F">
        <w:rPr>
          <w:rFonts w:ascii="Times New Roman" w:hAnsi="Times New Roman"/>
          <w:i/>
          <w:sz w:val="24"/>
          <w:szCs w:val="24"/>
        </w:rPr>
        <w:t xml:space="preserve">Legal or Administrative Requirements that Necessitate the Collection </w:t>
      </w:r>
    </w:p>
    <w:p w:rsidRPr="00756193" w:rsidR="0020382F" w:rsidP="0092420F" w:rsidRDefault="00EA12DE" w14:paraId="7D1B72AE" w14:textId="3731E117">
      <w:pPr>
        <w:rPr>
          <w:sz w:val="28"/>
        </w:rPr>
      </w:pPr>
      <w:r w:rsidRPr="00756193">
        <w:rPr>
          <w:szCs w:val="22"/>
        </w:rPr>
        <w:t xml:space="preserve">There are no legal or administrative requirements that necessitate the collection. </w:t>
      </w:r>
      <w:r w:rsidRPr="00756193">
        <w:t>ACF is undertaking the collection at the discretion of the agency.</w:t>
      </w:r>
    </w:p>
    <w:p w:rsidRPr="0092420F" w:rsidR="00BE7952" w:rsidP="0092420F" w:rsidRDefault="00BE7952" w14:paraId="51D13214" w14:textId="0302A631">
      <w:pPr>
        <w:rPr>
          <w:b/>
        </w:rPr>
      </w:pPr>
    </w:p>
    <w:p w:rsidRPr="0092420F" w:rsidR="00945CD6" w:rsidP="0092420F" w:rsidRDefault="00292B70" w14:paraId="617B0354" w14:textId="77777777">
      <w:pPr>
        <w:spacing w:after="120"/>
        <w:rPr>
          <w:b/>
        </w:rPr>
      </w:pPr>
      <w:r w:rsidRPr="0092420F">
        <w:rPr>
          <w:b/>
        </w:rPr>
        <w:t xml:space="preserve">A2. </w:t>
      </w:r>
      <w:r w:rsidRPr="0092420F" w:rsidR="00945CD6">
        <w:rPr>
          <w:b/>
        </w:rPr>
        <w:t>Purpose of Survey and Data Collection Procedures</w:t>
      </w:r>
    </w:p>
    <w:p w:rsidRPr="0092420F" w:rsidR="00984CA2" w:rsidP="0092420F" w:rsidRDefault="00984CA2" w14:paraId="473B9418" w14:textId="77777777">
      <w:pPr>
        <w:spacing w:after="60"/>
        <w:rPr>
          <w:b/>
          <w:i/>
        </w:rPr>
      </w:pPr>
      <w:r w:rsidRPr="0092420F">
        <w:rPr>
          <w:b/>
          <w:i/>
        </w:rPr>
        <w:t>Overview of Purpose and Approach</w:t>
      </w:r>
    </w:p>
    <w:p w:rsidRPr="00F324C4" w:rsidR="00F324C4" w:rsidP="00F324C4" w:rsidRDefault="007226F5" w14:paraId="366D4587" w14:textId="42127BFD">
      <w:pPr>
        <w:pStyle w:val="CommentText"/>
        <w:rPr>
          <w:sz w:val="24"/>
          <w:szCs w:val="24"/>
        </w:rPr>
      </w:pPr>
      <w:bookmarkStart w:name="_Hlk69047957" w:id="0"/>
      <w:r w:rsidRPr="007226F5">
        <w:rPr>
          <w:sz w:val="24"/>
          <w:szCs w:val="24"/>
        </w:rPr>
        <w:t>ACF will host a forum in early August where state and county grantees from the 50 states, DC, and Puerto Rico can learn from their peers in other local</w:t>
      </w:r>
      <w:r w:rsidR="009722A4">
        <w:rPr>
          <w:sz w:val="24"/>
          <w:szCs w:val="24"/>
        </w:rPr>
        <w:t>iti</w:t>
      </w:r>
      <w:r w:rsidRPr="007226F5">
        <w:rPr>
          <w:sz w:val="24"/>
          <w:szCs w:val="24"/>
        </w:rPr>
        <w:t xml:space="preserve">es about promising strategies and models implemented to fully and most effectively harness available resources. </w:t>
      </w:r>
      <w:r w:rsidRPr="00F324C4" w:rsidR="00F324C4">
        <w:rPr>
          <w:sz w:val="24"/>
          <w:szCs w:val="24"/>
        </w:rPr>
        <w:t xml:space="preserve">During the planned forum, ACF will host </w:t>
      </w:r>
      <w:r w:rsidR="00DC7004">
        <w:rPr>
          <w:sz w:val="24"/>
          <w:szCs w:val="24"/>
        </w:rPr>
        <w:t xml:space="preserve">roundtable </w:t>
      </w:r>
      <w:r w:rsidRPr="00F324C4" w:rsidR="00F324C4">
        <w:rPr>
          <w:sz w:val="24"/>
          <w:szCs w:val="24"/>
        </w:rPr>
        <w:t>session with facilitated discussions. The purpose of these discussions is t</w:t>
      </w:r>
      <w:r w:rsidRPr="00F324C4" w:rsidR="00786A42">
        <w:rPr>
          <w:sz w:val="24"/>
          <w:szCs w:val="24"/>
        </w:rPr>
        <w:t>o</w:t>
      </w:r>
      <w:r w:rsidRPr="00F324C4" w:rsidR="00756193">
        <w:rPr>
          <w:sz w:val="24"/>
          <w:szCs w:val="24"/>
        </w:rPr>
        <w:t xml:space="preserve"> </w:t>
      </w:r>
      <w:r w:rsidRPr="00F324C4" w:rsidR="00776E6A">
        <w:rPr>
          <w:sz w:val="24"/>
          <w:szCs w:val="24"/>
        </w:rPr>
        <w:t>facilitate a</w:t>
      </w:r>
      <w:r w:rsidRPr="00F324C4" w:rsidR="00756193">
        <w:rPr>
          <w:sz w:val="24"/>
          <w:szCs w:val="24"/>
        </w:rPr>
        <w:t xml:space="preserve"> peer exchange between state and county commissioner-level grantees or designees</w:t>
      </w:r>
      <w:r w:rsidRPr="00F324C4" w:rsidR="00F324C4">
        <w:rPr>
          <w:sz w:val="24"/>
          <w:szCs w:val="24"/>
        </w:rPr>
        <w:t xml:space="preserve">. The goal is to allow grantees </w:t>
      </w:r>
      <w:r w:rsidR="009722A4">
        <w:rPr>
          <w:sz w:val="24"/>
          <w:szCs w:val="24"/>
        </w:rPr>
        <w:t>the</w:t>
      </w:r>
      <w:r w:rsidRPr="00F324C4" w:rsidR="009722A4">
        <w:rPr>
          <w:sz w:val="24"/>
          <w:szCs w:val="24"/>
        </w:rPr>
        <w:t xml:space="preserve"> </w:t>
      </w:r>
      <w:r w:rsidRPr="00F324C4" w:rsidR="00F324C4">
        <w:rPr>
          <w:sz w:val="24"/>
          <w:szCs w:val="24"/>
        </w:rPr>
        <w:t>opportunity to discuss ideas for how to use supplemental funds and regular appropriations strategically to help their communities and reduce systemic inequities.</w:t>
      </w:r>
    </w:p>
    <w:p w:rsidR="00A05513" w:rsidP="00776E6A" w:rsidRDefault="00A05513" w14:paraId="30EB6C1C" w14:textId="77777777"/>
    <w:p w:rsidR="00F324C4" w:rsidP="00776E6A" w:rsidRDefault="00776E6A" w14:paraId="342427EE" w14:textId="1B4819F6">
      <w:r>
        <w:t xml:space="preserve">The information collected during the </w:t>
      </w:r>
      <w:r w:rsidR="00DC7004">
        <w:t xml:space="preserve">roundtable </w:t>
      </w:r>
      <w:r>
        <w:t>sessions will also help IOAS better understand the challenges and successes of state and county grantees</w:t>
      </w:r>
      <w:r w:rsidR="00F324C4">
        <w:t xml:space="preserve">. </w:t>
      </w:r>
    </w:p>
    <w:p w:rsidR="00F324C4" w:rsidP="00776E6A" w:rsidRDefault="00F324C4" w14:paraId="660E5637" w14:textId="77777777"/>
    <w:p w:rsidRPr="00965E02" w:rsidR="00776E6A" w:rsidP="00776E6A" w:rsidRDefault="00F324C4" w14:paraId="1EBE65BD" w14:textId="15EF896F">
      <w:r>
        <w:t>ACF anticipates that grantees will be able to use the information shared to brainstorm</w:t>
      </w:r>
      <w:r w:rsidR="008C4237">
        <w:t xml:space="preserve"> and</w:t>
      </w:r>
      <w:r>
        <w:t xml:space="preserve"> problem-solve ideas with the hope that they will be able to implement solutions to strategically use all funding. </w:t>
      </w:r>
      <w:r w:rsidR="00776E6A">
        <w:t>IOAS will use this information to inform future technical assistance as grantees work to implement ARP.</w:t>
      </w:r>
    </w:p>
    <w:p w:rsidR="00756193" w:rsidP="0092420F" w:rsidRDefault="00756193" w14:paraId="2FAA5C42" w14:textId="14B9C30F"/>
    <w:bookmarkEnd w:id="0"/>
    <w:p w:rsidRPr="0092420F" w:rsidR="00A44209" w:rsidP="0092420F" w:rsidRDefault="000A40D3" w14:paraId="36034649" w14:textId="422F7700">
      <w:pPr>
        <w:spacing w:after="60"/>
        <w:rPr>
          <w:b/>
          <w:i/>
        </w:rPr>
      </w:pPr>
      <w:r w:rsidRPr="0092420F">
        <w:rPr>
          <w:b/>
          <w:i/>
        </w:rPr>
        <w:t>Information Collection Plan</w:t>
      </w:r>
    </w:p>
    <w:p w:rsidR="00776E6A" w:rsidP="0092420F" w:rsidRDefault="007226F5" w14:paraId="698F906D" w14:textId="6C17D30E">
      <w:r>
        <w:t>During the planned forum, IOAS will host</w:t>
      </w:r>
      <w:r w:rsidR="001C2D8B">
        <w:t xml:space="preserve"> </w:t>
      </w:r>
      <w:r w:rsidR="00DC7004">
        <w:t>roundtable</w:t>
      </w:r>
      <w:r w:rsidR="001C2D8B">
        <w:t xml:space="preserve"> sessions where grantees will be placed in smaller, mixed region groups with colleagues from across the country to brainstorm, problem-solve, and discuss ideas for how to use supplemental funds and regular appropriations strategically to help their communities and reduce systemic inequities. The </w:t>
      </w:r>
      <w:r w:rsidR="00DC7004">
        <w:t xml:space="preserve">roundtable </w:t>
      </w:r>
      <w:r w:rsidR="001C2D8B">
        <w:t xml:space="preserve">sessions will </w:t>
      </w:r>
      <w:r>
        <w:t>include</w:t>
      </w:r>
      <w:r w:rsidR="001C2D8B">
        <w:t xml:space="preserve"> facilitated discussion to drive conversation. </w:t>
      </w:r>
      <w:r>
        <w:t>A note taker will capture s</w:t>
      </w:r>
      <w:r w:rsidR="001C2D8B">
        <w:t>ession participants</w:t>
      </w:r>
      <w:r>
        <w:t>’ responses.</w:t>
      </w:r>
    </w:p>
    <w:p w:rsidRPr="0092420F" w:rsidR="000A40D3" w:rsidP="0092420F" w:rsidRDefault="000A40D3" w14:paraId="5EC502E9" w14:textId="4249DAFD"/>
    <w:p w:rsidRPr="0092420F" w:rsidR="00984CA2" w:rsidP="0092420F" w:rsidRDefault="000A40D3" w14:paraId="0813F471" w14:textId="5000B710">
      <w:pPr>
        <w:rPr>
          <w:b/>
          <w:i/>
        </w:rPr>
      </w:pPr>
      <w:r w:rsidRPr="0092420F">
        <w:t xml:space="preserve">The proposed </w:t>
      </w:r>
      <w:r w:rsidR="00776E6A">
        <w:t>facilitation</w:t>
      </w:r>
      <w:r w:rsidRPr="0092420F">
        <w:t xml:space="preserve"> questions are included in Attachment A (</w:t>
      </w:r>
      <w:r w:rsidRPr="00776E6A" w:rsidR="00776E6A">
        <w:t>ACF Learning Exchange: Optimizing the Use of American Rescue Plan Funds</w:t>
      </w:r>
      <w:r w:rsidR="00776E6A">
        <w:t>, Facilitator Guide</w:t>
      </w:r>
      <w:r w:rsidRPr="0092420F">
        <w:t>)</w:t>
      </w:r>
    </w:p>
    <w:p w:rsidR="004554B1" w:rsidP="0092420F" w:rsidRDefault="004554B1" w14:paraId="5C2D1E44" w14:textId="6BB66FDB"/>
    <w:p w:rsidRPr="0092420F" w:rsidR="0092420F" w:rsidP="0092420F" w:rsidRDefault="0092420F" w14:paraId="50EE1A6C" w14:textId="77777777"/>
    <w:p w:rsidRPr="0092420F" w:rsidR="00945CD6" w:rsidP="0092420F" w:rsidRDefault="00292B70" w14:paraId="49EEF137" w14:textId="77777777">
      <w:pPr>
        <w:spacing w:after="120"/>
        <w:rPr>
          <w:b/>
        </w:rPr>
      </w:pPr>
      <w:r w:rsidRPr="0092420F">
        <w:rPr>
          <w:b/>
        </w:rPr>
        <w:t xml:space="preserve">A3. </w:t>
      </w:r>
      <w:r w:rsidRPr="0092420F" w:rsidR="00945CD6">
        <w:rPr>
          <w:b/>
        </w:rPr>
        <w:t>Improved Information Technology to Reduce Burden</w:t>
      </w:r>
    </w:p>
    <w:p w:rsidRPr="0092420F" w:rsidR="00D90EF6" w:rsidP="0092420F" w:rsidRDefault="00DC7004" w14:paraId="6EA8B500" w14:textId="4CF07893">
      <w:r>
        <w:t>Roundtable</w:t>
      </w:r>
      <w:r w:rsidR="007226F5">
        <w:t xml:space="preserve"> sessions will be hosted </w:t>
      </w:r>
      <w:r w:rsidR="002824DD">
        <w:t>through an online</w:t>
      </w:r>
      <w:r w:rsidR="007226F5">
        <w:t xml:space="preserve"> forum. </w:t>
      </w:r>
    </w:p>
    <w:p w:rsidRPr="0092420F" w:rsidR="00D90EF6" w:rsidP="0092420F" w:rsidRDefault="00D90EF6" w14:paraId="5934C206" w14:textId="77777777"/>
    <w:p w:rsidRPr="0092420F" w:rsidR="005046F0" w:rsidP="0092420F" w:rsidRDefault="005046F0" w14:paraId="5804584A" w14:textId="77777777">
      <w:pPr>
        <w:ind w:left="360"/>
      </w:pPr>
    </w:p>
    <w:p w:rsidRPr="0092420F" w:rsidR="00945CD6" w:rsidP="0092420F" w:rsidRDefault="00292B70" w14:paraId="39BBEF3E" w14:textId="77777777">
      <w:pPr>
        <w:spacing w:after="120"/>
        <w:rPr>
          <w:b/>
        </w:rPr>
      </w:pPr>
      <w:r w:rsidRPr="0092420F">
        <w:rPr>
          <w:b/>
        </w:rPr>
        <w:t xml:space="preserve">A4. </w:t>
      </w:r>
      <w:r w:rsidRPr="0092420F" w:rsidR="00945CD6">
        <w:rPr>
          <w:b/>
        </w:rPr>
        <w:t>Efforts to Identify Duplication</w:t>
      </w:r>
    </w:p>
    <w:p w:rsidRPr="0092420F" w:rsidR="00D90EF6" w:rsidP="0092420F" w:rsidRDefault="007226F5" w14:paraId="1E23D79E" w14:textId="0CDB7121">
      <w:r>
        <w:t>T</w:t>
      </w:r>
      <w:r w:rsidRPr="0092420F" w:rsidR="00270E6D">
        <w:t>here is no existing data to provide this information</w:t>
      </w:r>
      <w:r>
        <w:t xml:space="preserve"> to ACF or its grantees</w:t>
      </w:r>
      <w:r w:rsidRPr="0092420F" w:rsidR="00270E6D">
        <w:t>.</w:t>
      </w:r>
    </w:p>
    <w:p w:rsidRPr="0092420F" w:rsidR="005046F0" w:rsidP="0092420F" w:rsidRDefault="005046F0" w14:paraId="601390DA" w14:textId="77777777">
      <w:pPr>
        <w:ind w:left="360"/>
      </w:pPr>
    </w:p>
    <w:p w:rsidRPr="0092420F" w:rsidR="00436F5E" w:rsidP="0092420F" w:rsidRDefault="00436F5E" w14:paraId="69A8EDD5" w14:textId="77777777">
      <w:pPr>
        <w:rPr>
          <w:b/>
        </w:rPr>
      </w:pPr>
    </w:p>
    <w:p w:rsidRPr="0092420F" w:rsidR="00945CD6" w:rsidP="0092420F" w:rsidRDefault="00292B70" w14:paraId="10B90123" w14:textId="77777777">
      <w:pPr>
        <w:spacing w:after="120"/>
        <w:rPr>
          <w:b/>
        </w:rPr>
      </w:pPr>
      <w:r w:rsidRPr="0092420F">
        <w:rPr>
          <w:b/>
        </w:rPr>
        <w:t xml:space="preserve">A5. </w:t>
      </w:r>
      <w:r w:rsidRPr="0092420F" w:rsidR="00945CD6">
        <w:rPr>
          <w:b/>
        </w:rPr>
        <w:t>Involvement of Small Organizations</w:t>
      </w:r>
    </w:p>
    <w:p w:rsidRPr="0092420F" w:rsidR="00D90EF6" w:rsidP="0092420F" w:rsidRDefault="00C00676" w14:paraId="246D5FC0" w14:textId="4572F8D9">
      <w:r w:rsidRPr="0092420F">
        <w:t>No small organizations will be involved.</w:t>
      </w:r>
    </w:p>
    <w:p w:rsidRPr="0092420F" w:rsidR="00D90EF6" w:rsidP="0092420F" w:rsidRDefault="00D90EF6" w14:paraId="12FF1FE5" w14:textId="77777777"/>
    <w:p w:rsidRPr="0092420F" w:rsidR="008C78B4" w:rsidP="0092420F" w:rsidRDefault="008C78B4" w14:paraId="6077512E" w14:textId="77777777">
      <w:pPr>
        <w:rPr>
          <w:b/>
        </w:rPr>
      </w:pPr>
    </w:p>
    <w:p w:rsidRPr="0092420F" w:rsidR="00945CD6" w:rsidP="0092420F" w:rsidRDefault="00292B70" w14:paraId="5C724C5E" w14:textId="77777777">
      <w:pPr>
        <w:spacing w:after="120"/>
        <w:rPr>
          <w:b/>
        </w:rPr>
      </w:pPr>
      <w:r w:rsidRPr="0092420F">
        <w:rPr>
          <w:b/>
        </w:rPr>
        <w:t xml:space="preserve">A6. </w:t>
      </w:r>
      <w:r w:rsidRPr="0092420F" w:rsidR="00945CD6">
        <w:rPr>
          <w:b/>
        </w:rPr>
        <w:t>Consequences of Less Frequent Data Collection</w:t>
      </w:r>
    </w:p>
    <w:p w:rsidRPr="0092420F" w:rsidR="00D90EF6" w:rsidP="0092420F" w:rsidRDefault="001C2D8B" w14:paraId="27E89940" w14:textId="79AC8563">
      <w:r>
        <w:t>This</w:t>
      </w:r>
      <w:r w:rsidRPr="0092420F" w:rsidR="00270E6D">
        <w:t xml:space="preserve"> </w:t>
      </w:r>
      <w:r>
        <w:t>is a one-time data collection.</w:t>
      </w:r>
    </w:p>
    <w:p w:rsidRPr="0092420F" w:rsidR="00D90EF6" w:rsidP="0092420F" w:rsidRDefault="00D90EF6" w14:paraId="214C03B2" w14:textId="77777777"/>
    <w:p w:rsidRPr="0092420F" w:rsidR="005046F0" w:rsidP="0092420F" w:rsidRDefault="005046F0" w14:paraId="7C36762A" w14:textId="77777777">
      <w:pPr>
        <w:ind w:left="360"/>
      </w:pPr>
    </w:p>
    <w:p w:rsidRPr="0092420F" w:rsidR="00945CD6" w:rsidP="0092420F" w:rsidRDefault="00292B70" w14:paraId="5060136E" w14:textId="77777777">
      <w:pPr>
        <w:spacing w:after="120"/>
        <w:rPr>
          <w:b/>
        </w:rPr>
      </w:pPr>
      <w:r w:rsidRPr="0092420F">
        <w:rPr>
          <w:b/>
        </w:rPr>
        <w:t xml:space="preserve">A7. </w:t>
      </w:r>
      <w:r w:rsidRPr="0092420F" w:rsidR="00945CD6">
        <w:rPr>
          <w:b/>
        </w:rPr>
        <w:t>Special Circumstances</w:t>
      </w:r>
    </w:p>
    <w:p w:rsidRPr="001E1277" w:rsidR="0020382F" w:rsidP="0092420F" w:rsidRDefault="00D90EF6" w14:paraId="10D64BA4" w14:textId="77777777">
      <w:pPr>
        <w:rPr>
          <w:szCs w:val="22"/>
        </w:rPr>
      </w:pPr>
      <w:r w:rsidRPr="001E1277">
        <w:rPr>
          <w:szCs w:val="22"/>
        </w:rPr>
        <w:t>There are no special circumstances for the proposed data collection efforts.</w:t>
      </w:r>
    </w:p>
    <w:p w:rsidR="00D90EF6" w:rsidP="0092420F" w:rsidRDefault="00D90EF6" w14:paraId="6156892E" w14:textId="5E0B3DFF"/>
    <w:p w:rsidRPr="0092420F" w:rsidR="001C2D8B" w:rsidP="0092420F" w:rsidRDefault="001C2D8B" w14:paraId="3358F732" w14:textId="77777777">
      <w:pPr>
        <w:rPr>
          <w:b/>
        </w:rPr>
      </w:pPr>
    </w:p>
    <w:p w:rsidRPr="0092420F" w:rsidR="00D90EF6" w:rsidP="0092420F" w:rsidRDefault="00292B70" w14:paraId="4FD99BC0" w14:textId="77777777">
      <w:pPr>
        <w:spacing w:after="120"/>
        <w:rPr>
          <w:b/>
        </w:rPr>
      </w:pPr>
      <w:r w:rsidRPr="0092420F">
        <w:rPr>
          <w:b/>
        </w:rPr>
        <w:t xml:space="preserve">A8. </w:t>
      </w:r>
      <w:r w:rsidRPr="0092420F" w:rsidR="00945CD6">
        <w:rPr>
          <w:b/>
        </w:rPr>
        <w:t>Federal Register Notice and Consultation</w:t>
      </w:r>
    </w:p>
    <w:p w:rsidRPr="0092420F" w:rsidR="00B91D97" w:rsidP="0092420F" w:rsidRDefault="00B91D97" w14:paraId="6A39001F" w14:textId="77777777">
      <w:pPr>
        <w:spacing w:after="60"/>
        <w:rPr>
          <w:b/>
          <w:i/>
        </w:rPr>
      </w:pPr>
      <w:r w:rsidRPr="0092420F">
        <w:rPr>
          <w:b/>
          <w:i/>
        </w:rPr>
        <w:t>Federal Register Notice and Comments</w:t>
      </w:r>
    </w:p>
    <w:p w:rsidRPr="0092420F" w:rsidR="00D44EA5" w:rsidP="0092420F" w:rsidRDefault="008F10A2" w14:paraId="27C68A44" w14:textId="66F29E16">
      <w:r w:rsidRPr="0092420F">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92420F" w:rsidR="00D44EA5">
        <w:t xml:space="preserve">of the overarching generic clearance for </w:t>
      </w:r>
      <w:r w:rsidRPr="0092420F" w:rsidR="00984BBF">
        <w:t>formative information collection. This notice was published on October 1</w:t>
      </w:r>
      <w:r w:rsidRPr="0092420F" w:rsidR="00680FFE">
        <w:t>3</w:t>
      </w:r>
      <w:r w:rsidRPr="0092420F" w:rsidR="00984BBF">
        <w:t>, 20</w:t>
      </w:r>
      <w:r w:rsidRPr="0092420F" w:rsidR="00680FFE">
        <w:t>20</w:t>
      </w:r>
      <w:r w:rsidRPr="0092420F" w:rsidR="00984BBF">
        <w:t>, Volume 8</w:t>
      </w:r>
      <w:r w:rsidRPr="0092420F" w:rsidR="00680FFE">
        <w:t>5</w:t>
      </w:r>
      <w:r w:rsidRPr="0092420F" w:rsidR="00984BBF">
        <w:t>, Number 19</w:t>
      </w:r>
      <w:r w:rsidRPr="0092420F" w:rsidR="00680FFE">
        <w:t>8</w:t>
      </w:r>
      <w:r w:rsidRPr="0092420F" w:rsidR="00984BBF">
        <w:t xml:space="preserve">, page </w:t>
      </w:r>
      <w:r w:rsidRPr="0092420F" w:rsidR="00680FFE">
        <w:t>64480</w:t>
      </w:r>
      <w:r w:rsidRPr="0092420F" w:rsidR="00984BBF">
        <w:t>, and provided a sixty-day period for public comment. During the notice and comment periods, no substantive comments were received.</w:t>
      </w:r>
      <w:r w:rsidRPr="0092420F" w:rsidR="00D44EA5">
        <w:t xml:space="preserve"> </w:t>
      </w:r>
    </w:p>
    <w:p w:rsidRPr="0092420F" w:rsidR="00436F5E" w:rsidP="0092420F" w:rsidRDefault="00436F5E" w14:paraId="3262E2E8" w14:textId="77777777"/>
    <w:p w:rsidRPr="0092420F" w:rsidR="00D90EF6" w:rsidP="0092420F" w:rsidRDefault="00D90EF6" w14:paraId="16A7A923" w14:textId="77777777">
      <w:pPr>
        <w:rPr>
          <w:b/>
        </w:rPr>
      </w:pPr>
    </w:p>
    <w:p w:rsidRPr="0092420F" w:rsidR="00945CD6" w:rsidP="0092420F" w:rsidRDefault="00292B70" w14:paraId="391068CD" w14:textId="77777777">
      <w:pPr>
        <w:spacing w:after="120"/>
        <w:rPr>
          <w:b/>
        </w:rPr>
      </w:pPr>
      <w:r w:rsidRPr="0092420F">
        <w:rPr>
          <w:b/>
        </w:rPr>
        <w:t xml:space="preserve">A9. </w:t>
      </w:r>
      <w:r w:rsidRPr="0092420F" w:rsidR="00B66874">
        <w:rPr>
          <w:b/>
        </w:rPr>
        <w:t>Incentives for</w:t>
      </w:r>
      <w:r w:rsidRPr="0092420F" w:rsidR="00945CD6">
        <w:rPr>
          <w:b/>
        </w:rPr>
        <w:t xml:space="preserve"> Respondents</w:t>
      </w:r>
    </w:p>
    <w:p w:rsidR="00D90EF6" w:rsidP="0092420F" w:rsidRDefault="00B66874" w14:paraId="45914615" w14:textId="016806A9">
      <w:r w:rsidRPr="0092420F">
        <w:t>No incentives for</w:t>
      </w:r>
      <w:r w:rsidRPr="0092420F" w:rsidR="00BE7952">
        <w:t xml:space="preserve"> respondents are proposed for this information collection.</w:t>
      </w:r>
    </w:p>
    <w:p w:rsidR="001E1277" w:rsidP="0092420F" w:rsidRDefault="001E1277" w14:paraId="0ED43792" w14:textId="74285E2A">
      <w:pPr>
        <w:rPr>
          <w:b/>
        </w:rPr>
      </w:pPr>
    </w:p>
    <w:p w:rsidRPr="0092420F" w:rsidR="0010018F" w:rsidP="0092420F" w:rsidRDefault="0010018F" w14:paraId="4BB15AE8" w14:textId="77777777">
      <w:pPr>
        <w:rPr>
          <w:b/>
        </w:rPr>
      </w:pPr>
    </w:p>
    <w:p w:rsidRPr="0092420F" w:rsidR="004222F8" w:rsidP="0092420F" w:rsidRDefault="004222F8" w14:paraId="5BB4F440" w14:textId="77777777">
      <w:pPr>
        <w:spacing w:after="120"/>
        <w:rPr>
          <w:b/>
        </w:rPr>
      </w:pPr>
      <w:r w:rsidRPr="0092420F">
        <w:rPr>
          <w:b/>
        </w:rPr>
        <w:t>A10. Privacy of Respondents</w:t>
      </w:r>
    </w:p>
    <w:p w:rsidRPr="0092420F" w:rsidR="004222F8" w:rsidP="0092420F" w:rsidRDefault="00436F5E" w14:paraId="480B2A5E" w14:textId="77777777">
      <w:pPr>
        <w:widowControl w:val="0"/>
        <w:autoSpaceDE w:val="0"/>
        <w:autoSpaceDN w:val="0"/>
        <w:adjustRightInd w:val="0"/>
      </w:pPr>
      <w:r w:rsidRPr="0092420F">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92420F" w:rsidR="004222F8" w:rsidP="0092420F" w:rsidRDefault="004222F8" w14:paraId="6F65404C" w14:textId="77777777">
      <w:pPr>
        <w:widowControl w:val="0"/>
        <w:autoSpaceDE w:val="0"/>
        <w:autoSpaceDN w:val="0"/>
        <w:adjustRightInd w:val="0"/>
        <w:ind w:left="360"/>
      </w:pPr>
    </w:p>
    <w:p w:rsidRPr="0092420F" w:rsidR="00417CD8" w:rsidP="0092420F" w:rsidRDefault="00417CD8" w14:paraId="3F434078" w14:textId="0F81CE7F">
      <w:pPr>
        <w:widowControl w:val="0"/>
        <w:autoSpaceDE w:val="0"/>
        <w:autoSpaceDN w:val="0"/>
        <w:adjustRightInd w:val="0"/>
      </w:pPr>
    </w:p>
    <w:p w:rsidRPr="0092420F" w:rsidR="00945CD6" w:rsidP="0092420F" w:rsidRDefault="00292B70" w14:paraId="0B35E015" w14:textId="77777777">
      <w:pPr>
        <w:spacing w:after="120"/>
        <w:rPr>
          <w:b/>
        </w:rPr>
      </w:pPr>
      <w:r w:rsidRPr="0092420F">
        <w:rPr>
          <w:b/>
        </w:rPr>
        <w:t xml:space="preserve">A11. </w:t>
      </w:r>
      <w:r w:rsidRPr="0092420F" w:rsidR="00945CD6">
        <w:rPr>
          <w:b/>
        </w:rPr>
        <w:t>Sensitive Questions</w:t>
      </w:r>
    </w:p>
    <w:p w:rsidRPr="0092420F" w:rsidR="00D90EF6" w:rsidP="0092420F" w:rsidRDefault="00D90EF6" w14:paraId="2CE230F0" w14:textId="77777777">
      <w:r w:rsidRPr="0092420F">
        <w:t>There are no sensitive questions in this data collection.</w:t>
      </w:r>
    </w:p>
    <w:p w:rsidRPr="0092420F" w:rsidR="00D90EF6" w:rsidP="0092420F" w:rsidRDefault="00D90EF6" w14:paraId="7C7C4093" w14:textId="77777777"/>
    <w:p w:rsidRPr="0092420F" w:rsidR="005046F0" w:rsidP="0092420F" w:rsidRDefault="005046F0" w14:paraId="45C63BFE" w14:textId="77777777"/>
    <w:p w:rsidRPr="0092420F" w:rsidR="00945CD6" w:rsidP="0092420F" w:rsidRDefault="00292B70" w14:paraId="60F84B06" w14:textId="77777777">
      <w:pPr>
        <w:spacing w:after="120"/>
        <w:rPr>
          <w:b/>
        </w:rPr>
      </w:pPr>
      <w:r w:rsidRPr="0092420F">
        <w:rPr>
          <w:b/>
        </w:rPr>
        <w:t xml:space="preserve">A12. </w:t>
      </w:r>
      <w:r w:rsidRPr="0092420F" w:rsidR="00945CD6">
        <w:rPr>
          <w:b/>
        </w:rPr>
        <w:t>Estimation of Information Collection Burden</w:t>
      </w:r>
    </w:p>
    <w:p w:rsidRPr="003A2F7E" w:rsidR="00A35B0D" w:rsidP="000A5CCD" w:rsidRDefault="00A35B0D" w14:paraId="30631786" w14:textId="76D6F8C8">
      <w:pPr>
        <w:spacing w:after="60"/>
        <w:rPr>
          <w:b/>
          <w:i/>
          <w:iCs/>
        </w:rPr>
      </w:pPr>
      <w:r w:rsidRPr="003A2F7E">
        <w:rPr>
          <w:b/>
          <w:i/>
          <w:iCs/>
        </w:rPr>
        <w:t xml:space="preserve">Total Burden </w:t>
      </w:r>
    </w:p>
    <w:p w:rsidR="001F54B9" w:rsidP="0092420F" w:rsidRDefault="001F54B9" w14:paraId="110AF1BC" w14:textId="39B8684E">
      <w:r w:rsidRPr="003A2F7E">
        <w:t xml:space="preserve">Information will be collected from </w:t>
      </w:r>
      <w:r w:rsidR="007A1ABA">
        <w:t xml:space="preserve">300 </w:t>
      </w:r>
      <w:r w:rsidRPr="003A2F7E" w:rsidR="003A2F7E">
        <w:t>state and county co</w:t>
      </w:r>
      <w:bookmarkStart w:name="_GoBack" w:id="1"/>
      <w:bookmarkEnd w:id="1"/>
      <w:r w:rsidRPr="003A2F7E" w:rsidR="003A2F7E">
        <w:t>mmissioner-level grantees in 50 states, DC, and Puerto Rico one time</w:t>
      </w:r>
      <w:r w:rsidRPr="003A2F7E">
        <w:t xml:space="preserve">. </w:t>
      </w:r>
      <w:r w:rsidR="000335BF">
        <w:t xml:space="preserve">We expect up to 300 individuals to participate and anticipate that each respondent will participate in </w:t>
      </w:r>
      <w:r w:rsidR="00672B93">
        <w:t xml:space="preserve">two </w:t>
      </w:r>
      <w:r w:rsidR="000335BF">
        <w:t xml:space="preserve">40-minute </w:t>
      </w:r>
      <w:r w:rsidR="00672B93">
        <w:t>roundtable discussions</w:t>
      </w:r>
      <w:r w:rsidR="000335BF">
        <w:t>, for a</w:t>
      </w:r>
      <w:r w:rsidR="00672B93">
        <w:t xml:space="preserve"> total</w:t>
      </w:r>
      <w:r w:rsidR="000335BF">
        <w:t xml:space="preserve"> participation time of</w:t>
      </w:r>
      <w:r w:rsidR="00672B93">
        <w:t xml:space="preserve"> 80 minutes. </w:t>
      </w:r>
      <w:bookmarkStart w:name="_Hlk70425843" w:id="2"/>
    </w:p>
    <w:p w:rsidRPr="00295F87" w:rsidR="000335BF" w:rsidP="0092420F" w:rsidRDefault="000335BF" w14:paraId="2FE1EFF4" w14:textId="305D6D4B"/>
    <w:tbl>
      <w:tblPr>
        <w:tblW w:w="9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894"/>
        <w:gridCol w:w="1239"/>
        <w:gridCol w:w="1231"/>
        <w:gridCol w:w="1201"/>
        <w:gridCol w:w="810"/>
        <w:gridCol w:w="900"/>
        <w:gridCol w:w="1170"/>
      </w:tblGrid>
      <w:tr w:rsidRPr="001E1277" w:rsidR="000A40D3" w:rsidTr="00E413D9" w14:paraId="3DDE53E5" w14:textId="77777777">
        <w:trPr>
          <w:jc w:val="center"/>
        </w:trPr>
        <w:tc>
          <w:tcPr>
            <w:tcW w:w="2894" w:type="dxa"/>
            <w:shd w:val="clear" w:color="auto" w:fill="BFBFBF"/>
            <w:vAlign w:val="center"/>
          </w:tcPr>
          <w:p w:rsidRPr="0010018F" w:rsidR="000A40D3" w:rsidP="0092420F" w:rsidRDefault="000A40D3" w14:paraId="2381BB0C" w14:textId="77777777">
            <w:pPr>
              <w:jc w:val="center"/>
              <w:rPr>
                <w:sz w:val="20"/>
                <w:szCs w:val="20"/>
              </w:rPr>
            </w:pPr>
            <w:r w:rsidRPr="0010018F">
              <w:rPr>
                <w:sz w:val="20"/>
                <w:szCs w:val="20"/>
              </w:rPr>
              <w:t>Instrument</w:t>
            </w:r>
          </w:p>
        </w:tc>
        <w:tc>
          <w:tcPr>
            <w:tcW w:w="1239" w:type="dxa"/>
            <w:shd w:val="clear" w:color="auto" w:fill="BFBFBF"/>
            <w:vAlign w:val="center"/>
          </w:tcPr>
          <w:p w:rsidRPr="0010018F" w:rsidR="000A40D3" w:rsidP="0092420F" w:rsidRDefault="000A40D3" w14:paraId="42F19101" w14:textId="77777777">
            <w:pPr>
              <w:jc w:val="center"/>
              <w:rPr>
                <w:sz w:val="20"/>
                <w:szCs w:val="20"/>
              </w:rPr>
            </w:pPr>
            <w:r w:rsidRPr="0010018F">
              <w:rPr>
                <w:sz w:val="20"/>
                <w:szCs w:val="20"/>
              </w:rPr>
              <w:t>Total Number of Respondents</w:t>
            </w:r>
          </w:p>
        </w:tc>
        <w:tc>
          <w:tcPr>
            <w:tcW w:w="1231" w:type="dxa"/>
            <w:shd w:val="clear" w:color="auto" w:fill="BFBFBF"/>
            <w:vAlign w:val="center"/>
          </w:tcPr>
          <w:p w:rsidRPr="0010018F" w:rsidR="000A40D3" w:rsidP="0092420F" w:rsidRDefault="000A40D3" w14:paraId="714F2F09" w14:textId="00976EB2">
            <w:pPr>
              <w:jc w:val="center"/>
              <w:rPr>
                <w:sz w:val="20"/>
                <w:szCs w:val="20"/>
              </w:rPr>
            </w:pPr>
            <w:r w:rsidRPr="0010018F">
              <w:rPr>
                <w:sz w:val="20"/>
                <w:szCs w:val="20"/>
              </w:rPr>
              <w:t>Total Number of Responses Per Respondent</w:t>
            </w:r>
          </w:p>
        </w:tc>
        <w:tc>
          <w:tcPr>
            <w:tcW w:w="1201" w:type="dxa"/>
            <w:shd w:val="clear" w:color="auto" w:fill="BFBFBF"/>
            <w:vAlign w:val="center"/>
          </w:tcPr>
          <w:p w:rsidRPr="00E43CC4" w:rsidR="000A40D3" w:rsidP="0092420F" w:rsidRDefault="000A40D3" w14:paraId="05CC723F" w14:textId="77777777">
            <w:pPr>
              <w:jc w:val="center"/>
              <w:rPr>
                <w:sz w:val="20"/>
                <w:szCs w:val="20"/>
              </w:rPr>
            </w:pPr>
            <w:r w:rsidRPr="00E43CC4">
              <w:rPr>
                <w:sz w:val="20"/>
                <w:szCs w:val="20"/>
              </w:rPr>
              <w:t>Average Burden Hours Per Response</w:t>
            </w:r>
          </w:p>
        </w:tc>
        <w:tc>
          <w:tcPr>
            <w:tcW w:w="810" w:type="dxa"/>
            <w:shd w:val="clear" w:color="auto" w:fill="BFBFBF"/>
            <w:vAlign w:val="center"/>
          </w:tcPr>
          <w:p w:rsidRPr="00E43CC4" w:rsidR="000A40D3" w:rsidP="0092420F" w:rsidRDefault="000A40D3" w14:paraId="0F4785AD" w14:textId="266E2F4F">
            <w:pPr>
              <w:jc w:val="center"/>
              <w:rPr>
                <w:bCs/>
                <w:sz w:val="20"/>
                <w:szCs w:val="20"/>
              </w:rPr>
            </w:pPr>
            <w:r w:rsidRPr="00E43CC4">
              <w:rPr>
                <w:bCs/>
                <w:sz w:val="20"/>
                <w:szCs w:val="20"/>
              </w:rPr>
              <w:t>Total Burden Hours</w:t>
            </w:r>
          </w:p>
        </w:tc>
        <w:tc>
          <w:tcPr>
            <w:tcW w:w="900" w:type="dxa"/>
            <w:shd w:val="clear" w:color="auto" w:fill="BFBFBF"/>
            <w:vAlign w:val="center"/>
          </w:tcPr>
          <w:p w:rsidRPr="00E43CC4" w:rsidR="000A40D3" w:rsidP="0092420F" w:rsidRDefault="000A40D3" w14:paraId="45DFE675" w14:textId="77777777">
            <w:pPr>
              <w:jc w:val="center"/>
              <w:rPr>
                <w:sz w:val="20"/>
                <w:szCs w:val="20"/>
              </w:rPr>
            </w:pPr>
            <w:r w:rsidRPr="00E43CC4">
              <w:rPr>
                <w:bCs/>
                <w:sz w:val="20"/>
                <w:szCs w:val="20"/>
              </w:rPr>
              <w:t>Average Hourly Wage</w:t>
            </w:r>
          </w:p>
        </w:tc>
        <w:tc>
          <w:tcPr>
            <w:tcW w:w="1170" w:type="dxa"/>
            <w:shd w:val="clear" w:color="auto" w:fill="BFBFBF"/>
            <w:vAlign w:val="center"/>
          </w:tcPr>
          <w:p w:rsidRPr="00E43CC4" w:rsidR="000A40D3" w:rsidP="0092420F" w:rsidRDefault="000A40D3" w14:paraId="39990194" w14:textId="6C19B41A">
            <w:pPr>
              <w:jc w:val="center"/>
              <w:rPr>
                <w:sz w:val="20"/>
                <w:szCs w:val="20"/>
              </w:rPr>
            </w:pPr>
            <w:r w:rsidRPr="00E43CC4">
              <w:rPr>
                <w:bCs/>
                <w:sz w:val="20"/>
                <w:szCs w:val="20"/>
              </w:rPr>
              <w:t>Total Cost</w:t>
            </w:r>
          </w:p>
        </w:tc>
      </w:tr>
      <w:tr w:rsidRPr="001E1277" w:rsidR="000A40D3" w:rsidTr="00E413D9" w14:paraId="7CE63E36" w14:textId="77777777">
        <w:trPr>
          <w:trHeight w:val="432"/>
          <w:jc w:val="center"/>
        </w:trPr>
        <w:tc>
          <w:tcPr>
            <w:tcW w:w="2894" w:type="dxa"/>
            <w:vAlign w:val="center"/>
          </w:tcPr>
          <w:p w:rsidRPr="0010018F" w:rsidR="000A40D3" w:rsidP="0092420F" w:rsidRDefault="0010018F" w14:paraId="15455CD3" w14:textId="760DAD83">
            <w:pPr>
              <w:rPr>
                <w:b/>
                <w:i/>
                <w:sz w:val="20"/>
                <w:szCs w:val="20"/>
              </w:rPr>
            </w:pPr>
            <w:r w:rsidRPr="0010018F">
              <w:rPr>
                <w:sz w:val="20"/>
              </w:rPr>
              <w:t>ACF Learning Exchange: Optimizing the Use of American Rescue Plan Funds, Facilitator Guide (Attachment A)</w:t>
            </w:r>
          </w:p>
        </w:tc>
        <w:tc>
          <w:tcPr>
            <w:tcW w:w="1239" w:type="dxa"/>
            <w:vAlign w:val="center"/>
          </w:tcPr>
          <w:p w:rsidRPr="0010018F" w:rsidR="000A40D3" w:rsidP="0092420F" w:rsidRDefault="0010018F" w14:paraId="2106BBF5" w14:textId="24783705">
            <w:pPr>
              <w:tabs>
                <w:tab w:val="center" w:pos="4320"/>
                <w:tab w:val="right" w:pos="8640"/>
              </w:tabs>
              <w:jc w:val="center"/>
              <w:rPr>
                <w:sz w:val="20"/>
                <w:szCs w:val="20"/>
              </w:rPr>
            </w:pPr>
            <w:r w:rsidRPr="0010018F">
              <w:rPr>
                <w:sz w:val="20"/>
                <w:szCs w:val="20"/>
              </w:rPr>
              <w:t>300</w:t>
            </w:r>
          </w:p>
        </w:tc>
        <w:tc>
          <w:tcPr>
            <w:tcW w:w="1231" w:type="dxa"/>
            <w:vAlign w:val="center"/>
          </w:tcPr>
          <w:p w:rsidRPr="0010018F" w:rsidR="000A40D3" w:rsidP="0092420F" w:rsidRDefault="00925E45" w14:paraId="402332F4" w14:textId="44E37DA6">
            <w:pPr>
              <w:tabs>
                <w:tab w:val="center" w:pos="4320"/>
                <w:tab w:val="right" w:pos="8640"/>
              </w:tabs>
              <w:jc w:val="center"/>
              <w:rPr>
                <w:sz w:val="20"/>
                <w:szCs w:val="20"/>
              </w:rPr>
            </w:pPr>
            <w:r>
              <w:rPr>
                <w:sz w:val="20"/>
                <w:szCs w:val="20"/>
              </w:rPr>
              <w:t>2</w:t>
            </w:r>
          </w:p>
        </w:tc>
        <w:tc>
          <w:tcPr>
            <w:tcW w:w="1201" w:type="dxa"/>
            <w:vAlign w:val="center"/>
          </w:tcPr>
          <w:p w:rsidRPr="00E43CC4" w:rsidR="000A40D3" w:rsidP="008C4237" w:rsidRDefault="008C4237" w14:paraId="2166A45E" w14:textId="4EEA1221">
            <w:pPr>
              <w:tabs>
                <w:tab w:val="center" w:pos="4320"/>
                <w:tab w:val="right" w:pos="8640"/>
              </w:tabs>
              <w:jc w:val="center"/>
              <w:rPr>
                <w:sz w:val="20"/>
                <w:szCs w:val="20"/>
              </w:rPr>
            </w:pPr>
            <w:r>
              <w:rPr>
                <w:sz w:val="20"/>
                <w:szCs w:val="20"/>
              </w:rPr>
              <w:t>0.67</w:t>
            </w:r>
          </w:p>
        </w:tc>
        <w:tc>
          <w:tcPr>
            <w:tcW w:w="810" w:type="dxa"/>
            <w:vAlign w:val="center"/>
          </w:tcPr>
          <w:p w:rsidRPr="00E43CC4" w:rsidR="000A40D3" w:rsidP="00372814" w:rsidRDefault="00295F87" w14:paraId="79BC68EF" w14:textId="2059AB18">
            <w:pPr>
              <w:tabs>
                <w:tab w:val="center" w:pos="4320"/>
                <w:tab w:val="right" w:pos="8640"/>
              </w:tabs>
              <w:jc w:val="center"/>
              <w:rPr>
                <w:sz w:val="20"/>
                <w:szCs w:val="20"/>
              </w:rPr>
            </w:pPr>
            <w:r>
              <w:rPr>
                <w:sz w:val="20"/>
                <w:szCs w:val="20"/>
              </w:rPr>
              <w:t>402</w:t>
            </w:r>
          </w:p>
        </w:tc>
        <w:tc>
          <w:tcPr>
            <w:tcW w:w="900" w:type="dxa"/>
            <w:vAlign w:val="center"/>
          </w:tcPr>
          <w:p w:rsidRPr="00E43CC4" w:rsidR="000A40D3" w:rsidP="00BF1796" w:rsidRDefault="00740F25" w14:paraId="4C12A145" w14:textId="106C86C9">
            <w:pPr>
              <w:tabs>
                <w:tab w:val="center" w:pos="4320"/>
                <w:tab w:val="right" w:pos="8640"/>
              </w:tabs>
              <w:jc w:val="center"/>
              <w:rPr>
                <w:sz w:val="20"/>
                <w:szCs w:val="20"/>
              </w:rPr>
            </w:pPr>
            <w:r w:rsidRPr="00E43CC4">
              <w:rPr>
                <w:sz w:val="20"/>
                <w:szCs w:val="20"/>
              </w:rPr>
              <w:t>$</w:t>
            </w:r>
            <w:r w:rsidR="007226F5">
              <w:rPr>
                <w:sz w:val="20"/>
                <w:szCs w:val="20"/>
              </w:rPr>
              <w:t>50.</w:t>
            </w:r>
            <w:r w:rsidR="00BF1796">
              <w:rPr>
                <w:sz w:val="20"/>
                <w:szCs w:val="20"/>
              </w:rPr>
              <w:t>00</w:t>
            </w:r>
          </w:p>
        </w:tc>
        <w:tc>
          <w:tcPr>
            <w:tcW w:w="1170" w:type="dxa"/>
            <w:vAlign w:val="center"/>
          </w:tcPr>
          <w:p w:rsidRPr="00E43CC4" w:rsidR="000A40D3" w:rsidP="0040759B" w:rsidRDefault="00372814" w14:paraId="01C1A511" w14:textId="2F695786">
            <w:pPr>
              <w:tabs>
                <w:tab w:val="center" w:pos="4320"/>
                <w:tab w:val="right" w:pos="8640"/>
              </w:tabs>
              <w:jc w:val="center"/>
              <w:rPr>
                <w:sz w:val="20"/>
                <w:szCs w:val="20"/>
              </w:rPr>
            </w:pPr>
            <w:r>
              <w:rPr>
                <w:sz w:val="20"/>
                <w:szCs w:val="20"/>
              </w:rPr>
              <w:t>$</w:t>
            </w:r>
            <w:r w:rsidR="0040759B">
              <w:rPr>
                <w:sz w:val="20"/>
                <w:szCs w:val="20"/>
              </w:rPr>
              <w:t>20,100</w:t>
            </w:r>
          </w:p>
        </w:tc>
      </w:tr>
    </w:tbl>
    <w:p w:rsidRPr="001E1277" w:rsidR="00436F5E" w:rsidP="0092420F" w:rsidRDefault="00436F5E" w14:paraId="4FC5BEDE" w14:textId="77777777">
      <w:pPr>
        <w:rPr>
          <w:highlight w:val="yellow"/>
        </w:rPr>
      </w:pPr>
    </w:p>
    <w:p w:rsidRPr="00BF1796" w:rsidR="002338AC" w:rsidP="0092420F" w:rsidRDefault="002338AC" w14:paraId="70383977" w14:textId="77777777">
      <w:pPr>
        <w:spacing w:after="60"/>
        <w:rPr>
          <w:b/>
          <w:i/>
        </w:rPr>
      </w:pPr>
      <w:r w:rsidRPr="00BF1796">
        <w:rPr>
          <w:b/>
          <w:i/>
        </w:rPr>
        <w:t>Total Annual Cost</w:t>
      </w:r>
    </w:p>
    <w:p w:rsidR="008777C0" w:rsidP="000A5CCD" w:rsidRDefault="001F54B9" w14:paraId="1570B2E2" w14:textId="54A120FD">
      <w:pPr>
        <w:pStyle w:val="NormalWeb"/>
        <w:spacing w:before="0" w:beforeAutospacing="0" w:after="0" w:afterAutospacing="0"/>
      </w:pPr>
      <w:r w:rsidRPr="00BF1796">
        <w:t>The cost to respondents was calculated</w:t>
      </w:r>
      <w:r w:rsidRPr="00BF1796" w:rsidR="007648AE">
        <w:t xml:space="preserve"> based on </w:t>
      </w:r>
      <w:r w:rsidRPr="00BF1796" w:rsidR="008777C0">
        <w:t xml:space="preserve">using the </w:t>
      </w:r>
      <w:r w:rsidRPr="00BF1796" w:rsidR="00BF1796">
        <w:t xml:space="preserve">average county commissioner salary of $25.00 per hour from </w:t>
      </w:r>
      <w:hyperlink w:history="1" r:id="rId11">
        <w:r w:rsidRPr="00BF1796" w:rsidR="00BF1796">
          <w:rPr>
            <w:rStyle w:val="Hyperlink"/>
          </w:rPr>
          <w:t>Payscale.com</w:t>
        </w:r>
      </w:hyperlink>
      <w:r w:rsidRPr="00BF1796" w:rsidR="00BF1796">
        <w:t>, which was last updated on February 21, 2021</w:t>
      </w:r>
      <w:r w:rsidRPr="00BF1796" w:rsidR="008777C0">
        <w:t xml:space="preserve">. </w:t>
      </w:r>
      <w:r w:rsidR="007226F5">
        <w:t xml:space="preserve">The hourly wage was multiplied by two to account for overhead and fringe benefits. </w:t>
      </w:r>
      <w:r w:rsidRPr="00BF1796" w:rsidR="00BF1796">
        <w:t xml:space="preserve">The </w:t>
      </w:r>
      <w:r w:rsidRPr="00BF1796" w:rsidR="008777C0">
        <w:t>estimate of annualized cost to respondents for hour burden is $</w:t>
      </w:r>
      <w:r w:rsidR="007226F5">
        <w:t>50</w:t>
      </w:r>
      <w:r w:rsidRPr="00BF1796" w:rsidR="00BF1796">
        <w:t>.00</w:t>
      </w:r>
      <w:r w:rsidRPr="00BF1796" w:rsidR="00252AB6">
        <w:t xml:space="preserve"> </w:t>
      </w:r>
      <w:r w:rsidRPr="00BF1796" w:rsidR="008777C0">
        <w:t>time</w:t>
      </w:r>
      <w:r w:rsidRPr="00BF1796" w:rsidR="00252AB6">
        <w:t>s</w:t>
      </w:r>
      <w:r w:rsidRPr="00BF1796" w:rsidR="008777C0">
        <w:t xml:space="preserve"> </w:t>
      </w:r>
      <w:r w:rsidR="0040759B">
        <w:t>402</w:t>
      </w:r>
      <w:r w:rsidRPr="00BF1796" w:rsidR="008777C0">
        <w:t xml:space="preserve"> hours or $</w:t>
      </w:r>
      <w:r w:rsidR="0040759B">
        <w:t>20,100</w:t>
      </w:r>
      <w:r w:rsidRPr="00BF1796" w:rsidR="00BF1796">
        <w:t>.</w:t>
      </w:r>
    </w:p>
    <w:bookmarkEnd w:id="2"/>
    <w:p w:rsidR="008777C0" w:rsidP="000A5CCD" w:rsidRDefault="008777C0" w14:paraId="3CD25EEB" w14:textId="77777777">
      <w:pPr>
        <w:pStyle w:val="NormalWeb"/>
        <w:spacing w:before="0" w:beforeAutospacing="0" w:after="0" w:afterAutospacing="0"/>
      </w:pPr>
    </w:p>
    <w:p w:rsidRPr="0092420F" w:rsidR="002338AC" w:rsidP="000A5CCD" w:rsidRDefault="002338AC" w14:paraId="3C895703" w14:textId="77777777"/>
    <w:p w:rsidRPr="0092420F" w:rsidR="00945CD6" w:rsidP="000A5CCD" w:rsidRDefault="00292B70" w14:paraId="7BDBE261" w14:textId="77777777">
      <w:pPr>
        <w:spacing w:after="60"/>
        <w:rPr>
          <w:b/>
        </w:rPr>
      </w:pPr>
      <w:r w:rsidRPr="0092420F">
        <w:rPr>
          <w:b/>
        </w:rPr>
        <w:t xml:space="preserve">A13. </w:t>
      </w:r>
      <w:r w:rsidRPr="0092420F" w:rsidR="00945CD6">
        <w:rPr>
          <w:b/>
        </w:rPr>
        <w:t>Cost Burden to Respondents or Record Keepers</w:t>
      </w:r>
    </w:p>
    <w:p w:rsidRPr="0092420F" w:rsidR="00D90EF6" w:rsidP="0092420F" w:rsidRDefault="00B91D97" w14:paraId="3D88B0B4" w14:textId="77777777">
      <w:r w:rsidRPr="0092420F">
        <w:t>There are no additional costs to respondents.</w:t>
      </w:r>
    </w:p>
    <w:p w:rsidRPr="0092420F" w:rsidR="00D90EF6" w:rsidP="0092420F" w:rsidRDefault="00D90EF6" w14:paraId="3FEFC0D5" w14:textId="77777777"/>
    <w:p w:rsidRPr="0092420F" w:rsidR="002338AC" w:rsidP="0092420F" w:rsidRDefault="002338AC" w14:paraId="136F28B3" w14:textId="77777777"/>
    <w:p w:rsidRPr="0092420F" w:rsidR="00945CD6" w:rsidP="0092420F" w:rsidRDefault="00292B70" w14:paraId="2A791D57" w14:textId="77777777">
      <w:pPr>
        <w:spacing w:after="60"/>
        <w:rPr>
          <w:b/>
        </w:rPr>
      </w:pPr>
      <w:r w:rsidRPr="0092420F">
        <w:rPr>
          <w:b/>
        </w:rPr>
        <w:t xml:space="preserve">A14. </w:t>
      </w:r>
      <w:r w:rsidRPr="0092420F" w:rsidR="00945CD6">
        <w:rPr>
          <w:b/>
        </w:rPr>
        <w:t>Estimate of Cost to the Federal Government</w:t>
      </w:r>
    </w:p>
    <w:p w:rsidR="00740F25" w:rsidP="00255E7B" w:rsidRDefault="00B91D97" w14:paraId="4798D5BE" w14:textId="50A52283">
      <w:r w:rsidRPr="00997DC7">
        <w:t>The total cost for the data collection activities under this current request will be</w:t>
      </w:r>
      <w:r w:rsidRPr="00997DC7" w:rsidR="00997DC7">
        <w:t xml:space="preserve"> $29,925</w:t>
      </w:r>
      <w:r w:rsidR="00997DC7">
        <w:t>.</w:t>
      </w:r>
    </w:p>
    <w:p w:rsidR="00DC6365" w:rsidP="00255E7B" w:rsidRDefault="00DC6365" w14:paraId="647E5A56" w14:textId="7E125A69"/>
    <w:p w:rsidRPr="0092420F" w:rsidR="00DC6365" w:rsidP="00DC6365" w:rsidRDefault="00DC6365" w14:paraId="19206E19" w14:textId="52FBCADE">
      <w:r w:rsidRPr="0092420F">
        <w:t>This represents the total number of staff hou</w:t>
      </w:r>
      <w:r w:rsidR="00997DC7">
        <w:t>rs: 598.5</w:t>
      </w:r>
      <w:r>
        <w:t xml:space="preserve"> (1.33 hour</w:t>
      </w:r>
      <w:r w:rsidR="00997DC7">
        <w:t>s (80 mins) x 12</w:t>
      </w:r>
      <w:r>
        <w:t xml:space="preserve"> staff x </w:t>
      </w:r>
      <w:r w:rsidR="00997DC7">
        <w:t>37.5</w:t>
      </w:r>
      <w:r>
        <w:t xml:space="preserve"> participants) by $50</w:t>
      </w:r>
      <w:r w:rsidRPr="0092420F">
        <w:t xml:space="preserve"> per hour.</w:t>
      </w:r>
    </w:p>
    <w:p w:rsidR="00DC6365" w:rsidP="00255E7B" w:rsidRDefault="00DC6365" w14:paraId="21236D13" w14:textId="77777777"/>
    <w:p w:rsidRPr="0092420F" w:rsidR="00255E7B" w:rsidP="00255E7B" w:rsidRDefault="00255E7B" w14:paraId="1BCBAFF3" w14:textId="77777777"/>
    <w:p w:rsidRPr="0092420F" w:rsidR="00945CD6" w:rsidP="0092420F" w:rsidRDefault="00292B70" w14:paraId="4B385444" w14:textId="77777777">
      <w:pPr>
        <w:spacing w:after="120"/>
        <w:rPr>
          <w:b/>
        </w:rPr>
      </w:pPr>
      <w:r w:rsidRPr="0092420F">
        <w:rPr>
          <w:b/>
        </w:rPr>
        <w:t xml:space="preserve">A15. </w:t>
      </w:r>
      <w:r w:rsidRPr="0092420F" w:rsidR="00945CD6">
        <w:rPr>
          <w:b/>
        </w:rPr>
        <w:t>Change in Burden</w:t>
      </w:r>
    </w:p>
    <w:p w:rsidRPr="0092420F" w:rsidR="00CB2ED6" w:rsidP="0092420F" w:rsidRDefault="00CB2ED6" w14:paraId="4B05A013" w14:textId="492F122D">
      <w:r w:rsidRPr="0092420F">
        <w:t xml:space="preserve">This is for an individual information collection under the umbrella </w:t>
      </w:r>
      <w:r w:rsidRPr="0092420F" w:rsidR="001140AB">
        <w:t>formative generic clearance for program support (0970-0531)</w:t>
      </w:r>
      <w:r w:rsidRPr="0092420F">
        <w:t>.</w:t>
      </w:r>
    </w:p>
    <w:p w:rsidRPr="0092420F" w:rsidR="002338AC" w:rsidP="0092420F" w:rsidRDefault="002338AC" w14:paraId="31DADDE8" w14:textId="432A6EF1"/>
    <w:p w:rsidRPr="0092420F" w:rsidR="0092420F" w:rsidP="0092420F" w:rsidRDefault="0092420F" w14:paraId="4DEEE78B" w14:textId="77777777"/>
    <w:p w:rsidRPr="0092420F" w:rsidR="00945CD6" w:rsidP="001E1277" w:rsidRDefault="00292B70" w14:paraId="347FE16D" w14:textId="77777777">
      <w:pPr>
        <w:rPr>
          <w:b/>
        </w:rPr>
      </w:pPr>
      <w:r w:rsidRPr="0092420F">
        <w:rPr>
          <w:b/>
        </w:rPr>
        <w:t xml:space="preserve">A16. </w:t>
      </w:r>
      <w:r w:rsidRPr="0092420F" w:rsidR="00945CD6">
        <w:rPr>
          <w:b/>
        </w:rPr>
        <w:t>Plan and Time Schedule for Information Collection, Tabulation and Publication</w:t>
      </w:r>
    </w:p>
    <w:p w:rsidR="001E1277" w:rsidP="001E1277" w:rsidRDefault="001E1277" w14:paraId="7771FBAA" w14:textId="77777777"/>
    <w:p w:rsidRPr="0092420F" w:rsidR="002338AC" w:rsidP="001E1277" w:rsidRDefault="000F2761" w14:paraId="412227CC" w14:textId="0AF1ED7D">
      <w:r>
        <w:t xml:space="preserve">Pending OMB approval, </w:t>
      </w:r>
      <w:r w:rsidR="001E1277">
        <w:t>IOAS</w:t>
      </w:r>
      <w:r w:rsidRPr="0092420F" w:rsidR="0006191E">
        <w:t xml:space="preserve"> plans </w:t>
      </w:r>
      <w:r w:rsidR="001E1277">
        <w:t>to collect</w:t>
      </w:r>
      <w:r w:rsidRPr="0092420F" w:rsidR="0006191E">
        <w:t xml:space="preserve"> this information </w:t>
      </w:r>
      <w:r>
        <w:t xml:space="preserve">at a forum planned for </w:t>
      </w:r>
      <w:r w:rsidR="001E1277">
        <w:t>Tuesday, August 3, 2021</w:t>
      </w:r>
      <w:r>
        <w:t>.</w:t>
      </w:r>
      <w:r w:rsidR="00D23328">
        <w:t xml:space="preserve"> Within </w:t>
      </w:r>
      <w:r w:rsidR="000E0F9D">
        <w:t>two weeks following</w:t>
      </w:r>
      <w:r w:rsidR="00D23328">
        <w:t xml:space="preserve"> the convening, ACF will </w:t>
      </w:r>
      <w:r w:rsidR="00BF6CEE">
        <w:t>send roundtable</w:t>
      </w:r>
      <w:r w:rsidR="00D75C5C">
        <w:t xml:space="preserve"> session</w:t>
      </w:r>
      <w:r w:rsidR="00BF6CEE">
        <w:t xml:space="preserve"> participants </w:t>
      </w:r>
      <w:r w:rsidR="00D23328">
        <w:t xml:space="preserve">an email summary of key takeaways </w:t>
      </w:r>
      <w:r w:rsidR="00BF6CEE">
        <w:t>and any follow-up actions ACF plans to take based on the information gleaned during the roundtable sessions.</w:t>
      </w:r>
    </w:p>
    <w:p w:rsidRPr="0092420F" w:rsidR="002338AC" w:rsidP="0092420F" w:rsidRDefault="002338AC" w14:paraId="565D87F6" w14:textId="77777777">
      <w:pPr>
        <w:rPr>
          <w:b/>
        </w:rPr>
      </w:pPr>
    </w:p>
    <w:p w:rsidRPr="0092420F" w:rsidR="002338AC" w:rsidP="0092420F" w:rsidRDefault="002338AC" w14:paraId="5D35D3D0" w14:textId="77777777">
      <w:pPr>
        <w:rPr>
          <w:b/>
        </w:rPr>
      </w:pPr>
    </w:p>
    <w:p w:rsidRPr="0092420F" w:rsidR="00945CD6" w:rsidP="0092420F" w:rsidRDefault="00292B70" w14:paraId="750BBE88" w14:textId="77777777">
      <w:pPr>
        <w:spacing w:after="120"/>
        <w:rPr>
          <w:b/>
        </w:rPr>
      </w:pPr>
      <w:r w:rsidRPr="0092420F">
        <w:rPr>
          <w:b/>
        </w:rPr>
        <w:t xml:space="preserve">A17. </w:t>
      </w:r>
      <w:r w:rsidRPr="0092420F" w:rsidR="00945CD6">
        <w:rPr>
          <w:b/>
        </w:rPr>
        <w:t>Reasons Not to Display OMB Expiration Date</w:t>
      </w:r>
    </w:p>
    <w:p w:rsidRPr="0092420F" w:rsidR="00D90EF6" w:rsidP="0092420F" w:rsidRDefault="00D90EF6" w14:paraId="5E995DCB" w14:textId="77777777">
      <w:r w:rsidRPr="0092420F">
        <w:t>All instruments will display the expiration date for OMB approval.</w:t>
      </w:r>
    </w:p>
    <w:p w:rsidRPr="0092420F" w:rsidR="005046F0" w:rsidP="0092420F" w:rsidRDefault="005046F0" w14:paraId="3CB00E49" w14:textId="77777777">
      <w:pPr>
        <w:ind w:left="360"/>
      </w:pPr>
    </w:p>
    <w:p w:rsidRPr="0092420F" w:rsidR="002338AC" w:rsidP="0092420F" w:rsidRDefault="002338AC" w14:paraId="4920E2AE" w14:textId="77777777">
      <w:pPr>
        <w:ind w:left="360"/>
      </w:pPr>
    </w:p>
    <w:p w:rsidRPr="0092420F" w:rsidR="00945CD6" w:rsidP="0092420F" w:rsidRDefault="00292B70" w14:paraId="0DA51717" w14:textId="77777777">
      <w:pPr>
        <w:spacing w:after="120"/>
        <w:rPr>
          <w:b/>
        </w:rPr>
      </w:pPr>
      <w:r w:rsidRPr="0092420F">
        <w:rPr>
          <w:b/>
        </w:rPr>
        <w:t>A18.</w:t>
      </w:r>
      <w:r w:rsidRPr="0092420F" w:rsidR="000B5EA8">
        <w:rPr>
          <w:b/>
        </w:rPr>
        <w:t xml:space="preserve"> Exceptions to Certification for Paperwork Reduction Act Submissions</w:t>
      </w:r>
    </w:p>
    <w:p w:rsidRPr="0092420F" w:rsidR="00D90EF6" w:rsidP="0092420F" w:rsidRDefault="00D90EF6" w14:paraId="117373B9" w14:textId="77777777">
      <w:r w:rsidRPr="0092420F">
        <w:t>No exceptions are necessary for this information collection.</w:t>
      </w:r>
      <w:r w:rsidRPr="0092420F" w:rsidR="000B5EA8">
        <w:tab/>
      </w:r>
    </w:p>
    <w:p w:rsidR="00D90EF6" w:rsidP="0092420F" w:rsidRDefault="00D90EF6" w14:paraId="152B33B0" w14:textId="77777777"/>
    <w:p w:rsidR="00AA29C0" w:rsidP="0092420F" w:rsidRDefault="00AA29C0" w14:paraId="356A923F" w14:textId="77777777"/>
    <w:p w:rsidR="00D06D5F" w:rsidP="0092420F" w:rsidRDefault="00D06D5F" w14:paraId="54795446" w14:textId="77777777">
      <w:pPr>
        <w:tabs>
          <w:tab w:val="left" w:pos="360"/>
        </w:tabs>
      </w:pPr>
    </w:p>
    <w:p w:rsidRPr="0072204D" w:rsidR="0072204D" w:rsidP="0092420F" w:rsidRDefault="0072204D" w14:paraId="4DA2F605" w14:textId="77777777"/>
    <w:sectPr w:rsidRPr="0072204D" w:rsidR="0072204D" w:rsidSect="00D81959">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831B7" w16cex:dateUtc="2021-07-13T19:37:00Z"/>
  <w16cex:commentExtensible w16cex:durableId="2498EF01" w16cex:dateUtc="2021-07-14T09:05:00Z"/>
  <w16cex:commentExtensible w16cex:durableId="249831F9" w16cex:dateUtc="2021-07-13T19:38:00Z"/>
  <w16cex:commentExtensible w16cex:durableId="2498EFA2" w16cex:dateUtc="2021-07-1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EC3A94" w16cid:durableId="249831B7"/>
  <w16cid:commentId w16cid:paraId="22707473" w16cid:durableId="2498EEB3"/>
  <w16cid:commentId w16cid:paraId="277A4ACC" w16cid:durableId="2498EF01"/>
  <w16cid:commentId w16cid:paraId="17EB4D84" w16cid:durableId="249831F9"/>
  <w16cid:commentId w16cid:paraId="720C807B" w16cid:durableId="2498EEB5"/>
  <w16cid:commentId w16cid:paraId="15C64667" w16cid:durableId="2498EF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6DEB4" w14:textId="77777777" w:rsidR="00D765E9" w:rsidRDefault="00D765E9">
      <w:r>
        <w:separator/>
      </w:r>
    </w:p>
  </w:endnote>
  <w:endnote w:type="continuationSeparator" w:id="0">
    <w:p w14:paraId="2407A697" w14:textId="77777777" w:rsidR="00D765E9" w:rsidRDefault="00D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E6E6" w14:textId="00131C67" w:rsidR="00A44209" w:rsidRDefault="00A44209">
    <w:pPr>
      <w:pStyle w:val="Footer"/>
      <w:jc w:val="center"/>
    </w:pPr>
    <w:r>
      <w:fldChar w:fldCharType="begin"/>
    </w:r>
    <w:r>
      <w:instrText xml:space="preserve"> PAGE   \* MERGEFORMAT </w:instrText>
    </w:r>
    <w:r>
      <w:fldChar w:fldCharType="separate"/>
    </w:r>
    <w:r w:rsidR="00D765E9">
      <w:rPr>
        <w:noProof/>
      </w:rPr>
      <w:t>1</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F01C7" w14:textId="77777777" w:rsidR="00D765E9" w:rsidRDefault="00D765E9">
      <w:r>
        <w:separator/>
      </w:r>
    </w:p>
  </w:footnote>
  <w:footnote w:type="continuationSeparator" w:id="0">
    <w:p w14:paraId="7BAD0171" w14:textId="77777777" w:rsidR="00D765E9" w:rsidRDefault="00D76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A7CB3"/>
    <w:multiLevelType w:val="hybridMultilevel"/>
    <w:tmpl w:val="CE8A0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4F7D55"/>
    <w:multiLevelType w:val="hybridMultilevel"/>
    <w:tmpl w:val="5FF80A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A233C"/>
    <w:multiLevelType w:val="hybridMultilevel"/>
    <w:tmpl w:val="F64C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80B69"/>
    <w:multiLevelType w:val="hybridMultilevel"/>
    <w:tmpl w:val="80A48596"/>
    <w:lvl w:ilvl="0" w:tplc="92A651DA">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4"/>
  </w:num>
  <w:num w:numId="4">
    <w:abstractNumId w:val="8"/>
  </w:num>
  <w:num w:numId="5">
    <w:abstractNumId w:val="10"/>
  </w:num>
  <w:num w:numId="6">
    <w:abstractNumId w:val="16"/>
  </w:num>
  <w:num w:numId="7">
    <w:abstractNumId w:val="15"/>
  </w:num>
  <w:num w:numId="8">
    <w:abstractNumId w:val="11"/>
  </w:num>
  <w:num w:numId="9">
    <w:abstractNumId w:val="13"/>
  </w:num>
  <w:num w:numId="10">
    <w:abstractNumId w:val="2"/>
  </w:num>
  <w:num w:numId="11">
    <w:abstractNumId w:val="0"/>
  </w:num>
  <w:num w:numId="12">
    <w:abstractNumId w:val="3"/>
  </w:num>
  <w:num w:numId="13">
    <w:abstractNumId w:val="17"/>
  </w:num>
  <w:num w:numId="14">
    <w:abstractNumId w:val="5"/>
  </w:num>
  <w:num w:numId="15">
    <w:abstractNumId w:val="6"/>
  </w:num>
  <w:num w:numId="16">
    <w:abstractNumId w:val="20"/>
  </w:num>
  <w:num w:numId="17">
    <w:abstractNumId w:val="21"/>
  </w:num>
  <w:num w:numId="18">
    <w:abstractNumId w:val="19"/>
  </w:num>
  <w:num w:numId="19">
    <w:abstractNumId w:val="12"/>
  </w:num>
  <w:num w:numId="20">
    <w:abstractNumId w:val="18"/>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27757"/>
    <w:rsid w:val="000335BF"/>
    <w:rsid w:val="000431B8"/>
    <w:rsid w:val="0006191E"/>
    <w:rsid w:val="0008643E"/>
    <w:rsid w:val="00091C59"/>
    <w:rsid w:val="000964A6"/>
    <w:rsid w:val="000A40D3"/>
    <w:rsid w:val="000A5CCD"/>
    <w:rsid w:val="000B5EA8"/>
    <w:rsid w:val="000C3A76"/>
    <w:rsid w:val="000D53DF"/>
    <w:rsid w:val="000E0F9D"/>
    <w:rsid w:val="000F2761"/>
    <w:rsid w:val="0010018F"/>
    <w:rsid w:val="001140AB"/>
    <w:rsid w:val="00124EBF"/>
    <w:rsid w:val="00130457"/>
    <w:rsid w:val="0016012E"/>
    <w:rsid w:val="00183C0F"/>
    <w:rsid w:val="001A5AF9"/>
    <w:rsid w:val="001C2D8B"/>
    <w:rsid w:val="001C4D60"/>
    <w:rsid w:val="001E1277"/>
    <w:rsid w:val="001F54B9"/>
    <w:rsid w:val="0020382F"/>
    <w:rsid w:val="00203AC3"/>
    <w:rsid w:val="002231FA"/>
    <w:rsid w:val="002338AC"/>
    <w:rsid w:val="00234E8D"/>
    <w:rsid w:val="00235A6D"/>
    <w:rsid w:val="002408DE"/>
    <w:rsid w:val="0025173C"/>
    <w:rsid w:val="00252AB6"/>
    <w:rsid w:val="00253148"/>
    <w:rsid w:val="00255E7B"/>
    <w:rsid w:val="00261716"/>
    <w:rsid w:val="00270E6D"/>
    <w:rsid w:val="002824DD"/>
    <w:rsid w:val="00290A4D"/>
    <w:rsid w:val="00292B70"/>
    <w:rsid w:val="00295F87"/>
    <w:rsid w:val="002A1F68"/>
    <w:rsid w:val="002B3D83"/>
    <w:rsid w:val="002B4DBE"/>
    <w:rsid w:val="002C4F75"/>
    <w:rsid w:val="002D4B0A"/>
    <w:rsid w:val="00310BDF"/>
    <w:rsid w:val="00327B2E"/>
    <w:rsid w:val="00372814"/>
    <w:rsid w:val="0037492A"/>
    <w:rsid w:val="00374DAB"/>
    <w:rsid w:val="0038291A"/>
    <w:rsid w:val="003A0139"/>
    <w:rsid w:val="003A2F7E"/>
    <w:rsid w:val="003D5231"/>
    <w:rsid w:val="0040759B"/>
    <w:rsid w:val="00417CD8"/>
    <w:rsid w:val="004222F8"/>
    <w:rsid w:val="00422C1B"/>
    <w:rsid w:val="00436F5E"/>
    <w:rsid w:val="004522FF"/>
    <w:rsid w:val="004554B1"/>
    <w:rsid w:val="00456E2F"/>
    <w:rsid w:val="004676D3"/>
    <w:rsid w:val="00475D4B"/>
    <w:rsid w:val="00482DDE"/>
    <w:rsid w:val="004A44DD"/>
    <w:rsid w:val="004A56EB"/>
    <w:rsid w:val="004B587E"/>
    <w:rsid w:val="004C2ADD"/>
    <w:rsid w:val="004D6CA9"/>
    <w:rsid w:val="004F4E1D"/>
    <w:rsid w:val="005046F0"/>
    <w:rsid w:val="00520737"/>
    <w:rsid w:val="00525E40"/>
    <w:rsid w:val="005307BD"/>
    <w:rsid w:val="005353B7"/>
    <w:rsid w:val="00541024"/>
    <w:rsid w:val="005A64C5"/>
    <w:rsid w:val="005B768E"/>
    <w:rsid w:val="005E69A1"/>
    <w:rsid w:val="005F109D"/>
    <w:rsid w:val="005F2061"/>
    <w:rsid w:val="006010CA"/>
    <w:rsid w:val="00607351"/>
    <w:rsid w:val="006228E1"/>
    <w:rsid w:val="00651DBA"/>
    <w:rsid w:val="00657424"/>
    <w:rsid w:val="00672B93"/>
    <w:rsid w:val="00680FFE"/>
    <w:rsid w:val="0069539A"/>
    <w:rsid w:val="006A7EFA"/>
    <w:rsid w:val="006B6845"/>
    <w:rsid w:val="006C0DE9"/>
    <w:rsid w:val="006D2637"/>
    <w:rsid w:val="00701045"/>
    <w:rsid w:val="00711BC5"/>
    <w:rsid w:val="0072204D"/>
    <w:rsid w:val="007226F5"/>
    <w:rsid w:val="007250A3"/>
    <w:rsid w:val="00736F1D"/>
    <w:rsid w:val="00740F25"/>
    <w:rsid w:val="0075206C"/>
    <w:rsid w:val="00756193"/>
    <w:rsid w:val="007648AE"/>
    <w:rsid w:val="00772457"/>
    <w:rsid w:val="0077465C"/>
    <w:rsid w:val="00776E6A"/>
    <w:rsid w:val="00784137"/>
    <w:rsid w:val="00786A42"/>
    <w:rsid w:val="00794D6B"/>
    <w:rsid w:val="007A075B"/>
    <w:rsid w:val="007A1ABA"/>
    <w:rsid w:val="007A7282"/>
    <w:rsid w:val="007D295D"/>
    <w:rsid w:val="00806712"/>
    <w:rsid w:val="00817B6C"/>
    <w:rsid w:val="00817D17"/>
    <w:rsid w:val="00867EDC"/>
    <w:rsid w:val="0087234E"/>
    <w:rsid w:val="00877346"/>
    <w:rsid w:val="008777C0"/>
    <w:rsid w:val="008B7F2C"/>
    <w:rsid w:val="008C4237"/>
    <w:rsid w:val="008C6A6B"/>
    <w:rsid w:val="008C78B4"/>
    <w:rsid w:val="008F10A2"/>
    <w:rsid w:val="0092420F"/>
    <w:rsid w:val="00925E45"/>
    <w:rsid w:val="00932D71"/>
    <w:rsid w:val="00945CD6"/>
    <w:rsid w:val="00957AE3"/>
    <w:rsid w:val="009648CE"/>
    <w:rsid w:val="009722A4"/>
    <w:rsid w:val="00984BBF"/>
    <w:rsid w:val="00984CA2"/>
    <w:rsid w:val="00987498"/>
    <w:rsid w:val="00997DC7"/>
    <w:rsid w:val="009B1638"/>
    <w:rsid w:val="009D47D2"/>
    <w:rsid w:val="009E28C8"/>
    <w:rsid w:val="009F61CF"/>
    <w:rsid w:val="00A008FF"/>
    <w:rsid w:val="00A020E8"/>
    <w:rsid w:val="00A05513"/>
    <w:rsid w:val="00A10C60"/>
    <w:rsid w:val="00A3471C"/>
    <w:rsid w:val="00A35B0D"/>
    <w:rsid w:val="00A35E23"/>
    <w:rsid w:val="00A412C5"/>
    <w:rsid w:val="00A44209"/>
    <w:rsid w:val="00AA29C0"/>
    <w:rsid w:val="00AA36DF"/>
    <w:rsid w:val="00AC52E0"/>
    <w:rsid w:val="00AD612F"/>
    <w:rsid w:val="00AE167F"/>
    <w:rsid w:val="00B14396"/>
    <w:rsid w:val="00B511D5"/>
    <w:rsid w:val="00B66874"/>
    <w:rsid w:val="00B73ACF"/>
    <w:rsid w:val="00B84547"/>
    <w:rsid w:val="00B91D97"/>
    <w:rsid w:val="00BB13A6"/>
    <w:rsid w:val="00BD4CFB"/>
    <w:rsid w:val="00BE7952"/>
    <w:rsid w:val="00BF1796"/>
    <w:rsid w:val="00BF6CEE"/>
    <w:rsid w:val="00C00676"/>
    <w:rsid w:val="00C12B95"/>
    <w:rsid w:val="00C1674B"/>
    <w:rsid w:val="00C56EA9"/>
    <w:rsid w:val="00CB2ED6"/>
    <w:rsid w:val="00CC2CD1"/>
    <w:rsid w:val="00CC71CA"/>
    <w:rsid w:val="00CE6EFF"/>
    <w:rsid w:val="00D012A6"/>
    <w:rsid w:val="00D03C4C"/>
    <w:rsid w:val="00D06D5F"/>
    <w:rsid w:val="00D23328"/>
    <w:rsid w:val="00D277B1"/>
    <w:rsid w:val="00D33F49"/>
    <w:rsid w:val="00D44EA5"/>
    <w:rsid w:val="00D519D9"/>
    <w:rsid w:val="00D75C5C"/>
    <w:rsid w:val="00D765E9"/>
    <w:rsid w:val="00D81959"/>
    <w:rsid w:val="00D90EF6"/>
    <w:rsid w:val="00DC6365"/>
    <w:rsid w:val="00DC7004"/>
    <w:rsid w:val="00DE3F4D"/>
    <w:rsid w:val="00E00860"/>
    <w:rsid w:val="00E05A0A"/>
    <w:rsid w:val="00E3789C"/>
    <w:rsid w:val="00E413D9"/>
    <w:rsid w:val="00E41D46"/>
    <w:rsid w:val="00E43CC4"/>
    <w:rsid w:val="00E72E9A"/>
    <w:rsid w:val="00E8078B"/>
    <w:rsid w:val="00E86DB9"/>
    <w:rsid w:val="00E95BC2"/>
    <w:rsid w:val="00EA12DE"/>
    <w:rsid w:val="00EB5066"/>
    <w:rsid w:val="00EB5B54"/>
    <w:rsid w:val="00EC329F"/>
    <w:rsid w:val="00F13763"/>
    <w:rsid w:val="00F324C4"/>
    <w:rsid w:val="00F407CC"/>
    <w:rsid w:val="00F514D1"/>
    <w:rsid w:val="00F51D8F"/>
    <w:rsid w:val="00F73374"/>
    <w:rsid w:val="00FA05FE"/>
    <w:rsid w:val="00FB26D3"/>
    <w:rsid w:val="00FC04C5"/>
    <w:rsid w:val="00FC196A"/>
    <w:rsid w:val="00FC7CE3"/>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ListLevel1">
    <w:name w:val="List Level 1"/>
    <w:basedOn w:val="Normal"/>
    <w:qFormat/>
    <w:rsid w:val="0069539A"/>
    <w:pPr>
      <w:numPr>
        <w:numId w:val="20"/>
      </w:numPr>
      <w:spacing w:before="120" w:after="120"/>
    </w:pPr>
    <w:rPr>
      <w:rFonts w:ascii="Arial" w:eastAsia="MS Mincho" w:hAnsi="Arial" w:cs="Arial"/>
      <w:sz w:val="20"/>
      <w:szCs w:val="20"/>
    </w:rPr>
  </w:style>
  <w:style w:type="character" w:styleId="Strong">
    <w:name w:val="Strong"/>
    <w:basedOn w:val="DefaultParagraphFont"/>
    <w:uiPriority w:val="22"/>
    <w:qFormat/>
    <w:rsid w:val="00695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4031">
      <w:bodyDiv w:val="1"/>
      <w:marLeft w:val="0"/>
      <w:marRight w:val="0"/>
      <w:marTop w:val="0"/>
      <w:marBottom w:val="0"/>
      <w:divBdr>
        <w:top w:val="none" w:sz="0" w:space="0" w:color="auto"/>
        <w:left w:val="none" w:sz="0" w:space="0" w:color="auto"/>
        <w:bottom w:val="none" w:sz="0" w:space="0" w:color="auto"/>
        <w:right w:val="none" w:sz="0" w:space="0" w:color="auto"/>
      </w:divBdr>
    </w:div>
    <w:div w:id="51582565">
      <w:bodyDiv w:val="1"/>
      <w:marLeft w:val="0"/>
      <w:marRight w:val="0"/>
      <w:marTop w:val="0"/>
      <w:marBottom w:val="0"/>
      <w:divBdr>
        <w:top w:val="none" w:sz="0" w:space="0" w:color="auto"/>
        <w:left w:val="none" w:sz="0" w:space="0" w:color="auto"/>
        <w:bottom w:val="none" w:sz="0" w:space="0" w:color="auto"/>
        <w:right w:val="none" w:sz="0" w:space="0" w:color="auto"/>
      </w:divBdr>
    </w:div>
    <w:div w:id="168716730">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647275402">
      <w:bodyDiv w:val="1"/>
      <w:marLeft w:val="0"/>
      <w:marRight w:val="0"/>
      <w:marTop w:val="0"/>
      <w:marBottom w:val="0"/>
      <w:divBdr>
        <w:top w:val="none" w:sz="0" w:space="0" w:color="auto"/>
        <w:left w:val="none" w:sz="0" w:space="0" w:color="auto"/>
        <w:bottom w:val="none" w:sz="0" w:space="0" w:color="auto"/>
        <w:right w:val="none" w:sz="0" w:space="0" w:color="auto"/>
      </w:divBdr>
    </w:div>
    <w:div w:id="1973512549">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yscale.com/research/US/Job=County_Commissioner/Salary"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F556952891E4EB441F370EDC8B13C" ma:contentTypeVersion="9" ma:contentTypeDescription="Create a new document." ma:contentTypeScope="" ma:versionID="91e71cac356ad2e69d73bfab16dc100f">
  <xsd:schema xmlns:xsd="http://www.w3.org/2001/XMLSchema" xmlns:xs="http://www.w3.org/2001/XMLSchema" xmlns:p="http://schemas.microsoft.com/office/2006/metadata/properties" xmlns:ns1="http://schemas.microsoft.com/sharepoint/v3" xmlns:ns3="0c66e8d2-c0af-4df5-a301-72f87cbf927b" targetNamespace="http://schemas.microsoft.com/office/2006/metadata/properties" ma:root="true" ma:fieldsID="cf8af6e647b74c4ebd3cfd3b542113ba" ns1:_="" ns3:_="">
    <xsd:import namespace="http://schemas.microsoft.com/sharepoint/v3"/>
    <xsd:import namespace="0c66e8d2-c0af-4df5-a301-72f87cbf927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e8d2-c0af-4df5-a301-72f87cbf92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5B2827C-7E40-4504-B374-552F5954D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66e8d2-c0af-4df5-a301-72f87cbf9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B3C94C9D-9705-48D5-9011-139061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Natasha Wright</cp:lastModifiedBy>
  <cp:revision>2</cp:revision>
  <cp:lastPrinted>2009-01-26T16:35:00Z</cp:lastPrinted>
  <dcterms:created xsi:type="dcterms:W3CDTF">2021-07-14T20:18:00Z</dcterms:created>
  <dcterms:modified xsi:type="dcterms:W3CDTF">2021-07-14T20:18:00Z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0x010100A7BF556952891E4EB441F370EDC8B13C</vt:lpwstr>
  </property>
</Properties>
</file>