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372" w:rsidP="00895372" w:rsidRDefault="00895372" w14:paraId="7E63248C" w14:textId="66DD01A8">
      <w:pPr>
        <w:pStyle w:val="Heading"/>
        <w:rPr>
          <w:b/>
        </w:rPr>
      </w:pPr>
    </w:p>
    <w:p w:rsidR="00507766" w:rsidP="00895372" w:rsidRDefault="00507766" w14:paraId="47957EEB" w14:textId="4D32E4FF">
      <w:pPr>
        <w:pStyle w:val="Heading"/>
        <w:rPr>
          <w:b/>
        </w:rPr>
      </w:pPr>
    </w:p>
    <w:p w:rsidRPr="00573748" w:rsidR="00507766" w:rsidP="00507766" w:rsidRDefault="00507766" w14:paraId="5D888027" w14:textId="3488532E">
      <w:pPr>
        <w:outlineLvl w:val="0"/>
        <w:rPr>
          <w:rFonts w:cs="Times New Roman"/>
          <w:color w:val="000000" w:themeColor="text1"/>
          <w:sz w:val="24"/>
        </w:rPr>
      </w:pPr>
      <w:r w:rsidRPr="00573748">
        <w:rPr>
          <w:rFonts w:cs="Times New Roman"/>
          <w:b/>
          <w:color w:val="000000" w:themeColor="text1"/>
          <w:sz w:val="24"/>
        </w:rPr>
        <w:t>OMB Control Number:</w:t>
      </w:r>
      <w:r w:rsidRPr="00573748">
        <w:rPr>
          <w:rFonts w:cs="Times New Roman"/>
          <w:color w:val="000000" w:themeColor="text1"/>
          <w:sz w:val="24"/>
        </w:rPr>
        <w:t xml:space="preserve">  0583-01</w:t>
      </w:r>
      <w:r w:rsidR="00610229">
        <w:rPr>
          <w:rFonts w:cs="Times New Roman"/>
          <w:color w:val="000000" w:themeColor="text1"/>
          <w:sz w:val="24"/>
        </w:rPr>
        <w:t>84</w:t>
      </w:r>
      <w:r w:rsidRPr="00573748">
        <w:rPr>
          <w:rFonts w:cs="Times New Roman"/>
          <w:color w:val="000000" w:themeColor="text1"/>
          <w:sz w:val="24"/>
        </w:rPr>
        <w:t>.</w:t>
      </w:r>
    </w:p>
    <w:p w:rsidR="00507766" w:rsidP="00507766" w:rsidRDefault="00507766" w14:paraId="758D17AC" w14:textId="77777777">
      <w:pPr>
        <w:outlineLvl w:val="0"/>
        <w:rPr>
          <w:rFonts w:cs="Times New Roman"/>
          <w:b/>
          <w:color w:val="000000" w:themeColor="text1"/>
          <w:sz w:val="24"/>
        </w:rPr>
      </w:pPr>
    </w:p>
    <w:p w:rsidRPr="00626C27" w:rsidR="00507766" w:rsidP="00507766" w:rsidRDefault="00507766" w14:paraId="58A944F6" w14:textId="6CEBEDDD">
      <w:pPr>
        <w:outlineLvl w:val="0"/>
        <w:rPr>
          <w:rFonts w:cs="Times New Roman"/>
          <w:sz w:val="24"/>
        </w:rPr>
      </w:pPr>
      <w:r w:rsidRPr="00626C27">
        <w:rPr>
          <w:rFonts w:cs="Times New Roman"/>
          <w:b/>
          <w:color w:val="000000" w:themeColor="text1"/>
          <w:sz w:val="24"/>
        </w:rPr>
        <w:t xml:space="preserve">Title of Clearance:  </w:t>
      </w:r>
      <w:r w:rsidRPr="00610229">
        <w:rPr>
          <w:rFonts w:eastAsia="Times New Roman" w:cs="Times New Roman"/>
          <w:color w:val="000000"/>
          <w:sz w:val="24"/>
        </w:rPr>
        <w:t>Focus Group Research to Inform Consumer Food Safety Education and Outreach Efforts</w:t>
      </w:r>
    </w:p>
    <w:p w:rsidR="00507766" w:rsidP="00507766" w:rsidRDefault="00507766" w14:paraId="5740DBD2" w14:textId="77777777">
      <w:pPr>
        <w:outlineLvl w:val="0"/>
        <w:rPr>
          <w:rFonts w:cs="Times New Roman"/>
          <w:b/>
          <w:color w:val="000000" w:themeColor="text1"/>
          <w:sz w:val="24"/>
        </w:rPr>
      </w:pPr>
    </w:p>
    <w:p w:rsidR="00507766" w:rsidP="00507766" w:rsidRDefault="00507766" w14:paraId="581A9357" w14:textId="77777777">
      <w:pPr>
        <w:outlineLvl w:val="0"/>
        <w:rPr>
          <w:rFonts w:cs="Times New Roman"/>
          <w:sz w:val="24"/>
        </w:rPr>
      </w:pPr>
      <w:r w:rsidRPr="00626C27">
        <w:rPr>
          <w:rFonts w:cs="Times New Roman"/>
          <w:b/>
          <w:color w:val="000000" w:themeColor="text1"/>
          <w:sz w:val="24"/>
        </w:rPr>
        <w:t>Summary of Changes:</w:t>
      </w:r>
      <w:r w:rsidRPr="00626C27">
        <w:rPr>
          <w:rFonts w:cs="Times New Roman"/>
          <w:color w:val="000000" w:themeColor="text1"/>
          <w:sz w:val="24"/>
        </w:rPr>
        <w:t xml:space="preserve">  </w:t>
      </w:r>
      <w:r w:rsidRPr="00626C27">
        <w:rPr>
          <w:rFonts w:cs="Times New Roman"/>
          <w:sz w:val="24"/>
        </w:rPr>
        <w:br/>
      </w:r>
    </w:p>
    <w:p w:rsidRPr="00172451" w:rsidR="00507766" w:rsidP="00610229" w:rsidRDefault="00507766" w14:paraId="529E0917" w14:textId="7C920735">
      <w:pPr>
        <w:pStyle w:val="BodyText"/>
        <w:rPr>
          <w:color w:val="000000"/>
          <w:sz w:val="24"/>
          <w:szCs w:val="24"/>
        </w:rPr>
      </w:pPr>
      <w:r w:rsidRPr="00626C27">
        <w:rPr>
          <w:sz w:val="24"/>
          <w:szCs w:val="24"/>
        </w:rPr>
        <w:t xml:space="preserve">FSIS is requesting a non-substantive change to the approved collection titled </w:t>
      </w:r>
      <w:r w:rsidRPr="00610229">
        <w:rPr>
          <w:i/>
          <w:iCs/>
          <w:color w:val="000000"/>
          <w:sz w:val="24"/>
        </w:rPr>
        <w:t>Focus Group Research to Inform Consumer Food Safety Education and Outreach Effort</w:t>
      </w:r>
      <w:r>
        <w:rPr>
          <w:color w:val="000000"/>
          <w:sz w:val="24"/>
        </w:rPr>
        <w:t xml:space="preserve">. Because of the COVID-19 pandemic and associated social distancing requirements, FSIS is going to conduct </w:t>
      </w:r>
      <w:r w:rsidR="00610229">
        <w:rPr>
          <w:color w:val="000000"/>
          <w:sz w:val="24"/>
        </w:rPr>
        <w:t>t</w:t>
      </w:r>
      <w:r>
        <w:rPr>
          <w:color w:val="000000"/>
          <w:sz w:val="24"/>
        </w:rPr>
        <w:t xml:space="preserve">he focus groups virtually instead of in-person. The changes for virtual groups are not materially different from the approved study. </w:t>
      </w:r>
      <w:r>
        <w:rPr>
          <w:sz w:val="24"/>
          <w:szCs w:val="24"/>
        </w:rPr>
        <w:t>FSIS will</w:t>
      </w:r>
      <w:r w:rsidRPr="008C42AD">
        <w:rPr>
          <w:sz w:val="24"/>
          <w:szCs w:val="24"/>
        </w:rPr>
        <w:t xml:space="preserve"> conduct groups with no more than six participants</w:t>
      </w:r>
      <w:r>
        <w:rPr>
          <w:sz w:val="24"/>
          <w:szCs w:val="24"/>
        </w:rPr>
        <w:t xml:space="preserve"> per group because </w:t>
      </w:r>
      <w:r w:rsidRPr="008C42AD">
        <w:rPr>
          <w:sz w:val="24"/>
          <w:szCs w:val="24"/>
        </w:rPr>
        <w:t xml:space="preserve">larger </w:t>
      </w:r>
      <w:r>
        <w:rPr>
          <w:sz w:val="24"/>
          <w:szCs w:val="24"/>
        </w:rPr>
        <w:t xml:space="preserve">groups in a </w:t>
      </w:r>
      <w:r w:rsidRPr="008C42AD">
        <w:rPr>
          <w:sz w:val="24"/>
          <w:szCs w:val="24"/>
        </w:rPr>
        <w:t xml:space="preserve">virtual format </w:t>
      </w:r>
      <w:r w:rsidR="00610229">
        <w:rPr>
          <w:sz w:val="24"/>
          <w:szCs w:val="24"/>
        </w:rPr>
        <w:t xml:space="preserve">may become </w:t>
      </w:r>
      <w:r w:rsidRPr="008C42AD">
        <w:rPr>
          <w:sz w:val="24"/>
          <w:szCs w:val="24"/>
        </w:rPr>
        <w:t>unwieldy</w:t>
      </w:r>
      <w:r w:rsidR="0061022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groups will be conducted using </w:t>
      </w:r>
      <w:r w:rsidR="00610229">
        <w:rPr>
          <w:sz w:val="24"/>
          <w:szCs w:val="24"/>
        </w:rPr>
        <w:t xml:space="preserve">secure </w:t>
      </w:r>
      <w:r>
        <w:rPr>
          <w:sz w:val="24"/>
          <w:szCs w:val="24"/>
        </w:rPr>
        <w:t>Zoom Webinar</w:t>
      </w:r>
      <w:r w:rsidR="00610229">
        <w:rPr>
          <w:sz w:val="24"/>
          <w:szCs w:val="24"/>
        </w:rPr>
        <w:t xml:space="preserve">. </w:t>
      </w:r>
      <w:r>
        <w:rPr>
          <w:sz w:val="24"/>
          <w:szCs w:val="24"/>
        </w:rPr>
        <w:t>The screener, moderator guide, and consent form have been revised for virtual data collection.</w:t>
      </w:r>
      <w:r w:rsidR="007C0B38">
        <w:rPr>
          <w:sz w:val="24"/>
          <w:szCs w:val="24"/>
        </w:rPr>
        <w:t xml:space="preserve"> </w:t>
      </w:r>
      <w:r w:rsidR="00016E5C">
        <w:rPr>
          <w:sz w:val="24"/>
          <w:szCs w:val="24"/>
        </w:rPr>
        <w:t>Additionally, the moderator guide for the focus groups on manufacturer cooking instructions was modified based on findings from the FSIS study on Safe Handling Instructions (</w:t>
      </w:r>
      <w:r w:rsidRPr="00016E5C" w:rsidR="00016E5C">
        <w:rPr>
          <w:sz w:val="24"/>
          <w:szCs w:val="24"/>
        </w:rPr>
        <w:t>OMB control number: 0583-0177, expiration date 4/30/202</w:t>
      </w:r>
      <w:r w:rsidRPr="009D1CB9" w:rsidR="009D1CB9">
        <w:rPr>
          <w:color w:val="FF0000"/>
          <w:sz w:val="24"/>
          <w:szCs w:val="24"/>
        </w:rPr>
        <w:t>2</w:t>
      </w:r>
      <w:r w:rsidRPr="00016E5C" w:rsidR="00016E5C">
        <w:rPr>
          <w:sz w:val="24"/>
          <w:szCs w:val="24"/>
        </w:rPr>
        <w:t xml:space="preserve">) </w:t>
      </w:r>
      <w:r w:rsidR="00016E5C">
        <w:rPr>
          <w:sz w:val="24"/>
          <w:szCs w:val="24"/>
        </w:rPr>
        <w:t xml:space="preserve">that was recently completed. </w:t>
      </w:r>
      <w:r w:rsidR="00610229">
        <w:rPr>
          <w:sz w:val="24"/>
          <w:szCs w:val="24"/>
        </w:rPr>
        <w:t xml:space="preserve">The recruiting will rely on one market research facility </w:t>
      </w:r>
      <w:r w:rsidR="00D8229A">
        <w:rPr>
          <w:sz w:val="24"/>
          <w:szCs w:val="24"/>
        </w:rPr>
        <w:t xml:space="preserve">and recruit participants from across the United States </w:t>
      </w:r>
      <w:r w:rsidR="00610229">
        <w:rPr>
          <w:sz w:val="24"/>
          <w:szCs w:val="24"/>
        </w:rPr>
        <w:t>(instead of facilities in each location</w:t>
      </w:r>
      <w:r w:rsidR="00D8229A">
        <w:rPr>
          <w:sz w:val="24"/>
          <w:szCs w:val="24"/>
        </w:rPr>
        <w:t xml:space="preserve"> for in-person groups</w:t>
      </w:r>
      <w:r w:rsidR="00610229">
        <w:rPr>
          <w:sz w:val="24"/>
          <w:szCs w:val="24"/>
        </w:rPr>
        <w:t xml:space="preserve">) and use the same procedures. </w:t>
      </w:r>
      <w:r w:rsidR="00610229">
        <w:rPr>
          <w:color w:val="000000"/>
          <w:sz w:val="24"/>
          <w:szCs w:val="24"/>
        </w:rPr>
        <w:t>Th</w:t>
      </w:r>
      <w:r w:rsidRPr="00172451">
        <w:rPr>
          <w:color w:val="000000"/>
          <w:sz w:val="24"/>
          <w:szCs w:val="24"/>
        </w:rPr>
        <w:t xml:space="preserve">e participant burden is the same, and the incentive is the same ($75 gift card and free thermometer). </w:t>
      </w:r>
      <w:r>
        <w:rPr>
          <w:color w:val="000000"/>
          <w:sz w:val="24"/>
          <w:szCs w:val="24"/>
        </w:rPr>
        <w:t>FSIS</w:t>
      </w:r>
      <w:r w:rsidRPr="00172451">
        <w:rPr>
          <w:color w:val="000000"/>
          <w:sz w:val="24"/>
          <w:szCs w:val="24"/>
        </w:rPr>
        <w:t xml:space="preserve"> will follow the same analysis and reporting procedures as </w:t>
      </w:r>
      <w:r w:rsidR="00610229">
        <w:rPr>
          <w:color w:val="000000"/>
          <w:sz w:val="24"/>
          <w:szCs w:val="24"/>
        </w:rPr>
        <w:t>previously approved.</w:t>
      </w:r>
      <w:r>
        <w:rPr>
          <w:color w:val="000000"/>
          <w:sz w:val="24"/>
          <w:szCs w:val="24"/>
        </w:rPr>
        <w:tab/>
      </w:r>
    </w:p>
    <w:p w:rsidR="00507766" w:rsidP="00507766" w:rsidRDefault="00507766" w14:paraId="13CF886E" w14:textId="2986A987">
      <w:pPr>
        <w:rPr>
          <w:rFonts w:cs="Times New Roman"/>
          <w:sz w:val="24"/>
        </w:rPr>
      </w:pPr>
      <w:r w:rsidRPr="00626C27">
        <w:rPr>
          <w:rFonts w:cs="Times New Roman"/>
          <w:sz w:val="24"/>
        </w:rPr>
        <w:t xml:space="preserve">FSIS is including the </w:t>
      </w:r>
      <w:r>
        <w:rPr>
          <w:rFonts w:cs="Times New Roman"/>
          <w:sz w:val="24"/>
        </w:rPr>
        <w:t xml:space="preserve">revised </w:t>
      </w:r>
      <w:r w:rsidRPr="00626C27">
        <w:rPr>
          <w:rFonts w:cs="Times New Roman"/>
          <w:sz w:val="24"/>
        </w:rPr>
        <w:t xml:space="preserve">appendices (listed below). </w:t>
      </w:r>
    </w:p>
    <w:p w:rsidR="00507766" w:rsidP="00507766" w:rsidRDefault="00507766" w14:paraId="4BBDCBC8" w14:textId="4B3F89A1">
      <w:pPr>
        <w:rPr>
          <w:rFonts w:cs="Times New Roman"/>
          <w:sz w:val="24"/>
        </w:rPr>
      </w:pPr>
    </w:p>
    <w:p w:rsidR="00507766" w:rsidP="00507766" w:rsidRDefault="00507766" w14:paraId="5F8FB463" w14:textId="27081E12">
      <w:pPr>
        <w:rPr>
          <w:rFonts w:cs="Times New Roman"/>
          <w:sz w:val="24"/>
        </w:rPr>
      </w:pPr>
    </w:p>
    <w:p w:rsidR="00994F2F" w:rsidP="00610229" w:rsidRDefault="00497EF3" w14:paraId="3D27E3B1" w14:textId="7B8722C5">
      <w:pPr>
        <w:rPr>
          <w:b/>
          <w:bCs/>
          <w:sz w:val="24"/>
        </w:rPr>
      </w:pPr>
      <w:r>
        <w:rPr>
          <w:b/>
          <w:bCs/>
          <w:sz w:val="24"/>
        </w:rPr>
        <w:t>Appendix A: Food Recall Screener</w:t>
      </w:r>
    </w:p>
    <w:p w:rsidR="00F84BA7" w:rsidP="00F84BA7" w:rsidRDefault="00F84BA7" w14:paraId="0A4DD761" w14:textId="527B355A">
      <w:pPr>
        <w:pStyle w:val="ListParagraph"/>
        <w:numPr>
          <w:ilvl w:val="0"/>
          <w:numId w:val="29"/>
        </w:numPr>
        <w:rPr>
          <w:b/>
          <w:bCs/>
          <w:sz w:val="24"/>
        </w:rPr>
      </w:pPr>
      <w:r>
        <w:rPr>
          <w:b/>
          <w:bCs/>
          <w:sz w:val="24"/>
        </w:rPr>
        <w:t>Changed recruitment of males from 2-3 to 1-3</w:t>
      </w:r>
    </w:p>
    <w:p w:rsidR="00F84BA7" w:rsidP="00F84BA7" w:rsidRDefault="00F84BA7" w14:paraId="5BBAAA1D" w14:textId="0B04E35B">
      <w:pPr>
        <w:pStyle w:val="ListParagraph"/>
        <w:numPr>
          <w:ilvl w:val="0"/>
          <w:numId w:val="29"/>
        </w:numPr>
        <w:rPr>
          <w:b/>
          <w:bCs/>
          <w:sz w:val="24"/>
        </w:rPr>
      </w:pPr>
      <w:r>
        <w:rPr>
          <w:b/>
          <w:bCs/>
          <w:sz w:val="24"/>
        </w:rPr>
        <w:t>Added 2 questions (Questions 2, 3)</w:t>
      </w:r>
      <w:r w:rsidR="00075832">
        <w:rPr>
          <w:b/>
          <w:bCs/>
          <w:sz w:val="24"/>
        </w:rPr>
        <w:t xml:space="preserve"> to screen for virtual eligibility </w:t>
      </w:r>
      <w:r w:rsidR="00F66C5C">
        <w:rPr>
          <w:b/>
          <w:bCs/>
          <w:sz w:val="24"/>
        </w:rPr>
        <w:t>and renumbered</w:t>
      </w:r>
    </w:p>
    <w:p w:rsidR="00F84BA7" w:rsidP="00F84BA7" w:rsidRDefault="00F84BA7" w14:paraId="335DD690" w14:textId="2CC6D984">
      <w:pPr>
        <w:pStyle w:val="ListParagraph"/>
        <w:numPr>
          <w:ilvl w:val="0"/>
          <w:numId w:val="29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Removed 5 </w:t>
      </w:r>
      <w:r w:rsidR="00075832">
        <w:rPr>
          <w:b/>
          <w:bCs/>
          <w:sz w:val="24"/>
        </w:rPr>
        <w:t xml:space="preserve">COVID screening </w:t>
      </w:r>
      <w:r>
        <w:rPr>
          <w:b/>
          <w:bCs/>
          <w:sz w:val="24"/>
        </w:rPr>
        <w:t>questions (Questions 21 – 25) and additional text for those who said “yes” to Question 24</w:t>
      </w:r>
      <w:r w:rsidR="005717C5">
        <w:rPr>
          <w:b/>
          <w:bCs/>
          <w:sz w:val="24"/>
        </w:rPr>
        <w:t xml:space="preserve"> and renumbered</w:t>
      </w:r>
    </w:p>
    <w:p w:rsidRPr="00075832" w:rsidR="00F84BA7" w:rsidP="00075832" w:rsidRDefault="00F84BA7" w14:paraId="6D114134" w14:textId="4C5C826B">
      <w:pPr>
        <w:pStyle w:val="ListParagraph"/>
        <w:numPr>
          <w:ilvl w:val="0"/>
          <w:numId w:val="29"/>
        </w:numPr>
        <w:rPr>
          <w:b/>
          <w:bCs/>
          <w:sz w:val="24"/>
        </w:rPr>
      </w:pPr>
      <w:r>
        <w:rPr>
          <w:b/>
          <w:bCs/>
          <w:sz w:val="24"/>
        </w:rPr>
        <w:t>Revised eligibility text to refer to virtual focus groups and the associated protocols</w:t>
      </w:r>
    </w:p>
    <w:p w:rsidR="00497EF3" w:rsidP="00610229" w:rsidRDefault="00497EF3" w14:paraId="46652C92" w14:textId="5DEFF510">
      <w:pPr>
        <w:rPr>
          <w:b/>
          <w:bCs/>
          <w:sz w:val="24"/>
        </w:rPr>
      </w:pPr>
      <w:r>
        <w:rPr>
          <w:b/>
          <w:bCs/>
          <w:sz w:val="24"/>
        </w:rPr>
        <w:t>Appendix B: Food Recall Moderator Guide</w:t>
      </w:r>
    </w:p>
    <w:p w:rsidR="000B362E" w:rsidP="000B362E" w:rsidRDefault="000B362E" w14:paraId="59993F60" w14:textId="34A0622D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Revised text to remove in-person language and refer to virtual protocols (Introduction, Section III, and Wrap-Up)</w:t>
      </w:r>
    </w:p>
    <w:p w:rsidR="000B362E" w:rsidP="000B362E" w:rsidRDefault="000B362E" w14:paraId="75C0638F" w14:textId="17C4A630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Included randomization scheme for order of materials</w:t>
      </w:r>
      <w:r w:rsidR="005717C5">
        <w:rPr>
          <w:b/>
          <w:bCs/>
          <w:sz w:val="24"/>
        </w:rPr>
        <w:t xml:space="preserve"> (</w:t>
      </w:r>
      <w:r w:rsidRPr="005717C5" w:rsidR="005717C5">
        <w:rPr>
          <w:b/>
          <w:bCs/>
          <w:sz w:val="24"/>
        </w:rPr>
        <w:t>Section II</w:t>
      </w:r>
      <w:r w:rsidR="005717C5">
        <w:rPr>
          <w:b/>
          <w:bCs/>
          <w:sz w:val="24"/>
        </w:rPr>
        <w:t>I)</w:t>
      </w:r>
      <w:r>
        <w:rPr>
          <w:b/>
          <w:bCs/>
          <w:sz w:val="24"/>
        </w:rPr>
        <w:t xml:space="preserve"> </w:t>
      </w:r>
    </w:p>
    <w:p w:rsidRPr="00075832" w:rsidR="000B362E" w:rsidP="00075832" w:rsidRDefault="000B362E" w14:paraId="11746B36" w14:textId="7FBE6C7D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lastRenderedPageBreak/>
        <w:t>Revised Question 18 as it was incorrect as worded</w:t>
      </w:r>
      <w:r w:rsidR="005717C5">
        <w:rPr>
          <w:b/>
          <w:bCs/>
          <w:sz w:val="24"/>
        </w:rPr>
        <w:t xml:space="preserve"> (</w:t>
      </w:r>
      <w:r w:rsidRPr="005717C5" w:rsidR="005717C5">
        <w:rPr>
          <w:b/>
          <w:bCs/>
          <w:sz w:val="24"/>
        </w:rPr>
        <w:t>Section II</w:t>
      </w:r>
      <w:r w:rsidR="005717C5">
        <w:rPr>
          <w:b/>
          <w:bCs/>
          <w:sz w:val="24"/>
        </w:rPr>
        <w:t>I)</w:t>
      </w:r>
    </w:p>
    <w:p w:rsidR="00497EF3" w:rsidP="00610229" w:rsidRDefault="00497EF3" w14:paraId="0EDFF125" w14:textId="6389E7A6">
      <w:pPr>
        <w:rPr>
          <w:b/>
          <w:bCs/>
          <w:sz w:val="24"/>
        </w:rPr>
      </w:pPr>
      <w:r>
        <w:rPr>
          <w:b/>
          <w:bCs/>
          <w:sz w:val="24"/>
        </w:rPr>
        <w:t xml:space="preserve">Appendix C: Manufacturer Cooking Instructions Screener </w:t>
      </w:r>
    </w:p>
    <w:p w:rsidR="000B362E" w:rsidP="000B362E" w:rsidRDefault="00075832" w14:paraId="144CC069" w14:textId="3757240F">
      <w:pPr>
        <w:pStyle w:val="ListParagraph"/>
        <w:numPr>
          <w:ilvl w:val="0"/>
          <w:numId w:val="30"/>
        </w:numPr>
        <w:rPr>
          <w:b/>
          <w:bCs/>
          <w:sz w:val="24"/>
        </w:rPr>
      </w:pPr>
      <w:r>
        <w:rPr>
          <w:b/>
          <w:bCs/>
          <w:sz w:val="24"/>
        </w:rPr>
        <w:t>Revised</w:t>
      </w:r>
      <w:r w:rsidR="000B362E">
        <w:rPr>
          <w:b/>
          <w:bCs/>
          <w:sz w:val="24"/>
        </w:rPr>
        <w:t xml:space="preserve"> recruitment of males from 2-3 to 1-3</w:t>
      </w:r>
    </w:p>
    <w:p w:rsidR="000B362E" w:rsidP="000B362E" w:rsidRDefault="000B362E" w14:paraId="527F64D5" w14:textId="68366D1D">
      <w:pPr>
        <w:pStyle w:val="ListParagraph"/>
        <w:numPr>
          <w:ilvl w:val="0"/>
          <w:numId w:val="30"/>
        </w:numPr>
        <w:rPr>
          <w:b/>
          <w:bCs/>
          <w:sz w:val="24"/>
        </w:rPr>
      </w:pPr>
      <w:r>
        <w:rPr>
          <w:b/>
          <w:bCs/>
          <w:sz w:val="24"/>
        </w:rPr>
        <w:t>Added 3 questions (Questions 1 – 3)</w:t>
      </w:r>
      <w:r w:rsidR="00075832">
        <w:rPr>
          <w:b/>
          <w:bCs/>
          <w:sz w:val="24"/>
        </w:rPr>
        <w:t xml:space="preserve"> to screen for virtual eligibility</w:t>
      </w:r>
      <w:r w:rsidR="00F66C5C">
        <w:rPr>
          <w:b/>
          <w:bCs/>
          <w:sz w:val="24"/>
        </w:rPr>
        <w:t xml:space="preserve"> and renumbered</w:t>
      </w:r>
    </w:p>
    <w:p w:rsidR="000B362E" w:rsidP="000B362E" w:rsidRDefault="000B362E" w14:paraId="7C4C341D" w14:textId="1FB35BE6">
      <w:pPr>
        <w:pStyle w:val="ListParagraph"/>
        <w:numPr>
          <w:ilvl w:val="0"/>
          <w:numId w:val="30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Removed 5 </w:t>
      </w:r>
      <w:r w:rsidR="00075832">
        <w:rPr>
          <w:b/>
          <w:bCs/>
          <w:sz w:val="24"/>
        </w:rPr>
        <w:t xml:space="preserve">COVID screening </w:t>
      </w:r>
      <w:r>
        <w:rPr>
          <w:b/>
          <w:bCs/>
          <w:sz w:val="24"/>
        </w:rPr>
        <w:t>questions (Questions 20 – 24) and additional text for those who said “yes” to Question 24</w:t>
      </w:r>
      <w:r w:rsidR="005717C5">
        <w:rPr>
          <w:b/>
          <w:bCs/>
          <w:sz w:val="24"/>
        </w:rPr>
        <w:t xml:space="preserve"> and renumbered</w:t>
      </w:r>
    </w:p>
    <w:p w:rsidRPr="00075832" w:rsidR="000B362E" w:rsidP="00075832" w:rsidRDefault="000B362E" w14:paraId="3C88B135" w14:textId="79C08947">
      <w:pPr>
        <w:pStyle w:val="ListParagraph"/>
        <w:numPr>
          <w:ilvl w:val="0"/>
          <w:numId w:val="30"/>
        </w:numPr>
        <w:rPr>
          <w:b/>
          <w:bCs/>
          <w:sz w:val="24"/>
        </w:rPr>
      </w:pPr>
      <w:r>
        <w:rPr>
          <w:b/>
          <w:bCs/>
          <w:sz w:val="24"/>
        </w:rPr>
        <w:t>Revised eligibility text to refer to virtual focus groups and the associated protocols</w:t>
      </w:r>
    </w:p>
    <w:p w:rsidR="00497EF3" w:rsidP="00497EF3" w:rsidRDefault="00497EF3" w14:paraId="66F5F2DA" w14:textId="2D890DF5">
      <w:pPr>
        <w:rPr>
          <w:b/>
          <w:bCs/>
          <w:sz w:val="24"/>
        </w:rPr>
      </w:pPr>
      <w:r>
        <w:rPr>
          <w:b/>
          <w:bCs/>
          <w:sz w:val="24"/>
        </w:rPr>
        <w:t>Appendix D: Manufacturer Cooking Instructions Guide</w:t>
      </w:r>
    </w:p>
    <w:p w:rsidR="000B362E" w:rsidP="000B362E" w:rsidRDefault="000B362E" w14:paraId="30C1BEF5" w14:textId="77777777">
      <w:pPr>
        <w:pStyle w:val="ListParagraph"/>
        <w:numPr>
          <w:ilvl w:val="0"/>
          <w:numId w:val="32"/>
        </w:numPr>
        <w:rPr>
          <w:b/>
          <w:bCs/>
          <w:sz w:val="24"/>
        </w:rPr>
      </w:pPr>
      <w:r>
        <w:rPr>
          <w:b/>
          <w:bCs/>
          <w:sz w:val="24"/>
        </w:rPr>
        <w:t>Revised text to remove in-person language and refer to virtual protocols (Introduction, Section III, and Wrap-Up)</w:t>
      </w:r>
    </w:p>
    <w:p w:rsidR="000B362E" w:rsidP="000B362E" w:rsidRDefault="000B362E" w14:paraId="596C6159" w14:textId="5CE4B337">
      <w:pPr>
        <w:pStyle w:val="ListParagraph"/>
        <w:numPr>
          <w:ilvl w:val="0"/>
          <w:numId w:val="32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Added </w:t>
      </w:r>
      <w:r w:rsidR="00550836">
        <w:rPr>
          <w:b/>
          <w:bCs/>
          <w:sz w:val="24"/>
        </w:rPr>
        <w:t>2</w:t>
      </w:r>
      <w:r>
        <w:rPr>
          <w:b/>
          <w:bCs/>
          <w:sz w:val="24"/>
        </w:rPr>
        <w:t xml:space="preserve"> questions </w:t>
      </w:r>
      <w:r w:rsidR="00550836">
        <w:rPr>
          <w:b/>
          <w:bCs/>
          <w:sz w:val="24"/>
        </w:rPr>
        <w:t xml:space="preserve">and 10 probes </w:t>
      </w:r>
      <w:r>
        <w:rPr>
          <w:b/>
          <w:bCs/>
          <w:sz w:val="24"/>
        </w:rPr>
        <w:t>based on findings from SHI (</w:t>
      </w:r>
      <w:r w:rsidRPr="005717C5" w:rsidR="005717C5">
        <w:rPr>
          <w:b/>
          <w:bCs/>
          <w:sz w:val="24"/>
        </w:rPr>
        <w:t xml:space="preserve">Section II: </w:t>
      </w:r>
      <w:r>
        <w:rPr>
          <w:b/>
          <w:bCs/>
          <w:sz w:val="24"/>
        </w:rPr>
        <w:t>Questions 1, 2</w:t>
      </w:r>
      <w:r w:rsidR="00550836">
        <w:rPr>
          <w:b/>
          <w:bCs/>
          <w:sz w:val="24"/>
        </w:rPr>
        <w:t xml:space="preserve">; Probes 1a – 1b and </w:t>
      </w:r>
      <w:r w:rsidRPr="005717C5" w:rsidR="005717C5">
        <w:rPr>
          <w:b/>
          <w:bCs/>
          <w:sz w:val="24"/>
        </w:rPr>
        <w:t>Section I</w:t>
      </w:r>
      <w:r w:rsidR="005717C5">
        <w:rPr>
          <w:b/>
          <w:bCs/>
          <w:sz w:val="24"/>
        </w:rPr>
        <w:t>I</w:t>
      </w:r>
      <w:r w:rsidRPr="005717C5" w:rsidR="005717C5">
        <w:rPr>
          <w:b/>
          <w:bCs/>
          <w:sz w:val="24"/>
        </w:rPr>
        <w:t xml:space="preserve">I: </w:t>
      </w:r>
      <w:r w:rsidR="00550836">
        <w:rPr>
          <w:b/>
          <w:bCs/>
          <w:sz w:val="24"/>
        </w:rPr>
        <w:t>17a – 17b)</w:t>
      </w:r>
      <w:r w:rsidR="00F66C5C">
        <w:rPr>
          <w:b/>
          <w:bCs/>
          <w:sz w:val="24"/>
        </w:rPr>
        <w:t xml:space="preserve"> and renumbered</w:t>
      </w:r>
    </w:p>
    <w:p w:rsidRPr="005717C5" w:rsidR="00075832" w:rsidP="005717C5" w:rsidRDefault="000B362E" w14:paraId="1F1B90D5" w14:textId="72FA3755">
      <w:pPr>
        <w:pStyle w:val="ListParagraph"/>
        <w:numPr>
          <w:ilvl w:val="0"/>
          <w:numId w:val="30"/>
        </w:numPr>
        <w:rPr>
          <w:b/>
          <w:bCs/>
          <w:sz w:val="24"/>
        </w:rPr>
      </w:pPr>
      <w:r w:rsidRPr="005717C5">
        <w:rPr>
          <w:b/>
          <w:bCs/>
          <w:sz w:val="24"/>
        </w:rPr>
        <w:t xml:space="preserve">Removed </w:t>
      </w:r>
      <w:r w:rsidRPr="005717C5" w:rsidR="00550836">
        <w:rPr>
          <w:b/>
          <w:bCs/>
          <w:sz w:val="24"/>
        </w:rPr>
        <w:t>6</w:t>
      </w:r>
      <w:r w:rsidRPr="005717C5">
        <w:rPr>
          <w:b/>
          <w:bCs/>
          <w:sz w:val="24"/>
        </w:rPr>
        <w:t xml:space="preserve"> questions</w:t>
      </w:r>
      <w:r w:rsidRPr="005717C5" w:rsidR="00550836">
        <w:rPr>
          <w:b/>
          <w:bCs/>
          <w:sz w:val="24"/>
        </w:rPr>
        <w:t xml:space="preserve"> and </w:t>
      </w:r>
      <w:r w:rsidRPr="005717C5" w:rsidR="00075832">
        <w:rPr>
          <w:b/>
          <w:bCs/>
          <w:sz w:val="24"/>
        </w:rPr>
        <w:t>1</w:t>
      </w:r>
      <w:r w:rsidRPr="005717C5" w:rsidR="00550836">
        <w:rPr>
          <w:b/>
          <w:bCs/>
          <w:sz w:val="24"/>
        </w:rPr>
        <w:t xml:space="preserve"> probe</w:t>
      </w:r>
      <w:r w:rsidRPr="005717C5" w:rsidR="005717C5">
        <w:rPr>
          <w:b/>
          <w:bCs/>
          <w:sz w:val="24"/>
        </w:rPr>
        <w:t xml:space="preserve"> (Section II: Questions 3, 5, Probes 1a; Section III: Questions 26 – 29), </w:t>
      </w:r>
      <w:r w:rsidRPr="005717C5" w:rsidR="00550836">
        <w:rPr>
          <w:b/>
          <w:bCs/>
          <w:sz w:val="24"/>
        </w:rPr>
        <w:t xml:space="preserve">Section IV, and introductory text in </w:t>
      </w:r>
      <w:r w:rsidR="005717C5">
        <w:rPr>
          <w:b/>
          <w:bCs/>
          <w:sz w:val="24"/>
        </w:rPr>
        <w:t xml:space="preserve">Section II: </w:t>
      </w:r>
      <w:r w:rsidRPr="005717C5" w:rsidR="00550836">
        <w:rPr>
          <w:b/>
          <w:bCs/>
          <w:sz w:val="24"/>
        </w:rPr>
        <w:t>Question 1</w:t>
      </w:r>
      <w:r w:rsidRPr="005717C5" w:rsidR="00075832">
        <w:rPr>
          <w:b/>
          <w:bCs/>
          <w:sz w:val="24"/>
        </w:rPr>
        <w:t>,</w:t>
      </w:r>
      <w:r w:rsidRPr="005717C5" w:rsidR="00550836">
        <w:rPr>
          <w:b/>
          <w:bCs/>
          <w:sz w:val="24"/>
        </w:rPr>
        <w:t xml:space="preserve"> </w:t>
      </w:r>
      <w:r w:rsidRPr="005717C5">
        <w:rPr>
          <w:b/>
          <w:bCs/>
          <w:sz w:val="24"/>
        </w:rPr>
        <w:t>based on findings from SHI</w:t>
      </w:r>
      <w:r w:rsidR="005717C5">
        <w:rPr>
          <w:b/>
          <w:bCs/>
          <w:sz w:val="24"/>
        </w:rPr>
        <w:t>, and renumbered</w:t>
      </w:r>
      <w:r w:rsidRPr="005717C5">
        <w:rPr>
          <w:b/>
          <w:bCs/>
          <w:sz w:val="24"/>
        </w:rPr>
        <w:t xml:space="preserve"> </w:t>
      </w:r>
    </w:p>
    <w:p w:rsidRPr="00075832" w:rsidR="00550836" w:rsidP="00075832" w:rsidRDefault="00550836" w14:paraId="01FB6D27" w14:textId="70B2F670">
      <w:pPr>
        <w:pStyle w:val="ListParagraph"/>
        <w:numPr>
          <w:ilvl w:val="0"/>
          <w:numId w:val="32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Revised </w:t>
      </w:r>
      <w:r w:rsidR="00075832">
        <w:rPr>
          <w:b/>
          <w:bCs/>
          <w:sz w:val="24"/>
        </w:rPr>
        <w:t>4</w:t>
      </w:r>
      <w:r>
        <w:rPr>
          <w:b/>
          <w:bCs/>
          <w:sz w:val="24"/>
        </w:rPr>
        <w:t xml:space="preserve"> questions and 2 probes to </w:t>
      </w:r>
      <w:r w:rsidR="00075832">
        <w:rPr>
          <w:b/>
          <w:bCs/>
          <w:sz w:val="24"/>
        </w:rPr>
        <w:t>be clearer</w:t>
      </w:r>
      <w:r>
        <w:rPr>
          <w:b/>
          <w:bCs/>
          <w:sz w:val="24"/>
        </w:rPr>
        <w:t xml:space="preserve"> (</w:t>
      </w:r>
      <w:r w:rsidR="005717C5">
        <w:rPr>
          <w:b/>
          <w:bCs/>
          <w:sz w:val="24"/>
        </w:rPr>
        <w:t xml:space="preserve">Section II: </w:t>
      </w:r>
      <w:r>
        <w:rPr>
          <w:b/>
          <w:bCs/>
          <w:sz w:val="24"/>
        </w:rPr>
        <w:t xml:space="preserve">Question 5, 6, 7, </w:t>
      </w:r>
      <w:r w:rsidR="00F66C5C">
        <w:rPr>
          <w:b/>
          <w:bCs/>
          <w:sz w:val="24"/>
        </w:rPr>
        <w:t xml:space="preserve">Probes 5a – 5b; Section III: Question </w:t>
      </w:r>
      <w:r>
        <w:rPr>
          <w:b/>
          <w:bCs/>
          <w:sz w:val="24"/>
        </w:rPr>
        <w:t>11)</w:t>
      </w:r>
    </w:p>
    <w:p w:rsidR="00497EF3" w:rsidP="00610229" w:rsidRDefault="00497EF3" w14:paraId="4F861C3B" w14:textId="1C317A1C">
      <w:pPr>
        <w:rPr>
          <w:b/>
          <w:bCs/>
          <w:sz w:val="24"/>
        </w:rPr>
      </w:pPr>
      <w:r>
        <w:rPr>
          <w:b/>
          <w:bCs/>
          <w:sz w:val="24"/>
        </w:rPr>
        <w:t>Appendix E: Food Recall Consent</w:t>
      </w:r>
    </w:p>
    <w:p w:rsidRPr="00075832" w:rsidR="00075832" w:rsidP="00075832" w:rsidRDefault="00075832" w14:paraId="312634E1" w14:textId="2BD1D840">
      <w:pPr>
        <w:pStyle w:val="ListParagraph"/>
        <w:numPr>
          <w:ilvl w:val="0"/>
          <w:numId w:val="33"/>
        </w:numPr>
        <w:rPr>
          <w:b/>
          <w:bCs/>
          <w:sz w:val="24"/>
        </w:rPr>
      </w:pPr>
      <w:r>
        <w:rPr>
          <w:b/>
          <w:bCs/>
          <w:sz w:val="24"/>
        </w:rPr>
        <w:t>Revised What Is Involved section to refer to 6 people from 8 and removed in-person language</w:t>
      </w:r>
    </w:p>
    <w:p w:rsidR="00497EF3" w:rsidP="00497EF3" w:rsidRDefault="00497EF3" w14:paraId="4C65785D" w14:textId="5835EF99">
      <w:pPr>
        <w:rPr>
          <w:b/>
          <w:bCs/>
          <w:sz w:val="24"/>
        </w:rPr>
      </w:pPr>
      <w:r>
        <w:rPr>
          <w:b/>
          <w:bCs/>
          <w:sz w:val="24"/>
        </w:rPr>
        <w:t>Appendix F: Manufacturer Cooking Instructions Consent</w:t>
      </w:r>
    </w:p>
    <w:p w:rsidRPr="00075832" w:rsidR="00075832" w:rsidP="00075832" w:rsidRDefault="00075832" w14:paraId="2835A1FE" w14:textId="502C657F">
      <w:pPr>
        <w:pStyle w:val="ListParagraph"/>
        <w:numPr>
          <w:ilvl w:val="0"/>
          <w:numId w:val="33"/>
        </w:numPr>
        <w:rPr>
          <w:b/>
          <w:bCs/>
          <w:sz w:val="24"/>
        </w:rPr>
      </w:pPr>
      <w:r>
        <w:rPr>
          <w:b/>
          <w:bCs/>
          <w:sz w:val="24"/>
        </w:rPr>
        <w:t>Revised What Is Involved section to refer to 6 people from 8 and removed in-person language</w:t>
      </w:r>
    </w:p>
    <w:p w:rsidR="00D8229A" w:rsidP="00497EF3" w:rsidRDefault="00D8229A" w14:paraId="05DFB642" w14:textId="725FACFC">
      <w:pPr>
        <w:rPr>
          <w:b/>
          <w:bCs/>
          <w:sz w:val="24"/>
        </w:rPr>
      </w:pPr>
    </w:p>
    <w:p w:rsidRPr="00D8229A" w:rsidR="00D8229A" w:rsidP="00497EF3" w:rsidRDefault="00D8229A" w14:paraId="5B7C236D" w14:textId="50984D6A">
      <w:pPr>
        <w:rPr>
          <w:sz w:val="24"/>
        </w:rPr>
      </w:pPr>
      <w:r>
        <w:rPr>
          <w:b/>
          <w:bCs/>
          <w:sz w:val="24"/>
        </w:rPr>
        <w:t xml:space="preserve">Note: </w:t>
      </w:r>
      <w:r w:rsidRPr="00D8229A">
        <w:rPr>
          <w:sz w:val="24"/>
        </w:rPr>
        <w:t>We did not provide Appendices G, H, and I because they were specific to conducting the groups in-person with COVID-19 related precautions in place.</w:t>
      </w:r>
      <w:r w:rsidR="003B30A9">
        <w:rPr>
          <w:sz w:val="24"/>
        </w:rPr>
        <w:t xml:space="preserve"> Appendix J was for IRB approval.</w:t>
      </w:r>
    </w:p>
    <w:p w:rsidR="00497EF3" w:rsidP="00497EF3" w:rsidRDefault="00497EF3" w14:paraId="58EC10B5" w14:textId="7096C016">
      <w:pPr>
        <w:rPr>
          <w:b/>
          <w:bCs/>
          <w:sz w:val="24"/>
        </w:rPr>
      </w:pPr>
    </w:p>
    <w:p w:rsidR="00497EF3" w:rsidP="00497EF3" w:rsidRDefault="00497EF3" w14:paraId="62540526" w14:textId="77777777">
      <w:pPr>
        <w:rPr>
          <w:b/>
          <w:bCs/>
          <w:sz w:val="24"/>
        </w:rPr>
      </w:pPr>
    </w:p>
    <w:p w:rsidR="00497EF3" w:rsidP="00610229" w:rsidRDefault="00497EF3" w14:paraId="35AD1759" w14:textId="77777777">
      <w:pPr>
        <w:rPr>
          <w:b/>
          <w:bCs/>
          <w:sz w:val="24"/>
        </w:rPr>
      </w:pPr>
    </w:p>
    <w:sectPr w:rsidR="00497EF3" w:rsidSect="00895372"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CA426" w14:textId="77777777" w:rsidR="00B92DDB" w:rsidRDefault="00B92DDB" w:rsidP="003248B1">
      <w:r>
        <w:separator/>
      </w:r>
    </w:p>
  </w:endnote>
  <w:endnote w:type="continuationSeparator" w:id="0">
    <w:p w14:paraId="456CED98" w14:textId="77777777" w:rsidR="00B92DDB" w:rsidRDefault="00B92DDB" w:rsidP="0032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DE740" w14:textId="77777777" w:rsidR="00B92DDB" w:rsidRDefault="00B92DDB" w:rsidP="003248B1">
      <w:r>
        <w:separator/>
      </w:r>
    </w:p>
  </w:footnote>
  <w:footnote w:type="continuationSeparator" w:id="0">
    <w:p w14:paraId="405812BF" w14:textId="77777777" w:rsidR="00B92DDB" w:rsidRDefault="00B92DDB" w:rsidP="0032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AB8C2" w14:textId="0748EAF3" w:rsidR="00F27CA0" w:rsidRDefault="00F27CA0" w:rsidP="00F27CA0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D09C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A626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6CA0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1C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80245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D42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DA11E4"/>
    <w:lvl w:ilvl="0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4224DF5"/>
    <w:multiLevelType w:val="hybridMultilevel"/>
    <w:tmpl w:val="00865886"/>
    <w:lvl w:ilvl="0" w:tplc="A96ADFAA">
      <w:start w:val="1"/>
      <w:numFmt w:val="bullet"/>
      <w:pStyle w:val="ListBullet2"/>
      <w:lvlText w:val="–"/>
      <w:lvlJc w:val="left"/>
      <w:pPr>
        <w:ind w:left="180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B403CFF"/>
    <w:multiLevelType w:val="hybridMultilevel"/>
    <w:tmpl w:val="C86C772C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A30BE"/>
    <w:multiLevelType w:val="hybridMultilevel"/>
    <w:tmpl w:val="F93AD470"/>
    <w:lvl w:ilvl="0" w:tplc="433A6F6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23007"/>
    <w:multiLevelType w:val="hybridMultilevel"/>
    <w:tmpl w:val="7E3077DC"/>
    <w:lvl w:ilvl="0" w:tplc="433A6F6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30A8A"/>
    <w:multiLevelType w:val="hybridMultilevel"/>
    <w:tmpl w:val="7AF4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024EB"/>
    <w:multiLevelType w:val="hybridMultilevel"/>
    <w:tmpl w:val="49C8D69C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709D6"/>
    <w:multiLevelType w:val="hybridMultilevel"/>
    <w:tmpl w:val="30C43EAC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77A0A"/>
    <w:multiLevelType w:val="hybridMultilevel"/>
    <w:tmpl w:val="2342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66B6D"/>
    <w:multiLevelType w:val="hybridMultilevel"/>
    <w:tmpl w:val="5448BCB4"/>
    <w:lvl w:ilvl="0" w:tplc="E08AC2B2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316291"/>
    <w:multiLevelType w:val="hybridMultilevel"/>
    <w:tmpl w:val="2CAE7046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D58B8"/>
    <w:multiLevelType w:val="hybridMultilevel"/>
    <w:tmpl w:val="B28C1376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E1ED9"/>
    <w:multiLevelType w:val="hybridMultilevel"/>
    <w:tmpl w:val="8F98298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BA51A1F"/>
    <w:multiLevelType w:val="hybridMultilevel"/>
    <w:tmpl w:val="B906B302"/>
    <w:lvl w:ilvl="0" w:tplc="DF229B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2CF3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AE5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475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7413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666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89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627E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04B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72E93"/>
    <w:multiLevelType w:val="hybridMultilevel"/>
    <w:tmpl w:val="E0329B2E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3DCE"/>
    <w:multiLevelType w:val="hybridMultilevel"/>
    <w:tmpl w:val="4F08394E"/>
    <w:lvl w:ilvl="0" w:tplc="DAF461DA">
      <w:start w:val="1"/>
      <w:numFmt w:val="bullet"/>
      <w:lvlText w:val="▪"/>
      <w:lvlJc w:val="left"/>
      <w:pPr>
        <w:ind w:left="32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E1394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80730"/>
    <w:multiLevelType w:val="hybridMultilevel"/>
    <w:tmpl w:val="DF58C3C4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A22A9"/>
    <w:multiLevelType w:val="hybridMultilevel"/>
    <w:tmpl w:val="CF0C927E"/>
    <w:lvl w:ilvl="0" w:tplc="433A6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208EE"/>
    <w:multiLevelType w:val="hybridMultilevel"/>
    <w:tmpl w:val="64B4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000CF"/>
    <w:multiLevelType w:val="hybridMultilevel"/>
    <w:tmpl w:val="6C821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B795C"/>
    <w:multiLevelType w:val="hybridMultilevel"/>
    <w:tmpl w:val="118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91A04"/>
    <w:multiLevelType w:val="hybridMultilevel"/>
    <w:tmpl w:val="6A40AF44"/>
    <w:lvl w:ilvl="0" w:tplc="433A6F6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78BF78E9"/>
    <w:multiLevelType w:val="hybridMultilevel"/>
    <w:tmpl w:val="C33E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37348"/>
    <w:multiLevelType w:val="hybridMultilevel"/>
    <w:tmpl w:val="8CD8AA0A"/>
    <w:lvl w:ilvl="0" w:tplc="369A0ABE">
      <w:start w:val="1"/>
      <w:numFmt w:val="bullet"/>
      <w:pStyle w:val="ListBullet"/>
      <w:lvlText w:val="•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7BA005C3"/>
    <w:multiLevelType w:val="hybridMultilevel"/>
    <w:tmpl w:val="66C4C9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1"/>
  </w:num>
  <w:num w:numId="4">
    <w:abstractNumId w:val="15"/>
  </w:num>
  <w:num w:numId="5">
    <w:abstractNumId w:val="29"/>
    <w:lvlOverride w:ilvl="0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1"/>
  </w:num>
  <w:num w:numId="15">
    <w:abstractNumId w:val="29"/>
  </w:num>
  <w:num w:numId="16">
    <w:abstractNumId w:val="30"/>
  </w:num>
  <w:num w:numId="17">
    <w:abstractNumId w:val="18"/>
  </w:num>
  <w:num w:numId="18">
    <w:abstractNumId w:val="9"/>
  </w:num>
  <w:num w:numId="19">
    <w:abstractNumId w:val="10"/>
  </w:num>
  <w:num w:numId="20">
    <w:abstractNumId w:val="27"/>
  </w:num>
  <w:num w:numId="21">
    <w:abstractNumId w:val="12"/>
  </w:num>
  <w:num w:numId="22">
    <w:abstractNumId w:val="23"/>
  </w:num>
  <w:num w:numId="23">
    <w:abstractNumId w:val="13"/>
  </w:num>
  <w:num w:numId="24">
    <w:abstractNumId w:val="20"/>
  </w:num>
  <w:num w:numId="25">
    <w:abstractNumId w:val="16"/>
  </w:num>
  <w:num w:numId="26">
    <w:abstractNumId w:val="22"/>
  </w:num>
  <w:num w:numId="27">
    <w:abstractNumId w:val="17"/>
  </w:num>
  <w:num w:numId="28">
    <w:abstractNumId w:val="8"/>
  </w:num>
  <w:num w:numId="29">
    <w:abstractNumId w:val="26"/>
  </w:num>
  <w:num w:numId="30">
    <w:abstractNumId w:val="24"/>
  </w:num>
  <w:num w:numId="31">
    <w:abstractNumId w:val="25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59"/>
    <w:rsid w:val="00001E99"/>
    <w:rsid w:val="00013BFD"/>
    <w:rsid w:val="00016E5C"/>
    <w:rsid w:val="00020A45"/>
    <w:rsid w:val="0003063E"/>
    <w:rsid w:val="00030B83"/>
    <w:rsid w:val="0003269A"/>
    <w:rsid w:val="00032A2C"/>
    <w:rsid w:val="00047FE3"/>
    <w:rsid w:val="000648C9"/>
    <w:rsid w:val="000710C9"/>
    <w:rsid w:val="000730AD"/>
    <w:rsid w:val="00075832"/>
    <w:rsid w:val="0007605F"/>
    <w:rsid w:val="000875F7"/>
    <w:rsid w:val="000A266F"/>
    <w:rsid w:val="000B362E"/>
    <w:rsid w:val="000C094C"/>
    <w:rsid w:val="000C20D1"/>
    <w:rsid w:val="000C3F8F"/>
    <w:rsid w:val="000F5937"/>
    <w:rsid w:val="000F715A"/>
    <w:rsid w:val="000F790A"/>
    <w:rsid w:val="0010246D"/>
    <w:rsid w:val="001262E1"/>
    <w:rsid w:val="00140753"/>
    <w:rsid w:val="00142DB2"/>
    <w:rsid w:val="00143CAB"/>
    <w:rsid w:val="00153775"/>
    <w:rsid w:val="00171E05"/>
    <w:rsid w:val="0017636A"/>
    <w:rsid w:val="00182646"/>
    <w:rsid w:val="001A1ECF"/>
    <w:rsid w:val="001A7ACD"/>
    <w:rsid w:val="001C2CDB"/>
    <w:rsid w:val="001C36A7"/>
    <w:rsid w:val="001C4570"/>
    <w:rsid w:val="001D0C3B"/>
    <w:rsid w:val="001D51FA"/>
    <w:rsid w:val="001D5AF8"/>
    <w:rsid w:val="001F6023"/>
    <w:rsid w:val="001F6603"/>
    <w:rsid w:val="0021366D"/>
    <w:rsid w:val="00244294"/>
    <w:rsid w:val="00244C74"/>
    <w:rsid w:val="00251FD7"/>
    <w:rsid w:val="00252E37"/>
    <w:rsid w:val="002562B7"/>
    <w:rsid w:val="00260EA7"/>
    <w:rsid w:val="0027307E"/>
    <w:rsid w:val="0027468B"/>
    <w:rsid w:val="00283F0A"/>
    <w:rsid w:val="00290122"/>
    <w:rsid w:val="002A2C84"/>
    <w:rsid w:val="002A651E"/>
    <w:rsid w:val="002B29C4"/>
    <w:rsid w:val="002B6259"/>
    <w:rsid w:val="002C41EE"/>
    <w:rsid w:val="002D6523"/>
    <w:rsid w:val="002E3220"/>
    <w:rsid w:val="002F46C0"/>
    <w:rsid w:val="003027C4"/>
    <w:rsid w:val="003147F4"/>
    <w:rsid w:val="003248B1"/>
    <w:rsid w:val="00330CEC"/>
    <w:rsid w:val="00357885"/>
    <w:rsid w:val="00362970"/>
    <w:rsid w:val="0036360E"/>
    <w:rsid w:val="00364E8F"/>
    <w:rsid w:val="003703D3"/>
    <w:rsid w:val="00372858"/>
    <w:rsid w:val="0038090C"/>
    <w:rsid w:val="00383E71"/>
    <w:rsid w:val="00385039"/>
    <w:rsid w:val="00385E76"/>
    <w:rsid w:val="003913EE"/>
    <w:rsid w:val="003A0310"/>
    <w:rsid w:val="003B30A9"/>
    <w:rsid w:val="003B5525"/>
    <w:rsid w:val="003C7677"/>
    <w:rsid w:val="003E2A5E"/>
    <w:rsid w:val="003F0530"/>
    <w:rsid w:val="003F08FE"/>
    <w:rsid w:val="003F72B6"/>
    <w:rsid w:val="00404CF5"/>
    <w:rsid w:val="004271D0"/>
    <w:rsid w:val="0043679D"/>
    <w:rsid w:val="00446465"/>
    <w:rsid w:val="004466CE"/>
    <w:rsid w:val="0045268B"/>
    <w:rsid w:val="00460E1B"/>
    <w:rsid w:val="00464225"/>
    <w:rsid w:val="00490703"/>
    <w:rsid w:val="004918BB"/>
    <w:rsid w:val="00497EF3"/>
    <w:rsid w:val="004A3EF5"/>
    <w:rsid w:val="004B123D"/>
    <w:rsid w:val="004C00BE"/>
    <w:rsid w:val="004D11EF"/>
    <w:rsid w:val="004E3322"/>
    <w:rsid w:val="004E3727"/>
    <w:rsid w:val="004E4C89"/>
    <w:rsid w:val="00502968"/>
    <w:rsid w:val="00504882"/>
    <w:rsid w:val="005064A2"/>
    <w:rsid w:val="00507766"/>
    <w:rsid w:val="00507B03"/>
    <w:rsid w:val="00511514"/>
    <w:rsid w:val="005120D7"/>
    <w:rsid w:val="00516925"/>
    <w:rsid w:val="00531553"/>
    <w:rsid w:val="005378F3"/>
    <w:rsid w:val="00542B43"/>
    <w:rsid w:val="00542D9F"/>
    <w:rsid w:val="00550836"/>
    <w:rsid w:val="005616E5"/>
    <w:rsid w:val="005717C5"/>
    <w:rsid w:val="00573042"/>
    <w:rsid w:val="005B3059"/>
    <w:rsid w:val="005B5291"/>
    <w:rsid w:val="005C7796"/>
    <w:rsid w:val="005D02E5"/>
    <w:rsid w:val="005E5D0F"/>
    <w:rsid w:val="005E7AC9"/>
    <w:rsid w:val="005F1FCB"/>
    <w:rsid w:val="00610229"/>
    <w:rsid w:val="006168C6"/>
    <w:rsid w:val="00617AD8"/>
    <w:rsid w:val="00627003"/>
    <w:rsid w:val="00631098"/>
    <w:rsid w:val="006338F2"/>
    <w:rsid w:val="0064590C"/>
    <w:rsid w:val="00662D8F"/>
    <w:rsid w:val="00680B1B"/>
    <w:rsid w:val="0069024A"/>
    <w:rsid w:val="00695011"/>
    <w:rsid w:val="006A2B2C"/>
    <w:rsid w:val="006A5E44"/>
    <w:rsid w:val="006A69C0"/>
    <w:rsid w:val="006B05D6"/>
    <w:rsid w:val="006C4632"/>
    <w:rsid w:val="006D4A44"/>
    <w:rsid w:val="006D7A0A"/>
    <w:rsid w:val="006E4F63"/>
    <w:rsid w:val="006F78C3"/>
    <w:rsid w:val="00701AC8"/>
    <w:rsid w:val="00703725"/>
    <w:rsid w:val="00713A67"/>
    <w:rsid w:val="0071784E"/>
    <w:rsid w:val="007222ED"/>
    <w:rsid w:val="007247EE"/>
    <w:rsid w:val="00737560"/>
    <w:rsid w:val="0075135F"/>
    <w:rsid w:val="00772B5E"/>
    <w:rsid w:val="00780FC6"/>
    <w:rsid w:val="00786013"/>
    <w:rsid w:val="007935CE"/>
    <w:rsid w:val="007953E5"/>
    <w:rsid w:val="007A3045"/>
    <w:rsid w:val="007A510C"/>
    <w:rsid w:val="007B1AD7"/>
    <w:rsid w:val="007B7BAE"/>
    <w:rsid w:val="007C0B38"/>
    <w:rsid w:val="007F659C"/>
    <w:rsid w:val="008046EF"/>
    <w:rsid w:val="008144D7"/>
    <w:rsid w:val="00814FC5"/>
    <w:rsid w:val="00816015"/>
    <w:rsid w:val="00816BB8"/>
    <w:rsid w:val="008303E1"/>
    <w:rsid w:val="008547E7"/>
    <w:rsid w:val="00860DDA"/>
    <w:rsid w:val="00863E19"/>
    <w:rsid w:val="00870407"/>
    <w:rsid w:val="00892193"/>
    <w:rsid w:val="008946C1"/>
    <w:rsid w:val="00895372"/>
    <w:rsid w:val="008A2C79"/>
    <w:rsid w:val="008A540F"/>
    <w:rsid w:val="008A6A74"/>
    <w:rsid w:val="008B3756"/>
    <w:rsid w:val="008C42AD"/>
    <w:rsid w:val="008D26E3"/>
    <w:rsid w:val="008D6BDC"/>
    <w:rsid w:val="008D7EF3"/>
    <w:rsid w:val="008E4C74"/>
    <w:rsid w:val="008E5BF8"/>
    <w:rsid w:val="008F13ED"/>
    <w:rsid w:val="00916767"/>
    <w:rsid w:val="00925244"/>
    <w:rsid w:val="00932880"/>
    <w:rsid w:val="0093776E"/>
    <w:rsid w:val="00953DA5"/>
    <w:rsid w:val="00971695"/>
    <w:rsid w:val="0098139A"/>
    <w:rsid w:val="00994F2F"/>
    <w:rsid w:val="00995632"/>
    <w:rsid w:val="00996ACC"/>
    <w:rsid w:val="009A28FB"/>
    <w:rsid w:val="009B1692"/>
    <w:rsid w:val="009B177E"/>
    <w:rsid w:val="009C3A63"/>
    <w:rsid w:val="009C7CB1"/>
    <w:rsid w:val="009D1CB9"/>
    <w:rsid w:val="009E7D0B"/>
    <w:rsid w:val="009F5B6B"/>
    <w:rsid w:val="00A00326"/>
    <w:rsid w:val="00A15AE0"/>
    <w:rsid w:val="00A15C62"/>
    <w:rsid w:val="00A17A40"/>
    <w:rsid w:val="00A274A1"/>
    <w:rsid w:val="00A349B7"/>
    <w:rsid w:val="00A36602"/>
    <w:rsid w:val="00A433F9"/>
    <w:rsid w:val="00A4677C"/>
    <w:rsid w:val="00A67709"/>
    <w:rsid w:val="00A95522"/>
    <w:rsid w:val="00AA0FA6"/>
    <w:rsid w:val="00AA387C"/>
    <w:rsid w:val="00AA3955"/>
    <w:rsid w:val="00AB0023"/>
    <w:rsid w:val="00AC5EEC"/>
    <w:rsid w:val="00AD79FA"/>
    <w:rsid w:val="00AF2930"/>
    <w:rsid w:val="00B0587B"/>
    <w:rsid w:val="00B2356D"/>
    <w:rsid w:val="00B23F8D"/>
    <w:rsid w:val="00B253E2"/>
    <w:rsid w:val="00B2773D"/>
    <w:rsid w:val="00B34E30"/>
    <w:rsid w:val="00B41CF1"/>
    <w:rsid w:val="00B5074A"/>
    <w:rsid w:val="00B55789"/>
    <w:rsid w:val="00B572B8"/>
    <w:rsid w:val="00B65516"/>
    <w:rsid w:val="00B832D3"/>
    <w:rsid w:val="00B84361"/>
    <w:rsid w:val="00B84466"/>
    <w:rsid w:val="00B84475"/>
    <w:rsid w:val="00B86F4F"/>
    <w:rsid w:val="00B92DDB"/>
    <w:rsid w:val="00B947CD"/>
    <w:rsid w:val="00BA1344"/>
    <w:rsid w:val="00BA7782"/>
    <w:rsid w:val="00BB0CC5"/>
    <w:rsid w:val="00BB3B7A"/>
    <w:rsid w:val="00BB5131"/>
    <w:rsid w:val="00BC716C"/>
    <w:rsid w:val="00BD094A"/>
    <w:rsid w:val="00BD7396"/>
    <w:rsid w:val="00BE5A67"/>
    <w:rsid w:val="00BE6C42"/>
    <w:rsid w:val="00BF34A4"/>
    <w:rsid w:val="00C00144"/>
    <w:rsid w:val="00C004F1"/>
    <w:rsid w:val="00C15103"/>
    <w:rsid w:val="00C203DE"/>
    <w:rsid w:val="00C23FCA"/>
    <w:rsid w:val="00C34B24"/>
    <w:rsid w:val="00C45758"/>
    <w:rsid w:val="00C47AE8"/>
    <w:rsid w:val="00C56FDC"/>
    <w:rsid w:val="00C5704C"/>
    <w:rsid w:val="00C64227"/>
    <w:rsid w:val="00C757BA"/>
    <w:rsid w:val="00CA574A"/>
    <w:rsid w:val="00CA797F"/>
    <w:rsid w:val="00CB0C74"/>
    <w:rsid w:val="00CB38F0"/>
    <w:rsid w:val="00CC2CA8"/>
    <w:rsid w:val="00CC4622"/>
    <w:rsid w:val="00CE6560"/>
    <w:rsid w:val="00CF0B9D"/>
    <w:rsid w:val="00CF3BF6"/>
    <w:rsid w:val="00D01D02"/>
    <w:rsid w:val="00D034B1"/>
    <w:rsid w:val="00D15DCE"/>
    <w:rsid w:val="00D234A5"/>
    <w:rsid w:val="00D25D42"/>
    <w:rsid w:val="00D35205"/>
    <w:rsid w:val="00D36992"/>
    <w:rsid w:val="00D53BED"/>
    <w:rsid w:val="00D54996"/>
    <w:rsid w:val="00D563A3"/>
    <w:rsid w:val="00D705F1"/>
    <w:rsid w:val="00D8229A"/>
    <w:rsid w:val="00D92BB0"/>
    <w:rsid w:val="00DC102E"/>
    <w:rsid w:val="00DD3BA5"/>
    <w:rsid w:val="00DE435F"/>
    <w:rsid w:val="00DE6AD5"/>
    <w:rsid w:val="00DE7F21"/>
    <w:rsid w:val="00E107BD"/>
    <w:rsid w:val="00E144A2"/>
    <w:rsid w:val="00E34957"/>
    <w:rsid w:val="00E3523D"/>
    <w:rsid w:val="00E45E09"/>
    <w:rsid w:val="00E6497E"/>
    <w:rsid w:val="00E72D8E"/>
    <w:rsid w:val="00E75CCA"/>
    <w:rsid w:val="00E865A1"/>
    <w:rsid w:val="00E97DA7"/>
    <w:rsid w:val="00EA1251"/>
    <w:rsid w:val="00ED4488"/>
    <w:rsid w:val="00ED54A6"/>
    <w:rsid w:val="00EE20D8"/>
    <w:rsid w:val="00EE7FB9"/>
    <w:rsid w:val="00EF0157"/>
    <w:rsid w:val="00EF528D"/>
    <w:rsid w:val="00F144E2"/>
    <w:rsid w:val="00F16BA2"/>
    <w:rsid w:val="00F170C1"/>
    <w:rsid w:val="00F241BF"/>
    <w:rsid w:val="00F27376"/>
    <w:rsid w:val="00F27CA0"/>
    <w:rsid w:val="00F34A16"/>
    <w:rsid w:val="00F350B5"/>
    <w:rsid w:val="00F66C5C"/>
    <w:rsid w:val="00F67E26"/>
    <w:rsid w:val="00F711AC"/>
    <w:rsid w:val="00F7395D"/>
    <w:rsid w:val="00F768AF"/>
    <w:rsid w:val="00F84BA7"/>
    <w:rsid w:val="00FA73D7"/>
    <w:rsid w:val="00FC569C"/>
    <w:rsid w:val="00FC6126"/>
    <w:rsid w:val="00FD6DA4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64097E21"/>
  <w14:defaultImageDpi w14:val="300"/>
  <w15:docId w15:val="{0F1A7FED-B2B5-479C-9803-D789E5FB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766"/>
    <w:rPr>
      <w:rFonts w:ascii="Times New Roman" w:hAnsi="Times New Roman"/>
      <w:sz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84466"/>
    <w:pPr>
      <w:pBdr>
        <w:top w:val="single" w:sz="6" w:space="4" w:color="auto"/>
      </w:pBdr>
      <w:spacing w:before="240"/>
      <w:outlineLvl w:val="0"/>
    </w:pPr>
    <w:rPr>
      <w:i w:val="0"/>
    </w:rPr>
  </w:style>
  <w:style w:type="paragraph" w:styleId="Heading2">
    <w:name w:val="heading 2"/>
    <w:basedOn w:val="Normal"/>
    <w:next w:val="BodyText"/>
    <w:link w:val="Heading2Char"/>
    <w:qFormat/>
    <w:rsid w:val="00B84466"/>
    <w:pPr>
      <w:keepNext/>
      <w:spacing w:before="200" w:after="80"/>
      <w:outlineLvl w:val="1"/>
    </w:pPr>
    <w:rPr>
      <w:rFonts w:ascii="Arial" w:eastAsia="Times New Roman" w:hAnsi="Arial" w:cs="Times New Roman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6EF"/>
    <w:pPr>
      <w:keepNext/>
      <w:keepLines/>
      <w:spacing w:before="200" w:after="80"/>
      <w:outlineLvl w:val="2"/>
    </w:pPr>
    <w:rPr>
      <w:rFonts w:ascii="Arial" w:eastAsiaTheme="majorEastAsia" w:hAnsi="Arial"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B1"/>
  </w:style>
  <w:style w:type="paragraph" w:styleId="Footer">
    <w:name w:val="footer"/>
    <w:basedOn w:val="Normal"/>
    <w:link w:val="FooterChar"/>
    <w:uiPriority w:val="99"/>
    <w:unhideWhenUsed/>
    <w:rsid w:val="003248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B1"/>
  </w:style>
  <w:style w:type="paragraph" w:styleId="BalloonText">
    <w:name w:val="Balloon Text"/>
    <w:basedOn w:val="Normal"/>
    <w:link w:val="BalloonTextChar"/>
    <w:uiPriority w:val="99"/>
    <w:semiHidden/>
    <w:unhideWhenUsed/>
    <w:rsid w:val="003248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B1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84466"/>
    <w:rPr>
      <w:rFonts w:ascii="Arial" w:eastAsia="Times New Roman" w:hAnsi="Arial" w:cs="Times New Roman"/>
      <w:b/>
      <w:i/>
      <w:sz w:val="22"/>
      <w:szCs w:val="26"/>
    </w:rPr>
  </w:style>
  <w:style w:type="paragraph" w:styleId="Bibliography">
    <w:name w:val="Bibliography"/>
    <w:basedOn w:val="Normal"/>
    <w:next w:val="Normal"/>
    <w:uiPriority w:val="37"/>
    <w:rsid w:val="00895372"/>
    <w:rPr>
      <w:rFonts w:eastAsia="Times New Roman" w:cs="Times New Roman"/>
      <w:szCs w:val="22"/>
    </w:rPr>
  </w:style>
  <w:style w:type="paragraph" w:customStyle="1" w:styleId="Source6-0">
    <w:name w:val="Source_6-0"/>
    <w:basedOn w:val="Normal"/>
    <w:rsid w:val="00EE20D8"/>
    <w:pPr>
      <w:keepLines/>
      <w:spacing w:before="120"/>
      <w:ind w:left="216" w:hanging="216"/>
    </w:pPr>
    <w:rPr>
      <w:rFonts w:eastAsia="Times New Roman" w:cs="Times New Roman"/>
      <w:sz w:val="18"/>
      <w:szCs w:val="18"/>
    </w:rPr>
  </w:style>
  <w:style w:type="paragraph" w:customStyle="1" w:styleId="Source3-0">
    <w:name w:val="Source_3-0"/>
    <w:basedOn w:val="Normal"/>
    <w:qFormat/>
    <w:rsid w:val="00EE20D8"/>
    <w:pPr>
      <w:spacing w:before="60"/>
      <w:ind w:left="720" w:hanging="720"/>
    </w:pPr>
    <w:rPr>
      <w:rFonts w:eastAsia="Times New Roman" w:cs="Times New Roman"/>
      <w:sz w:val="18"/>
      <w:szCs w:val="18"/>
    </w:rPr>
  </w:style>
  <w:style w:type="paragraph" w:customStyle="1" w:styleId="Figure">
    <w:name w:val="Figure"/>
    <w:basedOn w:val="Normal"/>
    <w:rsid w:val="00B84466"/>
    <w:pPr>
      <w:pBdr>
        <w:top w:val="single" w:sz="6" w:space="9" w:color="auto"/>
        <w:left w:val="single" w:sz="6" w:space="6" w:color="auto"/>
        <w:bottom w:val="single" w:sz="6" w:space="9" w:color="auto"/>
        <w:right w:val="single" w:sz="6" w:space="4" w:color="auto"/>
      </w:pBdr>
      <w:ind w:left="180" w:right="180"/>
      <w:jc w:val="center"/>
    </w:pPr>
    <w:rPr>
      <w:rFonts w:eastAsia="Times New Roman" w:cs="Arial"/>
      <w:szCs w:val="21"/>
    </w:rPr>
  </w:style>
  <w:style w:type="paragraph" w:customStyle="1" w:styleId="Heading">
    <w:name w:val="Heading"/>
    <w:basedOn w:val="Normal"/>
    <w:qFormat/>
    <w:rsid w:val="00895372"/>
    <w:pPr>
      <w:spacing w:before="240" w:after="240"/>
      <w:ind w:left="1440" w:hanging="1440"/>
    </w:pPr>
    <w:rPr>
      <w:rFonts w:eastAsia="Times New Roman" w:cs="Times New Roman"/>
    </w:rPr>
  </w:style>
  <w:style w:type="paragraph" w:customStyle="1" w:styleId="FigureCaption">
    <w:name w:val="FigureCaption"/>
    <w:basedOn w:val="Caption"/>
    <w:qFormat/>
    <w:rsid w:val="001C4570"/>
    <w:pPr>
      <w:keepNext/>
      <w:keepLines/>
      <w:spacing w:before="320" w:after="120"/>
      <w:ind w:left="1296" w:hanging="1296"/>
    </w:pPr>
    <w:rPr>
      <w:rFonts w:ascii="Arial" w:eastAsia="Times New Roman" w:hAnsi="Arial" w:cs="Times New Roman"/>
      <w:b/>
      <w:bCs/>
      <w:i w:val="0"/>
      <w:iCs w:val="0"/>
      <w:color w:val="auto"/>
      <w:sz w:val="20"/>
      <w:szCs w:val="20"/>
    </w:rPr>
  </w:style>
  <w:style w:type="paragraph" w:customStyle="1" w:styleId="Headinglast">
    <w:name w:val="Heading last"/>
    <w:basedOn w:val="Heading"/>
    <w:qFormat/>
    <w:rsid w:val="00895372"/>
    <w:pPr>
      <w:spacing w:after="360"/>
    </w:pPr>
  </w:style>
  <w:style w:type="paragraph" w:styleId="ListBullet3">
    <w:name w:val="List Bullet 3"/>
    <w:basedOn w:val="Normal"/>
    <w:unhideWhenUsed/>
    <w:rsid w:val="00895372"/>
    <w:pPr>
      <w:numPr>
        <w:ilvl w:val="2"/>
        <w:numId w:val="3"/>
      </w:numPr>
      <w:spacing w:after="120"/>
      <w:ind w:left="1800"/>
    </w:pPr>
    <w:rPr>
      <w:rFonts w:eastAsia="Times New Roman" w:cs="Times New Roman"/>
      <w:szCs w:val="22"/>
    </w:rPr>
  </w:style>
  <w:style w:type="paragraph" w:styleId="ListBullet">
    <w:name w:val="List Bullet"/>
    <w:basedOn w:val="Normal"/>
    <w:uiPriority w:val="99"/>
    <w:unhideWhenUsed/>
    <w:rsid w:val="00895372"/>
    <w:pPr>
      <w:numPr>
        <w:numId w:val="1"/>
      </w:numPr>
      <w:spacing w:after="120"/>
    </w:pPr>
    <w:rPr>
      <w:rFonts w:eastAsia="Times New Roman" w:cs="Times New Roman"/>
      <w:szCs w:val="22"/>
    </w:rPr>
  </w:style>
  <w:style w:type="paragraph" w:styleId="ListBullet2">
    <w:name w:val="List Bullet 2"/>
    <w:basedOn w:val="Normal"/>
    <w:uiPriority w:val="99"/>
    <w:unhideWhenUsed/>
    <w:rsid w:val="00895372"/>
    <w:pPr>
      <w:numPr>
        <w:numId w:val="2"/>
      </w:numPr>
      <w:spacing w:after="120"/>
      <w:ind w:left="1440"/>
    </w:pPr>
    <w:rPr>
      <w:rFonts w:eastAsia="Times New Roman" w:cs="Times New Roman"/>
      <w:szCs w:val="22"/>
    </w:rPr>
  </w:style>
  <w:style w:type="paragraph" w:styleId="ListNumber">
    <w:name w:val="List Number"/>
    <w:basedOn w:val="Normal"/>
    <w:uiPriority w:val="99"/>
    <w:unhideWhenUsed/>
    <w:rsid w:val="00895372"/>
    <w:pPr>
      <w:numPr>
        <w:numId w:val="4"/>
      </w:numPr>
      <w:spacing w:after="120"/>
    </w:pPr>
    <w:rPr>
      <w:rFonts w:eastAsia="Times New Roman" w:cs="Times New Roman"/>
      <w:szCs w:val="22"/>
    </w:rPr>
  </w:style>
  <w:style w:type="paragraph" w:styleId="ListContinue">
    <w:name w:val="List Continue"/>
    <w:basedOn w:val="Normal"/>
    <w:rsid w:val="00895372"/>
    <w:pPr>
      <w:spacing w:after="160"/>
      <w:ind w:left="1440" w:hanging="360"/>
    </w:pPr>
    <w:rPr>
      <w:rFonts w:eastAsia="MS Mincho" w:cs="Times New Roman"/>
    </w:rPr>
  </w:style>
  <w:style w:type="paragraph" w:styleId="BodyText">
    <w:name w:val="Body Text"/>
    <w:basedOn w:val="Normal"/>
    <w:link w:val="BodyTextChar"/>
    <w:uiPriority w:val="99"/>
    <w:rsid w:val="00895372"/>
    <w:pPr>
      <w:spacing w:after="160" w:line="320" w:lineRule="exact"/>
    </w:pPr>
    <w:rPr>
      <w:rFonts w:eastAsia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95372"/>
    <w:rPr>
      <w:rFonts w:ascii="Times New Roman" w:eastAsia="Times New Roman" w:hAnsi="Times New Roman" w:cs="Times New Roman"/>
      <w:szCs w:val="22"/>
    </w:rPr>
  </w:style>
  <w:style w:type="paragraph" w:customStyle="1" w:styleId="TableCaption">
    <w:name w:val="TableCaption"/>
    <w:basedOn w:val="Caption"/>
    <w:qFormat/>
    <w:rsid w:val="001C4570"/>
    <w:pPr>
      <w:keepNext/>
      <w:keepLines/>
      <w:spacing w:before="320" w:after="120"/>
      <w:ind w:left="1296" w:hanging="1296"/>
    </w:pPr>
    <w:rPr>
      <w:rFonts w:ascii="Arial" w:eastAsia="Times New Roman" w:hAnsi="Arial" w:cs="Times New Roman"/>
      <w:b/>
      <w:bCs/>
      <w:i w:val="0"/>
      <w:iCs w:val="0"/>
      <w:color w:val="auto"/>
      <w:sz w:val="20"/>
      <w:szCs w:val="20"/>
    </w:rPr>
  </w:style>
  <w:style w:type="paragraph" w:customStyle="1" w:styleId="Tabletext">
    <w:name w:val="Table text"/>
    <w:basedOn w:val="Normal"/>
    <w:qFormat/>
    <w:rsid w:val="00631098"/>
    <w:pPr>
      <w:spacing w:before="80" w:after="80"/>
    </w:pPr>
    <w:rPr>
      <w:rFonts w:eastAsia="Times New Roman" w:cs="Times New Roman"/>
      <w:sz w:val="20"/>
      <w:szCs w:val="20"/>
    </w:rPr>
  </w:style>
  <w:style w:type="paragraph" w:customStyle="1" w:styleId="TableHeader">
    <w:name w:val="Table Header"/>
    <w:basedOn w:val="Normal"/>
    <w:qFormat/>
    <w:rsid w:val="00631098"/>
    <w:pPr>
      <w:spacing w:before="80" w:after="80"/>
      <w:jc w:val="center"/>
    </w:pPr>
    <w:rPr>
      <w:rFonts w:eastAsia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372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1C4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4466"/>
    <w:rPr>
      <w:rFonts w:ascii="Arial" w:eastAsia="Times New Roman" w:hAnsi="Arial" w:cs="Times New Roman"/>
      <w:b/>
      <w:sz w:val="22"/>
      <w:szCs w:val="26"/>
    </w:rPr>
  </w:style>
  <w:style w:type="paragraph" w:customStyle="1" w:styleId="Source6-20">
    <w:name w:val="Source_6-20"/>
    <w:basedOn w:val="Normal"/>
    <w:qFormat/>
    <w:rsid w:val="00CF0B9D"/>
    <w:pPr>
      <w:spacing w:before="120" w:after="400"/>
      <w:ind w:left="720" w:hanging="720"/>
    </w:pPr>
    <w:rPr>
      <w:rFonts w:eastAsia="Times New Roman" w:cs="Times New Roman"/>
      <w:sz w:val="18"/>
      <w:szCs w:val="18"/>
    </w:rPr>
  </w:style>
  <w:style w:type="paragraph" w:customStyle="1" w:styleId="Source3-20">
    <w:name w:val="Source_3-20"/>
    <w:basedOn w:val="Normal"/>
    <w:qFormat/>
    <w:rsid w:val="00EE20D8"/>
    <w:pPr>
      <w:spacing w:before="60" w:after="400"/>
      <w:ind w:left="216" w:hanging="216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046EF"/>
    <w:rPr>
      <w:rFonts w:ascii="Arial" w:eastAsiaTheme="majorEastAsia" w:hAnsi="Arial" w:cs="Arial"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C7796"/>
    <w:rPr>
      <w:color w:val="1F419A"/>
      <w:u w:val="single"/>
    </w:rPr>
  </w:style>
  <w:style w:type="character" w:styleId="FollowedHyperlink">
    <w:name w:val="FollowedHyperlink"/>
    <w:basedOn w:val="DefaultParagraphFont"/>
    <w:uiPriority w:val="99"/>
    <w:rsid w:val="005C7796"/>
    <w:rPr>
      <w:color w:val="CD3835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6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9C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9C0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EF0157"/>
    <w:rPr>
      <w:rFonts w:ascii="Calibri" w:eastAsiaTheme="minorHAnsi" w:hAnsi="Calibri" w:cs="Calibri"/>
      <w:szCs w:val="22"/>
    </w:rPr>
  </w:style>
  <w:style w:type="paragraph" w:styleId="Revision">
    <w:name w:val="Revision"/>
    <w:hidden/>
    <w:uiPriority w:val="99"/>
    <w:semiHidden/>
    <w:rsid w:val="0003269A"/>
    <w:rPr>
      <w:rFonts w:ascii="Times New Roman" w:hAnsi="Times New Roman"/>
      <w:sz w:val="22"/>
    </w:rPr>
  </w:style>
  <w:style w:type="paragraph" w:customStyle="1" w:styleId="BodyText2">
    <w:name w:val="Body Text2"/>
    <w:aliases w:val="bt,body tx,indent,flush"/>
    <w:basedOn w:val="Normal"/>
    <w:link w:val="bodytextChar0"/>
    <w:rsid w:val="00D92BB0"/>
    <w:pPr>
      <w:spacing w:after="160" w:line="300" w:lineRule="exact"/>
    </w:pPr>
    <w:rPr>
      <w:rFonts w:ascii="Verdana" w:eastAsia="SimSun" w:hAnsi="Verdana" w:cs="Times New Roman"/>
      <w:sz w:val="20"/>
      <w:szCs w:val="22"/>
      <w:lang w:eastAsia="zh-CN"/>
    </w:rPr>
  </w:style>
  <w:style w:type="character" w:customStyle="1" w:styleId="bodytextChar0">
    <w:name w:val="body text Char"/>
    <w:aliases w:val="bt Char,body tx Char,indent Char,flush Char,body text Char Char"/>
    <w:link w:val="BodyText2"/>
    <w:rsid w:val="00D92BB0"/>
    <w:rPr>
      <w:rFonts w:ascii="Verdana" w:eastAsia="SimSun" w:hAnsi="Verdana" w:cs="Times New Roman"/>
      <w:sz w:val="20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C4622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F8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3F8D"/>
    <w:rPr>
      <w:vertAlign w:val="superscript"/>
    </w:rPr>
  </w:style>
  <w:style w:type="table" w:styleId="PlainTable2">
    <w:name w:val="Plain Table 2"/>
    <w:basedOn w:val="TableNormal"/>
    <w:uiPriority w:val="99"/>
    <w:rsid w:val="00CC2C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99"/>
    <w:rsid w:val="00CC2C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CC2C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CC2C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CC2C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21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58D9-175A-49BC-92D9-C93142BB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557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Muth, Mary</dc:creator>
  <cp:keywords/>
  <dc:description/>
  <cp:lastModifiedBy>Kouba, Gina - FSIS</cp:lastModifiedBy>
  <cp:revision>2</cp:revision>
  <dcterms:created xsi:type="dcterms:W3CDTF">2022-02-03T14:42:00Z</dcterms:created>
  <dcterms:modified xsi:type="dcterms:W3CDTF">2022-02-03T14:42:00Z</dcterms:modified>
</cp:coreProperties>
</file>