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08A9" w:rsidP="00F00DAE" w:rsidRDefault="003D28E3" w14:paraId="4554ED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D28E3">
        <w:rPr>
          <w:b/>
        </w:rPr>
        <w:t xml:space="preserve">BUREAU </w:t>
      </w:r>
      <w:r>
        <w:rPr>
          <w:b/>
        </w:rPr>
        <w:t xml:space="preserve">OF </w:t>
      </w:r>
      <w:r w:rsidRPr="00031B05" w:rsidR="006408A9">
        <w:rPr>
          <w:b/>
        </w:rPr>
        <w:t xml:space="preserve">CONSUMER FINANCIAL PROTECTION </w:t>
      </w:r>
    </w:p>
    <w:p w:rsidRPr="00031B05" w:rsidR="005D6F7D" w:rsidP="00F00DAE" w:rsidRDefault="005D6F7D" w14:paraId="4554ED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061BDF" w:rsidP="00F00DAE" w:rsidRDefault="00F06866" w14:paraId="4554ED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031B05">
        <w:rPr>
          <w:b/>
          <w:caps/>
        </w:rPr>
        <w:t xml:space="preserve">Request for Approval under the </w:t>
      </w:r>
    </w:p>
    <w:p w:rsidR="00D825DB" w:rsidP="00F00DAE" w:rsidRDefault="00FA7432" w14:paraId="4554ED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w:t>
      </w:r>
      <w:r w:rsidRPr="00031B05" w:rsidR="007F5775">
        <w:rPr>
          <w:b/>
          <w:bCs/>
          <w:spacing w:val="-1"/>
        </w:rPr>
        <w:t>GENERIC INFORMATION COLLECTION PLAN FOR THE COLLECTION OF QUALITATIVE FEEDBACK ON THE SERVICE DELIVERY OF THE CONSUMER FINANCIAL PROTECTION BUREAU</w:t>
      </w:r>
      <w:r w:rsidRPr="00031B05" w:rsidR="00B05F21">
        <w:rPr>
          <w:b/>
        </w:rPr>
        <w:t>”</w:t>
      </w:r>
      <w:r w:rsidRPr="00031B05" w:rsidR="00F06866">
        <w:rPr>
          <w:b/>
        </w:rPr>
        <w:t xml:space="preserve"> </w:t>
      </w:r>
    </w:p>
    <w:p w:rsidRPr="00031B05" w:rsidR="005D6F7D" w:rsidP="00F00DAE" w:rsidRDefault="005D6F7D" w14:paraId="4554ED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FA7432" w:rsidP="008222BD" w:rsidRDefault="00F06866" w14:paraId="4554EDD5"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(OMB Control N</w:t>
      </w:r>
      <w:r w:rsidRPr="00031B05" w:rsidR="00FA7432">
        <w:rPr>
          <w:b/>
        </w:rPr>
        <w:t>umber: 3170-</w:t>
      </w:r>
      <w:r w:rsidRPr="00031B05" w:rsidR="001E713F">
        <w:rPr>
          <w:b/>
        </w:rPr>
        <w:t>00</w:t>
      </w:r>
      <w:r w:rsidRPr="00031B05" w:rsidR="006A50C3">
        <w:rPr>
          <w:b/>
        </w:rPr>
        <w:t>2</w:t>
      </w:r>
      <w:r w:rsidRPr="00031B05" w:rsidR="007F5775">
        <w:rPr>
          <w:b/>
        </w:rPr>
        <w:t>4</w:t>
      </w:r>
      <w:r w:rsidRPr="00031B05">
        <w:rPr>
          <w:b/>
        </w:rPr>
        <w:t>)</w:t>
      </w:r>
    </w:p>
    <w:p w:rsidRPr="008222BD" w:rsidR="00D825DB" w:rsidP="00F00DAE" w:rsidRDefault="00D825DB" w14:paraId="4554ED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8222BD" w:rsidR="00FA7432" w:rsidP="00FA7432" w:rsidRDefault="00FA7432" w14:paraId="4554EDD7" w14:textId="77777777">
      <w:pPr>
        <w:pStyle w:val="Heading2"/>
        <w:shd w:val="clear" w:color="auto" w:fill="FFFFFF" w:themeFill="background1"/>
        <w:tabs>
          <w:tab w:val="left" w:pos="900"/>
        </w:tabs>
        <w:ind w:right="-180"/>
        <w:jc w:val="left"/>
        <w:rPr>
          <w:b w:val="0"/>
        </w:rPr>
      </w:pPr>
    </w:p>
    <w:p w:rsidRPr="008222BD" w:rsidR="00E50293" w:rsidP="00C6412C" w:rsidRDefault="00D825DB" w14:paraId="4554EDD8" w14:textId="7FA1ABBB">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r w:rsidRPr="009A1128" w:rsidR="009A1128">
        <w:rPr>
          <w:b w:val="0"/>
        </w:rPr>
        <w:t>Usability Testing Plan: Family College</w:t>
      </w:r>
      <w:r w:rsidR="00C6412C">
        <w:rPr>
          <w:b w:val="0"/>
        </w:rPr>
        <w:t xml:space="preserve"> </w:t>
      </w:r>
      <w:r w:rsidRPr="009A1128" w:rsidR="009A1128">
        <w:rPr>
          <w:b w:val="0"/>
        </w:rPr>
        <w:t>Planning Tools</w:t>
      </w:r>
    </w:p>
    <w:p w:rsidRPr="008222BD" w:rsidR="00D825DB" w:rsidRDefault="00D825DB" w14:paraId="4554EDDA" w14:textId="77777777"/>
    <w:p w:rsidR="00DE439E" w:rsidRDefault="00D825DB" w14:paraId="03EF0453" w14:textId="77777777">
      <w:r w:rsidRPr="008222BD">
        <w:t xml:space="preserve">2. </w:t>
      </w:r>
      <w:r w:rsidRPr="00410F81" w:rsidR="00F15956">
        <w:rPr>
          <w:b/>
        </w:rPr>
        <w:t>PURPOSE</w:t>
      </w:r>
      <w:r w:rsidRPr="008222BD" w:rsidR="00F15956">
        <w:t>:</w:t>
      </w:r>
      <w:r w:rsidR="00BF4943">
        <w:t xml:space="preserve"> CFPB</w:t>
      </w:r>
      <w:r w:rsidRPr="00BC28C5" w:rsidR="00BC28C5">
        <w:t xml:space="preserve"> wants to conduct user testing with practitioners and family borrowers on the effectiveness of each of the three Family College Planning Tools</w:t>
      </w:r>
      <w:r w:rsidR="00115AF9">
        <w:t xml:space="preserve">. </w:t>
      </w:r>
      <w:r w:rsidR="009D2827">
        <w:t xml:space="preserve"> </w:t>
      </w:r>
      <w:r w:rsidRPr="00F55F28" w:rsidR="00F55F28">
        <w:t>Usability testing is the third phase of the Office for Older Americans' (OA) and Office of Students' joint project</w:t>
      </w:r>
      <w:r w:rsidR="00AD17AF">
        <w:t xml:space="preserve"> (</w:t>
      </w:r>
      <w:r w:rsidRPr="00F55F28" w:rsidR="00F55F28">
        <w:t>the Family College Planning Tool</w:t>
      </w:r>
      <w:r w:rsidR="00AD17AF">
        <w:t>)</w:t>
      </w:r>
      <w:r w:rsidRPr="00F55F28" w:rsidR="00F55F28">
        <w:t xml:space="preserve">. Through Phase I (literature review and environmental scan) and Phase II (practitioner and family member interviews) OA, </w:t>
      </w:r>
      <w:proofErr w:type="gramStart"/>
      <w:r w:rsidR="00AD17AF">
        <w:t>s</w:t>
      </w:r>
      <w:r w:rsidRPr="00F55F28" w:rsidR="00F55F28">
        <w:t>tudents</w:t>
      </w:r>
      <w:proofErr w:type="gramEnd"/>
      <w:r w:rsidRPr="00F55F28" w:rsidR="00F55F28">
        <w:t xml:space="preserve"> and their contractor </w:t>
      </w:r>
      <w:r w:rsidR="00AD17AF">
        <w:t>(</w:t>
      </w:r>
      <w:proofErr w:type="spellStart"/>
      <w:r w:rsidRPr="00F55F28" w:rsidR="00F55F28">
        <w:t>Abt</w:t>
      </w:r>
      <w:proofErr w:type="spellEnd"/>
      <w:r w:rsidRPr="00F55F28" w:rsidR="00F55F28">
        <w:t xml:space="preserve"> Associates</w:t>
      </w:r>
      <w:r w:rsidR="00AD17AF">
        <w:t>)</w:t>
      </w:r>
      <w:r w:rsidRPr="00F55F28" w:rsidR="00F55F28">
        <w:t xml:space="preserve"> developed three finite tools to help family members understand the cost of paying for a student's education.  The three tools are</w:t>
      </w:r>
      <w:r w:rsidR="00DE439E">
        <w:t>:</w:t>
      </w:r>
    </w:p>
    <w:p w:rsidR="00DE439E" w:rsidP="00DE439E" w:rsidRDefault="00DE439E" w14:paraId="5271AE9B" w14:textId="4382172F">
      <w:pPr>
        <w:pStyle w:val="ListParagraph"/>
        <w:numPr>
          <w:ilvl w:val="0"/>
          <w:numId w:val="37"/>
        </w:numPr>
      </w:pPr>
      <w:r>
        <w:t>A</w:t>
      </w:r>
      <w:r w:rsidRPr="00F55F28" w:rsidR="00F55F28">
        <w:t xml:space="preserve"> Life Cycle infographic identifying key points in the college financing decision process and providing information for family borrowers to consider at each point along the path</w:t>
      </w:r>
      <w:r>
        <w:t>,</w:t>
      </w:r>
    </w:p>
    <w:p w:rsidR="00DE439E" w:rsidP="00DE439E" w:rsidRDefault="00F55F28" w14:paraId="34126917" w14:textId="77777777">
      <w:pPr>
        <w:pStyle w:val="ListParagraph"/>
        <w:numPr>
          <w:ilvl w:val="0"/>
          <w:numId w:val="37"/>
        </w:numPr>
      </w:pPr>
      <w:r w:rsidRPr="00F55F28">
        <w:t>Considerations Widget that provides helper text based on inputs on student's age, borrower's age, and whether there are multiple students that borrower will assist,</w:t>
      </w:r>
      <w:r w:rsidR="00DE439E">
        <w:t xml:space="preserve"> and</w:t>
      </w:r>
    </w:p>
    <w:p w:rsidRPr="00410F81" w:rsidR="001B0AAA" w:rsidP="00DE439E" w:rsidRDefault="00F55F28" w14:paraId="4554EDDB" w14:textId="3ED2B264">
      <w:pPr>
        <w:pStyle w:val="ListParagraph"/>
        <w:numPr>
          <w:ilvl w:val="0"/>
          <w:numId w:val="37"/>
        </w:numPr>
      </w:pPr>
      <w:r w:rsidRPr="00F55F28">
        <w:t>Worksheet projecting future costs.</w:t>
      </w:r>
    </w:p>
    <w:p w:rsidRPr="00713D29" w:rsidR="00C8488C" w:rsidRDefault="00C8488C" w14:paraId="4554EDDD" w14:textId="77777777"/>
    <w:p w:rsidRPr="00713D29" w:rsidR="00434E33" w:rsidP="00434E33" w:rsidRDefault="00D825DB" w14:paraId="4554EDDE" w14:textId="70C046E1">
      <w:pPr>
        <w:pStyle w:val="Header"/>
        <w:tabs>
          <w:tab w:val="clear" w:pos="4320"/>
          <w:tab w:val="clear" w:pos="8640"/>
        </w:tabs>
        <w:rPr>
          <w:i/>
          <w:snapToGrid/>
        </w:rPr>
      </w:pPr>
      <w:r w:rsidRPr="00713D29">
        <w:rPr>
          <w:snapToGrid/>
        </w:rPr>
        <w:t xml:space="preserve">3. </w:t>
      </w:r>
      <w:r w:rsidRPr="00AB78E0" w:rsidR="00434E33">
        <w:rPr>
          <w:b/>
        </w:rPr>
        <w:t>DESCRIPTION OF RESPONDENTS</w:t>
      </w:r>
      <w:r w:rsidRPr="00713D29" w:rsidR="00434E33">
        <w:t xml:space="preserve">: </w:t>
      </w:r>
      <w:r w:rsidRPr="00F55F28" w:rsidR="00F55F28">
        <w:t>Individuals inclu</w:t>
      </w:r>
      <w:r w:rsidR="00F55F28">
        <w:t xml:space="preserve">ding </w:t>
      </w:r>
      <w:r w:rsidRPr="00F55F28" w:rsidR="00F55F28">
        <w:t>practi</w:t>
      </w:r>
      <w:r w:rsidR="00F55F28">
        <w:t>ti</w:t>
      </w:r>
      <w:r w:rsidRPr="00F55F28" w:rsidR="00F55F28">
        <w:t>oners and family borrowers</w:t>
      </w:r>
      <w:r w:rsidR="00F55F28">
        <w:t>.</w:t>
      </w:r>
    </w:p>
    <w:p w:rsidRPr="00713D29" w:rsidR="001A09E0" w:rsidRDefault="001A09E0" w14:paraId="4554EDE0" w14:textId="77777777"/>
    <w:p w:rsidRPr="008222BD" w:rsidR="007353C3" w:rsidP="007353C3" w:rsidRDefault="007353C3" w14:paraId="4554EDE1"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Pr="008222BD" w:rsidR="007353C3" w:rsidP="007353C3" w:rsidRDefault="007353C3" w14:paraId="4554EDE2" w14:textId="77777777">
      <w:pPr>
        <w:pStyle w:val="ListParagraph"/>
        <w:ind w:left="460" w:right="721"/>
      </w:pPr>
    </w:p>
    <w:p w:rsidRPr="00713D29" w:rsidR="007353C3" w:rsidP="007353C3" w:rsidRDefault="007353C3" w14:paraId="4554EDE3"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Pr="008222BD" w:rsidR="007353C3" w:rsidP="007353C3" w:rsidRDefault="007353C3" w14:paraId="4554EDE4" w14:textId="77777777">
      <w:pPr>
        <w:pStyle w:val="ListParagraph"/>
        <w:ind w:left="1135" w:right="721"/>
      </w:pPr>
    </w:p>
    <w:p w:rsidRPr="00713D29" w:rsidR="007353C3" w:rsidP="007353C3" w:rsidRDefault="007353C3" w14:paraId="4554EDE5" w14:textId="77777777">
      <w:pPr>
        <w:pStyle w:val="ListParagraph"/>
        <w:ind w:left="460" w:right="721"/>
      </w:pPr>
      <w:r w:rsidRPr="00410F81">
        <w:tab/>
      </w:r>
      <w:r w:rsidRPr="00410F81">
        <w:tab/>
      </w:r>
      <w:proofErr w:type="gramStart"/>
      <w:r w:rsidRPr="00713D29">
        <w:t>[  ]</w:t>
      </w:r>
      <w:proofErr w:type="gramEnd"/>
      <w:r w:rsidRPr="00713D29">
        <w:t xml:space="preserve"> Web-based or other forms of Social Media</w:t>
      </w:r>
      <w:r w:rsidRPr="00713D29">
        <w:tab/>
        <w:t xml:space="preserve">[  ] Telephone    </w:t>
      </w:r>
    </w:p>
    <w:p w:rsidRPr="00713D29" w:rsidR="007353C3" w:rsidP="007353C3" w:rsidRDefault="007353C3" w14:paraId="4554EDE6" w14:textId="77777777">
      <w:pPr>
        <w:pStyle w:val="ListParagraph"/>
        <w:ind w:left="1180" w:right="721" w:firstLine="260"/>
      </w:pPr>
      <w:proofErr w:type="gramStart"/>
      <w:r w:rsidRPr="00713D29">
        <w:t>[  ]</w:t>
      </w:r>
      <w:proofErr w:type="gramEnd"/>
      <w:r w:rsidRPr="00713D29">
        <w:t xml:space="preserve"> In-person </w:t>
      </w:r>
      <w:r w:rsidRPr="00713D29">
        <w:tab/>
      </w:r>
      <w:r w:rsidRPr="00713D29">
        <w:tab/>
      </w:r>
      <w:r w:rsidRPr="00713D29">
        <w:tab/>
      </w:r>
      <w:r w:rsidRPr="00713D29">
        <w:tab/>
      </w:r>
      <w:r w:rsidRPr="00713D29">
        <w:tab/>
      </w:r>
      <w:r w:rsidRPr="00713D29">
        <w:tab/>
        <w:t>[  ] Mail</w:t>
      </w:r>
    </w:p>
    <w:p w:rsidRPr="00713D29" w:rsidR="007353C3" w:rsidP="008222BD" w:rsidRDefault="007353C3" w14:paraId="4554EDE7" w14:textId="7C676F11">
      <w:pPr>
        <w:pStyle w:val="ListParagraph"/>
        <w:ind w:right="721" w:firstLine="720"/>
      </w:pPr>
      <w:proofErr w:type="gramStart"/>
      <w:r w:rsidRPr="00713D29">
        <w:t xml:space="preserve">[ </w:t>
      </w:r>
      <w:r w:rsidRPr="00713D29">
        <w:rPr>
          <w:spacing w:val="1"/>
        </w:rPr>
        <w:t xml:space="preserve"> </w:t>
      </w:r>
      <w:r w:rsidRPr="00713D29">
        <w:t>]</w:t>
      </w:r>
      <w:proofErr w:type="gramEnd"/>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w:t>
      </w:r>
      <w:r w:rsidR="000F49D7">
        <w:t>X</w:t>
      </w:r>
      <w:r w:rsidRPr="00713D29">
        <w:t>] Other</w:t>
      </w:r>
      <w:r w:rsidRPr="00713D29" w:rsidR="00635087">
        <w:t xml:space="preserve"> (please e</w:t>
      </w:r>
      <w:r w:rsidRPr="00713D29">
        <w:t>xplain</w:t>
      </w:r>
      <w:r w:rsidRPr="00713D29" w:rsidR="00635087">
        <w:t>)</w:t>
      </w:r>
      <w:r w:rsidR="00320C48">
        <w:t xml:space="preserve">:  </w:t>
      </w:r>
      <w:r w:rsidR="00E14CB4">
        <w:t xml:space="preserve">Using </w:t>
      </w:r>
      <w:r w:rsidR="00320C48">
        <w:t>WebEx</w:t>
      </w:r>
      <w:r w:rsidR="000F49D7">
        <w:t xml:space="preserve"> for individual interviews </w:t>
      </w:r>
    </w:p>
    <w:p w:rsidRPr="00713D29" w:rsidR="007353C3" w:rsidP="007353C3" w:rsidRDefault="007353C3" w14:paraId="4554EDE8" w14:textId="77777777">
      <w:pPr>
        <w:tabs>
          <w:tab w:val="left" w:pos="5140"/>
        </w:tabs>
        <w:ind w:left="100" w:right="-20"/>
      </w:pPr>
      <w:r w:rsidRPr="00713D29">
        <w:tab/>
      </w:r>
    </w:p>
    <w:p w:rsidRPr="00713D29" w:rsidR="007353C3" w:rsidP="007353C3" w:rsidRDefault="007353C3" w14:paraId="4554EDE9" w14:textId="77777777">
      <w:pPr>
        <w:pStyle w:val="ListParagraph"/>
        <w:widowControl w:val="0"/>
        <w:numPr>
          <w:ilvl w:val="0"/>
          <w:numId w:val="23"/>
        </w:numPr>
        <w:ind w:right="721"/>
      </w:pPr>
      <w:r w:rsidRPr="008222BD">
        <w:t>Will interviewers or facilitators be used?</w:t>
      </w:r>
      <w:r w:rsidRPr="00410F81">
        <w:t xml:space="preserve"> </w:t>
      </w:r>
    </w:p>
    <w:p w:rsidRPr="00713D29" w:rsidR="007353C3" w:rsidP="007353C3" w:rsidRDefault="007353C3" w14:paraId="4554EDEA" w14:textId="77777777">
      <w:pPr>
        <w:pStyle w:val="ListParagraph"/>
        <w:ind w:left="1135" w:right="721"/>
      </w:pPr>
    </w:p>
    <w:p w:rsidR="007353C3" w:rsidP="007353C3" w:rsidRDefault="007353C3" w14:paraId="4554EDEB" w14:textId="4B1EF2B6">
      <w:pPr>
        <w:pStyle w:val="ListParagraph"/>
        <w:ind w:left="460" w:right="721"/>
      </w:pPr>
      <w:r w:rsidRPr="00713D29">
        <w:tab/>
      </w:r>
      <w:r w:rsidRPr="00713D29">
        <w:tab/>
        <w:t>[</w:t>
      </w:r>
      <w:r w:rsidR="000F49D7">
        <w:t>X</w:t>
      </w:r>
      <w:r w:rsidRPr="00713D29">
        <w:t xml:space="preserve">] </w:t>
      </w:r>
      <w:proofErr w:type="gramStart"/>
      <w:r w:rsidRPr="00713D29">
        <w:t xml:space="preserve">Yes </w:t>
      </w:r>
      <w:r w:rsidRPr="00713D29" w:rsidR="00635087">
        <w:t xml:space="preserve"> </w:t>
      </w:r>
      <w:r w:rsidRPr="00713D29">
        <w:t>[</w:t>
      </w:r>
      <w:proofErr w:type="gramEnd"/>
      <w:r w:rsidRPr="00713D29">
        <w:t xml:space="preserve">  ] No </w:t>
      </w:r>
      <w:r w:rsidRPr="00713D29" w:rsidR="00635087">
        <w:t xml:space="preserve"> </w:t>
      </w:r>
      <w:r w:rsidRPr="00713D29">
        <w:t>[  ] Not Applicable</w:t>
      </w:r>
    </w:p>
    <w:p w:rsidRPr="00713D29" w:rsidR="006A50C3" w:rsidP="00320C48" w:rsidRDefault="006A50C3" w14:paraId="4554EDEE" w14:textId="77777777">
      <w:pPr>
        <w:ind w:right="721"/>
      </w:pPr>
    </w:p>
    <w:p w:rsidRPr="008222BD" w:rsidR="007353C3" w:rsidP="007353C3" w:rsidRDefault="007353C3" w14:paraId="4554EDEF"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Pr="008222BD" w:rsidR="007353C3" w:rsidP="007353C3" w:rsidRDefault="007353C3" w14:paraId="4554EDF0" w14:textId="77777777">
      <w:pPr>
        <w:pStyle w:val="ListParagraph"/>
        <w:spacing w:before="72"/>
        <w:ind w:left="460" w:right="-20"/>
        <w:rPr>
          <w:bCs/>
          <w:spacing w:val="-3"/>
        </w:rPr>
      </w:pPr>
    </w:p>
    <w:p w:rsidRPr="008222BD" w:rsidR="007353C3" w:rsidP="007353C3" w:rsidRDefault="007353C3" w14:paraId="4554EDF1"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Pr="008222BD" w:rsidR="007353C3" w:rsidP="007353C3" w:rsidRDefault="007353C3" w14:paraId="4554EDF2" w14:textId="77777777">
      <w:pPr>
        <w:pStyle w:val="ListParagraph"/>
        <w:spacing w:before="72"/>
        <w:ind w:left="460" w:right="-20"/>
        <w:rPr>
          <w:bCs/>
          <w:spacing w:val="-3"/>
        </w:rPr>
      </w:pPr>
    </w:p>
    <w:p w:rsidRPr="008222BD" w:rsidR="007353C3" w:rsidP="007353C3" w:rsidRDefault="007353C3" w14:paraId="4554EDF3" w14:textId="77777777">
      <w:pPr>
        <w:pStyle w:val="ListParagraph"/>
        <w:spacing w:before="72"/>
        <w:ind w:left="460" w:right="-20"/>
        <w:rPr>
          <w:bCs/>
          <w:spacing w:val="-3"/>
        </w:rPr>
      </w:pPr>
      <w:r w:rsidRPr="008222BD">
        <w:rPr>
          <w:bCs/>
          <w:spacing w:val="-3"/>
        </w:rPr>
        <w:lastRenderedPageBreak/>
        <w:t xml:space="preserve">a. Do you have a customer list or something similar that defines the universe of potential respondents and do you have a sampling plan for selecting from this universe? </w:t>
      </w:r>
    </w:p>
    <w:p w:rsidRPr="00410F81" w:rsidR="007353C3" w:rsidP="007353C3" w:rsidRDefault="007353C3" w14:paraId="4554EDF4" w14:textId="77777777">
      <w:pPr>
        <w:pStyle w:val="ListParagraph"/>
        <w:spacing w:before="72"/>
        <w:ind w:left="460" w:right="-20"/>
        <w:rPr>
          <w:bCs/>
          <w:spacing w:val="-3"/>
        </w:rPr>
      </w:pPr>
    </w:p>
    <w:p w:rsidRPr="00713D29" w:rsidR="007353C3" w:rsidP="007353C3" w:rsidRDefault="007353C3" w14:paraId="4554EDF5" w14:textId="47461C81">
      <w:pPr>
        <w:pStyle w:val="ListParagraph"/>
        <w:spacing w:before="72"/>
        <w:ind w:left="460" w:right="-20"/>
        <w:rPr>
          <w:bCs/>
          <w:spacing w:val="-3"/>
        </w:rPr>
      </w:pPr>
      <w:proofErr w:type="gramStart"/>
      <w:r w:rsidRPr="008F29E6">
        <w:rPr>
          <w:bCs/>
          <w:spacing w:val="-3"/>
        </w:rPr>
        <w:t>[</w:t>
      </w:r>
      <w:r w:rsidR="00B2531E">
        <w:rPr>
          <w:bCs/>
          <w:spacing w:val="-3"/>
        </w:rPr>
        <w:t xml:space="preserve">  </w:t>
      </w:r>
      <w:r w:rsidRPr="008F29E6">
        <w:rPr>
          <w:bCs/>
          <w:spacing w:val="-3"/>
        </w:rPr>
        <w:t>]</w:t>
      </w:r>
      <w:proofErr w:type="gramEnd"/>
      <w:r w:rsidRPr="008F29E6">
        <w:rPr>
          <w:bCs/>
          <w:spacing w:val="-3"/>
        </w:rPr>
        <w:t xml:space="preserve"> Yes </w:t>
      </w:r>
      <w:r w:rsidRPr="008F29E6" w:rsidR="00635087">
        <w:rPr>
          <w:bCs/>
          <w:spacing w:val="-3"/>
        </w:rPr>
        <w:t xml:space="preserve"> </w:t>
      </w:r>
      <w:r w:rsidRPr="008F29E6">
        <w:rPr>
          <w:bCs/>
          <w:spacing w:val="-3"/>
        </w:rPr>
        <w:t>[</w:t>
      </w:r>
      <w:r w:rsidR="00B2531E">
        <w:rPr>
          <w:bCs/>
          <w:spacing w:val="-3"/>
        </w:rPr>
        <w:t>X</w:t>
      </w:r>
      <w:r w:rsidRPr="008F29E6">
        <w:rPr>
          <w:bCs/>
          <w:spacing w:val="-3"/>
        </w:rPr>
        <w:t xml:space="preserve">] No  [  ] </w:t>
      </w:r>
      <w:r w:rsidRPr="008F29E6">
        <w:t>Not Applicable</w:t>
      </w:r>
    </w:p>
    <w:p w:rsidRPr="008222BD" w:rsidR="007353C3" w:rsidP="007353C3" w:rsidRDefault="007353C3" w14:paraId="4554EDF6" w14:textId="77777777">
      <w:pPr>
        <w:pStyle w:val="ListParagraph"/>
        <w:spacing w:before="72"/>
        <w:ind w:left="460" w:right="-20"/>
        <w:rPr>
          <w:bCs/>
          <w:spacing w:val="-3"/>
        </w:rPr>
      </w:pPr>
    </w:p>
    <w:p w:rsidR="007353C3" w:rsidP="007353C3" w:rsidRDefault="007353C3" w14:paraId="4554EDF7" w14:textId="11E98EC6">
      <w:pPr>
        <w:pStyle w:val="ListParagraph"/>
        <w:spacing w:before="72"/>
        <w:ind w:left="460" w:right="-20"/>
        <w:rPr>
          <w:bCs/>
          <w:spacing w:val="-3"/>
        </w:rPr>
      </w:pPr>
      <w:r w:rsidRPr="008222BD">
        <w:rPr>
          <w:bCs/>
          <w:spacing w:val="-3"/>
        </w:rPr>
        <w:t xml:space="preserve">b. If </w:t>
      </w:r>
      <w:r w:rsidRPr="00B05F21">
        <w:rPr>
          <w:b/>
          <w:bCs/>
          <w:spacing w:val="-3"/>
        </w:rPr>
        <w:t>yes</w:t>
      </w:r>
      <w:r w:rsidRPr="008222BD">
        <w:rPr>
          <w:bCs/>
          <w:spacing w:val="-3"/>
        </w:rPr>
        <w:t xml:space="preserve">, please provide a description below.  If </w:t>
      </w:r>
      <w:r w:rsidRPr="00B05F21">
        <w:rPr>
          <w:b/>
          <w:bCs/>
          <w:spacing w:val="-3"/>
        </w:rPr>
        <w:t>no</w:t>
      </w:r>
      <w:r w:rsidRPr="008222BD">
        <w:rPr>
          <w:bCs/>
          <w:spacing w:val="-3"/>
        </w:rPr>
        <w:t>, please provide a description of how you plan to identify your potential group of respondents and how you will select them</w:t>
      </w:r>
      <w:r w:rsidRPr="008222BD" w:rsidR="000702CE">
        <w:rPr>
          <w:bCs/>
          <w:spacing w:val="-3"/>
        </w:rPr>
        <w:t>.</w:t>
      </w:r>
    </w:p>
    <w:p w:rsidRPr="00B2531E" w:rsidR="00B2531E" w:rsidP="00F031F9" w:rsidRDefault="00B2531E" w14:paraId="5BF99F51" w14:textId="32EFD2C4">
      <w:pPr>
        <w:pStyle w:val="ListParagraph"/>
        <w:numPr>
          <w:ilvl w:val="0"/>
          <w:numId w:val="40"/>
        </w:numPr>
        <w:spacing w:before="72"/>
        <w:ind w:right="-20"/>
        <w:rPr>
          <w:bCs/>
          <w:spacing w:val="-3"/>
        </w:rPr>
      </w:pPr>
      <w:r>
        <w:rPr>
          <w:bCs/>
          <w:spacing w:val="-3"/>
        </w:rPr>
        <w:t>There is no customer list</w:t>
      </w:r>
      <w:r w:rsidR="00091EC0">
        <w:rPr>
          <w:bCs/>
          <w:spacing w:val="-3"/>
        </w:rPr>
        <w:t>.</w:t>
      </w:r>
      <w:r>
        <w:rPr>
          <w:bCs/>
          <w:spacing w:val="-3"/>
        </w:rPr>
        <w:t xml:space="preserve"> </w:t>
      </w:r>
      <w:r w:rsidR="00091EC0">
        <w:rPr>
          <w:bCs/>
          <w:spacing w:val="-3"/>
        </w:rPr>
        <w:t xml:space="preserve"> A</w:t>
      </w:r>
      <w:r>
        <w:rPr>
          <w:bCs/>
          <w:spacing w:val="-3"/>
        </w:rPr>
        <w:t>lthough</w:t>
      </w:r>
      <w:r w:rsidR="00091EC0">
        <w:rPr>
          <w:bCs/>
          <w:spacing w:val="-3"/>
        </w:rPr>
        <w:t>,</w:t>
      </w:r>
      <w:r>
        <w:rPr>
          <w:bCs/>
          <w:spacing w:val="-3"/>
        </w:rPr>
        <w:t xml:space="preserve"> </w:t>
      </w:r>
      <w:proofErr w:type="spellStart"/>
      <w:r>
        <w:t>Abt</w:t>
      </w:r>
      <w:proofErr w:type="spellEnd"/>
      <w:r w:rsidRPr="00192A7F">
        <w:t xml:space="preserve"> interviewed </w:t>
      </w:r>
      <w:r>
        <w:t>some</w:t>
      </w:r>
      <w:r w:rsidRPr="00192A7F">
        <w:t xml:space="preserve"> </w:t>
      </w:r>
      <w:r>
        <w:t>practitioners and consumers</w:t>
      </w:r>
      <w:r w:rsidRPr="00192A7F">
        <w:t xml:space="preserve"> </w:t>
      </w:r>
      <w:r>
        <w:t>during the qualitative research phase of this</w:t>
      </w:r>
      <w:r w:rsidRPr="00192A7F">
        <w:t xml:space="preserve"> project and will include some of those contacts in </w:t>
      </w:r>
      <w:r>
        <w:t>this</w:t>
      </w:r>
      <w:r w:rsidRPr="00192A7F">
        <w:t xml:space="preserve"> </w:t>
      </w:r>
      <w:r>
        <w:t>user testing phase.</w:t>
      </w:r>
    </w:p>
    <w:p w:rsidRPr="008F29E6" w:rsidR="008F29E6" w:rsidP="00F031F9" w:rsidRDefault="008F29E6" w14:paraId="481701B2" w14:textId="081091D3">
      <w:pPr>
        <w:pStyle w:val="ListParagraph"/>
        <w:numPr>
          <w:ilvl w:val="0"/>
          <w:numId w:val="40"/>
        </w:numPr>
        <w:spacing w:before="72"/>
        <w:ind w:right="-20"/>
        <w:rPr>
          <w:bCs/>
          <w:spacing w:val="-3"/>
        </w:rPr>
      </w:pPr>
      <w:proofErr w:type="spellStart"/>
      <w:r>
        <w:t>Abt</w:t>
      </w:r>
      <w:proofErr w:type="spellEnd"/>
      <w:r w:rsidRPr="00EA7CA9">
        <w:t xml:space="preserve"> will recruit </w:t>
      </w:r>
      <w:r>
        <w:t>practitioners</w:t>
      </w:r>
      <w:r w:rsidRPr="00EA7CA9">
        <w:t xml:space="preserve"> through</w:t>
      </w:r>
      <w:r>
        <w:t xml:space="preserve"> </w:t>
      </w:r>
      <w:proofErr w:type="spellStart"/>
      <w:r>
        <w:t>A</w:t>
      </w:r>
      <w:r w:rsidRPr="00EA7CA9">
        <w:t>bt</w:t>
      </w:r>
      <w:proofErr w:type="spellEnd"/>
      <w:r w:rsidRPr="00EA7CA9">
        <w:t xml:space="preserve"> staff </w:t>
      </w:r>
      <w:r w:rsidRPr="00192A7F">
        <w:t xml:space="preserve">and referrals from consultant Dr. Sonya </w:t>
      </w:r>
      <w:proofErr w:type="spellStart"/>
      <w:r w:rsidRPr="00192A7F">
        <w:t>Lutter</w:t>
      </w:r>
      <w:proofErr w:type="spellEnd"/>
      <w:r w:rsidRPr="00192A7F">
        <w:t xml:space="preserve"> and CFPB</w:t>
      </w:r>
      <w:r>
        <w:t xml:space="preserve"> staff</w:t>
      </w:r>
      <w:r w:rsidRPr="00192A7F">
        <w:t xml:space="preserve">. </w:t>
      </w:r>
    </w:p>
    <w:p w:rsidRPr="008222BD" w:rsidR="008F29E6" w:rsidP="00F031F9" w:rsidRDefault="009E43FB" w14:paraId="57045219" w14:textId="1196236F">
      <w:pPr>
        <w:pStyle w:val="ListParagraph"/>
        <w:numPr>
          <w:ilvl w:val="0"/>
          <w:numId w:val="40"/>
        </w:numPr>
        <w:spacing w:before="72"/>
        <w:ind w:right="-20"/>
        <w:rPr>
          <w:bCs/>
          <w:spacing w:val="-3"/>
        </w:rPr>
      </w:pPr>
      <w:proofErr w:type="spellStart"/>
      <w:r>
        <w:t>Abt</w:t>
      </w:r>
      <w:proofErr w:type="spellEnd"/>
      <w:r>
        <w:t xml:space="preserve"> will recruit family borrowers </w:t>
      </w:r>
      <w:r w:rsidR="0065613E">
        <w:t>using</w:t>
      </w:r>
      <w:r>
        <w:t xml:space="preserve"> multiple strategies to reach prospective participants</w:t>
      </w:r>
      <w:r w:rsidR="0065613E">
        <w:t xml:space="preserve">, such as </w:t>
      </w:r>
      <w:r>
        <w:t>email and online postings.</w:t>
      </w:r>
    </w:p>
    <w:p w:rsidRPr="008222BD" w:rsidR="007353C3" w:rsidP="00F031F9" w:rsidRDefault="007353C3" w14:paraId="4554EDF8" w14:textId="77777777">
      <w:pPr>
        <w:pStyle w:val="ListParagraph"/>
        <w:spacing w:before="72"/>
        <w:ind w:left="460" w:right="-20"/>
        <w:rPr>
          <w:bCs/>
          <w:spacing w:val="-3"/>
        </w:rPr>
      </w:pPr>
    </w:p>
    <w:p w:rsidRPr="00410F81" w:rsidR="008C4E6C" w:rsidP="008C4E6C" w:rsidRDefault="008C4E6C" w14:paraId="4554EDF9" w14:textId="77777777">
      <w:pPr>
        <w:pStyle w:val="ListParagraph"/>
        <w:numPr>
          <w:ilvl w:val="0"/>
          <w:numId w:val="25"/>
        </w:numPr>
        <w:rPr>
          <w:caps/>
        </w:rPr>
      </w:pPr>
      <w:r w:rsidRPr="00AB78E0">
        <w:rPr>
          <w:b/>
          <w:caps/>
        </w:rPr>
        <w:t>Information Collection Procedures</w:t>
      </w:r>
      <w:r w:rsidR="00815E90">
        <w:rPr>
          <w:caps/>
        </w:rPr>
        <w:t>:</w:t>
      </w:r>
    </w:p>
    <w:p w:rsidR="008C4E6C" w:rsidP="00943E56" w:rsidRDefault="008C4E6C" w14:paraId="4554EDFB" w14:textId="78E72278">
      <w:pPr>
        <w:pStyle w:val="ListParagraph"/>
        <w:ind w:left="1440"/>
      </w:pPr>
    </w:p>
    <w:p w:rsidR="00B77107" w:rsidP="00F031F9" w:rsidRDefault="000F414F" w14:paraId="23D4423E" w14:textId="7051C87C">
      <w:pPr>
        <w:pStyle w:val="ListParagraph"/>
        <w:numPr>
          <w:ilvl w:val="0"/>
          <w:numId w:val="41"/>
        </w:numPr>
      </w:pPr>
      <w:r>
        <w:t>We will hold two groups of interviews with nine participants in each group. One group will test the life cycle map and considerations widget and the other group will test the w</w:t>
      </w:r>
      <w:r w:rsidRPr="003045D0">
        <w:t>orksheet projecting future costs</w:t>
      </w:r>
      <w:r>
        <w:t>. Participants will use the tools during the interview and will answer open-ended questions to provide feedback.</w:t>
      </w:r>
    </w:p>
    <w:p w:rsidRPr="008222BD" w:rsidR="000F414F" w:rsidP="000F414F" w:rsidRDefault="000F414F" w14:paraId="0950B1B8" w14:textId="77777777"/>
    <w:p w:rsidRPr="00410F81" w:rsidR="007353C3" w:rsidP="007353C3" w:rsidRDefault="007353C3" w14:paraId="4554EDFC" w14:textId="77777777">
      <w:pPr>
        <w:pStyle w:val="ListParagraph"/>
        <w:widowControl w:val="0"/>
        <w:numPr>
          <w:ilvl w:val="0"/>
          <w:numId w:val="25"/>
        </w:numPr>
        <w:spacing w:before="72"/>
        <w:ind w:right="-20"/>
      </w:pPr>
      <w:proofErr w:type="gramStart"/>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w:t>
      </w:r>
      <w:proofErr w:type="gramEnd"/>
      <w:r w:rsidRPr="00AB78E0">
        <w:rPr>
          <w:b/>
          <w:bCs/>
          <w:caps/>
        </w:rPr>
        <w:t xml:space="preserve">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Pr="008222BD" w:rsidR="007353C3" w:rsidP="007353C3" w:rsidRDefault="007353C3" w14:paraId="4554EDFD" w14:textId="77777777">
      <w:pPr>
        <w:spacing w:before="12" w:line="260" w:lineRule="exact"/>
      </w:pPr>
    </w:p>
    <w:p w:rsidRPr="00713D29" w:rsidR="007353C3" w:rsidP="007353C3" w:rsidRDefault="007353C3" w14:paraId="4554EDFE" w14:textId="15879919">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00031FB6">
        <w:t>X</w:t>
      </w:r>
      <w:r w:rsidRPr="00713D29">
        <w:t>]</w:t>
      </w:r>
      <w:r w:rsidRPr="00713D29">
        <w:rPr>
          <w:spacing w:val="1"/>
        </w:rPr>
        <w:t xml:space="preserve"> </w:t>
      </w:r>
      <w:r w:rsidRPr="00713D29">
        <w:t>Y</w:t>
      </w:r>
      <w:r w:rsidRPr="00713D29">
        <w:rPr>
          <w:spacing w:val="-1"/>
        </w:rPr>
        <w:t>e</w:t>
      </w:r>
      <w:r w:rsidRPr="00713D29">
        <w:t xml:space="preserve">s </w:t>
      </w:r>
      <w:proofErr w:type="gramStart"/>
      <w:r w:rsidRPr="00713D29">
        <w:t>[</w:t>
      </w:r>
      <w:r w:rsidR="00031FB6">
        <w:t xml:space="preserve"> </w:t>
      </w:r>
      <w:r w:rsidRPr="00713D29">
        <w:t>]</w:t>
      </w:r>
      <w:proofErr w:type="gramEnd"/>
      <w:r w:rsidRPr="00713D29">
        <w:rPr>
          <w:spacing w:val="1"/>
        </w:rPr>
        <w:t xml:space="preserve"> </w:t>
      </w:r>
      <w:r w:rsidRPr="00713D29">
        <w:t>No</w:t>
      </w:r>
    </w:p>
    <w:p w:rsidRPr="008222BD" w:rsidR="007353C3" w:rsidP="007353C3" w:rsidRDefault="007353C3" w14:paraId="4554EDFF" w14:textId="77777777">
      <w:pPr>
        <w:spacing w:before="16" w:line="260" w:lineRule="exact"/>
      </w:pPr>
    </w:p>
    <w:p w:rsidR="00815E90" w:rsidP="00D6490E" w:rsidRDefault="007353C3" w14:paraId="4554EE00"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Pr="008222BD" w:rsidR="00815E90" w:rsidP="008222BD" w:rsidRDefault="00815E90" w14:paraId="4554EE01" w14:textId="77777777">
      <w:pPr>
        <w:pStyle w:val="ListParagraph"/>
        <w:rPr>
          <w:spacing w:val="3"/>
        </w:rPr>
      </w:pPr>
    </w:p>
    <w:p w:rsidRPr="008222BD" w:rsidR="006A50C3" w:rsidP="008222BD" w:rsidRDefault="007353C3" w14:paraId="4554EE02" w14:textId="0E090610">
      <w:pPr>
        <w:widowControl w:val="0"/>
        <w:ind w:right="-20" w:firstLine="720"/>
      </w:pPr>
      <w:r w:rsidRPr="00713D29">
        <w:t>[</w:t>
      </w:r>
      <w:r w:rsidR="00716FE1">
        <w:t>X</w:t>
      </w:r>
      <w:r w:rsidRPr="00713D29">
        <w:t>]</w:t>
      </w:r>
      <w:r w:rsidRPr="00815E90">
        <w:rPr>
          <w:spacing w:val="1"/>
        </w:rPr>
        <w:t xml:space="preserve"> </w:t>
      </w:r>
      <w:r w:rsidRPr="00713D29">
        <w:t>Y</w:t>
      </w:r>
      <w:r w:rsidRPr="00815E90">
        <w:rPr>
          <w:spacing w:val="-1"/>
        </w:rPr>
        <w:t>e</w:t>
      </w:r>
      <w:r w:rsidRPr="00713D29">
        <w:t xml:space="preserve">s </w:t>
      </w:r>
      <w:proofErr w:type="gramStart"/>
      <w:r w:rsidRPr="00713D29">
        <w:t>[</w:t>
      </w:r>
      <w:r w:rsidRPr="00713D29" w:rsidR="000702CE">
        <w:t xml:space="preserve"> </w:t>
      </w:r>
      <w:r w:rsidRPr="00815E90">
        <w:rPr>
          <w:spacing w:val="59"/>
        </w:rPr>
        <w:t xml:space="preserve"> </w:t>
      </w:r>
      <w:r w:rsidRPr="00713D29">
        <w:t>]</w:t>
      </w:r>
      <w:proofErr w:type="gramEnd"/>
      <w:r w:rsidRPr="00815E90">
        <w:rPr>
          <w:spacing w:val="1"/>
        </w:rPr>
        <w:t xml:space="preserve"> </w:t>
      </w:r>
      <w:r w:rsidRPr="00713D29" w:rsidR="00D6490E">
        <w:t xml:space="preserve">No </w:t>
      </w:r>
      <w:r w:rsidRPr="00713D29" w:rsidR="000702CE">
        <w:t xml:space="preserve"> </w:t>
      </w:r>
      <w:r w:rsidRPr="00713D29" w:rsidR="00D6490E">
        <w:t>[</w:t>
      </w:r>
      <w:r w:rsidR="00031FB6">
        <w:t xml:space="preserve"> </w:t>
      </w:r>
      <w:r w:rsidRPr="00713D29" w:rsidR="00D6490E">
        <w:t>] Not Applicable</w:t>
      </w:r>
    </w:p>
    <w:p w:rsidRPr="008222BD" w:rsidR="007353C3" w:rsidP="007353C3" w:rsidRDefault="007353C3" w14:paraId="4554EE03" w14:textId="77777777">
      <w:pPr>
        <w:spacing w:before="16" w:line="260" w:lineRule="exact"/>
      </w:pPr>
    </w:p>
    <w:p w:rsidRPr="008222BD" w:rsidR="007353C3" w:rsidP="007353C3" w:rsidRDefault="000702CE" w14:paraId="4554EE04" w14:textId="77777777">
      <w:pPr>
        <w:pStyle w:val="ListParagraph"/>
        <w:widowControl w:val="0"/>
        <w:numPr>
          <w:ilvl w:val="0"/>
          <w:numId w:val="22"/>
        </w:numPr>
        <w:ind w:right="-20"/>
      </w:pPr>
      <w:r w:rsidRPr="008222BD">
        <w:t>H</w:t>
      </w:r>
      <w:r w:rsidRPr="008222BD" w:rsidR="007353C3">
        <w:rPr>
          <w:spacing w:val="-1"/>
        </w:rPr>
        <w:t>a</w:t>
      </w:r>
      <w:r w:rsidRPr="008222BD" w:rsidR="007353C3">
        <w:t xml:space="preserve">s a </w:t>
      </w:r>
      <w:r w:rsidRPr="008222BD" w:rsidR="007353C3">
        <w:rPr>
          <w:spacing w:val="5"/>
        </w:rPr>
        <w:t>S</w:t>
      </w:r>
      <w:r w:rsidRPr="008222BD" w:rsidR="007353C3">
        <w:rPr>
          <w:spacing w:val="-5"/>
        </w:rPr>
        <w:t>y</w:t>
      </w:r>
      <w:r w:rsidRPr="008222BD" w:rsidR="007353C3">
        <w:t>stem or R</w:t>
      </w:r>
      <w:r w:rsidRPr="008222BD" w:rsidR="007353C3">
        <w:rPr>
          <w:spacing w:val="-1"/>
        </w:rPr>
        <w:t>ec</w:t>
      </w:r>
      <w:r w:rsidRPr="008222BD" w:rsidR="007353C3">
        <w:t>o</w:t>
      </w:r>
      <w:r w:rsidRPr="008222BD" w:rsidR="007353C3">
        <w:rPr>
          <w:spacing w:val="-1"/>
        </w:rPr>
        <w:t>r</w:t>
      </w:r>
      <w:r w:rsidRPr="008222BD" w:rsidR="007353C3">
        <w:t>ds Noti</w:t>
      </w:r>
      <w:r w:rsidRPr="008222BD" w:rsidR="007353C3">
        <w:rPr>
          <w:spacing w:val="1"/>
        </w:rPr>
        <w:t>c</w:t>
      </w:r>
      <w:r w:rsidRPr="008222BD" w:rsidR="007353C3">
        <w:t>e</w:t>
      </w:r>
      <w:r w:rsidRPr="008222BD" w:rsidR="007353C3">
        <w:rPr>
          <w:spacing w:val="-1"/>
        </w:rPr>
        <w:t xml:space="preserve"> </w:t>
      </w:r>
      <w:r w:rsidRPr="008222BD" w:rsidR="003C4E67">
        <w:rPr>
          <w:spacing w:val="-1"/>
        </w:rPr>
        <w:t xml:space="preserve">(SORN) </w:t>
      </w:r>
      <w:r w:rsidRPr="008222BD" w:rsidR="007353C3">
        <w:t>b</w:t>
      </w:r>
      <w:r w:rsidRPr="008222BD" w:rsidR="007353C3">
        <w:rPr>
          <w:spacing w:val="1"/>
        </w:rPr>
        <w:t>e</w:t>
      </w:r>
      <w:r w:rsidRPr="008222BD" w:rsidR="007353C3">
        <w:rPr>
          <w:spacing w:val="-1"/>
        </w:rPr>
        <w:t>e</w:t>
      </w:r>
      <w:r w:rsidRPr="008222BD" w:rsidR="007353C3">
        <w:t>n publ</w:t>
      </w:r>
      <w:r w:rsidRPr="008222BD" w:rsidR="007353C3">
        <w:rPr>
          <w:spacing w:val="1"/>
        </w:rPr>
        <w:t>i</w:t>
      </w:r>
      <w:r w:rsidRPr="008222BD" w:rsidR="007353C3">
        <w:t xml:space="preserve">shed?  </w:t>
      </w:r>
    </w:p>
    <w:p w:rsidRPr="00713D29" w:rsidR="007353C3" w:rsidP="007353C3" w:rsidRDefault="007353C3" w14:paraId="4554EE05" w14:textId="7705895B">
      <w:pPr>
        <w:ind w:left="220" w:right="-20" w:firstLine="500"/>
      </w:pPr>
      <w:r w:rsidRPr="00410F81">
        <w:t>[</w:t>
      </w:r>
      <w:r w:rsidR="000B47B0">
        <w:t>X</w:t>
      </w:r>
      <w:r w:rsidRPr="00713D29">
        <w:t>]</w:t>
      </w:r>
      <w:r w:rsidRPr="00713D29">
        <w:rPr>
          <w:spacing w:val="1"/>
        </w:rPr>
        <w:t xml:space="preserve"> </w:t>
      </w:r>
      <w:proofErr w:type="gramStart"/>
      <w:r w:rsidRPr="00713D29">
        <w:t>Y</w:t>
      </w:r>
      <w:r w:rsidRPr="00713D29">
        <w:rPr>
          <w:spacing w:val="-1"/>
        </w:rPr>
        <w:t>e</w:t>
      </w:r>
      <w:r w:rsidRPr="00713D29">
        <w:t>s  [</w:t>
      </w:r>
      <w:proofErr w:type="gramEnd"/>
      <w:r w:rsidRPr="00713D29" w:rsidR="000702CE">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w:t>
      </w:r>
      <w:r w:rsidR="00172B2B">
        <w:t xml:space="preserve">  </w:t>
      </w:r>
      <w:r w:rsidRPr="00713D29">
        <w:t>] Not Applicable</w:t>
      </w:r>
    </w:p>
    <w:p w:rsidR="00807EE2" w:rsidP="00671686" w:rsidRDefault="00671686" w14:paraId="4554EE06"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rsidR="00021835">
        <w:t xml:space="preserve">the </w:t>
      </w:r>
      <w:r w:rsidRPr="00227A1F" w:rsidR="000702CE">
        <w:rPr>
          <w:i/>
        </w:rPr>
        <w:t>F</w:t>
      </w:r>
      <w:r w:rsidRPr="00227A1F" w:rsidR="00227A1F">
        <w:rPr>
          <w:i/>
        </w:rPr>
        <w:t>ederal Register</w:t>
      </w:r>
      <w:r w:rsidRPr="00713D29" w:rsidR="000702CE">
        <w:t xml:space="preserve"> </w:t>
      </w:r>
      <w:r w:rsidR="00227A1F">
        <w:t xml:space="preserve">(FR) citation:  </w:t>
      </w:r>
    </w:p>
    <w:p w:rsidR="00807EE2" w:rsidP="000B47B0" w:rsidRDefault="00807EE2" w14:paraId="4554EE07" w14:textId="6635DEC0">
      <w:pPr>
        <w:ind w:left="720" w:right="-20"/>
      </w:pPr>
      <w:r>
        <w:t xml:space="preserve">Title:  </w:t>
      </w:r>
      <w:r w:rsidRPr="000B47B0" w:rsidR="000B47B0">
        <w:t>System of Records Notice (“SORN”), CFPB.021 – CFPB Consumer Education and Engagement Records, 83 FR 23435</w:t>
      </w:r>
    </w:p>
    <w:p w:rsidRPr="00713D29" w:rsidR="00D6490E" w:rsidP="007353C3" w:rsidRDefault="00D6490E" w14:paraId="4554EE09" w14:textId="77777777">
      <w:pPr>
        <w:ind w:left="220" w:right="-20" w:firstLine="500"/>
      </w:pPr>
    </w:p>
    <w:p w:rsidRPr="004A4C53" w:rsidR="007353C3" w:rsidP="00D6490E" w:rsidRDefault="00D6490E" w14:paraId="4554EE0A" w14:textId="66BA8FBA">
      <w:pPr>
        <w:pStyle w:val="ListParagraph"/>
        <w:numPr>
          <w:ilvl w:val="0"/>
          <w:numId w:val="22"/>
        </w:numPr>
        <w:spacing w:before="1" w:line="280" w:lineRule="exact"/>
      </w:pPr>
      <w:r w:rsidRPr="004A4C53">
        <w:t xml:space="preserve">If applicable, </w:t>
      </w:r>
      <w:r w:rsidRPr="004A4C53" w:rsidR="00021835">
        <w:t xml:space="preserve">please provide a </w:t>
      </w:r>
      <w:r w:rsidRPr="004A4C53" w:rsidR="005B5783">
        <w:t>link to</w:t>
      </w:r>
      <w:r w:rsidRPr="004A4C53" w:rsidR="00815E90">
        <w:t xml:space="preserve"> </w:t>
      </w:r>
      <w:r w:rsidRPr="004A4C53">
        <w:t>the</w:t>
      </w:r>
      <w:r w:rsidRPr="004A4C53" w:rsidR="005B5783">
        <w:t xml:space="preserve"> Privacy Impact Assessment</w:t>
      </w:r>
      <w:r w:rsidRPr="004A4C53" w:rsidR="00021835">
        <w:t>.</w:t>
      </w:r>
      <w:r w:rsidR="0076320B">
        <w:t xml:space="preserve">  N/A</w:t>
      </w:r>
    </w:p>
    <w:p w:rsidRPr="008222BD" w:rsidR="007353C3" w:rsidP="007353C3" w:rsidRDefault="007353C3" w14:paraId="4554EE0B" w14:textId="77777777">
      <w:pPr>
        <w:spacing w:before="1" w:line="280" w:lineRule="exact"/>
      </w:pPr>
    </w:p>
    <w:p w:rsidRPr="00410F81" w:rsidR="007353C3" w:rsidP="007353C3" w:rsidRDefault="007353C3" w14:paraId="4554EE0C"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Pr="008222BD" w:rsidR="007353C3" w:rsidP="007353C3" w:rsidRDefault="007353C3" w14:paraId="4554EE0D" w14:textId="77777777">
      <w:pPr>
        <w:spacing w:before="11" w:line="260" w:lineRule="exact"/>
      </w:pPr>
    </w:p>
    <w:p w:rsidRPr="00F031F9" w:rsidR="007353C3" w:rsidP="00031FB6" w:rsidRDefault="007353C3" w14:paraId="4554EE0E" w14:textId="0210DEF2">
      <w:pPr>
        <w:pStyle w:val="ListParagraph"/>
        <w:widowControl w:val="0"/>
        <w:numPr>
          <w:ilvl w:val="0"/>
          <w:numId w:val="42"/>
        </w:numPr>
        <w:ind w:right="596"/>
      </w:pPr>
      <w:r w:rsidRPr="00F031F9">
        <w:rPr>
          <w:spacing w:val="-3"/>
        </w:rPr>
        <w:t>I</w:t>
      </w:r>
      <w:r w:rsidRPr="00F031F9">
        <w:t>s</w:t>
      </w:r>
      <w:r w:rsidRPr="00F031F9">
        <w:rPr>
          <w:spacing w:val="2"/>
        </w:rPr>
        <w:t xml:space="preserve"> </w:t>
      </w:r>
      <w:r w:rsidRPr="00F031F9">
        <w:rPr>
          <w:spacing w:val="-1"/>
        </w:rPr>
        <w:t>a</w:t>
      </w:r>
      <w:r w:rsidRPr="00F031F9">
        <w:t>n inc</w:t>
      </w:r>
      <w:r w:rsidRPr="00F031F9">
        <w:rPr>
          <w:spacing w:val="-1"/>
        </w:rPr>
        <w:t>e</w:t>
      </w:r>
      <w:r w:rsidRPr="00F031F9">
        <w:t>nt</w:t>
      </w:r>
      <w:r w:rsidRPr="00F031F9">
        <w:rPr>
          <w:spacing w:val="1"/>
        </w:rPr>
        <w:t>i</w:t>
      </w:r>
      <w:r w:rsidRPr="00F031F9">
        <w:t>ve</w:t>
      </w:r>
      <w:r w:rsidRPr="00F031F9">
        <w:rPr>
          <w:spacing w:val="-1"/>
        </w:rPr>
        <w:t xml:space="preserve"> </w:t>
      </w:r>
      <w:r w:rsidRPr="00F031F9">
        <w:t>p</w:t>
      </w:r>
      <w:r w:rsidRPr="00F031F9">
        <w:rPr>
          <w:spacing w:val="-1"/>
        </w:rPr>
        <w:t>r</w:t>
      </w:r>
      <w:r w:rsidRPr="00F031F9">
        <w:t>ovided to p</w:t>
      </w:r>
      <w:r w:rsidRPr="00F031F9">
        <w:rPr>
          <w:spacing w:val="-1"/>
        </w:rPr>
        <w:t>a</w:t>
      </w:r>
      <w:r w:rsidRPr="00F031F9">
        <w:t>rticip</w:t>
      </w:r>
      <w:r w:rsidRPr="00F031F9">
        <w:rPr>
          <w:spacing w:val="-1"/>
        </w:rPr>
        <w:t>a</w:t>
      </w:r>
      <w:r w:rsidRPr="00F031F9">
        <w:t xml:space="preserve">nts? </w:t>
      </w:r>
      <w:r w:rsidRPr="00F031F9">
        <w:rPr>
          <w:spacing w:val="2"/>
        </w:rPr>
        <w:t xml:space="preserve"> </w:t>
      </w:r>
      <w:r w:rsidRPr="00F031F9">
        <w:t>[</w:t>
      </w:r>
      <w:r w:rsidRPr="00F031F9" w:rsidR="00256097">
        <w:t>X</w:t>
      </w:r>
      <w:r w:rsidRPr="00F031F9">
        <w:t>]</w:t>
      </w:r>
      <w:r w:rsidRPr="00F031F9">
        <w:rPr>
          <w:spacing w:val="1"/>
        </w:rPr>
        <w:t xml:space="preserve"> </w:t>
      </w:r>
      <w:r w:rsidRPr="00F031F9">
        <w:t>Y</w:t>
      </w:r>
      <w:r w:rsidRPr="00F031F9">
        <w:rPr>
          <w:spacing w:val="-1"/>
        </w:rPr>
        <w:t>e</w:t>
      </w:r>
      <w:r w:rsidRPr="00F031F9">
        <w:t>s</w:t>
      </w:r>
      <w:r w:rsidRPr="00F031F9">
        <w:rPr>
          <w:spacing w:val="-2"/>
        </w:rPr>
        <w:t xml:space="preserve"> </w:t>
      </w:r>
      <w:proofErr w:type="gramStart"/>
      <w:r w:rsidRPr="00F031F9">
        <w:t xml:space="preserve">[ </w:t>
      </w:r>
      <w:r w:rsidRPr="00F031F9">
        <w:rPr>
          <w:spacing w:val="1"/>
        </w:rPr>
        <w:t xml:space="preserve"> </w:t>
      </w:r>
      <w:r w:rsidRPr="00F031F9">
        <w:t>]</w:t>
      </w:r>
      <w:proofErr w:type="gramEnd"/>
      <w:r w:rsidRPr="00F031F9">
        <w:rPr>
          <w:spacing w:val="-1"/>
        </w:rPr>
        <w:t xml:space="preserve"> </w:t>
      </w:r>
      <w:r w:rsidRPr="00F031F9">
        <w:t>No</w:t>
      </w:r>
    </w:p>
    <w:p w:rsidRPr="00F031F9" w:rsidR="007353C3" w:rsidP="00031FB6" w:rsidRDefault="007353C3" w14:paraId="4554EE0F" w14:textId="77777777">
      <w:pPr>
        <w:pStyle w:val="ListParagraph"/>
        <w:ind w:left="820" w:right="596"/>
      </w:pPr>
    </w:p>
    <w:p w:rsidRPr="00F031F9" w:rsidR="006601B4" w:rsidP="00031FB6" w:rsidRDefault="007353C3" w14:paraId="5164E36A" w14:textId="035B43D1">
      <w:pPr>
        <w:pStyle w:val="ListParagraph"/>
        <w:widowControl w:val="0"/>
        <w:numPr>
          <w:ilvl w:val="0"/>
          <w:numId w:val="42"/>
        </w:numPr>
        <w:ind w:right="596"/>
      </w:pPr>
      <w:r w:rsidRPr="00F031F9">
        <w:t xml:space="preserve">If </w:t>
      </w:r>
      <w:r w:rsidRPr="00F031F9" w:rsidR="00D763EB">
        <w:t>y</w:t>
      </w:r>
      <w:r w:rsidRPr="00F031F9">
        <w:t xml:space="preserve">es, </w:t>
      </w:r>
      <w:r w:rsidRPr="00F031F9" w:rsidR="00815E90">
        <w:t xml:space="preserve">provide a statement justifying the use and amount of the incentive </w:t>
      </w:r>
      <w:r w:rsidRPr="00F031F9" w:rsidR="00815E90">
        <w:rPr>
          <w:i/>
        </w:rPr>
        <w:t>and</w:t>
      </w:r>
      <w:r w:rsidRPr="00F031F9" w:rsidR="00815E90">
        <w:t xml:space="preserve"> the amount or value of the incentive: </w:t>
      </w:r>
    </w:p>
    <w:p w:rsidRPr="00713D29" w:rsidR="006601B4" w:rsidP="00031FB6" w:rsidRDefault="00AA5BF2" w14:paraId="29F13536" w14:textId="35063EAB">
      <w:pPr>
        <w:pStyle w:val="ListParagraph"/>
        <w:widowControl w:val="0"/>
        <w:numPr>
          <w:ilvl w:val="1"/>
          <w:numId w:val="42"/>
        </w:numPr>
        <w:ind w:right="596"/>
      </w:pPr>
      <w:r w:rsidRPr="00F031F9">
        <w:t>Individual interview participants will receive a $75 gift card for participating in the interview. Providing incentives will help in our recruitment efforts for consumers who are family borrowers.</w:t>
      </w:r>
    </w:p>
    <w:p w:rsidRPr="00713D29" w:rsidR="007353C3" w:rsidP="007353C3" w:rsidRDefault="007353C3" w14:paraId="4554EE11" w14:textId="77777777">
      <w:pPr>
        <w:pStyle w:val="ListParagraph"/>
      </w:pPr>
    </w:p>
    <w:p w:rsidRPr="00410F81" w:rsidR="00F8707B" w:rsidP="008C4E6C" w:rsidRDefault="00F8707B" w14:paraId="4554EE12" w14:textId="77777777">
      <w:pPr>
        <w:pStyle w:val="ListParagraph"/>
        <w:numPr>
          <w:ilvl w:val="0"/>
          <w:numId w:val="25"/>
        </w:numPr>
      </w:pPr>
      <w:r w:rsidRPr="00410F81">
        <w:rPr>
          <w:b/>
          <w:caps/>
        </w:rPr>
        <w:lastRenderedPageBreak/>
        <w:t>Assurances of Confidentiality</w:t>
      </w:r>
      <w:r w:rsidRPr="008222BD">
        <w:t>:</w:t>
      </w:r>
    </w:p>
    <w:p w:rsidRPr="00713D29" w:rsidR="008C4E6C" w:rsidP="008C4E6C" w:rsidRDefault="008C4E6C" w14:paraId="4554EE13" w14:textId="77777777"/>
    <w:p w:rsidRPr="00713D29" w:rsidR="00F8707B" w:rsidP="008C4E6C" w:rsidRDefault="00F8707B" w14:paraId="4554EE14" w14:textId="41F2ABF5">
      <w:pPr>
        <w:pStyle w:val="ListParagraph"/>
        <w:numPr>
          <w:ilvl w:val="0"/>
          <w:numId w:val="28"/>
        </w:numPr>
      </w:pPr>
      <w:r w:rsidRPr="00713D29">
        <w:t>Will a pledge of confidentiality be made to respondents? [</w:t>
      </w:r>
      <w:r w:rsidR="00AD7440">
        <w:t>X</w:t>
      </w:r>
      <w:r w:rsidRPr="00713D29">
        <w:t xml:space="preserve">] </w:t>
      </w:r>
      <w:proofErr w:type="gramStart"/>
      <w:r w:rsidRPr="00713D29">
        <w:t>Yes  [</w:t>
      </w:r>
      <w:proofErr w:type="gramEnd"/>
      <w:r w:rsidRPr="00713D29">
        <w:t xml:space="preserve">  ] No</w:t>
      </w:r>
    </w:p>
    <w:p w:rsidRPr="00713D29" w:rsidR="00F8707B" w:rsidP="00F8707B" w:rsidRDefault="00F8707B" w14:paraId="4554EE15" w14:textId="77777777">
      <w:pPr>
        <w:pStyle w:val="ListParagraph"/>
        <w:ind w:left="360"/>
      </w:pPr>
    </w:p>
    <w:p w:rsidR="00F8707B" w:rsidP="008C4E6C" w:rsidRDefault="00F8707B" w14:paraId="4554EE16" w14:textId="7CE9B6EA">
      <w:pPr>
        <w:pStyle w:val="ListParagraph"/>
        <w:numPr>
          <w:ilvl w:val="0"/>
          <w:numId w:val="28"/>
        </w:numPr>
      </w:pPr>
      <w:r w:rsidRPr="00713D29">
        <w:t xml:space="preserve">If </w:t>
      </w:r>
      <w:r w:rsidRPr="00713D29" w:rsidR="00D763EB">
        <w:t>y</w:t>
      </w:r>
      <w:r w:rsidRPr="00713D29">
        <w:t>es, please cite the statu</w:t>
      </w:r>
      <w:r w:rsidR="00360891">
        <w:t>t</w:t>
      </w:r>
      <w:r w:rsidRPr="00713D29">
        <w:t>e, regulation, or contractual terms supporting the pledge.</w:t>
      </w:r>
    </w:p>
    <w:p w:rsidR="00716FE1" w:rsidP="00716FE1" w:rsidRDefault="00716FE1" w14:paraId="38D96966" w14:textId="77777777">
      <w:pPr>
        <w:autoSpaceDE w:val="0"/>
        <w:autoSpaceDN w:val="0"/>
        <w:adjustRightInd w:val="0"/>
        <w:spacing w:line="264" w:lineRule="auto"/>
        <w:rPr>
          <w:b/>
          <w:bCs/>
          <w:color w:val="000000"/>
          <w:sz w:val="22"/>
          <w:szCs w:val="22"/>
        </w:rPr>
      </w:pPr>
      <w:bookmarkStart w:name="_Hlk70692215" w:id="0"/>
    </w:p>
    <w:p w:rsidRPr="00A272E7" w:rsidR="00716FE1" w:rsidP="00A272E7" w:rsidRDefault="00716FE1" w14:paraId="132F4744" w14:textId="0A119665">
      <w:pPr>
        <w:autoSpaceDE w:val="0"/>
        <w:autoSpaceDN w:val="0"/>
        <w:adjustRightInd w:val="0"/>
        <w:spacing w:line="264" w:lineRule="auto"/>
        <w:rPr>
          <w:b/>
          <w:bCs/>
          <w:color w:val="000000"/>
        </w:rPr>
      </w:pPr>
      <w:r w:rsidRPr="00A272E7">
        <w:rPr>
          <w:b/>
          <w:bCs/>
          <w:color w:val="000000"/>
        </w:rPr>
        <w:t>For Recruitment:</w:t>
      </w:r>
    </w:p>
    <w:p w:rsidRPr="00A272E7" w:rsidR="00716FE1" w:rsidP="00716FE1" w:rsidRDefault="00716FE1" w14:paraId="4C6C7F5A" w14:textId="77777777">
      <w:pPr>
        <w:autoSpaceDE w:val="0"/>
        <w:autoSpaceDN w:val="0"/>
        <w:adjustRightInd w:val="0"/>
        <w:spacing w:line="264" w:lineRule="auto"/>
        <w:ind w:left="1440"/>
        <w:rPr>
          <w:b/>
          <w:bCs/>
          <w:color w:val="000000"/>
        </w:rPr>
      </w:pPr>
    </w:p>
    <w:p w:rsidRPr="00A272E7" w:rsidR="00716FE1" w:rsidP="00BD6425" w:rsidRDefault="00716FE1" w14:paraId="05FD0C9B" w14:textId="17CDC789">
      <w:pPr>
        <w:autoSpaceDE w:val="0"/>
        <w:autoSpaceDN w:val="0"/>
        <w:adjustRightInd w:val="0"/>
        <w:spacing w:line="264" w:lineRule="auto"/>
        <w:ind w:left="720"/>
        <w:rPr>
          <w:b/>
          <w:bCs/>
          <w:color w:val="000000"/>
        </w:rPr>
      </w:pPr>
      <w:r w:rsidRPr="00A272E7">
        <w:rPr>
          <w:b/>
          <w:bCs/>
          <w:color w:val="000000"/>
        </w:rPr>
        <w:t xml:space="preserve">Privacy Act Statement </w:t>
      </w:r>
    </w:p>
    <w:p w:rsidRPr="00A272E7" w:rsidR="00716FE1" w:rsidP="00BD6425" w:rsidRDefault="00716FE1" w14:paraId="57D947E9" w14:textId="77777777">
      <w:pPr>
        <w:autoSpaceDE w:val="0"/>
        <w:autoSpaceDN w:val="0"/>
        <w:adjustRightInd w:val="0"/>
        <w:spacing w:line="264" w:lineRule="auto"/>
        <w:ind w:left="720"/>
        <w:rPr>
          <w:b/>
          <w:bCs/>
          <w:color w:val="000000"/>
        </w:rPr>
      </w:pPr>
      <w:r w:rsidRPr="00A272E7">
        <w:rPr>
          <w:b/>
          <w:bCs/>
          <w:color w:val="000000"/>
        </w:rPr>
        <w:t xml:space="preserve">5 U.S.C. 552a(e)(3) </w:t>
      </w:r>
    </w:p>
    <w:p w:rsidRPr="00A272E7" w:rsidR="00716FE1" w:rsidP="00BD6425" w:rsidRDefault="00716FE1" w14:paraId="45A898ED" w14:textId="77777777">
      <w:pPr>
        <w:autoSpaceDE w:val="0"/>
        <w:autoSpaceDN w:val="0"/>
        <w:adjustRightInd w:val="0"/>
        <w:spacing w:after="180" w:line="264" w:lineRule="auto"/>
        <w:ind w:left="720"/>
        <w:rPr>
          <w:rFonts w:ascii="Calibri Light" w:hAnsi="Calibri Light" w:cs="Calibri Light"/>
          <w:iCs/>
          <w:color w:val="000000"/>
        </w:rPr>
      </w:pPr>
    </w:p>
    <w:p w:rsidRPr="00A272E7" w:rsidR="00716FE1" w:rsidP="00BD6425" w:rsidRDefault="00716FE1" w14:paraId="6FFF896C" w14:textId="77777777">
      <w:pPr>
        <w:autoSpaceDE w:val="0"/>
        <w:autoSpaceDN w:val="0"/>
        <w:adjustRightInd w:val="0"/>
        <w:spacing w:after="180" w:line="264" w:lineRule="auto"/>
        <w:ind w:left="720"/>
      </w:pPr>
      <w:r w:rsidRPr="00A272E7">
        <w:t xml:space="preserve">The information you provide to </w:t>
      </w:r>
      <w:proofErr w:type="spellStart"/>
      <w:r w:rsidRPr="00A272E7">
        <w:t>Abt</w:t>
      </w:r>
      <w:proofErr w:type="spellEnd"/>
      <w:r w:rsidRPr="00A272E7">
        <w:t xml:space="preserve"> Associates (</w:t>
      </w:r>
      <w:proofErr w:type="spellStart"/>
      <w:r w:rsidRPr="00A272E7">
        <w:t>Abt</w:t>
      </w:r>
      <w:proofErr w:type="spellEnd"/>
      <w:r w:rsidRPr="00A272E7">
        <w:t xml:space="preserve">) will be used by the Consumer Financial Protection Bureau (Bureau) for research recruitment to evaluate and improve the Family College Planning Tool resources. </w:t>
      </w:r>
    </w:p>
    <w:p w:rsidRPr="00A272E7" w:rsidR="00716FE1" w:rsidP="00BD6425" w:rsidRDefault="00716FE1" w14:paraId="3947DF75" w14:textId="77777777">
      <w:pPr>
        <w:autoSpaceDE w:val="0"/>
        <w:autoSpaceDN w:val="0"/>
        <w:adjustRightInd w:val="0"/>
        <w:spacing w:after="180" w:line="264" w:lineRule="auto"/>
        <w:ind w:left="720"/>
      </w:pPr>
      <w:r w:rsidRPr="00A272E7">
        <w:t xml:space="preserve">If you choose to participate, the Bureau will obtain personally identifiable information (PII) such as your name, email address, and telephone number to contact you to schedule a session and provide compensation for your participation in the research. </w:t>
      </w:r>
    </w:p>
    <w:p w:rsidRPr="00A272E7" w:rsidR="00716FE1" w:rsidP="00BD6425" w:rsidRDefault="00716FE1" w14:paraId="155462A6" w14:textId="77777777">
      <w:pPr>
        <w:autoSpaceDE w:val="0"/>
        <w:autoSpaceDN w:val="0"/>
        <w:adjustRightInd w:val="0"/>
        <w:spacing w:after="180" w:line="264" w:lineRule="auto"/>
        <w:ind w:left="720"/>
      </w:pPr>
      <w:r w:rsidRPr="00A272E7">
        <w:t>Information collected will be treated in accordance with the System of Records Notice (SORN), CFPB.021 – CFPB Consumer Education and Engagement Records. Although the Bureau does not anticipate further disclosing the information provided, it may be disclosed as indicated in the Routine Uses described in the SORN. Direct identifying information will be kept private except as required by law.</w:t>
      </w:r>
    </w:p>
    <w:p w:rsidRPr="00A272E7" w:rsidR="00716FE1" w:rsidP="00BD6425" w:rsidRDefault="00716FE1" w14:paraId="6159374B" w14:textId="77777777">
      <w:pPr>
        <w:autoSpaceDE w:val="0"/>
        <w:autoSpaceDN w:val="0"/>
        <w:adjustRightInd w:val="0"/>
        <w:spacing w:after="180" w:line="264" w:lineRule="auto"/>
        <w:ind w:left="720"/>
      </w:pPr>
      <w:r w:rsidRPr="00A272E7">
        <w:t xml:space="preserve">This collection of information is authorized by Pub. L. No. 111-203, Title X, Sections 1013 and 1022, codified at 12 U.S.C. §§ 5493 and 5512. </w:t>
      </w:r>
    </w:p>
    <w:p w:rsidRPr="00A272E7" w:rsidR="00716FE1" w:rsidP="00BD6425" w:rsidRDefault="00716FE1" w14:paraId="36AB32E8" w14:textId="77777777">
      <w:pPr>
        <w:autoSpaceDE w:val="0"/>
        <w:autoSpaceDN w:val="0"/>
        <w:adjustRightInd w:val="0"/>
        <w:spacing w:after="180" w:line="264" w:lineRule="auto"/>
        <w:ind w:left="720"/>
      </w:pPr>
      <w:r w:rsidRPr="00A272E7">
        <w:t>Participation is voluntary.</w:t>
      </w:r>
    </w:p>
    <w:bookmarkEnd w:id="0"/>
    <w:p w:rsidRPr="00A272E7" w:rsidR="00716FE1" w:rsidP="00A272E7" w:rsidRDefault="00716FE1" w14:paraId="1EBCE1DC" w14:textId="19A2DE13">
      <w:pPr>
        <w:autoSpaceDE w:val="0"/>
        <w:autoSpaceDN w:val="0"/>
        <w:adjustRightInd w:val="0"/>
        <w:spacing w:line="264" w:lineRule="auto"/>
        <w:rPr>
          <w:b/>
          <w:bCs/>
          <w:color w:val="000000"/>
        </w:rPr>
      </w:pPr>
      <w:r w:rsidRPr="00A272E7">
        <w:rPr>
          <w:b/>
          <w:bCs/>
          <w:color w:val="000000"/>
        </w:rPr>
        <w:t xml:space="preserve">For usability testing sessions: </w:t>
      </w:r>
    </w:p>
    <w:p w:rsidRPr="00A272E7" w:rsidR="00716FE1" w:rsidP="00716FE1" w:rsidRDefault="00716FE1" w14:paraId="182E433D" w14:textId="77777777">
      <w:pPr>
        <w:autoSpaceDE w:val="0"/>
        <w:autoSpaceDN w:val="0"/>
        <w:adjustRightInd w:val="0"/>
        <w:spacing w:line="264" w:lineRule="auto"/>
        <w:ind w:left="1440"/>
        <w:rPr>
          <w:b/>
          <w:bCs/>
          <w:color w:val="000000"/>
        </w:rPr>
      </w:pPr>
    </w:p>
    <w:p w:rsidRPr="00A272E7" w:rsidR="00716FE1" w:rsidP="00BD6425" w:rsidRDefault="00716FE1" w14:paraId="2B95787C" w14:textId="17E3F1B8">
      <w:pPr>
        <w:autoSpaceDE w:val="0"/>
        <w:autoSpaceDN w:val="0"/>
        <w:adjustRightInd w:val="0"/>
        <w:spacing w:line="264" w:lineRule="auto"/>
        <w:ind w:left="720"/>
        <w:rPr>
          <w:b/>
          <w:bCs/>
          <w:color w:val="000000"/>
        </w:rPr>
      </w:pPr>
      <w:r w:rsidRPr="00A272E7">
        <w:rPr>
          <w:b/>
          <w:bCs/>
          <w:color w:val="000000"/>
        </w:rPr>
        <w:t>Privacy Notice</w:t>
      </w:r>
    </w:p>
    <w:p w:rsidRPr="009120CA" w:rsidR="00027825" w:rsidP="00BD6425" w:rsidRDefault="00027825" w14:paraId="1C9E9BFC" w14:textId="77777777">
      <w:pPr>
        <w:autoSpaceDE w:val="0"/>
        <w:autoSpaceDN w:val="0"/>
        <w:adjustRightInd w:val="0"/>
        <w:rPr>
          <w:color w:val="000000"/>
          <w:szCs w:val="22"/>
        </w:rPr>
      </w:pPr>
    </w:p>
    <w:p w:rsidRPr="00FE0573" w:rsidR="00027825" w:rsidP="00BD6425" w:rsidRDefault="00027825" w14:paraId="0BD2CC9F" w14:textId="77777777">
      <w:pPr>
        <w:autoSpaceDE w:val="0"/>
        <w:autoSpaceDN w:val="0"/>
        <w:adjustRightInd w:val="0"/>
        <w:ind w:left="720"/>
      </w:pPr>
      <w:r w:rsidRPr="00FE0573">
        <w:rPr>
          <w:color w:val="000000"/>
          <w:sz w:val="23"/>
          <w:szCs w:val="23"/>
        </w:rPr>
        <w:t xml:space="preserve">The information you provide to </w:t>
      </w:r>
      <w:proofErr w:type="spellStart"/>
      <w:r w:rsidRPr="00FE0573">
        <w:rPr>
          <w:color w:val="000000"/>
          <w:sz w:val="23"/>
          <w:szCs w:val="23"/>
        </w:rPr>
        <w:t>Abt</w:t>
      </w:r>
      <w:proofErr w:type="spellEnd"/>
      <w:r w:rsidRPr="00FE0573">
        <w:rPr>
          <w:color w:val="000000"/>
          <w:sz w:val="23"/>
          <w:szCs w:val="23"/>
        </w:rPr>
        <w:t xml:space="preserve"> Associates (</w:t>
      </w:r>
      <w:proofErr w:type="spellStart"/>
      <w:r w:rsidRPr="00FE0573">
        <w:rPr>
          <w:color w:val="000000"/>
          <w:sz w:val="23"/>
          <w:szCs w:val="23"/>
        </w:rPr>
        <w:t>Abt</w:t>
      </w:r>
      <w:proofErr w:type="spellEnd"/>
      <w:r w:rsidRPr="00FE0573">
        <w:rPr>
          <w:color w:val="000000"/>
          <w:sz w:val="23"/>
          <w:szCs w:val="23"/>
        </w:rPr>
        <w:t>) will contribute to the development of a Consumer Financial Protection Bureau (Bureau) tool to help consumers make decisions about how to finance their child’s or family member’s education</w:t>
      </w:r>
      <w:r w:rsidRPr="00FE0573">
        <w:t>.</w:t>
      </w:r>
    </w:p>
    <w:p w:rsidRPr="00FE0573" w:rsidR="00027825" w:rsidP="00BD6425" w:rsidRDefault="00027825" w14:paraId="31009A79" w14:textId="77777777">
      <w:pPr>
        <w:autoSpaceDE w:val="0"/>
        <w:autoSpaceDN w:val="0"/>
        <w:adjustRightInd w:val="0"/>
        <w:ind w:left="720"/>
        <w:rPr>
          <w:color w:val="000000"/>
          <w:sz w:val="23"/>
          <w:szCs w:val="23"/>
        </w:rPr>
      </w:pPr>
    </w:p>
    <w:p w:rsidRPr="00FD0867" w:rsidR="00027825" w:rsidP="00BD6425" w:rsidRDefault="00027825" w14:paraId="7F32DBF6" w14:textId="77777777">
      <w:pPr>
        <w:ind w:left="720"/>
        <w:rPr>
          <w:color w:val="000000"/>
          <w:sz w:val="23"/>
          <w:szCs w:val="23"/>
        </w:rPr>
      </w:pPr>
      <w:r>
        <w:rPr>
          <w:color w:val="000000"/>
          <w:sz w:val="23"/>
          <w:szCs w:val="23"/>
        </w:rPr>
        <w:t xml:space="preserve">With your consent, </w:t>
      </w:r>
      <w:proofErr w:type="spellStart"/>
      <w:r w:rsidRPr="00FE0573">
        <w:rPr>
          <w:color w:val="000000"/>
          <w:sz w:val="23"/>
          <w:szCs w:val="23"/>
        </w:rPr>
        <w:t>Abt</w:t>
      </w:r>
      <w:proofErr w:type="spellEnd"/>
      <w:r w:rsidRPr="00FE0573">
        <w:rPr>
          <w:color w:val="000000"/>
          <w:sz w:val="23"/>
          <w:szCs w:val="23"/>
        </w:rPr>
        <w:t xml:space="preserve"> may</w:t>
      </w:r>
      <w:r>
        <w:rPr>
          <w:color w:val="000000"/>
          <w:sz w:val="23"/>
          <w:szCs w:val="23"/>
        </w:rPr>
        <w:t xml:space="preserve"> capture audio recording of </w:t>
      </w:r>
      <w:r w:rsidRPr="00FE0573">
        <w:rPr>
          <w:color w:val="000000"/>
          <w:sz w:val="23"/>
          <w:szCs w:val="23"/>
        </w:rPr>
        <w:t>this interview</w:t>
      </w:r>
      <w:r>
        <w:rPr>
          <w:color w:val="000000"/>
          <w:sz w:val="23"/>
          <w:szCs w:val="23"/>
        </w:rPr>
        <w:t xml:space="preserve"> and images of your screen which may include video images. </w:t>
      </w:r>
      <w:r w:rsidRPr="00F34F54">
        <w:rPr>
          <w:color w:val="000000"/>
          <w:sz w:val="23"/>
          <w:szCs w:val="23"/>
        </w:rPr>
        <w:t>Recordings will not be shared with the Bureau</w:t>
      </w:r>
      <w:r>
        <w:rPr>
          <w:color w:val="000000"/>
          <w:sz w:val="23"/>
          <w:szCs w:val="23"/>
        </w:rPr>
        <w:t xml:space="preserve">. </w:t>
      </w:r>
      <w:r w:rsidRPr="00FD0867">
        <w:rPr>
          <w:color w:val="000000"/>
          <w:sz w:val="23"/>
          <w:szCs w:val="23"/>
        </w:rPr>
        <w:t xml:space="preserve">The Bureau will only receive aggregated and de-identified information. </w:t>
      </w:r>
      <w:r>
        <w:rPr>
          <w:color w:val="000000"/>
          <w:sz w:val="23"/>
          <w:szCs w:val="23"/>
        </w:rPr>
        <w:t xml:space="preserve">The Bureau will publish summaries of aggregate findings in a public report. </w:t>
      </w:r>
      <w:r w:rsidRPr="00FE0573">
        <w:rPr>
          <w:color w:val="000000"/>
          <w:sz w:val="23"/>
          <w:szCs w:val="23"/>
        </w:rPr>
        <w:t xml:space="preserve">Direct identifying information will be kept private except as required by law. </w:t>
      </w:r>
    </w:p>
    <w:p w:rsidR="00027825" w:rsidP="00BD6425" w:rsidRDefault="00027825" w14:paraId="5D2D5B8F" w14:textId="77777777">
      <w:pPr>
        <w:autoSpaceDE w:val="0"/>
        <w:autoSpaceDN w:val="0"/>
        <w:adjustRightInd w:val="0"/>
        <w:ind w:left="720"/>
      </w:pPr>
    </w:p>
    <w:p w:rsidRPr="000A6CE3" w:rsidR="00027825" w:rsidP="00BD6425" w:rsidRDefault="00027825" w14:paraId="301E6C12" w14:textId="77777777">
      <w:pPr>
        <w:autoSpaceDE w:val="0"/>
        <w:autoSpaceDN w:val="0"/>
        <w:adjustRightInd w:val="0"/>
        <w:ind w:left="720"/>
        <w:rPr>
          <w:color w:val="000000"/>
          <w:sz w:val="23"/>
          <w:szCs w:val="23"/>
        </w:rPr>
      </w:pPr>
      <w:r w:rsidRPr="000A6CE3">
        <w:rPr>
          <w:color w:val="000000"/>
          <w:sz w:val="23"/>
          <w:szCs w:val="23"/>
        </w:rPr>
        <w:t>Participation is voluntary.</w:t>
      </w:r>
    </w:p>
    <w:p w:rsidRPr="008222BD" w:rsidR="00F8707B" w:rsidP="008C4E6C" w:rsidRDefault="00F8707B" w14:paraId="4554EE18" w14:textId="47754A1A">
      <w:pPr>
        <w:pStyle w:val="ListParagraph"/>
        <w:numPr>
          <w:ilvl w:val="0"/>
          <w:numId w:val="25"/>
        </w:numPr>
      </w:pPr>
      <w:r w:rsidRPr="00AB78E0">
        <w:rPr>
          <w:b/>
        </w:rPr>
        <w:t>JUSTIFICATION OF SENSITIVE QUESTIONS (if applicable)</w:t>
      </w:r>
      <w:r w:rsidRPr="008222BD">
        <w:t>:</w:t>
      </w:r>
      <w:r w:rsidR="00BD6425">
        <w:t xml:space="preserve">  Not applicable. </w:t>
      </w:r>
      <w:r w:rsidR="00A807C8">
        <w:t xml:space="preserve"> The user testing will consist of</w:t>
      </w:r>
      <w:r w:rsidRPr="00A807C8" w:rsidR="00A807C8">
        <w:t xml:space="preserve"> general conversation</w:t>
      </w:r>
      <w:r w:rsidR="00A807C8">
        <w:t>s</w:t>
      </w:r>
      <w:r w:rsidRPr="00A807C8" w:rsidR="00A807C8">
        <w:t xml:space="preserve"> </w:t>
      </w:r>
      <w:r w:rsidR="00FD5086">
        <w:t>on</w:t>
      </w:r>
      <w:r w:rsidRPr="00A807C8" w:rsidR="00A807C8">
        <w:t xml:space="preserve"> financial topics to gather information about the effectiveness of the </w:t>
      </w:r>
      <w:r w:rsidR="00A807C8">
        <w:t xml:space="preserve">proposed </w:t>
      </w:r>
      <w:r w:rsidRPr="00A807C8" w:rsidR="00A807C8">
        <w:t>tool</w:t>
      </w:r>
      <w:r w:rsidR="00A807C8">
        <w:t>s.</w:t>
      </w:r>
    </w:p>
    <w:p w:rsidRPr="008222BD" w:rsidR="00F8707B" w:rsidP="00F8707B" w:rsidRDefault="00F8707B" w14:paraId="4554EE19" w14:textId="77777777"/>
    <w:p w:rsidR="005E714A" w:rsidP="008C4E6C" w:rsidRDefault="005E714A" w14:paraId="4554EE1A" w14:textId="45ED32A2">
      <w:pPr>
        <w:pStyle w:val="ListParagraph"/>
        <w:numPr>
          <w:ilvl w:val="0"/>
          <w:numId w:val="25"/>
        </w:numPr>
      </w:pPr>
      <w:r w:rsidRPr="004A4C53">
        <w:rPr>
          <w:b/>
        </w:rPr>
        <w:t>BURDEN HOUR</w:t>
      </w:r>
      <w:r w:rsidRPr="004A4C53" w:rsidR="00441434">
        <w:rPr>
          <w:b/>
        </w:rPr>
        <w:t>S</w:t>
      </w:r>
      <w:r w:rsidRPr="004A4C53" w:rsidR="008C4E6C">
        <w:t>:</w:t>
      </w:r>
    </w:p>
    <w:p w:rsidR="004C6F7D" w:rsidP="004C6F7D" w:rsidRDefault="004C6F7D" w14:paraId="4F8FA2B1" w14:textId="77777777">
      <w:pPr>
        <w:pStyle w:val="ListParagraph"/>
      </w:pPr>
    </w:p>
    <w:p w:rsidR="004C6F7D" w:rsidP="004C6F7D" w:rsidRDefault="004C6F7D" w14:paraId="37BC582E" w14:textId="2C5EBFDC"/>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713D29" w:rsidR="00974D15" w:rsidTr="00CA2442" w14:paraId="18A35E65" w14:textId="77777777">
        <w:trPr>
          <w:trHeight w:val="274"/>
        </w:trPr>
        <w:tc>
          <w:tcPr>
            <w:tcW w:w="2898" w:type="dxa"/>
            <w:shd w:val="clear" w:color="auto" w:fill="D9D9D9" w:themeFill="background1" w:themeFillShade="D9"/>
          </w:tcPr>
          <w:p w:rsidRPr="0020673E" w:rsidR="00974D15" w:rsidP="00CA2442" w:rsidRDefault="00974D15" w14:paraId="2A01F4A8" w14:textId="77777777">
            <w:pPr>
              <w:rPr>
                <w:b/>
              </w:rPr>
            </w:pPr>
            <w:r w:rsidRPr="0020673E">
              <w:rPr>
                <w:b/>
              </w:rPr>
              <w:t xml:space="preserve">Collection of Information </w:t>
            </w:r>
          </w:p>
        </w:tc>
        <w:tc>
          <w:tcPr>
            <w:tcW w:w="1800" w:type="dxa"/>
            <w:shd w:val="clear" w:color="auto" w:fill="D9D9D9" w:themeFill="background1" w:themeFillShade="D9"/>
          </w:tcPr>
          <w:p w:rsidRPr="0020673E" w:rsidR="00974D15" w:rsidP="00CA2442" w:rsidRDefault="00974D15" w14:paraId="2813A840" w14:textId="77777777">
            <w:pPr>
              <w:jc w:val="center"/>
              <w:rPr>
                <w:b/>
              </w:rPr>
            </w:pPr>
            <w:r w:rsidRPr="0020673E">
              <w:rPr>
                <w:b/>
              </w:rPr>
              <w:t xml:space="preserve">Number of </w:t>
            </w:r>
            <w:r>
              <w:rPr>
                <w:b/>
              </w:rPr>
              <w:t xml:space="preserve">Annual </w:t>
            </w:r>
            <w:r w:rsidRPr="0020673E">
              <w:rPr>
                <w:b/>
              </w:rPr>
              <w:t>Respondents</w:t>
            </w:r>
          </w:p>
        </w:tc>
        <w:tc>
          <w:tcPr>
            <w:tcW w:w="1350" w:type="dxa"/>
            <w:shd w:val="clear" w:color="auto" w:fill="D9D9D9" w:themeFill="background1" w:themeFillShade="D9"/>
          </w:tcPr>
          <w:p w:rsidRPr="0020673E" w:rsidR="00974D15" w:rsidP="00CA2442" w:rsidRDefault="00974D15" w14:paraId="152A6337" w14:textId="77777777">
            <w:pPr>
              <w:jc w:val="center"/>
              <w:rPr>
                <w:b/>
              </w:rPr>
            </w:pPr>
            <w:r w:rsidRPr="0020673E">
              <w:rPr>
                <w:b/>
              </w:rPr>
              <w:t>Frequency</w:t>
            </w:r>
          </w:p>
        </w:tc>
        <w:tc>
          <w:tcPr>
            <w:tcW w:w="1350" w:type="dxa"/>
            <w:shd w:val="clear" w:color="auto" w:fill="D9D9D9" w:themeFill="background1" w:themeFillShade="D9"/>
          </w:tcPr>
          <w:p w:rsidRPr="0020673E" w:rsidR="00974D15" w:rsidP="00CA2442" w:rsidRDefault="00974D15" w14:paraId="162CDECB" w14:textId="77777777">
            <w:pPr>
              <w:jc w:val="center"/>
              <w:rPr>
                <w:b/>
              </w:rPr>
            </w:pPr>
            <w:r w:rsidRPr="0020673E">
              <w:rPr>
                <w:b/>
              </w:rPr>
              <w:t>Number of Annual Responses</w:t>
            </w:r>
          </w:p>
        </w:tc>
        <w:tc>
          <w:tcPr>
            <w:tcW w:w="1440" w:type="dxa"/>
            <w:shd w:val="clear" w:color="auto" w:fill="D9D9D9" w:themeFill="background1" w:themeFillShade="D9"/>
          </w:tcPr>
          <w:p w:rsidRPr="0020673E" w:rsidR="00974D15" w:rsidP="00CA2442" w:rsidRDefault="00974D15" w14:paraId="526BD2DC" w14:textId="77777777">
            <w:pPr>
              <w:jc w:val="center"/>
              <w:rPr>
                <w:b/>
              </w:rPr>
            </w:pPr>
            <w:r w:rsidRPr="0020673E">
              <w:rPr>
                <w:b/>
              </w:rPr>
              <w:t>Average Response Time</w:t>
            </w:r>
          </w:p>
          <w:p w:rsidRPr="0020673E" w:rsidR="00974D15" w:rsidP="00CA2442" w:rsidRDefault="00974D15" w14:paraId="0D8515D8" w14:textId="77777777">
            <w:pPr>
              <w:jc w:val="center"/>
              <w:rPr>
                <w:b/>
              </w:rPr>
            </w:pPr>
            <w:r w:rsidRPr="0020673E">
              <w:rPr>
                <w:b/>
              </w:rPr>
              <w:t>(hours)</w:t>
            </w:r>
          </w:p>
        </w:tc>
        <w:tc>
          <w:tcPr>
            <w:tcW w:w="1530" w:type="dxa"/>
            <w:shd w:val="clear" w:color="auto" w:fill="D9D9D9" w:themeFill="background1" w:themeFillShade="D9"/>
          </w:tcPr>
          <w:p w:rsidRPr="0020673E" w:rsidR="00974D15" w:rsidP="00CA2442" w:rsidRDefault="00974D15" w14:paraId="45A3C3BA" w14:textId="77777777">
            <w:pPr>
              <w:jc w:val="center"/>
              <w:rPr>
                <w:b/>
              </w:rPr>
            </w:pPr>
            <w:r>
              <w:rPr>
                <w:b/>
              </w:rPr>
              <w:t xml:space="preserve">Annual </w:t>
            </w:r>
            <w:r w:rsidRPr="0020673E">
              <w:rPr>
                <w:b/>
              </w:rPr>
              <w:t>Burden</w:t>
            </w:r>
          </w:p>
          <w:p w:rsidRPr="0020673E" w:rsidR="00974D15" w:rsidP="00CA2442" w:rsidRDefault="00974D15" w14:paraId="3698A29E" w14:textId="77777777">
            <w:pPr>
              <w:jc w:val="center"/>
              <w:rPr>
                <w:b/>
              </w:rPr>
            </w:pPr>
            <w:r w:rsidRPr="0020673E">
              <w:rPr>
                <w:b/>
              </w:rPr>
              <w:t>(hours)</w:t>
            </w:r>
          </w:p>
        </w:tc>
      </w:tr>
      <w:tr w:rsidRPr="00713D29" w:rsidR="00974D15" w:rsidTr="00EB27C7" w14:paraId="77CE992A" w14:textId="77777777">
        <w:trPr>
          <w:trHeight w:val="197"/>
        </w:trPr>
        <w:tc>
          <w:tcPr>
            <w:tcW w:w="2898" w:type="dxa"/>
          </w:tcPr>
          <w:p w:rsidRPr="00713D29" w:rsidR="00974D15" w:rsidP="00CA2442" w:rsidRDefault="007236FD" w14:paraId="4E68F7BF" w14:textId="12D5AF3D">
            <w:r>
              <w:t>O</w:t>
            </w:r>
            <w:r w:rsidRPr="00A765DE" w:rsidR="00EB27C7">
              <w:t xml:space="preserve">bservational </w:t>
            </w:r>
            <w:r w:rsidR="00D56BE5">
              <w:t>I</w:t>
            </w:r>
            <w:r w:rsidRPr="00A765DE" w:rsidR="00EB27C7">
              <w:t>nterviews (</w:t>
            </w:r>
            <w:r w:rsidR="00B43138">
              <w:t>L</w:t>
            </w:r>
            <w:r w:rsidRPr="00A765DE" w:rsidR="00EB27C7">
              <w:t xml:space="preserve">ife </w:t>
            </w:r>
            <w:r w:rsidR="00B43138">
              <w:t>C</w:t>
            </w:r>
            <w:r w:rsidRPr="00A765DE" w:rsidR="00EB27C7">
              <w:t xml:space="preserve">ycle &amp; </w:t>
            </w:r>
            <w:r w:rsidR="00B43138">
              <w:t>W</w:t>
            </w:r>
            <w:r w:rsidRPr="00A765DE" w:rsidR="00EB27C7">
              <w:t>idget)</w:t>
            </w:r>
          </w:p>
        </w:tc>
        <w:tc>
          <w:tcPr>
            <w:tcW w:w="1800" w:type="dxa"/>
          </w:tcPr>
          <w:p w:rsidRPr="00713D29" w:rsidR="00974D15" w:rsidP="00CA2442" w:rsidRDefault="00B43138" w14:paraId="2BF536ED" w14:textId="6F40D568">
            <w:pPr>
              <w:jc w:val="center"/>
            </w:pPr>
            <w:r>
              <w:t>9</w:t>
            </w:r>
          </w:p>
        </w:tc>
        <w:tc>
          <w:tcPr>
            <w:tcW w:w="1350" w:type="dxa"/>
          </w:tcPr>
          <w:p w:rsidRPr="00713D29" w:rsidR="00974D15" w:rsidP="00CA2442" w:rsidRDefault="00974D15" w14:paraId="7948E215" w14:textId="00451BD9">
            <w:pPr>
              <w:jc w:val="center"/>
            </w:pPr>
            <w:r>
              <w:t>1</w:t>
            </w:r>
            <w:bookmarkStart w:name="_Ref83977435" w:id="1"/>
            <w:r w:rsidR="00FA215A">
              <w:rPr>
                <w:rStyle w:val="FootnoteReference"/>
              </w:rPr>
              <w:footnoteReference w:id="2"/>
            </w:r>
            <w:bookmarkEnd w:id="1"/>
          </w:p>
        </w:tc>
        <w:tc>
          <w:tcPr>
            <w:tcW w:w="1350" w:type="dxa"/>
          </w:tcPr>
          <w:p w:rsidRPr="00713D29" w:rsidR="00974D15" w:rsidP="00CA2442" w:rsidRDefault="00B43138" w14:paraId="7C164479" w14:textId="502C494C">
            <w:pPr>
              <w:jc w:val="center"/>
            </w:pPr>
            <w:r>
              <w:t>9</w:t>
            </w:r>
          </w:p>
        </w:tc>
        <w:tc>
          <w:tcPr>
            <w:tcW w:w="1440" w:type="dxa"/>
          </w:tcPr>
          <w:p w:rsidRPr="00713D29" w:rsidR="00974D15" w:rsidP="00CA2442" w:rsidRDefault="00B43138" w14:paraId="7D4DD81B" w14:textId="287C1DC0">
            <w:pPr>
              <w:jc w:val="center"/>
            </w:pPr>
            <w:r>
              <w:t>1</w:t>
            </w:r>
          </w:p>
        </w:tc>
        <w:tc>
          <w:tcPr>
            <w:tcW w:w="1530" w:type="dxa"/>
          </w:tcPr>
          <w:p w:rsidRPr="00713D29" w:rsidR="00974D15" w:rsidP="00CA2442" w:rsidRDefault="00B43138" w14:paraId="2E687148" w14:textId="34535F0E">
            <w:pPr>
              <w:jc w:val="center"/>
            </w:pPr>
            <w:r>
              <w:t>9</w:t>
            </w:r>
          </w:p>
        </w:tc>
      </w:tr>
      <w:tr w:rsidRPr="00713D29" w:rsidR="00D56BE5" w:rsidTr="00EB27C7" w14:paraId="78739136" w14:textId="77777777">
        <w:trPr>
          <w:trHeight w:val="197"/>
        </w:trPr>
        <w:tc>
          <w:tcPr>
            <w:tcW w:w="2898" w:type="dxa"/>
          </w:tcPr>
          <w:p w:rsidR="00D56BE5" w:rsidP="00CA2442" w:rsidRDefault="00B43138" w14:paraId="6AA44333" w14:textId="1B502846">
            <w:r>
              <w:t>Interviews (Future Cost Spreadsheet)</w:t>
            </w:r>
          </w:p>
        </w:tc>
        <w:tc>
          <w:tcPr>
            <w:tcW w:w="1800" w:type="dxa"/>
          </w:tcPr>
          <w:p w:rsidR="00D56BE5" w:rsidP="00CA2442" w:rsidRDefault="004322AD" w14:paraId="3AB2E6C0" w14:textId="7226312B">
            <w:pPr>
              <w:jc w:val="center"/>
            </w:pPr>
            <w:r>
              <w:t>9</w:t>
            </w:r>
          </w:p>
        </w:tc>
        <w:tc>
          <w:tcPr>
            <w:tcW w:w="1350" w:type="dxa"/>
          </w:tcPr>
          <w:p w:rsidR="00D56BE5" w:rsidP="00CA2442" w:rsidRDefault="004322AD" w14:paraId="7C4B2AD0" w14:textId="06ACBF17">
            <w:pPr>
              <w:jc w:val="center"/>
            </w:pPr>
            <w:r>
              <w:t>1</w:t>
            </w:r>
            <w:r w:rsidRPr="005301EB" w:rsidR="005301EB">
              <w:rPr>
                <w:vertAlign w:val="superscript"/>
              </w:rPr>
              <w:fldChar w:fldCharType="begin"/>
            </w:r>
            <w:r w:rsidRPr="005301EB" w:rsidR="005301EB">
              <w:rPr>
                <w:vertAlign w:val="superscript"/>
              </w:rPr>
              <w:instrText xml:space="preserve"> NOTEREF _Ref83977435 \h </w:instrText>
            </w:r>
            <w:r w:rsidR="005301EB">
              <w:rPr>
                <w:vertAlign w:val="superscript"/>
              </w:rPr>
              <w:instrText xml:space="preserve"> \* MERGEFORMAT </w:instrText>
            </w:r>
            <w:r w:rsidRPr="005301EB" w:rsidR="005301EB">
              <w:rPr>
                <w:vertAlign w:val="superscript"/>
              </w:rPr>
            </w:r>
            <w:r w:rsidRPr="005301EB" w:rsidR="005301EB">
              <w:rPr>
                <w:vertAlign w:val="superscript"/>
              </w:rPr>
              <w:fldChar w:fldCharType="separate"/>
            </w:r>
            <w:r w:rsidRPr="005301EB" w:rsidR="005301EB">
              <w:rPr>
                <w:vertAlign w:val="superscript"/>
              </w:rPr>
              <w:t>1</w:t>
            </w:r>
            <w:r w:rsidRPr="005301EB" w:rsidR="005301EB">
              <w:rPr>
                <w:vertAlign w:val="superscript"/>
              </w:rPr>
              <w:fldChar w:fldCharType="end"/>
            </w:r>
          </w:p>
        </w:tc>
        <w:tc>
          <w:tcPr>
            <w:tcW w:w="1350" w:type="dxa"/>
          </w:tcPr>
          <w:p w:rsidR="00D56BE5" w:rsidP="00CA2442" w:rsidRDefault="004322AD" w14:paraId="6AB6704F" w14:textId="35F52D59">
            <w:pPr>
              <w:jc w:val="center"/>
            </w:pPr>
            <w:r>
              <w:t>9</w:t>
            </w:r>
          </w:p>
        </w:tc>
        <w:tc>
          <w:tcPr>
            <w:tcW w:w="1440" w:type="dxa"/>
          </w:tcPr>
          <w:p w:rsidR="00D56BE5" w:rsidP="00CA2442" w:rsidRDefault="004322AD" w14:paraId="73FF858D" w14:textId="19D97BC3">
            <w:pPr>
              <w:jc w:val="center"/>
            </w:pPr>
            <w:r>
              <w:t>1</w:t>
            </w:r>
          </w:p>
        </w:tc>
        <w:tc>
          <w:tcPr>
            <w:tcW w:w="1530" w:type="dxa"/>
          </w:tcPr>
          <w:p w:rsidR="00D56BE5" w:rsidP="00CA2442" w:rsidRDefault="004322AD" w14:paraId="2CB35FEB" w14:textId="476DA5CE">
            <w:pPr>
              <w:jc w:val="center"/>
            </w:pPr>
            <w:r>
              <w:t>9</w:t>
            </w:r>
          </w:p>
        </w:tc>
      </w:tr>
      <w:tr w:rsidRPr="00713D29" w:rsidR="00974D15" w:rsidTr="00CA2442" w14:paraId="0F8A95C8" w14:textId="77777777">
        <w:trPr>
          <w:trHeight w:val="289"/>
        </w:trPr>
        <w:tc>
          <w:tcPr>
            <w:tcW w:w="2898" w:type="dxa"/>
          </w:tcPr>
          <w:p w:rsidRPr="0020673E" w:rsidR="00974D15" w:rsidP="00CA2442" w:rsidRDefault="00974D15" w14:paraId="4BD6E16F" w14:textId="77777777">
            <w:pPr>
              <w:jc w:val="right"/>
              <w:rPr>
                <w:b/>
              </w:rPr>
            </w:pPr>
            <w:r w:rsidRPr="0020673E">
              <w:rPr>
                <w:b/>
              </w:rPr>
              <w:t>Totals:</w:t>
            </w:r>
          </w:p>
        </w:tc>
        <w:tc>
          <w:tcPr>
            <w:tcW w:w="1800" w:type="dxa"/>
          </w:tcPr>
          <w:p w:rsidRPr="0020673E" w:rsidR="00974D15" w:rsidP="00CA2442" w:rsidRDefault="004322AD" w14:paraId="0D933EDC" w14:textId="35DED1F8">
            <w:pPr>
              <w:jc w:val="center"/>
              <w:rPr>
                <w:b/>
              </w:rPr>
            </w:pPr>
            <w:r>
              <w:rPr>
                <w:b/>
              </w:rPr>
              <w:t>18</w:t>
            </w:r>
          </w:p>
        </w:tc>
        <w:tc>
          <w:tcPr>
            <w:tcW w:w="1350" w:type="dxa"/>
            <w:shd w:val="clear" w:color="auto" w:fill="D9D9D9" w:themeFill="background1" w:themeFillShade="D9"/>
          </w:tcPr>
          <w:p w:rsidRPr="0020673E" w:rsidR="00974D15" w:rsidP="00CA2442" w:rsidRDefault="00974D15" w14:paraId="64DF4819" w14:textId="77777777">
            <w:pPr>
              <w:rPr>
                <w:b/>
              </w:rPr>
            </w:pPr>
          </w:p>
        </w:tc>
        <w:tc>
          <w:tcPr>
            <w:tcW w:w="1350" w:type="dxa"/>
          </w:tcPr>
          <w:p w:rsidRPr="0020673E" w:rsidR="00974D15" w:rsidP="00CA2442" w:rsidRDefault="004322AD" w14:paraId="64DDE08A" w14:textId="20B255CB">
            <w:pPr>
              <w:jc w:val="center"/>
              <w:rPr>
                <w:b/>
              </w:rPr>
            </w:pPr>
            <w:r>
              <w:rPr>
                <w:b/>
              </w:rPr>
              <w:t>18</w:t>
            </w:r>
          </w:p>
        </w:tc>
        <w:tc>
          <w:tcPr>
            <w:tcW w:w="1440" w:type="dxa"/>
            <w:shd w:val="clear" w:color="auto" w:fill="D9D9D9" w:themeFill="background1" w:themeFillShade="D9"/>
          </w:tcPr>
          <w:p w:rsidRPr="0020673E" w:rsidR="00974D15" w:rsidP="00CA2442" w:rsidRDefault="00974D15" w14:paraId="2EFBF8D5" w14:textId="77777777">
            <w:pPr>
              <w:rPr>
                <w:b/>
              </w:rPr>
            </w:pPr>
          </w:p>
        </w:tc>
        <w:tc>
          <w:tcPr>
            <w:tcW w:w="1530" w:type="dxa"/>
          </w:tcPr>
          <w:p w:rsidRPr="0020673E" w:rsidR="00974D15" w:rsidP="00CA2442" w:rsidRDefault="004322AD" w14:paraId="1385D009" w14:textId="5F2166F2">
            <w:pPr>
              <w:jc w:val="center"/>
              <w:rPr>
                <w:b/>
              </w:rPr>
            </w:pPr>
            <w:r>
              <w:rPr>
                <w:b/>
              </w:rPr>
              <w:t>18</w:t>
            </w:r>
          </w:p>
        </w:tc>
      </w:tr>
    </w:tbl>
    <w:p w:rsidRPr="00713D29" w:rsidR="00F3170F" w:rsidP="00F3170F" w:rsidRDefault="00F3170F" w14:paraId="4554EE3A" w14:textId="77777777"/>
    <w:p w:rsidRPr="00713D29" w:rsidR="00441434" w:rsidP="00F3170F" w:rsidRDefault="00441434" w14:paraId="4554EE3B" w14:textId="77777777"/>
    <w:p w:rsidRPr="008222BD" w:rsidR="005E714A" w:rsidRDefault="008C4E6C" w14:paraId="4554EE3C" w14:textId="5B45CED5">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007058EE">
        <w:t xml:space="preserve">Per </w:t>
      </w:r>
      <w:r w:rsidR="002E3D1E">
        <w:t>the contract for this project, t</w:t>
      </w:r>
      <w:r w:rsidRPr="00410F81" w:rsidR="00C86E91">
        <w:t>he estimated cost to the Fed</w:t>
      </w:r>
      <w:r w:rsidRPr="00713D29">
        <w:t xml:space="preserve">eral government is </w:t>
      </w:r>
      <w:r w:rsidRPr="007058EE" w:rsidR="007058EE">
        <w:t>$33,266.30</w:t>
      </w:r>
      <w:r w:rsidR="007058EE">
        <w:t xml:space="preserve"> for the usability testing portion of </w:t>
      </w:r>
      <w:r w:rsidR="002E3D1E">
        <w:t>the</w:t>
      </w:r>
      <w:r w:rsidR="007058EE">
        <w:t xml:space="preserve"> project.</w:t>
      </w:r>
    </w:p>
    <w:p w:rsidRPr="00410F81" w:rsidR="00A403BB" w:rsidP="00A403BB" w:rsidRDefault="00A403BB" w14:paraId="4554EE3E" w14:textId="77777777"/>
    <w:p w:rsidRPr="008222BD" w:rsidR="007508E3" w:rsidP="007508E3" w:rsidRDefault="008C4E6C" w14:paraId="4554EE3F" w14:textId="77777777">
      <w:r w:rsidRPr="00713D29">
        <w:t xml:space="preserve">13. </w:t>
      </w:r>
      <w:r w:rsidRPr="00AB78E0" w:rsidR="007508E3">
        <w:rPr>
          <w:b/>
        </w:rPr>
        <w:t>CERTIFICATION</w:t>
      </w:r>
      <w:r w:rsidRPr="008222BD" w:rsidR="007508E3">
        <w:t>:</w:t>
      </w:r>
    </w:p>
    <w:p w:rsidRPr="008222BD" w:rsidR="00A95606" w:rsidP="00A95606" w:rsidRDefault="00A95606" w14:paraId="4554EE40" w14:textId="77777777">
      <w:pPr>
        <w:spacing w:before="29"/>
        <w:ind w:right="-20"/>
      </w:pPr>
    </w:p>
    <w:p w:rsidR="00AB78E0" w:rsidP="00A95606" w:rsidRDefault="00A95606" w14:paraId="4554EE41" w14:textId="77777777">
      <w:pPr>
        <w:spacing w:before="29"/>
        <w:ind w:right="-20"/>
        <w:rPr>
          <w:i/>
        </w:rPr>
      </w:pPr>
      <w:r w:rsidRPr="008222BD">
        <w:rPr>
          <w:i/>
        </w:rPr>
        <w:t xml:space="preserve">CERTIFICATION PURSUANT TO 5 CFR 1320.9, AND THE RELATED PROVISIONS OF </w:t>
      </w:r>
    </w:p>
    <w:p w:rsidRPr="008222BD" w:rsidR="00A95606" w:rsidP="00A95606" w:rsidRDefault="00A95606" w14:paraId="4554EE42" w14:textId="77777777">
      <w:pPr>
        <w:spacing w:before="29"/>
        <w:ind w:right="-20"/>
        <w:rPr>
          <w:i/>
        </w:rPr>
      </w:pPr>
      <w:r w:rsidRPr="008222BD">
        <w:rPr>
          <w:i/>
        </w:rPr>
        <w:t>5 CFR 1320.8(b)(3):</w:t>
      </w:r>
    </w:p>
    <w:p w:rsidRPr="00410F81" w:rsidR="00A95606" w:rsidP="00A95606" w:rsidRDefault="00A95606" w14:paraId="4554EE43" w14:textId="77777777">
      <w:pPr>
        <w:pStyle w:val="ListParagraph"/>
        <w:spacing w:before="29"/>
        <w:ind w:left="460" w:right="-20"/>
      </w:pPr>
    </w:p>
    <w:p w:rsidRPr="00713D29" w:rsidR="00A95606" w:rsidP="00A95606" w:rsidRDefault="00A95606" w14:paraId="4554EE44" w14:textId="77777777">
      <w:pPr>
        <w:pStyle w:val="ListParagraph"/>
        <w:spacing w:before="29"/>
        <w:ind w:left="460" w:right="-20"/>
      </w:pPr>
      <w:r w:rsidRPr="00713D29">
        <w:t>By submitting this document, the Bureau certifies the following to be true:</w:t>
      </w:r>
    </w:p>
    <w:p w:rsidRPr="00713D29" w:rsidR="00A95606" w:rsidP="00A95606" w:rsidRDefault="00A95606" w14:paraId="4554EE45" w14:textId="77777777">
      <w:pPr>
        <w:pStyle w:val="ListParagraph"/>
        <w:spacing w:before="29"/>
        <w:ind w:left="460" w:right="-20"/>
      </w:pPr>
    </w:p>
    <w:p w:rsidRPr="00713D29" w:rsidR="00A95606" w:rsidP="00A95606" w:rsidRDefault="00A95606" w14:paraId="4554EE46" w14:textId="77777777">
      <w:pPr>
        <w:pStyle w:val="ListParagraph"/>
        <w:spacing w:before="29"/>
        <w:ind w:left="460" w:right="-20"/>
      </w:pPr>
      <w:r w:rsidRPr="00713D29">
        <w:t xml:space="preserve">(a) It is necessary for the proper performance of agency </w:t>
      </w:r>
      <w:proofErr w:type="gramStart"/>
      <w:r w:rsidRPr="00713D29">
        <w:t>functions;</w:t>
      </w:r>
      <w:proofErr w:type="gramEnd"/>
      <w:r w:rsidRPr="00713D29">
        <w:t xml:space="preserve"> </w:t>
      </w:r>
    </w:p>
    <w:p w:rsidRPr="00713D29" w:rsidR="00A95606" w:rsidP="00A95606" w:rsidRDefault="00A95606" w14:paraId="4554EE47" w14:textId="77777777">
      <w:pPr>
        <w:pStyle w:val="ListParagraph"/>
        <w:spacing w:before="29"/>
        <w:ind w:left="460" w:right="-20"/>
      </w:pPr>
      <w:r w:rsidRPr="00713D29">
        <w:t xml:space="preserve">(b) It avoids unnecessary </w:t>
      </w:r>
      <w:proofErr w:type="gramStart"/>
      <w:r w:rsidRPr="00713D29">
        <w:t>duplication;</w:t>
      </w:r>
      <w:proofErr w:type="gramEnd"/>
      <w:r w:rsidRPr="00713D29">
        <w:t xml:space="preserve"> </w:t>
      </w:r>
    </w:p>
    <w:p w:rsidRPr="00713D29" w:rsidR="00A95606" w:rsidP="00A95606" w:rsidRDefault="00A95606" w14:paraId="4554EE48" w14:textId="77777777">
      <w:pPr>
        <w:pStyle w:val="ListParagraph"/>
        <w:spacing w:before="29"/>
        <w:ind w:left="460" w:right="-20"/>
      </w:pPr>
      <w:r w:rsidRPr="00713D29">
        <w:t xml:space="preserve">(c) It uses plain, coherent, and unambiguous terminology that is understandable to </w:t>
      </w:r>
      <w:proofErr w:type="gramStart"/>
      <w:r w:rsidRPr="00713D29">
        <w:t>respondents;</w:t>
      </w:r>
      <w:proofErr w:type="gramEnd"/>
    </w:p>
    <w:p w:rsidRPr="00713D29" w:rsidR="00A95606" w:rsidP="00A95606" w:rsidRDefault="00A95606" w14:paraId="4554EE49" w14:textId="77777777">
      <w:pPr>
        <w:pStyle w:val="ListParagraph"/>
        <w:spacing w:before="29"/>
        <w:ind w:left="460" w:right="-20"/>
      </w:pPr>
      <w:r w:rsidRPr="00713D29">
        <w:t xml:space="preserve">(d) Its implementation will be consistent and compatible with current reporting and recordkeeping </w:t>
      </w:r>
      <w:proofErr w:type="gramStart"/>
      <w:r w:rsidRPr="00713D29">
        <w:t>practices;</w:t>
      </w:r>
      <w:proofErr w:type="gramEnd"/>
    </w:p>
    <w:p w:rsidRPr="00713D29" w:rsidR="00A95606" w:rsidP="00A95606" w:rsidRDefault="00A95606" w14:paraId="4554EE4A" w14:textId="77777777">
      <w:pPr>
        <w:pStyle w:val="ListParagraph"/>
        <w:spacing w:before="29"/>
        <w:ind w:left="460" w:right="-20"/>
      </w:pPr>
      <w:r w:rsidRPr="00713D29">
        <w:t xml:space="preserve">(e) It indicates the retention period for recordkeeping </w:t>
      </w:r>
      <w:proofErr w:type="gramStart"/>
      <w:r w:rsidRPr="00713D29">
        <w:t>requirements;</w:t>
      </w:r>
      <w:proofErr w:type="gramEnd"/>
    </w:p>
    <w:p w:rsidRPr="00713D29" w:rsidR="00A95606" w:rsidP="00A95606" w:rsidRDefault="00A95606" w14:paraId="4554EE4B" w14:textId="77777777">
      <w:pPr>
        <w:pStyle w:val="ListParagraph"/>
        <w:spacing w:before="29"/>
        <w:ind w:left="460" w:right="-20"/>
      </w:pPr>
      <w:r w:rsidRPr="00713D29">
        <w:t>(f)</w:t>
      </w:r>
      <w:r w:rsidRPr="00713D29">
        <w:tab/>
        <w:t>It informs respondents of the information called for under 5 CFR 1320.8(b)(3):</w:t>
      </w:r>
    </w:p>
    <w:p w:rsidRPr="00713D29" w:rsidR="00A95606" w:rsidP="00A95606" w:rsidRDefault="00A95606" w14:paraId="4554EE4C" w14:textId="77777777">
      <w:pPr>
        <w:pStyle w:val="ListParagraph"/>
        <w:spacing w:before="29"/>
        <w:ind w:left="460" w:right="-20" w:firstLine="260"/>
      </w:pPr>
      <w:r w:rsidRPr="00713D29">
        <w:t>(</w:t>
      </w:r>
      <w:proofErr w:type="spellStart"/>
      <w:r w:rsidRPr="00713D29">
        <w:t>i</w:t>
      </w:r>
      <w:proofErr w:type="spellEnd"/>
      <w:r w:rsidRPr="00713D29">
        <w:t xml:space="preserve">) Why the information is being </w:t>
      </w:r>
      <w:proofErr w:type="gramStart"/>
      <w:r w:rsidRPr="00713D29">
        <w:t>collected;</w:t>
      </w:r>
      <w:proofErr w:type="gramEnd"/>
    </w:p>
    <w:p w:rsidRPr="00713D29" w:rsidR="00A95606" w:rsidP="00A95606" w:rsidRDefault="00A95606" w14:paraId="4554EE4D" w14:textId="77777777">
      <w:pPr>
        <w:pStyle w:val="ListParagraph"/>
        <w:spacing w:before="29"/>
        <w:ind w:left="460" w:right="-20" w:firstLine="260"/>
      </w:pPr>
      <w:r w:rsidRPr="00713D29">
        <w:t xml:space="preserve">(ii) Use of </w:t>
      </w:r>
      <w:proofErr w:type="gramStart"/>
      <w:r w:rsidRPr="00713D29">
        <w:t>information;</w:t>
      </w:r>
      <w:proofErr w:type="gramEnd"/>
    </w:p>
    <w:p w:rsidRPr="00713D29" w:rsidR="00A95606" w:rsidP="00A95606" w:rsidRDefault="00A95606" w14:paraId="4554EE4E" w14:textId="77777777">
      <w:pPr>
        <w:pStyle w:val="ListParagraph"/>
        <w:spacing w:before="29"/>
        <w:ind w:left="460" w:right="-20" w:firstLine="260"/>
      </w:pPr>
      <w:r w:rsidRPr="00713D29">
        <w:t xml:space="preserve">(iii) Burden </w:t>
      </w:r>
      <w:proofErr w:type="gramStart"/>
      <w:r w:rsidRPr="00713D29">
        <w:t>estimate;</w:t>
      </w:r>
      <w:proofErr w:type="gramEnd"/>
    </w:p>
    <w:p w:rsidRPr="00713D29" w:rsidR="00A95606" w:rsidP="00A95606" w:rsidRDefault="00A95606" w14:paraId="4554EE4F" w14:textId="77777777">
      <w:pPr>
        <w:pStyle w:val="ListParagraph"/>
        <w:spacing w:before="29"/>
        <w:ind w:left="460" w:right="-20" w:firstLine="260"/>
      </w:pPr>
      <w:r w:rsidRPr="00713D29">
        <w:t>(iv) Nature of response (voluntary</w:t>
      </w:r>
      <w:proofErr w:type="gramStart"/>
      <w:r w:rsidRPr="00713D29">
        <w:t>);</w:t>
      </w:r>
      <w:proofErr w:type="gramEnd"/>
    </w:p>
    <w:p w:rsidRPr="00713D29" w:rsidR="00A95606" w:rsidP="00A95606" w:rsidRDefault="00A95606" w14:paraId="4554EE50" w14:textId="77777777">
      <w:pPr>
        <w:pStyle w:val="ListParagraph"/>
        <w:spacing w:before="29"/>
        <w:ind w:left="460" w:right="-20" w:firstLine="260"/>
      </w:pPr>
      <w:r w:rsidRPr="00713D29">
        <w:t>(v) Nature and extent of confidentiality; and</w:t>
      </w:r>
    </w:p>
    <w:p w:rsidRPr="00713D29" w:rsidR="00A95606" w:rsidP="00A95606" w:rsidRDefault="00A95606" w14:paraId="4554EE51" w14:textId="77777777">
      <w:pPr>
        <w:pStyle w:val="ListParagraph"/>
        <w:spacing w:before="29"/>
        <w:ind w:left="460" w:right="-20" w:firstLine="260"/>
      </w:pPr>
      <w:r w:rsidRPr="00713D29">
        <w:t xml:space="preserve">(vi) Need to display currently valid OMB control </w:t>
      </w:r>
      <w:proofErr w:type="gramStart"/>
      <w:r w:rsidRPr="00713D29">
        <w:t>number;</w:t>
      </w:r>
      <w:proofErr w:type="gramEnd"/>
    </w:p>
    <w:p w:rsidRPr="00713D29" w:rsidR="00A95606" w:rsidP="00A95606" w:rsidRDefault="00A95606" w14:paraId="4554EE52" w14:textId="77777777">
      <w:pPr>
        <w:spacing w:before="29"/>
        <w:ind w:left="460" w:right="-20"/>
      </w:pPr>
      <w:r w:rsidRPr="00713D29">
        <w:t xml:space="preserve">(g) It was developed by an office that has planned and allocated resources for the efficient and effective management and use of the information to be </w:t>
      </w:r>
      <w:proofErr w:type="gramStart"/>
      <w:r w:rsidRPr="00713D29">
        <w:t>collected;</w:t>
      </w:r>
      <w:proofErr w:type="gramEnd"/>
    </w:p>
    <w:p w:rsidRPr="00713D29" w:rsidR="00A95606" w:rsidP="00A95606" w:rsidRDefault="00A95606" w14:paraId="4554EE53" w14:textId="77777777">
      <w:pPr>
        <w:pStyle w:val="ListParagraph"/>
        <w:spacing w:before="29"/>
        <w:ind w:left="460" w:right="-20"/>
      </w:pPr>
      <w:r w:rsidRPr="00713D29">
        <w:t>(h) It uses effective and efficient statistical survey methodology; and</w:t>
      </w:r>
    </w:p>
    <w:p w:rsidRPr="00713D29" w:rsidR="00A95606" w:rsidP="00A95606" w:rsidRDefault="00A95606" w14:paraId="4554EE54" w14:textId="77777777">
      <w:pPr>
        <w:pStyle w:val="ListParagraph"/>
        <w:spacing w:before="29"/>
        <w:ind w:left="460" w:right="-20"/>
      </w:pPr>
      <w:r w:rsidRPr="00713D29">
        <w:t>(</w:t>
      </w:r>
      <w:proofErr w:type="spellStart"/>
      <w:r w:rsidRPr="00713D29">
        <w:t>i</w:t>
      </w:r>
      <w:proofErr w:type="spellEnd"/>
      <w:r w:rsidRPr="00713D29">
        <w:t>) It makes appropriate use of information technology.</w:t>
      </w:r>
    </w:p>
    <w:p w:rsidRPr="00713D29" w:rsidR="00A95606" w:rsidP="00A95606" w:rsidRDefault="00A95606" w14:paraId="4554EE55" w14:textId="77777777">
      <w:pPr>
        <w:pStyle w:val="ListParagraph"/>
        <w:spacing w:before="29"/>
        <w:ind w:left="460" w:right="-20"/>
      </w:pPr>
    </w:p>
    <w:p w:rsidRPr="00713D29" w:rsidR="00A95606" w:rsidP="00A95606" w:rsidRDefault="00A95606" w14:paraId="4554EE56" w14:textId="77777777">
      <w:pPr>
        <w:pStyle w:val="ListParagraph"/>
        <w:spacing w:before="29"/>
        <w:ind w:left="460" w:right="-20"/>
      </w:pPr>
    </w:p>
    <w:p w:rsidRPr="008222BD" w:rsidR="00A95606" w:rsidP="00A95606" w:rsidRDefault="00A95606" w14:paraId="4554EE57" w14:textId="77777777">
      <w:pPr>
        <w:spacing w:before="29"/>
        <w:ind w:right="-20"/>
        <w:rPr>
          <w:i/>
        </w:rPr>
      </w:pPr>
      <w:r w:rsidRPr="008222BD">
        <w:rPr>
          <w:i/>
        </w:rPr>
        <w:lastRenderedPageBreak/>
        <w:t>CERTIFICATION FOR INFORMATION COLLECTIONS SUBMITTED UNDER A GENERIC INFORMATION COLLECTION PLAN</w:t>
      </w:r>
    </w:p>
    <w:p w:rsidRPr="008222BD" w:rsidR="007508E3" w:rsidP="007508E3" w:rsidRDefault="007508E3" w14:paraId="4554EE58" w14:textId="77777777"/>
    <w:p w:rsidRPr="00713D29" w:rsidR="007508E3" w:rsidP="007508E3" w:rsidRDefault="007508E3" w14:paraId="4554EE59" w14:textId="77777777">
      <w:r w:rsidRPr="00410F81">
        <w:t>By submitting this document, the Bureau certifies</w:t>
      </w:r>
      <w:r w:rsidRPr="00713D29">
        <w:t xml:space="preserve"> the following to be true: </w:t>
      </w:r>
    </w:p>
    <w:p w:rsidRPr="00713D29" w:rsidR="007508E3" w:rsidP="00410F81" w:rsidRDefault="007508E3" w14:paraId="4554EE5A" w14:textId="77777777">
      <w:pPr>
        <w:pStyle w:val="ListParagraph"/>
        <w:numPr>
          <w:ilvl w:val="0"/>
          <w:numId w:val="26"/>
        </w:numPr>
      </w:pPr>
      <w:r w:rsidRPr="00713D29">
        <w:t xml:space="preserve">The collection is voluntary. </w:t>
      </w:r>
    </w:p>
    <w:p w:rsidRPr="00713D29" w:rsidR="007508E3" w:rsidP="007508E3" w:rsidRDefault="007508E3" w14:paraId="4554EE5B" w14:textId="77777777">
      <w:pPr>
        <w:pStyle w:val="ListParagraph"/>
        <w:numPr>
          <w:ilvl w:val="0"/>
          <w:numId w:val="26"/>
        </w:numPr>
      </w:pPr>
      <w:r w:rsidRPr="00713D29">
        <w:t xml:space="preserve">The collection is </w:t>
      </w:r>
      <w:proofErr w:type="gramStart"/>
      <w:r w:rsidRPr="00713D29">
        <w:t>low-burden</w:t>
      </w:r>
      <w:proofErr w:type="gramEnd"/>
      <w:r w:rsidRPr="00713D29">
        <w:t xml:space="preserve"> for respondents.</w:t>
      </w:r>
    </w:p>
    <w:p w:rsidRPr="00713D29" w:rsidR="007508E3" w:rsidP="007508E3" w:rsidRDefault="007508E3" w14:paraId="4554EE5C"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Pr="00713D29" w:rsidR="007508E3" w:rsidP="007508E3" w:rsidRDefault="007508E3" w14:paraId="4554EE5D"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Pr="00713D29" w:rsidR="007A0098" w:rsidP="007508E3" w:rsidRDefault="007A0098" w14:paraId="4554EE5E" w14:textId="77777777">
      <w:pPr>
        <w:pStyle w:val="ListParagraph"/>
        <w:numPr>
          <w:ilvl w:val="0"/>
          <w:numId w:val="26"/>
        </w:numPr>
        <w:ind w:right="86"/>
      </w:pPr>
      <w:r w:rsidRPr="00713D29">
        <w:t>The collection is not statistically significant; the results are not intended to be generalizable beyond the survey population.</w:t>
      </w:r>
    </w:p>
    <w:p w:rsidRPr="00713D29" w:rsidR="007508E3" w:rsidP="007508E3" w:rsidRDefault="007508E3" w14:paraId="4554EE5F" w14:textId="77777777">
      <w:pPr>
        <w:pStyle w:val="ListParagraph"/>
        <w:numPr>
          <w:ilvl w:val="0"/>
          <w:numId w:val="26"/>
        </w:numPr>
        <w:ind w:right="86"/>
      </w:pPr>
      <w:r w:rsidRPr="00713D29">
        <w:t>The results will not be used to measure regulatory compliance or for program evaluation.</w:t>
      </w:r>
    </w:p>
    <w:p w:rsidRPr="00761764" w:rsidR="00FA7432" w:rsidRDefault="00FA7432" w14:paraId="4554EE60" w14:textId="77777777"/>
    <w:sectPr w:rsidRPr="00761764" w:rsidR="00FA7432"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27523" w14:textId="77777777" w:rsidR="00AF294C" w:rsidRDefault="00AF294C">
      <w:r>
        <w:separator/>
      </w:r>
    </w:p>
  </w:endnote>
  <w:endnote w:type="continuationSeparator" w:id="0">
    <w:p w14:paraId="6536F5B3" w14:textId="77777777" w:rsidR="00AF294C" w:rsidRDefault="00AF294C">
      <w:r>
        <w:continuationSeparator/>
      </w:r>
    </w:p>
  </w:endnote>
  <w:endnote w:type="continuationNotice" w:id="1">
    <w:p w14:paraId="367C7D67" w14:textId="77777777" w:rsidR="00AF294C" w:rsidRDefault="00AF2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4EE66" w14:textId="77777777"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07EE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08D2D" w14:textId="77777777" w:rsidR="00AF294C" w:rsidRDefault="00AF294C">
      <w:r>
        <w:separator/>
      </w:r>
    </w:p>
  </w:footnote>
  <w:footnote w:type="continuationSeparator" w:id="0">
    <w:p w14:paraId="73F81379" w14:textId="77777777" w:rsidR="00AF294C" w:rsidRDefault="00AF294C">
      <w:r>
        <w:continuationSeparator/>
      </w:r>
    </w:p>
  </w:footnote>
  <w:footnote w:type="continuationNotice" w:id="1">
    <w:p w14:paraId="7159A863" w14:textId="77777777" w:rsidR="00AF294C" w:rsidRDefault="00AF294C"/>
  </w:footnote>
  <w:footnote w:id="2">
    <w:p w14:paraId="764A06B5" w14:textId="4BB49518" w:rsidR="00FA215A" w:rsidRDefault="00FA215A">
      <w:pPr>
        <w:pStyle w:val="FootnoteText"/>
      </w:pPr>
      <w:r>
        <w:rPr>
          <w:rStyle w:val="FootnoteReference"/>
        </w:rPr>
        <w:footnoteRef/>
      </w:r>
      <w:r>
        <w:t xml:space="preserve"> </w:t>
      </w:r>
      <w:r w:rsidR="002549AC">
        <w:t xml:space="preserve">Both categories of </w:t>
      </w:r>
      <w:r w:rsidR="00C9450C">
        <w:t>interviews are one-time information collections (not recurring).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53589"/>
    <w:multiLevelType w:val="hybridMultilevel"/>
    <w:tmpl w:val="1DA80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7" w15:restartNumberingAfterBreak="0">
    <w:nsid w:val="0D0815CB"/>
    <w:multiLevelType w:val="hybridMultilevel"/>
    <w:tmpl w:val="73BC5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FB759F"/>
    <w:multiLevelType w:val="hybridMultilevel"/>
    <w:tmpl w:val="2A72B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CF20FE"/>
    <w:multiLevelType w:val="hybridMultilevel"/>
    <w:tmpl w:val="E4C28B2E"/>
    <w:lvl w:ilvl="0" w:tplc="04090017">
      <w:start w:val="1"/>
      <w:numFmt w:val="lowerLetter"/>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476E32"/>
    <w:multiLevelType w:val="hybridMultilevel"/>
    <w:tmpl w:val="7AD828F0"/>
    <w:lvl w:ilvl="0" w:tplc="0409000F">
      <w:start w:val="5"/>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0574A"/>
    <w:multiLevelType w:val="hybridMultilevel"/>
    <w:tmpl w:val="5FEC3F0A"/>
    <w:lvl w:ilvl="0" w:tplc="1FF66AA2">
      <w:start w:val="1"/>
      <w:numFmt w:val="lowerLetter"/>
      <w:lvlText w:val="%1."/>
      <w:lvlJc w:val="left"/>
      <w:pPr>
        <w:ind w:left="820" w:hanging="360"/>
      </w:pPr>
      <w:rPr>
        <w:rFonts w:hint="default"/>
        <w:b/>
      </w:rPr>
    </w:lvl>
    <w:lvl w:ilvl="1" w:tplc="04090001">
      <w:start w:val="1"/>
      <w:numFmt w:val="bullet"/>
      <w:lvlText w:val=""/>
      <w:lvlJc w:val="left"/>
      <w:pPr>
        <w:ind w:left="1540" w:hanging="360"/>
      </w:pPr>
      <w:rPr>
        <w:rFonts w:ascii="Symbol" w:hAnsi="Symbol"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505629E4"/>
    <w:multiLevelType w:val="hybridMultilevel"/>
    <w:tmpl w:val="7E840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9A16B5"/>
    <w:multiLevelType w:val="hybridMultilevel"/>
    <w:tmpl w:val="A18E59B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57E6649A"/>
    <w:multiLevelType w:val="hybridMultilevel"/>
    <w:tmpl w:val="84DA296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850FAE"/>
    <w:multiLevelType w:val="hybridMultilevel"/>
    <w:tmpl w:val="BFBAFD8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5" w15:restartNumberingAfterBreak="0">
    <w:nsid w:val="705C4CA2"/>
    <w:multiLevelType w:val="hybridMultilevel"/>
    <w:tmpl w:val="40F44D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F35AF"/>
    <w:multiLevelType w:val="hybridMultilevel"/>
    <w:tmpl w:val="82CADD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9"/>
  </w:num>
  <w:num w:numId="3">
    <w:abstractNumId w:val="38"/>
  </w:num>
  <w:num w:numId="4">
    <w:abstractNumId w:val="40"/>
  </w:num>
  <w:num w:numId="5">
    <w:abstractNumId w:val="8"/>
  </w:num>
  <w:num w:numId="6">
    <w:abstractNumId w:val="1"/>
  </w:num>
  <w:num w:numId="7">
    <w:abstractNumId w:val="19"/>
  </w:num>
  <w:num w:numId="8">
    <w:abstractNumId w:val="31"/>
  </w:num>
  <w:num w:numId="9">
    <w:abstractNumId w:val="20"/>
  </w:num>
  <w:num w:numId="10">
    <w:abstractNumId w:val="3"/>
  </w:num>
  <w:num w:numId="11">
    <w:abstractNumId w:val="12"/>
  </w:num>
  <w:num w:numId="12">
    <w:abstractNumId w:val="15"/>
  </w:num>
  <w:num w:numId="13">
    <w:abstractNumId w:val="0"/>
  </w:num>
  <w:num w:numId="14">
    <w:abstractNumId w:val="36"/>
  </w:num>
  <w:num w:numId="15">
    <w:abstractNumId w:val="30"/>
  </w:num>
  <w:num w:numId="16">
    <w:abstractNumId w:val="23"/>
  </w:num>
  <w:num w:numId="17">
    <w:abstractNumId w:val="9"/>
  </w:num>
  <w:num w:numId="18">
    <w:abstractNumId w:val="11"/>
  </w:num>
  <w:num w:numId="19">
    <w:abstractNumId w:val="41"/>
  </w:num>
  <w:num w:numId="20">
    <w:abstractNumId w:val="16"/>
  </w:num>
  <w:num w:numId="21">
    <w:abstractNumId w:val="18"/>
  </w:num>
  <w:num w:numId="22">
    <w:abstractNumId w:val="5"/>
  </w:num>
  <w:num w:numId="23">
    <w:abstractNumId w:val="6"/>
  </w:num>
  <w:num w:numId="24">
    <w:abstractNumId w:val="24"/>
  </w:num>
  <w:num w:numId="25">
    <w:abstractNumId w:val="17"/>
  </w:num>
  <w:num w:numId="26">
    <w:abstractNumId w:val="22"/>
  </w:num>
  <w:num w:numId="27">
    <w:abstractNumId w:val="14"/>
  </w:num>
  <w:num w:numId="28">
    <w:abstractNumId w:val="33"/>
  </w:num>
  <w:num w:numId="29">
    <w:abstractNumId w:val="29"/>
  </w:num>
  <w:num w:numId="30">
    <w:abstractNumId w:val="27"/>
  </w:num>
  <w:num w:numId="31">
    <w:abstractNumId w:val="32"/>
  </w:num>
  <w:num w:numId="32">
    <w:abstractNumId w:val="4"/>
  </w:num>
  <w:num w:numId="33">
    <w:abstractNumId w:val="34"/>
  </w:num>
  <w:num w:numId="34">
    <w:abstractNumId w:val="7"/>
  </w:num>
  <w:num w:numId="35">
    <w:abstractNumId w:val="25"/>
  </w:num>
  <w:num w:numId="36">
    <w:abstractNumId w:val="10"/>
  </w:num>
  <w:num w:numId="37">
    <w:abstractNumId w:val="2"/>
  </w:num>
  <w:num w:numId="38">
    <w:abstractNumId w:val="13"/>
  </w:num>
  <w:num w:numId="39">
    <w:abstractNumId w:val="26"/>
  </w:num>
  <w:num w:numId="40">
    <w:abstractNumId w:val="28"/>
  </w:num>
  <w:num w:numId="41">
    <w:abstractNumId w:val="3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6F1"/>
    <w:rsid w:val="00013E02"/>
    <w:rsid w:val="00020C82"/>
    <w:rsid w:val="00021835"/>
    <w:rsid w:val="00023A57"/>
    <w:rsid w:val="00027825"/>
    <w:rsid w:val="00031B05"/>
    <w:rsid w:val="00031FB6"/>
    <w:rsid w:val="000323A2"/>
    <w:rsid w:val="00047A64"/>
    <w:rsid w:val="00061BDF"/>
    <w:rsid w:val="00067329"/>
    <w:rsid w:val="0006753A"/>
    <w:rsid w:val="000702CE"/>
    <w:rsid w:val="00072B25"/>
    <w:rsid w:val="00075A04"/>
    <w:rsid w:val="0008412F"/>
    <w:rsid w:val="00091EC0"/>
    <w:rsid w:val="0009604F"/>
    <w:rsid w:val="000A1C35"/>
    <w:rsid w:val="000B2838"/>
    <w:rsid w:val="000B47B0"/>
    <w:rsid w:val="000C3C86"/>
    <w:rsid w:val="000D060A"/>
    <w:rsid w:val="000D084E"/>
    <w:rsid w:val="000D44CA"/>
    <w:rsid w:val="000E200B"/>
    <w:rsid w:val="000F414F"/>
    <w:rsid w:val="000F49D7"/>
    <w:rsid w:val="000F68BE"/>
    <w:rsid w:val="00115AF9"/>
    <w:rsid w:val="00164139"/>
    <w:rsid w:val="00167CF7"/>
    <w:rsid w:val="00172B2B"/>
    <w:rsid w:val="001927A4"/>
    <w:rsid w:val="00194AC6"/>
    <w:rsid w:val="001A09E0"/>
    <w:rsid w:val="001A23B0"/>
    <w:rsid w:val="001A25CC"/>
    <w:rsid w:val="001B0AAA"/>
    <w:rsid w:val="001C39F7"/>
    <w:rsid w:val="001D0B48"/>
    <w:rsid w:val="001E713F"/>
    <w:rsid w:val="001F2CCE"/>
    <w:rsid w:val="0020222E"/>
    <w:rsid w:val="0020537A"/>
    <w:rsid w:val="0021584A"/>
    <w:rsid w:val="00221809"/>
    <w:rsid w:val="00227A1F"/>
    <w:rsid w:val="00237B48"/>
    <w:rsid w:val="0024521E"/>
    <w:rsid w:val="002549AC"/>
    <w:rsid w:val="002559FF"/>
    <w:rsid w:val="00256097"/>
    <w:rsid w:val="00263C3D"/>
    <w:rsid w:val="00272962"/>
    <w:rsid w:val="00274D0B"/>
    <w:rsid w:val="00281916"/>
    <w:rsid w:val="002A2428"/>
    <w:rsid w:val="002B3C95"/>
    <w:rsid w:val="002D0B92"/>
    <w:rsid w:val="002E3D1E"/>
    <w:rsid w:val="002E5F0D"/>
    <w:rsid w:val="00306F1B"/>
    <w:rsid w:val="00320C48"/>
    <w:rsid w:val="00360891"/>
    <w:rsid w:val="00363D08"/>
    <w:rsid w:val="00373821"/>
    <w:rsid w:val="003B3255"/>
    <w:rsid w:val="003C4E67"/>
    <w:rsid w:val="003D28E3"/>
    <w:rsid w:val="003D5BBE"/>
    <w:rsid w:val="003E3C61"/>
    <w:rsid w:val="003F1C5B"/>
    <w:rsid w:val="003F26CE"/>
    <w:rsid w:val="00410F81"/>
    <w:rsid w:val="004322AD"/>
    <w:rsid w:val="00434E33"/>
    <w:rsid w:val="00441434"/>
    <w:rsid w:val="0045264C"/>
    <w:rsid w:val="0045625A"/>
    <w:rsid w:val="004564BF"/>
    <w:rsid w:val="004876EC"/>
    <w:rsid w:val="004952D6"/>
    <w:rsid w:val="004A4C53"/>
    <w:rsid w:val="004C6F7D"/>
    <w:rsid w:val="004D475D"/>
    <w:rsid w:val="004D5BB9"/>
    <w:rsid w:val="004D6E14"/>
    <w:rsid w:val="004F0E18"/>
    <w:rsid w:val="004F2BEF"/>
    <w:rsid w:val="004F2DE0"/>
    <w:rsid w:val="005002FB"/>
    <w:rsid w:val="005009B0"/>
    <w:rsid w:val="00504A31"/>
    <w:rsid w:val="00505892"/>
    <w:rsid w:val="00514298"/>
    <w:rsid w:val="005301EB"/>
    <w:rsid w:val="00586C15"/>
    <w:rsid w:val="005937EB"/>
    <w:rsid w:val="005963BE"/>
    <w:rsid w:val="005A1006"/>
    <w:rsid w:val="005B5783"/>
    <w:rsid w:val="005D6F7D"/>
    <w:rsid w:val="005E714A"/>
    <w:rsid w:val="0060532C"/>
    <w:rsid w:val="006140A0"/>
    <w:rsid w:val="00631060"/>
    <w:rsid w:val="00632758"/>
    <w:rsid w:val="00635087"/>
    <w:rsid w:val="00636621"/>
    <w:rsid w:val="006408A9"/>
    <w:rsid w:val="00642B49"/>
    <w:rsid w:val="0065613E"/>
    <w:rsid w:val="006601B4"/>
    <w:rsid w:val="00664E79"/>
    <w:rsid w:val="00671686"/>
    <w:rsid w:val="006832D9"/>
    <w:rsid w:val="0069403B"/>
    <w:rsid w:val="006A148B"/>
    <w:rsid w:val="006A48D0"/>
    <w:rsid w:val="006A50C3"/>
    <w:rsid w:val="006C48FE"/>
    <w:rsid w:val="006E0A4C"/>
    <w:rsid w:val="006F3DDE"/>
    <w:rsid w:val="00704678"/>
    <w:rsid w:val="007058EE"/>
    <w:rsid w:val="00713D29"/>
    <w:rsid w:val="00716FE1"/>
    <w:rsid w:val="007236FD"/>
    <w:rsid w:val="007353C3"/>
    <w:rsid w:val="007425E7"/>
    <w:rsid w:val="007508E3"/>
    <w:rsid w:val="00761764"/>
    <w:rsid w:val="0076320B"/>
    <w:rsid w:val="007A0098"/>
    <w:rsid w:val="007A3000"/>
    <w:rsid w:val="007B0AFF"/>
    <w:rsid w:val="007C4173"/>
    <w:rsid w:val="007F5775"/>
    <w:rsid w:val="00802607"/>
    <w:rsid w:val="008050DC"/>
    <w:rsid w:val="00806C5B"/>
    <w:rsid w:val="00807EE2"/>
    <w:rsid w:val="008101A5"/>
    <w:rsid w:val="00812F77"/>
    <w:rsid w:val="00815E90"/>
    <w:rsid w:val="008222BD"/>
    <w:rsid w:val="00822664"/>
    <w:rsid w:val="00832097"/>
    <w:rsid w:val="00835D29"/>
    <w:rsid w:val="00843796"/>
    <w:rsid w:val="00861302"/>
    <w:rsid w:val="00886286"/>
    <w:rsid w:val="008941CE"/>
    <w:rsid w:val="00894FDB"/>
    <w:rsid w:val="00895229"/>
    <w:rsid w:val="008B16AE"/>
    <w:rsid w:val="008C4E6C"/>
    <w:rsid w:val="008C7153"/>
    <w:rsid w:val="008E2734"/>
    <w:rsid w:val="008E4390"/>
    <w:rsid w:val="008E68BC"/>
    <w:rsid w:val="008F0203"/>
    <w:rsid w:val="008F29E6"/>
    <w:rsid w:val="008F50D4"/>
    <w:rsid w:val="009239AA"/>
    <w:rsid w:val="009354D7"/>
    <w:rsid w:val="00935ADA"/>
    <w:rsid w:val="00943340"/>
    <w:rsid w:val="00943E56"/>
    <w:rsid w:val="00946B6C"/>
    <w:rsid w:val="00955A71"/>
    <w:rsid w:val="009607A9"/>
    <w:rsid w:val="0096108F"/>
    <w:rsid w:val="00974D15"/>
    <w:rsid w:val="0098752C"/>
    <w:rsid w:val="009A1128"/>
    <w:rsid w:val="009C13B9"/>
    <w:rsid w:val="009C33B0"/>
    <w:rsid w:val="009D01A2"/>
    <w:rsid w:val="009D2827"/>
    <w:rsid w:val="009E43FB"/>
    <w:rsid w:val="009F2B79"/>
    <w:rsid w:val="009F5923"/>
    <w:rsid w:val="009F598D"/>
    <w:rsid w:val="00A10274"/>
    <w:rsid w:val="00A272E7"/>
    <w:rsid w:val="00A335C5"/>
    <w:rsid w:val="00A3522D"/>
    <w:rsid w:val="00A403BB"/>
    <w:rsid w:val="00A674DF"/>
    <w:rsid w:val="00A72FE3"/>
    <w:rsid w:val="00A765DE"/>
    <w:rsid w:val="00A807C8"/>
    <w:rsid w:val="00A83AA6"/>
    <w:rsid w:val="00A94E2D"/>
    <w:rsid w:val="00A95606"/>
    <w:rsid w:val="00A96ADA"/>
    <w:rsid w:val="00AA5BF2"/>
    <w:rsid w:val="00AB78E0"/>
    <w:rsid w:val="00AC7763"/>
    <w:rsid w:val="00AC7F7A"/>
    <w:rsid w:val="00AD17AF"/>
    <w:rsid w:val="00AD7440"/>
    <w:rsid w:val="00AE0C95"/>
    <w:rsid w:val="00AE1809"/>
    <w:rsid w:val="00AE652E"/>
    <w:rsid w:val="00AE7EC7"/>
    <w:rsid w:val="00AF294C"/>
    <w:rsid w:val="00B040A0"/>
    <w:rsid w:val="00B05F21"/>
    <w:rsid w:val="00B2531E"/>
    <w:rsid w:val="00B346EE"/>
    <w:rsid w:val="00B43138"/>
    <w:rsid w:val="00B77107"/>
    <w:rsid w:val="00B80D76"/>
    <w:rsid w:val="00B848A8"/>
    <w:rsid w:val="00B84C0C"/>
    <w:rsid w:val="00BA2105"/>
    <w:rsid w:val="00BA7E06"/>
    <w:rsid w:val="00BB43B5"/>
    <w:rsid w:val="00BB6219"/>
    <w:rsid w:val="00BC28C5"/>
    <w:rsid w:val="00BD290F"/>
    <w:rsid w:val="00BD6425"/>
    <w:rsid w:val="00BE11E2"/>
    <w:rsid w:val="00BF4943"/>
    <w:rsid w:val="00C01AEF"/>
    <w:rsid w:val="00C104E3"/>
    <w:rsid w:val="00C14CC4"/>
    <w:rsid w:val="00C33C52"/>
    <w:rsid w:val="00C36CC5"/>
    <w:rsid w:val="00C40D8B"/>
    <w:rsid w:val="00C51786"/>
    <w:rsid w:val="00C61CC9"/>
    <w:rsid w:val="00C6412C"/>
    <w:rsid w:val="00C7503B"/>
    <w:rsid w:val="00C8407A"/>
    <w:rsid w:val="00C8488C"/>
    <w:rsid w:val="00C86E91"/>
    <w:rsid w:val="00C9450C"/>
    <w:rsid w:val="00CA0599"/>
    <w:rsid w:val="00CA2650"/>
    <w:rsid w:val="00CB1078"/>
    <w:rsid w:val="00CC6FAF"/>
    <w:rsid w:val="00CF4C3D"/>
    <w:rsid w:val="00D24698"/>
    <w:rsid w:val="00D5251A"/>
    <w:rsid w:val="00D5453B"/>
    <w:rsid w:val="00D56BE5"/>
    <w:rsid w:val="00D6383F"/>
    <w:rsid w:val="00D6490E"/>
    <w:rsid w:val="00D763EB"/>
    <w:rsid w:val="00D825DB"/>
    <w:rsid w:val="00D82ED1"/>
    <w:rsid w:val="00D90D41"/>
    <w:rsid w:val="00D913A3"/>
    <w:rsid w:val="00DB0267"/>
    <w:rsid w:val="00DB59D0"/>
    <w:rsid w:val="00DC33D3"/>
    <w:rsid w:val="00DD0E84"/>
    <w:rsid w:val="00DE439E"/>
    <w:rsid w:val="00DF5AF7"/>
    <w:rsid w:val="00E05F8A"/>
    <w:rsid w:val="00E14CB4"/>
    <w:rsid w:val="00E26329"/>
    <w:rsid w:val="00E404BE"/>
    <w:rsid w:val="00E40B50"/>
    <w:rsid w:val="00E50293"/>
    <w:rsid w:val="00E52808"/>
    <w:rsid w:val="00E65FFC"/>
    <w:rsid w:val="00E80951"/>
    <w:rsid w:val="00E86CC6"/>
    <w:rsid w:val="00EB27C7"/>
    <w:rsid w:val="00EB56B3"/>
    <w:rsid w:val="00ED6492"/>
    <w:rsid w:val="00EE6B96"/>
    <w:rsid w:val="00EF2095"/>
    <w:rsid w:val="00F00DAE"/>
    <w:rsid w:val="00F0258C"/>
    <w:rsid w:val="00F031F9"/>
    <w:rsid w:val="00F06866"/>
    <w:rsid w:val="00F1432A"/>
    <w:rsid w:val="00F15956"/>
    <w:rsid w:val="00F24CFC"/>
    <w:rsid w:val="00F26BC0"/>
    <w:rsid w:val="00F3170F"/>
    <w:rsid w:val="00F5230C"/>
    <w:rsid w:val="00F54D86"/>
    <w:rsid w:val="00F55F28"/>
    <w:rsid w:val="00F85219"/>
    <w:rsid w:val="00F8707B"/>
    <w:rsid w:val="00F976B0"/>
    <w:rsid w:val="00FA215A"/>
    <w:rsid w:val="00FA6DE7"/>
    <w:rsid w:val="00FA7432"/>
    <w:rsid w:val="00FC0A70"/>
    <w:rsid w:val="00FC0A8E"/>
    <w:rsid w:val="00FC16D1"/>
    <w:rsid w:val="00FD5086"/>
    <w:rsid w:val="00FE2FA6"/>
    <w:rsid w:val="00FE3DF2"/>
    <w:rsid w:val="00FE3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54EDD0"/>
  <w15:docId w15:val="{64C21C9E-6534-4FAF-8BC1-E68405BF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styleId="FootnoteReference">
    <w:name w:val="footnote reference"/>
    <w:aliases w:val="Diss. Footnote Reference"/>
    <w:basedOn w:val="DefaultParagraphFont"/>
    <w:uiPriority w:val="99"/>
    <w:qFormat/>
    <w:rsid w:val="009E43FB"/>
    <w:rPr>
      <w:vertAlign w:val="superscript"/>
    </w:rPr>
  </w:style>
  <w:style w:type="paragraph" w:styleId="FootnoteText">
    <w:name w:val="footnote text"/>
    <w:aliases w:val="F1"/>
    <w:basedOn w:val="Normal"/>
    <w:link w:val="FootnoteTextChar"/>
    <w:uiPriority w:val="99"/>
    <w:qFormat/>
    <w:rsid w:val="009E43FB"/>
    <w:pPr>
      <w:spacing w:after="120" w:line="264" w:lineRule="auto"/>
      <w:ind w:left="360" w:hanging="360"/>
    </w:pPr>
    <w:rPr>
      <w:sz w:val="20"/>
      <w:szCs w:val="20"/>
    </w:rPr>
  </w:style>
  <w:style w:type="character" w:customStyle="1" w:styleId="FootnoteTextChar">
    <w:name w:val="Footnote Text Char"/>
    <w:aliases w:val="F1 Char"/>
    <w:basedOn w:val="DefaultParagraphFont"/>
    <w:link w:val="FootnoteText"/>
    <w:uiPriority w:val="99"/>
    <w:rsid w:val="009E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0" ma:contentTypeDescription="" ma:contentTypeScope="" ma:versionID="32d8e768d47f9d789ff1674a4d9f017a">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17e26a8dfa491724433f0c47dbe9bd7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f6f73781-70c4-4328-acc7-2aa385702a57" xsi:nil="true"/>
    <TaxKeywordTaxHTField xmlns="f6f73781-70c4-4328-acc7-2aa385702a57">
      <Terms xmlns="http://schemas.microsoft.com/office/infopath/2007/PartnerControls"/>
    </TaxKeywordTaxHTField>
    <_dlc_DocId xmlns="5e6029f0-4cb2-4578-9dca-18ac3ce3eaca">CFPBCDO-2004683907-2130701</_dlc_DocId>
    <_dlc_DocIdUrl xmlns="5e6029f0-4cb2-4578-9dca-18ac3ce3eaca">
      <Url>https://bcfp365.sharepoint.com/sites/cdo/_layouts/15/DocIdRedir.aspx?ID=CFPBCDO-2004683907-2130701</Url>
      <Description>CFPBCDO-2004683907-2130701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874F6-FD69-4426-93A1-7918F0A59830}">
  <ds:schemaRefs>
    <ds:schemaRef ds:uri="Microsoft.SharePoint.Taxonomy.ContentTypeSync"/>
  </ds:schemaRefs>
</ds:datastoreItem>
</file>

<file path=customXml/itemProps2.xml><?xml version="1.0" encoding="utf-8"?>
<ds:datastoreItem xmlns:ds="http://schemas.openxmlformats.org/officeDocument/2006/customXml" ds:itemID="{7FECF2FC-0CA1-4BBA-8F4E-88354B61C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53C98-31AA-4480-80A6-C767788968C0}">
  <ds:schemaRefs>
    <ds:schemaRef ds:uri="http://schemas.microsoft.com/sharepoint/events"/>
  </ds:schemaRefs>
</ds:datastoreItem>
</file>

<file path=customXml/itemProps4.xml><?xml version="1.0" encoding="utf-8"?>
<ds:datastoreItem xmlns:ds="http://schemas.openxmlformats.org/officeDocument/2006/customXml" ds:itemID="{BCA1D1AB-3DEF-4894-9901-5BAD4188DA83}">
  <ds:schemaRefs>
    <ds:schemaRef ds:uri="http://schemas.openxmlformats.org/officeDocument/2006/bibliography"/>
  </ds:schemaRefs>
</ds:datastoreItem>
</file>

<file path=customXml/itemProps5.xml><?xml version="1.0" encoding="utf-8"?>
<ds:datastoreItem xmlns:ds="http://schemas.openxmlformats.org/officeDocument/2006/customXml" ds:itemID="{94BE587F-F7DF-4C10-B62E-66AE9ED949D7}">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6.xml><?xml version="1.0" encoding="utf-8"?>
<ds:datastoreItem xmlns:ds="http://schemas.openxmlformats.org/officeDocument/2006/customXml" ds:itemID="{FA2AD16F-1D50-4CD0-9B63-9DA9D1C48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May, Anthony (CFPB)</cp:lastModifiedBy>
  <cp:revision>2</cp:revision>
  <cp:lastPrinted>2010-10-04T13:59:00Z</cp:lastPrinted>
  <dcterms:created xsi:type="dcterms:W3CDTF">2022-04-07T20:40:00Z</dcterms:created>
  <dcterms:modified xsi:type="dcterms:W3CDTF">2022-04-07T20:40:00Z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Order">
    <vt:r8>29563400</vt:r8>
  </property>
  <property fmtid="{D5CDD505-2E9C-101B-9397-08002B2CF9AE}" pid="5" name="TaxKeyword">
    <vt:lpwstr/>
  </property>
  <property fmtid="{D5CDD505-2E9C-101B-9397-08002B2CF9AE}" pid="6" name="_dlc_DocIdItemGuid">
    <vt:lpwstr>b946761a-108b-4a3a-98c8-571054122c8c</vt:lpwstr>
  </property>
</Properties>
</file>