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A2295" w:rsidR="008A2295" w:rsidP="00811742" w:rsidRDefault="004A23C1" w14:paraId="35695F3C" w14:textId="000D5C1E">
      <w:pPr>
        <w:jc w:val="center"/>
        <w:rPr>
          <w:rFonts w:ascii="Arial" w:hAnsi="Arial" w:cs="Arial"/>
          <w:b/>
          <w:bCs/>
          <w:sz w:val="24"/>
          <w:szCs w:val="24"/>
        </w:rPr>
      </w:pPr>
      <w:r w:rsidRPr="004A23C1">
        <w:t xml:space="preserve"> </w:t>
      </w:r>
      <w:r w:rsidRPr="004A23C1">
        <w:rPr>
          <w:rFonts w:ascii="Arial" w:hAnsi="Arial" w:cs="Arial"/>
          <w:b/>
          <w:bCs/>
          <w:sz w:val="24"/>
          <w:szCs w:val="24"/>
        </w:rPr>
        <w:t xml:space="preserve">Survey Invitation </w:t>
      </w:r>
      <w:r w:rsidR="008A207E">
        <w:rPr>
          <w:rFonts w:ascii="Arial" w:hAnsi="Arial" w:cs="Arial"/>
          <w:b/>
          <w:bCs/>
          <w:sz w:val="24"/>
          <w:szCs w:val="24"/>
        </w:rPr>
        <w:t>to</w:t>
      </w:r>
      <w:r w:rsidRPr="004A23C1">
        <w:rPr>
          <w:rFonts w:ascii="Arial" w:hAnsi="Arial" w:cs="Arial"/>
          <w:b/>
          <w:bCs/>
          <w:sz w:val="24"/>
          <w:szCs w:val="24"/>
        </w:rPr>
        <w:t xml:space="preserve"> Registered Compounding Outsourcing Facilities </w:t>
      </w:r>
    </w:p>
    <w:p w:rsidRPr="00811742" w:rsidR="008A2295" w:rsidP="008A2295" w:rsidRDefault="008A2295" w14:paraId="493B8A6C" w14:textId="701F7368">
      <w:pPr>
        <w:rPr>
          <w:rFonts w:cstheme="minorHAnsi"/>
          <w:sz w:val="24"/>
          <w:szCs w:val="24"/>
        </w:rPr>
      </w:pPr>
      <w:r w:rsidRPr="00811742">
        <w:rPr>
          <w:rFonts w:cstheme="minorHAnsi"/>
          <w:sz w:val="24"/>
          <w:szCs w:val="24"/>
        </w:rPr>
        <w:t xml:space="preserve">The outreach to key stakeholders to participate in the survey will include an email to all currently registered </w:t>
      </w:r>
      <w:r w:rsidR="00652A66">
        <w:rPr>
          <w:rFonts w:cstheme="minorHAnsi"/>
          <w:sz w:val="24"/>
          <w:szCs w:val="24"/>
        </w:rPr>
        <w:t>outsourcing facilities (</w:t>
      </w:r>
      <w:r w:rsidRPr="00811742">
        <w:rPr>
          <w:rFonts w:cstheme="minorHAnsi"/>
          <w:sz w:val="24"/>
          <w:szCs w:val="24"/>
        </w:rPr>
        <w:t>OFs</w:t>
      </w:r>
      <w:r w:rsidR="00652A66">
        <w:rPr>
          <w:rFonts w:cstheme="minorHAnsi"/>
          <w:sz w:val="24"/>
          <w:szCs w:val="24"/>
        </w:rPr>
        <w:t>)</w:t>
      </w:r>
      <w:r w:rsidRPr="00811742">
        <w:rPr>
          <w:rFonts w:cstheme="minorHAnsi"/>
          <w:sz w:val="24"/>
          <w:szCs w:val="24"/>
        </w:rPr>
        <w:t xml:space="preserve">. The below provides a </w:t>
      </w:r>
      <w:r w:rsidR="00C96343">
        <w:rPr>
          <w:rFonts w:cstheme="minorHAnsi"/>
          <w:sz w:val="24"/>
          <w:szCs w:val="24"/>
        </w:rPr>
        <w:t xml:space="preserve">survey </w:t>
      </w:r>
      <w:r w:rsidRPr="00811742">
        <w:rPr>
          <w:rFonts w:cstheme="minorHAnsi"/>
          <w:sz w:val="24"/>
          <w:szCs w:val="24"/>
        </w:rPr>
        <w:t xml:space="preserve">invitation </w:t>
      </w:r>
      <w:r w:rsidR="00C96343">
        <w:rPr>
          <w:rFonts w:cstheme="minorHAnsi"/>
          <w:sz w:val="24"/>
          <w:szCs w:val="24"/>
        </w:rPr>
        <w:t xml:space="preserve">for registered </w:t>
      </w:r>
      <w:r w:rsidR="00652A66">
        <w:rPr>
          <w:rFonts w:cstheme="minorHAnsi"/>
          <w:sz w:val="24"/>
          <w:szCs w:val="24"/>
        </w:rPr>
        <w:t>OF</w:t>
      </w:r>
      <w:r w:rsidR="00C96343">
        <w:rPr>
          <w:rFonts w:cstheme="minorHAnsi"/>
          <w:sz w:val="24"/>
          <w:szCs w:val="24"/>
        </w:rPr>
        <w:t>s</w:t>
      </w:r>
      <w:r w:rsidRPr="00811742">
        <w:rPr>
          <w:rFonts w:cstheme="minorHAnsi"/>
          <w:sz w:val="24"/>
          <w:szCs w:val="24"/>
        </w:rPr>
        <w:t>.</w:t>
      </w:r>
    </w:p>
    <w:p w:rsidRPr="008A2295" w:rsidR="008A2295" w:rsidP="008A2295" w:rsidRDefault="008A2295" w14:paraId="1602EE9C" w14:textId="743D2DD7">
      <w:pPr>
        <w:rPr>
          <w:rFonts w:ascii="Arial" w:hAnsi="Arial" w:cs="Arial"/>
          <w:i/>
          <w:iCs/>
          <w:sz w:val="24"/>
          <w:szCs w:val="24"/>
        </w:rPr>
      </w:pPr>
      <w:r w:rsidRPr="008A2295">
        <w:rPr>
          <w:rFonts w:ascii="Arial" w:hAnsi="Arial" w:cs="Arial"/>
          <w:i/>
          <w:iCs/>
          <w:sz w:val="24"/>
          <w:szCs w:val="24"/>
        </w:rPr>
        <w:t>****************************************************************************************************</w:t>
      </w:r>
    </w:p>
    <w:p w:rsidRPr="00811742" w:rsidR="008A2295" w:rsidP="008A2295" w:rsidRDefault="008A2295" w14:paraId="34E1BDF1" w14:textId="3C658E18">
      <w:pPr>
        <w:rPr>
          <w:rFonts w:cstheme="minorHAnsi"/>
          <w:sz w:val="24"/>
          <w:szCs w:val="24"/>
        </w:rPr>
      </w:pPr>
      <w:r w:rsidRPr="00811742">
        <w:rPr>
          <w:rFonts w:cstheme="minorHAnsi"/>
          <w:sz w:val="24"/>
          <w:szCs w:val="24"/>
        </w:rPr>
        <w:t xml:space="preserve">Compounding Quality Center of Excellence: Invitation to Participate in </w:t>
      </w:r>
      <w:r w:rsidR="00DF3349">
        <w:rPr>
          <w:rFonts w:cstheme="minorHAnsi"/>
          <w:sz w:val="24"/>
          <w:szCs w:val="24"/>
        </w:rPr>
        <w:t xml:space="preserve">a </w:t>
      </w:r>
      <w:r w:rsidRPr="00811742">
        <w:rPr>
          <w:rFonts w:cstheme="minorHAnsi"/>
          <w:sz w:val="24"/>
          <w:szCs w:val="24"/>
        </w:rPr>
        <w:t xml:space="preserve">Survey to Inform </w:t>
      </w:r>
      <w:proofErr w:type="spellStart"/>
      <w:r w:rsidRPr="00811742">
        <w:rPr>
          <w:rFonts w:cstheme="minorHAnsi"/>
          <w:sz w:val="24"/>
          <w:szCs w:val="24"/>
        </w:rPr>
        <w:t>CQCoE</w:t>
      </w:r>
      <w:proofErr w:type="spellEnd"/>
      <w:r w:rsidRPr="00811742">
        <w:rPr>
          <w:rFonts w:cstheme="minorHAnsi"/>
          <w:sz w:val="24"/>
          <w:szCs w:val="24"/>
        </w:rPr>
        <w:t xml:space="preserve"> Research Priorities</w:t>
      </w:r>
    </w:p>
    <w:p w:rsidRPr="00811742" w:rsidR="008A2295" w:rsidP="008A2295" w:rsidRDefault="008A2295" w14:paraId="4FA62ABB" w14:textId="2F4D5491">
      <w:pPr>
        <w:pStyle w:val="NormalWeb"/>
        <w:spacing w:before="0" w:beforeAutospacing="0" w:after="0" w:afterAutospacing="0"/>
        <w:rPr>
          <w:rFonts w:eastAsia="Calibri" w:asciiTheme="minorHAnsi" w:hAnsiTheme="minorHAnsi" w:cstheme="minorHAnsi"/>
          <w:color w:val="000000"/>
          <w:kern w:val="24"/>
        </w:rPr>
      </w:pPr>
      <w:r w:rsidRPr="00811742">
        <w:rPr>
          <w:rFonts w:eastAsia="Calibri" w:asciiTheme="minorHAnsi" w:hAnsiTheme="minorHAnsi" w:cstheme="minorHAnsi"/>
          <w:color w:val="000000"/>
          <w:kern w:val="24"/>
        </w:rPr>
        <w:t>Dear Outsourcing Facility,</w:t>
      </w:r>
      <w:r w:rsidR="001047CF">
        <w:rPr>
          <w:rFonts w:eastAsia="Calibri" w:asciiTheme="minorHAnsi" w:hAnsiTheme="minorHAnsi" w:cstheme="minorHAnsi"/>
          <w:color w:val="000000"/>
          <w:kern w:val="24"/>
        </w:rPr>
        <w:t xml:space="preserve"> </w:t>
      </w:r>
    </w:p>
    <w:p w:rsidRPr="00811742" w:rsidR="008A2295" w:rsidP="008A2295" w:rsidRDefault="008A2295" w14:paraId="12BEA7EF" w14:textId="77777777">
      <w:pPr>
        <w:pStyle w:val="NormalWeb"/>
        <w:spacing w:before="0" w:beforeAutospacing="0" w:after="0" w:afterAutospacing="0"/>
        <w:rPr>
          <w:rFonts w:asciiTheme="minorHAnsi" w:hAnsiTheme="minorHAnsi" w:cstheme="minorHAnsi"/>
        </w:rPr>
      </w:pPr>
    </w:p>
    <w:p w:rsidRPr="00811742" w:rsidR="008A2295" w:rsidP="008A2295" w:rsidRDefault="008A2295" w14:paraId="34C22E83" w14:textId="373D245C">
      <w:pPr>
        <w:pStyle w:val="NormalWeb"/>
        <w:spacing w:before="0" w:beforeAutospacing="0" w:after="0" w:afterAutospacing="0"/>
        <w:rPr>
          <w:rFonts w:eastAsia="+mn-ea" w:asciiTheme="minorHAnsi" w:hAnsiTheme="minorHAnsi" w:cstheme="minorHAnsi"/>
          <w:b/>
          <w:bCs/>
          <w:color w:val="000000"/>
          <w:kern w:val="24"/>
        </w:rPr>
      </w:pPr>
      <w:r w:rsidRPr="00811742">
        <w:rPr>
          <w:rFonts w:eastAsia="Calibri" w:asciiTheme="minorHAnsi" w:hAnsiTheme="minorHAnsi" w:cstheme="minorHAnsi"/>
          <w:color w:val="000000"/>
          <w:kern w:val="24"/>
        </w:rPr>
        <w:t xml:space="preserve">We are Deloitte Consulting and we are supporting FDA with the Compounding Quality Center of Excellence. As you may know from previous engagement with the Center of Excellence, the Compounding Quality Center of Excellence aims to enhance collaboration with outsourcing facilities to improve the overall quality of compounded products. </w:t>
      </w:r>
      <w:r w:rsidRPr="00811742">
        <w:rPr>
          <w:rFonts w:eastAsia="Calibri" w:asciiTheme="minorHAnsi" w:hAnsiTheme="minorHAnsi" w:cstheme="minorHAnsi"/>
          <w:b/>
          <w:bCs/>
          <w:color w:val="000000"/>
          <w:kern w:val="24"/>
        </w:rPr>
        <w:t>We invite you to participate in a</w:t>
      </w:r>
      <w:r w:rsidRPr="00811742">
        <w:rPr>
          <w:rFonts w:eastAsia="Calibri" w:asciiTheme="minorHAnsi" w:hAnsiTheme="minorHAnsi" w:cstheme="minorHAnsi"/>
          <w:color w:val="000000"/>
          <w:kern w:val="24"/>
        </w:rPr>
        <w:t xml:space="preserve"> ~</w:t>
      </w:r>
      <w:r w:rsidRPr="00811742">
        <w:rPr>
          <w:rFonts w:eastAsia="Calibri" w:asciiTheme="minorHAnsi" w:hAnsiTheme="minorHAnsi" w:cstheme="minorHAnsi"/>
          <w:b/>
          <w:bCs/>
          <w:color w:val="000000"/>
          <w:kern w:val="24"/>
        </w:rPr>
        <w:t>60-minute survey</w:t>
      </w:r>
      <w:r w:rsidRPr="00811742">
        <w:rPr>
          <w:rFonts w:eastAsia="Calibri" w:asciiTheme="minorHAnsi" w:hAnsiTheme="minorHAnsi" w:cstheme="minorHAnsi"/>
          <w:color w:val="000000"/>
          <w:kern w:val="24"/>
        </w:rPr>
        <w:t xml:space="preserve"> to inform this year’s research priorities of the Compounding Quality Center of Excellence. The survey is being administered by Deloitte Consulting as a third party and all responses to the survey will be </w:t>
      </w:r>
      <w:r w:rsidRPr="00811742">
        <w:rPr>
          <w:rFonts w:eastAsia="Calibri" w:asciiTheme="minorHAnsi" w:hAnsiTheme="minorHAnsi" w:cstheme="minorHAnsi"/>
          <w:b/>
          <w:bCs/>
          <w:color w:val="000000"/>
          <w:kern w:val="24"/>
          <w:u w:val="single"/>
        </w:rPr>
        <w:t>anonymous</w:t>
      </w:r>
      <w:r w:rsidRPr="00811742">
        <w:rPr>
          <w:rFonts w:eastAsia="Calibri" w:asciiTheme="minorHAnsi" w:hAnsiTheme="minorHAnsi" w:cstheme="minorHAnsi"/>
          <w:color w:val="000000"/>
          <w:kern w:val="24"/>
        </w:rPr>
        <w:t xml:space="preserve"> and </w:t>
      </w:r>
      <w:r w:rsidRPr="00811742">
        <w:rPr>
          <w:rFonts w:eastAsia="Calibri" w:asciiTheme="minorHAnsi" w:hAnsiTheme="minorHAnsi" w:cstheme="minorHAnsi"/>
          <w:b/>
          <w:bCs/>
          <w:color w:val="000000"/>
          <w:kern w:val="24"/>
          <w:u w:val="single"/>
        </w:rPr>
        <w:t>non-attributable</w:t>
      </w:r>
      <w:r w:rsidRPr="00811742">
        <w:rPr>
          <w:rFonts w:eastAsia="Calibri" w:asciiTheme="minorHAnsi" w:hAnsiTheme="minorHAnsi" w:cstheme="minorHAnsi"/>
          <w:i/>
          <w:iCs/>
          <w:color w:val="000000"/>
          <w:kern w:val="24"/>
        </w:rPr>
        <w:t xml:space="preserve">. </w:t>
      </w:r>
      <w:r w:rsidRPr="00811742">
        <w:rPr>
          <w:rFonts w:eastAsia="Calibri" w:asciiTheme="minorHAnsi" w:hAnsiTheme="minorHAnsi" w:cstheme="minorHAnsi"/>
          <w:b/>
          <w:bCs/>
          <w:color w:val="000000"/>
          <w:kern w:val="24"/>
        </w:rPr>
        <w:t xml:space="preserve">Please take the survey </w:t>
      </w:r>
      <w:r w:rsidRPr="00811742">
        <w:rPr>
          <w:rFonts w:eastAsia="+mn-ea" w:asciiTheme="minorHAnsi" w:hAnsiTheme="minorHAnsi" w:cstheme="minorHAnsi"/>
          <w:b/>
          <w:bCs/>
          <w:color w:val="007CBA"/>
          <w:kern w:val="24"/>
          <w:u w:val="single"/>
        </w:rPr>
        <w:t>here</w:t>
      </w:r>
      <w:r w:rsidRPr="00811742">
        <w:rPr>
          <w:rFonts w:eastAsia="+mn-ea" w:asciiTheme="minorHAnsi" w:hAnsiTheme="minorHAnsi" w:cstheme="minorHAnsi"/>
          <w:b/>
          <w:bCs/>
          <w:color w:val="000000"/>
          <w:kern w:val="24"/>
        </w:rPr>
        <w:t>. </w:t>
      </w:r>
    </w:p>
    <w:p w:rsidRPr="00811742" w:rsidR="008A2295" w:rsidP="008A2295" w:rsidRDefault="008A2295" w14:paraId="3FA8C187" w14:textId="77777777">
      <w:pPr>
        <w:pStyle w:val="NormalWeb"/>
        <w:spacing w:before="0" w:beforeAutospacing="0" w:after="0" w:afterAutospacing="0"/>
        <w:rPr>
          <w:rFonts w:asciiTheme="minorHAnsi" w:hAnsiTheme="minorHAnsi" w:cstheme="minorHAnsi"/>
        </w:rPr>
      </w:pPr>
    </w:p>
    <w:p w:rsidRPr="00811742" w:rsidR="008A2295" w:rsidP="008A2295" w:rsidRDefault="008A2295" w14:paraId="187F249E" w14:textId="4815254B">
      <w:pPr>
        <w:pStyle w:val="NormalWeb"/>
        <w:spacing w:before="0" w:beforeAutospacing="0" w:after="0" w:afterAutospacing="0"/>
        <w:rPr>
          <w:rFonts w:eastAsia="Calibri" w:asciiTheme="minorHAnsi" w:hAnsiTheme="minorHAnsi" w:cstheme="minorHAnsi"/>
          <w:color w:val="000000"/>
          <w:kern w:val="24"/>
        </w:rPr>
      </w:pPr>
      <w:r w:rsidRPr="00811742">
        <w:rPr>
          <w:rFonts w:eastAsia="Calibri" w:asciiTheme="minorHAnsi" w:hAnsiTheme="minorHAnsi" w:cstheme="minorHAnsi"/>
          <w:color w:val="000000"/>
          <w:kern w:val="24"/>
        </w:rPr>
        <w:t>As we enter the third year of surveying industry stakeholders, the Compounding Quality Center of Excellence wants to hear your insights on targeted topics influencing the industry this year, such as assessing collaboration between stakeholders within the industry, 503B quality practices and improvements, and interactions with purchasers. Insights from these responses will support the Compounding Quality Center of Excellence’s goal in assisting 503B facilities in areas of need, such as furthering CGMP expertise and improving responsiveness to provider need.</w:t>
      </w:r>
    </w:p>
    <w:p w:rsidRPr="00811742" w:rsidR="008A2295" w:rsidP="008A2295" w:rsidRDefault="008A2295" w14:paraId="6E44927F" w14:textId="77777777">
      <w:pPr>
        <w:pStyle w:val="NormalWeb"/>
        <w:spacing w:before="0" w:beforeAutospacing="0" w:after="0" w:afterAutospacing="0"/>
        <w:rPr>
          <w:rFonts w:asciiTheme="minorHAnsi" w:hAnsiTheme="minorHAnsi" w:cstheme="minorHAnsi"/>
        </w:rPr>
      </w:pPr>
    </w:p>
    <w:p w:rsidRPr="00811742" w:rsidR="008A2295" w:rsidP="008A2295" w:rsidRDefault="008A2295" w14:paraId="60AC90BF" w14:textId="3A1E41A0">
      <w:pPr>
        <w:pStyle w:val="NormalWeb"/>
        <w:spacing w:before="0" w:beforeAutospacing="0" w:after="0" w:afterAutospacing="0"/>
        <w:rPr>
          <w:rFonts w:eastAsia="Calibri" w:asciiTheme="minorHAnsi" w:hAnsiTheme="minorHAnsi" w:cstheme="minorHAnsi"/>
          <w:color w:val="000000"/>
          <w:kern w:val="24"/>
        </w:rPr>
      </w:pPr>
      <w:r w:rsidRPr="00811742">
        <w:rPr>
          <w:rFonts w:eastAsia="Calibri" w:asciiTheme="minorHAnsi" w:hAnsiTheme="minorHAnsi" w:cstheme="minorHAnsi"/>
          <w:color w:val="000000"/>
          <w:kern w:val="24"/>
        </w:rPr>
        <w:t xml:space="preserve">Please submit the survey by the </w:t>
      </w:r>
      <w:r w:rsidRPr="00811742">
        <w:rPr>
          <w:rFonts w:eastAsia="Calibri" w:asciiTheme="minorHAnsi" w:hAnsiTheme="minorHAnsi" w:cstheme="minorHAnsi"/>
          <w:b/>
          <w:bCs/>
          <w:color w:val="000000"/>
          <w:kern w:val="24"/>
        </w:rPr>
        <w:t xml:space="preserve">end of the day on </w:t>
      </w:r>
      <w:r w:rsidR="00AC1FA2">
        <w:rPr>
          <w:rFonts w:eastAsia="Calibri" w:asciiTheme="minorHAnsi" w:hAnsiTheme="minorHAnsi" w:cstheme="minorHAnsi"/>
          <w:b/>
          <w:bCs/>
          <w:kern w:val="24"/>
        </w:rPr>
        <w:t>[day]</w:t>
      </w:r>
      <w:r w:rsidRPr="00811742">
        <w:rPr>
          <w:rFonts w:eastAsia="Calibri" w:asciiTheme="minorHAnsi" w:hAnsiTheme="minorHAnsi" w:cstheme="minorHAnsi"/>
          <w:b/>
          <w:bCs/>
          <w:kern w:val="24"/>
        </w:rPr>
        <w:t xml:space="preserve">, </w:t>
      </w:r>
      <w:r w:rsidR="00AC1FA2">
        <w:rPr>
          <w:rFonts w:eastAsia="Calibri" w:asciiTheme="minorHAnsi" w:hAnsiTheme="minorHAnsi" w:cstheme="minorHAnsi"/>
          <w:b/>
          <w:bCs/>
          <w:kern w:val="24"/>
        </w:rPr>
        <w:t>[Month, date]</w:t>
      </w:r>
      <w:r w:rsidRPr="00811742">
        <w:rPr>
          <w:rFonts w:eastAsia="Calibri" w:asciiTheme="minorHAnsi" w:hAnsiTheme="minorHAnsi" w:cstheme="minorHAnsi"/>
          <w:b/>
          <w:bCs/>
          <w:kern w:val="24"/>
        </w:rPr>
        <w:t xml:space="preserve">, 2022 </w:t>
      </w:r>
      <w:r w:rsidRPr="00811742">
        <w:rPr>
          <w:rFonts w:eastAsia="Calibri" w:asciiTheme="minorHAnsi" w:hAnsiTheme="minorHAnsi" w:cstheme="minorHAnsi"/>
          <w:color w:val="000000"/>
          <w:kern w:val="24"/>
        </w:rPr>
        <w:t xml:space="preserve">and </w:t>
      </w:r>
      <w:r w:rsidRPr="00811742">
        <w:rPr>
          <w:rFonts w:eastAsia="Calibri" w:asciiTheme="minorHAnsi" w:hAnsiTheme="minorHAnsi" w:cstheme="minorHAnsi"/>
          <w:b/>
          <w:bCs/>
          <w:color w:val="000000"/>
          <w:kern w:val="24"/>
        </w:rPr>
        <w:t>limit responses to one per compounding outsourcing facility.</w:t>
      </w:r>
      <w:r w:rsidRPr="00811742">
        <w:rPr>
          <w:rFonts w:eastAsia="Calibri" w:asciiTheme="minorHAnsi" w:hAnsiTheme="minorHAnsi" w:cstheme="minorHAnsi"/>
          <w:color w:val="000000"/>
          <w:kern w:val="24"/>
        </w:rPr>
        <w:t xml:space="preserve"> Given the nature of the questions, we recommend that a member of your </w:t>
      </w:r>
      <w:r w:rsidRPr="00811742">
        <w:rPr>
          <w:rFonts w:eastAsia="Calibri" w:asciiTheme="minorHAnsi" w:hAnsiTheme="minorHAnsi" w:cstheme="minorHAnsi"/>
          <w:b/>
          <w:bCs/>
          <w:color w:val="000000"/>
          <w:kern w:val="24"/>
        </w:rPr>
        <w:t>leadership team</w:t>
      </w:r>
      <w:r w:rsidRPr="00811742">
        <w:rPr>
          <w:rFonts w:eastAsia="Calibri" w:asciiTheme="minorHAnsi" w:hAnsiTheme="minorHAnsi" w:cstheme="minorHAnsi"/>
          <w:color w:val="000000"/>
          <w:kern w:val="24"/>
        </w:rPr>
        <w:t xml:space="preserve"> with broad oversight of the compounding outsourcing facility completes the survey and incorporate other team member(s) feedback into </w:t>
      </w:r>
      <w:r w:rsidRPr="00811742">
        <w:rPr>
          <w:rFonts w:eastAsia="Calibri" w:asciiTheme="minorHAnsi" w:hAnsiTheme="minorHAnsi" w:cstheme="minorHAnsi"/>
          <w:b/>
          <w:bCs/>
          <w:color w:val="000000"/>
          <w:kern w:val="24"/>
        </w:rPr>
        <w:t>one collective survey response per compounding outsourcing facility</w:t>
      </w:r>
      <w:r w:rsidRPr="00811742">
        <w:rPr>
          <w:rFonts w:eastAsia="Calibri" w:asciiTheme="minorHAnsi" w:hAnsiTheme="minorHAnsi" w:cstheme="minorHAnsi"/>
          <w:color w:val="000000"/>
          <w:kern w:val="24"/>
        </w:rPr>
        <w:t>. This will ensure responses incorporate perspectives from various roles within your facility and provide a well-rounded response from your compounding outsourcing facility. </w:t>
      </w:r>
    </w:p>
    <w:p w:rsidRPr="00811742" w:rsidR="008A2295" w:rsidP="008A2295" w:rsidRDefault="008A2295" w14:paraId="58C12306" w14:textId="77777777">
      <w:pPr>
        <w:pStyle w:val="NormalWeb"/>
        <w:spacing w:before="0" w:beforeAutospacing="0" w:after="0" w:afterAutospacing="0"/>
        <w:rPr>
          <w:rFonts w:asciiTheme="minorHAnsi" w:hAnsiTheme="minorHAnsi" w:cstheme="minorHAnsi"/>
        </w:rPr>
      </w:pPr>
    </w:p>
    <w:p w:rsidRPr="00811742" w:rsidR="008A2295" w:rsidP="008A2295" w:rsidRDefault="008A2295" w14:paraId="5739D6F0" w14:textId="04698017">
      <w:pPr>
        <w:pStyle w:val="NormalWeb"/>
        <w:spacing w:before="0" w:beforeAutospacing="0" w:after="0" w:afterAutospacing="0"/>
        <w:rPr>
          <w:rFonts w:eastAsia="Calibri" w:asciiTheme="minorHAnsi" w:hAnsiTheme="minorHAnsi" w:cstheme="minorHAnsi"/>
          <w:color w:val="000000"/>
          <w:kern w:val="24"/>
        </w:rPr>
      </w:pPr>
      <w:r w:rsidRPr="00811742">
        <w:rPr>
          <w:rFonts w:eastAsia="Calibri" w:asciiTheme="minorHAnsi" w:hAnsiTheme="minorHAnsi" w:cstheme="minorHAnsi"/>
          <w:color w:val="000000"/>
          <w:kern w:val="24"/>
        </w:rPr>
        <w:t>We look forward to hearing from you and thank you in advance for your participation!</w:t>
      </w:r>
    </w:p>
    <w:p w:rsidRPr="00811742" w:rsidR="008A2295" w:rsidP="008A2295" w:rsidRDefault="008A2295" w14:paraId="5E639CD7" w14:textId="77777777">
      <w:pPr>
        <w:pStyle w:val="NormalWeb"/>
        <w:spacing w:before="0" w:beforeAutospacing="0" w:after="0" w:afterAutospacing="0"/>
        <w:rPr>
          <w:rFonts w:asciiTheme="minorHAnsi" w:hAnsiTheme="minorHAnsi" w:cstheme="minorHAnsi"/>
        </w:rPr>
      </w:pPr>
    </w:p>
    <w:p w:rsidRPr="00811742" w:rsidR="008A2295" w:rsidP="008A2295" w:rsidRDefault="008A2295" w14:paraId="60F79013" w14:textId="77777777">
      <w:pPr>
        <w:pStyle w:val="NormalWeb"/>
        <w:spacing w:before="0" w:beforeAutospacing="0" w:after="0" w:afterAutospacing="0"/>
        <w:rPr>
          <w:rFonts w:asciiTheme="minorHAnsi" w:hAnsiTheme="minorHAnsi" w:cstheme="minorHAnsi"/>
        </w:rPr>
      </w:pPr>
      <w:r w:rsidRPr="00811742">
        <w:rPr>
          <w:rFonts w:eastAsia="Calibri" w:asciiTheme="minorHAnsi" w:hAnsiTheme="minorHAnsi" w:cstheme="minorHAnsi"/>
          <w:color w:val="000000"/>
          <w:kern w:val="24"/>
        </w:rPr>
        <w:t xml:space="preserve">Best, </w:t>
      </w:r>
    </w:p>
    <w:p w:rsidR="008A2295" w:rsidP="008A2295" w:rsidRDefault="008A2295" w14:paraId="720B05DA" w14:textId="30CD077C">
      <w:pPr>
        <w:pStyle w:val="NormalWeb"/>
        <w:spacing w:before="0" w:beforeAutospacing="0" w:after="0" w:afterAutospacing="0"/>
        <w:rPr>
          <w:rFonts w:eastAsia="Calibri" w:asciiTheme="minorHAnsi" w:hAnsiTheme="minorHAnsi" w:cstheme="minorHAnsi"/>
          <w:color w:val="000000"/>
          <w:kern w:val="24"/>
        </w:rPr>
      </w:pPr>
      <w:r w:rsidRPr="00811742">
        <w:rPr>
          <w:rFonts w:eastAsia="Calibri" w:asciiTheme="minorHAnsi" w:hAnsiTheme="minorHAnsi" w:cstheme="minorHAnsi"/>
          <w:color w:val="000000"/>
          <w:kern w:val="24"/>
        </w:rPr>
        <w:t xml:space="preserve">–Deloitte Consulting LLP, Compounding Quality Center of Excellence </w:t>
      </w:r>
    </w:p>
    <w:p w:rsidR="00811742" w:rsidP="008A2295" w:rsidRDefault="00811742" w14:paraId="44A4EB0D" w14:textId="05DA24BF">
      <w:pPr>
        <w:pStyle w:val="NormalWeb"/>
        <w:spacing w:before="0" w:beforeAutospacing="0" w:after="0" w:afterAutospacing="0"/>
        <w:rPr>
          <w:rFonts w:eastAsia="Calibri" w:asciiTheme="minorHAnsi" w:hAnsiTheme="minorHAnsi" w:cstheme="minorHAnsi"/>
          <w:color w:val="000000"/>
          <w:kern w:val="24"/>
        </w:rPr>
      </w:pPr>
    </w:p>
    <w:p w:rsidRPr="00811742" w:rsidR="008A2295" w:rsidP="008A2295" w:rsidRDefault="008A2295" w14:paraId="1883AAC7" w14:textId="77777777">
      <w:pPr>
        <w:pStyle w:val="NormalWeb"/>
        <w:spacing w:before="0" w:beforeAutospacing="0" w:after="0" w:afterAutospacing="0"/>
        <w:rPr>
          <w:rFonts w:asciiTheme="minorHAnsi" w:hAnsiTheme="minorHAnsi" w:cstheme="minorHAnsi"/>
        </w:rPr>
      </w:pPr>
    </w:p>
    <w:sectPr w:rsidRPr="00811742" w:rsidR="008A229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A33476" w14:textId="77777777" w:rsidR="008A2295" w:rsidRDefault="008A2295" w:rsidP="008A2295">
      <w:pPr>
        <w:spacing w:after="0" w:line="240" w:lineRule="auto"/>
      </w:pPr>
      <w:r>
        <w:separator/>
      </w:r>
    </w:p>
  </w:endnote>
  <w:endnote w:type="continuationSeparator" w:id="0">
    <w:p w14:paraId="2F6BDDC6" w14:textId="77777777" w:rsidR="008A2295" w:rsidRDefault="008A2295" w:rsidP="008A2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BF4242" w14:textId="77777777" w:rsidR="008A2295" w:rsidRDefault="008A2295" w:rsidP="008A2295">
      <w:pPr>
        <w:spacing w:after="0" w:line="240" w:lineRule="auto"/>
      </w:pPr>
      <w:r>
        <w:separator/>
      </w:r>
    </w:p>
  </w:footnote>
  <w:footnote w:type="continuationSeparator" w:id="0">
    <w:p w14:paraId="3B4C7E97" w14:textId="77777777" w:rsidR="008A2295" w:rsidRDefault="008A2295" w:rsidP="008A229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95"/>
    <w:rsid w:val="00062361"/>
    <w:rsid w:val="001047CF"/>
    <w:rsid w:val="00162ED1"/>
    <w:rsid w:val="001C41F1"/>
    <w:rsid w:val="0027788D"/>
    <w:rsid w:val="00283C53"/>
    <w:rsid w:val="003675AA"/>
    <w:rsid w:val="004A23C1"/>
    <w:rsid w:val="00652A66"/>
    <w:rsid w:val="00665C7F"/>
    <w:rsid w:val="006E2F46"/>
    <w:rsid w:val="00756986"/>
    <w:rsid w:val="00763D04"/>
    <w:rsid w:val="00811742"/>
    <w:rsid w:val="008A207E"/>
    <w:rsid w:val="008A2295"/>
    <w:rsid w:val="00A243FC"/>
    <w:rsid w:val="00AA686E"/>
    <w:rsid w:val="00AC1FA2"/>
    <w:rsid w:val="00BE7BB5"/>
    <w:rsid w:val="00C96343"/>
    <w:rsid w:val="00DF3349"/>
    <w:rsid w:val="00EB1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D026631"/>
  <w15:chartTrackingRefBased/>
  <w15:docId w15:val="{3122416B-CE7D-40DE-A6ED-4F6A0502D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A229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A2295"/>
    <w:rPr>
      <w:color w:val="0563C1" w:themeColor="hyperlink"/>
      <w:u w:val="single"/>
    </w:rPr>
  </w:style>
  <w:style w:type="character" w:styleId="UnresolvedMention">
    <w:name w:val="Unresolved Mention"/>
    <w:basedOn w:val="DefaultParagraphFont"/>
    <w:uiPriority w:val="99"/>
    <w:semiHidden/>
    <w:unhideWhenUsed/>
    <w:rsid w:val="008A2295"/>
    <w:rPr>
      <w:color w:val="605E5C"/>
      <w:shd w:val="clear" w:color="auto" w:fill="E1DFDD"/>
    </w:rPr>
  </w:style>
  <w:style w:type="character" w:styleId="CommentReference">
    <w:name w:val="annotation reference"/>
    <w:basedOn w:val="DefaultParagraphFont"/>
    <w:uiPriority w:val="99"/>
    <w:semiHidden/>
    <w:unhideWhenUsed/>
    <w:rsid w:val="00EB1F30"/>
    <w:rPr>
      <w:sz w:val="16"/>
      <w:szCs w:val="16"/>
    </w:rPr>
  </w:style>
  <w:style w:type="paragraph" w:styleId="CommentText">
    <w:name w:val="annotation text"/>
    <w:basedOn w:val="Normal"/>
    <w:link w:val="CommentTextChar"/>
    <w:uiPriority w:val="99"/>
    <w:unhideWhenUsed/>
    <w:rsid w:val="00EB1F30"/>
    <w:pPr>
      <w:spacing w:line="240" w:lineRule="auto"/>
    </w:pPr>
    <w:rPr>
      <w:sz w:val="20"/>
      <w:szCs w:val="20"/>
    </w:rPr>
  </w:style>
  <w:style w:type="character" w:customStyle="1" w:styleId="CommentTextChar">
    <w:name w:val="Comment Text Char"/>
    <w:basedOn w:val="DefaultParagraphFont"/>
    <w:link w:val="CommentText"/>
    <w:uiPriority w:val="99"/>
    <w:rsid w:val="00EB1F30"/>
    <w:rPr>
      <w:sz w:val="20"/>
      <w:szCs w:val="20"/>
    </w:rPr>
  </w:style>
  <w:style w:type="paragraph" w:styleId="CommentSubject">
    <w:name w:val="annotation subject"/>
    <w:basedOn w:val="CommentText"/>
    <w:next w:val="CommentText"/>
    <w:link w:val="CommentSubjectChar"/>
    <w:uiPriority w:val="99"/>
    <w:semiHidden/>
    <w:unhideWhenUsed/>
    <w:rsid w:val="00EB1F30"/>
    <w:rPr>
      <w:b/>
      <w:bCs/>
    </w:rPr>
  </w:style>
  <w:style w:type="character" w:customStyle="1" w:styleId="CommentSubjectChar">
    <w:name w:val="Comment Subject Char"/>
    <w:basedOn w:val="CommentTextChar"/>
    <w:link w:val="CommentSubject"/>
    <w:uiPriority w:val="99"/>
    <w:semiHidden/>
    <w:rsid w:val="00EB1F3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4592847">
      <w:bodyDiv w:val="1"/>
      <w:marLeft w:val="0"/>
      <w:marRight w:val="0"/>
      <w:marTop w:val="0"/>
      <w:marBottom w:val="0"/>
      <w:divBdr>
        <w:top w:val="none" w:sz="0" w:space="0" w:color="auto"/>
        <w:left w:val="none" w:sz="0" w:space="0" w:color="auto"/>
        <w:bottom w:val="none" w:sz="0" w:space="0" w:color="auto"/>
        <w:right w:val="none" w:sz="0" w:space="0" w:color="auto"/>
      </w:divBdr>
    </w:div>
    <w:div w:id="2081562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373</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Lovely Davilmar</dc:creator>
  <cp:keywords/>
  <dc:description/>
  <cp:lastModifiedBy>Mizrachi, Ila</cp:lastModifiedBy>
  <cp:revision>3</cp:revision>
  <dcterms:created xsi:type="dcterms:W3CDTF">2021-12-16T22:29:00Z</dcterms:created>
  <dcterms:modified xsi:type="dcterms:W3CDTF">2021-12-17T14:37:00Z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2021-12-13T20:23:37Z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dc6d0250-31ac-4dd4-a190-e3009523b13c</vt:lpwstr>
  </property>
  <property fmtid="{D5CDD505-2E9C-101B-9397-08002B2CF9AE}" pid="8" name="MSIP_Label_ea60d57e-af5b-4752-ac57-3e4f28ca11dc_ContentBits">
    <vt:lpwstr>0</vt:lpwstr>
  </property>
</Properties>
</file>