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132F" w:rsidR="00EB0FFD" w:rsidP="00EB0FFD" w:rsidRDefault="00EB0FFD" w14:paraId="2A04BDFF" w14:textId="287FF010">
      <w:pPr>
        <w:rPr>
          <w:rFonts w:ascii="Arial" w:hAnsi="Arial" w:cs="Arial"/>
          <w:b/>
          <w:bCs/>
          <w:sz w:val="24"/>
          <w:szCs w:val="24"/>
        </w:rPr>
      </w:pPr>
      <w:r w:rsidRPr="0061132F">
        <w:rPr>
          <w:rFonts w:ascii="Arial" w:hAnsi="Arial" w:cs="Arial"/>
          <w:b/>
          <w:bCs/>
          <w:sz w:val="24"/>
          <w:szCs w:val="24"/>
        </w:rPr>
        <w:t>852.204–71 Information and Information Systems Security.</w:t>
      </w:r>
    </w:p>
    <w:p w:rsidRPr="0061132F" w:rsidR="00EB0FFD" w:rsidP="00EB0FFD" w:rsidRDefault="00EB0FFD" w14:paraId="0DC3D7BC" w14:textId="7F351EC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As prescribed in 804.1903 insert the following clause:</w:t>
      </w:r>
    </w:p>
    <w:p w:rsidRPr="0061132F" w:rsidR="00EB0FFD" w:rsidP="00EB0FFD" w:rsidRDefault="00EB0FFD" w14:paraId="569C7B1C" w14:textId="7B37313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Information and Information Systems Security (DATE)</w:t>
      </w:r>
    </w:p>
    <w:p w:rsidRPr="0061132F" w:rsidR="00EB0FFD" w:rsidP="00EB0FFD" w:rsidRDefault="00EB0FFD" w14:paraId="23A0EB04" w14:textId="6A031DAD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(a) Definitions. As used in this clause—Business Associate means an entity, including an individual (other than a member of the workforce of a covered entity),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company, organization or another covered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entity, as defined by the Health Insurance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Portability and Accountability Act of 1996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(HIPAA) Privacy Rule, that performs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assists in the performance of a function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activity on behalf of the Veterans Health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Administration (VHA) that involves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creating, receiving, maintaining, transmitting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of, or having access to, protected health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(PHI). The term also includes 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subcontractor of a business associate that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creates, receives, maintains, or transmits PHI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on behalf of the business associate.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 Agreement (BAA)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means the agreement, as dictated by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Privacy Rule, between VHA and a business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associate, which must be entered into in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addition to the underlying contract for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services and before any release of PHI can be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made to the business associate, </w:t>
      </w:r>
      <w:proofErr w:type="gramStart"/>
      <w:r w:rsidRPr="0061132F">
        <w:rPr>
          <w:rFonts w:ascii="Arial" w:hAnsi="Arial" w:cs="Arial"/>
          <w:sz w:val="24"/>
          <w:szCs w:val="24"/>
        </w:rPr>
        <w:t>in order for</w:t>
      </w:r>
      <w:proofErr w:type="gramEnd"/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business associate to perform certain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functions or activities on behalf of VHA.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 means a discrete set of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resources organized for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collection, processing, maintenance, use,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sharing, dissemination, or disposition of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whether automated or manual.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technology (see FAR 2.101)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also means Information and Communication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Technology (ICT).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technology-related contracts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means those contracts which include services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(including support services), and related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resources for information technology as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defined in 802.101.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Privacy officer means the VA official with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responsibility for implementing 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oversight of privacy related policies 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practices that impact a given VA acquisition.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Sensitive personal information means,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 respect to an individual, any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about the individual maintained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by VA, including but not limited to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following:</w:t>
      </w:r>
    </w:p>
    <w:p w:rsidRPr="0061132F" w:rsidR="00EB0FFD" w:rsidP="00EB0FFD" w:rsidRDefault="00EB0FFD" w14:paraId="751E33EF" w14:textId="08C5805D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(1) Education, financial transactions,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medical history, and criminal or employment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history.</w:t>
      </w:r>
    </w:p>
    <w:p w:rsidRPr="0061132F" w:rsidR="00EB0FFD" w:rsidP="00EB0FFD" w:rsidRDefault="00EB0FFD" w14:paraId="018E97A8" w14:textId="0981A304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Information that can be used to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distinguish or trace the individual’s identity,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including but not limited to name, social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number, date and place of birth,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mother’s maiden name, or biometric records.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plan means a formal document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that provides an overview of the security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requirements for an information system or an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security program and describes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security controls in place or planned for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meeting those requirements.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 Security Rules of Behavior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Organizational Users (VA National Rules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Behavior) means a set of VA rules that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describes the responsibilities and expected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behavior of users of VA information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systems.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sensitive information means all VA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data, on any storage media </w:t>
      </w:r>
      <w:r w:rsidRPr="0061132F">
        <w:rPr>
          <w:rFonts w:ascii="Arial" w:hAnsi="Arial" w:cs="Arial"/>
          <w:sz w:val="24"/>
          <w:szCs w:val="24"/>
        </w:rPr>
        <w:lastRenderedPageBreak/>
        <w:t>or in any form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format, which requires protection due to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risk of harm that could result from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inadvertent or deliberate disclosure,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alteration, or destruction of the information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includes sensitive personal information.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term includes information where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improper use or disclosure could adversely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affect the ability of VA to accomplish its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mission, proprietary information, records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about individuals requiring protection under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various confidentiality provisions such as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Privacy Act and the HIPAA Privacy Rule, 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that can be withheld under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Freedom of Information Act. Examples of VA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sensitive information include the following:</w:t>
      </w:r>
    </w:p>
    <w:p w:rsidRPr="0061132F" w:rsidR="00EB0FFD" w:rsidP="00EB0FFD" w:rsidRDefault="00EB0FFD" w14:paraId="2CF82202" w14:textId="19240370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Individually-identifiable medical, benefits,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personnel information; financial,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budgetary, research, quality assurance,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 commercial, critical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infrastructure, investigatory, and law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enforcement information; information that is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 and privileged in litigation such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 information protected by the deliberative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process privilege, attorney work-product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privilege, and the attorney-client privilege;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other information which, if released,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could result in violation of law or harm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unfairness to any individual or group,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could adversely affect the national interest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conduct of Federal programs.</w:t>
      </w:r>
    </w:p>
    <w:p w:rsidRPr="0061132F" w:rsidR="00EB0FFD" w:rsidP="00EB0FFD" w:rsidRDefault="00EB0FFD" w14:paraId="20C4DC1B" w14:textId="3A444C4D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(b) General. Contractors, subcontractors,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their employees, third-parties, and business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associates with access to VA information,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systems, or information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technology (IT) or providing and accessing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IT-related goods and services, shall adhere to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Directive 6500, VA Cybersecurity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Program, and the directives and handbooks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 the VA 6500 series related to VA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(including VA sensitive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and sensitive personal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and information systems security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privacy), as well as those set forth in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specifications, statement of work,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performance work statement. These include,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but are not limited to, VA Handbook 6500.6,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Security; and VA Directive 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Handbook 0710, Personnel Security 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Suitability Program, which establishes VA’s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procedures, responsibilities, and processes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complying with current Federal law,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Executive Orders, policies, regulations,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standards and guidance for protecting VA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information, information systems (see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802.101, Definitions) security and privacy,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adhering to personnel security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requirements when accessing VA information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or information systems.</w:t>
      </w:r>
    </w:p>
    <w:p w:rsidRPr="0061132F" w:rsidR="00EB0FFD" w:rsidP="00EB0FFD" w:rsidRDefault="00EB0FFD" w14:paraId="5691F99D" w14:textId="351DC9E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(c) Access to VA information and VA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systems. (1) Contractors are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limited in their request for logical or physical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 to VA information or VA information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systems for their employees, subcontractors,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third parties and business associates to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extent necessary to perform the services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provide the goods as specified in the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contracts, agreements, task, </w:t>
      </w:r>
      <w:proofErr w:type="gramStart"/>
      <w:r w:rsidRPr="0061132F">
        <w:rPr>
          <w:rFonts w:ascii="Arial" w:hAnsi="Arial" w:cs="Arial"/>
          <w:sz w:val="24"/>
          <w:szCs w:val="24"/>
        </w:rPr>
        <w:t>delivery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or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purchase orders.</w:t>
      </w:r>
    </w:p>
    <w:p w:rsidRPr="0061132F" w:rsidR="00EB0FFD" w:rsidP="00EB0FFD" w:rsidRDefault="00EB0FFD" w14:paraId="3A0812F4" w14:textId="1827D2A3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All Contractors, subcontractors, third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parties, and business associates working with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 are subject to the same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investigative requirements as those of VA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appointees or employees who have access to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the same types of information. The level </w:t>
      </w:r>
      <w:r w:rsidRPr="0061132F">
        <w:rPr>
          <w:rFonts w:ascii="Arial" w:hAnsi="Arial" w:cs="Arial"/>
          <w:sz w:val="24"/>
          <w:szCs w:val="24"/>
        </w:rPr>
        <w:lastRenderedPageBreak/>
        <w:t>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process of background security investigations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contractors to access VA information and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 systems shall be in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accordance with VA Directive and Handbook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0710, Personnel Security and Suitability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Program.</w:t>
      </w:r>
    </w:p>
    <w:p w:rsidRPr="0061132F" w:rsidR="00623636" w:rsidP="00EB0FFD" w:rsidRDefault="00EB0FFD" w14:paraId="001DDD24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(3) Contractors, subcontractors, third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parties, and business associates who require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 to national security programs must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have a valid security clearance.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</w:p>
    <w:p w:rsidRPr="0061132F" w:rsidR="00EB0FFD" w:rsidP="00EB0FFD" w:rsidRDefault="00EB0FFD" w14:paraId="370C14AD" w14:textId="1043E13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(4) HIPAA Business Associate Agreement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requirement. Contractors shall enter into 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 Agreement with VHA,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VA’s Covered Entity, when contract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requirements and access to protected health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is required and when requested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by the Contracting Officer, or the Contracting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Officer’s Representative (COR) (see VAAR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824.103–70). Under the Health Insurance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Portability and Accountability Act of 1996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(HIPAA) Privacy and Security Rules, 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Covered Entity (Veterans Health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Administration) must have a satisfactory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assurance that its protected health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will be safeguarded from misuse.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To do so, a Covered Entity enters into 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 Agreement (BAA) with a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(now the business associate),</w:t>
      </w:r>
      <w:r w:rsidRPr="0061132F" w:rsidR="0062363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which obligates the business associate to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only use the Covered Entity’s protected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health information for the purposes for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which it was engaged, provide the same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protections and safeguards as is required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from the Covered Entity, and agree to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same disclosure restrictions to protected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health information (PHI) that is required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Covered Entity in situations where 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contractor—</w:t>
      </w:r>
    </w:p>
    <w:p w:rsidRPr="0061132F" w:rsidR="00EB0FFD" w:rsidP="00EB0FFD" w:rsidRDefault="00EB0FFD" w14:paraId="32C28F59" w14:textId="3DE9880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(i) Creates, receives, maintains,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transmits VHA PHI or that will store,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generate, access, exchange, process, or utilize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such PHI </w:t>
      </w:r>
      <w:proofErr w:type="gramStart"/>
      <w:r w:rsidRPr="0061132F">
        <w:rPr>
          <w:rFonts w:ascii="Arial" w:hAnsi="Arial" w:cs="Arial"/>
          <w:sz w:val="24"/>
          <w:szCs w:val="24"/>
        </w:rPr>
        <w:t>in order to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perform certain health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care operations activities or functions on</w:t>
      </w:r>
    </w:p>
    <w:p w:rsidRPr="0061132F" w:rsidR="00DF2F4A" w:rsidP="00EB0FFD" w:rsidRDefault="00EB0FFD" w14:paraId="2BDCF7B0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behalf of the Covered Entity;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</w:p>
    <w:p w:rsidRPr="0061132F" w:rsidR="00DF2F4A" w:rsidP="00EB0FFD" w:rsidRDefault="00EB0FFD" w14:paraId="56E93DA2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(ii) Provides one or more of the services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specified in the Privacy Rule to or for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Covered Entity.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</w:p>
    <w:p w:rsidRPr="0061132F" w:rsidR="00EB0FFD" w:rsidP="00EB0FFD" w:rsidRDefault="00EB0FFD" w14:paraId="1BB0ACD5" w14:textId="21A6B150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(A) Contractors or entities required to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execute BAAs for contracts and other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agreements become VHA business associates.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BAAs are issued by VHA or may be issued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by other VA programs in support of VHA.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HIPAA Privacy Rule requires VHA to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execute compliant BAAs with persons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entities that create, receive, maintain,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transmit VHA PHI or that will store, generate,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access, exchange, process, or utilize such PHI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132F">
        <w:rPr>
          <w:rFonts w:ascii="Arial" w:hAnsi="Arial" w:cs="Arial"/>
          <w:sz w:val="24"/>
          <w:szCs w:val="24"/>
        </w:rPr>
        <w:t>in order to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perform certain activities,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functions or services to, for, or on behalf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VHA. There may be other VA components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staff offices which also provide certain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services and support to VHA and must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receive PHI </w:t>
      </w:r>
      <w:proofErr w:type="gramStart"/>
      <w:r w:rsidRPr="0061132F">
        <w:rPr>
          <w:rFonts w:ascii="Arial" w:hAnsi="Arial" w:cs="Arial"/>
          <w:sz w:val="24"/>
          <w:szCs w:val="24"/>
        </w:rPr>
        <w:t>in order to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do so. If these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components award contracts or enter into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other agreements, purchase/delivery orders,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132F">
        <w:rPr>
          <w:rFonts w:ascii="Arial" w:hAnsi="Arial" w:cs="Arial"/>
          <w:sz w:val="24"/>
          <w:szCs w:val="24"/>
        </w:rPr>
        <w:t>modifications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and issue governmentwide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purchase card transactions to help in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delivery of these </w:t>
      </w:r>
      <w:r w:rsidRPr="0061132F">
        <w:rPr>
          <w:rFonts w:ascii="Arial" w:hAnsi="Arial" w:cs="Arial"/>
          <w:sz w:val="24"/>
          <w:szCs w:val="24"/>
        </w:rPr>
        <w:lastRenderedPageBreak/>
        <w:t>services to VHA, they will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also fall within the requirement to obtain 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satisfactory assurance from these contractors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by executing a BAA.</w:t>
      </w:r>
    </w:p>
    <w:p w:rsidRPr="0061132F" w:rsidR="00EB0FFD" w:rsidP="00EB0FFD" w:rsidRDefault="00EB0FFD" w14:paraId="1EC3CC5F" w14:textId="3E849B8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 xml:space="preserve">(B) BAA </w:t>
      </w:r>
      <w:proofErr w:type="gramStart"/>
      <w:r w:rsidRPr="0061132F">
        <w:rPr>
          <w:rFonts w:ascii="Arial" w:hAnsi="Arial" w:cs="Arial"/>
          <w:sz w:val="24"/>
          <w:szCs w:val="24"/>
        </w:rPr>
        <w:t>requirement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flow down to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subcontractors. A prime Contractor required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to execute a BAA shall also obtain 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satisfactory assurance, in the form of a BAA,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that any of its subcontractors who will also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create, receive, maintain, or transmit VHA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PHI or that will store, generate, access,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exchange, process, or utilize such PHI will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comply with HIPAA requirements to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same degree as the Contractor. Contractors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employing a subcontractor who creates,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receives, maintains, or transmits VHA PHI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that will store, generate, access, exchange,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process, or utilize such VHA PHI under 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or agreement is required to execute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 BAA with each of its subcontractors which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also obligates the subcontractor (i.e., also 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associate) to provide the same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protections and safeguards and agree to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same disclosure restrictions to VHA’s PHI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that is required of the Covered Entity and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prime Contractor.</w:t>
      </w:r>
    </w:p>
    <w:p w:rsidRPr="0061132F" w:rsidR="00EB0FFD" w:rsidP="00EB0FFD" w:rsidRDefault="00EB0FFD" w14:paraId="5A463C1C" w14:textId="3946FD8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(d) Contractor operations required to be in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United States. Custom software development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and outsourced operations must </w:t>
      </w:r>
      <w:proofErr w:type="gramStart"/>
      <w:r w:rsidRPr="0061132F">
        <w:rPr>
          <w:rFonts w:ascii="Arial" w:hAnsi="Arial" w:cs="Arial"/>
          <w:sz w:val="24"/>
          <w:szCs w:val="24"/>
        </w:rPr>
        <w:t>be located in</w:t>
      </w:r>
      <w:proofErr w:type="gramEnd"/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U.S. to the maximum extent practicable.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If such services are proposed to be performed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outside the continental United States, and are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not otherwise disallowed by other Federal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law, regulations or policy, or other VA policy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or other mandates as stated in the contract,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specifications, statement of work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performance work statement (including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applicable Business Associate Agreements),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Contractor/subcontractor must state in its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proposal where all non-U.S. services are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provided. At a minimum, the Contractor/subcontractor must include a detailed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Technology Security Plan, for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review and approval by the Contracting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Officer, specifically to address mitigation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resulting problems of communication,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control, and data protection.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(e) Contractor/subcontractor employee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reassignment and termination notification.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Contractors and subcontractors shall provide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written notification to the Contracting Officer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Contracting Officer’s Representative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(COR) immediately, and not later than four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(4) hours, when an employee working on 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 system or with access to VA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is reassigned or leaves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or subcontractor’s employment on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cognizant VA contract. The Contracting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 and COR must also be notified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immediately by the Contractor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subcontractor prior to an unfriendly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termination.</w:t>
      </w:r>
    </w:p>
    <w:p w:rsidRPr="0061132F" w:rsidR="00EB0FFD" w:rsidP="00EB0FFD" w:rsidRDefault="00EB0FFD" w14:paraId="537CD71C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(f) VA information custodial requirements.</w:t>
      </w:r>
    </w:p>
    <w:p w:rsidRPr="0061132F" w:rsidR="00EB0FFD" w:rsidP="00EB0FFD" w:rsidRDefault="00EB0FFD" w14:paraId="754F6269" w14:textId="31508246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(1) Release, publication, and use of data.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made available to a Contractor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subcontractor by VA for the performance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administration of a contract or information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developed by the Contractor/subcontractor in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performance or administration of a contract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shall be used only for the stated contract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purpose and shall not be used in any other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way without VA’s prior written approval.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This clause expressly limits the </w:t>
      </w:r>
      <w:r w:rsidRPr="0061132F">
        <w:rPr>
          <w:rFonts w:ascii="Arial" w:hAnsi="Arial" w:cs="Arial"/>
          <w:sz w:val="24"/>
          <w:szCs w:val="24"/>
        </w:rPr>
        <w:lastRenderedPageBreak/>
        <w:t>Contractor’s/subcontractor’s rights to use data as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described in Rights in Data—General, FAR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52.227–14(d).</w:t>
      </w:r>
    </w:p>
    <w:p w:rsidRPr="0061132F" w:rsidR="00EB0FFD" w:rsidP="00EB0FFD" w:rsidRDefault="00EB0FFD" w14:paraId="39D33B4A" w14:textId="55A613DB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Media sanitization. VA information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shall not be co-mingled with any other data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on the Contractors/subcontractor’s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systems or media storage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systems </w:t>
      </w:r>
      <w:proofErr w:type="gramStart"/>
      <w:r w:rsidRPr="0061132F">
        <w:rPr>
          <w:rFonts w:ascii="Arial" w:hAnsi="Arial" w:cs="Arial"/>
          <w:sz w:val="24"/>
          <w:szCs w:val="24"/>
        </w:rPr>
        <w:t>in order to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ensure federal and VA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requirements related to data protection,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segregation, classification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requirements, and media sanitization can be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met (see VA Directive 6500, VA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Cybersecurity Program). VA reserves the right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to conduct scheduled or unscheduled on-site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inspections, assessments, or audits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and subcontractor IT resources,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systems and assets to ensure data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and privacy controls, separation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data and job duties, and destruction/media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sanitization procedures </w:t>
      </w:r>
      <w:proofErr w:type="gramStart"/>
      <w:r w:rsidRPr="0061132F">
        <w:rPr>
          <w:rFonts w:ascii="Arial" w:hAnsi="Arial" w:cs="Arial"/>
          <w:sz w:val="24"/>
          <w:szCs w:val="24"/>
        </w:rPr>
        <w:t>are in compliance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Federal and VA requirements.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and subcontractor will provide all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necessary access and support to VA and/or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GAO staff during periodic control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assessments or audits.</w:t>
      </w:r>
    </w:p>
    <w:p w:rsidRPr="0061132F" w:rsidR="00EB0FFD" w:rsidP="00EB0FFD" w:rsidRDefault="00EB0FFD" w14:paraId="79C545EC" w14:textId="4AD0F62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 xml:space="preserve">(3) Data retention, </w:t>
      </w:r>
      <w:proofErr w:type="gramStart"/>
      <w:r w:rsidRPr="0061132F">
        <w:rPr>
          <w:rFonts w:ascii="Arial" w:hAnsi="Arial" w:cs="Arial"/>
          <w:sz w:val="24"/>
          <w:szCs w:val="24"/>
        </w:rPr>
        <w:t>destruction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and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self-certification. The Contactor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its subcontractors are responsible for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collecting and destroying any VA data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provided, created, or stored under the terms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this contract, to a point where VA data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materials are no longer readable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32F">
        <w:rPr>
          <w:rFonts w:ascii="Arial" w:hAnsi="Arial" w:cs="Arial"/>
          <w:sz w:val="24"/>
          <w:szCs w:val="24"/>
        </w:rPr>
        <w:t>reconstructable</w:t>
      </w:r>
      <w:proofErr w:type="spellEnd"/>
      <w:r w:rsidRPr="0061132F">
        <w:rPr>
          <w:rFonts w:ascii="Arial" w:hAnsi="Arial" w:cs="Arial"/>
          <w:sz w:val="24"/>
          <w:szCs w:val="24"/>
        </w:rPr>
        <w:t xml:space="preserve"> to any degree, in accordance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 VA Directive 6371, Destruction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Temporary Paper Records, or subsequent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issue. Prior to termination or completion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this contract, the Contractor/subcontractor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must provide its plan for destruction of all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data in its possession according to VA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Handbook 6500, and VA Cybersecurity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Program, including compliance with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National Institute of Standards and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Technology (NIST) 800–88, Guidelines for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Media Sanitization, for the purposes of media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sanitization on all IT equipment.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must certify in writing to the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within 30 days of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termination of the contract that the data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destruction requirements in this paragraph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have been met.</w:t>
      </w:r>
    </w:p>
    <w:p w:rsidRPr="0061132F" w:rsidR="00EB0FFD" w:rsidP="00EB0FFD" w:rsidRDefault="00EB0FFD" w14:paraId="7BD37783" w14:textId="1DDFFA88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(4) Return of VA data and information.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When information, data, documentary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material, records and/or equipment is no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longer required, it shall be returned to the VA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(as stipulated by the Contracting Officer 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COR) or the Contractor/subcontractor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must hold it until otherwise directed. Items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returned will be hand carried, securely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mailed, emailed, or securely electronically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transmitted to the Contracting Officer or to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address as provided in the contract or by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assigned COR, and/or accompanying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BAA. Depending on the method of return,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must store,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transport, or transmit VA sensitive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information, when permitted by the contract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using VA-approved encryption tools that are,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at a minimum, validated under FIPS 140–3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(or its successor). If mailed, Contractor/subcontractor must send via a trackable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method (USPS, UPS, Federal Express, etc.)</w:t>
      </w:r>
      <w:r w:rsidRPr="0061132F" w:rsidR="00DF2F4A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immediately provide the Contracting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 with the tracking information. No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information, data, documentary material,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records or </w:t>
      </w:r>
      <w:r w:rsidRPr="0061132F">
        <w:rPr>
          <w:rFonts w:ascii="Arial" w:hAnsi="Arial" w:cs="Arial"/>
          <w:sz w:val="24"/>
          <w:szCs w:val="24"/>
        </w:rPr>
        <w:lastRenderedPageBreak/>
        <w:t>equipment will be destroyed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unless done in accordance with the terms of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this contract and the VHA Records Control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Schedule 10–1.</w:t>
      </w:r>
    </w:p>
    <w:p w:rsidRPr="0061132F" w:rsidR="00844496" w:rsidP="00EB0FFD" w:rsidRDefault="00EB0FFD" w14:paraId="5BF7E8DE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(5) Use of VA data and information.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must receive,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gather, store, back up, maintain, use, disclose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dispose of VA information only in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compliance with the terms of the contract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applicable Federal and VA information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confidentiality and security laws, </w:t>
      </w:r>
      <w:proofErr w:type="gramStart"/>
      <w:r w:rsidRPr="0061132F">
        <w:rPr>
          <w:rFonts w:ascii="Arial" w:hAnsi="Arial" w:cs="Arial"/>
          <w:sz w:val="24"/>
          <w:szCs w:val="24"/>
        </w:rPr>
        <w:t>regulations</w:t>
      </w:r>
      <w:proofErr w:type="gramEnd"/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policies. If Federal or VA information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confidentiality and security laws, regulations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policies become applicable to the VA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or information systems after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execution of the contract, or if the National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Institute of Standards and Technology (NIST)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issues or updates applicable Federal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Processing Standards (FIPS) 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Special Publications (SP) after execution of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this contract, the parties agree to negotiate in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good faith to implement the information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confidentiality and security laws, regulations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policies for this contract as a result of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any updates, if required.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</w:p>
    <w:p w:rsidRPr="0061132F" w:rsidR="00EB0FFD" w:rsidP="00EB0FFD" w:rsidRDefault="00EB0FFD" w14:paraId="6D318972" w14:textId="53974A82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(6) Copying VA data or information.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shall not make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copies of VA information except as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authorized and necessary to perform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terms of the contract or to preserve electronic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stored on Contractor/subcontractor electronic storage media for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restoration in case any electronic equipment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or data used by the Contractor/subcontractor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needs to be restored to an operating state. If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copies are made for restoration purposes,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after the restoration is complete, the copies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must be appropriately destroyed.</w:t>
      </w:r>
    </w:p>
    <w:p w:rsidRPr="0061132F" w:rsidR="00EB0FFD" w:rsidP="00EB0FFD" w:rsidRDefault="00EB0FFD" w14:paraId="48293FA0" w14:textId="0E9E64FE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(7) Violation of information custodial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requirements. If VA determines that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has violated any of VA’s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confidentiality, privacy, 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provisions, it shall be sufficient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grounds for VA to withhold payment to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or third-party or terminate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for default in accordance with FAR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part 49 or terminate for cause in accordance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 FAR 12.403.</w:t>
      </w:r>
    </w:p>
    <w:p w:rsidRPr="0061132F" w:rsidR="00EB0FFD" w:rsidP="00EB0FFD" w:rsidRDefault="00EB0FFD" w14:paraId="2C1B150B" w14:textId="747CAD2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(8) Encryption. The Contractor/subcontractor must store, transport, 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transmit VA sensitive information, when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permitted by the contract, using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cryptography, and VA-approved encryption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tools that are, at a minimum, validated under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FIPS 140–3 (or its successor).</w:t>
      </w:r>
    </w:p>
    <w:p w:rsidRPr="0061132F" w:rsidR="00EB0FFD" w:rsidP="00EB0FFD" w:rsidRDefault="00EB0FFD" w14:paraId="2A43DD84" w14:textId="28D42DA4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(9) Firewall and web services security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controls. The Contractor/subcontractor’s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firewall and Web services security controls,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if applicable, shall meet or exceed VA’s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minimum requirements. VA Configuration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Guidelines are available upon request.</w:t>
      </w:r>
    </w:p>
    <w:p w:rsidRPr="0061132F" w:rsidR="00844496" w:rsidP="00EB0FFD" w:rsidRDefault="00EB0FFD" w14:paraId="34215475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(10) Disclosure of VA data and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information. Except for uses and disclosures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VA information authorized in a cognizant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for performance of the contract, the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may use and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disclose VA information only in two other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situations: </w:t>
      </w:r>
    </w:p>
    <w:p w:rsidRPr="0061132F" w:rsidR="00844496" w:rsidP="00EB0FFD" w:rsidRDefault="00EB0FFD" w14:paraId="2DDB8443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lastRenderedPageBreak/>
        <w:t>(i) Subject to paragraph 10 of this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section, in response to a court order from a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court of competent jurisdiction, or </w:t>
      </w:r>
    </w:p>
    <w:p w:rsidRPr="0061132F" w:rsidR="00EB0FFD" w:rsidP="00EB0FFD" w:rsidRDefault="00EB0FFD" w14:paraId="26E9EF19" w14:textId="54598D18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(ii) with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VA’s prior written approval. The Contractor/subcontractor must refer all requests for,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demands for production of, or inquiries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about, VA information and information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systems to the Contracting Officer for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response. If the Contractor/subcontractor is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 receipt of a court order or other request or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believes it has a legal requirement to disclose</w:t>
      </w:r>
      <w:r w:rsidRPr="0061132F" w:rsidR="00844496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information, that Contractor/subcontractor shall immediately refer such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court order or other request to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for response. If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or subcontractor discloses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on behalf of VHA, the Contractor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and/or subcontractor must maintain an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accounting of disclosures. Accounting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Disclosures documentation maintained by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Contractor/subcontractor will include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name of the individual to whom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pertains, the date of each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disclosure, the nature or description of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disclosed, a brief statement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purpose of each disclosure or, in lieu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such statement, a copy of a written request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a disclosure, and the name and address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the person or agency to whom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disclosure was made. The Contractor/subcontractor will provide its Accounting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Disclosures upon request and within 15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calendar days to the assigned COR and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Privacy Officer. Accounting of disclosures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should be provided electronically via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encrypted email to the COR and designated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facility Privacy Officer as provided in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contract, BAA, or by the Contracting Officer.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If providing the Accounting of disclosures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electronically cannot be done securely,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will provide copies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via trackable methods (UPS, USPS, Federal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Express, etc.) immediately, providing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designated COR and Privacy Officer with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tracking information.</w:t>
      </w:r>
    </w:p>
    <w:p w:rsidRPr="0061132F" w:rsidR="00CB6D40" w:rsidP="00EB0FFD" w:rsidRDefault="00EB0FFD" w14:paraId="1A997674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(11) Compliance with privacy statutes and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applicable regulations. The Contractor/subcontractor shall not disclose VA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protected by any of VA’s privacy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statutes or applicable regulations including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but not limited to: The Privacy Act of 1974,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38 U.S.C. 5701, confidential nature of claims,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38 U.S.C. 5705, confidentiality of medical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quality assurance records and/or 38 U.S.C.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7332, confidentiality of certain health records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pertaining to drug addiction, sickle cell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anemia, alcoholism or alcohol abuse,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infection with human immunodeficiency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virus or the HIPAA Privacy Rule. If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is in receipt of 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court order or other requests for VA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or has questions if it can disclose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protected under the abovementioned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confidentiality statutes because it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is required by law, that Contractor/subcontractor shall immediately refer such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court order or other request to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for response.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</w:p>
    <w:p w:rsidRPr="0061132F" w:rsidR="00CB6D40" w:rsidP="00EB0FFD" w:rsidRDefault="00EB0FFD" w14:paraId="4C8A1E2F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(g) Report of known or suspected security/privacy incident. The Contractor,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subcontractor, third-party affiliate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associate, and its employees shall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notify VA immediately via the Contracting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 and the COR or within one (1) hour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of an </w:t>
      </w:r>
      <w:r w:rsidRPr="0061132F">
        <w:rPr>
          <w:rFonts w:ascii="Arial" w:hAnsi="Arial" w:cs="Arial"/>
          <w:sz w:val="24"/>
          <w:szCs w:val="24"/>
        </w:rPr>
        <w:lastRenderedPageBreak/>
        <w:t>incident which is an occurrence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(including the discovery or disclosure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successful exploits of system vulnerability)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that </w:t>
      </w:r>
    </w:p>
    <w:p w:rsidRPr="0061132F" w:rsidR="00CB6D40" w:rsidP="00EB0FFD" w:rsidRDefault="00EB0FFD" w14:paraId="56CDF0B5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 xml:space="preserve">(A) </w:t>
      </w:r>
      <w:proofErr w:type="gramStart"/>
      <w:r w:rsidRPr="0061132F">
        <w:rPr>
          <w:rFonts w:ascii="Arial" w:hAnsi="Arial" w:cs="Arial"/>
          <w:sz w:val="24"/>
          <w:szCs w:val="24"/>
        </w:rPr>
        <w:t>actually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or imminently jeopardizes,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without lawful authority, the integrity,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confidentiality, or the availability of its data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operations, or of its information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information system(s); or </w:t>
      </w:r>
    </w:p>
    <w:p w:rsidRPr="0061132F" w:rsidR="00EB0FFD" w:rsidP="00EB0FFD" w:rsidRDefault="00EB0FFD" w14:paraId="7F7E7DF5" w14:textId="0014320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(B) constitutes 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violation or imminent threat of violation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law, security policies, security procedures,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acceptable use policies. The initial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notification may first be made verbally but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must be followed up in writing within one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(1) hour. See VA Data Breach Response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Service at https://www.oprm.va.gov/dbrs/about_dbrs.aspx. Report all actual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suspected security/privacy incidents and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report the information to the Contracting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 and the COR as identified in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or as directed in the contract, within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one hour of discovery or suspicion.</w:t>
      </w:r>
    </w:p>
    <w:p w:rsidRPr="0061132F" w:rsidR="00CB6D40" w:rsidP="00EB0FFD" w:rsidRDefault="00EB0FFD" w14:paraId="7483B06F" w14:textId="5F8833E3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(1) Such issues shall be remediated as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quickly as is practical, but in no event longer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than </w:t>
      </w:r>
      <w:r w:rsidRPr="0061132F" w:rsidR="00CB6D40">
        <w:rPr>
          <w:rFonts w:ascii="Arial" w:hAnsi="Arial" w:cs="Arial"/>
          <w:sz w:val="24"/>
          <w:szCs w:val="24"/>
        </w:rPr>
        <w:t>__</w:t>
      </w:r>
      <w:r w:rsidRPr="0061132F">
        <w:rPr>
          <w:rFonts w:ascii="Arial" w:hAnsi="Arial" w:cs="Arial"/>
          <w:sz w:val="24"/>
          <w:szCs w:val="24"/>
        </w:rPr>
        <w:t xml:space="preserve"> days [Fill in: Contracting Officer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fills in the number of days]. The Contractor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shall notify the Contracting Officer in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writing.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</w:p>
    <w:p w:rsidRPr="0061132F" w:rsidR="00EB0FFD" w:rsidP="00EB0FFD" w:rsidRDefault="00EB0FFD" w14:paraId="7D5E5F4E" w14:textId="11932B4D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When the security fixes involve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installing third party patched (e.g., Microsoft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OS patches or Adobe Acrobat), the Contractor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will provide written notice to VA that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patch has been validated as not affecting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systems within 10 working days. When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is responsible for operations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maintenance of the systems, they shall apply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the security fixes within </w:t>
      </w:r>
      <w:r w:rsidRPr="0061132F" w:rsidR="00CB6D40">
        <w:rPr>
          <w:rFonts w:ascii="Arial" w:hAnsi="Arial" w:cs="Arial"/>
          <w:sz w:val="24"/>
          <w:szCs w:val="24"/>
        </w:rPr>
        <w:t>__</w:t>
      </w:r>
      <w:r w:rsidRPr="0061132F">
        <w:rPr>
          <w:rFonts w:ascii="Arial" w:hAnsi="Arial" w:cs="Arial"/>
          <w:sz w:val="24"/>
          <w:szCs w:val="24"/>
        </w:rPr>
        <w:t xml:space="preserve"> [Fill in: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fills in the number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days in consultation with requiring activity].</w:t>
      </w:r>
    </w:p>
    <w:p w:rsidRPr="0061132F" w:rsidR="00EB0FFD" w:rsidP="00EB0FFD" w:rsidRDefault="00EB0FFD" w14:paraId="7B30E8F0" w14:textId="4EA72829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(3) All other vulnerabilities shall be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remediated in a timely manner based on risk,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but within 60 days of discovery or disclosure.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Contractors shall notify the Contracting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Officer, and COR within 2 business days after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remediation of the identified vulnerability.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Exceptions to this paragraph (e.g., for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convenience of VA) must be requested by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through the COR and shall only be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granted with approval of the Contracting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 and the VA Assistant Secretary for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 of Information and Technology. These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exceptions will be tracked by the Contractor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 concert with the Government in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accordance with VA Directive 6500.6 and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related VA Handbooks.</w:t>
      </w:r>
    </w:p>
    <w:p w:rsidRPr="0061132F" w:rsidR="00CB6D40" w:rsidP="00EB0FFD" w:rsidRDefault="00EB0FFD" w14:paraId="0CBEEBCC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(h) Security and privacy incident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investigation. (1) The term ‘‘privacy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incident’’ means the unauthorized disclosure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or use of VA information protected under 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confidentiality statute or regulation. (2)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term ‘‘security incident’’ means an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occurrence that </w:t>
      </w:r>
    </w:p>
    <w:p w:rsidRPr="0061132F" w:rsidR="00CB6D40" w:rsidP="00EB0FFD" w:rsidRDefault="00EB0FFD" w14:paraId="33B4FB2E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 xml:space="preserve">(A) </w:t>
      </w:r>
      <w:proofErr w:type="gramStart"/>
      <w:r w:rsidRPr="0061132F">
        <w:rPr>
          <w:rFonts w:ascii="Arial" w:hAnsi="Arial" w:cs="Arial"/>
          <w:sz w:val="24"/>
          <w:szCs w:val="24"/>
        </w:rPr>
        <w:t>actually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or imminently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jeopardizes, without lawful authority,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integrity, confidentiality, or availability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information systems; or </w:t>
      </w:r>
    </w:p>
    <w:p w:rsidRPr="0061132F" w:rsidR="00EB0FFD" w:rsidP="00EB0FFD" w:rsidRDefault="00EB0FFD" w14:paraId="77227A46" w14:textId="1368BA0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lastRenderedPageBreak/>
        <w:t>(B) constitutes a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violation or imminent threat of violation of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law, security policies, security procedures,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acceptable policies. The Contractor/subcontractor shall immediately notify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and COR for the contract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any known or suspected security or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privacy incident, or any other unauthorized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disclosure of sensitive information, including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that contained in system(s) to which the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Contractor/subcontractor has access.</w:t>
      </w:r>
    </w:p>
    <w:p w:rsidRPr="0061132F" w:rsidR="00EB0FFD" w:rsidP="00EB0FFD" w:rsidRDefault="00EB0FFD" w14:paraId="5BDDB684" w14:textId="1858763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To the extent known by the Contractor/subcontractor, the Contractor/subcontractor’s</w:t>
      </w:r>
      <w:r w:rsidRPr="0061132F" w:rsidR="00CB6D40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notice to VA shall identify the information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involved, the circumstances surrounding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 (including to whom, how, when,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where the VA information or assets were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placed at risk or compromised), and any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other information that the Contractor/subcontractor considers relevant.</w:t>
      </w:r>
    </w:p>
    <w:p w:rsidRPr="0061132F" w:rsidR="00EB0FFD" w:rsidP="00EB0FFD" w:rsidRDefault="00EB0FFD" w14:paraId="12DF0705" w14:textId="4C83BB3B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(3) With respect to unsecured protected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health information, the Business Associate is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deemed to have discovered a security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 as defined above when the Business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 either knew, or by exercising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reasonable diligence should have been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known to an employee of the Business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Associate. Upon discovery, the Business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 must notify VHA of the security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 immediately within one hour of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discovery or suspicion as agreed to in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 Agreement (BAA).</w:t>
      </w:r>
    </w:p>
    <w:p w:rsidRPr="0061132F" w:rsidR="00EB0FFD" w:rsidP="00EB0FFD" w:rsidRDefault="00EB0FFD" w14:paraId="6DFF374C" w14:textId="7C458EF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(4) In instances of theft or break-in or other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criminal activity, the Contractor/subcontractor must concurrently report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 to the appropriate law enforcement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entity (or entities) of jurisdiction, including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VA OIG and the VA Office of Security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Law Enforcement. The Contractor, its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employees, and its subcontractors and their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employees shall cooperate with VA and any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law enforcement authority responsible for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investigation and prosecution of any possible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criminal law violation(s) associated with any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incident. The Contractor/subcontractor shall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cooperate with VA in any civil litigation to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recover VA information, obtain monetary 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other compensation from a third party for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damages arising from any incident, or obtain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injunctive relief against any third party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arising from, or related to, the incident.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(i) Data breach notification requirements.</w:t>
      </w:r>
    </w:p>
    <w:p w:rsidRPr="0061132F" w:rsidR="00EB0FFD" w:rsidP="00EB0FFD" w:rsidRDefault="00EB0FFD" w14:paraId="0ADC5C34" w14:textId="6EF7C76E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(A) This contract may require access to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sensitive personal information. If so,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Contractor is liable to VA for liquidated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damages in the event of a data breach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involving any VA sensitive personal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the Contractor/Subcontractor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processes or maintains under the contract as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set forth in clause 852.211–76, Liquidated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Damages—Reimbursement for Data Breach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Costs.</w:t>
      </w:r>
    </w:p>
    <w:p w:rsidRPr="0061132F" w:rsidR="00EB0FFD" w:rsidP="00EB0FFD" w:rsidRDefault="00EB0FFD" w14:paraId="1E7CDAAA" w14:textId="3783FE4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(B) The Contractor/subcontractor shall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provide notice to VA of a privacy or security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incident as set forth in the Security and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Privacy Incident Investigation section of this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clause. The term ‘data breach’ means the loss,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theft, or other unauthorized access, or any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 other than that incidental to the scope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of employment, to data containing </w:t>
      </w:r>
      <w:r w:rsidRPr="0061132F">
        <w:rPr>
          <w:rFonts w:ascii="Arial" w:hAnsi="Arial" w:cs="Arial"/>
          <w:sz w:val="24"/>
          <w:szCs w:val="24"/>
        </w:rPr>
        <w:lastRenderedPageBreak/>
        <w:t>sensitive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personal information, in electronic or printed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form, that results in the potential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compromise of the confidentiality or integrity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the data. The Contractor shall fully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cooperate with VA or third-party entity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performing an independent risk analysis on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behalf of VA. Failure to cooperate may be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deemed a material breach and grounds for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termination.</w:t>
      </w:r>
    </w:p>
    <w:p w:rsidRPr="0061132F" w:rsidR="00EB0FFD" w:rsidP="00EB0FFD" w:rsidRDefault="00EB0FFD" w14:paraId="298798F1" w14:textId="719CC614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(C) The Contractor/subcontractor shall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fully cooperate with VA or any Government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agency conducting an analysis regarding any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notice of a data breach or potential data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breach or security incident which may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require the Contractor to provide information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to the Government or third-party performing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 risk analysis for VA, and shall address all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relevant information concerning the data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breach, including the following:</w:t>
      </w:r>
    </w:p>
    <w:p w:rsidRPr="0061132F" w:rsidR="00EB0FFD" w:rsidP="00EB0FFD" w:rsidRDefault="00EB0FFD" w14:paraId="5F99DCDC" w14:textId="7A225C61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(1) Nature of the event (loss, theft,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unauthorized access).</w:t>
      </w:r>
    </w:p>
    <w:p w:rsidRPr="0061132F" w:rsidR="00EB0FFD" w:rsidP="00EB0FFD" w:rsidRDefault="00EB0FFD" w14:paraId="2CBAD2E4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Description of the event, including—</w:t>
      </w:r>
    </w:p>
    <w:p w:rsidRPr="0061132F" w:rsidR="00EB0FFD" w:rsidP="00EB0FFD" w:rsidRDefault="00EB0FFD" w14:paraId="16394F0B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 xml:space="preserve">(i) Date of </w:t>
      </w:r>
      <w:proofErr w:type="gramStart"/>
      <w:r w:rsidRPr="0061132F">
        <w:rPr>
          <w:rFonts w:ascii="Arial" w:hAnsi="Arial" w:cs="Arial"/>
          <w:sz w:val="24"/>
          <w:szCs w:val="24"/>
        </w:rPr>
        <w:t>occurrence;</w:t>
      </w:r>
      <w:proofErr w:type="gramEnd"/>
    </w:p>
    <w:p w:rsidRPr="0061132F" w:rsidR="00EB0FFD" w:rsidP="00EB0FFD" w:rsidRDefault="00EB0FFD" w14:paraId="2F9A2726" w14:textId="777777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 xml:space="preserve">(ii) Date of incident </w:t>
      </w:r>
      <w:proofErr w:type="gramStart"/>
      <w:r w:rsidRPr="0061132F">
        <w:rPr>
          <w:rFonts w:ascii="Arial" w:hAnsi="Arial" w:cs="Arial"/>
          <w:sz w:val="24"/>
          <w:szCs w:val="24"/>
        </w:rPr>
        <w:t>detection;</w:t>
      </w:r>
      <w:proofErr w:type="gramEnd"/>
    </w:p>
    <w:p w:rsidRPr="0061132F" w:rsidR="00EB0FFD" w:rsidP="00EB0FFD" w:rsidRDefault="00EB0FFD" w14:paraId="5368ABD8" w14:textId="4D14B0EB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(iii) Data elements involved, including any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PII, such as full name, social security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number, date of birth, home address, account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number, disability code.</w:t>
      </w:r>
    </w:p>
    <w:p w:rsidRPr="0061132F" w:rsidR="00EB0FFD" w:rsidP="00EB0FFD" w:rsidRDefault="00EB0FFD" w14:paraId="0BB8C70D" w14:textId="399E2206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(iv) Number of individuals affected 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potentially affected.</w:t>
      </w:r>
    </w:p>
    <w:p w:rsidRPr="0061132F" w:rsidR="00EB0FFD" w:rsidP="00EB0FFD" w:rsidRDefault="00EB0FFD" w14:paraId="36B6246C" w14:textId="509BC858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(v) Names of individuals or groups affected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or potentially affected.</w:t>
      </w:r>
    </w:p>
    <w:p w:rsidRPr="0061132F" w:rsidR="00EB0FFD" w:rsidP="00EB0FFD" w:rsidRDefault="00EB0FFD" w14:paraId="0A3559DC" w14:textId="596772E9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(vi) Ease of logical data access to the lost,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stolen or improperly accessed data </w:t>
      </w:r>
      <w:proofErr w:type="gramStart"/>
      <w:r w:rsidRPr="0061132F">
        <w:rPr>
          <w:rFonts w:ascii="Arial" w:hAnsi="Arial" w:cs="Arial"/>
          <w:sz w:val="24"/>
          <w:szCs w:val="24"/>
        </w:rPr>
        <w:t>in light of</w:t>
      </w:r>
      <w:proofErr w:type="gramEnd"/>
    </w:p>
    <w:p w:rsidRPr="0061132F" w:rsidR="00EB0FFD" w:rsidP="00EB0FFD" w:rsidRDefault="00EB0FFD" w14:paraId="0E70E8F5" w14:textId="352A37B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the degree of protection for the data, e.g.,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unencrypted, plain text.</w:t>
      </w:r>
    </w:p>
    <w:p w:rsidRPr="0061132F" w:rsidR="00EB0FFD" w:rsidP="00EB0FFD" w:rsidRDefault="00EB0FFD" w14:paraId="1A9D774A" w14:textId="7D649E03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(vii) Amount of time the data has been out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VA control.</w:t>
      </w:r>
    </w:p>
    <w:p w:rsidRPr="0061132F" w:rsidR="00EB0FFD" w:rsidP="00EB0FFD" w:rsidRDefault="00EB0FFD" w14:paraId="547C624E" w14:textId="5E41EE8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(viii) The likelihood that the sensitive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personal information will or has been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compromised (made accessible to and usable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by unauthorized persons).</w:t>
      </w:r>
    </w:p>
    <w:p w:rsidRPr="0061132F" w:rsidR="00EB0FFD" w:rsidP="00EB0FFD" w:rsidRDefault="00EB0FFD" w14:paraId="6242A413" w14:textId="4E52182A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(ix) Known misuses of data containing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sensitive personal information, if any.</w:t>
      </w:r>
    </w:p>
    <w:p w:rsidRPr="0061132F" w:rsidR="00EB0FFD" w:rsidP="00EB0FFD" w:rsidRDefault="00EB0FFD" w14:paraId="7C4D7A8F" w14:textId="4D30DCEA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(x) Assessment of the potential harm to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affected individuals.</w:t>
      </w:r>
    </w:p>
    <w:p w:rsidRPr="0061132F" w:rsidR="00EB0FFD" w:rsidP="00EB0FFD" w:rsidRDefault="00EB0FFD" w14:paraId="60ADB3E2" w14:textId="48FDA94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(xi) Data breach analysis as outlined in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6500.2 Handbook, Management of Breaches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Involving Sensitive Personal Information, as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appropriate.</w:t>
      </w:r>
    </w:p>
    <w:p w:rsidRPr="0061132F" w:rsidR="00EB0FFD" w:rsidP="00EB0FFD" w:rsidRDefault="00EB0FFD" w14:paraId="210A54B6" w14:textId="298B15F9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(xii) Whether credit protection services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may assist record subjects in avoiding 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mitigating the results of identity theft based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on the sensitive personal information that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may have been compromised.</w:t>
      </w:r>
    </w:p>
    <w:p w:rsidRPr="0061132F" w:rsidR="00EB0FFD" w:rsidP="00EB0FFD" w:rsidRDefault="00EB0FFD" w14:paraId="28345A0F" w14:textId="61260F1F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lastRenderedPageBreak/>
        <w:t>(xiii) Steps taken in response to mitigate 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prevent a repetition of the incident.</w:t>
      </w:r>
    </w:p>
    <w:p w:rsidRPr="0061132F" w:rsidR="00EB0FFD" w:rsidP="00EB0FFD" w:rsidRDefault="00EB0FFD" w14:paraId="0F786F45" w14:textId="07BCCE09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(j) Training. (1) All Contractor employees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subcontractor employees requiring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 to VA information or VA information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systems shall complete the following before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being granted access to VA information and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its systems:</w:t>
      </w:r>
    </w:p>
    <w:p w:rsidRPr="0061132F" w:rsidR="00EB0FFD" w:rsidP="00EB0FFD" w:rsidRDefault="00EB0FFD" w14:paraId="07C96F69" w14:textId="35CDC478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(i) On an annual basis, successfully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complete the VA Privacy and Information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Awareness and VA Information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Rules of Behavior training.</w:t>
      </w:r>
    </w:p>
    <w:p w:rsidRPr="0061132F" w:rsidR="00EB0FFD" w:rsidP="00EB0FFD" w:rsidRDefault="00EB0FFD" w14:paraId="40C97480" w14:textId="2DC43A31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(ii) On an annual basis, sign and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acknowledge (either manually 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electronically) understanding of and</w:t>
      </w:r>
      <w:r w:rsidRPr="0061132F" w:rsidR="00D207A7">
        <w:rPr>
          <w:rFonts w:ascii="Arial" w:hAnsi="Arial" w:cs="Arial"/>
          <w:sz w:val="24"/>
          <w:szCs w:val="24"/>
        </w:rPr>
        <w:t xml:space="preserve"> responsibilities</w:t>
      </w:r>
      <w:r w:rsidRPr="0061132F">
        <w:rPr>
          <w:rFonts w:ascii="Arial" w:hAnsi="Arial" w:cs="Arial"/>
          <w:sz w:val="24"/>
          <w:szCs w:val="24"/>
        </w:rPr>
        <w:t xml:space="preserve"> for compliance with the VA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Security Rules of Behavior for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Organizational Users, relating to access to VA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and information systems.</w:t>
      </w:r>
    </w:p>
    <w:p w:rsidRPr="0061132F" w:rsidR="00EB0FFD" w:rsidP="00EB0FFD" w:rsidRDefault="00EB0FFD" w14:paraId="2719FA26" w14:textId="25C2B68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(iii) Successfully complete any additional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cyber security or privacy training, as required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VA personnel with equivalent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 access.</w:t>
      </w:r>
    </w:p>
    <w:p w:rsidRPr="0061132F" w:rsidR="00EB0FFD" w:rsidP="00EB0FFD" w:rsidRDefault="00EB0FFD" w14:paraId="71F3FAA1" w14:textId="333C558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(2) The Contractor shall provide to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and/or the COR a copy of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training certificates and affirmation that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 Security Rules of Behavior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Organizational Users signed by each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applicable employee have been completed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submitted within five (5) days of the</w:t>
      </w:r>
    </w:p>
    <w:p w:rsidRPr="0061132F" w:rsidR="00EB0FFD" w:rsidP="00EB0FFD" w:rsidRDefault="00EB0FFD" w14:paraId="16071EC3" w14:textId="7FEB81D1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initiation of the contract and annually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thereafter, as required.</w:t>
      </w:r>
    </w:p>
    <w:p w:rsidRPr="0061132F" w:rsidR="00EB0FFD" w:rsidP="00EB0FFD" w:rsidRDefault="00EB0FFD" w14:paraId="1324815D" w14:textId="6BB46831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(3) Failure to complete the mandatory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annual training and acknowledgement of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VA Information Security Rules of Behavior,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within the timeframe required, is grounds for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suspension or termination of all physical 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electronic access privileges and removal from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work on the contract until such time as the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training and documents are complete.</w:t>
      </w:r>
    </w:p>
    <w:p w:rsidRPr="0061132F" w:rsidR="00EB0FFD" w:rsidP="00EB0FFD" w:rsidRDefault="00EB0FFD" w14:paraId="2B03E0C6" w14:textId="2F57D72E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(k) Subcontract flow down. The Contractor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shall include the substance of this clause,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including this paragraph (k), in subcontracts,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third-party agreements, and business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 agreements, of any amount and in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which subcontractor employees, third-party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servicers/employees, and business associates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will perform functions where they will have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 to VA information (including VA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sensitive information, i.e., sensitive personal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and protected health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information), information systems,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technology (IT) or providing and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accessing information technology-related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services, support services, and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related resources (see VAAR 802.101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definition of information technology-related</w:t>
      </w:r>
      <w:r w:rsidRPr="0061132F" w:rsidR="00D207A7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contracts.)</w:t>
      </w:r>
    </w:p>
    <w:p w:rsidRPr="0061132F" w:rsidR="00442772" w:rsidP="00EB0FFD" w:rsidRDefault="00EB0FFD" w14:paraId="36083C01" w14:textId="57E6C5B1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(End of clause)</w:t>
      </w:r>
    </w:p>
    <w:p w:rsidRPr="0061132F" w:rsidR="00D207A7" w:rsidP="00EB0FFD" w:rsidRDefault="00D207A7" w14:paraId="4B3B0A2A" w14:textId="3301D88E">
      <w:pPr>
        <w:rPr>
          <w:rFonts w:ascii="Arial" w:hAnsi="Arial" w:cs="Arial"/>
          <w:sz w:val="24"/>
          <w:szCs w:val="24"/>
        </w:rPr>
      </w:pPr>
    </w:p>
    <w:p w:rsidRPr="0061132F" w:rsidR="00D207A7" w:rsidP="00EB0FFD" w:rsidRDefault="00D207A7" w14:paraId="68DD9D9E" w14:textId="18F4B508">
      <w:pPr>
        <w:rPr>
          <w:rFonts w:ascii="Arial" w:hAnsi="Arial" w:cs="Arial"/>
          <w:sz w:val="24"/>
          <w:szCs w:val="24"/>
        </w:rPr>
      </w:pPr>
    </w:p>
    <w:p w:rsidRPr="0061132F" w:rsidR="00A3555C" w:rsidP="00A3555C" w:rsidRDefault="00A3555C" w14:paraId="0157EED2" w14:textId="2A9964F9">
      <w:pPr>
        <w:rPr>
          <w:rFonts w:ascii="Arial" w:hAnsi="Arial" w:cs="Arial"/>
          <w:b/>
          <w:bCs/>
          <w:sz w:val="24"/>
          <w:szCs w:val="24"/>
        </w:rPr>
      </w:pPr>
      <w:r w:rsidRPr="0061132F">
        <w:rPr>
          <w:rFonts w:ascii="Arial" w:hAnsi="Arial" w:cs="Arial"/>
          <w:b/>
          <w:bCs/>
          <w:sz w:val="24"/>
          <w:szCs w:val="24"/>
        </w:rPr>
        <w:lastRenderedPageBreak/>
        <w:t>804.1970 Information security policy—contractor general responsibilities.</w:t>
      </w:r>
    </w:p>
    <w:p w:rsidRPr="0061132F" w:rsidR="00A3555C" w:rsidP="00A3555C" w:rsidRDefault="00A3555C" w14:paraId="43D78474" w14:textId="1AD4FBA5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Contractors, subcontractors, business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associates and their employees who are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users of VA information or information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systems, or have access to VA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and VA sensitive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shall—</w:t>
      </w:r>
    </w:p>
    <w:p w:rsidRPr="0061132F" w:rsidR="00A3555C" w:rsidP="00A3555C" w:rsidRDefault="00A3555C" w14:paraId="6DB53F1B" w14:textId="0B06416A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(a) Comply with all VA information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and privacy program policies,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procedures, practices and related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 requirements, specifications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clauses, this includes complying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with VA privacy and confidentiality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laws and implementing VA and VHA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regulations (see 38 U.S.C. 5701, 5705,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5721–5728 and 7332; 38 CFR 1.460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through 1.496, 1.500 through 1.527,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17.500 through 17.511), the Health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Insurance Portability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Accountability Act of 1996 (HIPAA),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and the Privacy Act of 1974 (as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amended);</w:t>
      </w:r>
    </w:p>
    <w:p w:rsidRPr="0061132F" w:rsidR="00A3555C" w:rsidP="00A3555C" w:rsidRDefault="00A3555C" w14:paraId="6AB8A4C4" w14:textId="789E5372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(b) Complete VA security awareness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training on an annual </w:t>
      </w:r>
      <w:proofErr w:type="gramStart"/>
      <w:r w:rsidRPr="0061132F">
        <w:rPr>
          <w:rFonts w:ascii="Arial" w:hAnsi="Arial" w:cs="Arial"/>
          <w:sz w:val="24"/>
          <w:szCs w:val="24"/>
        </w:rPr>
        <w:t>basis;</w:t>
      </w:r>
      <w:proofErr w:type="gramEnd"/>
    </w:p>
    <w:p w:rsidRPr="0061132F" w:rsidR="00A3555C" w:rsidP="00A3555C" w:rsidRDefault="00A3555C" w14:paraId="487BD473" w14:textId="0C08E0BD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(c) Complete VHA’s Privacy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Health Insurance Portability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Accountability Act of 1996 (HIPAA)</w:t>
      </w:r>
    </w:p>
    <w:p w:rsidRPr="0061132F" w:rsidR="00A3555C" w:rsidP="00A3555C" w:rsidRDefault="00A3555C" w14:paraId="4DA4E97F" w14:textId="0DADF377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Training on an annual basis when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access to protected health information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(PHI) is </w:t>
      </w:r>
      <w:proofErr w:type="gramStart"/>
      <w:r w:rsidRPr="0061132F">
        <w:rPr>
          <w:rFonts w:ascii="Arial" w:hAnsi="Arial" w:cs="Arial"/>
          <w:sz w:val="24"/>
          <w:szCs w:val="24"/>
        </w:rPr>
        <w:t>required;</w:t>
      </w:r>
      <w:proofErr w:type="gramEnd"/>
    </w:p>
    <w:p w:rsidRPr="0061132F" w:rsidR="00A3555C" w:rsidP="00A3555C" w:rsidRDefault="00A3555C" w14:paraId="2FD8B886" w14:textId="5DEF0601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(d) Report all actual or suspected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security/privacy incidents and report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information to the contracting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officer and contracting officer’s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representative (COR), as identified in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the contract or as directed in the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contract, within one hour of discovery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or </w:t>
      </w:r>
      <w:proofErr w:type="gramStart"/>
      <w:r w:rsidRPr="0061132F">
        <w:rPr>
          <w:rFonts w:ascii="Arial" w:hAnsi="Arial" w:cs="Arial"/>
          <w:sz w:val="24"/>
          <w:szCs w:val="24"/>
        </w:rPr>
        <w:t>suspicion;</w:t>
      </w:r>
      <w:proofErr w:type="gramEnd"/>
    </w:p>
    <w:p w:rsidRPr="0061132F" w:rsidR="00A3555C" w:rsidP="00A3555C" w:rsidRDefault="00A3555C" w14:paraId="2A1EDC09" w14:textId="427CD0BE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(e) Comply with VA policy as it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relates to personnel security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suitability program requirements for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background screening of both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employees and non-employees who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have access to VA information systems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61132F">
        <w:rPr>
          <w:rFonts w:ascii="Arial" w:hAnsi="Arial" w:cs="Arial"/>
          <w:sz w:val="24"/>
          <w:szCs w:val="24"/>
        </w:rPr>
        <w:t>data;</w:t>
      </w:r>
      <w:proofErr w:type="gramEnd"/>
    </w:p>
    <w:p w:rsidRPr="0061132F" w:rsidR="00A3555C" w:rsidP="00A3555C" w:rsidRDefault="00A3555C" w14:paraId="290ACD0A" w14:textId="644663D6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(f) Comply with directions that may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be issued by the contracting officer or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COR, or from the VA Assistant Secretary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for Information and Technology or a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designated representative through the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contracting officer or COR, directing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specific activities when a security/privacy incident </w:t>
      </w:r>
      <w:proofErr w:type="gramStart"/>
      <w:r w:rsidRPr="0061132F">
        <w:rPr>
          <w:rFonts w:ascii="Arial" w:hAnsi="Arial" w:cs="Arial"/>
          <w:sz w:val="24"/>
          <w:szCs w:val="24"/>
        </w:rPr>
        <w:t>occurs;</w:t>
      </w:r>
      <w:proofErr w:type="gramEnd"/>
    </w:p>
    <w:p w:rsidRPr="0061132F" w:rsidR="00A3555C" w:rsidP="00A3555C" w:rsidRDefault="00A3555C" w14:paraId="4E0A1CDD" w14:textId="1380CE5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(g) Sign an acknowledgment that they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have read, understand, and agree to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abide by the VA Information Security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Rules of Behavior (VA National Rules of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Behavior) as required by 38 U.S.C. 5723,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FAR 39.105, Privacy, and clause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852.204–71, </w:t>
      </w:r>
      <w:proofErr w:type="gramStart"/>
      <w:r w:rsidRPr="0061132F">
        <w:rPr>
          <w:rFonts w:ascii="Arial" w:hAnsi="Arial" w:cs="Arial"/>
          <w:sz w:val="24"/>
          <w:szCs w:val="24"/>
        </w:rPr>
        <w:t>Information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Information Systems Security, on an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annual basis. The VA Information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 Rules of Behavior describe the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responsibilities and expected behavior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of contractors, subcontractors, business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associates and their employees who are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users of VA information or information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systems, information assets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resources, or have access to VA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132F">
        <w:rPr>
          <w:rFonts w:ascii="Arial" w:hAnsi="Arial" w:cs="Arial"/>
          <w:sz w:val="24"/>
          <w:szCs w:val="24"/>
        </w:rPr>
        <w:t>information;</w:t>
      </w:r>
      <w:proofErr w:type="gramEnd"/>
    </w:p>
    <w:p w:rsidRPr="0061132F" w:rsidR="00A3555C" w:rsidP="00A3555C" w:rsidRDefault="00A3555C" w14:paraId="4552706E" w14:textId="05CE72DB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lastRenderedPageBreak/>
        <w:t>(h) Maintain records and compliance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reports regarding HIPAA Security and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 xml:space="preserve">Privacy Rule compliance </w:t>
      </w:r>
      <w:proofErr w:type="gramStart"/>
      <w:r w:rsidRPr="0061132F">
        <w:rPr>
          <w:rFonts w:ascii="Arial" w:hAnsi="Arial" w:cs="Arial"/>
          <w:sz w:val="24"/>
          <w:szCs w:val="24"/>
        </w:rPr>
        <w:t>in order to</w:t>
      </w:r>
      <w:proofErr w:type="gramEnd"/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provide such information to VA upon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request to ascertain whether the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business associate is complying with all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applicable provisions under both rules’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regulatory requirements; and</w:t>
      </w:r>
    </w:p>
    <w:p w:rsidRPr="0061132F" w:rsidR="00D207A7" w:rsidP="00A3555C" w:rsidRDefault="00A3555C" w14:paraId="7ED1A654" w14:textId="3B0BF3FC">
      <w:pPr>
        <w:rPr>
          <w:rFonts w:ascii="Arial" w:hAnsi="Arial" w:cs="Arial"/>
          <w:sz w:val="24"/>
          <w:szCs w:val="24"/>
        </w:rPr>
      </w:pPr>
      <w:r w:rsidRPr="0061132F">
        <w:rPr>
          <w:rFonts w:ascii="Arial" w:hAnsi="Arial" w:cs="Arial"/>
          <w:sz w:val="24"/>
          <w:szCs w:val="24"/>
        </w:rPr>
        <w:t>(i) Flow down requirements in all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subcontracts and Business Associate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Agreements (BAAs), at any level, as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provided in the clause at 852.204–71,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132F">
        <w:rPr>
          <w:rFonts w:ascii="Arial" w:hAnsi="Arial" w:cs="Arial"/>
          <w:sz w:val="24"/>
          <w:szCs w:val="24"/>
        </w:rPr>
        <w:t>Information</w:t>
      </w:r>
      <w:proofErr w:type="gramEnd"/>
      <w:r w:rsidRPr="0061132F">
        <w:rPr>
          <w:rFonts w:ascii="Arial" w:hAnsi="Arial" w:cs="Arial"/>
          <w:sz w:val="24"/>
          <w:szCs w:val="24"/>
        </w:rPr>
        <w:t xml:space="preserve"> and Information Systems</w:t>
      </w:r>
      <w:r w:rsidRPr="0061132F" w:rsidR="0039335D">
        <w:rPr>
          <w:rFonts w:ascii="Arial" w:hAnsi="Arial" w:cs="Arial"/>
          <w:sz w:val="24"/>
          <w:szCs w:val="24"/>
        </w:rPr>
        <w:t xml:space="preserve"> </w:t>
      </w:r>
      <w:r w:rsidRPr="0061132F">
        <w:rPr>
          <w:rFonts w:ascii="Arial" w:hAnsi="Arial" w:cs="Arial"/>
          <w:sz w:val="24"/>
          <w:szCs w:val="24"/>
        </w:rPr>
        <w:t>Security.</w:t>
      </w:r>
    </w:p>
    <w:sectPr w:rsidRPr="0061132F" w:rsidR="00D207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0AE5F" w14:textId="77777777" w:rsidR="0019006C" w:rsidRDefault="0019006C" w:rsidP="0093115C">
      <w:pPr>
        <w:spacing w:after="0" w:line="240" w:lineRule="auto"/>
      </w:pPr>
      <w:r>
        <w:separator/>
      </w:r>
    </w:p>
  </w:endnote>
  <w:endnote w:type="continuationSeparator" w:id="0">
    <w:p w14:paraId="5D8944BB" w14:textId="77777777" w:rsidR="0019006C" w:rsidRDefault="0019006C" w:rsidP="0093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744CF" w14:textId="77777777" w:rsidR="0019006C" w:rsidRDefault="0019006C" w:rsidP="0093115C">
      <w:pPr>
        <w:spacing w:after="0" w:line="240" w:lineRule="auto"/>
      </w:pPr>
      <w:r>
        <w:separator/>
      </w:r>
    </w:p>
  </w:footnote>
  <w:footnote w:type="continuationSeparator" w:id="0">
    <w:p w14:paraId="076D319C" w14:textId="77777777" w:rsidR="0019006C" w:rsidRDefault="0019006C" w:rsidP="0093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586A" w14:textId="46DDC2B3" w:rsidR="00CB6D40" w:rsidRDefault="00CB6D40" w:rsidP="00340AF5">
    <w:pPr>
      <w:tabs>
        <w:tab w:val="center" w:pos="4680"/>
        <w:tab w:val="right" w:pos="9360"/>
      </w:tabs>
      <w:spacing w:after="0" w:line="240" w:lineRule="auto"/>
      <w:ind w:left="6570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OMB 2900-XXXX</w:t>
    </w:r>
    <w:r>
      <w:rPr>
        <w:rFonts w:ascii="Arial" w:eastAsia="Times New Roman" w:hAnsi="Arial" w:cs="Arial"/>
        <w:sz w:val="16"/>
        <w:szCs w:val="16"/>
      </w:rPr>
      <w:br/>
      <w:t>Annual Burden: 4,069 hours</w:t>
    </w:r>
    <w:r>
      <w:rPr>
        <w:rFonts w:ascii="Arial" w:eastAsia="Times New Roman" w:hAnsi="Arial" w:cs="Arial"/>
        <w:sz w:val="16"/>
        <w:szCs w:val="16"/>
      </w:rPr>
      <w:br/>
    </w:r>
  </w:p>
  <w:p w14:paraId="3FC2C9A0" w14:textId="77777777" w:rsidR="00CB6D40" w:rsidRDefault="00CB6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58"/>
    <w:rsid w:val="00014E71"/>
    <w:rsid w:val="0009059E"/>
    <w:rsid w:val="000E1229"/>
    <w:rsid w:val="000F043B"/>
    <w:rsid w:val="000F7920"/>
    <w:rsid w:val="00113F17"/>
    <w:rsid w:val="00174CA4"/>
    <w:rsid w:val="0019006C"/>
    <w:rsid w:val="002228B3"/>
    <w:rsid w:val="002A348F"/>
    <w:rsid w:val="002D5802"/>
    <w:rsid w:val="002E2501"/>
    <w:rsid w:val="00340AF5"/>
    <w:rsid w:val="00351881"/>
    <w:rsid w:val="0039335D"/>
    <w:rsid w:val="003D1113"/>
    <w:rsid w:val="00436B08"/>
    <w:rsid w:val="00442772"/>
    <w:rsid w:val="00482666"/>
    <w:rsid w:val="004F7A6F"/>
    <w:rsid w:val="00506E2F"/>
    <w:rsid w:val="005C1F70"/>
    <w:rsid w:val="006013EA"/>
    <w:rsid w:val="0061132F"/>
    <w:rsid w:val="00623636"/>
    <w:rsid w:val="00644937"/>
    <w:rsid w:val="00670546"/>
    <w:rsid w:val="006E1791"/>
    <w:rsid w:val="006F7CB8"/>
    <w:rsid w:val="00731BC9"/>
    <w:rsid w:val="00834381"/>
    <w:rsid w:val="00844496"/>
    <w:rsid w:val="008F7979"/>
    <w:rsid w:val="00916858"/>
    <w:rsid w:val="0093115C"/>
    <w:rsid w:val="00932C32"/>
    <w:rsid w:val="009D7766"/>
    <w:rsid w:val="00A149C2"/>
    <w:rsid w:val="00A24E9F"/>
    <w:rsid w:val="00A3261B"/>
    <w:rsid w:val="00A3555C"/>
    <w:rsid w:val="00A91889"/>
    <w:rsid w:val="00B5330F"/>
    <w:rsid w:val="00B80B0D"/>
    <w:rsid w:val="00BA594B"/>
    <w:rsid w:val="00BF5C2D"/>
    <w:rsid w:val="00CB6D40"/>
    <w:rsid w:val="00D207A7"/>
    <w:rsid w:val="00DA5B87"/>
    <w:rsid w:val="00DF2F4A"/>
    <w:rsid w:val="00E40EC5"/>
    <w:rsid w:val="00E42951"/>
    <w:rsid w:val="00EB0FFD"/>
    <w:rsid w:val="00F54855"/>
    <w:rsid w:val="00F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84726"/>
  <w15:docId w15:val="{6B2306B8-6DB4-4164-AF0A-F667BD76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858"/>
    <w:rPr>
      <w:strike w:val="0"/>
      <w:dstrike w:val="0"/>
      <w:color w:val="0B6CB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168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858"/>
    <w:pPr>
      <w:spacing w:after="0" w:line="360" w:lineRule="atLeast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acenter">
    <w:name w:val="acenter"/>
    <w:basedOn w:val="Normal"/>
    <w:rsid w:val="00916858"/>
    <w:pPr>
      <w:spacing w:after="0" w:line="360" w:lineRule="atLeast"/>
      <w:jc w:val="center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para">
    <w:name w:val="indentpar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customStyle="1" w:styleId="indenta">
    <w:name w:val="indenta"/>
    <w:basedOn w:val="Normal"/>
    <w:rsid w:val="00916858"/>
    <w:pPr>
      <w:spacing w:after="0" w:line="360" w:lineRule="atLeast"/>
      <w:ind w:firstLine="225"/>
    </w:pPr>
    <w:rPr>
      <w:rFonts w:ascii="Arial" w:eastAsia="Times New Roman" w:hAnsi="Arial" w:cs="Arial"/>
      <w:color w:val="2E2E2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15C"/>
  </w:style>
  <w:style w:type="paragraph" w:styleId="Footer">
    <w:name w:val="footer"/>
    <w:basedOn w:val="Normal"/>
    <w:link w:val="FooterChar"/>
    <w:uiPriority w:val="99"/>
    <w:unhideWhenUsed/>
    <w:rsid w:val="0093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15C"/>
  </w:style>
  <w:style w:type="paragraph" w:styleId="ListParagraph">
    <w:name w:val="List Paragraph"/>
    <w:basedOn w:val="Normal"/>
    <w:uiPriority w:val="34"/>
    <w:qFormat/>
    <w:rsid w:val="000F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38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1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Ricky L.</dc:creator>
  <cp:lastModifiedBy>Payne, Sterai C.  (C-M JV/Cadre)</cp:lastModifiedBy>
  <cp:revision>7</cp:revision>
  <dcterms:created xsi:type="dcterms:W3CDTF">2021-11-18T16:38:00Z</dcterms:created>
  <dcterms:modified xsi:type="dcterms:W3CDTF">2021-11-18T20:12:00Z</dcterms:modified>
</cp:coreProperties>
</file>