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85687" w:rsidR="002B19D5" w:rsidP="00D37535" w:rsidRDefault="002B19D5" w14:paraId="13117F77" w14:textId="77777777">
      <w:pPr>
        <w:spacing w:after="100" w:afterAutospacing="1" w:line="240" w:lineRule="auto"/>
        <w:contextualSpacing/>
        <w:jc w:val="center"/>
        <w:rPr>
          <w:rFonts w:ascii="Calibri" w:hAnsi="Calibri" w:cs="Calibri"/>
          <w:b/>
          <w:sz w:val="36"/>
        </w:rPr>
      </w:pPr>
    </w:p>
    <w:p w:rsidRPr="00985687" w:rsidR="002B19D5" w:rsidP="00D37535" w:rsidRDefault="002B19D5" w14:paraId="2153A138" w14:textId="77777777">
      <w:pPr>
        <w:spacing w:after="100" w:afterAutospacing="1" w:line="240" w:lineRule="auto"/>
        <w:contextualSpacing/>
        <w:jc w:val="center"/>
        <w:rPr>
          <w:rFonts w:ascii="Calibri" w:hAnsi="Calibri" w:cs="Calibri"/>
          <w:b/>
          <w:sz w:val="36"/>
        </w:rPr>
      </w:pPr>
    </w:p>
    <w:p w:rsidRPr="00985687" w:rsidR="002B19D5" w:rsidP="00D37535" w:rsidRDefault="002B19D5" w14:paraId="205CA289" w14:textId="77777777">
      <w:pPr>
        <w:spacing w:after="100" w:afterAutospacing="1" w:line="240" w:lineRule="auto"/>
        <w:contextualSpacing/>
        <w:jc w:val="center"/>
        <w:rPr>
          <w:rFonts w:ascii="Calibri" w:hAnsi="Calibri" w:cs="Calibri"/>
          <w:b/>
          <w:sz w:val="36"/>
        </w:rPr>
      </w:pPr>
    </w:p>
    <w:p w:rsidRPr="00985687" w:rsidR="002B19D5" w:rsidP="00D37535" w:rsidRDefault="002B19D5" w14:paraId="1CD4164C" w14:textId="77777777">
      <w:pPr>
        <w:spacing w:after="100" w:afterAutospacing="1" w:line="240" w:lineRule="auto"/>
        <w:contextualSpacing/>
        <w:jc w:val="center"/>
        <w:rPr>
          <w:rFonts w:ascii="Calibri" w:hAnsi="Calibri" w:cs="Calibri"/>
          <w:b/>
          <w:sz w:val="36"/>
        </w:rPr>
      </w:pPr>
    </w:p>
    <w:p w:rsidRPr="0022278D" w:rsidR="006A7B90" w:rsidP="006A7B90" w:rsidRDefault="006A7B90" w14:paraId="7930AF3E" w14:textId="77777777">
      <w:pPr>
        <w:spacing w:after="100" w:afterAutospacing="1" w:line="240" w:lineRule="auto"/>
        <w:contextualSpacing/>
        <w:jc w:val="center"/>
        <w:rPr>
          <w:rFonts w:ascii="Calibri" w:hAnsi="Calibri" w:cs="Calibri"/>
          <w:sz w:val="36"/>
        </w:rPr>
      </w:pPr>
      <w:r w:rsidRPr="008E6D65">
        <w:rPr>
          <w:rFonts w:ascii="Calibri" w:hAnsi="Calibri" w:cs="Calibri"/>
          <w:b/>
          <w:sz w:val="36"/>
        </w:rPr>
        <w:t>Information Collection Request (ICR</w:t>
      </w:r>
      <w:r w:rsidRPr="004652B3">
        <w:rPr>
          <w:rFonts w:ascii="Calibri" w:hAnsi="Calibri" w:cs="Calibri"/>
          <w:b/>
          <w:sz w:val="36"/>
        </w:rPr>
        <w:t xml:space="preserve">) Supporting Statement for the </w:t>
      </w:r>
      <w:r w:rsidRPr="006B1FD4">
        <w:rPr>
          <w:rFonts w:ascii="Calibri" w:hAnsi="Calibri" w:cs="Calibri"/>
          <w:b/>
          <w:sz w:val="36"/>
        </w:rPr>
        <w:t>202</w:t>
      </w:r>
      <w:r>
        <w:rPr>
          <w:rFonts w:ascii="Calibri" w:hAnsi="Calibri" w:cs="Calibri"/>
          <w:b/>
          <w:sz w:val="36"/>
        </w:rPr>
        <w:t>2</w:t>
      </w:r>
      <w:r w:rsidRPr="004652B3">
        <w:rPr>
          <w:rFonts w:ascii="Calibri" w:hAnsi="Calibri" w:cs="Calibri"/>
          <w:b/>
          <w:sz w:val="36"/>
        </w:rPr>
        <w:t xml:space="preserve"> National Pollutant Discharge Eliminati</w:t>
      </w:r>
      <w:r w:rsidRPr="00A50918">
        <w:rPr>
          <w:rFonts w:ascii="Calibri" w:hAnsi="Calibri" w:cs="Calibri"/>
          <w:b/>
          <w:sz w:val="36"/>
        </w:rPr>
        <w:t xml:space="preserve">on System General Permit for </w:t>
      </w:r>
      <w:r>
        <w:rPr>
          <w:rFonts w:ascii="Calibri" w:hAnsi="Calibri" w:cs="Calibri"/>
          <w:b/>
          <w:sz w:val="36"/>
        </w:rPr>
        <w:t xml:space="preserve">Stormwater </w:t>
      </w:r>
      <w:r w:rsidRPr="00A50918">
        <w:rPr>
          <w:rFonts w:ascii="Calibri" w:hAnsi="Calibri" w:cs="Calibri"/>
          <w:b/>
          <w:sz w:val="36"/>
        </w:rPr>
        <w:t>Discharges</w:t>
      </w:r>
      <w:r>
        <w:rPr>
          <w:rFonts w:ascii="Calibri" w:hAnsi="Calibri" w:cs="Calibri"/>
          <w:b/>
          <w:sz w:val="36"/>
        </w:rPr>
        <w:t xml:space="preserve"> from Construction Activities</w:t>
      </w:r>
      <w:r w:rsidRPr="00A50918" w:rsidDel="00A50918">
        <w:rPr>
          <w:rFonts w:ascii="Calibri" w:hAnsi="Calibri" w:cs="Calibri"/>
          <w:b/>
          <w:sz w:val="36"/>
        </w:rPr>
        <w:t xml:space="preserve"> </w:t>
      </w:r>
      <w:r w:rsidRPr="00985687">
        <w:rPr>
          <w:rFonts w:ascii="Calibri" w:hAnsi="Calibri" w:cs="Calibri"/>
          <w:b/>
          <w:sz w:val="36"/>
        </w:rPr>
        <w:br/>
      </w:r>
      <w:r w:rsidRPr="00985687">
        <w:rPr>
          <w:rFonts w:ascii="Calibri" w:hAnsi="Calibri" w:cs="Calibri"/>
          <w:b/>
          <w:sz w:val="36"/>
        </w:rPr>
        <w:br/>
      </w:r>
      <w:r w:rsidRPr="00985687">
        <w:rPr>
          <w:rFonts w:ascii="Calibri" w:hAnsi="Calibri" w:cs="Calibri"/>
          <w:sz w:val="36"/>
        </w:rPr>
        <w:t>OMB Contro</w:t>
      </w:r>
      <w:r w:rsidRPr="00B225EF">
        <w:rPr>
          <w:rFonts w:ascii="Calibri" w:hAnsi="Calibri" w:cs="Calibri"/>
          <w:sz w:val="36"/>
        </w:rPr>
        <w:t xml:space="preserve">l No. </w:t>
      </w:r>
      <w:r w:rsidRPr="0022278D">
        <w:rPr>
          <w:rFonts w:ascii="Calibri" w:hAnsi="Calibri" w:cs="Calibri"/>
          <w:sz w:val="36"/>
        </w:rPr>
        <w:t>2040-</w:t>
      </w:r>
      <w:r>
        <w:rPr>
          <w:rFonts w:ascii="Calibri" w:hAnsi="Calibri" w:cs="Calibri"/>
          <w:sz w:val="36"/>
        </w:rPr>
        <w:t>NEW</w:t>
      </w:r>
      <w:r w:rsidRPr="00B225EF">
        <w:rPr>
          <w:rFonts w:ascii="Calibri" w:hAnsi="Calibri" w:cs="Calibri"/>
          <w:sz w:val="36"/>
        </w:rPr>
        <w:t xml:space="preserve"> EPA ICR No. </w:t>
      </w:r>
      <w:r w:rsidRPr="00B33BF0">
        <w:rPr>
          <w:rFonts w:ascii="Calibri" w:hAnsi="Calibri" w:cs="Calibri"/>
          <w:sz w:val="36"/>
        </w:rPr>
        <w:t>2686.01</w:t>
      </w:r>
    </w:p>
    <w:p w:rsidRPr="00B225EF" w:rsidR="002B19D5" w:rsidP="00D37535" w:rsidRDefault="002B19D5" w14:paraId="28E388CF" w14:textId="77777777">
      <w:pPr>
        <w:spacing w:after="100" w:afterAutospacing="1" w:line="240" w:lineRule="auto"/>
        <w:contextualSpacing/>
        <w:jc w:val="center"/>
        <w:rPr>
          <w:rFonts w:ascii="Calibri" w:hAnsi="Calibri" w:cs="Calibri"/>
          <w:b/>
        </w:rPr>
      </w:pPr>
    </w:p>
    <w:p w:rsidRPr="00A24932" w:rsidR="002B19D5" w:rsidP="00D37535" w:rsidRDefault="002B19D5" w14:paraId="3C0440AB" w14:textId="77777777">
      <w:pPr>
        <w:spacing w:after="100" w:afterAutospacing="1" w:line="240" w:lineRule="auto"/>
        <w:contextualSpacing/>
        <w:jc w:val="center"/>
        <w:rPr>
          <w:rFonts w:ascii="Calibri" w:hAnsi="Calibri" w:cs="Calibri"/>
          <w:b/>
        </w:rPr>
      </w:pPr>
    </w:p>
    <w:p w:rsidRPr="00A24932" w:rsidR="002B19D5" w:rsidP="00D37535" w:rsidRDefault="002B19D5" w14:paraId="0A31C74D" w14:textId="77777777">
      <w:pPr>
        <w:spacing w:after="100" w:afterAutospacing="1" w:line="240" w:lineRule="auto"/>
        <w:contextualSpacing/>
        <w:jc w:val="center"/>
        <w:rPr>
          <w:rFonts w:ascii="Calibri" w:hAnsi="Calibri" w:cs="Calibri"/>
          <w:b/>
        </w:rPr>
      </w:pPr>
    </w:p>
    <w:p w:rsidRPr="00A24932" w:rsidR="002B19D5" w:rsidP="00D37535" w:rsidRDefault="002B19D5" w14:paraId="32B78D05" w14:textId="77777777">
      <w:pPr>
        <w:spacing w:after="100" w:afterAutospacing="1" w:line="240" w:lineRule="auto"/>
        <w:contextualSpacing/>
        <w:jc w:val="center"/>
        <w:rPr>
          <w:rFonts w:ascii="Calibri" w:hAnsi="Calibri" w:cs="Calibri"/>
          <w:b/>
        </w:rPr>
      </w:pPr>
    </w:p>
    <w:p w:rsidRPr="00A24932" w:rsidR="002B19D5" w:rsidP="00D37535" w:rsidRDefault="002B19D5" w14:paraId="46A9CD8F" w14:textId="77777777">
      <w:pPr>
        <w:spacing w:after="100" w:afterAutospacing="1" w:line="240" w:lineRule="auto"/>
        <w:contextualSpacing/>
        <w:jc w:val="center"/>
        <w:rPr>
          <w:rFonts w:ascii="Calibri" w:hAnsi="Calibri" w:cs="Calibri"/>
          <w:b/>
        </w:rPr>
      </w:pPr>
    </w:p>
    <w:p w:rsidRPr="00A24932" w:rsidR="002B19D5" w:rsidP="00D37535" w:rsidRDefault="002B19D5" w14:paraId="7B3FD17E" w14:textId="77777777">
      <w:pPr>
        <w:spacing w:after="100" w:afterAutospacing="1" w:line="240" w:lineRule="auto"/>
        <w:contextualSpacing/>
        <w:jc w:val="center"/>
        <w:rPr>
          <w:rFonts w:ascii="Calibri" w:hAnsi="Calibri" w:cs="Calibri"/>
          <w:b/>
        </w:rPr>
      </w:pPr>
    </w:p>
    <w:p w:rsidRPr="00F932AA" w:rsidR="008305AC" w:rsidP="00D37535" w:rsidRDefault="005212E7" w14:paraId="338236F4" w14:textId="0D9D55F3">
      <w:pPr>
        <w:spacing w:after="100" w:afterAutospacing="1" w:line="240" w:lineRule="auto"/>
        <w:contextualSpacing/>
        <w:jc w:val="center"/>
        <w:rPr>
          <w:rFonts w:ascii="Calibri" w:hAnsi="Calibri" w:cs="Calibri"/>
          <w:b/>
        </w:rPr>
      </w:pPr>
      <w:r>
        <w:rPr>
          <w:rFonts w:ascii="Calibri" w:hAnsi="Calibri" w:cs="Calibri"/>
          <w:b/>
        </w:rPr>
        <w:t>April</w:t>
      </w:r>
      <w:r w:rsidRPr="0022278D" w:rsidR="002D5C0D">
        <w:rPr>
          <w:rFonts w:ascii="Calibri" w:hAnsi="Calibri" w:cs="Calibri"/>
          <w:b/>
        </w:rPr>
        <w:t xml:space="preserve"> 202</w:t>
      </w:r>
      <w:r w:rsidRPr="0022278D" w:rsidR="0060733C">
        <w:rPr>
          <w:rFonts w:ascii="Calibri" w:hAnsi="Calibri" w:cs="Calibri"/>
          <w:b/>
        </w:rPr>
        <w:t>1</w:t>
      </w:r>
    </w:p>
    <w:p w:rsidRPr="00985687" w:rsidR="008305AC" w:rsidP="00D37535" w:rsidRDefault="008305AC" w14:paraId="2BE6CB04" w14:textId="77777777">
      <w:pPr>
        <w:spacing w:after="100" w:afterAutospacing="1" w:line="240" w:lineRule="auto"/>
        <w:contextualSpacing/>
        <w:jc w:val="center"/>
        <w:rPr>
          <w:rFonts w:ascii="Calibri" w:hAnsi="Calibri" w:cs="Calibri"/>
          <w:b/>
        </w:rPr>
      </w:pPr>
    </w:p>
    <w:p w:rsidRPr="00985687" w:rsidR="008305AC" w:rsidP="00D37535" w:rsidRDefault="008305AC" w14:paraId="3DD987A9" w14:textId="77777777">
      <w:pPr>
        <w:spacing w:after="100" w:afterAutospacing="1" w:line="240" w:lineRule="auto"/>
        <w:contextualSpacing/>
        <w:jc w:val="center"/>
        <w:rPr>
          <w:rFonts w:ascii="Calibri" w:hAnsi="Calibri" w:cs="Calibri"/>
          <w:b/>
        </w:rPr>
      </w:pPr>
    </w:p>
    <w:p w:rsidRPr="00985687" w:rsidR="008305AC" w:rsidP="00D37535" w:rsidRDefault="008305AC" w14:paraId="057117F4" w14:textId="77777777">
      <w:pPr>
        <w:spacing w:after="100" w:afterAutospacing="1" w:line="240" w:lineRule="auto"/>
        <w:contextualSpacing/>
        <w:jc w:val="center"/>
        <w:rPr>
          <w:rFonts w:ascii="Calibri" w:hAnsi="Calibri" w:cs="Calibri"/>
          <w:b/>
        </w:rPr>
      </w:pPr>
    </w:p>
    <w:p w:rsidRPr="00985687" w:rsidR="008305AC" w:rsidP="00D37535" w:rsidRDefault="008305AC" w14:paraId="3964CD1B" w14:textId="77777777">
      <w:pPr>
        <w:spacing w:after="100" w:afterAutospacing="1" w:line="240" w:lineRule="auto"/>
        <w:contextualSpacing/>
        <w:jc w:val="center"/>
        <w:rPr>
          <w:rFonts w:ascii="Calibri" w:hAnsi="Calibri" w:cs="Calibri"/>
          <w:b/>
        </w:rPr>
      </w:pPr>
    </w:p>
    <w:p w:rsidRPr="00985687" w:rsidR="00825AFC" w:rsidP="00D37535" w:rsidRDefault="008305AC" w14:paraId="5A54DA37" w14:textId="233061B7">
      <w:pPr>
        <w:spacing w:after="100" w:afterAutospacing="1" w:line="240" w:lineRule="auto"/>
        <w:contextualSpacing/>
        <w:jc w:val="center"/>
        <w:rPr>
          <w:rFonts w:ascii="Calibri" w:hAnsi="Calibri" w:cs="Calibri"/>
          <w:b/>
        </w:rPr>
      </w:pPr>
      <w:r w:rsidRPr="00985687">
        <w:rPr>
          <w:rFonts w:ascii="Calibri" w:hAnsi="Calibri" w:cs="Calibri"/>
        </w:rPr>
        <w:t>United States Environmental Protection Agency</w:t>
      </w:r>
      <w:r w:rsidRPr="00985687">
        <w:rPr>
          <w:rFonts w:ascii="Calibri" w:hAnsi="Calibri" w:cs="Calibri"/>
        </w:rPr>
        <w:br/>
        <w:t>Office of Wastewater Management</w:t>
      </w:r>
      <w:r w:rsidRPr="00985687">
        <w:rPr>
          <w:rFonts w:ascii="Calibri" w:hAnsi="Calibri" w:cs="Calibri"/>
        </w:rPr>
        <w:br/>
        <w:t>1200 Pennsylvania Ave, NW</w:t>
      </w:r>
      <w:r w:rsidRPr="00985687">
        <w:rPr>
          <w:rFonts w:ascii="Calibri" w:hAnsi="Calibri" w:cs="Calibri"/>
        </w:rPr>
        <w:br/>
        <w:t>Washington, DC  20460</w:t>
      </w:r>
      <w:r w:rsidRPr="00985687" w:rsidR="002B19D5">
        <w:rPr>
          <w:rFonts w:ascii="Calibri" w:hAnsi="Calibri" w:cs="Calibri"/>
          <w:b/>
        </w:rPr>
        <w:br/>
      </w:r>
    </w:p>
    <w:p w:rsidRPr="00985687" w:rsidR="00454E33" w:rsidP="00D37535" w:rsidRDefault="00454E33" w14:paraId="04444B2C" w14:textId="77777777">
      <w:pPr>
        <w:spacing w:after="100" w:afterAutospacing="1" w:line="240" w:lineRule="auto"/>
        <w:contextualSpacing/>
        <w:rPr>
          <w:rFonts w:ascii="Calibri" w:hAnsi="Calibri" w:cs="Calibri"/>
          <w:b/>
        </w:rPr>
      </w:pPr>
      <w:r w:rsidRPr="00985687">
        <w:rPr>
          <w:rFonts w:ascii="Calibri" w:hAnsi="Calibri" w:cs="Calibri"/>
          <w:b/>
        </w:rPr>
        <w:br w:type="page"/>
      </w:r>
    </w:p>
    <w:sdt>
      <w:sdtPr>
        <w:rPr>
          <w:rFonts w:asciiTheme="minorHAnsi" w:hAnsiTheme="minorHAnsi" w:eastAsiaTheme="minorHAnsi" w:cstheme="minorBidi"/>
          <w:color w:val="auto"/>
          <w:sz w:val="22"/>
          <w:szCs w:val="22"/>
        </w:rPr>
        <w:id w:val="-1841304763"/>
        <w:docPartObj>
          <w:docPartGallery w:val="Table of Contents"/>
          <w:docPartUnique/>
        </w:docPartObj>
      </w:sdtPr>
      <w:sdtEndPr>
        <w:rPr>
          <w:b/>
          <w:bCs/>
          <w:noProof/>
        </w:rPr>
      </w:sdtEndPr>
      <w:sdtContent>
        <w:p w:rsidR="00F32E94" w:rsidP="00D37535" w:rsidRDefault="00F32E94" w14:paraId="3F85034E" w14:textId="54A7EC47">
          <w:pPr>
            <w:pStyle w:val="TOCHeading"/>
            <w:numPr>
              <w:ilvl w:val="0"/>
              <w:numId w:val="0"/>
            </w:numPr>
            <w:spacing w:before="0" w:after="100" w:afterAutospacing="1"/>
            <w:contextualSpacing/>
          </w:pPr>
          <w:r>
            <w:t>Contents</w:t>
          </w:r>
        </w:p>
        <w:p w:rsidR="00695951" w:rsidRDefault="00F32E94" w14:paraId="7928ED2A" w14:textId="606FE4D9">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history="1" w:anchor="_Toc66193265">
            <w:r w:rsidRPr="00FE7751" w:rsidR="00695951">
              <w:rPr>
                <w:rStyle w:val="Hyperlink"/>
                <w:noProof/>
              </w:rPr>
              <w:t>I.</w:t>
            </w:r>
            <w:r w:rsidR="00695951">
              <w:rPr>
                <w:rFonts w:eastAsiaTheme="minorEastAsia"/>
                <w:noProof/>
              </w:rPr>
              <w:tab/>
            </w:r>
            <w:r w:rsidRPr="00FE7751" w:rsidR="00695951">
              <w:rPr>
                <w:rStyle w:val="Hyperlink"/>
                <w:noProof/>
              </w:rPr>
              <w:t>Identification</w:t>
            </w:r>
            <w:r w:rsidR="00695951">
              <w:rPr>
                <w:noProof/>
                <w:webHidden/>
              </w:rPr>
              <w:tab/>
            </w:r>
            <w:r w:rsidR="00695951">
              <w:rPr>
                <w:noProof/>
                <w:webHidden/>
              </w:rPr>
              <w:fldChar w:fldCharType="begin"/>
            </w:r>
            <w:r w:rsidR="00695951">
              <w:rPr>
                <w:noProof/>
                <w:webHidden/>
              </w:rPr>
              <w:instrText xml:space="preserve"> PAGEREF _Toc66193265 \h </w:instrText>
            </w:r>
            <w:r w:rsidR="00695951">
              <w:rPr>
                <w:noProof/>
                <w:webHidden/>
              </w:rPr>
            </w:r>
            <w:r w:rsidR="00695951">
              <w:rPr>
                <w:noProof/>
                <w:webHidden/>
              </w:rPr>
              <w:fldChar w:fldCharType="separate"/>
            </w:r>
            <w:r w:rsidR="00F05021">
              <w:rPr>
                <w:noProof/>
                <w:webHidden/>
              </w:rPr>
              <w:t>1</w:t>
            </w:r>
            <w:r w:rsidR="00695951">
              <w:rPr>
                <w:noProof/>
                <w:webHidden/>
              </w:rPr>
              <w:fldChar w:fldCharType="end"/>
            </w:r>
          </w:hyperlink>
        </w:p>
        <w:p w:rsidR="00695951" w:rsidRDefault="00C02D1D" w14:paraId="321F63B6" w14:textId="4E6D2D8A">
          <w:pPr>
            <w:pStyle w:val="TOC2"/>
            <w:tabs>
              <w:tab w:val="left" w:pos="660"/>
              <w:tab w:val="right" w:leader="dot" w:pos="9350"/>
            </w:tabs>
            <w:rPr>
              <w:rFonts w:eastAsiaTheme="minorEastAsia"/>
              <w:noProof/>
            </w:rPr>
          </w:pPr>
          <w:hyperlink w:history="1" w:anchor="_Toc66193266">
            <w:r w:rsidRPr="00FE7751" w:rsidR="00695951">
              <w:rPr>
                <w:rStyle w:val="Hyperlink"/>
                <w:noProof/>
              </w:rPr>
              <w:t>A.</w:t>
            </w:r>
            <w:r w:rsidR="00695951">
              <w:rPr>
                <w:rFonts w:eastAsiaTheme="minorEastAsia"/>
                <w:noProof/>
              </w:rPr>
              <w:tab/>
            </w:r>
            <w:r w:rsidRPr="00FE7751" w:rsidR="00695951">
              <w:rPr>
                <w:rStyle w:val="Hyperlink"/>
                <w:noProof/>
              </w:rPr>
              <w:t>Title</w:t>
            </w:r>
            <w:r w:rsidR="00695951">
              <w:rPr>
                <w:noProof/>
                <w:webHidden/>
              </w:rPr>
              <w:tab/>
            </w:r>
            <w:r w:rsidR="00695951">
              <w:rPr>
                <w:noProof/>
                <w:webHidden/>
              </w:rPr>
              <w:fldChar w:fldCharType="begin"/>
            </w:r>
            <w:r w:rsidR="00695951">
              <w:rPr>
                <w:noProof/>
                <w:webHidden/>
              </w:rPr>
              <w:instrText xml:space="preserve"> PAGEREF _Toc66193266 \h </w:instrText>
            </w:r>
            <w:r w:rsidR="00695951">
              <w:rPr>
                <w:noProof/>
                <w:webHidden/>
              </w:rPr>
            </w:r>
            <w:r w:rsidR="00695951">
              <w:rPr>
                <w:noProof/>
                <w:webHidden/>
              </w:rPr>
              <w:fldChar w:fldCharType="separate"/>
            </w:r>
            <w:r w:rsidR="00F05021">
              <w:rPr>
                <w:noProof/>
                <w:webHidden/>
              </w:rPr>
              <w:t>1</w:t>
            </w:r>
            <w:r w:rsidR="00695951">
              <w:rPr>
                <w:noProof/>
                <w:webHidden/>
              </w:rPr>
              <w:fldChar w:fldCharType="end"/>
            </w:r>
          </w:hyperlink>
        </w:p>
        <w:p w:rsidR="00695951" w:rsidRDefault="00C02D1D" w14:paraId="794115E7" w14:textId="31C8BD37">
          <w:pPr>
            <w:pStyle w:val="TOC2"/>
            <w:tabs>
              <w:tab w:val="left" w:pos="660"/>
              <w:tab w:val="right" w:leader="dot" w:pos="9350"/>
            </w:tabs>
            <w:rPr>
              <w:rFonts w:eastAsiaTheme="minorEastAsia"/>
              <w:noProof/>
            </w:rPr>
          </w:pPr>
          <w:hyperlink w:history="1" w:anchor="_Toc66193267">
            <w:r w:rsidRPr="00FE7751" w:rsidR="00695951">
              <w:rPr>
                <w:rStyle w:val="Hyperlink"/>
                <w:noProof/>
              </w:rPr>
              <w:t>B.</w:t>
            </w:r>
            <w:r w:rsidR="00695951">
              <w:rPr>
                <w:rFonts w:eastAsiaTheme="minorEastAsia"/>
                <w:noProof/>
              </w:rPr>
              <w:tab/>
            </w:r>
            <w:r w:rsidRPr="00FE7751" w:rsidR="00695951">
              <w:rPr>
                <w:rStyle w:val="Hyperlink"/>
                <w:noProof/>
              </w:rPr>
              <w:t>Short Characterization/Abstract</w:t>
            </w:r>
            <w:r w:rsidR="00695951">
              <w:rPr>
                <w:noProof/>
                <w:webHidden/>
              </w:rPr>
              <w:tab/>
            </w:r>
            <w:r w:rsidR="00695951">
              <w:rPr>
                <w:noProof/>
                <w:webHidden/>
              </w:rPr>
              <w:fldChar w:fldCharType="begin"/>
            </w:r>
            <w:r w:rsidR="00695951">
              <w:rPr>
                <w:noProof/>
                <w:webHidden/>
              </w:rPr>
              <w:instrText xml:space="preserve"> PAGEREF _Toc66193267 \h </w:instrText>
            </w:r>
            <w:r w:rsidR="00695951">
              <w:rPr>
                <w:noProof/>
                <w:webHidden/>
              </w:rPr>
            </w:r>
            <w:r w:rsidR="00695951">
              <w:rPr>
                <w:noProof/>
                <w:webHidden/>
              </w:rPr>
              <w:fldChar w:fldCharType="separate"/>
            </w:r>
            <w:r w:rsidR="00F05021">
              <w:rPr>
                <w:noProof/>
                <w:webHidden/>
              </w:rPr>
              <w:t>1</w:t>
            </w:r>
            <w:r w:rsidR="00695951">
              <w:rPr>
                <w:noProof/>
                <w:webHidden/>
              </w:rPr>
              <w:fldChar w:fldCharType="end"/>
            </w:r>
          </w:hyperlink>
        </w:p>
        <w:p w:rsidR="00695951" w:rsidRDefault="00C02D1D" w14:paraId="50F2487C" w14:textId="5FDB102B">
          <w:pPr>
            <w:pStyle w:val="TOC1"/>
            <w:tabs>
              <w:tab w:val="left" w:pos="440"/>
              <w:tab w:val="right" w:leader="dot" w:pos="9350"/>
            </w:tabs>
            <w:rPr>
              <w:rFonts w:eastAsiaTheme="minorEastAsia"/>
              <w:noProof/>
            </w:rPr>
          </w:pPr>
          <w:hyperlink w:history="1" w:anchor="_Toc66193268">
            <w:r w:rsidRPr="00FE7751" w:rsidR="00695951">
              <w:rPr>
                <w:rStyle w:val="Hyperlink"/>
                <w:noProof/>
              </w:rPr>
              <w:t>II.</w:t>
            </w:r>
            <w:r w:rsidR="00695951">
              <w:rPr>
                <w:rFonts w:eastAsiaTheme="minorEastAsia"/>
                <w:noProof/>
              </w:rPr>
              <w:tab/>
            </w:r>
            <w:r w:rsidRPr="00FE7751" w:rsidR="00695951">
              <w:rPr>
                <w:rStyle w:val="Hyperlink"/>
                <w:noProof/>
              </w:rPr>
              <w:t>Need for and Use of Collection</w:t>
            </w:r>
            <w:r w:rsidR="00695951">
              <w:rPr>
                <w:noProof/>
                <w:webHidden/>
              </w:rPr>
              <w:tab/>
            </w:r>
            <w:r w:rsidR="00695951">
              <w:rPr>
                <w:noProof/>
                <w:webHidden/>
              </w:rPr>
              <w:fldChar w:fldCharType="begin"/>
            </w:r>
            <w:r w:rsidR="00695951">
              <w:rPr>
                <w:noProof/>
                <w:webHidden/>
              </w:rPr>
              <w:instrText xml:space="preserve"> PAGEREF _Toc66193268 \h </w:instrText>
            </w:r>
            <w:r w:rsidR="00695951">
              <w:rPr>
                <w:noProof/>
                <w:webHidden/>
              </w:rPr>
            </w:r>
            <w:r w:rsidR="00695951">
              <w:rPr>
                <w:noProof/>
                <w:webHidden/>
              </w:rPr>
              <w:fldChar w:fldCharType="separate"/>
            </w:r>
            <w:r w:rsidR="00F05021">
              <w:rPr>
                <w:noProof/>
                <w:webHidden/>
              </w:rPr>
              <w:t>2</w:t>
            </w:r>
            <w:r w:rsidR="00695951">
              <w:rPr>
                <w:noProof/>
                <w:webHidden/>
              </w:rPr>
              <w:fldChar w:fldCharType="end"/>
            </w:r>
          </w:hyperlink>
        </w:p>
        <w:p w:rsidR="00695951" w:rsidRDefault="00C02D1D" w14:paraId="79D3A9C4" w14:textId="3CECC5B6">
          <w:pPr>
            <w:pStyle w:val="TOC2"/>
            <w:tabs>
              <w:tab w:val="left" w:pos="660"/>
              <w:tab w:val="right" w:leader="dot" w:pos="9350"/>
            </w:tabs>
            <w:rPr>
              <w:rFonts w:eastAsiaTheme="minorEastAsia"/>
              <w:noProof/>
            </w:rPr>
          </w:pPr>
          <w:hyperlink w:history="1" w:anchor="_Toc66193269">
            <w:r w:rsidRPr="00FE7751" w:rsidR="00695951">
              <w:rPr>
                <w:rStyle w:val="Hyperlink"/>
                <w:noProof/>
              </w:rPr>
              <w:t>A.</w:t>
            </w:r>
            <w:r w:rsidR="00695951">
              <w:rPr>
                <w:rFonts w:eastAsiaTheme="minorEastAsia"/>
                <w:noProof/>
              </w:rPr>
              <w:tab/>
            </w:r>
            <w:r w:rsidRPr="00FE7751" w:rsidR="00695951">
              <w:rPr>
                <w:rStyle w:val="Hyperlink"/>
                <w:noProof/>
              </w:rPr>
              <w:t>Need/Authority for the Collection</w:t>
            </w:r>
            <w:r w:rsidR="00695951">
              <w:rPr>
                <w:noProof/>
                <w:webHidden/>
              </w:rPr>
              <w:tab/>
            </w:r>
            <w:r w:rsidR="00695951">
              <w:rPr>
                <w:noProof/>
                <w:webHidden/>
              </w:rPr>
              <w:fldChar w:fldCharType="begin"/>
            </w:r>
            <w:r w:rsidR="00695951">
              <w:rPr>
                <w:noProof/>
                <w:webHidden/>
              </w:rPr>
              <w:instrText xml:space="preserve"> PAGEREF _Toc66193269 \h </w:instrText>
            </w:r>
            <w:r w:rsidR="00695951">
              <w:rPr>
                <w:noProof/>
                <w:webHidden/>
              </w:rPr>
            </w:r>
            <w:r w:rsidR="00695951">
              <w:rPr>
                <w:noProof/>
                <w:webHidden/>
              </w:rPr>
              <w:fldChar w:fldCharType="separate"/>
            </w:r>
            <w:r w:rsidR="00F05021">
              <w:rPr>
                <w:noProof/>
                <w:webHidden/>
              </w:rPr>
              <w:t>2</w:t>
            </w:r>
            <w:r w:rsidR="00695951">
              <w:rPr>
                <w:noProof/>
                <w:webHidden/>
              </w:rPr>
              <w:fldChar w:fldCharType="end"/>
            </w:r>
          </w:hyperlink>
        </w:p>
        <w:p w:rsidR="00695951" w:rsidRDefault="00C02D1D" w14:paraId="4824B38C" w14:textId="0AB9840F">
          <w:pPr>
            <w:pStyle w:val="TOC2"/>
            <w:tabs>
              <w:tab w:val="left" w:pos="660"/>
              <w:tab w:val="right" w:leader="dot" w:pos="9350"/>
            </w:tabs>
            <w:rPr>
              <w:rFonts w:eastAsiaTheme="minorEastAsia"/>
              <w:noProof/>
            </w:rPr>
          </w:pPr>
          <w:hyperlink w:history="1" w:anchor="_Toc66193270">
            <w:r w:rsidRPr="00FE7751" w:rsidR="00695951">
              <w:rPr>
                <w:rStyle w:val="Hyperlink"/>
                <w:noProof/>
              </w:rPr>
              <w:t>B.</w:t>
            </w:r>
            <w:r w:rsidR="00695951">
              <w:rPr>
                <w:rFonts w:eastAsiaTheme="minorEastAsia"/>
                <w:noProof/>
              </w:rPr>
              <w:tab/>
            </w:r>
            <w:r w:rsidRPr="00FE7751" w:rsidR="00695951">
              <w:rPr>
                <w:rStyle w:val="Hyperlink"/>
                <w:noProof/>
              </w:rPr>
              <w:t>Practical Utility/Users of the Data</w:t>
            </w:r>
            <w:r w:rsidR="00695951">
              <w:rPr>
                <w:noProof/>
                <w:webHidden/>
              </w:rPr>
              <w:tab/>
            </w:r>
            <w:r w:rsidR="00695951">
              <w:rPr>
                <w:noProof/>
                <w:webHidden/>
              </w:rPr>
              <w:fldChar w:fldCharType="begin"/>
            </w:r>
            <w:r w:rsidR="00695951">
              <w:rPr>
                <w:noProof/>
                <w:webHidden/>
              </w:rPr>
              <w:instrText xml:space="preserve"> PAGEREF _Toc66193270 \h </w:instrText>
            </w:r>
            <w:r w:rsidR="00695951">
              <w:rPr>
                <w:noProof/>
                <w:webHidden/>
              </w:rPr>
            </w:r>
            <w:r w:rsidR="00695951">
              <w:rPr>
                <w:noProof/>
                <w:webHidden/>
              </w:rPr>
              <w:fldChar w:fldCharType="separate"/>
            </w:r>
            <w:r w:rsidR="00F05021">
              <w:rPr>
                <w:noProof/>
                <w:webHidden/>
              </w:rPr>
              <w:t>3</w:t>
            </w:r>
            <w:r w:rsidR="00695951">
              <w:rPr>
                <w:noProof/>
                <w:webHidden/>
              </w:rPr>
              <w:fldChar w:fldCharType="end"/>
            </w:r>
          </w:hyperlink>
        </w:p>
        <w:p w:rsidR="00695951" w:rsidRDefault="00C02D1D" w14:paraId="4308D8B4" w14:textId="0830868C">
          <w:pPr>
            <w:pStyle w:val="TOC1"/>
            <w:tabs>
              <w:tab w:val="left" w:pos="660"/>
              <w:tab w:val="right" w:leader="dot" w:pos="9350"/>
            </w:tabs>
            <w:rPr>
              <w:rFonts w:eastAsiaTheme="minorEastAsia"/>
              <w:noProof/>
            </w:rPr>
          </w:pPr>
          <w:hyperlink w:history="1" w:anchor="_Toc66193271">
            <w:r w:rsidRPr="00FE7751" w:rsidR="00695951">
              <w:rPr>
                <w:rStyle w:val="Hyperlink"/>
                <w:noProof/>
              </w:rPr>
              <w:t>III.</w:t>
            </w:r>
            <w:r w:rsidR="00695951">
              <w:rPr>
                <w:rFonts w:eastAsiaTheme="minorEastAsia"/>
                <w:noProof/>
              </w:rPr>
              <w:tab/>
            </w:r>
            <w:r w:rsidRPr="00FE7751" w:rsidR="00695951">
              <w:rPr>
                <w:rStyle w:val="Hyperlink"/>
                <w:noProof/>
              </w:rPr>
              <w:t>Non Duplication, Consultations, &amp; Other Collection Criteria</w:t>
            </w:r>
            <w:r w:rsidR="00695951">
              <w:rPr>
                <w:noProof/>
                <w:webHidden/>
              </w:rPr>
              <w:tab/>
            </w:r>
            <w:r w:rsidR="00695951">
              <w:rPr>
                <w:noProof/>
                <w:webHidden/>
              </w:rPr>
              <w:fldChar w:fldCharType="begin"/>
            </w:r>
            <w:r w:rsidR="00695951">
              <w:rPr>
                <w:noProof/>
                <w:webHidden/>
              </w:rPr>
              <w:instrText xml:space="preserve"> PAGEREF _Toc66193271 \h </w:instrText>
            </w:r>
            <w:r w:rsidR="00695951">
              <w:rPr>
                <w:noProof/>
                <w:webHidden/>
              </w:rPr>
            </w:r>
            <w:r w:rsidR="00695951">
              <w:rPr>
                <w:noProof/>
                <w:webHidden/>
              </w:rPr>
              <w:fldChar w:fldCharType="separate"/>
            </w:r>
            <w:r w:rsidR="00F05021">
              <w:rPr>
                <w:noProof/>
                <w:webHidden/>
              </w:rPr>
              <w:t>4</w:t>
            </w:r>
            <w:r w:rsidR="00695951">
              <w:rPr>
                <w:noProof/>
                <w:webHidden/>
              </w:rPr>
              <w:fldChar w:fldCharType="end"/>
            </w:r>
          </w:hyperlink>
        </w:p>
        <w:p w:rsidR="00695951" w:rsidRDefault="00C02D1D" w14:paraId="456E38DF" w14:textId="2F87B40E">
          <w:pPr>
            <w:pStyle w:val="TOC2"/>
            <w:tabs>
              <w:tab w:val="left" w:pos="660"/>
              <w:tab w:val="right" w:leader="dot" w:pos="9350"/>
            </w:tabs>
            <w:rPr>
              <w:rFonts w:eastAsiaTheme="minorEastAsia"/>
              <w:noProof/>
            </w:rPr>
          </w:pPr>
          <w:hyperlink w:history="1" w:anchor="_Toc66193272">
            <w:r w:rsidRPr="00FE7751" w:rsidR="00695951">
              <w:rPr>
                <w:rStyle w:val="Hyperlink"/>
                <w:noProof/>
              </w:rPr>
              <w:t>A.</w:t>
            </w:r>
            <w:r w:rsidR="00695951">
              <w:rPr>
                <w:rFonts w:eastAsiaTheme="minorEastAsia"/>
                <w:noProof/>
              </w:rPr>
              <w:tab/>
            </w:r>
            <w:r w:rsidRPr="00FE7751" w:rsidR="00695951">
              <w:rPr>
                <w:rStyle w:val="Hyperlink"/>
                <w:noProof/>
              </w:rPr>
              <w:t>Non duplication</w:t>
            </w:r>
            <w:r w:rsidR="00695951">
              <w:rPr>
                <w:noProof/>
                <w:webHidden/>
              </w:rPr>
              <w:tab/>
            </w:r>
            <w:r w:rsidR="00695951">
              <w:rPr>
                <w:noProof/>
                <w:webHidden/>
              </w:rPr>
              <w:fldChar w:fldCharType="begin"/>
            </w:r>
            <w:r w:rsidR="00695951">
              <w:rPr>
                <w:noProof/>
                <w:webHidden/>
              </w:rPr>
              <w:instrText xml:space="preserve"> PAGEREF _Toc66193272 \h </w:instrText>
            </w:r>
            <w:r w:rsidR="00695951">
              <w:rPr>
                <w:noProof/>
                <w:webHidden/>
              </w:rPr>
            </w:r>
            <w:r w:rsidR="00695951">
              <w:rPr>
                <w:noProof/>
                <w:webHidden/>
              </w:rPr>
              <w:fldChar w:fldCharType="separate"/>
            </w:r>
            <w:r w:rsidR="00F05021">
              <w:rPr>
                <w:noProof/>
                <w:webHidden/>
              </w:rPr>
              <w:t>4</w:t>
            </w:r>
            <w:r w:rsidR="00695951">
              <w:rPr>
                <w:noProof/>
                <w:webHidden/>
              </w:rPr>
              <w:fldChar w:fldCharType="end"/>
            </w:r>
          </w:hyperlink>
        </w:p>
        <w:p w:rsidR="00695951" w:rsidRDefault="00C02D1D" w14:paraId="3088A7CB" w14:textId="7453DB44">
          <w:pPr>
            <w:pStyle w:val="TOC2"/>
            <w:tabs>
              <w:tab w:val="left" w:pos="660"/>
              <w:tab w:val="right" w:leader="dot" w:pos="9350"/>
            </w:tabs>
            <w:rPr>
              <w:rFonts w:eastAsiaTheme="minorEastAsia"/>
              <w:noProof/>
            </w:rPr>
          </w:pPr>
          <w:hyperlink w:history="1" w:anchor="_Toc66193273">
            <w:r w:rsidRPr="00FE7751" w:rsidR="00695951">
              <w:rPr>
                <w:rStyle w:val="Hyperlink"/>
                <w:noProof/>
              </w:rPr>
              <w:t>B.</w:t>
            </w:r>
            <w:r w:rsidR="00695951">
              <w:rPr>
                <w:rFonts w:eastAsiaTheme="minorEastAsia"/>
                <w:noProof/>
              </w:rPr>
              <w:tab/>
            </w:r>
            <w:r w:rsidRPr="00FE7751" w:rsidR="00695951">
              <w:rPr>
                <w:rStyle w:val="Hyperlink"/>
                <w:noProof/>
              </w:rPr>
              <w:t>Public Notice Required Prior to ICR submission to Office of Management and Budget (OMB)</w:t>
            </w:r>
            <w:r w:rsidR="00695951">
              <w:rPr>
                <w:noProof/>
                <w:webHidden/>
              </w:rPr>
              <w:tab/>
            </w:r>
            <w:r w:rsidR="00695951">
              <w:rPr>
                <w:noProof/>
                <w:webHidden/>
              </w:rPr>
              <w:fldChar w:fldCharType="begin"/>
            </w:r>
            <w:r w:rsidR="00695951">
              <w:rPr>
                <w:noProof/>
                <w:webHidden/>
              </w:rPr>
              <w:instrText xml:space="preserve"> PAGEREF _Toc66193273 \h </w:instrText>
            </w:r>
            <w:r w:rsidR="00695951">
              <w:rPr>
                <w:noProof/>
                <w:webHidden/>
              </w:rPr>
            </w:r>
            <w:r w:rsidR="00695951">
              <w:rPr>
                <w:noProof/>
                <w:webHidden/>
              </w:rPr>
              <w:fldChar w:fldCharType="separate"/>
            </w:r>
            <w:r w:rsidR="00F05021">
              <w:rPr>
                <w:noProof/>
                <w:webHidden/>
              </w:rPr>
              <w:t>4</w:t>
            </w:r>
            <w:r w:rsidR="00695951">
              <w:rPr>
                <w:noProof/>
                <w:webHidden/>
              </w:rPr>
              <w:fldChar w:fldCharType="end"/>
            </w:r>
          </w:hyperlink>
        </w:p>
        <w:p w:rsidR="00695951" w:rsidRDefault="00C02D1D" w14:paraId="0599D5FD" w14:textId="0883EA8C">
          <w:pPr>
            <w:pStyle w:val="TOC2"/>
            <w:tabs>
              <w:tab w:val="left" w:pos="660"/>
              <w:tab w:val="right" w:leader="dot" w:pos="9350"/>
            </w:tabs>
            <w:rPr>
              <w:rFonts w:eastAsiaTheme="minorEastAsia"/>
              <w:noProof/>
            </w:rPr>
          </w:pPr>
          <w:hyperlink w:history="1" w:anchor="_Toc66193274">
            <w:r w:rsidRPr="00FE7751" w:rsidR="00695951">
              <w:rPr>
                <w:rStyle w:val="Hyperlink"/>
                <w:noProof/>
              </w:rPr>
              <w:t>C.</w:t>
            </w:r>
            <w:r w:rsidR="00695951">
              <w:rPr>
                <w:rFonts w:eastAsiaTheme="minorEastAsia"/>
                <w:noProof/>
              </w:rPr>
              <w:tab/>
            </w:r>
            <w:r w:rsidRPr="00FE7751" w:rsidR="00695951">
              <w:rPr>
                <w:rStyle w:val="Hyperlink"/>
                <w:noProof/>
              </w:rPr>
              <w:t>Consultations</w:t>
            </w:r>
            <w:r w:rsidR="00695951">
              <w:rPr>
                <w:noProof/>
                <w:webHidden/>
              </w:rPr>
              <w:tab/>
            </w:r>
            <w:r w:rsidR="00695951">
              <w:rPr>
                <w:noProof/>
                <w:webHidden/>
              </w:rPr>
              <w:fldChar w:fldCharType="begin"/>
            </w:r>
            <w:r w:rsidR="00695951">
              <w:rPr>
                <w:noProof/>
                <w:webHidden/>
              </w:rPr>
              <w:instrText xml:space="preserve"> PAGEREF _Toc66193274 \h </w:instrText>
            </w:r>
            <w:r w:rsidR="00695951">
              <w:rPr>
                <w:noProof/>
                <w:webHidden/>
              </w:rPr>
            </w:r>
            <w:r w:rsidR="00695951">
              <w:rPr>
                <w:noProof/>
                <w:webHidden/>
              </w:rPr>
              <w:fldChar w:fldCharType="separate"/>
            </w:r>
            <w:r w:rsidR="00F05021">
              <w:rPr>
                <w:noProof/>
                <w:webHidden/>
              </w:rPr>
              <w:t>4</w:t>
            </w:r>
            <w:r w:rsidR="00695951">
              <w:rPr>
                <w:noProof/>
                <w:webHidden/>
              </w:rPr>
              <w:fldChar w:fldCharType="end"/>
            </w:r>
          </w:hyperlink>
        </w:p>
        <w:p w:rsidR="00695951" w:rsidRDefault="00C02D1D" w14:paraId="79B30A12" w14:textId="204ABBBC">
          <w:pPr>
            <w:pStyle w:val="TOC2"/>
            <w:tabs>
              <w:tab w:val="left" w:pos="660"/>
              <w:tab w:val="right" w:leader="dot" w:pos="9350"/>
            </w:tabs>
            <w:rPr>
              <w:rFonts w:eastAsiaTheme="minorEastAsia"/>
              <w:noProof/>
            </w:rPr>
          </w:pPr>
          <w:hyperlink w:history="1" w:anchor="_Toc66193275">
            <w:r w:rsidRPr="00FE7751" w:rsidR="00695951">
              <w:rPr>
                <w:rStyle w:val="Hyperlink"/>
                <w:noProof/>
              </w:rPr>
              <w:t>D.</w:t>
            </w:r>
            <w:r w:rsidR="00695951">
              <w:rPr>
                <w:rFonts w:eastAsiaTheme="minorEastAsia"/>
                <w:noProof/>
              </w:rPr>
              <w:tab/>
            </w:r>
            <w:r w:rsidRPr="00FE7751" w:rsidR="00695951">
              <w:rPr>
                <w:rStyle w:val="Hyperlink"/>
                <w:noProof/>
              </w:rPr>
              <w:t>Effects of Less Frequent Collection</w:t>
            </w:r>
            <w:r w:rsidR="00695951">
              <w:rPr>
                <w:noProof/>
                <w:webHidden/>
              </w:rPr>
              <w:tab/>
            </w:r>
            <w:r w:rsidR="00695951">
              <w:rPr>
                <w:noProof/>
                <w:webHidden/>
              </w:rPr>
              <w:fldChar w:fldCharType="begin"/>
            </w:r>
            <w:r w:rsidR="00695951">
              <w:rPr>
                <w:noProof/>
                <w:webHidden/>
              </w:rPr>
              <w:instrText xml:space="preserve"> PAGEREF _Toc66193275 \h </w:instrText>
            </w:r>
            <w:r w:rsidR="00695951">
              <w:rPr>
                <w:noProof/>
                <w:webHidden/>
              </w:rPr>
            </w:r>
            <w:r w:rsidR="00695951">
              <w:rPr>
                <w:noProof/>
                <w:webHidden/>
              </w:rPr>
              <w:fldChar w:fldCharType="separate"/>
            </w:r>
            <w:r w:rsidR="00F05021">
              <w:rPr>
                <w:noProof/>
                <w:webHidden/>
              </w:rPr>
              <w:t>4</w:t>
            </w:r>
            <w:r w:rsidR="00695951">
              <w:rPr>
                <w:noProof/>
                <w:webHidden/>
              </w:rPr>
              <w:fldChar w:fldCharType="end"/>
            </w:r>
          </w:hyperlink>
        </w:p>
        <w:p w:rsidR="00695951" w:rsidRDefault="00C02D1D" w14:paraId="64965976" w14:textId="17ED1BAE">
          <w:pPr>
            <w:pStyle w:val="TOC2"/>
            <w:tabs>
              <w:tab w:val="left" w:pos="660"/>
              <w:tab w:val="right" w:leader="dot" w:pos="9350"/>
            </w:tabs>
            <w:rPr>
              <w:rFonts w:eastAsiaTheme="minorEastAsia"/>
              <w:noProof/>
            </w:rPr>
          </w:pPr>
          <w:hyperlink w:history="1" w:anchor="_Toc66193276">
            <w:r w:rsidRPr="00FE7751" w:rsidR="00695951">
              <w:rPr>
                <w:rStyle w:val="Hyperlink"/>
                <w:noProof/>
              </w:rPr>
              <w:t>E.</w:t>
            </w:r>
            <w:r w:rsidR="00695951">
              <w:rPr>
                <w:rFonts w:eastAsiaTheme="minorEastAsia"/>
                <w:noProof/>
              </w:rPr>
              <w:tab/>
            </w:r>
            <w:r w:rsidRPr="00FE7751" w:rsidR="00695951">
              <w:rPr>
                <w:rStyle w:val="Hyperlink"/>
                <w:noProof/>
              </w:rPr>
              <w:t>General Guidelines</w:t>
            </w:r>
            <w:r w:rsidR="00695951">
              <w:rPr>
                <w:noProof/>
                <w:webHidden/>
              </w:rPr>
              <w:tab/>
            </w:r>
            <w:r w:rsidR="00695951">
              <w:rPr>
                <w:noProof/>
                <w:webHidden/>
              </w:rPr>
              <w:fldChar w:fldCharType="begin"/>
            </w:r>
            <w:r w:rsidR="00695951">
              <w:rPr>
                <w:noProof/>
                <w:webHidden/>
              </w:rPr>
              <w:instrText xml:space="preserve"> PAGEREF _Toc66193276 \h </w:instrText>
            </w:r>
            <w:r w:rsidR="00695951">
              <w:rPr>
                <w:noProof/>
                <w:webHidden/>
              </w:rPr>
            </w:r>
            <w:r w:rsidR="00695951">
              <w:rPr>
                <w:noProof/>
                <w:webHidden/>
              </w:rPr>
              <w:fldChar w:fldCharType="separate"/>
            </w:r>
            <w:r w:rsidR="00F05021">
              <w:rPr>
                <w:noProof/>
                <w:webHidden/>
              </w:rPr>
              <w:t>4</w:t>
            </w:r>
            <w:r w:rsidR="00695951">
              <w:rPr>
                <w:noProof/>
                <w:webHidden/>
              </w:rPr>
              <w:fldChar w:fldCharType="end"/>
            </w:r>
          </w:hyperlink>
        </w:p>
        <w:p w:rsidR="00695951" w:rsidRDefault="00C02D1D" w14:paraId="76F2E6B2" w14:textId="3566CADA">
          <w:pPr>
            <w:pStyle w:val="TOC2"/>
            <w:tabs>
              <w:tab w:val="left" w:pos="660"/>
              <w:tab w:val="right" w:leader="dot" w:pos="9350"/>
            </w:tabs>
            <w:rPr>
              <w:rFonts w:eastAsiaTheme="minorEastAsia"/>
              <w:noProof/>
            </w:rPr>
          </w:pPr>
          <w:hyperlink w:history="1" w:anchor="_Toc66193277">
            <w:r w:rsidRPr="00FE7751" w:rsidR="00695951">
              <w:rPr>
                <w:rStyle w:val="Hyperlink"/>
                <w:noProof/>
              </w:rPr>
              <w:t>F.</w:t>
            </w:r>
            <w:r w:rsidR="00695951">
              <w:rPr>
                <w:rFonts w:eastAsiaTheme="minorEastAsia"/>
                <w:noProof/>
              </w:rPr>
              <w:tab/>
            </w:r>
            <w:r w:rsidRPr="00FE7751" w:rsidR="00695951">
              <w:rPr>
                <w:rStyle w:val="Hyperlink"/>
                <w:noProof/>
              </w:rPr>
              <w:t>Confidentiality</w:t>
            </w:r>
            <w:r w:rsidR="00695951">
              <w:rPr>
                <w:noProof/>
                <w:webHidden/>
              </w:rPr>
              <w:tab/>
            </w:r>
            <w:r w:rsidR="00695951">
              <w:rPr>
                <w:noProof/>
                <w:webHidden/>
              </w:rPr>
              <w:fldChar w:fldCharType="begin"/>
            </w:r>
            <w:r w:rsidR="00695951">
              <w:rPr>
                <w:noProof/>
                <w:webHidden/>
              </w:rPr>
              <w:instrText xml:space="preserve"> PAGEREF _Toc66193277 \h </w:instrText>
            </w:r>
            <w:r w:rsidR="00695951">
              <w:rPr>
                <w:noProof/>
                <w:webHidden/>
              </w:rPr>
            </w:r>
            <w:r w:rsidR="00695951">
              <w:rPr>
                <w:noProof/>
                <w:webHidden/>
              </w:rPr>
              <w:fldChar w:fldCharType="separate"/>
            </w:r>
            <w:r w:rsidR="00F05021">
              <w:rPr>
                <w:noProof/>
                <w:webHidden/>
              </w:rPr>
              <w:t>5</w:t>
            </w:r>
            <w:r w:rsidR="00695951">
              <w:rPr>
                <w:noProof/>
                <w:webHidden/>
              </w:rPr>
              <w:fldChar w:fldCharType="end"/>
            </w:r>
          </w:hyperlink>
        </w:p>
        <w:p w:rsidR="00695951" w:rsidRDefault="00C02D1D" w14:paraId="5F892AE8" w14:textId="409133F2">
          <w:pPr>
            <w:pStyle w:val="TOC2"/>
            <w:tabs>
              <w:tab w:val="left" w:pos="660"/>
              <w:tab w:val="right" w:leader="dot" w:pos="9350"/>
            </w:tabs>
            <w:rPr>
              <w:rFonts w:eastAsiaTheme="minorEastAsia"/>
              <w:noProof/>
            </w:rPr>
          </w:pPr>
          <w:hyperlink w:history="1" w:anchor="_Toc66193278">
            <w:r w:rsidRPr="00FE7751" w:rsidR="00695951">
              <w:rPr>
                <w:rStyle w:val="Hyperlink"/>
                <w:noProof/>
              </w:rPr>
              <w:t>G.</w:t>
            </w:r>
            <w:r w:rsidR="00695951">
              <w:rPr>
                <w:rFonts w:eastAsiaTheme="minorEastAsia"/>
                <w:noProof/>
              </w:rPr>
              <w:tab/>
            </w:r>
            <w:r w:rsidRPr="00FE7751" w:rsidR="00695951">
              <w:rPr>
                <w:rStyle w:val="Hyperlink"/>
                <w:noProof/>
              </w:rPr>
              <w:t>Sensitive Questions</w:t>
            </w:r>
            <w:r w:rsidR="00695951">
              <w:rPr>
                <w:noProof/>
                <w:webHidden/>
              </w:rPr>
              <w:tab/>
            </w:r>
            <w:r w:rsidR="00695951">
              <w:rPr>
                <w:noProof/>
                <w:webHidden/>
              </w:rPr>
              <w:fldChar w:fldCharType="begin"/>
            </w:r>
            <w:r w:rsidR="00695951">
              <w:rPr>
                <w:noProof/>
                <w:webHidden/>
              </w:rPr>
              <w:instrText xml:space="preserve"> PAGEREF _Toc66193278 \h </w:instrText>
            </w:r>
            <w:r w:rsidR="00695951">
              <w:rPr>
                <w:noProof/>
                <w:webHidden/>
              </w:rPr>
            </w:r>
            <w:r w:rsidR="00695951">
              <w:rPr>
                <w:noProof/>
                <w:webHidden/>
              </w:rPr>
              <w:fldChar w:fldCharType="separate"/>
            </w:r>
            <w:r w:rsidR="00F05021">
              <w:rPr>
                <w:noProof/>
                <w:webHidden/>
              </w:rPr>
              <w:t>5</w:t>
            </w:r>
            <w:r w:rsidR="00695951">
              <w:rPr>
                <w:noProof/>
                <w:webHidden/>
              </w:rPr>
              <w:fldChar w:fldCharType="end"/>
            </w:r>
          </w:hyperlink>
        </w:p>
        <w:p w:rsidR="00695951" w:rsidRDefault="00C02D1D" w14:paraId="2C3FE405" w14:textId="377317BC">
          <w:pPr>
            <w:pStyle w:val="TOC1"/>
            <w:tabs>
              <w:tab w:val="left" w:pos="660"/>
              <w:tab w:val="right" w:leader="dot" w:pos="9350"/>
            </w:tabs>
            <w:rPr>
              <w:rFonts w:eastAsiaTheme="minorEastAsia"/>
              <w:noProof/>
            </w:rPr>
          </w:pPr>
          <w:hyperlink w:history="1" w:anchor="_Toc66193279">
            <w:r w:rsidRPr="00FE7751" w:rsidR="00695951">
              <w:rPr>
                <w:rStyle w:val="Hyperlink"/>
                <w:noProof/>
              </w:rPr>
              <w:t>IV.</w:t>
            </w:r>
            <w:r w:rsidR="00695951">
              <w:rPr>
                <w:rFonts w:eastAsiaTheme="minorEastAsia"/>
                <w:noProof/>
              </w:rPr>
              <w:tab/>
            </w:r>
            <w:r w:rsidRPr="00FE7751" w:rsidR="00695951">
              <w:rPr>
                <w:rStyle w:val="Hyperlink"/>
                <w:noProof/>
              </w:rPr>
              <w:t>Respondents and Information Requested</w:t>
            </w:r>
            <w:r w:rsidR="00695951">
              <w:rPr>
                <w:noProof/>
                <w:webHidden/>
              </w:rPr>
              <w:tab/>
            </w:r>
            <w:r w:rsidR="00695951">
              <w:rPr>
                <w:noProof/>
                <w:webHidden/>
              </w:rPr>
              <w:fldChar w:fldCharType="begin"/>
            </w:r>
            <w:r w:rsidR="00695951">
              <w:rPr>
                <w:noProof/>
                <w:webHidden/>
              </w:rPr>
              <w:instrText xml:space="preserve"> PAGEREF _Toc66193279 \h </w:instrText>
            </w:r>
            <w:r w:rsidR="00695951">
              <w:rPr>
                <w:noProof/>
                <w:webHidden/>
              </w:rPr>
            </w:r>
            <w:r w:rsidR="00695951">
              <w:rPr>
                <w:noProof/>
                <w:webHidden/>
              </w:rPr>
              <w:fldChar w:fldCharType="separate"/>
            </w:r>
            <w:r w:rsidR="00F05021">
              <w:rPr>
                <w:noProof/>
                <w:webHidden/>
              </w:rPr>
              <w:t>5</w:t>
            </w:r>
            <w:r w:rsidR="00695951">
              <w:rPr>
                <w:noProof/>
                <w:webHidden/>
              </w:rPr>
              <w:fldChar w:fldCharType="end"/>
            </w:r>
          </w:hyperlink>
        </w:p>
        <w:p w:rsidR="00695951" w:rsidRDefault="00C02D1D" w14:paraId="2A1B5036" w14:textId="39CDD20B">
          <w:pPr>
            <w:pStyle w:val="TOC2"/>
            <w:tabs>
              <w:tab w:val="left" w:pos="660"/>
              <w:tab w:val="right" w:leader="dot" w:pos="9350"/>
            </w:tabs>
            <w:rPr>
              <w:rFonts w:eastAsiaTheme="minorEastAsia"/>
              <w:noProof/>
            </w:rPr>
          </w:pPr>
          <w:hyperlink w:history="1" w:anchor="_Toc66193280">
            <w:r w:rsidRPr="00FE7751" w:rsidR="00695951">
              <w:rPr>
                <w:rStyle w:val="Hyperlink"/>
                <w:noProof/>
              </w:rPr>
              <w:t>A.</w:t>
            </w:r>
            <w:r w:rsidR="00695951">
              <w:rPr>
                <w:rFonts w:eastAsiaTheme="minorEastAsia"/>
                <w:noProof/>
              </w:rPr>
              <w:tab/>
            </w:r>
            <w:r w:rsidRPr="00FE7751" w:rsidR="00695951">
              <w:rPr>
                <w:rStyle w:val="Hyperlink"/>
                <w:noProof/>
              </w:rPr>
              <w:t>Respondents/SIC Codes</w:t>
            </w:r>
            <w:r w:rsidR="00695951">
              <w:rPr>
                <w:noProof/>
                <w:webHidden/>
              </w:rPr>
              <w:tab/>
            </w:r>
            <w:r w:rsidR="00695951">
              <w:rPr>
                <w:noProof/>
                <w:webHidden/>
              </w:rPr>
              <w:fldChar w:fldCharType="begin"/>
            </w:r>
            <w:r w:rsidR="00695951">
              <w:rPr>
                <w:noProof/>
                <w:webHidden/>
              </w:rPr>
              <w:instrText xml:space="preserve"> PAGEREF _Toc66193280 \h </w:instrText>
            </w:r>
            <w:r w:rsidR="00695951">
              <w:rPr>
                <w:noProof/>
                <w:webHidden/>
              </w:rPr>
            </w:r>
            <w:r w:rsidR="00695951">
              <w:rPr>
                <w:noProof/>
                <w:webHidden/>
              </w:rPr>
              <w:fldChar w:fldCharType="separate"/>
            </w:r>
            <w:r w:rsidR="00F05021">
              <w:rPr>
                <w:noProof/>
                <w:webHidden/>
              </w:rPr>
              <w:t>5</w:t>
            </w:r>
            <w:r w:rsidR="00695951">
              <w:rPr>
                <w:noProof/>
                <w:webHidden/>
              </w:rPr>
              <w:fldChar w:fldCharType="end"/>
            </w:r>
          </w:hyperlink>
        </w:p>
        <w:p w:rsidR="00695951" w:rsidRDefault="00C02D1D" w14:paraId="74E0EA86" w14:textId="1A1A31FD">
          <w:pPr>
            <w:pStyle w:val="TOC2"/>
            <w:tabs>
              <w:tab w:val="left" w:pos="660"/>
              <w:tab w:val="right" w:leader="dot" w:pos="9350"/>
            </w:tabs>
            <w:rPr>
              <w:rFonts w:eastAsiaTheme="minorEastAsia"/>
              <w:noProof/>
            </w:rPr>
          </w:pPr>
          <w:hyperlink w:history="1" w:anchor="_Toc66193281">
            <w:r w:rsidRPr="00FE7751" w:rsidR="00695951">
              <w:rPr>
                <w:rStyle w:val="Hyperlink"/>
                <w:noProof/>
              </w:rPr>
              <w:t>B.</w:t>
            </w:r>
            <w:r w:rsidR="00695951">
              <w:rPr>
                <w:rFonts w:eastAsiaTheme="minorEastAsia"/>
                <w:noProof/>
              </w:rPr>
              <w:tab/>
            </w:r>
            <w:r w:rsidRPr="00FE7751" w:rsidR="00695951">
              <w:rPr>
                <w:rStyle w:val="Hyperlink"/>
                <w:noProof/>
              </w:rPr>
              <w:t>Information Requested – Data Items, Including Record-keeping Requirements, and Respondent Activities</w:t>
            </w:r>
            <w:r w:rsidR="00695951">
              <w:rPr>
                <w:noProof/>
                <w:webHidden/>
              </w:rPr>
              <w:tab/>
            </w:r>
            <w:r w:rsidR="00695951">
              <w:rPr>
                <w:noProof/>
                <w:webHidden/>
              </w:rPr>
              <w:fldChar w:fldCharType="begin"/>
            </w:r>
            <w:r w:rsidR="00695951">
              <w:rPr>
                <w:noProof/>
                <w:webHidden/>
              </w:rPr>
              <w:instrText xml:space="preserve"> PAGEREF _Toc66193281 \h </w:instrText>
            </w:r>
            <w:r w:rsidR="00695951">
              <w:rPr>
                <w:noProof/>
                <w:webHidden/>
              </w:rPr>
            </w:r>
            <w:r w:rsidR="00695951">
              <w:rPr>
                <w:noProof/>
                <w:webHidden/>
              </w:rPr>
              <w:fldChar w:fldCharType="separate"/>
            </w:r>
            <w:r w:rsidR="00F05021">
              <w:rPr>
                <w:noProof/>
                <w:webHidden/>
              </w:rPr>
              <w:t>5</w:t>
            </w:r>
            <w:r w:rsidR="00695951">
              <w:rPr>
                <w:noProof/>
                <w:webHidden/>
              </w:rPr>
              <w:fldChar w:fldCharType="end"/>
            </w:r>
          </w:hyperlink>
        </w:p>
        <w:p w:rsidR="00695951" w:rsidRDefault="00C02D1D" w14:paraId="73921EBF" w14:textId="632E2DC6">
          <w:pPr>
            <w:pStyle w:val="TOC1"/>
            <w:tabs>
              <w:tab w:val="left" w:pos="440"/>
              <w:tab w:val="right" w:leader="dot" w:pos="9350"/>
            </w:tabs>
            <w:rPr>
              <w:rFonts w:eastAsiaTheme="minorEastAsia"/>
              <w:noProof/>
            </w:rPr>
          </w:pPr>
          <w:hyperlink w:history="1" w:anchor="_Toc66193282">
            <w:r w:rsidRPr="00FE7751" w:rsidR="00695951">
              <w:rPr>
                <w:rStyle w:val="Hyperlink"/>
                <w:noProof/>
              </w:rPr>
              <w:t>V.</w:t>
            </w:r>
            <w:r w:rsidR="00695951">
              <w:rPr>
                <w:rFonts w:eastAsiaTheme="minorEastAsia"/>
                <w:noProof/>
              </w:rPr>
              <w:tab/>
            </w:r>
            <w:r w:rsidRPr="00FE7751" w:rsidR="00695951">
              <w:rPr>
                <w:rStyle w:val="Hyperlink"/>
                <w:noProof/>
              </w:rPr>
              <w:t>Agency Activities, Methods, and Information Management</w:t>
            </w:r>
            <w:r w:rsidR="00695951">
              <w:rPr>
                <w:noProof/>
                <w:webHidden/>
              </w:rPr>
              <w:tab/>
            </w:r>
            <w:r w:rsidR="00695951">
              <w:rPr>
                <w:noProof/>
                <w:webHidden/>
              </w:rPr>
              <w:fldChar w:fldCharType="begin"/>
            </w:r>
            <w:r w:rsidR="00695951">
              <w:rPr>
                <w:noProof/>
                <w:webHidden/>
              </w:rPr>
              <w:instrText xml:space="preserve"> PAGEREF _Toc66193282 \h </w:instrText>
            </w:r>
            <w:r w:rsidR="00695951">
              <w:rPr>
                <w:noProof/>
                <w:webHidden/>
              </w:rPr>
            </w:r>
            <w:r w:rsidR="00695951">
              <w:rPr>
                <w:noProof/>
                <w:webHidden/>
              </w:rPr>
              <w:fldChar w:fldCharType="separate"/>
            </w:r>
            <w:r w:rsidR="00F05021">
              <w:rPr>
                <w:noProof/>
                <w:webHidden/>
              </w:rPr>
              <w:t>9</w:t>
            </w:r>
            <w:r w:rsidR="00695951">
              <w:rPr>
                <w:noProof/>
                <w:webHidden/>
              </w:rPr>
              <w:fldChar w:fldCharType="end"/>
            </w:r>
          </w:hyperlink>
        </w:p>
        <w:p w:rsidR="00695951" w:rsidRDefault="00C02D1D" w14:paraId="47B28032" w14:textId="554D60C9">
          <w:pPr>
            <w:pStyle w:val="TOC2"/>
            <w:tabs>
              <w:tab w:val="left" w:pos="660"/>
              <w:tab w:val="right" w:leader="dot" w:pos="9350"/>
            </w:tabs>
            <w:rPr>
              <w:rFonts w:eastAsiaTheme="minorEastAsia"/>
              <w:noProof/>
            </w:rPr>
          </w:pPr>
          <w:hyperlink w:history="1" w:anchor="_Toc66193283">
            <w:r w:rsidRPr="00FE7751" w:rsidR="00695951">
              <w:rPr>
                <w:rStyle w:val="Hyperlink"/>
                <w:noProof/>
              </w:rPr>
              <w:t>A.</w:t>
            </w:r>
            <w:r w:rsidR="00695951">
              <w:rPr>
                <w:rFonts w:eastAsiaTheme="minorEastAsia"/>
                <w:noProof/>
              </w:rPr>
              <w:tab/>
            </w:r>
            <w:r w:rsidRPr="00FE7751" w:rsidR="00695951">
              <w:rPr>
                <w:rStyle w:val="Hyperlink"/>
                <w:noProof/>
              </w:rPr>
              <w:t>Agency Activities</w:t>
            </w:r>
            <w:r w:rsidR="00695951">
              <w:rPr>
                <w:noProof/>
                <w:webHidden/>
              </w:rPr>
              <w:tab/>
            </w:r>
            <w:r w:rsidR="00695951">
              <w:rPr>
                <w:noProof/>
                <w:webHidden/>
              </w:rPr>
              <w:fldChar w:fldCharType="begin"/>
            </w:r>
            <w:r w:rsidR="00695951">
              <w:rPr>
                <w:noProof/>
                <w:webHidden/>
              </w:rPr>
              <w:instrText xml:space="preserve"> PAGEREF _Toc66193283 \h </w:instrText>
            </w:r>
            <w:r w:rsidR="00695951">
              <w:rPr>
                <w:noProof/>
                <w:webHidden/>
              </w:rPr>
            </w:r>
            <w:r w:rsidR="00695951">
              <w:rPr>
                <w:noProof/>
                <w:webHidden/>
              </w:rPr>
              <w:fldChar w:fldCharType="separate"/>
            </w:r>
            <w:r w:rsidR="00F05021">
              <w:rPr>
                <w:noProof/>
                <w:webHidden/>
              </w:rPr>
              <w:t>9</w:t>
            </w:r>
            <w:r w:rsidR="00695951">
              <w:rPr>
                <w:noProof/>
                <w:webHidden/>
              </w:rPr>
              <w:fldChar w:fldCharType="end"/>
            </w:r>
          </w:hyperlink>
        </w:p>
        <w:p w:rsidR="00695951" w:rsidRDefault="00C02D1D" w14:paraId="25ECCCEA" w14:textId="164B29CD">
          <w:pPr>
            <w:pStyle w:val="TOC2"/>
            <w:tabs>
              <w:tab w:val="left" w:pos="660"/>
              <w:tab w:val="right" w:leader="dot" w:pos="9350"/>
            </w:tabs>
            <w:rPr>
              <w:rFonts w:eastAsiaTheme="minorEastAsia"/>
              <w:noProof/>
            </w:rPr>
          </w:pPr>
          <w:hyperlink w:history="1" w:anchor="_Toc66193284">
            <w:r w:rsidRPr="00FE7751" w:rsidR="00695951">
              <w:rPr>
                <w:rStyle w:val="Hyperlink"/>
                <w:noProof/>
              </w:rPr>
              <w:t>B.</w:t>
            </w:r>
            <w:r w:rsidR="00695951">
              <w:rPr>
                <w:rFonts w:eastAsiaTheme="minorEastAsia"/>
                <w:noProof/>
              </w:rPr>
              <w:tab/>
            </w:r>
            <w:r w:rsidRPr="00FE7751" w:rsidR="00695951">
              <w:rPr>
                <w:rStyle w:val="Hyperlink"/>
                <w:noProof/>
              </w:rPr>
              <w:t>Collection Methodology and Management</w:t>
            </w:r>
            <w:r w:rsidR="00695951">
              <w:rPr>
                <w:noProof/>
                <w:webHidden/>
              </w:rPr>
              <w:tab/>
            </w:r>
            <w:r w:rsidR="00695951">
              <w:rPr>
                <w:noProof/>
                <w:webHidden/>
              </w:rPr>
              <w:fldChar w:fldCharType="begin"/>
            </w:r>
            <w:r w:rsidR="00695951">
              <w:rPr>
                <w:noProof/>
                <w:webHidden/>
              </w:rPr>
              <w:instrText xml:space="preserve"> PAGEREF _Toc66193284 \h </w:instrText>
            </w:r>
            <w:r w:rsidR="00695951">
              <w:rPr>
                <w:noProof/>
                <w:webHidden/>
              </w:rPr>
            </w:r>
            <w:r w:rsidR="00695951">
              <w:rPr>
                <w:noProof/>
                <w:webHidden/>
              </w:rPr>
              <w:fldChar w:fldCharType="separate"/>
            </w:r>
            <w:r w:rsidR="00F05021">
              <w:rPr>
                <w:noProof/>
                <w:webHidden/>
              </w:rPr>
              <w:t>9</w:t>
            </w:r>
            <w:r w:rsidR="00695951">
              <w:rPr>
                <w:noProof/>
                <w:webHidden/>
              </w:rPr>
              <w:fldChar w:fldCharType="end"/>
            </w:r>
          </w:hyperlink>
        </w:p>
        <w:p w:rsidR="00695951" w:rsidRDefault="00C02D1D" w14:paraId="087E032E" w14:textId="0268FD36">
          <w:pPr>
            <w:pStyle w:val="TOC2"/>
            <w:tabs>
              <w:tab w:val="left" w:pos="660"/>
              <w:tab w:val="right" w:leader="dot" w:pos="9350"/>
            </w:tabs>
            <w:rPr>
              <w:rFonts w:eastAsiaTheme="minorEastAsia"/>
              <w:noProof/>
            </w:rPr>
          </w:pPr>
          <w:hyperlink w:history="1" w:anchor="_Toc66193285">
            <w:r w:rsidRPr="00FE7751" w:rsidR="00695951">
              <w:rPr>
                <w:rStyle w:val="Hyperlink"/>
                <w:noProof/>
              </w:rPr>
              <w:t>C.</w:t>
            </w:r>
            <w:r w:rsidR="00695951">
              <w:rPr>
                <w:rFonts w:eastAsiaTheme="minorEastAsia"/>
                <w:noProof/>
              </w:rPr>
              <w:tab/>
            </w:r>
            <w:r w:rsidRPr="00FE7751" w:rsidR="00695951">
              <w:rPr>
                <w:rStyle w:val="Hyperlink"/>
                <w:noProof/>
              </w:rPr>
              <w:t>Small Entity Flexibility</w:t>
            </w:r>
            <w:r w:rsidR="00695951">
              <w:rPr>
                <w:noProof/>
                <w:webHidden/>
              </w:rPr>
              <w:tab/>
            </w:r>
            <w:r w:rsidR="00695951">
              <w:rPr>
                <w:noProof/>
                <w:webHidden/>
              </w:rPr>
              <w:fldChar w:fldCharType="begin"/>
            </w:r>
            <w:r w:rsidR="00695951">
              <w:rPr>
                <w:noProof/>
                <w:webHidden/>
              </w:rPr>
              <w:instrText xml:space="preserve"> PAGEREF _Toc66193285 \h </w:instrText>
            </w:r>
            <w:r w:rsidR="00695951">
              <w:rPr>
                <w:noProof/>
                <w:webHidden/>
              </w:rPr>
            </w:r>
            <w:r w:rsidR="00695951">
              <w:rPr>
                <w:noProof/>
                <w:webHidden/>
              </w:rPr>
              <w:fldChar w:fldCharType="separate"/>
            </w:r>
            <w:r w:rsidR="00F05021">
              <w:rPr>
                <w:noProof/>
                <w:webHidden/>
              </w:rPr>
              <w:t>9</w:t>
            </w:r>
            <w:r w:rsidR="00695951">
              <w:rPr>
                <w:noProof/>
                <w:webHidden/>
              </w:rPr>
              <w:fldChar w:fldCharType="end"/>
            </w:r>
          </w:hyperlink>
        </w:p>
        <w:p w:rsidR="00695951" w:rsidRDefault="00C02D1D" w14:paraId="654CAAD7" w14:textId="307C5F77">
          <w:pPr>
            <w:pStyle w:val="TOC2"/>
            <w:tabs>
              <w:tab w:val="left" w:pos="660"/>
              <w:tab w:val="right" w:leader="dot" w:pos="9350"/>
            </w:tabs>
            <w:rPr>
              <w:rFonts w:eastAsiaTheme="minorEastAsia"/>
              <w:noProof/>
            </w:rPr>
          </w:pPr>
          <w:hyperlink w:history="1" w:anchor="_Toc66193286">
            <w:r w:rsidRPr="00FE7751" w:rsidR="00695951">
              <w:rPr>
                <w:rStyle w:val="Hyperlink"/>
                <w:noProof/>
              </w:rPr>
              <w:t>D.</w:t>
            </w:r>
            <w:r w:rsidR="00695951">
              <w:rPr>
                <w:rFonts w:eastAsiaTheme="minorEastAsia"/>
                <w:noProof/>
              </w:rPr>
              <w:tab/>
            </w:r>
            <w:r w:rsidRPr="00FE7751" w:rsidR="00695951">
              <w:rPr>
                <w:rStyle w:val="Hyperlink"/>
                <w:noProof/>
              </w:rPr>
              <w:t>Collection Schedule</w:t>
            </w:r>
            <w:r w:rsidR="00695951">
              <w:rPr>
                <w:noProof/>
                <w:webHidden/>
              </w:rPr>
              <w:tab/>
            </w:r>
            <w:r w:rsidR="00695951">
              <w:rPr>
                <w:noProof/>
                <w:webHidden/>
              </w:rPr>
              <w:fldChar w:fldCharType="begin"/>
            </w:r>
            <w:r w:rsidR="00695951">
              <w:rPr>
                <w:noProof/>
                <w:webHidden/>
              </w:rPr>
              <w:instrText xml:space="preserve"> PAGEREF _Toc66193286 \h </w:instrText>
            </w:r>
            <w:r w:rsidR="00695951">
              <w:rPr>
                <w:noProof/>
                <w:webHidden/>
              </w:rPr>
            </w:r>
            <w:r w:rsidR="00695951">
              <w:rPr>
                <w:noProof/>
                <w:webHidden/>
              </w:rPr>
              <w:fldChar w:fldCharType="separate"/>
            </w:r>
            <w:r w:rsidR="00F05021">
              <w:rPr>
                <w:noProof/>
                <w:webHidden/>
              </w:rPr>
              <w:t>9</w:t>
            </w:r>
            <w:r w:rsidR="00695951">
              <w:rPr>
                <w:noProof/>
                <w:webHidden/>
              </w:rPr>
              <w:fldChar w:fldCharType="end"/>
            </w:r>
          </w:hyperlink>
        </w:p>
        <w:p w:rsidR="00695951" w:rsidRDefault="00C02D1D" w14:paraId="4942DD9C" w14:textId="46A29D9A">
          <w:pPr>
            <w:pStyle w:val="TOC2"/>
            <w:tabs>
              <w:tab w:val="left" w:pos="660"/>
              <w:tab w:val="right" w:leader="dot" w:pos="9350"/>
            </w:tabs>
            <w:rPr>
              <w:rFonts w:eastAsiaTheme="minorEastAsia"/>
              <w:noProof/>
            </w:rPr>
          </w:pPr>
          <w:hyperlink w:history="1" w:anchor="_Toc66193287">
            <w:r w:rsidRPr="00FE7751" w:rsidR="00695951">
              <w:rPr>
                <w:rStyle w:val="Hyperlink"/>
                <w:noProof/>
              </w:rPr>
              <w:t>E.</w:t>
            </w:r>
            <w:r w:rsidR="00695951">
              <w:rPr>
                <w:rFonts w:eastAsiaTheme="minorEastAsia"/>
                <w:noProof/>
              </w:rPr>
              <w:tab/>
            </w:r>
            <w:r w:rsidRPr="00FE7751" w:rsidR="00695951">
              <w:rPr>
                <w:rStyle w:val="Hyperlink"/>
                <w:noProof/>
              </w:rPr>
              <w:t>Estimating Respondent Burden</w:t>
            </w:r>
            <w:r w:rsidR="00695951">
              <w:rPr>
                <w:noProof/>
                <w:webHidden/>
              </w:rPr>
              <w:tab/>
            </w:r>
            <w:r w:rsidR="00695951">
              <w:rPr>
                <w:noProof/>
                <w:webHidden/>
              </w:rPr>
              <w:fldChar w:fldCharType="begin"/>
            </w:r>
            <w:r w:rsidR="00695951">
              <w:rPr>
                <w:noProof/>
                <w:webHidden/>
              </w:rPr>
              <w:instrText xml:space="preserve"> PAGEREF _Toc66193287 \h </w:instrText>
            </w:r>
            <w:r w:rsidR="00695951">
              <w:rPr>
                <w:noProof/>
                <w:webHidden/>
              </w:rPr>
            </w:r>
            <w:r w:rsidR="00695951">
              <w:rPr>
                <w:noProof/>
                <w:webHidden/>
              </w:rPr>
              <w:fldChar w:fldCharType="separate"/>
            </w:r>
            <w:r w:rsidR="00F05021">
              <w:rPr>
                <w:noProof/>
                <w:webHidden/>
              </w:rPr>
              <w:t>10</w:t>
            </w:r>
            <w:r w:rsidR="00695951">
              <w:rPr>
                <w:noProof/>
                <w:webHidden/>
              </w:rPr>
              <w:fldChar w:fldCharType="end"/>
            </w:r>
          </w:hyperlink>
        </w:p>
        <w:p w:rsidR="00695951" w:rsidRDefault="00C02D1D" w14:paraId="253C8BE8" w14:textId="71ABFDD2">
          <w:pPr>
            <w:pStyle w:val="TOC2"/>
            <w:tabs>
              <w:tab w:val="left" w:pos="660"/>
              <w:tab w:val="right" w:leader="dot" w:pos="9350"/>
            </w:tabs>
            <w:rPr>
              <w:rFonts w:eastAsiaTheme="minorEastAsia"/>
              <w:noProof/>
            </w:rPr>
          </w:pPr>
          <w:hyperlink w:history="1" w:anchor="_Toc66193288">
            <w:r w:rsidRPr="00FE7751" w:rsidR="00695951">
              <w:rPr>
                <w:rStyle w:val="Hyperlink"/>
                <w:noProof/>
              </w:rPr>
              <w:t>F.</w:t>
            </w:r>
            <w:r w:rsidR="00695951">
              <w:rPr>
                <w:rFonts w:eastAsiaTheme="minorEastAsia"/>
                <w:noProof/>
              </w:rPr>
              <w:tab/>
            </w:r>
            <w:r w:rsidRPr="00FE7751" w:rsidR="00695951">
              <w:rPr>
                <w:rStyle w:val="Hyperlink"/>
                <w:noProof/>
              </w:rPr>
              <w:t>Estimating Respondent Costs</w:t>
            </w:r>
            <w:r w:rsidR="00695951">
              <w:rPr>
                <w:noProof/>
                <w:webHidden/>
              </w:rPr>
              <w:tab/>
            </w:r>
            <w:r w:rsidR="00695951">
              <w:rPr>
                <w:noProof/>
                <w:webHidden/>
              </w:rPr>
              <w:fldChar w:fldCharType="begin"/>
            </w:r>
            <w:r w:rsidR="00695951">
              <w:rPr>
                <w:noProof/>
                <w:webHidden/>
              </w:rPr>
              <w:instrText xml:space="preserve"> PAGEREF _Toc66193288 \h </w:instrText>
            </w:r>
            <w:r w:rsidR="00695951">
              <w:rPr>
                <w:noProof/>
                <w:webHidden/>
              </w:rPr>
            </w:r>
            <w:r w:rsidR="00695951">
              <w:rPr>
                <w:noProof/>
                <w:webHidden/>
              </w:rPr>
              <w:fldChar w:fldCharType="separate"/>
            </w:r>
            <w:r w:rsidR="00F05021">
              <w:rPr>
                <w:noProof/>
                <w:webHidden/>
              </w:rPr>
              <w:t>14</w:t>
            </w:r>
            <w:r w:rsidR="00695951">
              <w:rPr>
                <w:noProof/>
                <w:webHidden/>
              </w:rPr>
              <w:fldChar w:fldCharType="end"/>
            </w:r>
          </w:hyperlink>
        </w:p>
        <w:p w:rsidR="00695951" w:rsidRDefault="00C02D1D" w14:paraId="1ECFFBC8" w14:textId="0E5D6DCE">
          <w:pPr>
            <w:pStyle w:val="TOC3"/>
            <w:tabs>
              <w:tab w:val="left" w:pos="880"/>
              <w:tab w:val="right" w:leader="dot" w:pos="9350"/>
            </w:tabs>
            <w:rPr>
              <w:rFonts w:eastAsiaTheme="minorEastAsia"/>
              <w:noProof/>
            </w:rPr>
          </w:pPr>
          <w:hyperlink w:history="1" w:anchor="_Toc66193289">
            <w:r w:rsidRPr="00FE7751" w:rsidR="00695951">
              <w:rPr>
                <w:rStyle w:val="Hyperlink"/>
                <w:noProof/>
              </w:rPr>
              <w:t>1.</w:t>
            </w:r>
            <w:r w:rsidR="00695951">
              <w:rPr>
                <w:rFonts w:eastAsiaTheme="minorEastAsia"/>
                <w:noProof/>
              </w:rPr>
              <w:tab/>
            </w:r>
            <w:r w:rsidRPr="00FE7751" w:rsidR="00695951">
              <w:rPr>
                <w:rStyle w:val="Hyperlink"/>
                <w:noProof/>
              </w:rPr>
              <w:t>Estimating Labor Costs</w:t>
            </w:r>
            <w:r w:rsidR="00695951">
              <w:rPr>
                <w:noProof/>
                <w:webHidden/>
              </w:rPr>
              <w:tab/>
            </w:r>
            <w:r w:rsidR="00695951">
              <w:rPr>
                <w:noProof/>
                <w:webHidden/>
              </w:rPr>
              <w:fldChar w:fldCharType="begin"/>
            </w:r>
            <w:r w:rsidR="00695951">
              <w:rPr>
                <w:noProof/>
                <w:webHidden/>
              </w:rPr>
              <w:instrText xml:space="preserve"> PAGEREF _Toc66193289 \h </w:instrText>
            </w:r>
            <w:r w:rsidR="00695951">
              <w:rPr>
                <w:noProof/>
                <w:webHidden/>
              </w:rPr>
            </w:r>
            <w:r w:rsidR="00695951">
              <w:rPr>
                <w:noProof/>
                <w:webHidden/>
              </w:rPr>
              <w:fldChar w:fldCharType="separate"/>
            </w:r>
            <w:r w:rsidR="00F05021">
              <w:rPr>
                <w:noProof/>
                <w:webHidden/>
              </w:rPr>
              <w:t>14</w:t>
            </w:r>
            <w:r w:rsidR="00695951">
              <w:rPr>
                <w:noProof/>
                <w:webHidden/>
              </w:rPr>
              <w:fldChar w:fldCharType="end"/>
            </w:r>
          </w:hyperlink>
        </w:p>
        <w:p w:rsidR="00695951" w:rsidRDefault="00C02D1D" w14:paraId="2BFAD97C" w14:textId="079454E8">
          <w:pPr>
            <w:pStyle w:val="TOC3"/>
            <w:tabs>
              <w:tab w:val="left" w:pos="880"/>
              <w:tab w:val="right" w:leader="dot" w:pos="9350"/>
            </w:tabs>
            <w:rPr>
              <w:rFonts w:eastAsiaTheme="minorEastAsia"/>
              <w:noProof/>
            </w:rPr>
          </w:pPr>
          <w:hyperlink w:history="1" w:anchor="_Toc66193290">
            <w:r w:rsidRPr="00FE7751" w:rsidR="00695951">
              <w:rPr>
                <w:rStyle w:val="Hyperlink"/>
                <w:noProof/>
              </w:rPr>
              <w:t>2.</w:t>
            </w:r>
            <w:r w:rsidR="00695951">
              <w:rPr>
                <w:rFonts w:eastAsiaTheme="minorEastAsia"/>
                <w:noProof/>
              </w:rPr>
              <w:tab/>
            </w:r>
            <w:r w:rsidRPr="00FE7751" w:rsidR="00695951">
              <w:rPr>
                <w:rStyle w:val="Hyperlink"/>
                <w:noProof/>
              </w:rPr>
              <w:t>Estimating Capital and Operations and Maintenance (O&amp;M) Costs</w:t>
            </w:r>
            <w:r w:rsidR="00695951">
              <w:rPr>
                <w:noProof/>
                <w:webHidden/>
              </w:rPr>
              <w:tab/>
            </w:r>
            <w:r w:rsidR="00695951">
              <w:rPr>
                <w:noProof/>
                <w:webHidden/>
              </w:rPr>
              <w:fldChar w:fldCharType="begin"/>
            </w:r>
            <w:r w:rsidR="00695951">
              <w:rPr>
                <w:noProof/>
                <w:webHidden/>
              </w:rPr>
              <w:instrText xml:space="preserve"> PAGEREF _Toc66193290 \h </w:instrText>
            </w:r>
            <w:r w:rsidR="00695951">
              <w:rPr>
                <w:noProof/>
                <w:webHidden/>
              </w:rPr>
            </w:r>
            <w:r w:rsidR="00695951">
              <w:rPr>
                <w:noProof/>
                <w:webHidden/>
              </w:rPr>
              <w:fldChar w:fldCharType="separate"/>
            </w:r>
            <w:r w:rsidR="00F05021">
              <w:rPr>
                <w:noProof/>
                <w:webHidden/>
              </w:rPr>
              <w:t>14</w:t>
            </w:r>
            <w:r w:rsidR="00695951">
              <w:rPr>
                <w:noProof/>
                <w:webHidden/>
              </w:rPr>
              <w:fldChar w:fldCharType="end"/>
            </w:r>
          </w:hyperlink>
        </w:p>
        <w:p w:rsidR="00695951" w:rsidRDefault="00C02D1D" w14:paraId="51763BDE" w14:textId="2AA2BB18">
          <w:pPr>
            <w:pStyle w:val="TOC3"/>
            <w:tabs>
              <w:tab w:val="left" w:pos="880"/>
              <w:tab w:val="right" w:leader="dot" w:pos="9350"/>
            </w:tabs>
            <w:rPr>
              <w:rFonts w:eastAsiaTheme="minorEastAsia"/>
              <w:noProof/>
            </w:rPr>
          </w:pPr>
          <w:hyperlink w:history="1" w:anchor="_Toc66193291">
            <w:r w:rsidRPr="00FE7751" w:rsidR="00695951">
              <w:rPr>
                <w:rStyle w:val="Hyperlink"/>
                <w:noProof/>
              </w:rPr>
              <w:t>3.</w:t>
            </w:r>
            <w:r w:rsidR="00695951">
              <w:rPr>
                <w:rFonts w:eastAsiaTheme="minorEastAsia"/>
                <w:noProof/>
              </w:rPr>
              <w:tab/>
            </w:r>
            <w:r w:rsidRPr="00FE7751" w:rsidR="00695951">
              <w:rPr>
                <w:rStyle w:val="Hyperlink"/>
                <w:noProof/>
              </w:rPr>
              <w:t>Capital/Start-up Operating and Maintenance (O&amp;M) Costs</w:t>
            </w:r>
            <w:r w:rsidR="00695951">
              <w:rPr>
                <w:noProof/>
                <w:webHidden/>
              </w:rPr>
              <w:tab/>
            </w:r>
            <w:r w:rsidR="00695951">
              <w:rPr>
                <w:noProof/>
                <w:webHidden/>
              </w:rPr>
              <w:fldChar w:fldCharType="begin"/>
            </w:r>
            <w:r w:rsidR="00695951">
              <w:rPr>
                <w:noProof/>
                <w:webHidden/>
              </w:rPr>
              <w:instrText xml:space="preserve"> PAGEREF _Toc66193291 \h </w:instrText>
            </w:r>
            <w:r w:rsidR="00695951">
              <w:rPr>
                <w:noProof/>
                <w:webHidden/>
              </w:rPr>
            </w:r>
            <w:r w:rsidR="00695951">
              <w:rPr>
                <w:noProof/>
                <w:webHidden/>
              </w:rPr>
              <w:fldChar w:fldCharType="separate"/>
            </w:r>
            <w:r w:rsidR="00F05021">
              <w:rPr>
                <w:noProof/>
                <w:webHidden/>
              </w:rPr>
              <w:t>15</w:t>
            </w:r>
            <w:r w:rsidR="00695951">
              <w:rPr>
                <w:noProof/>
                <w:webHidden/>
              </w:rPr>
              <w:fldChar w:fldCharType="end"/>
            </w:r>
          </w:hyperlink>
        </w:p>
        <w:p w:rsidR="00695951" w:rsidRDefault="00C02D1D" w14:paraId="3FE39AFA" w14:textId="03E6FC1C">
          <w:pPr>
            <w:pStyle w:val="TOC3"/>
            <w:tabs>
              <w:tab w:val="left" w:pos="880"/>
              <w:tab w:val="right" w:leader="dot" w:pos="9350"/>
            </w:tabs>
            <w:rPr>
              <w:rFonts w:eastAsiaTheme="minorEastAsia"/>
              <w:noProof/>
            </w:rPr>
          </w:pPr>
          <w:hyperlink w:history="1" w:anchor="_Toc66193292">
            <w:r w:rsidRPr="00FE7751" w:rsidR="00695951">
              <w:rPr>
                <w:rStyle w:val="Hyperlink"/>
                <w:noProof/>
              </w:rPr>
              <w:t>4.</w:t>
            </w:r>
            <w:r w:rsidR="00695951">
              <w:rPr>
                <w:rFonts w:eastAsiaTheme="minorEastAsia"/>
                <w:noProof/>
              </w:rPr>
              <w:tab/>
            </w:r>
            <w:r w:rsidRPr="00FE7751" w:rsidR="00695951">
              <w:rPr>
                <w:rStyle w:val="Hyperlink"/>
                <w:noProof/>
              </w:rPr>
              <w:t>Annualizing Capital Costs</w:t>
            </w:r>
            <w:r w:rsidR="00695951">
              <w:rPr>
                <w:noProof/>
                <w:webHidden/>
              </w:rPr>
              <w:tab/>
            </w:r>
            <w:r w:rsidR="00695951">
              <w:rPr>
                <w:noProof/>
                <w:webHidden/>
              </w:rPr>
              <w:fldChar w:fldCharType="begin"/>
            </w:r>
            <w:r w:rsidR="00695951">
              <w:rPr>
                <w:noProof/>
                <w:webHidden/>
              </w:rPr>
              <w:instrText xml:space="preserve"> PAGEREF _Toc66193292 \h </w:instrText>
            </w:r>
            <w:r w:rsidR="00695951">
              <w:rPr>
                <w:noProof/>
                <w:webHidden/>
              </w:rPr>
            </w:r>
            <w:r w:rsidR="00695951">
              <w:rPr>
                <w:noProof/>
                <w:webHidden/>
              </w:rPr>
              <w:fldChar w:fldCharType="separate"/>
            </w:r>
            <w:r w:rsidR="00F05021">
              <w:rPr>
                <w:noProof/>
                <w:webHidden/>
              </w:rPr>
              <w:t>15</w:t>
            </w:r>
            <w:r w:rsidR="00695951">
              <w:rPr>
                <w:noProof/>
                <w:webHidden/>
              </w:rPr>
              <w:fldChar w:fldCharType="end"/>
            </w:r>
          </w:hyperlink>
        </w:p>
        <w:p w:rsidR="00695951" w:rsidRDefault="00C02D1D" w14:paraId="19BD2ECE" w14:textId="0C251C35">
          <w:pPr>
            <w:pStyle w:val="TOC2"/>
            <w:tabs>
              <w:tab w:val="left" w:pos="660"/>
              <w:tab w:val="right" w:leader="dot" w:pos="9350"/>
            </w:tabs>
            <w:rPr>
              <w:rFonts w:eastAsiaTheme="minorEastAsia"/>
              <w:noProof/>
            </w:rPr>
          </w:pPr>
          <w:hyperlink w:history="1" w:anchor="_Toc66193293">
            <w:r w:rsidRPr="00FE7751" w:rsidR="00695951">
              <w:rPr>
                <w:rStyle w:val="Hyperlink"/>
                <w:noProof/>
              </w:rPr>
              <w:t>G.</w:t>
            </w:r>
            <w:r w:rsidR="00695951">
              <w:rPr>
                <w:rFonts w:eastAsiaTheme="minorEastAsia"/>
                <w:noProof/>
              </w:rPr>
              <w:tab/>
            </w:r>
            <w:r w:rsidRPr="00FE7751" w:rsidR="00695951">
              <w:rPr>
                <w:rStyle w:val="Hyperlink"/>
                <w:noProof/>
              </w:rPr>
              <w:t>Estimating Agency Burden and Cost</w:t>
            </w:r>
            <w:r w:rsidR="00695951">
              <w:rPr>
                <w:noProof/>
                <w:webHidden/>
              </w:rPr>
              <w:tab/>
            </w:r>
            <w:r w:rsidR="00695951">
              <w:rPr>
                <w:noProof/>
                <w:webHidden/>
              </w:rPr>
              <w:fldChar w:fldCharType="begin"/>
            </w:r>
            <w:r w:rsidR="00695951">
              <w:rPr>
                <w:noProof/>
                <w:webHidden/>
              </w:rPr>
              <w:instrText xml:space="preserve"> PAGEREF _Toc66193293 \h </w:instrText>
            </w:r>
            <w:r w:rsidR="00695951">
              <w:rPr>
                <w:noProof/>
                <w:webHidden/>
              </w:rPr>
            </w:r>
            <w:r w:rsidR="00695951">
              <w:rPr>
                <w:noProof/>
                <w:webHidden/>
              </w:rPr>
              <w:fldChar w:fldCharType="separate"/>
            </w:r>
            <w:r w:rsidR="00F05021">
              <w:rPr>
                <w:noProof/>
                <w:webHidden/>
              </w:rPr>
              <w:t>15</w:t>
            </w:r>
            <w:r w:rsidR="00695951">
              <w:rPr>
                <w:noProof/>
                <w:webHidden/>
              </w:rPr>
              <w:fldChar w:fldCharType="end"/>
            </w:r>
          </w:hyperlink>
        </w:p>
        <w:p w:rsidR="00695951" w:rsidRDefault="00C02D1D" w14:paraId="09B96157" w14:textId="56565604">
          <w:pPr>
            <w:pStyle w:val="TOC2"/>
            <w:tabs>
              <w:tab w:val="left" w:pos="660"/>
              <w:tab w:val="right" w:leader="dot" w:pos="9350"/>
            </w:tabs>
            <w:rPr>
              <w:rFonts w:eastAsiaTheme="minorEastAsia"/>
              <w:noProof/>
            </w:rPr>
          </w:pPr>
          <w:hyperlink w:history="1" w:anchor="_Toc66193294">
            <w:r w:rsidRPr="00FE7751" w:rsidR="00695951">
              <w:rPr>
                <w:rStyle w:val="Hyperlink"/>
                <w:noProof/>
              </w:rPr>
              <w:t>H.</w:t>
            </w:r>
            <w:r w:rsidR="00695951">
              <w:rPr>
                <w:rFonts w:eastAsiaTheme="minorEastAsia"/>
                <w:noProof/>
              </w:rPr>
              <w:tab/>
            </w:r>
            <w:r w:rsidRPr="00FE7751" w:rsidR="00695951">
              <w:rPr>
                <w:rStyle w:val="Hyperlink"/>
                <w:noProof/>
              </w:rPr>
              <w:t>Estimating the Respondent Universe and Total Burden and Costs</w:t>
            </w:r>
            <w:r w:rsidR="00695951">
              <w:rPr>
                <w:noProof/>
                <w:webHidden/>
              </w:rPr>
              <w:tab/>
            </w:r>
            <w:r w:rsidR="00695951">
              <w:rPr>
                <w:noProof/>
                <w:webHidden/>
              </w:rPr>
              <w:fldChar w:fldCharType="begin"/>
            </w:r>
            <w:r w:rsidR="00695951">
              <w:rPr>
                <w:noProof/>
                <w:webHidden/>
              </w:rPr>
              <w:instrText xml:space="preserve"> PAGEREF _Toc66193294 \h </w:instrText>
            </w:r>
            <w:r w:rsidR="00695951">
              <w:rPr>
                <w:noProof/>
                <w:webHidden/>
              </w:rPr>
            </w:r>
            <w:r w:rsidR="00695951">
              <w:rPr>
                <w:noProof/>
                <w:webHidden/>
              </w:rPr>
              <w:fldChar w:fldCharType="separate"/>
            </w:r>
            <w:r w:rsidR="00F05021">
              <w:rPr>
                <w:noProof/>
                <w:webHidden/>
              </w:rPr>
              <w:t>18</w:t>
            </w:r>
            <w:r w:rsidR="00695951">
              <w:rPr>
                <w:noProof/>
                <w:webHidden/>
              </w:rPr>
              <w:fldChar w:fldCharType="end"/>
            </w:r>
          </w:hyperlink>
        </w:p>
        <w:p w:rsidR="00695951" w:rsidRDefault="00F05021" w14:paraId="27D80B8B" w14:textId="492EBFD4">
          <w:pPr>
            <w:pStyle w:val="TOC2"/>
            <w:tabs>
              <w:tab w:val="left" w:pos="660"/>
              <w:tab w:val="right" w:leader="dot" w:pos="9350"/>
            </w:tabs>
            <w:rPr>
              <w:rFonts w:eastAsiaTheme="minorEastAsia"/>
              <w:noProof/>
            </w:rPr>
          </w:pPr>
          <w:r>
            <w:fldChar w:fldCharType="begin"/>
          </w:r>
          <w:r>
            <w:instrText xml:space="preserve"> HYPERLINK \l "_Toc66193295" </w:instrText>
          </w:r>
          <w:r>
            <w:fldChar w:fldCharType="separate"/>
          </w:r>
          <w:r w:rsidRPr="00FE7751" w:rsidR="00695951">
            <w:rPr>
              <w:rStyle w:val="Hyperlink"/>
              <w:noProof/>
            </w:rPr>
            <w:t>I.</w:t>
          </w:r>
          <w:r w:rsidR="00695951">
            <w:rPr>
              <w:rFonts w:eastAsiaTheme="minorEastAsia"/>
              <w:noProof/>
            </w:rPr>
            <w:tab/>
          </w:r>
          <w:r w:rsidRPr="00FE7751" w:rsidR="00695951">
            <w:rPr>
              <w:rStyle w:val="Hyperlink"/>
              <w:noProof/>
            </w:rPr>
            <w:t>Bottom Line Burden Hours and Cost Tables</w:t>
          </w:r>
          <w:r w:rsidR="00695951">
            <w:rPr>
              <w:noProof/>
              <w:webHidden/>
            </w:rPr>
            <w:tab/>
          </w:r>
          <w:r w:rsidR="00695951">
            <w:rPr>
              <w:noProof/>
              <w:webHidden/>
            </w:rPr>
            <w:fldChar w:fldCharType="begin"/>
          </w:r>
          <w:r w:rsidR="00695951">
            <w:rPr>
              <w:noProof/>
              <w:webHidden/>
            </w:rPr>
            <w:instrText xml:space="preserve"> PAGEREF _Toc66193295 \h </w:instrText>
          </w:r>
          <w:r w:rsidR="00695951">
            <w:rPr>
              <w:noProof/>
              <w:webHidden/>
            </w:rPr>
          </w:r>
          <w:r w:rsidR="00695951">
            <w:rPr>
              <w:noProof/>
              <w:webHidden/>
            </w:rPr>
            <w:fldChar w:fldCharType="separate"/>
          </w:r>
          <w:r xmlns:w="http://schemas.openxmlformats.org/wordprocessingml/2006/main">
            <w:rPr>
              <w:noProof/>
              <w:webHidden/>
            </w:rPr>
            <w:t>20</w:t>
          </w:r>
          <w:r w:rsidR="00695951">
            <w:rPr>
              <w:noProof/>
              <w:webHidden/>
            </w:rPr>
            <w:fldChar w:fldCharType="end"/>
          </w:r>
          <w:r>
            <w:rPr>
              <w:noProof/>
            </w:rPr>
            <w:fldChar w:fldCharType="end"/>
          </w:r>
        </w:p>
        <w:p w:rsidR="00695951" w:rsidRDefault="00F05021" w14:paraId="263F8B2B" w14:textId="218202D5">
          <w:pPr>
            <w:pStyle w:val="TOC3"/>
            <w:tabs>
              <w:tab w:val="left" w:pos="880"/>
              <w:tab w:val="right" w:leader="dot" w:pos="9350"/>
            </w:tabs>
            <w:rPr>
              <w:rFonts w:eastAsiaTheme="minorEastAsia"/>
              <w:noProof/>
            </w:rPr>
          </w:pPr>
          <w:r>
            <w:lastRenderedPageBreak/>
            <w:fldChar w:fldCharType="begin"/>
          </w:r>
          <w:r>
            <w:instrText xml:space="preserve"> HYPERLINK \l "_Toc66193296" </w:instrText>
          </w:r>
          <w:r>
            <w:fldChar w:fldCharType="separate"/>
          </w:r>
          <w:r w:rsidRPr="00FE7751" w:rsidR="00695951">
            <w:rPr>
              <w:rStyle w:val="Hyperlink"/>
              <w:noProof/>
            </w:rPr>
            <w:t>1.</w:t>
          </w:r>
          <w:r w:rsidR="00695951">
            <w:rPr>
              <w:rFonts w:eastAsiaTheme="minorEastAsia"/>
              <w:noProof/>
            </w:rPr>
            <w:tab/>
          </w:r>
          <w:r w:rsidRPr="00FE7751" w:rsidR="00695951">
            <w:rPr>
              <w:rStyle w:val="Hyperlink"/>
              <w:noProof/>
            </w:rPr>
            <w:t>Respondent Tally</w:t>
          </w:r>
          <w:r w:rsidR="00695951">
            <w:rPr>
              <w:noProof/>
              <w:webHidden/>
            </w:rPr>
            <w:tab/>
          </w:r>
          <w:r w:rsidR="00695951">
            <w:rPr>
              <w:noProof/>
              <w:webHidden/>
            </w:rPr>
            <w:fldChar w:fldCharType="begin"/>
          </w:r>
          <w:r w:rsidR="00695951">
            <w:rPr>
              <w:noProof/>
              <w:webHidden/>
            </w:rPr>
            <w:instrText xml:space="preserve"> PAGEREF _Toc66193296 \h </w:instrText>
          </w:r>
          <w:r w:rsidR="00695951">
            <w:rPr>
              <w:noProof/>
              <w:webHidden/>
            </w:rPr>
          </w:r>
          <w:r w:rsidR="00695951">
            <w:rPr>
              <w:noProof/>
              <w:webHidden/>
            </w:rPr>
            <w:fldChar w:fldCharType="separate"/>
          </w:r>
          <w:r xmlns:w="http://schemas.openxmlformats.org/wordprocessingml/2006/main">
            <w:rPr>
              <w:noProof/>
              <w:webHidden/>
            </w:rPr>
            <w:t>20</w:t>
          </w:r>
          <w:r w:rsidR="00695951">
            <w:rPr>
              <w:noProof/>
              <w:webHidden/>
            </w:rPr>
            <w:fldChar w:fldCharType="end"/>
          </w:r>
          <w:r>
            <w:rPr>
              <w:noProof/>
            </w:rPr>
            <w:fldChar w:fldCharType="end"/>
          </w:r>
        </w:p>
        <w:p w:rsidR="00695951" w:rsidRDefault="00F05021" w14:paraId="6ECAC8E2" w14:textId="13B35E8D">
          <w:pPr>
            <w:pStyle w:val="TOC3"/>
            <w:tabs>
              <w:tab w:val="left" w:pos="880"/>
              <w:tab w:val="right" w:leader="dot" w:pos="9350"/>
            </w:tabs>
            <w:rPr>
              <w:rFonts w:eastAsiaTheme="minorEastAsia"/>
              <w:noProof/>
            </w:rPr>
          </w:pPr>
          <w:r>
            <w:fldChar w:fldCharType="begin"/>
          </w:r>
          <w:r>
            <w:instrText xml:space="preserve"> HYPERLINK \l "_Toc66193297" </w:instrText>
          </w:r>
          <w:r>
            <w:fldChar w:fldCharType="separate"/>
          </w:r>
          <w:r w:rsidRPr="00FE7751" w:rsidR="00695951">
            <w:rPr>
              <w:rStyle w:val="Hyperlink"/>
              <w:noProof/>
            </w:rPr>
            <w:t>2.</w:t>
          </w:r>
          <w:r w:rsidR="00695951">
            <w:rPr>
              <w:rFonts w:eastAsiaTheme="minorEastAsia"/>
              <w:noProof/>
            </w:rPr>
            <w:tab/>
          </w:r>
          <w:r w:rsidRPr="00FE7751" w:rsidR="00695951">
            <w:rPr>
              <w:rStyle w:val="Hyperlink"/>
              <w:noProof/>
            </w:rPr>
            <w:t>The Agency Tally</w:t>
          </w:r>
          <w:r w:rsidR="00695951">
            <w:rPr>
              <w:noProof/>
              <w:webHidden/>
            </w:rPr>
            <w:tab/>
          </w:r>
          <w:r w:rsidR="00695951">
            <w:rPr>
              <w:noProof/>
              <w:webHidden/>
            </w:rPr>
            <w:fldChar w:fldCharType="begin"/>
          </w:r>
          <w:r w:rsidR="00695951">
            <w:rPr>
              <w:noProof/>
              <w:webHidden/>
            </w:rPr>
            <w:instrText xml:space="preserve"> PAGEREF _Toc66193297 \h </w:instrText>
          </w:r>
          <w:r w:rsidR="00695951">
            <w:rPr>
              <w:noProof/>
              <w:webHidden/>
            </w:rPr>
          </w:r>
          <w:r w:rsidR="00695951">
            <w:rPr>
              <w:noProof/>
              <w:webHidden/>
            </w:rPr>
            <w:fldChar w:fldCharType="separate"/>
          </w:r>
          <w:r xmlns:w="http://schemas.openxmlformats.org/wordprocessingml/2006/main">
            <w:rPr>
              <w:noProof/>
              <w:webHidden/>
            </w:rPr>
            <w:t>20</w:t>
          </w:r>
          <w:r w:rsidR="00695951">
            <w:rPr>
              <w:noProof/>
              <w:webHidden/>
            </w:rPr>
            <w:fldChar w:fldCharType="end"/>
          </w:r>
          <w:r>
            <w:rPr>
              <w:noProof/>
            </w:rPr>
            <w:fldChar w:fldCharType="end"/>
          </w:r>
        </w:p>
        <w:p w:rsidR="00695951" w:rsidRDefault="00C02D1D" w14:paraId="74898541" w14:textId="058B6F84">
          <w:pPr>
            <w:pStyle w:val="TOC2"/>
            <w:tabs>
              <w:tab w:val="left" w:pos="660"/>
              <w:tab w:val="right" w:leader="dot" w:pos="9350"/>
            </w:tabs>
            <w:rPr>
              <w:rFonts w:eastAsiaTheme="minorEastAsia"/>
              <w:noProof/>
            </w:rPr>
          </w:pPr>
          <w:hyperlink w:history="1" w:anchor="_Toc66193298">
            <w:r w:rsidRPr="00FE7751" w:rsidR="00695951">
              <w:rPr>
                <w:rStyle w:val="Hyperlink"/>
                <w:noProof/>
              </w:rPr>
              <w:t>J.</w:t>
            </w:r>
            <w:r w:rsidR="00695951">
              <w:rPr>
                <w:rFonts w:eastAsiaTheme="minorEastAsia"/>
                <w:noProof/>
              </w:rPr>
              <w:tab/>
            </w:r>
            <w:r w:rsidRPr="00FE7751" w:rsidR="00695951">
              <w:rPr>
                <w:rStyle w:val="Hyperlink"/>
                <w:noProof/>
              </w:rPr>
              <w:t>Reasons for Change in Burden</w:t>
            </w:r>
            <w:r w:rsidR="00695951">
              <w:rPr>
                <w:noProof/>
                <w:webHidden/>
              </w:rPr>
              <w:tab/>
            </w:r>
            <w:r w:rsidR="00695951">
              <w:rPr>
                <w:noProof/>
                <w:webHidden/>
              </w:rPr>
              <w:fldChar w:fldCharType="begin"/>
            </w:r>
            <w:r w:rsidR="00695951">
              <w:rPr>
                <w:noProof/>
                <w:webHidden/>
              </w:rPr>
              <w:instrText xml:space="preserve"> PAGEREF _Toc66193298 \h </w:instrText>
            </w:r>
            <w:r w:rsidR="00695951">
              <w:rPr>
                <w:noProof/>
                <w:webHidden/>
              </w:rPr>
            </w:r>
            <w:r w:rsidR="00695951">
              <w:rPr>
                <w:noProof/>
                <w:webHidden/>
              </w:rPr>
              <w:fldChar w:fldCharType="separate"/>
            </w:r>
            <w:r w:rsidR="00F05021">
              <w:rPr>
                <w:noProof/>
                <w:webHidden/>
              </w:rPr>
              <w:t>21</w:t>
            </w:r>
            <w:r w:rsidR="00695951">
              <w:rPr>
                <w:noProof/>
                <w:webHidden/>
              </w:rPr>
              <w:fldChar w:fldCharType="end"/>
            </w:r>
          </w:hyperlink>
        </w:p>
        <w:p w:rsidR="00695951" w:rsidRDefault="00F05021" w14:paraId="5AC9F1E4" w14:textId="5141DF49">
          <w:pPr>
            <w:pStyle w:val="TOC2"/>
            <w:tabs>
              <w:tab w:val="left" w:pos="660"/>
              <w:tab w:val="right" w:leader="dot" w:pos="9350"/>
            </w:tabs>
            <w:rPr>
              <w:rFonts w:eastAsiaTheme="minorEastAsia"/>
              <w:noProof/>
            </w:rPr>
          </w:pPr>
          <w:r>
            <w:fldChar w:fldCharType="begin"/>
          </w:r>
          <w:r>
            <w:instrText xml:space="preserve"> HYPERLINK \l "_Toc66193299" </w:instrText>
          </w:r>
          <w:r>
            <w:fldChar w:fldCharType="separate"/>
          </w:r>
          <w:r w:rsidRPr="00FE7751" w:rsidR="00695951">
            <w:rPr>
              <w:rStyle w:val="Hyperlink"/>
              <w:noProof/>
            </w:rPr>
            <w:t>K.</w:t>
          </w:r>
          <w:r w:rsidR="00695951">
            <w:rPr>
              <w:rFonts w:eastAsiaTheme="minorEastAsia"/>
              <w:noProof/>
            </w:rPr>
            <w:tab/>
          </w:r>
          <w:r w:rsidRPr="00FE7751" w:rsidR="00695951">
            <w:rPr>
              <w:rStyle w:val="Hyperlink"/>
              <w:noProof/>
            </w:rPr>
            <w:t>Burden Statement</w:t>
          </w:r>
          <w:r w:rsidR="00695951">
            <w:rPr>
              <w:noProof/>
              <w:webHidden/>
            </w:rPr>
            <w:tab/>
          </w:r>
          <w:r w:rsidR="00695951">
            <w:rPr>
              <w:noProof/>
              <w:webHidden/>
            </w:rPr>
            <w:fldChar w:fldCharType="begin"/>
          </w:r>
          <w:r w:rsidR="00695951">
            <w:rPr>
              <w:noProof/>
              <w:webHidden/>
            </w:rPr>
            <w:instrText xml:space="preserve"> PAGEREF _Toc66193299 \h </w:instrText>
          </w:r>
          <w:r w:rsidR="00695951">
            <w:rPr>
              <w:noProof/>
              <w:webHidden/>
            </w:rPr>
          </w:r>
          <w:r w:rsidR="00695951">
            <w:rPr>
              <w:noProof/>
              <w:webHidden/>
            </w:rPr>
            <w:fldChar w:fldCharType="separate"/>
          </w:r>
          <w:r xmlns:w="http://schemas.openxmlformats.org/wordprocessingml/2006/main">
            <w:rPr>
              <w:noProof/>
              <w:webHidden/>
            </w:rPr>
            <w:t>21</w:t>
          </w:r>
          <w:r w:rsidR="00695951">
            <w:rPr>
              <w:noProof/>
              <w:webHidden/>
            </w:rPr>
            <w:fldChar w:fldCharType="end"/>
          </w:r>
          <w:r>
            <w:rPr>
              <w:noProof/>
            </w:rPr>
            <w:fldChar w:fldCharType="end"/>
          </w:r>
        </w:p>
        <w:p w:rsidR="00F32E94" w:rsidP="00D37535" w:rsidRDefault="00F32E94" w14:paraId="6CDCAD29" w14:textId="1051AB98">
          <w:pPr>
            <w:spacing w:after="100" w:afterAutospacing="1"/>
            <w:contextualSpacing/>
          </w:pPr>
          <w:r>
            <w:rPr>
              <w:b/>
              <w:bCs/>
              <w:noProof/>
            </w:rPr>
            <w:fldChar w:fldCharType="end"/>
          </w:r>
        </w:p>
      </w:sdtContent>
    </w:sdt>
    <w:p w:rsidR="00264ABD" w:rsidP="00D37535" w:rsidRDefault="00264ABD" w14:paraId="6E290FDA" w14:textId="77777777">
      <w:pPr>
        <w:spacing w:after="100" w:afterAutospacing="1" w:line="240" w:lineRule="auto"/>
        <w:contextualSpacing/>
        <w:rPr>
          <w:rFonts w:ascii="Calibri" w:hAnsi="Calibri" w:cs="Calibri"/>
          <w:b/>
        </w:rPr>
      </w:pPr>
      <w:r>
        <w:rPr>
          <w:rFonts w:ascii="Calibri" w:hAnsi="Calibri" w:cs="Calibri"/>
          <w:b/>
        </w:rPr>
        <w:br w:type="page"/>
      </w:r>
    </w:p>
    <w:p w:rsidR="00236EE8" w:rsidP="00D37535" w:rsidRDefault="00236EE8" w14:paraId="5BA687D8" w14:textId="77777777">
      <w:pPr>
        <w:spacing w:after="100" w:afterAutospacing="1" w:line="240" w:lineRule="auto"/>
        <w:contextualSpacing/>
        <w:rPr>
          <w:rFonts w:ascii="Calibri" w:hAnsi="Calibri" w:cs="Calibri"/>
          <w:b/>
        </w:rPr>
        <w:sectPr w:rsidR="00236EE8">
          <w:headerReference w:type="default" r:id="rId12"/>
          <w:footerReference w:type="default" r:id="rId13"/>
          <w:pgSz w:w="12240" w:h="15840"/>
          <w:pgMar w:top="1440" w:right="1440" w:bottom="1440" w:left="1440" w:header="720" w:footer="720" w:gutter="0"/>
          <w:cols w:space="720"/>
          <w:docGrid w:linePitch="360"/>
        </w:sectPr>
      </w:pPr>
    </w:p>
    <w:p w:rsidRPr="001E010D" w:rsidR="00E141D4" w:rsidP="00D37535" w:rsidRDefault="00E141D4" w14:paraId="4B048CA2" w14:textId="74257280">
      <w:pPr>
        <w:spacing w:after="100" w:afterAutospacing="1" w:line="240" w:lineRule="auto"/>
        <w:contextualSpacing/>
        <w:rPr>
          <w:rFonts w:ascii="Calibri" w:hAnsi="Calibri" w:cs="Calibri"/>
          <w:b/>
        </w:rPr>
      </w:pPr>
      <w:r w:rsidRPr="001E010D">
        <w:rPr>
          <w:rFonts w:ascii="Calibri" w:hAnsi="Calibri" w:cs="Calibri"/>
          <w:b/>
        </w:rPr>
        <w:lastRenderedPageBreak/>
        <w:t>Part A</w:t>
      </w:r>
    </w:p>
    <w:p w:rsidRPr="001E010D" w:rsidR="00E141D4" w:rsidP="00D37535" w:rsidRDefault="00E141D4" w14:paraId="0893FECB" w14:textId="77777777">
      <w:pPr>
        <w:pStyle w:val="Heading1"/>
        <w:spacing w:before="0" w:after="100" w:afterAutospacing="1" w:line="240" w:lineRule="auto"/>
        <w:contextualSpacing/>
      </w:pPr>
      <w:bookmarkStart w:name="_Toc66193265" w:id="8"/>
      <w:r w:rsidRPr="001E010D">
        <w:t>Identification</w:t>
      </w:r>
      <w:bookmarkEnd w:id="8"/>
      <w:r w:rsidRPr="001E010D">
        <w:t xml:space="preserve"> </w:t>
      </w:r>
    </w:p>
    <w:p w:rsidRPr="00B225EF" w:rsidR="00454E33" w:rsidP="00D37535" w:rsidRDefault="00454E33" w14:paraId="30A2605A" w14:textId="3277EEA9">
      <w:pPr>
        <w:pStyle w:val="Style1"/>
        <w:spacing w:before="0" w:after="100" w:afterAutospacing="1" w:line="240" w:lineRule="auto"/>
        <w:contextualSpacing/>
      </w:pPr>
      <w:bookmarkStart w:name="_Toc66193266" w:id="9"/>
      <w:r w:rsidRPr="00B225EF">
        <w:t>Title</w:t>
      </w:r>
      <w:bookmarkEnd w:id="9"/>
    </w:p>
    <w:p w:rsidRPr="001E010D" w:rsidR="002C6342" w:rsidP="00D37535" w:rsidRDefault="002C6342" w14:paraId="095ED67A" w14:textId="0A33F9A4">
      <w:pPr>
        <w:spacing w:after="100" w:afterAutospacing="1" w:line="240" w:lineRule="auto"/>
        <w:contextualSpacing/>
        <w:rPr>
          <w:rFonts w:ascii="Calibri" w:hAnsi="Calibri" w:cs="Calibri"/>
        </w:rPr>
      </w:pPr>
      <w:r w:rsidRPr="00F81C59">
        <w:rPr>
          <w:rFonts w:ascii="Calibri" w:hAnsi="Calibri" w:cs="Calibri"/>
        </w:rPr>
        <w:t>Title:</w:t>
      </w:r>
      <w:r w:rsidRPr="00F81C59" w:rsidR="002D758A">
        <w:rPr>
          <w:rFonts w:ascii="Calibri" w:hAnsi="Calibri" w:cs="Calibri"/>
        </w:rPr>
        <w:t xml:space="preserve"> </w:t>
      </w:r>
      <w:r w:rsidRPr="00F81C59" w:rsidR="00990BC0">
        <w:rPr>
          <w:rFonts w:ascii="Calibri" w:hAnsi="Calibri" w:cs="Calibri"/>
        </w:rPr>
        <w:t>Proposed 2022</w:t>
      </w:r>
      <w:r w:rsidRPr="00F81C59" w:rsidR="001C220A">
        <w:rPr>
          <w:rFonts w:ascii="Calibri" w:hAnsi="Calibri" w:cs="Calibri"/>
        </w:rPr>
        <w:t xml:space="preserve"> </w:t>
      </w:r>
      <w:r w:rsidRPr="00F81C59" w:rsidR="002D758A">
        <w:rPr>
          <w:rFonts w:ascii="Calibri" w:hAnsi="Calibri" w:cs="Calibri"/>
        </w:rPr>
        <w:t xml:space="preserve">National </w:t>
      </w:r>
      <w:r w:rsidRPr="00F81C59" w:rsidR="00F367F8">
        <w:rPr>
          <w:rFonts w:ascii="Calibri" w:hAnsi="Calibri" w:cs="Calibri"/>
        </w:rPr>
        <w:t xml:space="preserve">Pollutant </w:t>
      </w:r>
      <w:r w:rsidRPr="00F81C59" w:rsidR="002D758A">
        <w:rPr>
          <w:rFonts w:ascii="Calibri" w:hAnsi="Calibri" w:cs="Calibri"/>
        </w:rPr>
        <w:t xml:space="preserve">Discharge Elimination System General Permit for </w:t>
      </w:r>
      <w:r w:rsidRPr="00F81C59" w:rsidR="00366B46">
        <w:rPr>
          <w:rFonts w:ascii="Calibri" w:hAnsi="Calibri" w:cs="Calibri"/>
        </w:rPr>
        <w:t xml:space="preserve">Stormwater </w:t>
      </w:r>
      <w:r w:rsidRPr="00F81C59" w:rsidR="003B4F4F">
        <w:rPr>
          <w:rFonts w:ascii="Calibri" w:hAnsi="Calibri" w:cs="Calibri"/>
        </w:rPr>
        <w:t xml:space="preserve">Discharges from </w:t>
      </w:r>
      <w:r w:rsidRPr="00F81C59" w:rsidR="00DB5D01">
        <w:rPr>
          <w:rFonts w:ascii="Calibri" w:hAnsi="Calibri" w:cs="Calibri"/>
        </w:rPr>
        <w:t xml:space="preserve">Construction </w:t>
      </w:r>
      <w:r w:rsidRPr="00F81C59" w:rsidR="003B4F4F">
        <w:rPr>
          <w:rFonts w:ascii="Calibri" w:hAnsi="Calibri" w:cs="Calibri"/>
        </w:rPr>
        <w:t>Activities</w:t>
      </w:r>
      <w:r w:rsidRPr="00F81C59" w:rsidR="002D758A">
        <w:rPr>
          <w:rFonts w:ascii="Calibri" w:hAnsi="Calibri" w:cs="Calibri"/>
          <w:b/>
        </w:rPr>
        <w:br/>
      </w:r>
      <w:r w:rsidRPr="00F81C59">
        <w:rPr>
          <w:rFonts w:ascii="Calibri" w:hAnsi="Calibri" w:cs="Calibri"/>
        </w:rPr>
        <w:t xml:space="preserve">OMB Control Number: </w:t>
      </w:r>
      <w:r w:rsidRPr="00F81C59" w:rsidR="0028531F">
        <w:rPr>
          <w:rFonts w:ascii="Calibri" w:hAnsi="Calibri" w:cs="Calibri"/>
        </w:rPr>
        <w:t>2040-</w:t>
      </w:r>
      <w:r w:rsidRPr="00F81C59" w:rsidR="00F81C59">
        <w:rPr>
          <w:rFonts w:ascii="Calibri" w:hAnsi="Calibri" w:cs="Calibri"/>
        </w:rPr>
        <w:t>NEW</w:t>
      </w:r>
      <w:r w:rsidRPr="00F81C59">
        <w:rPr>
          <w:rFonts w:ascii="Calibri" w:hAnsi="Calibri" w:cs="Calibri"/>
        </w:rPr>
        <w:br/>
        <w:t>EPA ICR Number:</w:t>
      </w:r>
      <w:r w:rsidRPr="00F81C59" w:rsidR="002D758A">
        <w:rPr>
          <w:rFonts w:ascii="Calibri" w:hAnsi="Calibri" w:cs="Calibri"/>
        </w:rPr>
        <w:t xml:space="preserve"> </w:t>
      </w:r>
      <w:r w:rsidRPr="00F81C59" w:rsidR="00F81C59">
        <w:rPr>
          <w:rFonts w:ascii="Calibri" w:hAnsi="Calibri" w:cs="Calibri"/>
        </w:rPr>
        <w:t>2686.01</w:t>
      </w:r>
    </w:p>
    <w:p w:rsidRPr="001E010D" w:rsidR="00454E33" w:rsidP="00D37535" w:rsidRDefault="00454E33" w14:paraId="605735C9" w14:textId="0F5749E6">
      <w:pPr>
        <w:pStyle w:val="Style1"/>
        <w:spacing w:before="0" w:after="100" w:afterAutospacing="1" w:line="240" w:lineRule="auto"/>
        <w:contextualSpacing/>
      </w:pPr>
      <w:bookmarkStart w:name="_Toc66193267" w:id="10"/>
      <w:r w:rsidRPr="001E010D">
        <w:t>Short Characterization/Abstract</w:t>
      </w:r>
      <w:bookmarkEnd w:id="10"/>
    </w:p>
    <w:p w:rsidRPr="004A0DDE" w:rsidR="00195C7B" w:rsidP="004A0DDE" w:rsidRDefault="00FE2E12" w14:paraId="61B6BE19" w14:textId="265C885F">
      <w:pPr>
        <w:spacing w:after="100" w:afterAutospacing="1" w:line="240" w:lineRule="auto"/>
        <w:contextualSpacing/>
        <w:rPr>
          <w:rFonts w:ascii="Calibri" w:hAnsi="Calibri" w:cs="Calibri"/>
        </w:rPr>
      </w:pPr>
      <w:r w:rsidRPr="004A0DDE">
        <w:rPr>
          <w:rFonts w:ascii="Calibri" w:hAnsi="Calibri" w:cs="Calibri"/>
        </w:rPr>
        <w:t xml:space="preserve">This Information Collection Request (ICR) calculates the burden and costs associated </w:t>
      </w:r>
      <w:r w:rsidRPr="004A0DDE" w:rsidR="00A86641">
        <w:rPr>
          <w:rFonts w:ascii="Calibri" w:hAnsi="Calibri" w:cs="Calibri"/>
        </w:rPr>
        <w:t xml:space="preserve">with information collection and reporting activities from the </w:t>
      </w:r>
      <w:r w:rsidRPr="004A0DDE" w:rsidR="00B13648">
        <w:rPr>
          <w:rFonts w:ascii="Calibri" w:hAnsi="Calibri" w:cs="Calibri"/>
        </w:rPr>
        <w:t>proposed</w:t>
      </w:r>
      <w:r w:rsidRPr="004A0DDE" w:rsidR="009939E3">
        <w:rPr>
          <w:rFonts w:ascii="Calibri" w:hAnsi="Calibri" w:cs="Calibri"/>
        </w:rPr>
        <w:t xml:space="preserve"> 202</w:t>
      </w:r>
      <w:r w:rsidRPr="004A0DDE" w:rsidR="00990BC0">
        <w:rPr>
          <w:rFonts w:ascii="Calibri" w:hAnsi="Calibri" w:cs="Calibri"/>
        </w:rPr>
        <w:t>2</w:t>
      </w:r>
      <w:r w:rsidRPr="004A0DDE" w:rsidR="00B13648">
        <w:rPr>
          <w:rFonts w:ascii="Calibri" w:hAnsi="Calibri" w:cs="Calibri"/>
        </w:rPr>
        <w:t xml:space="preserve"> </w:t>
      </w:r>
      <w:r w:rsidRPr="004A0DDE" w:rsidR="00A86641">
        <w:rPr>
          <w:rFonts w:ascii="Calibri" w:hAnsi="Calibri" w:cs="Calibri"/>
        </w:rPr>
        <w:t xml:space="preserve">U.S. Environmental Protection Agency (EPA) National Pollutant </w:t>
      </w:r>
      <w:r w:rsidRPr="004A0DDE" w:rsidR="001C220A">
        <w:rPr>
          <w:rFonts w:ascii="Calibri" w:hAnsi="Calibri" w:cs="Calibri"/>
        </w:rPr>
        <w:t xml:space="preserve">Discharge </w:t>
      </w:r>
      <w:r w:rsidRPr="004A0DDE" w:rsidR="00A86641">
        <w:rPr>
          <w:rFonts w:ascii="Calibri" w:hAnsi="Calibri" w:cs="Calibri"/>
        </w:rPr>
        <w:t>Elimination System (NPDES)</w:t>
      </w:r>
      <w:r w:rsidRPr="004A0DDE" w:rsidR="00395D8D">
        <w:rPr>
          <w:rFonts w:ascii="Calibri" w:hAnsi="Calibri" w:cs="Calibri"/>
        </w:rPr>
        <w:t xml:space="preserve"> General Permit for </w:t>
      </w:r>
      <w:r w:rsidR="00B35F7B">
        <w:rPr>
          <w:rFonts w:ascii="Calibri" w:hAnsi="Calibri" w:cs="Calibri"/>
        </w:rPr>
        <w:t xml:space="preserve">Stormwater </w:t>
      </w:r>
      <w:r w:rsidRPr="004A0DDE" w:rsidR="00395D8D">
        <w:rPr>
          <w:rFonts w:ascii="Calibri" w:hAnsi="Calibri" w:cs="Calibri"/>
        </w:rPr>
        <w:t xml:space="preserve">Discharges from Construction Activities, </w:t>
      </w:r>
      <w:r w:rsidRPr="004A0DDE" w:rsidR="00892E0C">
        <w:rPr>
          <w:rFonts w:ascii="Calibri" w:hAnsi="Calibri" w:cs="Calibri"/>
        </w:rPr>
        <w:t xml:space="preserve">hereinafter referred to as the </w:t>
      </w:r>
      <w:r w:rsidRPr="004A0DDE" w:rsidR="00990BC0">
        <w:rPr>
          <w:rFonts w:ascii="Calibri" w:hAnsi="Calibri" w:cs="Calibri"/>
        </w:rPr>
        <w:t>proposed 2022</w:t>
      </w:r>
      <w:r w:rsidRPr="004A0DDE" w:rsidR="00892E0C">
        <w:rPr>
          <w:rFonts w:ascii="Calibri" w:hAnsi="Calibri" w:cs="Calibri"/>
        </w:rPr>
        <w:t xml:space="preserve"> </w:t>
      </w:r>
      <w:r w:rsidRPr="004A0DDE" w:rsidR="006A5E1D">
        <w:rPr>
          <w:rFonts w:ascii="Calibri" w:hAnsi="Calibri" w:cs="Calibri"/>
        </w:rPr>
        <w:t>Construction</w:t>
      </w:r>
      <w:r w:rsidRPr="004A0DDE" w:rsidR="00A86641">
        <w:rPr>
          <w:rFonts w:ascii="Calibri" w:hAnsi="Calibri" w:cs="Calibri"/>
        </w:rPr>
        <w:t xml:space="preserve"> General Permit (</w:t>
      </w:r>
      <w:r w:rsidRPr="004A0DDE" w:rsidR="006A5E1D">
        <w:rPr>
          <w:rFonts w:ascii="Calibri" w:hAnsi="Calibri" w:cs="Calibri"/>
        </w:rPr>
        <w:t>CGP</w:t>
      </w:r>
      <w:r w:rsidRPr="004A0DDE" w:rsidR="00A86641">
        <w:rPr>
          <w:rFonts w:ascii="Calibri" w:hAnsi="Calibri" w:cs="Calibri"/>
        </w:rPr>
        <w:t>)</w:t>
      </w:r>
      <w:r w:rsidRPr="004A0DDE" w:rsidR="00892E0C">
        <w:rPr>
          <w:rFonts w:ascii="Calibri" w:hAnsi="Calibri" w:cs="Calibri"/>
        </w:rPr>
        <w:t>.</w:t>
      </w:r>
      <w:r w:rsidRPr="004A0DDE" w:rsidR="00A86641">
        <w:rPr>
          <w:rFonts w:ascii="Calibri" w:hAnsi="Calibri" w:cs="Calibri"/>
        </w:rPr>
        <w:t xml:space="preserve"> </w:t>
      </w:r>
    </w:p>
    <w:p w:rsidRPr="00862405" w:rsidR="00A30BEE" w:rsidP="00D37535" w:rsidRDefault="00195C7B" w14:paraId="4881835B" w14:textId="371FE65C">
      <w:pPr>
        <w:pStyle w:val="BodyText"/>
        <w:spacing w:after="100" w:afterAutospacing="1"/>
        <w:contextualSpacing/>
        <w:rPr>
          <w:rFonts w:ascii="Calibri" w:hAnsi="Calibri" w:eastAsia="MS Mincho" w:cs="Calibri"/>
          <w:sz w:val="22"/>
          <w:szCs w:val="22"/>
          <w:lang w:eastAsia="ja-JP"/>
        </w:rPr>
      </w:pPr>
      <w:r w:rsidRPr="00C83F0B">
        <w:rPr>
          <w:rFonts w:ascii="Calibri" w:hAnsi="Calibri" w:eastAsia="MS Mincho" w:cs="Calibri"/>
          <w:sz w:val="22"/>
          <w:szCs w:val="22"/>
          <w:lang w:eastAsia="ja-JP"/>
        </w:rPr>
        <w:t>The burden and costs associated with the entire NPDES program</w:t>
      </w:r>
      <w:r w:rsidR="002C73B4">
        <w:rPr>
          <w:rFonts w:ascii="Calibri" w:hAnsi="Calibri" w:eastAsia="MS Mincho" w:cs="Calibri"/>
          <w:sz w:val="22"/>
          <w:szCs w:val="22"/>
          <w:lang w:eastAsia="ja-JP"/>
        </w:rPr>
        <w:t>, including the administration of the 2017 CGP</w:t>
      </w:r>
      <w:r w:rsidR="00764C21">
        <w:rPr>
          <w:rFonts w:ascii="Calibri" w:hAnsi="Calibri" w:eastAsia="MS Mincho" w:cs="Calibri"/>
          <w:sz w:val="22"/>
          <w:szCs w:val="22"/>
          <w:lang w:eastAsia="ja-JP"/>
        </w:rPr>
        <w:t>,</w:t>
      </w:r>
      <w:r w:rsidR="00FC482E">
        <w:rPr>
          <w:rFonts w:ascii="Calibri" w:hAnsi="Calibri" w:eastAsia="MS Mincho" w:cs="Calibri"/>
          <w:sz w:val="22"/>
          <w:szCs w:val="22"/>
          <w:lang w:eastAsia="ja-JP"/>
        </w:rPr>
        <w:t xml:space="preserve"> </w:t>
      </w:r>
      <w:r w:rsidRPr="00C83F0B">
        <w:rPr>
          <w:rFonts w:ascii="Calibri" w:hAnsi="Calibri" w:eastAsia="MS Mincho" w:cs="Calibri"/>
          <w:sz w:val="22"/>
          <w:szCs w:val="22"/>
          <w:lang w:eastAsia="ja-JP"/>
        </w:rPr>
        <w:t xml:space="preserve">are accounted </w:t>
      </w:r>
      <w:r w:rsidR="00F506D2">
        <w:rPr>
          <w:rFonts w:ascii="Calibri" w:hAnsi="Calibri" w:eastAsia="MS Mincho" w:cs="Calibri"/>
          <w:sz w:val="22"/>
          <w:szCs w:val="22"/>
          <w:lang w:eastAsia="ja-JP"/>
        </w:rPr>
        <w:t xml:space="preserve">for </w:t>
      </w:r>
      <w:r w:rsidR="00BA0F73">
        <w:rPr>
          <w:rFonts w:ascii="Calibri" w:hAnsi="Calibri" w:eastAsia="MS Mincho" w:cs="Calibri"/>
          <w:sz w:val="22"/>
          <w:szCs w:val="22"/>
          <w:lang w:eastAsia="ja-JP"/>
        </w:rPr>
        <w:t xml:space="preserve">in the </w:t>
      </w:r>
      <w:r w:rsidR="00D2299A">
        <w:rPr>
          <w:rFonts w:ascii="Calibri" w:hAnsi="Calibri" w:eastAsia="MS Mincho" w:cs="Calibri"/>
          <w:sz w:val="22"/>
          <w:szCs w:val="22"/>
          <w:lang w:eastAsia="ja-JP"/>
        </w:rPr>
        <w:t xml:space="preserve">2017 </w:t>
      </w:r>
      <w:r w:rsidRPr="00BA0F73" w:rsidR="00BA0F73">
        <w:rPr>
          <w:rFonts w:ascii="Calibri" w:hAnsi="Calibri" w:eastAsia="MS Mincho" w:cs="Calibri"/>
          <w:sz w:val="22"/>
          <w:szCs w:val="22"/>
          <w:lang w:eastAsia="ja-JP"/>
        </w:rPr>
        <w:t>N</w:t>
      </w:r>
      <w:r w:rsidR="00991A06">
        <w:rPr>
          <w:rFonts w:ascii="Calibri" w:hAnsi="Calibri" w:eastAsia="MS Mincho" w:cs="Calibri"/>
          <w:sz w:val="22"/>
          <w:szCs w:val="22"/>
          <w:lang w:eastAsia="ja-JP"/>
        </w:rPr>
        <w:t>PDES</w:t>
      </w:r>
      <w:r w:rsidRPr="00BA0F73" w:rsidR="00BA0F73">
        <w:rPr>
          <w:rFonts w:ascii="Calibri" w:hAnsi="Calibri" w:eastAsia="MS Mincho" w:cs="Calibri"/>
          <w:sz w:val="22"/>
          <w:szCs w:val="22"/>
          <w:lang w:eastAsia="ja-JP"/>
        </w:rPr>
        <w:t xml:space="preserve"> Program ICR</w:t>
      </w:r>
      <w:r w:rsidRPr="00BA0F73" w:rsidDel="00BA0F73" w:rsidR="00BA0F73">
        <w:rPr>
          <w:rFonts w:ascii="Calibri" w:hAnsi="Calibri" w:eastAsia="MS Mincho" w:cs="Calibri"/>
          <w:sz w:val="22"/>
          <w:szCs w:val="22"/>
          <w:lang w:eastAsia="ja-JP"/>
        </w:rPr>
        <w:t xml:space="preserve"> </w:t>
      </w:r>
      <w:r w:rsidRPr="00C83F0B">
        <w:rPr>
          <w:rFonts w:ascii="Calibri" w:hAnsi="Calibri" w:eastAsia="MS Mincho" w:cs="Calibri"/>
          <w:sz w:val="22"/>
          <w:szCs w:val="22"/>
          <w:lang w:eastAsia="ja-JP"/>
        </w:rPr>
        <w:t>(EPA ICR number 0229.2</w:t>
      </w:r>
      <w:r w:rsidR="00F720A7">
        <w:rPr>
          <w:rFonts w:ascii="Calibri" w:hAnsi="Calibri" w:eastAsia="MS Mincho" w:cs="Calibri"/>
          <w:sz w:val="22"/>
          <w:szCs w:val="22"/>
          <w:lang w:eastAsia="ja-JP"/>
        </w:rPr>
        <w:t>3</w:t>
      </w:r>
      <w:r w:rsidRPr="00C83F0B">
        <w:rPr>
          <w:rFonts w:ascii="Calibri" w:hAnsi="Calibri" w:eastAsia="MS Mincho" w:cs="Calibri"/>
          <w:sz w:val="22"/>
          <w:szCs w:val="22"/>
          <w:lang w:eastAsia="ja-JP"/>
        </w:rPr>
        <w:t xml:space="preserve"> OMB control no. 2040-0004). </w:t>
      </w:r>
      <w:r w:rsidRPr="00B830EA" w:rsidR="00B830EA">
        <w:rPr>
          <w:rFonts w:ascii="Calibri" w:hAnsi="Calibri" w:eastAsia="MS Mincho" w:cs="Calibri"/>
          <w:sz w:val="22"/>
          <w:szCs w:val="22"/>
          <w:lang w:eastAsia="ja-JP"/>
        </w:rPr>
        <w:t xml:space="preserve">Certain changes </w:t>
      </w:r>
      <w:r w:rsidRPr="00B225EF" w:rsidR="00B830EA">
        <w:rPr>
          <w:rFonts w:ascii="Calibri" w:hAnsi="Calibri" w:eastAsia="MS Mincho" w:cs="Calibri"/>
          <w:sz w:val="22"/>
          <w:szCs w:val="22"/>
          <w:lang w:eastAsia="ja-JP"/>
        </w:rPr>
        <w:t xml:space="preserve">in the proposed </w:t>
      </w:r>
      <w:r w:rsidRPr="00862405" w:rsidR="00D2299A">
        <w:rPr>
          <w:rFonts w:ascii="Calibri" w:hAnsi="Calibri" w:eastAsia="MS Mincho" w:cs="Calibri"/>
          <w:sz w:val="22"/>
          <w:szCs w:val="22"/>
          <w:lang w:eastAsia="ja-JP"/>
        </w:rPr>
        <w:t>202</w:t>
      </w:r>
      <w:r w:rsidR="00990BC0">
        <w:rPr>
          <w:rFonts w:ascii="Calibri" w:hAnsi="Calibri" w:eastAsia="MS Mincho" w:cs="Calibri"/>
          <w:sz w:val="22"/>
          <w:szCs w:val="22"/>
          <w:lang w:eastAsia="ja-JP"/>
        </w:rPr>
        <w:t>2</w:t>
      </w:r>
      <w:r w:rsidRPr="00862405" w:rsidR="00D2299A">
        <w:rPr>
          <w:rFonts w:ascii="Calibri" w:hAnsi="Calibri" w:eastAsia="MS Mincho" w:cs="Calibri"/>
          <w:sz w:val="22"/>
          <w:szCs w:val="22"/>
          <w:lang w:eastAsia="ja-JP"/>
        </w:rPr>
        <w:t xml:space="preserve"> </w:t>
      </w:r>
      <w:r w:rsidRPr="00862405" w:rsidR="00B830EA">
        <w:rPr>
          <w:rFonts w:ascii="Calibri" w:hAnsi="Calibri" w:eastAsia="MS Mincho" w:cs="Calibri"/>
          <w:sz w:val="22"/>
          <w:szCs w:val="22"/>
          <w:lang w:eastAsia="ja-JP"/>
        </w:rPr>
        <w:t>CGP would require revisions to the</w:t>
      </w:r>
      <w:r w:rsidRPr="00862405" w:rsidR="009A57A7">
        <w:rPr>
          <w:rFonts w:ascii="Calibri" w:hAnsi="Calibri" w:eastAsia="MS Mincho" w:cs="Calibri"/>
          <w:sz w:val="22"/>
          <w:szCs w:val="22"/>
          <w:lang w:eastAsia="ja-JP"/>
        </w:rPr>
        <w:t xml:space="preserve"> NPDES </w:t>
      </w:r>
      <w:r w:rsidR="00DC2CDB">
        <w:rPr>
          <w:rFonts w:ascii="Calibri" w:hAnsi="Calibri" w:eastAsia="MS Mincho" w:cs="Calibri"/>
          <w:sz w:val="22"/>
          <w:szCs w:val="22"/>
          <w:lang w:eastAsia="ja-JP"/>
        </w:rPr>
        <w:t>P</w:t>
      </w:r>
      <w:r w:rsidRPr="00862405" w:rsidR="009A57A7">
        <w:rPr>
          <w:rFonts w:ascii="Calibri" w:hAnsi="Calibri" w:eastAsia="MS Mincho" w:cs="Calibri"/>
          <w:sz w:val="22"/>
          <w:szCs w:val="22"/>
          <w:lang w:eastAsia="ja-JP"/>
        </w:rPr>
        <w:t>rogram</w:t>
      </w:r>
      <w:r w:rsidRPr="00862405" w:rsidR="00B830EA">
        <w:rPr>
          <w:rFonts w:ascii="Calibri" w:hAnsi="Calibri" w:eastAsia="MS Mincho" w:cs="Calibri"/>
          <w:sz w:val="22"/>
          <w:szCs w:val="22"/>
          <w:lang w:eastAsia="ja-JP"/>
        </w:rPr>
        <w:t xml:space="preserve"> ICR to reflect changes to the information collection requirements. </w:t>
      </w:r>
      <w:r w:rsidR="00764C21">
        <w:rPr>
          <w:rFonts w:ascii="Calibri" w:hAnsi="Calibri" w:eastAsia="MS Mincho" w:cs="Calibri"/>
          <w:sz w:val="22"/>
          <w:szCs w:val="22"/>
          <w:lang w:eastAsia="ja-JP"/>
        </w:rPr>
        <w:t xml:space="preserve">Consistent with the past approach of changes to </w:t>
      </w:r>
      <w:r w:rsidR="00336AE2">
        <w:rPr>
          <w:rFonts w:ascii="Calibri" w:hAnsi="Calibri" w:eastAsia="MS Mincho" w:cs="Calibri"/>
          <w:sz w:val="22"/>
          <w:szCs w:val="22"/>
          <w:lang w:eastAsia="ja-JP"/>
        </w:rPr>
        <w:t xml:space="preserve">the </w:t>
      </w:r>
      <w:r w:rsidR="00764C21">
        <w:rPr>
          <w:rFonts w:ascii="Calibri" w:hAnsi="Calibri" w:eastAsia="MS Mincho" w:cs="Calibri"/>
          <w:sz w:val="22"/>
          <w:szCs w:val="22"/>
          <w:lang w:eastAsia="ja-JP"/>
        </w:rPr>
        <w:t xml:space="preserve"> NPDES Program, </w:t>
      </w:r>
      <w:r w:rsidRPr="00862405" w:rsidR="00F414E5">
        <w:rPr>
          <w:rFonts w:ascii="Calibri" w:hAnsi="Calibri" w:eastAsia="MS Mincho" w:cs="Calibri"/>
          <w:sz w:val="22"/>
          <w:szCs w:val="22"/>
          <w:lang w:eastAsia="ja-JP"/>
        </w:rPr>
        <w:t>EPA</w:t>
      </w:r>
      <w:r w:rsidRPr="00862405">
        <w:rPr>
          <w:rFonts w:ascii="Calibri" w:hAnsi="Calibri" w:eastAsia="MS Mincho" w:cs="Calibri"/>
          <w:sz w:val="22"/>
          <w:szCs w:val="22"/>
          <w:lang w:eastAsia="ja-JP"/>
        </w:rPr>
        <w:t xml:space="preserve"> is reflecting the paperwork burden and costs associated </w:t>
      </w:r>
      <w:r w:rsidRPr="00862405" w:rsidDel="00C97ED7">
        <w:rPr>
          <w:rFonts w:ascii="Calibri" w:hAnsi="Calibri" w:eastAsia="MS Mincho" w:cs="Calibri"/>
          <w:sz w:val="22"/>
          <w:szCs w:val="22"/>
          <w:lang w:eastAsia="ja-JP"/>
        </w:rPr>
        <w:t xml:space="preserve">with </w:t>
      </w:r>
      <w:r w:rsidRPr="00862405" w:rsidR="00C97ED7">
        <w:rPr>
          <w:rFonts w:ascii="Calibri" w:hAnsi="Calibri" w:eastAsia="MS Mincho" w:cs="Calibri"/>
          <w:sz w:val="22"/>
          <w:szCs w:val="22"/>
          <w:lang w:eastAsia="ja-JP"/>
        </w:rPr>
        <w:t xml:space="preserve">the </w:t>
      </w:r>
      <w:r w:rsidR="0007531A">
        <w:rPr>
          <w:rFonts w:ascii="Calibri" w:hAnsi="Calibri" w:eastAsia="MS Mincho" w:cs="Calibri"/>
          <w:sz w:val="22"/>
          <w:szCs w:val="22"/>
          <w:lang w:eastAsia="ja-JP"/>
        </w:rPr>
        <w:t xml:space="preserve">difference between the </w:t>
      </w:r>
      <w:r w:rsidR="00990BC0">
        <w:rPr>
          <w:rFonts w:ascii="Calibri" w:hAnsi="Calibri" w:eastAsia="MS Mincho" w:cs="Calibri"/>
          <w:sz w:val="22"/>
          <w:szCs w:val="22"/>
          <w:lang w:eastAsia="ja-JP"/>
        </w:rPr>
        <w:t>proposed 2022</w:t>
      </w:r>
      <w:r w:rsidRPr="0022278D" w:rsidR="00C97ED7">
        <w:rPr>
          <w:rFonts w:ascii="Calibri" w:hAnsi="Calibri" w:eastAsia="MS Mincho" w:cs="Calibri"/>
          <w:sz w:val="22"/>
          <w:szCs w:val="22"/>
          <w:lang w:eastAsia="ja-JP"/>
        </w:rPr>
        <w:t xml:space="preserve"> </w:t>
      </w:r>
      <w:r w:rsidRPr="00862405" w:rsidR="003C71EA">
        <w:rPr>
          <w:rFonts w:ascii="Calibri" w:hAnsi="Calibri" w:eastAsia="MS Mincho" w:cs="Calibri"/>
          <w:sz w:val="22"/>
          <w:szCs w:val="22"/>
          <w:lang w:eastAsia="ja-JP"/>
        </w:rPr>
        <w:t xml:space="preserve">CGP </w:t>
      </w:r>
      <w:r w:rsidR="0007531A">
        <w:rPr>
          <w:rFonts w:ascii="Calibri" w:hAnsi="Calibri" w:eastAsia="MS Mincho" w:cs="Calibri"/>
          <w:sz w:val="22"/>
          <w:szCs w:val="22"/>
          <w:lang w:eastAsia="ja-JP"/>
        </w:rPr>
        <w:t xml:space="preserve">and the 2017 CGP </w:t>
      </w:r>
      <w:r w:rsidRPr="00862405" w:rsidR="00C97ED7">
        <w:rPr>
          <w:rFonts w:ascii="Calibri" w:hAnsi="Calibri" w:eastAsia="MS Mincho" w:cs="Calibri"/>
          <w:sz w:val="22"/>
          <w:szCs w:val="22"/>
          <w:lang w:eastAsia="ja-JP"/>
        </w:rPr>
        <w:t xml:space="preserve">in this </w:t>
      </w:r>
      <w:r w:rsidRPr="00862405">
        <w:rPr>
          <w:rFonts w:ascii="Calibri" w:hAnsi="Calibri" w:eastAsia="MS Mincho" w:cs="Calibri"/>
          <w:sz w:val="22"/>
          <w:szCs w:val="22"/>
          <w:lang w:eastAsia="ja-JP"/>
        </w:rPr>
        <w:t>ICR</w:t>
      </w:r>
      <w:r w:rsidR="0007531A">
        <w:rPr>
          <w:rFonts w:ascii="Calibri" w:hAnsi="Calibri" w:eastAsia="MS Mincho" w:cs="Calibri"/>
          <w:sz w:val="22"/>
          <w:szCs w:val="22"/>
          <w:lang w:eastAsia="ja-JP"/>
        </w:rPr>
        <w:t xml:space="preserve"> instead of revising the NPDES Program ICR</w:t>
      </w:r>
      <w:r w:rsidRPr="00862405" w:rsidR="003C71EA">
        <w:rPr>
          <w:rFonts w:ascii="Calibri" w:hAnsi="Calibri" w:eastAsia="MS Mincho" w:cs="Calibri"/>
          <w:sz w:val="22"/>
          <w:szCs w:val="22"/>
          <w:lang w:eastAsia="ja-JP"/>
        </w:rPr>
        <w:t>.</w:t>
      </w:r>
      <w:r w:rsidRPr="00862405">
        <w:rPr>
          <w:rFonts w:ascii="Calibri" w:hAnsi="Calibri" w:eastAsia="MS Mincho" w:cs="Calibri"/>
          <w:sz w:val="22"/>
          <w:szCs w:val="22"/>
          <w:lang w:eastAsia="ja-JP"/>
        </w:rPr>
        <w:t xml:space="preserve"> </w:t>
      </w:r>
      <w:r w:rsidRPr="00862405" w:rsidR="00AB5801">
        <w:rPr>
          <w:rFonts w:ascii="Calibri" w:hAnsi="Calibri" w:eastAsia="MS Mincho" w:cs="Calibri"/>
          <w:sz w:val="22"/>
          <w:szCs w:val="22"/>
          <w:lang w:eastAsia="ja-JP"/>
        </w:rPr>
        <w:t xml:space="preserve">EPA </w:t>
      </w:r>
      <w:r w:rsidR="005749B1">
        <w:rPr>
          <w:rFonts w:ascii="Calibri" w:hAnsi="Calibri" w:eastAsia="MS Mincho" w:cs="Calibri"/>
          <w:sz w:val="22"/>
          <w:szCs w:val="22"/>
          <w:lang w:eastAsia="ja-JP"/>
        </w:rPr>
        <w:t xml:space="preserve">will </w:t>
      </w:r>
      <w:r w:rsidRPr="00862405" w:rsidR="00F05D2B">
        <w:rPr>
          <w:rFonts w:ascii="Calibri" w:hAnsi="Calibri" w:eastAsia="MS Mincho" w:cs="Calibri"/>
          <w:sz w:val="22"/>
          <w:szCs w:val="22"/>
          <w:lang w:eastAsia="ja-JP"/>
        </w:rPr>
        <w:t>c</w:t>
      </w:r>
      <w:r w:rsidRPr="00862405">
        <w:rPr>
          <w:rFonts w:ascii="Calibri" w:hAnsi="Calibri" w:eastAsia="MS Mincho" w:cs="Calibri"/>
          <w:sz w:val="22"/>
          <w:szCs w:val="22"/>
          <w:lang w:eastAsia="ja-JP"/>
        </w:rPr>
        <w:t xml:space="preserve">onsolidate the burden and costs into </w:t>
      </w:r>
      <w:r w:rsidRPr="00862405" w:rsidR="00DF1145">
        <w:rPr>
          <w:rFonts w:ascii="Calibri" w:hAnsi="Calibri" w:eastAsia="MS Mincho" w:cs="Calibri"/>
          <w:sz w:val="22"/>
          <w:szCs w:val="22"/>
          <w:lang w:eastAsia="ja-JP"/>
        </w:rPr>
        <w:t xml:space="preserve">the NPDES </w:t>
      </w:r>
      <w:r w:rsidRPr="00862405" w:rsidR="00F05D2B">
        <w:rPr>
          <w:rFonts w:ascii="Calibri" w:hAnsi="Calibri" w:eastAsia="MS Mincho" w:cs="Calibri"/>
          <w:sz w:val="22"/>
          <w:szCs w:val="22"/>
          <w:lang w:eastAsia="ja-JP"/>
        </w:rPr>
        <w:t>Program</w:t>
      </w:r>
      <w:r w:rsidRPr="00862405" w:rsidR="00DF1145">
        <w:rPr>
          <w:rFonts w:ascii="Calibri" w:hAnsi="Calibri" w:eastAsia="MS Mincho" w:cs="Calibri"/>
          <w:sz w:val="22"/>
          <w:szCs w:val="22"/>
          <w:lang w:eastAsia="ja-JP"/>
        </w:rPr>
        <w:t xml:space="preserve"> ICR</w:t>
      </w:r>
      <w:r w:rsidRPr="00862405">
        <w:rPr>
          <w:rFonts w:ascii="Calibri" w:hAnsi="Calibri" w:eastAsia="MS Mincho" w:cs="Calibri"/>
          <w:sz w:val="22"/>
          <w:szCs w:val="22"/>
          <w:lang w:eastAsia="ja-JP"/>
        </w:rPr>
        <w:t xml:space="preserve"> </w:t>
      </w:r>
      <w:r w:rsidR="005749B1">
        <w:rPr>
          <w:rFonts w:ascii="Calibri" w:hAnsi="Calibri" w:eastAsia="MS Mincho" w:cs="Calibri"/>
          <w:sz w:val="22"/>
          <w:szCs w:val="22"/>
          <w:lang w:eastAsia="ja-JP"/>
        </w:rPr>
        <w:t xml:space="preserve">(and discontinue this ICR) </w:t>
      </w:r>
      <w:r w:rsidRPr="00862405" w:rsidR="00F05D2B">
        <w:rPr>
          <w:rFonts w:ascii="Calibri" w:hAnsi="Calibri" w:eastAsia="MS Mincho" w:cs="Calibri"/>
          <w:sz w:val="22"/>
          <w:szCs w:val="22"/>
          <w:lang w:eastAsia="ja-JP"/>
        </w:rPr>
        <w:t>in 2022 when th</w:t>
      </w:r>
      <w:r w:rsidR="005749B1">
        <w:rPr>
          <w:rFonts w:ascii="Calibri" w:hAnsi="Calibri" w:eastAsia="MS Mincho" w:cs="Calibri"/>
          <w:sz w:val="22"/>
          <w:szCs w:val="22"/>
          <w:lang w:eastAsia="ja-JP"/>
        </w:rPr>
        <w:t>e NPDES Program</w:t>
      </w:r>
      <w:r w:rsidRPr="00862405" w:rsidR="00F05D2B">
        <w:rPr>
          <w:rFonts w:ascii="Calibri" w:hAnsi="Calibri" w:eastAsia="MS Mincho" w:cs="Calibri"/>
          <w:sz w:val="22"/>
          <w:szCs w:val="22"/>
          <w:lang w:eastAsia="ja-JP"/>
        </w:rPr>
        <w:t xml:space="preserve"> ICR is reissued</w:t>
      </w:r>
      <w:r w:rsidRPr="00862405">
        <w:rPr>
          <w:rFonts w:ascii="Calibri" w:hAnsi="Calibri" w:eastAsia="MS Mincho" w:cs="Calibri"/>
          <w:sz w:val="22"/>
          <w:szCs w:val="22"/>
          <w:lang w:eastAsia="ja-JP"/>
        </w:rPr>
        <w:t xml:space="preserve">. </w:t>
      </w:r>
    </w:p>
    <w:p w:rsidRPr="0022278D" w:rsidR="0061536D" w:rsidP="00D37535" w:rsidRDefault="00982724" w14:paraId="73F17B9D" w14:textId="673410AF">
      <w:pPr>
        <w:pStyle w:val="BodyText"/>
        <w:spacing w:after="100" w:afterAutospacing="1"/>
        <w:contextualSpacing/>
        <w:rPr>
          <w:rFonts w:ascii="Calibri" w:hAnsi="Calibri" w:eastAsia="MS Mincho" w:cs="Calibri"/>
          <w:sz w:val="22"/>
          <w:szCs w:val="22"/>
          <w:lang w:eastAsia="ja-JP"/>
        </w:rPr>
      </w:pPr>
      <w:r w:rsidRPr="00862405">
        <w:rPr>
          <w:rFonts w:ascii="Calibri" w:hAnsi="Calibri" w:eastAsia="MS Mincho" w:cs="Calibri"/>
          <w:sz w:val="22"/>
          <w:szCs w:val="22"/>
          <w:lang w:eastAsia="ja-JP"/>
        </w:rPr>
        <w:br/>
      </w:r>
      <w:r w:rsidRPr="0022278D" w:rsidR="0061536D">
        <w:rPr>
          <w:rFonts w:ascii="Calibri" w:hAnsi="Calibri" w:eastAsia="MS Mincho" w:cs="Calibri"/>
          <w:sz w:val="22"/>
          <w:szCs w:val="22"/>
          <w:lang w:eastAsia="ja-JP"/>
        </w:rPr>
        <w:t xml:space="preserve">The information collection </w:t>
      </w:r>
      <w:r w:rsidRPr="0022278D" w:rsidR="00B47C6F">
        <w:rPr>
          <w:rFonts w:ascii="Calibri" w:hAnsi="Calibri" w:eastAsia="MS Mincho" w:cs="Calibri"/>
          <w:sz w:val="22"/>
          <w:szCs w:val="22"/>
          <w:lang w:eastAsia="ja-JP"/>
        </w:rPr>
        <w:t xml:space="preserve">changes </w:t>
      </w:r>
      <w:r w:rsidRPr="0022278D" w:rsidR="00BA1D93">
        <w:rPr>
          <w:rFonts w:ascii="Calibri" w:hAnsi="Calibri" w:eastAsia="MS Mincho" w:cs="Calibri"/>
          <w:sz w:val="22"/>
          <w:szCs w:val="22"/>
          <w:lang w:eastAsia="ja-JP"/>
        </w:rPr>
        <w:t>between the 201</w:t>
      </w:r>
      <w:r w:rsidRPr="0022278D" w:rsidR="000155B5">
        <w:rPr>
          <w:rFonts w:ascii="Calibri" w:hAnsi="Calibri" w:eastAsia="MS Mincho" w:cs="Calibri"/>
          <w:sz w:val="22"/>
          <w:szCs w:val="22"/>
          <w:lang w:eastAsia="ja-JP"/>
        </w:rPr>
        <w:t>7</w:t>
      </w:r>
      <w:r w:rsidRPr="00B225EF" w:rsidR="00C2582A">
        <w:rPr>
          <w:rFonts w:ascii="Calibri" w:hAnsi="Calibri" w:eastAsia="MS Mincho" w:cs="Calibri"/>
          <w:sz w:val="22"/>
          <w:szCs w:val="22"/>
          <w:lang w:eastAsia="ja-JP"/>
        </w:rPr>
        <w:t xml:space="preserve"> CGP</w:t>
      </w:r>
      <w:r w:rsidRPr="0022278D" w:rsidR="00BA1D93">
        <w:rPr>
          <w:rFonts w:ascii="Calibri" w:hAnsi="Calibri" w:eastAsia="MS Mincho" w:cs="Calibri"/>
          <w:sz w:val="22"/>
          <w:szCs w:val="22"/>
          <w:lang w:eastAsia="ja-JP"/>
        </w:rPr>
        <w:t xml:space="preserve"> and </w:t>
      </w:r>
      <w:r w:rsidRPr="0022278D" w:rsidR="00B65EE1">
        <w:rPr>
          <w:rFonts w:ascii="Calibri" w:hAnsi="Calibri" w:eastAsia="MS Mincho" w:cs="Calibri"/>
          <w:sz w:val="22"/>
          <w:szCs w:val="22"/>
          <w:lang w:eastAsia="ja-JP"/>
        </w:rPr>
        <w:t xml:space="preserve">the </w:t>
      </w:r>
      <w:r w:rsidR="00990BC0">
        <w:rPr>
          <w:rFonts w:ascii="Calibri" w:hAnsi="Calibri" w:eastAsia="MS Mincho" w:cs="Calibri"/>
          <w:sz w:val="22"/>
          <w:szCs w:val="22"/>
          <w:lang w:eastAsia="ja-JP"/>
        </w:rPr>
        <w:t>proposed 2022</w:t>
      </w:r>
      <w:r w:rsidRPr="0022278D" w:rsidR="00223551">
        <w:rPr>
          <w:rFonts w:ascii="Calibri" w:hAnsi="Calibri" w:eastAsia="MS Mincho" w:cs="Calibri"/>
          <w:sz w:val="22"/>
          <w:szCs w:val="22"/>
          <w:lang w:eastAsia="ja-JP"/>
        </w:rPr>
        <w:t xml:space="preserve"> </w:t>
      </w:r>
      <w:r w:rsidRPr="0022278D" w:rsidR="000155B5">
        <w:rPr>
          <w:rFonts w:ascii="Calibri" w:hAnsi="Calibri" w:eastAsia="MS Mincho" w:cs="Calibri"/>
          <w:sz w:val="22"/>
          <w:szCs w:val="22"/>
          <w:lang w:eastAsia="ja-JP"/>
        </w:rPr>
        <w:t>C</w:t>
      </w:r>
      <w:r w:rsidRPr="0022278D" w:rsidR="00BA1D93">
        <w:rPr>
          <w:rFonts w:ascii="Calibri" w:hAnsi="Calibri" w:eastAsia="MS Mincho" w:cs="Calibri"/>
          <w:sz w:val="22"/>
          <w:szCs w:val="22"/>
          <w:lang w:eastAsia="ja-JP"/>
        </w:rPr>
        <w:t xml:space="preserve">GP </w:t>
      </w:r>
      <w:r w:rsidRPr="0022278D" w:rsidR="0088582C">
        <w:rPr>
          <w:rFonts w:ascii="Calibri" w:hAnsi="Calibri" w:eastAsia="MS Mincho" w:cs="Calibri"/>
          <w:sz w:val="22"/>
          <w:szCs w:val="22"/>
          <w:lang w:eastAsia="ja-JP"/>
        </w:rPr>
        <w:t xml:space="preserve">are </w:t>
      </w:r>
      <w:r w:rsidRPr="0022278D" w:rsidR="0061536D">
        <w:rPr>
          <w:rFonts w:ascii="Calibri" w:hAnsi="Calibri" w:eastAsia="MS Mincho" w:cs="Calibri"/>
          <w:sz w:val="22"/>
          <w:szCs w:val="22"/>
          <w:lang w:eastAsia="ja-JP"/>
        </w:rPr>
        <w:t xml:space="preserve">associated with the following: </w:t>
      </w:r>
    </w:p>
    <w:p w:rsidR="00C76C31" w:rsidP="00D37535" w:rsidRDefault="00C76C31" w14:paraId="7AB09BB6" w14:textId="4733DF1D">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Pr>
          <w:rFonts w:ascii="Calibri" w:hAnsi="Calibri" w:cs="Calibri"/>
        </w:rPr>
        <w:t xml:space="preserve">New </w:t>
      </w:r>
      <w:r w:rsidR="00D664EC">
        <w:rPr>
          <w:rFonts w:ascii="Calibri" w:hAnsi="Calibri" w:cs="Calibri"/>
        </w:rPr>
        <w:t>notice of intent (</w:t>
      </w:r>
      <w:r>
        <w:rPr>
          <w:rFonts w:ascii="Calibri" w:hAnsi="Calibri" w:cs="Calibri"/>
        </w:rPr>
        <w:t>NOI</w:t>
      </w:r>
      <w:r w:rsidR="00D664EC">
        <w:rPr>
          <w:rFonts w:ascii="Calibri" w:hAnsi="Calibri" w:cs="Calibri"/>
        </w:rPr>
        <w:t>)</w:t>
      </w:r>
      <w:r>
        <w:rPr>
          <w:rFonts w:ascii="Calibri" w:hAnsi="Calibri" w:cs="Calibri"/>
        </w:rPr>
        <w:t xml:space="preserve"> questions</w:t>
      </w:r>
    </w:p>
    <w:p w:rsidR="001B52DB" w:rsidP="00D37535" w:rsidRDefault="001B52DB" w14:paraId="2C032BB6" w14:textId="73322E2C">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Pr>
          <w:rFonts w:ascii="Calibri" w:hAnsi="Calibri" w:cs="Calibri"/>
        </w:rPr>
        <w:t>New notice of termination (NOT)</w:t>
      </w:r>
      <w:r w:rsidR="00485B38">
        <w:rPr>
          <w:rFonts w:ascii="Calibri" w:hAnsi="Calibri" w:cs="Calibri"/>
        </w:rPr>
        <w:t xml:space="preserve"> documentation</w:t>
      </w:r>
    </w:p>
    <w:p w:rsidR="0061536D" w:rsidP="00D37535" w:rsidRDefault="007B7793" w14:paraId="1F36B853" w14:textId="5CA55F70">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22278D">
        <w:rPr>
          <w:rFonts w:ascii="Calibri" w:hAnsi="Calibri" w:cs="Calibri"/>
        </w:rPr>
        <w:t xml:space="preserve">Dewatering </w:t>
      </w:r>
      <w:r w:rsidR="002E1E20">
        <w:rPr>
          <w:rFonts w:ascii="Calibri" w:hAnsi="Calibri" w:cs="Calibri"/>
        </w:rPr>
        <w:t>inspections</w:t>
      </w:r>
      <w:r w:rsidR="00D13AD4">
        <w:rPr>
          <w:rFonts w:ascii="Calibri" w:hAnsi="Calibri" w:cs="Calibri"/>
        </w:rPr>
        <w:t xml:space="preserve"> </w:t>
      </w:r>
    </w:p>
    <w:p w:rsidR="002E1E20" w:rsidP="00D37535" w:rsidRDefault="00A506CA" w14:paraId="3F1D4C19" w14:textId="41C32B31">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Pr>
          <w:rFonts w:ascii="Calibri" w:hAnsi="Calibri" w:cs="Calibri"/>
        </w:rPr>
        <w:t>Inspection training records</w:t>
      </w:r>
      <w:r w:rsidR="00926992">
        <w:rPr>
          <w:rFonts w:ascii="Calibri" w:hAnsi="Calibri" w:cs="Calibri"/>
        </w:rPr>
        <w:t xml:space="preserve"> </w:t>
      </w:r>
    </w:p>
    <w:p w:rsidRPr="00436388" w:rsidR="00177A6D" w:rsidP="00720430" w:rsidRDefault="00177A6D" w14:paraId="491ECB20" w14:textId="06C8F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Pr>
          <w:rFonts w:ascii="Calibri" w:hAnsi="Calibri" w:cs="Calibri"/>
        </w:rPr>
        <w:t xml:space="preserve">EPA is </w:t>
      </w:r>
      <w:r w:rsidR="00B12527">
        <w:rPr>
          <w:rFonts w:ascii="Calibri" w:hAnsi="Calibri" w:cs="Calibri"/>
        </w:rPr>
        <w:t xml:space="preserve">requesting public comment on potential turbidity </w:t>
      </w:r>
      <w:r w:rsidRPr="0022278D" w:rsidR="00B12527">
        <w:rPr>
          <w:rFonts w:ascii="Calibri" w:hAnsi="Calibri" w:cs="Calibri"/>
        </w:rPr>
        <w:t xml:space="preserve">monitoring </w:t>
      </w:r>
      <w:r w:rsidR="00790025">
        <w:rPr>
          <w:rFonts w:ascii="Calibri" w:hAnsi="Calibri" w:cs="Calibri"/>
        </w:rPr>
        <w:t xml:space="preserve">requirements </w:t>
      </w:r>
      <w:r w:rsidR="00B760E3">
        <w:rPr>
          <w:rFonts w:ascii="Calibri" w:hAnsi="Calibri" w:cs="Calibri"/>
        </w:rPr>
        <w:t>related to dewatering</w:t>
      </w:r>
      <w:r w:rsidR="00B12527">
        <w:rPr>
          <w:rFonts w:ascii="Calibri" w:hAnsi="Calibri" w:cs="Calibri"/>
        </w:rPr>
        <w:t xml:space="preserve">. </w:t>
      </w:r>
      <w:r w:rsidRPr="00720430" w:rsidR="00720430">
        <w:rPr>
          <w:rFonts w:ascii="Calibri" w:hAnsi="Calibri" w:cs="Calibri"/>
        </w:rPr>
        <w:t xml:space="preserve">EPA </w:t>
      </w:r>
      <w:r w:rsidR="006F2C0E">
        <w:rPr>
          <w:rFonts w:ascii="Calibri" w:hAnsi="Calibri" w:cs="Calibri"/>
        </w:rPr>
        <w:t xml:space="preserve">is considering </w:t>
      </w:r>
      <w:r w:rsidRPr="00720430" w:rsidR="00720430">
        <w:rPr>
          <w:rFonts w:ascii="Calibri" w:hAnsi="Calibri" w:cs="Calibri"/>
        </w:rPr>
        <w:t xml:space="preserve">requiring monitoring for sites discharging dewatering water to a sediment-impaired water or a water designated as a </w:t>
      </w:r>
      <w:r w:rsidR="00F3529B">
        <w:rPr>
          <w:rFonts w:ascii="Calibri" w:hAnsi="Calibri" w:cs="Calibri"/>
        </w:rPr>
        <w:t>T</w:t>
      </w:r>
      <w:r w:rsidRPr="00720430" w:rsidR="00720430">
        <w:rPr>
          <w:rFonts w:ascii="Calibri" w:hAnsi="Calibri" w:cs="Calibri"/>
        </w:rPr>
        <w:t xml:space="preserve">ier 2, </w:t>
      </w:r>
      <w:r w:rsidR="00F3529B">
        <w:rPr>
          <w:rFonts w:ascii="Calibri" w:hAnsi="Calibri" w:cs="Calibri"/>
        </w:rPr>
        <w:t>T</w:t>
      </w:r>
      <w:r w:rsidRPr="00720430" w:rsidR="00720430">
        <w:rPr>
          <w:rFonts w:ascii="Calibri" w:hAnsi="Calibri" w:cs="Calibri"/>
        </w:rPr>
        <w:t xml:space="preserve">ier 2.5, or </w:t>
      </w:r>
      <w:r w:rsidR="00F3529B">
        <w:rPr>
          <w:rFonts w:ascii="Calibri" w:hAnsi="Calibri" w:cs="Calibri"/>
        </w:rPr>
        <w:t>T</w:t>
      </w:r>
      <w:r w:rsidRPr="00720430" w:rsidR="00720430">
        <w:rPr>
          <w:rFonts w:ascii="Calibri" w:hAnsi="Calibri" w:cs="Calibri"/>
        </w:rPr>
        <w:t xml:space="preserve">ier 3 water. For affected sites, permittees </w:t>
      </w:r>
      <w:r w:rsidR="00FB4860">
        <w:rPr>
          <w:rFonts w:ascii="Calibri" w:hAnsi="Calibri" w:cs="Calibri"/>
        </w:rPr>
        <w:t>would be required</w:t>
      </w:r>
      <w:r w:rsidRPr="00720430" w:rsidR="00720430">
        <w:rPr>
          <w:rFonts w:ascii="Calibri" w:hAnsi="Calibri" w:cs="Calibri"/>
        </w:rPr>
        <w:t xml:space="preserve"> to collect and analyze at least one turbidity sample from the discharge on any day in which dewatering discharges are occurring. EPA is considering using one of two </w:t>
      </w:r>
      <w:r w:rsidR="002638B6">
        <w:rPr>
          <w:rFonts w:ascii="Calibri" w:hAnsi="Calibri" w:cs="Calibri"/>
        </w:rPr>
        <w:t xml:space="preserve">monitoring </w:t>
      </w:r>
      <w:r w:rsidRPr="00720430" w:rsidR="00720430">
        <w:rPr>
          <w:rFonts w:ascii="Calibri" w:hAnsi="Calibri" w:cs="Calibri"/>
        </w:rPr>
        <w:t>approaches in this permit: a benchmark monitoring approach or an indicator monitoring approach.</w:t>
      </w:r>
      <w:r w:rsidR="006F2C0E">
        <w:rPr>
          <w:rFonts w:ascii="Calibri" w:hAnsi="Calibri" w:cs="Calibri"/>
        </w:rPr>
        <w:t xml:space="preserve"> </w:t>
      </w:r>
      <w:r w:rsidR="00B760E3">
        <w:rPr>
          <w:rFonts w:ascii="Calibri" w:hAnsi="Calibri" w:cs="Calibri"/>
        </w:rPr>
        <w:t xml:space="preserve">If </w:t>
      </w:r>
      <w:r w:rsidR="000A0379">
        <w:rPr>
          <w:rFonts w:ascii="Calibri" w:hAnsi="Calibri" w:cs="Calibri"/>
        </w:rPr>
        <w:t>included in</w:t>
      </w:r>
      <w:r w:rsidR="00B760E3">
        <w:rPr>
          <w:rFonts w:ascii="Calibri" w:hAnsi="Calibri" w:cs="Calibri"/>
        </w:rPr>
        <w:t xml:space="preserve"> the final permit, requirements for turbidity </w:t>
      </w:r>
      <w:r w:rsidR="00790025">
        <w:rPr>
          <w:rFonts w:ascii="Calibri" w:hAnsi="Calibri" w:cs="Calibri"/>
        </w:rPr>
        <w:t xml:space="preserve">monitoring and reporting would add </w:t>
      </w:r>
      <w:r w:rsidR="002003A8">
        <w:rPr>
          <w:rFonts w:ascii="Calibri" w:hAnsi="Calibri" w:cs="Calibri"/>
        </w:rPr>
        <w:t xml:space="preserve">a </w:t>
      </w:r>
      <w:r w:rsidR="00790025">
        <w:rPr>
          <w:rFonts w:ascii="Calibri" w:hAnsi="Calibri" w:cs="Calibri"/>
        </w:rPr>
        <w:t xml:space="preserve">new ICR </w:t>
      </w:r>
      <w:r w:rsidR="00E10DC7">
        <w:rPr>
          <w:rFonts w:ascii="Calibri" w:hAnsi="Calibri" w:cs="Calibri"/>
        </w:rPr>
        <w:t xml:space="preserve">reporting </w:t>
      </w:r>
      <w:r w:rsidR="002003A8">
        <w:rPr>
          <w:rFonts w:ascii="Calibri" w:hAnsi="Calibri" w:cs="Calibri"/>
        </w:rPr>
        <w:t xml:space="preserve">collection schedule and </w:t>
      </w:r>
      <w:r w:rsidR="00790025">
        <w:rPr>
          <w:rFonts w:ascii="Calibri" w:hAnsi="Calibri" w:cs="Calibri"/>
        </w:rPr>
        <w:t>burden</w:t>
      </w:r>
      <w:r w:rsidR="00E10DC7">
        <w:rPr>
          <w:rFonts w:ascii="Calibri" w:hAnsi="Calibri" w:cs="Calibri"/>
        </w:rPr>
        <w:t xml:space="preserve">, </w:t>
      </w:r>
      <w:r w:rsidR="00955772">
        <w:rPr>
          <w:rFonts w:ascii="Calibri" w:hAnsi="Calibri" w:cs="Calibri"/>
        </w:rPr>
        <w:t xml:space="preserve">because the 2017 CGP does not have any existing </w:t>
      </w:r>
      <w:r w:rsidR="00E10DC7">
        <w:rPr>
          <w:rFonts w:ascii="Calibri" w:hAnsi="Calibri" w:cs="Calibri"/>
        </w:rPr>
        <w:t xml:space="preserve">monitoring </w:t>
      </w:r>
      <w:r w:rsidR="00955772">
        <w:rPr>
          <w:rFonts w:ascii="Calibri" w:hAnsi="Calibri" w:cs="Calibri"/>
        </w:rPr>
        <w:t>requirements.</w:t>
      </w:r>
      <w:r w:rsidR="00445E40">
        <w:rPr>
          <w:rFonts w:ascii="Calibri" w:hAnsi="Calibri" w:cs="Calibri"/>
        </w:rPr>
        <w:t xml:space="preserve"> </w:t>
      </w:r>
      <w:r w:rsidR="000670E5">
        <w:rPr>
          <w:rFonts w:ascii="Calibri" w:hAnsi="Calibri" w:cs="Calibri"/>
        </w:rPr>
        <w:t xml:space="preserve">An </w:t>
      </w:r>
      <w:r w:rsidR="000670E5">
        <w:t>e</w:t>
      </w:r>
      <w:r w:rsidR="00445E40">
        <w:t>stimate</w:t>
      </w:r>
      <w:r w:rsidR="000670E5">
        <w:t xml:space="preserve"> of</w:t>
      </w:r>
      <w:r w:rsidR="00445E40">
        <w:t xml:space="preserve"> </w:t>
      </w:r>
      <w:r w:rsidR="00277B97">
        <w:t xml:space="preserve">potential </w:t>
      </w:r>
      <w:r w:rsidR="00445E40">
        <w:t xml:space="preserve">labor and cost burdens for the proposed turbidity monitoring requirements can be found in the </w:t>
      </w:r>
      <w:bookmarkStart w:name="_Hlk68795763" w:id="11"/>
      <w:r w:rsidRPr="009B27A0" w:rsidR="009B27A0">
        <w:rPr>
          <w:i/>
          <w:iCs/>
        </w:rPr>
        <w:t xml:space="preserve">Incremental </w:t>
      </w:r>
      <w:r w:rsidRPr="009B27A0" w:rsidR="00445E40">
        <w:rPr>
          <w:i/>
          <w:iCs/>
        </w:rPr>
        <w:t>Cost Impact Analysis for the Proposed 2022 CGP</w:t>
      </w:r>
      <w:r w:rsidR="00445E40">
        <w:t>.</w:t>
      </w:r>
      <w:r w:rsidR="009B27A0">
        <w:t xml:space="preserve"> See Section IV.D.3</w:t>
      </w:r>
      <w:bookmarkEnd w:id="11"/>
      <w:r w:rsidR="009B27A0">
        <w:t>.</w:t>
      </w:r>
    </w:p>
    <w:p w:rsidRPr="00615675" w:rsidR="00615675" w:rsidP="006873A9" w:rsidRDefault="00C317FC" w14:paraId="5ED6C716" w14:textId="4F049A56">
      <w:pPr>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Pr>
          <w:rFonts w:ascii="Calibri" w:hAnsi="Calibri" w:cs="Calibri"/>
        </w:rPr>
        <w:lastRenderedPageBreak/>
        <w:t xml:space="preserve">This ICR estimates </w:t>
      </w:r>
      <w:r w:rsidR="00453BF0">
        <w:rPr>
          <w:rFonts w:ascii="Calibri" w:hAnsi="Calibri" w:cs="Calibri"/>
        </w:rPr>
        <w:t xml:space="preserve">the </w:t>
      </w:r>
      <w:r>
        <w:rPr>
          <w:rFonts w:ascii="Calibri" w:hAnsi="Calibri" w:cs="Calibri"/>
        </w:rPr>
        <w:t xml:space="preserve">incremental </w:t>
      </w:r>
      <w:r w:rsidR="00453BF0">
        <w:rPr>
          <w:rFonts w:ascii="Calibri" w:hAnsi="Calibri" w:cs="Calibri"/>
        </w:rPr>
        <w:t xml:space="preserve">change </w:t>
      </w:r>
      <w:r>
        <w:rPr>
          <w:rFonts w:ascii="Calibri" w:hAnsi="Calibri" w:cs="Calibri"/>
        </w:rPr>
        <w:t xml:space="preserve">in </w:t>
      </w:r>
      <w:r w:rsidR="00453BF0">
        <w:rPr>
          <w:rFonts w:ascii="Calibri" w:hAnsi="Calibri" w:cs="Calibri"/>
        </w:rPr>
        <w:t xml:space="preserve">recordkeeping and reporting </w:t>
      </w:r>
      <w:r>
        <w:rPr>
          <w:rFonts w:ascii="Calibri" w:hAnsi="Calibri" w:cs="Calibri"/>
        </w:rPr>
        <w:t xml:space="preserve">burden </w:t>
      </w:r>
      <w:r w:rsidR="00246EAE">
        <w:rPr>
          <w:rFonts w:ascii="Calibri" w:hAnsi="Calibri" w:cs="Calibri"/>
        </w:rPr>
        <w:t xml:space="preserve">for the EPA-issued CGP, </w:t>
      </w:r>
      <w:r w:rsidR="00453BF0">
        <w:rPr>
          <w:rFonts w:ascii="Calibri" w:hAnsi="Calibri" w:cs="Calibri"/>
        </w:rPr>
        <w:t xml:space="preserve">compared to the </w:t>
      </w:r>
      <w:r w:rsidR="006B7C53">
        <w:rPr>
          <w:rFonts w:ascii="Calibri" w:hAnsi="Calibri" w:cs="Calibri"/>
        </w:rPr>
        <w:t xml:space="preserve">total burden </w:t>
      </w:r>
      <w:r w:rsidR="00246EAE">
        <w:rPr>
          <w:rFonts w:ascii="Calibri" w:hAnsi="Calibri" w:cs="Calibri"/>
        </w:rPr>
        <w:t xml:space="preserve">presented in the </w:t>
      </w:r>
      <w:r w:rsidR="00453BF0">
        <w:rPr>
          <w:rFonts w:ascii="Calibri" w:hAnsi="Calibri" w:cs="Calibri"/>
        </w:rPr>
        <w:t xml:space="preserve">NPDES Program ICR. </w:t>
      </w:r>
      <w:r w:rsidRPr="00862405" w:rsidR="00F94A1C">
        <w:rPr>
          <w:rFonts w:ascii="Calibri" w:hAnsi="Calibri" w:cs="Calibri"/>
        </w:rPr>
        <w:t>T</w:t>
      </w:r>
      <w:r w:rsidRPr="00862405" w:rsidR="00A86641">
        <w:rPr>
          <w:rFonts w:ascii="Calibri" w:hAnsi="Calibri" w:cs="Calibri"/>
        </w:rPr>
        <w:t>his ICR est</w:t>
      </w:r>
      <w:r w:rsidRPr="00F9285B" w:rsidR="00A86641">
        <w:rPr>
          <w:rFonts w:ascii="Calibri" w:hAnsi="Calibri" w:cs="Calibri"/>
        </w:rPr>
        <w:t xml:space="preserve">imates </w:t>
      </w:r>
      <w:r w:rsidR="00453BF0">
        <w:rPr>
          <w:rFonts w:ascii="Calibri" w:hAnsi="Calibri" w:cs="Calibri"/>
        </w:rPr>
        <w:t xml:space="preserve">a </w:t>
      </w:r>
      <w:r w:rsidR="00220697">
        <w:rPr>
          <w:rFonts w:ascii="Calibri" w:hAnsi="Calibri" w:cs="Calibri"/>
        </w:rPr>
        <w:t>de</w:t>
      </w:r>
      <w:r w:rsidR="00453BF0">
        <w:rPr>
          <w:rFonts w:ascii="Calibri" w:hAnsi="Calibri" w:cs="Calibri"/>
        </w:rPr>
        <w:t xml:space="preserve">crease in </w:t>
      </w:r>
      <w:r w:rsidRPr="00F9285B" w:rsidR="00A86641">
        <w:rPr>
          <w:rFonts w:ascii="Calibri" w:hAnsi="Calibri" w:cs="Calibri"/>
        </w:rPr>
        <w:t xml:space="preserve">annual </w:t>
      </w:r>
      <w:r w:rsidR="002A6CE9">
        <w:rPr>
          <w:rFonts w:ascii="Calibri" w:hAnsi="Calibri" w:cs="Calibri"/>
        </w:rPr>
        <w:t xml:space="preserve">labor </w:t>
      </w:r>
      <w:r w:rsidRPr="00972EC4" w:rsidR="00A86641">
        <w:rPr>
          <w:rFonts w:ascii="Calibri" w:hAnsi="Calibri" w:cs="Calibri"/>
        </w:rPr>
        <w:t xml:space="preserve">burden of </w:t>
      </w:r>
      <w:r w:rsidRPr="00064172" w:rsidR="00220697">
        <w:rPr>
          <w:rFonts w:ascii="Calibri" w:hAnsi="Calibri" w:cs="Calibri"/>
        </w:rPr>
        <w:t>47</w:t>
      </w:r>
      <w:r w:rsidRPr="00972EC4" w:rsidR="005A41A7">
        <w:rPr>
          <w:rFonts w:ascii="Calibri" w:hAnsi="Calibri" w:cs="Calibri"/>
        </w:rPr>
        <w:t>,</w:t>
      </w:r>
      <w:r w:rsidRPr="00064172" w:rsidR="00220697">
        <w:rPr>
          <w:rFonts w:ascii="Calibri" w:hAnsi="Calibri" w:cs="Calibri"/>
        </w:rPr>
        <w:t>067</w:t>
      </w:r>
      <w:r w:rsidRPr="00972EC4" w:rsidR="00DD2B5B">
        <w:rPr>
          <w:rFonts w:ascii="Calibri" w:hAnsi="Calibri" w:cs="Calibri"/>
        </w:rPr>
        <w:t xml:space="preserve"> </w:t>
      </w:r>
      <w:r w:rsidRPr="00972EC4" w:rsidR="00A86641">
        <w:rPr>
          <w:rFonts w:ascii="Calibri" w:hAnsi="Calibri" w:cs="Calibri"/>
        </w:rPr>
        <w:t xml:space="preserve">hours for </w:t>
      </w:r>
      <w:r w:rsidRPr="00064172" w:rsidR="00220697">
        <w:rPr>
          <w:rFonts w:ascii="Calibri" w:hAnsi="Calibri" w:cs="Calibri"/>
        </w:rPr>
        <w:t>2</w:t>
      </w:r>
      <w:r w:rsidRPr="00972EC4" w:rsidR="005A41A7">
        <w:rPr>
          <w:rFonts w:ascii="Calibri" w:hAnsi="Calibri" w:cs="Calibri"/>
        </w:rPr>
        <w:t>,</w:t>
      </w:r>
      <w:r w:rsidRPr="00064172" w:rsidR="00220697">
        <w:rPr>
          <w:rFonts w:ascii="Calibri" w:hAnsi="Calibri" w:cs="Calibri"/>
        </w:rPr>
        <w:t>6</w:t>
      </w:r>
      <w:r w:rsidRPr="00972EC4" w:rsidR="005A41A7">
        <w:rPr>
          <w:rFonts w:ascii="Calibri" w:hAnsi="Calibri" w:cs="Calibri"/>
        </w:rPr>
        <w:t>00</w:t>
      </w:r>
      <w:r w:rsidRPr="00972EC4" w:rsidR="00267D77">
        <w:rPr>
          <w:rFonts w:ascii="Calibri" w:hAnsi="Calibri" w:cs="Calibri"/>
        </w:rPr>
        <w:t xml:space="preserve"> </w:t>
      </w:r>
      <w:r w:rsidRPr="00972EC4" w:rsidR="00A86641">
        <w:rPr>
          <w:rFonts w:ascii="Calibri" w:hAnsi="Calibri" w:cs="Calibri"/>
        </w:rPr>
        <w:t>respondents</w:t>
      </w:r>
      <w:r w:rsidRPr="00972EC4" w:rsidR="005A41A7">
        <w:rPr>
          <w:rFonts w:ascii="Calibri" w:hAnsi="Calibri" w:cs="Calibri"/>
        </w:rPr>
        <w:t xml:space="preserve"> </w:t>
      </w:r>
      <w:r w:rsidRPr="00EB6B3C" w:rsidR="005A41A7">
        <w:rPr>
          <w:rFonts w:ascii="Calibri" w:hAnsi="Calibri" w:cs="Calibri"/>
        </w:rPr>
        <w:t xml:space="preserve">and a </w:t>
      </w:r>
      <w:r w:rsidRPr="00EB6B3C" w:rsidR="007740E0">
        <w:rPr>
          <w:rFonts w:ascii="Calibri" w:hAnsi="Calibri" w:cs="Calibri"/>
        </w:rPr>
        <w:t>$</w:t>
      </w:r>
      <w:r w:rsidRPr="00EB6B3C" w:rsidR="00220697">
        <w:rPr>
          <w:rFonts w:ascii="Calibri" w:hAnsi="Calibri" w:cs="Calibri"/>
        </w:rPr>
        <w:t>2</w:t>
      </w:r>
      <w:r w:rsidRPr="00EB6B3C" w:rsidR="007740E0">
        <w:rPr>
          <w:rFonts w:ascii="Calibri" w:hAnsi="Calibri" w:cs="Calibri"/>
        </w:rPr>
        <w:t>,</w:t>
      </w:r>
      <w:r w:rsidRPr="00044B3D" w:rsidR="00EB6B3C">
        <w:rPr>
          <w:rFonts w:ascii="Calibri" w:hAnsi="Calibri" w:cs="Calibri"/>
        </w:rPr>
        <w:t>065</w:t>
      </w:r>
      <w:r w:rsidRPr="00EB6B3C" w:rsidR="007740E0">
        <w:rPr>
          <w:rFonts w:ascii="Calibri" w:hAnsi="Calibri" w:cs="Calibri"/>
        </w:rPr>
        <w:t>,</w:t>
      </w:r>
      <w:r w:rsidRPr="00044B3D" w:rsidR="00EB6B3C">
        <w:rPr>
          <w:rFonts w:ascii="Calibri" w:hAnsi="Calibri" w:cs="Calibri"/>
        </w:rPr>
        <w:t>951</w:t>
      </w:r>
      <w:r w:rsidRPr="00EB6B3C" w:rsidR="007740E0">
        <w:rPr>
          <w:rFonts w:ascii="Calibri" w:hAnsi="Calibri" w:cs="Calibri"/>
        </w:rPr>
        <w:t xml:space="preserve"> </w:t>
      </w:r>
      <w:r w:rsidRPr="00EB6B3C" w:rsidR="00220697">
        <w:rPr>
          <w:rFonts w:ascii="Calibri" w:hAnsi="Calibri" w:cs="Calibri"/>
        </w:rPr>
        <w:t>de</w:t>
      </w:r>
      <w:r w:rsidRPr="00EB6B3C" w:rsidR="005A41A7">
        <w:rPr>
          <w:rFonts w:ascii="Calibri" w:hAnsi="Calibri" w:cs="Calibri"/>
        </w:rPr>
        <w:t>crease</w:t>
      </w:r>
      <w:r w:rsidRPr="005A55F8" w:rsidR="00A86641">
        <w:rPr>
          <w:rFonts w:ascii="Calibri" w:hAnsi="Calibri" w:cs="Calibri"/>
        </w:rPr>
        <w:t xml:space="preserve"> </w:t>
      </w:r>
      <w:r w:rsidR="005A41A7">
        <w:rPr>
          <w:rFonts w:ascii="Calibri" w:hAnsi="Calibri" w:cs="Calibri"/>
        </w:rPr>
        <w:t xml:space="preserve">in </w:t>
      </w:r>
      <w:r w:rsidR="0019662A">
        <w:rPr>
          <w:rFonts w:ascii="Calibri" w:hAnsi="Calibri" w:cs="Calibri"/>
        </w:rPr>
        <w:t>labor cost</w:t>
      </w:r>
      <w:r w:rsidRPr="00F9285B" w:rsidR="00A86641">
        <w:rPr>
          <w:rFonts w:ascii="Calibri" w:hAnsi="Calibri" w:cs="Calibri"/>
        </w:rPr>
        <w:t xml:space="preserve">. The Agency </w:t>
      </w:r>
      <w:r w:rsidR="007740E0">
        <w:rPr>
          <w:rFonts w:ascii="Calibri" w:hAnsi="Calibri" w:cs="Calibri"/>
        </w:rPr>
        <w:t>incremental change is a decrease</w:t>
      </w:r>
      <w:r w:rsidR="00FD74BC">
        <w:rPr>
          <w:rFonts w:ascii="Calibri" w:hAnsi="Calibri" w:cs="Calibri"/>
        </w:rPr>
        <w:t xml:space="preserve"> in </w:t>
      </w:r>
      <w:r w:rsidR="00213EA0">
        <w:rPr>
          <w:rFonts w:ascii="Calibri" w:hAnsi="Calibri" w:cs="Calibri"/>
        </w:rPr>
        <w:t xml:space="preserve">labor </w:t>
      </w:r>
      <w:r w:rsidRPr="00785B8D" w:rsidR="00A86641">
        <w:rPr>
          <w:rFonts w:ascii="Calibri" w:hAnsi="Calibri" w:cs="Calibri"/>
        </w:rPr>
        <w:t xml:space="preserve">burden </w:t>
      </w:r>
      <w:r w:rsidRPr="00785B8D" w:rsidR="007740E0">
        <w:rPr>
          <w:rFonts w:ascii="Calibri" w:hAnsi="Calibri" w:cs="Calibri"/>
        </w:rPr>
        <w:t>of</w:t>
      </w:r>
      <w:r w:rsidRPr="00785B8D" w:rsidR="00A86641">
        <w:rPr>
          <w:rFonts w:ascii="Calibri" w:hAnsi="Calibri" w:cs="Calibri"/>
        </w:rPr>
        <w:t xml:space="preserve"> </w:t>
      </w:r>
      <w:r w:rsidRPr="00064172" w:rsidR="00C15EEC">
        <w:rPr>
          <w:rFonts w:ascii="Calibri" w:hAnsi="Calibri" w:cs="Calibri"/>
        </w:rPr>
        <w:t>4,666</w:t>
      </w:r>
      <w:r w:rsidRPr="00972EC4" w:rsidDel="00267D77" w:rsidR="00267D77">
        <w:rPr>
          <w:rFonts w:ascii="Calibri" w:hAnsi="Calibri" w:eastAsia="Times New Roman" w:cs="Calibri"/>
          <w:color w:val="000000"/>
        </w:rPr>
        <w:t xml:space="preserve"> </w:t>
      </w:r>
      <w:r w:rsidRPr="00972EC4" w:rsidR="00A86641">
        <w:rPr>
          <w:rFonts w:ascii="Calibri" w:hAnsi="Calibri" w:cs="Calibri"/>
        </w:rPr>
        <w:t xml:space="preserve">hours annually </w:t>
      </w:r>
      <w:r w:rsidRPr="00972EC4" w:rsidR="00FD0561">
        <w:rPr>
          <w:rFonts w:ascii="Calibri" w:hAnsi="Calibri" w:cs="Calibri"/>
        </w:rPr>
        <w:t>and a $</w:t>
      </w:r>
      <w:r w:rsidRPr="00064172" w:rsidR="009643CE">
        <w:rPr>
          <w:rFonts w:ascii="Calibri" w:hAnsi="Calibri" w:cs="Calibri"/>
        </w:rPr>
        <w:t>178</w:t>
      </w:r>
      <w:r w:rsidRPr="00972EC4" w:rsidR="00FD0561">
        <w:rPr>
          <w:rFonts w:ascii="Calibri" w:hAnsi="Calibri" w:cs="Calibri"/>
        </w:rPr>
        <w:t>,</w:t>
      </w:r>
      <w:r w:rsidRPr="00064172" w:rsidR="009643CE">
        <w:rPr>
          <w:rFonts w:ascii="Calibri" w:hAnsi="Calibri" w:cs="Calibri"/>
        </w:rPr>
        <w:t>735</w:t>
      </w:r>
      <w:r w:rsidRPr="00972EC4" w:rsidR="00FD0561">
        <w:rPr>
          <w:rFonts w:ascii="Calibri" w:hAnsi="Calibri" w:cs="Calibri"/>
        </w:rPr>
        <w:t xml:space="preserve"> decrease in </w:t>
      </w:r>
      <w:r w:rsidRPr="00972EC4" w:rsidR="00A86641">
        <w:rPr>
          <w:rFonts w:ascii="Calibri" w:hAnsi="Calibri" w:cs="Calibri"/>
        </w:rPr>
        <w:t>labor cost.</w:t>
      </w:r>
      <w:r w:rsidRPr="00972EC4" w:rsidR="00CD3DB3">
        <w:rPr>
          <w:rFonts w:ascii="Calibri" w:hAnsi="Calibri" w:cs="Calibri"/>
        </w:rPr>
        <w:t xml:space="preserve"> </w:t>
      </w:r>
      <w:r w:rsidRPr="00972EC4" w:rsidR="007A29F0">
        <w:rPr>
          <w:rFonts w:ascii="Calibri" w:hAnsi="Calibri" w:cs="Calibri"/>
        </w:rPr>
        <w:fldChar w:fldCharType="begin"/>
      </w:r>
      <w:r w:rsidRPr="00972EC4" w:rsidR="007A29F0">
        <w:rPr>
          <w:rFonts w:ascii="Calibri" w:hAnsi="Calibri" w:cs="Calibri"/>
        </w:rPr>
        <w:instrText xml:space="preserve"> REF _Ref63629561 \h </w:instrText>
      </w:r>
      <w:r w:rsidR="009643CE">
        <w:rPr>
          <w:rFonts w:ascii="Calibri" w:hAnsi="Calibri" w:cs="Calibri"/>
        </w:rPr>
        <w:instrText xml:space="preserve"> \* MERGEFORMAT </w:instrText>
      </w:r>
      <w:r w:rsidRPr="00972EC4" w:rsidR="007A29F0">
        <w:rPr>
          <w:rFonts w:ascii="Calibri" w:hAnsi="Calibri" w:cs="Calibri"/>
        </w:rPr>
      </w:r>
      <w:r w:rsidRPr="00972EC4" w:rsidR="007A29F0">
        <w:rPr>
          <w:rFonts w:ascii="Calibri" w:hAnsi="Calibri" w:cs="Calibri"/>
        </w:rPr>
        <w:fldChar w:fldCharType="separate"/>
      </w:r>
      <w:r xmlns:w="http://schemas.openxmlformats.org/wordprocessingml/2006/main" w:rsidR="00F05021">
        <w:rPr>
          <w:rFonts w:ascii="Calibri" w:hAnsi="Calibri" w:cs="Calibri"/>
          <w:b/>
          <w:bCs/>
        </w:rPr>
        <w:t>Error! Reference source not found.</w:t>
      </w:r>
      <w:r w:rsidRPr="00972EC4" w:rsidR="007A29F0">
        <w:rPr>
          <w:rFonts w:ascii="Calibri" w:hAnsi="Calibri" w:cs="Calibri"/>
        </w:rPr>
        <w:fldChar w:fldCharType="end"/>
      </w:r>
      <w:r w:rsidRPr="00972EC4" w:rsidR="007A29F0">
        <w:rPr>
          <w:rFonts w:ascii="Calibri" w:hAnsi="Calibri" w:cs="Calibri"/>
        </w:rPr>
        <w:t xml:space="preserve"> summarizes the incremental </w:t>
      </w:r>
      <w:r w:rsidRPr="00972EC4" w:rsidR="003D23D6">
        <w:rPr>
          <w:rFonts w:ascii="Calibri" w:hAnsi="Calibri" w:cs="Calibri"/>
        </w:rPr>
        <w:t xml:space="preserve">change in </w:t>
      </w:r>
      <w:r w:rsidRPr="00972EC4" w:rsidR="007A29F0">
        <w:rPr>
          <w:rFonts w:ascii="Calibri" w:hAnsi="Calibri" w:cs="Calibri"/>
        </w:rPr>
        <w:t>recordkeeping and reporting</w:t>
      </w:r>
      <w:r w:rsidR="007A29F0">
        <w:rPr>
          <w:rFonts w:ascii="Calibri" w:hAnsi="Calibri" w:cs="Calibri"/>
        </w:rPr>
        <w:t xml:space="preserve"> </w:t>
      </w:r>
      <w:r w:rsidRPr="00862405" w:rsidR="007A29F0">
        <w:rPr>
          <w:rFonts w:ascii="Calibri" w:hAnsi="Calibri" w:cs="Calibri"/>
        </w:rPr>
        <w:t xml:space="preserve">burden estimate for the </w:t>
      </w:r>
      <w:r w:rsidR="007A29F0">
        <w:rPr>
          <w:rFonts w:ascii="Calibri" w:hAnsi="Calibri" w:cs="Calibri"/>
        </w:rPr>
        <w:t>proposed 2022</w:t>
      </w:r>
      <w:r w:rsidRPr="00862405" w:rsidR="007A29F0">
        <w:rPr>
          <w:rFonts w:ascii="Calibri" w:hAnsi="Calibri" w:cs="Calibri"/>
        </w:rPr>
        <w:t xml:space="preserve"> </w:t>
      </w:r>
      <w:r w:rsidRPr="0022278D" w:rsidR="007A29F0">
        <w:rPr>
          <w:rFonts w:ascii="Calibri" w:hAnsi="Calibri" w:cs="Calibri"/>
        </w:rPr>
        <w:t>C</w:t>
      </w:r>
      <w:r w:rsidRPr="00862405" w:rsidR="007A29F0">
        <w:rPr>
          <w:rFonts w:ascii="Calibri" w:hAnsi="Calibri" w:cs="Calibri"/>
        </w:rPr>
        <w:t>GP.</w:t>
      </w:r>
      <w:r w:rsidR="00467A01">
        <w:rPr>
          <w:rFonts w:ascii="Calibri" w:hAnsi="Calibri" w:cs="Calibri"/>
        </w:rPr>
        <w:t xml:space="preserve"> For reference, Table 1 also presents the total recordkeeping and reporting burden for the proposed 2022 CGP, </w:t>
      </w:r>
      <w:r w:rsidR="007A4A09">
        <w:rPr>
          <w:rFonts w:ascii="Calibri" w:hAnsi="Calibri" w:cs="Calibri"/>
        </w:rPr>
        <w:t xml:space="preserve">most of which is </w:t>
      </w:r>
      <w:r w:rsidR="002E4FDA">
        <w:rPr>
          <w:rFonts w:ascii="Calibri" w:hAnsi="Calibri" w:cs="Calibri"/>
        </w:rPr>
        <w:t xml:space="preserve">already accounted </w:t>
      </w:r>
      <w:r w:rsidR="00467A01">
        <w:rPr>
          <w:rFonts w:ascii="Calibri" w:hAnsi="Calibri" w:cs="Calibri"/>
        </w:rPr>
        <w:t xml:space="preserve">for in the NPDES </w:t>
      </w:r>
      <w:r w:rsidR="002E4FDA">
        <w:rPr>
          <w:rFonts w:ascii="Calibri" w:hAnsi="Calibri" w:cs="Calibri"/>
        </w:rPr>
        <w:t>Program ICR.</w:t>
      </w:r>
      <w:r w:rsidR="007962BF">
        <w:rPr>
          <w:rFonts w:ascii="Calibri" w:hAnsi="Calibri" w:cs="Calibri"/>
        </w:rPr>
        <w:t xml:space="preserve"> </w:t>
      </w:r>
      <w:r w:rsidR="00C25282">
        <w:rPr>
          <w:rFonts w:ascii="Calibri" w:hAnsi="Calibri" w:cs="Calibri"/>
        </w:rPr>
        <w:t xml:space="preserve">The decrease in costs is primarily due to the significant reduction in the respondent population, which offsets any incremental increase in costs that may result from the proposed new </w:t>
      </w:r>
      <w:r w:rsidR="008A1F46">
        <w:rPr>
          <w:rFonts w:ascii="Calibri" w:hAnsi="Calibri" w:cs="Calibri"/>
        </w:rPr>
        <w:t xml:space="preserve">dewatering </w:t>
      </w:r>
      <w:r w:rsidR="00351D8D">
        <w:rPr>
          <w:rFonts w:ascii="Calibri" w:hAnsi="Calibri" w:cs="Calibri"/>
        </w:rPr>
        <w:t xml:space="preserve">inspection </w:t>
      </w:r>
      <w:r w:rsidRPr="00EF1BF8" w:rsidR="008A1F46">
        <w:rPr>
          <w:rFonts w:ascii="Calibri" w:hAnsi="Calibri" w:cs="Calibri"/>
        </w:rPr>
        <w:t>requirements.</w:t>
      </w:r>
      <w:r w:rsidR="00A0424D">
        <w:rPr>
          <w:rFonts w:ascii="Calibri" w:hAnsi="Calibri" w:cs="Calibri"/>
        </w:rPr>
        <w:t xml:space="preserve"> </w:t>
      </w:r>
    </w:p>
    <w:tbl>
      <w:tblPr>
        <w:tblStyle w:val="TableGrid"/>
        <w:tblW w:w="0" w:type="auto"/>
        <w:tblLook w:val="04A0" w:firstRow="1" w:lastRow="0" w:firstColumn="1" w:lastColumn="0" w:noHBand="0" w:noVBand="1"/>
      </w:tblPr>
      <w:tblGrid>
        <w:gridCol w:w="2245"/>
        <w:gridCol w:w="1170"/>
        <w:gridCol w:w="1260"/>
        <w:gridCol w:w="1080"/>
        <w:gridCol w:w="1375"/>
        <w:gridCol w:w="940"/>
        <w:gridCol w:w="1280"/>
      </w:tblGrid>
      <w:tr w:rsidRPr="00DE5D26" w:rsidR="00332690" w:rsidTr="00A4627D" w14:paraId="6EC70FBD" w14:textId="77777777">
        <w:trPr>
          <w:trHeight w:val="288"/>
        </w:trPr>
        <w:tc>
          <w:tcPr>
            <w:tcW w:w="9350" w:type="dxa"/>
            <w:gridSpan w:val="7"/>
            <w:tcBorders>
              <w:top w:val="nil"/>
              <w:left w:val="nil"/>
              <w:bottom w:val="single" w:color="auto" w:sz="4" w:space="0"/>
              <w:right w:val="nil"/>
            </w:tcBorders>
            <w:shd w:val="clear" w:color="auto" w:fill="auto"/>
            <w:vAlign w:val="bottom"/>
          </w:tcPr>
          <w:p w:rsidRPr="00DE5D26" w:rsidR="00332690" w:rsidP="00393ADB" w:rsidRDefault="00332690" w14:paraId="449A4E9F" w14:textId="52B6A5AF">
            <w:pPr>
              <w:spacing w:after="100" w:afterAutospacing="1"/>
              <w:contextualSpacing/>
              <w:jc w:val="center"/>
              <w:rPr>
                <w:rFonts w:ascii="Calibri" w:hAnsi="Calibri" w:cs="Calibri"/>
                <w:b/>
                <w:bCs/>
              </w:rPr>
            </w:pPr>
            <w:r w:rsidRPr="00CA39B8">
              <w:rPr>
                <w:b/>
                <w:bCs/>
              </w:rPr>
              <w:t xml:space="preserve">Table </w:t>
            </w:r>
            <w:r w:rsidRPr="00CA39B8">
              <w:rPr>
                <w:b/>
                <w:bCs/>
              </w:rPr>
              <w:fldChar w:fldCharType="begin"/>
            </w:r>
            <w:r w:rsidRPr="00CA39B8">
              <w:rPr>
                <w:b/>
                <w:bCs/>
              </w:rPr>
              <w:instrText xml:space="preserve"> SEQ Table \* ARABIC </w:instrText>
            </w:r>
            <w:r w:rsidRPr="00CA39B8">
              <w:rPr>
                <w:b/>
                <w:bCs/>
              </w:rPr>
              <w:fldChar w:fldCharType="separate"/>
            </w:r>
            <w:r w:rsidR="00F05021">
              <w:rPr>
                <w:b/>
                <w:bCs/>
                <w:noProof/>
              </w:rPr>
              <w:t>1</w:t>
            </w:r>
            <w:r w:rsidRPr="00CA39B8">
              <w:rPr>
                <w:b/>
                <w:bCs/>
              </w:rPr>
              <w:fldChar w:fldCharType="end"/>
            </w:r>
            <w:r w:rsidRPr="00CA39B8">
              <w:rPr>
                <w:b/>
                <w:bCs/>
              </w:rPr>
              <w:t xml:space="preserve"> - Estimated Annual Burden for the </w:t>
            </w:r>
            <w:r>
              <w:rPr>
                <w:b/>
                <w:bCs/>
              </w:rPr>
              <w:t>Proposed 2022</w:t>
            </w:r>
            <w:r w:rsidRPr="00CA39B8">
              <w:rPr>
                <w:b/>
                <w:bCs/>
              </w:rPr>
              <w:t xml:space="preserve"> CGP</w:t>
            </w:r>
          </w:p>
        </w:tc>
      </w:tr>
      <w:tr w:rsidRPr="00DE5D26" w:rsidR="00393ADB" w:rsidTr="00A4627D" w14:paraId="66A974F7" w14:textId="77777777">
        <w:trPr>
          <w:trHeight w:val="863"/>
        </w:trPr>
        <w:tc>
          <w:tcPr>
            <w:tcW w:w="2245" w:type="dxa"/>
            <w:vMerge w:val="restart"/>
            <w:tcBorders>
              <w:top w:val="single" w:color="auto" w:sz="4" w:space="0"/>
            </w:tcBorders>
            <w:shd w:val="clear" w:color="auto" w:fill="D9D9D9" w:themeFill="background1" w:themeFillShade="D9"/>
            <w:vAlign w:val="bottom"/>
            <w:hideMark/>
          </w:tcPr>
          <w:p w:rsidRPr="00DE5D26" w:rsidR="00DE5D26" w:rsidP="00A4627D" w:rsidRDefault="00DE5D26" w14:paraId="27E72227" w14:textId="77777777">
            <w:pPr>
              <w:spacing w:after="100" w:afterAutospacing="1"/>
              <w:contextualSpacing/>
              <w:jc w:val="center"/>
              <w:rPr>
                <w:rFonts w:ascii="Calibri" w:hAnsi="Calibri" w:cs="Calibri"/>
                <w:b/>
                <w:bCs/>
              </w:rPr>
            </w:pPr>
            <w:bookmarkStart w:name="RANGE!A2" w:id="14"/>
            <w:r w:rsidRPr="00DE5D26">
              <w:rPr>
                <w:rFonts w:ascii="Calibri" w:hAnsi="Calibri" w:cs="Calibri"/>
                <w:b/>
                <w:bCs/>
              </w:rPr>
              <w:t>Burden Category</w:t>
            </w:r>
            <w:bookmarkEnd w:id="14"/>
          </w:p>
        </w:tc>
        <w:tc>
          <w:tcPr>
            <w:tcW w:w="2430" w:type="dxa"/>
            <w:gridSpan w:val="2"/>
            <w:tcBorders>
              <w:top w:val="single" w:color="auto" w:sz="4" w:space="0"/>
            </w:tcBorders>
            <w:shd w:val="clear" w:color="auto" w:fill="D9D9D9" w:themeFill="background1" w:themeFillShade="D9"/>
            <w:vAlign w:val="bottom"/>
            <w:hideMark/>
          </w:tcPr>
          <w:p w:rsidRPr="00DE5D26" w:rsidR="00DE5D26" w:rsidP="00A4627D" w:rsidRDefault="00DE5D26" w14:paraId="6915FF31" w14:textId="77777777">
            <w:pPr>
              <w:spacing w:after="100" w:afterAutospacing="1"/>
              <w:contextualSpacing/>
              <w:jc w:val="center"/>
              <w:rPr>
                <w:rFonts w:ascii="Calibri" w:hAnsi="Calibri" w:cs="Calibri"/>
                <w:b/>
                <w:bCs/>
              </w:rPr>
            </w:pPr>
            <w:r w:rsidRPr="00DE5D26">
              <w:rPr>
                <w:rFonts w:ascii="Calibri" w:hAnsi="Calibri" w:cs="Calibri"/>
                <w:b/>
                <w:bCs/>
              </w:rPr>
              <w:t>NPDES Program ICR (2017) Burden for EPA CGP</w:t>
            </w:r>
          </w:p>
        </w:tc>
        <w:tc>
          <w:tcPr>
            <w:tcW w:w="2455" w:type="dxa"/>
            <w:gridSpan w:val="2"/>
            <w:tcBorders>
              <w:top w:val="single" w:color="auto" w:sz="4" w:space="0"/>
            </w:tcBorders>
            <w:shd w:val="clear" w:color="auto" w:fill="D9D9D9" w:themeFill="background1" w:themeFillShade="D9"/>
            <w:vAlign w:val="bottom"/>
            <w:hideMark/>
          </w:tcPr>
          <w:p w:rsidRPr="00DE5D26" w:rsidR="00DE5D26" w:rsidP="00A4627D" w:rsidRDefault="00DE5D26" w14:paraId="0BEBF084" w14:textId="77777777">
            <w:pPr>
              <w:spacing w:after="100" w:afterAutospacing="1"/>
              <w:contextualSpacing/>
              <w:jc w:val="center"/>
              <w:rPr>
                <w:rFonts w:ascii="Calibri" w:hAnsi="Calibri" w:cs="Calibri"/>
                <w:b/>
                <w:bCs/>
              </w:rPr>
            </w:pPr>
            <w:r w:rsidRPr="00DE5D26">
              <w:rPr>
                <w:rFonts w:ascii="Calibri" w:hAnsi="Calibri" w:cs="Calibri"/>
                <w:b/>
                <w:bCs/>
              </w:rPr>
              <w:t>Proposed 2022 CGP Incremental Change in Burden</w:t>
            </w:r>
          </w:p>
        </w:tc>
        <w:tc>
          <w:tcPr>
            <w:tcW w:w="2220" w:type="dxa"/>
            <w:gridSpan w:val="2"/>
            <w:tcBorders>
              <w:top w:val="single" w:color="auto" w:sz="4" w:space="0"/>
            </w:tcBorders>
            <w:shd w:val="clear" w:color="auto" w:fill="D9D9D9" w:themeFill="background1" w:themeFillShade="D9"/>
            <w:vAlign w:val="bottom"/>
            <w:hideMark/>
          </w:tcPr>
          <w:p w:rsidRPr="00DE5D26" w:rsidR="00DE5D26" w:rsidP="00A4627D" w:rsidRDefault="00DE5D26" w14:paraId="7576B923" w14:textId="77777777">
            <w:pPr>
              <w:spacing w:after="100" w:afterAutospacing="1"/>
              <w:contextualSpacing/>
              <w:jc w:val="center"/>
              <w:rPr>
                <w:rFonts w:ascii="Calibri" w:hAnsi="Calibri" w:cs="Calibri"/>
                <w:b/>
                <w:bCs/>
              </w:rPr>
            </w:pPr>
            <w:r w:rsidRPr="00DE5D26">
              <w:rPr>
                <w:rFonts w:ascii="Calibri" w:hAnsi="Calibri" w:cs="Calibri"/>
                <w:b/>
                <w:bCs/>
              </w:rPr>
              <w:t>Proposed 2022 CGP Total Burden</w:t>
            </w:r>
          </w:p>
        </w:tc>
      </w:tr>
      <w:tr w:rsidRPr="00DE5D26" w:rsidR="00B173EE" w:rsidTr="00A4627D" w14:paraId="48889B33" w14:textId="77777777">
        <w:trPr>
          <w:trHeight w:val="930"/>
        </w:trPr>
        <w:tc>
          <w:tcPr>
            <w:tcW w:w="2245" w:type="dxa"/>
            <w:vMerge/>
            <w:shd w:val="clear" w:color="auto" w:fill="D9D9D9" w:themeFill="background1" w:themeFillShade="D9"/>
            <w:hideMark/>
          </w:tcPr>
          <w:p w:rsidRPr="00DE5D26" w:rsidR="00DE5D26" w:rsidP="00DE5D26" w:rsidRDefault="00DE5D26" w14:paraId="0DF90E50" w14:textId="77777777">
            <w:pPr>
              <w:spacing w:after="100" w:afterAutospacing="1"/>
              <w:contextualSpacing/>
              <w:rPr>
                <w:rFonts w:ascii="Calibri" w:hAnsi="Calibri" w:cs="Calibri"/>
                <w:b/>
                <w:bCs/>
              </w:rPr>
            </w:pPr>
          </w:p>
        </w:tc>
        <w:tc>
          <w:tcPr>
            <w:tcW w:w="1170" w:type="dxa"/>
            <w:shd w:val="clear" w:color="auto" w:fill="D9D9D9" w:themeFill="background1" w:themeFillShade="D9"/>
            <w:vAlign w:val="bottom"/>
            <w:hideMark/>
          </w:tcPr>
          <w:p w:rsidRPr="00DE5D26" w:rsidR="00DE5D26" w:rsidP="00A4627D" w:rsidRDefault="00DE5D26" w14:paraId="26A6B9BA" w14:textId="77777777">
            <w:pPr>
              <w:spacing w:after="100" w:afterAutospacing="1"/>
              <w:contextualSpacing/>
              <w:jc w:val="center"/>
              <w:rPr>
                <w:rFonts w:ascii="Calibri" w:hAnsi="Calibri" w:cs="Calibri"/>
                <w:b/>
                <w:bCs/>
              </w:rPr>
            </w:pPr>
            <w:r w:rsidRPr="00DE5D26">
              <w:rPr>
                <w:rFonts w:ascii="Calibri" w:hAnsi="Calibri" w:cs="Calibri"/>
                <w:b/>
                <w:bCs/>
              </w:rPr>
              <w:t>Labor Burden (hours)</w:t>
            </w:r>
          </w:p>
        </w:tc>
        <w:tc>
          <w:tcPr>
            <w:tcW w:w="1260" w:type="dxa"/>
            <w:shd w:val="clear" w:color="auto" w:fill="D9D9D9" w:themeFill="background1" w:themeFillShade="D9"/>
            <w:vAlign w:val="bottom"/>
            <w:hideMark/>
          </w:tcPr>
          <w:p w:rsidRPr="00DE5D26" w:rsidR="00DE5D26" w:rsidP="00A4627D" w:rsidRDefault="00DE5D26" w14:paraId="652FE3EB" w14:textId="77777777">
            <w:pPr>
              <w:spacing w:after="100" w:afterAutospacing="1"/>
              <w:contextualSpacing/>
              <w:jc w:val="center"/>
              <w:rPr>
                <w:rFonts w:ascii="Calibri" w:hAnsi="Calibri" w:cs="Calibri"/>
                <w:b/>
                <w:bCs/>
              </w:rPr>
            </w:pPr>
            <w:r w:rsidRPr="00DE5D26">
              <w:rPr>
                <w:rFonts w:ascii="Calibri" w:hAnsi="Calibri" w:cs="Calibri"/>
                <w:b/>
                <w:bCs/>
              </w:rPr>
              <w:t>Labor Cost ($)</w:t>
            </w:r>
          </w:p>
        </w:tc>
        <w:tc>
          <w:tcPr>
            <w:tcW w:w="1080" w:type="dxa"/>
            <w:shd w:val="clear" w:color="auto" w:fill="D9D9D9" w:themeFill="background1" w:themeFillShade="D9"/>
            <w:vAlign w:val="bottom"/>
            <w:hideMark/>
          </w:tcPr>
          <w:p w:rsidRPr="00DE5D26" w:rsidR="00DE5D26" w:rsidP="00A4627D" w:rsidRDefault="00DE5D26" w14:paraId="794795EB" w14:textId="77777777">
            <w:pPr>
              <w:spacing w:after="100" w:afterAutospacing="1"/>
              <w:contextualSpacing/>
              <w:jc w:val="center"/>
              <w:rPr>
                <w:rFonts w:ascii="Calibri" w:hAnsi="Calibri" w:cs="Calibri"/>
                <w:b/>
                <w:bCs/>
              </w:rPr>
            </w:pPr>
            <w:r w:rsidRPr="00DE5D26">
              <w:rPr>
                <w:rFonts w:ascii="Calibri" w:hAnsi="Calibri" w:cs="Calibri"/>
                <w:b/>
                <w:bCs/>
              </w:rPr>
              <w:t>Labor Burden (hours)</w:t>
            </w:r>
          </w:p>
        </w:tc>
        <w:tc>
          <w:tcPr>
            <w:tcW w:w="1375" w:type="dxa"/>
            <w:shd w:val="clear" w:color="auto" w:fill="D9D9D9" w:themeFill="background1" w:themeFillShade="D9"/>
            <w:vAlign w:val="bottom"/>
            <w:hideMark/>
          </w:tcPr>
          <w:p w:rsidRPr="00DE5D26" w:rsidR="00DE5D26" w:rsidP="00A4627D" w:rsidRDefault="00DE5D26" w14:paraId="4A4F599F" w14:textId="77777777">
            <w:pPr>
              <w:spacing w:after="100" w:afterAutospacing="1"/>
              <w:contextualSpacing/>
              <w:jc w:val="center"/>
              <w:rPr>
                <w:rFonts w:ascii="Calibri" w:hAnsi="Calibri" w:cs="Calibri"/>
                <w:b/>
                <w:bCs/>
              </w:rPr>
            </w:pPr>
            <w:r w:rsidRPr="00DE5D26">
              <w:rPr>
                <w:rFonts w:ascii="Calibri" w:hAnsi="Calibri" w:cs="Calibri"/>
                <w:b/>
                <w:bCs/>
              </w:rPr>
              <w:t>Labor Cost ($)</w:t>
            </w:r>
          </w:p>
        </w:tc>
        <w:tc>
          <w:tcPr>
            <w:tcW w:w="940" w:type="dxa"/>
            <w:shd w:val="clear" w:color="auto" w:fill="D9D9D9" w:themeFill="background1" w:themeFillShade="D9"/>
            <w:vAlign w:val="bottom"/>
            <w:hideMark/>
          </w:tcPr>
          <w:p w:rsidRPr="00DE5D26" w:rsidR="00DE5D26" w:rsidP="00A4627D" w:rsidRDefault="00DE5D26" w14:paraId="612E0F56" w14:textId="77777777">
            <w:pPr>
              <w:spacing w:after="100" w:afterAutospacing="1"/>
              <w:contextualSpacing/>
              <w:jc w:val="center"/>
              <w:rPr>
                <w:rFonts w:ascii="Calibri" w:hAnsi="Calibri" w:cs="Calibri"/>
                <w:b/>
                <w:bCs/>
              </w:rPr>
            </w:pPr>
            <w:r w:rsidRPr="00DE5D26">
              <w:rPr>
                <w:rFonts w:ascii="Calibri" w:hAnsi="Calibri" w:cs="Calibri"/>
                <w:b/>
                <w:bCs/>
              </w:rPr>
              <w:t>Labor Burden (hours)</w:t>
            </w:r>
          </w:p>
        </w:tc>
        <w:tc>
          <w:tcPr>
            <w:tcW w:w="1280" w:type="dxa"/>
            <w:shd w:val="clear" w:color="auto" w:fill="D9D9D9" w:themeFill="background1" w:themeFillShade="D9"/>
            <w:vAlign w:val="bottom"/>
            <w:hideMark/>
          </w:tcPr>
          <w:p w:rsidRPr="00DE5D26" w:rsidR="00DE5D26" w:rsidP="00A4627D" w:rsidRDefault="00DE5D26" w14:paraId="3F0F49A2" w14:textId="77777777">
            <w:pPr>
              <w:spacing w:after="100" w:afterAutospacing="1"/>
              <w:contextualSpacing/>
              <w:jc w:val="center"/>
              <w:rPr>
                <w:rFonts w:ascii="Calibri" w:hAnsi="Calibri" w:cs="Calibri"/>
                <w:b/>
                <w:bCs/>
              </w:rPr>
            </w:pPr>
            <w:r w:rsidRPr="00DE5D26">
              <w:rPr>
                <w:rFonts w:ascii="Calibri" w:hAnsi="Calibri" w:cs="Calibri"/>
                <w:b/>
                <w:bCs/>
              </w:rPr>
              <w:t>Labor Cost ($)</w:t>
            </w:r>
          </w:p>
        </w:tc>
      </w:tr>
      <w:tr w:rsidRPr="00DE5D26" w:rsidR="00DE5D26" w:rsidTr="00A4627D" w14:paraId="0E83A50C" w14:textId="77777777">
        <w:trPr>
          <w:trHeight w:val="315"/>
        </w:trPr>
        <w:tc>
          <w:tcPr>
            <w:tcW w:w="2245" w:type="dxa"/>
            <w:hideMark/>
          </w:tcPr>
          <w:p w:rsidRPr="00DE5D26" w:rsidR="00DE5D26" w:rsidP="00DE5D26" w:rsidRDefault="00DE5D26" w14:paraId="3BB6DB14" w14:textId="77777777">
            <w:pPr>
              <w:spacing w:after="100" w:afterAutospacing="1"/>
              <w:contextualSpacing/>
              <w:rPr>
                <w:rFonts w:ascii="Calibri" w:hAnsi="Calibri" w:cs="Calibri"/>
                <w:bCs/>
              </w:rPr>
            </w:pPr>
            <w:r w:rsidRPr="00DE5D26">
              <w:rPr>
                <w:rFonts w:ascii="Calibri" w:hAnsi="Calibri" w:cs="Calibri"/>
                <w:bCs/>
              </w:rPr>
              <w:t>Total for Respondents</w:t>
            </w:r>
          </w:p>
        </w:tc>
        <w:tc>
          <w:tcPr>
            <w:tcW w:w="1170" w:type="dxa"/>
            <w:vAlign w:val="center"/>
            <w:hideMark/>
          </w:tcPr>
          <w:p w:rsidRPr="00DE5D26" w:rsidR="00DE5D26" w:rsidP="00A4627D" w:rsidRDefault="00DE5D26" w14:paraId="70FF6927" w14:textId="178854C1">
            <w:pPr>
              <w:spacing w:after="100" w:afterAutospacing="1"/>
              <w:contextualSpacing/>
              <w:jc w:val="center"/>
              <w:rPr>
                <w:rFonts w:ascii="Calibri" w:hAnsi="Calibri" w:cs="Calibri"/>
                <w:bCs/>
              </w:rPr>
            </w:pPr>
            <w:r w:rsidRPr="00DE5D26">
              <w:rPr>
                <w:rFonts w:ascii="Calibri" w:hAnsi="Calibri" w:cs="Calibri"/>
                <w:bCs/>
              </w:rPr>
              <w:t>173</w:t>
            </w:r>
            <w:r w:rsidR="00393ADB">
              <w:rPr>
                <w:rFonts w:ascii="Calibri" w:hAnsi="Calibri" w:cs="Calibri"/>
                <w:bCs/>
              </w:rPr>
              <w:t>,</w:t>
            </w:r>
            <w:r w:rsidRPr="00DE5D26">
              <w:rPr>
                <w:rFonts w:ascii="Calibri" w:hAnsi="Calibri" w:cs="Calibri"/>
                <w:bCs/>
              </w:rPr>
              <w:t>634</w:t>
            </w:r>
          </w:p>
        </w:tc>
        <w:tc>
          <w:tcPr>
            <w:tcW w:w="1260" w:type="dxa"/>
            <w:vAlign w:val="center"/>
            <w:hideMark/>
          </w:tcPr>
          <w:p w:rsidRPr="00DE5D26" w:rsidR="00DE5D26" w:rsidP="00A4627D" w:rsidRDefault="00DE5D26" w14:paraId="1171E3AC" w14:textId="77777777">
            <w:pPr>
              <w:spacing w:after="100" w:afterAutospacing="1"/>
              <w:contextualSpacing/>
              <w:jc w:val="center"/>
              <w:rPr>
                <w:rFonts w:ascii="Calibri" w:hAnsi="Calibri" w:cs="Calibri"/>
                <w:bCs/>
              </w:rPr>
            </w:pPr>
            <w:r w:rsidRPr="00DE5D26">
              <w:rPr>
                <w:rFonts w:ascii="Calibri" w:hAnsi="Calibri" w:cs="Calibri"/>
                <w:bCs/>
              </w:rPr>
              <w:t>$9,970,075</w:t>
            </w:r>
          </w:p>
        </w:tc>
        <w:tc>
          <w:tcPr>
            <w:tcW w:w="1080" w:type="dxa"/>
            <w:vAlign w:val="center"/>
            <w:hideMark/>
          </w:tcPr>
          <w:p w:rsidRPr="00DE5D26" w:rsidR="00DE5D26" w:rsidP="00A4627D" w:rsidRDefault="00DE5D26" w14:paraId="5938038B" w14:textId="2D5E8FFB">
            <w:pPr>
              <w:spacing w:after="100" w:afterAutospacing="1"/>
              <w:contextualSpacing/>
              <w:jc w:val="center"/>
              <w:rPr>
                <w:rFonts w:ascii="Calibri" w:hAnsi="Calibri" w:cs="Calibri"/>
                <w:bCs/>
              </w:rPr>
            </w:pPr>
            <w:r w:rsidRPr="00DE5D26">
              <w:rPr>
                <w:rFonts w:ascii="Calibri" w:hAnsi="Calibri" w:cs="Calibri"/>
                <w:bCs/>
              </w:rPr>
              <w:t>-47</w:t>
            </w:r>
            <w:r w:rsidR="00393ADB">
              <w:rPr>
                <w:rFonts w:ascii="Calibri" w:hAnsi="Calibri" w:cs="Calibri"/>
                <w:bCs/>
              </w:rPr>
              <w:t>,</w:t>
            </w:r>
            <w:r w:rsidRPr="00DE5D26">
              <w:rPr>
                <w:rFonts w:ascii="Calibri" w:hAnsi="Calibri" w:cs="Calibri"/>
                <w:bCs/>
              </w:rPr>
              <w:t>067</w:t>
            </w:r>
          </w:p>
        </w:tc>
        <w:tc>
          <w:tcPr>
            <w:tcW w:w="1375" w:type="dxa"/>
            <w:vAlign w:val="center"/>
            <w:hideMark/>
          </w:tcPr>
          <w:p w:rsidRPr="00B173EE" w:rsidR="00DE5D26" w:rsidP="00A4627D" w:rsidRDefault="00DE5D26" w14:paraId="54ECBEF7" w14:textId="27DC07AF">
            <w:pPr>
              <w:spacing w:after="100" w:afterAutospacing="1"/>
              <w:contextualSpacing/>
              <w:jc w:val="center"/>
              <w:rPr>
                <w:rFonts w:ascii="Calibri" w:hAnsi="Calibri" w:cs="Calibri"/>
                <w:bCs/>
              </w:rPr>
            </w:pPr>
            <w:r w:rsidRPr="00361ABB">
              <w:rPr>
                <w:rFonts w:ascii="Calibri" w:hAnsi="Calibri" w:cs="Calibri"/>
                <w:bCs/>
              </w:rPr>
              <w:t>-$2,</w:t>
            </w:r>
            <w:r w:rsidRPr="00044B3D" w:rsidR="00EB6B3C">
              <w:rPr>
                <w:rFonts w:ascii="Calibri" w:hAnsi="Calibri" w:cs="Calibri"/>
                <w:bCs/>
              </w:rPr>
              <w:t>065,</w:t>
            </w:r>
            <w:r w:rsidRPr="00044B3D" w:rsidR="00B173EE">
              <w:rPr>
                <w:rFonts w:ascii="Calibri" w:hAnsi="Calibri" w:cs="Calibri"/>
                <w:bCs/>
              </w:rPr>
              <w:t>951</w:t>
            </w:r>
          </w:p>
        </w:tc>
        <w:tc>
          <w:tcPr>
            <w:tcW w:w="940" w:type="dxa"/>
            <w:vAlign w:val="center"/>
            <w:hideMark/>
          </w:tcPr>
          <w:p w:rsidRPr="00B173EE" w:rsidR="00DE5D26" w:rsidP="00A4627D" w:rsidRDefault="00DE5D26" w14:paraId="1966F0E9" w14:textId="67E66AED">
            <w:pPr>
              <w:spacing w:after="100" w:afterAutospacing="1"/>
              <w:contextualSpacing/>
              <w:jc w:val="center"/>
              <w:rPr>
                <w:rFonts w:ascii="Calibri" w:hAnsi="Calibri" w:cs="Calibri"/>
                <w:bCs/>
              </w:rPr>
            </w:pPr>
            <w:r w:rsidRPr="00B173EE">
              <w:rPr>
                <w:rFonts w:ascii="Calibri" w:hAnsi="Calibri" w:cs="Calibri"/>
                <w:bCs/>
              </w:rPr>
              <w:t>126</w:t>
            </w:r>
            <w:r w:rsidRPr="00B173EE" w:rsidR="00393ADB">
              <w:rPr>
                <w:rFonts w:ascii="Calibri" w:hAnsi="Calibri" w:cs="Calibri"/>
                <w:bCs/>
              </w:rPr>
              <w:t>,</w:t>
            </w:r>
            <w:r w:rsidRPr="00B173EE">
              <w:rPr>
                <w:rFonts w:ascii="Calibri" w:hAnsi="Calibri" w:cs="Calibri"/>
                <w:bCs/>
              </w:rPr>
              <w:t>567</w:t>
            </w:r>
          </w:p>
        </w:tc>
        <w:tc>
          <w:tcPr>
            <w:tcW w:w="1280" w:type="dxa"/>
            <w:vAlign w:val="center"/>
            <w:hideMark/>
          </w:tcPr>
          <w:p w:rsidRPr="00B173EE" w:rsidR="00DE5D26" w:rsidP="00A4627D" w:rsidRDefault="00DE5D26" w14:paraId="1D34D2B1" w14:textId="3F1F7BF2">
            <w:pPr>
              <w:spacing w:after="100" w:afterAutospacing="1"/>
              <w:contextualSpacing/>
              <w:jc w:val="center"/>
              <w:rPr>
                <w:rFonts w:ascii="Calibri" w:hAnsi="Calibri" w:cs="Calibri"/>
                <w:bCs/>
              </w:rPr>
            </w:pPr>
            <w:r w:rsidRPr="00B173EE">
              <w:rPr>
                <w:rFonts w:ascii="Calibri" w:hAnsi="Calibri" w:cs="Calibri"/>
                <w:bCs/>
              </w:rPr>
              <w:t>$7,</w:t>
            </w:r>
            <w:r w:rsidRPr="00044B3D" w:rsidR="00B173EE">
              <w:rPr>
                <w:rFonts w:ascii="Calibri" w:hAnsi="Calibri" w:cs="Calibri"/>
                <w:bCs/>
              </w:rPr>
              <w:t>904,124</w:t>
            </w:r>
          </w:p>
        </w:tc>
      </w:tr>
      <w:tr w:rsidRPr="00DE5D26" w:rsidR="00DE5D26" w:rsidTr="00A4627D" w14:paraId="78AA1D88" w14:textId="77777777">
        <w:trPr>
          <w:trHeight w:val="315"/>
        </w:trPr>
        <w:tc>
          <w:tcPr>
            <w:tcW w:w="2245" w:type="dxa"/>
            <w:hideMark/>
          </w:tcPr>
          <w:p w:rsidRPr="00DE5D26" w:rsidR="00DE5D26" w:rsidP="00DE5D26" w:rsidRDefault="00DE5D26" w14:paraId="6B5F818B" w14:textId="77777777">
            <w:pPr>
              <w:spacing w:after="100" w:afterAutospacing="1"/>
              <w:contextualSpacing/>
              <w:rPr>
                <w:rFonts w:ascii="Calibri" w:hAnsi="Calibri" w:cs="Calibri"/>
                <w:bCs/>
              </w:rPr>
            </w:pPr>
            <w:r w:rsidRPr="00DE5D26">
              <w:rPr>
                <w:rFonts w:ascii="Calibri" w:hAnsi="Calibri" w:cs="Calibri"/>
                <w:bCs/>
              </w:rPr>
              <w:t>Total for Agency</w:t>
            </w:r>
          </w:p>
        </w:tc>
        <w:tc>
          <w:tcPr>
            <w:tcW w:w="1170" w:type="dxa"/>
            <w:vAlign w:val="center"/>
            <w:hideMark/>
          </w:tcPr>
          <w:p w:rsidRPr="00DE5D26" w:rsidR="00DE5D26" w:rsidP="00A4627D" w:rsidRDefault="00DE5D26" w14:paraId="49F99693" w14:textId="77777777">
            <w:pPr>
              <w:spacing w:after="100" w:afterAutospacing="1"/>
              <w:contextualSpacing/>
              <w:jc w:val="center"/>
              <w:rPr>
                <w:rFonts w:ascii="Calibri" w:hAnsi="Calibri" w:cs="Calibri"/>
                <w:bCs/>
              </w:rPr>
            </w:pPr>
            <w:r w:rsidRPr="00DE5D26">
              <w:rPr>
                <w:rFonts w:ascii="Calibri" w:hAnsi="Calibri" w:cs="Calibri"/>
                <w:bCs/>
              </w:rPr>
              <w:t>12,158</w:t>
            </w:r>
          </w:p>
        </w:tc>
        <w:tc>
          <w:tcPr>
            <w:tcW w:w="1260" w:type="dxa"/>
            <w:vAlign w:val="center"/>
            <w:hideMark/>
          </w:tcPr>
          <w:p w:rsidRPr="00DE5D26" w:rsidR="00DE5D26" w:rsidP="00A4627D" w:rsidRDefault="00DE5D26" w14:paraId="07126098" w14:textId="77777777">
            <w:pPr>
              <w:spacing w:after="100" w:afterAutospacing="1"/>
              <w:contextualSpacing/>
              <w:jc w:val="center"/>
              <w:rPr>
                <w:rFonts w:ascii="Calibri" w:hAnsi="Calibri" w:cs="Calibri"/>
                <w:bCs/>
              </w:rPr>
            </w:pPr>
            <w:r w:rsidRPr="00DE5D26">
              <w:rPr>
                <w:rFonts w:ascii="Calibri" w:hAnsi="Calibri" w:cs="Calibri"/>
                <w:bCs/>
              </w:rPr>
              <w:t>$520,595</w:t>
            </w:r>
          </w:p>
        </w:tc>
        <w:tc>
          <w:tcPr>
            <w:tcW w:w="1080" w:type="dxa"/>
            <w:vAlign w:val="center"/>
            <w:hideMark/>
          </w:tcPr>
          <w:p w:rsidRPr="00DE5D26" w:rsidR="00DE5D26" w:rsidP="00A4627D" w:rsidRDefault="00DE5D26" w14:paraId="67105CDE" w14:textId="04191D1F">
            <w:pPr>
              <w:spacing w:after="100" w:afterAutospacing="1"/>
              <w:contextualSpacing/>
              <w:jc w:val="center"/>
              <w:rPr>
                <w:rFonts w:ascii="Calibri" w:hAnsi="Calibri" w:cs="Calibri"/>
                <w:bCs/>
              </w:rPr>
            </w:pPr>
            <w:r w:rsidRPr="00DE5D26">
              <w:rPr>
                <w:rFonts w:ascii="Calibri" w:hAnsi="Calibri" w:cs="Calibri"/>
                <w:bCs/>
              </w:rPr>
              <w:t>-4</w:t>
            </w:r>
            <w:r w:rsidR="00EB2910">
              <w:rPr>
                <w:rFonts w:ascii="Calibri" w:hAnsi="Calibri" w:cs="Calibri"/>
                <w:bCs/>
              </w:rPr>
              <w:t>,</w:t>
            </w:r>
            <w:r w:rsidRPr="00DE5D26">
              <w:rPr>
                <w:rFonts w:ascii="Calibri" w:hAnsi="Calibri" w:cs="Calibri"/>
                <w:bCs/>
              </w:rPr>
              <w:t>666</w:t>
            </w:r>
          </w:p>
        </w:tc>
        <w:tc>
          <w:tcPr>
            <w:tcW w:w="1375" w:type="dxa"/>
            <w:vAlign w:val="center"/>
            <w:hideMark/>
          </w:tcPr>
          <w:p w:rsidRPr="00EA00A3" w:rsidR="00DE5D26" w:rsidP="00A4627D" w:rsidRDefault="00DE5D26" w14:paraId="79C78C95" w14:textId="77777777">
            <w:pPr>
              <w:spacing w:after="100" w:afterAutospacing="1"/>
              <w:contextualSpacing/>
              <w:jc w:val="center"/>
              <w:rPr>
                <w:rFonts w:ascii="Calibri" w:hAnsi="Calibri" w:cs="Calibri"/>
                <w:bCs/>
              </w:rPr>
            </w:pPr>
            <w:r w:rsidRPr="00361ABB">
              <w:rPr>
                <w:rFonts w:ascii="Calibri" w:hAnsi="Calibri" w:cs="Calibri"/>
                <w:bCs/>
              </w:rPr>
              <w:t>-$178,735</w:t>
            </w:r>
          </w:p>
        </w:tc>
        <w:tc>
          <w:tcPr>
            <w:tcW w:w="940" w:type="dxa"/>
            <w:vAlign w:val="center"/>
            <w:hideMark/>
          </w:tcPr>
          <w:p w:rsidRPr="002D7FBB" w:rsidR="00DE5D26" w:rsidP="00A4627D" w:rsidRDefault="00DE5D26" w14:paraId="77692B75" w14:textId="77777777">
            <w:pPr>
              <w:spacing w:after="100" w:afterAutospacing="1"/>
              <w:contextualSpacing/>
              <w:jc w:val="center"/>
              <w:rPr>
                <w:rFonts w:ascii="Calibri" w:hAnsi="Calibri" w:cs="Calibri"/>
                <w:bCs/>
              </w:rPr>
            </w:pPr>
            <w:r w:rsidRPr="002D7FBB">
              <w:rPr>
                <w:rFonts w:ascii="Calibri" w:hAnsi="Calibri" w:cs="Calibri"/>
                <w:bCs/>
              </w:rPr>
              <w:t>7,492</w:t>
            </w:r>
          </w:p>
        </w:tc>
        <w:tc>
          <w:tcPr>
            <w:tcW w:w="1280" w:type="dxa"/>
            <w:vAlign w:val="center"/>
            <w:hideMark/>
          </w:tcPr>
          <w:p w:rsidRPr="002D7FBB" w:rsidR="00DE5D26" w:rsidP="00A4627D" w:rsidRDefault="00DE5D26" w14:paraId="18B5271C" w14:textId="77777777">
            <w:pPr>
              <w:spacing w:after="100" w:afterAutospacing="1"/>
              <w:contextualSpacing/>
              <w:jc w:val="center"/>
              <w:rPr>
                <w:rFonts w:ascii="Calibri" w:hAnsi="Calibri" w:cs="Calibri"/>
                <w:bCs/>
              </w:rPr>
            </w:pPr>
            <w:r w:rsidRPr="002D7FBB">
              <w:rPr>
                <w:rFonts w:ascii="Calibri" w:hAnsi="Calibri" w:cs="Calibri"/>
                <w:bCs/>
              </w:rPr>
              <w:t>$341,860</w:t>
            </w:r>
          </w:p>
        </w:tc>
      </w:tr>
    </w:tbl>
    <w:p w:rsidR="00DE5D26" w:rsidP="00D37535" w:rsidRDefault="00DE5D26" w14:paraId="5EE3E6E3" w14:textId="77777777">
      <w:pPr>
        <w:spacing w:after="100" w:afterAutospacing="1" w:line="240" w:lineRule="auto"/>
        <w:contextualSpacing/>
        <w:rPr>
          <w:rFonts w:ascii="Calibri" w:hAnsi="Calibri" w:cs="Calibri"/>
          <w:bCs/>
        </w:rPr>
      </w:pPr>
    </w:p>
    <w:p w:rsidRPr="00436388" w:rsidR="00351D8D" w:rsidP="00D37535" w:rsidRDefault="00D07604" w14:paraId="1C4E3DBB" w14:textId="53E7545F">
      <w:pPr>
        <w:spacing w:after="100" w:afterAutospacing="1" w:line="240" w:lineRule="auto"/>
        <w:contextualSpacing/>
        <w:rPr>
          <w:rFonts w:ascii="Calibri" w:hAnsi="Calibri" w:cs="Calibri"/>
          <w:bCs/>
        </w:rPr>
      </w:pPr>
      <w:r>
        <w:rPr>
          <w:rFonts w:ascii="Calibri" w:hAnsi="Calibri" w:cs="Calibri"/>
          <w:bCs/>
        </w:rPr>
        <w:t>T</w:t>
      </w:r>
      <w:r w:rsidR="00351D8D">
        <w:rPr>
          <w:rFonts w:ascii="Calibri" w:hAnsi="Calibri" w:cs="Calibri"/>
          <w:bCs/>
        </w:rPr>
        <w:t xml:space="preserve">his ICR </w:t>
      </w:r>
      <w:r>
        <w:rPr>
          <w:rFonts w:ascii="Calibri" w:hAnsi="Calibri" w:cs="Calibri"/>
          <w:bCs/>
        </w:rPr>
        <w:t xml:space="preserve">does not include an estimate for burden hours or cost associated with dewatering </w:t>
      </w:r>
      <w:r w:rsidR="00351D8D">
        <w:rPr>
          <w:rFonts w:ascii="Calibri" w:hAnsi="Calibri" w:cs="Calibri"/>
        </w:rPr>
        <w:t xml:space="preserve">turbidity </w:t>
      </w:r>
      <w:r w:rsidRPr="0022278D" w:rsidR="00351D8D">
        <w:rPr>
          <w:rFonts w:ascii="Calibri" w:hAnsi="Calibri" w:cs="Calibri"/>
        </w:rPr>
        <w:t xml:space="preserve">monitoring </w:t>
      </w:r>
      <w:r>
        <w:rPr>
          <w:rFonts w:ascii="Calibri" w:hAnsi="Calibri" w:cs="Calibri"/>
        </w:rPr>
        <w:t>and reporting</w:t>
      </w:r>
      <w:r w:rsidR="002102BC">
        <w:rPr>
          <w:rFonts w:ascii="Calibri" w:hAnsi="Calibri" w:cs="Calibri"/>
        </w:rPr>
        <w:t>, which EPA is requesting public comment on</w:t>
      </w:r>
      <w:r w:rsidR="00762B74">
        <w:rPr>
          <w:rFonts w:ascii="Calibri" w:hAnsi="Calibri" w:cs="Calibri"/>
        </w:rPr>
        <w:t xml:space="preserve"> in the proposed 2022 CGP</w:t>
      </w:r>
      <w:r w:rsidR="002102BC">
        <w:rPr>
          <w:rFonts w:ascii="Calibri" w:hAnsi="Calibri" w:cs="Calibri"/>
        </w:rPr>
        <w:t xml:space="preserve">. If EPA includes dewatering turbidity monitoring requirements in the final 2022 CGP, then this ICR will be updated to reflect the associated </w:t>
      </w:r>
      <w:r w:rsidR="006A4B8E">
        <w:rPr>
          <w:rFonts w:ascii="Calibri" w:hAnsi="Calibri" w:cs="Calibri"/>
        </w:rPr>
        <w:t>burden</w:t>
      </w:r>
      <w:r w:rsidR="002102BC">
        <w:rPr>
          <w:rFonts w:ascii="Calibri" w:hAnsi="Calibri" w:cs="Calibri"/>
        </w:rPr>
        <w:t xml:space="preserve"> </w:t>
      </w:r>
      <w:r w:rsidR="00E43C6D">
        <w:rPr>
          <w:rFonts w:ascii="Calibri" w:hAnsi="Calibri" w:cs="Calibri"/>
        </w:rPr>
        <w:t>hours, labor cost, and capital/</w:t>
      </w:r>
      <w:r w:rsidR="0021764E">
        <w:rPr>
          <w:rFonts w:ascii="Calibri" w:hAnsi="Calibri" w:cs="Calibri"/>
        </w:rPr>
        <w:t>operations and maintenance (</w:t>
      </w:r>
      <w:r w:rsidR="00E43C6D">
        <w:rPr>
          <w:rFonts w:ascii="Calibri" w:hAnsi="Calibri" w:cs="Calibri"/>
        </w:rPr>
        <w:t>O&amp;M</w:t>
      </w:r>
      <w:r w:rsidR="0021764E">
        <w:rPr>
          <w:rFonts w:ascii="Calibri" w:hAnsi="Calibri" w:cs="Calibri"/>
        </w:rPr>
        <w:t>)</w:t>
      </w:r>
      <w:r w:rsidR="00E43C6D">
        <w:rPr>
          <w:rFonts w:ascii="Calibri" w:hAnsi="Calibri" w:cs="Calibri"/>
        </w:rPr>
        <w:t xml:space="preserve"> costs</w:t>
      </w:r>
      <w:r w:rsidR="007B5111">
        <w:rPr>
          <w:rFonts w:ascii="Calibri" w:hAnsi="Calibri" w:cs="Calibri"/>
        </w:rPr>
        <w:t xml:space="preserve">. An </w:t>
      </w:r>
      <w:r w:rsidR="007B5111">
        <w:t>estimate of potential labor and cost burdens for the proposed turbidity monitoring requirements can be found in the</w:t>
      </w:r>
      <w:r w:rsidR="009B27A0">
        <w:t xml:space="preserve"> </w:t>
      </w:r>
      <w:r w:rsidRPr="009B27A0" w:rsidR="009B27A0">
        <w:rPr>
          <w:i/>
          <w:iCs/>
        </w:rPr>
        <w:t xml:space="preserve">Incremental Cost Impact Analysis for the Proposed 2022 CGP. </w:t>
      </w:r>
      <w:r w:rsidRPr="009B27A0" w:rsidR="009B27A0">
        <w:t>See Section IV.D.3</w:t>
      </w:r>
      <w:r w:rsidRPr="009B27A0" w:rsidR="007B5111">
        <w:t>.</w:t>
      </w:r>
    </w:p>
    <w:p w:rsidRPr="001E010D" w:rsidR="00E141D4" w:rsidP="00D37535" w:rsidRDefault="00E141D4" w14:paraId="0CB738BD" w14:textId="22B30795">
      <w:pPr>
        <w:pStyle w:val="Heading1"/>
        <w:spacing w:before="0" w:after="100" w:afterAutospacing="1" w:line="240" w:lineRule="auto"/>
        <w:contextualSpacing/>
      </w:pPr>
      <w:bookmarkStart w:name="_Toc66193268" w:id="15"/>
      <w:r w:rsidRPr="001E010D">
        <w:t>Need for and Use of Collection</w:t>
      </w:r>
      <w:bookmarkEnd w:id="15"/>
      <w:r w:rsidRPr="001E010D">
        <w:t xml:space="preserve"> </w:t>
      </w:r>
    </w:p>
    <w:p w:rsidRPr="001E010D" w:rsidR="00454E33" w:rsidP="00583D6B" w:rsidRDefault="00454E33" w14:paraId="6C086088" w14:textId="31D7FFDC">
      <w:pPr>
        <w:pStyle w:val="Style1"/>
      </w:pPr>
      <w:bookmarkStart w:name="_Toc66193269" w:id="16"/>
      <w:r w:rsidRPr="001E010D">
        <w:t>Need/</w:t>
      </w:r>
      <w:r w:rsidRPr="008145EC">
        <w:t>Authority</w:t>
      </w:r>
      <w:r w:rsidRPr="001E010D">
        <w:t xml:space="preserve"> for the Collection</w:t>
      </w:r>
      <w:bookmarkEnd w:id="16"/>
    </w:p>
    <w:p w:rsidR="00523347" w:rsidP="00D37535" w:rsidRDefault="00523347" w14:paraId="2013CA9D" w14:textId="77777777">
      <w:pPr>
        <w:spacing w:after="100" w:afterAutospacing="1" w:line="240" w:lineRule="auto"/>
        <w:contextualSpacing/>
        <w:rPr>
          <w:rFonts w:ascii="Calibri" w:hAnsi="Calibri" w:cs="Calibri"/>
        </w:rPr>
      </w:pPr>
    </w:p>
    <w:p w:rsidRPr="00257EF5" w:rsidR="00CD2B10" w:rsidP="00CC6552" w:rsidRDefault="004F15F7" w14:paraId="00AFF42C" w14:textId="70D903D6">
      <w:pPr>
        <w:spacing w:after="100" w:afterAutospacing="1" w:line="240" w:lineRule="auto"/>
        <w:contextualSpacing/>
        <w:rPr>
          <w:rFonts w:ascii="Calibri" w:hAnsi="Calibri" w:cs="Calibri"/>
        </w:rPr>
      </w:pPr>
      <w:r w:rsidRPr="00257EF5">
        <w:rPr>
          <w:rFonts w:ascii="Calibri" w:hAnsi="Calibri" w:cs="Calibri"/>
        </w:rPr>
        <w:t xml:space="preserve">Congress passed the Federal Water Pollution Control Act of 1972 (Public Law 92-500, October 18, 1972) (hereinafter the </w:t>
      </w:r>
      <w:r w:rsidR="00572449">
        <w:rPr>
          <w:rFonts w:ascii="Calibri" w:hAnsi="Calibri" w:cs="Calibri"/>
        </w:rPr>
        <w:t>“</w:t>
      </w:r>
      <w:r w:rsidRPr="00257EF5">
        <w:rPr>
          <w:rFonts w:ascii="Calibri" w:hAnsi="Calibri" w:cs="Calibri"/>
        </w:rPr>
        <w:t>Clean Water Act</w:t>
      </w:r>
      <w:r w:rsidR="00572449">
        <w:rPr>
          <w:rFonts w:ascii="Calibri" w:hAnsi="Calibri" w:cs="Calibri"/>
        </w:rPr>
        <w:t>”</w:t>
      </w:r>
      <w:r w:rsidRPr="00257EF5">
        <w:rPr>
          <w:rFonts w:ascii="Calibri" w:hAnsi="Calibri" w:cs="Calibri"/>
        </w:rPr>
        <w:t xml:space="preserve"> or </w:t>
      </w:r>
      <w:r w:rsidR="00572449">
        <w:rPr>
          <w:rFonts w:ascii="Calibri" w:hAnsi="Calibri" w:cs="Calibri"/>
        </w:rPr>
        <w:t>“</w:t>
      </w:r>
      <w:r w:rsidRPr="00257EF5">
        <w:rPr>
          <w:rFonts w:ascii="Calibri" w:hAnsi="Calibri" w:cs="Calibri"/>
        </w:rPr>
        <w:t>CWA</w:t>
      </w:r>
      <w:r w:rsidR="00572449">
        <w:rPr>
          <w:rFonts w:ascii="Calibri" w:hAnsi="Calibri" w:cs="Calibri"/>
        </w:rPr>
        <w:t>”</w:t>
      </w:r>
      <w:r w:rsidRPr="00257EF5">
        <w:rPr>
          <w:rFonts w:ascii="Calibri" w:hAnsi="Calibri" w:cs="Calibri"/>
        </w:rPr>
        <w:t xml:space="preserve">), 33 U.S.C. 1251 et seq., with the stated objectives to "restore and maintain the chemical, physical, and biological integrity of the Nation's waters" </w:t>
      </w:r>
      <w:r w:rsidRPr="00257EF5" w:rsidR="00323E8B">
        <w:rPr>
          <w:rFonts w:ascii="Calibri" w:hAnsi="Calibri" w:cs="Calibri"/>
        </w:rPr>
        <w:t>(</w:t>
      </w:r>
      <w:r w:rsidRPr="00257EF5">
        <w:rPr>
          <w:rFonts w:ascii="Calibri" w:hAnsi="Calibri" w:cs="Calibri"/>
        </w:rPr>
        <w:t>Section 101(a), 33 U.S.C. 1251(a)</w:t>
      </w:r>
      <w:r w:rsidRPr="00257EF5" w:rsidR="00323E8B">
        <w:rPr>
          <w:rFonts w:ascii="Calibri" w:hAnsi="Calibri" w:cs="Calibri"/>
        </w:rPr>
        <w:t>)</w:t>
      </w:r>
      <w:r w:rsidRPr="00257EF5">
        <w:rPr>
          <w:rFonts w:ascii="Calibri" w:hAnsi="Calibri" w:cs="Calibri"/>
        </w:rPr>
        <w:t xml:space="preserve">. To achieve this goal, the CWA provides that “the discharge of any pollutant by any person shall be unlawful” except in compliance with other provisions of the statute </w:t>
      </w:r>
      <w:r w:rsidRPr="00257EF5" w:rsidR="00064F6E">
        <w:rPr>
          <w:rFonts w:ascii="Calibri" w:hAnsi="Calibri" w:cs="Calibri"/>
        </w:rPr>
        <w:t>(</w:t>
      </w:r>
      <w:r w:rsidRPr="00257EF5">
        <w:rPr>
          <w:rFonts w:ascii="Calibri" w:hAnsi="Calibri" w:cs="Calibri"/>
        </w:rPr>
        <w:t>CWA section 301(a)</w:t>
      </w:r>
      <w:r w:rsidRPr="00257EF5" w:rsidR="00E21E58">
        <w:rPr>
          <w:rFonts w:ascii="Calibri" w:hAnsi="Calibri" w:cs="Calibri"/>
        </w:rPr>
        <w:t>,</w:t>
      </w:r>
      <w:r w:rsidRPr="00257EF5">
        <w:rPr>
          <w:rFonts w:ascii="Calibri" w:hAnsi="Calibri" w:cs="Calibri"/>
        </w:rPr>
        <w:t xml:space="preserve"> 33 U.S.C. 1311</w:t>
      </w:r>
      <w:r w:rsidRPr="00257EF5" w:rsidR="00064F6E">
        <w:rPr>
          <w:rFonts w:ascii="Calibri" w:hAnsi="Calibri" w:cs="Calibri"/>
        </w:rPr>
        <w:t>).</w:t>
      </w:r>
      <w:r w:rsidRPr="00257EF5">
        <w:rPr>
          <w:rFonts w:ascii="Calibri" w:hAnsi="Calibri" w:cs="Calibri"/>
        </w:rPr>
        <w:t xml:space="preserve"> The CWA defines “discharge of a pollutant” broadly to include “any addition of any pollutant to navigable waters from any point source” </w:t>
      </w:r>
      <w:r w:rsidRPr="00257EF5" w:rsidR="00323E8B">
        <w:rPr>
          <w:rFonts w:ascii="Calibri" w:hAnsi="Calibri" w:cs="Calibri"/>
        </w:rPr>
        <w:t>(</w:t>
      </w:r>
      <w:r w:rsidRPr="00257EF5">
        <w:rPr>
          <w:rFonts w:ascii="Calibri" w:hAnsi="Calibri" w:cs="Calibri"/>
        </w:rPr>
        <w:t>CWA section 502(12)</w:t>
      </w:r>
      <w:r w:rsidRPr="00257EF5" w:rsidR="00323E8B">
        <w:rPr>
          <w:rFonts w:ascii="Calibri" w:hAnsi="Calibri" w:cs="Calibri"/>
        </w:rPr>
        <w:t>,</w:t>
      </w:r>
      <w:r w:rsidRPr="00257EF5">
        <w:rPr>
          <w:rFonts w:ascii="Calibri" w:hAnsi="Calibri" w:cs="Calibri"/>
        </w:rPr>
        <w:t xml:space="preserve"> 33 U.S.C. 1362(12)</w:t>
      </w:r>
      <w:r w:rsidRPr="00257EF5" w:rsidR="00323E8B">
        <w:rPr>
          <w:rFonts w:ascii="Calibri" w:hAnsi="Calibri" w:cs="Calibri"/>
        </w:rPr>
        <w:t>)</w:t>
      </w:r>
      <w:r w:rsidRPr="00257EF5">
        <w:rPr>
          <w:rFonts w:ascii="Calibri" w:hAnsi="Calibri" w:cs="Calibri"/>
        </w:rPr>
        <w:t xml:space="preserve">. </w:t>
      </w:r>
      <w:r w:rsidRPr="00257EF5" w:rsidR="00F414E5">
        <w:rPr>
          <w:rFonts w:ascii="Calibri" w:hAnsi="Calibri" w:cs="Calibri"/>
        </w:rPr>
        <w:t>EPA</w:t>
      </w:r>
      <w:r w:rsidRPr="00257EF5">
        <w:rPr>
          <w:rFonts w:ascii="Calibri" w:hAnsi="Calibri" w:cs="Calibri"/>
        </w:rPr>
        <w:t xml:space="preserve"> is authorized under CWA section 402(a) to issue an NPDES permit for the discharge of any pollutant from a point source. These NPDES permits are issued by </w:t>
      </w:r>
      <w:r w:rsidRPr="00257EF5" w:rsidR="00F414E5">
        <w:rPr>
          <w:rFonts w:ascii="Calibri" w:hAnsi="Calibri" w:cs="Calibri"/>
        </w:rPr>
        <w:t>EPA</w:t>
      </w:r>
      <w:r w:rsidRPr="00257EF5">
        <w:rPr>
          <w:rFonts w:ascii="Calibri" w:hAnsi="Calibri" w:cs="Calibri"/>
        </w:rPr>
        <w:t xml:space="preserve"> or NPDES-authorized state or tribal agencies. The Water Quality Act (WQA) of 1987 (Public Law 100-4, February 4, 1987) amended the CWA, adding CWA section 402(p), requiring implementation of a comprehensive program for addressing stormwater discharges </w:t>
      </w:r>
      <w:r w:rsidRPr="00257EF5" w:rsidR="00323E8B">
        <w:rPr>
          <w:rFonts w:ascii="Calibri" w:hAnsi="Calibri" w:cs="Calibri"/>
        </w:rPr>
        <w:t>(</w:t>
      </w:r>
      <w:r w:rsidRPr="00257EF5">
        <w:rPr>
          <w:rFonts w:ascii="Calibri" w:hAnsi="Calibri" w:cs="Calibri"/>
        </w:rPr>
        <w:t>33 U.S.C. 1342(p)</w:t>
      </w:r>
      <w:r w:rsidRPr="00257EF5" w:rsidR="00323E8B">
        <w:rPr>
          <w:rFonts w:ascii="Calibri" w:hAnsi="Calibri" w:cs="Calibri"/>
        </w:rPr>
        <w:t>)</w:t>
      </w:r>
      <w:r w:rsidRPr="00257EF5">
        <w:rPr>
          <w:rFonts w:ascii="Calibri" w:hAnsi="Calibri" w:cs="Calibri"/>
        </w:rPr>
        <w:t xml:space="preserve">. </w:t>
      </w:r>
    </w:p>
    <w:p w:rsidR="00323E8B" w:rsidP="00E96321" w:rsidRDefault="00323E8B" w14:paraId="2EE67503" w14:textId="77777777">
      <w:pPr>
        <w:spacing w:after="100" w:afterAutospacing="1" w:line="240" w:lineRule="auto"/>
        <w:contextualSpacing/>
        <w:rPr>
          <w:rFonts w:ascii="Calibri" w:hAnsi="Calibri" w:cs="Calibri"/>
        </w:rPr>
      </w:pPr>
    </w:p>
    <w:p w:rsidR="00E96321" w:rsidP="00BF5B02" w:rsidRDefault="00F414E5" w14:paraId="29A2D64C" w14:textId="3FCD73AA">
      <w:pPr>
        <w:spacing w:after="0" w:line="240" w:lineRule="auto"/>
        <w:contextualSpacing/>
        <w:rPr>
          <w:rFonts w:ascii="Calibri" w:hAnsi="Calibri" w:cs="Calibri"/>
        </w:rPr>
      </w:pPr>
      <w:r w:rsidRPr="00CD2B10">
        <w:rPr>
          <w:rFonts w:ascii="Calibri" w:hAnsi="Calibri" w:cs="Calibri"/>
        </w:rPr>
        <w:lastRenderedPageBreak/>
        <w:t>EPA</w:t>
      </w:r>
      <w:r w:rsidRPr="00CD2B10" w:rsidR="004F15F7">
        <w:rPr>
          <w:rFonts w:ascii="Calibri" w:hAnsi="Calibri" w:cs="Calibri"/>
        </w:rPr>
        <w:t xml:space="preserve"> published </w:t>
      </w:r>
      <w:r w:rsidRPr="00CD2B10" w:rsidR="00BE2B14">
        <w:rPr>
          <w:rFonts w:ascii="Calibri" w:hAnsi="Calibri" w:cs="Calibri"/>
        </w:rPr>
        <w:t>t</w:t>
      </w:r>
      <w:r w:rsidRPr="00CD2B10" w:rsidR="00E77CD9">
        <w:rPr>
          <w:rFonts w:ascii="Calibri" w:hAnsi="Calibri" w:cs="Calibri"/>
        </w:rPr>
        <w:t>he Phase I regulations</w:t>
      </w:r>
      <w:r w:rsidRPr="00CD2B10" w:rsidR="00BE2B14">
        <w:rPr>
          <w:rFonts w:ascii="Calibri" w:hAnsi="Calibri" w:cs="Calibri"/>
        </w:rPr>
        <w:t xml:space="preserve"> on November 16, 1990, establishing</w:t>
      </w:r>
      <w:r w:rsidRPr="00CD2B10" w:rsidR="00E77CD9">
        <w:rPr>
          <w:rFonts w:ascii="Calibri" w:hAnsi="Calibri" w:cs="Calibri"/>
        </w:rPr>
        <w:t xml:space="preserve"> NPDES permit coverage </w:t>
      </w:r>
      <w:r w:rsidRPr="00CD2B10" w:rsidR="00BE2B14">
        <w:rPr>
          <w:rFonts w:ascii="Calibri" w:hAnsi="Calibri" w:cs="Calibri"/>
        </w:rPr>
        <w:t xml:space="preserve">requirements </w:t>
      </w:r>
      <w:r w:rsidRPr="00CD2B10" w:rsidR="00E77CD9">
        <w:rPr>
          <w:rFonts w:ascii="Calibri" w:hAnsi="Calibri" w:cs="Calibri"/>
        </w:rPr>
        <w:t xml:space="preserve">for discharges associated with industrial activity and from “large” and “medium” municipal separate storm sewer systems (MS4s) </w:t>
      </w:r>
      <w:r w:rsidR="00BF5B02">
        <w:rPr>
          <w:rFonts w:ascii="Calibri" w:hAnsi="Calibri" w:cs="Calibri"/>
        </w:rPr>
        <w:t>(</w:t>
      </w:r>
      <w:r w:rsidRPr="00CD2B10" w:rsidR="00E77CD9">
        <w:rPr>
          <w:rFonts w:ascii="Calibri" w:hAnsi="Calibri" w:cs="Calibri"/>
        </w:rPr>
        <w:t>CWA section 402(p)(2)</w:t>
      </w:r>
      <w:r w:rsidR="00BF5B02">
        <w:rPr>
          <w:rFonts w:ascii="Calibri" w:hAnsi="Calibri" w:cs="Calibri"/>
        </w:rPr>
        <w:t>)</w:t>
      </w:r>
      <w:r w:rsidRPr="00CD2B10" w:rsidR="00E77CD9">
        <w:rPr>
          <w:rFonts w:ascii="Calibri" w:hAnsi="Calibri" w:cs="Calibri"/>
        </w:rPr>
        <w:t>. As part of that rulemaking, EPA interpreted stormwater “discharges associated with industrial activity” to include stormwater discharges associated with “construction activity” as defined at 40 CFR 122.26(b)(14)(x).</w:t>
      </w:r>
      <w:r w:rsidRPr="00CD2B10" w:rsidR="00E96321">
        <w:rPr>
          <w:rFonts w:ascii="Calibri" w:hAnsi="Calibri" w:cs="Calibri"/>
        </w:rPr>
        <w:t xml:space="preserve"> As described in the Phase I regulations, dischargers must obtain authorization to discharge (or “permit coverage”), including discharges associated with construction activity, including clearing, grading, and excavation, if the construction activity:</w:t>
      </w:r>
    </w:p>
    <w:p w:rsidRPr="00CD2B10" w:rsidR="00E96321" w:rsidP="00221A83" w:rsidRDefault="00E96321" w14:paraId="6703F60D" w14:textId="37D51F09">
      <w:pPr>
        <w:pStyle w:val="ListParagraph"/>
        <w:numPr>
          <w:ilvl w:val="0"/>
          <w:numId w:val="33"/>
        </w:numPr>
        <w:spacing w:before="120" w:after="0" w:line="240" w:lineRule="auto"/>
        <w:rPr>
          <w:rFonts w:ascii="Calibri" w:hAnsi="Calibri" w:cs="Calibri"/>
        </w:rPr>
      </w:pPr>
      <w:r w:rsidRPr="00CD2B10">
        <w:rPr>
          <w:rFonts w:ascii="Calibri" w:hAnsi="Calibri" w:cs="Calibri"/>
        </w:rPr>
        <w:t>will result in the disturbance of five acres or greater; or</w:t>
      </w:r>
    </w:p>
    <w:p w:rsidRPr="00221A83" w:rsidR="00E96321" w:rsidP="00221A83" w:rsidRDefault="00E96321" w14:paraId="5095C668" w14:textId="45E3905F">
      <w:pPr>
        <w:pStyle w:val="ListParagraph"/>
        <w:numPr>
          <w:ilvl w:val="0"/>
          <w:numId w:val="33"/>
        </w:numPr>
        <w:spacing w:after="120" w:line="240" w:lineRule="auto"/>
        <w:rPr>
          <w:rFonts w:ascii="Calibri" w:hAnsi="Calibri" w:cs="Calibri"/>
        </w:rPr>
      </w:pPr>
      <w:r w:rsidRPr="00CD2B10">
        <w:rPr>
          <w:rFonts w:ascii="Calibri" w:hAnsi="Calibri" w:cs="Calibri"/>
        </w:rPr>
        <w:t>will result in the disturbance of less than five acres of total land area that is part of a larger common plan of development or sale if the larger common plan will ultimately disturb five acres or greater.</w:t>
      </w:r>
    </w:p>
    <w:p w:rsidRPr="00CD2B10" w:rsidR="005C20C7" w:rsidP="00221A83" w:rsidRDefault="000D2FCB" w14:paraId="140A4482" w14:textId="5071DA3D">
      <w:pPr>
        <w:spacing w:after="0" w:line="240" w:lineRule="auto"/>
        <w:contextualSpacing/>
        <w:rPr>
          <w:rFonts w:ascii="Calibri" w:hAnsi="Calibri" w:cs="Calibri"/>
        </w:rPr>
      </w:pPr>
      <w:r w:rsidRPr="00CD2B10">
        <w:rPr>
          <w:rFonts w:ascii="Calibri" w:hAnsi="Calibri" w:cs="Calibri"/>
        </w:rPr>
        <w:t>Section 402(p)(5) and (6) establishes a process for EPA to evaluate potential sources of stormwater discharges not included in the Phase I regulations and to designate discharges for</w:t>
      </w:r>
      <w:r w:rsidRPr="00CD2B10" w:rsidR="005C20C7">
        <w:rPr>
          <w:rFonts w:ascii="Calibri" w:hAnsi="Calibri" w:cs="Calibri"/>
        </w:rPr>
        <w:t xml:space="preserve"> regulation  to protect water quality. Section 402(p)(6) instructs EPA to “issue regulations…which designate stormwater discharges, other than those discharges described in [section 402(p)(2)], to be regulated to protect water quality and shall establish a comprehensive program to regulate such designated sources.” In 1999, pursuant to the broad discretion granted to the agency under section 402(p)(6), EPA promulgated the Phase II stormwater regulations that designated discharges associated with “small” construction activity and “small” MS4s. 64 FR 68722 (December 8, 1999). NPDES permit coverage is required for discharges associated with “small” construction activity, including clearing, grading, and excavation, if the construction activity:</w:t>
      </w:r>
    </w:p>
    <w:p w:rsidRPr="00CD2B10" w:rsidR="0062209B" w:rsidP="00221A83" w:rsidRDefault="005C20C7" w14:paraId="47ACA3CA" w14:textId="77777777">
      <w:pPr>
        <w:pStyle w:val="ListParagraph"/>
        <w:numPr>
          <w:ilvl w:val="0"/>
          <w:numId w:val="32"/>
        </w:numPr>
        <w:spacing w:before="120" w:after="0"/>
      </w:pPr>
      <w:r w:rsidRPr="00CD2B10">
        <w:t>will result in land disturbance of equal to or greater than one acre and less than five acres; or</w:t>
      </w:r>
    </w:p>
    <w:p w:rsidRPr="00CD2B10" w:rsidR="000D2FCB" w:rsidP="00221A83" w:rsidRDefault="005C20C7" w14:paraId="252A1236" w14:textId="74CBC0B4">
      <w:pPr>
        <w:pStyle w:val="ListParagraph"/>
        <w:numPr>
          <w:ilvl w:val="0"/>
          <w:numId w:val="32"/>
        </w:numPr>
        <w:spacing w:after="120"/>
      </w:pPr>
      <w:r w:rsidRPr="00CD2B10">
        <w:t>will result in disturbance of less than one acre of total land area that is part of a larger common plan of development or sale if the larger common plan will ultimately disturb equal to or greater than one and less than five acres.</w:t>
      </w:r>
    </w:p>
    <w:p w:rsidRPr="001E010D" w:rsidR="004F15F7" w:rsidP="00D37535" w:rsidRDefault="004F15F7" w14:paraId="54757864" w14:textId="6FD68726">
      <w:pPr>
        <w:spacing w:after="100" w:afterAutospacing="1" w:line="240" w:lineRule="auto"/>
        <w:contextualSpacing/>
        <w:rPr>
          <w:rFonts w:ascii="Calibri" w:hAnsi="Calibri" w:cs="Calibri"/>
        </w:rPr>
      </w:pPr>
      <w:r w:rsidRPr="001E010D">
        <w:rPr>
          <w:rFonts w:ascii="Calibri" w:hAnsi="Calibri" w:cs="Calibri"/>
        </w:rPr>
        <w:t xml:space="preserve">While the regulations establish </w:t>
      </w:r>
      <w:r w:rsidR="00F414E5">
        <w:rPr>
          <w:rFonts w:ascii="Calibri" w:hAnsi="Calibri" w:cs="Calibri"/>
        </w:rPr>
        <w:t>EPA</w:t>
      </w:r>
      <w:r w:rsidRPr="001E010D">
        <w:rPr>
          <w:rFonts w:ascii="Calibri" w:hAnsi="Calibri" w:cs="Calibri"/>
        </w:rPr>
        <w:t xml:space="preserve">’s authority and requirement to collect information under the </w:t>
      </w:r>
      <w:r w:rsidRPr="0022278D" w:rsidR="00802CCF">
        <w:rPr>
          <w:rFonts w:ascii="Calibri" w:hAnsi="Calibri" w:cs="Calibri"/>
        </w:rPr>
        <w:t>CGP</w:t>
      </w:r>
      <w:r w:rsidRPr="001E010D">
        <w:rPr>
          <w:rFonts w:ascii="Calibri" w:hAnsi="Calibri" w:cs="Calibri"/>
        </w:rPr>
        <w:t xml:space="preserve">, </w:t>
      </w:r>
      <w:r w:rsidR="00F414E5">
        <w:rPr>
          <w:rFonts w:ascii="Calibri" w:hAnsi="Calibri" w:cs="Calibri"/>
        </w:rPr>
        <w:t>EPA</w:t>
      </w:r>
      <w:r w:rsidRPr="001E010D">
        <w:rPr>
          <w:rFonts w:ascii="Calibri" w:hAnsi="Calibri" w:cs="Calibri"/>
        </w:rPr>
        <w:t xml:space="preserve"> has specific needs for collecting the data, which include:</w:t>
      </w:r>
    </w:p>
    <w:p w:rsidR="005D0FEF" w:rsidP="00D37535" w:rsidRDefault="005D0FEF" w14:paraId="7DD15104" w14:textId="245081E1">
      <w:pPr>
        <w:pStyle w:val="ListParagraph"/>
        <w:numPr>
          <w:ilvl w:val="0"/>
          <w:numId w:val="5"/>
        </w:numPr>
        <w:spacing w:after="100" w:afterAutospacing="1" w:line="240" w:lineRule="auto"/>
        <w:rPr>
          <w:rFonts w:ascii="Calibri" w:hAnsi="Calibri" w:cs="Calibri"/>
        </w:rPr>
      </w:pPr>
      <w:r>
        <w:rPr>
          <w:rFonts w:ascii="Calibri" w:hAnsi="Calibri" w:cs="Calibri"/>
        </w:rPr>
        <w:t xml:space="preserve">To provide information supporting </w:t>
      </w:r>
      <w:r w:rsidR="000E5284">
        <w:rPr>
          <w:rFonts w:ascii="Calibri" w:hAnsi="Calibri" w:cs="Calibri"/>
        </w:rPr>
        <w:t xml:space="preserve">operator </w:t>
      </w:r>
      <w:r>
        <w:rPr>
          <w:rFonts w:ascii="Calibri" w:hAnsi="Calibri" w:cs="Calibri"/>
        </w:rPr>
        <w:t xml:space="preserve">eligibility to be covered by the </w:t>
      </w:r>
      <w:proofErr w:type="gramStart"/>
      <w:r>
        <w:rPr>
          <w:rFonts w:ascii="Calibri" w:hAnsi="Calibri" w:cs="Calibri"/>
        </w:rPr>
        <w:t>permit;</w:t>
      </w:r>
      <w:proofErr w:type="gramEnd"/>
    </w:p>
    <w:p w:rsidRPr="001E010D" w:rsidR="004F15F7" w:rsidP="00D37535" w:rsidRDefault="004F15F7" w14:paraId="4B23D050" w14:textId="10D31152">
      <w:pPr>
        <w:pStyle w:val="ListParagraph"/>
        <w:numPr>
          <w:ilvl w:val="0"/>
          <w:numId w:val="5"/>
        </w:numPr>
        <w:spacing w:after="100" w:afterAutospacing="1" w:line="240" w:lineRule="auto"/>
        <w:rPr>
          <w:rFonts w:ascii="Calibri" w:hAnsi="Calibri" w:cs="Calibri"/>
        </w:rPr>
      </w:pPr>
      <w:r w:rsidRPr="001E010D">
        <w:rPr>
          <w:rFonts w:ascii="Calibri" w:hAnsi="Calibri" w:cs="Calibri"/>
        </w:rPr>
        <w:t xml:space="preserve">To provide information to </w:t>
      </w:r>
      <w:r w:rsidR="00F414E5">
        <w:rPr>
          <w:rFonts w:ascii="Calibri" w:hAnsi="Calibri" w:cs="Calibri"/>
        </w:rPr>
        <w:t>EPA</w:t>
      </w:r>
      <w:r w:rsidRPr="001E010D">
        <w:rPr>
          <w:rFonts w:ascii="Calibri" w:hAnsi="Calibri" w:cs="Calibri"/>
        </w:rPr>
        <w:t xml:space="preserve"> </w:t>
      </w:r>
      <w:r w:rsidRPr="0022278D">
        <w:rPr>
          <w:rFonts w:ascii="Calibri" w:hAnsi="Calibri" w:cs="Calibri"/>
        </w:rPr>
        <w:t>and states</w:t>
      </w:r>
      <w:r w:rsidRPr="001E010D">
        <w:rPr>
          <w:rFonts w:ascii="Calibri" w:hAnsi="Calibri" w:cs="Calibri"/>
        </w:rPr>
        <w:t xml:space="preserve"> to prioritize permit </w:t>
      </w:r>
      <w:proofErr w:type="gramStart"/>
      <w:r w:rsidRPr="001E010D">
        <w:rPr>
          <w:rFonts w:ascii="Calibri" w:hAnsi="Calibri" w:cs="Calibri"/>
        </w:rPr>
        <w:t>activities;</w:t>
      </w:r>
      <w:proofErr w:type="gramEnd"/>
    </w:p>
    <w:p w:rsidRPr="001E010D" w:rsidR="004F15F7" w:rsidP="00D37535" w:rsidRDefault="004F15F7" w14:paraId="4A635139" w14:textId="0C4C1FB4">
      <w:pPr>
        <w:pStyle w:val="ListParagraph"/>
        <w:numPr>
          <w:ilvl w:val="0"/>
          <w:numId w:val="5"/>
        </w:numPr>
        <w:spacing w:after="100" w:afterAutospacing="1" w:line="240" w:lineRule="auto"/>
        <w:rPr>
          <w:rFonts w:ascii="Calibri" w:hAnsi="Calibri" w:cs="Calibri"/>
        </w:rPr>
      </w:pPr>
      <w:r w:rsidRPr="001E010D">
        <w:rPr>
          <w:rFonts w:ascii="Calibri" w:hAnsi="Calibri" w:cs="Calibri"/>
        </w:rPr>
        <w:t xml:space="preserve">To determine whether </w:t>
      </w:r>
      <w:r w:rsidRPr="0022278D" w:rsidR="00B43C13">
        <w:rPr>
          <w:rFonts w:ascii="Calibri" w:hAnsi="Calibri" w:cs="Calibri"/>
        </w:rPr>
        <w:t>operators</w:t>
      </w:r>
      <w:r w:rsidRPr="001E010D" w:rsidR="00B43C13">
        <w:rPr>
          <w:rFonts w:ascii="Calibri" w:hAnsi="Calibri" w:cs="Calibri"/>
        </w:rPr>
        <w:t xml:space="preserve"> </w:t>
      </w:r>
      <w:r w:rsidRPr="001E010D">
        <w:rPr>
          <w:rFonts w:ascii="Calibri" w:hAnsi="Calibri" w:cs="Calibri"/>
        </w:rPr>
        <w:t>are in compliance with permit conditions; and</w:t>
      </w:r>
    </w:p>
    <w:p w:rsidRPr="0022278D" w:rsidR="004F15F7" w:rsidP="00D37535" w:rsidRDefault="004F15F7" w14:paraId="59BE60F8" w14:textId="2003EE6F">
      <w:pPr>
        <w:pStyle w:val="ListParagraph"/>
        <w:numPr>
          <w:ilvl w:val="0"/>
          <w:numId w:val="5"/>
        </w:numPr>
        <w:spacing w:after="100" w:afterAutospacing="1" w:line="240" w:lineRule="auto"/>
        <w:rPr>
          <w:rFonts w:ascii="Calibri" w:hAnsi="Calibri" w:cs="Calibri"/>
        </w:rPr>
      </w:pPr>
      <w:r w:rsidRPr="0022278D">
        <w:rPr>
          <w:rFonts w:ascii="Calibri" w:hAnsi="Calibri" w:cs="Calibri"/>
        </w:rPr>
        <w:t xml:space="preserve">To provide information to </w:t>
      </w:r>
      <w:r w:rsidRPr="0022278D" w:rsidR="00F414E5">
        <w:rPr>
          <w:rFonts w:ascii="Calibri" w:hAnsi="Calibri" w:cs="Calibri"/>
        </w:rPr>
        <w:t>EPA</w:t>
      </w:r>
      <w:r w:rsidRPr="0022278D">
        <w:rPr>
          <w:rFonts w:ascii="Calibri" w:hAnsi="Calibri" w:cs="Calibri"/>
        </w:rPr>
        <w:t xml:space="preserve"> to determine the need for and deve</w:t>
      </w:r>
      <w:r w:rsidRPr="001B65FF">
        <w:rPr>
          <w:rFonts w:ascii="Calibri" w:hAnsi="Calibri" w:cs="Calibri"/>
        </w:rPr>
        <w:t xml:space="preserve">lop permit </w:t>
      </w:r>
      <w:r w:rsidRPr="00436388" w:rsidR="00401608">
        <w:rPr>
          <w:rFonts w:ascii="Calibri" w:hAnsi="Calibri" w:cs="Calibri"/>
        </w:rPr>
        <w:t>conditions</w:t>
      </w:r>
      <w:r w:rsidRPr="001B65FF">
        <w:rPr>
          <w:rFonts w:ascii="Calibri" w:hAnsi="Calibri" w:cs="Calibri"/>
        </w:rPr>
        <w:t>.</w:t>
      </w:r>
      <w:r w:rsidRPr="0022278D">
        <w:rPr>
          <w:rFonts w:ascii="Calibri" w:hAnsi="Calibri" w:cs="Calibri"/>
        </w:rPr>
        <w:t xml:space="preserve"> </w:t>
      </w:r>
    </w:p>
    <w:p w:rsidRPr="00CA334C" w:rsidR="00454E33" w:rsidP="00D37535" w:rsidRDefault="00454E33" w14:paraId="186C3240" w14:textId="46246AE6">
      <w:pPr>
        <w:pStyle w:val="Style1"/>
        <w:spacing w:before="0" w:after="100" w:afterAutospacing="1" w:line="240" w:lineRule="auto"/>
        <w:contextualSpacing/>
      </w:pPr>
      <w:bookmarkStart w:name="_Toc66193270" w:id="17"/>
      <w:r w:rsidRPr="00CA334C">
        <w:t>Practical Utility/Users of the Data</w:t>
      </w:r>
      <w:bookmarkEnd w:id="17"/>
    </w:p>
    <w:p w:rsidRPr="001E010D" w:rsidR="00D640A6" w:rsidP="00D37535" w:rsidRDefault="00D640A6" w14:paraId="7E25D02C" w14:textId="183EEA07">
      <w:pPr>
        <w:spacing w:after="100" w:afterAutospacing="1" w:line="240" w:lineRule="auto"/>
        <w:contextualSpacing/>
        <w:rPr>
          <w:rFonts w:ascii="Calibri" w:hAnsi="Calibri" w:cs="Calibri"/>
          <w:b/>
        </w:rPr>
      </w:pPr>
      <w:r w:rsidRPr="001E010D">
        <w:rPr>
          <w:rFonts w:ascii="Calibri" w:hAnsi="Calibri" w:cs="Calibri"/>
        </w:rPr>
        <w:t xml:space="preserve">This ICR includes information used primarily by </w:t>
      </w:r>
      <w:r w:rsidR="00376489">
        <w:rPr>
          <w:rFonts w:ascii="Calibri" w:hAnsi="Calibri" w:cs="Calibri"/>
        </w:rPr>
        <w:t>respondents</w:t>
      </w:r>
      <w:r w:rsidRPr="001E010D" w:rsidR="00376489">
        <w:rPr>
          <w:rFonts w:ascii="Calibri" w:hAnsi="Calibri" w:cs="Calibri"/>
        </w:rPr>
        <w:t xml:space="preserve"> </w:t>
      </w:r>
      <w:r w:rsidRPr="001E010D">
        <w:rPr>
          <w:rFonts w:ascii="Calibri" w:hAnsi="Calibri" w:cs="Calibri"/>
        </w:rPr>
        <w:t xml:space="preserve">and </w:t>
      </w:r>
      <w:r w:rsidR="00F414E5">
        <w:rPr>
          <w:rFonts w:ascii="Calibri" w:hAnsi="Calibri" w:cs="Calibri"/>
        </w:rPr>
        <w:t>EPA</w:t>
      </w:r>
      <w:r w:rsidRPr="001E010D">
        <w:rPr>
          <w:rFonts w:ascii="Calibri" w:hAnsi="Calibri" w:cs="Calibri"/>
        </w:rPr>
        <w:t xml:space="preserve">. </w:t>
      </w:r>
      <w:r w:rsidR="00F414E5">
        <w:rPr>
          <w:rFonts w:ascii="Calibri" w:hAnsi="Calibri" w:cs="Calibri"/>
        </w:rPr>
        <w:t>EPA</w:t>
      </w:r>
      <w:r w:rsidRPr="001E010D">
        <w:rPr>
          <w:rFonts w:ascii="Calibri" w:hAnsi="Calibri" w:cs="Calibri"/>
        </w:rPr>
        <w:t xml:space="preserve"> anticipates that other government agencies (both state and federal), as well as public interest groups, private companies, and individuals, will also use the data. </w:t>
      </w:r>
      <w:r w:rsidR="00AE0385">
        <w:rPr>
          <w:rFonts w:ascii="Calibri" w:hAnsi="Calibri" w:cs="Calibri"/>
        </w:rPr>
        <w:t>Some</w:t>
      </w:r>
      <w:r w:rsidRPr="001E010D" w:rsidR="00AE0385">
        <w:rPr>
          <w:rFonts w:ascii="Calibri" w:hAnsi="Calibri" w:cs="Calibri"/>
        </w:rPr>
        <w:t xml:space="preserve"> </w:t>
      </w:r>
      <w:r w:rsidRPr="001E010D">
        <w:rPr>
          <w:rFonts w:ascii="Calibri" w:hAnsi="Calibri" w:cs="Calibri"/>
        </w:rPr>
        <w:t xml:space="preserve">of these data must be submitted to </w:t>
      </w:r>
      <w:r w:rsidR="00F414E5">
        <w:rPr>
          <w:rFonts w:ascii="Calibri" w:hAnsi="Calibri" w:cs="Calibri"/>
        </w:rPr>
        <w:t>EPA</w:t>
      </w:r>
      <w:r w:rsidRPr="001E010D">
        <w:rPr>
          <w:rFonts w:ascii="Calibri" w:hAnsi="Calibri" w:cs="Calibri"/>
        </w:rPr>
        <w:t xml:space="preserve">, while </w:t>
      </w:r>
      <w:r w:rsidR="00AE0385">
        <w:rPr>
          <w:rFonts w:ascii="Calibri" w:hAnsi="Calibri" w:cs="Calibri"/>
        </w:rPr>
        <w:t>much of the</w:t>
      </w:r>
      <w:r w:rsidRPr="001E010D" w:rsidR="00AE0385">
        <w:rPr>
          <w:rFonts w:ascii="Calibri" w:hAnsi="Calibri" w:cs="Calibri"/>
        </w:rPr>
        <w:t xml:space="preserve"> </w:t>
      </w:r>
      <w:r w:rsidRPr="001E010D">
        <w:rPr>
          <w:rFonts w:ascii="Calibri" w:hAnsi="Calibri" w:cs="Calibri"/>
        </w:rPr>
        <w:t xml:space="preserve">information must be maintained </w:t>
      </w:r>
      <w:r w:rsidRPr="005A55F8">
        <w:rPr>
          <w:rFonts w:ascii="Calibri" w:hAnsi="Calibri" w:cs="Calibri"/>
        </w:rPr>
        <w:t xml:space="preserve">on-site by the </w:t>
      </w:r>
      <w:r w:rsidR="005B666D">
        <w:rPr>
          <w:rFonts w:ascii="Calibri" w:hAnsi="Calibri" w:cs="Calibri"/>
        </w:rPr>
        <w:t>operator</w:t>
      </w:r>
      <w:r w:rsidRPr="005A55F8">
        <w:rPr>
          <w:rFonts w:ascii="Calibri" w:hAnsi="Calibri" w:cs="Calibri"/>
        </w:rPr>
        <w:t>.</w:t>
      </w:r>
    </w:p>
    <w:p w:rsidRPr="001E010D" w:rsidR="00E141D4" w:rsidP="00D37535" w:rsidRDefault="00E141D4" w14:paraId="09D08A02" w14:textId="208F732B">
      <w:pPr>
        <w:pStyle w:val="Heading1"/>
        <w:spacing w:before="0" w:after="100" w:afterAutospacing="1" w:line="240" w:lineRule="auto"/>
        <w:contextualSpacing/>
      </w:pPr>
      <w:bookmarkStart w:name="_Toc66193271" w:id="18"/>
      <w:r w:rsidRPr="001E010D">
        <w:lastRenderedPageBreak/>
        <w:t>Non</w:t>
      </w:r>
      <w:r w:rsidR="000F5F9A">
        <w:t>-</w:t>
      </w:r>
      <w:r w:rsidRPr="001E010D">
        <w:t>Duplication, Consultations, &amp; Other Collection Criteria</w:t>
      </w:r>
      <w:bookmarkEnd w:id="18"/>
      <w:r w:rsidRPr="001E010D">
        <w:t xml:space="preserve"> </w:t>
      </w:r>
    </w:p>
    <w:p w:rsidRPr="00CA334C" w:rsidR="00454E33" w:rsidP="00D37535" w:rsidRDefault="00454E33" w14:paraId="204B3084" w14:textId="026A8283">
      <w:pPr>
        <w:pStyle w:val="Style1"/>
        <w:spacing w:before="0" w:after="100" w:afterAutospacing="1" w:line="240" w:lineRule="auto"/>
        <w:contextualSpacing/>
      </w:pPr>
      <w:bookmarkStart w:name="_Toc66193272" w:id="19"/>
      <w:r w:rsidRPr="00CA334C">
        <w:t>Non duplication</w:t>
      </w:r>
      <w:bookmarkEnd w:id="19"/>
    </w:p>
    <w:p w:rsidRPr="001E010D" w:rsidR="0036538F" w:rsidP="00D37535" w:rsidRDefault="00856A3B" w14:paraId="4B1D85A0" w14:textId="3A41F17E">
      <w:pPr>
        <w:spacing w:after="100" w:afterAutospacing="1" w:line="240" w:lineRule="auto"/>
        <w:contextualSpacing/>
        <w:rPr>
          <w:rFonts w:ascii="Calibri" w:hAnsi="Calibri" w:cs="Calibri"/>
          <w:b/>
        </w:rPr>
      </w:pPr>
      <w:r>
        <w:rPr>
          <w:rFonts w:ascii="Calibri" w:hAnsi="Calibri" w:cs="Calibri"/>
        </w:rPr>
        <w:t>All</w:t>
      </w:r>
      <w:r w:rsidRPr="001E010D" w:rsidR="0036538F">
        <w:rPr>
          <w:rFonts w:ascii="Calibri" w:hAnsi="Calibri" w:cs="Calibri"/>
        </w:rPr>
        <w:t xml:space="preserve"> information requested from respondents under this ICR is required </w:t>
      </w:r>
      <w:r w:rsidRPr="001E010D" w:rsidR="00FF5E1B">
        <w:rPr>
          <w:rFonts w:ascii="Calibri" w:hAnsi="Calibri" w:cs="Calibri"/>
        </w:rPr>
        <w:t>to comply with the permit</w:t>
      </w:r>
      <w:r w:rsidRPr="001E010D" w:rsidR="0036538F">
        <w:rPr>
          <w:rFonts w:ascii="Calibri" w:hAnsi="Calibri" w:cs="Calibri"/>
        </w:rPr>
        <w:t xml:space="preserve"> and is not available from other sources</w:t>
      </w:r>
      <w:r w:rsidRPr="001E010D" w:rsidR="00C0414D">
        <w:rPr>
          <w:rFonts w:ascii="Calibri" w:hAnsi="Calibri" w:cs="Calibri"/>
        </w:rPr>
        <w:t>.</w:t>
      </w:r>
    </w:p>
    <w:p w:rsidRPr="001E010D" w:rsidR="00454E33" w:rsidP="00D37535" w:rsidRDefault="00454E33" w14:paraId="7F90FDDC" w14:textId="3EF7456D">
      <w:pPr>
        <w:pStyle w:val="Style1"/>
        <w:spacing w:before="0" w:after="100" w:afterAutospacing="1" w:line="240" w:lineRule="auto"/>
        <w:contextualSpacing/>
      </w:pPr>
      <w:bookmarkStart w:name="_Toc66193273" w:id="20"/>
      <w:r w:rsidRPr="001E010D">
        <w:t xml:space="preserve">Public Notice Required Prior to ICR submission to </w:t>
      </w:r>
      <w:r w:rsidR="0091102B">
        <w:t>Office of Management and Budget (</w:t>
      </w:r>
      <w:r w:rsidRPr="001E010D">
        <w:t>OMB</w:t>
      </w:r>
      <w:r w:rsidR="0091102B">
        <w:t>)</w:t>
      </w:r>
      <w:bookmarkEnd w:id="20"/>
    </w:p>
    <w:p w:rsidRPr="001E010D" w:rsidR="00F8329C" w:rsidP="00D37535" w:rsidRDefault="00F8329C" w14:paraId="7194EB3D" w14:textId="51BACEA3">
      <w:pPr>
        <w:spacing w:after="100" w:afterAutospacing="1" w:line="240" w:lineRule="auto"/>
        <w:contextualSpacing/>
        <w:rPr>
          <w:rFonts w:ascii="Calibri" w:hAnsi="Calibri" w:cs="Calibri"/>
          <w:b/>
        </w:rPr>
      </w:pPr>
      <w:r w:rsidRPr="0022278D">
        <w:rPr>
          <w:rFonts w:ascii="Calibri" w:hAnsi="Calibri" w:cs="Calibri"/>
        </w:rPr>
        <w:t xml:space="preserve">Announcement of </w:t>
      </w:r>
      <w:r w:rsidRPr="0022278D" w:rsidR="001C220A">
        <w:rPr>
          <w:rFonts w:ascii="Calibri" w:hAnsi="Calibri" w:cs="Calibri"/>
        </w:rPr>
        <w:t xml:space="preserve">the </w:t>
      </w:r>
      <w:r w:rsidRPr="0022278D" w:rsidR="00825156">
        <w:rPr>
          <w:rFonts w:ascii="Calibri" w:hAnsi="Calibri" w:cs="Calibri"/>
        </w:rPr>
        <w:t>proposed</w:t>
      </w:r>
      <w:r w:rsidRPr="0022278D" w:rsidR="001C220A">
        <w:rPr>
          <w:rFonts w:ascii="Calibri" w:hAnsi="Calibri" w:cs="Calibri"/>
        </w:rPr>
        <w:t xml:space="preserve"> </w:t>
      </w:r>
      <w:r w:rsidRPr="0022278D">
        <w:rPr>
          <w:rFonts w:ascii="Calibri" w:hAnsi="Calibri" w:cs="Calibri"/>
        </w:rPr>
        <w:t xml:space="preserve">ICR </w:t>
      </w:r>
      <w:r w:rsidRPr="0022278D" w:rsidR="00AC345E">
        <w:rPr>
          <w:rFonts w:ascii="Calibri" w:hAnsi="Calibri" w:cs="Calibri"/>
        </w:rPr>
        <w:t xml:space="preserve">is </w:t>
      </w:r>
      <w:r w:rsidRPr="0022278D">
        <w:rPr>
          <w:rFonts w:ascii="Calibri" w:hAnsi="Calibri" w:cs="Calibri"/>
        </w:rPr>
        <w:t>published i</w:t>
      </w:r>
      <w:r w:rsidRPr="0022278D" w:rsidR="00D70BBA">
        <w:rPr>
          <w:rFonts w:ascii="Calibri" w:hAnsi="Calibri" w:cs="Calibri"/>
        </w:rPr>
        <w:t>n</w:t>
      </w:r>
      <w:r w:rsidRPr="0022278D">
        <w:rPr>
          <w:rFonts w:ascii="Calibri" w:hAnsi="Calibri" w:cs="Calibri"/>
        </w:rPr>
        <w:t xml:space="preserve"> the </w:t>
      </w:r>
      <w:r w:rsidRPr="0022278D">
        <w:rPr>
          <w:rFonts w:ascii="Calibri" w:hAnsi="Calibri" w:cs="Calibri"/>
          <w:i/>
        </w:rPr>
        <w:t>Federal Register</w:t>
      </w:r>
      <w:r w:rsidRPr="0022278D" w:rsidR="00825156">
        <w:rPr>
          <w:rFonts w:ascii="Calibri" w:hAnsi="Calibri" w:cs="Calibri"/>
        </w:rPr>
        <w:t xml:space="preserve"> and </w:t>
      </w:r>
      <w:r w:rsidRPr="0022278D" w:rsidR="52DD1391">
        <w:rPr>
          <w:rFonts w:ascii="Calibri" w:hAnsi="Calibri" w:cs="Calibri"/>
        </w:rPr>
        <w:t xml:space="preserve">open to </w:t>
      </w:r>
      <w:r w:rsidRPr="0022278D" w:rsidR="00825156">
        <w:rPr>
          <w:rFonts w:ascii="Calibri" w:hAnsi="Calibri" w:cs="Calibri"/>
        </w:rPr>
        <w:t>public comment</w:t>
      </w:r>
      <w:r w:rsidRPr="0022278D">
        <w:rPr>
          <w:rFonts w:ascii="Calibri" w:hAnsi="Calibri" w:cs="Calibri"/>
        </w:rPr>
        <w:t>. The notice include</w:t>
      </w:r>
      <w:r w:rsidRPr="0022278D" w:rsidR="00F46398">
        <w:rPr>
          <w:rFonts w:ascii="Calibri" w:hAnsi="Calibri" w:cs="Calibri"/>
        </w:rPr>
        <w:t>s</w:t>
      </w:r>
      <w:r w:rsidRPr="0022278D">
        <w:rPr>
          <w:rFonts w:ascii="Calibri" w:hAnsi="Calibri" w:cs="Calibri"/>
        </w:rPr>
        <w:t xml:space="preserve"> a request for comments on the content and impact of these information collection requirements on the regulated community.</w:t>
      </w:r>
      <w:r w:rsidRPr="0022278D" w:rsidR="0028531F">
        <w:rPr>
          <w:rFonts w:ascii="Calibri" w:hAnsi="Calibri" w:cs="Calibri"/>
        </w:rPr>
        <w:t xml:space="preserve"> </w:t>
      </w:r>
    </w:p>
    <w:p w:rsidRPr="0022278D" w:rsidR="00454E33" w:rsidP="00D37535" w:rsidRDefault="00454E33" w14:paraId="7867CCD1" w14:textId="3455D387">
      <w:pPr>
        <w:pStyle w:val="Style1"/>
        <w:spacing w:before="0" w:after="100" w:afterAutospacing="1" w:line="240" w:lineRule="auto"/>
        <w:contextualSpacing/>
      </w:pPr>
      <w:bookmarkStart w:name="_Toc66193274" w:id="21"/>
      <w:r w:rsidRPr="0022278D">
        <w:t>Consultations</w:t>
      </w:r>
      <w:bookmarkEnd w:id="21"/>
    </w:p>
    <w:p w:rsidRPr="0022278D" w:rsidR="00D71C10" w:rsidP="00D37535" w:rsidRDefault="00F50845" w14:paraId="1D798096" w14:textId="1541E896">
      <w:pPr>
        <w:spacing w:after="100" w:afterAutospacing="1" w:line="240" w:lineRule="auto"/>
        <w:contextualSpacing/>
        <w:rPr>
          <w:shd w:val="clear" w:color="auto" w:fill="FFFFFF"/>
        </w:rPr>
      </w:pPr>
      <w:r>
        <w:t xml:space="preserve">Changes </w:t>
      </w:r>
      <w:r w:rsidR="009C5899">
        <w:t xml:space="preserve">included as part of the </w:t>
      </w:r>
      <w:r>
        <w:t xml:space="preserve">proposed </w:t>
      </w:r>
      <w:r w:rsidR="009C5899">
        <w:t>2022</w:t>
      </w:r>
      <w:r>
        <w:t xml:space="preserve"> CGP reflect the significant amount of outreach EPA conducted with groups representing the construction industry, environmental interests, and state permitting authorities.</w:t>
      </w:r>
      <w:r w:rsidR="009C5899">
        <w:t xml:space="preserve"> As an initial step in the development of the proposed permit, EPA met multiple times with these outside stakeholders to help identify areas of the 2017 CGP that, in the view of these groups, require further clarification or modification  to more effectively achieve the pollutant reduction objectives of the permit. The feedback obtained from these meetings directly </w:t>
      </w:r>
      <w:r w:rsidR="001B5F68">
        <w:t>informed the types of clarifications and other changes EPA is proposing, as well as the areas where the Agency is soliciting further feedback during the public comment period.</w:t>
      </w:r>
      <w:r w:rsidR="00D817D2">
        <w:t xml:space="preserve"> EPA also </w:t>
      </w:r>
      <w:r w:rsidRPr="002255DD" w:rsidR="002255DD">
        <w:t xml:space="preserve">consulted with tribal officials </w:t>
      </w:r>
      <w:r w:rsidR="008505AC">
        <w:t xml:space="preserve">between August 13 and October 27, 2020 </w:t>
      </w:r>
      <w:r w:rsidRPr="002255DD" w:rsidR="002255DD">
        <w:t>to gain an understanding of and, where necessary, to address the tribal implications of the proposed permit.</w:t>
      </w:r>
    </w:p>
    <w:p w:rsidRPr="001E010D" w:rsidR="00454E33" w:rsidP="00D37535" w:rsidRDefault="00454E33" w14:paraId="41295D58" w14:textId="3950CC8C">
      <w:pPr>
        <w:pStyle w:val="Style1"/>
        <w:spacing w:before="0" w:after="100" w:afterAutospacing="1" w:line="240" w:lineRule="auto"/>
        <w:contextualSpacing/>
      </w:pPr>
      <w:bookmarkStart w:name="_Toc66193275" w:id="22"/>
      <w:r w:rsidRPr="001E010D">
        <w:t>Effects of Less Frequent Collection</w:t>
      </w:r>
      <w:bookmarkEnd w:id="22"/>
    </w:p>
    <w:p w:rsidRPr="001E010D" w:rsidR="004665D1" w:rsidP="662DBE2F" w:rsidRDefault="004665D1" w14:paraId="6BC3DFB0" w14:textId="2823AE26">
      <w:pPr>
        <w:spacing w:after="100" w:afterAutospacing="1" w:line="240" w:lineRule="auto"/>
        <w:contextualSpacing/>
        <w:rPr>
          <w:rFonts w:ascii="Calibri" w:hAnsi="Calibri" w:cs="Calibri"/>
        </w:rPr>
      </w:pPr>
      <w:r w:rsidRPr="662DBE2F">
        <w:rPr>
          <w:rFonts w:ascii="Calibri" w:hAnsi="Calibri" w:cs="Calibri"/>
        </w:rPr>
        <w:t>EPA recognizes the importance of balancing the need for data collection efforts against respondent burden and costs. From the inception of the NPDES program, cost has been one of the major factors considered in establishing application requirements</w:t>
      </w:r>
      <w:r w:rsidR="00F51FEF">
        <w:rPr>
          <w:rFonts w:ascii="Calibri" w:hAnsi="Calibri" w:cs="Calibri"/>
        </w:rPr>
        <w:t xml:space="preserve"> (or Notice of Intent (NOI) requirements for general permits)</w:t>
      </w:r>
      <w:r w:rsidRPr="662DBE2F">
        <w:rPr>
          <w:rFonts w:ascii="Calibri" w:hAnsi="Calibri" w:cs="Calibri"/>
        </w:rPr>
        <w:t>, monitoring conditions, and report contents and frequencies. EPA regularly seeks new opportunities to reduce burden on the regulated community.</w:t>
      </w:r>
    </w:p>
    <w:p w:rsidRPr="001E010D" w:rsidR="000E5284" w:rsidP="00D37535" w:rsidRDefault="000E5284" w14:paraId="2767B8C6" w14:textId="77777777">
      <w:pPr>
        <w:spacing w:after="100" w:afterAutospacing="1" w:line="240" w:lineRule="auto"/>
        <w:contextualSpacing/>
        <w:rPr>
          <w:rFonts w:ascii="Calibri" w:hAnsi="Calibri" w:cs="Calibri"/>
        </w:rPr>
      </w:pPr>
    </w:p>
    <w:p w:rsidRPr="001E010D" w:rsidR="004665D1" w:rsidP="00D37535" w:rsidRDefault="004665D1" w14:paraId="6FA16B55" w14:textId="36FD18DB">
      <w:pPr>
        <w:spacing w:after="100" w:afterAutospacing="1" w:line="240" w:lineRule="auto"/>
        <w:contextualSpacing/>
        <w:rPr>
          <w:rFonts w:ascii="Calibri" w:hAnsi="Calibri" w:cs="Calibri"/>
        </w:rPr>
      </w:pPr>
      <w:r w:rsidRPr="001E010D">
        <w:rPr>
          <w:rFonts w:ascii="Calibri" w:hAnsi="Calibri" w:cs="Calibri"/>
        </w:rPr>
        <w:t xml:space="preserve">EPA and other stakeholders need current information about </w:t>
      </w:r>
      <w:r w:rsidR="001619D9">
        <w:rPr>
          <w:rFonts w:ascii="Calibri" w:hAnsi="Calibri" w:cs="Calibri"/>
        </w:rPr>
        <w:t>respondents</w:t>
      </w:r>
      <w:r w:rsidRPr="001E010D" w:rsidR="001619D9">
        <w:rPr>
          <w:rFonts w:ascii="Calibri" w:hAnsi="Calibri" w:cs="Calibri"/>
        </w:rPr>
        <w:t xml:space="preserve"> </w:t>
      </w:r>
      <w:r w:rsidRPr="001E010D">
        <w:rPr>
          <w:rFonts w:ascii="Calibri" w:hAnsi="Calibri" w:cs="Calibri"/>
        </w:rPr>
        <w:t>and discharge characteristics to fulfill oversight responsibilities. The burden described in this ICR is</w:t>
      </w:r>
      <w:r w:rsidR="00252389">
        <w:rPr>
          <w:rFonts w:ascii="Calibri" w:hAnsi="Calibri" w:cs="Calibri"/>
        </w:rPr>
        <w:t xml:space="preserve"> reflective of</w:t>
      </w:r>
      <w:r w:rsidRPr="001E010D">
        <w:rPr>
          <w:rFonts w:ascii="Calibri" w:hAnsi="Calibri" w:cs="Calibri"/>
        </w:rPr>
        <w:t xml:space="preserve"> the minimum </w:t>
      </w:r>
      <w:r w:rsidR="00146D69">
        <w:rPr>
          <w:rFonts w:ascii="Calibri" w:hAnsi="Calibri" w:cs="Calibri"/>
        </w:rPr>
        <w:t xml:space="preserve">information </w:t>
      </w:r>
      <w:r w:rsidRPr="001E010D">
        <w:rPr>
          <w:rFonts w:ascii="Calibri" w:hAnsi="Calibri" w:cs="Calibri"/>
        </w:rPr>
        <w:t>that is necessary to adequately evaluate compliance.</w:t>
      </w:r>
    </w:p>
    <w:p w:rsidRPr="001E010D" w:rsidR="00454E33" w:rsidP="00D37535" w:rsidRDefault="00454E33" w14:paraId="6AEED6B4" w14:textId="631D7AD9">
      <w:pPr>
        <w:pStyle w:val="Style1"/>
        <w:spacing w:before="0" w:after="100" w:afterAutospacing="1" w:line="240" w:lineRule="auto"/>
        <w:contextualSpacing/>
      </w:pPr>
      <w:bookmarkStart w:name="_Toc66193276" w:id="23"/>
      <w:r w:rsidRPr="001E010D">
        <w:t>General Guidelines</w:t>
      </w:r>
      <w:bookmarkEnd w:id="23"/>
    </w:p>
    <w:p w:rsidRPr="00C11C4E" w:rsidR="00E930FF" w:rsidP="00C11C4E" w:rsidRDefault="00E930FF" w14:paraId="7CFEB158" w14:textId="510D82B2">
      <w:pPr>
        <w:spacing w:after="100" w:afterAutospacing="1" w:line="240" w:lineRule="auto"/>
        <w:contextualSpacing/>
        <w:rPr>
          <w:rFonts w:ascii="Calibri" w:hAnsi="Calibri" w:cs="Calibri"/>
        </w:rPr>
      </w:pPr>
      <w:r w:rsidRPr="001E010D">
        <w:rPr>
          <w:rFonts w:ascii="Calibri" w:hAnsi="Calibri" w:cs="Calibri"/>
        </w:rPr>
        <w:t xml:space="preserve">This information collection is consistent with </w:t>
      </w:r>
      <w:r w:rsidRPr="00C11C4E" w:rsidR="00C11C4E">
        <w:rPr>
          <w:rFonts w:ascii="Calibri" w:hAnsi="Calibri" w:cs="Calibri"/>
        </w:rPr>
        <w:t xml:space="preserve">Office of Management and Budget </w:t>
      </w:r>
      <w:r w:rsidR="00C11C4E">
        <w:rPr>
          <w:rFonts w:ascii="Calibri" w:hAnsi="Calibri" w:cs="Calibri"/>
        </w:rPr>
        <w:t>(</w:t>
      </w:r>
      <w:r w:rsidRPr="001E010D">
        <w:rPr>
          <w:rFonts w:ascii="Calibri" w:hAnsi="Calibri" w:cs="Calibri"/>
        </w:rPr>
        <w:t>OMB</w:t>
      </w:r>
      <w:r w:rsidR="00C11C4E">
        <w:rPr>
          <w:rFonts w:ascii="Calibri" w:hAnsi="Calibri" w:cs="Calibri"/>
        </w:rPr>
        <w:t>)</w:t>
      </w:r>
      <w:r w:rsidRPr="001E010D">
        <w:rPr>
          <w:rFonts w:ascii="Calibri" w:hAnsi="Calibri" w:cs="Calibri"/>
        </w:rPr>
        <w:t xml:space="preserve"> guidelines contained in 5 CFR 1320.5(d)(2). Requests for supplemental information for the purposes of emergency response or enforcement activities are exempt from the Paperwork Reduction Act requirements.</w:t>
      </w:r>
    </w:p>
    <w:p w:rsidRPr="001E010D" w:rsidR="00454E33" w:rsidP="00D37535" w:rsidRDefault="00454E33" w14:paraId="67AF9A25" w14:textId="6F30B758">
      <w:pPr>
        <w:pStyle w:val="Style1"/>
        <w:spacing w:before="0" w:after="100" w:afterAutospacing="1" w:line="240" w:lineRule="auto"/>
        <w:contextualSpacing/>
      </w:pPr>
      <w:bookmarkStart w:name="_Toc66193277" w:id="24"/>
      <w:bookmarkStart w:name="_Hlk64624999" w:id="25"/>
      <w:r w:rsidRPr="001E010D">
        <w:lastRenderedPageBreak/>
        <w:t>Confidentiality</w:t>
      </w:r>
      <w:bookmarkEnd w:id="24"/>
    </w:p>
    <w:p w:rsidR="001F7597" w:rsidP="001F7597" w:rsidRDefault="001F7597" w14:paraId="5E980B84" w14:textId="10887232">
      <w:pPr>
        <w:spacing w:after="0" w:line="240" w:lineRule="auto"/>
        <w:contextualSpacing/>
        <w:rPr>
          <w:rFonts w:ascii="Calibri" w:hAnsi="Calibri" w:cs="Calibri"/>
        </w:rPr>
      </w:pPr>
      <w:bookmarkStart w:name="_Hlk64624844" w:id="26"/>
      <w:bookmarkEnd w:id="25"/>
      <w:r w:rsidRPr="001E010D">
        <w:rPr>
          <w:rFonts w:ascii="Calibri" w:hAnsi="Calibri" w:cs="Calibri"/>
        </w:rPr>
        <w:t xml:space="preserve">Respondent reports </w:t>
      </w:r>
      <w:r>
        <w:rPr>
          <w:rFonts w:ascii="Calibri" w:hAnsi="Calibri" w:cs="Calibri"/>
        </w:rPr>
        <w:t>may</w:t>
      </w:r>
      <w:r w:rsidRPr="001E010D">
        <w:rPr>
          <w:rFonts w:ascii="Calibri" w:hAnsi="Calibri" w:cs="Calibri"/>
        </w:rPr>
        <w:t xml:space="preserve"> contain confidential business information</w:t>
      </w:r>
      <w:r>
        <w:rPr>
          <w:rFonts w:ascii="Calibri" w:hAnsi="Calibri" w:cs="Calibri"/>
        </w:rPr>
        <w:t xml:space="preserve"> (CBI)</w:t>
      </w:r>
      <w:r w:rsidRPr="001E010D">
        <w:rPr>
          <w:rFonts w:ascii="Calibri" w:hAnsi="Calibri" w:cs="Calibri"/>
        </w:rPr>
        <w:t xml:space="preserve">. If this is the case, the respondent may request that such information </w:t>
      </w:r>
      <w:r>
        <w:rPr>
          <w:rFonts w:ascii="Calibri" w:hAnsi="Calibri" w:cs="Calibri"/>
        </w:rPr>
        <w:t>receive confidential treatment</w:t>
      </w:r>
      <w:r w:rsidRPr="001E010D">
        <w:rPr>
          <w:rFonts w:ascii="Calibri" w:hAnsi="Calibri" w:cs="Calibri"/>
        </w:rPr>
        <w:t xml:space="preserve">. All </w:t>
      </w:r>
      <w:r>
        <w:rPr>
          <w:rFonts w:ascii="Calibri" w:hAnsi="Calibri" w:cs="Calibri"/>
        </w:rPr>
        <w:t>information claimed as CBI</w:t>
      </w:r>
      <w:r w:rsidRPr="001E010D">
        <w:rPr>
          <w:rFonts w:ascii="Calibri" w:hAnsi="Calibri" w:cs="Calibri"/>
        </w:rPr>
        <w:t xml:space="preserve"> will be handled in accordance with 40 CFR 122.7, 40 CFR Part 2, and</w:t>
      </w:r>
      <w:r>
        <w:rPr>
          <w:rFonts w:ascii="Calibri" w:hAnsi="Calibri" w:cs="Calibri"/>
        </w:rPr>
        <w:t xml:space="preserve"> other relevant laws or EPA policies or procedures</w:t>
      </w:r>
      <w:r w:rsidRPr="001E010D">
        <w:rPr>
          <w:rFonts w:ascii="Calibri" w:hAnsi="Calibri" w:cs="Calibri"/>
        </w:rPr>
        <w:t xml:space="preserve">. Any </w:t>
      </w:r>
      <w:r>
        <w:rPr>
          <w:rFonts w:ascii="Calibri" w:hAnsi="Calibri" w:cs="Calibri"/>
        </w:rPr>
        <w:t>CBI claim</w:t>
      </w:r>
      <w:r w:rsidRPr="001E010D">
        <w:rPr>
          <w:rFonts w:ascii="Calibri" w:hAnsi="Calibri" w:cs="Calibri"/>
        </w:rPr>
        <w:t xml:space="preserve"> must be asserted at the time of submission. However, CWA section 308(b) specifically states that effluent data may not be treated as confidential.</w:t>
      </w:r>
    </w:p>
    <w:bookmarkEnd w:id="26"/>
    <w:p w:rsidRPr="001E010D" w:rsidR="00902F7C" w:rsidP="00AE5D67" w:rsidRDefault="00902F7C" w14:paraId="08A49AFA" w14:textId="77777777">
      <w:pPr>
        <w:spacing w:after="0"/>
      </w:pPr>
    </w:p>
    <w:p w:rsidRPr="001E010D" w:rsidR="00454E33" w:rsidP="00D37535" w:rsidRDefault="00454E33" w14:paraId="56B966DD" w14:textId="621A2BB7">
      <w:pPr>
        <w:pStyle w:val="Style1"/>
        <w:spacing w:before="0" w:after="100" w:afterAutospacing="1" w:line="240" w:lineRule="auto"/>
        <w:contextualSpacing/>
      </w:pPr>
      <w:bookmarkStart w:name="_Toc66193278" w:id="27"/>
      <w:r w:rsidRPr="001E010D">
        <w:t>Sensitive Questions</w:t>
      </w:r>
      <w:bookmarkEnd w:id="27"/>
    </w:p>
    <w:p w:rsidRPr="001E010D" w:rsidR="00016E01" w:rsidP="00D37535" w:rsidRDefault="00016E01" w14:paraId="210C0637" w14:textId="197A01ED">
      <w:pPr>
        <w:spacing w:after="100" w:afterAutospacing="1" w:line="240" w:lineRule="auto"/>
        <w:contextualSpacing/>
        <w:rPr>
          <w:rFonts w:ascii="Calibri" w:hAnsi="Calibri" w:cs="Calibri"/>
          <w:b/>
        </w:rPr>
      </w:pPr>
      <w:r w:rsidRPr="001E010D">
        <w:rPr>
          <w:rFonts w:ascii="Calibri" w:hAnsi="Calibri" w:cs="Calibri"/>
        </w:rPr>
        <w:t>Sensitive questions are defined in EPA’s ICR Handbook, Guide to Writing Information Collection Requests Under the Paperwork Reduction Act of 1995 as “questions concerning sexual behavior or attitudes, religious beliefs, or other matters usually considered private.” The requirements addressed in this ICR do not include sensitive questions.</w:t>
      </w:r>
    </w:p>
    <w:p w:rsidRPr="001E010D" w:rsidR="00454E33" w:rsidP="00D37535" w:rsidRDefault="00E141D4" w14:paraId="21AC1BEE" w14:textId="77777777">
      <w:pPr>
        <w:pStyle w:val="Heading1"/>
        <w:spacing w:before="0" w:after="100" w:afterAutospacing="1" w:line="240" w:lineRule="auto"/>
        <w:contextualSpacing/>
      </w:pPr>
      <w:bookmarkStart w:name="_Toc66193279" w:id="28"/>
      <w:r w:rsidRPr="001E010D">
        <w:t>Respondents and Information Requested</w:t>
      </w:r>
      <w:bookmarkEnd w:id="28"/>
    </w:p>
    <w:p w:rsidRPr="001E010D" w:rsidR="00E141D4" w:rsidP="00D37535" w:rsidRDefault="00E141D4" w14:paraId="62B845A9" w14:textId="6A51CF36">
      <w:pPr>
        <w:pStyle w:val="Style1"/>
        <w:spacing w:before="0" w:after="100" w:afterAutospacing="1" w:line="240" w:lineRule="auto"/>
        <w:contextualSpacing/>
      </w:pPr>
      <w:bookmarkStart w:name="_Toc66193280" w:id="29"/>
      <w:r w:rsidRPr="001E010D">
        <w:t>Respondents/SIC Codes</w:t>
      </w:r>
      <w:bookmarkEnd w:id="29"/>
    </w:p>
    <w:p w:rsidRPr="0022278D" w:rsidR="00F62C40" w:rsidP="00F62C40" w:rsidRDefault="00F367F8" w14:paraId="1F5D2931" w14:textId="4FE95B65">
      <w:pPr>
        <w:numPr>
          <w:ilvl w:val="12"/>
          <w:numId w:val="1"/>
        </w:numPr>
        <w:spacing w:after="100" w:afterAutospacing="1" w:line="240" w:lineRule="auto"/>
        <w:contextualSpacing/>
        <w:rPr>
          <w:rFonts w:ascii="Calibri" w:hAnsi="Calibri" w:cs="Calibri"/>
        </w:rPr>
      </w:pPr>
      <w:r w:rsidRPr="001E010D">
        <w:rPr>
          <w:rFonts w:ascii="Calibri" w:hAnsi="Calibri" w:cs="Calibri"/>
        </w:rPr>
        <w:t xml:space="preserve">Coverage under the </w:t>
      </w:r>
      <w:r w:rsidR="00990BC0">
        <w:rPr>
          <w:rFonts w:ascii="Calibri" w:hAnsi="Calibri" w:cs="Calibri"/>
        </w:rPr>
        <w:t>proposed 2022</w:t>
      </w:r>
      <w:r w:rsidRPr="005A55F8">
        <w:rPr>
          <w:rFonts w:ascii="Calibri" w:hAnsi="Calibri" w:cs="Calibri"/>
        </w:rPr>
        <w:t xml:space="preserve"> </w:t>
      </w:r>
      <w:r w:rsidRPr="0022278D" w:rsidR="001162C0">
        <w:rPr>
          <w:rFonts w:ascii="Calibri" w:hAnsi="Calibri" w:cs="Calibri"/>
        </w:rPr>
        <w:t>C</w:t>
      </w:r>
      <w:r w:rsidRPr="005A55F8" w:rsidR="001162C0">
        <w:rPr>
          <w:rFonts w:ascii="Calibri" w:hAnsi="Calibri" w:cs="Calibri"/>
        </w:rPr>
        <w:t>GP</w:t>
      </w:r>
      <w:r w:rsidRPr="00A324E8" w:rsidR="001162C0">
        <w:rPr>
          <w:rFonts w:ascii="Calibri" w:hAnsi="Calibri" w:cs="Calibri"/>
        </w:rPr>
        <w:t xml:space="preserve"> </w:t>
      </w:r>
      <w:r w:rsidRPr="00A324E8">
        <w:rPr>
          <w:rFonts w:ascii="Calibri" w:hAnsi="Calibri" w:cs="Calibri"/>
        </w:rPr>
        <w:t xml:space="preserve">is available to </w:t>
      </w:r>
      <w:r w:rsidRPr="005A55F8" w:rsidR="002273F4">
        <w:rPr>
          <w:rFonts w:ascii="Calibri" w:hAnsi="Calibri" w:cs="Calibri"/>
        </w:rPr>
        <w:t>“</w:t>
      </w:r>
      <w:r w:rsidRPr="007649D7">
        <w:rPr>
          <w:rFonts w:ascii="Calibri" w:hAnsi="Calibri" w:cs="Calibri"/>
        </w:rPr>
        <w:t>operators</w:t>
      </w:r>
      <w:r w:rsidRPr="0022278D" w:rsidR="002273F4">
        <w:rPr>
          <w:rFonts w:ascii="Calibri" w:hAnsi="Calibri" w:cs="Calibri"/>
        </w:rPr>
        <w:t>”</w:t>
      </w:r>
      <w:r w:rsidRPr="005A55F8">
        <w:rPr>
          <w:rFonts w:ascii="Calibri" w:hAnsi="Calibri" w:cs="Calibri"/>
        </w:rPr>
        <w:t xml:space="preserve"> of </w:t>
      </w:r>
      <w:r w:rsidRPr="0022278D" w:rsidR="007649D7">
        <w:rPr>
          <w:rFonts w:ascii="Calibri" w:hAnsi="Calibri" w:cs="Calibri"/>
        </w:rPr>
        <w:t>construction</w:t>
      </w:r>
      <w:r w:rsidRPr="007649D7" w:rsidR="007649D7">
        <w:rPr>
          <w:rFonts w:ascii="Calibri" w:hAnsi="Calibri" w:cs="Calibri"/>
        </w:rPr>
        <w:t xml:space="preserve"> activities</w:t>
      </w:r>
      <w:r w:rsidRPr="00A324E8">
        <w:rPr>
          <w:rFonts w:ascii="Calibri" w:hAnsi="Calibri" w:cs="Calibri"/>
        </w:rPr>
        <w:t xml:space="preserve"> in areas where EPA is the permitting authority and </w:t>
      </w:r>
      <w:r w:rsidR="00FD3D3D">
        <w:rPr>
          <w:rFonts w:ascii="Calibri" w:hAnsi="Calibri" w:cs="Calibri"/>
        </w:rPr>
        <w:t>where</w:t>
      </w:r>
      <w:r w:rsidRPr="00A324E8">
        <w:rPr>
          <w:rFonts w:ascii="Calibri" w:hAnsi="Calibri" w:cs="Calibri"/>
        </w:rPr>
        <w:t xml:space="preserve"> the general </w:t>
      </w:r>
      <w:r w:rsidRPr="00882D8A">
        <w:rPr>
          <w:rFonts w:ascii="Calibri" w:hAnsi="Calibri" w:cs="Calibri"/>
        </w:rPr>
        <w:t xml:space="preserve">permit </w:t>
      </w:r>
      <w:r w:rsidR="00FD3D3D">
        <w:rPr>
          <w:rFonts w:ascii="Calibri" w:hAnsi="Calibri" w:cs="Calibri"/>
        </w:rPr>
        <w:t xml:space="preserve">is </w:t>
      </w:r>
      <w:r w:rsidRPr="00882D8A">
        <w:rPr>
          <w:rFonts w:ascii="Calibri" w:hAnsi="Calibri" w:cs="Calibri"/>
        </w:rPr>
        <w:t xml:space="preserve">available for use. A list of eligible areas is included in Appendix </w:t>
      </w:r>
      <w:r w:rsidRPr="0022278D" w:rsidR="00BC0AA2">
        <w:rPr>
          <w:rFonts w:ascii="Calibri" w:hAnsi="Calibri" w:cs="Calibri"/>
        </w:rPr>
        <w:t>B</w:t>
      </w:r>
      <w:r w:rsidRPr="00882D8A" w:rsidR="00BC0AA2">
        <w:rPr>
          <w:rFonts w:ascii="Calibri" w:hAnsi="Calibri" w:cs="Calibri"/>
        </w:rPr>
        <w:t xml:space="preserve"> </w:t>
      </w:r>
      <w:r w:rsidRPr="00882D8A">
        <w:rPr>
          <w:rFonts w:ascii="Calibri" w:hAnsi="Calibri" w:cs="Calibri"/>
        </w:rPr>
        <w:t xml:space="preserve">of the </w:t>
      </w:r>
      <w:r w:rsidR="00990BC0">
        <w:rPr>
          <w:rFonts w:ascii="Calibri" w:hAnsi="Calibri" w:cs="Calibri"/>
        </w:rPr>
        <w:t>proposed 2022</w:t>
      </w:r>
      <w:r w:rsidRPr="005A55F8">
        <w:rPr>
          <w:rFonts w:ascii="Calibri" w:hAnsi="Calibri" w:cs="Calibri"/>
        </w:rPr>
        <w:t xml:space="preserve"> </w:t>
      </w:r>
      <w:r w:rsidRPr="0022278D" w:rsidR="001162C0">
        <w:rPr>
          <w:rFonts w:ascii="Calibri" w:hAnsi="Calibri" w:cs="Calibri"/>
        </w:rPr>
        <w:t>CGP</w:t>
      </w:r>
      <w:r w:rsidRPr="00BC0AA2">
        <w:rPr>
          <w:rFonts w:ascii="Calibri" w:hAnsi="Calibri" w:cs="Calibri"/>
        </w:rPr>
        <w:t>.</w:t>
      </w:r>
      <w:r w:rsidR="00F62C40">
        <w:rPr>
          <w:rFonts w:ascii="Calibri" w:hAnsi="Calibri" w:cs="Calibri"/>
        </w:rPr>
        <w:t xml:space="preserve"> </w:t>
      </w:r>
      <w:r w:rsidR="006F3E37">
        <w:rPr>
          <w:rFonts w:ascii="Calibri" w:hAnsi="Calibri" w:cs="Calibri"/>
        </w:rPr>
        <w:t>The majority of c</w:t>
      </w:r>
      <w:r w:rsidRPr="00592DD1" w:rsidR="00F62C40">
        <w:rPr>
          <w:rFonts w:ascii="Calibri" w:hAnsi="Calibri" w:cs="Calibri"/>
        </w:rPr>
        <w:t xml:space="preserve">onstruction activities will be carried out by builders, local developers, and </w:t>
      </w:r>
      <w:r w:rsidRPr="0022278D" w:rsidR="00F62C40">
        <w:rPr>
          <w:rFonts w:ascii="Calibri" w:hAnsi="Calibri" w:cs="Calibri"/>
        </w:rPr>
        <w:t xml:space="preserve">contractors. Relevant </w:t>
      </w:r>
      <w:r w:rsidRPr="00936EB5" w:rsidR="00936EB5">
        <w:rPr>
          <w:rFonts w:ascii="Calibri" w:hAnsi="Calibri" w:cs="Calibri"/>
        </w:rPr>
        <w:t>Standard Industrial Classification (SIC)</w:t>
      </w:r>
      <w:r w:rsidRPr="0022278D" w:rsidR="00F62C40">
        <w:rPr>
          <w:rFonts w:ascii="Calibri" w:hAnsi="Calibri" w:cs="Calibri"/>
        </w:rPr>
        <w:t xml:space="preserve"> codes include the following: 1531, 1541, 1542, 1611, 1622, 1623, </w:t>
      </w:r>
      <w:r w:rsidR="008C5CD2">
        <w:rPr>
          <w:rFonts w:ascii="Calibri" w:hAnsi="Calibri" w:cs="Calibri"/>
        </w:rPr>
        <w:t xml:space="preserve">and </w:t>
      </w:r>
      <w:r w:rsidRPr="0022278D" w:rsidR="00F62C40">
        <w:rPr>
          <w:rFonts w:ascii="Calibri" w:hAnsi="Calibri" w:cs="Calibri"/>
        </w:rPr>
        <w:t>1629.</w:t>
      </w:r>
    </w:p>
    <w:p w:rsidRPr="001E010D" w:rsidR="00F367F8" w:rsidP="00D37535" w:rsidRDefault="00F367F8" w14:paraId="5B5F6956" w14:textId="44AB2CC9">
      <w:pPr>
        <w:numPr>
          <w:ilvl w:val="12"/>
          <w:numId w:val="1"/>
        </w:numPr>
        <w:spacing w:after="100" w:afterAutospacing="1" w:line="240" w:lineRule="auto"/>
        <w:contextualSpacing/>
        <w:rPr>
          <w:rFonts w:ascii="Calibri" w:hAnsi="Calibri" w:cs="Calibri"/>
        </w:rPr>
      </w:pPr>
      <w:r w:rsidRPr="001E010D">
        <w:rPr>
          <w:rFonts w:ascii="Calibri" w:hAnsi="Calibri" w:cs="Calibri"/>
        </w:rPr>
        <w:t xml:space="preserve"> </w:t>
      </w:r>
    </w:p>
    <w:p w:rsidRPr="00326D2B" w:rsidR="00AC6DEC" w:rsidRDefault="004F39B9" w14:paraId="36C480AE" w14:textId="3C095AE4">
      <w:pPr>
        <w:numPr>
          <w:ilvl w:val="12"/>
          <w:numId w:val="1"/>
        </w:numPr>
        <w:spacing w:after="100" w:afterAutospacing="1" w:line="252" w:lineRule="auto"/>
        <w:contextualSpacing/>
        <w:rPr>
          <w:rFonts w:eastAsia="Times New Roman"/>
        </w:rPr>
      </w:pPr>
      <w:r w:rsidRPr="005C79D0">
        <w:rPr>
          <w:rFonts w:ascii="Calibri" w:hAnsi="Calibri" w:cs="Calibri"/>
        </w:rPr>
        <w:t xml:space="preserve">Based on </w:t>
      </w:r>
      <w:r w:rsidRPr="005C79D0" w:rsidR="00345931">
        <w:rPr>
          <w:rFonts w:ascii="Calibri" w:hAnsi="Calibri" w:cs="Calibri"/>
        </w:rPr>
        <w:t>20</w:t>
      </w:r>
      <w:r w:rsidRPr="005C79D0" w:rsidR="00B94440">
        <w:rPr>
          <w:rFonts w:ascii="Calibri" w:hAnsi="Calibri" w:cs="Calibri"/>
        </w:rPr>
        <w:t>20</w:t>
      </w:r>
      <w:r w:rsidRPr="005C79D0" w:rsidR="00345931">
        <w:rPr>
          <w:rFonts w:ascii="Calibri" w:hAnsi="Calibri" w:cs="Calibri"/>
        </w:rPr>
        <w:t xml:space="preserve"> </w:t>
      </w:r>
      <w:r w:rsidRPr="005C79D0">
        <w:rPr>
          <w:rFonts w:ascii="Calibri" w:hAnsi="Calibri" w:cs="Calibri"/>
        </w:rPr>
        <w:t>CGP NOI data</w:t>
      </w:r>
      <w:r w:rsidRPr="005C79D0" w:rsidR="009E4CE1">
        <w:rPr>
          <w:rFonts w:ascii="Calibri" w:hAnsi="Calibri" w:cs="Calibri"/>
        </w:rPr>
        <w:t>,</w:t>
      </w:r>
      <w:r w:rsidRPr="005C79D0" w:rsidR="00E65AA6">
        <w:rPr>
          <w:rFonts w:ascii="Calibri" w:hAnsi="Calibri" w:cs="Calibri"/>
        </w:rPr>
        <w:t xml:space="preserve"> </w:t>
      </w:r>
      <w:r w:rsidRPr="005C79D0" w:rsidR="00F367F8">
        <w:rPr>
          <w:rFonts w:ascii="Calibri" w:hAnsi="Calibri" w:cs="Calibri"/>
        </w:rPr>
        <w:t xml:space="preserve">EPA </w:t>
      </w:r>
      <w:r w:rsidRPr="005C79D0">
        <w:rPr>
          <w:rFonts w:ascii="Calibri" w:hAnsi="Calibri" w:cs="Calibri"/>
        </w:rPr>
        <w:t xml:space="preserve">estimates </w:t>
      </w:r>
      <w:r w:rsidRPr="005C79D0" w:rsidR="00F367F8">
        <w:rPr>
          <w:rFonts w:ascii="Calibri" w:hAnsi="Calibri" w:cs="Calibri"/>
        </w:rPr>
        <w:t>that approximat</w:t>
      </w:r>
      <w:r w:rsidRPr="00357938" w:rsidR="00F367F8">
        <w:rPr>
          <w:rFonts w:ascii="Calibri" w:hAnsi="Calibri" w:cs="Calibri"/>
        </w:rPr>
        <w:t xml:space="preserve">ely </w:t>
      </w:r>
      <w:r w:rsidRPr="00E10880" w:rsidR="00357938">
        <w:rPr>
          <w:rFonts w:ascii="Calibri" w:hAnsi="Calibri" w:cs="Calibri"/>
        </w:rPr>
        <w:t>2</w:t>
      </w:r>
      <w:r w:rsidRPr="00357938" w:rsidR="001C6E95">
        <w:rPr>
          <w:rFonts w:ascii="Calibri" w:hAnsi="Calibri" w:cs="Calibri"/>
        </w:rPr>
        <w:t>,</w:t>
      </w:r>
      <w:r w:rsidRPr="00E10880" w:rsidR="00357938">
        <w:rPr>
          <w:rFonts w:ascii="Calibri" w:hAnsi="Calibri" w:cs="Calibri"/>
        </w:rPr>
        <w:t>6</w:t>
      </w:r>
      <w:r w:rsidRPr="00357938">
        <w:rPr>
          <w:rFonts w:ascii="Calibri" w:hAnsi="Calibri" w:cs="Calibri"/>
        </w:rPr>
        <w:t>00</w:t>
      </w:r>
      <w:r w:rsidRPr="00357938" w:rsidR="00C81DDE">
        <w:rPr>
          <w:rFonts w:ascii="Calibri" w:hAnsi="Calibri" w:cs="Calibri"/>
        </w:rPr>
        <w:t xml:space="preserve"> operators</w:t>
      </w:r>
      <w:r w:rsidRPr="005C79D0" w:rsidR="00C81DDE">
        <w:rPr>
          <w:rFonts w:ascii="Calibri" w:hAnsi="Calibri" w:cs="Calibri"/>
        </w:rPr>
        <w:t xml:space="preserve"> </w:t>
      </w:r>
      <w:r w:rsidRPr="005C79D0" w:rsidR="00946E54">
        <w:rPr>
          <w:rFonts w:ascii="Calibri" w:hAnsi="Calibri" w:cs="Calibri"/>
        </w:rPr>
        <w:t xml:space="preserve">were </w:t>
      </w:r>
      <w:r w:rsidRPr="005C79D0" w:rsidR="00631786">
        <w:rPr>
          <w:rFonts w:ascii="Calibri" w:hAnsi="Calibri" w:cs="Calibri"/>
        </w:rPr>
        <w:t xml:space="preserve">covered </w:t>
      </w:r>
      <w:r w:rsidRPr="005C79D0" w:rsidR="0067317D">
        <w:rPr>
          <w:rFonts w:ascii="Calibri" w:hAnsi="Calibri" w:cs="Calibri"/>
        </w:rPr>
        <w:t xml:space="preserve">by </w:t>
      </w:r>
      <w:r w:rsidRPr="005C79D0" w:rsidR="00631786">
        <w:rPr>
          <w:rFonts w:ascii="Calibri" w:hAnsi="Calibri" w:cs="Calibri"/>
        </w:rPr>
        <w:t xml:space="preserve">the </w:t>
      </w:r>
      <w:r w:rsidR="00663E8B">
        <w:rPr>
          <w:rFonts w:ascii="Calibri" w:hAnsi="Calibri" w:cs="Calibri"/>
        </w:rPr>
        <w:t xml:space="preserve">2017 </w:t>
      </w:r>
      <w:r w:rsidRPr="005C79D0" w:rsidR="00631786">
        <w:rPr>
          <w:rFonts w:ascii="Calibri" w:hAnsi="Calibri" w:cs="Calibri"/>
        </w:rPr>
        <w:t xml:space="preserve">CGP </w:t>
      </w:r>
      <w:r w:rsidRPr="005C79D0" w:rsidR="00946E54">
        <w:rPr>
          <w:rFonts w:ascii="Calibri" w:hAnsi="Calibri" w:cs="Calibri"/>
        </w:rPr>
        <w:t>from January 1</w:t>
      </w:r>
      <w:r w:rsidR="007F615B">
        <w:rPr>
          <w:rFonts w:ascii="Calibri" w:hAnsi="Calibri" w:cs="Calibri"/>
        </w:rPr>
        <w:t>, 2020</w:t>
      </w:r>
      <w:r w:rsidRPr="005C79D0" w:rsidR="00946E54">
        <w:rPr>
          <w:rFonts w:ascii="Calibri" w:hAnsi="Calibri" w:cs="Calibri"/>
        </w:rPr>
        <w:t xml:space="preserve"> to December 31, 2020</w:t>
      </w:r>
      <w:r w:rsidRPr="005C79D0" w:rsidR="00D8797C">
        <w:rPr>
          <w:rFonts w:ascii="Calibri" w:hAnsi="Calibri" w:cs="Calibri"/>
        </w:rPr>
        <w:t>,</w:t>
      </w:r>
      <w:r w:rsidR="003B502D">
        <w:rPr>
          <w:rFonts w:ascii="Calibri" w:hAnsi="Calibri" w:cs="Calibri"/>
        </w:rPr>
        <w:t xml:space="preserve"> after</w:t>
      </w:r>
      <w:r w:rsidRPr="005C79D0" w:rsidR="00D8797C">
        <w:rPr>
          <w:rFonts w:ascii="Calibri" w:hAnsi="Calibri" w:cs="Calibri"/>
        </w:rPr>
        <w:t xml:space="preserve"> </w:t>
      </w:r>
      <w:r w:rsidRPr="005C79D0" w:rsidR="00F437F9">
        <w:rPr>
          <w:rFonts w:ascii="Calibri" w:hAnsi="Calibri" w:cs="Calibri"/>
        </w:rPr>
        <w:t xml:space="preserve">excluding operators who submitted a low erosivity waiver and </w:t>
      </w:r>
      <w:r w:rsidRPr="005C79D0" w:rsidR="00D8797C">
        <w:rPr>
          <w:rFonts w:ascii="Calibri" w:hAnsi="Calibri" w:cs="Calibri"/>
        </w:rPr>
        <w:t>excluding operators with projects based in Idaho</w:t>
      </w:r>
      <w:r w:rsidR="00C6463F">
        <w:rPr>
          <w:rFonts w:ascii="Calibri" w:hAnsi="Calibri" w:cs="Calibri"/>
        </w:rPr>
        <w:t xml:space="preserve"> or Texas</w:t>
      </w:r>
      <w:r w:rsidRPr="005C79D0" w:rsidR="00AB348F">
        <w:rPr>
          <w:rFonts w:ascii="Calibri" w:hAnsi="Calibri" w:cs="Calibri"/>
        </w:rPr>
        <w:t>.</w:t>
      </w:r>
      <w:r w:rsidRPr="005C79D0" w:rsidR="009E4CE1">
        <w:rPr>
          <w:rFonts w:ascii="Calibri" w:hAnsi="Calibri" w:cs="Calibri"/>
        </w:rPr>
        <w:t xml:space="preserve"> </w:t>
      </w:r>
      <w:r w:rsidRPr="005C79D0" w:rsidR="0073249D">
        <w:rPr>
          <w:rFonts w:ascii="Calibri" w:hAnsi="Calibri" w:cs="Calibri"/>
        </w:rPr>
        <w:t xml:space="preserve">Idaho </w:t>
      </w:r>
      <w:r w:rsidRPr="005C79D0" w:rsidR="00D0388B">
        <w:rPr>
          <w:rFonts w:ascii="Calibri" w:hAnsi="Calibri" w:cs="Calibri"/>
        </w:rPr>
        <w:t xml:space="preserve">was covered under the 2017 </w:t>
      </w:r>
      <w:proofErr w:type="gramStart"/>
      <w:r w:rsidRPr="005C79D0" w:rsidR="00D0388B">
        <w:rPr>
          <w:rFonts w:ascii="Calibri" w:hAnsi="Calibri" w:cs="Calibri"/>
        </w:rPr>
        <w:t>CGP</w:t>
      </w:r>
      <w:r w:rsidR="00663E8B">
        <w:rPr>
          <w:rFonts w:ascii="Calibri" w:hAnsi="Calibri" w:cs="Calibri"/>
        </w:rPr>
        <w:t>,</w:t>
      </w:r>
      <w:r w:rsidRPr="005C79D0" w:rsidR="00D0388B">
        <w:rPr>
          <w:rFonts w:ascii="Calibri" w:hAnsi="Calibri" w:cs="Calibri"/>
        </w:rPr>
        <w:t xml:space="preserve"> but</w:t>
      </w:r>
      <w:proofErr w:type="gramEnd"/>
      <w:r w:rsidRPr="005C79D0" w:rsidR="00D0388B">
        <w:rPr>
          <w:rFonts w:ascii="Calibri" w:hAnsi="Calibri" w:cs="Calibri"/>
        </w:rPr>
        <w:t xml:space="preserve"> will </w:t>
      </w:r>
      <w:r w:rsidRPr="005C79D0" w:rsidR="008774CD">
        <w:rPr>
          <w:rFonts w:ascii="Calibri" w:hAnsi="Calibri" w:cs="Calibri"/>
        </w:rPr>
        <w:t xml:space="preserve">take over </w:t>
      </w:r>
      <w:r w:rsidR="00737A94">
        <w:rPr>
          <w:rFonts w:ascii="Calibri" w:hAnsi="Calibri" w:cs="Calibri"/>
        </w:rPr>
        <w:t xml:space="preserve">as the </w:t>
      </w:r>
      <w:r w:rsidRPr="005C79D0" w:rsidR="004A6580">
        <w:rPr>
          <w:rFonts w:ascii="Calibri" w:hAnsi="Calibri" w:cs="Calibri"/>
        </w:rPr>
        <w:t xml:space="preserve">NPDES </w:t>
      </w:r>
      <w:r w:rsidRPr="005C79D0" w:rsidR="008774CD">
        <w:rPr>
          <w:rFonts w:ascii="Calibri" w:hAnsi="Calibri" w:cs="Calibri"/>
        </w:rPr>
        <w:t xml:space="preserve">permitting authority for construction stormwater </w:t>
      </w:r>
      <w:r w:rsidRPr="005C79D0" w:rsidR="00D0388B">
        <w:rPr>
          <w:rFonts w:ascii="Calibri" w:hAnsi="Calibri" w:cs="Calibri"/>
        </w:rPr>
        <w:t xml:space="preserve">sites </w:t>
      </w:r>
      <w:r w:rsidRPr="005C79D0" w:rsidR="00585DCF">
        <w:rPr>
          <w:rFonts w:ascii="Calibri" w:hAnsi="Calibri" w:cs="Calibri"/>
        </w:rPr>
        <w:t>after the 2017 CGP expires</w:t>
      </w:r>
      <w:r w:rsidRPr="005C79D0" w:rsidR="00D0388B">
        <w:rPr>
          <w:rFonts w:ascii="Calibri" w:hAnsi="Calibri" w:cs="Calibri"/>
        </w:rPr>
        <w:t xml:space="preserve"> </w:t>
      </w:r>
      <w:r w:rsidRPr="005C79D0" w:rsidR="00585DCF">
        <w:rPr>
          <w:rFonts w:ascii="Calibri" w:hAnsi="Calibri" w:cs="Calibri"/>
        </w:rPr>
        <w:t xml:space="preserve">(in February </w:t>
      </w:r>
      <w:r w:rsidRPr="005C79D0" w:rsidR="00D0388B">
        <w:rPr>
          <w:rFonts w:ascii="Calibri" w:hAnsi="Calibri" w:cs="Calibri"/>
        </w:rPr>
        <w:t>2022</w:t>
      </w:r>
      <w:r w:rsidRPr="005C79D0" w:rsidR="00585DCF">
        <w:rPr>
          <w:rFonts w:ascii="Calibri" w:hAnsi="Calibri" w:cs="Calibri"/>
        </w:rPr>
        <w:t>).</w:t>
      </w:r>
      <w:r w:rsidR="00DE2D08">
        <w:rPr>
          <w:rFonts w:ascii="Calibri" w:hAnsi="Calibri" w:cs="Calibri"/>
        </w:rPr>
        <w:t xml:space="preserve"> Under the 2017 CGP, Texas had NPDES permitting authority</w:t>
      </w:r>
      <w:r w:rsidRPr="005C79D0" w:rsidR="00585DCF">
        <w:rPr>
          <w:rFonts w:ascii="Calibri" w:hAnsi="Calibri" w:cs="Calibri"/>
        </w:rPr>
        <w:t xml:space="preserve"> </w:t>
      </w:r>
      <w:r w:rsidR="00DE2D08">
        <w:rPr>
          <w:rFonts w:ascii="Calibri" w:hAnsi="Calibri" w:cs="Calibri"/>
        </w:rPr>
        <w:t xml:space="preserve">over most construction stormwater sites but EPA retained permitting authority for </w:t>
      </w:r>
      <w:r w:rsidRPr="00900093" w:rsidR="00900093">
        <w:rPr>
          <w:rFonts w:ascii="Calibri" w:hAnsi="Calibri" w:cs="Calibri"/>
        </w:rPr>
        <w:t>construction activities associated with oil and gas</w:t>
      </w:r>
      <w:r w:rsidR="00044AA8">
        <w:rPr>
          <w:rStyle w:val="FootnoteReference"/>
          <w:rFonts w:ascii="Calibri" w:hAnsi="Calibri" w:cs="Calibri"/>
        </w:rPr>
        <w:footnoteReference w:id="2"/>
      </w:r>
      <w:r w:rsidR="00B66B0A">
        <w:rPr>
          <w:rFonts w:ascii="Calibri" w:hAnsi="Calibri" w:cs="Calibri"/>
        </w:rPr>
        <w:t>.</w:t>
      </w:r>
      <w:r w:rsidR="00DE2D08">
        <w:rPr>
          <w:rFonts w:ascii="Calibri" w:hAnsi="Calibri" w:cs="Calibri"/>
        </w:rPr>
        <w:t xml:space="preserve"> </w:t>
      </w:r>
      <w:r w:rsidR="00B66B0A">
        <w:rPr>
          <w:rFonts w:ascii="Calibri" w:hAnsi="Calibri" w:cs="Calibri"/>
        </w:rPr>
        <w:t>H</w:t>
      </w:r>
      <w:r w:rsidR="00C70897">
        <w:rPr>
          <w:rFonts w:ascii="Calibri" w:hAnsi="Calibri" w:cs="Calibri"/>
        </w:rPr>
        <w:t xml:space="preserve">owever, </w:t>
      </w:r>
      <w:r w:rsidR="005718FE">
        <w:rPr>
          <w:rFonts w:ascii="Calibri" w:hAnsi="Calibri" w:cs="Calibri"/>
        </w:rPr>
        <w:t xml:space="preserve">Texas </w:t>
      </w:r>
      <w:r w:rsidR="00DD5288">
        <w:rPr>
          <w:rFonts w:ascii="Calibri" w:hAnsi="Calibri" w:cs="Calibri"/>
        </w:rPr>
        <w:t>assume</w:t>
      </w:r>
      <w:r w:rsidR="008D5118">
        <w:rPr>
          <w:rFonts w:ascii="Calibri" w:hAnsi="Calibri" w:cs="Calibri"/>
        </w:rPr>
        <w:t>d</w:t>
      </w:r>
      <w:r w:rsidR="005718FE">
        <w:rPr>
          <w:rFonts w:ascii="Calibri" w:hAnsi="Calibri" w:cs="Calibri"/>
        </w:rPr>
        <w:t xml:space="preserve"> </w:t>
      </w:r>
      <w:r w:rsidR="00DD5288">
        <w:rPr>
          <w:rFonts w:ascii="Calibri" w:hAnsi="Calibri" w:cs="Calibri"/>
        </w:rPr>
        <w:t>NPDES authority</w:t>
      </w:r>
      <w:r w:rsidR="005718FE">
        <w:rPr>
          <w:rFonts w:ascii="Calibri" w:hAnsi="Calibri" w:cs="Calibri"/>
        </w:rPr>
        <w:t xml:space="preserve"> for the oil and gas industry</w:t>
      </w:r>
      <w:r w:rsidR="00BF0FF6">
        <w:rPr>
          <w:rFonts w:ascii="Calibri" w:hAnsi="Calibri" w:cs="Calibri"/>
        </w:rPr>
        <w:t xml:space="preserve"> on January 15, 2021</w:t>
      </w:r>
      <w:r w:rsidR="00DD5288">
        <w:rPr>
          <w:rFonts w:ascii="Calibri" w:hAnsi="Calibri" w:cs="Calibri"/>
        </w:rPr>
        <w:t xml:space="preserve">. </w:t>
      </w:r>
      <w:r w:rsidRPr="005C79D0" w:rsidR="00585DCF">
        <w:rPr>
          <w:rFonts w:ascii="Calibri" w:hAnsi="Calibri" w:cs="Calibri"/>
        </w:rPr>
        <w:t xml:space="preserve">Therefore, </w:t>
      </w:r>
      <w:r w:rsidRPr="005C79D0" w:rsidR="00754943">
        <w:rPr>
          <w:rFonts w:ascii="Calibri" w:hAnsi="Calibri" w:cs="Calibri"/>
        </w:rPr>
        <w:t xml:space="preserve">EPA </w:t>
      </w:r>
      <w:r w:rsidRPr="005C79D0" w:rsidR="00D0355D">
        <w:rPr>
          <w:rFonts w:ascii="Calibri" w:hAnsi="Calibri" w:cs="Calibri"/>
        </w:rPr>
        <w:t>estimates that</w:t>
      </w:r>
      <w:r w:rsidRPr="005C79D0" w:rsidR="00585DCF">
        <w:rPr>
          <w:rFonts w:ascii="Calibri" w:hAnsi="Calibri" w:cs="Calibri"/>
        </w:rPr>
        <w:t xml:space="preserve"> </w:t>
      </w:r>
      <w:r w:rsidRPr="00357938" w:rsidR="00AC6DEC">
        <w:rPr>
          <w:rFonts w:eastAsia="Times New Roman"/>
        </w:rPr>
        <w:t xml:space="preserve">approximately </w:t>
      </w:r>
      <w:r w:rsidRPr="00E10880" w:rsidR="00357938">
        <w:rPr>
          <w:rFonts w:eastAsia="Times New Roman"/>
        </w:rPr>
        <w:t>2</w:t>
      </w:r>
      <w:r w:rsidRPr="00357938" w:rsidR="00D0355D">
        <w:rPr>
          <w:rFonts w:eastAsia="Times New Roman"/>
        </w:rPr>
        <w:t>,</w:t>
      </w:r>
      <w:r w:rsidRPr="00E10880" w:rsidR="00357938">
        <w:rPr>
          <w:rFonts w:eastAsia="Times New Roman"/>
        </w:rPr>
        <w:t>6</w:t>
      </w:r>
      <w:r w:rsidRPr="00357938" w:rsidR="00D0355D">
        <w:rPr>
          <w:rFonts w:eastAsia="Times New Roman"/>
        </w:rPr>
        <w:t>00 operators</w:t>
      </w:r>
      <w:r w:rsidRPr="005C79D0" w:rsidR="00D0355D">
        <w:rPr>
          <w:rFonts w:eastAsia="Times New Roman"/>
        </w:rPr>
        <w:t xml:space="preserve"> will </w:t>
      </w:r>
      <w:r w:rsidR="00BD185D">
        <w:rPr>
          <w:rFonts w:eastAsia="Times New Roman"/>
        </w:rPr>
        <w:t>obtain</w:t>
      </w:r>
      <w:r w:rsidRPr="005C79D0" w:rsidR="00476FC0">
        <w:rPr>
          <w:rFonts w:eastAsia="Times New Roman"/>
        </w:rPr>
        <w:t xml:space="preserve"> permit coverage every year </w:t>
      </w:r>
      <w:r w:rsidRPr="005C79D0" w:rsidR="00AC6DEC">
        <w:rPr>
          <w:rFonts w:eastAsia="Times New Roman"/>
        </w:rPr>
        <w:t xml:space="preserve">for the duration of the three-year ICR period. </w:t>
      </w:r>
      <w:r w:rsidR="00EF2DDA">
        <w:rPr>
          <w:rFonts w:ascii="Calibri" w:hAnsi="Calibri" w:cs="Calibri"/>
        </w:rPr>
        <w:t>B</w:t>
      </w:r>
      <w:r w:rsidRPr="00CF5EC0" w:rsidR="00326D2B">
        <w:rPr>
          <w:rFonts w:ascii="Calibri" w:hAnsi="Calibri" w:cs="Calibri"/>
        </w:rPr>
        <w:t xml:space="preserve">ased on </w:t>
      </w:r>
      <w:r w:rsidR="00E53D79">
        <w:rPr>
          <w:rFonts w:ascii="Calibri" w:hAnsi="Calibri" w:cs="Calibri"/>
        </w:rPr>
        <w:t xml:space="preserve">analysis of the </w:t>
      </w:r>
      <w:r w:rsidR="00345931">
        <w:rPr>
          <w:rFonts w:ascii="Calibri" w:hAnsi="Calibri" w:cs="Calibri"/>
        </w:rPr>
        <w:t xml:space="preserve">2017 </w:t>
      </w:r>
      <w:r w:rsidR="007D7FFC">
        <w:rPr>
          <w:rFonts w:ascii="Calibri" w:hAnsi="Calibri" w:cs="Calibri"/>
        </w:rPr>
        <w:t>CGP NOI data</w:t>
      </w:r>
      <w:r w:rsidRPr="00CF5EC0" w:rsidR="00347A43">
        <w:rPr>
          <w:rFonts w:ascii="Calibri" w:hAnsi="Calibri" w:cs="Calibri"/>
        </w:rPr>
        <w:t xml:space="preserve">, </w:t>
      </w:r>
      <w:r w:rsidR="007D7FFC">
        <w:rPr>
          <w:rFonts w:ascii="Calibri" w:hAnsi="Calibri" w:cs="Calibri"/>
        </w:rPr>
        <w:t xml:space="preserve">EPA found that the </w:t>
      </w:r>
      <w:r w:rsidRPr="007D7FFC" w:rsidR="007D7FFC">
        <w:rPr>
          <w:rFonts w:ascii="Calibri" w:hAnsi="Calibri" w:cs="Calibri"/>
        </w:rPr>
        <w:t>median project duration in 2017 CGP population was 366 days</w:t>
      </w:r>
      <w:r w:rsidR="00345931">
        <w:rPr>
          <w:rFonts w:ascii="Calibri" w:hAnsi="Calibri" w:cs="Calibri"/>
        </w:rPr>
        <w:t xml:space="preserve">. </w:t>
      </w:r>
      <w:r w:rsidR="007D7FFC">
        <w:rPr>
          <w:rFonts w:ascii="Calibri" w:hAnsi="Calibri" w:cs="Calibri"/>
        </w:rPr>
        <w:t xml:space="preserve"> </w:t>
      </w:r>
      <w:r w:rsidR="006D57E4">
        <w:rPr>
          <w:rFonts w:ascii="Calibri" w:hAnsi="Calibri" w:cs="Calibri"/>
        </w:rPr>
        <w:t>F</w:t>
      </w:r>
      <w:r w:rsidR="00345931">
        <w:rPr>
          <w:rFonts w:ascii="Calibri" w:hAnsi="Calibri" w:cs="Calibri"/>
        </w:rPr>
        <w:t xml:space="preserve">or the purpose of this ICR, </w:t>
      </w:r>
      <w:r w:rsidRPr="00CF5EC0" w:rsidR="00FB7BC4">
        <w:rPr>
          <w:rFonts w:ascii="Calibri" w:hAnsi="Calibri" w:cs="Calibri"/>
        </w:rPr>
        <w:t>EPA assumes that each permitted construction project</w:t>
      </w:r>
      <w:r w:rsidRPr="00326D2B" w:rsidR="00FB7BC4">
        <w:rPr>
          <w:rFonts w:ascii="Calibri" w:hAnsi="Calibri" w:cs="Calibri"/>
        </w:rPr>
        <w:t xml:space="preserve"> is completed within one year and </w:t>
      </w:r>
      <w:r w:rsidR="00326D2B">
        <w:rPr>
          <w:rFonts w:ascii="Calibri" w:hAnsi="Calibri" w:cs="Calibri"/>
        </w:rPr>
        <w:t xml:space="preserve">the number of </w:t>
      </w:r>
      <w:r w:rsidR="003C1EDF">
        <w:rPr>
          <w:rFonts w:ascii="Calibri" w:hAnsi="Calibri" w:cs="Calibri"/>
        </w:rPr>
        <w:t>notices of termination (NOT) submitted annually is equal to the number of NOIs submitted annually.</w:t>
      </w:r>
    </w:p>
    <w:p w:rsidRPr="001E010D" w:rsidR="00E141D4" w:rsidP="00523347" w:rsidRDefault="00E141D4" w14:paraId="52555A2E" w14:textId="71606A65">
      <w:pPr>
        <w:pStyle w:val="Style1"/>
      </w:pPr>
      <w:bookmarkStart w:name="_Toc66193281" w:id="30"/>
      <w:r w:rsidRPr="001E010D">
        <w:t>Information Requested</w:t>
      </w:r>
      <w:r w:rsidRPr="001E010D" w:rsidR="00C25642">
        <w:t xml:space="preserve"> – Data Items, </w:t>
      </w:r>
      <w:r w:rsidR="000E5284">
        <w:t>I</w:t>
      </w:r>
      <w:r w:rsidRPr="001E010D" w:rsidR="00C25642">
        <w:t xml:space="preserve">ncluding </w:t>
      </w:r>
      <w:r w:rsidR="000E5284">
        <w:t>R</w:t>
      </w:r>
      <w:r w:rsidRPr="001E010D" w:rsidR="00C25642">
        <w:t>ecord</w:t>
      </w:r>
      <w:r w:rsidR="000E5284">
        <w:t>-</w:t>
      </w:r>
      <w:r w:rsidRPr="001E010D" w:rsidR="00C25642">
        <w:t xml:space="preserve">keeping </w:t>
      </w:r>
      <w:r w:rsidR="000E5284">
        <w:t>R</w:t>
      </w:r>
      <w:r w:rsidRPr="001E010D" w:rsidR="00C25642">
        <w:t>equirements, and Respondent Activities</w:t>
      </w:r>
      <w:bookmarkEnd w:id="30"/>
    </w:p>
    <w:p w:rsidR="00523347" w:rsidP="00D37535" w:rsidRDefault="00523347" w14:paraId="5D4B74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rFonts w:ascii="Calibri" w:hAnsi="Calibri" w:cs="Calibri"/>
        </w:rPr>
      </w:pPr>
    </w:p>
    <w:p w:rsidRPr="001E010D" w:rsidR="00B62425" w:rsidP="00D37535" w:rsidRDefault="004842BA" w14:paraId="5BC8075D" w14:textId="1F9AD6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rFonts w:ascii="Calibri" w:hAnsi="Calibri" w:cs="Calibri"/>
        </w:rPr>
      </w:pPr>
      <w:r w:rsidRPr="001E010D">
        <w:rPr>
          <w:rFonts w:ascii="Calibri" w:hAnsi="Calibri" w:cs="Calibri"/>
        </w:rPr>
        <w:lastRenderedPageBreak/>
        <w:t>This section presents the data items, including record-keeping requirements, and required respondent activities involved in preparing and submitting those data items.</w:t>
      </w:r>
      <w:r w:rsidR="00CF5EC0">
        <w:rPr>
          <w:rFonts w:ascii="Calibri" w:hAnsi="Calibri" w:cs="Calibri"/>
        </w:rPr>
        <w:t xml:space="preserve"> </w:t>
      </w:r>
      <w:r w:rsidRPr="001E010D" w:rsidR="00B62425">
        <w:rPr>
          <w:rFonts w:ascii="Calibri" w:hAnsi="Calibri" w:cs="Calibri"/>
        </w:rPr>
        <w:t xml:space="preserve">Data items related to the </w:t>
      </w:r>
      <w:r w:rsidRPr="0022278D" w:rsidR="00D5675A">
        <w:rPr>
          <w:rFonts w:ascii="Calibri" w:hAnsi="Calibri" w:cs="Calibri"/>
        </w:rPr>
        <w:t>C</w:t>
      </w:r>
      <w:r w:rsidRPr="001E010D" w:rsidR="00B62425">
        <w:rPr>
          <w:rFonts w:ascii="Calibri" w:hAnsi="Calibri" w:cs="Calibri"/>
        </w:rPr>
        <w:t>GP include:</w:t>
      </w:r>
    </w:p>
    <w:p w:rsidRPr="000E451B" w:rsidR="00C872ED" w:rsidP="00D37535" w:rsidRDefault="003274C5" w14:paraId="43AAB5B5" w14:textId="04E00ED1">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0E451B">
        <w:rPr>
          <w:rFonts w:ascii="Calibri" w:hAnsi="Calibri" w:cs="Calibri"/>
        </w:rPr>
        <w:t>N</w:t>
      </w:r>
      <w:r w:rsidRPr="000E451B" w:rsidR="00B62425">
        <w:rPr>
          <w:rFonts w:ascii="Calibri" w:hAnsi="Calibri" w:cs="Calibri"/>
        </w:rPr>
        <w:t>OI</w:t>
      </w:r>
      <w:r w:rsidRPr="000E451B">
        <w:rPr>
          <w:rFonts w:ascii="Calibri" w:hAnsi="Calibri" w:cs="Calibri"/>
        </w:rPr>
        <w:t xml:space="preserve"> and NOT </w:t>
      </w:r>
      <w:proofErr w:type="gramStart"/>
      <w:r w:rsidRPr="000E451B">
        <w:rPr>
          <w:rFonts w:ascii="Calibri" w:hAnsi="Calibri" w:cs="Calibri"/>
        </w:rPr>
        <w:t>forms</w:t>
      </w:r>
      <w:r w:rsidRPr="000E451B" w:rsidR="00B62425">
        <w:rPr>
          <w:rFonts w:ascii="Calibri" w:hAnsi="Calibri" w:cs="Calibri"/>
        </w:rPr>
        <w:t>;</w:t>
      </w:r>
      <w:proofErr w:type="gramEnd"/>
      <w:r w:rsidRPr="000E451B" w:rsidR="00B62425">
        <w:rPr>
          <w:rFonts w:ascii="Calibri" w:hAnsi="Calibri" w:cs="Calibri"/>
        </w:rPr>
        <w:t xml:space="preserve"> </w:t>
      </w:r>
    </w:p>
    <w:p w:rsidRPr="000E451B" w:rsidR="003274C5" w:rsidP="00D37535" w:rsidRDefault="007775A1" w14:paraId="080520D4" w14:textId="22A511BD">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0E451B">
        <w:rPr>
          <w:rFonts w:ascii="Calibri" w:hAnsi="Calibri" w:cs="Calibri"/>
        </w:rPr>
        <w:t>Stormwater pollution prevention plan (</w:t>
      </w:r>
      <w:r w:rsidRPr="000E451B" w:rsidR="003274C5">
        <w:rPr>
          <w:rFonts w:ascii="Calibri" w:hAnsi="Calibri" w:cs="Calibri"/>
        </w:rPr>
        <w:t>SWPPP</w:t>
      </w:r>
      <w:r w:rsidRPr="000E451B">
        <w:rPr>
          <w:rFonts w:ascii="Calibri" w:hAnsi="Calibri" w:cs="Calibri"/>
        </w:rPr>
        <w:t>)</w:t>
      </w:r>
      <w:r w:rsidRPr="000E451B" w:rsidR="00AB2E26">
        <w:rPr>
          <w:rFonts w:ascii="Calibri" w:hAnsi="Calibri" w:cs="Calibri"/>
        </w:rPr>
        <w:t xml:space="preserve"> development and </w:t>
      </w:r>
      <w:proofErr w:type="gramStart"/>
      <w:r w:rsidRPr="000E451B" w:rsidR="00AB2E26">
        <w:rPr>
          <w:rFonts w:ascii="Calibri" w:hAnsi="Calibri" w:cs="Calibri"/>
        </w:rPr>
        <w:t>maintenance</w:t>
      </w:r>
      <w:r w:rsidRPr="000E451B" w:rsidR="003274C5">
        <w:rPr>
          <w:rFonts w:ascii="Calibri" w:hAnsi="Calibri" w:cs="Calibri"/>
        </w:rPr>
        <w:t>;</w:t>
      </w:r>
      <w:proofErr w:type="gramEnd"/>
    </w:p>
    <w:p w:rsidRPr="000E451B" w:rsidR="003274C5" w:rsidP="00D37535" w:rsidRDefault="003274C5" w14:paraId="19858357" w14:textId="5866EE42">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0E451B">
        <w:rPr>
          <w:rFonts w:ascii="Calibri" w:hAnsi="Calibri" w:cs="Calibri"/>
        </w:rPr>
        <w:t>I</w:t>
      </w:r>
      <w:r w:rsidRPr="000E451B" w:rsidR="00B62425">
        <w:rPr>
          <w:rFonts w:ascii="Calibri" w:hAnsi="Calibri" w:cs="Calibri"/>
        </w:rPr>
        <w:t>nspection</w:t>
      </w:r>
      <w:r w:rsidRPr="000E451B" w:rsidR="006610BE">
        <w:rPr>
          <w:rFonts w:ascii="Calibri" w:hAnsi="Calibri" w:cs="Calibri"/>
        </w:rPr>
        <w:t xml:space="preserve"> </w:t>
      </w:r>
      <w:r w:rsidRPr="000E451B" w:rsidR="004028FF">
        <w:rPr>
          <w:rFonts w:ascii="Calibri" w:hAnsi="Calibri" w:cs="Calibri"/>
        </w:rPr>
        <w:t>r</w:t>
      </w:r>
      <w:r w:rsidRPr="000E451B" w:rsidR="006610BE">
        <w:rPr>
          <w:rFonts w:ascii="Calibri" w:hAnsi="Calibri" w:cs="Calibri"/>
        </w:rPr>
        <w:t>eports</w:t>
      </w:r>
      <w:r w:rsidRPr="000E451B" w:rsidR="00AB2E26">
        <w:rPr>
          <w:rFonts w:ascii="Calibri" w:hAnsi="Calibri" w:cs="Calibri"/>
        </w:rPr>
        <w:t xml:space="preserve"> and corrective action </w:t>
      </w:r>
      <w:proofErr w:type="gramStart"/>
      <w:r w:rsidRPr="000E451B" w:rsidR="00AB2E26">
        <w:rPr>
          <w:rFonts w:ascii="Calibri" w:hAnsi="Calibri" w:cs="Calibri"/>
        </w:rPr>
        <w:t>documentation</w:t>
      </w:r>
      <w:r w:rsidRPr="000E451B" w:rsidR="00B62425">
        <w:rPr>
          <w:rFonts w:ascii="Calibri" w:hAnsi="Calibri" w:cs="Calibri"/>
        </w:rPr>
        <w:t>;</w:t>
      </w:r>
      <w:proofErr w:type="gramEnd"/>
    </w:p>
    <w:p w:rsidRPr="00453E7E" w:rsidR="00CE168D" w:rsidP="00CE168D" w:rsidRDefault="00CE168D" w14:paraId="0E4F8D77" w14:textId="6375EDF5">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0E451B">
        <w:rPr>
          <w:rFonts w:ascii="Calibri" w:hAnsi="Calibri" w:cs="Calibri"/>
        </w:rPr>
        <w:t>Standard</w:t>
      </w:r>
      <w:r w:rsidRPr="00453E7E">
        <w:rPr>
          <w:rFonts w:ascii="Calibri" w:hAnsi="Calibri" w:cs="Calibri"/>
        </w:rPr>
        <w:t xml:space="preserve"> </w:t>
      </w:r>
      <w:r w:rsidR="004028FF">
        <w:rPr>
          <w:rFonts w:ascii="Calibri" w:hAnsi="Calibri" w:cs="Calibri"/>
        </w:rPr>
        <w:t>r</w:t>
      </w:r>
      <w:r w:rsidRPr="00453E7E">
        <w:rPr>
          <w:rFonts w:ascii="Calibri" w:hAnsi="Calibri" w:cs="Calibri"/>
        </w:rPr>
        <w:t>eporting;</w:t>
      </w:r>
      <w:r w:rsidR="008922DD">
        <w:rPr>
          <w:rFonts w:ascii="Calibri" w:hAnsi="Calibri" w:cs="Calibri"/>
        </w:rPr>
        <w:t xml:space="preserve"> and</w:t>
      </w:r>
    </w:p>
    <w:p w:rsidRPr="00941084" w:rsidR="00B62425" w:rsidP="007E3975" w:rsidRDefault="00B62425" w14:paraId="5D188756" w14:textId="46CD83B7">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 w:rsidRPr="00941084" w:rsidDel="00AD79E4">
        <w:t xml:space="preserve">Other </w:t>
      </w:r>
      <w:r w:rsidR="004028FF">
        <w:t>i</w:t>
      </w:r>
      <w:r w:rsidRPr="00941084" w:rsidDel="00AD79E4" w:rsidR="003274C5">
        <w:t>nformati</w:t>
      </w:r>
      <w:r w:rsidRPr="00941084" w:rsidR="003274C5">
        <w:t>on</w:t>
      </w:r>
      <w:r w:rsidRPr="00941084">
        <w:t>.</w:t>
      </w:r>
    </w:p>
    <w:p w:rsidRPr="00453E7E" w:rsidR="006148C7" w:rsidP="006148C7" w:rsidRDefault="00C25642" w14:paraId="5E4CD17D" w14:textId="063996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r w:rsidRPr="001E010D">
        <w:rPr>
          <w:rFonts w:ascii="Calibri" w:hAnsi="Calibri" w:cs="Calibri"/>
        </w:rPr>
        <w:t xml:space="preserve">Each of these, including respondent activities, are summarized below. </w:t>
      </w:r>
      <w:r w:rsidR="008F7431">
        <w:rPr>
          <w:rFonts w:ascii="Calibri" w:hAnsi="Calibri" w:cs="Calibri"/>
        </w:rPr>
        <w:t>An</w:t>
      </w:r>
      <w:r w:rsidR="00683EF8">
        <w:rPr>
          <w:rFonts w:ascii="Calibri" w:hAnsi="Calibri" w:cs="Calibri"/>
        </w:rPr>
        <w:t xml:space="preserve"> indication of whether EPA is </w:t>
      </w:r>
      <w:r w:rsidR="006511D7">
        <w:rPr>
          <w:rFonts w:ascii="Calibri" w:hAnsi="Calibri" w:cs="Calibri"/>
        </w:rPr>
        <w:t>changing</w:t>
      </w:r>
      <w:r w:rsidR="00683EF8">
        <w:rPr>
          <w:rFonts w:ascii="Calibri" w:hAnsi="Calibri" w:cs="Calibri"/>
        </w:rPr>
        <w:t xml:space="preserve"> the data item</w:t>
      </w:r>
      <w:r w:rsidR="008F7431">
        <w:rPr>
          <w:rFonts w:ascii="Calibri" w:hAnsi="Calibri" w:cs="Calibri"/>
        </w:rPr>
        <w:t xml:space="preserve"> </w:t>
      </w:r>
      <w:r w:rsidR="006511D7">
        <w:rPr>
          <w:rFonts w:ascii="Calibri" w:hAnsi="Calibri" w:cs="Calibri"/>
        </w:rPr>
        <w:t xml:space="preserve">from </w:t>
      </w:r>
      <w:r w:rsidR="00AA7C7F">
        <w:rPr>
          <w:rFonts w:ascii="Calibri" w:hAnsi="Calibri" w:cs="Calibri"/>
        </w:rPr>
        <w:t xml:space="preserve">what was required in </w:t>
      </w:r>
      <w:r w:rsidRPr="006B6B1B" w:rsidR="00AA7C7F">
        <w:rPr>
          <w:rFonts w:ascii="Calibri" w:hAnsi="Calibri" w:cs="Calibri"/>
        </w:rPr>
        <w:t>the 201</w:t>
      </w:r>
      <w:r w:rsidRPr="0022278D" w:rsidR="008B3209">
        <w:rPr>
          <w:rFonts w:ascii="Calibri" w:hAnsi="Calibri" w:cs="Calibri"/>
        </w:rPr>
        <w:t>7</w:t>
      </w:r>
      <w:r w:rsidRPr="006B6B1B" w:rsidR="00AA7C7F">
        <w:rPr>
          <w:rFonts w:ascii="Calibri" w:hAnsi="Calibri" w:cs="Calibri"/>
        </w:rPr>
        <w:t xml:space="preserve"> </w:t>
      </w:r>
      <w:r w:rsidRPr="0022278D" w:rsidR="008B3209">
        <w:rPr>
          <w:rFonts w:ascii="Calibri" w:hAnsi="Calibri" w:cs="Calibri"/>
        </w:rPr>
        <w:t>C</w:t>
      </w:r>
      <w:r w:rsidRPr="006B6B1B" w:rsidR="00AA7C7F">
        <w:rPr>
          <w:rFonts w:ascii="Calibri" w:hAnsi="Calibri" w:cs="Calibri"/>
        </w:rPr>
        <w:t>GP</w:t>
      </w:r>
      <w:r w:rsidRPr="00A03204" w:rsidR="00AA7C7F">
        <w:rPr>
          <w:rFonts w:ascii="Calibri" w:hAnsi="Calibri" w:cs="Calibri"/>
        </w:rPr>
        <w:t xml:space="preserve"> </w:t>
      </w:r>
      <w:r w:rsidRPr="00A03204" w:rsidR="008F7431">
        <w:rPr>
          <w:rFonts w:ascii="Calibri" w:hAnsi="Calibri" w:cs="Calibri"/>
        </w:rPr>
        <w:t>is</w:t>
      </w:r>
      <w:r w:rsidR="008F7431">
        <w:rPr>
          <w:rFonts w:ascii="Calibri" w:hAnsi="Calibri" w:cs="Calibri"/>
        </w:rPr>
        <w:t xml:space="preserve"> also included</w:t>
      </w:r>
      <w:r w:rsidR="00683EF8">
        <w:rPr>
          <w:rFonts w:ascii="Calibri" w:hAnsi="Calibri" w:cs="Calibri"/>
        </w:rPr>
        <w:t>.</w:t>
      </w:r>
      <w:r w:rsidR="006148C7">
        <w:rPr>
          <w:rFonts w:ascii="Calibri" w:hAnsi="Calibri" w:cs="Calibri"/>
        </w:rPr>
        <w:t xml:space="preserve"> </w:t>
      </w:r>
    </w:p>
    <w:p w:rsidRPr="00EB1A1B" w:rsidR="008145EC" w:rsidP="00A03C3B" w:rsidRDefault="008145EC" w14:paraId="48B403F5" w14:textId="4735C9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rFonts w:ascii="Calibri" w:hAnsi="Calibri" w:cs="Calibri"/>
        </w:rPr>
      </w:pPr>
    </w:p>
    <w:p w:rsidRPr="0022278D" w:rsidR="00FD3D3D" w:rsidP="00436388" w:rsidRDefault="00C25642" w14:paraId="145EEA7C" w14:textId="1A44E5E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b/>
          <w:highlight w:val="yellow"/>
        </w:rPr>
      </w:pPr>
      <w:r w:rsidRPr="00A03204">
        <w:rPr>
          <w:b/>
        </w:rPr>
        <w:t xml:space="preserve">NOI </w:t>
      </w:r>
      <w:r w:rsidR="00C76EBB">
        <w:rPr>
          <w:b/>
        </w:rPr>
        <w:t>F</w:t>
      </w:r>
      <w:r w:rsidRPr="00A03204">
        <w:rPr>
          <w:b/>
        </w:rPr>
        <w:t>orms</w:t>
      </w:r>
    </w:p>
    <w:p w:rsidR="00915004" w:rsidP="00436388" w:rsidRDefault="002B6004" w14:paraId="665824BE" w14:textId="474E3E0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r>
        <w:t xml:space="preserve">There </w:t>
      </w:r>
      <w:r w:rsidR="0040089B">
        <w:t>are</w:t>
      </w:r>
      <w:r>
        <w:t xml:space="preserve"> minor changes to the </w:t>
      </w:r>
      <w:r w:rsidR="00CF5B6D">
        <w:t xml:space="preserve">requirements and estimated </w:t>
      </w:r>
      <w:r>
        <w:t xml:space="preserve">burden for this activity. </w:t>
      </w:r>
      <w:r w:rsidR="00C16132">
        <w:t xml:space="preserve">Like </w:t>
      </w:r>
      <w:r w:rsidRPr="00A03204" w:rsidR="00C16132">
        <w:t xml:space="preserve">the </w:t>
      </w:r>
      <w:r w:rsidRPr="00693397" w:rsidR="008C1848">
        <w:t>201</w:t>
      </w:r>
      <w:r w:rsidRPr="0022278D" w:rsidR="008C1848">
        <w:t>7</w:t>
      </w:r>
      <w:r w:rsidRPr="00A03204" w:rsidR="008C1848">
        <w:t xml:space="preserve"> </w:t>
      </w:r>
      <w:r w:rsidRPr="0022278D" w:rsidR="008C1848">
        <w:t>C</w:t>
      </w:r>
      <w:r w:rsidRPr="00693397" w:rsidR="00C16132">
        <w:t xml:space="preserve">GP, </w:t>
      </w:r>
      <w:r w:rsidRPr="00693397" w:rsidR="00C25642">
        <w:t>EPA</w:t>
      </w:r>
      <w:r w:rsidRPr="00693397" w:rsidR="00C16132">
        <w:t xml:space="preserve">’s </w:t>
      </w:r>
      <w:r w:rsidR="00990BC0">
        <w:t>proposed 2022</w:t>
      </w:r>
      <w:r w:rsidRPr="00693397" w:rsidR="00C25642">
        <w:t xml:space="preserve"> </w:t>
      </w:r>
      <w:r w:rsidRPr="0022278D" w:rsidR="003119AB">
        <w:t>C</w:t>
      </w:r>
      <w:r w:rsidRPr="00A03204" w:rsidR="003119AB">
        <w:t xml:space="preserve">GP </w:t>
      </w:r>
      <w:r w:rsidRPr="00693397" w:rsidR="00C25642">
        <w:t>require</w:t>
      </w:r>
      <w:r w:rsidRPr="00693397" w:rsidR="0048231A">
        <w:t>s</w:t>
      </w:r>
      <w:r w:rsidR="00C25642">
        <w:t xml:space="preserve"> </w:t>
      </w:r>
      <w:r w:rsidR="001619D9">
        <w:t>respondents</w:t>
      </w:r>
      <w:r w:rsidR="00C25642">
        <w:t xml:space="preserve"> to submit an</w:t>
      </w:r>
      <w:r w:rsidR="00456CC5">
        <w:t xml:space="preserve"> electronic </w:t>
      </w:r>
      <w:r w:rsidR="00C25642">
        <w:t xml:space="preserve">NOI </w:t>
      </w:r>
      <w:r w:rsidRPr="0022278D" w:rsidR="002A229A">
        <w:t xml:space="preserve">via </w:t>
      </w:r>
      <w:proofErr w:type="spellStart"/>
      <w:r w:rsidRPr="0022278D" w:rsidR="002A229A">
        <w:t>NeT</w:t>
      </w:r>
      <w:proofErr w:type="spellEnd"/>
      <w:r w:rsidR="00263E80">
        <w:t>-CGP</w:t>
      </w:r>
      <w:r w:rsidRPr="0022278D" w:rsidR="002A229A">
        <w:t xml:space="preserve"> </w:t>
      </w:r>
      <w:r w:rsidR="00C25642">
        <w:t xml:space="preserve">to obtain coverage under the permit. </w:t>
      </w:r>
      <w:r w:rsidRPr="00A03204" w:rsidR="00C25642">
        <w:t xml:space="preserve">The NOI requests basic </w:t>
      </w:r>
      <w:r w:rsidRPr="00A03204" w:rsidR="002E0A2D">
        <w:t xml:space="preserve">operator </w:t>
      </w:r>
      <w:r w:rsidRPr="00BD7AD1" w:rsidR="00C25642">
        <w:t xml:space="preserve">and </w:t>
      </w:r>
      <w:r w:rsidR="00BD7AD1">
        <w:t>site</w:t>
      </w:r>
      <w:r w:rsidRPr="00A03204" w:rsidR="00BD7AD1">
        <w:t xml:space="preserve"> </w:t>
      </w:r>
      <w:r w:rsidRPr="00A03204" w:rsidR="00C25642">
        <w:t>informatio</w:t>
      </w:r>
      <w:r w:rsidRPr="001620E9" w:rsidR="00C25642">
        <w:t>n, as well discharge location(s), receiving water information,</w:t>
      </w:r>
      <w:r w:rsidR="001620E9">
        <w:t xml:space="preserve"> chemical treatment information, </w:t>
      </w:r>
      <w:r w:rsidR="00C25642">
        <w:t xml:space="preserve">information </w:t>
      </w:r>
      <w:r w:rsidR="00F14662">
        <w:t xml:space="preserve">about </w:t>
      </w:r>
      <w:r w:rsidR="00C25642">
        <w:t xml:space="preserve">the </w:t>
      </w:r>
      <w:r w:rsidRPr="00A03204" w:rsidR="00C25642">
        <w:t xml:space="preserve">SWPPP, </w:t>
      </w:r>
      <w:r w:rsidRPr="00A03204" w:rsidR="00921F89">
        <w:t xml:space="preserve">a summary of </w:t>
      </w:r>
      <w:r w:rsidR="00C35E45">
        <w:t>threatened</w:t>
      </w:r>
      <w:r w:rsidR="00AF67A4">
        <w:t xml:space="preserve"> and </w:t>
      </w:r>
      <w:r w:rsidRPr="001620E9" w:rsidR="00C25642">
        <w:t>endangered species</w:t>
      </w:r>
      <w:r w:rsidR="00C35E45">
        <w:t xml:space="preserve"> </w:t>
      </w:r>
      <w:r w:rsidRPr="001620E9" w:rsidR="00C25642">
        <w:t>eligibility information, historic preservation eligibility</w:t>
      </w:r>
      <w:r w:rsidRPr="001620E9" w:rsidR="00E15B2F">
        <w:t xml:space="preserve"> information</w:t>
      </w:r>
      <w:r w:rsidRPr="001620E9" w:rsidR="00A83EC0">
        <w:t>, and other information</w:t>
      </w:r>
      <w:r w:rsidRPr="001620E9" w:rsidR="00C25642">
        <w:t>.</w:t>
      </w:r>
      <w:r w:rsidRPr="001620E9" w:rsidR="25585F47">
        <w:t xml:space="preserve"> </w:t>
      </w:r>
      <w:r w:rsidRPr="0073399C" w:rsidR="008E19A0">
        <w:t xml:space="preserve">In addition, </w:t>
      </w:r>
      <w:r w:rsidRPr="0073399C" w:rsidR="008E1B7E">
        <w:t xml:space="preserve">EPA is collecting new information as part of the </w:t>
      </w:r>
      <w:r w:rsidRPr="0073399C" w:rsidR="00990BC0">
        <w:t>proposed 2022</w:t>
      </w:r>
      <w:r w:rsidRPr="0073399C" w:rsidR="008E19A0">
        <w:t xml:space="preserve"> CGP</w:t>
      </w:r>
      <w:r w:rsidRPr="0073399C" w:rsidR="008E1B7E">
        <w:t>. The NOI form was updated from the 2017 CGP to collect new information related to</w:t>
      </w:r>
      <w:r w:rsidRPr="0073399C" w:rsidR="008E19A0">
        <w:t xml:space="preserve"> </w:t>
      </w:r>
      <w:r w:rsidRPr="0073399C" w:rsidR="008E1B7E">
        <w:t xml:space="preserve">the following: </w:t>
      </w:r>
      <w:r w:rsidRPr="0073399C" w:rsidR="001C4E99">
        <w:t xml:space="preserve">dewatering </w:t>
      </w:r>
      <w:r w:rsidRPr="0073399C" w:rsidR="00CD6C48">
        <w:t>practices</w:t>
      </w:r>
      <w:r w:rsidRPr="0073399C" w:rsidR="008D4447">
        <w:t xml:space="preserve">, inspector training, </w:t>
      </w:r>
      <w:r w:rsidRPr="0073399C" w:rsidR="007F1174">
        <w:t>other operators submitting NOIs for the same project</w:t>
      </w:r>
      <w:r w:rsidR="00EE0CE4">
        <w:t>, and minor clarifying details related to the endangered species criteria analysis</w:t>
      </w:r>
      <w:r w:rsidRPr="0073399C" w:rsidR="009A5665">
        <w:t>.</w:t>
      </w:r>
      <w:r w:rsidR="00AA184A">
        <w:t xml:space="preserve"> </w:t>
      </w:r>
    </w:p>
    <w:p w:rsidR="00915004" w:rsidP="0F1D7B02" w:rsidRDefault="00915004" w14:paraId="2330F3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p>
    <w:p w:rsidRPr="00CA5B98" w:rsidR="00E63602" w:rsidRDefault="00915004" w14:paraId="1C5FCF70" w14:textId="78CC64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r>
        <w:t xml:space="preserve">Like the 2017 CGP, EPA’s proposed 2022 CGP requires </w:t>
      </w:r>
      <w:r w:rsidRPr="00CA5B98" w:rsidR="00E63602">
        <w:t xml:space="preserve">respondents to prepare </w:t>
      </w:r>
      <w:r w:rsidRPr="00CA5B98" w:rsidR="00846B25">
        <w:t xml:space="preserve">and submit </w:t>
      </w:r>
      <w:r>
        <w:t xml:space="preserve">the following </w:t>
      </w:r>
      <w:r w:rsidRPr="00CA5B98" w:rsidR="00846B25">
        <w:t xml:space="preserve">information </w:t>
      </w:r>
      <w:r>
        <w:t>a</w:t>
      </w:r>
      <w:r w:rsidRPr="00CA5B98">
        <w:t>s part of the NOI application</w:t>
      </w:r>
      <w:r w:rsidRPr="00CA5B98" w:rsidR="00846B25">
        <w:t>:</w:t>
      </w:r>
    </w:p>
    <w:p w:rsidRPr="00CA5B98" w:rsidR="00846B25" w:rsidP="00436388" w:rsidRDefault="00493EC2" w14:paraId="25E1F8FF" w14:textId="544AB1FF">
      <w:pPr>
        <w:pStyle w:val="BulletLevel1Header"/>
        <w:spacing w:after="0" w:afterAutospacing="0"/>
      </w:pPr>
      <w:r w:rsidRPr="00CA5B98">
        <w:t xml:space="preserve">Threatened </w:t>
      </w:r>
      <w:r w:rsidR="000B509A">
        <w:t>and</w:t>
      </w:r>
      <w:r w:rsidRPr="00CA5B98">
        <w:t xml:space="preserve"> Endangered Species Protection</w:t>
      </w:r>
      <w:r w:rsidRPr="00CA5B98" w:rsidDel="00493EC2">
        <w:t xml:space="preserve"> </w:t>
      </w:r>
    </w:p>
    <w:p w:rsidRPr="00CA5B98" w:rsidR="00846B25" w:rsidP="00FB3FB3" w:rsidRDefault="002B6004" w14:paraId="25E4034E" w14:textId="259D2415">
      <w:pPr>
        <w:pStyle w:val="BulletLevel1"/>
      </w:pPr>
      <w:r>
        <w:t xml:space="preserve">There </w:t>
      </w:r>
      <w:r w:rsidR="00516E9A">
        <w:t>are no</w:t>
      </w:r>
      <w:r>
        <w:t xml:space="preserve"> change</w:t>
      </w:r>
      <w:r w:rsidR="00516E9A">
        <w:t xml:space="preserve">s </w:t>
      </w:r>
      <w:r>
        <w:t xml:space="preserve">to the </w:t>
      </w:r>
      <w:r w:rsidR="00516E9A">
        <w:t xml:space="preserve">requirements or </w:t>
      </w:r>
      <w:r w:rsidR="00DE289C">
        <w:t xml:space="preserve">estimated </w:t>
      </w:r>
      <w:r>
        <w:t xml:space="preserve">burden for this activity. </w:t>
      </w:r>
      <w:r w:rsidRPr="00CA5B98" w:rsidR="000E5BCA">
        <w:t xml:space="preserve">Like the 2017 CGP, EPA’s </w:t>
      </w:r>
      <w:r w:rsidR="00990BC0">
        <w:t>proposed 2022</w:t>
      </w:r>
      <w:r w:rsidRPr="00CA5B98" w:rsidR="000E5BCA">
        <w:t xml:space="preserve"> CGP requires respondents to </w:t>
      </w:r>
      <w:r w:rsidRPr="00CA5B98" w:rsidR="00846B25">
        <w:t>confirm CGP eligibility with regard to the protection of threatened and endangered species and critical habitat.</w:t>
      </w:r>
      <w:r w:rsidR="008E5869">
        <w:t xml:space="preserve"> </w:t>
      </w:r>
      <w:r w:rsidRPr="00CA5B98" w:rsidR="00846B25">
        <w:t xml:space="preserve">The </w:t>
      </w:r>
      <w:r w:rsidR="00990BC0">
        <w:t>proposed 2022</w:t>
      </w:r>
      <w:r w:rsidRPr="00CA5B98" w:rsidR="00846B25">
        <w:t xml:space="preserve"> CGP requires respondents to indicate their criterion selection on the NOI form to EPA and include any associated documentation. The Eligibility Procedures Relating to Threatened and Endangered Species Protection are in Appendix D of the</w:t>
      </w:r>
      <w:r w:rsidRPr="00CA5B98" w:rsidR="009546D9">
        <w:t xml:space="preserve"> </w:t>
      </w:r>
      <w:r w:rsidR="00990BC0">
        <w:t>proposed 2022</w:t>
      </w:r>
      <w:r w:rsidRPr="00CA5B98" w:rsidR="00846B25">
        <w:t xml:space="preserve"> CGP. The eligibility process requires an evaluation of the </w:t>
      </w:r>
      <w:r w:rsidR="00903100">
        <w:t>project</w:t>
      </w:r>
      <w:r w:rsidRPr="00CA5B98" w:rsidR="00846B25">
        <w:t>’s action area and presence of threatened and endangered species and critical habitat. If there are threatened or endangered species or critical habitat in the action area, the permit requires the operator to complete a</w:t>
      </w:r>
      <w:r w:rsidR="006D7760">
        <w:t xml:space="preserve">n informal or formal consultation </w:t>
      </w:r>
      <w:r w:rsidRPr="00CA5B98" w:rsidR="00846B25">
        <w:t>with and receive concurrence from, the U.S. Fish and Wildlife Service (USFWS) or the National Marine Fisheries Service (NMFS).</w:t>
      </w:r>
    </w:p>
    <w:p w:rsidRPr="00CA5B98" w:rsidR="00846B25" w:rsidP="00436388" w:rsidRDefault="00846B25" w14:paraId="66531F95" w14:textId="68FEBE0C">
      <w:pPr>
        <w:pStyle w:val="BulletLevel1Header"/>
        <w:spacing w:after="0" w:afterAutospacing="0"/>
      </w:pPr>
      <w:r w:rsidRPr="00CA5B98">
        <w:t xml:space="preserve">Historic Properties Preservation </w:t>
      </w:r>
    </w:p>
    <w:p w:rsidRPr="00CA5B98" w:rsidR="00846B25" w:rsidP="00FB3FB3" w:rsidRDefault="00DE289C" w14:paraId="0B7F0A33" w14:textId="6606AB2D">
      <w:pPr>
        <w:pStyle w:val="BulletLevel1"/>
      </w:pPr>
      <w:r>
        <w:t xml:space="preserve">There are no changes to the requirements or estimated burden for this activity. </w:t>
      </w:r>
      <w:r w:rsidRPr="00CA5B98" w:rsidR="000E5BCA">
        <w:t xml:space="preserve">Like the 2017 CGP, EPA’s </w:t>
      </w:r>
      <w:r w:rsidR="00990BC0">
        <w:t>proposed 2022</w:t>
      </w:r>
      <w:r w:rsidRPr="00CA5B98" w:rsidR="000E5BCA">
        <w:t xml:space="preserve"> CGP requires respondents to </w:t>
      </w:r>
      <w:r w:rsidRPr="00CA5B98" w:rsidR="00846B25">
        <w:t xml:space="preserve">submit eligibility information </w:t>
      </w:r>
      <w:r w:rsidR="002242B3">
        <w:t xml:space="preserve">concerning the possibility of </w:t>
      </w:r>
      <w:r w:rsidR="00E519DB">
        <w:t>impacts to historic properties</w:t>
      </w:r>
      <w:r w:rsidRPr="00CA5B98" w:rsidR="00846B25">
        <w:t xml:space="preserve">. The </w:t>
      </w:r>
      <w:r w:rsidR="00990BC0">
        <w:t>proposed 2022</w:t>
      </w:r>
      <w:r w:rsidRPr="00CA5B98" w:rsidR="00846B25">
        <w:t xml:space="preserve"> CGP requires respondents to indicate their </w:t>
      </w:r>
      <w:r w:rsidR="00E519DB">
        <w:t xml:space="preserve">historic properties </w:t>
      </w:r>
      <w:r w:rsidRPr="00CA5B98" w:rsidR="00846B25">
        <w:t xml:space="preserve">criterion selection on the NOI form to EPA and include any associated documentation. The Historic Property Screening Process is in Appendix E of the </w:t>
      </w:r>
      <w:r w:rsidR="00990BC0">
        <w:t>proposed 2022</w:t>
      </w:r>
      <w:r w:rsidRPr="00CA5B98" w:rsidR="00846B25">
        <w:t xml:space="preserve"> CGP. </w:t>
      </w:r>
      <w:r w:rsidR="00B2737C">
        <w:t>R</w:t>
      </w:r>
      <w:r w:rsidRPr="00CA5B98" w:rsidR="00846B25">
        <w:t xml:space="preserve">espondents </w:t>
      </w:r>
      <w:r w:rsidR="00B2737C">
        <w:t xml:space="preserve">are required </w:t>
      </w:r>
      <w:r w:rsidRPr="00CA5B98" w:rsidR="00846B25">
        <w:t xml:space="preserve">to contact the relevant </w:t>
      </w:r>
      <w:r w:rsidRPr="005E5519" w:rsidR="00DD3B2E">
        <w:t>State or Tribal Historic Preservation Office (SHPO/THPO)</w:t>
      </w:r>
      <w:r w:rsidRPr="00CA5B98" w:rsidR="00846B25">
        <w:t xml:space="preserve"> in writing only where historic properties potentially </w:t>
      </w:r>
      <w:r w:rsidRPr="00CA5B98" w:rsidR="00846B25">
        <w:lastRenderedPageBreak/>
        <w:t>exist and where there will be installation of control measures associated with the permit. The letter must describe the project, the U.S. Geological Survey (USGS) map location of activities, and the site map with stormwater controls and associated and subsurface earth disturbances.</w:t>
      </w:r>
    </w:p>
    <w:p w:rsidRPr="00CA5B98" w:rsidR="00846B25" w:rsidP="00436388" w:rsidRDefault="00846B25" w14:paraId="40A7073F" w14:textId="728AF1C0">
      <w:pPr>
        <w:pStyle w:val="BulletLevel1Header"/>
        <w:spacing w:after="0" w:afterAutospacing="0"/>
      </w:pPr>
      <w:r w:rsidRPr="00CA5B98">
        <w:t>Cationic Chemical Treatment</w:t>
      </w:r>
    </w:p>
    <w:p w:rsidR="00846B25" w:rsidP="00FB3FB3" w:rsidRDefault="00DE289C" w14:paraId="0E142C2B" w14:textId="1FAD592C">
      <w:pPr>
        <w:pStyle w:val="BulletLevel1"/>
      </w:pPr>
      <w:r>
        <w:t>There are no changes to the requirements or estimated burden for this activity.</w:t>
      </w:r>
      <w:r w:rsidR="00E455FC">
        <w:t xml:space="preserve"> </w:t>
      </w:r>
      <w:r w:rsidRPr="00CA5B98" w:rsidR="000E5BCA">
        <w:t xml:space="preserve">Like the 2017 CGP, EPA’s </w:t>
      </w:r>
      <w:r w:rsidR="00990BC0">
        <w:t>proposed 2022</w:t>
      </w:r>
      <w:r w:rsidRPr="00CA5B98" w:rsidR="000E5BCA">
        <w:t xml:space="preserve"> CGP requires respondents to</w:t>
      </w:r>
      <w:r w:rsidRPr="00CA5B98" w:rsidR="00846B25">
        <w:t xml:space="preserve"> submit eligibility information with regard to the use of cationic treatment chemicals. The CGP requires respondents to indicate their cationic treatment authorization status on the NOI form to EPA and include any associated documentation. </w:t>
      </w:r>
      <w:r w:rsidR="00CF032E">
        <w:t>R</w:t>
      </w:r>
      <w:r w:rsidRPr="00CA5B98" w:rsidR="00846B25">
        <w:t xml:space="preserve">espondents </w:t>
      </w:r>
      <w:r w:rsidR="00CF032E">
        <w:t xml:space="preserve">will be required </w:t>
      </w:r>
      <w:r w:rsidRPr="00CA5B98" w:rsidR="00846B25">
        <w:t xml:space="preserve">to notify the EPA in advance of NOI submittal, </w:t>
      </w:r>
      <w:r w:rsidRPr="00CA5B98" w:rsidR="00CC124D">
        <w:t xml:space="preserve">and EPA provides a </w:t>
      </w:r>
      <w:r w:rsidRPr="00CA5B98" w:rsidR="00846B25">
        <w:t xml:space="preserve">Suggested Format for Request for Chemical Treatment in Appendix L of the </w:t>
      </w:r>
      <w:r w:rsidR="00990BC0">
        <w:t>proposed 2022</w:t>
      </w:r>
      <w:r w:rsidRPr="00CA5B98" w:rsidR="00846B25">
        <w:t xml:space="preserve"> CGP.</w:t>
      </w:r>
    </w:p>
    <w:p w:rsidRPr="00CA5B98" w:rsidR="00FF0CAE" w:rsidP="00436388" w:rsidRDefault="00FF0CAE" w14:paraId="40074C77" w14:textId="5B49EC9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r w:rsidRPr="00A03204">
        <w:rPr>
          <w:b/>
        </w:rPr>
        <w:t xml:space="preserve">NOT </w:t>
      </w:r>
      <w:r w:rsidR="00C76EBB">
        <w:rPr>
          <w:b/>
        </w:rPr>
        <w:t>F</w:t>
      </w:r>
      <w:r w:rsidRPr="00CA5B98">
        <w:rPr>
          <w:b/>
        </w:rPr>
        <w:t>orms</w:t>
      </w:r>
    </w:p>
    <w:p w:rsidRPr="00CA5B98" w:rsidR="00C25642" w:rsidP="00436388" w:rsidRDefault="00706E62" w14:paraId="388B5E13" w14:textId="554B267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r>
        <w:t>There are</w:t>
      </w:r>
      <w:r w:rsidR="00E41D81">
        <w:t xml:space="preserve"> minor</w:t>
      </w:r>
      <w:r w:rsidR="00C818CD">
        <w:t xml:space="preserve"> </w:t>
      </w:r>
      <w:r>
        <w:t xml:space="preserve">changes to the requirements </w:t>
      </w:r>
      <w:r w:rsidR="00254DDB">
        <w:t>and</w:t>
      </w:r>
      <w:r>
        <w:t xml:space="preserve"> estimated burden for this activity. </w:t>
      </w:r>
      <w:r w:rsidRPr="00CA5B98" w:rsidR="00B7461D">
        <w:t>As in the</w:t>
      </w:r>
      <w:r w:rsidRPr="00CA5B98" w:rsidR="00FE2A67">
        <w:t xml:space="preserve"> 2017 CGP, EPA’s </w:t>
      </w:r>
      <w:r w:rsidR="00990BC0">
        <w:t>proposed 2022</w:t>
      </w:r>
      <w:r w:rsidRPr="00CA5B98" w:rsidR="00DD1CEE">
        <w:t xml:space="preserve"> </w:t>
      </w:r>
      <w:r w:rsidRPr="00CA5B98" w:rsidR="00FE2A67">
        <w:t xml:space="preserve">CGP requires respondents to submit an electronic NOT via </w:t>
      </w:r>
      <w:proofErr w:type="spellStart"/>
      <w:r w:rsidRPr="00CA5B98" w:rsidR="00FE2A67">
        <w:t>NeT</w:t>
      </w:r>
      <w:proofErr w:type="spellEnd"/>
      <w:r w:rsidRPr="00CA5B98" w:rsidR="00DF5ACA">
        <w:t>-CGP</w:t>
      </w:r>
      <w:r w:rsidRPr="00CA5B98" w:rsidR="00FE2A67">
        <w:t xml:space="preserve"> to terminate coverage under the permit. </w:t>
      </w:r>
      <w:r w:rsidR="008A5316">
        <w:t>T</w:t>
      </w:r>
      <w:r w:rsidRPr="00CA5B98" w:rsidR="00FE2A67">
        <w:t xml:space="preserve">he NOT requests basic operator and site information. </w:t>
      </w:r>
      <w:r w:rsidRPr="00CA5B98" w:rsidR="00154DDA">
        <w:t>A</w:t>
      </w:r>
      <w:r w:rsidRPr="00CA5B98" w:rsidR="00CD6957">
        <w:t>n</w:t>
      </w:r>
      <w:r w:rsidRPr="00CA5B98" w:rsidR="00154DDA">
        <w:t xml:space="preserve"> </w:t>
      </w:r>
      <w:r w:rsidRPr="00CA5B98" w:rsidR="00E15B2F">
        <w:t>NOT</w:t>
      </w:r>
      <w:r w:rsidRPr="00CA5B98" w:rsidR="00C25642">
        <w:t xml:space="preserve"> form </w:t>
      </w:r>
      <w:r w:rsidRPr="00CA5B98" w:rsidR="00175DF5">
        <w:t>is</w:t>
      </w:r>
      <w:r w:rsidRPr="00CA5B98" w:rsidDel="00175DF5" w:rsidR="00C25642">
        <w:t xml:space="preserve"> </w:t>
      </w:r>
      <w:r w:rsidRPr="00CA5B98" w:rsidR="00C25642">
        <w:t>submitted whe</w:t>
      </w:r>
      <w:r w:rsidRPr="00CA5B98" w:rsidR="008467D0">
        <w:t xml:space="preserve">n </w:t>
      </w:r>
      <w:r w:rsidRPr="00CA5B98" w:rsidR="00860B24">
        <w:t xml:space="preserve">applicable </w:t>
      </w:r>
      <w:r w:rsidRPr="00CA5B98" w:rsidR="00EF4E69">
        <w:t xml:space="preserve">activities at the site are completed; </w:t>
      </w:r>
      <w:r w:rsidRPr="00CA5B98" w:rsidR="005247EC">
        <w:t xml:space="preserve">the work area has been transferred to </w:t>
      </w:r>
      <w:r w:rsidRPr="00CA5B98" w:rsidR="00EF4E69">
        <w:t>another</w:t>
      </w:r>
      <w:r w:rsidRPr="00CA5B98" w:rsidR="005247EC">
        <w:t xml:space="preserve"> permitted</w:t>
      </w:r>
      <w:r w:rsidRPr="00CA5B98" w:rsidR="00EF4E69">
        <w:t xml:space="preserve"> operator</w:t>
      </w:r>
      <w:r w:rsidRPr="00CA5B98" w:rsidR="005247EC">
        <w:t>;</w:t>
      </w:r>
      <w:r w:rsidRPr="00CA5B98" w:rsidR="00EF4E69">
        <w:t xml:space="preserve"> or</w:t>
      </w:r>
      <w:r w:rsidRPr="00CA5B98" w:rsidR="00860B24">
        <w:t xml:space="preserve"> the</w:t>
      </w:r>
      <w:r w:rsidRPr="00CA5B98" w:rsidR="00EF4E69">
        <w:t xml:space="preserve"> </w:t>
      </w:r>
      <w:r w:rsidRPr="00CA5B98" w:rsidR="00CD6957">
        <w:t xml:space="preserve">site is covered </w:t>
      </w:r>
      <w:r w:rsidRPr="00CA5B98" w:rsidR="00EF4E69">
        <w:t>under a different NPDES permit for the same discharges.</w:t>
      </w:r>
      <w:r w:rsidRPr="00CA5B98" w:rsidR="005247EC">
        <w:t xml:space="preserve"> </w:t>
      </w:r>
      <w:r w:rsidRPr="004410DC" w:rsidR="008A5316">
        <w:t xml:space="preserve">The NOT form was updated </w:t>
      </w:r>
      <w:r w:rsidR="002D3F2F">
        <w:t xml:space="preserve">because </w:t>
      </w:r>
      <w:r w:rsidR="000272FC">
        <w:t>EPA is collecting new information as part of the proposed 2022 CGP</w:t>
      </w:r>
      <w:r w:rsidR="0008129D">
        <w:t xml:space="preserve"> </w:t>
      </w:r>
      <w:r w:rsidR="00130404">
        <w:t>requir</w:t>
      </w:r>
      <w:r w:rsidR="00FC1A3E">
        <w:t>ing</w:t>
      </w:r>
      <w:r w:rsidR="00130404">
        <w:t xml:space="preserve"> </w:t>
      </w:r>
      <w:r w:rsidR="00050A2F">
        <w:t>operators to submit photographs</w:t>
      </w:r>
      <w:r w:rsidR="00130404">
        <w:t xml:space="preserve"> </w:t>
      </w:r>
      <w:r w:rsidR="00B1589F">
        <w:t>documenting</w:t>
      </w:r>
      <w:r w:rsidR="00130404">
        <w:t xml:space="preserve"> site stabilization</w:t>
      </w:r>
      <w:r w:rsidR="00B1589F">
        <w:t xml:space="preserve"> with the NOT form</w:t>
      </w:r>
      <w:r w:rsidR="00BA4131">
        <w:t xml:space="preserve"> submittal</w:t>
      </w:r>
      <w:r w:rsidR="00130404">
        <w:t>.</w:t>
      </w:r>
    </w:p>
    <w:p w:rsidRPr="00CA5B98" w:rsidR="00860B24" w:rsidP="00A03C3B" w:rsidRDefault="00860B24" w14:paraId="69955BC2" w14:textId="02D6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p>
    <w:p w:rsidRPr="0022278D" w:rsidR="0007091A" w:rsidP="00A03C3B" w:rsidRDefault="00C25642" w14:paraId="10B008BE" w14:textId="51552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b/>
          <w:highlight w:val="yellow"/>
        </w:rPr>
      </w:pPr>
      <w:r w:rsidRPr="00CA5B98">
        <w:rPr>
          <w:b/>
        </w:rPr>
        <w:t>SWPPPs</w:t>
      </w:r>
    </w:p>
    <w:p w:rsidRPr="0022278D" w:rsidR="00166555" w:rsidP="00A03C3B" w:rsidRDefault="00CD1970" w14:paraId="0D45A078" w14:textId="171A56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highlight w:val="yellow"/>
        </w:rPr>
      </w:pPr>
      <w:r>
        <w:t xml:space="preserve">There are minor changes to the requirements for this activity but no change to the estimated burden. As in the 2017 CGP, </w:t>
      </w:r>
      <w:r w:rsidRPr="00590DF0" w:rsidR="00166555">
        <w:t>EPA</w:t>
      </w:r>
      <w:r w:rsidRPr="00590DF0" w:rsidR="00C16132">
        <w:t xml:space="preserve">’s </w:t>
      </w:r>
      <w:r w:rsidR="00990BC0">
        <w:t>proposed 2022</w:t>
      </w:r>
      <w:r w:rsidRPr="00D748D8" w:rsidR="00166555">
        <w:t xml:space="preserve"> </w:t>
      </w:r>
      <w:r w:rsidRPr="00D748D8" w:rsidR="00590DF0">
        <w:t>C</w:t>
      </w:r>
      <w:r w:rsidRPr="00590DF0" w:rsidR="00590DF0">
        <w:t xml:space="preserve">GP </w:t>
      </w:r>
      <w:r w:rsidRPr="00590DF0" w:rsidR="00166555">
        <w:t>require</w:t>
      </w:r>
      <w:r w:rsidRPr="00590DF0" w:rsidR="00154DDA">
        <w:t>s</w:t>
      </w:r>
      <w:r w:rsidRPr="00590DF0" w:rsidR="00166555">
        <w:t xml:space="preserve"> all </w:t>
      </w:r>
      <w:r w:rsidRPr="00590DF0" w:rsidR="001619D9">
        <w:t>respondents</w:t>
      </w:r>
      <w:r w:rsidRPr="00590DF0" w:rsidR="00166555">
        <w:t xml:space="preserve"> to develop and maintain an updated SWPPP that includes the following elements:</w:t>
      </w:r>
    </w:p>
    <w:p w:rsidRPr="0022278D" w:rsidR="00F83E50" w:rsidP="00A03C3B" w:rsidRDefault="008C5494" w14:paraId="0C895F94" w14:textId="302557EF">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 w:rsidRPr="0022278D">
        <w:t xml:space="preserve">Site </w:t>
      </w:r>
      <w:r w:rsidRPr="0022278D" w:rsidR="00513241">
        <w:t xml:space="preserve">operators </w:t>
      </w:r>
      <w:r w:rsidRPr="0022278D">
        <w:t xml:space="preserve">and areas of </w:t>
      </w:r>
      <w:proofErr w:type="gramStart"/>
      <w:r w:rsidRPr="0022278D">
        <w:t>control;</w:t>
      </w:r>
      <w:proofErr w:type="gramEnd"/>
    </w:p>
    <w:p w:rsidRPr="00590DF0" w:rsidR="00166555" w:rsidP="00A03C3B" w:rsidRDefault="00166555" w14:paraId="1ED0153F" w14:textId="5C06D0E9">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 w:rsidRPr="00590DF0">
        <w:t xml:space="preserve">Stormwater pollution prevention </w:t>
      </w:r>
      <w:proofErr w:type="gramStart"/>
      <w:r w:rsidRPr="00590DF0">
        <w:t>team;</w:t>
      </w:r>
      <w:proofErr w:type="gramEnd"/>
    </w:p>
    <w:p w:rsidRPr="0022278D" w:rsidR="008C41B7" w:rsidP="008C41B7" w:rsidRDefault="008C41B7" w14:paraId="7AE194A4" w14:textId="55E7DFFB">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 w:rsidRPr="0022278D">
        <w:t xml:space="preserve">Nature of construction </w:t>
      </w:r>
      <w:proofErr w:type="gramStart"/>
      <w:r w:rsidRPr="0022278D">
        <w:t>activities;</w:t>
      </w:r>
      <w:proofErr w:type="gramEnd"/>
    </w:p>
    <w:p w:rsidRPr="0022278D" w:rsidR="00666229" w:rsidP="008C41B7" w:rsidRDefault="00666229" w14:paraId="3B889140" w14:textId="35313FDB">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 w:rsidRPr="0022278D">
        <w:t xml:space="preserve">Site </w:t>
      </w:r>
      <w:proofErr w:type="gramStart"/>
      <w:r w:rsidR="00D748D8">
        <w:t>m</w:t>
      </w:r>
      <w:r w:rsidRPr="0022278D">
        <w:t>ap;</w:t>
      </w:r>
      <w:proofErr w:type="gramEnd"/>
    </w:p>
    <w:p w:rsidRPr="0022278D" w:rsidR="001467ED" w:rsidRDefault="001467ED" w14:paraId="40EEA349" w14:textId="55F50A5B">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 w:rsidRPr="0022278D">
        <w:t xml:space="preserve">Identification of non-stormwater </w:t>
      </w:r>
      <w:proofErr w:type="gramStart"/>
      <w:r w:rsidRPr="0022278D">
        <w:t>discharges;</w:t>
      </w:r>
      <w:proofErr w:type="gramEnd"/>
    </w:p>
    <w:p w:rsidRPr="0022278D" w:rsidR="003E3B8A" w:rsidP="003E3B8A" w:rsidRDefault="003E3B8A" w14:paraId="6DBBFA4A" w14:textId="0B21A20F">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 w:rsidRPr="0022278D">
        <w:t xml:space="preserve">Description of stormwater </w:t>
      </w:r>
      <w:proofErr w:type="gramStart"/>
      <w:r w:rsidRPr="0022278D">
        <w:t>controls;</w:t>
      </w:r>
      <w:proofErr w:type="gramEnd"/>
    </w:p>
    <w:p w:rsidRPr="0022278D" w:rsidR="001467ED" w:rsidP="003E3B8A" w:rsidRDefault="00CC6C75" w14:paraId="113919EC" w14:textId="48B5B83E">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 w:rsidRPr="0022278D">
        <w:t xml:space="preserve">Description of inspection, maintenance, and correction action </w:t>
      </w:r>
      <w:proofErr w:type="gramStart"/>
      <w:r w:rsidRPr="0022278D">
        <w:t>procedures;</w:t>
      </w:r>
      <w:proofErr w:type="gramEnd"/>
    </w:p>
    <w:p w:rsidRPr="00590DF0" w:rsidR="000C25F7" w:rsidP="00A03C3B" w:rsidRDefault="00166555" w14:paraId="32418A63" w14:textId="77777777">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 w:rsidRPr="00590DF0">
        <w:t xml:space="preserve">Documentation to support eligibility considerations under other federal </w:t>
      </w:r>
      <w:proofErr w:type="gramStart"/>
      <w:r w:rsidRPr="00590DF0">
        <w:t>laws;</w:t>
      </w:r>
      <w:proofErr w:type="gramEnd"/>
      <w:r w:rsidRPr="00590DF0">
        <w:t xml:space="preserve"> </w:t>
      </w:r>
    </w:p>
    <w:p w:rsidR="00166555" w:rsidP="00A03C3B" w:rsidRDefault="00166555" w14:paraId="65553053" w14:textId="22D3F772">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 w:rsidRPr="00590DF0">
        <w:t>Signature requirements.</w:t>
      </w:r>
    </w:p>
    <w:p w:rsidR="00B97009" w:rsidP="00436388" w:rsidRDefault="003A37D1" w14:paraId="560E8227" w14:textId="4EFD0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 w:rsidRPr="001447C6">
        <w:t xml:space="preserve">In addition, </w:t>
      </w:r>
      <w:r w:rsidRPr="001447C6" w:rsidR="00FF0BC9">
        <w:t xml:space="preserve">the proposed 2022 CGP </w:t>
      </w:r>
      <w:r w:rsidRPr="001447C6" w:rsidR="00187D20">
        <w:t xml:space="preserve">includes a new SWPPP documentation requirement related to inspector training. </w:t>
      </w:r>
      <w:r w:rsidRPr="001447C6" w:rsidR="00B97009">
        <w:t>The 2017 CGP required that the stormwater team understand the permit requirements and have sufficient training to perform the job duties</w:t>
      </w:r>
      <w:r w:rsidRPr="001447C6" w:rsidR="00187D20">
        <w:t>;</w:t>
      </w:r>
      <w:r w:rsidRPr="001447C6" w:rsidR="00B97009">
        <w:t xml:space="preserve"> EPA’s proposed 2022 CGP requires respondents to complete formal inspector training and maintain a record of completion</w:t>
      </w:r>
      <w:r w:rsidRPr="001447C6" w:rsidR="00187D20">
        <w:t xml:space="preserve"> </w:t>
      </w:r>
      <w:r w:rsidRPr="00436388" w:rsidR="00DB08B4">
        <w:t xml:space="preserve">along </w:t>
      </w:r>
      <w:r w:rsidRPr="001447C6" w:rsidR="00187D20">
        <w:t>with the SWPPP</w:t>
      </w:r>
      <w:r w:rsidRPr="001447C6" w:rsidR="007C43E9">
        <w:t xml:space="preserve"> documents</w:t>
      </w:r>
      <w:r w:rsidRPr="001447C6" w:rsidR="00B97009">
        <w:t>.</w:t>
      </w:r>
    </w:p>
    <w:p w:rsidRPr="007C6A32" w:rsidR="00957F73" w:rsidP="00A03C3B" w:rsidRDefault="00C25642" w14:paraId="75BDA50D" w14:textId="0D00A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b/>
        </w:rPr>
      </w:pPr>
      <w:r w:rsidRPr="007C6A32">
        <w:rPr>
          <w:b/>
        </w:rPr>
        <w:t>Inspection</w:t>
      </w:r>
      <w:r w:rsidRPr="007C6A32" w:rsidR="006610BE">
        <w:rPr>
          <w:b/>
        </w:rPr>
        <w:t xml:space="preserve"> Reports</w:t>
      </w:r>
      <w:r w:rsidRPr="007C6A32" w:rsidR="00AC22CA">
        <w:rPr>
          <w:b/>
        </w:rPr>
        <w:t xml:space="preserve"> </w:t>
      </w:r>
      <w:r w:rsidRPr="007C6A32" w:rsidR="008640C7">
        <w:rPr>
          <w:b/>
        </w:rPr>
        <w:t>and Corrective Action Documentation</w:t>
      </w:r>
    </w:p>
    <w:p w:rsidR="00B00906" w:rsidP="00436388" w:rsidRDefault="00401B43" w14:paraId="50B329AC" w14:textId="0EDA43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r>
        <w:t xml:space="preserve">There are changes to the requirements and estimated burden for this activity. </w:t>
      </w:r>
      <w:r w:rsidRPr="00CA5B98" w:rsidR="00C60DC7">
        <w:t xml:space="preserve">As in the 2017 CGP, EPA’s </w:t>
      </w:r>
      <w:r w:rsidR="00C60DC7">
        <w:t>proposed 2022</w:t>
      </w:r>
      <w:r w:rsidRPr="00CA5B98" w:rsidR="00C60DC7">
        <w:t xml:space="preserve"> CGP requires respondents to</w:t>
      </w:r>
      <w:r w:rsidR="00C60DC7">
        <w:t xml:space="preserve"> conduct routine site inspections and prepare i</w:t>
      </w:r>
      <w:r w:rsidRPr="00E96A6A" w:rsidDel="00B31BCD" w:rsidR="00D1492D">
        <w:t xml:space="preserve">nspection </w:t>
      </w:r>
      <w:r w:rsidRPr="00F81DB6" w:rsidDel="00B31BCD" w:rsidR="00D1492D">
        <w:lastRenderedPageBreak/>
        <w:t>repor</w:t>
      </w:r>
      <w:r w:rsidRPr="00F81DB6" w:rsidDel="00B31BCD" w:rsidR="00FF5F26">
        <w:t xml:space="preserve">ts </w:t>
      </w:r>
      <w:r w:rsidR="00C60DC7">
        <w:t xml:space="preserve">that </w:t>
      </w:r>
      <w:r w:rsidRPr="00F81DB6" w:rsidDel="00B31BCD" w:rsidR="00D1492D">
        <w:t>include the inspection date and time; the name</w:t>
      </w:r>
      <w:r w:rsidRPr="0022278D" w:rsidR="00F81DB6">
        <w:t>, title,</w:t>
      </w:r>
      <w:r w:rsidRPr="00F81DB6" w:rsidDel="00B31BCD" w:rsidR="00D1492D">
        <w:t xml:space="preserve"> and signature of the inspector</w:t>
      </w:r>
      <w:r w:rsidRPr="004F399F" w:rsidDel="00B31BCD" w:rsidR="00D1492D">
        <w:t xml:space="preserve">; weather information; </w:t>
      </w:r>
      <w:r w:rsidRPr="0022278D" w:rsidR="00F81DB6">
        <w:t>a summary of fin</w:t>
      </w:r>
      <w:r w:rsidRPr="0022278D" w:rsidR="00A87352">
        <w:t>d</w:t>
      </w:r>
      <w:r w:rsidRPr="0022278D" w:rsidR="00F81DB6">
        <w:t>ings</w:t>
      </w:r>
      <w:r w:rsidRPr="000F6C60" w:rsidDel="00B31BCD" w:rsidR="00D1492D">
        <w:t>;</w:t>
      </w:r>
      <w:r w:rsidRPr="0022278D" w:rsidR="00A87352">
        <w:t xml:space="preserve"> any maintenance or corrective actions;</w:t>
      </w:r>
      <w:r w:rsidRPr="000F6C60" w:rsidDel="00B31BCD" w:rsidR="00D1492D">
        <w:t xml:space="preserve"> </w:t>
      </w:r>
      <w:r w:rsidRPr="0022278D" w:rsidR="004F399F">
        <w:t xml:space="preserve">any </w:t>
      </w:r>
      <w:r w:rsidRPr="0022278D" w:rsidR="00233247">
        <w:t>areas that could not be safe</w:t>
      </w:r>
      <w:r w:rsidR="0008129D">
        <w:t>l</w:t>
      </w:r>
      <w:r w:rsidRPr="0022278D" w:rsidR="00233247">
        <w:t xml:space="preserve">y inspected; </w:t>
      </w:r>
      <w:r w:rsidRPr="000F6C60" w:rsidDel="00B31BCD" w:rsidR="00FF5F26">
        <w:t xml:space="preserve">and any incidents of noncompliance. </w:t>
      </w:r>
      <w:r w:rsidRPr="00436388" w:rsidR="00CD2F50">
        <w:t xml:space="preserve">EPA is </w:t>
      </w:r>
      <w:r w:rsidR="00AF69CE">
        <w:t>including new</w:t>
      </w:r>
      <w:r w:rsidRPr="00436388" w:rsidR="00CD2F50">
        <w:t xml:space="preserve"> inspection requirements as part of the proposed 2022 CGP.</w:t>
      </w:r>
      <w:r w:rsidR="00CD2F50">
        <w:t xml:space="preserve"> I</w:t>
      </w:r>
      <w:r w:rsidRPr="00721BE3" w:rsidR="00E13F7E">
        <w:t xml:space="preserve">n </w:t>
      </w:r>
      <w:r w:rsidR="00AF69CE">
        <w:t xml:space="preserve">addition to the routine </w:t>
      </w:r>
      <w:r w:rsidR="00FA6853">
        <w:t>site inspections,</w:t>
      </w:r>
      <w:r w:rsidRPr="00721BE3" w:rsidR="00E13F7E">
        <w:t xml:space="preserve"> operators</w:t>
      </w:r>
      <w:r w:rsidR="00D06DFC">
        <w:t xml:space="preserve"> conducting dewatering activities</w:t>
      </w:r>
      <w:r w:rsidRPr="00721BE3" w:rsidR="00E13F7E">
        <w:t xml:space="preserve"> </w:t>
      </w:r>
      <w:r w:rsidR="00863C10">
        <w:t xml:space="preserve">must perform </w:t>
      </w:r>
      <w:r w:rsidR="00FA6853">
        <w:t>a daily inspection of all areas where construction dewatering is taking place, including stormwater controls to treat the dewatering discharge.</w:t>
      </w:r>
      <w:r w:rsidR="009318E9">
        <w:t xml:space="preserve"> As part of the inspection, operators </w:t>
      </w:r>
      <w:r w:rsidR="00890BD0">
        <w:t>m</w:t>
      </w:r>
      <w:r w:rsidR="009318E9">
        <w:t xml:space="preserve">ust record the following information: dewatering </w:t>
      </w:r>
      <w:r w:rsidRPr="00CE1F25" w:rsidR="00B00906">
        <w:t>discharge start and end times</w:t>
      </w:r>
      <w:r w:rsidR="00FC1BFE">
        <w:t>;</w:t>
      </w:r>
      <w:r w:rsidRPr="00CE1F25" w:rsidR="00B00906">
        <w:t xml:space="preserve"> </w:t>
      </w:r>
      <w:r w:rsidR="009318E9">
        <w:t xml:space="preserve">estimated </w:t>
      </w:r>
      <w:r w:rsidRPr="00CE1F25" w:rsidR="00B00906">
        <w:t>rate of discharge</w:t>
      </w:r>
      <w:r w:rsidR="00890BD0">
        <w:t xml:space="preserve"> on the day of inspection (gallons per day)</w:t>
      </w:r>
      <w:r w:rsidR="00FC1BFE">
        <w:t>;</w:t>
      </w:r>
      <w:r w:rsidRPr="00CE1F25" w:rsidR="00B00906">
        <w:t xml:space="preserve"> </w:t>
      </w:r>
      <w:r w:rsidR="0082097D">
        <w:t xml:space="preserve">visual </w:t>
      </w:r>
      <w:r w:rsidRPr="00CE1F25" w:rsidR="00B00906">
        <w:t>observations</w:t>
      </w:r>
      <w:r w:rsidR="0082097D">
        <w:t xml:space="preserve"> about the quality of the discharge</w:t>
      </w:r>
      <w:r w:rsidR="00FC1BFE">
        <w:t>;</w:t>
      </w:r>
      <w:r w:rsidR="0082097D">
        <w:t xml:space="preserve"> and </w:t>
      </w:r>
      <w:r w:rsidRPr="00CE1F25" w:rsidR="00B00906">
        <w:t xml:space="preserve">photographs of the </w:t>
      </w:r>
      <w:r w:rsidR="00FC1BFE">
        <w:t xml:space="preserve">dewatering </w:t>
      </w:r>
      <w:r w:rsidRPr="00CE1F25" w:rsidR="00B00906">
        <w:t>water before</w:t>
      </w:r>
      <w:r w:rsidR="009C05E6">
        <w:t xml:space="preserve"> </w:t>
      </w:r>
      <w:r w:rsidRPr="00CE1F25" w:rsidR="00B00906">
        <w:t xml:space="preserve">and after treatment, of the control method, and of the discharge point. </w:t>
      </w:r>
    </w:p>
    <w:p w:rsidRPr="0022278D" w:rsidR="005F6BB9" w:rsidP="00A03C3B" w:rsidRDefault="005F6BB9" w14:paraId="7D5E35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highlight w:val="yellow"/>
        </w:rPr>
      </w:pPr>
    </w:p>
    <w:p w:rsidRPr="00D941A9" w:rsidR="00EA23EF" w:rsidP="00672858" w:rsidRDefault="00C25642" w14:paraId="0716AEBA" w14:textId="319746D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rPr>
          <w:b/>
        </w:rPr>
      </w:pPr>
      <w:r w:rsidRPr="00D941A9">
        <w:rPr>
          <w:b/>
        </w:rPr>
        <w:t>Other Information</w:t>
      </w:r>
    </w:p>
    <w:p w:rsidRPr="00672858" w:rsidR="00A84788" w:rsidP="00436388" w:rsidRDefault="00A84788" w14:paraId="40F0AA19" w14:textId="027D275F">
      <w:pPr>
        <w:pStyle w:val="BulletLevel1Header"/>
        <w:spacing w:after="0" w:afterAutospacing="0"/>
      </w:pPr>
      <w:r>
        <w:t xml:space="preserve">Small Construction Waiver </w:t>
      </w:r>
    </w:p>
    <w:p w:rsidRPr="00453E7E" w:rsidR="00A84788" w:rsidP="00FB3FB3" w:rsidRDefault="00907342" w14:paraId="678F5DC8" w14:textId="4C884014">
      <w:pPr>
        <w:pStyle w:val="BulletLevel1"/>
      </w:pPr>
      <w:r>
        <w:t xml:space="preserve">There are no changes to the requirements or estimated burden for this activity. </w:t>
      </w:r>
      <w:r w:rsidR="004A279B">
        <w:t>As in the 2017 CGP, t</w:t>
      </w:r>
      <w:r w:rsidRPr="00453E7E" w:rsidR="00A84788">
        <w:t xml:space="preserve">he </w:t>
      </w:r>
      <w:r w:rsidR="00990BC0">
        <w:t>proposed 2022</w:t>
      </w:r>
      <w:r w:rsidRPr="00672858" w:rsidR="00A84788">
        <w:t xml:space="preserve"> </w:t>
      </w:r>
      <w:r w:rsidRPr="00DE1AE3" w:rsidR="00A84788">
        <w:t xml:space="preserve">CGP </w:t>
      </w:r>
      <w:r w:rsidRPr="00591C25" w:rsidR="00036780">
        <w:t>pe</w:t>
      </w:r>
      <w:r w:rsidR="00036780">
        <w:t>rmits</w:t>
      </w:r>
      <w:r w:rsidRPr="00453E7E" w:rsidR="00A84788">
        <w:t xml:space="preserve"> respondents to </w:t>
      </w:r>
      <w:r w:rsidR="00036780">
        <w:t>request a waiver from CGP coverage</w:t>
      </w:r>
      <w:r w:rsidR="00591C25">
        <w:t xml:space="preserve"> requirements.</w:t>
      </w:r>
      <w:r w:rsidRPr="00453E7E" w:rsidR="00A84788">
        <w:t xml:space="preserve"> The </w:t>
      </w:r>
      <w:r w:rsidR="00990BC0">
        <w:t>proposed 2022</w:t>
      </w:r>
      <w:r w:rsidRPr="00453E7E" w:rsidR="00A84788">
        <w:t xml:space="preserve"> CGP requires respondents </w:t>
      </w:r>
      <w:r w:rsidR="001170F5">
        <w:t xml:space="preserve">to </w:t>
      </w:r>
      <w:r w:rsidR="00A84788">
        <w:t xml:space="preserve">notify EPA in advance </w:t>
      </w:r>
      <w:r w:rsidR="00675DB2">
        <w:t>that they intend to request a waiver</w:t>
      </w:r>
      <w:r w:rsidR="003F7A96">
        <w:t xml:space="preserve">. </w:t>
      </w:r>
      <w:r w:rsidRPr="00DE1AE3" w:rsidR="0081053E">
        <w:t>Respondents have three ways to certify that they qualify for a</w:t>
      </w:r>
      <w:r w:rsidR="003F7A96">
        <w:t xml:space="preserve"> waiver certification </w:t>
      </w:r>
      <w:r w:rsidRPr="00DE1AE3" w:rsidR="0081053E">
        <w:t>(</w:t>
      </w:r>
      <w:r w:rsidR="003F7A96">
        <w:t>rainfall erosivity</w:t>
      </w:r>
      <w:r w:rsidRPr="00DE1AE3" w:rsidR="00B138C2">
        <w:t xml:space="preserve"> waiver</w:t>
      </w:r>
      <w:r w:rsidRPr="00DE1AE3" w:rsidR="00B26EDF">
        <w:t xml:space="preserve">, </w:t>
      </w:r>
      <w:r w:rsidR="001421DB">
        <w:t>total maximum daily load (</w:t>
      </w:r>
      <w:r w:rsidRPr="00DE1AE3" w:rsidR="00B26EDF">
        <w:t>TMDL</w:t>
      </w:r>
      <w:r w:rsidR="001421DB">
        <w:t>)</w:t>
      </w:r>
      <w:r w:rsidRPr="00DE1AE3" w:rsidR="00B138C2">
        <w:t xml:space="preserve"> waiver</w:t>
      </w:r>
      <w:r w:rsidR="00B26EDF">
        <w:t xml:space="preserve">, </w:t>
      </w:r>
      <w:r w:rsidR="009E2C67">
        <w:t>or</w:t>
      </w:r>
      <w:r w:rsidR="00B26EDF">
        <w:t xml:space="preserve"> equivalent analysis</w:t>
      </w:r>
      <w:r w:rsidRPr="00DE1AE3" w:rsidR="00B138C2">
        <w:t xml:space="preserve"> waiver)</w:t>
      </w:r>
      <w:r w:rsidRPr="00DE1AE3" w:rsidR="003F7A96">
        <w:t>.</w:t>
      </w:r>
      <w:r w:rsidR="009E2C67">
        <w:t xml:space="preserve"> T</w:t>
      </w:r>
      <w:r w:rsidR="00A84788">
        <w:t xml:space="preserve">he </w:t>
      </w:r>
      <w:r w:rsidRPr="002B43AD" w:rsidR="002B43AD">
        <w:t>Small Construction Waivers and Instructions</w:t>
      </w:r>
      <w:r w:rsidR="002B43AD">
        <w:t xml:space="preserve"> </w:t>
      </w:r>
      <w:r w:rsidRPr="00672858" w:rsidR="00A84788">
        <w:t>is in Appendix C of the</w:t>
      </w:r>
      <w:r w:rsidR="00A84788">
        <w:t xml:space="preserve"> </w:t>
      </w:r>
      <w:r w:rsidR="00990BC0">
        <w:t>proposed 2022</w:t>
      </w:r>
      <w:r w:rsidR="00A84788">
        <w:t xml:space="preserve"> CGP. </w:t>
      </w:r>
    </w:p>
    <w:p w:rsidRPr="00DE1AE3" w:rsidR="009227A0" w:rsidP="00436388" w:rsidRDefault="008A25F8" w14:paraId="04C31735" w14:textId="772ACBAD">
      <w:pPr>
        <w:pStyle w:val="BulletLevel1Header"/>
        <w:spacing w:after="0" w:afterAutospacing="0"/>
      </w:pPr>
      <w:r w:rsidRPr="00DE1AE3">
        <w:t>Standard/</w:t>
      </w:r>
      <w:r w:rsidRPr="00DE1AE3" w:rsidR="009227A0">
        <w:t xml:space="preserve">Additional </w:t>
      </w:r>
      <w:r w:rsidRPr="00FF1D85" w:rsidR="00482A2F">
        <w:t>Reporting</w:t>
      </w:r>
    </w:p>
    <w:p w:rsidRPr="00FF1D85" w:rsidR="00482A2F" w:rsidP="00436388" w:rsidRDefault="00B94420" w14:paraId="7A8CB43D" w14:textId="3FD4B557">
      <w:pPr>
        <w:pStyle w:val="BulletLevel1"/>
        <w:spacing w:after="0" w:afterAutospacing="0"/>
      </w:pPr>
      <w:r>
        <w:t xml:space="preserve">There are no changes to the requirements or estimated burden for these activities. </w:t>
      </w:r>
      <w:r w:rsidRPr="00FF1D85" w:rsidR="00482A2F">
        <w:t xml:space="preserve">The following reports </w:t>
      </w:r>
      <w:r w:rsidRPr="00FF1D85" w:rsidR="00BB5473">
        <w:t>are</w:t>
      </w:r>
      <w:r w:rsidRPr="00FF1D85" w:rsidR="00FD521A">
        <w:t xml:space="preserve"> part of the Standard NPDES Permit Conditions </w:t>
      </w:r>
      <w:r w:rsidRPr="00FF1D85" w:rsidR="00BB5473">
        <w:t>that</w:t>
      </w:r>
      <w:r w:rsidRPr="00FF1D85" w:rsidR="00A23BB5">
        <w:t>, if applicable,</w:t>
      </w:r>
      <w:r w:rsidRPr="00FF1D85" w:rsidR="00BB5473">
        <w:t xml:space="preserve"> </w:t>
      </w:r>
      <w:r w:rsidRPr="00FF1D85" w:rsidR="00727255">
        <w:t>are</w:t>
      </w:r>
      <w:r w:rsidRPr="00FF1D85" w:rsidR="00BB5473">
        <w:t xml:space="preserve"> required to</w:t>
      </w:r>
      <w:r w:rsidRPr="00FF1D85" w:rsidR="00482A2F">
        <w:t xml:space="preserve"> be submitted directly to the EPA Regional </w:t>
      </w:r>
      <w:r w:rsidR="00075873">
        <w:t>O</w:t>
      </w:r>
      <w:r w:rsidRPr="00FF1D85" w:rsidR="00482A2F">
        <w:t>ffice:</w:t>
      </w:r>
    </w:p>
    <w:p w:rsidRPr="007C6A32" w:rsidR="0087670F" w:rsidP="0087670F" w:rsidRDefault="0087670F" w14:paraId="77815682" w14:textId="77777777">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A9532F">
        <w:rPr>
          <w:rFonts w:ascii="Calibri" w:hAnsi="Calibri" w:cs="Calibri"/>
          <w:b/>
        </w:rPr>
        <w:t xml:space="preserve">Planned changes: </w:t>
      </w:r>
      <w:r w:rsidRPr="00A9532F">
        <w:rPr>
          <w:rFonts w:ascii="Calibri" w:hAnsi="Calibri" w:cs="Calibri"/>
        </w:rPr>
        <w:t xml:space="preserve">Respondents must provide prompt notice </w:t>
      </w:r>
      <w:r w:rsidRPr="00DE1AE3">
        <w:rPr>
          <w:rFonts w:ascii="Calibri" w:hAnsi="Calibri" w:cs="Calibri"/>
        </w:rPr>
        <w:t>of</w:t>
      </w:r>
      <w:r w:rsidRPr="00A9532F">
        <w:rPr>
          <w:rFonts w:ascii="Calibri" w:hAnsi="Calibri" w:cs="Calibri"/>
        </w:rPr>
        <w:t xml:space="preserve"> any planned physical </w:t>
      </w:r>
      <w:r w:rsidRPr="007C6A32">
        <w:rPr>
          <w:rFonts w:ascii="Calibri" w:hAnsi="Calibri" w:cs="Calibri"/>
        </w:rPr>
        <w:t>alterations or additions to the permitted facility that qualify the facility as a new source or that could significantly change the nature or significantly increase the quantity of pollutants discharged.</w:t>
      </w:r>
    </w:p>
    <w:p w:rsidRPr="007C6A32" w:rsidR="00597288" w:rsidP="00597288" w:rsidRDefault="00597288" w14:paraId="37A014C0" w14:textId="1273F0E3">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7C6A32">
        <w:rPr>
          <w:rFonts w:ascii="Calibri" w:hAnsi="Calibri" w:cs="Calibri"/>
          <w:b/>
        </w:rPr>
        <w:t xml:space="preserve">Anticipated noncompliance: </w:t>
      </w:r>
      <w:r w:rsidRPr="007C6A32">
        <w:rPr>
          <w:rFonts w:ascii="Calibri" w:hAnsi="Calibri" w:cs="Calibri"/>
        </w:rPr>
        <w:t xml:space="preserve">Respondents must give advance notice to EPA of any planned changes in the permitted facility or activity which is anticipated to result in </w:t>
      </w:r>
      <w:r w:rsidRPr="007C6A32" w:rsidR="00314D87">
        <w:rPr>
          <w:rFonts w:ascii="Calibri" w:hAnsi="Calibri" w:cs="Calibri"/>
        </w:rPr>
        <w:t>noncompliance with permit requirements.</w:t>
      </w:r>
    </w:p>
    <w:p w:rsidRPr="007C6A32" w:rsidR="00BA4994" w:rsidP="00E56103" w:rsidRDefault="00482A2F" w14:paraId="1DB7B71E" w14:textId="7EE42E62">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7C6A32">
        <w:rPr>
          <w:rFonts w:ascii="Calibri" w:hAnsi="Calibri" w:cs="Calibri"/>
          <w:b/>
        </w:rPr>
        <w:t>24-hour reporting</w:t>
      </w:r>
      <w:r w:rsidRPr="007C6A32" w:rsidR="00E56103">
        <w:rPr>
          <w:rFonts w:ascii="Calibri" w:hAnsi="Calibri" w:cs="Calibri"/>
          <w:b/>
        </w:rPr>
        <w:t xml:space="preserve"> (and 5-day follow-up reporting)</w:t>
      </w:r>
      <w:r w:rsidRPr="007C6A32">
        <w:rPr>
          <w:rFonts w:ascii="Calibri" w:hAnsi="Calibri" w:cs="Calibri"/>
          <w:b/>
        </w:rPr>
        <w:t xml:space="preserve">: </w:t>
      </w:r>
      <w:r w:rsidRPr="007C6A32" w:rsidR="001619D9">
        <w:rPr>
          <w:rFonts w:ascii="Calibri" w:hAnsi="Calibri" w:cs="Calibri"/>
        </w:rPr>
        <w:t>Respondents</w:t>
      </w:r>
      <w:r w:rsidRPr="007C6A32">
        <w:rPr>
          <w:rFonts w:ascii="Calibri" w:hAnsi="Calibri" w:cs="Calibri"/>
        </w:rPr>
        <w:t xml:space="preserve"> </w:t>
      </w:r>
      <w:r w:rsidRPr="007C6A32" w:rsidR="00F27A55">
        <w:rPr>
          <w:rFonts w:ascii="Calibri" w:hAnsi="Calibri" w:cs="Calibri"/>
        </w:rPr>
        <w:t xml:space="preserve">must </w:t>
      </w:r>
      <w:r w:rsidRPr="007C6A32" w:rsidR="00BA4994">
        <w:rPr>
          <w:rFonts w:ascii="Calibri" w:hAnsi="Calibri" w:cs="Calibri"/>
        </w:rPr>
        <w:t xml:space="preserve">report any noncompliance which may endanger </w:t>
      </w:r>
      <w:r w:rsidRPr="007C6A32" w:rsidR="00512D6E">
        <w:rPr>
          <w:rFonts w:ascii="Calibri" w:hAnsi="Calibri" w:cs="Calibri"/>
        </w:rPr>
        <w:t xml:space="preserve">human </w:t>
      </w:r>
      <w:r w:rsidRPr="007C6A32" w:rsidR="00BA4994">
        <w:rPr>
          <w:rFonts w:ascii="Calibri" w:hAnsi="Calibri" w:cs="Calibri"/>
        </w:rPr>
        <w:t xml:space="preserve">health or the environment. </w:t>
      </w:r>
      <w:r w:rsidRPr="007C6A32" w:rsidR="004876D1">
        <w:rPr>
          <w:rFonts w:ascii="Calibri" w:hAnsi="Calibri" w:cs="Calibri"/>
        </w:rPr>
        <w:t xml:space="preserve">Noncompliance </w:t>
      </w:r>
      <w:r w:rsidRPr="007C6A32" w:rsidR="003C101D">
        <w:rPr>
          <w:rFonts w:ascii="Calibri" w:hAnsi="Calibri" w:cs="Calibri"/>
        </w:rPr>
        <w:t>reporting includes unanticipated bypass or upset that exceeds effluent limitations,</w:t>
      </w:r>
      <w:r w:rsidRPr="007C6A32" w:rsidR="007D3077">
        <w:rPr>
          <w:rFonts w:ascii="Calibri" w:hAnsi="Calibri" w:cs="Calibri"/>
        </w:rPr>
        <w:t xml:space="preserve"> </w:t>
      </w:r>
      <w:r w:rsidR="00EB3AE6">
        <w:rPr>
          <w:rFonts w:ascii="Calibri" w:hAnsi="Calibri" w:cs="Calibri"/>
        </w:rPr>
        <w:t>or</w:t>
      </w:r>
      <w:r w:rsidRPr="007C6A32" w:rsidR="003C101D">
        <w:rPr>
          <w:rFonts w:ascii="Calibri" w:hAnsi="Calibri" w:cs="Calibri"/>
        </w:rPr>
        <w:t xml:space="preserve"> a violation of maximum daily discharge limits for </w:t>
      </w:r>
      <w:r w:rsidRPr="007C6A32" w:rsidR="007D3077">
        <w:rPr>
          <w:rFonts w:ascii="Calibri" w:hAnsi="Calibri" w:cs="Calibri"/>
        </w:rPr>
        <w:t>any</w:t>
      </w:r>
      <w:r w:rsidRPr="007C6A32" w:rsidR="003C101D">
        <w:rPr>
          <w:rFonts w:ascii="Calibri" w:hAnsi="Calibri" w:cs="Calibri"/>
        </w:rPr>
        <w:t xml:space="preserve"> </w:t>
      </w:r>
      <w:r w:rsidRPr="007C6A32" w:rsidR="007D3077">
        <w:rPr>
          <w:rFonts w:ascii="Calibri" w:hAnsi="Calibri" w:cs="Calibri"/>
        </w:rPr>
        <w:t xml:space="preserve">numeric effluent limitation. </w:t>
      </w:r>
      <w:r w:rsidRPr="007C6A32" w:rsidR="00BA4994">
        <w:rPr>
          <w:rFonts w:ascii="Calibri" w:hAnsi="Calibri" w:cs="Calibri"/>
        </w:rPr>
        <w:t xml:space="preserve">Any information must be provided </w:t>
      </w:r>
      <w:r w:rsidRPr="007C6A32" w:rsidR="00BD3262">
        <w:rPr>
          <w:rFonts w:ascii="Calibri" w:hAnsi="Calibri" w:cs="Calibri"/>
        </w:rPr>
        <w:t xml:space="preserve">verbally </w:t>
      </w:r>
      <w:r w:rsidRPr="007C6A32" w:rsidR="00BA4994">
        <w:rPr>
          <w:rFonts w:ascii="Calibri" w:hAnsi="Calibri" w:cs="Calibri"/>
        </w:rPr>
        <w:t xml:space="preserve">within 24 hours from the time the </w:t>
      </w:r>
      <w:r w:rsidRPr="007C6A32" w:rsidR="00B7227A">
        <w:rPr>
          <w:rFonts w:ascii="Calibri" w:hAnsi="Calibri" w:cs="Calibri"/>
        </w:rPr>
        <w:t xml:space="preserve">operator </w:t>
      </w:r>
      <w:r w:rsidRPr="007C6A32" w:rsidR="00BA4994">
        <w:rPr>
          <w:rFonts w:ascii="Calibri" w:hAnsi="Calibri" w:cs="Calibri"/>
        </w:rPr>
        <w:t>is aware of the circumstances.</w:t>
      </w:r>
      <w:r w:rsidRPr="007C6A32" w:rsidR="00E56103">
        <w:rPr>
          <w:rFonts w:ascii="Calibri" w:hAnsi="Calibri" w:cs="Calibri"/>
        </w:rPr>
        <w:t xml:space="preserve"> </w:t>
      </w:r>
      <w:r w:rsidRPr="007C6A32" w:rsidR="006009CB">
        <w:rPr>
          <w:rFonts w:ascii="Calibri" w:hAnsi="Calibri" w:cs="Calibri"/>
        </w:rPr>
        <w:t>Unless waived by EPA, r</w:t>
      </w:r>
      <w:r w:rsidRPr="007C6A32" w:rsidR="001619D9">
        <w:rPr>
          <w:rFonts w:ascii="Calibri" w:hAnsi="Calibri" w:cs="Calibri"/>
        </w:rPr>
        <w:t>espondents</w:t>
      </w:r>
      <w:r w:rsidRPr="007C6A32" w:rsidR="00BA4994">
        <w:rPr>
          <w:rFonts w:ascii="Calibri" w:hAnsi="Calibri" w:cs="Calibri"/>
        </w:rPr>
        <w:t xml:space="preserve"> </w:t>
      </w:r>
      <w:r w:rsidRPr="007C6A32" w:rsidR="00F27A55">
        <w:rPr>
          <w:rFonts w:ascii="Calibri" w:hAnsi="Calibri" w:cs="Calibri"/>
        </w:rPr>
        <w:t xml:space="preserve">must </w:t>
      </w:r>
      <w:r w:rsidRPr="007C6A32" w:rsidR="00BA4994">
        <w:rPr>
          <w:rFonts w:ascii="Calibri" w:hAnsi="Calibri" w:cs="Calibri"/>
        </w:rPr>
        <w:t>provide a written submission</w:t>
      </w:r>
      <w:r w:rsidRPr="007C6A32" w:rsidR="00483999">
        <w:rPr>
          <w:rFonts w:ascii="Calibri" w:hAnsi="Calibri" w:cs="Calibri"/>
        </w:rPr>
        <w:t xml:space="preserve"> within 5 days from the time the </w:t>
      </w:r>
      <w:r w:rsidRPr="007C6A32" w:rsidR="00B7227A">
        <w:rPr>
          <w:rFonts w:ascii="Calibri" w:hAnsi="Calibri" w:cs="Calibri"/>
        </w:rPr>
        <w:t xml:space="preserve">operator </w:t>
      </w:r>
      <w:r w:rsidRPr="007C6A32" w:rsidR="00483999">
        <w:rPr>
          <w:rFonts w:ascii="Calibri" w:hAnsi="Calibri" w:cs="Calibri"/>
        </w:rPr>
        <w:t>is aware of the circumstances.</w:t>
      </w:r>
    </w:p>
    <w:p w:rsidRPr="007C6A32" w:rsidR="00E56103" w:rsidP="00E56103" w:rsidRDefault="00E56103" w14:paraId="233F7356" w14:textId="4FB1A654">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7C6A32">
        <w:rPr>
          <w:rFonts w:ascii="Calibri" w:hAnsi="Calibri" w:cs="Calibri"/>
          <w:b/>
        </w:rPr>
        <w:t xml:space="preserve">Other noncompliance: </w:t>
      </w:r>
      <w:r w:rsidRPr="007C6A32">
        <w:rPr>
          <w:rFonts w:ascii="Calibri" w:hAnsi="Calibri" w:cs="Calibri"/>
        </w:rPr>
        <w:t>Respondents must report all instances of noncompliance not reported in the monitoring report, compliance schedule report, or 24-hour report at the time monitoring reports are submitted.</w:t>
      </w:r>
    </w:p>
    <w:p w:rsidRPr="006148C7" w:rsidR="00976FF1" w:rsidRDefault="0029537A" w14:paraId="77E24EC6" w14:textId="12D45061">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 w:rsidRPr="006148C7">
        <w:rPr>
          <w:rFonts w:ascii="Calibri" w:hAnsi="Calibri" w:cs="Calibri"/>
          <w:b/>
        </w:rPr>
        <w:t xml:space="preserve">Other information: </w:t>
      </w:r>
      <w:r w:rsidRPr="006148C7">
        <w:rPr>
          <w:rFonts w:ascii="Calibri" w:hAnsi="Calibri" w:cs="Calibri"/>
        </w:rPr>
        <w:t xml:space="preserve">Respondents must promptly submit facts or information if they become aware that they failed to submit relevant facts in the NOI, or incorrect information in the NOI or in any report </w:t>
      </w:r>
      <w:r w:rsidR="009374BB">
        <w:rPr>
          <w:rFonts w:ascii="Calibri" w:hAnsi="Calibri" w:cs="Calibri"/>
        </w:rPr>
        <w:t xml:space="preserve">previously </w:t>
      </w:r>
      <w:r w:rsidRPr="006148C7">
        <w:rPr>
          <w:rFonts w:ascii="Calibri" w:hAnsi="Calibri" w:cs="Calibri"/>
        </w:rPr>
        <w:t xml:space="preserve">submitted. </w:t>
      </w:r>
    </w:p>
    <w:p w:rsidRPr="001E010D" w:rsidR="00E141D4" w:rsidP="00D37535" w:rsidRDefault="00E141D4" w14:paraId="741B2E67" w14:textId="0DD6BD3E">
      <w:pPr>
        <w:pStyle w:val="Heading1"/>
        <w:spacing w:before="0" w:after="100" w:afterAutospacing="1" w:line="240" w:lineRule="auto"/>
        <w:contextualSpacing/>
      </w:pPr>
      <w:bookmarkStart w:name="_Toc66193282" w:id="31"/>
      <w:r w:rsidRPr="001E010D">
        <w:lastRenderedPageBreak/>
        <w:t>Agency Activities, Methods, and Information Management</w:t>
      </w:r>
      <w:bookmarkEnd w:id="31"/>
    </w:p>
    <w:p w:rsidRPr="001E010D" w:rsidR="00E141D4" w:rsidP="00D37535" w:rsidRDefault="00E141D4" w14:paraId="51D00E51" w14:textId="40C07E55">
      <w:pPr>
        <w:pStyle w:val="Style1"/>
        <w:spacing w:before="0" w:after="100" w:afterAutospacing="1" w:line="240" w:lineRule="auto"/>
        <w:contextualSpacing/>
      </w:pPr>
      <w:bookmarkStart w:name="_Toc66193283" w:id="32"/>
      <w:r w:rsidRPr="001E010D">
        <w:t>Agency Activities</w:t>
      </w:r>
      <w:bookmarkEnd w:id="32"/>
    </w:p>
    <w:p w:rsidRPr="001E010D" w:rsidR="00F65C68" w:rsidP="00D37535" w:rsidRDefault="00857149" w14:paraId="7E4A8BE0" w14:textId="15125207">
      <w:pPr>
        <w:spacing w:after="100" w:afterAutospacing="1" w:line="240" w:lineRule="auto"/>
        <w:contextualSpacing/>
        <w:rPr>
          <w:rFonts w:ascii="Calibri" w:hAnsi="Calibri" w:cs="Calibri"/>
        </w:rPr>
      </w:pPr>
      <w:r w:rsidRPr="001E010D">
        <w:rPr>
          <w:rFonts w:ascii="Calibri" w:hAnsi="Calibri" w:cs="Calibri"/>
        </w:rPr>
        <w:t>EPA’s activities as the NPDES permitting authority in charge of administerin</w:t>
      </w:r>
      <w:r w:rsidRPr="000D4FFB">
        <w:rPr>
          <w:rFonts w:ascii="Calibri" w:hAnsi="Calibri" w:cs="Calibri"/>
        </w:rPr>
        <w:t xml:space="preserve">g the </w:t>
      </w:r>
      <w:r w:rsidRPr="0022278D" w:rsidR="000D4FFB">
        <w:rPr>
          <w:rFonts w:ascii="Calibri" w:hAnsi="Calibri" w:cs="Calibri"/>
        </w:rPr>
        <w:t>C</w:t>
      </w:r>
      <w:r w:rsidRPr="000D4FFB" w:rsidR="000D4FFB">
        <w:rPr>
          <w:rFonts w:ascii="Calibri" w:hAnsi="Calibri" w:cs="Calibri"/>
        </w:rPr>
        <w:t>GP</w:t>
      </w:r>
      <w:r w:rsidRPr="001E010D" w:rsidR="000D4FFB">
        <w:rPr>
          <w:rFonts w:ascii="Calibri" w:hAnsi="Calibri" w:cs="Calibri"/>
        </w:rPr>
        <w:t xml:space="preserve"> </w:t>
      </w:r>
      <w:r w:rsidRPr="001E010D">
        <w:rPr>
          <w:rFonts w:ascii="Calibri" w:hAnsi="Calibri" w:cs="Calibri"/>
        </w:rPr>
        <w:t>are</w:t>
      </w:r>
      <w:r w:rsidRPr="001E010D" w:rsidR="00F65C68">
        <w:rPr>
          <w:rFonts w:ascii="Calibri" w:hAnsi="Calibri" w:cs="Calibri"/>
        </w:rPr>
        <w:t xml:space="preserve"> to review and process information and reports generated under the permit. </w:t>
      </w:r>
    </w:p>
    <w:p w:rsidRPr="001E010D" w:rsidR="00E141D4" w:rsidP="00D37535" w:rsidRDefault="00E141D4" w14:paraId="35C21EA8" w14:textId="5AF5C773">
      <w:pPr>
        <w:pStyle w:val="Style1"/>
        <w:spacing w:before="0" w:after="100" w:afterAutospacing="1" w:line="240" w:lineRule="auto"/>
        <w:contextualSpacing/>
      </w:pPr>
      <w:bookmarkStart w:name="_Toc66193284" w:id="33"/>
      <w:r w:rsidRPr="001E010D">
        <w:t>Collection Methodology and Management</w:t>
      </w:r>
      <w:bookmarkEnd w:id="33"/>
    </w:p>
    <w:p w:rsidRPr="00672858" w:rsidR="007504F0" w:rsidP="007504F0" w:rsidRDefault="001E3CBE" w14:paraId="4809B674" w14:textId="000EFFA0">
      <w:pPr>
        <w:spacing w:after="100" w:afterAutospacing="1" w:line="240" w:lineRule="auto"/>
        <w:contextualSpacing/>
        <w:rPr>
          <w:rFonts w:ascii="Calibri" w:hAnsi="Calibri" w:cs="Calibri"/>
        </w:rPr>
      </w:pPr>
      <w:r w:rsidRPr="001E010D">
        <w:rPr>
          <w:rFonts w:ascii="Calibri" w:hAnsi="Calibri" w:cs="Calibri"/>
        </w:rPr>
        <w:t>EPA collects most information genera</w:t>
      </w:r>
      <w:r w:rsidRPr="00672858">
        <w:rPr>
          <w:rFonts w:ascii="Calibri" w:hAnsi="Calibri" w:cs="Calibri"/>
        </w:rPr>
        <w:t xml:space="preserve">ted under the </w:t>
      </w:r>
      <w:r w:rsidRPr="00672858" w:rsidR="00CE2480">
        <w:rPr>
          <w:rFonts w:ascii="Calibri" w:hAnsi="Calibri" w:cs="Calibri"/>
        </w:rPr>
        <w:t xml:space="preserve">CGP </w:t>
      </w:r>
      <w:r w:rsidRPr="00672858">
        <w:rPr>
          <w:rFonts w:ascii="Calibri" w:hAnsi="Calibri" w:cs="Calibri"/>
        </w:rPr>
        <w:t>through the</w:t>
      </w:r>
      <w:r w:rsidRPr="00672858" w:rsidR="000B2705">
        <w:rPr>
          <w:rFonts w:ascii="Calibri" w:hAnsi="Calibri" w:cs="Calibri"/>
        </w:rPr>
        <w:t xml:space="preserve"> Integrated Compliance Information System</w:t>
      </w:r>
      <w:r w:rsidRPr="00672858">
        <w:rPr>
          <w:rFonts w:ascii="Calibri" w:hAnsi="Calibri" w:cs="Calibri"/>
        </w:rPr>
        <w:t xml:space="preserve"> </w:t>
      </w:r>
      <w:r w:rsidRPr="00672858" w:rsidR="000B2705">
        <w:rPr>
          <w:rFonts w:ascii="Calibri" w:hAnsi="Calibri" w:cs="Calibri"/>
        </w:rPr>
        <w:t>(</w:t>
      </w:r>
      <w:r w:rsidRPr="00672858">
        <w:rPr>
          <w:rFonts w:ascii="Calibri" w:hAnsi="Calibri" w:cs="Calibri"/>
        </w:rPr>
        <w:t>ICIS-NPDES</w:t>
      </w:r>
      <w:r w:rsidRPr="00672858" w:rsidR="000B2705">
        <w:rPr>
          <w:rFonts w:ascii="Calibri" w:hAnsi="Calibri" w:cs="Calibri"/>
        </w:rPr>
        <w:t>)</w:t>
      </w:r>
      <w:r w:rsidRPr="00672858">
        <w:rPr>
          <w:rFonts w:ascii="Calibri" w:hAnsi="Calibri" w:cs="Calibri"/>
        </w:rPr>
        <w:t xml:space="preserve"> database</w:t>
      </w:r>
      <w:r w:rsidRPr="00672858" w:rsidR="00BD3262">
        <w:rPr>
          <w:rFonts w:ascii="Calibri" w:hAnsi="Calibri" w:cs="Calibri"/>
        </w:rPr>
        <w:t xml:space="preserve"> via </w:t>
      </w:r>
      <w:proofErr w:type="spellStart"/>
      <w:r w:rsidRPr="00672858" w:rsidR="00BD3262">
        <w:rPr>
          <w:rFonts w:ascii="Calibri" w:hAnsi="Calibri" w:cs="Calibri"/>
        </w:rPr>
        <w:t>Ne</w:t>
      </w:r>
      <w:r w:rsidRPr="00672858" w:rsidR="00791227">
        <w:rPr>
          <w:rFonts w:ascii="Calibri" w:hAnsi="Calibri" w:cs="Calibri"/>
        </w:rPr>
        <w:t>T</w:t>
      </w:r>
      <w:proofErr w:type="spellEnd"/>
      <w:r w:rsidRPr="00672858" w:rsidR="00791227">
        <w:rPr>
          <w:rFonts w:ascii="Calibri" w:hAnsi="Calibri" w:cs="Calibri"/>
        </w:rPr>
        <w:t>-</w:t>
      </w:r>
      <w:r w:rsidRPr="00672858" w:rsidR="005757E6">
        <w:rPr>
          <w:rFonts w:ascii="Calibri" w:hAnsi="Calibri" w:cs="Calibri"/>
        </w:rPr>
        <w:t>C</w:t>
      </w:r>
      <w:r w:rsidRPr="00672858" w:rsidR="00791227">
        <w:rPr>
          <w:rFonts w:ascii="Calibri" w:hAnsi="Calibri" w:cs="Calibri"/>
        </w:rPr>
        <w:t>GP</w:t>
      </w:r>
      <w:r w:rsidRPr="00672858" w:rsidR="0035715F">
        <w:rPr>
          <w:rFonts w:ascii="Calibri" w:hAnsi="Calibri" w:cs="Calibri"/>
        </w:rPr>
        <w:t xml:space="preserve"> and NetDMR</w:t>
      </w:r>
      <w:r w:rsidRPr="00672858">
        <w:rPr>
          <w:rFonts w:ascii="Calibri" w:hAnsi="Calibri" w:cs="Calibri"/>
        </w:rPr>
        <w:t xml:space="preserve">. </w:t>
      </w:r>
      <w:r w:rsidRPr="00672858" w:rsidR="000E7673">
        <w:rPr>
          <w:rFonts w:ascii="Calibri" w:hAnsi="Calibri" w:cs="Calibri"/>
        </w:rPr>
        <w:t>EPA uses this information to assess permit compliance</w:t>
      </w:r>
      <w:r w:rsidRPr="00672858" w:rsidR="00642502">
        <w:rPr>
          <w:rFonts w:ascii="Calibri" w:hAnsi="Calibri" w:cs="Calibri"/>
        </w:rPr>
        <w:t xml:space="preserve"> and trends</w:t>
      </w:r>
      <w:r w:rsidRPr="00672858" w:rsidR="000E7673">
        <w:rPr>
          <w:rFonts w:ascii="Calibri" w:hAnsi="Calibri" w:cs="Calibri"/>
        </w:rPr>
        <w:t>. This technology also reduces the burden to EPA and the states for gathering and analyzing national permit and water quality data.</w:t>
      </w:r>
      <w:r w:rsidRPr="00672858" w:rsidR="007504F0">
        <w:rPr>
          <w:rFonts w:ascii="Calibri" w:hAnsi="Calibri" w:cs="Calibri"/>
        </w:rPr>
        <w:t xml:space="preserve"> Minimal other information may be collected and stored on paper-based forms, databases, and computers. </w:t>
      </w:r>
    </w:p>
    <w:p w:rsidRPr="00672858" w:rsidR="001E3CBE" w:rsidP="00D37535" w:rsidRDefault="001E3CBE" w14:paraId="21F17DFE" w14:textId="37A961A0">
      <w:pPr>
        <w:spacing w:after="100" w:afterAutospacing="1" w:line="240" w:lineRule="auto"/>
        <w:contextualSpacing/>
        <w:rPr>
          <w:rFonts w:ascii="Calibri" w:hAnsi="Calibri" w:cs="Calibri"/>
        </w:rPr>
      </w:pPr>
    </w:p>
    <w:p w:rsidRPr="001E010D" w:rsidR="00E64390" w:rsidP="00D37535" w:rsidRDefault="00E64390" w14:paraId="63A37DBB" w14:textId="16CC427B">
      <w:pPr>
        <w:spacing w:after="100" w:afterAutospacing="1" w:line="240" w:lineRule="auto"/>
        <w:contextualSpacing/>
        <w:rPr>
          <w:rFonts w:ascii="Calibri" w:hAnsi="Calibri" w:cs="Calibri"/>
        </w:rPr>
      </w:pPr>
      <w:r w:rsidRPr="00672858">
        <w:rPr>
          <w:rFonts w:ascii="Calibri" w:hAnsi="Calibri" w:cs="Calibri"/>
        </w:rPr>
        <w:t xml:space="preserve">The public may access much of the information generated under the permit via </w:t>
      </w:r>
      <w:r w:rsidRPr="00672858" w:rsidR="00F414E5">
        <w:rPr>
          <w:rFonts w:ascii="Calibri" w:hAnsi="Calibri" w:cs="Calibri"/>
        </w:rPr>
        <w:t>EPA</w:t>
      </w:r>
      <w:r w:rsidR="00607902">
        <w:rPr>
          <w:rFonts w:ascii="Calibri" w:hAnsi="Calibri" w:cs="Calibri"/>
        </w:rPr>
        <w:t>’s</w:t>
      </w:r>
      <w:r w:rsidRPr="00672858" w:rsidR="00B474F9">
        <w:rPr>
          <w:rFonts w:ascii="Calibri" w:hAnsi="Calibri" w:cs="Calibri"/>
        </w:rPr>
        <w:t xml:space="preserve"> </w:t>
      </w:r>
      <w:r w:rsidRPr="00672858">
        <w:rPr>
          <w:rFonts w:ascii="Calibri" w:hAnsi="Calibri" w:cs="Calibri"/>
        </w:rPr>
        <w:t>Enforcement and Compliance History Online (ECHO)</w:t>
      </w:r>
      <w:r w:rsidR="0096234C">
        <w:rPr>
          <w:rFonts w:ascii="Calibri" w:hAnsi="Calibri" w:cs="Calibri"/>
        </w:rPr>
        <w:t xml:space="preserve"> tool</w:t>
      </w:r>
      <w:r w:rsidRPr="00672858" w:rsidR="00A776CF">
        <w:rPr>
          <w:rFonts w:ascii="Calibri" w:hAnsi="Calibri" w:cs="Calibri"/>
        </w:rPr>
        <w:t xml:space="preserve"> and through the E-Enterprise Permit</w:t>
      </w:r>
      <w:r w:rsidR="00A776CF">
        <w:rPr>
          <w:rFonts w:ascii="Calibri" w:hAnsi="Calibri" w:cs="Calibri"/>
        </w:rPr>
        <w:t xml:space="preserve"> Lookup</w:t>
      </w:r>
      <w:r w:rsidRPr="001E010D">
        <w:rPr>
          <w:rFonts w:ascii="Calibri" w:hAnsi="Calibri" w:cs="Calibri"/>
        </w:rPr>
        <w:t xml:space="preserve">. </w:t>
      </w:r>
    </w:p>
    <w:p w:rsidRPr="001E010D" w:rsidR="00E141D4" w:rsidP="00D37535" w:rsidRDefault="00E141D4" w14:paraId="731ED5B7" w14:textId="2E5612DB">
      <w:pPr>
        <w:pStyle w:val="Style1"/>
        <w:spacing w:before="0" w:after="100" w:afterAutospacing="1" w:line="240" w:lineRule="auto"/>
        <w:contextualSpacing/>
      </w:pPr>
      <w:bookmarkStart w:name="_Toc66193285" w:id="34"/>
      <w:r w:rsidRPr="001E010D">
        <w:t>Small Entity Flexibility</w:t>
      </w:r>
      <w:bookmarkEnd w:id="34"/>
    </w:p>
    <w:p w:rsidRPr="001E010D" w:rsidR="00E2506D" w:rsidP="00D37535" w:rsidRDefault="0035591A" w14:paraId="6A43878F" w14:textId="761C4691">
      <w:pPr>
        <w:pStyle w:val="Default"/>
        <w:spacing w:after="100" w:afterAutospacing="1"/>
        <w:contextualSpacing/>
        <w:rPr>
          <w:rFonts w:ascii="Calibri" w:hAnsi="Calibri" w:cs="Calibri"/>
          <w:sz w:val="22"/>
          <w:szCs w:val="22"/>
        </w:rPr>
      </w:pPr>
      <w:r>
        <w:rPr>
          <w:rFonts w:ascii="Calibri" w:hAnsi="Calibri" w:cs="Calibri"/>
          <w:sz w:val="22"/>
          <w:szCs w:val="22"/>
        </w:rPr>
        <w:t>It is EPA’s view that</w:t>
      </w:r>
      <w:r w:rsidRPr="001E010D" w:rsidR="00567ED6">
        <w:rPr>
          <w:rFonts w:ascii="Calibri" w:hAnsi="Calibri" w:cs="Calibri"/>
          <w:sz w:val="22"/>
          <w:szCs w:val="22"/>
        </w:rPr>
        <w:t xml:space="preserve"> the reporting requirements discussed in this ICR do not place an unreasonable burden on small business. </w:t>
      </w:r>
      <w:r w:rsidR="00F414E5">
        <w:rPr>
          <w:rFonts w:ascii="Calibri" w:hAnsi="Calibri" w:cs="Calibri"/>
          <w:sz w:val="22"/>
          <w:szCs w:val="22"/>
        </w:rPr>
        <w:t>EPA</w:t>
      </w:r>
      <w:r w:rsidRPr="001E010D" w:rsidR="00E2506D">
        <w:rPr>
          <w:rFonts w:ascii="Calibri" w:hAnsi="Calibri" w:cs="Calibri"/>
          <w:sz w:val="22"/>
          <w:szCs w:val="22"/>
        </w:rPr>
        <w:t xml:space="preserve"> and states have made extensive use of general permits</w:t>
      </w:r>
      <w:r w:rsidR="00101DD2">
        <w:rPr>
          <w:rFonts w:ascii="Calibri" w:hAnsi="Calibri" w:cs="Calibri"/>
          <w:sz w:val="22"/>
          <w:szCs w:val="22"/>
        </w:rPr>
        <w:t xml:space="preserve"> to streamline the permitting process for both the </w:t>
      </w:r>
      <w:r w:rsidR="00791227">
        <w:rPr>
          <w:rFonts w:ascii="Calibri" w:hAnsi="Calibri" w:cs="Calibri"/>
          <w:sz w:val="22"/>
          <w:szCs w:val="22"/>
        </w:rPr>
        <w:t xml:space="preserve">operator </w:t>
      </w:r>
      <w:r w:rsidR="00101DD2">
        <w:rPr>
          <w:rFonts w:ascii="Calibri" w:hAnsi="Calibri" w:cs="Calibri"/>
          <w:sz w:val="22"/>
          <w:szCs w:val="22"/>
        </w:rPr>
        <w:t>and EPA.</w:t>
      </w:r>
      <w:r w:rsidRPr="001E010D" w:rsidR="00E2506D">
        <w:rPr>
          <w:rFonts w:ascii="Calibri" w:hAnsi="Calibri" w:cs="Calibri"/>
          <w:sz w:val="22"/>
          <w:szCs w:val="22"/>
        </w:rPr>
        <w:t xml:space="preserve"> </w:t>
      </w:r>
      <w:r w:rsidR="00982657">
        <w:rPr>
          <w:rFonts w:ascii="Calibri" w:hAnsi="Calibri" w:cs="Calibri"/>
          <w:sz w:val="22"/>
          <w:szCs w:val="22"/>
        </w:rPr>
        <w:t>T</w:t>
      </w:r>
      <w:r w:rsidRPr="001E010D" w:rsidR="00E2506D">
        <w:rPr>
          <w:rFonts w:ascii="Calibri" w:hAnsi="Calibri" w:cs="Calibri"/>
          <w:sz w:val="22"/>
          <w:szCs w:val="22"/>
        </w:rPr>
        <w:t xml:space="preserve">he majority of </w:t>
      </w:r>
      <w:r w:rsidRPr="0022278D" w:rsidR="00E2506D">
        <w:rPr>
          <w:rFonts w:ascii="Calibri" w:hAnsi="Calibri" w:cs="Calibri"/>
          <w:sz w:val="22"/>
          <w:szCs w:val="22"/>
        </w:rPr>
        <w:t xml:space="preserve">stormwater </w:t>
      </w:r>
      <w:r w:rsidRPr="0022278D" w:rsidR="00791227">
        <w:rPr>
          <w:rFonts w:ascii="Calibri" w:hAnsi="Calibri" w:cs="Calibri"/>
          <w:sz w:val="22"/>
          <w:szCs w:val="22"/>
        </w:rPr>
        <w:t>operators</w:t>
      </w:r>
      <w:r w:rsidRPr="008C4999" w:rsidR="00E2506D">
        <w:rPr>
          <w:rFonts w:ascii="Calibri" w:hAnsi="Calibri" w:cs="Calibri"/>
          <w:sz w:val="22"/>
          <w:szCs w:val="22"/>
        </w:rPr>
        <w:t>, which compose</w:t>
      </w:r>
      <w:r w:rsidRPr="001E010D" w:rsidR="00E2506D">
        <w:rPr>
          <w:rFonts w:ascii="Calibri" w:hAnsi="Calibri" w:cs="Calibri"/>
          <w:sz w:val="22"/>
          <w:szCs w:val="22"/>
        </w:rPr>
        <w:t xml:space="preserve"> more than three quarters of all NPDES permittees, are covered under general permits.</w:t>
      </w:r>
      <w:r w:rsidR="002973D3">
        <w:rPr>
          <w:rFonts w:ascii="Calibri" w:hAnsi="Calibri" w:cs="Calibri"/>
          <w:sz w:val="22"/>
          <w:szCs w:val="22"/>
        </w:rPr>
        <w:t xml:space="preserve"> General permit procedures reduce burden</w:t>
      </w:r>
      <w:r w:rsidR="00E30931">
        <w:rPr>
          <w:rFonts w:ascii="Calibri" w:hAnsi="Calibri" w:cs="Calibri"/>
          <w:sz w:val="22"/>
          <w:szCs w:val="22"/>
        </w:rPr>
        <w:t xml:space="preserve"> </w:t>
      </w:r>
      <w:r w:rsidR="00990820">
        <w:rPr>
          <w:rFonts w:ascii="Calibri" w:hAnsi="Calibri" w:cs="Calibri"/>
          <w:sz w:val="22"/>
          <w:szCs w:val="22"/>
        </w:rPr>
        <w:t xml:space="preserve">associated with the application process and information submittals for </w:t>
      </w:r>
      <w:r w:rsidR="00D544F1">
        <w:rPr>
          <w:rFonts w:ascii="Calibri" w:hAnsi="Calibri" w:cs="Calibri"/>
          <w:sz w:val="22"/>
          <w:szCs w:val="22"/>
        </w:rPr>
        <w:t xml:space="preserve">construction </w:t>
      </w:r>
      <w:r w:rsidR="00990820">
        <w:rPr>
          <w:rFonts w:ascii="Calibri" w:hAnsi="Calibri" w:cs="Calibri"/>
          <w:sz w:val="22"/>
          <w:szCs w:val="22"/>
        </w:rPr>
        <w:t xml:space="preserve">stormwater facilities. </w:t>
      </w:r>
    </w:p>
    <w:p w:rsidRPr="001E010D" w:rsidR="00E141D4" w:rsidP="00D37535" w:rsidRDefault="00E141D4" w14:paraId="00F9C0A6" w14:textId="51F9988B">
      <w:pPr>
        <w:pStyle w:val="Style1"/>
        <w:spacing w:before="0" w:after="100" w:afterAutospacing="1" w:line="240" w:lineRule="auto"/>
        <w:contextualSpacing/>
      </w:pPr>
      <w:bookmarkStart w:name="_Toc66193286" w:id="35"/>
      <w:r w:rsidRPr="001E010D">
        <w:t>Collection Schedule</w:t>
      </w:r>
      <w:bookmarkEnd w:id="35"/>
    </w:p>
    <w:p w:rsidRPr="001E010D" w:rsidR="0075652F" w:rsidP="00D37535" w:rsidRDefault="0075652F" w14:paraId="25333DF3" w14:textId="35AB11AE">
      <w:pPr>
        <w:spacing w:after="100" w:afterAutospacing="1" w:line="240" w:lineRule="auto"/>
        <w:contextualSpacing/>
        <w:rPr>
          <w:rFonts w:ascii="Calibri" w:hAnsi="Calibri" w:cs="Calibri"/>
        </w:rPr>
      </w:pPr>
      <w:r w:rsidRPr="001E010D">
        <w:rPr>
          <w:rFonts w:ascii="Calibri" w:hAnsi="Calibri" w:cs="Calibri"/>
        </w:rPr>
        <w:t xml:space="preserve">The following is a summary of the collection schedule for various data items under the </w:t>
      </w:r>
      <w:r w:rsidR="00A03204">
        <w:rPr>
          <w:rFonts w:ascii="Calibri" w:hAnsi="Calibri" w:cs="Calibri"/>
        </w:rPr>
        <w:t>C</w:t>
      </w:r>
      <w:r w:rsidRPr="001E010D" w:rsidR="00A03204">
        <w:rPr>
          <w:rFonts w:ascii="Calibri" w:hAnsi="Calibri" w:cs="Calibri"/>
        </w:rPr>
        <w:t>GP</w:t>
      </w:r>
      <w:r w:rsidRPr="001E010D">
        <w:rPr>
          <w:rFonts w:ascii="Calibri" w:hAnsi="Calibri" w:cs="Calibri"/>
        </w:rPr>
        <w:t xml:space="preserve">: </w:t>
      </w:r>
    </w:p>
    <w:p w:rsidRPr="005E5519" w:rsidR="00CA612E" w:rsidP="00436388" w:rsidRDefault="00CA612E" w14:paraId="182C7114" w14:textId="1FEDAC92">
      <w:pPr>
        <w:pStyle w:val="BulletLevel1Header"/>
        <w:spacing w:after="0" w:afterAutospacing="0"/>
      </w:pPr>
      <w:r w:rsidRPr="005E5519">
        <w:t xml:space="preserve">NOI </w:t>
      </w:r>
      <w:r w:rsidR="003F1D29">
        <w:t>F</w:t>
      </w:r>
      <w:r w:rsidRPr="005E5519">
        <w:t>orm</w:t>
      </w:r>
    </w:p>
    <w:p w:rsidRPr="003450A1" w:rsidR="003B2503" w:rsidP="00436388" w:rsidRDefault="00902CC2" w14:paraId="6B3C9FBA" w14:textId="440E2493">
      <w:pPr>
        <w:pStyle w:val="BulletLevel1"/>
      </w:pPr>
      <w:r>
        <w:t xml:space="preserve">There are no changes to the collection schedule for this activity. </w:t>
      </w:r>
      <w:r w:rsidRPr="005E5519" w:rsidR="00AB2130">
        <w:t>Based on experience implementing the permit and CGP NOI data, EPA assumes that all operators covered under the CGP will operate projects that conclude in one year or less.</w:t>
      </w:r>
      <w:r w:rsidRPr="005E5519" w:rsidR="001B2D9A">
        <w:t xml:space="preserve"> </w:t>
      </w:r>
      <w:r w:rsidRPr="005E5519" w:rsidR="00AB2130">
        <w:t xml:space="preserve">Thus, </w:t>
      </w:r>
      <w:r w:rsidRPr="005E5519" w:rsidR="001B2D9A">
        <w:t xml:space="preserve">EPA assumes </w:t>
      </w:r>
      <w:r w:rsidRPr="005E5519" w:rsidR="00AB2130">
        <w:t xml:space="preserve">all respondents </w:t>
      </w:r>
      <w:r w:rsidR="003A35B3">
        <w:t xml:space="preserve">will </w:t>
      </w:r>
      <w:r w:rsidRPr="005E5519" w:rsidR="00AB2130">
        <w:t xml:space="preserve">submit </w:t>
      </w:r>
      <w:r w:rsidRPr="005E5519" w:rsidR="00DE6882">
        <w:t xml:space="preserve">an NOI </w:t>
      </w:r>
      <w:r w:rsidRPr="005E5519" w:rsidR="001B2D9A">
        <w:t>once per year</w:t>
      </w:r>
      <w:r w:rsidRPr="005E5519" w:rsidR="00821142">
        <w:t xml:space="preserve">. </w:t>
      </w:r>
      <w:r w:rsidRPr="005E5519" w:rsidR="003B2503">
        <w:t xml:space="preserve">As part of the NOI form, </w:t>
      </w:r>
      <w:r w:rsidRPr="005E5519" w:rsidR="000A44F1">
        <w:t xml:space="preserve">respondents </w:t>
      </w:r>
      <w:r w:rsidRPr="005E5519" w:rsidR="0034356E">
        <w:t xml:space="preserve">may also be required to </w:t>
      </w:r>
      <w:r w:rsidRPr="005E5519" w:rsidR="003509E0">
        <w:t>prepare information</w:t>
      </w:r>
      <w:r w:rsidR="00C637B6">
        <w:t xml:space="preserve"> related to </w:t>
      </w:r>
      <w:r w:rsidRPr="00436388" w:rsidR="00C637B6">
        <w:t>t</w:t>
      </w:r>
      <w:r w:rsidRPr="00436388" w:rsidR="00493EC2">
        <w:t xml:space="preserve">hreatened </w:t>
      </w:r>
      <w:r w:rsidRPr="00436388" w:rsidR="00397B89">
        <w:t>and</w:t>
      </w:r>
      <w:r w:rsidRPr="00436388" w:rsidR="00493EC2">
        <w:t xml:space="preserve"> </w:t>
      </w:r>
      <w:r w:rsidRPr="00436388" w:rsidR="00C637B6">
        <w:t>e</w:t>
      </w:r>
      <w:r w:rsidRPr="00436388" w:rsidR="00493EC2">
        <w:t xml:space="preserve">ndangered </w:t>
      </w:r>
      <w:r w:rsidRPr="00436388" w:rsidR="00C637B6">
        <w:t>s</w:t>
      </w:r>
      <w:r w:rsidRPr="00436388" w:rsidR="00493EC2">
        <w:t xml:space="preserve">pecies </w:t>
      </w:r>
      <w:r w:rsidRPr="00436388" w:rsidR="00C637B6">
        <w:t>p</w:t>
      </w:r>
      <w:r w:rsidRPr="00436388" w:rsidR="00493EC2">
        <w:t>rotection</w:t>
      </w:r>
      <w:r w:rsidRPr="00436388" w:rsidR="00C637B6">
        <w:t>,</w:t>
      </w:r>
      <w:r w:rsidRPr="00436388" w:rsidDel="00493EC2" w:rsidR="00493EC2">
        <w:t xml:space="preserve"> </w:t>
      </w:r>
      <w:r w:rsidRPr="00436388" w:rsidR="00C637B6">
        <w:t>h</w:t>
      </w:r>
      <w:r w:rsidRPr="00436388" w:rsidR="003B2503">
        <w:t xml:space="preserve">istoric </w:t>
      </w:r>
      <w:r w:rsidRPr="00436388" w:rsidR="00C637B6">
        <w:t>p</w:t>
      </w:r>
      <w:r w:rsidRPr="00436388" w:rsidR="003B2503">
        <w:t xml:space="preserve">roperties </w:t>
      </w:r>
      <w:r w:rsidRPr="00436388" w:rsidR="00C637B6">
        <w:t>s</w:t>
      </w:r>
      <w:r w:rsidRPr="00436388" w:rsidR="009358B0">
        <w:t>creening</w:t>
      </w:r>
      <w:r w:rsidRPr="00436388" w:rsidR="003450A1">
        <w:t>, and c</w:t>
      </w:r>
      <w:r w:rsidRPr="00436388" w:rsidR="003B2503">
        <w:t xml:space="preserve">ationic </w:t>
      </w:r>
      <w:r w:rsidRPr="00436388" w:rsidR="003450A1">
        <w:t>t</w:t>
      </w:r>
      <w:r w:rsidRPr="00436388" w:rsidR="003B2503">
        <w:t xml:space="preserve">reatment </w:t>
      </w:r>
      <w:r w:rsidRPr="00436388" w:rsidR="003450A1">
        <w:t>chemicals</w:t>
      </w:r>
      <w:r w:rsidRPr="0025722D" w:rsidR="003450A1">
        <w:t>.</w:t>
      </w:r>
    </w:p>
    <w:p w:rsidRPr="005E5519" w:rsidR="00EE7641" w:rsidP="00436388" w:rsidRDefault="00EE7641" w14:paraId="4706913D" w14:textId="4CEA8DE5">
      <w:pPr>
        <w:pStyle w:val="BulletLevel1Header"/>
        <w:spacing w:after="0" w:afterAutospacing="0"/>
      </w:pPr>
      <w:r w:rsidRPr="005E5519">
        <w:t xml:space="preserve">NOT </w:t>
      </w:r>
      <w:r w:rsidR="003F1D29">
        <w:t>F</w:t>
      </w:r>
      <w:r w:rsidRPr="005E5519">
        <w:t>orm</w:t>
      </w:r>
    </w:p>
    <w:p w:rsidRPr="005E5519" w:rsidR="00001CF8" w:rsidP="00985035" w:rsidRDefault="003450A1" w14:paraId="71E88D2F" w14:textId="1B5C3D68">
      <w:pPr>
        <w:pStyle w:val="BulletLevel1"/>
      </w:pPr>
      <w:r>
        <w:t xml:space="preserve">There are no changes to the collection schedule for this activity. </w:t>
      </w:r>
      <w:r w:rsidRPr="005E5519" w:rsidR="00001CF8">
        <w:t xml:space="preserve">The NOT </w:t>
      </w:r>
      <w:r w:rsidRPr="005E5519" w:rsidR="00891269">
        <w:t>is submitted only when permit coverage is no longer needed</w:t>
      </w:r>
      <w:r w:rsidRPr="005E5519" w:rsidR="001578C1">
        <w:t xml:space="preserve">. </w:t>
      </w:r>
      <w:r w:rsidRPr="005E5519" w:rsidR="008D48F2">
        <w:t>Based on experience implementing the permit and CGP NOI data</w:t>
      </w:r>
      <w:r w:rsidRPr="005E5519" w:rsidR="00C05CF2">
        <w:t>,</w:t>
      </w:r>
      <w:r w:rsidRPr="005E5519" w:rsidDel="005F3924" w:rsidR="008D48F2">
        <w:t xml:space="preserve"> </w:t>
      </w:r>
      <w:r w:rsidRPr="005E5519" w:rsidR="00DE6882">
        <w:t>EPA assumes that all operators covered under the CGP will operate projects that conclude in one year or less</w:t>
      </w:r>
      <w:r w:rsidRPr="005E5519" w:rsidR="005F3924">
        <w:t>. Therefore,</w:t>
      </w:r>
      <w:r w:rsidRPr="005E5519" w:rsidR="00DE6882">
        <w:t xml:space="preserve"> </w:t>
      </w:r>
      <w:r w:rsidRPr="005E5519" w:rsidR="005F3924">
        <w:t>EPA assumes</w:t>
      </w:r>
      <w:r w:rsidRPr="005E5519" w:rsidR="009076A5">
        <w:t xml:space="preserve"> </w:t>
      </w:r>
      <w:r w:rsidRPr="005E5519" w:rsidDel="009076A5" w:rsidR="001619D9">
        <w:t>respondents</w:t>
      </w:r>
      <w:r w:rsidRPr="005E5519" w:rsidDel="009076A5" w:rsidR="00EE650D">
        <w:t xml:space="preserve"> </w:t>
      </w:r>
      <w:r w:rsidRPr="005E5519" w:rsidR="005F3924">
        <w:t>will submit</w:t>
      </w:r>
      <w:r w:rsidRPr="005E5519" w:rsidDel="009076A5" w:rsidR="00EE650D">
        <w:t xml:space="preserve"> </w:t>
      </w:r>
      <w:r w:rsidRPr="005E5519" w:rsidR="00EE650D">
        <w:t xml:space="preserve">NOTs </w:t>
      </w:r>
      <w:r w:rsidRPr="005E5519" w:rsidR="005F3924">
        <w:t>once per year.</w:t>
      </w:r>
    </w:p>
    <w:p w:rsidRPr="005E5519" w:rsidR="00CA612E" w:rsidP="00436388" w:rsidRDefault="00CA612E" w14:paraId="7BFADC70" w14:textId="3A33BFBE">
      <w:pPr>
        <w:pStyle w:val="BulletLevel1Header"/>
        <w:spacing w:after="0" w:afterAutospacing="0"/>
      </w:pPr>
      <w:r w:rsidRPr="005E5519">
        <w:lastRenderedPageBreak/>
        <w:t>SWPPPs</w:t>
      </w:r>
      <w:r w:rsidRPr="005E5519" w:rsidR="00D15596">
        <w:t xml:space="preserve"> </w:t>
      </w:r>
    </w:p>
    <w:p w:rsidRPr="0022278D" w:rsidR="005A146C" w:rsidRDefault="003450A1" w14:paraId="73C2FBDD" w14:textId="1E5307E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highlight w:val="yellow"/>
        </w:rPr>
      </w:pPr>
      <w:r>
        <w:t xml:space="preserve">There are no changes to the collection schedule for this activity. </w:t>
      </w:r>
      <w:r w:rsidRPr="005E5519" w:rsidR="005F3924">
        <w:rPr>
          <w:rFonts w:ascii="Calibri" w:hAnsi="Calibri" w:cs="Calibri"/>
        </w:rPr>
        <w:t xml:space="preserve">Respondents must develop a </w:t>
      </w:r>
      <w:r w:rsidRPr="005E5519" w:rsidR="00D20B9A">
        <w:rPr>
          <w:rFonts w:ascii="Calibri" w:hAnsi="Calibri" w:cs="Calibri"/>
        </w:rPr>
        <w:t>SWPPP</w:t>
      </w:r>
      <w:r w:rsidRPr="005E5519" w:rsidR="00F6561C">
        <w:rPr>
          <w:rFonts w:ascii="Calibri" w:hAnsi="Calibri" w:cs="Calibri"/>
        </w:rPr>
        <w:t xml:space="preserve"> </w:t>
      </w:r>
      <w:r w:rsidRPr="005E5519" w:rsidR="00BC5617">
        <w:rPr>
          <w:rFonts w:ascii="Calibri" w:hAnsi="Calibri" w:cs="Calibri"/>
        </w:rPr>
        <w:t>prior to</w:t>
      </w:r>
      <w:r w:rsidRPr="005E5519" w:rsidR="00F6561C">
        <w:rPr>
          <w:rFonts w:ascii="Calibri" w:hAnsi="Calibri" w:cs="Calibri"/>
        </w:rPr>
        <w:t xml:space="preserve"> </w:t>
      </w:r>
      <w:r w:rsidRPr="005E5519" w:rsidR="00BC5617">
        <w:rPr>
          <w:rFonts w:ascii="Calibri" w:hAnsi="Calibri" w:cs="Calibri"/>
        </w:rPr>
        <w:t>submitting</w:t>
      </w:r>
      <w:r w:rsidRPr="005E5519" w:rsidR="00F6561C">
        <w:rPr>
          <w:rFonts w:ascii="Calibri" w:hAnsi="Calibri" w:cs="Calibri"/>
        </w:rPr>
        <w:t xml:space="preserve"> an</w:t>
      </w:r>
      <w:r w:rsidRPr="0022278D" w:rsidR="00F6561C">
        <w:rPr>
          <w:rFonts w:ascii="Calibri" w:hAnsi="Calibri" w:cs="Calibri"/>
        </w:rPr>
        <w:t xml:space="preserve"> NOI for permit coverage.</w:t>
      </w:r>
      <w:r w:rsidRPr="0022278D" w:rsidR="001804F0">
        <w:rPr>
          <w:rFonts w:ascii="Calibri" w:hAnsi="Calibri" w:cs="Calibri"/>
        </w:rPr>
        <w:t xml:space="preserve"> The SWPPP must be updated within 7 days of</w:t>
      </w:r>
      <w:r w:rsidRPr="0022278D" w:rsidR="008C663D">
        <w:rPr>
          <w:rFonts w:ascii="Calibri" w:hAnsi="Calibri" w:cs="Calibri"/>
        </w:rPr>
        <w:t xml:space="preserve"> any changes to operators, construction plans, stormwater controls, </w:t>
      </w:r>
      <w:r w:rsidRPr="0022278D" w:rsidR="00732280">
        <w:rPr>
          <w:rFonts w:ascii="Calibri" w:hAnsi="Calibri" w:cs="Calibri"/>
        </w:rPr>
        <w:t xml:space="preserve">operational control areas, </w:t>
      </w:r>
      <w:r w:rsidR="00657627">
        <w:rPr>
          <w:rFonts w:ascii="Calibri" w:hAnsi="Calibri" w:cs="Calibri"/>
        </w:rPr>
        <w:t xml:space="preserve">chemical treatment, local or tribal </w:t>
      </w:r>
      <w:r w:rsidR="00AF75E3">
        <w:rPr>
          <w:rFonts w:ascii="Calibri" w:hAnsi="Calibri" w:cs="Calibri"/>
        </w:rPr>
        <w:t>requirements,</w:t>
      </w:r>
      <w:r w:rsidR="00657627">
        <w:rPr>
          <w:rFonts w:ascii="Calibri" w:hAnsi="Calibri" w:cs="Calibri"/>
        </w:rPr>
        <w:t xml:space="preserve"> </w:t>
      </w:r>
      <w:r w:rsidRPr="0022278D" w:rsidR="009E0AE0">
        <w:rPr>
          <w:rFonts w:ascii="Calibri" w:hAnsi="Calibri" w:cs="Calibri"/>
        </w:rPr>
        <w:t>or</w:t>
      </w:r>
      <w:r w:rsidRPr="0022278D" w:rsidR="00657627">
        <w:rPr>
          <w:rFonts w:ascii="Calibri" w:hAnsi="Calibri" w:cs="Calibri"/>
        </w:rPr>
        <w:t xml:space="preserve"> other</w:t>
      </w:r>
      <w:r w:rsidRPr="0022278D" w:rsidR="009E0AE0">
        <w:rPr>
          <w:rFonts w:ascii="Calibri" w:hAnsi="Calibri" w:cs="Calibri"/>
        </w:rPr>
        <w:t xml:space="preserve"> updates as needed to reflect site conditions </w:t>
      </w:r>
      <w:r w:rsidRPr="0022278D" w:rsidR="002E0EFA">
        <w:rPr>
          <w:rFonts w:ascii="Calibri" w:hAnsi="Calibri" w:cs="Calibri"/>
        </w:rPr>
        <w:t>or as required by EPA.</w:t>
      </w:r>
      <w:r w:rsidRPr="0022278D" w:rsidR="00F6561C">
        <w:rPr>
          <w:rFonts w:ascii="Calibri" w:hAnsi="Calibri" w:cs="Calibri"/>
        </w:rPr>
        <w:t xml:space="preserve"> </w:t>
      </w:r>
    </w:p>
    <w:p w:rsidRPr="00633AFC" w:rsidR="00CA612E" w:rsidP="00436388" w:rsidRDefault="00CA612E" w14:paraId="0D5ECB41" w14:textId="5836CD31">
      <w:pPr>
        <w:pStyle w:val="BulletLevel1Header"/>
        <w:spacing w:after="0" w:afterAutospacing="0"/>
      </w:pPr>
      <w:r w:rsidRPr="00436388">
        <w:t>Inspection</w:t>
      </w:r>
      <w:r w:rsidRPr="00436388" w:rsidR="006610BE">
        <w:t xml:space="preserve"> Reports</w:t>
      </w:r>
      <w:r w:rsidRPr="00633AFC" w:rsidR="00D15596">
        <w:t xml:space="preserve"> </w:t>
      </w:r>
      <w:r w:rsidRPr="00633AFC" w:rsidR="00630B38">
        <w:t xml:space="preserve">and Corrective Action Documentation </w:t>
      </w:r>
    </w:p>
    <w:p w:rsidR="000E0C22" w:rsidRDefault="003450A1" w14:paraId="3D577766" w14:textId="137B22DC">
      <w:pPr>
        <w:pStyle w:val="BulletLevel1"/>
      </w:pPr>
      <w:r>
        <w:t xml:space="preserve">There is a change to the collection schedule for this activity. </w:t>
      </w:r>
      <w:r w:rsidR="00062521">
        <w:t>As in the 2017 CGP, t</w:t>
      </w:r>
      <w:r w:rsidRPr="00453E7E" w:rsidR="00062521">
        <w:t xml:space="preserve">he </w:t>
      </w:r>
      <w:r w:rsidR="00062521">
        <w:t>proposed 2022</w:t>
      </w:r>
      <w:r w:rsidRPr="00672858" w:rsidR="00062521">
        <w:t xml:space="preserve"> </w:t>
      </w:r>
      <w:r w:rsidRPr="00DE1AE3" w:rsidR="00062521">
        <w:t>CGP</w:t>
      </w:r>
      <w:r w:rsidRPr="001A0ED6" w:rsidR="00062521">
        <w:t xml:space="preserve"> </w:t>
      </w:r>
      <w:r w:rsidR="009A0ACE">
        <w:t>requires r</w:t>
      </w:r>
      <w:r w:rsidRPr="001A0ED6" w:rsidR="00C05CF2">
        <w:t>espondents</w:t>
      </w:r>
      <w:r w:rsidRPr="001A0ED6" w:rsidDel="00E96A6A" w:rsidR="000E5923">
        <w:t xml:space="preserve"> </w:t>
      </w:r>
      <w:r w:rsidR="009A0ACE">
        <w:t xml:space="preserve">to </w:t>
      </w:r>
      <w:r w:rsidRPr="001A0ED6" w:rsidR="00C05CF2">
        <w:t xml:space="preserve">conduct </w:t>
      </w:r>
      <w:r w:rsidRPr="001A0ED6" w:rsidR="00B52802">
        <w:t>i</w:t>
      </w:r>
      <w:r w:rsidRPr="001A0ED6" w:rsidR="001A7FF1">
        <w:t xml:space="preserve">nspections </w:t>
      </w:r>
      <w:r w:rsidRPr="001A0ED6" w:rsidR="009C1720">
        <w:t xml:space="preserve">once </w:t>
      </w:r>
      <w:r w:rsidRPr="001A0ED6" w:rsidR="001A7FF1">
        <w:t xml:space="preserve">every </w:t>
      </w:r>
      <w:r w:rsidRPr="001A0ED6" w:rsidR="00B52802">
        <w:t>7</w:t>
      </w:r>
      <w:r w:rsidRPr="001A0ED6" w:rsidR="001A7FF1">
        <w:t xml:space="preserve"> </w:t>
      </w:r>
      <w:r w:rsidRPr="001A0ED6" w:rsidR="009C1720">
        <w:t xml:space="preserve">calendar </w:t>
      </w:r>
      <w:r w:rsidRPr="001A0ED6" w:rsidR="00B52802">
        <w:t>days</w:t>
      </w:r>
      <w:r w:rsidRPr="001A0ED6" w:rsidR="009C1720">
        <w:t>,</w:t>
      </w:r>
      <w:r w:rsidRPr="001A0ED6" w:rsidR="001A7FF1">
        <w:t xml:space="preserve"> </w:t>
      </w:r>
      <w:r w:rsidRPr="001A0ED6" w:rsidR="00C05CF2">
        <w:t xml:space="preserve">or </w:t>
      </w:r>
      <w:r w:rsidRPr="001A0ED6" w:rsidR="009C1720">
        <w:t xml:space="preserve">once </w:t>
      </w:r>
      <w:r w:rsidRPr="001A0ED6" w:rsidR="00B52802">
        <w:t xml:space="preserve">every 14 </w:t>
      </w:r>
      <w:r w:rsidRPr="001A0ED6" w:rsidR="009C1720">
        <w:t xml:space="preserve">calendar </w:t>
      </w:r>
      <w:r w:rsidRPr="001A0ED6" w:rsidR="00B52802">
        <w:t xml:space="preserve">days </w:t>
      </w:r>
      <w:r w:rsidRPr="001A0ED6" w:rsidR="008A5683">
        <w:t>and within 24 hours of specified weather conditions.</w:t>
      </w:r>
      <w:r w:rsidRPr="00633AFC" w:rsidR="008A5683">
        <w:t xml:space="preserve"> </w:t>
      </w:r>
      <w:r w:rsidRPr="00633AFC" w:rsidR="00442B08">
        <w:t>In</w:t>
      </w:r>
      <w:r w:rsidRPr="006B313E" w:rsidR="00442B08">
        <w:t xml:space="preserve"> addition, </w:t>
      </w:r>
      <w:r w:rsidRPr="006B313E" w:rsidR="00B32F3F">
        <w:t xml:space="preserve">certain sites discharging to sensitive waters </w:t>
      </w:r>
      <w:r w:rsidRPr="006B313E" w:rsidR="00D661B3">
        <w:t xml:space="preserve">must inspect once every 7 </w:t>
      </w:r>
      <w:r w:rsidRPr="006B313E" w:rsidR="009C1720">
        <w:t>calendar days. EPA also allows</w:t>
      </w:r>
      <w:r w:rsidRPr="006B313E" w:rsidR="00B32F3F">
        <w:t xml:space="preserve"> </w:t>
      </w:r>
      <w:r w:rsidRPr="006B313E" w:rsidR="009C1720">
        <w:t xml:space="preserve">reduced </w:t>
      </w:r>
      <w:r w:rsidRPr="006B313E" w:rsidR="00B32F3F">
        <w:t xml:space="preserve">inspection frequency </w:t>
      </w:r>
      <w:r w:rsidRPr="006B313E" w:rsidR="009C1720">
        <w:t xml:space="preserve">for </w:t>
      </w:r>
      <w:r w:rsidRPr="006B313E" w:rsidR="00B32F3F">
        <w:t xml:space="preserve">sites </w:t>
      </w:r>
      <w:r w:rsidRPr="006B313E" w:rsidR="004104EA">
        <w:t>with stabilized</w:t>
      </w:r>
      <w:r w:rsidRPr="00121AC3" w:rsidR="00121AC3">
        <w:t xml:space="preserve"> </w:t>
      </w:r>
      <w:r w:rsidRPr="006B313E" w:rsidR="00121AC3">
        <w:t>or frozen conditions</w:t>
      </w:r>
      <w:r w:rsidRPr="006B313E" w:rsidR="004104EA">
        <w:t xml:space="preserve">, </w:t>
      </w:r>
      <w:r w:rsidR="006B62EA">
        <w:t>and sites in</w:t>
      </w:r>
      <w:r w:rsidRPr="006B313E" w:rsidR="004104EA">
        <w:t xml:space="preserve"> arid, </w:t>
      </w:r>
      <w:r w:rsidR="00007122">
        <w:t>semi-arid,</w:t>
      </w:r>
      <w:r w:rsidR="006B62EA">
        <w:t xml:space="preserve"> or drought-stricken areas during the seasonally dry period</w:t>
      </w:r>
      <w:r w:rsidRPr="006B313E" w:rsidR="004104EA">
        <w:t>.</w:t>
      </w:r>
      <w:r w:rsidR="009A0ACE">
        <w:t xml:space="preserve"> </w:t>
      </w:r>
      <w:r w:rsidRPr="006B313E" w:rsidR="00C767EE">
        <w:t>Inspection reports must be completed within 24 hours of the site inspection</w:t>
      </w:r>
      <w:r w:rsidRPr="006B313E" w:rsidR="00D278F0">
        <w:t xml:space="preserve"> and maintained on site</w:t>
      </w:r>
      <w:r w:rsidRPr="006B313E" w:rsidR="00C767EE">
        <w:t xml:space="preserve">. </w:t>
      </w:r>
      <w:r w:rsidRPr="006B313E" w:rsidR="000E0C22">
        <w:t xml:space="preserve">Corrective action requirements are primarily triggered by prohibited discharges, water quality exceedances, and other issues noted during </w:t>
      </w:r>
      <w:proofErr w:type="gramStart"/>
      <w:r w:rsidRPr="006B313E" w:rsidR="000E0C22">
        <w:t>inspections;</w:t>
      </w:r>
      <w:proofErr w:type="gramEnd"/>
      <w:r w:rsidRPr="006B313E" w:rsidR="000E0C22">
        <w:t xml:space="preserve"> as such there is no set schedule in the permit. </w:t>
      </w:r>
    </w:p>
    <w:p w:rsidR="00922F21" w:rsidP="00436388" w:rsidRDefault="009A0ACE" w14:paraId="4E6BB425" w14:textId="724C9092">
      <w:pPr>
        <w:pStyle w:val="BulletLevel1"/>
        <w:rPr>
          <w:bCs/>
        </w:rPr>
      </w:pPr>
      <w:r>
        <w:t xml:space="preserve">In addition, </w:t>
      </w:r>
      <w:r w:rsidRPr="00436388" w:rsidR="00AC2D94">
        <w:t>t</w:t>
      </w:r>
      <w:r w:rsidRPr="00436388" w:rsidR="00200417">
        <w:rPr>
          <w:rFonts w:asciiTheme="minorHAnsi" w:hAnsiTheme="minorHAnsi" w:cstheme="minorBidi"/>
        </w:rPr>
        <w:t xml:space="preserve">he proposed 2022 CGP includes new inspection requirements for dewatering activities. </w:t>
      </w:r>
      <w:r w:rsidRPr="00436388" w:rsidR="00E514D8">
        <w:t xml:space="preserve">In the proposed 2022 CGP, </w:t>
      </w:r>
      <w:r w:rsidRPr="00436388" w:rsidR="00922F21">
        <w:t>E</w:t>
      </w:r>
      <w:r w:rsidRPr="0025722D" w:rsidR="00922F21">
        <w:t xml:space="preserve">PA </w:t>
      </w:r>
      <w:r w:rsidR="00E514D8">
        <w:rPr>
          <w:bCs/>
        </w:rPr>
        <w:t xml:space="preserve">is </w:t>
      </w:r>
      <w:r w:rsidRPr="0025722D" w:rsidR="00922F21">
        <w:t>requir</w:t>
      </w:r>
      <w:r w:rsidR="00E514D8">
        <w:rPr>
          <w:bCs/>
        </w:rPr>
        <w:t>ing</w:t>
      </w:r>
      <w:r w:rsidRPr="00436388" w:rsidR="00922F21">
        <w:rPr>
          <w:bCs/>
        </w:rPr>
        <w:t xml:space="preserve"> operators to </w:t>
      </w:r>
      <w:r w:rsidR="00C868D7">
        <w:rPr>
          <w:bCs/>
        </w:rPr>
        <w:t xml:space="preserve">inspect the dewatering discharge points once </w:t>
      </w:r>
      <w:r w:rsidRPr="00436388" w:rsidR="00922F21">
        <w:rPr>
          <w:bCs/>
        </w:rPr>
        <w:t xml:space="preserve">per day while dewatering activities are occurring. </w:t>
      </w:r>
      <w:r w:rsidRPr="00436388" w:rsidR="0073711E">
        <w:rPr>
          <w:bCs/>
        </w:rPr>
        <w:t xml:space="preserve">These </w:t>
      </w:r>
      <w:r w:rsidRPr="00436388" w:rsidR="00922F21">
        <w:rPr>
          <w:bCs/>
        </w:rPr>
        <w:t>inspection</w:t>
      </w:r>
      <w:r w:rsidRPr="00436388" w:rsidR="0073711E">
        <w:rPr>
          <w:bCs/>
        </w:rPr>
        <w:t>s</w:t>
      </w:r>
      <w:r w:rsidRPr="00436388" w:rsidR="00922F21">
        <w:rPr>
          <w:bCs/>
        </w:rPr>
        <w:t xml:space="preserve"> </w:t>
      </w:r>
      <w:r w:rsidRPr="00436388" w:rsidR="0073711E">
        <w:rPr>
          <w:bCs/>
        </w:rPr>
        <w:t>must be</w:t>
      </w:r>
      <w:r w:rsidRPr="00436388" w:rsidR="00922F21">
        <w:rPr>
          <w:bCs/>
        </w:rPr>
        <w:t xml:space="preserve"> performed </w:t>
      </w:r>
      <w:r w:rsidRPr="00436388" w:rsidR="0001315B">
        <w:rPr>
          <w:bCs/>
        </w:rPr>
        <w:t xml:space="preserve">in addition to </w:t>
      </w:r>
      <w:r w:rsidRPr="00436388" w:rsidR="00922F21">
        <w:rPr>
          <w:bCs/>
        </w:rPr>
        <w:t>routine site inspection</w:t>
      </w:r>
      <w:r w:rsidRPr="00436388" w:rsidR="0001315B">
        <w:rPr>
          <w:bCs/>
        </w:rPr>
        <w:t>s</w:t>
      </w:r>
      <w:r w:rsidRPr="00436388" w:rsidR="00922F21">
        <w:rPr>
          <w:bCs/>
        </w:rPr>
        <w:t xml:space="preserve">. </w:t>
      </w:r>
      <w:r w:rsidR="00806991">
        <w:rPr>
          <w:bCs/>
        </w:rPr>
        <w:t xml:space="preserve"> </w:t>
      </w:r>
    </w:p>
    <w:p w:rsidRPr="006B313E" w:rsidR="00CA612E" w:rsidP="00055B85" w:rsidRDefault="00CA612E" w14:paraId="337C7454" w14:textId="47558EBD">
      <w:pPr>
        <w:pStyle w:val="BulletLevel1Header"/>
      </w:pPr>
      <w:r w:rsidRPr="006B313E">
        <w:t>Other Information</w:t>
      </w:r>
    </w:p>
    <w:p w:rsidRPr="006B313E" w:rsidR="00FD3D8C" w:rsidP="00FD3D8C" w:rsidRDefault="00FD3D8C" w14:paraId="7D703D3A" w14:textId="5BBD3E0E">
      <w:pPr>
        <w:pStyle w:val="ListParagraph"/>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6B313E">
        <w:rPr>
          <w:b/>
        </w:rPr>
        <w:t xml:space="preserve">Small Construction Waiver </w:t>
      </w:r>
    </w:p>
    <w:p w:rsidRPr="006B313E" w:rsidR="00FD3D8C" w:rsidP="00FD3D8C" w:rsidRDefault="00822F5B" w14:paraId="073C630C" w14:textId="0FCE16A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r>
        <w:t xml:space="preserve">There are no changes to the collection schedule for this activity. </w:t>
      </w:r>
      <w:r w:rsidRPr="006B313E" w:rsidR="00FD3D8C">
        <w:rPr>
          <w:rFonts w:ascii="Calibri" w:hAnsi="Calibri" w:cs="Calibri"/>
        </w:rPr>
        <w:t xml:space="preserve">Small construction waiver request documentation is required in the process of determining permit coverage obligations. Information collection requirements related to this provision apply to new respondents. Once an operator has </w:t>
      </w:r>
      <w:r w:rsidRPr="006B313E" w:rsidR="002572EF">
        <w:rPr>
          <w:rFonts w:ascii="Calibri" w:hAnsi="Calibri" w:cs="Calibri"/>
        </w:rPr>
        <w:t xml:space="preserve">received a waiver, </w:t>
      </w:r>
      <w:r w:rsidRPr="006B313E" w:rsidR="00FD3D8C">
        <w:rPr>
          <w:rFonts w:ascii="Calibri" w:hAnsi="Calibri" w:cs="Calibri"/>
        </w:rPr>
        <w:t xml:space="preserve">no further documentation is needed unless there have been changes that could impact eligibility. </w:t>
      </w:r>
    </w:p>
    <w:p w:rsidRPr="006B313E" w:rsidR="00C12957" w:rsidP="00FD3D8C" w:rsidRDefault="00C12957" w14:paraId="633D2DBD"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p>
    <w:p w:rsidRPr="006B313E" w:rsidR="00C12957" w:rsidP="0022624D" w:rsidRDefault="008A25F8" w14:paraId="38C44A5D" w14:textId="27CEEECE">
      <w:pPr>
        <w:pStyle w:val="ListParagraph"/>
        <w:keepNext/>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6B313E">
        <w:rPr>
          <w:rFonts w:ascii="Calibri" w:hAnsi="Calibri" w:cs="Calibri"/>
          <w:b/>
        </w:rPr>
        <w:t>Standard/</w:t>
      </w:r>
      <w:r w:rsidRPr="006B313E" w:rsidR="00C12957">
        <w:rPr>
          <w:rFonts w:ascii="Calibri" w:hAnsi="Calibri" w:cs="Calibri"/>
          <w:b/>
        </w:rPr>
        <w:t>Additional Reporting</w:t>
      </w:r>
    </w:p>
    <w:p w:rsidRPr="004730CD" w:rsidR="00630AFF" w:rsidP="00436388" w:rsidRDefault="00330E4D" w14:paraId="4E18BE32" w14:textId="461E9B1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pPr>
      <w:r>
        <w:t xml:space="preserve">There are no changes to the collection schedule for these activities. </w:t>
      </w:r>
      <w:r w:rsidRPr="006B313E" w:rsidR="00C12957">
        <w:rPr>
          <w:rFonts w:ascii="Calibri" w:hAnsi="Calibri" w:cs="Calibri"/>
        </w:rPr>
        <w:t>The additional reporting requirements that are based on the Standard NPDES Permit Conditions are triggered based on specific events and actions that cannot be anticipated; as such, there is no set schedule in the permit.</w:t>
      </w:r>
    </w:p>
    <w:p w:rsidR="00E141D4" w:rsidP="00D37535" w:rsidRDefault="00E141D4" w14:paraId="7389252B" w14:textId="4F05832F">
      <w:pPr>
        <w:pStyle w:val="Style1"/>
        <w:spacing w:before="0" w:after="100" w:afterAutospacing="1" w:line="240" w:lineRule="auto"/>
        <w:contextualSpacing/>
      </w:pPr>
      <w:bookmarkStart w:name="_Toc66193287" w:id="36"/>
      <w:r w:rsidRPr="001E010D">
        <w:t>Estimating Respondent Burden</w:t>
      </w:r>
      <w:bookmarkEnd w:id="36"/>
    </w:p>
    <w:p w:rsidR="00986A1A" w:rsidP="00AB39E7" w:rsidRDefault="00AB7EE1" w14:paraId="627C6BA0" w14:textId="1EA1945C">
      <w:pPr>
        <w:spacing w:after="100" w:afterAutospacing="1" w:line="240" w:lineRule="auto"/>
        <w:contextualSpacing/>
        <w:rPr>
          <w:rStyle w:val="normaltextrun"/>
          <w:rFonts w:ascii="Calibri" w:hAnsi="Calibri" w:cs="Calibri"/>
        </w:rPr>
      </w:pPr>
      <w:r>
        <w:rPr>
          <w:rFonts w:ascii="Calibri" w:hAnsi="Calibri" w:cs="Calibri"/>
          <w:bCs/>
        </w:rPr>
        <w:t xml:space="preserve">The burdens and costs of </w:t>
      </w:r>
      <w:r w:rsidRPr="006B313E">
        <w:rPr>
          <w:rFonts w:ascii="Calibri" w:hAnsi="Calibri" w:cs="Calibri"/>
          <w:bCs/>
        </w:rPr>
        <w:t xml:space="preserve">the </w:t>
      </w:r>
      <w:r w:rsidRPr="006B313E" w:rsidR="00C165E4">
        <w:rPr>
          <w:rFonts w:ascii="Calibri" w:hAnsi="Calibri" w:cs="Calibri"/>
        </w:rPr>
        <w:t>2017 C</w:t>
      </w:r>
      <w:r w:rsidRPr="006B313E">
        <w:rPr>
          <w:rFonts w:ascii="Calibri" w:hAnsi="Calibri" w:cs="Calibri"/>
        </w:rPr>
        <w:t>GP</w:t>
      </w:r>
      <w:r w:rsidRPr="006B313E">
        <w:rPr>
          <w:rFonts w:ascii="Calibri" w:hAnsi="Calibri" w:cs="Calibri"/>
          <w:bCs/>
        </w:rPr>
        <w:t xml:space="preserve"> were accounted for in the NPDES Program ICR, which was </w:t>
      </w:r>
      <w:r w:rsidRPr="006B313E" w:rsidR="00C165E4">
        <w:rPr>
          <w:rFonts w:ascii="Calibri" w:hAnsi="Calibri" w:cs="Calibri"/>
          <w:bCs/>
        </w:rPr>
        <w:t xml:space="preserve">last </w:t>
      </w:r>
      <w:r w:rsidRPr="006B313E">
        <w:rPr>
          <w:rFonts w:ascii="Calibri" w:hAnsi="Calibri" w:cs="Calibri"/>
          <w:bCs/>
        </w:rPr>
        <w:t xml:space="preserve">renewed in 2017 </w:t>
      </w:r>
      <w:r w:rsidRPr="006B313E">
        <w:t>(EPA ICR No. 0229.2</w:t>
      </w:r>
      <w:r w:rsidRPr="006B313E" w:rsidR="006B313E">
        <w:t>3</w:t>
      </w:r>
      <w:r w:rsidRPr="006B313E">
        <w:t>, OMB</w:t>
      </w:r>
      <w:r>
        <w:t xml:space="preserve"> Control No. 2040–0004). </w:t>
      </w:r>
      <w:r>
        <w:rPr>
          <w:rFonts w:ascii="Calibri" w:hAnsi="Calibri" w:cs="Calibri"/>
          <w:bCs/>
        </w:rPr>
        <w:t>As part of this supporting state</w:t>
      </w:r>
      <w:r w:rsidRPr="00151856">
        <w:rPr>
          <w:rFonts w:ascii="Calibri" w:hAnsi="Calibri" w:cs="Calibri"/>
          <w:bCs/>
        </w:rPr>
        <w:t xml:space="preserve">ment, </w:t>
      </w:r>
      <w:r w:rsidRPr="004652B3">
        <w:rPr>
          <w:rFonts w:ascii="Calibri" w:hAnsi="Calibri" w:cs="Calibri"/>
        </w:rPr>
        <w:t>EPA has re</w:t>
      </w:r>
      <w:r w:rsidRPr="00A20CDB">
        <w:rPr>
          <w:rFonts w:ascii="Calibri" w:hAnsi="Calibri" w:cs="Calibri"/>
        </w:rPr>
        <w:t xml:space="preserve">viewed the estimated burden for each information request in the </w:t>
      </w:r>
      <w:r w:rsidR="00990BC0">
        <w:rPr>
          <w:rFonts w:ascii="Calibri" w:hAnsi="Calibri" w:cs="Calibri"/>
        </w:rPr>
        <w:t>proposed 2022</w:t>
      </w:r>
      <w:r w:rsidRPr="004652B3">
        <w:rPr>
          <w:rFonts w:ascii="Calibri" w:hAnsi="Calibri" w:cs="Calibri"/>
        </w:rPr>
        <w:t xml:space="preserve"> </w:t>
      </w:r>
      <w:r w:rsidRPr="00AA646F" w:rsidR="00151856">
        <w:rPr>
          <w:rFonts w:ascii="Calibri" w:hAnsi="Calibri" w:cs="Calibri"/>
        </w:rPr>
        <w:t>CGP</w:t>
      </w:r>
      <w:r w:rsidRPr="00A20CDB">
        <w:rPr>
          <w:rFonts w:ascii="Calibri" w:hAnsi="Calibri" w:cs="Calibri"/>
        </w:rPr>
        <w:t xml:space="preserve">. Revisions were made to reflect changes in the requirements of the </w:t>
      </w:r>
      <w:r w:rsidRPr="00AA646F" w:rsidR="00151856">
        <w:rPr>
          <w:rFonts w:ascii="Calibri" w:hAnsi="Calibri" w:cs="Calibri"/>
        </w:rPr>
        <w:t>CGP</w:t>
      </w:r>
      <w:r w:rsidRPr="00367E4A">
        <w:rPr>
          <w:rFonts w:ascii="Calibri" w:hAnsi="Calibri" w:cs="Calibri"/>
        </w:rPr>
        <w:t>.</w:t>
      </w:r>
    </w:p>
    <w:p w:rsidRPr="002523D7" w:rsidR="00C872ED" w:rsidP="00436388" w:rsidRDefault="00781ED3" w14:paraId="01BA9F03" w14:textId="51DA01C3">
      <w:pPr>
        <w:pStyle w:val="BulletLevel1Header"/>
        <w:spacing w:after="0" w:afterAutospacing="0"/>
        <w:rPr>
          <w:b w:val="0"/>
          <w:bCs/>
        </w:rPr>
      </w:pPr>
      <w:r w:rsidRPr="001E010D">
        <w:t xml:space="preserve">NOI </w:t>
      </w:r>
      <w:r w:rsidRPr="006B313E" w:rsidR="00D7118B">
        <w:t>F</w:t>
      </w:r>
      <w:r w:rsidRPr="006B313E">
        <w:t>orms</w:t>
      </w:r>
    </w:p>
    <w:p w:rsidR="00867E05" w:rsidRDefault="00A66660" w14:paraId="4086326B" w14:textId="654D0DD9">
      <w:pPr>
        <w:pStyle w:val="BulletLevel1"/>
      </w:pPr>
      <w:r>
        <w:lastRenderedPageBreak/>
        <w:t>There are minor changes to the requirements and estimated burden for this activity.</w:t>
      </w:r>
      <w:r w:rsidR="00DD783F">
        <w:t xml:space="preserve"> </w:t>
      </w:r>
      <w:r w:rsidR="00D55456">
        <w:t>Consistent with assumptions made in the NPDES Program ICR,</w:t>
      </w:r>
      <w:r>
        <w:t xml:space="preserve"> </w:t>
      </w:r>
      <w:r w:rsidRPr="0022278D" w:rsidR="00071E64">
        <w:t xml:space="preserve">EPA assumes that all respondents will submit one NOI and each </w:t>
      </w:r>
      <w:r w:rsidR="00071E64">
        <w:t>project</w:t>
      </w:r>
      <w:r w:rsidRPr="0022278D" w:rsidR="00071E64">
        <w:t xml:space="preserve"> will last approximately one year</w:t>
      </w:r>
      <w:r w:rsidR="00071E64">
        <w:t xml:space="preserve"> </w:t>
      </w:r>
      <w:r w:rsidR="009F51CB">
        <w:t xml:space="preserve">(i.e., </w:t>
      </w:r>
      <w:r w:rsidRPr="006B313E" w:rsidR="00AF0897">
        <w:t>all</w:t>
      </w:r>
      <w:r w:rsidRPr="006B313E" w:rsidR="00910422">
        <w:t xml:space="preserve"> </w:t>
      </w:r>
      <w:r w:rsidRPr="006B313E" w:rsidR="00F22E36">
        <w:t>respondents</w:t>
      </w:r>
      <w:r w:rsidRPr="006B313E" w:rsidR="00287F07">
        <w:t xml:space="preserve"> will submit an NOI to the EPA</w:t>
      </w:r>
      <w:r w:rsidRPr="006B313E" w:rsidR="003C37FB">
        <w:t xml:space="preserve"> </w:t>
      </w:r>
      <w:r w:rsidRPr="006B313E" w:rsidR="009127FF">
        <w:t>annually</w:t>
      </w:r>
      <w:r w:rsidR="009F51CB">
        <w:t>)</w:t>
      </w:r>
      <w:r w:rsidRPr="006B313E" w:rsidR="00287F07">
        <w:t>.</w:t>
      </w:r>
      <w:r w:rsidRPr="006B313E" w:rsidR="00860828">
        <w:t xml:space="preserve"> </w:t>
      </w:r>
      <w:r w:rsidRPr="006B313E" w:rsidR="00FE31C4">
        <w:t xml:space="preserve">EPA estimates that </w:t>
      </w:r>
      <w:r w:rsidRPr="006B313E" w:rsidR="00916BB4">
        <w:t xml:space="preserve">63% of </w:t>
      </w:r>
      <w:r w:rsidRPr="006B313E" w:rsidR="003C37FB">
        <w:t>respondents</w:t>
      </w:r>
      <w:r w:rsidRPr="006B313E" w:rsidR="00916BB4">
        <w:t xml:space="preserve"> wi</w:t>
      </w:r>
      <w:r w:rsidRPr="006B313E" w:rsidR="003C37FB">
        <w:t xml:space="preserve">ll </w:t>
      </w:r>
      <w:r w:rsidRPr="006B313E" w:rsidR="00A0666D">
        <w:t>be small sites and 37% will be large sites.</w:t>
      </w:r>
      <w:r w:rsidRPr="006B313E" w:rsidR="00860828">
        <w:t xml:space="preserve"> </w:t>
      </w:r>
      <w:r w:rsidR="005A1F07">
        <w:t xml:space="preserve">In the NPDES Program ICR, </w:t>
      </w:r>
      <w:r w:rsidRPr="006B313E" w:rsidR="00D214A6">
        <w:t>EPA estimate</w:t>
      </w:r>
      <w:r w:rsidR="005A1F07">
        <w:t>d</w:t>
      </w:r>
      <w:r w:rsidRPr="006B313E" w:rsidR="00D214A6">
        <w:t xml:space="preserve"> that small site respondents will </w:t>
      </w:r>
      <w:r w:rsidRPr="006B313E" w:rsidR="009F3325">
        <w:t xml:space="preserve">each </w:t>
      </w:r>
      <w:r w:rsidRPr="006B313E" w:rsidR="00D214A6">
        <w:t>spend 3.7 hours preparing and submitting an NOI</w:t>
      </w:r>
      <w:r w:rsidR="00973B3F">
        <w:t>, which includes</w:t>
      </w:r>
      <w:r w:rsidR="00FD644F">
        <w:t xml:space="preserve"> performing</w:t>
      </w:r>
      <w:r w:rsidR="00973B3F">
        <w:t xml:space="preserve"> a </w:t>
      </w:r>
      <w:r w:rsidRPr="006B313E" w:rsidR="00973B3F">
        <w:t>threatened and endangered species protection evaluation</w:t>
      </w:r>
      <w:r w:rsidR="00973B3F">
        <w:t xml:space="preserve"> and any resulting consultation</w:t>
      </w:r>
      <w:r w:rsidRPr="006B313E" w:rsidR="004F5E41">
        <w:t xml:space="preserve">. </w:t>
      </w:r>
      <w:r w:rsidRPr="006B313E" w:rsidR="00287F07">
        <w:t>EPA estimate</w:t>
      </w:r>
      <w:r w:rsidR="00BA2DCF">
        <w:t>d</w:t>
      </w:r>
      <w:r w:rsidRPr="006B313E" w:rsidR="00287F07">
        <w:t xml:space="preserve"> that </w:t>
      </w:r>
      <w:r w:rsidRPr="006B313E" w:rsidR="00D13A6F">
        <w:t>60% of</w:t>
      </w:r>
      <w:r w:rsidRPr="006B313E" w:rsidR="00287F07">
        <w:t xml:space="preserve"> </w:t>
      </w:r>
      <w:r w:rsidRPr="006B313E" w:rsidR="00EE6AE4">
        <w:t xml:space="preserve">large site </w:t>
      </w:r>
      <w:r w:rsidRPr="006B313E" w:rsidR="00287F07">
        <w:t>respondents</w:t>
      </w:r>
      <w:r w:rsidRPr="006B313E" w:rsidR="005E23DB">
        <w:t xml:space="preserve"> </w:t>
      </w:r>
      <w:r w:rsidRPr="006B313E" w:rsidR="00287F07">
        <w:t xml:space="preserve">will spend 1.5 hours </w:t>
      </w:r>
      <w:r w:rsidRPr="006B313E" w:rsidR="00B17685">
        <w:t xml:space="preserve">to </w:t>
      </w:r>
      <w:r w:rsidRPr="006B313E" w:rsidR="00287F07">
        <w:t>prepar</w:t>
      </w:r>
      <w:r w:rsidRPr="006B313E" w:rsidR="00B17685">
        <w:t>e</w:t>
      </w:r>
      <w:r w:rsidRPr="006B313E" w:rsidR="00287F07">
        <w:t xml:space="preserve"> an NOI</w:t>
      </w:r>
      <w:r w:rsidR="00FA065E">
        <w:t xml:space="preserve">, </w:t>
      </w:r>
      <w:r w:rsidR="002672BC">
        <w:t xml:space="preserve">which includes performing a </w:t>
      </w:r>
      <w:r w:rsidRPr="006B313E" w:rsidR="002672BC">
        <w:t>threatened and endangered species protection evaluation</w:t>
      </w:r>
      <w:r w:rsidR="002672BC">
        <w:t xml:space="preserve"> and that indicates no consultation</w:t>
      </w:r>
      <w:r w:rsidRPr="006B313E" w:rsidR="00015EFF">
        <w:t xml:space="preserve"> </w:t>
      </w:r>
      <w:r w:rsidR="002672BC">
        <w:t>is necessary</w:t>
      </w:r>
      <w:r w:rsidRPr="006B313E" w:rsidR="000140F7">
        <w:t>;</w:t>
      </w:r>
      <w:r w:rsidRPr="006B313E" w:rsidR="00E059F8">
        <w:t xml:space="preserve"> </w:t>
      </w:r>
      <w:r w:rsidRPr="006B313E" w:rsidR="0058498D">
        <w:t>37.3</w:t>
      </w:r>
      <w:r w:rsidRPr="006B313E" w:rsidR="00E059F8">
        <w:t>%</w:t>
      </w:r>
      <w:r w:rsidRPr="006B313E" w:rsidR="00956153">
        <w:t xml:space="preserve"> </w:t>
      </w:r>
      <w:r w:rsidRPr="006B313E" w:rsidR="006E1045">
        <w:t xml:space="preserve">of large sites </w:t>
      </w:r>
      <w:r w:rsidRPr="006B313E" w:rsidR="00015EFF">
        <w:t>will</w:t>
      </w:r>
      <w:r w:rsidRPr="006B313E" w:rsidR="003212BB">
        <w:t xml:space="preserve"> spend 6 hours</w:t>
      </w:r>
      <w:r w:rsidRPr="006B313E" w:rsidR="00015EFF">
        <w:t xml:space="preserve"> </w:t>
      </w:r>
      <w:r w:rsidRPr="006B313E" w:rsidR="00B17685">
        <w:t xml:space="preserve">to prepare </w:t>
      </w:r>
      <w:r w:rsidRPr="006B313E" w:rsidR="009F3325">
        <w:t>an</w:t>
      </w:r>
      <w:r w:rsidRPr="006B313E" w:rsidR="003212BB">
        <w:t xml:space="preserve"> NOI</w:t>
      </w:r>
      <w:r w:rsidR="00CB28B1">
        <w:t xml:space="preserve">, which includes performing a </w:t>
      </w:r>
      <w:r w:rsidRPr="006B313E" w:rsidR="00CB28B1">
        <w:t>threatened and endangered species protection evaluation</w:t>
      </w:r>
      <w:r w:rsidR="00CB28B1">
        <w:t xml:space="preserve"> and </w:t>
      </w:r>
      <w:r w:rsidRPr="006B313E" w:rsidR="00015EFF">
        <w:t>informal</w:t>
      </w:r>
      <w:r w:rsidRPr="006B313E" w:rsidR="007F7F88">
        <w:t xml:space="preserve"> consult</w:t>
      </w:r>
      <w:r w:rsidR="00CB28B1">
        <w:t>ation</w:t>
      </w:r>
      <w:r w:rsidRPr="006B313E" w:rsidR="00015EFF">
        <w:t xml:space="preserve"> </w:t>
      </w:r>
      <w:r w:rsidRPr="006B313E" w:rsidR="007F7F88">
        <w:t xml:space="preserve">with the </w:t>
      </w:r>
      <w:r w:rsidRPr="006B313E" w:rsidR="00D95F78">
        <w:t>US</w:t>
      </w:r>
      <w:r w:rsidRPr="006B313E" w:rsidR="007F7F88">
        <w:t xml:space="preserve">FWS or NMFS </w:t>
      </w:r>
      <w:r w:rsidRPr="006B313E" w:rsidR="005F5511">
        <w:t>to determine if species or critical habitat may be present and if an adverse impact is likely to occur;</w:t>
      </w:r>
      <w:r w:rsidRPr="006B313E" w:rsidR="002D5809">
        <w:t xml:space="preserve"> and </w:t>
      </w:r>
      <w:r w:rsidRPr="006B313E" w:rsidR="00DF1428">
        <w:t>(</w:t>
      </w:r>
      <w:r w:rsidRPr="006B313E" w:rsidR="000140F7">
        <w:t xml:space="preserve">based on information provided by </w:t>
      </w:r>
      <w:r w:rsidR="00A92048">
        <w:t>US</w:t>
      </w:r>
      <w:r w:rsidRPr="006B313E" w:rsidR="000140F7">
        <w:t>FWS</w:t>
      </w:r>
      <w:r w:rsidRPr="006B313E" w:rsidR="00DF1428">
        <w:t>)</w:t>
      </w:r>
      <w:r w:rsidRPr="006B313E" w:rsidR="000140F7">
        <w:t xml:space="preserve"> </w:t>
      </w:r>
      <w:r w:rsidRPr="006B313E" w:rsidR="003212BB">
        <w:t xml:space="preserve">2.7% </w:t>
      </w:r>
      <w:r w:rsidRPr="006B313E" w:rsidR="000140F7">
        <w:t>of large sites</w:t>
      </w:r>
      <w:r w:rsidRPr="006B313E" w:rsidR="006E1045">
        <w:t xml:space="preserve"> </w:t>
      </w:r>
      <w:r w:rsidRPr="006B313E" w:rsidR="003212BB">
        <w:t xml:space="preserve">will spend </w:t>
      </w:r>
      <w:r w:rsidRPr="006B313E" w:rsidR="006E1045">
        <w:t xml:space="preserve">approximately </w:t>
      </w:r>
      <w:r w:rsidRPr="006B313E" w:rsidR="003212BB">
        <w:t xml:space="preserve">20 hours </w:t>
      </w:r>
      <w:r w:rsidRPr="006B313E" w:rsidR="00B17685">
        <w:t xml:space="preserve">to prepare </w:t>
      </w:r>
      <w:r w:rsidRPr="006B313E" w:rsidR="003212BB">
        <w:t>an NOI</w:t>
      </w:r>
      <w:r w:rsidR="003B7F92">
        <w:t xml:space="preserve">, which includes performing a </w:t>
      </w:r>
      <w:r w:rsidRPr="006B313E" w:rsidR="003B7F92">
        <w:t>threatened and endangered species protection evaluation</w:t>
      </w:r>
      <w:r w:rsidR="003B7F92">
        <w:t xml:space="preserve"> and</w:t>
      </w:r>
      <w:r w:rsidRPr="006B313E" w:rsidR="002C3C85">
        <w:t xml:space="preserve"> conduct</w:t>
      </w:r>
      <w:r w:rsidR="008D295F">
        <w:t>ing</w:t>
      </w:r>
      <w:r w:rsidRPr="006B313E" w:rsidR="003212BB">
        <w:t xml:space="preserve"> </w:t>
      </w:r>
      <w:r w:rsidR="003B7F92">
        <w:t xml:space="preserve"> a </w:t>
      </w:r>
      <w:r w:rsidRPr="006B313E" w:rsidR="00DF1428">
        <w:t>formal consultation</w:t>
      </w:r>
      <w:r w:rsidR="003B7F92">
        <w:t xml:space="preserve"> with the services</w:t>
      </w:r>
      <w:r w:rsidRPr="006B313E" w:rsidR="00DF1428">
        <w:t xml:space="preserve"> for actions that are likely to adversely affect species or critical habitat</w:t>
      </w:r>
      <w:r w:rsidRPr="006B313E" w:rsidR="002C3C85">
        <w:t>.</w:t>
      </w:r>
      <w:r w:rsidRPr="006B313E" w:rsidR="00EE2273">
        <w:t xml:space="preserve"> </w:t>
      </w:r>
    </w:p>
    <w:p w:rsidRPr="003223D9" w:rsidR="00225589" w:rsidP="00ED01B7" w:rsidRDefault="00890C1B" w14:paraId="5AD3B651" w14:textId="59B33576">
      <w:pPr>
        <w:pStyle w:val="BulletLevel1"/>
      </w:pPr>
      <w:r w:rsidRPr="00AC20D0">
        <w:t>EPA is collecting new information as part of the proposed 2022 CGP. The NOI form was updated from the 2017 CGP to collect new information related to the following: dewatering practices, inspector training, other operators submitting NOIs for the same project</w:t>
      </w:r>
      <w:r>
        <w:t>, and minor clarifying details related to the endangered species criteria analysis</w:t>
      </w:r>
      <w:r w:rsidRPr="00AC20D0">
        <w:t>.</w:t>
      </w:r>
      <w:r>
        <w:t xml:space="preserve"> EPA estimates that each respondent will need an additional 10 minutes, or 0.1 hours, to answer the new NOI questions. </w:t>
      </w:r>
      <w:r w:rsidRPr="006B313E" w:rsidR="00CA39B8">
        <w:t xml:space="preserve">See </w:t>
      </w:r>
      <w:r w:rsidRPr="00D4285F" w:rsidR="00CA39B8">
        <w:rPr>
          <w:b/>
          <w:bCs/>
        </w:rPr>
        <w:t>Table 2</w:t>
      </w:r>
      <w:r w:rsidRPr="006B313E" w:rsidR="00CA39B8">
        <w:t xml:space="preserve"> for a breakout of NOI burden by respondent category</w:t>
      </w:r>
      <w:r w:rsidR="00ED01B7">
        <w:t xml:space="preserve"> for the Proposed 2022 CGP</w:t>
      </w:r>
      <w:r w:rsidRPr="006B313E" w:rsidR="00CA39B8">
        <w:t xml:space="preserve">. </w:t>
      </w:r>
      <w:r w:rsidRPr="006B313E" w:rsidR="002C3C85">
        <w:t>All of t</w:t>
      </w:r>
      <w:r w:rsidRPr="006B313E" w:rsidR="00EE2273">
        <w:t xml:space="preserve">hese </w:t>
      </w:r>
      <w:r w:rsidRPr="006B313E" w:rsidR="002C3C85">
        <w:t xml:space="preserve">NOI </w:t>
      </w:r>
      <w:r w:rsidRPr="006B313E" w:rsidR="00EE2273">
        <w:t xml:space="preserve">estimates include the burden to determine historic properties eligibility </w:t>
      </w:r>
      <w:r w:rsidRPr="006B313E" w:rsidR="002C3C85">
        <w:t xml:space="preserve">(including </w:t>
      </w:r>
      <w:r w:rsidRPr="006B313E" w:rsidR="00062823">
        <w:t>contact</w:t>
      </w:r>
      <w:r w:rsidRPr="006B313E" w:rsidR="002C3C85">
        <w:t>ing</w:t>
      </w:r>
      <w:r w:rsidRPr="006B313E" w:rsidR="00062823">
        <w:t xml:space="preserve"> the SHPO/THPO</w:t>
      </w:r>
      <w:r w:rsidRPr="006B313E" w:rsidR="002C3C85">
        <w:t>,</w:t>
      </w:r>
      <w:r w:rsidRPr="006B313E" w:rsidR="00062823">
        <w:t xml:space="preserve"> if applicable) and the burden </w:t>
      </w:r>
      <w:r w:rsidRPr="006B313E" w:rsidR="00EE2273">
        <w:t>to notify the Regional EPA Office about cationic treatment chemical use</w:t>
      </w:r>
      <w:r w:rsidR="009F51CB">
        <w:t>,</w:t>
      </w:r>
      <w:r w:rsidRPr="006B313E" w:rsidR="00EE2273">
        <w:t xml:space="preserve"> if applicable.</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300"/>
        <w:gridCol w:w="1247"/>
      </w:tblGrid>
      <w:tr w:rsidRPr="00D83958" w:rsidR="00C65652" w:rsidTr="000F52AF" w14:paraId="6B7F905B" w14:textId="77777777">
        <w:trPr>
          <w:trHeight w:val="80"/>
          <w:jc w:val="center"/>
        </w:trPr>
        <w:tc>
          <w:tcPr>
            <w:tcW w:w="7547" w:type="dxa"/>
            <w:gridSpan w:val="2"/>
            <w:tcBorders>
              <w:top w:val="nil"/>
              <w:left w:val="nil"/>
              <w:bottom w:val="single" w:color="auto" w:sz="4" w:space="0"/>
              <w:right w:val="nil"/>
            </w:tcBorders>
            <w:shd w:val="clear" w:color="000000" w:fill="auto"/>
            <w:vAlign w:val="bottom"/>
          </w:tcPr>
          <w:p w:rsidRPr="00D83958" w:rsidR="00C65652" w:rsidP="00C65652" w:rsidRDefault="00C65652" w14:paraId="735052A6" w14:textId="2C5A43B0">
            <w:pPr>
              <w:keepNext/>
              <w:keepLines/>
              <w:spacing w:after="0" w:line="240" w:lineRule="auto"/>
              <w:jc w:val="center"/>
              <w:rPr>
                <w:rFonts w:ascii="Calibri" w:hAnsi="Calibri" w:eastAsia="Times New Roman" w:cs="Calibri"/>
                <w:b/>
                <w:bCs/>
                <w:color w:val="000000"/>
              </w:rPr>
            </w:pPr>
            <w:r w:rsidRPr="00CA39B8">
              <w:rPr>
                <w:b/>
                <w:bCs/>
              </w:rPr>
              <w:t xml:space="preserve">Table </w:t>
            </w:r>
            <w:r w:rsidRPr="00CA39B8">
              <w:rPr>
                <w:b/>
                <w:bCs/>
              </w:rPr>
              <w:fldChar w:fldCharType="begin"/>
            </w:r>
            <w:r w:rsidRPr="00CA39B8">
              <w:rPr>
                <w:b/>
                <w:bCs/>
              </w:rPr>
              <w:instrText xml:space="preserve"> SEQ Table \* ARABIC </w:instrText>
            </w:r>
            <w:r w:rsidRPr="00CA39B8">
              <w:rPr>
                <w:b/>
                <w:bCs/>
              </w:rPr>
              <w:fldChar w:fldCharType="separate"/>
            </w:r>
            <w:r w:rsidR="00F05021">
              <w:rPr>
                <w:b/>
                <w:bCs/>
                <w:noProof/>
              </w:rPr>
              <w:t>2</w:t>
            </w:r>
            <w:r w:rsidRPr="00CA39B8">
              <w:rPr>
                <w:b/>
                <w:bCs/>
              </w:rPr>
              <w:fldChar w:fldCharType="end"/>
            </w:r>
            <w:r w:rsidRPr="00CA39B8">
              <w:rPr>
                <w:b/>
                <w:bCs/>
              </w:rPr>
              <w:t xml:space="preserve"> </w:t>
            </w:r>
            <w:r w:rsidR="00ED01B7">
              <w:rPr>
                <w:b/>
                <w:bCs/>
              </w:rPr>
              <w:t>–</w:t>
            </w:r>
            <w:r w:rsidRPr="00CA39B8">
              <w:rPr>
                <w:b/>
                <w:bCs/>
              </w:rPr>
              <w:t xml:space="preserve"> </w:t>
            </w:r>
            <w:r w:rsidR="00ED01B7">
              <w:rPr>
                <w:b/>
                <w:bCs/>
              </w:rPr>
              <w:t xml:space="preserve">Proposed 2022 CGP </w:t>
            </w:r>
            <w:r w:rsidRPr="00CA39B8">
              <w:rPr>
                <w:b/>
                <w:bCs/>
              </w:rPr>
              <w:t>NOI Burden Breakout</w:t>
            </w:r>
          </w:p>
        </w:tc>
      </w:tr>
      <w:tr w:rsidRPr="00D83958" w:rsidR="00C65652" w:rsidTr="000F52AF" w14:paraId="631C73E5" w14:textId="77777777">
        <w:trPr>
          <w:trHeight w:val="557"/>
          <w:jc w:val="center"/>
        </w:trPr>
        <w:tc>
          <w:tcPr>
            <w:tcW w:w="6300" w:type="dxa"/>
            <w:shd w:val="pct12" w:color="000000" w:fill="auto"/>
            <w:vAlign w:val="bottom"/>
            <w:hideMark/>
          </w:tcPr>
          <w:p w:rsidRPr="00D83958" w:rsidR="00C65652" w:rsidP="00C65652" w:rsidRDefault="00C65652" w14:paraId="526045A8" w14:textId="77777777">
            <w:pPr>
              <w:keepNext/>
              <w:keepLines/>
              <w:spacing w:after="0" w:line="240" w:lineRule="auto"/>
              <w:jc w:val="center"/>
              <w:rPr>
                <w:rFonts w:ascii="Calibri" w:hAnsi="Calibri" w:eastAsia="Times New Roman" w:cs="Calibri"/>
                <w:b/>
                <w:bCs/>
                <w:color w:val="000000"/>
              </w:rPr>
            </w:pPr>
            <w:r w:rsidRPr="00D83958">
              <w:rPr>
                <w:rFonts w:ascii="Calibri" w:hAnsi="Calibri" w:eastAsia="Times New Roman" w:cs="Calibri"/>
                <w:b/>
                <w:bCs/>
                <w:color w:val="000000"/>
              </w:rPr>
              <w:t>Activity</w:t>
            </w:r>
          </w:p>
        </w:tc>
        <w:tc>
          <w:tcPr>
            <w:tcW w:w="1247" w:type="dxa"/>
            <w:shd w:val="pct12" w:color="000000" w:fill="auto"/>
            <w:vAlign w:val="bottom"/>
            <w:hideMark/>
          </w:tcPr>
          <w:p w:rsidRPr="00D83958" w:rsidR="00C65652" w:rsidP="00C65652" w:rsidRDefault="00C65652" w14:paraId="525D2116" w14:textId="77777777">
            <w:pPr>
              <w:keepNext/>
              <w:keepLines/>
              <w:spacing w:after="0" w:line="240" w:lineRule="auto"/>
              <w:jc w:val="center"/>
              <w:rPr>
                <w:rFonts w:ascii="Calibri" w:hAnsi="Calibri" w:eastAsia="Times New Roman" w:cs="Calibri"/>
                <w:b/>
                <w:bCs/>
                <w:color w:val="000000"/>
              </w:rPr>
            </w:pPr>
            <w:r w:rsidRPr="00D83958">
              <w:rPr>
                <w:rFonts w:ascii="Calibri" w:hAnsi="Calibri" w:eastAsia="Times New Roman" w:cs="Calibri"/>
                <w:b/>
                <w:bCs/>
                <w:color w:val="000000"/>
              </w:rPr>
              <w:t>Hours Per Response</w:t>
            </w:r>
          </w:p>
        </w:tc>
      </w:tr>
      <w:tr w:rsidRPr="00D83958" w:rsidR="00C65652" w:rsidTr="00436388" w14:paraId="48E458CE" w14:textId="77777777">
        <w:trPr>
          <w:trHeight w:val="300"/>
          <w:jc w:val="center"/>
        </w:trPr>
        <w:tc>
          <w:tcPr>
            <w:tcW w:w="6300" w:type="dxa"/>
            <w:shd w:val="clear" w:color="auto" w:fill="auto"/>
            <w:noWrap/>
            <w:vAlign w:val="center"/>
            <w:hideMark/>
          </w:tcPr>
          <w:p w:rsidRPr="00D83958" w:rsidR="00C65652" w:rsidP="005A10E2" w:rsidRDefault="00C65652" w14:paraId="5596FF24" w14:textId="581926CE">
            <w:pPr>
              <w:keepNext/>
              <w:keepLines/>
              <w:spacing w:after="0" w:line="240" w:lineRule="auto"/>
              <w:ind w:left="1152" w:hanging="1152"/>
              <w:rPr>
                <w:rFonts w:ascii="Calibri" w:hAnsi="Calibri" w:eastAsia="Times New Roman" w:cs="Calibri"/>
                <w:color w:val="000000"/>
              </w:rPr>
            </w:pPr>
            <w:r>
              <w:rPr>
                <w:rFonts w:ascii="Calibri" w:hAnsi="Calibri" w:eastAsia="Times New Roman" w:cs="Calibri"/>
                <w:color w:val="000000"/>
              </w:rPr>
              <w:t xml:space="preserve">Small sites – </w:t>
            </w:r>
            <w:r w:rsidR="004E7BFD">
              <w:rPr>
                <w:rFonts w:ascii="Calibri" w:hAnsi="Calibri" w:eastAsia="Times New Roman" w:cs="Calibri"/>
                <w:color w:val="000000"/>
              </w:rPr>
              <w:t>Includes</w:t>
            </w:r>
            <w:r>
              <w:rPr>
                <w:rFonts w:ascii="Calibri" w:hAnsi="Calibri" w:eastAsia="Times New Roman" w:cs="Calibri"/>
                <w:color w:val="000000"/>
              </w:rPr>
              <w:t xml:space="preserve"> </w:t>
            </w:r>
            <w:r>
              <w:t>e</w:t>
            </w:r>
            <w:r w:rsidRPr="00330B92">
              <w:t xml:space="preserve">ndangered </w:t>
            </w:r>
            <w:r>
              <w:t>s</w:t>
            </w:r>
            <w:r w:rsidRPr="00330B92">
              <w:t xml:space="preserve">pecies </w:t>
            </w:r>
            <w:r>
              <w:t>evaluation</w:t>
            </w:r>
            <w:r w:rsidR="005B1BEA">
              <w:t xml:space="preserve"> and any consultation</w:t>
            </w:r>
          </w:p>
        </w:tc>
        <w:tc>
          <w:tcPr>
            <w:tcW w:w="1247" w:type="dxa"/>
            <w:shd w:val="clear" w:color="auto" w:fill="auto"/>
            <w:noWrap/>
            <w:vAlign w:val="center"/>
            <w:hideMark/>
          </w:tcPr>
          <w:p w:rsidRPr="00D83958" w:rsidR="00C65652" w:rsidP="00C65652" w:rsidRDefault="00C65652" w14:paraId="1CC6F7F3" w14:textId="44649501">
            <w:pPr>
              <w:keepNext/>
              <w:keepLines/>
              <w:spacing w:after="0" w:line="240" w:lineRule="auto"/>
              <w:jc w:val="center"/>
              <w:rPr>
                <w:rFonts w:ascii="Calibri" w:hAnsi="Calibri" w:eastAsia="Times New Roman" w:cs="Calibri"/>
                <w:color w:val="000000"/>
              </w:rPr>
            </w:pPr>
            <w:r>
              <w:rPr>
                <w:rFonts w:ascii="Calibri" w:hAnsi="Calibri" w:eastAsia="Times New Roman" w:cs="Calibri"/>
                <w:color w:val="000000"/>
              </w:rPr>
              <w:t>3.</w:t>
            </w:r>
            <w:r w:rsidR="00ED66CB">
              <w:rPr>
                <w:rFonts w:ascii="Calibri" w:hAnsi="Calibri" w:eastAsia="Times New Roman" w:cs="Calibri"/>
                <w:color w:val="000000"/>
              </w:rPr>
              <w:t>8</w:t>
            </w:r>
          </w:p>
        </w:tc>
      </w:tr>
      <w:tr w:rsidRPr="00D83958" w:rsidR="00C65652" w:rsidTr="00436388" w14:paraId="5022E9A6" w14:textId="77777777">
        <w:trPr>
          <w:trHeight w:val="300"/>
          <w:jc w:val="center"/>
        </w:trPr>
        <w:tc>
          <w:tcPr>
            <w:tcW w:w="6300" w:type="dxa"/>
            <w:shd w:val="clear" w:color="auto" w:fill="auto"/>
            <w:noWrap/>
            <w:vAlign w:val="center"/>
            <w:hideMark/>
          </w:tcPr>
          <w:p w:rsidRPr="00D83958" w:rsidR="00C65652" w:rsidP="005A10E2" w:rsidRDefault="00C65652" w14:paraId="7B2FA309" w14:textId="57F29908">
            <w:pPr>
              <w:keepNext/>
              <w:keepLines/>
              <w:spacing w:after="0" w:line="240" w:lineRule="auto"/>
              <w:ind w:left="1152" w:hanging="1152"/>
              <w:rPr>
                <w:rFonts w:ascii="Calibri" w:hAnsi="Calibri" w:eastAsia="Times New Roman" w:cs="Calibri"/>
                <w:color w:val="000000"/>
              </w:rPr>
            </w:pPr>
            <w:r>
              <w:rPr>
                <w:rFonts w:ascii="Calibri" w:hAnsi="Calibri" w:eastAsia="Times New Roman" w:cs="Calibri"/>
                <w:color w:val="000000"/>
              </w:rPr>
              <w:t xml:space="preserve">Large sites – </w:t>
            </w:r>
            <w:r w:rsidR="005B1BEA">
              <w:rPr>
                <w:rFonts w:ascii="Calibri" w:hAnsi="Calibri" w:eastAsia="Times New Roman" w:cs="Calibri"/>
                <w:color w:val="000000"/>
              </w:rPr>
              <w:t>Initial</w:t>
            </w:r>
            <w:r>
              <w:rPr>
                <w:rFonts w:ascii="Calibri" w:hAnsi="Calibri" w:eastAsia="Times New Roman" w:cs="Calibri"/>
                <w:color w:val="000000"/>
              </w:rPr>
              <w:t xml:space="preserve"> </w:t>
            </w:r>
            <w:r>
              <w:t>e</w:t>
            </w:r>
            <w:r w:rsidRPr="00330B92">
              <w:t xml:space="preserve">ndangered </w:t>
            </w:r>
            <w:r>
              <w:t>s</w:t>
            </w:r>
            <w:r w:rsidRPr="00330B92">
              <w:t xml:space="preserve">pecies </w:t>
            </w:r>
            <w:r>
              <w:t>evaluation</w:t>
            </w:r>
            <w:r w:rsidR="005B1BEA">
              <w:t xml:space="preserve"> and no consultation</w:t>
            </w:r>
            <w:r>
              <w:rPr>
                <w:rFonts w:ascii="Calibri" w:hAnsi="Calibri" w:eastAsia="Times New Roman" w:cs="Calibri"/>
                <w:color w:val="000000"/>
              </w:rPr>
              <w:t xml:space="preserve"> (60% of large sites)</w:t>
            </w:r>
            <w:r w:rsidDel="00B269B9">
              <w:rPr>
                <w:rFonts w:ascii="Calibri" w:hAnsi="Calibri" w:eastAsia="Times New Roman" w:cs="Calibri"/>
                <w:color w:val="000000"/>
              </w:rPr>
              <w:t xml:space="preserve"> </w:t>
            </w:r>
          </w:p>
        </w:tc>
        <w:tc>
          <w:tcPr>
            <w:tcW w:w="1247" w:type="dxa"/>
            <w:shd w:val="clear" w:color="auto" w:fill="auto"/>
            <w:noWrap/>
            <w:vAlign w:val="center"/>
            <w:hideMark/>
          </w:tcPr>
          <w:p w:rsidRPr="00D83958" w:rsidR="00C65652" w:rsidP="00C65652" w:rsidRDefault="00C65652" w14:paraId="6D8E860E" w14:textId="61B519C8">
            <w:pPr>
              <w:keepNext/>
              <w:keepLines/>
              <w:spacing w:after="0" w:line="240" w:lineRule="auto"/>
              <w:jc w:val="center"/>
              <w:rPr>
                <w:rFonts w:ascii="Calibri" w:hAnsi="Calibri" w:eastAsia="Times New Roman" w:cs="Calibri"/>
                <w:color w:val="000000"/>
              </w:rPr>
            </w:pPr>
            <w:r>
              <w:rPr>
                <w:rFonts w:ascii="Calibri" w:hAnsi="Calibri" w:eastAsia="Times New Roman" w:cs="Calibri"/>
                <w:color w:val="000000"/>
              </w:rPr>
              <w:t>1.</w:t>
            </w:r>
            <w:r w:rsidR="00ED66CB">
              <w:rPr>
                <w:rFonts w:ascii="Calibri" w:hAnsi="Calibri" w:eastAsia="Times New Roman" w:cs="Calibri"/>
                <w:color w:val="000000"/>
              </w:rPr>
              <w:t>6</w:t>
            </w:r>
          </w:p>
        </w:tc>
      </w:tr>
      <w:tr w:rsidRPr="00D83958" w:rsidR="00C65652" w:rsidTr="00436388" w14:paraId="404EB2C7" w14:textId="77777777">
        <w:trPr>
          <w:trHeight w:val="300"/>
          <w:jc w:val="center"/>
        </w:trPr>
        <w:tc>
          <w:tcPr>
            <w:tcW w:w="6300" w:type="dxa"/>
            <w:shd w:val="clear" w:color="auto" w:fill="auto"/>
            <w:noWrap/>
            <w:vAlign w:val="center"/>
            <w:hideMark/>
          </w:tcPr>
          <w:p w:rsidRPr="00D83958" w:rsidR="00C65652" w:rsidP="005A10E2" w:rsidRDefault="00C65652" w14:paraId="666A6A15" w14:textId="10E5ACD6">
            <w:pPr>
              <w:keepNext/>
              <w:keepLines/>
              <w:spacing w:after="0" w:line="240" w:lineRule="auto"/>
              <w:ind w:left="1152" w:hanging="1152"/>
              <w:rPr>
                <w:rFonts w:ascii="Calibri" w:hAnsi="Calibri" w:eastAsia="Times New Roman" w:cs="Calibri"/>
                <w:color w:val="000000"/>
              </w:rPr>
            </w:pPr>
            <w:r>
              <w:rPr>
                <w:rFonts w:ascii="Calibri" w:hAnsi="Calibri" w:eastAsia="Times New Roman" w:cs="Calibri"/>
                <w:color w:val="000000"/>
              </w:rPr>
              <w:t xml:space="preserve">Large sites – </w:t>
            </w:r>
            <w:r w:rsidR="005B1BEA">
              <w:rPr>
                <w:rFonts w:ascii="Calibri" w:hAnsi="Calibri" w:eastAsia="Times New Roman" w:cs="Calibri"/>
                <w:color w:val="000000"/>
              </w:rPr>
              <w:t xml:space="preserve">Initial </w:t>
            </w:r>
            <w:r>
              <w:t>e</w:t>
            </w:r>
            <w:r w:rsidRPr="00330B92">
              <w:t xml:space="preserve">ndangered </w:t>
            </w:r>
            <w:r>
              <w:t>s</w:t>
            </w:r>
            <w:r w:rsidRPr="00330B92">
              <w:t xml:space="preserve">pecies </w:t>
            </w:r>
            <w:r>
              <w:t>evaluation</w:t>
            </w:r>
            <w:r w:rsidR="005B1BEA">
              <w:t xml:space="preserve"> and informal consultation</w:t>
            </w:r>
            <w:r>
              <w:rPr>
                <w:rFonts w:ascii="Calibri" w:hAnsi="Calibri" w:eastAsia="Times New Roman" w:cs="Calibri"/>
                <w:color w:val="000000"/>
              </w:rPr>
              <w:t xml:space="preserve"> (37.3% of large sites)</w:t>
            </w:r>
          </w:p>
        </w:tc>
        <w:tc>
          <w:tcPr>
            <w:tcW w:w="1247" w:type="dxa"/>
            <w:shd w:val="clear" w:color="auto" w:fill="auto"/>
            <w:noWrap/>
            <w:vAlign w:val="center"/>
            <w:hideMark/>
          </w:tcPr>
          <w:p w:rsidRPr="00D83958" w:rsidR="00C65652" w:rsidP="00C65652" w:rsidRDefault="00C65652" w14:paraId="1B748D3C" w14:textId="11ACD634">
            <w:pPr>
              <w:keepNext/>
              <w:keepLines/>
              <w:spacing w:after="0" w:line="240" w:lineRule="auto"/>
              <w:jc w:val="center"/>
              <w:rPr>
                <w:rFonts w:ascii="Calibri" w:hAnsi="Calibri" w:eastAsia="Times New Roman" w:cs="Calibri"/>
                <w:color w:val="000000"/>
              </w:rPr>
            </w:pPr>
            <w:r>
              <w:rPr>
                <w:rFonts w:ascii="Calibri" w:hAnsi="Calibri" w:eastAsia="Times New Roman" w:cs="Calibri"/>
                <w:color w:val="000000"/>
              </w:rPr>
              <w:t>6</w:t>
            </w:r>
            <w:r w:rsidR="00ED66CB">
              <w:rPr>
                <w:rFonts w:ascii="Calibri" w:hAnsi="Calibri" w:eastAsia="Times New Roman" w:cs="Calibri"/>
                <w:color w:val="000000"/>
              </w:rPr>
              <w:t>.1</w:t>
            </w:r>
          </w:p>
        </w:tc>
      </w:tr>
      <w:tr w:rsidRPr="00D83958" w:rsidR="00C65652" w:rsidTr="00436388" w14:paraId="1C9243FC" w14:textId="77777777">
        <w:trPr>
          <w:trHeight w:val="300"/>
          <w:jc w:val="center"/>
        </w:trPr>
        <w:tc>
          <w:tcPr>
            <w:tcW w:w="6300" w:type="dxa"/>
            <w:shd w:val="clear" w:color="auto" w:fill="auto"/>
            <w:noWrap/>
            <w:vAlign w:val="center"/>
          </w:tcPr>
          <w:p w:rsidR="00C65652" w:rsidP="005A10E2" w:rsidRDefault="00C65652" w14:paraId="5052E85A" w14:textId="56245AEB">
            <w:pPr>
              <w:keepNext/>
              <w:keepLines/>
              <w:spacing w:after="0" w:line="240" w:lineRule="auto"/>
              <w:ind w:left="1152" w:hanging="1152"/>
              <w:rPr>
                <w:rFonts w:ascii="Calibri" w:hAnsi="Calibri" w:eastAsia="Times New Roman" w:cs="Calibri"/>
                <w:color w:val="000000"/>
              </w:rPr>
            </w:pPr>
            <w:r>
              <w:rPr>
                <w:rFonts w:ascii="Calibri" w:hAnsi="Calibri" w:eastAsia="Times New Roman" w:cs="Calibri"/>
                <w:color w:val="000000"/>
              </w:rPr>
              <w:t xml:space="preserve">Large sites – </w:t>
            </w:r>
            <w:r w:rsidR="005B1BEA">
              <w:rPr>
                <w:rFonts w:ascii="Calibri" w:hAnsi="Calibri" w:eastAsia="Times New Roman" w:cs="Calibri"/>
                <w:color w:val="000000"/>
              </w:rPr>
              <w:t xml:space="preserve">Initial </w:t>
            </w:r>
            <w:r>
              <w:t>e</w:t>
            </w:r>
            <w:r w:rsidRPr="00330B92">
              <w:t xml:space="preserve">ndangered </w:t>
            </w:r>
            <w:r>
              <w:t>s</w:t>
            </w:r>
            <w:r w:rsidRPr="00330B92">
              <w:t xml:space="preserve">pecies </w:t>
            </w:r>
            <w:r>
              <w:t>evaluation</w:t>
            </w:r>
            <w:r>
              <w:rPr>
                <w:rFonts w:ascii="Calibri" w:hAnsi="Calibri" w:eastAsia="Times New Roman" w:cs="Calibri"/>
                <w:color w:val="000000"/>
              </w:rPr>
              <w:t xml:space="preserve"> </w:t>
            </w:r>
            <w:r w:rsidR="005B1BEA">
              <w:rPr>
                <w:rFonts w:ascii="Calibri" w:hAnsi="Calibri" w:eastAsia="Times New Roman" w:cs="Calibri"/>
                <w:color w:val="000000"/>
              </w:rPr>
              <w:t xml:space="preserve">and formal consultation </w:t>
            </w:r>
            <w:r>
              <w:rPr>
                <w:rFonts w:ascii="Calibri" w:hAnsi="Calibri" w:eastAsia="Times New Roman" w:cs="Calibri"/>
                <w:color w:val="000000"/>
              </w:rPr>
              <w:t>(2.7% of large sites)</w:t>
            </w:r>
          </w:p>
        </w:tc>
        <w:tc>
          <w:tcPr>
            <w:tcW w:w="1247" w:type="dxa"/>
            <w:shd w:val="clear" w:color="auto" w:fill="auto"/>
            <w:noWrap/>
            <w:vAlign w:val="center"/>
          </w:tcPr>
          <w:p w:rsidR="00ED66CB" w:rsidP="00ED66CB" w:rsidRDefault="00C65652" w14:paraId="17A8A162" w14:textId="48BF6519">
            <w:pPr>
              <w:keepNext/>
              <w:keepLines/>
              <w:spacing w:after="0" w:line="240" w:lineRule="auto"/>
              <w:jc w:val="center"/>
              <w:rPr>
                <w:rFonts w:ascii="Calibri" w:hAnsi="Calibri" w:eastAsia="Times New Roman" w:cs="Calibri"/>
                <w:color w:val="000000"/>
              </w:rPr>
            </w:pPr>
            <w:r>
              <w:rPr>
                <w:rFonts w:ascii="Calibri" w:hAnsi="Calibri" w:eastAsia="Times New Roman" w:cs="Calibri"/>
                <w:color w:val="000000"/>
              </w:rPr>
              <w:t>20</w:t>
            </w:r>
            <w:r w:rsidR="00ED66CB">
              <w:rPr>
                <w:rFonts w:ascii="Calibri" w:hAnsi="Calibri" w:eastAsia="Times New Roman" w:cs="Calibri"/>
                <w:color w:val="000000"/>
              </w:rPr>
              <w:t>.1</w:t>
            </w:r>
          </w:p>
        </w:tc>
      </w:tr>
    </w:tbl>
    <w:p w:rsidR="00436F1F" w:rsidP="00F414E5" w:rsidRDefault="00436F1F" w14:paraId="450CF882" w14:textId="48F70989">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Pr="00D5013A" w:rsidR="00D81CE1" w:rsidP="00436388" w:rsidRDefault="00C872ED" w14:paraId="6C28C141" w14:textId="313B18AF">
      <w:pPr>
        <w:pStyle w:val="BulletLevel1Header"/>
        <w:keepNext/>
        <w:keepLines/>
        <w:spacing w:after="0" w:afterAutospacing="0"/>
      </w:pPr>
      <w:r w:rsidRPr="00D5013A">
        <w:lastRenderedPageBreak/>
        <w:t>NOT</w:t>
      </w:r>
      <w:r w:rsidRPr="00D5013A" w:rsidDel="006A6753">
        <w:t xml:space="preserve"> Forms</w:t>
      </w:r>
    </w:p>
    <w:p w:rsidR="00B276FF" w:rsidP="00436388" w:rsidRDefault="006A6753" w14:paraId="135D7CD3" w14:textId="02E8F38E">
      <w:pPr>
        <w:pStyle w:val="BulletLevel1"/>
        <w:keepNext/>
        <w:keepLines/>
      </w:pPr>
      <w:r>
        <w:t xml:space="preserve">There are changes to the requirements </w:t>
      </w:r>
      <w:r w:rsidR="000A413A">
        <w:t>and the</w:t>
      </w:r>
      <w:r>
        <w:t xml:space="preserve"> estimated burden for this activity.</w:t>
      </w:r>
      <w:r w:rsidR="00012B52">
        <w:t xml:space="preserve"> Consistent with assumptions made in the NPDES Program ICR, </w:t>
      </w:r>
      <w:r w:rsidRPr="001D45A3" w:rsidR="00C07051">
        <w:t xml:space="preserve">EPA estimates that </w:t>
      </w:r>
      <w:r w:rsidR="00407DEF">
        <w:t>all</w:t>
      </w:r>
      <w:r w:rsidR="00C07051">
        <w:t xml:space="preserve"> </w:t>
      </w:r>
      <w:r w:rsidRPr="001D45A3" w:rsidR="00C07051">
        <w:t>respondents</w:t>
      </w:r>
      <w:r w:rsidR="00C07051">
        <w:t xml:space="preserve"> </w:t>
      </w:r>
      <w:r w:rsidRPr="001D45A3" w:rsidR="00C07051">
        <w:t xml:space="preserve">will spend </w:t>
      </w:r>
      <w:r w:rsidR="006F48F4">
        <w:t>0.5</w:t>
      </w:r>
      <w:r w:rsidRPr="001D45A3" w:rsidR="00C07051">
        <w:t xml:space="preserve"> hours preparing and submitting an NO</w:t>
      </w:r>
      <w:r w:rsidR="006F48F4">
        <w:t>T</w:t>
      </w:r>
      <w:r w:rsidR="002D3A6C">
        <w:t>, with no difference in hours between large and small sites</w:t>
      </w:r>
      <w:r w:rsidR="00C07051">
        <w:t>.</w:t>
      </w:r>
      <w:r w:rsidR="00897359">
        <w:t xml:space="preserve"> </w:t>
      </w:r>
    </w:p>
    <w:p w:rsidR="00AE50A1" w:rsidP="004C6C89" w:rsidRDefault="00B276FF" w14:paraId="1A8F03F0" w14:textId="0E487C6B">
      <w:pPr>
        <w:pStyle w:val="BulletLevel1"/>
        <w:keepNext/>
        <w:keepLines/>
      </w:pPr>
      <w:r>
        <w:t xml:space="preserve">In addition, EPA is </w:t>
      </w:r>
      <w:r w:rsidR="00F719E6">
        <w:t xml:space="preserve">collecting </w:t>
      </w:r>
      <w:r w:rsidR="00D66080">
        <w:t>associated</w:t>
      </w:r>
      <w:r w:rsidR="00F719E6">
        <w:t xml:space="preserve"> records as part of the proposed 2022 CGP. Along with the NOT form, operators must</w:t>
      </w:r>
      <w:r w:rsidR="006223D1">
        <w:t xml:space="preserve"> </w:t>
      </w:r>
      <w:r w:rsidR="00F11FC6">
        <w:t xml:space="preserve">provide </w:t>
      </w:r>
      <w:r w:rsidR="006223D1">
        <w:t>representative</w:t>
      </w:r>
      <w:r>
        <w:t xml:space="preserve"> photographs documenting th</w:t>
      </w:r>
      <w:r w:rsidR="006223D1">
        <w:t>at the site</w:t>
      </w:r>
      <w:r w:rsidRPr="00684426" w:rsidR="00684426">
        <w:t xml:space="preserve"> </w:t>
      </w:r>
      <w:r w:rsidR="00684426">
        <w:t>is in compliance</w:t>
      </w:r>
      <w:r w:rsidRPr="00684426" w:rsidR="00684426">
        <w:t xml:space="preserve"> </w:t>
      </w:r>
      <w:r w:rsidR="00860A85">
        <w:t xml:space="preserve">with </w:t>
      </w:r>
      <w:r w:rsidRPr="00684426" w:rsidR="00684426">
        <w:t>the requirements for final vegetative or non-vegetative stabilization</w:t>
      </w:r>
      <w:r w:rsidR="00684426">
        <w:t>.</w:t>
      </w:r>
      <w:r w:rsidR="0018050B">
        <w:t xml:space="preserve"> EPA estimates that each respondent will need an additional 15 minutes, or 0.25 hours, to </w:t>
      </w:r>
      <w:r w:rsidR="00ED507F">
        <w:t xml:space="preserve">collect and attach photographs. </w:t>
      </w:r>
      <w:r w:rsidR="00AE50A1">
        <w:t>Therefore, the proposed 2022 C</w:t>
      </w:r>
      <w:r w:rsidR="004D2008">
        <w:t>G</w:t>
      </w:r>
      <w:r w:rsidR="00AE50A1">
        <w:t>P adds an</w:t>
      </w:r>
      <w:r w:rsidR="00690E1C">
        <w:t xml:space="preserve"> estimated</w:t>
      </w:r>
      <w:r w:rsidR="00AE50A1">
        <w:t xml:space="preserve"> incremental burden of 0.25 hours</w:t>
      </w:r>
      <w:r w:rsidR="009B4217">
        <w:t xml:space="preserve"> for this activity. </w:t>
      </w:r>
    </w:p>
    <w:p w:rsidRPr="002523D7" w:rsidR="00AD410F" w:rsidP="00436388" w:rsidRDefault="00781ED3" w14:paraId="71D16F71" w14:textId="57BD3247">
      <w:pPr>
        <w:pStyle w:val="BulletLevel1Header"/>
        <w:spacing w:after="0" w:afterAutospacing="0"/>
        <w:rPr>
          <w:b w:val="0"/>
          <w:bCs/>
        </w:rPr>
      </w:pPr>
      <w:r w:rsidRPr="006B313E">
        <w:t>SWPPPs</w:t>
      </w:r>
    </w:p>
    <w:p w:rsidR="007E5E06" w:rsidRDefault="00303BC1" w14:paraId="71C8A5E3" w14:textId="0B870EDC">
      <w:pPr>
        <w:pStyle w:val="BulletLevel1"/>
      </w:pPr>
      <w:r>
        <w:t xml:space="preserve">There are changes to the requirements </w:t>
      </w:r>
      <w:r w:rsidR="004276D5">
        <w:t>for this activity but no changes to the</w:t>
      </w:r>
      <w:r>
        <w:t xml:space="preserve"> estimated burden. </w:t>
      </w:r>
      <w:r w:rsidRPr="006B313E" w:rsidR="0066514D">
        <w:t xml:space="preserve">All respondents are required to prepare a SWPPP prior to submitting an NOI. </w:t>
      </w:r>
      <w:r w:rsidR="0066514D">
        <w:t xml:space="preserve">Consistent with assumptions made in the NPDES Program ICR, </w:t>
      </w:r>
      <w:r w:rsidRPr="006B313E" w:rsidR="00473D6C">
        <w:t xml:space="preserve">EPA estimates that small site respondents will spend an average of </w:t>
      </w:r>
      <w:r w:rsidRPr="006B313E" w:rsidR="00260B5D">
        <w:t>22.7</w:t>
      </w:r>
      <w:r w:rsidRPr="006B313E" w:rsidR="00473D6C">
        <w:t xml:space="preserve"> hours </w:t>
      </w:r>
      <w:r w:rsidRPr="006B313E" w:rsidR="00C773B8">
        <w:t xml:space="preserve">and </w:t>
      </w:r>
      <w:r w:rsidRPr="006B313E" w:rsidR="00473D6C">
        <w:t xml:space="preserve">large site </w:t>
      </w:r>
      <w:r w:rsidRPr="006B313E" w:rsidR="009C24A0">
        <w:t>respondents</w:t>
      </w:r>
      <w:r w:rsidRPr="006B313E" w:rsidR="003653A0">
        <w:t xml:space="preserve"> </w:t>
      </w:r>
      <w:r w:rsidRPr="006B313E" w:rsidDel="00DD4EC7" w:rsidR="009C24A0">
        <w:t xml:space="preserve">will </w:t>
      </w:r>
      <w:r w:rsidRPr="006B313E" w:rsidR="009C24A0">
        <w:t xml:space="preserve">spend </w:t>
      </w:r>
      <w:r w:rsidRPr="006B313E" w:rsidR="00DD4EC7">
        <w:t>an average of 36.4</w:t>
      </w:r>
      <w:r w:rsidRPr="006B313E" w:rsidR="009C24A0">
        <w:t xml:space="preserve"> hours preparing </w:t>
      </w:r>
      <w:r w:rsidRPr="006B313E" w:rsidR="008F7578">
        <w:t xml:space="preserve">and maintaining </w:t>
      </w:r>
      <w:r w:rsidRPr="006B313E" w:rsidR="009C24A0">
        <w:t>a</w:t>
      </w:r>
      <w:r w:rsidRPr="006B313E" w:rsidDel="00DD4EC7" w:rsidR="009C24A0">
        <w:t xml:space="preserve"> </w:t>
      </w:r>
      <w:r w:rsidRPr="006B313E" w:rsidR="009C24A0">
        <w:t xml:space="preserve">SWPPP. </w:t>
      </w:r>
      <w:r w:rsidRPr="006B313E" w:rsidR="004D1CF1">
        <w:t xml:space="preserve">This burden estimate includes the labor to maintain and update the SWPPP throughout the life of the construction project. </w:t>
      </w:r>
    </w:p>
    <w:p w:rsidR="007A38B9" w:rsidRDefault="000C5341" w14:paraId="326E4779" w14:textId="3F9E654D">
      <w:pPr>
        <w:pStyle w:val="BulletLevel1"/>
      </w:pPr>
      <w:r>
        <w:t>In addition, the proposed 2022 CGP includes a new SWPPP documentation requirement related to inspector training</w:t>
      </w:r>
      <w:r w:rsidR="0001571F">
        <w:t>.</w:t>
      </w:r>
      <w:r>
        <w:t xml:space="preserve"> The proposed 2022 CGP requires respondents maintain a record of </w:t>
      </w:r>
      <w:r w:rsidR="008D3E40">
        <w:t xml:space="preserve">inspector training </w:t>
      </w:r>
      <w:r>
        <w:t>completion along with the SWPPP documents.</w:t>
      </w:r>
      <w:r w:rsidR="008D3E40">
        <w:t xml:space="preserve"> EPA estimates that respondents will not</w:t>
      </w:r>
      <w:r w:rsidR="00273CC6">
        <w:t xml:space="preserve"> </w:t>
      </w:r>
      <w:r w:rsidR="008D3E40">
        <w:t xml:space="preserve">incur additional </w:t>
      </w:r>
      <w:r w:rsidR="00273CC6">
        <w:t xml:space="preserve">recordkeeping </w:t>
      </w:r>
      <w:r w:rsidR="008D3E40">
        <w:t xml:space="preserve">burden to </w:t>
      </w:r>
      <w:r w:rsidR="007A38B9">
        <w:t>comply with this new requirement</w:t>
      </w:r>
      <w:r w:rsidR="00066A52">
        <w:t xml:space="preserve"> because the previous CGPs (2012 and 2017) already required this documentation</w:t>
      </w:r>
      <w:r w:rsidR="007A38B9">
        <w:t xml:space="preserve">. Therefore, </w:t>
      </w:r>
      <w:r w:rsidRPr="006B313E" w:rsidR="00632C16">
        <w:t xml:space="preserve">this </w:t>
      </w:r>
      <w:r w:rsidR="00632C16">
        <w:t>proposed 2022</w:t>
      </w:r>
      <w:r w:rsidRPr="006B313E" w:rsidR="00632C16">
        <w:t xml:space="preserve"> CGP ICR adds no incremental burden to this activity</w:t>
      </w:r>
      <w:r w:rsidR="00632C16">
        <w:t xml:space="preserve"> </w:t>
      </w:r>
      <w:r w:rsidR="00273CC6">
        <w:t>and t</w:t>
      </w:r>
      <w:r w:rsidRPr="006B313E" w:rsidR="008E57EB">
        <w:t xml:space="preserve">he estimated burden for this activity is already accounted for in the 2017 NPDES Program ICR. </w:t>
      </w:r>
    </w:p>
    <w:p w:rsidRPr="006B313E" w:rsidR="005D6820" w:rsidP="00436388" w:rsidRDefault="005D6820" w14:paraId="3C49E4E0" w14:textId="2F029C97">
      <w:pPr>
        <w:pStyle w:val="BulletLevel1Header"/>
        <w:spacing w:after="0" w:afterAutospacing="0"/>
      </w:pPr>
      <w:r w:rsidRPr="00436388">
        <w:t>Inspection Reports</w:t>
      </w:r>
      <w:r>
        <w:t xml:space="preserve"> </w:t>
      </w:r>
      <w:r w:rsidR="003A62E9">
        <w:t xml:space="preserve">and Corrective </w:t>
      </w:r>
      <w:r w:rsidRPr="006B313E" w:rsidR="003A62E9">
        <w:t>Actions</w:t>
      </w:r>
    </w:p>
    <w:p w:rsidR="005D6820" w:rsidP="006C7EB0" w:rsidRDefault="00632C16" w14:paraId="067DC01C" w14:textId="075219B6">
      <w:pPr>
        <w:pStyle w:val="BulletLevel1"/>
      </w:pPr>
      <w:r>
        <w:t xml:space="preserve">There are changes to the requirements and estimated burden for this activity. </w:t>
      </w:r>
      <w:r w:rsidR="005E63FC">
        <w:t xml:space="preserve">Consistent with the </w:t>
      </w:r>
      <w:r w:rsidRPr="0088461E" w:rsidR="00611273">
        <w:t>2017 NPDES Program ICR</w:t>
      </w:r>
      <w:r w:rsidR="00611273">
        <w:t>,</w:t>
      </w:r>
      <w:r w:rsidRPr="006B313E" w:rsidR="00611273">
        <w:t xml:space="preserve"> </w:t>
      </w:r>
      <w:r w:rsidR="007E5E06">
        <w:t xml:space="preserve">for the purposes of this ICR, </w:t>
      </w:r>
      <w:r w:rsidRPr="004E3EA6" w:rsidR="005E63FC">
        <w:t>EPA assumes that respondents will conduct</w:t>
      </w:r>
      <w:r w:rsidRPr="00FD3DF1" w:rsidR="005E63FC">
        <w:t xml:space="preserve"> routine</w:t>
      </w:r>
      <w:r w:rsidRPr="004E3EA6" w:rsidR="005E63FC">
        <w:t xml:space="preserve"> inspections biweekly, for a total of 26 times during the permit term. </w:t>
      </w:r>
      <w:r w:rsidRPr="006B313E" w:rsidR="002D6EA0">
        <w:t xml:space="preserve">EPA estimates that respondents </w:t>
      </w:r>
      <w:r w:rsidR="002D6EA0">
        <w:t xml:space="preserve">at each large site </w:t>
      </w:r>
      <w:r w:rsidRPr="006B313E" w:rsidR="002D6EA0">
        <w:t xml:space="preserve">will spend an average of </w:t>
      </w:r>
      <w:r w:rsidR="002D6EA0">
        <w:t>0.5 hours and respondents at each small site will spend an average of 0.25 hours</w:t>
      </w:r>
      <w:r w:rsidRPr="006B313E" w:rsidR="002D6EA0">
        <w:t xml:space="preserve"> to conduct </w:t>
      </w:r>
      <w:r w:rsidRPr="00943309" w:rsidR="002D6EA0">
        <w:t>routine</w:t>
      </w:r>
      <w:r w:rsidRPr="00436388" w:rsidR="002D6EA0">
        <w:t xml:space="preserve"> </w:t>
      </w:r>
      <w:r w:rsidR="00AE3C82">
        <w:t xml:space="preserve">bi-weekly </w:t>
      </w:r>
      <w:r w:rsidRPr="00436388" w:rsidR="002D6EA0">
        <w:t>site inspections</w:t>
      </w:r>
      <w:r w:rsidRPr="00943309" w:rsidR="002D6EA0">
        <w:t>, complete</w:t>
      </w:r>
      <w:r w:rsidRPr="006B313E" w:rsidR="002D6EA0">
        <w:t xml:space="preserve"> inspection reports, and complete corrective action </w:t>
      </w:r>
      <w:r w:rsidRPr="00611273" w:rsidR="002D6EA0">
        <w:t xml:space="preserve">documentation. </w:t>
      </w:r>
    </w:p>
    <w:p w:rsidR="0078643C" w:rsidP="00436388" w:rsidRDefault="007E5E06" w14:paraId="087FEEBF" w14:textId="679C773B">
      <w:pPr>
        <w:pStyle w:val="BulletLevel1"/>
        <w:spacing w:after="0" w:afterAutospacing="0"/>
      </w:pPr>
      <w:r>
        <w:t>In addition, the proposed 2022 CGP includes new inspection requirements related to dewatering activities</w:t>
      </w:r>
      <w:r w:rsidR="00724895">
        <w:t xml:space="preserve"> that adds incremental burden</w:t>
      </w:r>
      <w:r w:rsidR="009D001D">
        <w:t>.</w:t>
      </w:r>
      <w:r w:rsidRPr="009D001D" w:rsidR="009D001D">
        <w:t xml:space="preserve"> In addition to the routine site inspections, operators conducting dewatering activities must perform a daily inspection of all areas where construction dewatering is taking place, including stormwater controls to treat the dewatering discharge. </w:t>
      </w:r>
      <w:r w:rsidR="00BC6EAE">
        <w:t xml:space="preserve">EPA estimates that complying with the new dewatering inspection requirements will take respondents </w:t>
      </w:r>
      <w:r w:rsidRPr="0076625E" w:rsidR="00BC6EAE">
        <w:t>approximately 0.25 hours</w:t>
      </w:r>
      <w:r w:rsidR="00BC6EAE">
        <w:t xml:space="preserve"> per dewatering event. In addition, f</w:t>
      </w:r>
      <w:r w:rsidR="005F65A2">
        <w:t xml:space="preserve">or the purpose of </w:t>
      </w:r>
      <w:r w:rsidR="0078643C">
        <w:t>the ICR</w:t>
      </w:r>
      <w:r w:rsidR="005F65A2">
        <w:t xml:space="preserve">, </w:t>
      </w:r>
      <w:r w:rsidRPr="00990A54" w:rsidR="00832D35">
        <w:t xml:space="preserve">EPA </w:t>
      </w:r>
      <w:r w:rsidR="005F65A2">
        <w:t xml:space="preserve">makes the following </w:t>
      </w:r>
      <w:r w:rsidRPr="00990A54" w:rsidR="00832D35">
        <w:t>assum</w:t>
      </w:r>
      <w:r w:rsidR="005F65A2">
        <w:t>ption</w:t>
      </w:r>
      <w:r w:rsidR="0078643C">
        <w:t>s:</w:t>
      </w:r>
    </w:p>
    <w:p w:rsidR="00664B4F" w:rsidP="00436388" w:rsidRDefault="0078643C" w14:paraId="7821C9FE" w14:textId="77777777">
      <w:pPr>
        <w:pStyle w:val="BulletLevel1"/>
        <w:numPr>
          <w:ilvl w:val="0"/>
          <w:numId w:val="47"/>
        </w:numPr>
        <w:tabs>
          <w:tab w:val="clear" w:pos="720"/>
        </w:tabs>
        <w:ind w:left="1440"/>
      </w:pPr>
      <w:r>
        <w:t>All</w:t>
      </w:r>
      <w:r w:rsidRPr="00990A54">
        <w:t xml:space="preserve"> respondents will dewater accumulated stormwater or groundwater during their project</w:t>
      </w:r>
      <w:r w:rsidR="00E36521">
        <w:t>.</w:t>
      </w:r>
    </w:p>
    <w:p w:rsidR="00664B4F" w:rsidP="00436388" w:rsidRDefault="0078643C" w14:paraId="4122FD15" w14:textId="77777777">
      <w:pPr>
        <w:pStyle w:val="BulletLevel1"/>
        <w:numPr>
          <w:ilvl w:val="0"/>
          <w:numId w:val="47"/>
        </w:numPr>
        <w:tabs>
          <w:tab w:val="clear" w:pos="720"/>
        </w:tabs>
        <w:ind w:left="1440"/>
      </w:pPr>
      <w:r>
        <w:t>E</w:t>
      </w:r>
      <w:r w:rsidRPr="00E460E4">
        <w:t xml:space="preserve">ach respondent has an average of </w:t>
      </w:r>
      <w:r>
        <w:t>one</w:t>
      </w:r>
      <w:r w:rsidRPr="00E460E4">
        <w:t xml:space="preserve"> dewatering discharge point</w:t>
      </w:r>
      <w:r w:rsidR="00E36521">
        <w:t>.</w:t>
      </w:r>
    </w:p>
    <w:p w:rsidR="00664B4F" w:rsidP="00436388" w:rsidRDefault="000F1D14" w14:paraId="09C10200" w14:textId="1D50D5B3">
      <w:pPr>
        <w:pStyle w:val="BulletLevel1"/>
        <w:numPr>
          <w:ilvl w:val="0"/>
          <w:numId w:val="47"/>
        </w:numPr>
        <w:tabs>
          <w:tab w:val="clear" w:pos="720"/>
        </w:tabs>
        <w:ind w:left="1440"/>
      </w:pPr>
      <w:r>
        <w:lastRenderedPageBreak/>
        <w:t xml:space="preserve">Each respondent will have a total of 29 dewatering events per year. </w:t>
      </w:r>
    </w:p>
    <w:p w:rsidR="007A638B" w:rsidP="00436388" w:rsidRDefault="000F1D14" w14:paraId="71930D9E" w14:textId="1488A026">
      <w:pPr>
        <w:pStyle w:val="BulletLevel1"/>
        <w:tabs>
          <w:tab w:val="clear" w:pos="0"/>
        </w:tabs>
      </w:pPr>
      <w:r>
        <w:t xml:space="preserve">This </w:t>
      </w:r>
      <w:r w:rsidR="00664B4F">
        <w:t xml:space="preserve">total number of dewatering events per year </w:t>
      </w:r>
      <w:r>
        <w:t>is based on the assumption that e</w:t>
      </w:r>
      <w:r w:rsidR="00623457">
        <w:t>ach respondent will dewater g</w:t>
      </w:r>
      <w:r w:rsidRPr="00E36521" w:rsidR="00E36521">
        <w:t>roundwater</w:t>
      </w:r>
      <w:r w:rsidR="00153A28">
        <w:t xml:space="preserve"> </w:t>
      </w:r>
      <w:r w:rsidR="00CA337E">
        <w:t xml:space="preserve">on </w:t>
      </w:r>
      <w:r w:rsidRPr="00E36521" w:rsidR="00E36521">
        <w:t xml:space="preserve">7 days </w:t>
      </w:r>
      <w:r w:rsidR="00CA337E">
        <w:t xml:space="preserve">over the </w:t>
      </w:r>
      <w:r w:rsidRPr="00E36521" w:rsidR="00E36521">
        <w:t xml:space="preserve">project </w:t>
      </w:r>
      <w:r w:rsidR="00CA337E">
        <w:t xml:space="preserve">life </w:t>
      </w:r>
      <w:r w:rsidRPr="00E36521" w:rsidR="00E36521">
        <w:t>(probably early on while foundations are excavated and set)</w:t>
      </w:r>
      <w:r w:rsidR="006306E0">
        <w:t xml:space="preserve">; </w:t>
      </w:r>
      <w:r>
        <w:t xml:space="preserve">and </w:t>
      </w:r>
      <w:r w:rsidR="00153A28">
        <w:t>dewater a</w:t>
      </w:r>
      <w:r w:rsidR="00723465">
        <w:t xml:space="preserve">ccumulated stormwater </w:t>
      </w:r>
      <w:r w:rsidR="00623457">
        <w:t xml:space="preserve">on </w:t>
      </w:r>
      <w:r w:rsidRPr="00347897" w:rsidR="00347897">
        <w:t xml:space="preserve">22 days over </w:t>
      </w:r>
      <w:r w:rsidR="00723465">
        <w:t xml:space="preserve">the </w:t>
      </w:r>
      <w:r w:rsidRPr="00347897" w:rsidR="00347897">
        <w:t>project life</w:t>
      </w:r>
      <w:r w:rsidR="00CA337E">
        <w:t xml:space="preserve">. The assumption of 22 days of stormwater dewatering is </w:t>
      </w:r>
      <w:r w:rsidR="00723465">
        <w:t>b</w:t>
      </w:r>
      <w:r w:rsidRPr="00723465" w:rsidR="00723465">
        <w:t xml:space="preserve">ased on </w:t>
      </w:r>
      <w:r w:rsidR="00062217">
        <w:t xml:space="preserve">an analysis of </w:t>
      </w:r>
      <w:r w:rsidR="009D46E9">
        <w:t xml:space="preserve">NOAA climate data that </w:t>
      </w:r>
      <w:r w:rsidR="006A08FC">
        <w:t xml:space="preserve">reports an </w:t>
      </w:r>
      <w:r w:rsidRPr="00723465" w:rsidR="00723465">
        <w:t xml:space="preserve">average of 1.8 days per month with rainfall </w:t>
      </w:r>
      <w:r w:rsidR="006A08FC">
        <w:t xml:space="preserve">greater than </w:t>
      </w:r>
      <w:r w:rsidRPr="00723465" w:rsidR="00723465">
        <w:t>0.5 inches.</w:t>
      </w:r>
      <w:r w:rsidR="007A638B">
        <w:t xml:space="preserve"> </w:t>
      </w:r>
    </w:p>
    <w:p w:rsidRPr="0025722D" w:rsidR="00781ED3" w:rsidP="00436388" w:rsidRDefault="00781ED3" w14:paraId="101066D0" w14:textId="1FA83AC6">
      <w:pPr>
        <w:pStyle w:val="BulletLevel1"/>
        <w:numPr>
          <w:ilvl w:val="0"/>
          <w:numId w:val="44"/>
        </w:numPr>
        <w:tabs>
          <w:tab w:val="clear" w:pos="1440"/>
        </w:tabs>
        <w:ind w:left="720"/>
      </w:pPr>
      <w:r w:rsidRPr="00436388">
        <w:rPr>
          <w:b/>
          <w:bCs/>
        </w:rPr>
        <w:t>Other Information</w:t>
      </w:r>
    </w:p>
    <w:p w:rsidRPr="00BA2F07" w:rsidR="008F29C9" w:rsidP="00436388" w:rsidRDefault="008F29C9" w14:paraId="402F3170" w14:textId="04C8B970">
      <w:pPr>
        <w:pStyle w:val="BulletLevel2Header"/>
        <w:spacing w:after="0" w:afterAutospacing="0"/>
      </w:pPr>
      <w:r w:rsidRPr="00BA2F07">
        <w:t>Small Construction Waiver</w:t>
      </w:r>
    </w:p>
    <w:p w:rsidRPr="00D15FC0" w:rsidR="00E315B5" w:rsidP="006C7EB0" w:rsidRDefault="00CC5484" w14:paraId="3121D19B" w14:textId="44D474D1">
      <w:pPr>
        <w:pStyle w:val="BulletLevel2"/>
      </w:pPr>
      <w:r>
        <w:t xml:space="preserve">There are no changes to the requirements or estimated burden for this activity. </w:t>
      </w:r>
      <w:r w:rsidRPr="00BA2F07" w:rsidR="008F29C9">
        <w:t xml:space="preserve">EPA estimates that approximately </w:t>
      </w:r>
      <w:r w:rsidRPr="00BA2F07" w:rsidR="00BA2F07">
        <w:t xml:space="preserve">5% of </w:t>
      </w:r>
      <w:r w:rsidRPr="00BA2F07" w:rsidR="00E315B5">
        <w:t>operators</w:t>
      </w:r>
      <w:r w:rsidRPr="00BA2F07" w:rsidR="000957B8">
        <w:t xml:space="preserve"> </w:t>
      </w:r>
      <w:r w:rsidRPr="00BA2F07" w:rsidR="008F29C9">
        <w:t xml:space="preserve">will spend an average of </w:t>
      </w:r>
      <w:r w:rsidRPr="00BA2F07" w:rsidR="00E64FF3">
        <w:t>1</w:t>
      </w:r>
      <w:r w:rsidRPr="00BA2F07" w:rsidR="008F29C9">
        <w:t xml:space="preserve"> hour</w:t>
      </w:r>
      <w:r w:rsidRPr="00BA2F07" w:rsidR="00E64FF3">
        <w:t xml:space="preserve"> preparing and submitting a small construction waiver request</w:t>
      </w:r>
      <w:r w:rsidRPr="00BA2F07" w:rsidR="00211505">
        <w:t xml:space="preserve"> in lieu of an NOI</w:t>
      </w:r>
      <w:r w:rsidRPr="00BA2F07" w:rsidR="00E64FF3">
        <w:t>.</w:t>
      </w:r>
      <w:r w:rsidRPr="00BA2F07" w:rsidR="008F29C9">
        <w:t xml:space="preserve"> </w:t>
      </w:r>
      <w:r w:rsidRPr="00BA2F07" w:rsidR="00810942">
        <w:t>The estimated burden for this activity is already accounted for in the 2017 NPDES Program ICR, so this</w:t>
      </w:r>
      <w:r w:rsidRPr="00BA2F07" w:rsidR="0024422C">
        <w:t xml:space="preserve"> </w:t>
      </w:r>
      <w:r w:rsidR="00990BC0">
        <w:t>proposed 2022</w:t>
      </w:r>
      <w:r w:rsidRPr="00BA2F07" w:rsidR="00810942">
        <w:t xml:space="preserve"> CGP ICR adds no incremental burden to this activity.</w:t>
      </w:r>
      <w:r w:rsidR="00810942">
        <w:t xml:space="preserve"> </w:t>
      </w:r>
    </w:p>
    <w:p w:rsidRPr="00BA2F07" w:rsidR="005D6820" w:rsidP="00436388" w:rsidRDefault="005D6820" w14:paraId="52262662" w14:textId="1A3AB6D9">
      <w:pPr>
        <w:pStyle w:val="BulletLevel2Header"/>
        <w:spacing w:after="0" w:afterAutospacing="0"/>
      </w:pPr>
      <w:r>
        <w:t xml:space="preserve">Standard </w:t>
      </w:r>
      <w:r w:rsidRPr="00BA2F07">
        <w:t>Reporting</w:t>
      </w:r>
    </w:p>
    <w:p w:rsidR="005D6820" w:rsidP="006C7EB0" w:rsidRDefault="00CC5484" w14:paraId="5932A4F1" w14:textId="7560E147">
      <w:pPr>
        <w:pStyle w:val="BulletLevel2"/>
      </w:pPr>
      <w:r>
        <w:t xml:space="preserve">There are no changes to the requirements or estimated burden for these activities. </w:t>
      </w:r>
      <w:r w:rsidRPr="00BA2F07" w:rsidR="005D6820">
        <w:t>The following reports are part of the Standard NPDES Permit Conditions and would be submitted directly to the appropriate EPA Regional Office</w:t>
      </w:r>
      <w:r w:rsidRPr="00BA2F07" w:rsidR="00665966">
        <w:t xml:space="preserve">. </w:t>
      </w:r>
      <w:r w:rsidRPr="00BA2F07" w:rsidR="001047DF">
        <w:t xml:space="preserve">For all of these reports, the estimated burden is already accounted for in NPDES Program ICR, and this </w:t>
      </w:r>
      <w:r w:rsidR="0001571F">
        <w:t xml:space="preserve">proposed 2022 </w:t>
      </w:r>
      <w:r w:rsidRPr="00BA2F07" w:rsidR="001047DF">
        <w:t>CGP ICR adds no incremental burden to this activity.</w:t>
      </w:r>
    </w:p>
    <w:p w:rsidRPr="0022278D" w:rsidR="00D15FC0" w:rsidP="00436388" w:rsidRDefault="00F2602C" w14:paraId="2913DE93" w14:textId="77777777">
      <w:pPr>
        <w:pStyle w:val="BulleyLevel3Header"/>
        <w:spacing w:after="0" w:line="240" w:lineRule="auto"/>
      </w:pPr>
      <w:r w:rsidRPr="001E010D" w:rsidDel="00D15FC0">
        <w:t xml:space="preserve">Planned changes: </w:t>
      </w:r>
    </w:p>
    <w:p w:rsidRPr="00622B40" w:rsidR="006F47DD" w:rsidP="006C7EB0" w:rsidRDefault="00F414E5" w14:paraId="205BADF9" w14:textId="44D570B1">
      <w:pPr>
        <w:pStyle w:val="BulletLevel3"/>
      </w:pPr>
      <w:r w:rsidRPr="0022278D">
        <w:t>EPA</w:t>
      </w:r>
      <w:r w:rsidRPr="0022278D" w:rsidR="006F47DD">
        <w:t xml:space="preserve"> estimates </w:t>
      </w:r>
      <w:r w:rsidRPr="00622B40" w:rsidR="006F47DD">
        <w:t>that</w:t>
      </w:r>
      <w:r w:rsidRPr="00622B40" w:rsidR="00352AF6">
        <w:t xml:space="preserve"> </w:t>
      </w:r>
      <w:r w:rsidR="00BA2F07">
        <w:t>0.5% of</w:t>
      </w:r>
      <w:r w:rsidRPr="00622B40" w:rsidR="00463F7C">
        <w:t xml:space="preserve"> </w:t>
      </w:r>
      <w:r w:rsidRPr="00622B40" w:rsidR="001619D9">
        <w:t>respondents</w:t>
      </w:r>
      <w:r w:rsidRPr="00622B40" w:rsidR="00352AF6">
        <w:t xml:space="preserve"> </w:t>
      </w:r>
      <w:r w:rsidRPr="00622B40" w:rsidR="000449DA">
        <w:t xml:space="preserve">will spend an average of </w:t>
      </w:r>
      <w:r w:rsidRPr="00622B40" w:rsidR="00B91C0B">
        <w:t>4</w:t>
      </w:r>
      <w:r w:rsidRPr="00622B40" w:rsidR="0092786F">
        <w:t xml:space="preserve"> </w:t>
      </w:r>
      <w:r w:rsidRPr="00622B40" w:rsidR="000449DA">
        <w:t>hours to meet the planned changes standard permit condition</w:t>
      </w:r>
      <w:r w:rsidRPr="00622B40" w:rsidR="00890590">
        <w:t xml:space="preserve"> throughout the permit term</w:t>
      </w:r>
      <w:r w:rsidRPr="00622B40" w:rsidR="000449DA">
        <w:t>.</w:t>
      </w:r>
    </w:p>
    <w:p w:rsidRPr="00622B40" w:rsidR="00D15FC0" w:rsidP="00436388" w:rsidRDefault="00F2602C" w14:paraId="4A99EED0" w14:textId="2CBB0A93">
      <w:pPr>
        <w:pStyle w:val="BulleyLevel3Header"/>
        <w:spacing w:after="0" w:line="240" w:lineRule="auto"/>
      </w:pPr>
      <w:r w:rsidRPr="00622B40">
        <w:t xml:space="preserve">Anticipated noncompliance: </w:t>
      </w:r>
    </w:p>
    <w:p w:rsidRPr="00622B40" w:rsidR="00CC40B5" w:rsidP="006C7EB0" w:rsidRDefault="00F414E5" w14:paraId="61A5D98E" w14:textId="4B511024">
      <w:pPr>
        <w:pStyle w:val="BulletLevel3"/>
      </w:pPr>
      <w:r w:rsidRPr="00622B40">
        <w:t>EPA</w:t>
      </w:r>
      <w:r w:rsidRPr="00622B40" w:rsidR="009277A9">
        <w:t xml:space="preserve"> estimates that </w:t>
      </w:r>
      <w:r w:rsidR="00BA2F07">
        <w:t>0.1% of</w:t>
      </w:r>
      <w:r w:rsidRPr="00622B40" w:rsidR="004456A9">
        <w:t xml:space="preserve"> </w:t>
      </w:r>
      <w:r w:rsidRPr="00622B40" w:rsidR="001619D9">
        <w:t>respondents</w:t>
      </w:r>
      <w:r w:rsidRPr="00622B40" w:rsidR="009277A9">
        <w:t xml:space="preserve"> will spend an average of </w:t>
      </w:r>
      <w:r w:rsidRPr="00622B40" w:rsidR="00B7227A">
        <w:t xml:space="preserve">5 </w:t>
      </w:r>
      <w:r w:rsidRPr="00622B40" w:rsidR="009277A9">
        <w:t xml:space="preserve">hours </w:t>
      </w:r>
      <w:r w:rsidRPr="00622B40" w:rsidR="004A7E0A">
        <w:t>meeting</w:t>
      </w:r>
      <w:r w:rsidRPr="00622B40" w:rsidR="007B5F47">
        <w:t xml:space="preserve"> the anticipated noncompliance standard permit condition throughout the permit term. </w:t>
      </w:r>
    </w:p>
    <w:p w:rsidRPr="00622B40" w:rsidR="00292692" w:rsidP="00436388" w:rsidRDefault="00D7481D" w14:paraId="51463247" w14:textId="5E469988">
      <w:pPr>
        <w:pStyle w:val="BulleyLevel3Header"/>
        <w:spacing w:after="0" w:line="240" w:lineRule="auto"/>
      </w:pPr>
      <w:r w:rsidRPr="00494846">
        <w:t xml:space="preserve">24-hour </w:t>
      </w:r>
      <w:r w:rsidRPr="0002340B">
        <w:t xml:space="preserve">reporting (and 5-day follow-up reporting): </w:t>
      </w:r>
    </w:p>
    <w:p w:rsidR="00072BE2" w:rsidP="006C7EB0" w:rsidRDefault="00F414E5" w14:paraId="0E3E2B21" w14:textId="6B2E61E3">
      <w:pPr>
        <w:pStyle w:val="BulletLevel3"/>
      </w:pPr>
      <w:r w:rsidRPr="00622B40">
        <w:t>EPA</w:t>
      </w:r>
      <w:r w:rsidRPr="00622B40" w:rsidR="00072BE2">
        <w:t xml:space="preserve"> estimates that </w:t>
      </w:r>
      <w:r w:rsidR="00BA2F07">
        <w:t>0.1% of respondents</w:t>
      </w:r>
      <w:r w:rsidRPr="00622B40" w:rsidR="00072BE2">
        <w:t xml:space="preserve"> will spend </w:t>
      </w:r>
      <w:r w:rsidR="00BA2F07">
        <w:t>approximately 5</w:t>
      </w:r>
      <w:r w:rsidRPr="00622B40" w:rsidR="00193E5D">
        <w:t xml:space="preserve"> </w:t>
      </w:r>
      <w:r w:rsidRPr="00622B40" w:rsidR="009949BA">
        <w:t xml:space="preserve">hours </w:t>
      </w:r>
      <w:r w:rsidR="00BA2F07">
        <w:t xml:space="preserve">to </w:t>
      </w:r>
      <w:r w:rsidR="000B1A92">
        <w:t>complete</w:t>
      </w:r>
      <w:r w:rsidR="00C11168">
        <w:t xml:space="preserve"> </w:t>
      </w:r>
      <w:r w:rsidRPr="00622B40" w:rsidR="00C11168">
        <w:t xml:space="preserve">bypass and upset verbal </w:t>
      </w:r>
      <w:r w:rsidR="00C11168">
        <w:t>reporting, and that 75% of those respondents would spend 2 additional hours to complete a written report.</w:t>
      </w:r>
    </w:p>
    <w:p w:rsidR="006815F5" w:rsidP="006C7EB0" w:rsidRDefault="006815F5" w14:paraId="009B4886" w14:textId="77777777">
      <w:pPr>
        <w:pStyle w:val="BulletLevel3"/>
      </w:pPr>
    </w:p>
    <w:p w:rsidR="005E53C6" w:rsidP="006C7EB0" w:rsidRDefault="00455EDA" w14:paraId="347A9192" w14:textId="6BB02F6C">
      <w:pPr>
        <w:pStyle w:val="BulletLevel3"/>
      </w:pPr>
      <w:r>
        <w:t>Additionally,</w:t>
      </w:r>
      <w:r w:rsidRPr="00453E7E" w:rsidR="005E53C6">
        <w:t xml:space="preserve"> </w:t>
      </w:r>
      <w:r w:rsidR="00694369">
        <w:t xml:space="preserve">EPA </w:t>
      </w:r>
      <w:r w:rsidRPr="00453E7E" w:rsidR="005E53C6">
        <w:t>assume</w:t>
      </w:r>
      <w:r w:rsidR="00694369">
        <w:t xml:space="preserve">s that </w:t>
      </w:r>
      <w:r w:rsidRPr="00453E7E" w:rsidR="00694369">
        <w:t>approximately</w:t>
      </w:r>
      <w:r w:rsidR="00694369">
        <w:t xml:space="preserve"> 2</w:t>
      </w:r>
      <w:r w:rsidR="00AB4B79">
        <w:t>%</w:t>
      </w:r>
      <w:r w:rsidRPr="00453E7E" w:rsidR="00AB4B79">
        <w:t xml:space="preserve"> </w:t>
      </w:r>
      <w:r w:rsidRPr="00453E7E" w:rsidR="00694369">
        <w:t>of respondents</w:t>
      </w:r>
      <w:r w:rsidR="00694369">
        <w:t xml:space="preserve"> would spend 3 hours to do</w:t>
      </w:r>
      <w:r w:rsidRPr="00453E7E" w:rsidR="005E53C6">
        <w:t xml:space="preserve"> </w:t>
      </w:r>
      <w:r w:rsidR="00422D75">
        <w:t>daily discharge violation</w:t>
      </w:r>
      <w:r w:rsidRPr="00453E7E" w:rsidR="005E53C6">
        <w:t xml:space="preserve"> </w:t>
      </w:r>
      <w:r w:rsidR="005E53C6">
        <w:t xml:space="preserve">verbal </w:t>
      </w:r>
      <w:r w:rsidRPr="00453E7E" w:rsidR="005E53C6">
        <w:t>reporting</w:t>
      </w:r>
      <w:r w:rsidR="005B31A8">
        <w:t xml:space="preserve"> </w:t>
      </w:r>
      <w:r w:rsidR="00422D75">
        <w:t>and</w:t>
      </w:r>
      <w:r w:rsidR="005E53C6">
        <w:t xml:space="preserve"> </w:t>
      </w:r>
      <w:r w:rsidRPr="00453E7E" w:rsidR="005E53C6">
        <w:t>approximately</w:t>
      </w:r>
      <w:r w:rsidR="005E53C6">
        <w:t xml:space="preserve"> 5</w:t>
      </w:r>
      <w:r w:rsidR="00422D75">
        <w:t>0</w:t>
      </w:r>
      <w:r w:rsidR="005E53C6">
        <w:t>%</w:t>
      </w:r>
      <w:r w:rsidRPr="00453E7E" w:rsidR="005E53C6">
        <w:t xml:space="preserve"> of </w:t>
      </w:r>
      <w:r w:rsidR="005E53C6">
        <w:t xml:space="preserve">those </w:t>
      </w:r>
      <w:r w:rsidRPr="00453E7E" w:rsidR="005E53C6">
        <w:t>respondents</w:t>
      </w:r>
      <w:r w:rsidR="005E53C6">
        <w:t xml:space="preserve"> would </w:t>
      </w:r>
      <w:r w:rsidR="00694369">
        <w:t xml:space="preserve">spend an additional 2 hours to </w:t>
      </w:r>
      <w:r w:rsidR="005E53C6">
        <w:t>complete</w:t>
      </w:r>
      <w:r w:rsidRPr="005E53C6" w:rsidR="005E53C6">
        <w:t xml:space="preserve"> </w:t>
      </w:r>
      <w:r w:rsidR="005E53C6">
        <w:t xml:space="preserve">a written </w:t>
      </w:r>
      <w:r w:rsidRPr="00453E7E" w:rsidR="005E53C6">
        <w:t>report</w:t>
      </w:r>
      <w:r w:rsidR="005E53C6">
        <w:t>.</w:t>
      </w:r>
    </w:p>
    <w:p w:rsidRPr="00622B40" w:rsidR="00C52638" w:rsidP="00436388" w:rsidRDefault="00C52638" w14:paraId="36DE789D" w14:textId="1FBA8B9C">
      <w:pPr>
        <w:pStyle w:val="BulleyLevel3Header"/>
        <w:spacing w:after="0" w:line="240" w:lineRule="auto"/>
      </w:pPr>
      <w:r>
        <w:t>Other noncompliance</w:t>
      </w:r>
      <w:r w:rsidRPr="00494846">
        <w:t xml:space="preserve"> reporting: </w:t>
      </w:r>
    </w:p>
    <w:p w:rsidR="00C52638" w:rsidP="006C7EB0" w:rsidRDefault="00C52638" w14:paraId="0FC5DFED" w14:textId="6FC2B2C9">
      <w:pPr>
        <w:pStyle w:val="BulletLevel3"/>
      </w:pPr>
      <w:r w:rsidRPr="00EB66C7">
        <w:t xml:space="preserve">EPA estimates that </w:t>
      </w:r>
      <w:r w:rsidRPr="00EB66C7" w:rsidR="00914983">
        <w:t>1</w:t>
      </w:r>
      <w:r w:rsidRPr="00EB66C7" w:rsidR="001234B8">
        <w:t>% of</w:t>
      </w:r>
      <w:r w:rsidRPr="00EB66C7">
        <w:t xml:space="preserve"> respondents will spend an average of </w:t>
      </w:r>
      <w:r w:rsidRPr="00EB66C7" w:rsidR="004A11AD">
        <w:t>5</w:t>
      </w:r>
      <w:r w:rsidRPr="00EB66C7">
        <w:t xml:space="preserve"> hours on reporting related to other </w:t>
      </w:r>
      <w:r w:rsidRPr="00EB66C7" w:rsidR="004214BC">
        <w:t xml:space="preserve">noncompliance with </w:t>
      </w:r>
      <w:r w:rsidRPr="00EB66C7">
        <w:t xml:space="preserve">NPDES standard permit conditions. </w:t>
      </w:r>
    </w:p>
    <w:p w:rsidRPr="00622B40" w:rsidR="00D7481D" w:rsidP="00436388" w:rsidRDefault="00D7481D" w14:paraId="7B87C593" w14:textId="77777777">
      <w:pPr>
        <w:pStyle w:val="BulleyLevel3Header"/>
        <w:spacing w:after="0" w:line="240" w:lineRule="auto"/>
      </w:pPr>
      <w:r w:rsidRPr="00622B40">
        <w:t>Other information:</w:t>
      </w:r>
    </w:p>
    <w:p w:rsidR="00D7481D" w:rsidP="006C7EB0" w:rsidRDefault="00D7481D" w14:paraId="5E628A85" w14:textId="5968D1DE">
      <w:pPr>
        <w:pStyle w:val="BulletLevel3"/>
      </w:pPr>
      <w:r w:rsidRPr="00622B40">
        <w:lastRenderedPageBreak/>
        <w:t xml:space="preserve">EPA estimates that </w:t>
      </w:r>
      <w:r w:rsidR="00694369">
        <w:t xml:space="preserve">0.05% of </w:t>
      </w:r>
      <w:r w:rsidRPr="00622B40">
        <w:t xml:space="preserve">operators will spend an average of 2 hours reporting previously provided inaccurate information. </w:t>
      </w:r>
    </w:p>
    <w:p w:rsidR="006C0746" w:rsidP="006C0746" w:rsidRDefault="006C0746" w14:paraId="4FD9205B" w14:textId="781E9392">
      <w:pPr>
        <w:pStyle w:val="BulletLevel3"/>
        <w:ind w:left="0"/>
      </w:pPr>
    </w:p>
    <w:p w:rsidRPr="00436388" w:rsidR="006C0746" w:rsidP="00436388" w:rsidRDefault="006C0746" w14:paraId="1CF1DB0E" w14:textId="01E78D80">
      <w:pPr>
        <w:pStyle w:val="BulletLevel1Header"/>
        <w:numPr>
          <w:ilvl w:val="0"/>
          <w:numId w:val="51"/>
        </w:numPr>
        <w:spacing w:after="0" w:afterAutospacing="0"/>
        <w:rPr>
          <w:b w:val="0"/>
          <w:bCs/>
        </w:rPr>
      </w:pPr>
      <w:r w:rsidRPr="00436388">
        <w:t>Dewatering Turbidity Monitoring</w:t>
      </w:r>
      <w:r w:rsidR="000D38C2">
        <w:t xml:space="preserve"> and Discharge Monitoring Report (</w:t>
      </w:r>
      <w:r w:rsidRPr="00436388">
        <w:t>DMR</w:t>
      </w:r>
      <w:r w:rsidR="000D38C2">
        <w:t>)</w:t>
      </w:r>
      <w:r w:rsidRPr="00436388">
        <w:rPr>
          <w:b w:val="0"/>
          <w:bCs/>
        </w:rPr>
        <w:t xml:space="preserve"> </w:t>
      </w:r>
    </w:p>
    <w:p w:rsidRPr="00E473E6" w:rsidR="00A24E72" w:rsidP="00436388" w:rsidRDefault="004032D5" w14:paraId="2365AE9E" w14:textId="4BC0C6A8">
      <w:pPr>
        <w:pStyle w:val="BulletLevel1"/>
        <w:rPr>
          <w:highlight w:val="cyan"/>
        </w:rPr>
      </w:pPr>
      <w:r>
        <w:t>I</w:t>
      </w:r>
      <w:r w:rsidRPr="00721BE3" w:rsidR="00A24E72">
        <w:t xml:space="preserve">n the proposed 2022 CGP, EPA </w:t>
      </w:r>
      <w:r w:rsidR="00A24E72">
        <w:t xml:space="preserve">requests public comment on </w:t>
      </w:r>
      <w:r w:rsidRPr="00721BE3" w:rsidR="00A24E72">
        <w:t>requir</w:t>
      </w:r>
      <w:r w:rsidR="00A24E72">
        <w:t>ing</w:t>
      </w:r>
      <w:r w:rsidRPr="00721BE3" w:rsidR="00A24E72">
        <w:t xml:space="preserve"> operators to conduct turbidity monitoring </w:t>
      </w:r>
      <w:r w:rsidR="00A24E72">
        <w:t xml:space="preserve">at </w:t>
      </w:r>
      <w:r w:rsidRPr="00721BE3" w:rsidR="00A24E72">
        <w:t xml:space="preserve">sites dewatering </w:t>
      </w:r>
      <w:r w:rsidR="00A24E72">
        <w:t xml:space="preserve">to </w:t>
      </w:r>
      <w:r w:rsidRPr="00721BE3" w:rsidR="00A24E72">
        <w:t>sediment-impaired water</w:t>
      </w:r>
      <w:r w:rsidRPr="00E473E6" w:rsidR="00A24E72">
        <w:t xml:space="preserve">s </w:t>
      </w:r>
      <w:r w:rsidR="001069C4">
        <w:t xml:space="preserve">and/or </w:t>
      </w:r>
      <w:r w:rsidRPr="00E473E6" w:rsidR="00A24E72">
        <w:t>any water</w:t>
      </w:r>
      <w:r w:rsidRPr="00BB2BE8" w:rsidR="00A24E72">
        <w:t xml:space="preserve">s designated as </w:t>
      </w:r>
      <w:r w:rsidR="005D7B2E">
        <w:t>a T</w:t>
      </w:r>
      <w:r w:rsidRPr="00915D2E" w:rsidR="00A24E72">
        <w:t>ier</w:t>
      </w:r>
      <w:r w:rsidRPr="00721BE3" w:rsidR="00A24E72">
        <w:t xml:space="preserve"> 2, </w:t>
      </w:r>
      <w:r w:rsidR="005D7B2E">
        <w:t>T</w:t>
      </w:r>
      <w:r w:rsidRPr="00915D2E" w:rsidR="00A24E72">
        <w:t>ier</w:t>
      </w:r>
      <w:r w:rsidRPr="00721BE3" w:rsidR="00A24E72">
        <w:t xml:space="preserve"> 2.5, or </w:t>
      </w:r>
      <w:r w:rsidR="005D7B2E">
        <w:t>T</w:t>
      </w:r>
      <w:r w:rsidRPr="00436388" w:rsidR="00A24E72">
        <w:t xml:space="preserve">ier 3 water. </w:t>
      </w:r>
      <w:r w:rsidRPr="00436388" w:rsidR="009B5D3A">
        <w:t xml:space="preserve">Turbidity monitoring is not included in the proposed 2022 CGP as a requirement, but </w:t>
      </w:r>
      <w:r w:rsidRPr="00436388" w:rsidR="00A24E72">
        <w:t xml:space="preserve">EPA is considering </w:t>
      </w:r>
      <w:r w:rsidRPr="00436388" w:rsidR="0062114C">
        <w:t xml:space="preserve">including such a requirement in the final 2022 CGP. If finalized, EPA would </w:t>
      </w:r>
      <w:r w:rsidRPr="00436388" w:rsidR="00A24E72">
        <w:t>requir</w:t>
      </w:r>
      <w:r w:rsidRPr="00436388" w:rsidR="0062114C">
        <w:t>e</w:t>
      </w:r>
      <w:r w:rsidRPr="00436388" w:rsidR="00A24E72">
        <w:t xml:space="preserve"> affected respondents to collect and analyze at least one turbidity sample from the discharge on any day in which dewatering is occurring and report the weekly average value on a quarterly </w:t>
      </w:r>
      <w:r w:rsidR="000D38C2">
        <w:t>discharge monitoring report (</w:t>
      </w:r>
      <w:r w:rsidR="00A24E72">
        <w:t>DMR</w:t>
      </w:r>
      <w:r w:rsidR="000D38C2">
        <w:t>)</w:t>
      </w:r>
      <w:r w:rsidRPr="00915D2E" w:rsidR="00A24E72">
        <w:t>.</w:t>
      </w:r>
      <w:r w:rsidRPr="00721BE3" w:rsidR="00A24E72">
        <w:t xml:space="preserve"> </w:t>
      </w:r>
      <w:r w:rsidR="00A24E72">
        <w:t>If</w:t>
      </w:r>
      <w:r w:rsidRPr="005856BF" w:rsidR="00A24E72">
        <w:rPr>
          <w:bCs/>
        </w:rPr>
        <w:t xml:space="preserve"> </w:t>
      </w:r>
      <w:r w:rsidR="00A24E72">
        <w:rPr>
          <w:bCs/>
        </w:rPr>
        <w:t xml:space="preserve">EPA includes </w:t>
      </w:r>
      <w:r w:rsidR="00CD12E8">
        <w:t>dewatering</w:t>
      </w:r>
      <w:r w:rsidR="00A24E72">
        <w:rPr>
          <w:bCs/>
        </w:rPr>
        <w:t xml:space="preserve"> </w:t>
      </w:r>
      <w:r w:rsidR="00A24E72">
        <w:t xml:space="preserve">turbidity </w:t>
      </w:r>
      <w:r w:rsidRPr="0022278D" w:rsidR="00A24E72">
        <w:t xml:space="preserve">monitoring </w:t>
      </w:r>
      <w:r w:rsidR="00A24E72">
        <w:t xml:space="preserve">requirements </w:t>
      </w:r>
      <w:r w:rsidRPr="00436388" w:rsidR="00A24E72">
        <w:t xml:space="preserve">in the final </w:t>
      </w:r>
      <w:r w:rsidR="00CD12E8">
        <w:t>2022 CGP</w:t>
      </w:r>
      <w:r w:rsidRPr="00164805" w:rsidR="00A24E72">
        <w:rPr>
          <w:bCs/>
        </w:rPr>
        <w:t>,</w:t>
      </w:r>
      <w:r w:rsidR="00A24E72">
        <w:rPr>
          <w:bCs/>
        </w:rPr>
        <w:t xml:space="preserve"> then the final ICR will reflect the incremental increase in reporting burden due to this new requirement.</w:t>
      </w:r>
      <w:r w:rsidR="005A10E2">
        <w:rPr>
          <w:bCs/>
        </w:rPr>
        <w:t xml:space="preserve"> </w:t>
      </w:r>
      <w:r w:rsidR="005A10E2">
        <w:t>An estimate of potential labor and cost burdens for the proposed turbidity monitoring requirements can be found in the</w:t>
      </w:r>
      <w:r w:rsidR="00541FE5">
        <w:t xml:space="preserve"> </w:t>
      </w:r>
      <w:r w:rsidRPr="009B27A0" w:rsidR="00541FE5">
        <w:rPr>
          <w:i/>
          <w:iCs/>
        </w:rPr>
        <w:t>Incremental Cost Impact Analysis for the Proposed 2022 CGP</w:t>
      </w:r>
      <w:r w:rsidR="00541FE5">
        <w:t>. See Section IV.D.3</w:t>
      </w:r>
      <w:r w:rsidR="005A10E2">
        <w:t>.</w:t>
      </w:r>
    </w:p>
    <w:p w:rsidRPr="001E010D" w:rsidR="00E141D4" w:rsidP="00D37535" w:rsidRDefault="00E141D4" w14:paraId="6F63EA20" w14:textId="67430FC6">
      <w:pPr>
        <w:pStyle w:val="Style1"/>
        <w:spacing w:before="0" w:after="100" w:afterAutospacing="1" w:line="240" w:lineRule="auto"/>
        <w:contextualSpacing/>
      </w:pPr>
      <w:bookmarkStart w:name="_Toc66193288" w:id="37"/>
      <w:r w:rsidRPr="001E010D">
        <w:t>Estimating Respondent Costs</w:t>
      </w:r>
      <w:bookmarkEnd w:id="37"/>
    </w:p>
    <w:p w:rsidRPr="001E010D" w:rsidR="007B2272" w:rsidP="00D37535" w:rsidRDefault="007B2272" w14:paraId="62BF0FED" w14:textId="2842951F">
      <w:pPr>
        <w:pStyle w:val="Default"/>
        <w:spacing w:after="100" w:afterAutospacing="1"/>
        <w:contextualSpacing/>
        <w:rPr>
          <w:rFonts w:ascii="Calibri" w:hAnsi="Calibri" w:cs="Calibri"/>
          <w:sz w:val="22"/>
          <w:szCs w:val="22"/>
        </w:rPr>
      </w:pPr>
      <w:r w:rsidRPr="001E010D">
        <w:rPr>
          <w:rFonts w:ascii="Calibri" w:hAnsi="Calibri" w:cs="Calibri"/>
          <w:sz w:val="22"/>
          <w:szCs w:val="22"/>
        </w:rPr>
        <w:t xml:space="preserve">With burden hour estimates </w:t>
      </w:r>
      <w:r w:rsidR="00EB5772">
        <w:rPr>
          <w:rFonts w:ascii="Calibri" w:hAnsi="Calibri" w:cs="Calibri"/>
          <w:sz w:val="22"/>
          <w:szCs w:val="22"/>
        </w:rPr>
        <w:t xml:space="preserve">included in </w:t>
      </w:r>
      <w:r w:rsidRPr="001E010D">
        <w:rPr>
          <w:rFonts w:ascii="Calibri" w:hAnsi="Calibri" w:cs="Calibri"/>
          <w:sz w:val="22"/>
          <w:szCs w:val="22"/>
        </w:rPr>
        <w:t>Section</w:t>
      </w:r>
      <w:r w:rsidR="00A81C43">
        <w:rPr>
          <w:rFonts w:ascii="Calibri" w:hAnsi="Calibri" w:cs="Calibri"/>
          <w:sz w:val="22"/>
          <w:szCs w:val="22"/>
        </w:rPr>
        <w:t xml:space="preserve"> VI.A</w:t>
      </w:r>
      <w:r w:rsidRPr="001E010D">
        <w:rPr>
          <w:rFonts w:ascii="Calibri" w:hAnsi="Calibri" w:cs="Calibri"/>
          <w:sz w:val="22"/>
          <w:szCs w:val="22"/>
        </w:rPr>
        <w:t>, the next step is to estimate the labor cost per respondent and the capital costs required to complete each activity</w:t>
      </w:r>
      <w:r w:rsidR="00EB5772">
        <w:rPr>
          <w:rFonts w:ascii="Calibri" w:hAnsi="Calibri" w:cs="Calibri"/>
          <w:sz w:val="22"/>
          <w:szCs w:val="22"/>
        </w:rPr>
        <w:t xml:space="preserve"> that would be required under the </w:t>
      </w:r>
      <w:r w:rsidR="00990BC0">
        <w:rPr>
          <w:rFonts w:ascii="Calibri" w:hAnsi="Calibri" w:cs="Calibri"/>
          <w:sz w:val="22"/>
          <w:szCs w:val="22"/>
        </w:rPr>
        <w:t>proposed 2022</w:t>
      </w:r>
      <w:r w:rsidRPr="00380A0B" w:rsidR="00EB5772">
        <w:rPr>
          <w:rFonts w:ascii="Calibri" w:hAnsi="Calibri" w:cs="Calibri"/>
          <w:sz w:val="22"/>
          <w:szCs w:val="22"/>
        </w:rPr>
        <w:t xml:space="preserve"> </w:t>
      </w:r>
      <w:r w:rsidRPr="0022278D" w:rsidR="00380A0B">
        <w:rPr>
          <w:rFonts w:ascii="Calibri" w:hAnsi="Calibri" w:cs="Calibri"/>
          <w:sz w:val="22"/>
          <w:szCs w:val="22"/>
        </w:rPr>
        <w:t>C</w:t>
      </w:r>
      <w:r w:rsidRPr="00380A0B" w:rsidR="00EB5772">
        <w:rPr>
          <w:rFonts w:ascii="Calibri" w:hAnsi="Calibri" w:cs="Calibri"/>
          <w:sz w:val="22"/>
          <w:szCs w:val="22"/>
        </w:rPr>
        <w:t>GP</w:t>
      </w:r>
      <w:r w:rsidRPr="00380A0B">
        <w:rPr>
          <w:rFonts w:ascii="Calibri" w:hAnsi="Calibri" w:cs="Calibri"/>
          <w:sz w:val="22"/>
          <w:szCs w:val="22"/>
        </w:rPr>
        <w:t>. The</w:t>
      </w:r>
      <w:r w:rsidRPr="001E010D">
        <w:rPr>
          <w:rFonts w:ascii="Calibri" w:hAnsi="Calibri" w:cs="Calibri"/>
          <w:sz w:val="22"/>
          <w:szCs w:val="22"/>
        </w:rPr>
        <w:t xml:space="preserve"> total cost for each respondent activity is composed of the following: </w:t>
      </w:r>
    </w:p>
    <w:p w:rsidRPr="001E010D" w:rsidR="007B2272" w:rsidP="00D37535" w:rsidRDefault="007B2272" w14:paraId="2DC5AD93" w14:textId="1874B128">
      <w:pPr>
        <w:pStyle w:val="Default"/>
        <w:numPr>
          <w:ilvl w:val="0"/>
          <w:numId w:val="9"/>
        </w:numPr>
        <w:spacing w:after="100" w:afterAutospacing="1"/>
        <w:contextualSpacing/>
        <w:rPr>
          <w:rFonts w:ascii="Calibri" w:hAnsi="Calibri" w:cs="Calibri"/>
          <w:sz w:val="22"/>
          <w:szCs w:val="22"/>
        </w:rPr>
      </w:pPr>
      <w:r w:rsidRPr="001E010D">
        <w:rPr>
          <w:rFonts w:ascii="Calibri" w:hAnsi="Calibri" w:cs="Calibri"/>
          <w:sz w:val="22"/>
          <w:szCs w:val="22"/>
        </w:rPr>
        <w:t xml:space="preserve">Labor </w:t>
      </w:r>
      <w:proofErr w:type="gramStart"/>
      <w:r w:rsidR="00C85DC2">
        <w:rPr>
          <w:rFonts w:ascii="Calibri" w:hAnsi="Calibri" w:cs="Calibri"/>
          <w:sz w:val="22"/>
          <w:szCs w:val="22"/>
        </w:rPr>
        <w:t>c</w:t>
      </w:r>
      <w:r w:rsidRPr="001E010D">
        <w:rPr>
          <w:rFonts w:ascii="Calibri" w:hAnsi="Calibri" w:cs="Calibri"/>
          <w:sz w:val="22"/>
          <w:szCs w:val="22"/>
        </w:rPr>
        <w:t>ost;</w:t>
      </w:r>
      <w:proofErr w:type="gramEnd"/>
      <w:r w:rsidRPr="001E010D">
        <w:rPr>
          <w:rFonts w:ascii="Calibri" w:hAnsi="Calibri" w:cs="Calibri"/>
          <w:sz w:val="22"/>
          <w:szCs w:val="22"/>
        </w:rPr>
        <w:t xml:space="preserve"> </w:t>
      </w:r>
      <w:r w:rsidRPr="001E010D" w:rsidR="006C27C8">
        <w:rPr>
          <w:rFonts w:ascii="Calibri" w:hAnsi="Calibri" w:cs="Calibri"/>
          <w:sz w:val="22"/>
          <w:szCs w:val="22"/>
        </w:rPr>
        <w:t xml:space="preserve"> </w:t>
      </w:r>
    </w:p>
    <w:p w:rsidRPr="001E010D" w:rsidR="007B2272" w:rsidP="00D37535" w:rsidRDefault="007B2272" w14:paraId="52C57A9F" w14:textId="477C819B">
      <w:pPr>
        <w:pStyle w:val="Default"/>
        <w:numPr>
          <w:ilvl w:val="0"/>
          <w:numId w:val="9"/>
        </w:numPr>
        <w:spacing w:after="100" w:afterAutospacing="1"/>
        <w:contextualSpacing/>
        <w:rPr>
          <w:rFonts w:ascii="Calibri" w:hAnsi="Calibri" w:cs="Calibri"/>
          <w:sz w:val="22"/>
          <w:szCs w:val="22"/>
        </w:rPr>
      </w:pPr>
      <w:r w:rsidRPr="001E010D">
        <w:rPr>
          <w:rFonts w:ascii="Calibri" w:hAnsi="Calibri" w:cs="Calibri"/>
          <w:sz w:val="22"/>
          <w:szCs w:val="22"/>
        </w:rPr>
        <w:t>O&amp;</w:t>
      </w:r>
      <w:r w:rsidR="008047BD">
        <w:rPr>
          <w:rFonts w:ascii="Calibri" w:hAnsi="Calibri" w:cs="Calibri"/>
          <w:sz w:val="22"/>
          <w:szCs w:val="22"/>
        </w:rPr>
        <w:t>M</w:t>
      </w:r>
      <w:r w:rsidRPr="001E010D">
        <w:rPr>
          <w:rFonts w:ascii="Calibri" w:hAnsi="Calibri" w:cs="Calibri"/>
          <w:sz w:val="22"/>
          <w:szCs w:val="22"/>
        </w:rPr>
        <w:t xml:space="preserve"> </w:t>
      </w:r>
      <w:r w:rsidR="00C85DC2">
        <w:rPr>
          <w:rFonts w:ascii="Calibri" w:hAnsi="Calibri" w:cs="Calibri"/>
          <w:sz w:val="22"/>
          <w:szCs w:val="22"/>
        </w:rPr>
        <w:t>c</w:t>
      </w:r>
      <w:r w:rsidRPr="001E010D">
        <w:rPr>
          <w:rFonts w:ascii="Calibri" w:hAnsi="Calibri" w:cs="Calibri"/>
          <w:sz w:val="22"/>
          <w:szCs w:val="22"/>
        </w:rPr>
        <w:t xml:space="preserve">ost; and </w:t>
      </w:r>
    </w:p>
    <w:p w:rsidRPr="001E010D" w:rsidR="007B2272" w:rsidP="00D37535" w:rsidRDefault="007B2272" w14:paraId="37460AD1" w14:textId="02CAD135">
      <w:pPr>
        <w:pStyle w:val="Default"/>
        <w:numPr>
          <w:ilvl w:val="0"/>
          <w:numId w:val="9"/>
        </w:numPr>
        <w:spacing w:after="100" w:afterAutospacing="1"/>
        <w:contextualSpacing/>
        <w:rPr>
          <w:rFonts w:ascii="Calibri" w:hAnsi="Calibri" w:cs="Calibri"/>
          <w:sz w:val="22"/>
          <w:szCs w:val="22"/>
        </w:rPr>
      </w:pPr>
      <w:r w:rsidRPr="001E010D">
        <w:rPr>
          <w:rFonts w:ascii="Calibri" w:hAnsi="Calibri" w:cs="Calibri"/>
          <w:sz w:val="22"/>
          <w:szCs w:val="22"/>
        </w:rPr>
        <w:t>Capital/</w:t>
      </w:r>
      <w:r w:rsidR="00C85DC2">
        <w:rPr>
          <w:rFonts w:ascii="Calibri" w:hAnsi="Calibri" w:cs="Calibri"/>
          <w:sz w:val="22"/>
          <w:szCs w:val="22"/>
        </w:rPr>
        <w:t>s</w:t>
      </w:r>
      <w:r w:rsidRPr="001E010D">
        <w:rPr>
          <w:rFonts w:ascii="Calibri" w:hAnsi="Calibri" w:cs="Calibri"/>
          <w:sz w:val="22"/>
          <w:szCs w:val="22"/>
        </w:rPr>
        <w:t xml:space="preserve">tart-up </w:t>
      </w:r>
      <w:r w:rsidR="00C85DC2">
        <w:rPr>
          <w:rFonts w:ascii="Calibri" w:hAnsi="Calibri" w:cs="Calibri"/>
          <w:sz w:val="22"/>
          <w:szCs w:val="22"/>
        </w:rPr>
        <w:t>c</w:t>
      </w:r>
      <w:r w:rsidRPr="001E010D">
        <w:rPr>
          <w:rFonts w:ascii="Calibri" w:hAnsi="Calibri" w:cs="Calibri"/>
          <w:sz w:val="22"/>
          <w:szCs w:val="22"/>
        </w:rPr>
        <w:t xml:space="preserve">ost. </w:t>
      </w:r>
    </w:p>
    <w:p w:rsidRPr="001E010D" w:rsidR="00E141D4" w:rsidP="00D37535" w:rsidRDefault="00E141D4" w14:paraId="6719CDD3" w14:textId="4D85A1EF">
      <w:pPr>
        <w:pStyle w:val="Style2"/>
        <w:spacing w:before="0" w:after="100" w:afterAutospacing="1" w:line="240" w:lineRule="auto"/>
        <w:ind w:left="720" w:hanging="720"/>
        <w:contextualSpacing/>
      </w:pPr>
      <w:bookmarkStart w:name="_Toc66193289" w:id="38"/>
      <w:r w:rsidRPr="001E010D">
        <w:t>Estimating Labor Costs</w:t>
      </w:r>
      <w:bookmarkEnd w:id="38"/>
    </w:p>
    <w:p w:rsidRPr="003B078C" w:rsidR="00037E15" w:rsidP="00AA43D5" w:rsidRDefault="00C6474B" w14:paraId="5CFCA5D9" w14:textId="4E328EF4">
      <w:pPr>
        <w:spacing w:after="100" w:afterAutospacing="1" w:line="240" w:lineRule="auto"/>
        <w:contextualSpacing/>
      </w:pPr>
      <w:r>
        <w:rPr>
          <w:rFonts w:ascii="Calibri" w:hAnsi="Calibri" w:cs="Calibri"/>
        </w:rPr>
        <w:t>EPA</w:t>
      </w:r>
      <w:r w:rsidRPr="001E010D">
        <w:rPr>
          <w:rFonts w:ascii="Calibri" w:hAnsi="Calibri" w:cs="Calibri"/>
        </w:rPr>
        <w:t xml:space="preserve"> determined the hourly employment cost of </w:t>
      </w:r>
      <w:r w:rsidR="00982203">
        <w:rPr>
          <w:rFonts w:ascii="Calibri" w:hAnsi="Calibri" w:cs="Calibri"/>
        </w:rPr>
        <w:t>civilian</w:t>
      </w:r>
      <w:r w:rsidRPr="001E010D">
        <w:rPr>
          <w:rFonts w:ascii="Calibri" w:hAnsi="Calibri" w:cs="Calibri"/>
        </w:rPr>
        <w:t xml:space="preserve"> employees using methodology established in previous ICRs. </w:t>
      </w:r>
      <w:r w:rsidRPr="001E010D" w:rsidR="00037E15">
        <w:rPr>
          <w:rFonts w:ascii="Calibri" w:hAnsi="Calibri" w:cs="Calibri"/>
        </w:rPr>
        <w:t xml:space="preserve">When calculating respondent labor costs, </w:t>
      </w:r>
      <w:r w:rsidR="00037E15">
        <w:rPr>
          <w:rFonts w:ascii="Calibri" w:hAnsi="Calibri" w:cs="Calibri"/>
        </w:rPr>
        <w:t>EPA</w:t>
      </w:r>
      <w:r w:rsidRPr="001E010D" w:rsidR="00037E15">
        <w:rPr>
          <w:rFonts w:ascii="Calibri" w:hAnsi="Calibri" w:cs="Calibri"/>
        </w:rPr>
        <w:t xml:space="preserve"> assumes the average </w:t>
      </w:r>
      <w:r w:rsidR="00037E15">
        <w:rPr>
          <w:rFonts w:ascii="Calibri" w:hAnsi="Calibri" w:cs="Calibri"/>
        </w:rPr>
        <w:t xml:space="preserve">loaded </w:t>
      </w:r>
      <w:r w:rsidRPr="001E010D" w:rsidR="00037E15">
        <w:rPr>
          <w:rFonts w:ascii="Calibri" w:hAnsi="Calibri" w:cs="Calibri"/>
        </w:rPr>
        <w:t xml:space="preserve">hourly rate </w:t>
      </w:r>
      <w:r w:rsidRPr="003408D9" w:rsidR="00004089">
        <w:rPr>
          <w:rFonts w:ascii="Calibri" w:hAnsi="Calibri" w:cs="Calibri"/>
        </w:rPr>
        <w:t>for</w:t>
      </w:r>
      <w:r w:rsidRPr="001E010D" w:rsidR="00037E15">
        <w:rPr>
          <w:rFonts w:ascii="Calibri" w:hAnsi="Calibri" w:cs="Calibri"/>
        </w:rPr>
        <w:t xml:space="preserve"> private sector </w:t>
      </w:r>
      <w:r w:rsidRPr="00361ABB" w:rsidR="00037E15">
        <w:rPr>
          <w:rFonts w:ascii="Calibri" w:hAnsi="Calibri" w:cs="Calibri"/>
        </w:rPr>
        <w:t>is $</w:t>
      </w:r>
      <w:r w:rsidRPr="00EA00A3" w:rsidR="00FC23F2">
        <w:rPr>
          <w:rFonts w:ascii="Calibri" w:hAnsi="Calibri" w:cs="Calibri"/>
        </w:rPr>
        <w:t>62</w:t>
      </w:r>
      <w:r w:rsidRPr="002A4E14" w:rsidR="00037E15">
        <w:rPr>
          <w:rFonts w:ascii="Calibri" w:hAnsi="Calibri" w:cs="Calibri"/>
        </w:rPr>
        <w:t>.</w:t>
      </w:r>
      <w:r w:rsidRPr="002A4E14" w:rsidR="00E12AC6">
        <w:rPr>
          <w:rFonts w:ascii="Calibri" w:hAnsi="Calibri" w:cs="Calibri"/>
        </w:rPr>
        <w:t>45</w:t>
      </w:r>
      <w:r w:rsidRPr="00026571" w:rsidR="00037E15">
        <w:rPr>
          <w:rFonts w:ascii="Calibri" w:hAnsi="Calibri" w:cs="Calibri"/>
        </w:rPr>
        <w:t xml:space="preserve"> </w:t>
      </w:r>
      <w:r w:rsidRPr="0075395F" w:rsidR="00037E15">
        <w:rPr>
          <w:rFonts w:ascii="Calibri" w:hAnsi="Calibri" w:cs="Calibri"/>
        </w:rPr>
        <w:t xml:space="preserve">(source: </w:t>
      </w:r>
      <w:r w:rsidRPr="003408D9" w:rsidR="00963E4D">
        <w:t>https://www.bls.gov/bls/news-release/ecec.htm</w:t>
      </w:r>
      <w:r w:rsidRPr="003408D9" w:rsidR="00E032D7">
        <w:t xml:space="preserve">, </w:t>
      </w:r>
      <w:r w:rsidRPr="003408D9" w:rsidR="00B6766C">
        <w:t xml:space="preserve">September </w:t>
      </w:r>
      <w:r w:rsidRPr="00891B10" w:rsidR="00B6766C">
        <w:t>2020,</w:t>
      </w:r>
      <w:r w:rsidRPr="00891B10" w:rsidR="00E032D7">
        <w:t xml:space="preserve"> Table 2</w:t>
      </w:r>
      <w:r w:rsidRPr="00891B10" w:rsidR="00360F4A">
        <w:t xml:space="preserve">, Total Compensation for </w:t>
      </w:r>
      <w:r w:rsidRPr="00891B10" w:rsidR="00AA43D5">
        <w:t>“Management, professional, and</w:t>
      </w:r>
      <w:r w:rsidRPr="00891B10" w:rsidR="003B078C">
        <w:t xml:space="preserve"> r</w:t>
      </w:r>
      <w:r w:rsidRPr="00891B10" w:rsidR="00AA43D5">
        <w:t>elated</w:t>
      </w:r>
      <w:r w:rsidRPr="00891B10" w:rsidR="003B078C">
        <w:t xml:space="preserve">,” </w:t>
      </w:r>
      <w:r w:rsidRPr="00891B10" w:rsidR="00037E15">
        <w:rPr>
          <w:rFonts w:ascii="Calibri" w:hAnsi="Calibri" w:cs="Calibri"/>
        </w:rPr>
        <w:t xml:space="preserve">accessed </w:t>
      </w:r>
      <w:r w:rsidRPr="00891B10" w:rsidR="00360F4A">
        <w:rPr>
          <w:rFonts w:ascii="Calibri" w:hAnsi="Calibri" w:cs="Calibri"/>
        </w:rPr>
        <w:t>Febru</w:t>
      </w:r>
      <w:r w:rsidRPr="00891B10" w:rsidR="00744351">
        <w:rPr>
          <w:rFonts w:ascii="Calibri" w:hAnsi="Calibri" w:cs="Calibri"/>
        </w:rPr>
        <w:t>ary</w:t>
      </w:r>
      <w:r w:rsidRPr="0075395F" w:rsidR="00037E15">
        <w:rPr>
          <w:rFonts w:ascii="Calibri" w:hAnsi="Calibri" w:cs="Calibri"/>
        </w:rPr>
        <w:t xml:space="preserve"> </w:t>
      </w:r>
      <w:r w:rsidRPr="003408D9" w:rsidR="00004089">
        <w:rPr>
          <w:rFonts w:ascii="Calibri" w:hAnsi="Calibri" w:cs="Calibri"/>
        </w:rPr>
        <w:t>9</w:t>
      </w:r>
      <w:r w:rsidRPr="0075395F" w:rsidR="00037E15">
        <w:rPr>
          <w:rFonts w:ascii="Calibri" w:hAnsi="Calibri" w:cs="Calibri"/>
        </w:rPr>
        <w:t>, 202</w:t>
      </w:r>
      <w:r w:rsidRPr="0075395F" w:rsidR="00744351">
        <w:rPr>
          <w:rFonts w:ascii="Calibri" w:hAnsi="Calibri" w:cs="Calibri"/>
        </w:rPr>
        <w:t>1</w:t>
      </w:r>
      <w:r w:rsidRPr="0075395F" w:rsidR="00037E15">
        <w:rPr>
          <w:rFonts w:ascii="Calibri" w:hAnsi="Calibri" w:cs="Calibri"/>
        </w:rPr>
        <w:t>).</w:t>
      </w:r>
      <w:r w:rsidRPr="003408D9" w:rsidR="00037E15">
        <w:t xml:space="preserve"> </w:t>
      </w:r>
    </w:p>
    <w:p w:rsidRPr="005A232A" w:rsidR="00037E15" w:rsidP="00037E15" w:rsidRDefault="00037E15" w14:paraId="63734F38" w14:textId="77777777">
      <w:pPr>
        <w:spacing w:after="100" w:afterAutospacing="1" w:line="240" w:lineRule="auto"/>
        <w:contextualSpacing/>
        <w:rPr>
          <w:rFonts w:ascii="Calibri" w:hAnsi="Calibri" w:cs="Calibri"/>
          <w:b/>
        </w:rPr>
      </w:pPr>
    </w:p>
    <w:p w:rsidRPr="001E010D" w:rsidR="00037E15" w:rsidP="00037E15" w:rsidRDefault="00555B77" w14:paraId="59B30BEE" w14:textId="61CC0665">
      <w:pPr>
        <w:spacing w:after="100" w:afterAutospacing="1" w:line="240" w:lineRule="auto"/>
        <w:contextualSpacing/>
        <w:rPr>
          <w:rFonts w:ascii="Calibri" w:hAnsi="Calibri" w:cs="Calibri"/>
          <w:b/>
        </w:rPr>
      </w:pPr>
      <w:r>
        <w:rPr>
          <w:rFonts w:ascii="Calibri" w:hAnsi="Calibri" w:cs="Calibri"/>
        </w:rPr>
        <w:t xml:space="preserve">This ICR </w:t>
      </w:r>
      <w:r w:rsidR="000E5D8D">
        <w:rPr>
          <w:rFonts w:ascii="Calibri" w:hAnsi="Calibri" w:cs="Calibri"/>
        </w:rPr>
        <w:t xml:space="preserve">estimates </w:t>
      </w:r>
      <w:r>
        <w:rPr>
          <w:rFonts w:ascii="Calibri" w:hAnsi="Calibri" w:cs="Calibri"/>
        </w:rPr>
        <w:t xml:space="preserve">an incremental </w:t>
      </w:r>
      <w:r w:rsidR="00E373B9">
        <w:rPr>
          <w:rFonts w:ascii="Calibri" w:hAnsi="Calibri" w:cs="Calibri"/>
        </w:rPr>
        <w:t xml:space="preserve">decrease </w:t>
      </w:r>
      <w:r>
        <w:rPr>
          <w:rFonts w:ascii="Calibri" w:hAnsi="Calibri" w:cs="Calibri"/>
        </w:rPr>
        <w:t>of</w:t>
      </w:r>
      <w:r w:rsidRPr="005A232A" w:rsidR="00037E15">
        <w:rPr>
          <w:rFonts w:ascii="Calibri" w:hAnsi="Calibri" w:cs="Calibri"/>
        </w:rPr>
        <w:t xml:space="preserve"> </w:t>
      </w:r>
      <w:r w:rsidR="009F5CE3">
        <w:rPr>
          <w:rFonts w:ascii="Calibri" w:hAnsi="Calibri" w:cs="Calibri"/>
        </w:rPr>
        <w:t>47,067</w:t>
      </w:r>
      <w:r w:rsidRPr="005A232A" w:rsidR="00037E15">
        <w:rPr>
          <w:rFonts w:ascii="Calibri" w:hAnsi="Calibri" w:cs="Calibri"/>
        </w:rPr>
        <w:t xml:space="preserve"> hours per year, </w:t>
      </w:r>
      <w:r w:rsidR="00B056ED">
        <w:rPr>
          <w:rFonts w:ascii="Calibri" w:hAnsi="Calibri" w:cs="Calibri"/>
        </w:rPr>
        <w:t xml:space="preserve">which </w:t>
      </w:r>
      <w:r w:rsidRPr="005A232A" w:rsidR="00037E15">
        <w:rPr>
          <w:rFonts w:ascii="Calibri" w:hAnsi="Calibri" w:cs="Calibri"/>
        </w:rPr>
        <w:t xml:space="preserve">equates to </w:t>
      </w:r>
      <w:r w:rsidR="00B056ED">
        <w:rPr>
          <w:rFonts w:ascii="Calibri" w:hAnsi="Calibri" w:cs="Calibri"/>
        </w:rPr>
        <w:t xml:space="preserve">an incremental </w:t>
      </w:r>
      <w:r w:rsidR="009F5CE3">
        <w:rPr>
          <w:rFonts w:ascii="Calibri" w:hAnsi="Calibri" w:cs="Calibri"/>
        </w:rPr>
        <w:t xml:space="preserve">decrease </w:t>
      </w:r>
      <w:r w:rsidR="002A4E14">
        <w:rPr>
          <w:rFonts w:ascii="Calibri" w:hAnsi="Calibri" w:cs="Calibri"/>
        </w:rPr>
        <w:t>of</w:t>
      </w:r>
      <w:r w:rsidR="00B056ED">
        <w:rPr>
          <w:rFonts w:ascii="Calibri" w:hAnsi="Calibri" w:cs="Calibri"/>
        </w:rPr>
        <w:t xml:space="preserve"> </w:t>
      </w:r>
      <w:r w:rsidRPr="005A232A" w:rsidR="00037E15">
        <w:rPr>
          <w:rFonts w:ascii="Calibri" w:hAnsi="Calibri" w:eastAsia="Times New Roman" w:cs="Calibri"/>
          <w:color w:val="000000"/>
        </w:rPr>
        <w:t>$</w:t>
      </w:r>
      <w:r w:rsidR="009F5CE3">
        <w:rPr>
          <w:rFonts w:ascii="Calibri" w:hAnsi="Calibri" w:cs="Calibri"/>
        </w:rPr>
        <w:t>2,</w:t>
      </w:r>
      <w:r w:rsidR="00A1170B">
        <w:rPr>
          <w:rFonts w:ascii="Calibri" w:hAnsi="Calibri" w:cs="Calibri"/>
        </w:rPr>
        <w:t>065,951</w:t>
      </w:r>
      <w:r w:rsidRPr="005A232A" w:rsidDel="00685F12" w:rsidR="00037E15">
        <w:rPr>
          <w:rFonts w:ascii="Calibri" w:hAnsi="Calibri" w:eastAsia="Times New Roman" w:cs="Calibri"/>
          <w:bCs/>
          <w:color w:val="000000"/>
        </w:rPr>
        <w:t xml:space="preserve"> </w:t>
      </w:r>
      <w:r w:rsidRPr="005A232A" w:rsidR="00037E15">
        <w:rPr>
          <w:rFonts w:ascii="Calibri" w:hAnsi="Calibri" w:cs="Calibri"/>
        </w:rPr>
        <w:t>annually</w:t>
      </w:r>
      <w:r w:rsidRPr="0022278D" w:rsidR="00037E15">
        <w:rPr>
          <w:rFonts w:ascii="Calibri" w:hAnsi="Calibri" w:cs="Calibri"/>
        </w:rPr>
        <w:t xml:space="preserve"> in labor costs associated with respondent burden.</w:t>
      </w:r>
      <w:r w:rsidR="00BA6128">
        <w:rPr>
          <w:rFonts w:ascii="Calibri" w:hAnsi="Calibri" w:cs="Calibri"/>
        </w:rPr>
        <w:t xml:space="preserve"> The decrease in costs is attributed to the significant reduction in the respondent population, which offsets any</w:t>
      </w:r>
      <w:r w:rsidR="00423612">
        <w:rPr>
          <w:rFonts w:ascii="Calibri" w:hAnsi="Calibri" w:cs="Calibri"/>
        </w:rPr>
        <w:t xml:space="preserve"> incremental</w:t>
      </w:r>
      <w:r w:rsidR="00BA6128">
        <w:rPr>
          <w:rFonts w:ascii="Calibri" w:hAnsi="Calibri" w:cs="Calibri"/>
        </w:rPr>
        <w:t xml:space="preserve"> increase </w:t>
      </w:r>
      <w:r w:rsidR="00DA121A">
        <w:rPr>
          <w:rFonts w:ascii="Calibri" w:hAnsi="Calibri" w:cs="Calibri"/>
        </w:rPr>
        <w:t xml:space="preserve">in costs </w:t>
      </w:r>
      <w:r w:rsidR="00BA6128">
        <w:rPr>
          <w:rFonts w:ascii="Calibri" w:hAnsi="Calibri" w:cs="Calibri"/>
        </w:rPr>
        <w:t>that may result from the proposed new requirements.</w:t>
      </w:r>
    </w:p>
    <w:p w:rsidRPr="001E010D" w:rsidR="00E141D4" w:rsidP="00D37535" w:rsidRDefault="00E141D4" w14:paraId="63FA0FC3" w14:textId="7D01050B">
      <w:pPr>
        <w:pStyle w:val="Style2"/>
        <w:spacing w:before="0" w:after="100" w:afterAutospacing="1" w:line="240" w:lineRule="auto"/>
        <w:ind w:left="720" w:hanging="720"/>
        <w:contextualSpacing/>
      </w:pPr>
      <w:bookmarkStart w:name="_Toc66193290" w:id="39"/>
      <w:r w:rsidRPr="001E010D">
        <w:t xml:space="preserve">Estimating Capital and Operations and Maintenance </w:t>
      </w:r>
      <w:r w:rsidR="0021764E">
        <w:t>(O&amp;M)</w:t>
      </w:r>
      <w:r w:rsidRPr="001E010D">
        <w:t xml:space="preserve"> Costs</w:t>
      </w:r>
      <w:bookmarkEnd w:id="39"/>
    </w:p>
    <w:p w:rsidRPr="001E010D" w:rsidR="00A84903" w:rsidP="00D37535" w:rsidRDefault="0018449C" w14:paraId="23A72AB6" w14:textId="4869DF06">
      <w:pPr>
        <w:spacing w:after="100" w:afterAutospacing="1" w:line="240" w:lineRule="auto"/>
        <w:contextualSpacing/>
        <w:rPr>
          <w:rFonts w:ascii="Calibri" w:hAnsi="Calibri" w:cs="Calibri"/>
        </w:rPr>
      </w:pPr>
      <w:r>
        <w:rPr>
          <w:rFonts w:ascii="Calibri" w:hAnsi="Calibri" w:cs="Calibri"/>
        </w:rPr>
        <w:t xml:space="preserve">There are currently no capital or O&amp;M costs associated with the proposed 2022 CGP. However, </w:t>
      </w:r>
      <w:r>
        <w:t>If</w:t>
      </w:r>
      <w:r w:rsidRPr="005856BF">
        <w:rPr>
          <w:rFonts w:ascii="Calibri" w:hAnsi="Calibri" w:cs="Calibri"/>
          <w:bCs/>
        </w:rPr>
        <w:t xml:space="preserve"> </w:t>
      </w:r>
      <w:r>
        <w:rPr>
          <w:rFonts w:ascii="Calibri" w:hAnsi="Calibri" w:cs="Calibri"/>
          <w:bCs/>
        </w:rPr>
        <w:t xml:space="preserve">EPA includes </w:t>
      </w:r>
      <w:r w:rsidR="00915D2E">
        <w:rPr>
          <w:rFonts w:ascii="Calibri" w:hAnsi="Calibri" w:cs="Calibri"/>
          <w:bCs/>
        </w:rPr>
        <w:t>dewatering</w:t>
      </w:r>
      <w:r>
        <w:rPr>
          <w:rFonts w:ascii="Calibri" w:hAnsi="Calibri" w:cs="Calibri"/>
          <w:bCs/>
        </w:rPr>
        <w:t xml:space="preserve"> </w:t>
      </w:r>
      <w:r>
        <w:rPr>
          <w:rFonts w:ascii="Calibri" w:hAnsi="Calibri" w:cs="Calibri"/>
        </w:rPr>
        <w:t xml:space="preserve">turbidity </w:t>
      </w:r>
      <w:r w:rsidRPr="0022278D">
        <w:rPr>
          <w:rFonts w:ascii="Calibri" w:hAnsi="Calibri" w:cs="Calibri"/>
        </w:rPr>
        <w:t xml:space="preserve">monitoring </w:t>
      </w:r>
      <w:r>
        <w:rPr>
          <w:rFonts w:ascii="Calibri" w:hAnsi="Calibri" w:cs="Calibri"/>
        </w:rPr>
        <w:t xml:space="preserve">requirements in the final </w:t>
      </w:r>
      <w:r w:rsidR="00915D2E">
        <w:rPr>
          <w:rFonts w:ascii="Calibri" w:hAnsi="Calibri" w:cs="Calibri"/>
        </w:rPr>
        <w:t>2022 CGP</w:t>
      </w:r>
      <w:r w:rsidRPr="00164805">
        <w:rPr>
          <w:rFonts w:ascii="Calibri" w:hAnsi="Calibri" w:cs="Calibri"/>
          <w:bCs/>
        </w:rPr>
        <w:t>,</w:t>
      </w:r>
      <w:r>
        <w:rPr>
          <w:rFonts w:ascii="Calibri" w:hAnsi="Calibri" w:cs="Calibri"/>
          <w:bCs/>
        </w:rPr>
        <w:t xml:space="preserve"> </w:t>
      </w:r>
      <w:r>
        <w:rPr>
          <w:rFonts w:ascii="Calibri" w:hAnsi="Calibri" w:cs="Calibri"/>
        </w:rPr>
        <w:t>t</w:t>
      </w:r>
      <w:r w:rsidRPr="002A46DE" w:rsidR="002A46DE">
        <w:rPr>
          <w:rFonts w:ascii="Calibri" w:hAnsi="Calibri" w:cs="Calibri"/>
        </w:rPr>
        <w:t>he</w:t>
      </w:r>
      <w:r>
        <w:rPr>
          <w:rFonts w:ascii="Calibri" w:hAnsi="Calibri" w:cs="Calibri"/>
        </w:rPr>
        <w:t xml:space="preserve"> ICR will be updated to include</w:t>
      </w:r>
      <w:r w:rsidRPr="002A46DE" w:rsidR="002A46DE">
        <w:rPr>
          <w:rFonts w:ascii="Calibri" w:hAnsi="Calibri" w:cs="Calibri"/>
        </w:rPr>
        <w:t xml:space="preserve"> </w:t>
      </w:r>
      <w:r>
        <w:rPr>
          <w:rFonts w:ascii="Calibri" w:hAnsi="Calibri" w:cs="Calibri"/>
        </w:rPr>
        <w:t xml:space="preserve">one-time </w:t>
      </w:r>
      <w:r w:rsidRPr="002A46DE" w:rsidR="002A46DE">
        <w:rPr>
          <w:rFonts w:ascii="Calibri" w:hAnsi="Calibri" w:cs="Calibri"/>
        </w:rPr>
        <w:t>capital/</w:t>
      </w:r>
      <w:r w:rsidR="00543EB8">
        <w:rPr>
          <w:rFonts w:ascii="Calibri" w:hAnsi="Calibri" w:cs="Calibri"/>
        </w:rPr>
        <w:t>O&amp;M</w:t>
      </w:r>
      <w:r w:rsidRPr="002A46DE" w:rsidR="002A46DE">
        <w:rPr>
          <w:rFonts w:ascii="Calibri" w:hAnsi="Calibri" w:cs="Calibri"/>
        </w:rPr>
        <w:t xml:space="preserve"> costs </w:t>
      </w:r>
      <w:r w:rsidR="00BD5419">
        <w:rPr>
          <w:rFonts w:ascii="Calibri" w:hAnsi="Calibri" w:cs="Calibri"/>
        </w:rPr>
        <w:t xml:space="preserve">for the </w:t>
      </w:r>
      <w:r>
        <w:rPr>
          <w:rFonts w:ascii="Calibri" w:hAnsi="Calibri" w:cs="Calibri"/>
        </w:rPr>
        <w:t xml:space="preserve">affected </w:t>
      </w:r>
      <w:r w:rsidR="00BD5419">
        <w:rPr>
          <w:rFonts w:ascii="Calibri" w:hAnsi="Calibri" w:cs="Calibri"/>
        </w:rPr>
        <w:t xml:space="preserve">respondents to purchase </w:t>
      </w:r>
      <w:r w:rsidR="00102922">
        <w:rPr>
          <w:rFonts w:ascii="Calibri" w:hAnsi="Calibri" w:cs="Calibri"/>
        </w:rPr>
        <w:t>a turbidi</w:t>
      </w:r>
      <w:r w:rsidR="00B4406A">
        <w:rPr>
          <w:rFonts w:ascii="Calibri" w:hAnsi="Calibri" w:cs="Calibri"/>
        </w:rPr>
        <w:t>meter</w:t>
      </w:r>
      <w:r w:rsidRPr="002A46DE" w:rsidR="002A46DE">
        <w:rPr>
          <w:rFonts w:ascii="Calibri" w:hAnsi="Calibri" w:cs="Calibri"/>
        </w:rPr>
        <w:t>.</w:t>
      </w:r>
    </w:p>
    <w:p w:rsidRPr="001E010D" w:rsidR="00E141D4" w:rsidP="00D37535" w:rsidRDefault="00E141D4" w14:paraId="0B3B8C34" w14:textId="608CE7FE">
      <w:pPr>
        <w:pStyle w:val="Style2"/>
        <w:spacing w:before="0" w:after="100" w:afterAutospacing="1" w:line="240" w:lineRule="auto"/>
        <w:ind w:left="720" w:hanging="720"/>
        <w:contextualSpacing/>
      </w:pPr>
      <w:bookmarkStart w:name="_Toc17726042" w:id="40"/>
      <w:bookmarkStart w:name="_Toc66193291" w:id="41"/>
      <w:bookmarkEnd w:id="40"/>
      <w:r w:rsidRPr="001E010D">
        <w:lastRenderedPageBreak/>
        <w:t>Capital/Start-up Operating and Maintenance (O&amp;M) Costs</w:t>
      </w:r>
      <w:bookmarkEnd w:id="41"/>
    </w:p>
    <w:p w:rsidRPr="00B26376" w:rsidR="00B26376" w:rsidP="00B26376" w:rsidRDefault="0046481B" w14:paraId="4A7C45BA" w14:textId="5EFEEC1C">
      <w:pPr>
        <w:spacing w:after="100" w:afterAutospacing="1" w:line="240" w:lineRule="auto"/>
        <w:contextualSpacing/>
        <w:rPr>
          <w:rFonts w:ascii="Calibri" w:hAnsi="Calibri" w:cs="Calibri"/>
        </w:rPr>
      </w:pPr>
      <w:r>
        <w:rPr>
          <w:rFonts w:ascii="Calibri" w:hAnsi="Calibri" w:cs="Calibri"/>
        </w:rPr>
        <w:t xml:space="preserve">There are currently no capital or O&amp;M costs associated with the proposed 2022 CGP. However, </w:t>
      </w:r>
      <w:r>
        <w:t>If</w:t>
      </w:r>
      <w:r w:rsidRPr="005856BF">
        <w:rPr>
          <w:rFonts w:ascii="Calibri" w:hAnsi="Calibri" w:cs="Calibri"/>
          <w:bCs/>
        </w:rPr>
        <w:t xml:space="preserve"> </w:t>
      </w:r>
      <w:r>
        <w:rPr>
          <w:rFonts w:ascii="Calibri" w:hAnsi="Calibri" w:cs="Calibri"/>
          <w:bCs/>
        </w:rPr>
        <w:t xml:space="preserve">EPA includes </w:t>
      </w:r>
      <w:r w:rsidR="00EB168F">
        <w:rPr>
          <w:rFonts w:ascii="Calibri" w:hAnsi="Calibri" w:cs="Calibri"/>
          <w:bCs/>
        </w:rPr>
        <w:t>dewatering</w:t>
      </w:r>
      <w:r>
        <w:rPr>
          <w:rFonts w:ascii="Calibri" w:hAnsi="Calibri" w:cs="Calibri"/>
          <w:bCs/>
        </w:rPr>
        <w:t xml:space="preserve"> </w:t>
      </w:r>
      <w:r>
        <w:rPr>
          <w:rFonts w:ascii="Calibri" w:hAnsi="Calibri" w:cs="Calibri"/>
        </w:rPr>
        <w:t xml:space="preserve">turbidity </w:t>
      </w:r>
      <w:r w:rsidRPr="0022278D">
        <w:rPr>
          <w:rFonts w:ascii="Calibri" w:hAnsi="Calibri" w:cs="Calibri"/>
        </w:rPr>
        <w:t xml:space="preserve">monitoring </w:t>
      </w:r>
      <w:r>
        <w:rPr>
          <w:rFonts w:ascii="Calibri" w:hAnsi="Calibri" w:cs="Calibri"/>
        </w:rPr>
        <w:t xml:space="preserve">requirements in the final </w:t>
      </w:r>
      <w:r w:rsidR="00EB168F">
        <w:rPr>
          <w:rFonts w:ascii="Calibri" w:hAnsi="Calibri" w:cs="Calibri"/>
        </w:rPr>
        <w:t>2022 CGP</w:t>
      </w:r>
      <w:r w:rsidRPr="00164805">
        <w:rPr>
          <w:rFonts w:ascii="Calibri" w:hAnsi="Calibri" w:cs="Calibri"/>
          <w:bCs/>
        </w:rPr>
        <w:t>,</w:t>
      </w:r>
      <w:r>
        <w:rPr>
          <w:rFonts w:ascii="Calibri" w:hAnsi="Calibri" w:cs="Calibri"/>
          <w:bCs/>
        </w:rPr>
        <w:t xml:space="preserve"> </w:t>
      </w:r>
      <w:r>
        <w:rPr>
          <w:rFonts w:ascii="Calibri" w:hAnsi="Calibri" w:cs="Calibri"/>
        </w:rPr>
        <w:t>t</w:t>
      </w:r>
      <w:r w:rsidRPr="002A46DE">
        <w:rPr>
          <w:rFonts w:ascii="Calibri" w:hAnsi="Calibri" w:cs="Calibri"/>
        </w:rPr>
        <w:t>he</w:t>
      </w:r>
      <w:r>
        <w:rPr>
          <w:rFonts w:ascii="Calibri" w:hAnsi="Calibri" w:cs="Calibri"/>
        </w:rPr>
        <w:t xml:space="preserve"> ICR will be updated to include</w:t>
      </w:r>
      <w:r w:rsidRPr="002A46DE">
        <w:rPr>
          <w:rFonts w:ascii="Calibri" w:hAnsi="Calibri" w:cs="Calibri"/>
        </w:rPr>
        <w:t xml:space="preserve"> </w:t>
      </w:r>
      <w:r>
        <w:rPr>
          <w:rFonts w:ascii="Calibri" w:hAnsi="Calibri" w:cs="Calibri"/>
        </w:rPr>
        <w:t xml:space="preserve">one-time </w:t>
      </w:r>
      <w:r w:rsidRPr="002A46DE">
        <w:rPr>
          <w:rFonts w:ascii="Calibri" w:hAnsi="Calibri" w:cs="Calibri"/>
        </w:rPr>
        <w:t>capital/</w:t>
      </w:r>
      <w:r w:rsidR="00543EB8">
        <w:rPr>
          <w:rFonts w:ascii="Calibri" w:hAnsi="Calibri" w:cs="Calibri"/>
        </w:rPr>
        <w:t>O&amp;M</w:t>
      </w:r>
      <w:r w:rsidRPr="002A46DE">
        <w:rPr>
          <w:rFonts w:ascii="Calibri" w:hAnsi="Calibri" w:cs="Calibri"/>
        </w:rPr>
        <w:t xml:space="preserve"> costs </w:t>
      </w:r>
      <w:r>
        <w:rPr>
          <w:rFonts w:ascii="Calibri" w:hAnsi="Calibri" w:cs="Calibri"/>
        </w:rPr>
        <w:t>for the affected respondents to purchase a turbidi</w:t>
      </w:r>
      <w:r w:rsidR="00D728AF">
        <w:rPr>
          <w:rFonts w:ascii="Calibri" w:hAnsi="Calibri" w:cs="Calibri"/>
        </w:rPr>
        <w:t>meter</w:t>
      </w:r>
      <w:r w:rsidRPr="002A46DE">
        <w:rPr>
          <w:rFonts w:ascii="Calibri" w:hAnsi="Calibri" w:cs="Calibri"/>
        </w:rPr>
        <w:t>.</w:t>
      </w:r>
    </w:p>
    <w:p w:rsidRPr="001E010D" w:rsidR="00E141D4" w:rsidP="00D37535" w:rsidRDefault="00E141D4" w14:paraId="067E4AA3" w14:textId="514672FF">
      <w:pPr>
        <w:pStyle w:val="Style2"/>
        <w:spacing w:before="0" w:after="100" w:afterAutospacing="1" w:line="240" w:lineRule="auto"/>
        <w:ind w:left="720" w:hanging="720"/>
        <w:contextualSpacing/>
      </w:pPr>
      <w:bookmarkStart w:name="_Toc66193292" w:id="42"/>
      <w:r w:rsidRPr="001E010D">
        <w:t>Annualizing Capital Costs</w:t>
      </w:r>
      <w:bookmarkEnd w:id="42"/>
    </w:p>
    <w:p w:rsidRPr="001E010D" w:rsidR="0046481B" w:rsidP="0046481B" w:rsidRDefault="0046481B" w14:paraId="76AA4954" w14:textId="56642D05">
      <w:pPr>
        <w:spacing w:after="100" w:afterAutospacing="1" w:line="240" w:lineRule="auto"/>
        <w:contextualSpacing/>
        <w:rPr>
          <w:rFonts w:ascii="Calibri" w:hAnsi="Calibri" w:cs="Calibri"/>
        </w:rPr>
      </w:pPr>
      <w:r>
        <w:rPr>
          <w:rFonts w:ascii="Calibri" w:hAnsi="Calibri" w:cs="Calibri"/>
        </w:rPr>
        <w:t xml:space="preserve">There are currently no capital costs associated with the proposed 2022 CGP. However, </w:t>
      </w:r>
      <w:r>
        <w:t>If</w:t>
      </w:r>
      <w:r w:rsidRPr="005856BF">
        <w:rPr>
          <w:rFonts w:ascii="Calibri" w:hAnsi="Calibri" w:cs="Calibri"/>
          <w:bCs/>
        </w:rPr>
        <w:t xml:space="preserve"> </w:t>
      </w:r>
      <w:r>
        <w:rPr>
          <w:rFonts w:ascii="Calibri" w:hAnsi="Calibri" w:cs="Calibri"/>
          <w:bCs/>
        </w:rPr>
        <w:t xml:space="preserve">EPA includes </w:t>
      </w:r>
      <w:r w:rsidR="0021764E">
        <w:rPr>
          <w:rFonts w:ascii="Calibri" w:hAnsi="Calibri" w:cs="Calibri"/>
          <w:bCs/>
        </w:rPr>
        <w:t>dewatering</w:t>
      </w:r>
      <w:r>
        <w:rPr>
          <w:rFonts w:ascii="Calibri" w:hAnsi="Calibri" w:cs="Calibri"/>
          <w:bCs/>
        </w:rPr>
        <w:t xml:space="preserve"> </w:t>
      </w:r>
      <w:r>
        <w:rPr>
          <w:rFonts w:ascii="Calibri" w:hAnsi="Calibri" w:cs="Calibri"/>
        </w:rPr>
        <w:t xml:space="preserve">turbidity </w:t>
      </w:r>
      <w:r w:rsidRPr="0022278D">
        <w:rPr>
          <w:rFonts w:ascii="Calibri" w:hAnsi="Calibri" w:cs="Calibri"/>
        </w:rPr>
        <w:t xml:space="preserve">monitoring </w:t>
      </w:r>
      <w:r>
        <w:rPr>
          <w:rFonts w:ascii="Calibri" w:hAnsi="Calibri" w:cs="Calibri"/>
        </w:rPr>
        <w:t xml:space="preserve">requirements in the final </w:t>
      </w:r>
      <w:r w:rsidR="0021764E">
        <w:rPr>
          <w:rFonts w:ascii="Calibri" w:hAnsi="Calibri" w:cs="Calibri"/>
        </w:rPr>
        <w:t>2022 CGP</w:t>
      </w:r>
      <w:r w:rsidRPr="00164805">
        <w:rPr>
          <w:rFonts w:ascii="Calibri" w:hAnsi="Calibri" w:cs="Calibri"/>
          <w:bCs/>
        </w:rPr>
        <w:t>,</w:t>
      </w:r>
      <w:r>
        <w:rPr>
          <w:rFonts w:ascii="Calibri" w:hAnsi="Calibri" w:cs="Calibri"/>
          <w:bCs/>
        </w:rPr>
        <w:t xml:space="preserve"> </w:t>
      </w:r>
      <w:r>
        <w:rPr>
          <w:rFonts w:ascii="Calibri" w:hAnsi="Calibri" w:cs="Calibri"/>
        </w:rPr>
        <w:t>t</w:t>
      </w:r>
      <w:r w:rsidRPr="002A46DE">
        <w:rPr>
          <w:rFonts w:ascii="Calibri" w:hAnsi="Calibri" w:cs="Calibri"/>
        </w:rPr>
        <w:t>he</w:t>
      </w:r>
      <w:r>
        <w:rPr>
          <w:rFonts w:ascii="Calibri" w:hAnsi="Calibri" w:cs="Calibri"/>
        </w:rPr>
        <w:t xml:space="preserve"> ICR will be updated to include</w:t>
      </w:r>
      <w:r w:rsidRPr="002A46DE">
        <w:rPr>
          <w:rFonts w:ascii="Calibri" w:hAnsi="Calibri" w:cs="Calibri"/>
        </w:rPr>
        <w:t xml:space="preserve"> </w:t>
      </w:r>
      <w:r>
        <w:rPr>
          <w:rFonts w:ascii="Calibri" w:hAnsi="Calibri" w:cs="Calibri"/>
        </w:rPr>
        <w:t xml:space="preserve">one-time </w:t>
      </w:r>
      <w:r w:rsidRPr="002A46DE">
        <w:rPr>
          <w:rFonts w:ascii="Calibri" w:hAnsi="Calibri" w:cs="Calibri"/>
        </w:rPr>
        <w:t>capital/</w:t>
      </w:r>
      <w:r w:rsidR="00543EB8">
        <w:rPr>
          <w:rFonts w:ascii="Calibri" w:hAnsi="Calibri" w:cs="Calibri"/>
        </w:rPr>
        <w:t>O&amp;M</w:t>
      </w:r>
      <w:r w:rsidRPr="002A46DE">
        <w:rPr>
          <w:rFonts w:ascii="Calibri" w:hAnsi="Calibri" w:cs="Calibri"/>
        </w:rPr>
        <w:t xml:space="preserve"> costs </w:t>
      </w:r>
      <w:r>
        <w:rPr>
          <w:rFonts w:ascii="Calibri" w:hAnsi="Calibri" w:cs="Calibri"/>
        </w:rPr>
        <w:t>for the affected respondents to purchase a turbidi</w:t>
      </w:r>
      <w:r w:rsidR="00D728AF">
        <w:rPr>
          <w:rFonts w:ascii="Calibri" w:hAnsi="Calibri" w:cs="Calibri"/>
        </w:rPr>
        <w:t>meter</w:t>
      </w:r>
      <w:r w:rsidRPr="002A46DE">
        <w:rPr>
          <w:rFonts w:ascii="Calibri" w:hAnsi="Calibri" w:cs="Calibri"/>
        </w:rPr>
        <w:t>.</w:t>
      </w:r>
    </w:p>
    <w:p w:rsidRPr="001E010D" w:rsidR="00E141D4" w:rsidP="00D37535" w:rsidRDefault="00E141D4" w14:paraId="3601F4FB" w14:textId="3E980FAC">
      <w:pPr>
        <w:pStyle w:val="Style1"/>
        <w:spacing w:before="0" w:after="100" w:afterAutospacing="1" w:line="240" w:lineRule="auto"/>
        <w:contextualSpacing/>
      </w:pPr>
      <w:bookmarkStart w:name="_Toc66193293" w:id="43"/>
      <w:r w:rsidRPr="001E010D">
        <w:t>Estimating Agency Burden and Cost</w:t>
      </w:r>
      <w:bookmarkEnd w:id="43"/>
    </w:p>
    <w:p w:rsidRPr="001E010D" w:rsidR="004B1711" w:rsidP="00D37535" w:rsidRDefault="0089727A" w14:paraId="7BE1A54E" w14:textId="2FD4119A">
      <w:pPr>
        <w:spacing w:after="100" w:afterAutospacing="1" w:line="240" w:lineRule="auto"/>
        <w:contextualSpacing/>
        <w:rPr>
          <w:rFonts w:ascii="Calibri" w:hAnsi="Calibri" w:cs="Calibri"/>
        </w:rPr>
      </w:pPr>
      <w:r w:rsidRPr="001E010D">
        <w:rPr>
          <w:rFonts w:ascii="Calibri" w:hAnsi="Calibri" w:cs="Calibri"/>
        </w:rPr>
        <w:t>This section presents the estimated agency burden for each information request and the associated agency cost. A summary of the burden and cost is provided at the end of this section.</w:t>
      </w:r>
    </w:p>
    <w:p w:rsidRPr="00E96E23" w:rsidR="00222642" w:rsidP="00436388" w:rsidRDefault="00E624B0" w14:paraId="2BCEB41B" w14:textId="4215FDFD">
      <w:pPr>
        <w:pStyle w:val="BulletLevel1Header"/>
        <w:spacing w:after="0" w:afterAutospacing="0"/>
        <w:rPr>
          <w:b w:val="0"/>
          <w:bCs/>
        </w:rPr>
      </w:pPr>
      <w:r w:rsidRPr="00E72812">
        <w:t xml:space="preserve">NOI </w:t>
      </w:r>
      <w:r w:rsidR="003F1D29">
        <w:t>F</w:t>
      </w:r>
      <w:r w:rsidRPr="00E72812" w:rsidR="00222642">
        <w:t>orms</w:t>
      </w:r>
    </w:p>
    <w:p w:rsidRPr="00E72812" w:rsidR="00A55A2C" w:rsidP="006C7EB0" w:rsidRDefault="00C21F28" w14:paraId="0DB2A35D" w14:textId="00CDFE8F">
      <w:pPr>
        <w:pStyle w:val="BulletLevel1"/>
      </w:pPr>
      <w:r>
        <w:t xml:space="preserve">There are no changes to the requirements or estimated burden for this activity. </w:t>
      </w:r>
      <w:r w:rsidRPr="00E72812" w:rsidR="00B708D2">
        <w:t>The</w:t>
      </w:r>
      <w:r w:rsidRPr="00E72812" w:rsidR="00DB28B0">
        <w:t xml:space="preserve"> estimate</w:t>
      </w:r>
      <w:r w:rsidRPr="00E72812" w:rsidR="00B708D2">
        <w:t>d</w:t>
      </w:r>
      <w:r w:rsidRPr="00E72812" w:rsidR="00DB28B0">
        <w:t xml:space="preserve"> average time for </w:t>
      </w:r>
      <w:r w:rsidRPr="00E72812" w:rsidR="00F414E5">
        <w:t>EPA</w:t>
      </w:r>
      <w:r w:rsidRPr="00E72812" w:rsidR="00DB28B0">
        <w:t xml:space="preserve"> to process NOIs </w:t>
      </w:r>
      <w:r w:rsidRPr="00E72812" w:rsidR="002440AF">
        <w:t>is</w:t>
      </w:r>
      <w:r w:rsidRPr="00E72812" w:rsidR="00DB28B0">
        <w:t xml:space="preserve"> </w:t>
      </w:r>
      <w:r w:rsidRPr="00E72812" w:rsidR="008F5882">
        <w:t>1</w:t>
      </w:r>
      <w:r w:rsidRPr="00E72812" w:rsidR="00DB28B0">
        <w:t xml:space="preserve"> hour per NOI.</w:t>
      </w:r>
      <w:r w:rsidRPr="00E72812" w:rsidR="006F2CC8">
        <w:t xml:space="preserve"> </w:t>
      </w:r>
      <w:r w:rsidRPr="00E72812" w:rsidR="00486678">
        <w:t xml:space="preserve">The estimated burden for this activity is already accounted for in </w:t>
      </w:r>
      <w:r w:rsidRPr="00E72812" w:rsidR="00775571">
        <w:t xml:space="preserve">2017 </w:t>
      </w:r>
      <w:r w:rsidRPr="00E72812" w:rsidR="00486678">
        <w:t xml:space="preserve">NPDES Program ICR, and this </w:t>
      </w:r>
      <w:r w:rsidR="00990BC0">
        <w:t>proposed 2022</w:t>
      </w:r>
      <w:r w:rsidRPr="00E72812" w:rsidR="00775571">
        <w:t xml:space="preserve"> </w:t>
      </w:r>
      <w:r w:rsidRPr="00E72812" w:rsidR="00E624B0">
        <w:t xml:space="preserve">CGP </w:t>
      </w:r>
      <w:r w:rsidRPr="000D3D90" w:rsidR="00486678">
        <w:t>ICR adds no incremental burden to this</w:t>
      </w:r>
      <w:r w:rsidRPr="00E72812" w:rsidR="00486678">
        <w:t xml:space="preserve"> activity. </w:t>
      </w:r>
    </w:p>
    <w:p w:rsidRPr="00E72812" w:rsidR="00E624B0" w:rsidP="00436388" w:rsidRDefault="00E624B0" w14:paraId="4516378E" w14:textId="1E293B4B">
      <w:pPr>
        <w:pStyle w:val="BulletLevel1Header"/>
        <w:spacing w:after="0" w:afterAutospacing="0"/>
      </w:pPr>
      <w:r w:rsidRPr="00E72812">
        <w:t>NO</w:t>
      </w:r>
      <w:r w:rsidRPr="00E72812" w:rsidR="00682F82">
        <w:t>T</w:t>
      </w:r>
      <w:r w:rsidRPr="00E72812">
        <w:t xml:space="preserve"> </w:t>
      </w:r>
      <w:r w:rsidR="003F1D29">
        <w:t>F</w:t>
      </w:r>
      <w:r w:rsidRPr="00E72812">
        <w:t>orms</w:t>
      </w:r>
    </w:p>
    <w:p w:rsidRPr="00E72812" w:rsidR="00E624B0" w:rsidP="00FB3FB3" w:rsidRDefault="00C21F28" w14:paraId="005E0E1E" w14:textId="3BAD5019">
      <w:pPr>
        <w:pStyle w:val="BulletLevel1"/>
      </w:pPr>
      <w:r>
        <w:t xml:space="preserve">There are no changes to the requirements or estimated burden for this activity. </w:t>
      </w:r>
      <w:r w:rsidRPr="00E72812" w:rsidR="005D3481">
        <w:t xml:space="preserve">The estimated average time for EPA to process NOTs is 0.25 hour per NOT. </w:t>
      </w:r>
      <w:r w:rsidRPr="00E72812" w:rsidR="003C0CBC">
        <w:t xml:space="preserve">The estimated burden for this activity is already accounted for in </w:t>
      </w:r>
      <w:r w:rsidRPr="00E72812" w:rsidR="00775571">
        <w:t xml:space="preserve">2017 </w:t>
      </w:r>
      <w:r w:rsidRPr="00E72812" w:rsidR="003C0CBC">
        <w:t xml:space="preserve">NPDES Program ICR, and this </w:t>
      </w:r>
      <w:r w:rsidR="00990BC0">
        <w:t>proposed 2022</w:t>
      </w:r>
      <w:r w:rsidRPr="00E72812" w:rsidR="00775571">
        <w:t xml:space="preserve"> </w:t>
      </w:r>
      <w:r w:rsidRPr="00E72812" w:rsidR="003C0CBC">
        <w:t>CGP ICR adds no incremental burden to this activity.</w:t>
      </w:r>
    </w:p>
    <w:p w:rsidRPr="00E96E23" w:rsidR="00222642" w:rsidP="00436388" w:rsidRDefault="00222642" w14:paraId="1E0CAF58" w14:textId="27266E53">
      <w:pPr>
        <w:pStyle w:val="BulletLevel1Header"/>
        <w:spacing w:after="0" w:afterAutospacing="0"/>
        <w:rPr>
          <w:b w:val="0"/>
          <w:bCs/>
        </w:rPr>
      </w:pPr>
      <w:r w:rsidRPr="00E72812">
        <w:t>SWPPPs</w:t>
      </w:r>
    </w:p>
    <w:p w:rsidRPr="00E72812" w:rsidR="00DE0AA8" w:rsidP="00FB3FB3" w:rsidRDefault="007F3790" w14:paraId="2BB88AC1" w14:textId="0C7EBB2B">
      <w:pPr>
        <w:pStyle w:val="BulletLevel1"/>
      </w:pPr>
      <w:r>
        <w:t xml:space="preserve">There are no changes to the requirements or estimated burden for this activity. </w:t>
      </w:r>
      <w:r w:rsidRPr="00E72812" w:rsidR="00DE0AA8">
        <w:t xml:space="preserve">The estimated average time for EPA to review SWPPPs is 1 hour per SWPPP. The estimated burden for this activity is already accounted for in </w:t>
      </w:r>
      <w:r w:rsidRPr="00E72812" w:rsidR="00775571">
        <w:t xml:space="preserve">2017 </w:t>
      </w:r>
      <w:r w:rsidRPr="00E72812" w:rsidR="00DE0AA8">
        <w:t xml:space="preserve">NPDES Program ICR, and this </w:t>
      </w:r>
      <w:r w:rsidR="00990BC0">
        <w:t>proposed 2022</w:t>
      </w:r>
      <w:r w:rsidRPr="00E72812" w:rsidR="00775571">
        <w:t xml:space="preserve"> </w:t>
      </w:r>
      <w:r w:rsidRPr="00E72812" w:rsidR="00DE0AA8">
        <w:t>CGP ICR adds no incremental burden to this activity.</w:t>
      </w:r>
    </w:p>
    <w:p w:rsidRPr="006D7BC0" w:rsidR="00053AA2" w:rsidP="00436388" w:rsidRDefault="00053AA2" w14:paraId="5BCA54C1" w14:textId="7B98B4F7">
      <w:pPr>
        <w:pStyle w:val="BulletLevel1Header"/>
        <w:spacing w:after="0" w:afterAutospacing="0"/>
      </w:pPr>
      <w:r w:rsidRPr="00436388">
        <w:t xml:space="preserve">Inspection </w:t>
      </w:r>
      <w:r w:rsidR="003F1D29">
        <w:t>R</w:t>
      </w:r>
      <w:r w:rsidRPr="00436388">
        <w:t>eports</w:t>
      </w:r>
      <w:r w:rsidRPr="006D7BC0">
        <w:t xml:space="preserve"> </w:t>
      </w:r>
    </w:p>
    <w:p w:rsidR="00656400" w:rsidP="00FB3FB3" w:rsidRDefault="006D7BC0" w14:paraId="459D15B9" w14:textId="277D538B">
      <w:pPr>
        <w:pStyle w:val="BulletLevel1"/>
      </w:pPr>
      <w:r>
        <w:t xml:space="preserve">There are no changes to the requirements or estimated burden for this activity. </w:t>
      </w:r>
      <w:r w:rsidRPr="00E72812" w:rsidR="00053AA2">
        <w:t xml:space="preserve">Because inspection reports are not submitted to EPA, the Agency is not expecting any Agency burden associated with this requirement and therefore estimates 0 hours. </w:t>
      </w:r>
    </w:p>
    <w:p w:rsidRPr="00E72812" w:rsidR="00403A79" w:rsidP="00FB3FB3" w:rsidRDefault="00403A79" w14:paraId="21F818C0" w14:textId="162B1D69">
      <w:pPr>
        <w:pStyle w:val="BulletLevel1Header"/>
      </w:pPr>
      <w:r w:rsidRPr="00E72812">
        <w:t>Other Information</w:t>
      </w:r>
    </w:p>
    <w:p w:rsidRPr="00E72812" w:rsidR="00403A79" w:rsidP="00436388" w:rsidRDefault="00A24E3D" w14:paraId="51907A62" w14:textId="18525D68">
      <w:pPr>
        <w:pStyle w:val="BulletLevel2Header"/>
        <w:spacing w:after="0" w:afterAutospacing="0"/>
      </w:pPr>
      <w:r w:rsidRPr="00E72812">
        <w:t>Small Construction Waiver</w:t>
      </w:r>
      <w:r w:rsidRPr="00E72812" w:rsidR="000F0E8D">
        <w:t xml:space="preserve"> </w:t>
      </w:r>
    </w:p>
    <w:p w:rsidRPr="00E72812" w:rsidR="00D3772D" w:rsidP="00FB3FB3" w:rsidRDefault="006D7BC0" w14:paraId="08616683" w14:textId="3684E10A">
      <w:pPr>
        <w:pStyle w:val="BulletLevel2"/>
      </w:pPr>
      <w:r>
        <w:t xml:space="preserve">There are no changes to the requirements or estimated burden for this activity. </w:t>
      </w:r>
      <w:r w:rsidRPr="00E72812" w:rsidR="00D3772D">
        <w:t xml:space="preserve">Based on </w:t>
      </w:r>
      <w:r w:rsidRPr="00E72812" w:rsidR="00F414E5">
        <w:t>EPA</w:t>
      </w:r>
      <w:r w:rsidRPr="00E72812" w:rsidR="00D3772D">
        <w:t xml:space="preserve">’s experience with the </w:t>
      </w:r>
      <w:r w:rsidRPr="00E72812" w:rsidR="00A24E3D">
        <w:t>2017 C</w:t>
      </w:r>
      <w:r w:rsidRPr="00E72812" w:rsidR="00D3772D">
        <w:t xml:space="preserve">GP, </w:t>
      </w:r>
      <w:r w:rsidRPr="00E72812" w:rsidR="00F414E5">
        <w:t>EPA</w:t>
      </w:r>
      <w:r w:rsidRPr="00E72812" w:rsidR="00D3772D">
        <w:t xml:space="preserve"> anticipates spending approximately </w:t>
      </w:r>
      <w:r w:rsidRPr="00E72812" w:rsidR="00A24E3D">
        <w:t>1</w:t>
      </w:r>
      <w:r w:rsidRPr="00E72812" w:rsidR="00B7227A">
        <w:t xml:space="preserve"> </w:t>
      </w:r>
      <w:r w:rsidRPr="00E72812" w:rsidR="00D3772D">
        <w:t xml:space="preserve">hour </w:t>
      </w:r>
      <w:r w:rsidRPr="00E72812" w:rsidR="00A24E3D">
        <w:t xml:space="preserve">reviewing waiver requests. The estimated burden for this activity is already accounted </w:t>
      </w:r>
      <w:r w:rsidRPr="00E72812" w:rsidR="00A24E3D">
        <w:lastRenderedPageBreak/>
        <w:t xml:space="preserve">for in </w:t>
      </w:r>
      <w:r w:rsidRPr="00E72812" w:rsidR="00F96BB6">
        <w:t xml:space="preserve">the 2017 </w:t>
      </w:r>
      <w:r w:rsidRPr="00E72812" w:rsidR="00A24E3D">
        <w:t xml:space="preserve">NPDES Program ICR, and this </w:t>
      </w:r>
      <w:r w:rsidR="00990BC0">
        <w:t>proposed 2022</w:t>
      </w:r>
      <w:r w:rsidRPr="00E72812" w:rsidR="00F96BB6">
        <w:t xml:space="preserve"> </w:t>
      </w:r>
      <w:r w:rsidRPr="00E72812" w:rsidR="00A24E3D">
        <w:t>CGP ICR adds no incremental burden to this activity.</w:t>
      </w:r>
    </w:p>
    <w:p w:rsidRPr="00E72812" w:rsidR="00403A79" w:rsidP="00436388" w:rsidRDefault="00637D15" w14:paraId="2803396C" w14:textId="3AC62E11">
      <w:pPr>
        <w:pStyle w:val="BulletLevel2Header"/>
        <w:spacing w:after="0" w:afterAutospacing="0"/>
      </w:pPr>
      <w:r w:rsidRPr="00E72812">
        <w:t>Standard/</w:t>
      </w:r>
      <w:r w:rsidRPr="00E72812" w:rsidR="00403A79">
        <w:t>Additional Reporting</w:t>
      </w:r>
    </w:p>
    <w:p w:rsidR="00D3772D" w:rsidP="00FB3FB3" w:rsidRDefault="006D7BC0" w14:paraId="3B6416EF" w14:textId="05BA3F79">
      <w:pPr>
        <w:pStyle w:val="BulletLevel2"/>
      </w:pPr>
      <w:r>
        <w:t xml:space="preserve">There are no changes to the requirements or estimated burden for this activity. </w:t>
      </w:r>
      <w:r w:rsidRPr="00E72812" w:rsidR="00114CFE">
        <w:t>T</w:t>
      </w:r>
      <w:r w:rsidRPr="00E72812" w:rsidR="00771990">
        <w:t xml:space="preserve">he </w:t>
      </w:r>
      <w:r w:rsidRPr="00E72812" w:rsidR="00114CFE">
        <w:t>2017</w:t>
      </w:r>
      <w:r w:rsidRPr="00E72812" w:rsidR="00771990">
        <w:t xml:space="preserve"> NPDES Program ICR </w:t>
      </w:r>
      <w:r w:rsidRPr="00E72812" w:rsidR="00114CFE">
        <w:t xml:space="preserve">estimates that EPA </w:t>
      </w:r>
      <w:r w:rsidRPr="00E72812" w:rsidR="00A22331">
        <w:t>spend</w:t>
      </w:r>
      <w:r w:rsidRPr="00E72812" w:rsidR="00114CFE">
        <w:t>s</w:t>
      </w:r>
      <w:r w:rsidRPr="00E72812" w:rsidR="00771990">
        <w:t xml:space="preserve"> 4 to 20 hours of burden </w:t>
      </w:r>
      <w:r w:rsidRPr="00E72812" w:rsidR="00114CFE">
        <w:t xml:space="preserve">per response </w:t>
      </w:r>
      <w:r w:rsidRPr="00E72812" w:rsidR="00771990">
        <w:t>for this activity</w:t>
      </w:r>
      <w:r w:rsidRPr="00E72812" w:rsidR="00114CFE">
        <w:t>.</w:t>
      </w:r>
      <w:r w:rsidRPr="00E72812" w:rsidR="00771990">
        <w:t xml:space="preserve"> </w:t>
      </w:r>
      <w:r w:rsidRPr="00E72812" w:rsidR="00114CFE">
        <w:t>T</w:t>
      </w:r>
      <w:r w:rsidRPr="00E72812" w:rsidR="00771990">
        <w:t xml:space="preserve">his </w:t>
      </w:r>
      <w:r w:rsidRPr="00E72812" w:rsidR="001A5473">
        <w:t>C</w:t>
      </w:r>
      <w:r w:rsidRPr="00E72812" w:rsidR="00771990">
        <w:t>GP ICR adds no increme</w:t>
      </w:r>
      <w:r w:rsidRPr="001A5473" w:rsidR="00771990">
        <w:t>ntal burden to this activity.</w:t>
      </w:r>
    </w:p>
    <w:p w:rsidR="006D7BC0" w:rsidP="00FB3FB3" w:rsidRDefault="006D7BC0" w14:paraId="24D54BF4" w14:textId="25CFA762">
      <w:pPr>
        <w:pStyle w:val="BulletLevel2"/>
      </w:pPr>
    </w:p>
    <w:p w:rsidRPr="00436388" w:rsidR="006D7BC0" w:rsidP="00436388" w:rsidRDefault="006D7BC0" w14:paraId="2011D883" w14:textId="6E01E46F">
      <w:pPr>
        <w:pStyle w:val="BulletLevel1Header"/>
        <w:spacing w:after="0" w:afterAutospacing="0"/>
      </w:pPr>
      <w:r w:rsidRPr="00436388">
        <w:t xml:space="preserve">Dewatering Turbidity Monitoring DMR Review </w:t>
      </w:r>
    </w:p>
    <w:p w:rsidRPr="00E72812" w:rsidR="006D7BC0" w:rsidP="00BB56AB" w:rsidRDefault="00C94E0D" w14:paraId="67ABDD53" w14:textId="42FBFA3A">
      <w:pPr>
        <w:pStyle w:val="BulletLevel1"/>
      </w:pPr>
      <w:r>
        <w:t>If EPA includes dewatering turbidity monitoring requirements in the final 2022 CGP, then the</w:t>
      </w:r>
      <w:r w:rsidRPr="00E473E6">
        <w:t xml:space="preserve"> final ICR will reflect </w:t>
      </w:r>
      <w:r>
        <w:t>t</w:t>
      </w:r>
      <w:r w:rsidRPr="00E72812" w:rsidR="006D7BC0">
        <w:t xml:space="preserve">he </w:t>
      </w:r>
      <w:r w:rsidR="00B204E7">
        <w:t xml:space="preserve">incremental burden for </w:t>
      </w:r>
      <w:r w:rsidRPr="00E72812" w:rsidR="006D7BC0">
        <w:t xml:space="preserve">EPA to process </w:t>
      </w:r>
      <w:r w:rsidR="00B204E7">
        <w:t xml:space="preserve">and </w:t>
      </w:r>
      <w:r w:rsidRPr="00E72812" w:rsidR="00B204E7">
        <w:t xml:space="preserve">follow-up </w:t>
      </w:r>
      <w:r w:rsidR="00B204E7">
        <w:t xml:space="preserve">on </w:t>
      </w:r>
      <w:r w:rsidRPr="00E72812" w:rsidR="006D7BC0">
        <w:t>DMRs</w:t>
      </w:r>
      <w:r w:rsidR="00B204E7">
        <w:t>.</w:t>
      </w:r>
    </w:p>
    <w:p w:rsidRPr="009C734C" w:rsidR="002B027D" w:rsidP="00A061C4" w:rsidRDefault="007435A9" w14:paraId="4854CFA8" w14:textId="0672BBCC">
      <w:pPr>
        <w:pStyle w:val="BulletLevel1"/>
        <w:ind w:left="0"/>
        <w:sectPr w:rsidRPr="009C734C" w:rsidR="002B027D" w:rsidSect="001C1132">
          <w:footerReference w:type="default" r:id="rId14"/>
          <w:type w:val="continuous"/>
          <w:pgSz w:w="12240" w:h="15840"/>
          <w:pgMar w:top="1440" w:right="1440" w:bottom="1350" w:left="1440" w:header="720" w:footer="720" w:gutter="0"/>
          <w:pgNumType w:start="1"/>
          <w:cols w:space="720"/>
          <w:docGrid w:linePitch="360"/>
        </w:sectPr>
      </w:pPr>
      <w:r>
        <w:t>EPA</w:t>
      </w:r>
      <w:r w:rsidRPr="001E010D">
        <w:t xml:space="preserve"> determined the hourly employment cost of federal employees using methodology established in previous ICRs. According to the U.S. Office of Personnel Management, </w:t>
      </w:r>
      <w:r w:rsidRPr="00EC2C8C">
        <w:t>202</w:t>
      </w:r>
      <w:r>
        <w:t>0</w:t>
      </w:r>
      <w:r w:rsidRPr="00EC2C8C">
        <w:t xml:space="preserve"> General Schedule (202</w:t>
      </w:r>
      <w:r>
        <w:t>1</w:t>
      </w:r>
      <w:r w:rsidRPr="00EC2C8C">
        <w:t xml:space="preserve">-GS) (link: </w:t>
      </w:r>
      <w:hyperlink w:history="1" r:id="rId15">
        <w:r w:rsidRPr="00436388" w:rsidR="0020438E">
          <w:t>https://www.opm.gov/policy-data-oversight/pay-leave/salaries-wages/salary-tables/pdf/2020/GS.pdf</w:t>
        </w:r>
      </w:hyperlink>
      <w:r w:rsidR="0020438E">
        <w:t xml:space="preserve"> </w:t>
      </w:r>
      <w:r w:rsidRPr="005A5553">
        <w:t xml:space="preserve">accessed </w:t>
      </w:r>
      <w:r w:rsidRPr="009E0E74">
        <w:t xml:space="preserve">February </w:t>
      </w:r>
      <w:r w:rsidR="0020438E">
        <w:t>8</w:t>
      </w:r>
      <w:r w:rsidRPr="009E0E74">
        <w:t xml:space="preserve">, 2021), </w:t>
      </w:r>
      <w:r w:rsidRPr="005A5553">
        <w:t>the</w:t>
      </w:r>
      <w:r w:rsidRPr="00EC2C8C">
        <w:t xml:space="preserve"> average annual salary of a government employee at the GS-9, Step 10 </w:t>
      </w:r>
      <w:r w:rsidRPr="005A5553">
        <w:t xml:space="preserve">level is </w:t>
      </w:r>
      <w:r w:rsidRPr="009E0E74">
        <w:t>$</w:t>
      </w:r>
      <w:r w:rsidRPr="005649CC" w:rsidR="005649CC">
        <w:t>59,316</w:t>
      </w:r>
      <w:r w:rsidRPr="009E0E74">
        <w:t>. At 2,080 hours per year, the hourly wage is $28.</w:t>
      </w:r>
      <w:r w:rsidR="005649CC">
        <w:t>52</w:t>
      </w:r>
      <w:r w:rsidRPr="009E0E74">
        <w:t>. Assuming overhead costs of 60 percent, or $17.</w:t>
      </w:r>
      <w:r w:rsidR="005649CC">
        <w:t>11</w:t>
      </w:r>
      <w:r w:rsidRPr="009E0E74">
        <w:t xml:space="preserve"> per hour, the fully loaded cost of employment for a federal employee is $4</w:t>
      </w:r>
      <w:r w:rsidR="005649CC">
        <w:t>5.63</w:t>
      </w:r>
      <w:r w:rsidRPr="009E0E74">
        <w:t>.</w:t>
      </w:r>
    </w:p>
    <w:p w:rsidR="00E2788F" w:rsidP="00E2788F" w:rsidRDefault="00E2788F" w14:paraId="4D834444" w14:textId="51C1035B">
      <w:pPr>
        <w:pStyle w:val="Caption"/>
        <w:keepNext/>
      </w:pPr>
    </w:p>
    <w:tbl>
      <w:tblPr>
        <w:tblpPr w:leftFromText="180" w:rightFromText="180" w:vertAnchor="text" w:tblpXSpec="center" w:tblpY="1"/>
        <w:tblOverlap w:val="never"/>
        <w:tblW w:w="5000" w:type="pct"/>
        <w:tblLook w:val="04A0" w:firstRow="1" w:lastRow="0" w:firstColumn="1" w:lastColumn="0" w:noHBand="0" w:noVBand="1"/>
      </w:tblPr>
      <w:tblGrid>
        <w:gridCol w:w="1916"/>
        <w:gridCol w:w="1402"/>
        <w:gridCol w:w="1856"/>
        <w:gridCol w:w="1532"/>
        <w:gridCol w:w="1657"/>
        <w:gridCol w:w="1657"/>
        <w:gridCol w:w="1511"/>
        <w:gridCol w:w="1519"/>
      </w:tblGrid>
      <w:tr w:rsidRPr="00E7299B" w:rsidR="00596F3D" w:rsidTr="000F52AF" w14:paraId="2AEA0ECB" w14:textId="77777777">
        <w:trPr>
          <w:trHeight w:val="68"/>
          <w:tblHeader/>
        </w:trPr>
        <w:tc>
          <w:tcPr>
            <w:tcW w:w="5000" w:type="pct"/>
            <w:gridSpan w:val="8"/>
            <w:tcBorders>
              <w:bottom w:val="single" w:color="auto" w:sz="4" w:space="0"/>
            </w:tcBorders>
            <w:shd w:val="clear" w:color="auto" w:fill="FFFFFF" w:themeFill="background1"/>
          </w:tcPr>
          <w:p w:rsidRPr="005370C9" w:rsidR="00596F3D" w:rsidP="00652E48" w:rsidRDefault="00596F3D" w14:paraId="4910F73F" w14:textId="59C9A89C">
            <w:pPr>
              <w:spacing w:after="100" w:afterAutospacing="1" w:line="240" w:lineRule="auto"/>
              <w:contextualSpacing/>
              <w:jc w:val="center"/>
              <w:rPr>
                <w:rFonts w:ascii="Calibri" w:hAnsi="Calibri" w:eastAsia="Times New Roman" w:cs="Calibri"/>
                <w:b/>
                <w:bCs/>
                <w:color w:val="000000"/>
              </w:rPr>
            </w:pPr>
            <w:r w:rsidRPr="005370C9">
              <w:rPr>
                <w:b/>
                <w:bCs/>
              </w:rPr>
              <w:t xml:space="preserve">Table </w:t>
            </w:r>
            <w:r w:rsidRPr="005370C9">
              <w:rPr>
                <w:b/>
                <w:bCs/>
              </w:rPr>
              <w:fldChar w:fldCharType="begin"/>
            </w:r>
            <w:r w:rsidRPr="005370C9">
              <w:rPr>
                <w:b/>
                <w:bCs/>
              </w:rPr>
              <w:instrText xml:space="preserve"> SEQ Table \* ARABIC </w:instrText>
            </w:r>
            <w:r w:rsidRPr="005370C9">
              <w:rPr>
                <w:b/>
                <w:bCs/>
              </w:rPr>
              <w:fldChar w:fldCharType="separate"/>
            </w:r>
            <w:r w:rsidR="00F05021">
              <w:rPr>
                <w:b/>
                <w:bCs/>
                <w:noProof/>
              </w:rPr>
              <w:t>3</w:t>
            </w:r>
            <w:r w:rsidRPr="005370C9">
              <w:rPr>
                <w:b/>
                <w:bCs/>
              </w:rPr>
              <w:fldChar w:fldCharType="end"/>
            </w:r>
            <w:r w:rsidRPr="005370C9">
              <w:rPr>
                <w:b/>
                <w:bCs/>
              </w:rPr>
              <w:t xml:space="preserve"> - Estimated Agency Burden and Cost</w:t>
            </w:r>
          </w:p>
        </w:tc>
      </w:tr>
      <w:tr w:rsidRPr="00E7299B" w:rsidR="00A1040E" w:rsidTr="000F52AF" w14:paraId="665E361E" w14:textId="77777777">
        <w:trPr>
          <w:trHeight w:val="275"/>
          <w:tblHeader/>
        </w:trPr>
        <w:tc>
          <w:tcPr>
            <w:tcW w:w="734" w:type="pct"/>
            <w:vMerge w:val="restart"/>
            <w:tcBorders>
              <w:top w:val="single" w:color="auto" w:sz="4" w:space="0"/>
              <w:left w:val="single" w:color="auto" w:sz="4" w:space="0"/>
              <w:right w:val="single" w:color="auto" w:sz="4" w:space="0"/>
            </w:tcBorders>
            <w:shd w:val="pct12" w:color="auto" w:fill="auto"/>
            <w:vAlign w:val="center"/>
          </w:tcPr>
          <w:p w:rsidRPr="00255BD8" w:rsidR="00A1040E" w:rsidP="00A1040E" w:rsidRDefault="00A1040E" w14:paraId="70465297" w14:textId="77777777">
            <w:pPr>
              <w:spacing w:after="100" w:afterAutospacing="1" w:line="240" w:lineRule="auto"/>
              <w:contextualSpacing/>
              <w:jc w:val="center"/>
              <w:rPr>
                <w:rFonts w:ascii="Calibri" w:hAnsi="Calibri" w:eastAsia="Times New Roman" w:cs="Calibri"/>
                <w:b/>
                <w:bCs/>
                <w:color w:val="000000"/>
              </w:rPr>
            </w:pPr>
            <w:r w:rsidRPr="00255BD8">
              <w:rPr>
                <w:rFonts w:ascii="Calibri" w:hAnsi="Calibri" w:eastAsia="Times New Roman" w:cs="Calibri"/>
                <w:b/>
                <w:bCs/>
                <w:color w:val="000000"/>
              </w:rPr>
              <w:t>Activity</w:t>
            </w:r>
          </w:p>
        </w:tc>
        <w:tc>
          <w:tcPr>
            <w:tcW w:w="1835" w:type="pct"/>
            <w:gridSpan w:val="3"/>
            <w:tcBorders>
              <w:top w:val="single" w:color="auto" w:sz="4" w:space="0"/>
              <w:left w:val="single" w:color="auto" w:sz="4" w:space="0"/>
              <w:bottom w:val="single" w:color="auto" w:sz="4" w:space="0"/>
              <w:right w:val="single" w:color="auto" w:sz="4" w:space="0"/>
            </w:tcBorders>
            <w:shd w:val="pct12" w:color="auto" w:fill="auto"/>
            <w:vAlign w:val="center"/>
          </w:tcPr>
          <w:p w:rsidRPr="00255BD8" w:rsidR="00A1040E" w:rsidP="00A1040E" w:rsidRDefault="00A1040E" w14:paraId="54DB6AAF" w14:textId="77777777">
            <w:pPr>
              <w:spacing w:after="100" w:afterAutospacing="1" w:line="240" w:lineRule="auto"/>
              <w:contextualSpacing/>
              <w:jc w:val="center"/>
              <w:rPr>
                <w:rFonts w:ascii="Calibri" w:hAnsi="Calibri" w:eastAsia="Times New Roman" w:cs="Calibri"/>
                <w:b/>
                <w:bCs/>
                <w:color w:val="000000"/>
              </w:rPr>
            </w:pPr>
            <w:r>
              <w:rPr>
                <w:rFonts w:ascii="Calibri" w:hAnsi="Calibri" w:eastAsia="Times New Roman" w:cs="Calibri"/>
                <w:b/>
                <w:bCs/>
                <w:color w:val="000000"/>
              </w:rPr>
              <w:t>Hours Per Response</w:t>
            </w:r>
          </w:p>
        </w:tc>
        <w:tc>
          <w:tcPr>
            <w:tcW w:w="635" w:type="pct"/>
            <w:tcBorders>
              <w:top w:val="single" w:color="auto" w:sz="4" w:space="0"/>
              <w:left w:val="single" w:color="auto" w:sz="4" w:space="0"/>
              <w:right w:val="single" w:color="auto" w:sz="4" w:space="0"/>
            </w:tcBorders>
            <w:shd w:val="pct12" w:color="auto" w:fill="auto"/>
            <w:vAlign w:val="center"/>
          </w:tcPr>
          <w:p w:rsidR="00A1040E" w:rsidP="00A1040E" w:rsidRDefault="00A1040E" w14:paraId="2018DC9C" w14:textId="77777777">
            <w:pPr>
              <w:spacing w:after="100" w:afterAutospacing="1" w:line="240" w:lineRule="auto"/>
              <w:contextualSpacing/>
              <w:jc w:val="center"/>
              <w:rPr>
                <w:rFonts w:ascii="Calibri" w:hAnsi="Calibri" w:eastAsia="Times New Roman" w:cs="Calibri"/>
                <w:b/>
                <w:bCs/>
                <w:color w:val="000000"/>
              </w:rPr>
            </w:pPr>
          </w:p>
        </w:tc>
        <w:tc>
          <w:tcPr>
            <w:tcW w:w="635" w:type="pct"/>
            <w:vMerge w:val="restart"/>
            <w:tcBorders>
              <w:top w:val="single" w:color="auto" w:sz="4" w:space="0"/>
              <w:left w:val="single" w:color="auto" w:sz="4" w:space="0"/>
              <w:right w:val="single" w:color="auto" w:sz="4" w:space="0"/>
            </w:tcBorders>
            <w:shd w:val="pct12" w:color="auto" w:fill="auto"/>
            <w:vAlign w:val="center"/>
          </w:tcPr>
          <w:p w:rsidRPr="00255BD8" w:rsidR="00A1040E" w:rsidP="00A1040E" w:rsidRDefault="00A1040E" w14:paraId="009890EC" w14:textId="3D595248">
            <w:pPr>
              <w:spacing w:after="100" w:afterAutospacing="1" w:line="240" w:lineRule="auto"/>
              <w:contextualSpacing/>
              <w:jc w:val="center"/>
              <w:rPr>
                <w:rFonts w:ascii="Calibri" w:hAnsi="Calibri" w:eastAsia="Times New Roman" w:cs="Calibri"/>
                <w:b/>
                <w:bCs/>
                <w:color w:val="000000"/>
              </w:rPr>
            </w:pPr>
            <w:r>
              <w:rPr>
                <w:rFonts w:ascii="Calibri" w:hAnsi="Calibri" w:cs="Calibri"/>
                <w:b/>
                <w:bCs/>
                <w:color w:val="000000"/>
              </w:rPr>
              <w:t xml:space="preserve"> 2022 CGP Annual Burden (</w:t>
            </w:r>
            <w:proofErr w:type="spellStart"/>
            <w:r>
              <w:rPr>
                <w:rFonts w:ascii="Calibri" w:hAnsi="Calibri" w:cs="Calibri"/>
                <w:b/>
                <w:bCs/>
                <w:color w:val="000000"/>
              </w:rPr>
              <w:t>hrs</w:t>
            </w:r>
            <w:proofErr w:type="spellEnd"/>
            <w:r>
              <w:rPr>
                <w:rFonts w:ascii="Calibri" w:hAnsi="Calibri" w:cs="Calibri"/>
                <w:b/>
                <w:bCs/>
                <w:color w:val="000000"/>
              </w:rPr>
              <w:t xml:space="preserve">) </w:t>
            </w:r>
          </w:p>
        </w:tc>
        <w:tc>
          <w:tcPr>
            <w:tcW w:w="579" w:type="pct"/>
            <w:vMerge w:val="restart"/>
            <w:tcBorders>
              <w:top w:val="single" w:color="auto" w:sz="4" w:space="0"/>
              <w:left w:val="single" w:color="auto" w:sz="4" w:space="0"/>
              <w:right w:val="single" w:color="auto" w:sz="4" w:space="0"/>
            </w:tcBorders>
            <w:shd w:val="pct12" w:color="auto" w:fill="auto"/>
            <w:vAlign w:val="center"/>
          </w:tcPr>
          <w:p w:rsidRPr="00255BD8" w:rsidR="00A1040E" w:rsidP="00A1040E" w:rsidRDefault="00A1040E" w14:paraId="77FC5CF0" w14:textId="6D33C796">
            <w:pPr>
              <w:spacing w:after="100" w:afterAutospacing="1" w:line="240" w:lineRule="auto"/>
              <w:contextualSpacing/>
              <w:jc w:val="center"/>
              <w:rPr>
                <w:rFonts w:ascii="Calibri" w:hAnsi="Calibri" w:eastAsia="Times New Roman" w:cs="Calibri"/>
                <w:b/>
                <w:bCs/>
                <w:color w:val="000000"/>
              </w:rPr>
            </w:pPr>
            <w:r>
              <w:rPr>
                <w:rFonts w:ascii="Calibri" w:hAnsi="Calibri" w:cs="Calibri"/>
                <w:b/>
                <w:bCs/>
                <w:color w:val="000000"/>
              </w:rPr>
              <w:t xml:space="preserve">Approximate 2017 NPDES Programmatic ICR Cost </w:t>
            </w:r>
            <w:r w:rsidR="00596F3D">
              <w:rPr>
                <w:rFonts w:ascii="Calibri" w:hAnsi="Calibri" w:cs="Calibri"/>
                <w:b/>
                <w:bCs/>
                <w:color w:val="000000"/>
                <w:vertAlign w:val="superscript"/>
              </w:rPr>
              <w:t>1</w:t>
            </w:r>
          </w:p>
        </w:tc>
        <w:tc>
          <w:tcPr>
            <w:tcW w:w="582" w:type="pct"/>
            <w:vMerge w:val="restart"/>
            <w:tcBorders>
              <w:top w:val="single" w:color="auto" w:sz="4" w:space="0"/>
              <w:left w:val="single" w:color="auto" w:sz="4" w:space="0"/>
              <w:right w:val="single" w:color="auto" w:sz="4" w:space="0"/>
            </w:tcBorders>
            <w:shd w:val="pct12" w:color="auto" w:fill="auto"/>
            <w:vAlign w:val="center"/>
          </w:tcPr>
          <w:p w:rsidRPr="00BB4E4E" w:rsidR="00A1040E" w:rsidP="00A1040E" w:rsidRDefault="00A1040E" w14:paraId="27864DAA" w14:textId="6B1E4B7F">
            <w:pPr>
              <w:spacing w:after="100" w:afterAutospacing="1" w:line="240" w:lineRule="auto"/>
              <w:contextualSpacing/>
              <w:jc w:val="center"/>
              <w:rPr>
                <w:rFonts w:ascii="Calibri" w:hAnsi="Calibri" w:eastAsia="Times New Roman" w:cs="Calibri"/>
                <w:b/>
                <w:bCs/>
                <w:color w:val="000000"/>
              </w:rPr>
            </w:pPr>
            <w:r>
              <w:rPr>
                <w:rFonts w:ascii="Calibri" w:hAnsi="Calibri" w:cs="Calibri"/>
                <w:b/>
                <w:bCs/>
                <w:color w:val="000000"/>
              </w:rPr>
              <w:t>2022 CGP Annual Cost</w:t>
            </w:r>
            <w:r w:rsidR="00EE18E7">
              <w:rPr>
                <w:rFonts w:ascii="Calibri" w:hAnsi="Calibri" w:cs="Calibri"/>
                <w:b/>
                <w:bCs/>
                <w:color w:val="000000"/>
              </w:rPr>
              <w:t xml:space="preserve"> </w:t>
            </w:r>
            <w:r w:rsidR="009B5280">
              <w:rPr>
                <w:rFonts w:ascii="Calibri" w:hAnsi="Calibri" w:cs="Calibri"/>
                <w:b/>
                <w:bCs/>
                <w:color w:val="000000"/>
                <w:vertAlign w:val="superscript"/>
              </w:rPr>
              <w:t>2</w:t>
            </w:r>
          </w:p>
        </w:tc>
      </w:tr>
      <w:tr w:rsidRPr="00E7299B" w:rsidR="002B2BF3" w:rsidTr="000F52AF" w14:paraId="7E9FCD3D" w14:textId="77777777">
        <w:trPr>
          <w:trHeight w:val="615"/>
          <w:tblHeader/>
        </w:trPr>
        <w:tc>
          <w:tcPr>
            <w:tcW w:w="734" w:type="pct"/>
            <w:vMerge/>
            <w:tcBorders>
              <w:left w:val="single" w:color="auto" w:sz="4" w:space="0"/>
              <w:bottom w:val="single" w:color="auto" w:sz="4" w:space="0"/>
              <w:right w:val="single" w:color="auto" w:sz="4" w:space="0"/>
            </w:tcBorders>
            <w:shd w:val="pct12" w:color="auto" w:fill="auto"/>
            <w:vAlign w:val="center"/>
            <w:hideMark/>
          </w:tcPr>
          <w:p w:rsidRPr="00255BD8" w:rsidR="002B2BF3" w:rsidP="00652E48" w:rsidRDefault="002B2BF3" w14:paraId="474F020D" w14:textId="77777777">
            <w:pPr>
              <w:spacing w:after="100" w:afterAutospacing="1" w:line="240" w:lineRule="auto"/>
              <w:contextualSpacing/>
              <w:jc w:val="center"/>
              <w:rPr>
                <w:rFonts w:ascii="Calibri" w:hAnsi="Calibri" w:eastAsia="Times New Roman" w:cs="Calibri"/>
                <w:b/>
                <w:bCs/>
                <w:color w:val="000000"/>
              </w:rPr>
            </w:pPr>
          </w:p>
        </w:tc>
        <w:tc>
          <w:tcPr>
            <w:tcW w:w="537" w:type="pct"/>
            <w:tcBorders>
              <w:top w:val="single" w:color="auto" w:sz="4" w:space="0"/>
              <w:left w:val="single" w:color="auto" w:sz="4" w:space="0"/>
              <w:bottom w:val="single" w:color="auto" w:sz="4" w:space="0"/>
              <w:right w:val="single" w:color="auto" w:sz="4" w:space="0"/>
            </w:tcBorders>
            <w:shd w:val="pct12" w:color="auto" w:fill="auto"/>
            <w:vAlign w:val="center"/>
          </w:tcPr>
          <w:p w:rsidRPr="00255BD8" w:rsidR="002B2BF3" w:rsidP="00652E48" w:rsidRDefault="002B2BF3" w14:paraId="3D0E8ECE" w14:textId="0356F272">
            <w:pPr>
              <w:spacing w:after="100" w:afterAutospacing="1" w:line="240" w:lineRule="auto"/>
              <w:contextualSpacing/>
              <w:jc w:val="center"/>
              <w:rPr>
                <w:rFonts w:ascii="Calibri" w:hAnsi="Calibri" w:eastAsia="Times New Roman" w:cs="Calibri"/>
                <w:b/>
                <w:bCs/>
                <w:color w:val="000000"/>
              </w:rPr>
            </w:pPr>
            <w:r w:rsidRPr="00255BD8">
              <w:rPr>
                <w:rFonts w:ascii="Calibri" w:hAnsi="Calibri" w:eastAsia="Times New Roman" w:cs="Calibri"/>
                <w:b/>
                <w:bCs/>
                <w:color w:val="000000"/>
              </w:rPr>
              <w:t>2017 NPDES Program ICR</w:t>
            </w:r>
          </w:p>
        </w:tc>
        <w:tc>
          <w:tcPr>
            <w:tcW w:w="711" w:type="pct"/>
            <w:tcBorders>
              <w:top w:val="single" w:color="auto" w:sz="4" w:space="0"/>
              <w:left w:val="single" w:color="auto" w:sz="4" w:space="0"/>
              <w:bottom w:val="single" w:color="auto" w:sz="4" w:space="0"/>
              <w:right w:val="single" w:color="auto" w:sz="4" w:space="0"/>
            </w:tcBorders>
            <w:shd w:val="pct12" w:color="auto" w:fill="auto"/>
            <w:vAlign w:val="center"/>
          </w:tcPr>
          <w:p w:rsidRPr="00255BD8" w:rsidR="002B2BF3" w:rsidP="00652E48" w:rsidRDefault="002B2BF3" w14:paraId="728945C1" w14:textId="711C6A12">
            <w:pPr>
              <w:spacing w:after="100" w:afterAutospacing="1" w:line="240" w:lineRule="auto"/>
              <w:contextualSpacing/>
              <w:jc w:val="center"/>
              <w:rPr>
                <w:rFonts w:ascii="Calibri" w:hAnsi="Calibri" w:eastAsia="Times New Roman" w:cs="Calibri"/>
                <w:b/>
                <w:bCs/>
                <w:color w:val="000000"/>
              </w:rPr>
            </w:pPr>
            <w:r>
              <w:rPr>
                <w:rFonts w:ascii="Calibri" w:hAnsi="Calibri" w:eastAsia="Times New Roman" w:cs="Calibri"/>
                <w:b/>
                <w:color w:val="000000"/>
              </w:rPr>
              <w:t>Proposed 2022</w:t>
            </w:r>
            <w:r w:rsidRPr="00367E4A">
              <w:rPr>
                <w:rFonts w:ascii="Calibri" w:hAnsi="Calibri" w:eastAsia="Times New Roman" w:cs="Calibri"/>
                <w:b/>
                <w:color w:val="000000"/>
              </w:rPr>
              <w:t xml:space="preserve"> C</w:t>
            </w:r>
            <w:r w:rsidRPr="005A5553">
              <w:rPr>
                <w:rFonts w:ascii="Calibri" w:hAnsi="Calibri" w:eastAsia="Times New Roman" w:cs="Calibri"/>
                <w:b/>
                <w:color w:val="000000"/>
              </w:rPr>
              <w:t>GP</w:t>
            </w:r>
            <w:r w:rsidRPr="00255BD8">
              <w:rPr>
                <w:rFonts w:ascii="Calibri" w:hAnsi="Calibri" w:eastAsia="Times New Roman" w:cs="Calibri"/>
                <w:b/>
                <w:bCs/>
                <w:color w:val="000000"/>
              </w:rPr>
              <w:t xml:space="preserve"> Incremental Change</w:t>
            </w:r>
          </w:p>
        </w:tc>
        <w:tc>
          <w:tcPr>
            <w:tcW w:w="587" w:type="pct"/>
            <w:tcBorders>
              <w:top w:val="single" w:color="auto" w:sz="4" w:space="0"/>
              <w:left w:val="single" w:color="auto" w:sz="4" w:space="0"/>
              <w:bottom w:val="single" w:color="auto" w:sz="4" w:space="0"/>
              <w:right w:val="single" w:color="auto" w:sz="4" w:space="0"/>
            </w:tcBorders>
            <w:shd w:val="pct12" w:color="auto" w:fill="auto"/>
            <w:vAlign w:val="center"/>
            <w:hideMark/>
          </w:tcPr>
          <w:p w:rsidRPr="00255BD8" w:rsidR="002B2BF3" w:rsidP="00652E48" w:rsidRDefault="002B2BF3" w14:paraId="174603E9" w14:textId="2147EC77">
            <w:pPr>
              <w:spacing w:after="100" w:afterAutospacing="1" w:line="240" w:lineRule="auto"/>
              <w:contextualSpacing/>
              <w:jc w:val="center"/>
              <w:rPr>
                <w:rFonts w:ascii="Calibri" w:hAnsi="Calibri" w:eastAsia="Times New Roman" w:cs="Calibri"/>
                <w:b/>
                <w:bCs/>
                <w:color w:val="000000"/>
              </w:rPr>
            </w:pPr>
            <w:r>
              <w:rPr>
                <w:rFonts w:ascii="Calibri" w:hAnsi="Calibri" w:eastAsia="Times New Roman" w:cs="Calibri"/>
                <w:b/>
                <w:color w:val="000000"/>
              </w:rPr>
              <w:t>Proposed 2022</w:t>
            </w:r>
            <w:r w:rsidRPr="00733643">
              <w:rPr>
                <w:rFonts w:ascii="Calibri" w:hAnsi="Calibri" w:eastAsia="Times New Roman" w:cs="Calibri"/>
                <w:b/>
                <w:color w:val="000000"/>
              </w:rPr>
              <w:t xml:space="preserve"> </w:t>
            </w:r>
            <w:r w:rsidRPr="0022278D">
              <w:rPr>
                <w:rFonts w:ascii="Calibri" w:hAnsi="Calibri" w:eastAsia="Times New Roman" w:cs="Calibri"/>
                <w:b/>
                <w:color w:val="000000"/>
              </w:rPr>
              <w:t>CGP</w:t>
            </w:r>
            <w:r>
              <w:rPr>
                <w:rFonts w:ascii="Calibri" w:hAnsi="Calibri" w:eastAsia="Times New Roman" w:cs="Calibri"/>
                <w:b/>
                <w:bCs/>
                <w:color w:val="000000"/>
              </w:rPr>
              <w:t xml:space="preserve"> </w:t>
            </w:r>
            <w:r w:rsidRPr="00255BD8">
              <w:rPr>
                <w:rFonts w:ascii="Calibri" w:hAnsi="Calibri" w:eastAsia="Times New Roman" w:cs="Calibri"/>
                <w:b/>
                <w:bCs/>
                <w:color w:val="000000"/>
              </w:rPr>
              <w:t>Total Hours per Response</w:t>
            </w:r>
          </w:p>
        </w:tc>
        <w:tc>
          <w:tcPr>
            <w:tcW w:w="635" w:type="pct"/>
            <w:tcBorders>
              <w:left w:val="single" w:color="auto" w:sz="4" w:space="0"/>
              <w:bottom w:val="single" w:color="auto" w:sz="4" w:space="0"/>
              <w:right w:val="single" w:color="auto" w:sz="4" w:space="0"/>
            </w:tcBorders>
            <w:shd w:val="pct12" w:color="auto" w:fill="auto"/>
            <w:vAlign w:val="center"/>
          </w:tcPr>
          <w:p w:rsidRPr="00255BD8" w:rsidR="002B2BF3" w:rsidP="00652E48" w:rsidRDefault="00135CB9" w14:paraId="59922639" w14:textId="78113A2F">
            <w:pPr>
              <w:spacing w:after="100" w:afterAutospacing="1" w:line="240" w:lineRule="auto"/>
              <w:contextualSpacing/>
              <w:jc w:val="center"/>
              <w:rPr>
                <w:rFonts w:ascii="Calibri" w:hAnsi="Calibri" w:eastAsia="Times New Roman" w:cs="Calibri"/>
                <w:b/>
                <w:bCs/>
                <w:color w:val="000000"/>
              </w:rPr>
            </w:pPr>
            <w:r w:rsidRPr="00135CB9">
              <w:rPr>
                <w:rFonts w:ascii="Calibri" w:hAnsi="Calibri" w:eastAsia="Times New Roman" w:cs="Calibri"/>
                <w:b/>
                <w:bCs/>
                <w:color w:val="000000"/>
              </w:rPr>
              <w:t>Approximate 2017 NPDES Program Annual Burden (</w:t>
            </w:r>
            <w:proofErr w:type="spellStart"/>
            <w:r w:rsidRPr="00135CB9">
              <w:rPr>
                <w:rFonts w:ascii="Calibri" w:hAnsi="Calibri" w:eastAsia="Times New Roman" w:cs="Calibri"/>
                <w:b/>
                <w:bCs/>
                <w:color w:val="000000"/>
              </w:rPr>
              <w:t>hrs</w:t>
            </w:r>
            <w:proofErr w:type="spellEnd"/>
            <w:r w:rsidRPr="00135CB9">
              <w:rPr>
                <w:rFonts w:ascii="Calibri" w:hAnsi="Calibri" w:eastAsia="Times New Roman" w:cs="Calibri"/>
                <w:b/>
                <w:bCs/>
                <w:color w:val="000000"/>
              </w:rPr>
              <w:t>)</w:t>
            </w:r>
          </w:p>
        </w:tc>
        <w:tc>
          <w:tcPr>
            <w:tcW w:w="635" w:type="pct"/>
            <w:vMerge/>
            <w:tcBorders>
              <w:left w:val="single" w:color="auto" w:sz="4" w:space="0"/>
              <w:bottom w:val="single" w:color="auto" w:sz="4" w:space="0"/>
              <w:right w:val="single" w:color="auto" w:sz="4" w:space="0"/>
            </w:tcBorders>
            <w:shd w:val="pct12" w:color="auto" w:fill="auto"/>
            <w:vAlign w:val="center"/>
          </w:tcPr>
          <w:p w:rsidRPr="00255BD8" w:rsidR="002B2BF3" w:rsidP="00652E48" w:rsidRDefault="002B2BF3" w14:paraId="7410D2CA" w14:textId="2923B2E1">
            <w:pPr>
              <w:spacing w:after="100" w:afterAutospacing="1" w:line="240" w:lineRule="auto"/>
              <w:contextualSpacing/>
              <w:jc w:val="center"/>
              <w:rPr>
                <w:rFonts w:ascii="Calibri" w:hAnsi="Calibri" w:eastAsia="Times New Roman" w:cs="Calibri"/>
                <w:b/>
                <w:bCs/>
                <w:color w:val="000000"/>
              </w:rPr>
            </w:pPr>
          </w:p>
        </w:tc>
        <w:tc>
          <w:tcPr>
            <w:tcW w:w="579" w:type="pct"/>
            <w:vMerge/>
            <w:tcBorders>
              <w:left w:val="single" w:color="auto" w:sz="4" w:space="0"/>
              <w:bottom w:val="single" w:color="auto" w:sz="4" w:space="0"/>
              <w:right w:val="single" w:color="auto" w:sz="4" w:space="0"/>
            </w:tcBorders>
            <w:shd w:val="pct12" w:color="auto" w:fill="auto"/>
            <w:vAlign w:val="center"/>
          </w:tcPr>
          <w:p w:rsidRPr="00255BD8" w:rsidR="002B2BF3" w:rsidP="00652E48" w:rsidRDefault="002B2BF3" w14:paraId="447384B8" w14:textId="77777777">
            <w:pPr>
              <w:spacing w:after="100" w:afterAutospacing="1" w:line="240" w:lineRule="auto"/>
              <w:contextualSpacing/>
              <w:jc w:val="center"/>
              <w:rPr>
                <w:rFonts w:ascii="Calibri" w:hAnsi="Calibri" w:eastAsia="Times New Roman" w:cs="Calibri"/>
                <w:b/>
                <w:bCs/>
                <w:color w:val="000000"/>
              </w:rPr>
            </w:pPr>
          </w:p>
        </w:tc>
        <w:tc>
          <w:tcPr>
            <w:tcW w:w="582" w:type="pct"/>
            <w:vMerge/>
            <w:tcBorders>
              <w:left w:val="single" w:color="auto" w:sz="4" w:space="0"/>
              <w:bottom w:val="single" w:color="auto" w:sz="4" w:space="0"/>
              <w:right w:val="single" w:color="auto" w:sz="4" w:space="0"/>
            </w:tcBorders>
            <w:shd w:val="pct12" w:color="auto" w:fill="auto"/>
            <w:vAlign w:val="center"/>
          </w:tcPr>
          <w:p w:rsidRPr="00255BD8" w:rsidR="002B2BF3" w:rsidP="00652E48" w:rsidRDefault="002B2BF3" w14:paraId="1EB77212" w14:textId="77777777">
            <w:pPr>
              <w:spacing w:after="100" w:afterAutospacing="1" w:line="240" w:lineRule="auto"/>
              <w:contextualSpacing/>
              <w:jc w:val="center"/>
              <w:rPr>
                <w:rFonts w:ascii="Calibri" w:hAnsi="Calibri" w:eastAsia="Times New Roman" w:cs="Calibri"/>
                <w:b/>
                <w:bCs/>
                <w:color w:val="000000"/>
              </w:rPr>
            </w:pPr>
          </w:p>
        </w:tc>
      </w:tr>
      <w:tr w:rsidRPr="00255BD8" w:rsidR="007E578E" w:rsidTr="000F52AF" w14:paraId="2D75D7A6" w14:textId="77777777">
        <w:trPr>
          <w:trHeight w:val="315"/>
        </w:trPr>
        <w:tc>
          <w:tcPr>
            <w:tcW w:w="734" w:type="pct"/>
            <w:tcBorders>
              <w:top w:val="single" w:color="auto" w:sz="4" w:space="0"/>
              <w:left w:val="single" w:color="auto" w:sz="4" w:space="0"/>
              <w:bottom w:val="single" w:color="auto" w:sz="4" w:space="0"/>
              <w:right w:val="single" w:color="auto" w:sz="4" w:space="0"/>
            </w:tcBorders>
            <w:shd w:val="clear" w:color="auto" w:fill="auto"/>
            <w:vAlign w:val="center"/>
          </w:tcPr>
          <w:p w:rsidR="007E578E" w:rsidP="007E578E" w:rsidRDefault="007E578E" w14:paraId="592065F6" w14:textId="7EA73A5D">
            <w:pPr>
              <w:spacing w:after="100" w:afterAutospacing="1" w:line="240" w:lineRule="auto"/>
              <w:contextualSpacing/>
              <w:rPr>
                <w:rFonts w:ascii="Calibri" w:hAnsi="Calibri" w:cs="Calibri"/>
                <w:color w:val="000000"/>
              </w:rPr>
            </w:pPr>
            <w:r>
              <w:rPr>
                <w:rFonts w:ascii="Calibri" w:hAnsi="Calibri" w:cs="Calibri"/>
                <w:color w:val="000000"/>
              </w:rPr>
              <w:t>NOI review</w:t>
            </w:r>
          </w:p>
        </w:tc>
        <w:tc>
          <w:tcPr>
            <w:tcW w:w="537" w:type="pct"/>
            <w:tcBorders>
              <w:top w:val="single" w:color="auto" w:sz="4" w:space="0"/>
              <w:left w:val="single" w:color="auto" w:sz="4" w:space="0"/>
              <w:bottom w:val="single" w:color="auto" w:sz="4" w:space="0"/>
              <w:right w:val="single" w:color="auto" w:sz="4" w:space="0"/>
            </w:tcBorders>
            <w:vAlign w:val="center"/>
          </w:tcPr>
          <w:p w:rsidRPr="000A4986" w:rsidR="007E578E" w:rsidP="007E578E" w:rsidRDefault="007E578E" w14:paraId="4AF4710C" w14:textId="1458F498">
            <w:pPr>
              <w:spacing w:after="100" w:afterAutospacing="1" w:line="240" w:lineRule="auto"/>
              <w:contextualSpacing/>
              <w:jc w:val="center"/>
              <w:rPr>
                <w:rFonts w:ascii="Calibri" w:hAnsi="Calibri" w:cs="Calibri"/>
                <w:color w:val="000000"/>
              </w:rPr>
            </w:pPr>
            <w:r>
              <w:rPr>
                <w:rFonts w:ascii="Calibri" w:hAnsi="Calibri" w:cs="Calibri"/>
              </w:rPr>
              <w:t>1</w:t>
            </w:r>
          </w:p>
        </w:tc>
        <w:tc>
          <w:tcPr>
            <w:tcW w:w="711" w:type="pct"/>
            <w:tcBorders>
              <w:top w:val="single" w:color="auto" w:sz="4" w:space="0"/>
              <w:left w:val="single" w:color="auto" w:sz="4" w:space="0"/>
              <w:bottom w:val="single" w:color="auto" w:sz="4" w:space="0"/>
              <w:right w:val="single" w:color="auto" w:sz="4" w:space="0"/>
            </w:tcBorders>
            <w:vAlign w:val="center"/>
          </w:tcPr>
          <w:p w:rsidRPr="0022278D" w:rsidR="007E578E" w:rsidP="007E578E" w:rsidRDefault="007E578E" w14:paraId="1EA1BBAB" w14:textId="6E3EF788">
            <w:pPr>
              <w:spacing w:after="100" w:afterAutospacing="1" w:line="240" w:lineRule="auto"/>
              <w:contextualSpacing/>
              <w:jc w:val="center"/>
              <w:rPr>
                <w:rFonts w:ascii="Calibri" w:hAnsi="Calibri" w:cs="Calibri"/>
                <w:color w:val="000000"/>
                <w:highlight w:val="yellow"/>
              </w:rPr>
            </w:pPr>
            <w:r>
              <w:rPr>
                <w:rFonts w:ascii="Calibri" w:hAnsi="Calibri" w:cs="Calibri"/>
              </w:rPr>
              <w:t>0</w:t>
            </w:r>
          </w:p>
        </w:tc>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rsidRPr="0022278D" w:rsidR="007E578E" w:rsidP="007E578E" w:rsidRDefault="007E578E" w14:paraId="3DA94E96" w14:textId="3BBDE927">
            <w:pPr>
              <w:spacing w:after="100" w:afterAutospacing="1" w:line="240" w:lineRule="auto"/>
              <w:contextualSpacing/>
              <w:jc w:val="center"/>
              <w:rPr>
                <w:rFonts w:ascii="Calibri" w:hAnsi="Calibri" w:cs="Calibri"/>
                <w:color w:val="000000"/>
                <w:highlight w:val="yellow"/>
              </w:rPr>
            </w:pPr>
            <w:r>
              <w:rPr>
                <w:rFonts w:ascii="Calibri" w:hAnsi="Calibri" w:cs="Calibri"/>
              </w:rPr>
              <w:t>1</w:t>
            </w:r>
          </w:p>
        </w:tc>
        <w:tc>
          <w:tcPr>
            <w:tcW w:w="635" w:type="pct"/>
            <w:tcBorders>
              <w:top w:val="single" w:color="auto" w:sz="4" w:space="0"/>
              <w:left w:val="single" w:color="auto" w:sz="4" w:space="0"/>
              <w:bottom w:val="single" w:color="auto" w:sz="4" w:space="0"/>
              <w:right w:val="single" w:color="auto" w:sz="4" w:space="0"/>
            </w:tcBorders>
            <w:vAlign w:val="center"/>
          </w:tcPr>
          <w:p w:rsidR="007E578E" w:rsidP="007E578E" w:rsidRDefault="007E578E" w14:paraId="284F481F" w14:textId="6091CD0C">
            <w:pPr>
              <w:spacing w:after="100" w:afterAutospacing="1" w:line="240" w:lineRule="auto"/>
              <w:contextualSpacing/>
              <w:jc w:val="center"/>
              <w:rPr>
                <w:rFonts w:ascii="Calibri" w:hAnsi="Calibri" w:cs="Calibri"/>
              </w:rPr>
            </w:pPr>
            <w:r>
              <w:rPr>
                <w:rFonts w:ascii="Calibri" w:hAnsi="Calibri" w:cs="Calibri"/>
              </w:rPr>
              <w:t>4</w:t>
            </w:r>
            <w:r w:rsidR="001C6467">
              <w:rPr>
                <w:rFonts w:ascii="Calibri" w:hAnsi="Calibri" w:cs="Calibri"/>
              </w:rPr>
              <w:t>,</w:t>
            </w:r>
            <w:r>
              <w:rPr>
                <w:rFonts w:ascii="Calibri" w:hAnsi="Calibri" w:cs="Calibri"/>
              </w:rPr>
              <w:t>227</w:t>
            </w:r>
          </w:p>
        </w:tc>
        <w:tc>
          <w:tcPr>
            <w:tcW w:w="635" w:type="pct"/>
            <w:tcBorders>
              <w:top w:val="single" w:color="auto" w:sz="4" w:space="0"/>
              <w:left w:val="single" w:color="auto" w:sz="4" w:space="0"/>
              <w:bottom w:val="single" w:color="auto" w:sz="4" w:space="0"/>
              <w:right w:val="single" w:color="auto" w:sz="4" w:space="0"/>
            </w:tcBorders>
            <w:vAlign w:val="center"/>
          </w:tcPr>
          <w:p w:rsidRPr="00D25D72" w:rsidR="007E578E" w:rsidP="007E578E" w:rsidRDefault="009D36B6" w14:paraId="2338A490" w14:textId="61031F68">
            <w:pPr>
              <w:spacing w:after="100" w:afterAutospacing="1" w:line="240" w:lineRule="auto"/>
              <w:contextualSpacing/>
              <w:jc w:val="center"/>
              <w:rPr>
                <w:rFonts w:ascii="Calibri" w:hAnsi="Calibri" w:cs="Calibri"/>
                <w:color w:val="000000"/>
              </w:rPr>
            </w:pPr>
            <w:r w:rsidRPr="00D25D72">
              <w:rPr>
                <w:rFonts w:ascii="Calibri" w:hAnsi="Calibri" w:cs="Calibri"/>
              </w:rPr>
              <w:t>2</w:t>
            </w:r>
            <w:r w:rsidR="001C6467">
              <w:rPr>
                <w:rFonts w:ascii="Calibri" w:hAnsi="Calibri" w:cs="Calibri"/>
              </w:rPr>
              <w:t>,</w:t>
            </w:r>
            <w:r w:rsidRPr="00D25D72">
              <w:rPr>
                <w:rFonts w:ascii="Calibri" w:hAnsi="Calibri" w:cs="Calibri"/>
              </w:rPr>
              <w:t>600</w:t>
            </w:r>
          </w:p>
        </w:tc>
        <w:tc>
          <w:tcPr>
            <w:tcW w:w="579" w:type="pct"/>
            <w:tcBorders>
              <w:top w:val="single" w:color="auto" w:sz="4" w:space="0"/>
              <w:left w:val="single" w:color="auto" w:sz="4" w:space="0"/>
              <w:bottom w:val="single" w:color="auto" w:sz="4" w:space="0"/>
              <w:right w:val="single" w:color="auto" w:sz="4" w:space="0"/>
            </w:tcBorders>
            <w:vAlign w:val="center"/>
          </w:tcPr>
          <w:p w:rsidRPr="00D25D72" w:rsidR="007E578E" w:rsidP="007E578E" w:rsidRDefault="007E578E" w14:paraId="4F0DFA82" w14:textId="62EB0B94">
            <w:pPr>
              <w:spacing w:after="100" w:afterAutospacing="1" w:line="240" w:lineRule="auto"/>
              <w:contextualSpacing/>
              <w:jc w:val="center"/>
              <w:rPr>
                <w:rFonts w:ascii="Calibri" w:hAnsi="Calibri" w:cs="Calibri"/>
                <w:color w:val="000000"/>
              </w:rPr>
            </w:pPr>
            <w:r w:rsidRPr="004C6C89">
              <w:rPr>
                <w:rFonts w:ascii="Calibri" w:hAnsi="Calibri" w:cs="Calibri"/>
              </w:rPr>
              <w:t>$181,000</w:t>
            </w:r>
          </w:p>
        </w:tc>
        <w:tc>
          <w:tcPr>
            <w:tcW w:w="582" w:type="pct"/>
            <w:tcBorders>
              <w:top w:val="single" w:color="auto" w:sz="4" w:space="0"/>
              <w:left w:val="single" w:color="auto" w:sz="4" w:space="0"/>
              <w:bottom w:val="single" w:color="auto" w:sz="4" w:space="0"/>
              <w:right w:val="single" w:color="auto" w:sz="4" w:space="0"/>
            </w:tcBorders>
            <w:vAlign w:val="center"/>
          </w:tcPr>
          <w:p w:rsidRPr="00D25D72" w:rsidR="007E578E" w:rsidP="007E578E" w:rsidRDefault="007E578E" w14:paraId="66503107" w14:textId="4B62803B">
            <w:pPr>
              <w:spacing w:after="100" w:afterAutospacing="1" w:line="240" w:lineRule="auto"/>
              <w:contextualSpacing/>
              <w:jc w:val="center"/>
              <w:rPr>
                <w:rFonts w:ascii="Calibri" w:hAnsi="Calibri" w:cs="Calibri"/>
                <w:color w:val="000000"/>
              </w:rPr>
            </w:pPr>
            <w:r w:rsidRPr="0055172F">
              <w:rPr>
                <w:rFonts w:ascii="Calibri" w:hAnsi="Calibri" w:cs="Calibri"/>
              </w:rPr>
              <w:t>$1</w:t>
            </w:r>
            <w:r w:rsidRPr="00D25D72" w:rsidR="00D32FBB">
              <w:rPr>
                <w:rFonts w:ascii="Calibri" w:hAnsi="Calibri" w:cs="Calibri"/>
              </w:rPr>
              <w:t>18</w:t>
            </w:r>
            <w:r w:rsidRPr="00972EC4">
              <w:rPr>
                <w:rFonts w:ascii="Calibri" w:hAnsi="Calibri" w:cs="Calibri"/>
              </w:rPr>
              <w:t>,</w:t>
            </w:r>
            <w:r w:rsidRPr="00D25D72" w:rsidR="00D32FBB">
              <w:rPr>
                <w:rFonts w:ascii="Calibri" w:hAnsi="Calibri" w:cs="Calibri"/>
              </w:rPr>
              <w:t>638</w:t>
            </w:r>
          </w:p>
        </w:tc>
      </w:tr>
      <w:tr w:rsidRPr="00255BD8" w:rsidR="007E578E" w:rsidTr="00A1040E" w14:paraId="7BAC8EFC" w14:textId="77777777">
        <w:trPr>
          <w:trHeight w:val="315"/>
        </w:trPr>
        <w:tc>
          <w:tcPr>
            <w:tcW w:w="73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55BD8" w:rsidR="007E578E" w:rsidP="007E578E" w:rsidRDefault="007E578E" w14:paraId="1CDEC9AF" w14:textId="1EA88EB3">
            <w:pPr>
              <w:spacing w:after="100" w:afterAutospacing="1" w:line="240" w:lineRule="auto"/>
              <w:contextualSpacing/>
              <w:rPr>
                <w:rFonts w:ascii="Calibri" w:hAnsi="Calibri" w:eastAsia="Times New Roman" w:cs="Calibri"/>
                <w:b/>
                <w:color w:val="000000"/>
              </w:rPr>
            </w:pPr>
            <w:r>
              <w:rPr>
                <w:rFonts w:ascii="Calibri" w:hAnsi="Calibri" w:cs="Calibri"/>
                <w:color w:val="000000"/>
              </w:rPr>
              <w:t>NOT review</w:t>
            </w:r>
          </w:p>
        </w:tc>
        <w:tc>
          <w:tcPr>
            <w:tcW w:w="537" w:type="pct"/>
            <w:tcBorders>
              <w:top w:val="single" w:color="auto" w:sz="4" w:space="0"/>
              <w:left w:val="single" w:color="auto" w:sz="4" w:space="0"/>
              <w:bottom w:val="single" w:color="auto" w:sz="4" w:space="0"/>
              <w:right w:val="single" w:color="auto" w:sz="4" w:space="0"/>
            </w:tcBorders>
            <w:vAlign w:val="center"/>
          </w:tcPr>
          <w:p w:rsidRPr="000A4986" w:rsidR="007E578E" w:rsidP="007E578E" w:rsidRDefault="007E578E" w14:paraId="29EBF1E7" w14:textId="43519E04">
            <w:pPr>
              <w:spacing w:after="100" w:afterAutospacing="1" w:line="240" w:lineRule="auto"/>
              <w:contextualSpacing/>
              <w:jc w:val="center"/>
              <w:rPr>
                <w:rFonts w:ascii="Calibri" w:hAnsi="Calibri" w:eastAsia="Times New Roman" w:cs="Calibri"/>
                <w:color w:val="000000"/>
              </w:rPr>
            </w:pPr>
            <w:r>
              <w:rPr>
                <w:rFonts w:ascii="Calibri" w:hAnsi="Calibri" w:cs="Calibri"/>
              </w:rPr>
              <w:t>0.25</w:t>
            </w:r>
          </w:p>
        </w:tc>
        <w:tc>
          <w:tcPr>
            <w:tcW w:w="711" w:type="pct"/>
            <w:tcBorders>
              <w:top w:val="single" w:color="auto" w:sz="4" w:space="0"/>
              <w:left w:val="single" w:color="auto" w:sz="4" w:space="0"/>
              <w:bottom w:val="single" w:color="auto" w:sz="4" w:space="0"/>
              <w:right w:val="single" w:color="auto" w:sz="4" w:space="0"/>
            </w:tcBorders>
            <w:vAlign w:val="center"/>
          </w:tcPr>
          <w:p w:rsidRPr="0022278D" w:rsidR="007E578E" w:rsidP="007E578E" w:rsidRDefault="007E578E" w14:paraId="5BABEEA7" w14:textId="6A27422E">
            <w:pPr>
              <w:spacing w:after="100" w:afterAutospacing="1" w:line="240" w:lineRule="auto"/>
              <w:contextualSpacing/>
              <w:jc w:val="center"/>
              <w:rPr>
                <w:rFonts w:ascii="Calibri" w:hAnsi="Calibri" w:eastAsia="Times New Roman" w:cs="Calibri"/>
                <w:color w:val="000000"/>
                <w:highlight w:val="yellow"/>
              </w:rPr>
            </w:pPr>
            <w:r>
              <w:rPr>
                <w:rFonts w:ascii="Calibri" w:hAnsi="Calibri" w:cs="Calibri"/>
              </w:rPr>
              <w:t>0</w:t>
            </w:r>
          </w:p>
        </w:tc>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rsidRPr="0022278D" w:rsidR="007E578E" w:rsidP="007E578E" w:rsidRDefault="007E578E" w14:paraId="6DEF5E4C" w14:textId="72C6C29D">
            <w:pPr>
              <w:spacing w:after="100" w:afterAutospacing="1" w:line="240" w:lineRule="auto"/>
              <w:contextualSpacing/>
              <w:jc w:val="center"/>
              <w:rPr>
                <w:rFonts w:ascii="Calibri" w:hAnsi="Calibri" w:eastAsia="Times New Roman" w:cs="Calibri"/>
                <w:color w:val="000000"/>
                <w:highlight w:val="yellow"/>
              </w:rPr>
            </w:pPr>
            <w:r>
              <w:rPr>
                <w:rFonts w:ascii="Calibri" w:hAnsi="Calibri" w:cs="Calibri"/>
              </w:rPr>
              <w:t>0.25</w:t>
            </w:r>
          </w:p>
        </w:tc>
        <w:tc>
          <w:tcPr>
            <w:tcW w:w="635" w:type="pct"/>
            <w:tcBorders>
              <w:top w:val="single" w:color="auto" w:sz="4" w:space="0"/>
              <w:left w:val="single" w:color="auto" w:sz="4" w:space="0"/>
              <w:bottom w:val="single" w:color="auto" w:sz="4" w:space="0"/>
              <w:right w:val="single" w:color="auto" w:sz="4" w:space="0"/>
            </w:tcBorders>
            <w:vAlign w:val="center"/>
          </w:tcPr>
          <w:p w:rsidR="007E578E" w:rsidP="007E578E" w:rsidRDefault="007E578E" w14:paraId="0D4E72D6" w14:textId="547440EA">
            <w:pPr>
              <w:spacing w:after="100" w:afterAutospacing="1" w:line="240" w:lineRule="auto"/>
              <w:contextualSpacing/>
              <w:jc w:val="center"/>
              <w:rPr>
                <w:rFonts w:ascii="Calibri" w:hAnsi="Calibri" w:cs="Calibri"/>
              </w:rPr>
            </w:pPr>
            <w:r>
              <w:rPr>
                <w:rFonts w:ascii="Calibri" w:hAnsi="Calibri" w:cs="Calibri"/>
              </w:rPr>
              <w:t>1</w:t>
            </w:r>
            <w:r w:rsidR="001C6467">
              <w:rPr>
                <w:rFonts w:ascii="Calibri" w:hAnsi="Calibri" w:cs="Calibri"/>
              </w:rPr>
              <w:t>,</w:t>
            </w:r>
            <w:r>
              <w:rPr>
                <w:rFonts w:ascii="Calibri" w:hAnsi="Calibri" w:cs="Calibri"/>
              </w:rPr>
              <w:t>057</w:t>
            </w:r>
          </w:p>
        </w:tc>
        <w:tc>
          <w:tcPr>
            <w:tcW w:w="635" w:type="pct"/>
            <w:tcBorders>
              <w:top w:val="single" w:color="auto" w:sz="4" w:space="0"/>
              <w:left w:val="single" w:color="auto" w:sz="4" w:space="0"/>
              <w:bottom w:val="single" w:color="auto" w:sz="4" w:space="0"/>
              <w:right w:val="single" w:color="auto" w:sz="4" w:space="0"/>
            </w:tcBorders>
            <w:vAlign w:val="center"/>
          </w:tcPr>
          <w:p w:rsidRPr="004C6C89" w:rsidR="007E578E" w:rsidDel="00AE6CEC" w:rsidP="007E578E" w:rsidRDefault="009D36B6" w14:paraId="13017D74" w14:textId="1CDE28CF">
            <w:pPr>
              <w:spacing w:after="100" w:afterAutospacing="1" w:line="240" w:lineRule="auto"/>
              <w:contextualSpacing/>
              <w:jc w:val="center"/>
              <w:rPr>
                <w:rFonts w:ascii="Calibri" w:hAnsi="Calibri" w:cs="Calibri"/>
                <w:color w:val="000000"/>
                <w:highlight w:val="yellow"/>
              </w:rPr>
            </w:pPr>
            <w:r w:rsidRPr="00D25D72">
              <w:rPr>
                <w:rFonts w:ascii="Calibri" w:hAnsi="Calibri" w:cs="Calibri"/>
              </w:rPr>
              <w:t>650</w:t>
            </w:r>
          </w:p>
        </w:tc>
        <w:tc>
          <w:tcPr>
            <w:tcW w:w="579" w:type="pct"/>
            <w:tcBorders>
              <w:top w:val="single" w:color="auto" w:sz="4" w:space="0"/>
              <w:left w:val="single" w:color="auto" w:sz="4" w:space="0"/>
              <w:bottom w:val="single" w:color="auto" w:sz="4" w:space="0"/>
              <w:right w:val="single" w:color="auto" w:sz="4" w:space="0"/>
            </w:tcBorders>
            <w:vAlign w:val="center"/>
          </w:tcPr>
          <w:p w:rsidRPr="00D25D72" w:rsidR="007E578E" w:rsidDel="00AE6CEC" w:rsidP="007E578E" w:rsidRDefault="007E578E" w14:paraId="3B3677B9" w14:textId="2FF042D7">
            <w:pPr>
              <w:spacing w:after="100" w:afterAutospacing="1" w:line="240" w:lineRule="auto"/>
              <w:contextualSpacing/>
              <w:jc w:val="center"/>
              <w:rPr>
                <w:rFonts w:ascii="Calibri" w:hAnsi="Calibri" w:cs="Calibri"/>
                <w:color w:val="000000"/>
              </w:rPr>
            </w:pPr>
            <w:r w:rsidRPr="004C6C89">
              <w:rPr>
                <w:rFonts w:ascii="Calibri" w:hAnsi="Calibri" w:cs="Calibri"/>
              </w:rPr>
              <w:t>$45,250</w:t>
            </w:r>
          </w:p>
        </w:tc>
        <w:tc>
          <w:tcPr>
            <w:tcW w:w="582" w:type="pct"/>
            <w:tcBorders>
              <w:top w:val="single" w:color="auto" w:sz="4" w:space="0"/>
              <w:left w:val="single" w:color="auto" w:sz="4" w:space="0"/>
              <w:bottom w:val="single" w:color="auto" w:sz="4" w:space="0"/>
              <w:right w:val="single" w:color="auto" w:sz="4" w:space="0"/>
            </w:tcBorders>
            <w:vAlign w:val="center"/>
          </w:tcPr>
          <w:p w:rsidRPr="00D25D72" w:rsidR="007E578E" w:rsidDel="00AE6CEC" w:rsidP="007E578E" w:rsidRDefault="007E578E" w14:paraId="339BD0F8" w14:textId="11D04AB8">
            <w:pPr>
              <w:spacing w:after="100" w:afterAutospacing="1" w:line="240" w:lineRule="auto"/>
              <w:contextualSpacing/>
              <w:jc w:val="center"/>
              <w:rPr>
                <w:rFonts w:ascii="Calibri" w:hAnsi="Calibri" w:cs="Calibri"/>
                <w:color w:val="000000"/>
              </w:rPr>
            </w:pPr>
            <w:r w:rsidRPr="0055172F">
              <w:rPr>
                <w:rFonts w:ascii="Calibri" w:hAnsi="Calibri" w:cs="Calibri"/>
              </w:rPr>
              <w:t>$</w:t>
            </w:r>
            <w:r w:rsidRPr="00D25D72" w:rsidR="00D32FBB">
              <w:rPr>
                <w:rFonts w:ascii="Calibri" w:hAnsi="Calibri" w:cs="Calibri"/>
              </w:rPr>
              <w:t>29,660</w:t>
            </w:r>
          </w:p>
        </w:tc>
      </w:tr>
      <w:tr w:rsidRPr="00255BD8" w:rsidR="007E578E" w:rsidTr="00A1040E" w14:paraId="76CAE5D0" w14:textId="77777777">
        <w:trPr>
          <w:trHeight w:val="315"/>
        </w:trPr>
        <w:tc>
          <w:tcPr>
            <w:tcW w:w="734" w:type="pct"/>
            <w:tcBorders>
              <w:top w:val="single" w:color="auto" w:sz="4" w:space="0"/>
              <w:left w:val="single" w:color="auto" w:sz="4" w:space="0"/>
              <w:bottom w:val="single" w:color="auto" w:sz="4" w:space="0"/>
              <w:right w:val="single" w:color="auto" w:sz="4" w:space="0"/>
            </w:tcBorders>
            <w:shd w:val="clear" w:color="auto" w:fill="auto"/>
            <w:vAlign w:val="center"/>
          </w:tcPr>
          <w:p w:rsidR="007E578E" w:rsidP="007E578E" w:rsidRDefault="007E578E" w14:paraId="25F65209" w14:textId="34F284BF">
            <w:pPr>
              <w:spacing w:after="100" w:afterAutospacing="1" w:line="240" w:lineRule="auto"/>
              <w:contextualSpacing/>
              <w:rPr>
                <w:rFonts w:ascii="Calibri" w:hAnsi="Calibri" w:cs="Calibri"/>
                <w:color w:val="000000"/>
              </w:rPr>
            </w:pPr>
            <w:r>
              <w:rPr>
                <w:rFonts w:ascii="Calibri" w:hAnsi="Calibri" w:cs="Calibri"/>
                <w:color w:val="000000"/>
              </w:rPr>
              <w:t>Waiver Certification review</w:t>
            </w:r>
          </w:p>
        </w:tc>
        <w:tc>
          <w:tcPr>
            <w:tcW w:w="537" w:type="pct"/>
            <w:tcBorders>
              <w:top w:val="single" w:color="auto" w:sz="4" w:space="0"/>
              <w:left w:val="single" w:color="auto" w:sz="4" w:space="0"/>
              <w:bottom w:val="single" w:color="auto" w:sz="4" w:space="0"/>
              <w:right w:val="single" w:color="auto" w:sz="4" w:space="0"/>
            </w:tcBorders>
            <w:vAlign w:val="center"/>
          </w:tcPr>
          <w:p w:rsidRPr="00367E4A" w:rsidR="007E578E" w:rsidP="007E578E" w:rsidRDefault="007E578E" w14:paraId="75B5D9BD" w14:textId="35D3E9C3">
            <w:pPr>
              <w:spacing w:after="100" w:afterAutospacing="1" w:line="240" w:lineRule="auto"/>
              <w:contextualSpacing/>
              <w:jc w:val="center"/>
              <w:rPr>
                <w:rFonts w:ascii="Calibri" w:hAnsi="Calibri" w:cs="Calibri"/>
                <w:color w:val="000000"/>
              </w:rPr>
            </w:pPr>
            <w:r>
              <w:rPr>
                <w:rFonts w:ascii="Calibri" w:hAnsi="Calibri" w:cs="Calibri"/>
              </w:rPr>
              <w:t>1</w:t>
            </w:r>
          </w:p>
        </w:tc>
        <w:tc>
          <w:tcPr>
            <w:tcW w:w="711" w:type="pct"/>
            <w:tcBorders>
              <w:top w:val="single" w:color="auto" w:sz="4" w:space="0"/>
              <w:left w:val="single" w:color="auto" w:sz="4" w:space="0"/>
              <w:bottom w:val="single" w:color="auto" w:sz="4" w:space="0"/>
              <w:right w:val="single" w:color="auto" w:sz="4" w:space="0"/>
            </w:tcBorders>
            <w:vAlign w:val="center"/>
          </w:tcPr>
          <w:p w:rsidRPr="0022278D" w:rsidR="007E578E" w:rsidP="007E578E" w:rsidRDefault="007E578E" w14:paraId="5C6F29E2" w14:textId="464E76B3">
            <w:pPr>
              <w:spacing w:after="100" w:afterAutospacing="1" w:line="240" w:lineRule="auto"/>
              <w:contextualSpacing/>
              <w:jc w:val="center"/>
              <w:rPr>
                <w:rFonts w:ascii="Calibri" w:hAnsi="Calibri" w:cs="Calibri"/>
                <w:color w:val="000000"/>
                <w:highlight w:val="yellow"/>
              </w:rPr>
            </w:pPr>
            <w:r>
              <w:rPr>
                <w:rFonts w:ascii="Calibri" w:hAnsi="Calibri" w:cs="Calibri"/>
              </w:rPr>
              <w:t>0</w:t>
            </w:r>
          </w:p>
        </w:tc>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rsidRPr="0022278D" w:rsidR="007E578E" w:rsidP="007E578E" w:rsidRDefault="007E578E" w14:paraId="2FA6B79E" w14:textId="08EC0066">
            <w:pPr>
              <w:spacing w:after="100" w:afterAutospacing="1" w:line="240" w:lineRule="auto"/>
              <w:contextualSpacing/>
              <w:jc w:val="center"/>
              <w:rPr>
                <w:rFonts w:ascii="Calibri" w:hAnsi="Calibri" w:cs="Calibri"/>
                <w:color w:val="000000"/>
                <w:highlight w:val="yellow"/>
              </w:rPr>
            </w:pPr>
            <w:r>
              <w:rPr>
                <w:rFonts w:ascii="Calibri" w:hAnsi="Calibri" w:cs="Calibri"/>
              </w:rPr>
              <w:t>1</w:t>
            </w:r>
          </w:p>
        </w:tc>
        <w:tc>
          <w:tcPr>
            <w:tcW w:w="635" w:type="pct"/>
            <w:tcBorders>
              <w:top w:val="single" w:color="auto" w:sz="4" w:space="0"/>
              <w:left w:val="single" w:color="auto" w:sz="4" w:space="0"/>
              <w:bottom w:val="single" w:color="auto" w:sz="4" w:space="0"/>
              <w:right w:val="single" w:color="auto" w:sz="4" w:space="0"/>
            </w:tcBorders>
            <w:vAlign w:val="center"/>
          </w:tcPr>
          <w:p w:rsidR="007E578E" w:rsidP="007E578E" w:rsidRDefault="007E578E" w14:paraId="43EFE886" w14:textId="60D800F3">
            <w:pPr>
              <w:spacing w:after="100" w:afterAutospacing="1" w:line="240" w:lineRule="auto"/>
              <w:contextualSpacing/>
              <w:jc w:val="center"/>
              <w:rPr>
                <w:rFonts w:ascii="Calibri" w:hAnsi="Calibri" w:cs="Calibri"/>
              </w:rPr>
            </w:pPr>
            <w:r>
              <w:rPr>
                <w:rFonts w:ascii="Calibri" w:hAnsi="Calibri" w:cs="Calibri"/>
              </w:rPr>
              <w:t>211</w:t>
            </w:r>
          </w:p>
        </w:tc>
        <w:tc>
          <w:tcPr>
            <w:tcW w:w="635" w:type="pct"/>
            <w:tcBorders>
              <w:top w:val="single" w:color="auto" w:sz="4" w:space="0"/>
              <w:left w:val="single" w:color="auto" w:sz="4" w:space="0"/>
              <w:bottom w:val="single" w:color="auto" w:sz="4" w:space="0"/>
              <w:right w:val="single" w:color="auto" w:sz="4" w:space="0"/>
            </w:tcBorders>
            <w:vAlign w:val="center"/>
          </w:tcPr>
          <w:p w:rsidRPr="004C6C89" w:rsidR="007E578E" w:rsidP="007E578E" w:rsidRDefault="009D36B6" w14:paraId="29DEED2F" w14:textId="7ECF2D30">
            <w:pPr>
              <w:spacing w:after="100" w:afterAutospacing="1" w:line="240" w:lineRule="auto"/>
              <w:contextualSpacing/>
              <w:jc w:val="center"/>
              <w:rPr>
                <w:rFonts w:ascii="Calibri" w:hAnsi="Calibri" w:cs="Calibri"/>
                <w:color w:val="000000"/>
                <w:highlight w:val="yellow"/>
              </w:rPr>
            </w:pPr>
            <w:r w:rsidRPr="00D25D72">
              <w:rPr>
                <w:rFonts w:ascii="Calibri" w:hAnsi="Calibri" w:cs="Calibri"/>
              </w:rPr>
              <w:t>130</w:t>
            </w:r>
          </w:p>
        </w:tc>
        <w:tc>
          <w:tcPr>
            <w:tcW w:w="579" w:type="pct"/>
            <w:tcBorders>
              <w:top w:val="single" w:color="auto" w:sz="4" w:space="0"/>
              <w:left w:val="single" w:color="auto" w:sz="4" w:space="0"/>
              <w:bottom w:val="single" w:color="auto" w:sz="4" w:space="0"/>
              <w:right w:val="single" w:color="auto" w:sz="4" w:space="0"/>
            </w:tcBorders>
            <w:vAlign w:val="center"/>
          </w:tcPr>
          <w:p w:rsidRPr="00D25D72" w:rsidR="007E578E" w:rsidP="007E578E" w:rsidRDefault="007E578E" w14:paraId="683DF42C" w14:textId="3A7EF181">
            <w:pPr>
              <w:spacing w:after="100" w:afterAutospacing="1" w:line="240" w:lineRule="auto"/>
              <w:contextualSpacing/>
              <w:jc w:val="center"/>
              <w:rPr>
                <w:rFonts w:ascii="Calibri" w:hAnsi="Calibri" w:cs="Calibri"/>
                <w:color w:val="000000"/>
              </w:rPr>
            </w:pPr>
            <w:r w:rsidRPr="004C6C89">
              <w:rPr>
                <w:rFonts w:ascii="Calibri" w:hAnsi="Calibri" w:cs="Calibri"/>
              </w:rPr>
              <w:t>$9,035</w:t>
            </w:r>
          </w:p>
        </w:tc>
        <w:tc>
          <w:tcPr>
            <w:tcW w:w="582" w:type="pct"/>
            <w:tcBorders>
              <w:top w:val="single" w:color="auto" w:sz="4" w:space="0"/>
              <w:left w:val="single" w:color="auto" w:sz="4" w:space="0"/>
              <w:bottom w:val="single" w:color="auto" w:sz="4" w:space="0"/>
              <w:right w:val="single" w:color="auto" w:sz="4" w:space="0"/>
            </w:tcBorders>
            <w:vAlign w:val="center"/>
          </w:tcPr>
          <w:p w:rsidRPr="00D25D72" w:rsidR="007E578E" w:rsidP="007E578E" w:rsidRDefault="007E578E" w14:paraId="2BCD1C7E" w14:textId="6D057B0D">
            <w:pPr>
              <w:spacing w:after="100" w:afterAutospacing="1" w:line="240" w:lineRule="auto"/>
              <w:contextualSpacing/>
              <w:jc w:val="center"/>
              <w:rPr>
                <w:rFonts w:ascii="Calibri" w:hAnsi="Calibri" w:cs="Calibri"/>
                <w:color w:val="000000"/>
              </w:rPr>
            </w:pPr>
            <w:r w:rsidRPr="0055172F">
              <w:rPr>
                <w:rFonts w:ascii="Calibri" w:hAnsi="Calibri" w:cs="Calibri"/>
              </w:rPr>
              <w:t>$</w:t>
            </w:r>
            <w:r w:rsidRPr="00D25D72" w:rsidR="00D32FBB">
              <w:rPr>
                <w:rFonts w:ascii="Calibri" w:hAnsi="Calibri" w:cs="Calibri"/>
              </w:rPr>
              <w:t>5,932</w:t>
            </w:r>
          </w:p>
        </w:tc>
      </w:tr>
      <w:tr w:rsidRPr="00255BD8" w:rsidR="007E578E" w:rsidTr="00A1040E" w14:paraId="76EA5DFD" w14:textId="77777777">
        <w:trPr>
          <w:trHeight w:val="315"/>
        </w:trPr>
        <w:tc>
          <w:tcPr>
            <w:tcW w:w="73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55BD8" w:rsidR="007E578E" w:rsidP="007E578E" w:rsidRDefault="007E578E" w14:paraId="60DF46CF" w14:textId="1EF2376E">
            <w:pPr>
              <w:spacing w:after="100" w:afterAutospacing="1" w:line="240" w:lineRule="auto"/>
              <w:contextualSpacing/>
              <w:rPr>
                <w:rFonts w:ascii="Calibri" w:hAnsi="Calibri" w:eastAsia="Times New Roman" w:cs="Calibri"/>
                <w:b/>
                <w:color w:val="000000"/>
              </w:rPr>
            </w:pPr>
            <w:r>
              <w:rPr>
                <w:rFonts w:ascii="Calibri" w:hAnsi="Calibri" w:cs="Calibri"/>
                <w:color w:val="000000"/>
              </w:rPr>
              <w:t>SWPPP review</w:t>
            </w:r>
          </w:p>
        </w:tc>
        <w:tc>
          <w:tcPr>
            <w:tcW w:w="537" w:type="pct"/>
            <w:tcBorders>
              <w:top w:val="single" w:color="auto" w:sz="4" w:space="0"/>
              <w:left w:val="single" w:color="auto" w:sz="4" w:space="0"/>
              <w:bottom w:val="single" w:color="auto" w:sz="4" w:space="0"/>
              <w:right w:val="single" w:color="auto" w:sz="4" w:space="0"/>
            </w:tcBorders>
            <w:vAlign w:val="center"/>
          </w:tcPr>
          <w:p w:rsidRPr="0022278D" w:rsidR="007E578E" w:rsidP="007E578E" w:rsidRDefault="007E578E" w14:paraId="70AC62EA" w14:textId="73A44C06">
            <w:pPr>
              <w:spacing w:after="100" w:afterAutospacing="1" w:line="240" w:lineRule="auto"/>
              <w:contextualSpacing/>
              <w:jc w:val="center"/>
              <w:rPr>
                <w:rFonts w:ascii="Calibri" w:hAnsi="Calibri" w:eastAsia="Times New Roman" w:cs="Calibri"/>
                <w:color w:val="000000"/>
                <w:highlight w:val="yellow"/>
              </w:rPr>
            </w:pPr>
            <w:r>
              <w:rPr>
                <w:rFonts w:ascii="Calibri" w:hAnsi="Calibri" w:cs="Calibri"/>
              </w:rPr>
              <w:t>1</w:t>
            </w:r>
          </w:p>
        </w:tc>
        <w:tc>
          <w:tcPr>
            <w:tcW w:w="711" w:type="pct"/>
            <w:tcBorders>
              <w:top w:val="single" w:color="auto" w:sz="4" w:space="0"/>
              <w:left w:val="single" w:color="auto" w:sz="4" w:space="0"/>
              <w:bottom w:val="single" w:color="auto" w:sz="4" w:space="0"/>
              <w:right w:val="single" w:color="auto" w:sz="4" w:space="0"/>
            </w:tcBorders>
            <w:vAlign w:val="center"/>
          </w:tcPr>
          <w:p w:rsidRPr="0022278D" w:rsidR="007E578E" w:rsidP="007E578E" w:rsidRDefault="007E578E" w14:paraId="205BA48B" w14:textId="4B847A0E">
            <w:pPr>
              <w:spacing w:after="100" w:afterAutospacing="1" w:line="240" w:lineRule="auto"/>
              <w:contextualSpacing/>
              <w:jc w:val="center"/>
              <w:rPr>
                <w:rFonts w:ascii="Calibri" w:hAnsi="Calibri" w:eastAsia="Times New Roman" w:cs="Calibri"/>
                <w:color w:val="000000"/>
                <w:highlight w:val="yellow"/>
              </w:rPr>
            </w:pPr>
            <w:r>
              <w:rPr>
                <w:rFonts w:ascii="Calibri" w:hAnsi="Calibri" w:cs="Calibri"/>
              </w:rPr>
              <w:t>0</w:t>
            </w:r>
          </w:p>
        </w:tc>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rsidRPr="0022278D" w:rsidR="007E578E" w:rsidP="007E578E" w:rsidRDefault="007E578E" w14:paraId="76C433F2" w14:textId="472CEEE5">
            <w:pPr>
              <w:spacing w:after="100" w:afterAutospacing="1" w:line="240" w:lineRule="auto"/>
              <w:contextualSpacing/>
              <w:jc w:val="center"/>
              <w:rPr>
                <w:rFonts w:ascii="Calibri" w:hAnsi="Calibri" w:eastAsia="Times New Roman" w:cs="Calibri"/>
                <w:color w:val="000000"/>
                <w:highlight w:val="yellow"/>
              </w:rPr>
            </w:pPr>
            <w:r>
              <w:rPr>
                <w:rFonts w:ascii="Calibri" w:hAnsi="Calibri" w:cs="Calibri"/>
              </w:rPr>
              <w:t>1</w:t>
            </w:r>
          </w:p>
        </w:tc>
        <w:tc>
          <w:tcPr>
            <w:tcW w:w="635" w:type="pct"/>
            <w:tcBorders>
              <w:top w:val="single" w:color="auto" w:sz="4" w:space="0"/>
              <w:left w:val="single" w:color="auto" w:sz="4" w:space="0"/>
              <w:bottom w:val="single" w:color="auto" w:sz="4" w:space="0"/>
              <w:right w:val="single" w:color="auto" w:sz="4" w:space="0"/>
            </w:tcBorders>
            <w:vAlign w:val="center"/>
          </w:tcPr>
          <w:p w:rsidR="007E578E" w:rsidP="007E578E" w:rsidRDefault="007E578E" w14:paraId="0013659F" w14:textId="0AEB3F02">
            <w:pPr>
              <w:spacing w:after="100" w:afterAutospacing="1" w:line="240" w:lineRule="auto"/>
              <w:contextualSpacing/>
              <w:jc w:val="center"/>
              <w:rPr>
                <w:rFonts w:ascii="Calibri" w:hAnsi="Calibri" w:cs="Calibri"/>
              </w:rPr>
            </w:pPr>
            <w:r>
              <w:rPr>
                <w:rFonts w:ascii="Calibri" w:hAnsi="Calibri" w:cs="Calibri"/>
              </w:rPr>
              <w:t>4</w:t>
            </w:r>
            <w:r w:rsidR="001C6467">
              <w:rPr>
                <w:rFonts w:ascii="Calibri" w:hAnsi="Calibri" w:cs="Calibri"/>
              </w:rPr>
              <w:t>,</w:t>
            </w:r>
            <w:r>
              <w:rPr>
                <w:rFonts w:ascii="Calibri" w:hAnsi="Calibri" w:cs="Calibri"/>
              </w:rPr>
              <w:t>227</w:t>
            </w:r>
          </w:p>
        </w:tc>
        <w:tc>
          <w:tcPr>
            <w:tcW w:w="635" w:type="pct"/>
            <w:tcBorders>
              <w:top w:val="single" w:color="auto" w:sz="4" w:space="0"/>
              <w:left w:val="single" w:color="auto" w:sz="4" w:space="0"/>
              <w:bottom w:val="single" w:color="auto" w:sz="4" w:space="0"/>
              <w:right w:val="single" w:color="auto" w:sz="4" w:space="0"/>
            </w:tcBorders>
            <w:vAlign w:val="center"/>
          </w:tcPr>
          <w:p w:rsidRPr="00D25D72" w:rsidR="007E578E" w:rsidDel="00AE6CEC" w:rsidP="007E578E" w:rsidRDefault="009D36B6" w14:paraId="6009C7BE" w14:textId="064EA23B">
            <w:pPr>
              <w:spacing w:after="100" w:afterAutospacing="1" w:line="240" w:lineRule="auto"/>
              <w:contextualSpacing/>
              <w:jc w:val="center"/>
              <w:rPr>
                <w:rFonts w:ascii="Calibri" w:hAnsi="Calibri" w:cs="Calibri"/>
                <w:color w:val="000000"/>
              </w:rPr>
            </w:pPr>
            <w:r w:rsidRPr="00D25D72">
              <w:rPr>
                <w:rFonts w:ascii="Calibri" w:hAnsi="Calibri" w:cs="Calibri"/>
              </w:rPr>
              <w:t>2</w:t>
            </w:r>
            <w:r w:rsidR="001C6467">
              <w:rPr>
                <w:rFonts w:ascii="Calibri" w:hAnsi="Calibri" w:cs="Calibri"/>
              </w:rPr>
              <w:t>,</w:t>
            </w:r>
            <w:r w:rsidRPr="00D25D72">
              <w:rPr>
                <w:rFonts w:ascii="Calibri" w:hAnsi="Calibri" w:cs="Calibri"/>
              </w:rPr>
              <w:t>600</w:t>
            </w:r>
          </w:p>
        </w:tc>
        <w:tc>
          <w:tcPr>
            <w:tcW w:w="579" w:type="pct"/>
            <w:tcBorders>
              <w:top w:val="single" w:color="auto" w:sz="4" w:space="0"/>
              <w:left w:val="single" w:color="auto" w:sz="4" w:space="0"/>
              <w:bottom w:val="single" w:color="auto" w:sz="4" w:space="0"/>
              <w:right w:val="single" w:color="auto" w:sz="4" w:space="0"/>
            </w:tcBorders>
            <w:vAlign w:val="center"/>
          </w:tcPr>
          <w:p w:rsidRPr="00D25D72" w:rsidR="007E578E" w:rsidDel="00AE6CEC" w:rsidP="007E578E" w:rsidRDefault="007E578E" w14:paraId="7240B589" w14:textId="58270B5F">
            <w:pPr>
              <w:spacing w:after="100" w:afterAutospacing="1" w:line="240" w:lineRule="auto"/>
              <w:contextualSpacing/>
              <w:jc w:val="center"/>
              <w:rPr>
                <w:rFonts w:ascii="Calibri" w:hAnsi="Calibri" w:cs="Calibri"/>
                <w:color w:val="000000"/>
              </w:rPr>
            </w:pPr>
            <w:r w:rsidRPr="004C6C89">
              <w:rPr>
                <w:rFonts w:ascii="Calibri" w:hAnsi="Calibri" w:cs="Calibri"/>
              </w:rPr>
              <w:t>$181,000</w:t>
            </w:r>
          </w:p>
        </w:tc>
        <w:tc>
          <w:tcPr>
            <w:tcW w:w="582" w:type="pct"/>
            <w:tcBorders>
              <w:top w:val="single" w:color="auto" w:sz="4" w:space="0"/>
              <w:left w:val="single" w:color="auto" w:sz="4" w:space="0"/>
              <w:bottom w:val="single" w:color="auto" w:sz="4" w:space="0"/>
              <w:right w:val="single" w:color="auto" w:sz="4" w:space="0"/>
            </w:tcBorders>
            <w:vAlign w:val="center"/>
          </w:tcPr>
          <w:p w:rsidRPr="00D25D72" w:rsidR="007E578E" w:rsidDel="00AE6CEC" w:rsidP="007E578E" w:rsidRDefault="007E578E" w14:paraId="37815017" w14:textId="11B25255">
            <w:pPr>
              <w:spacing w:after="100" w:afterAutospacing="1" w:line="240" w:lineRule="auto"/>
              <w:contextualSpacing/>
              <w:jc w:val="center"/>
              <w:rPr>
                <w:rFonts w:ascii="Calibri" w:hAnsi="Calibri" w:cs="Calibri"/>
                <w:color w:val="000000"/>
              </w:rPr>
            </w:pPr>
            <w:r w:rsidRPr="0055172F">
              <w:rPr>
                <w:rFonts w:ascii="Calibri" w:hAnsi="Calibri" w:cs="Calibri"/>
              </w:rPr>
              <w:t>$</w:t>
            </w:r>
            <w:r w:rsidRPr="00D25D72" w:rsidR="00D32FBB">
              <w:rPr>
                <w:rFonts w:ascii="Calibri" w:hAnsi="Calibri" w:cs="Calibri"/>
              </w:rPr>
              <w:t>118,638</w:t>
            </w:r>
          </w:p>
        </w:tc>
      </w:tr>
      <w:tr w:rsidRPr="00255BD8" w:rsidR="007E578E" w:rsidTr="00A1040E" w14:paraId="15AB8E59" w14:textId="77777777">
        <w:trPr>
          <w:trHeight w:val="315"/>
        </w:trPr>
        <w:tc>
          <w:tcPr>
            <w:tcW w:w="734" w:type="pct"/>
            <w:tcBorders>
              <w:top w:val="single" w:color="auto" w:sz="4" w:space="0"/>
              <w:left w:val="single" w:color="auto" w:sz="4" w:space="0"/>
              <w:bottom w:val="single" w:color="auto" w:sz="4" w:space="0"/>
              <w:right w:val="single" w:color="auto" w:sz="4" w:space="0"/>
            </w:tcBorders>
            <w:shd w:val="clear" w:color="auto" w:fill="auto"/>
            <w:vAlign w:val="center"/>
          </w:tcPr>
          <w:p w:rsidR="007E578E" w:rsidP="007E578E" w:rsidRDefault="007E578E" w14:paraId="53CFC7A8" w14:textId="39DAA8AD">
            <w:pPr>
              <w:spacing w:after="100" w:afterAutospacing="1" w:line="240" w:lineRule="auto"/>
              <w:contextualSpacing/>
              <w:rPr>
                <w:rFonts w:ascii="Calibri" w:hAnsi="Calibri" w:cs="Calibri"/>
                <w:color w:val="000000"/>
              </w:rPr>
            </w:pPr>
            <w:r>
              <w:rPr>
                <w:rFonts w:ascii="Calibri" w:hAnsi="Calibri" w:cs="Calibri"/>
                <w:color w:val="000000"/>
              </w:rPr>
              <w:t>Standard/other reports</w:t>
            </w:r>
          </w:p>
        </w:tc>
        <w:tc>
          <w:tcPr>
            <w:tcW w:w="537" w:type="pct"/>
            <w:tcBorders>
              <w:top w:val="single" w:color="auto" w:sz="4" w:space="0"/>
              <w:left w:val="single" w:color="auto" w:sz="4" w:space="0"/>
              <w:bottom w:val="single" w:color="auto" w:sz="4" w:space="0"/>
              <w:right w:val="single" w:color="auto" w:sz="4" w:space="0"/>
            </w:tcBorders>
            <w:vAlign w:val="center"/>
          </w:tcPr>
          <w:p w:rsidRPr="0022278D" w:rsidR="007E578E" w:rsidP="007E578E" w:rsidRDefault="007E578E" w14:paraId="652B5D2F" w14:textId="656598DD">
            <w:pPr>
              <w:spacing w:after="100" w:afterAutospacing="1" w:line="240" w:lineRule="auto"/>
              <w:contextualSpacing/>
              <w:jc w:val="center"/>
              <w:rPr>
                <w:rFonts w:ascii="Calibri" w:hAnsi="Calibri" w:cs="Calibri"/>
                <w:color w:val="000000"/>
                <w:highlight w:val="yellow"/>
              </w:rPr>
            </w:pPr>
            <w:r>
              <w:rPr>
                <w:rFonts w:ascii="Calibri" w:hAnsi="Calibri" w:cs="Calibri"/>
              </w:rPr>
              <w:t>12</w:t>
            </w:r>
          </w:p>
        </w:tc>
        <w:tc>
          <w:tcPr>
            <w:tcW w:w="711" w:type="pct"/>
            <w:tcBorders>
              <w:top w:val="single" w:color="auto" w:sz="4" w:space="0"/>
              <w:left w:val="single" w:color="auto" w:sz="4" w:space="0"/>
              <w:bottom w:val="single" w:color="auto" w:sz="4" w:space="0"/>
              <w:right w:val="single" w:color="auto" w:sz="4" w:space="0"/>
            </w:tcBorders>
            <w:vAlign w:val="center"/>
          </w:tcPr>
          <w:p w:rsidRPr="0022278D" w:rsidR="007E578E" w:rsidP="007E578E" w:rsidRDefault="007E578E" w14:paraId="4BA2B628" w14:textId="5784DFC6">
            <w:pPr>
              <w:spacing w:after="100" w:afterAutospacing="1" w:line="240" w:lineRule="auto"/>
              <w:contextualSpacing/>
              <w:jc w:val="center"/>
              <w:rPr>
                <w:rFonts w:ascii="Calibri" w:hAnsi="Calibri" w:cs="Calibri"/>
                <w:color w:val="000000"/>
                <w:highlight w:val="yellow"/>
              </w:rPr>
            </w:pPr>
            <w:r>
              <w:rPr>
                <w:rFonts w:ascii="Calibri" w:hAnsi="Calibri" w:cs="Calibri"/>
              </w:rPr>
              <w:t>0</w:t>
            </w:r>
          </w:p>
        </w:tc>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rsidRPr="00FE6DFD" w:rsidR="007E578E" w:rsidP="007E578E" w:rsidRDefault="007E578E" w14:paraId="3C32ED74" w14:textId="7B537398">
            <w:pPr>
              <w:jc w:val="center"/>
              <w:rPr>
                <w:rFonts w:ascii="Calibri" w:hAnsi="Calibri" w:cs="Calibri"/>
              </w:rPr>
            </w:pPr>
            <w:r>
              <w:rPr>
                <w:rFonts w:ascii="Calibri" w:hAnsi="Calibri" w:cs="Calibri"/>
              </w:rPr>
              <w:t>12</w:t>
            </w:r>
          </w:p>
        </w:tc>
        <w:tc>
          <w:tcPr>
            <w:tcW w:w="635" w:type="pct"/>
            <w:tcBorders>
              <w:top w:val="single" w:color="auto" w:sz="4" w:space="0"/>
              <w:left w:val="single" w:color="auto" w:sz="4" w:space="0"/>
              <w:bottom w:val="single" w:color="auto" w:sz="4" w:space="0"/>
              <w:right w:val="single" w:color="auto" w:sz="4" w:space="0"/>
            </w:tcBorders>
            <w:vAlign w:val="center"/>
          </w:tcPr>
          <w:p w:rsidR="007E578E" w:rsidP="007E578E" w:rsidRDefault="007E578E" w14:paraId="2D259C65" w14:textId="7DDCD5B6">
            <w:pPr>
              <w:spacing w:after="100" w:afterAutospacing="1" w:line="240" w:lineRule="auto"/>
              <w:contextualSpacing/>
              <w:jc w:val="center"/>
              <w:rPr>
                <w:rFonts w:ascii="Calibri" w:hAnsi="Calibri" w:cs="Calibri"/>
              </w:rPr>
            </w:pPr>
            <w:r>
              <w:rPr>
                <w:rFonts w:ascii="Calibri" w:hAnsi="Calibri" w:cs="Calibri"/>
              </w:rPr>
              <w:t>2</w:t>
            </w:r>
            <w:r w:rsidR="001C6467">
              <w:rPr>
                <w:rFonts w:ascii="Calibri" w:hAnsi="Calibri" w:cs="Calibri"/>
              </w:rPr>
              <w:t>,</w:t>
            </w:r>
            <w:r>
              <w:rPr>
                <w:rFonts w:ascii="Calibri" w:hAnsi="Calibri" w:cs="Calibri"/>
              </w:rPr>
              <w:t>436</w:t>
            </w:r>
          </w:p>
        </w:tc>
        <w:tc>
          <w:tcPr>
            <w:tcW w:w="635" w:type="pct"/>
            <w:tcBorders>
              <w:top w:val="single" w:color="auto" w:sz="4" w:space="0"/>
              <w:left w:val="single" w:color="auto" w:sz="4" w:space="0"/>
              <w:bottom w:val="single" w:color="auto" w:sz="4" w:space="0"/>
              <w:right w:val="single" w:color="auto" w:sz="4" w:space="0"/>
            </w:tcBorders>
            <w:vAlign w:val="center"/>
          </w:tcPr>
          <w:p w:rsidRPr="00D25D72" w:rsidR="007E578E" w:rsidP="007E578E" w:rsidRDefault="00D32FBB" w14:paraId="08CC5B94" w14:textId="010D3065">
            <w:pPr>
              <w:spacing w:after="100" w:afterAutospacing="1" w:line="240" w:lineRule="auto"/>
              <w:contextualSpacing/>
              <w:jc w:val="center"/>
              <w:rPr>
                <w:rFonts w:ascii="Calibri" w:hAnsi="Calibri" w:cs="Calibri"/>
                <w:color w:val="000000"/>
              </w:rPr>
            </w:pPr>
            <w:r w:rsidRPr="00D25D72">
              <w:rPr>
                <w:rFonts w:ascii="Calibri" w:hAnsi="Calibri" w:cs="Calibri"/>
              </w:rPr>
              <w:t>1</w:t>
            </w:r>
            <w:r w:rsidR="001C6467">
              <w:rPr>
                <w:rFonts w:ascii="Calibri" w:hAnsi="Calibri" w:cs="Calibri"/>
              </w:rPr>
              <w:t>,</w:t>
            </w:r>
            <w:r w:rsidRPr="00D25D72">
              <w:rPr>
                <w:rFonts w:ascii="Calibri" w:hAnsi="Calibri" w:cs="Calibri"/>
              </w:rPr>
              <w:t>512</w:t>
            </w:r>
          </w:p>
        </w:tc>
        <w:tc>
          <w:tcPr>
            <w:tcW w:w="579" w:type="pct"/>
            <w:tcBorders>
              <w:top w:val="single" w:color="auto" w:sz="4" w:space="0"/>
              <w:left w:val="single" w:color="auto" w:sz="4" w:space="0"/>
              <w:bottom w:val="single" w:color="auto" w:sz="4" w:space="0"/>
              <w:right w:val="single" w:color="auto" w:sz="4" w:space="0"/>
            </w:tcBorders>
            <w:vAlign w:val="center"/>
          </w:tcPr>
          <w:p w:rsidRPr="00D25D72" w:rsidR="007E578E" w:rsidP="007E578E" w:rsidRDefault="007E578E" w14:paraId="22E1E77A" w14:textId="66A94651">
            <w:pPr>
              <w:spacing w:after="100" w:afterAutospacing="1" w:line="240" w:lineRule="auto"/>
              <w:contextualSpacing/>
              <w:jc w:val="center"/>
              <w:rPr>
                <w:rFonts w:ascii="Calibri" w:hAnsi="Calibri" w:cs="Calibri"/>
                <w:color w:val="000000"/>
              </w:rPr>
            </w:pPr>
            <w:r w:rsidRPr="004C6C89">
              <w:rPr>
                <w:rFonts w:ascii="Calibri" w:hAnsi="Calibri" w:cs="Calibri"/>
              </w:rPr>
              <w:t>$104,310</w:t>
            </w:r>
          </w:p>
        </w:tc>
        <w:tc>
          <w:tcPr>
            <w:tcW w:w="582" w:type="pct"/>
            <w:tcBorders>
              <w:top w:val="single" w:color="auto" w:sz="4" w:space="0"/>
              <w:left w:val="single" w:color="auto" w:sz="4" w:space="0"/>
              <w:bottom w:val="single" w:color="auto" w:sz="4" w:space="0"/>
              <w:right w:val="single" w:color="auto" w:sz="4" w:space="0"/>
            </w:tcBorders>
            <w:vAlign w:val="center"/>
          </w:tcPr>
          <w:p w:rsidRPr="00D25D72" w:rsidR="007E578E" w:rsidP="007E578E" w:rsidRDefault="007E578E" w14:paraId="4F79FB53" w14:textId="720637EE">
            <w:pPr>
              <w:spacing w:after="100" w:afterAutospacing="1" w:line="240" w:lineRule="auto"/>
              <w:contextualSpacing/>
              <w:jc w:val="center"/>
              <w:rPr>
                <w:rFonts w:ascii="Calibri" w:hAnsi="Calibri" w:cs="Calibri"/>
                <w:color w:val="000000"/>
              </w:rPr>
            </w:pPr>
            <w:r w:rsidRPr="0055172F">
              <w:rPr>
                <w:rFonts w:ascii="Calibri" w:hAnsi="Calibri" w:cs="Calibri"/>
              </w:rPr>
              <w:t>$</w:t>
            </w:r>
            <w:r w:rsidRPr="00D25D72" w:rsidR="00676BD5">
              <w:rPr>
                <w:rFonts w:ascii="Calibri" w:hAnsi="Calibri" w:cs="Calibri"/>
              </w:rPr>
              <w:t>6</w:t>
            </w:r>
            <w:r w:rsidR="0080527D">
              <w:rPr>
                <w:rFonts w:ascii="Calibri" w:hAnsi="Calibri" w:cs="Calibri"/>
              </w:rPr>
              <w:t>8</w:t>
            </w:r>
            <w:r w:rsidRPr="00D25D72" w:rsidR="00676BD5">
              <w:rPr>
                <w:rFonts w:ascii="Calibri" w:hAnsi="Calibri" w:cs="Calibri"/>
              </w:rPr>
              <w:t>,993</w:t>
            </w:r>
          </w:p>
        </w:tc>
      </w:tr>
      <w:tr w:rsidRPr="00471B14" w:rsidR="007E578E" w:rsidTr="0051681E" w14:paraId="184B484A" w14:textId="77777777">
        <w:trPr>
          <w:trHeight w:val="915"/>
        </w:trPr>
        <w:tc>
          <w:tcPr>
            <w:tcW w:w="73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55BD8" w:rsidR="007E578E" w:rsidP="007E578E" w:rsidRDefault="007E578E" w14:paraId="2AC56C06" w14:textId="0729B3C8">
            <w:pPr>
              <w:spacing w:after="100" w:afterAutospacing="1" w:line="240" w:lineRule="auto"/>
              <w:contextualSpacing/>
              <w:rPr>
                <w:rFonts w:ascii="Calibri" w:hAnsi="Calibri" w:eastAsia="Times New Roman" w:cs="Calibri"/>
                <w:b/>
                <w:bCs/>
                <w:color w:val="000000"/>
              </w:rPr>
            </w:pPr>
            <w:r>
              <w:rPr>
                <w:rFonts w:ascii="Calibri" w:hAnsi="Calibri" w:cs="Calibri"/>
                <w:b/>
                <w:bCs/>
                <w:color w:val="000000"/>
              </w:rPr>
              <w:t>Total Agency Activities</w:t>
            </w:r>
          </w:p>
        </w:tc>
        <w:tc>
          <w:tcPr>
            <w:tcW w:w="537" w:type="pct"/>
            <w:tcBorders>
              <w:top w:val="single" w:color="auto" w:sz="4" w:space="0"/>
              <w:left w:val="single" w:color="auto" w:sz="4" w:space="0"/>
              <w:bottom w:val="single" w:color="auto" w:sz="4" w:space="0"/>
              <w:right w:val="single" w:color="auto" w:sz="4" w:space="0"/>
              <w:tr2bl w:val="single" w:color="auto" w:sz="4" w:space="0"/>
            </w:tcBorders>
            <w:vAlign w:val="center"/>
          </w:tcPr>
          <w:p w:rsidRPr="00255BD8" w:rsidR="007E578E" w:rsidP="007E578E" w:rsidRDefault="007E578E" w14:paraId="72CDEED4" w14:textId="77777777">
            <w:pPr>
              <w:spacing w:after="100" w:afterAutospacing="1" w:line="240" w:lineRule="auto"/>
              <w:contextualSpacing/>
              <w:jc w:val="center"/>
              <w:rPr>
                <w:rFonts w:ascii="Calibri" w:hAnsi="Calibri" w:eastAsia="Times New Roman" w:cs="Calibri"/>
                <w:color w:val="000000"/>
              </w:rPr>
            </w:pPr>
          </w:p>
        </w:tc>
        <w:tc>
          <w:tcPr>
            <w:tcW w:w="711" w:type="pct"/>
            <w:tcBorders>
              <w:top w:val="single" w:color="auto" w:sz="4" w:space="0"/>
              <w:left w:val="single" w:color="auto" w:sz="4" w:space="0"/>
              <w:bottom w:val="single" w:color="auto" w:sz="4" w:space="0"/>
              <w:right w:val="single" w:color="auto" w:sz="4" w:space="0"/>
              <w:tr2bl w:val="single" w:color="auto" w:sz="4" w:space="0"/>
            </w:tcBorders>
            <w:vAlign w:val="center"/>
          </w:tcPr>
          <w:p w:rsidRPr="00255BD8" w:rsidR="007E578E" w:rsidP="007E578E" w:rsidRDefault="007E578E" w14:paraId="6150343F" w14:textId="77777777">
            <w:pPr>
              <w:spacing w:after="100" w:afterAutospacing="1" w:line="240" w:lineRule="auto"/>
              <w:contextualSpacing/>
              <w:jc w:val="center"/>
              <w:rPr>
                <w:rFonts w:ascii="Calibri" w:hAnsi="Calibri" w:eastAsia="Times New Roman" w:cs="Calibri"/>
                <w:color w:val="000000"/>
              </w:rPr>
            </w:pPr>
          </w:p>
        </w:tc>
        <w:tc>
          <w:tcPr>
            <w:tcW w:w="587" w:type="pct"/>
            <w:tcBorders>
              <w:top w:val="single" w:color="auto" w:sz="4" w:space="0"/>
              <w:left w:val="single" w:color="auto" w:sz="4" w:space="0"/>
              <w:bottom w:val="single" w:color="auto" w:sz="4" w:space="0"/>
              <w:right w:val="single" w:color="auto" w:sz="4" w:space="0"/>
              <w:tr2bl w:val="single" w:color="auto" w:sz="4" w:space="0"/>
            </w:tcBorders>
            <w:shd w:val="clear" w:color="auto" w:fill="auto"/>
            <w:vAlign w:val="center"/>
            <w:hideMark/>
          </w:tcPr>
          <w:p w:rsidRPr="00255BD8" w:rsidR="007E578E" w:rsidP="007E578E" w:rsidRDefault="007E578E" w14:paraId="5CF15131" w14:textId="77777777">
            <w:pPr>
              <w:spacing w:after="100" w:afterAutospacing="1" w:line="240" w:lineRule="auto"/>
              <w:contextualSpacing/>
              <w:jc w:val="center"/>
              <w:rPr>
                <w:rFonts w:ascii="Calibri" w:hAnsi="Calibri" w:eastAsia="Times New Roman" w:cs="Calibri"/>
                <w:color w:val="000000"/>
              </w:rPr>
            </w:pPr>
            <w:r w:rsidRPr="00255BD8">
              <w:rPr>
                <w:rFonts w:ascii="Calibri" w:hAnsi="Calibri" w:eastAsia="Times New Roman" w:cs="Calibri"/>
                <w:color w:val="000000"/>
              </w:rPr>
              <w:t> </w:t>
            </w:r>
          </w:p>
        </w:tc>
        <w:tc>
          <w:tcPr>
            <w:tcW w:w="635" w:type="pct"/>
            <w:tcBorders>
              <w:top w:val="single" w:color="auto" w:sz="4" w:space="0"/>
              <w:left w:val="single" w:color="auto" w:sz="4" w:space="0"/>
              <w:bottom w:val="single" w:color="auto" w:sz="4" w:space="0"/>
              <w:right w:val="single" w:color="auto" w:sz="4" w:space="0"/>
            </w:tcBorders>
            <w:vAlign w:val="center"/>
          </w:tcPr>
          <w:p w:rsidR="007E578E" w:rsidP="007E578E" w:rsidRDefault="007E578E" w14:paraId="4C876189" w14:textId="58A6A8AB">
            <w:pPr>
              <w:spacing w:after="100" w:afterAutospacing="1" w:line="240" w:lineRule="auto"/>
              <w:contextualSpacing/>
              <w:jc w:val="center"/>
              <w:rPr>
                <w:rFonts w:ascii="Calibri" w:hAnsi="Calibri" w:cs="Calibri"/>
                <w:b/>
                <w:i/>
                <w:color w:val="000000"/>
                <w:highlight w:val="yellow"/>
              </w:rPr>
            </w:pPr>
            <w:r>
              <w:rPr>
                <w:rFonts w:ascii="Calibri" w:hAnsi="Calibri" w:cs="Calibri"/>
                <w:b/>
                <w:bCs/>
              </w:rPr>
              <w:t>12,158</w:t>
            </w:r>
          </w:p>
        </w:tc>
        <w:tc>
          <w:tcPr>
            <w:tcW w:w="635" w:type="pct"/>
            <w:tcBorders>
              <w:top w:val="single" w:color="auto" w:sz="4" w:space="0"/>
              <w:left w:val="single" w:color="auto" w:sz="4" w:space="0"/>
              <w:bottom w:val="single" w:color="auto" w:sz="4" w:space="0"/>
              <w:right w:val="single" w:color="auto" w:sz="4" w:space="0"/>
            </w:tcBorders>
            <w:vAlign w:val="center"/>
          </w:tcPr>
          <w:p w:rsidRPr="004C6C89" w:rsidR="007E578E" w:rsidP="007E578E" w:rsidRDefault="00D32FBB" w14:paraId="30C4ABC1" w14:textId="5761D7F3">
            <w:pPr>
              <w:spacing w:after="100" w:afterAutospacing="1" w:line="240" w:lineRule="auto"/>
              <w:contextualSpacing/>
              <w:jc w:val="center"/>
              <w:rPr>
                <w:rFonts w:ascii="Calibri" w:hAnsi="Calibri" w:cs="Calibri"/>
                <w:b/>
                <w:i/>
                <w:color w:val="000000"/>
                <w:highlight w:val="yellow"/>
              </w:rPr>
            </w:pPr>
            <w:r w:rsidRPr="00D25D72">
              <w:rPr>
                <w:rFonts w:ascii="Calibri" w:hAnsi="Calibri" w:cs="Calibri"/>
                <w:b/>
                <w:bCs/>
              </w:rPr>
              <w:t>7</w:t>
            </w:r>
            <w:r w:rsidRPr="0055172F" w:rsidR="007E578E">
              <w:rPr>
                <w:rFonts w:ascii="Calibri" w:hAnsi="Calibri" w:cs="Calibri"/>
                <w:b/>
                <w:bCs/>
              </w:rPr>
              <w:t>,</w:t>
            </w:r>
            <w:r w:rsidRPr="00D25D72">
              <w:rPr>
                <w:rFonts w:ascii="Calibri" w:hAnsi="Calibri" w:cs="Calibri"/>
                <w:b/>
                <w:bCs/>
              </w:rPr>
              <w:t>492</w:t>
            </w:r>
          </w:p>
        </w:tc>
        <w:tc>
          <w:tcPr>
            <w:tcW w:w="579" w:type="pct"/>
            <w:tcBorders>
              <w:top w:val="single" w:color="auto" w:sz="4" w:space="0"/>
              <w:left w:val="single" w:color="auto" w:sz="4" w:space="0"/>
              <w:bottom w:val="single" w:color="auto" w:sz="4" w:space="0"/>
              <w:right w:val="single" w:color="auto" w:sz="4" w:space="0"/>
            </w:tcBorders>
            <w:vAlign w:val="center"/>
          </w:tcPr>
          <w:p w:rsidRPr="00D25D72" w:rsidR="007E578E" w:rsidP="007E578E" w:rsidRDefault="007E578E" w14:paraId="03FDD49F" w14:textId="2B82DB83">
            <w:pPr>
              <w:spacing w:after="100" w:afterAutospacing="1" w:line="240" w:lineRule="auto"/>
              <w:contextualSpacing/>
              <w:jc w:val="center"/>
              <w:rPr>
                <w:rFonts w:ascii="Calibri" w:hAnsi="Calibri" w:cs="Calibri"/>
                <w:b/>
                <w:i/>
                <w:color w:val="000000"/>
              </w:rPr>
            </w:pPr>
            <w:r w:rsidRPr="004C6C89">
              <w:rPr>
                <w:rFonts w:ascii="Calibri" w:hAnsi="Calibri" w:cs="Calibri"/>
                <w:b/>
                <w:bCs/>
              </w:rPr>
              <w:t>$520,595</w:t>
            </w:r>
          </w:p>
        </w:tc>
        <w:tc>
          <w:tcPr>
            <w:tcW w:w="582" w:type="pct"/>
            <w:tcBorders>
              <w:top w:val="single" w:color="auto" w:sz="4" w:space="0"/>
              <w:left w:val="single" w:color="auto" w:sz="4" w:space="0"/>
              <w:bottom w:val="single" w:color="auto" w:sz="4" w:space="0"/>
              <w:right w:val="single" w:color="auto" w:sz="4" w:space="0"/>
            </w:tcBorders>
            <w:vAlign w:val="center"/>
          </w:tcPr>
          <w:p w:rsidRPr="00144F83" w:rsidR="007E578E" w:rsidP="007E578E" w:rsidRDefault="007E578E" w14:paraId="3BD29282" w14:textId="0B8D9FBB">
            <w:pPr>
              <w:spacing w:after="100" w:afterAutospacing="1" w:line="240" w:lineRule="auto"/>
              <w:contextualSpacing/>
              <w:jc w:val="center"/>
              <w:rPr>
                <w:rFonts w:ascii="Calibri" w:hAnsi="Calibri" w:cs="Calibri"/>
                <w:b/>
                <w:i/>
                <w:color w:val="000000"/>
              </w:rPr>
            </w:pPr>
            <w:r w:rsidRPr="0055172F">
              <w:rPr>
                <w:rFonts w:ascii="Calibri" w:hAnsi="Calibri" w:cs="Calibri"/>
                <w:b/>
                <w:bCs/>
              </w:rPr>
              <w:t>$</w:t>
            </w:r>
            <w:r w:rsidRPr="00D25D72" w:rsidR="00676BD5">
              <w:rPr>
                <w:rFonts w:ascii="Calibri" w:hAnsi="Calibri" w:cs="Calibri"/>
                <w:b/>
                <w:bCs/>
              </w:rPr>
              <w:t>341</w:t>
            </w:r>
            <w:r w:rsidRPr="0055172F">
              <w:rPr>
                <w:rFonts w:ascii="Calibri" w:hAnsi="Calibri" w:cs="Calibri"/>
                <w:b/>
                <w:bCs/>
              </w:rPr>
              <w:t>,</w:t>
            </w:r>
            <w:r w:rsidRPr="00144F83" w:rsidR="00676BD5">
              <w:rPr>
                <w:rFonts w:ascii="Calibri" w:hAnsi="Calibri" w:cs="Calibri"/>
                <w:b/>
                <w:bCs/>
              </w:rPr>
              <w:t>860</w:t>
            </w:r>
          </w:p>
        </w:tc>
      </w:tr>
    </w:tbl>
    <w:p w:rsidR="002B027D" w:rsidP="00D37535" w:rsidRDefault="002B027D" w14:paraId="6741FA65" w14:textId="77777777">
      <w:pPr>
        <w:spacing w:after="100" w:afterAutospacing="1" w:line="240" w:lineRule="auto"/>
        <w:contextualSpacing/>
        <w:rPr>
          <w:rFonts w:ascii="Calibri" w:hAnsi="Calibri" w:cs="Calibri"/>
          <w:b/>
        </w:rPr>
      </w:pPr>
    </w:p>
    <w:p w:rsidR="00E12165" w:rsidP="00D37535" w:rsidRDefault="00596F3D" w14:paraId="2EB8D844" w14:textId="77777777">
      <w:pPr>
        <w:spacing w:after="100" w:afterAutospacing="1" w:line="240" w:lineRule="auto"/>
        <w:contextualSpacing/>
        <w:rPr>
          <w:rFonts w:ascii="Calibri" w:hAnsi="Calibri" w:cs="Calibri"/>
          <w:bCs/>
        </w:rPr>
      </w:pPr>
      <w:r w:rsidRPr="00596F3D">
        <w:rPr>
          <w:rFonts w:ascii="Calibri" w:hAnsi="Calibri" w:cs="Calibri"/>
          <w:bCs/>
          <w:vertAlign w:val="superscript"/>
        </w:rPr>
        <w:t>1</w:t>
      </w:r>
      <w:r w:rsidRPr="00596F3D">
        <w:rPr>
          <w:rFonts w:ascii="Calibri" w:hAnsi="Calibri" w:cs="Calibri"/>
          <w:bCs/>
        </w:rPr>
        <w:t xml:space="preserve"> In the 2017 NPDES Programmatic ICR, EPA assumed that the fully loaded cost of employment for a federal employee is $42.82.</w:t>
      </w:r>
    </w:p>
    <w:p w:rsidR="009B5280" w:rsidP="009B5280" w:rsidRDefault="009B5280" w14:paraId="08D73F22" w14:textId="77777777">
      <w:pPr>
        <w:spacing w:after="100" w:afterAutospacing="1" w:line="240" w:lineRule="auto"/>
        <w:contextualSpacing/>
        <w:rPr>
          <w:rFonts w:ascii="Calibri" w:hAnsi="Calibri" w:cs="Calibri"/>
          <w:bCs/>
        </w:rPr>
      </w:pPr>
      <w:r>
        <w:rPr>
          <w:rFonts w:ascii="Calibri" w:hAnsi="Calibri" w:cs="Calibri"/>
          <w:bCs/>
          <w:vertAlign w:val="superscript"/>
        </w:rPr>
        <w:t>2</w:t>
      </w:r>
      <w:r w:rsidRPr="00596F3D">
        <w:rPr>
          <w:rFonts w:ascii="Calibri" w:hAnsi="Calibri" w:cs="Calibri"/>
          <w:bCs/>
        </w:rPr>
        <w:t xml:space="preserve"> In the </w:t>
      </w:r>
      <w:r>
        <w:rPr>
          <w:rFonts w:ascii="Calibri" w:hAnsi="Calibri" w:cs="Calibri"/>
          <w:bCs/>
        </w:rPr>
        <w:t xml:space="preserve">Proposed </w:t>
      </w:r>
      <w:r w:rsidRPr="00596F3D">
        <w:rPr>
          <w:rFonts w:ascii="Calibri" w:hAnsi="Calibri" w:cs="Calibri"/>
          <w:bCs/>
        </w:rPr>
        <w:t>20</w:t>
      </w:r>
      <w:r>
        <w:rPr>
          <w:rFonts w:ascii="Calibri" w:hAnsi="Calibri" w:cs="Calibri"/>
          <w:bCs/>
        </w:rPr>
        <w:t>22</w:t>
      </w:r>
      <w:r w:rsidRPr="00596F3D">
        <w:rPr>
          <w:rFonts w:ascii="Calibri" w:hAnsi="Calibri" w:cs="Calibri"/>
          <w:bCs/>
        </w:rPr>
        <w:t xml:space="preserve"> </w:t>
      </w:r>
      <w:r>
        <w:rPr>
          <w:rFonts w:ascii="Calibri" w:hAnsi="Calibri" w:cs="Calibri"/>
          <w:bCs/>
        </w:rPr>
        <w:t>CGP</w:t>
      </w:r>
      <w:r w:rsidRPr="00596F3D">
        <w:rPr>
          <w:rFonts w:ascii="Calibri" w:hAnsi="Calibri" w:cs="Calibri"/>
          <w:bCs/>
        </w:rPr>
        <w:t xml:space="preserve"> ICR, EPA assumed that the fully loaded cost of employment for a federal employee is $4</w:t>
      </w:r>
      <w:r w:rsidR="00EE18E7">
        <w:rPr>
          <w:rFonts w:ascii="Calibri" w:hAnsi="Calibri" w:cs="Calibri"/>
          <w:bCs/>
        </w:rPr>
        <w:t>5</w:t>
      </w:r>
      <w:r w:rsidRPr="00596F3D">
        <w:rPr>
          <w:rFonts w:ascii="Calibri" w:hAnsi="Calibri" w:cs="Calibri"/>
          <w:bCs/>
        </w:rPr>
        <w:t>.</w:t>
      </w:r>
      <w:r w:rsidR="00EE18E7">
        <w:rPr>
          <w:rFonts w:ascii="Calibri" w:hAnsi="Calibri" w:cs="Calibri"/>
          <w:bCs/>
        </w:rPr>
        <w:t>63</w:t>
      </w:r>
      <w:r w:rsidRPr="00596F3D">
        <w:rPr>
          <w:rFonts w:ascii="Calibri" w:hAnsi="Calibri" w:cs="Calibri"/>
          <w:bCs/>
        </w:rPr>
        <w:t>.</w:t>
      </w:r>
    </w:p>
    <w:p w:rsidR="002575FB" w:rsidP="009B5280" w:rsidRDefault="002575FB" w14:paraId="70B8E7A4" w14:textId="77777777">
      <w:pPr>
        <w:spacing w:after="100" w:afterAutospacing="1" w:line="240" w:lineRule="auto"/>
        <w:contextualSpacing/>
        <w:rPr>
          <w:rFonts w:ascii="Calibri" w:hAnsi="Calibri" w:cs="Calibri"/>
          <w:bCs/>
        </w:rPr>
      </w:pPr>
    </w:p>
    <w:p w:rsidR="002575FB" w:rsidP="009B5280" w:rsidRDefault="002575FB" w14:paraId="67337DA6" w14:textId="77777777">
      <w:pPr>
        <w:spacing w:after="100" w:afterAutospacing="1" w:line="240" w:lineRule="auto"/>
        <w:contextualSpacing/>
        <w:rPr>
          <w:rFonts w:ascii="Calibri" w:hAnsi="Calibri" w:cs="Calibri"/>
          <w:bCs/>
        </w:rPr>
      </w:pPr>
    </w:p>
    <w:p w:rsidR="002575FB" w:rsidP="009B5280" w:rsidRDefault="002575FB" w14:paraId="5F66BC15" w14:textId="77777777">
      <w:pPr>
        <w:spacing w:after="100" w:afterAutospacing="1" w:line="240" w:lineRule="auto"/>
        <w:contextualSpacing/>
        <w:rPr>
          <w:rFonts w:ascii="Calibri" w:hAnsi="Calibri" w:cs="Calibri"/>
          <w:bCs/>
        </w:rPr>
      </w:pPr>
    </w:p>
    <w:p w:rsidRPr="00255BD8" w:rsidR="009B5280" w:rsidP="00D37535" w:rsidRDefault="009B5280" w14:paraId="75715000" w14:textId="2027B789">
      <w:pPr>
        <w:spacing w:after="100" w:afterAutospacing="1" w:line="240" w:lineRule="auto"/>
        <w:contextualSpacing/>
        <w:rPr>
          <w:rFonts w:ascii="Calibri" w:hAnsi="Calibri" w:cs="Calibri"/>
          <w:bCs/>
        </w:rPr>
        <w:sectPr w:rsidRPr="00255BD8" w:rsidR="009B5280" w:rsidSect="00094326">
          <w:pgSz w:w="15840" w:h="12240" w:orient="landscape"/>
          <w:pgMar w:top="1440" w:right="1440" w:bottom="1440" w:left="1350" w:header="720" w:footer="720" w:gutter="0"/>
          <w:cols w:space="720"/>
          <w:docGrid w:linePitch="360"/>
        </w:sectPr>
      </w:pPr>
    </w:p>
    <w:p w:rsidRPr="00C21202" w:rsidR="00E141D4" w:rsidP="00D37535" w:rsidRDefault="00E141D4" w14:paraId="042009A5" w14:textId="599781F2">
      <w:pPr>
        <w:pStyle w:val="Style1"/>
        <w:spacing w:before="0" w:after="100" w:afterAutospacing="1" w:line="240" w:lineRule="auto"/>
        <w:contextualSpacing/>
      </w:pPr>
      <w:bookmarkStart w:name="_Toc66193294" w:id="44"/>
      <w:r w:rsidRPr="00C21202">
        <w:lastRenderedPageBreak/>
        <w:t>Estimating the Respondent Universe and Total Burden and Costs</w:t>
      </w:r>
      <w:bookmarkEnd w:id="44"/>
    </w:p>
    <w:p w:rsidR="00560DE5" w:rsidP="00560DE5" w:rsidRDefault="00D7112B" w14:paraId="1E96AC4B" w14:textId="34F8C00F">
      <w:pPr>
        <w:spacing w:after="100" w:afterAutospacing="1" w:line="240" w:lineRule="auto"/>
        <w:contextualSpacing/>
        <w:rPr>
          <w:rFonts w:ascii="Calibri" w:hAnsi="Calibri" w:cs="Calibri"/>
        </w:rPr>
      </w:pPr>
      <w:r w:rsidRPr="00C21202">
        <w:rPr>
          <w:rFonts w:ascii="Calibri" w:hAnsi="Calibri" w:cs="Calibri"/>
        </w:rPr>
        <w:t xml:space="preserve">Detailed information describing the universe and basis for burden and costs is provided in Section </w:t>
      </w:r>
      <w:r w:rsidR="00080AC2">
        <w:rPr>
          <w:rFonts w:ascii="Calibri" w:hAnsi="Calibri" w:cs="Calibri"/>
        </w:rPr>
        <w:t>VI.A</w:t>
      </w:r>
      <w:r w:rsidRPr="00C21202">
        <w:rPr>
          <w:rFonts w:ascii="Calibri" w:hAnsi="Calibri" w:cs="Calibri"/>
        </w:rPr>
        <w:t>. Results are presented below.</w:t>
      </w:r>
    </w:p>
    <w:tbl>
      <w:tblPr>
        <w:tblW w:w="13144" w:type="dxa"/>
        <w:tblLayout w:type="fixed"/>
        <w:tblLook w:val="04A0" w:firstRow="1" w:lastRow="0" w:firstColumn="1" w:lastColumn="0" w:noHBand="0" w:noVBand="1"/>
      </w:tblPr>
      <w:tblGrid>
        <w:gridCol w:w="4590"/>
        <w:gridCol w:w="1620"/>
        <w:gridCol w:w="1080"/>
        <w:gridCol w:w="940"/>
        <w:gridCol w:w="1196"/>
        <w:gridCol w:w="1104"/>
        <w:gridCol w:w="1275"/>
        <w:gridCol w:w="1333"/>
        <w:gridCol w:w="6"/>
      </w:tblGrid>
      <w:tr w:rsidRPr="00A947E8" w:rsidR="00F17C82" w:rsidTr="004F6A64" w14:paraId="26229E46" w14:textId="77777777">
        <w:trPr>
          <w:trHeight w:val="300"/>
          <w:tblHeader/>
        </w:trPr>
        <w:tc>
          <w:tcPr>
            <w:tcW w:w="13144" w:type="dxa"/>
            <w:gridSpan w:val="9"/>
            <w:tcBorders>
              <w:bottom w:val="single" w:color="auto" w:sz="4" w:space="0"/>
            </w:tcBorders>
            <w:shd w:val="clear" w:color="auto" w:fill="auto"/>
            <w:vAlign w:val="center"/>
          </w:tcPr>
          <w:p w:rsidRPr="00F17C82" w:rsidR="00F17C82" w:rsidP="00A947E8" w:rsidRDefault="00F17C82" w14:paraId="5EA9760C" w14:textId="3AF6B3A5">
            <w:pPr>
              <w:spacing w:after="0" w:line="240" w:lineRule="auto"/>
              <w:jc w:val="center"/>
              <w:rPr>
                <w:rFonts w:ascii="Calibri" w:hAnsi="Calibri" w:eastAsia="Times New Roman" w:cs="Calibri"/>
                <w:b/>
                <w:bCs/>
              </w:rPr>
            </w:pPr>
            <w:r w:rsidRPr="00F17C82">
              <w:rPr>
                <w:b/>
                <w:bCs/>
              </w:rPr>
              <w:t xml:space="preserve">Table </w:t>
            </w:r>
            <w:r w:rsidRPr="00F17C82">
              <w:rPr>
                <w:b/>
                <w:bCs/>
              </w:rPr>
              <w:fldChar w:fldCharType="begin"/>
            </w:r>
            <w:r w:rsidRPr="00F17C82">
              <w:rPr>
                <w:b/>
                <w:bCs/>
              </w:rPr>
              <w:instrText xml:space="preserve"> SEQ Table \* ARABIC </w:instrText>
            </w:r>
            <w:r w:rsidRPr="00F17C82">
              <w:rPr>
                <w:b/>
                <w:bCs/>
              </w:rPr>
              <w:fldChar w:fldCharType="separate"/>
            </w:r>
            <w:r w:rsidR="00F05021">
              <w:rPr>
                <w:b/>
                <w:bCs/>
                <w:noProof/>
              </w:rPr>
              <w:t>4</w:t>
            </w:r>
            <w:r w:rsidRPr="00F17C82">
              <w:rPr>
                <w:b/>
                <w:bCs/>
              </w:rPr>
              <w:fldChar w:fldCharType="end"/>
            </w:r>
            <w:r w:rsidRPr="00F17C82">
              <w:rPr>
                <w:b/>
                <w:bCs/>
              </w:rPr>
              <w:t xml:space="preserve"> - Estimated Respondent Burden and Cost</w:t>
            </w:r>
          </w:p>
        </w:tc>
      </w:tr>
      <w:tr w:rsidRPr="00A947E8" w:rsidR="00E320E9" w:rsidTr="004F6A64" w14:paraId="688E4DB1" w14:textId="77777777">
        <w:trPr>
          <w:gridAfter w:val="1"/>
          <w:wAfter w:w="6" w:type="dxa"/>
          <w:trHeight w:val="300"/>
          <w:tblHeader/>
        </w:trPr>
        <w:tc>
          <w:tcPr>
            <w:tcW w:w="4590" w:type="dxa"/>
            <w:vMerge w:val="restart"/>
            <w:tcBorders>
              <w:top w:val="single" w:color="auto" w:sz="4" w:space="0"/>
              <w:left w:val="single" w:color="auto" w:sz="4" w:space="0"/>
              <w:bottom w:val="single" w:color="auto" w:sz="4" w:space="0"/>
              <w:right w:val="single" w:color="auto" w:sz="4" w:space="0"/>
            </w:tcBorders>
            <w:shd w:val="pct12" w:color="auto" w:fill="auto"/>
            <w:vAlign w:val="center"/>
            <w:hideMark/>
          </w:tcPr>
          <w:p w:rsidRPr="00B35C84" w:rsidR="00A947E8" w:rsidP="00A947E8" w:rsidRDefault="00A947E8" w14:paraId="44C1708A" w14:textId="77777777">
            <w:pPr>
              <w:spacing w:after="0" w:line="240" w:lineRule="auto"/>
              <w:jc w:val="center"/>
              <w:rPr>
                <w:rFonts w:ascii="Calibri" w:hAnsi="Calibri" w:eastAsia="Times New Roman" w:cs="Calibri"/>
                <w:b/>
                <w:bCs/>
                <w:color w:val="000000"/>
                <w:sz w:val="18"/>
                <w:szCs w:val="18"/>
              </w:rPr>
            </w:pPr>
            <w:r w:rsidRPr="00B35C84">
              <w:rPr>
                <w:rFonts w:ascii="Calibri" w:hAnsi="Calibri" w:eastAsia="Times New Roman" w:cs="Calibri"/>
                <w:b/>
                <w:bCs/>
                <w:color w:val="000000"/>
                <w:sz w:val="18"/>
                <w:szCs w:val="18"/>
              </w:rPr>
              <w:t>Activity</w:t>
            </w:r>
          </w:p>
        </w:tc>
        <w:tc>
          <w:tcPr>
            <w:tcW w:w="3640" w:type="dxa"/>
            <w:gridSpan w:val="3"/>
            <w:tcBorders>
              <w:top w:val="single" w:color="auto" w:sz="4" w:space="0"/>
              <w:left w:val="single" w:color="auto" w:sz="4" w:space="0"/>
              <w:bottom w:val="single" w:color="auto" w:sz="4" w:space="0"/>
              <w:right w:val="single" w:color="auto" w:sz="4" w:space="0"/>
            </w:tcBorders>
            <w:shd w:val="pct12" w:color="auto" w:fill="auto"/>
            <w:noWrap/>
            <w:vAlign w:val="bottom"/>
            <w:hideMark/>
          </w:tcPr>
          <w:p w:rsidRPr="00A947E8" w:rsidR="00A947E8" w:rsidP="00A947E8" w:rsidRDefault="00A947E8" w14:paraId="4C0738CC" w14:textId="77777777">
            <w:pPr>
              <w:spacing w:after="0" w:line="240" w:lineRule="auto"/>
              <w:jc w:val="center"/>
              <w:rPr>
                <w:rFonts w:ascii="Calibri" w:hAnsi="Calibri" w:eastAsia="Times New Roman" w:cs="Calibri"/>
                <w:b/>
                <w:bCs/>
                <w:color w:val="000000"/>
              </w:rPr>
            </w:pPr>
            <w:r w:rsidRPr="00A947E8">
              <w:rPr>
                <w:rFonts w:ascii="Calibri" w:hAnsi="Calibri" w:eastAsia="Times New Roman" w:cs="Calibri"/>
                <w:b/>
                <w:bCs/>
                <w:color w:val="000000"/>
              </w:rPr>
              <w:t>Hours Per Response</w:t>
            </w:r>
          </w:p>
        </w:tc>
        <w:tc>
          <w:tcPr>
            <w:tcW w:w="2300" w:type="dxa"/>
            <w:gridSpan w:val="2"/>
            <w:tcBorders>
              <w:top w:val="single" w:color="auto" w:sz="4" w:space="0"/>
              <w:left w:val="single" w:color="auto" w:sz="4" w:space="0"/>
              <w:bottom w:val="single" w:color="auto" w:sz="4" w:space="0"/>
              <w:right w:val="single" w:color="auto" w:sz="4" w:space="0"/>
            </w:tcBorders>
            <w:shd w:val="pct12" w:color="auto" w:fill="auto"/>
            <w:noWrap/>
            <w:vAlign w:val="bottom"/>
            <w:hideMark/>
          </w:tcPr>
          <w:p w:rsidRPr="00A947E8" w:rsidR="00A947E8" w:rsidP="00A947E8" w:rsidRDefault="00A947E8" w14:paraId="4C1ABBB5" w14:textId="77777777">
            <w:pPr>
              <w:spacing w:after="0" w:line="240" w:lineRule="auto"/>
              <w:jc w:val="center"/>
              <w:rPr>
                <w:rFonts w:ascii="Calibri" w:hAnsi="Calibri" w:eastAsia="Times New Roman" w:cs="Calibri"/>
                <w:b/>
                <w:bCs/>
              </w:rPr>
            </w:pPr>
            <w:r w:rsidRPr="00A947E8">
              <w:rPr>
                <w:rFonts w:ascii="Calibri" w:hAnsi="Calibri" w:eastAsia="Times New Roman" w:cs="Calibri"/>
                <w:b/>
                <w:bCs/>
              </w:rPr>
              <w:t>Annual Hours Burden</w:t>
            </w:r>
          </w:p>
        </w:tc>
        <w:tc>
          <w:tcPr>
            <w:tcW w:w="2608" w:type="dxa"/>
            <w:gridSpan w:val="2"/>
            <w:tcBorders>
              <w:top w:val="single" w:color="auto" w:sz="4" w:space="0"/>
              <w:left w:val="single" w:color="auto" w:sz="4" w:space="0"/>
              <w:bottom w:val="single" w:color="auto" w:sz="4" w:space="0"/>
              <w:right w:val="single" w:color="auto" w:sz="4" w:space="0"/>
            </w:tcBorders>
            <w:shd w:val="pct12" w:color="auto" w:fill="auto"/>
            <w:noWrap/>
            <w:vAlign w:val="bottom"/>
            <w:hideMark/>
          </w:tcPr>
          <w:p w:rsidRPr="00A947E8" w:rsidR="00A947E8" w:rsidP="00A947E8" w:rsidRDefault="00A947E8" w14:paraId="389FE12D" w14:textId="77777777">
            <w:pPr>
              <w:spacing w:after="0" w:line="240" w:lineRule="auto"/>
              <w:jc w:val="center"/>
              <w:rPr>
                <w:rFonts w:ascii="Calibri" w:hAnsi="Calibri" w:eastAsia="Times New Roman" w:cs="Calibri"/>
                <w:b/>
                <w:bCs/>
              </w:rPr>
            </w:pPr>
            <w:r w:rsidRPr="00A947E8">
              <w:rPr>
                <w:rFonts w:ascii="Calibri" w:hAnsi="Calibri" w:eastAsia="Times New Roman" w:cs="Calibri"/>
                <w:b/>
                <w:bCs/>
              </w:rPr>
              <w:t>Annual Cost Burden</w:t>
            </w:r>
          </w:p>
        </w:tc>
      </w:tr>
      <w:tr w:rsidRPr="00A947E8" w:rsidR="00A947E8" w:rsidTr="00B35C84" w14:paraId="67AFD755" w14:textId="77777777">
        <w:trPr>
          <w:gridAfter w:val="1"/>
          <w:wAfter w:w="6" w:type="dxa"/>
          <w:trHeight w:val="485"/>
          <w:tblHeader/>
        </w:trPr>
        <w:tc>
          <w:tcPr>
            <w:tcW w:w="4590" w:type="dxa"/>
            <w:vMerge/>
            <w:tcBorders>
              <w:top w:val="single" w:color="auto" w:sz="4" w:space="0"/>
              <w:left w:val="single" w:color="auto" w:sz="4" w:space="0"/>
              <w:bottom w:val="single" w:color="auto" w:sz="4" w:space="0"/>
              <w:right w:val="single" w:color="auto" w:sz="4" w:space="0"/>
            </w:tcBorders>
            <w:shd w:val="pct12" w:color="auto" w:fill="auto"/>
            <w:vAlign w:val="center"/>
            <w:hideMark/>
          </w:tcPr>
          <w:p w:rsidRPr="00F17C82" w:rsidR="00A947E8" w:rsidP="00A947E8" w:rsidRDefault="00A947E8" w14:paraId="3647710B" w14:textId="77777777">
            <w:pPr>
              <w:spacing w:after="0" w:line="240" w:lineRule="auto"/>
              <w:rPr>
                <w:rFonts w:ascii="Calibri" w:hAnsi="Calibri" w:eastAsia="Times New Roman" w:cs="Calibri"/>
                <w:color w:val="000000"/>
                <w:sz w:val="18"/>
                <w:szCs w:val="18"/>
              </w:rPr>
            </w:pPr>
          </w:p>
        </w:tc>
        <w:tc>
          <w:tcPr>
            <w:tcW w:w="1620" w:type="dxa"/>
            <w:tcBorders>
              <w:top w:val="single" w:color="auto" w:sz="4" w:space="0"/>
              <w:left w:val="nil"/>
              <w:bottom w:val="single" w:color="auto" w:sz="4" w:space="0"/>
              <w:right w:val="single" w:color="auto" w:sz="4" w:space="0"/>
            </w:tcBorders>
            <w:shd w:val="pct12" w:color="auto" w:fill="auto"/>
            <w:vAlign w:val="center"/>
            <w:hideMark/>
          </w:tcPr>
          <w:p w:rsidRPr="00A947E8" w:rsidR="00A947E8" w:rsidP="00A947E8" w:rsidRDefault="00A947E8" w14:paraId="6DC8827E" w14:textId="77777777">
            <w:pPr>
              <w:spacing w:after="0" w:line="240" w:lineRule="auto"/>
              <w:jc w:val="center"/>
              <w:rPr>
                <w:rFonts w:ascii="Calibri" w:hAnsi="Calibri" w:eastAsia="Times New Roman" w:cs="Calibri"/>
                <w:b/>
                <w:bCs/>
                <w:color w:val="000000"/>
                <w:sz w:val="18"/>
                <w:szCs w:val="18"/>
              </w:rPr>
            </w:pPr>
            <w:r w:rsidRPr="00A947E8">
              <w:rPr>
                <w:rFonts w:ascii="Calibri" w:hAnsi="Calibri" w:eastAsia="Times New Roman" w:cs="Calibri"/>
                <w:b/>
                <w:bCs/>
                <w:color w:val="000000"/>
                <w:sz w:val="18"/>
                <w:szCs w:val="18"/>
              </w:rPr>
              <w:t xml:space="preserve">2017 NPDES Program ICR </w:t>
            </w:r>
            <w:r w:rsidRPr="00A947E8">
              <w:rPr>
                <w:rFonts w:ascii="Calibri" w:hAnsi="Calibri" w:eastAsia="Times New Roman" w:cs="Calibri"/>
                <w:b/>
                <w:bCs/>
                <w:color w:val="000000"/>
                <w:sz w:val="18"/>
                <w:szCs w:val="18"/>
                <w:vertAlign w:val="superscript"/>
              </w:rPr>
              <w:t>1</w:t>
            </w:r>
          </w:p>
        </w:tc>
        <w:tc>
          <w:tcPr>
            <w:tcW w:w="1080" w:type="dxa"/>
            <w:tcBorders>
              <w:top w:val="single" w:color="auto" w:sz="4" w:space="0"/>
              <w:left w:val="nil"/>
              <w:bottom w:val="single" w:color="auto" w:sz="4" w:space="0"/>
              <w:right w:val="single" w:color="auto" w:sz="4" w:space="0"/>
            </w:tcBorders>
            <w:shd w:val="pct12" w:color="auto" w:fill="auto"/>
            <w:vAlign w:val="center"/>
            <w:hideMark/>
          </w:tcPr>
          <w:p w:rsidRPr="00A947E8" w:rsidR="00A947E8" w:rsidP="00A947E8" w:rsidRDefault="00A947E8" w14:paraId="40431143" w14:textId="57D7CF7A">
            <w:pPr>
              <w:spacing w:after="0" w:line="240" w:lineRule="auto"/>
              <w:jc w:val="center"/>
              <w:rPr>
                <w:rFonts w:ascii="Calibri" w:hAnsi="Calibri" w:eastAsia="Times New Roman" w:cs="Calibri"/>
                <w:b/>
                <w:bCs/>
                <w:color w:val="000000"/>
                <w:sz w:val="18"/>
                <w:szCs w:val="18"/>
              </w:rPr>
            </w:pPr>
            <w:r w:rsidRPr="00A947E8">
              <w:rPr>
                <w:rFonts w:ascii="Calibri" w:hAnsi="Calibri" w:eastAsia="Times New Roman" w:cs="Calibri"/>
                <w:b/>
                <w:bCs/>
                <w:color w:val="000000"/>
                <w:sz w:val="18"/>
                <w:szCs w:val="18"/>
              </w:rPr>
              <w:t xml:space="preserve">Proposed 2022 CGP </w:t>
            </w:r>
            <w:proofErr w:type="spellStart"/>
            <w:r w:rsidRPr="00A947E8">
              <w:rPr>
                <w:rFonts w:ascii="Calibri" w:hAnsi="Calibri" w:eastAsia="Times New Roman" w:cs="Calibri"/>
                <w:b/>
                <w:bCs/>
                <w:color w:val="000000"/>
                <w:sz w:val="18"/>
                <w:szCs w:val="18"/>
              </w:rPr>
              <w:t>Incr</w:t>
            </w:r>
            <w:r w:rsidR="00E320E9">
              <w:rPr>
                <w:rFonts w:ascii="Calibri" w:hAnsi="Calibri" w:eastAsia="Times New Roman" w:cs="Calibri"/>
                <w:b/>
                <w:bCs/>
                <w:color w:val="000000"/>
                <w:sz w:val="18"/>
                <w:szCs w:val="18"/>
              </w:rPr>
              <w:t>em’</w:t>
            </w:r>
            <w:r w:rsidRPr="00A947E8">
              <w:rPr>
                <w:rFonts w:ascii="Calibri" w:hAnsi="Calibri" w:eastAsia="Times New Roman" w:cs="Calibri"/>
                <w:b/>
                <w:bCs/>
                <w:color w:val="000000"/>
                <w:sz w:val="18"/>
                <w:szCs w:val="18"/>
              </w:rPr>
              <w:t>l</w:t>
            </w:r>
            <w:proofErr w:type="spellEnd"/>
            <w:r w:rsidRPr="00A947E8">
              <w:rPr>
                <w:rFonts w:ascii="Calibri" w:hAnsi="Calibri" w:eastAsia="Times New Roman" w:cs="Calibri"/>
                <w:b/>
                <w:bCs/>
                <w:color w:val="000000"/>
                <w:sz w:val="18"/>
                <w:szCs w:val="18"/>
              </w:rPr>
              <w:t xml:space="preserve"> Change </w:t>
            </w:r>
          </w:p>
        </w:tc>
        <w:tc>
          <w:tcPr>
            <w:tcW w:w="940" w:type="dxa"/>
            <w:tcBorders>
              <w:top w:val="single" w:color="auto" w:sz="4" w:space="0"/>
              <w:left w:val="nil"/>
              <w:bottom w:val="single" w:color="auto" w:sz="4" w:space="0"/>
              <w:right w:val="single" w:color="auto" w:sz="4" w:space="0"/>
            </w:tcBorders>
            <w:shd w:val="pct12" w:color="auto" w:fill="auto"/>
            <w:vAlign w:val="center"/>
            <w:hideMark/>
          </w:tcPr>
          <w:p w:rsidRPr="00A947E8" w:rsidR="00A947E8" w:rsidP="00A947E8" w:rsidRDefault="00A947E8" w14:paraId="67FA09FC" w14:textId="77777777">
            <w:pPr>
              <w:spacing w:after="0" w:line="240" w:lineRule="auto"/>
              <w:jc w:val="center"/>
              <w:rPr>
                <w:rFonts w:ascii="Calibri" w:hAnsi="Calibri" w:eastAsia="Times New Roman" w:cs="Calibri"/>
                <w:b/>
                <w:bCs/>
                <w:color w:val="000000"/>
                <w:sz w:val="18"/>
                <w:szCs w:val="18"/>
              </w:rPr>
            </w:pPr>
            <w:r w:rsidRPr="00A947E8">
              <w:rPr>
                <w:rFonts w:ascii="Calibri" w:hAnsi="Calibri" w:eastAsia="Times New Roman" w:cs="Calibri"/>
                <w:b/>
                <w:bCs/>
                <w:color w:val="000000"/>
                <w:sz w:val="18"/>
                <w:szCs w:val="18"/>
              </w:rPr>
              <w:t>Proposed 2022 CGP Total</w:t>
            </w:r>
          </w:p>
        </w:tc>
        <w:tc>
          <w:tcPr>
            <w:tcW w:w="1196" w:type="dxa"/>
            <w:tcBorders>
              <w:top w:val="single" w:color="auto" w:sz="4" w:space="0"/>
              <w:left w:val="nil"/>
              <w:bottom w:val="single" w:color="auto" w:sz="4" w:space="0"/>
              <w:right w:val="single" w:color="auto" w:sz="4" w:space="0"/>
            </w:tcBorders>
            <w:shd w:val="pct12" w:color="auto" w:fill="auto"/>
            <w:vAlign w:val="center"/>
            <w:hideMark/>
          </w:tcPr>
          <w:p w:rsidRPr="00A947E8" w:rsidR="00A947E8" w:rsidP="00A947E8" w:rsidRDefault="00A947E8" w14:paraId="7E5DEFCB" w14:textId="77777777">
            <w:pPr>
              <w:spacing w:after="0" w:line="240" w:lineRule="auto"/>
              <w:jc w:val="center"/>
              <w:rPr>
                <w:rFonts w:ascii="Calibri" w:hAnsi="Calibri" w:eastAsia="Times New Roman" w:cs="Calibri"/>
                <w:b/>
                <w:bCs/>
                <w:color w:val="000000"/>
                <w:sz w:val="18"/>
                <w:szCs w:val="18"/>
              </w:rPr>
            </w:pPr>
            <w:r w:rsidRPr="00A947E8">
              <w:rPr>
                <w:rFonts w:ascii="Calibri" w:hAnsi="Calibri" w:eastAsia="Times New Roman" w:cs="Calibri"/>
                <w:b/>
                <w:bCs/>
                <w:color w:val="000000"/>
                <w:sz w:val="18"/>
                <w:szCs w:val="18"/>
              </w:rPr>
              <w:t>Approximate 2017 NPDES Program Annual Burden (</w:t>
            </w:r>
            <w:proofErr w:type="spellStart"/>
            <w:r w:rsidRPr="00A947E8">
              <w:rPr>
                <w:rFonts w:ascii="Calibri" w:hAnsi="Calibri" w:eastAsia="Times New Roman" w:cs="Calibri"/>
                <w:b/>
                <w:bCs/>
                <w:color w:val="000000"/>
                <w:sz w:val="18"/>
                <w:szCs w:val="18"/>
              </w:rPr>
              <w:t>hrs</w:t>
            </w:r>
            <w:proofErr w:type="spellEnd"/>
            <w:r w:rsidRPr="00A947E8">
              <w:rPr>
                <w:rFonts w:ascii="Calibri" w:hAnsi="Calibri" w:eastAsia="Times New Roman" w:cs="Calibri"/>
                <w:b/>
                <w:bCs/>
                <w:color w:val="000000"/>
                <w:sz w:val="18"/>
                <w:szCs w:val="18"/>
              </w:rPr>
              <w:t>)</w:t>
            </w:r>
          </w:p>
        </w:tc>
        <w:tc>
          <w:tcPr>
            <w:tcW w:w="1104" w:type="dxa"/>
            <w:tcBorders>
              <w:top w:val="single" w:color="auto" w:sz="4" w:space="0"/>
              <w:left w:val="nil"/>
              <w:bottom w:val="single" w:color="auto" w:sz="4" w:space="0"/>
              <w:right w:val="single" w:color="auto" w:sz="4" w:space="0"/>
            </w:tcBorders>
            <w:shd w:val="pct12" w:color="auto" w:fill="auto"/>
            <w:vAlign w:val="center"/>
            <w:hideMark/>
          </w:tcPr>
          <w:p w:rsidRPr="00A947E8" w:rsidR="00A947E8" w:rsidP="00A947E8" w:rsidRDefault="00A947E8" w14:paraId="74C54A7C" w14:textId="77777777">
            <w:pPr>
              <w:spacing w:after="0" w:line="240" w:lineRule="auto"/>
              <w:jc w:val="center"/>
              <w:rPr>
                <w:rFonts w:ascii="Calibri" w:hAnsi="Calibri" w:eastAsia="Times New Roman" w:cs="Calibri"/>
                <w:b/>
                <w:bCs/>
                <w:color w:val="000000"/>
                <w:sz w:val="18"/>
                <w:szCs w:val="18"/>
              </w:rPr>
            </w:pPr>
            <w:r w:rsidRPr="00A947E8">
              <w:rPr>
                <w:rFonts w:ascii="Calibri" w:hAnsi="Calibri" w:eastAsia="Times New Roman" w:cs="Calibri"/>
                <w:b/>
                <w:bCs/>
                <w:color w:val="000000"/>
                <w:sz w:val="18"/>
                <w:szCs w:val="18"/>
              </w:rPr>
              <w:t>Proposed 2022 CGP Annual Burden (</w:t>
            </w:r>
            <w:proofErr w:type="spellStart"/>
            <w:r w:rsidRPr="00A947E8">
              <w:rPr>
                <w:rFonts w:ascii="Calibri" w:hAnsi="Calibri" w:eastAsia="Times New Roman" w:cs="Calibri"/>
                <w:b/>
                <w:bCs/>
                <w:color w:val="000000"/>
                <w:sz w:val="18"/>
                <w:szCs w:val="18"/>
              </w:rPr>
              <w:t>hrs</w:t>
            </w:r>
            <w:proofErr w:type="spellEnd"/>
            <w:r w:rsidRPr="00A947E8">
              <w:rPr>
                <w:rFonts w:ascii="Calibri" w:hAnsi="Calibri" w:eastAsia="Times New Roman" w:cs="Calibri"/>
                <w:b/>
                <w:bCs/>
                <w:color w:val="000000"/>
                <w:sz w:val="18"/>
                <w:szCs w:val="18"/>
              </w:rPr>
              <w:t>)</w:t>
            </w:r>
          </w:p>
        </w:tc>
        <w:tc>
          <w:tcPr>
            <w:tcW w:w="1275" w:type="dxa"/>
            <w:tcBorders>
              <w:top w:val="single" w:color="auto" w:sz="4" w:space="0"/>
              <w:left w:val="nil"/>
              <w:bottom w:val="single" w:color="auto" w:sz="4" w:space="0"/>
              <w:right w:val="single" w:color="auto" w:sz="4" w:space="0"/>
            </w:tcBorders>
            <w:shd w:val="pct12" w:color="auto" w:fill="auto"/>
            <w:vAlign w:val="center"/>
            <w:hideMark/>
          </w:tcPr>
          <w:p w:rsidRPr="00A947E8" w:rsidR="00A947E8" w:rsidP="00A947E8" w:rsidRDefault="00A947E8" w14:paraId="4FC76E1B" w14:textId="77777777">
            <w:pPr>
              <w:spacing w:after="0" w:line="240" w:lineRule="auto"/>
              <w:jc w:val="center"/>
              <w:rPr>
                <w:rFonts w:ascii="Calibri" w:hAnsi="Calibri" w:eastAsia="Times New Roman" w:cs="Calibri"/>
                <w:b/>
                <w:bCs/>
                <w:color w:val="000000"/>
                <w:sz w:val="18"/>
                <w:szCs w:val="18"/>
              </w:rPr>
            </w:pPr>
            <w:r w:rsidRPr="00A947E8">
              <w:rPr>
                <w:rFonts w:ascii="Calibri" w:hAnsi="Calibri" w:eastAsia="Times New Roman" w:cs="Calibri"/>
                <w:b/>
                <w:bCs/>
                <w:color w:val="000000"/>
                <w:sz w:val="18"/>
                <w:szCs w:val="18"/>
              </w:rPr>
              <w:t xml:space="preserve">Approximate 2017 NPDES Programmatic ICR Cost </w:t>
            </w:r>
            <w:r w:rsidRPr="00A947E8">
              <w:rPr>
                <w:rFonts w:ascii="Calibri" w:hAnsi="Calibri" w:eastAsia="Times New Roman" w:cs="Calibri"/>
                <w:b/>
                <w:bCs/>
                <w:color w:val="000000"/>
                <w:sz w:val="18"/>
                <w:szCs w:val="18"/>
                <w:vertAlign w:val="superscript"/>
              </w:rPr>
              <w:t>2</w:t>
            </w:r>
          </w:p>
        </w:tc>
        <w:tc>
          <w:tcPr>
            <w:tcW w:w="1333" w:type="dxa"/>
            <w:tcBorders>
              <w:top w:val="single" w:color="auto" w:sz="4" w:space="0"/>
              <w:left w:val="nil"/>
              <w:bottom w:val="single" w:color="auto" w:sz="4" w:space="0"/>
              <w:right w:val="single" w:color="auto" w:sz="4" w:space="0"/>
            </w:tcBorders>
            <w:shd w:val="pct12" w:color="auto" w:fill="auto"/>
            <w:vAlign w:val="center"/>
            <w:hideMark/>
          </w:tcPr>
          <w:p w:rsidRPr="004913F9" w:rsidR="00A947E8" w:rsidP="00A947E8" w:rsidRDefault="00A947E8" w14:paraId="30D7F3C7" w14:textId="628ACA58">
            <w:pPr>
              <w:spacing w:after="0" w:line="240" w:lineRule="auto"/>
              <w:jc w:val="center"/>
              <w:rPr>
                <w:rFonts w:ascii="Calibri" w:hAnsi="Calibri" w:eastAsia="Times New Roman" w:cs="Calibri"/>
                <w:b/>
                <w:bCs/>
                <w:color w:val="000000"/>
                <w:sz w:val="18"/>
                <w:szCs w:val="18"/>
                <w:vertAlign w:val="superscript"/>
              </w:rPr>
            </w:pPr>
            <w:r w:rsidRPr="00A947E8">
              <w:rPr>
                <w:rFonts w:ascii="Calibri" w:hAnsi="Calibri" w:eastAsia="Times New Roman" w:cs="Calibri"/>
                <w:b/>
                <w:bCs/>
                <w:color w:val="000000"/>
                <w:sz w:val="18"/>
                <w:szCs w:val="18"/>
              </w:rPr>
              <w:t xml:space="preserve">Proposed 2022 CGP Total Annual Cost </w:t>
            </w:r>
            <w:r w:rsidR="001A120A">
              <w:rPr>
                <w:rFonts w:ascii="Calibri" w:hAnsi="Calibri" w:eastAsia="Times New Roman" w:cs="Calibri"/>
                <w:b/>
                <w:bCs/>
                <w:color w:val="000000"/>
                <w:sz w:val="18"/>
                <w:szCs w:val="18"/>
                <w:vertAlign w:val="superscript"/>
              </w:rPr>
              <w:t>3</w:t>
            </w:r>
          </w:p>
        </w:tc>
      </w:tr>
      <w:tr w:rsidRPr="00A947E8" w:rsidR="00A947E8" w:rsidTr="004F6A64" w14:paraId="07FD500B" w14:textId="77777777">
        <w:trPr>
          <w:trHeight w:val="300"/>
        </w:trPr>
        <w:tc>
          <w:tcPr>
            <w:tcW w:w="4590" w:type="dxa"/>
            <w:tcBorders>
              <w:top w:val="nil"/>
              <w:left w:val="single" w:color="auto" w:sz="4" w:space="0"/>
              <w:bottom w:val="single" w:color="auto" w:sz="4" w:space="0"/>
              <w:right w:val="single" w:color="auto" w:sz="4" w:space="0"/>
            </w:tcBorders>
            <w:shd w:val="clear" w:color="000000" w:fill="BFBFBF"/>
            <w:vAlign w:val="center"/>
            <w:hideMark/>
          </w:tcPr>
          <w:p w:rsidRPr="00F17C82" w:rsidR="00A947E8" w:rsidP="00A947E8" w:rsidRDefault="00A947E8" w14:paraId="5FE4C100" w14:textId="77777777">
            <w:pPr>
              <w:spacing w:after="0" w:line="240" w:lineRule="auto"/>
              <w:jc w:val="center"/>
              <w:rPr>
                <w:rFonts w:ascii="Calibri" w:hAnsi="Calibri" w:eastAsia="Times New Roman" w:cs="Calibri"/>
                <w:color w:val="000000"/>
                <w:sz w:val="20"/>
                <w:szCs w:val="20"/>
              </w:rPr>
            </w:pPr>
            <w:r w:rsidRPr="00F17C82">
              <w:rPr>
                <w:rFonts w:ascii="Calibri" w:hAnsi="Calibri" w:eastAsia="Times New Roman" w:cs="Calibri"/>
                <w:color w:val="000000"/>
                <w:sz w:val="20"/>
                <w:szCs w:val="20"/>
              </w:rPr>
              <w:t>Reporting Requirements</w:t>
            </w:r>
          </w:p>
        </w:tc>
        <w:tc>
          <w:tcPr>
            <w:tcW w:w="8554" w:type="dxa"/>
            <w:gridSpan w:val="8"/>
            <w:tcBorders>
              <w:top w:val="single" w:color="auto" w:sz="4" w:space="0"/>
              <w:left w:val="nil"/>
              <w:bottom w:val="single" w:color="auto" w:sz="4" w:space="0"/>
              <w:right w:val="single" w:color="auto" w:sz="4" w:space="0"/>
            </w:tcBorders>
            <w:shd w:val="clear" w:color="000000" w:fill="BFBFBF"/>
            <w:vAlign w:val="center"/>
            <w:hideMark/>
          </w:tcPr>
          <w:p w:rsidRPr="00A947E8" w:rsidR="00A947E8" w:rsidP="00A947E8" w:rsidRDefault="00A947E8" w14:paraId="65CD1722" w14:textId="77777777">
            <w:pPr>
              <w:spacing w:after="0" w:line="240" w:lineRule="auto"/>
              <w:jc w:val="center"/>
              <w:rPr>
                <w:rFonts w:ascii="Calibri" w:hAnsi="Calibri" w:eastAsia="Times New Roman" w:cs="Calibri"/>
                <w:b/>
                <w:bCs/>
                <w:color w:val="000000"/>
                <w:sz w:val="18"/>
                <w:szCs w:val="18"/>
              </w:rPr>
            </w:pPr>
            <w:r w:rsidRPr="00A947E8">
              <w:rPr>
                <w:rFonts w:ascii="Calibri" w:hAnsi="Calibri" w:eastAsia="Times New Roman" w:cs="Calibri"/>
                <w:b/>
                <w:bCs/>
                <w:color w:val="000000"/>
                <w:sz w:val="18"/>
                <w:szCs w:val="18"/>
              </w:rPr>
              <w:t> </w:t>
            </w:r>
          </w:p>
        </w:tc>
      </w:tr>
      <w:tr w:rsidRPr="00A947E8" w:rsidR="00A947E8" w:rsidTr="004F6A64" w14:paraId="4B24ED43" w14:textId="77777777">
        <w:trPr>
          <w:trHeight w:val="300"/>
        </w:trPr>
        <w:tc>
          <w:tcPr>
            <w:tcW w:w="4590" w:type="dxa"/>
            <w:tcBorders>
              <w:top w:val="nil"/>
              <w:left w:val="single" w:color="auto" w:sz="4" w:space="0"/>
              <w:bottom w:val="single" w:color="auto" w:sz="4" w:space="0"/>
              <w:right w:val="single" w:color="auto" w:sz="4" w:space="0"/>
            </w:tcBorders>
            <w:shd w:val="clear" w:color="auto" w:fill="auto"/>
            <w:vAlign w:val="center"/>
            <w:hideMark/>
          </w:tcPr>
          <w:p w:rsidRPr="00F17C82" w:rsidR="00A947E8" w:rsidP="00A947E8" w:rsidRDefault="00A947E8" w14:paraId="1BF45D90" w14:textId="77777777">
            <w:pPr>
              <w:spacing w:after="0" w:line="240" w:lineRule="auto"/>
              <w:rPr>
                <w:rFonts w:ascii="Calibri" w:hAnsi="Calibri" w:eastAsia="Times New Roman" w:cs="Calibri"/>
                <w:i/>
                <w:iCs/>
                <w:color w:val="000000"/>
                <w:u w:val="single"/>
              </w:rPr>
            </w:pPr>
            <w:r w:rsidRPr="00F17C82">
              <w:rPr>
                <w:rFonts w:ascii="Calibri" w:hAnsi="Calibri" w:eastAsia="Times New Roman" w:cs="Calibri"/>
                <w:i/>
                <w:iCs/>
                <w:color w:val="000000"/>
                <w:u w:val="single"/>
              </w:rPr>
              <w:t>NOI for Large Sites</w:t>
            </w:r>
          </w:p>
        </w:tc>
        <w:tc>
          <w:tcPr>
            <w:tcW w:w="8554" w:type="dxa"/>
            <w:gridSpan w:val="8"/>
            <w:tcBorders>
              <w:top w:val="single" w:color="auto" w:sz="4" w:space="0"/>
              <w:left w:val="nil"/>
              <w:bottom w:val="single" w:color="auto" w:sz="4" w:space="0"/>
              <w:right w:val="single" w:color="auto" w:sz="4" w:space="0"/>
            </w:tcBorders>
            <w:shd w:val="clear" w:color="auto" w:fill="auto"/>
            <w:vAlign w:val="center"/>
            <w:hideMark/>
          </w:tcPr>
          <w:p w:rsidRPr="00A947E8" w:rsidR="00A947E8" w:rsidP="00A947E8" w:rsidRDefault="00A947E8" w14:paraId="08B60D32" w14:textId="77777777">
            <w:pPr>
              <w:spacing w:after="0" w:line="240" w:lineRule="auto"/>
              <w:jc w:val="center"/>
              <w:rPr>
                <w:rFonts w:ascii="Calibri" w:hAnsi="Calibri" w:eastAsia="Times New Roman" w:cs="Calibri"/>
              </w:rPr>
            </w:pPr>
            <w:r w:rsidRPr="00A947E8">
              <w:rPr>
                <w:rFonts w:ascii="Calibri" w:hAnsi="Calibri" w:eastAsia="Times New Roman" w:cs="Calibri"/>
              </w:rPr>
              <w:t> </w:t>
            </w:r>
          </w:p>
        </w:tc>
      </w:tr>
      <w:tr w:rsidRPr="00A947E8" w:rsidR="000B16A2" w:rsidTr="004F6A64" w14:paraId="0DF57E4E" w14:textId="77777777">
        <w:trPr>
          <w:gridAfter w:val="1"/>
          <w:wAfter w:w="6" w:type="dxa"/>
          <w:trHeight w:val="300"/>
        </w:trPr>
        <w:tc>
          <w:tcPr>
            <w:tcW w:w="4590" w:type="dxa"/>
            <w:tcBorders>
              <w:top w:val="nil"/>
              <w:left w:val="single" w:color="auto" w:sz="4" w:space="0"/>
              <w:bottom w:val="single" w:color="auto" w:sz="4" w:space="0"/>
              <w:right w:val="single" w:color="auto" w:sz="4" w:space="0"/>
            </w:tcBorders>
            <w:shd w:val="clear" w:color="auto" w:fill="auto"/>
            <w:vAlign w:val="center"/>
            <w:hideMark/>
          </w:tcPr>
          <w:p w:rsidRPr="00F17C82" w:rsidR="000B16A2" w:rsidP="000B16A2" w:rsidRDefault="000B16A2" w14:paraId="62AF02B9" w14:textId="3D91FA57">
            <w:pPr>
              <w:spacing w:after="0" w:line="240" w:lineRule="auto"/>
              <w:ind w:firstLine="220" w:firstLineChars="100"/>
              <w:rPr>
                <w:rFonts w:ascii="Calibri" w:hAnsi="Calibri" w:eastAsia="Times New Roman" w:cs="Calibri"/>
              </w:rPr>
            </w:pPr>
            <w:r w:rsidRPr="00F17C82">
              <w:rPr>
                <w:rFonts w:ascii="Calibri" w:hAnsi="Calibri" w:eastAsia="Times New Roman" w:cs="Calibri"/>
              </w:rPr>
              <w:t xml:space="preserve">With </w:t>
            </w:r>
            <w:r>
              <w:rPr>
                <w:rFonts w:ascii="Calibri" w:hAnsi="Calibri" w:eastAsia="Times New Roman" w:cs="Calibri"/>
              </w:rPr>
              <w:t>E</w:t>
            </w:r>
            <w:r w:rsidRPr="00F17C82">
              <w:rPr>
                <w:rFonts w:ascii="Calibri" w:hAnsi="Calibri" w:eastAsia="Times New Roman" w:cs="Calibri"/>
              </w:rPr>
              <w:t>SA Evaluation</w:t>
            </w:r>
            <w:r>
              <w:rPr>
                <w:rFonts w:ascii="Calibri" w:hAnsi="Calibri" w:eastAsia="Times New Roman" w:cs="Calibri"/>
              </w:rPr>
              <w:t xml:space="preserve"> &amp; No Consultation</w:t>
            </w:r>
          </w:p>
        </w:tc>
        <w:tc>
          <w:tcPr>
            <w:tcW w:w="1620" w:type="dxa"/>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6F0855CF" w14:textId="77777777">
            <w:pPr>
              <w:spacing w:after="0" w:line="240" w:lineRule="auto"/>
              <w:jc w:val="center"/>
              <w:rPr>
                <w:rFonts w:ascii="Calibri" w:hAnsi="Calibri" w:eastAsia="Times New Roman" w:cs="Calibri"/>
              </w:rPr>
            </w:pPr>
            <w:r w:rsidRPr="00A947E8">
              <w:rPr>
                <w:rFonts w:ascii="Calibri" w:hAnsi="Calibri" w:eastAsia="Times New Roman" w:cs="Calibri"/>
              </w:rPr>
              <w:t>1.5</w:t>
            </w:r>
          </w:p>
        </w:tc>
        <w:tc>
          <w:tcPr>
            <w:tcW w:w="1080" w:type="dxa"/>
            <w:tcBorders>
              <w:top w:val="nil"/>
              <w:left w:val="nil"/>
              <w:bottom w:val="single" w:color="auto" w:sz="4" w:space="0"/>
              <w:right w:val="single" w:color="auto" w:sz="4" w:space="0"/>
            </w:tcBorders>
            <w:shd w:val="clear" w:color="000000" w:fill="DDEBF7"/>
            <w:vAlign w:val="center"/>
            <w:hideMark/>
          </w:tcPr>
          <w:p w:rsidRPr="00A947E8" w:rsidR="000B16A2" w:rsidP="000B16A2" w:rsidRDefault="000B16A2" w14:paraId="2DD0E7E7" w14:textId="77777777">
            <w:pPr>
              <w:spacing w:after="0" w:line="240" w:lineRule="auto"/>
              <w:jc w:val="center"/>
              <w:rPr>
                <w:rFonts w:ascii="Calibri" w:hAnsi="Calibri" w:eastAsia="Times New Roman" w:cs="Calibri"/>
              </w:rPr>
            </w:pPr>
            <w:r w:rsidRPr="00A947E8">
              <w:rPr>
                <w:rFonts w:ascii="Calibri" w:hAnsi="Calibri" w:eastAsia="Times New Roman" w:cs="Calibri"/>
              </w:rPr>
              <w:t>0.1</w:t>
            </w:r>
          </w:p>
        </w:tc>
        <w:tc>
          <w:tcPr>
            <w:tcW w:w="940" w:type="dxa"/>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425D4C94" w14:textId="77777777">
            <w:pPr>
              <w:spacing w:after="0" w:line="240" w:lineRule="auto"/>
              <w:jc w:val="center"/>
              <w:rPr>
                <w:rFonts w:ascii="Calibri" w:hAnsi="Calibri" w:eastAsia="Times New Roman" w:cs="Calibri"/>
              </w:rPr>
            </w:pPr>
            <w:r w:rsidRPr="00A947E8">
              <w:rPr>
                <w:rFonts w:ascii="Calibri" w:hAnsi="Calibri" w:eastAsia="Times New Roman" w:cs="Calibri"/>
              </w:rPr>
              <w:t>1.6</w:t>
            </w:r>
          </w:p>
        </w:tc>
        <w:tc>
          <w:tcPr>
            <w:tcW w:w="1196" w:type="dxa"/>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104FA46F" w14:textId="77777777">
            <w:pPr>
              <w:spacing w:after="0" w:line="240" w:lineRule="auto"/>
              <w:jc w:val="center"/>
              <w:rPr>
                <w:rFonts w:ascii="Calibri" w:hAnsi="Calibri" w:eastAsia="Times New Roman" w:cs="Calibri"/>
              </w:rPr>
            </w:pPr>
            <w:r w:rsidRPr="00A947E8">
              <w:rPr>
                <w:rFonts w:ascii="Calibri" w:hAnsi="Calibri" w:eastAsia="Times New Roman" w:cs="Calibri"/>
              </w:rPr>
              <w:t>1,408</w:t>
            </w:r>
          </w:p>
        </w:tc>
        <w:tc>
          <w:tcPr>
            <w:tcW w:w="1104" w:type="dxa"/>
            <w:tcBorders>
              <w:top w:val="nil"/>
              <w:left w:val="nil"/>
              <w:bottom w:val="single" w:color="auto" w:sz="4" w:space="0"/>
              <w:right w:val="single" w:color="auto" w:sz="4" w:space="0"/>
            </w:tcBorders>
            <w:shd w:val="clear" w:color="000000" w:fill="DDEBF7"/>
            <w:vAlign w:val="center"/>
            <w:hideMark/>
          </w:tcPr>
          <w:p w:rsidRPr="0055172F" w:rsidR="000B16A2" w:rsidP="000B16A2" w:rsidRDefault="000B16A2" w14:paraId="5A63E18E" w14:textId="53357FB5">
            <w:pPr>
              <w:spacing w:after="0" w:line="240" w:lineRule="auto"/>
              <w:jc w:val="center"/>
              <w:rPr>
                <w:rFonts w:ascii="Calibri" w:hAnsi="Calibri" w:eastAsia="Times New Roman" w:cs="Calibri"/>
              </w:rPr>
            </w:pPr>
            <w:r w:rsidRPr="00144F83">
              <w:rPr>
                <w:rFonts w:ascii="Calibri" w:hAnsi="Calibri" w:cs="Calibri"/>
              </w:rPr>
              <w:t>924</w:t>
            </w:r>
          </w:p>
        </w:tc>
        <w:tc>
          <w:tcPr>
            <w:tcW w:w="1275" w:type="dxa"/>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44D0FD5F" w14:textId="4ADD6C59">
            <w:pPr>
              <w:spacing w:after="0" w:line="240" w:lineRule="auto"/>
              <w:jc w:val="center"/>
              <w:rPr>
                <w:rFonts w:ascii="Calibri" w:hAnsi="Calibri" w:eastAsia="Times New Roman" w:cs="Calibri"/>
              </w:rPr>
            </w:pPr>
            <w:r>
              <w:rPr>
                <w:rFonts w:ascii="Calibri" w:hAnsi="Calibri" w:cs="Calibri"/>
              </w:rPr>
              <w:t>$80,824</w:t>
            </w:r>
          </w:p>
        </w:tc>
        <w:tc>
          <w:tcPr>
            <w:tcW w:w="1333" w:type="dxa"/>
            <w:tcBorders>
              <w:top w:val="nil"/>
              <w:left w:val="nil"/>
              <w:bottom w:val="single" w:color="auto" w:sz="4" w:space="0"/>
              <w:right w:val="single" w:color="auto" w:sz="4" w:space="0"/>
            </w:tcBorders>
            <w:shd w:val="clear" w:color="000000" w:fill="DDEBF7"/>
            <w:vAlign w:val="center"/>
            <w:hideMark/>
          </w:tcPr>
          <w:p w:rsidRPr="00972EC4" w:rsidR="000B16A2" w:rsidP="000B16A2" w:rsidRDefault="000B16A2" w14:paraId="2094F7DC" w14:textId="226859B3">
            <w:pPr>
              <w:spacing w:after="0" w:line="240" w:lineRule="auto"/>
              <w:jc w:val="center"/>
              <w:rPr>
                <w:rFonts w:ascii="Calibri" w:hAnsi="Calibri" w:eastAsia="Times New Roman" w:cs="Calibri"/>
              </w:rPr>
            </w:pPr>
            <w:r>
              <w:rPr>
                <w:rFonts w:ascii="Calibri" w:hAnsi="Calibri" w:cs="Calibri"/>
              </w:rPr>
              <w:t>$57,674</w:t>
            </w:r>
          </w:p>
        </w:tc>
      </w:tr>
      <w:tr w:rsidRPr="00A947E8" w:rsidR="000B16A2" w:rsidTr="004F6A64" w14:paraId="4B83B023" w14:textId="77777777">
        <w:trPr>
          <w:gridAfter w:val="1"/>
          <w:wAfter w:w="6" w:type="dxa"/>
          <w:trHeight w:val="300"/>
        </w:trPr>
        <w:tc>
          <w:tcPr>
            <w:tcW w:w="4590" w:type="dxa"/>
            <w:tcBorders>
              <w:top w:val="nil"/>
              <w:left w:val="single" w:color="auto" w:sz="4" w:space="0"/>
              <w:bottom w:val="single" w:color="auto" w:sz="4" w:space="0"/>
              <w:right w:val="single" w:color="auto" w:sz="4" w:space="0"/>
            </w:tcBorders>
            <w:shd w:val="clear" w:color="auto" w:fill="auto"/>
            <w:vAlign w:val="center"/>
            <w:hideMark/>
          </w:tcPr>
          <w:p w:rsidRPr="00F17C82" w:rsidR="000B16A2" w:rsidP="000B16A2" w:rsidRDefault="000B16A2" w14:paraId="1DFB1F79" w14:textId="243DB73F">
            <w:pPr>
              <w:spacing w:after="0" w:line="240" w:lineRule="auto"/>
              <w:ind w:firstLine="220" w:firstLineChars="100"/>
              <w:rPr>
                <w:rFonts w:ascii="Calibri" w:hAnsi="Calibri" w:eastAsia="Times New Roman" w:cs="Calibri"/>
              </w:rPr>
            </w:pPr>
            <w:r w:rsidRPr="00F17C82">
              <w:rPr>
                <w:rFonts w:ascii="Calibri" w:hAnsi="Calibri" w:eastAsia="Times New Roman" w:cs="Calibri"/>
              </w:rPr>
              <w:t>With ESA Evaluation</w:t>
            </w:r>
            <w:r>
              <w:rPr>
                <w:rFonts w:ascii="Calibri" w:hAnsi="Calibri" w:eastAsia="Times New Roman" w:cs="Calibri"/>
              </w:rPr>
              <w:t xml:space="preserve"> &amp; Informal Consultation</w:t>
            </w:r>
          </w:p>
        </w:tc>
        <w:tc>
          <w:tcPr>
            <w:tcW w:w="1620" w:type="dxa"/>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45F33415" w14:textId="77777777">
            <w:pPr>
              <w:spacing w:after="0" w:line="240" w:lineRule="auto"/>
              <w:jc w:val="center"/>
              <w:rPr>
                <w:rFonts w:ascii="Calibri" w:hAnsi="Calibri" w:eastAsia="Times New Roman" w:cs="Calibri"/>
              </w:rPr>
            </w:pPr>
            <w:r w:rsidRPr="00A947E8">
              <w:rPr>
                <w:rFonts w:ascii="Calibri" w:hAnsi="Calibri" w:eastAsia="Times New Roman" w:cs="Calibri"/>
              </w:rPr>
              <w:t>6</w:t>
            </w:r>
          </w:p>
        </w:tc>
        <w:tc>
          <w:tcPr>
            <w:tcW w:w="1080" w:type="dxa"/>
            <w:tcBorders>
              <w:top w:val="nil"/>
              <w:left w:val="nil"/>
              <w:bottom w:val="single" w:color="auto" w:sz="4" w:space="0"/>
              <w:right w:val="single" w:color="auto" w:sz="4" w:space="0"/>
            </w:tcBorders>
            <w:shd w:val="clear" w:color="000000" w:fill="DDEBF7"/>
            <w:vAlign w:val="center"/>
            <w:hideMark/>
          </w:tcPr>
          <w:p w:rsidRPr="00A947E8" w:rsidR="000B16A2" w:rsidP="000B16A2" w:rsidRDefault="000B16A2" w14:paraId="1E21DC47" w14:textId="77777777">
            <w:pPr>
              <w:spacing w:after="0" w:line="240" w:lineRule="auto"/>
              <w:jc w:val="center"/>
              <w:rPr>
                <w:rFonts w:ascii="Calibri" w:hAnsi="Calibri" w:eastAsia="Times New Roman" w:cs="Calibri"/>
              </w:rPr>
            </w:pPr>
            <w:r w:rsidRPr="00A947E8">
              <w:rPr>
                <w:rFonts w:ascii="Calibri" w:hAnsi="Calibri" w:eastAsia="Times New Roman" w:cs="Calibri"/>
              </w:rPr>
              <w:t>0.1</w:t>
            </w:r>
          </w:p>
        </w:tc>
        <w:tc>
          <w:tcPr>
            <w:tcW w:w="940" w:type="dxa"/>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140C50AF" w14:textId="77777777">
            <w:pPr>
              <w:spacing w:after="0" w:line="240" w:lineRule="auto"/>
              <w:jc w:val="center"/>
              <w:rPr>
                <w:rFonts w:ascii="Calibri" w:hAnsi="Calibri" w:eastAsia="Times New Roman" w:cs="Calibri"/>
              </w:rPr>
            </w:pPr>
            <w:r w:rsidRPr="00A947E8">
              <w:rPr>
                <w:rFonts w:ascii="Calibri" w:hAnsi="Calibri" w:eastAsia="Times New Roman" w:cs="Calibri"/>
              </w:rPr>
              <w:t>6.1</w:t>
            </w:r>
          </w:p>
        </w:tc>
        <w:tc>
          <w:tcPr>
            <w:tcW w:w="1196" w:type="dxa"/>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37800897" w14:textId="77777777">
            <w:pPr>
              <w:spacing w:after="0" w:line="240" w:lineRule="auto"/>
              <w:jc w:val="center"/>
              <w:rPr>
                <w:rFonts w:ascii="Calibri" w:hAnsi="Calibri" w:eastAsia="Times New Roman" w:cs="Calibri"/>
              </w:rPr>
            </w:pPr>
            <w:r w:rsidRPr="00A947E8">
              <w:rPr>
                <w:rFonts w:ascii="Calibri" w:hAnsi="Calibri" w:eastAsia="Times New Roman" w:cs="Calibri"/>
              </w:rPr>
              <w:t>3,500</w:t>
            </w:r>
          </w:p>
        </w:tc>
        <w:tc>
          <w:tcPr>
            <w:tcW w:w="1104" w:type="dxa"/>
            <w:tcBorders>
              <w:top w:val="nil"/>
              <w:left w:val="nil"/>
              <w:bottom w:val="single" w:color="auto" w:sz="4" w:space="0"/>
              <w:right w:val="single" w:color="auto" w:sz="4" w:space="0"/>
            </w:tcBorders>
            <w:shd w:val="clear" w:color="000000" w:fill="DDEBF7"/>
            <w:vAlign w:val="center"/>
            <w:hideMark/>
          </w:tcPr>
          <w:p w:rsidRPr="0055172F" w:rsidR="000B16A2" w:rsidP="000B16A2" w:rsidRDefault="000B16A2" w14:paraId="45D6597A" w14:textId="7B1DF380">
            <w:pPr>
              <w:spacing w:after="0" w:line="240" w:lineRule="auto"/>
              <w:jc w:val="center"/>
              <w:rPr>
                <w:rFonts w:ascii="Calibri" w:hAnsi="Calibri" w:eastAsia="Times New Roman" w:cs="Calibri"/>
              </w:rPr>
            </w:pPr>
            <w:r w:rsidRPr="00144F83">
              <w:rPr>
                <w:rFonts w:ascii="Calibri" w:hAnsi="Calibri" w:cs="Calibri"/>
              </w:rPr>
              <w:t>2,189</w:t>
            </w:r>
          </w:p>
        </w:tc>
        <w:tc>
          <w:tcPr>
            <w:tcW w:w="1275" w:type="dxa"/>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4B33883E" w14:textId="61F1D1E7">
            <w:pPr>
              <w:spacing w:after="0" w:line="240" w:lineRule="auto"/>
              <w:jc w:val="center"/>
              <w:rPr>
                <w:rFonts w:ascii="Calibri" w:hAnsi="Calibri" w:eastAsia="Times New Roman" w:cs="Calibri"/>
              </w:rPr>
            </w:pPr>
            <w:r>
              <w:rPr>
                <w:rFonts w:ascii="Calibri" w:hAnsi="Calibri" w:cs="Calibri"/>
              </w:rPr>
              <w:t>$200,983</w:t>
            </w:r>
          </w:p>
        </w:tc>
        <w:tc>
          <w:tcPr>
            <w:tcW w:w="1333" w:type="dxa"/>
            <w:tcBorders>
              <w:top w:val="nil"/>
              <w:left w:val="nil"/>
              <w:bottom w:val="single" w:color="auto" w:sz="4" w:space="0"/>
              <w:right w:val="single" w:color="auto" w:sz="4" w:space="0"/>
            </w:tcBorders>
            <w:shd w:val="clear" w:color="000000" w:fill="DDEBF7"/>
            <w:vAlign w:val="center"/>
            <w:hideMark/>
          </w:tcPr>
          <w:p w:rsidRPr="00972EC4" w:rsidR="000B16A2" w:rsidP="000B16A2" w:rsidRDefault="000B16A2" w14:paraId="12FE9415" w14:textId="4D10BDDE">
            <w:pPr>
              <w:spacing w:after="0" w:line="240" w:lineRule="auto"/>
              <w:jc w:val="center"/>
              <w:rPr>
                <w:rFonts w:ascii="Calibri" w:hAnsi="Calibri" w:eastAsia="Times New Roman" w:cs="Calibri"/>
              </w:rPr>
            </w:pPr>
            <w:r>
              <w:rPr>
                <w:rFonts w:ascii="Calibri" w:hAnsi="Calibri" w:cs="Calibri"/>
              </w:rPr>
              <w:t>$136,693</w:t>
            </w:r>
          </w:p>
        </w:tc>
      </w:tr>
      <w:tr w:rsidRPr="00A947E8" w:rsidR="000B16A2" w:rsidTr="004F6A64" w14:paraId="6EF4796D" w14:textId="77777777">
        <w:trPr>
          <w:gridAfter w:val="1"/>
          <w:wAfter w:w="6" w:type="dxa"/>
          <w:trHeight w:val="300"/>
        </w:trPr>
        <w:tc>
          <w:tcPr>
            <w:tcW w:w="4590" w:type="dxa"/>
            <w:tcBorders>
              <w:top w:val="nil"/>
              <w:left w:val="single" w:color="auto" w:sz="4" w:space="0"/>
              <w:bottom w:val="single" w:color="auto" w:sz="4" w:space="0"/>
              <w:right w:val="single" w:color="auto" w:sz="4" w:space="0"/>
            </w:tcBorders>
            <w:shd w:val="clear" w:color="auto" w:fill="auto"/>
            <w:vAlign w:val="center"/>
            <w:hideMark/>
          </w:tcPr>
          <w:p w:rsidRPr="00F17C82" w:rsidR="000B16A2" w:rsidP="000B16A2" w:rsidRDefault="000B16A2" w14:paraId="160905A2" w14:textId="6EABA4FB">
            <w:pPr>
              <w:spacing w:after="0" w:line="240" w:lineRule="auto"/>
              <w:ind w:firstLine="220" w:firstLineChars="100"/>
              <w:rPr>
                <w:rFonts w:ascii="Calibri" w:hAnsi="Calibri" w:eastAsia="Times New Roman" w:cs="Calibri"/>
              </w:rPr>
            </w:pPr>
            <w:r w:rsidRPr="00F17C82">
              <w:rPr>
                <w:rFonts w:ascii="Calibri" w:hAnsi="Calibri" w:eastAsia="Times New Roman" w:cs="Calibri"/>
              </w:rPr>
              <w:t xml:space="preserve">With ESA Evaluation </w:t>
            </w:r>
            <w:r>
              <w:rPr>
                <w:rFonts w:ascii="Calibri" w:hAnsi="Calibri" w:eastAsia="Times New Roman" w:cs="Calibri"/>
              </w:rPr>
              <w:t>&amp; Formal Consultation</w:t>
            </w:r>
          </w:p>
        </w:tc>
        <w:tc>
          <w:tcPr>
            <w:tcW w:w="1620" w:type="dxa"/>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7329E64C" w14:textId="77777777">
            <w:pPr>
              <w:spacing w:after="0" w:line="240" w:lineRule="auto"/>
              <w:jc w:val="center"/>
              <w:rPr>
                <w:rFonts w:ascii="Calibri" w:hAnsi="Calibri" w:eastAsia="Times New Roman" w:cs="Calibri"/>
              </w:rPr>
            </w:pPr>
            <w:r w:rsidRPr="00A947E8">
              <w:rPr>
                <w:rFonts w:ascii="Calibri" w:hAnsi="Calibri" w:eastAsia="Times New Roman" w:cs="Calibri"/>
              </w:rPr>
              <w:t>20</w:t>
            </w:r>
          </w:p>
        </w:tc>
        <w:tc>
          <w:tcPr>
            <w:tcW w:w="1080" w:type="dxa"/>
            <w:tcBorders>
              <w:top w:val="nil"/>
              <w:left w:val="nil"/>
              <w:bottom w:val="single" w:color="auto" w:sz="4" w:space="0"/>
              <w:right w:val="single" w:color="auto" w:sz="4" w:space="0"/>
            </w:tcBorders>
            <w:shd w:val="clear" w:color="000000" w:fill="DDEBF7"/>
            <w:vAlign w:val="center"/>
            <w:hideMark/>
          </w:tcPr>
          <w:p w:rsidRPr="00A947E8" w:rsidR="000B16A2" w:rsidP="000B16A2" w:rsidRDefault="000B16A2" w14:paraId="2974F8A2" w14:textId="77777777">
            <w:pPr>
              <w:spacing w:after="0" w:line="240" w:lineRule="auto"/>
              <w:jc w:val="center"/>
              <w:rPr>
                <w:rFonts w:ascii="Calibri" w:hAnsi="Calibri" w:eastAsia="Times New Roman" w:cs="Calibri"/>
              </w:rPr>
            </w:pPr>
            <w:r w:rsidRPr="00A947E8">
              <w:rPr>
                <w:rFonts w:ascii="Calibri" w:hAnsi="Calibri" w:eastAsia="Times New Roman" w:cs="Calibri"/>
              </w:rPr>
              <w:t>0.1</w:t>
            </w:r>
          </w:p>
        </w:tc>
        <w:tc>
          <w:tcPr>
            <w:tcW w:w="940" w:type="dxa"/>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07731E9F" w14:textId="77777777">
            <w:pPr>
              <w:spacing w:after="0" w:line="240" w:lineRule="auto"/>
              <w:jc w:val="center"/>
              <w:rPr>
                <w:rFonts w:ascii="Calibri" w:hAnsi="Calibri" w:eastAsia="Times New Roman" w:cs="Calibri"/>
              </w:rPr>
            </w:pPr>
            <w:r w:rsidRPr="00A947E8">
              <w:rPr>
                <w:rFonts w:ascii="Calibri" w:hAnsi="Calibri" w:eastAsia="Times New Roman" w:cs="Calibri"/>
              </w:rPr>
              <w:t>20.1</w:t>
            </w:r>
          </w:p>
        </w:tc>
        <w:tc>
          <w:tcPr>
            <w:tcW w:w="1196" w:type="dxa"/>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666A5CFA" w14:textId="77777777">
            <w:pPr>
              <w:spacing w:after="0" w:line="240" w:lineRule="auto"/>
              <w:jc w:val="center"/>
              <w:rPr>
                <w:rFonts w:ascii="Calibri" w:hAnsi="Calibri" w:eastAsia="Times New Roman" w:cs="Calibri"/>
              </w:rPr>
            </w:pPr>
            <w:r w:rsidRPr="00A947E8">
              <w:rPr>
                <w:rFonts w:ascii="Calibri" w:hAnsi="Calibri" w:eastAsia="Times New Roman" w:cs="Calibri"/>
              </w:rPr>
              <w:t>845</w:t>
            </w:r>
          </w:p>
        </w:tc>
        <w:tc>
          <w:tcPr>
            <w:tcW w:w="1104" w:type="dxa"/>
            <w:tcBorders>
              <w:top w:val="nil"/>
              <w:left w:val="nil"/>
              <w:bottom w:val="single" w:color="auto" w:sz="4" w:space="0"/>
              <w:right w:val="single" w:color="auto" w:sz="4" w:space="0"/>
            </w:tcBorders>
            <w:shd w:val="clear" w:color="000000" w:fill="DDEBF7"/>
            <w:vAlign w:val="center"/>
            <w:hideMark/>
          </w:tcPr>
          <w:p w:rsidRPr="0055172F" w:rsidR="000B16A2" w:rsidP="000B16A2" w:rsidRDefault="000B16A2" w14:paraId="197DCAE6" w14:textId="515223A8">
            <w:pPr>
              <w:spacing w:after="0" w:line="240" w:lineRule="auto"/>
              <w:jc w:val="center"/>
              <w:rPr>
                <w:rFonts w:ascii="Calibri" w:hAnsi="Calibri" w:eastAsia="Times New Roman" w:cs="Calibri"/>
              </w:rPr>
            </w:pPr>
            <w:r w:rsidRPr="00144F83">
              <w:rPr>
                <w:rFonts w:ascii="Calibri" w:hAnsi="Calibri" w:cs="Calibri"/>
              </w:rPr>
              <w:t>522</w:t>
            </w:r>
          </w:p>
        </w:tc>
        <w:tc>
          <w:tcPr>
            <w:tcW w:w="1275" w:type="dxa"/>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09DD9880" w14:textId="290310B7">
            <w:pPr>
              <w:spacing w:after="0" w:line="240" w:lineRule="auto"/>
              <w:jc w:val="center"/>
              <w:rPr>
                <w:rFonts w:ascii="Calibri" w:hAnsi="Calibri" w:eastAsia="Times New Roman" w:cs="Calibri"/>
              </w:rPr>
            </w:pPr>
            <w:r>
              <w:rPr>
                <w:rFonts w:ascii="Calibri" w:hAnsi="Calibri" w:cs="Calibri"/>
              </w:rPr>
              <w:t>$48,495</w:t>
            </w:r>
          </w:p>
        </w:tc>
        <w:tc>
          <w:tcPr>
            <w:tcW w:w="1333" w:type="dxa"/>
            <w:tcBorders>
              <w:top w:val="nil"/>
              <w:left w:val="nil"/>
              <w:bottom w:val="single" w:color="auto" w:sz="4" w:space="0"/>
              <w:right w:val="single" w:color="auto" w:sz="4" w:space="0"/>
            </w:tcBorders>
            <w:shd w:val="clear" w:color="000000" w:fill="DDEBF7"/>
            <w:vAlign w:val="center"/>
            <w:hideMark/>
          </w:tcPr>
          <w:p w:rsidRPr="00972EC4" w:rsidR="000B16A2" w:rsidP="000B16A2" w:rsidRDefault="000B16A2" w14:paraId="153009CB" w14:textId="35E7A23A">
            <w:pPr>
              <w:spacing w:after="0" w:line="240" w:lineRule="auto"/>
              <w:jc w:val="center"/>
              <w:rPr>
                <w:rFonts w:ascii="Calibri" w:hAnsi="Calibri" w:eastAsia="Times New Roman" w:cs="Calibri"/>
              </w:rPr>
            </w:pPr>
            <w:r>
              <w:rPr>
                <w:rFonts w:ascii="Calibri" w:hAnsi="Calibri" w:cs="Calibri"/>
              </w:rPr>
              <w:t>$32,604</w:t>
            </w:r>
          </w:p>
        </w:tc>
      </w:tr>
      <w:tr w:rsidRPr="00A947E8" w:rsidR="000B16A2" w:rsidTr="004F6A64" w14:paraId="1032D3FA" w14:textId="77777777">
        <w:trPr>
          <w:gridAfter w:val="1"/>
          <w:wAfter w:w="6" w:type="dxa"/>
          <w:trHeight w:val="300"/>
        </w:trPr>
        <w:tc>
          <w:tcPr>
            <w:tcW w:w="4590" w:type="dxa"/>
            <w:tcBorders>
              <w:top w:val="nil"/>
              <w:left w:val="single" w:color="auto" w:sz="4" w:space="0"/>
              <w:bottom w:val="single" w:color="auto" w:sz="4" w:space="0"/>
              <w:right w:val="single" w:color="auto" w:sz="4" w:space="0"/>
            </w:tcBorders>
            <w:shd w:val="clear" w:color="auto" w:fill="auto"/>
            <w:vAlign w:val="center"/>
            <w:hideMark/>
          </w:tcPr>
          <w:p w:rsidRPr="00F17C82" w:rsidR="000B16A2" w:rsidP="000B16A2" w:rsidRDefault="000B16A2" w14:paraId="33E32BC8" w14:textId="54060E1B">
            <w:pPr>
              <w:spacing w:after="0" w:line="240" w:lineRule="auto"/>
              <w:rPr>
                <w:rFonts w:ascii="Calibri" w:hAnsi="Calibri" w:eastAsia="Times New Roman" w:cs="Calibri"/>
                <w:color w:val="000000"/>
              </w:rPr>
            </w:pPr>
            <w:r w:rsidRPr="00F17C82">
              <w:rPr>
                <w:rFonts w:ascii="Calibri" w:hAnsi="Calibri" w:eastAsia="Times New Roman" w:cs="Calibri"/>
                <w:color w:val="000000"/>
              </w:rPr>
              <w:t>NOI - Small Sites</w:t>
            </w:r>
            <w:r>
              <w:rPr>
                <w:rFonts w:ascii="Calibri" w:hAnsi="Calibri" w:eastAsia="Times New Roman" w:cs="Calibri"/>
                <w:color w:val="000000"/>
              </w:rPr>
              <w:t xml:space="preserve"> (with ESA Evaluation &amp; Consultations)</w:t>
            </w:r>
          </w:p>
        </w:tc>
        <w:tc>
          <w:tcPr>
            <w:tcW w:w="1620" w:type="dxa"/>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2D1361C3" w14:textId="77777777">
            <w:pPr>
              <w:spacing w:after="0" w:line="240" w:lineRule="auto"/>
              <w:jc w:val="center"/>
              <w:rPr>
                <w:rFonts w:ascii="Calibri" w:hAnsi="Calibri" w:eastAsia="Times New Roman" w:cs="Calibri"/>
              </w:rPr>
            </w:pPr>
            <w:r w:rsidRPr="00A947E8">
              <w:rPr>
                <w:rFonts w:ascii="Calibri" w:hAnsi="Calibri" w:eastAsia="Times New Roman" w:cs="Calibri"/>
              </w:rPr>
              <w:t>3.7</w:t>
            </w:r>
          </w:p>
        </w:tc>
        <w:tc>
          <w:tcPr>
            <w:tcW w:w="1080" w:type="dxa"/>
            <w:tcBorders>
              <w:top w:val="nil"/>
              <w:left w:val="nil"/>
              <w:bottom w:val="single" w:color="auto" w:sz="4" w:space="0"/>
              <w:right w:val="single" w:color="auto" w:sz="4" w:space="0"/>
            </w:tcBorders>
            <w:shd w:val="clear" w:color="000000" w:fill="DDEBF7"/>
            <w:vAlign w:val="center"/>
            <w:hideMark/>
          </w:tcPr>
          <w:p w:rsidRPr="00A947E8" w:rsidR="000B16A2" w:rsidP="000B16A2" w:rsidRDefault="000B16A2" w14:paraId="5B9A41F7" w14:textId="77777777">
            <w:pPr>
              <w:spacing w:after="0" w:line="240" w:lineRule="auto"/>
              <w:jc w:val="center"/>
              <w:rPr>
                <w:rFonts w:ascii="Calibri" w:hAnsi="Calibri" w:eastAsia="Times New Roman" w:cs="Calibri"/>
              </w:rPr>
            </w:pPr>
            <w:r w:rsidRPr="00A947E8">
              <w:rPr>
                <w:rFonts w:ascii="Calibri" w:hAnsi="Calibri" w:eastAsia="Times New Roman" w:cs="Calibri"/>
              </w:rPr>
              <w:t>0.1</w:t>
            </w:r>
          </w:p>
        </w:tc>
        <w:tc>
          <w:tcPr>
            <w:tcW w:w="940" w:type="dxa"/>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47E18F8D" w14:textId="77777777">
            <w:pPr>
              <w:spacing w:after="0" w:line="240" w:lineRule="auto"/>
              <w:jc w:val="center"/>
              <w:rPr>
                <w:rFonts w:ascii="Calibri" w:hAnsi="Calibri" w:eastAsia="Times New Roman" w:cs="Calibri"/>
              </w:rPr>
            </w:pPr>
            <w:r w:rsidRPr="00A947E8">
              <w:rPr>
                <w:rFonts w:ascii="Calibri" w:hAnsi="Calibri" w:eastAsia="Times New Roman" w:cs="Calibri"/>
              </w:rPr>
              <w:t>3.8</w:t>
            </w:r>
          </w:p>
        </w:tc>
        <w:tc>
          <w:tcPr>
            <w:tcW w:w="1196" w:type="dxa"/>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334CE080" w14:textId="77777777">
            <w:pPr>
              <w:spacing w:after="0" w:line="240" w:lineRule="auto"/>
              <w:jc w:val="center"/>
              <w:rPr>
                <w:rFonts w:ascii="Calibri" w:hAnsi="Calibri" w:eastAsia="Times New Roman" w:cs="Calibri"/>
              </w:rPr>
            </w:pPr>
            <w:r w:rsidRPr="00A947E8">
              <w:rPr>
                <w:rFonts w:ascii="Calibri" w:hAnsi="Calibri" w:eastAsia="Times New Roman" w:cs="Calibri"/>
              </w:rPr>
              <w:t>9,853</w:t>
            </w:r>
          </w:p>
        </w:tc>
        <w:tc>
          <w:tcPr>
            <w:tcW w:w="1104" w:type="dxa"/>
            <w:tcBorders>
              <w:top w:val="nil"/>
              <w:left w:val="nil"/>
              <w:bottom w:val="single" w:color="auto" w:sz="4" w:space="0"/>
              <w:right w:val="single" w:color="auto" w:sz="4" w:space="0"/>
            </w:tcBorders>
            <w:shd w:val="clear" w:color="000000" w:fill="DDEBF7"/>
            <w:vAlign w:val="center"/>
            <w:hideMark/>
          </w:tcPr>
          <w:p w:rsidRPr="0055172F" w:rsidR="000B16A2" w:rsidP="000B16A2" w:rsidRDefault="000B16A2" w14:paraId="274D64E5" w14:textId="373F854C">
            <w:pPr>
              <w:spacing w:after="0" w:line="240" w:lineRule="auto"/>
              <w:jc w:val="center"/>
              <w:rPr>
                <w:rFonts w:ascii="Calibri" w:hAnsi="Calibri" w:eastAsia="Times New Roman" w:cs="Calibri"/>
              </w:rPr>
            </w:pPr>
            <w:r w:rsidRPr="00D25D72">
              <w:rPr>
                <w:rFonts w:ascii="Calibri" w:hAnsi="Calibri" w:cs="Calibri"/>
              </w:rPr>
              <w:t>6,224</w:t>
            </w:r>
          </w:p>
        </w:tc>
        <w:tc>
          <w:tcPr>
            <w:tcW w:w="1275" w:type="dxa"/>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5F24693A" w14:textId="0BEC4BEA">
            <w:pPr>
              <w:spacing w:after="0" w:line="240" w:lineRule="auto"/>
              <w:jc w:val="center"/>
              <w:rPr>
                <w:rFonts w:ascii="Calibri" w:hAnsi="Calibri" w:eastAsia="Times New Roman" w:cs="Calibri"/>
              </w:rPr>
            </w:pPr>
            <w:r>
              <w:rPr>
                <w:rFonts w:ascii="Calibri" w:hAnsi="Calibri" w:cs="Calibri"/>
              </w:rPr>
              <w:t>$565,765</w:t>
            </w:r>
          </w:p>
        </w:tc>
        <w:tc>
          <w:tcPr>
            <w:tcW w:w="1333" w:type="dxa"/>
            <w:tcBorders>
              <w:top w:val="nil"/>
              <w:left w:val="nil"/>
              <w:bottom w:val="single" w:color="auto" w:sz="4" w:space="0"/>
              <w:right w:val="single" w:color="auto" w:sz="4" w:space="0"/>
            </w:tcBorders>
            <w:shd w:val="clear" w:color="000000" w:fill="DDEBF7"/>
            <w:vAlign w:val="center"/>
            <w:hideMark/>
          </w:tcPr>
          <w:p w:rsidRPr="00972EC4" w:rsidR="000B16A2" w:rsidP="000B16A2" w:rsidRDefault="000B16A2" w14:paraId="12E5AD37" w14:textId="5702BB4F">
            <w:pPr>
              <w:spacing w:after="0" w:line="240" w:lineRule="auto"/>
              <w:jc w:val="center"/>
              <w:rPr>
                <w:rFonts w:ascii="Calibri" w:hAnsi="Calibri" w:eastAsia="Times New Roman" w:cs="Calibri"/>
              </w:rPr>
            </w:pPr>
            <w:r>
              <w:rPr>
                <w:rFonts w:ascii="Calibri" w:hAnsi="Calibri" w:cs="Calibri"/>
              </w:rPr>
              <w:t>$388,714</w:t>
            </w:r>
          </w:p>
        </w:tc>
      </w:tr>
      <w:tr w:rsidRPr="00A947E8" w:rsidR="000B16A2" w:rsidTr="004F6A64" w14:paraId="20F4F80E" w14:textId="77777777">
        <w:trPr>
          <w:gridAfter w:val="1"/>
          <w:wAfter w:w="6" w:type="dxa"/>
          <w:trHeight w:val="600"/>
        </w:trPr>
        <w:tc>
          <w:tcPr>
            <w:tcW w:w="4590" w:type="dxa"/>
            <w:tcBorders>
              <w:top w:val="nil"/>
              <w:left w:val="single" w:color="auto" w:sz="4" w:space="0"/>
              <w:bottom w:val="single" w:color="auto" w:sz="4" w:space="0"/>
              <w:right w:val="single" w:color="auto" w:sz="4" w:space="0"/>
            </w:tcBorders>
            <w:shd w:val="clear" w:color="auto" w:fill="auto"/>
            <w:vAlign w:val="center"/>
            <w:hideMark/>
          </w:tcPr>
          <w:p w:rsidRPr="00F17C82" w:rsidR="000B16A2" w:rsidP="000B16A2" w:rsidRDefault="000B16A2" w14:paraId="08FACBC1" w14:textId="77777777">
            <w:pPr>
              <w:spacing w:after="0" w:line="240" w:lineRule="auto"/>
              <w:rPr>
                <w:rFonts w:ascii="Calibri" w:hAnsi="Calibri" w:eastAsia="Times New Roman" w:cs="Calibri"/>
              </w:rPr>
            </w:pPr>
            <w:r w:rsidRPr="00F17C82">
              <w:rPr>
                <w:rFonts w:ascii="Calibri" w:hAnsi="Calibri" w:eastAsia="Times New Roman" w:cs="Calibri"/>
              </w:rPr>
              <w:t>Appendix E - Historic Property Screening Step 5 (Contact SHPO/THPO)</w:t>
            </w:r>
          </w:p>
        </w:tc>
        <w:tc>
          <w:tcPr>
            <w:tcW w:w="3640" w:type="dxa"/>
            <w:gridSpan w:val="3"/>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142B8315" w14:textId="44997D25">
            <w:pPr>
              <w:spacing w:after="0" w:line="240" w:lineRule="auto"/>
              <w:jc w:val="center"/>
              <w:rPr>
                <w:rFonts w:ascii="Calibri" w:hAnsi="Calibri" w:eastAsia="Times New Roman" w:cs="Calibri"/>
              </w:rPr>
            </w:pPr>
            <w:r w:rsidRPr="00A947E8">
              <w:rPr>
                <w:rFonts w:ascii="Calibri" w:hAnsi="Calibri" w:eastAsia="Times New Roman" w:cs="Calibri"/>
              </w:rPr>
              <w:t>Included in NOI burden</w:t>
            </w:r>
          </w:p>
        </w:tc>
        <w:tc>
          <w:tcPr>
            <w:tcW w:w="1196" w:type="dxa"/>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64508070" w14:textId="77777777">
            <w:pPr>
              <w:spacing w:after="0" w:line="240" w:lineRule="auto"/>
              <w:jc w:val="center"/>
              <w:rPr>
                <w:rFonts w:ascii="Calibri" w:hAnsi="Calibri" w:eastAsia="Times New Roman" w:cs="Calibri"/>
              </w:rPr>
            </w:pPr>
            <w:r w:rsidRPr="00A947E8">
              <w:rPr>
                <w:rFonts w:ascii="Calibri" w:hAnsi="Calibri" w:eastAsia="Times New Roman" w:cs="Calibri"/>
              </w:rPr>
              <w:t>-</w:t>
            </w:r>
          </w:p>
        </w:tc>
        <w:tc>
          <w:tcPr>
            <w:tcW w:w="1104" w:type="dxa"/>
            <w:tcBorders>
              <w:top w:val="nil"/>
              <w:left w:val="nil"/>
              <w:bottom w:val="single" w:color="auto" w:sz="4" w:space="0"/>
              <w:right w:val="single" w:color="auto" w:sz="4" w:space="0"/>
            </w:tcBorders>
            <w:shd w:val="clear" w:color="000000" w:fill="DDEBF7"/>
            <w:vAlign w:val="center"/>
            <w:hideMark/>
          </w:tcPr>
          <w:p w:rsidRPr="00A947E8" w:rsidR="000B16A2" w:rsidP="000B16A2" w:rsidRDefault="000B16A2" w14:paraId="7F5C3149" w14:textId="77777777">
            <w:pPr>
              <w:spacing w:after="0" w:line="240" w:lineRule="auto"/>
              <w:jc w:val="center"/>
              <w:rPr>
                <w:rFonts w:ascii="Calibri" w:hAnsi="Calibri" w:eastAsia="Times New Roman" w:cs="Calibri"/>
              </w:rPr>
            </w:pPr>
            <w:r w:rsidRPr="00A947E8">
              <w:rPr>
                <w:rFonts w:ascii="Calibri" w:hAnsi="Calibri" w:eastAsia="Times New Roman" w:cs="Calibri"/>
              </w:rPr>
              <w:t>-</w:t>
            </w:r>
          </w:p>
        </w:tc>
        <w:tc>
          <w:tcPr>
            <w:tcW w:w="1275" w:type="dxa"/>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0EDBAD3E" w14:textId="77777777">
            <w:pPr>
              <w:spacing w:after="0" w:line="240" w:lineRule="auto"/>
              <w:jc w:val="center"/>
              <w:rPr>
                <w:rFonts w:ascii="Calibri" w:hAnsi="Calibri" w:eastAsia="Times New Roman" w:cs="Calibri"/>
              </w:rPr>
            </w:pPr>
            <w:r w:rsidRPr="00A947E8">
              <w:rPr>
                <w:rFonts w:ascii="Calibri" w:hAnsi="Calibri" w:eastAsia="Times New Roman" w:cs="Calibri"/>
              </w:rPr>
              <w:t>-</w:t>
            </w:r>
          </w:p>
        </w:tc>
        <w:tc>
          <w:tcPr>
            <w:tcW w:w="1333" w:type="dxa"/>
            <w:tcBorders>
              <w:top w:val="nil"/>
              <w:left w:val="nil"/>
              <w:bottom w:val="single" w:color="auto" w:sz="4" w:space="0"/>
              <w:right w:val="single" w:color="auto" w:sz="4" w:space="0"/>
            </w:tcBorders>
            <w:shd w:val="clear" w:color="000000" w:fill="DDEBF7"/>
            <w:vAlign w:val="center"/>
            <w:hideMark/>
          </w:tcPr>
          <w:p w:rsidRPr="00A947E8" w:rsidR="000B16A2" w:rsidP="000B16A2" w:rsidRDefault="000B16A2" w14:paraId="1C91D068" w14:textId="6208C0BE">
            <w:pPr>
              <w:spacing w:after="0" w:line="240" w:lineRule="auto"/>
              <w:jc w:val="center"/>
              <w:rPr>
                <w:rFonts w:ascii="Calibri" w:hAnsi="Calibri" w:eastAsia="Times New Roman" w:cs="Calibri"/>
              </w:rPr>
            </w:pPr>
            <w:r>
              <w:rPr>
                <w:rFonts w:ascii="Calibri" w:hAnsi="Calibri" w:cs="Calibri"/>
              </w:rPr>
              <w:t>-</w:t>
            </w:r>
          </w:p>
        </w:tc>
      </w:tr>
      <w:tr w:rsidRPr="00A947E8" w:rsidR="000B16A2" w:rsidTr="004F6A64" w14:paraId="31E2E14C" w14:textId="77777777">
        <w:trPr>
          <w:gridAfter w:val="1"/>
          <w:wAfter w:w="6" w:type="dxa"/>
          <w:trHeight w:val="600"/>
        </w:trPr>
        <w:tc>
          <w:tcPr>
            <w:tcW w:w="4590" w:type="dxa"/>
            <w:tcBorders>
              <w:top w:val="nil"/>
              <w:left w:val="single" w:color="auto" w:sz="4" w:space="0"/>
              <w:bottom w:val="single" w:color="auto" w:sz="4" w:space="0"/>
              <w:right w:val="single" w:color="auto" w:sz="4" w:space="0"/>
            </w:tcBorders>
            <w:shd w:val="clear" w:color="auto" w:fill="auto"/>
            <w:vAlign w:val="center"/>
            <w:hideMark/>
          </w:tcPr>
          <w:p w:rsidRPr="00F17C82" w:rsidR="000B16A2" w:rsidP="000B16A2" w:rsidRDefault="000B16A2" w14:paraId="70DCF57E" w14:textId="77777777">
            <w:pPr>
              <w:spacing w:after="0" w:line="240" w:lineRule="auto"/>
              <w:rPr>
                <w:rFonts w:ascii="Calibri" w:hAnsi="Calibri" w:eastAsia="Times New Roman" w:cs="Calibri"/>
              </w:rPr>
            </w:pPr>
            <w:r w:rsidRPr="00F17C82">
              <w:rPr>
                <w:rFonts w:ascii="Calibri" w:hAnsi="Calibri" w:eastAsia="Times New Roman" w:cs="Calibri"/>
              </w:rPr>
              <w:t>Appendix L - Cationic Treatment Chemicals Notification</w:t>
            </w:r>
          </w:p>
        </w:tc>
        <w:tc>
          <w:tcPr>
            <w:tcW w:w="3640" w:type="dxa"/>
            <w:gridSpan w:val="3"/>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291D003D" w14:textId="59E9E491">
            <w:pPr>
              <w:spacing w:after="0" w:line="240" w:lineRule="auto"/>
              <w:jc w:val="center"/>
              <w:rPr>
                <w:rFonts w:ascii="Calibri" w:hAnsi="Calibri" w:eastAsia="Times New Roman" w:cs="Calibri"/>
              </w:rPr>
            </w:pPr>
            <w:r w:rsidRPr="00A947E8">
              <w:rPr>
                <w:rFonts w:ascii="Calibri" w:hAnsi="Calibri" w:eastAsia="Times New Roman" w:cs="Calibri"/>
              </w:rPr>
              <w:t>Included in NOI burden</w:t>
            </w:r>
          </w:p>
        </w:tc>
        <w:tc>
          <w:tcPr>
            <w:tcW w:w="1196" w:type="dxa"/>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589EF9A7" w14:textId="77777777">
            <w:pPr>
              <w:spacing w:after="0" w:line="240" w:lineRule="auto"/>
              <w:jc w:val="center"/>
              <w:rPr>
                <w:rFonts w:ascii="Calibri" w:hAnsi="Calibri" w:eastAsia="Times New Roman" w:cs="Calibri"/>
              </w:rPr>
            </w:pPr>
            <w:r w:rsidRPr="00A947E8">
              <w:rPr>
                <w:rFonts w:ascii="Calibri" w:hAnsi="Calibri" w:eastAsia="Times New Roman" w:cs="Calibri"/>
              </w:rPr>
              <w:t>-</w:t>
            </w:r>
          </w:p>
        </w:tc>
        <w:tc>
          <w:tcPr>
            <w:tcW w:w="1104" w:type="dxa"/>
            <w:tcBorders>
              <w:top w:val="nil"/>
              <w:left w:val="nil"/>
              <w:bottom w:val="single" w:color="auto" w:sz="4" w:space="0"/>
              <w:right w:val="single" w:color="auto" w:sz="4" w:space="0"/>
            </w:tcBorders>
            <w:shd w:val="clear" w:color="000000" w:fill="DDEBF7"/>
            <w:vAlign w:val="center"/>
            <w:hideMark/>
          </w:tcPr>
          <w:p w:rsidRPr="00A947E8" w:rsidR="000B16A2" w:rsidP="000B16A2" w:rsidRDefault="000B16A2" w14:paraId="65DC5F2C" w14:textId="77777777">
            <w:pPr>
              <w:spacing w:after="0" w:line="240" w:lineRule="auto"/>
              <w:jc w:val="center"/>
              <w:rPr>
                <w:rFonts w:ascii="Calibri" w:hAnsi="Calibri" w:eastAsia="Times New Roman" w:cs="Calibri"/>
              </w:rPr>
            </w:pPr>
            <w:r w:rsidRPr="00A947E8">
              <w:rPr>
                <w:rFonts w:ascii="Calibri" w:hAnsi="Calibri" w:eastAsia="Times New Roman" w:cs="Calibri"/>
              </w:rPr>
              <w:t>-</w:t>
            </w:r>
          </w:p>
        </w:tc>
        <w:tc>
          <w:tcPr>
            <w:tcW w:w="1275" w:type="dxa"/>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523BFD37" w14:textId="77777777">
            <w:pPr>
              <w:spacing w:after="0" w:line="240" w:lineRule="auto"/>
              <w:jc w:val="center"/>
              <w:rPr>
                <w:rFonts w:ascii="Calibri" w:hAnsi="Calibri" w:eastAsia="Times New Roman" w:cs="Calibri"/>
              </w:rPr>
            </w:pPr>
            <w:r w:rsidRPr="00A947E8">
              <w:rPr>
                <w:rFonts w:ascii="Calibri" w:hAnsi="Calibri" w:eastAsia="Times New Roman" w:cs="Calibri"/>
              </w:rPr>
              <w:t>-</w:t>
            </w:r>
          </w:p>
        </w:tc>
        <w:tc>
          <w:tcPr>
            <w:tcW w:w="1333" w:type="dxa"/>
            <w:tcBorders>
              <w:top w:val="nil"/>
              <w:left w:val="nil"/>
              <w:bottom w:val="single" w:color="auto" w:sz="4" w:space="0"/>
              <w:right w:val="single" w:color="auto" w:sz="4" w:space="0"/>
            </w:tcBorders>
            <w:shd w:val="clear" w:color="000000" w:fill="DDEBF7"/>
            <w:vAlign w:val="center"/>
            <w:hideMark/>
          </w:tcPr>
          <w:p w:rsidRPr="00A947E8" w:rsidR="000B16A2" w:rsidP="000B16A2" w:rsidRDefault="000B16A2" w14:paraId="626E05D7" w14:textId="4C1AC184">
            <w:pPr>
              <w:spacing w:after="0" w:line="240" w:lineRule="auto"/>
              <w:jc w:val="center"/>
              <w:rPr>
                <w:rFonts w:ascii="Calibri" w:hAnsi="Calibri" w:eastAsia="Times New Roman" w:cs="Calibri"/>
              </w:rPr>
            </w:pPr>
            <w:r>
              <w:rPr>
                <w:rFonts w:ascii="Calibri" w:hAnsi="Calibri" w:cs="Calibri"/>
              </w:rPr>
              <w:t>-</w:t>
            </w:r>
          </w:p>
        </w:tc>
      </w:tr>
      <w:tr w:rsidRPr="00A947E8" w:rsidR="000B16A2" w:rsidTr="004F6A64" w14:paraId="03A94263" w14:textId="77777777">
        <w:trPr>
          <w:gridAfter w:val="1"/>
          <w:wAfter w:w="6" w:type="dxa"/>
          <w:trHeight w:val="300"/>
        </w:trPr>
        <w:tc>
          <w:tcPr>
            <w:tcW w:w="4590" w:type="dxa"/>
            <w:tcBorders>
              <w:top w:val="nil"/>
              <w:left w:val="single" w:color="auto" w:sz="4" w:space="0"/>
              <w:bottom w:val="single" w:color="auto" w:sz="4" w:space="0"/>
              <w:right w:val="single" w:color="auto" w:sz="4" w:space="0"/>
            </w:tcBorders>
            <w:shd w:val="clear" w:color="auto" w:fill="auto"/>
            <w:vAlign w:val="center"/>
            <w:hideMark/>
          </w:tcPr>
          <w:p w:rsidRPr="00F17C82" w:rsidR="000B16A2" w:rsidP="000B16A2" w:rsidRDefault="000B16A2" w14:paraId="67E9F26E" w14:textId="77777777">
            <w:pPr>
              <w:spacing w:after="0" w:line="240" w:lineRule="auto"/>
              <w:rPr>
                <w:rFonts w:ascii="Calibri" w:hAnsi="Calibri" w:eastAsia="Times New Roman" w:cs="Calibri"/>
              </w:rPr>
            </w:pPr>
            <w:r w:rsidRPr="00F17C82">
              <w:rPr>
                <w:rFonts w:ascii="Calibri" w:hAnsi="Calibri" w:eastAsia="Times New Roman" w:cs="Calibri"/>
              </w:rPr>
              <w:t>Appendix C - Small Construction Waiver</w:t>
            </w:r>
          </w:p>
        </w:tc>
        <w:tc>
          <w:tcPr>
            <w:tcW w:w="1620" w:type="dxa"/>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15064D4A" w14:textId="77777777">
            <w:pPr>
              <w:spacing w:after="0" w:line="240" w:lineRule="auto"/>
              <w:jc w:val="center"/>
              <w:rPr>
                <w:rFonts w:ascii="Calibri" w:hAnsi="Calibri" w:eastAsia="Times New Roman" w:cs="Calibri"/>
              </w:rPr>
            </w:pPr>
            <w:r w:rsidRPr="00A947E8">
              <w:rPr>
                <w:rFonts w:ascii="Calibri" w:hAnsi="Calibri" w:eastAsia="Times New Roman" w:cs="Calibri"/>
              </w:rPr>
              <w:t>1</w:t>
            </w:r>
          </w:p>
        </w:tc>
        <w:tc>
          <w:tcPr>
            <w:tcW w:w="1080" w:type="dxa"/>
            <w:tcBorders>
              <w:top w:val="nil"/>
              <w:left w:val="nil"/>
              <w:bottom w:val="single" w:color="auto" w:sz="4" w:space="0"/>
              <w:right w:val="single" w:color="auto" w:sz="4" w:space="0"/>
            </w:tcBorders>
            <w:shd w:val="clear" w:color="000000" w:fill="DDEBF7"/>
            <w:vAlign w:val="center"/>
            <w:hideMark/>
          </w:tcPr>
          <w:p w:rsidRPr="00A947E8" w:rsidR="000B16A2" w:rsidP="000B16A2" w:rsidRDefault="000B16A2" w14:paraId="2DCFD5DE" w14:textId="77777777">
            <w:pPr>
              <w:spacing w:after="0" w:line="240" w:lineRule="auto"/>
              <w:jc w:val="center"/>
              <w:rPr>
                <w:rFonts w:ascii="Calibri" w:hAnsi="Calibri" w:eastAsia="Times New Roman" w:cs="Calibri"/>
              </w:rPr>
            </w:pPr>
            <w:r w:rsidRPr="00A947E8">
              <w:rPr>
                <w:rFonts w:ascii="Calibri" w:hAnsi="Calibri" w:eastAsia="Times New Roman" w:cs="Calibri"/>
              </w:rPr>
              <w:t>0</w:t>
            </w:r>
          </w:p>
        </w:tc>
        <w:tc>
          <w:tcPr>
            <w:tcW w:w="940" w:type="dxa"/>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194C7227" w14:textId="77777777">
            <w:pPr>
              <w:spacing w:after="0" w:line="240" w:lineRule="auto"/>
              <w:jc w:val="center"/>
              <w:rPr>
                <w:rFonts w:ascii="Calibri" w:hAnsi="Calibri" w:eastAsia="Times New Roman" w:cs="Calibri"/>
              </w:rPr>
            </w:pPr>
            <w:r w:rsidRPr="00A947E8">
              <w:rPr>
                <w:rFonts w:ascii="Calibri" w:hAnsi="Calibri" w:eastAsia="Times New Roman" w:cs="Calibri"/>
              </w:rPr>
              <w:t>1</w:t>
            </w:r>
          </w:p>
        </w:tc>
        <w:tc>
          <w:tcPr>
            <w:tcW w:w="1196" w:type="dxa"/>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24C4071B" w14:textId="77777777">
            <w:pPr>
              <w:spacing w:after="0" w:line="240" w:lineRule="auto"/>
              <w:jc w:val="center"/>
              <w:rPr>
                <w:rFonts w:ascii="Calibri" w:hAnsi="Calibri" w:eastAsia="Times New Roman" w:cs="Calibri"/>
              </w:rPr>
            </w:pPr>
            <w:r w:rsidRPr="00A947E8">
              <w:rPr>
                <w:rFonts w:ascii="Calibri" w:hAnsi="Calibri" w:eastAsia="Times New Roman" w:cs="Calibri"/>
              </w:rPr>
              <w:t>211</w:t>
            </w:r>
          </w:p>
        </w:tc>
        <w:tc>
          <w:tcPr>
            <w:tcW w:w="1104" w:type="dxa"/>
            <w:tcBorders>
              <w:top w:val="nil"/>
              <w:left w:val="nil"/>
              <w:bottom w:val="single" w:color="auto" w:sz="4" w:space="0"/>
              <w:right w:val="single" w:color="auto" w:sz="4" w:space="0"/>
            </w:tcBorders>
            <w:shd w:val="clear" w:color="000000" w:fill="DDEBF7"/>
            <w:vAlign w:val="center"/>
            <w:hideMark/>
          </w:tcPr>
          <w:p w:rsidRPr="00D25D72" w:rsidR="000B16A2" w:rsidP="000B16A2" w:rsidRDefault="000B16A2" w14:paraId="0F514E7C" w14:textId="0B1F1991">
            <w:pPr>
              <w:spacing w:after="0" w:line="240" w:lineRule="auto"/>
              <w:jc w:val="center"/>
              <w:rPr>
                <w:rFonts w:ascii="Calibri" w:hAnsi="Calibri" w:eastAsia="Times New Roman" w:cs="Calibri"/>
              </w:rPr>
            </w:pPr>
            <w:r w:rsidRPr="00144F83">
              <w:rPr>
                <w:rFonts w:ascii="Calibri" w:hAnsi="Calibri" w:cs="Calibri"/>
              </w:rPr>
              <w:t>130</w:t>
            </w:r>
          </w:p>
        </w:tc>
        <w:tc>
          <w:tcPr>
            <w:tcW w:w="1275" w:type="dxa"/>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3D3C9CF3" w14:textId="2D081CEC">
            <w:pPr>
              <w:spacing w:after="0" w:line="240" w:lineRule="auto"/>
              <w:jc w:val="center"/>
              <w:rPr>
                <w:rFonts w:ascii="Calibri" w:hAnsi="Calibri" w:eastAsia="Times New Roman" w:cs="Calibri"/>
              </w:rPr>
            </w:pPr>
            <w:r>
              <w:rPr>
                <w:rFonts w:ascii="Calibri" w:hAnsi="Calibri" w:cs="Calibri"/>
              </w:rPr>
              <w:t>$12,116</w:t>
            </w:r>
          </w:p>
        </w:tc>
        <w:tc>
          <w:tcPr>
            <w:tcW w:w="1333" w:type="dxa"/>
            <w:tcBorders>
              <w:top w:val="nil"/>
              <w:left w:val="nil"/>
              <w:bottom w:val="single" w:color="auto" w:sz="4" w:space="0"/>
              <w:right w:val="single" w:color="auto" w:sz="4" w:space="0"/>
            </w:tcBorders>
            <w:shd w:val="clear" w:color="000000" w:fill="DDEBF7"/>
            <w:vAlign w:val="center"/>
            <w:hideMark/>
          </w:tcPr>
          <w:p w:rsidRPr="00972EC4" w:rsidR="000B16A2" w:rsidP="000B16A2" w:rsidRDefault="000B16A2" w14:paraId="595DEF11" w14:textId="781C9AEA">
            <w:pPr>
              <w:spacing w:after="0" w:line="240" w:lineRule="auto"/>
              <w:jc w:val="center"/>
              <w:rPr>
                <w:rFonts w:ascii="Calibri" w:hAnsi="Calibri" w:eastAsia="Times New Roman" w:cs="Calibri"/>
              </w:rPr>
            </w:pPr>
            <w:r>
              <w:rPr>
                <w:rFonts w:ascii="Calibri" w:hAnsi="Calibri" w:cs="Calibri"/>
              </w:rPr>
              <w:t>$8,119</w:t>
            </w:r>
          </w:p>
        </w:tc>
      </w:tr>
      <w:tr w:rsidRPr="00A947E8" w:rsidR="000B16A2" w:rsidTr="004F6A64" w14:paraId="116A7301" w14:textId="77777777">
        <w:trPr>
          <w:gridAfter w:val="1"/>
          <w:wAfter w:w="6" w:type="dxa"/>
          <w:trHeight w:val="300"/>
        </w:trPr>
        <w:tc>
          <w:tcPr>
            <w:tcW w:w="4590" w:type="dxa"/>
            <w:tcBorders>
              <w:top w:val="nil"/>
              <w:left w:val="single" w:color="auto" w:sz="4" w:space="0"/>
              <w:bottom w:val="single" w:color="auto" w:sz="4" w:space="0"/>
              <w:right w:val="single" w:color="auto" w:sz="4" w:space="0"/>
            </w:tcBorders>
            <w:shd w:val="clear" w:color="auto" w:fill="auto"/>
            <w:vAlign w:val="center"/>
            <w:hideMark/>
          </w:tcPr>
          <w:p w:rsidRPr="00F17C82" w:rsidR="000B16A2" w:rsidP="000B16A2" w:rsidRDefault="000B16A2" w14:paraId="0F646FF6" w14:textId="77777777">
            <w:pPr>
              <w:spacing w:after="0" w:line="240" w:lineRule="auto"/>
              <w:rPr>
                <w:rFonts w:ascii="Calibri" w:hAnsi="Calibri" w:eastAsia="Times New Roman" w:cs="Calibri"/>
                <w:color w:val="000000"/>
              </w:rPr>
            </w:pPr>
            <w:r w:rsidRPr="00F17C82">
              <w:rPr>
                <w:rFonts w:ascii="Calibri" w:hAnsi="Calibri" w:eastAsia="Times New Roman" w:cs="Calibri"/>
                <w:color w:val="000000"/>
              </w:rPr>
              <w:t>NOT</w:t>
            </w:r>
          </w:p>
        </w:tc>
        <w:tc>
          <w:tcPr>
            <w:tcW w:w="1620" w:type="dxa"/>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1B27F95A" w14:textId="77777777">
            <w:pPr>
              <w:spacing w:after="0" w:line="240" w:lineRule="auto"/>
              <w:jc w:val="center"/>
              <w:rPr>
                <w:rFonts w:ascii="Calibri" w:hAnsi="Calibri" w:eastAsia="Times New Roman" w:cs="Calibri"/>
              </w:rPr>
            </w:pPr>
            <w:r w:rsidRPr="00A947E8">
              <w:rPr>
                <w:rFonts w:ascii="Calibri" w:hAnsi="Calibri" w:eastAsia="Times New Roman" w:cs="Calibri"/>
              </w:rPr>
              <w:t>0.5</w:t>
            </w:r>
          </w:p>
        </w:tc>
        <w:tc>
          <w:tcPr>
            <w:tcW w:w="1080" w:type="dxa"/>
            <w:tcBorders>
              <w:top w:val="nil"/>
              <w:left w:val="nil"/>
              <w:bottom w:val="single" w:color="auto" w:sz="4" w:space="0"/>
              <w:right w:val="single" w:color="auto" w:sz="4" w:space="0"/>
            </w:tcBorders>
            <w:shd w:val="clear" w:color="000000" w:fill="DDEBF7"/>
            <w:vAlign w:val="center"/>
            <w:hideMark/>
          </w:tcPr>
          <w:p w:rsidRPr="00A947E8" w:rsidR="000B16A2" w:rsidP="000B16A2" w:rsidRDefault="000B16A2" w14:paraId="6795A206" w14:textId="6CD6492C">
            <w:pPr>
              <w:spacing w:after="0" w:line="240" w:lineRule="auto"/>
              <w:jc w:val="center"/>
              <w:rPr>
                <w:rFonts w:ascii="Calibri" w:hAnsi="Calibri" w:eastAsia="Times New Roman" w:cs="Calibri"/>
              </w:rPr>
            </w:pPr>
            <w:r>
              <w:rPr>
                <w:rFonts w:ascii="Calibri" w:hAnsi="Calibri" w:eastAsia="Times New Roman" w:cs="Calibri"/>
              </w:rPr>
              <w:t>0.25</w:t>
            </w:r>
          </w:p>
        </w:tc>
        <w:tc>
          <w:tcPr>
            <w:tcW w:w="940" w:type="dxa"/>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7275A016" w14:textId="3DB68543">
            <w:pPr>
              <w:spacing w:after="0" w:line="240" w:lineRule="auto"/>
              <w:jc w:val="center"/>
              <w:rPr>
                <w:rFonts w:ascii="Calibri" w:hAnsi="Calibri" w:eastAsia="Times New Roman" w:cs="Calibri"/>
              </w:rPr>
            </w:pPr>
            <w:r w:rsidRPr="00A947E8">
              <w:rPr>
                <w:rFonts w:ascii="Calibri" w:hAnsi="Calibri" w:eastAsia="Times New Roman" w:cs="Calibri"/>
              </w:rPr>
              <w:t>0.</w:t>
            </w:r>
            <w:r>
              <w:rPr>
                <w:rFonts w:ascii="Calibri" w:hAnsi="Calibri" w:eastAsia="Times New Roman" w:cs="Calibri"/>
              </w:rPr>
              <w:t>7</w:t>
            </w:r>
            <w:r w:rsidRPr="00A947E8">
              <w:rPr>
                <w:rFonts w:ascii="Calibri" w:hAnsi="Calibri" w:eastAsia="Times New Roman" w:cs="Calibri"/>
              </w:rPr>
              <w:t>5</w:t>
            </w:r>
          </w:p>
        </w:tc>
        <w:tc>
          <w:tcPr>
            <w:tcW w:w="1196" w:type="dxa"/>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258B5904" w14:textId="77777777">
            <w:pPr>
              <w:spacing w:after="0" w:line="240" w:lineRule="auto"/>
              <w:jc w:val="center"/>
              <w:rPr>
                <w:rFonts w:ascii="Calibri" w:hAnsi="Calibri" w:eastAsia="Times New Roman" w:cs="Calibri"/>
              </w:rPr>
            </w:pPr>
            <w:r w:rsidRPr="00A947E8">
              <w:rPr>
                <w:rFonts w:ascii="Calibri" w:hAnsi="Calibri" w:eastAsia="Times New Roman" w:cs="Calibri"/>
              </w:rPr>
              <w:t>2,114</w:t>
            </w:r>
          </w:p>
        </w:tc>
        <w:tc>
          <w:tcPr>
            <w:tcW w:w="1104" w:type="dxa"/>
            <w:tcBorders>
              <w:top w:val="nil"/>
              <w:left w:val="nil"/>
              <w:bottom w:val="single" w:color="auto" w:sz="4" w:space="0"/>
              <w:right w:val="single" w:color="auto" w:sz="4" w:space="0"/>
            </w:tcBorders>
            <w:shd w:val="clear" w:color="000000" w:fill="DDEBF7"/>
            <w:vAlign w:val="center"/>
            <w:hideMark/>
          </w:tcPr>
          <w:p w:rsidRPr="00D25D72" w:rsidR="000B16A2" w:rsidP="000B16A2" w:rsidRDefault="000B16A2" w14:paraId="6DE2AD04" w14:textId="61DAB870">
            <w:pPr>
              <w:spacing w:after="0" w:line="240" w:lineRule="auto"/>
              <w:jc w:val="center"/>
              <w:rPr>
                <w:rFonts w:ascii="Calibri" w:hAnsi="Calibri" w:eastAsia="Times New Roman" w:cs="Calibri"/>
              </w:rPr>
            </w:pPr>
            <w:r w:rsidRPr="00972EC4">
              <w:rPr>
                <w:rFonts w:ascii="Calibri" w:hAnsi="Calibri" w:cs="Calibri"/>
              </w:rPr>
              <w:t>1,950</w:t>
            </w:r>
          </w:p>
        </w:tc>
        <w:tc>
          <w:tcPr>
            <w:tcW w:w="1275" w:type="dxa"/>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2C1465FE" w14:textId="73076D41">
            <w:pPr>
              <w:spacing w:after="0" w:line="240" w:lineRule="auto"/>
              <w:jc w:val="center"/>
              <w:rPr>
                <w:rFonts w:ascii="Calibri" w:hAnsi="Calibri" w:eastAsia="Times New Roman" w:cs="Calibri"/>
              </w:rPr>
            </w:pPr>
            <w:r>
              <w:rPr>
                <w:rFonts w:ascii="Calibri" w:hAnsi="Calibri" w:cs="Calibri"/>
              </w:rPr>
              <w:t>$121,357</w:t>
            </w:r>
          </w:p>
        </w:tc>
        <w:tc>
          <w:tcPr>
            <w:tcW w:w="1333" w:type="dxa"/>
            <w:tcBorders>
              <w:top w:val="nil"/>
              <w:left w:val="nil"/>
              <w:bottom w:val="single" w:color="auto" w:sz="4" w:space="0"/>
              <w:right w:val="single" w:color="auto" w:sz="4" w:space="0"/>
            </w:tcBorders>
            <w:shd w:val="clear" w:color="000000" w:fill="DDEBF7"/>
            <w:vAlign w:val="center"/>
            <w:hideMark/>
          </w:tcPr>
          <w:p w:rsidRPr="00972EC4" w:rsidR="000B16A2" w:rsidP="000B16A2" w:rsidRDefault="000B16A2" w14:paraId="25999EB6" w14:textId="7C6FED8D">
            <w:pPr>
              <w:spacing w:after="0" w:line="240" w:lineRule="auto"/>
              <w:jc w:val="center"/>
              <w:rPr>
                <w:rFonts w:ascii="Calibri" w:hAnsi="Calibri" w:eastAsia="Times New Roman" w:cs="Calibri"/>
              </w:rPr>
            </w:pPr>
            <w:r>
              <w:rPr>
                <w:rFonts w:ascii="Calibri" w:hAnsi="Calibri" w:cs="Calibri"/>
              </w:rPr>
              <w:t>$121,778</w:t>
            </w:r>
          </w:p>
        </w:tc>
      </w:tr>
      <w:tr w:rsidRPr="00A947E8" w:rsidR="00A947E8" w:rsidTr="004F6A64" w14:paraId="086CFE17" w14:textId="77777777">
        <w:trPr>
          <w:trHeight w:val="300"/>
        </w:trPr>
        <w:tc>
          <w:tcPr>
            <w:tcW w:w="4590" w:type="dxa"/>
            <w:tcBorders>
              <w:top w:val="nil"/>
              <w:left w:val="single" w:color="auto" w:sz="4" w:space="0"/>
              <w:bottom w:val="single" w:color="auto" w:sz="4" w:space="0"/>
              <w:right w:val="single" w:color="auto" w:sz="4" w:space="0"/>
            </w:tcBorders>
            <w:shd w:val="clear" w:color="auto" w:fill="auto"/>
            <w:vAlign w:val="center"/>
            <w:hideMark/>
          </w:tcPr>
          <w:p w:rsidRPr="00F17C82" w:rsidR="00A947E8" w:rsidP="00A947E8" w:rsidRDefault="00A947E8" w14:paraId="3BCA9A65" w14:textId="77777777">
            <w:pPr>
              <w:spacing w:after="0" w:line="240" w:lineRule="auto"/>
              <w:rPr>
                <w:rFonts w:ascii="Calibri" w:hAnsi="Calibri" w:eastAsia="Times New Roman" w:cs="Calibri"/>
                <w:i/>
                <w:iCs/>
                <w:color w:val="000000"/>
                <w:u w:val="single"/>
              </w:rPr>
            </w:pPr>
            <w:r w:rsidRPr="00F17C82">
              <w:rPr>
                <w:rFonts w:ascii="Calibri" w:hAnsi="Calibri" w:eastAsia="Times New Roman" w:cs="Calibri"/>
                <w:i/>
                <w:iCs/>
                <w:color w:val="000000"/>
                <w:u w:val="single"/>
              </w:rPr>
              <w:t>Standard/Other Reporting</w:t>
            </w:r>
          </w:p>
        </w:tc>
        <w:tc>
          <w:tcPr>
            <w:tcW w:w="8554" w:type="dxa"/>
            <w:gridSpan w:val="8"/>
            <w:tcBorders>
              <w:top w:val="single" w:color="auto" w:sz="4" w:space="0"/>
              <w:left w:val="nil"/>
              <w:bottom w:val="single" w:color="auto" w:sz="4" w:space="0"/>
              <w:right w:val="single" w:color="auto" w:sz="4" w:space="0"/>
            </w:tcBorders>
            <w:shd w:val="clear" w:color="auto" w:fill="auto"/>
            <w:vAlign w:val="center"/>
            <w:hideMark/>
          </w:tcPr>
          <w:p w:rsidRPr="00A947E8" w:rsidR="00A947E8" w:rsidP="00A947E8" w:rsidRDefault="00A947E8" w14:paraId="6691F4E6" w14:textId="77777777">
            <w:pPr>
              <w:spacing w:after="0" w:line="240" w:lineRule="auto"/>
              <w:jc w:val="center"/>
              <w:rPr>
                <w:rFonts w:ascii="Calibri" w:hAnsi="Calibri" w:eastAsia="Times New Roman" w:cs="Calibri"/>
              </w:rPr>
            </w:pPr>
            <w:r w:rsidRPr="00A947E8">
              <w:rPr>
                <w:rFonts w:ascii="Calibri" w:hAnsi="Calibri" w:eastAsia="Times New Roman" w:cs="Calibri"/>
              </w:rPr>
              <w:t> </w:t>
            </w:r>
          </w:p>
        </w:tc>
      </w:tr>
      <w:tr w:rsidRPr="00A947E8" w:rsidR="005C1BDC" w:rsidTr="004F6A64" w14:paraId="3EFC3008" w14:textId="77777777">
        <w:trPr>
          <w:gridAfter w:val="1"/>
          <w:wAfter w:w="6" w:type="dxa"/>
          <w:trHeight w:val="300"/>
        </w:trPr>
        <w:tc>
          <w:tcPr>
            <w:tcW w:w="4590" w:type="dxa"/>
            <w:tcBorders>
              <w:top w:val="nil"/>
              <w:left w:val="single" w:color="auto" w:sz="4" w:space="0"/>
              <w:bottom w:val="single" w:color="auto" w:sz="4" w:space="0"/>
              <w:right w:val="single" w:color="auto" w:sz="4" w:space="0"/>
            </w:tcBorders>
            <w:shd w:val="clear" w:color="auto" w:fill="auto"/>
            <w:vAlign w:val="center"/>
            <w:hideMark/>
          </w:tcPr>
          <w:p w:rsidRPr="00F17C82" w:rsidR="005C1BDC" w:rsidP="005C1BDC" w:rsidRDefault="005C1BDC" w14:paraId="585C665C" w14:textId="77777777">
            <w:pPr>
              <w:spacing w:after="0" w:line="240" w:lineRule="auto"/>
              <w:ind w:firstLine="220" w:firstLineChars="100"/>
              <w:rPr>
                <w:rFonts w:ascii="Calibri" w:hAnsi="Calibri" w:eastAsia="Times New Roman" w:cs="Calibri"/>
              </w:rPr>
            </w:pPr>
            <w:r w:rsidRPr="00F17C82">
              <w:rPr>
                <w:rFonts w:ascii="Calibri" w:hAnsi="Calibri" w:eastAsia="Times New Roman" w:cs="Calibri"/>
              </w:rPr>
              <w:t xml:space="preserve">Planned Facility Changes </w:t>
            </w:r>
          </w:p>
        </w:tc>
        <w:tc>
          <w:tcPr>
            <w:tcW w:w="1620"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6BCFC57D" w14:textId="77777777">
            <w:pPr>
              <w:spacing w:after="0" w:line="240" w:lineRule="auto"/>
              <w:jc w:val="center"/>
              <w:rPr>
                <w:rFonts w:ascii="Calibri" w:hAnsi="Calibri" w:eastAsia="Times New Roman" w:cs="Calibri"/>
              </w:rPr>
            </w:pPr>
            <w:r w:rsidRPr="00A947E8">
              <w:rPr>
                <w:rFonts w:ascii="Calibri" w:hAnsi="Calibri" w:eastAsia="Times New Roman" w:cs="Calibri"/>
              </w:rPr>
              <w:t>4</w:t>
            </w:r>
          </w:p>
        </w:tc>
        <w:tc>
          <w:tcPr>
            <w:tcW w:w="1080" w:type="dxa"/>
            <w:tcBorders>
              <w:top w:val="nil"/>
              <w:left w:val="nil"/>
              <w:bottom w:val="single" w:color="auto" w:sz="4" w:space="0"/>
              <w:right w:val="single" w:color="auto" w:sz="4" w:space="0"/>
            </w:tcBorders>
            <w:shd w:val="clear" w:color="000000" w:fill="DDEBF7"/>
            <w:vAlign w:val="center"/>
            <w:hideMark/>
          </w:tcPr>
          <w:p w:rsidRPr="00A947E8" w:rsidR="005C1BDC" w:rsidP="005C1BDC" w:rsidRDefault="005C1BDC" w14:paraId="1CD84619" w14:textId="77777777">
            <w:pPr>
              <w:spacing w:after="0" w:line="240" w:lineRule="auto"/>
              <w:jc w:val="center"/>
              <w:rPr>
                <w:rFonts w:ascii="Calibri" w:hAnsi="Calibri" w:eastAsia="Times New Roman" w:cs="Calibri"/>
              </w:rPr>
            </w:pPr>
            <w:r w:rsidRPr="00A947E8">
              <w:rPr>
                <w:rFonts w:ascii="Calibri" w:hAnsi="Calibri" w:eastAsia="Times New Roman" w:cs="Calibri"/>
              </w:rPr>
              <w:t>0</w:t>
            </w:r>
          </w:p>
        </w:tc>
        <w:tc>
          <w:tcPr>
            <w:tcW w:w="940"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3005DFF6" w14:textId="77777777">
            <w:pPr>
              <w:spacing w:after="0" w:line="240" w:lineRule="auto"/>
              <w:jc w:val="center"/>
              <w:rPr>
                <w:rFonts w:ascii="Calibri" w:hAnsi="Calibri" w:eastAsia="Times New Roman" w:cs="Calibri"/>
              </w:rPr>
            </w:pPr>
            <w:r w:rsidRPr="00A947E8">
              <w:rPr>
                <w:rFonts w:ascii="Calibri" w:hAnsi="Calibri" w:eastAsia="Times New Roman" w:cs="Calibri"/>
              </w:rPr>
              <w:t>4</w:t>
            </w:r>
          </w:p>
        </w:tc>
        <w:tc>
          <w:tcPr>
            <w:tcW w:w="1196"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6C6DA0A7" w14:textId="77777777">
            <w:pPr>
              <w:spacing w:after="0" w:line="240" w:lineRule="auto"/>
              <w:jc w:val="center"/>
              <w:rPr>
                <w:rFonts w:ascii="Calibri" w:hAnsi="Calibri" w:eastAsia="Times New Roman" w:cs="Calibri"/>
              </w:rPr>
            </w:pPr>
            <w:r w:rsidRPr="00A947E8">
              <w:rPr>
                <w:rFonts w:ascii="Calibri" w:hAnsi="Calibri" w:eastAsia="Times New Roman" w:cs="Calibri"/>
              </w:rPr>
              <w:t>84</w:t>
            </w:r>
          </w:p>
        </w:tc>
        <w:tc>
          <w:tcPr>
            <w:tcW w:w="1104" w:type="dxa"/>
            <w:tcBorders>
              <w:top w:val="nil"/>
              <w:left w:val="nil"/>
              <w:bottom w:val="single" w:color="auto" w:sz="4" w:space="0"/>
              <w:right w:val="single" w:color="auto" w:sz="4" w:space="0"/>
            </w:tcBorders>
            <w:shd w:val="clear" w:color="000000" w:fill="DDEBF7"/>
            <w:vAlign w:val="center"/>
            <w:hideMark/>
          </w:tcPr>
          <w:p w:rsidRPr="00972EC4" w:rsidR="005C1BDC" w:rsidP="005C1BDC" w:rsidRDefault="005C1BDC" w14:paraId="44B92107" w14:textId="73C2037C">
            <w:pPr>
              <w:spacing w:after="0" w:line="240" w:lineRule="auto"/>
              <w:jc w:val="center"/>
              <w:rPr>
                <w:rFonts w:ascii="Calibri" w:hAnsi="Calibri" w:eastAsia="Times New Roman" w:cs="Calibri"/>
              </w:rPr>
            </w:pPr>
            <w:r w:rsidRPr="00144F83">
              <w:rPr>
                <w:rFonts w:ascii="Calibri" w:hAnsi="Calibri" w:cs="Calibri"/>
              </w:rPr>
              <w:t>52</w:t>
            </w:r>
          </w:p>
        </w:tc>
        <w:tc>
          <w:tcPr>
            <w:tcW w:w="1275"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0D34D4D9" w14:textId="5FA88227">
            <w:pPr>
              <w:spacing w:after="0" w:line="240" w:lineRule="auto"/>
              <w:jc w:val="center"/>
              <w:rPr>
                <w:rFonts w:ascii="Calibri" w:hAnsi="Calibri" w:eastAsia="Times New Roman" w:cs="Calibri"/>
              </w:rPr>
            </w:pPr>
            <w:r>
              <w:rPr>
                <w:rFonts w:ascii="Calibri" w:hAnsi="Calibri" w:cs="Calibri"/>
              </w:rPr>
              <w:t>$4,823</w:t>
            </w:r>
          </w:p>
        </w:tc>
        <w:tc>
          <w:tcPr>
            <w:tcW w:w="1333" w:type="dxa"/>
            <w:tcBorders>
              <w:top w:val="single" w:color="auto" w:sz="4" w:space="0"/>
              <w:left w:val="nil"/>
              <w:bottom w:val="single" w:color="auto" w:sz="4" w:space="0"/>
              <w:right w:val="single" w:color="auto" w:sz="4" w:space="0"/>
            </w:tcBorders>
            <w:shd w:val="clear" w:color="000000" w:fill="DDEBF7"/>
            <w:vAlign w:val="center"/>
            <w:hideMark/>
          </w:tcPr>
          <w:p w:rsidRPr="00972EC4" w:rsidR="005C1BDC" w:rsidP="005C1BDC" w:rsidRDefault="005C1BDC" w14:paraId="3ED6515D" w14:textId="31F825B0">
            <w:pPr>
              <w:spacing w:after="0" w:line="240" w:lineRule="auto"/>
              <w:jc w:val="center"/>
              <w:rPr>
                <w:rFonts w:ascii="Calibri" w:hAnsi="Calibri" w:eastAsia="Times New Roman" w:cs="Calibri"/>
              </w:rPr>
            </w:pPr>
            <w:r>
              <w:rPr>
                <w:rFonts w:ascii="Calibri" w:hAnsi="Calibri" w:cs="Calibri"/>
              </w:rPr>
              <w:t>$3,247</w:t>
            </w:r>
          </w:p>
        </w:tc>
      </w:tr>
      <w:tr w:rsidRPr="00A947E8" w:rsidR="005C1BDC" w:rsidTr="004F6A64" w14:paraId="1721918C" w14:textId="77777777">
        <w:trPr>
          <w:gridAfter w:val="1"/>
          <w:wAfter w:w="6" w:type="dxa"/>
          <w:trHeight w:val="300"/>
        </w:trPr>
        <w:tc>
          <w:tcPr>
            <w:tcW w:w="4590" w:type="dxa"/>
            <w:tcBorders>
              <w:top w:val="nil"/>
              <w:left w:val="single" w:color="auto" w:sz="4" w:space="0"/>
              <w:bottom w:val="single" w:color="auto" w:sz="4" w:space="0"/>
              <w:right w:val="single" w:color="auto" w:sz="4" w:space="0"/>
            </w:tcBorders>
            <w:shd w:val="clear" w:color="auto" w:fill="auto"/>
            <w:vAlign w:val="center"/>
            <w:hideMark/>
          </w:tcPr>
          <w:p w:rsidRPr="00F17C82" w:rsidR="005C1BDC" w:rsidP="005C1BDC" w:rsidRDefault="005C1BDC" w14:paraId="6BCB752D" w14:textId="77777777">
            <w:pPr>
              <w:spacing w:after="0" w:line="240" w:lineRule="auto"/>
              <w:ind w:firstLine="220" w:firstLineChars="100"/>
              <w:rPr>
                <w:rFonts w:ascii="Calibri" w:hAnsi="Calibri" w:eastAsia="Times New Roman" w:cs="Calibri"/>
              </w:rPr>
            </w:pPr>
            <w:r w:rsidRPr="00F17C82">
              <w:rPr>
                <w:rFonts w:ascii="Calibri" w:hAnsi="Calibri" w:eastAsia="Times New Roman" w:cs="Calibri"/>
              </w:rPr>
              <w:t>Anticipated Noncompliance</w:t>
            </w:r>
          </w:p>
        </w:tc>
        <w:tc>
          <w:tcPr>
            <w:tcW w:w="1620"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775B2A1E" w14:textId="77777777">
            <w:pPr>
              <w:spacing w:after="0" w:line="240" w:lineRule="auto"/>
              <w:jc w:val="center"/>
              <w:rPr>
                <w:rFonts w:ascii="Calibri" w:hAnsi="Calibri" w:eastAsia="Times New Roman" w:cs="Calibri"/>
              </w:rPr>
            </w:pPr>
            <w:r w:rsidRPr="00A947E8">
              <w:rPr>
                <w:rFonts w:ascii="Calibri" w:hAnsi="Calibri" w:eastAsia="Times New Roman" w:cs="Calibri"/>
              </w:rPr>
              <w:t>5</w:t>
            </w:r>
          </w:p>
        </w:tc>
        <w:tc>
          <w:tcPr>
            <w:tcW w:w="1080" w:type="dxa"/>
            <w:tcBorders>
              <w:top w:val="nil"/>
              <w:left w:val="nil"/>
              <w:bottom w:val="single" w:color="auto" w:sz="4" w:space="0"/>
              <w:right w:val="single" w:color="auto" w:sz="4" w:space="0"/>
            </w:tcBorders>
            <w:shd w:val="clear" w:color="000000" w:fill="DDEBF7"/>
            <w:vAlign w:val="center"/>
            <w:hideMark/>
          </w:tcPr>
          <w:p w:rsidRPr="00A947E8" w:rsidR="005C1BDC" w:rsidP="005C1BDC" w:rsidRDefault="005C1BDC" w14:paraId="7F6BBAF4" w14:textId="77777777">
            <w:pPr>
              <w:spacing w:after="0" w:line="240" w:lineRule="auto"/>
              <w:jc w:val="center"/>
              <w:rPr>
                <w:rFonts w:ascii="Calibri" w:hAnsi="Calibri" w:eastAsia="Times New Roman" w:cs="Calibri"/>
              </w:rPr>
            </w:pPr>
            <w:r w:rsidRPr="00A947E8">
              <w:rPr>
                <w:rFonts w:ascii="Calibri" w:hAnsi="Calibri" w:eastAsia="Times New Roman" w:cs="Calibri"/>
              </w:rPr>
              <w:t>0</w:t>
            </w:r>
          </w:p>
        </w:tc>
        <w:tc>
          <w:tcPr>
            <w:tcW w:w="940"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62F01ECC" w14:textId="77777777">
            <w:pPr>
              <w:spacing w:after="0" w:line="240" w:lineRule="auto"/>
              <w:jc w:val="center"/>
              <w:rPr>
                <w:rFonts w:ascii="Calibri" w:hAnsi="Calibri" w:eastAsia="Times New Roman" w:cs="Calibri"/>
              </w:rPr>
            </w:pPr>
            <w:r w:rsidRPr="00A947E8">
              <w:rPr>
                <w:rFonts w:ascii="Calibri" w:hAnsi="Calibri" w:eastAsia="Times New Roman" w:cs="Calibri"/>
              </w:rPr>
              <w:t>5</w:t>
            </w:r>
          </w:p>
        </w:tc>
        <w:tc>
          <w:tcPr>
            <w:tcW w:w="1196"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30DA5133" w14:textId="77777777">
            <w:pPr>
              <w:spacing w:after="0" w:line="240" w:lineRule="auto"/>
              <w:jc w:val="center"/>
              <w:rPr>
                <w:rFonts w:ascii="Calibri" w:hAnsi="Calibri" w:eastAsia="Times New Roman" w:cs="Calibri"/>
              </w:rPr>
            </w:pPr>
            <w:r w:rsidRPr="00A947E8">
              <w:rPr>
                <w:rFonts w:ascii="Calibri" w:hAnsi="Calibri" w:eastAsia="Times New Roman" w:cs="Calibri"/>
              </w:rPr>
              <w:t>20</w:t>
            </w:r>
          </w:p>
        </w:tc>
        <w:tc>
          <w:tcPr>
            <w:tcW w:w="1104" w:type="dxa"/>
            <w:tcBorders>
              <w:top w:val="nil"/>
              <w:left w:val="nil"/>
              <w:bottom w:val="single" w:color="auto" w:sz="4" w:space="0"/>
              <w:right w:val="single" w:color="auto" w:sz="4" w:space="0"/>
            </w:tcBorders>
            <w:shd w:val="clear" w:color="000000" w:fill="DDEBF7"/>
            <w:vAlign w:val="center"/>
            <w:hideMark/>
          </w:tcPr>
          <w:p w:rsidRPr="00972EC4" w:rsidR="005C1BDC" w:rsidP="005C1BDC" w:rsidRDefault="005C1BDC" w14:paraId="4269EA3E" w14:textId="7F420723">
            <w:pPr>
              <w:spacing w:after="0" w:line="240" w:lineRule="auto"/>
              <w:jc w:val="center"/>
              <w:rPr>
                <w:rFonts w:ascii="Calibri" w:hAnsi="Calibri" w:eastAsia="Times New Roman" w:cs="Calibri"/>
              </w:rPr>
            </w:pPr>
            <w:r w:rsidRPr="00144F83">
              <w:rPr>
                <w:rFonts w:ascii="Calibri" w:hAnsi="Calibri" w:cs="Calibri"/>
              </w:rPr>
              <w:t>15</w:t>
            </w:r>
          </w:p>
        </w:tc>
        <w:tc>
          <w:tcPr>
            <w:tcW w:w="1275"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744C28C2" w14:textId="633B47C3">
            <w:pPr>
              <w:spacing w:after="0" w:line="240" w:lineRule="auto"/>
              <w:jc w:val="center"/>
              <w:rPr>
                <w:rFonts w:ascii="Calibri" w:hAnsi="Calibri" w:eastAsia="Times New Roman" w:cs="Calibri"/>
              </w:rPr>
            </w:pPr>
            <w:r>
              <w:rPr>
                <w:rFonts w:ascii="Calibri" w:hAnsi="Calibri" w:cs="Calibri"/>
              </w:rPr>
              <w:t>$1,148</w:t>
            </w:r>
          </w:p>
        </w:tc>
        <w:tc>
          <w:tcPr>
            <w:tcW w:w="1333" w:type="dxa"/>
            <w:tcBorders>
              <w:top w:val="single" w:color="auto" w:sz="4" w:space="0"/>
              <w:left w:val="nil"/>
              <w:bottom w:val="single" w:color="auto" w:sz="4" w:space="0"/>
              <w:right w:val="single" w:color="auto" w:sz="4" w:space="0"/>
            </w:tcBorders>
            <w:shd w:val="clear" w:color="000000" w:fill="DDEBF7"/>
            <w:vAlign w:val="center"/>
            <w:hideMark/>
          </w:tcPr>
          <w:p w:rsidRPr="00972EC4" w:rsidR="005C1BDC" w:rsidP="005C1BDC" w:rsidRDefault="005C1BDC" w14:paraId="28C48B52" w14:textId="5420704F">
            <w:pPr>
              <w:spacing w:after="0" w:line="240" w:lineRule="auto"/>
              <w:jc w:val="center"/>
              <w:rPr>
                <w:rFonts w:ascii="Calibri" w:hAnsi="Calibri" w:eastAsia="Times New Roman" w:cs="Calibri"/>
              </w:rPr>
            </w:pPr>
            <w:r>
              <w:rPr>
                <w:rFonts w:ascii="Calibri" w:hAnsi="Calibri" w:cs="Calibri"/>
              </w:rPr>
              <w:t>$937</w:t>
            </w:r>
          </w:p>
        </w:tc>
      </w:tr>
      <w:tr w:rsidRPr="00A947E8" w:rsidR="005C1BDC" w:rsidTr="004F6A64" w14:paraId="4C1AD8EC" w14:textId="77777777">
        <w:trPr>
          <w:gridAfter w:val="1"/>
          <w:wAfter w:w="6" w:type="dxa"/>
          <w:trHeight w:val="600"/>
        </w:trPr>
        <w:tc>
          <w:tcPr>
            <w:tcW w:w="4590" w:type="dxa"/>
            <w:tcBorders>
              <w:top w:val="nil"/>
              <w:left w:val="single" w:color="auto" w:sz="4" w:space="0"/>
              <w:bottom w:val="single" w:color="auto" w:sz="4" w:space="0"/>
              <w:right w:val="single" w:color="auto" w:sz="4" w:space="0"/>
            </w:tcBorders>
            <w:shd w:val="clear" w:color="auto" w:fill="auto"/>
            <w:vAlign w:val="center"/>
            <w:hideMark/>
          </w:tcPr>
          <w:p w:rsidRPr="00F17C82" w:rsidR="005C1BDC" w:rsidP="005C1BDC" w:rsidRDefault="005C1BDC" w14:paraId="7DD969A5" w14:textId="77777777">
            <w:pPr>
              <w:spacing w:after="0" w:line="240" w:lineRule="auto"/>
              <w:ind w:firstLine="220" w:firstLineChars="100"/>
              <w:rPr>
                <w:rFonts w:ascii="Calibri" w:hAnsi="Calibri" w:eastAsia="Times New Roman" w:cs="Calibri"/>
              </w:rPr>
            </w:pPr>
            <w:r w:rsidRPr="00F17C82">
              <w:rPr>
                <w:rFonts w:ascii="Calibri" w:hAnsi="Calibri" w:eastAsia="Times New Roman" w:cs="Calibri"/>
              </w:rPr>
              <w:t>24hr reporting - Unanticipated Bypass or Upset (Verbal)</w:t>
            </w:r>
          </w:p>
        </w:tc>
        <w:tc>
          <w:tcPr>
            <w:tcW w:w="1620"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18B6CB37" w14:textId="77777777">
            <w:pPr>
              <w:spacing w:after="0" w:line="240" w:lineRule="auto"/>
              <w:jc w:val="center"/>
              <w:rPr>
                <w:rFonts w:ascii="Calibri" w:hAnsi="Calibri" w:eastAsia="Times New Roman" w:cs="Calibri"/>
              </w:rPr>
            </w:pPr>
            <w:r w:rsidRPr="00A947E8">
              <w:rPr>
                <w:rFonts w:ascii="Calibri" w:hAnsi="Calibri" w:eastAsia="Times New Roman" w:cs="Calibri"/>
              </w:rPr>
              <w:t>5</w:t>
            </w:r>
          </w:p>
        </w:tc>
        <w:tc>
          <w:tcPr>
            <w:tcW w:w="1080" w:type="dxa"/>
            <w:tcBorders>
              <w:top w:val="nil"/>
              <w:left w:val="nil"/>
              <w:bottom w:val="single" w:color="auto" w:sz="4" w:space="0"/>
              <w:right w:val="single" w:color="auto" w:sz="4" w:space="0"/>
            </w:tcBorders>
            <w:shd w:val="clear" w:color="000000" w:fill="DDEBF7"/>
            <w:vAlign w:val="center"/>
            <w:hideMark/>
          </w:tcPr>
          <w:p w:rsidRPr="00A947E8" w:rsidR="005C1BDC" w:rsidP="005C1BDC" w:rsidRDefault="005C1BDC" w14:paraId="379EC297" w14:textId="77777777">
            <w:pPr>
              <w:spacing w:after="0" w:line="240" w:lineRule="auto"/>
              <w:jc w:val="center"/>
              <w:rPr>
                <w:rFonts w:ascii="Calibri" w:hAnsi="Calibri" w:eastAsia="Times New Roman" w:cs="Calibri"/>
              </w:rPr>
            </w:pPr>
            <w:r w:rsidRPr="00A947E8">
              <w:rPr>
                <w:rFonts w:ascii="Calibri" w:hAnsi="Calibri" w:eastAsia="Times New Roman" w:cs="Calibri"/>
              </w:rPr>
              <w:t>0</w:t>
            </w:r>
          </w:p>
        </w:tc>
        <w:tc>
          <w:tcPr>
            <w:tcW w:w="940"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609BEAE1" w14:textId="77777777">
            <w:pPr>
              <w:spacing w:after="0" w:line="240" w:lineRule="auto"/>
              <w:jc w:val="center"/>
              <w:rPr>
                <w:rFonts w:ascii="Calibri" w:hAnsi="Calibri" w:eastAsia="Times New Roman" w:cs="Calibri"/>
              </w:rPr>
            </w:pPr>
            <w:r w:rsidRPr="00A947E8">
              <w:rPr>
                <w:rFonts w:ascii="Calibri" w:hAnsi="Calibri" w:eastAsia="Times New Roman" w:cs="Calibri"/>
              </w:rPr>
              <w:t>5</w:t>
            </w:r>
          </w:p>
        </w:tc>
        <w:tc>
          <w:tcPr>
            <w:tcW w:w="1196"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588E9347" w14:textId="77777777">
            <w:pPr>
              <w:spacing w:after="0" w:line="240" w:lineRule="auto"/>
              <w:jc w:val="center"/>
              <w:rPr>
                <w:rFonts w:ascii="Calibri" w:hAnsi="Calibri" w:eastAsia="Times New Roman" w:cs="Calibri"/>
              </w:rPr>
            </w:pPr>
            <w:r w:rsidRPr="00A947E8">
              <w:rPr>
                <w:rFonts w:ascii="Calibri" w:hAnsi="Calibri" w:eastAsia="Times New Roman" w:cs="Calibri"/>
              </w:rPr>
              <w:t>20</w:t>
            </w:r>
          </w:p>
        </w:tc>
        <w:tc>
          <w:tcPr>
            <w:tcW w:w="1104" w:type="dxa"/>
            <w:tcBorders>
              <w:top w:val="nil"/>
              <w:left w:val="nil"/>
              <w:bottom w:val="single" w:color="auto" w:sz="4" w:space="0"/>
              <w:right w:val="single" w:color="auto" w:sz="4" w:space="0"/>
            </w:tcBorders>
            <w:shd w:val="clear" w:color="000000" w:fill="DDEBF7"/>
            <w:vAlign w:val="center"/>
            <w:hideMark/>
          </w:tcPr>
          <w:p w:rsidRPr="00972EC4" w:rsidR="005C1BDC" w:rsidP="005C1BDC" w:rsidRDefault="005C1BDC" w14:paraId="70B4E6F4" w14:textId="06552D29">
            <w:pPr>
              <w:spacing w:after="0" w:line="240" w:lineRule="auto"/>
              <w:jc w:val="center"/>
              <w:rPr>
                <w:rFonts w:ascii="Calibri" w:hAnsi="Calibri" w:eastAsia="Times New Roman" w:cs="Calibri"/>
              </w:rPr>
            </w:pPr>
            <w:r w:rsidRPr="00144F83">
              <w:rPr>
                <w:rFonts w:ascii="Calibri" w:hAnsi="Calibri" w:cs="Calibri"/>
              </w:rPr>
              <w:t>15</w:t>
            </w:r>
          </w:p>
        </w:tc>
        <w:tc>
          <w:tcPr>
            <w:tcW w:w="1275"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670D0883" w14:textId="42232EA2">
            <w:pPr>
              <w:spacing w:after="0" w:line="240" w:lineRule="auto"/>
              <w:jc w:val="center"/>
              <w:rPr>
                <w:rFonts w:ascii="Calibri" w:hAnsi="Calibri" w:eastAsia="Times New Roman" w:cs="Calibri"/>
              </w:rPr>
            </w:pPr>
            <w:r>
              <w:rPr>
                <w:rFonts w:ascii="Calibri" w:hAnsi="Calibri" w:cs="Calibri"/>
              </w:rPr>
              <w:t>$1,148</w:t>
            </w:r>
          </w:p>
        </w:tc>
        <w:tc>
          <w:tcPr>
            <w:tcW w:w="1333" w:type="dxa"/>
            <w:tcBorders>
              <w:top w:val="nil"/>
              <w:left w:val="nil"/>
              <w:bottom w:val="single" w:color="auto" w:sz="4" w:space="0"/>
              <w:right w:val="single" w:color="auto" w:sz="4" w:space="0"/>
            </w:tcBorders>
            <w:shd w:val="clear" w:color="000000" w:fill="DDEBF7"/>
            <w:vAlign w:val="center"/>
            <w:hideMark/>
          </w:tcPr>
          <w:p w:rsidRPr="00972EC4" w:rsidR="005C1BDC" w:rsidP="005C1BDC" w:rsidRDefault="005C1BDC" w14:paraId="7A0C7CC0" w14:textId="30B9F944">
            <w:pPr>
              <w:spacing w:after="0" w:line="240" w:lineRule="auto"/>
              <w:jc w:val="center"/>
              <w:rPr>
                <w:rFonts w:ascii="Calibri" w:hAnsi="Calibri" w:eastAsia="Times New Roman" w:cs="Calibri"/>
              </w:rPr>
            </w:pPr>
            <w:r>
              <w:rPr>
                <w:rFonts w:ascii="Calibri" w:hAnsi="Calibri" w:cs="Calibri"/>
              </w:rPr>
              <w:t>$937</w:t>
            </w:r>
          </w:p>
        </w:tc>
      </w:tr>
      <w:tr w:rsidRPr="00A947E8" w:rsidR="005C1BDC" w:rsidTr="004F6A64" w14:paraId="77C1D4CF" w14:textId="77777777">
        <w:trPr>
          <w:gridAfter w:val="1"/>
          <w:wAfter w:w="6" w:type="dxa"/>
          <w:trHeight w:val="600"/>
        </w:trPr>
        <w:tc>
          <w:tcPr>
            <w:tcW w:w="4590" w:type="dxa"/>
            <w:tcBorders>
              <w:top w:val="nil"/>
              <w:left w:val="single" w:color="auto" w:sz="4" w:space="0"/>
              <w:bottom w:val="single" w:color="auto" w:sz="4" w:space="0"/>
              <w:right w:val="single" w:color="auto" w:sz="4" w:space="0"/>
            </w:tcBorders>
            <w:shd w:val="clear" w:color="auto" w:fill="auto"/>
            <w:vAlign w:val="center"/>
            <w:hideMark/>
          </w:tcPr>
          <w:p w:rsidRPr="00F17C82" w:rsidR="005C1BDC" w:rsidP="005C1BDC" w:rsidRDefault="005C1BDC" w14:paraId="3D00A349" w14:textId="77777777">
            <w:pPr>
              <w:spacing w:after="0" w:line="240" w:lineRule="auto"/>
              <w:ind w:firstLine="220" w:firstLineChars="100"/>
              <w:rPr>
                <w:rFonts w:ascii="Calibri" w:hAnsi="Calibri" w:eastAsia="Times New Roman" w:cs="Calibri"/>
              </w:rPr>
            </w:pPr>
            <w:r w:rsidRPr="00F17C82">
              <w:rPr>
                <w:rFonts w:ascii="Calibri" w:hAnsi="Calibri" w:eastAsia="Times New Roman" w:cs="Calibri"/>
              </w:rPr>
              <w:t>24hr reporting - Unanticipated Bypass or Upset (Written)</w:t>
            </w:r>
          </w:p>
        </w:tc>
        <w:tc>
          <w:tcPr>
            <w:tcW w:w="1620"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5C850148" w14:textId="77777777">
            <w:pPr>
              <w:spacing w:after="0" w:line="240" w:lineRule="auto"/>
              <w:jc w:val="center"/>
              <w:rPr>
                <w:rFonts w:ascii="Calibri" w:hAnsi="Calibri" w:eastAsia="Times New Roman" w:cs="Calibri"/>
              </w:rPr>
            </w:pPr>
            <w:r w:rsidRPr="00A947E8">
              <w:rPr>
                <w:rFonts w:ascii="Calibri" w:hAnsi="Calibri" w:eastAsia="Times New Roman" w:cs="Calibri"/>
              </w:rPr>
              <w:t>2</w:t>
            </w:r>
          </w:p>
        </w:tc>
        <w:tc>
          <w:tcPr>
            <w:tcW w:w="1080" w:type="dxa"/>
            <w:tcBorders>
              <w:top w:val="nil"/>
              <w:left w:val="nil"/>
              <w:bottom w:val="single" w:color="auto" w:sz="4" w:space="0"/>
              <w:right w:val="single" w:color="auto" w:sz="4" w:space="0"/>
            </w:tcBorders>
            <w:shd w:val="clear" w:color="000000" w:fill="DDEBF7"/>
            <w:vAlign w:val="center"/>
            <w:hideMark/>
          </w:tcPr>
          <w:p w:rsidRPr="00A947E8" w:rsidR="005C1BDC" w:rsidP="005C1BDC" w:rsidRDefault="005C1BDC" w14:paraId="758F1838" w14:textId="77777777">
            <w:pPr>
              <w:spacing w:after="0" w:line="240" w:lineRule="auto"/>
              <w:jc w:val="center"/>
              <w:rPr>
                <w:rFonts w:ascii="Calibri" w:hAnsi="Calibri" w:eastAsia="Times New Roman" w:cs="Calibri"/>
              </w:rPr>
            </w:pPr>
            <w:r w:rsidRPr="00A947E8">
              <w:rPr>
                <w:rFonts w:ascii="Calibri" w:hAnsi="Calibri" w:eastAsia="Times New Roman" w:cs="Calibri"/>
              </w:rPr>
              <w:t>0</w:t>
            </w:r>
          </w:p>
        </w:tc>
        <w:tc>
          <w:tcPr>
            <w:tcW w:w="940"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0DA12039" w14:textId="77777777">
            <w:pPr>
              <w:spacing w:after="0" w:line="240" w:lineRule="auto"/>
              <w:jc w:val="center"/>
              <w:rPr>
                <w:rFonts w:ascii="Calibri" w:hAnsi="Calibri" w:eastAsia="Times New Roman" w:cs="Calibri"/>
              </w:rPr>
            </w:pPr>
            <w:r w:rsidRPr="00A947E8">
              <w:rPr>
                <w:rFonts w:ascii="Calibri" w:hAnsi="Calibri" w:eastAsia="Times New Roman" w:cs="Calibri"/>
              </w:rPr>
              <w:t>2</w:t>
            </w:r>
          </w:p>
        </w:tc>
        <w:tc>
          <w:tcPr>
            <w:tcW w:w="1196"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795DD231" w14:textId="77777777">
            <w:pPr>
              <w:spacing w:after="0" w:line="240" w:lineRule="auto"/>
              <w:jc w:val="center"/>
              <w:rPr>
                <w:rFonts w:ascii="Calibri" w:hAnsi="Calibri" w:eastAsia="Times New Roman" w:cs="Calibri"/>
              </w:rPr>
            </w:pPr>
            <w:r w:rsidRPr="00A947E8">
              <w:rPr>
                <w:rFonts w:ascii="Calibri" w:hAnsi="Calibri" w:eastAsia="Times New Roman" w:cs="Calibri"/>
              </w:rPr>
              <w:t>6</w:t>
            </w:r>
          </w:p>
        </w:tc>
        <w:tc>
          <w:tcPr>
            <w:tcW w:w="1104" w:type="dxa"/>
            <w:tcBorders>
              <w:top w:val="nil"/>
              <w:left w:val="nil"/>
              <w:bottom w:val="single" w:color="auto" w:sz="4" w:space="0"/>
              <w:right w:val="single" w:color="auto" w:sz="4" w:space="0"/>
            </w:tcBorders>
            <w:shd w:val="clear" w:color="000000" w:fill="DDEBF7"/>
            <w:vAlign w:val="center"/>
            <w:hideMark/>
          </w:tcPr>
          <w:p w:rsidRPr="00972EC4" w:rsidR="005C1BDC" w:rsidP="005C1BDC" w:rsidRDefault="005C1BDC" w14:paraId="1F559771" w14:textId="2AD4FE6B">
            <w:pPr>
              <w:spacing w:after="0" w:line="240" w:lineRule="auto"/>
              <w:jc w:val="center"/>
              <w:rPr>
                <w:rFonts w:ascii="Calibri" w:hAnsi="Calibri" w:eastAsia="Times New Roman" w:cs="Calibri"/>
              </w:rPr>
            </w:pPr>
            <w:r w:rsidRPr="00144F83">
              <w:rPr>
                <w:rFonts w:ascii="Calibri" w:hAnsi="Calibri" w:cs="Calibri"/>
              </w:rPr>
              <w:t>4</w:t>
            </w:r>
          </w:p>
        </w:tc>
        <w:tc>
          <w:tcPr>
            <w:tcW w:w="1275"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319F846C" w14:textId="1E950506">
            <w:pPr>
              <w:spacing w:after="0" w:line="240" w:lineRule="auto"/>
              <w:jc w:val="center"/>
              <w:rPr>
                <w:rFonts w:ascii="Calibri" w:hAnsi="Calibri" w:eastAsia="Times New Roman" w:cs="Calibri"/>
              </w:rPr>
            </w:pPr>
            <w:r>
              <w:rPr>
                <w:rFonts w:ascii="Calibri" w:hAnsi="Calibri" w:cs="Calibri"/>
              </w:rPr>
              <w:t>$345</w:t>
            </w:r>
          </w:p>
        </w:tc>
        <w:tc>
          <w:tcPr>
            <w:tcW w:w="1333" w:type="dxa"/>
            <w:tcBorders>
              <w:top w:val="nil"/>
              <w:left w:val="nil"/>
              <w:bottom w:val="single" w:color="auto" w:sz="4" w:space="0"/>
              <w:right w:val="single" w:color="auto" w:sz="4" w:space="0"/>
            </w:tcBorders>
            <w:shd w:val="clear" w:color="000000" w:fill="DDEBF7"/>
            <w:vAlign w:val="center"/>
            <w:hideMark/>
          </w:tcPr>
          <w:p w:rsidRPr="00972EC4" w:rsidR="005C1BDC" w:rsidP="005C1BDC" w:rsidRDefault="005C1BDC" w14:paraId="4FA7E9D1" w14:textId="33B34AB9">
            <w:pPr>
              <w:spacing w:after="0" w:line="240" w:lineRule="auto"/>
              <w:jc w:val="center"/>
              <w:rPr>
                <w:rFonts w:ascii="Calibri" w:hAnsi="Calibri" w:eastAsia="Times New Roman" w:cs="Calibri"/>
              </w:rPr>
            </w:pPr>
            <w:r>
              <w:rPr>
                <w:rFonts w:ascii="Calibri" w:hAnsi="Calibri" w:cs="Calibri"/>
              </w:rPr>
              <w:t>$250</w:t>
            </w:r>
          </w:p>
        </w:tc>
      </w:tr>
      <w:tr w:rsidRPr="00A947E8" w:rsidR="005C1BDC" w:rsidTr="004F6A64" w14:paraId="69C80FCF" w14:textId="77777777">
        <w:trPr>
          <w:gridAfter w:val="1"/>
          <w:wAfter w:w="6" w:type="dxa"/>
          <w:trHeight w:val="600"/>
        </w:trPr>
        <w:tc>
          <w:tcPr>
            <w:tcW w:w="4590" w:type="dxa"/>
            <w:tcBorders>
              <w:top w:val="nil"/>
              <w:left w:val="single" w:color="auto" w:sz="4" w:space="0"/>
              <w:bottom w:val="single" w:color="auto" w:sz="4" w:space="0"/>
              <w:right w:val="single" w:color="auto" w:sz="4" w:space="0"/>
            </w:tcBorders>
            <w:shd w:val="clear" w:color="auto" w:fill="auto"/>
            <w:vAlign w:val="center"/>
            <w:hideMark/>
          </w:tcPr>
          <w:p w:rsidRPr="00F17C82" w:rsidR="005C1BDC" w:rsidP="005C1BDC" w:rsidRDefault="005C1BDC" w14:paraId="620DF9E4" w14:textId="1485C459">
            <w:pPr>
              <w:spacing w:after="0" w:line="240" w:lineRule="auto"/>
              <w:ind w:firstLine="220" w:firstLineChars="100"/>
              <w:rPr>
                <w:rFonts w:ascii="Calibri" w:hAnsi="Calibri" w:eastAsia="Times New Roman" w:cs="Calibri"/>
              </w:rPr>
            </w:pPr>
            <w:r w:rsidRPr="00F17C82">
              <w:rPr>
                <w:rFonts w:ascii="Calibri" w:hAnsi="Calibri" w:eastAsia="Times New Roman" w:cs="Calibri"/>
              </w:rPr>
              <w:lastRenderedPageBreak/>
              <w:t>24hr reporting - Violation of Maximum Daily Discharge (Verbal)</w:t>
            </w:r>
          </w:p>
        </w:tc>
        <w:tc>
          <w:tcPr>
            <w:tcW w:w="1620"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4D3880DC" w14:textId="77777777">
            <w:pPr>
              <w:spacing w:after="0" w:line="240" w:lineRule="auto"/>
              <w:jc w:val="center"/>
              <w:rPr>
                <w:rFonts w:ascii="Calibri" w:hAnsi="Calibri" w:eastAsia="Times New Roman" w:cs="Calibri"/>
              </w:rPr>
            </w:pPr>
            <w:r w:rsidRPr="00A947E8">
              <w:rPr>
                <w:rFonts w:ascii="Calibri" w:hAnsi="Calibri" w:eastAsia="Times New Roman" w:cs="Calibri"/>
              </w:rPr>
              <w:t>3</w:t>
            </w:r>
          </w:p>
        </w:tc>
        <w:tc>
          <w:tcPr>
            <w:tcW w:w="1080" w:type="dxa"/>
            <w:tcBorders>
              <w:top w:val="nil"/>
              <w:left w:val="nil"/>
              <w:bottom w:val="single" w:color="auto" w:sz="4" w:space="0"/>
              <w:right w:val="single" w:color="auto" w:sz="4" w:space="0"/>
            </w:tcBorders>
            <w:shd w:val="clear" w:color="000000" w:fill="DDEBF7"/>
            <w:vAlign w:val="center"/>
            <w:hideMark/>
          </w:tcPr>
          <w:p w:rsidRPr="00A947E8" w:rsidR="005C1BDC" w:rsidP="005C1BDC" w:rsidRDefault="005C1BDC" w14:paraId="0BB45A62" w14:textId="77777777">
            <w:pPr>
              <w:spacing w:after="0" w:line="240" w:lineRule="auto"/>
              <w:jc w:val="center"/>
              <w:rPr>
                <w:rFonts w:ascii="Calibri" w:hAnsi="Calibri" w:eastAsia="Times New Roman" w:cs="Calibri"/>
              </w:rPr>
            </w:pPr>
            <w:r w:rsidRPr="00A947E8">
              <w:rPr>
                <w:rFonts w:ascii="Calibri" w:hAnsi="Calibri" w:eastAsia="Times New Roman" w:cs="Calibri"/>
              </w:rPr>
              <w:t>0</w:t>
            </w:r>
          </w:p>
        </w:tc>
        <w:tc>
          <w:tcPr>
            <w:tcW w:w="940"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20FC08A4" w14:textId="77777777">
            <w:pPr>
              <w:spacing w:after="0" w:line="240" w:lineRule="auto"/>
              <w:jc w:val="center"/>
              <w:rPr>
                <w:rFonts w:ascii="Calibri" w:hAnsi="Calibri" w:eastAsia="Times New Roman" w:cs="Calibri"/>
              </w:rPr>
            </w:pPr>
            <w:r w:rsidRPr="00A947E8">
              <w:rPr>
                <w:rFonts w:ascii="Calibri" w:hAnsi="Calibri" w:eastAsia="Times New Roman" w:cs="Calibri"/>
              </w:rPr>
              <w:t>3</w:t>
            </w:r>
          </w:p>
        </w:tc>
        <w:tc>
          <w:tcPr>
            <w:tcW w:w="1196"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7FE44767" w14:textId="77777777">
            <w:pPr>
              <w:spacing w:after="0" w:line="240" w:lineRule="auto"/>
              <w:jc w:val="center"/>
              <w:rPr>
                <w:rFonts w:ascii="Calibri" w:hAnsi="Calibri" w:eastAsia="Times New Roman" w:cs="Calibri"/>
              </w:rPr>
            </w:pPr>
            <w:r w:rsidRPr="00A947E8">
              <w:rPr>
                <w:rFonts w:ascii="Calibri" w:hAnsi="Calibri" w:eastAsia="Times New Roman" w:cs="Calibri"/>
              </w:rPr>
              <w:t>255</w:t>
            </w:r>
          </w:p>
        </w:tc>
        <w:tc>
          <w:tcPr>
            <w:tcW w:w="1104" w:type="dxa"/>
            <w:tcBorders>
              <w:top w:val="nil"/>
              <w:left w:val="nil"/>
              <w:bottom w:val="single" w:color="auto" w:sz="4" w:space="0"/>
              <w:right w:val="single" w:color="auto" w:sz="4" w:space="0"/>
            </w:tcBorders>
            <w:shd w:val="clear" w:color="000000" w:fill="DDEBF7"/>
            <w:vAlign w:val="center"/>
            <w:hideMark/>
          </w:tcPr>
          <w:p w:rsidRPr="00972EC4" w:rsidR="005C1BDC" w:rsidP="005C1BDC" w:rsidRDefault="005C1BDC" w14:paraId="739433B9" w14:textId="1F139564">
            <w:pPr>
              <w:spacing w:after="0" w:line="240" w:lineRule="auto"/>
              <w:jc w:val="center"/>
              <w:rPr>
                <w:rFonts w:ascii="Calibri" w:hAnsi="Calibri" w:eastAsia="Times New Roman" w:cs="Calibri"/>
              </w:rPr>
            </w:pPr>
            <w:r w:rsidRPr="00144F83">
              <w:rPr>
                <w:rFonts w:ascii="Calibri" w:hAnsi="Calibri" w:cs="Calibri"/>
              </w:rPr>
              <w:t>156</w:t>
            </w:r>
          </w:p>
        </w:tc>
        <w:tc>
          <w:tcPr>
            <w:tcW w:w="1275"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17914369" w14:textId="6403452B">
            <w:pPr>
              <w:spacing w:after="0" w:line="240" w:lineRule="auto"/>
              <w:jc w:val="center"/>
              <w:rPr>
                <w:rFonts w:ascii="Calibri" w:hAnsi="Calibri" w:eastAsia="Times New Roman" w:cs="Calibri"/>
              </w:rPr>
            </w:pPr>
            <w:r>
              <w:rPr>
                <w:rFonts w:ascii="Calibri" w:hAnsi="Calibri" w:cs="Calibri"/>
              </w:rPr>
              <w:t>$14,642</w:t>
            </w:r>
          </w:p>
        </w:tc>
        <w:tc>
          <w:tcPr>
            <w:tcW w:w="1333" w:type="dxa"/>
            <w:tcBorders>
              <w:top w:val="nil"/>
              <w:left w:val="nil"/>
              <w:bottom w:val="single" w:color="auto" w:sz="4" w:space="0"/>
              <w:right w:val="single" w:color="auto" w:sz="4" w:space="0"/>
            </w:tcBorders>
            <w:shd w:val="clear" w:color="000000" w:fill="DDEBF7"/>
            <w:vAlign w:val="center"/>
            <w:hideMark/>
          </w:tcPr>
          <w:p w:rsidRPr="00972EC4" w:rsidR="005C1BDC" w:rsidP="005C1BDC" w:rsidRDefault="005C1BDC" w14:paraId="3AD3C8B8" w14:textId="3FBF43C1">
            <w:pPr>
              <w:spacing w:after="0" w:line="240" w:lineRule="auto"/>
              <w:jc w:val="center"/>
              <w:rPr>
                <w:rFonts w:ascii="Calibri" w:hAnsi="Calibri" w:eastAsia="Times New Roman" w:cs="Calibri"/>
              </w:rPr>
            </w:pPr>
            <w:r>
              <w:rPr>
                <w:rFonts w:ascii="Calibri" w:hAnsi="Calibri" w:cs="Calibri"/>
              </w:rPr>
              <w:t>$9,742</w:t>
            </w:r>
          </w:p>
        </w:tc>
      </w:tr>
      <w:tr w:rsidRPr="00A947E8" w:rsidR="005C1BDC" w:rsidTr="004F6A64" w14:paraId="2C74AE22" w14:textId="77777777">
        <w:trPr>
          <w:gridAfter w:val="1"/>
          <w:wAfter w:w="6" w:type="dxa"/>
          <w:trHeight w:val="600"/>
        </w:trPr>
        <w:tc>
          <w:tcPr>
            <w:tcW w:w="4590" w:type="dxa"/>
            <w:tcBorders>
              <w:top w:val="nil"/>
              <w:left w:val="single" w:color="auto" w:sz="4" w:space="0"/>
              <w:bottom w:val="single" w:color="auto" w:sz="4" w:space="0"/>
              <w:right w:val="single" w:color="auto" w:sz="4" w:space="0"/>
            </w:tcBorders>
            <w:shd w:val="clear" w:color="auto" w:fill="auto"/>
            <w:vAlign w:val="center"/>
            <w:hideMark/>
          </w:tcPr>
          <w:p w:rsidRPr="00F17C82" w:rsidR="005C1BDC" w:rsidP="005C1BDC" w:rsidRDefault="005C1BDC" w14:paraId="3B1377A7" w14:textId="77777777">
            <w:pPr>
              <w:spacing w:after="0" w:line="240" w:lineRule="auto"/>
              <w:ind w:firstLine="220" w:firstLineChars="100"/>
              <w:rPr>
                <w:rFonts w:ascii="Calibri" w:hAnsi="Calibri" w:eastAsia="Times New Roman" w:cs="Calibri"/>
              </w:rPr>
            </w:pPr>
            <w:r w:rsidRPr="00F17C82">
              <w:rPr>
                <w:rFonts w:ascii="Calibri" w:hAnsi="Calibri" w:eastAsia="Times New Roman" w:cs="Calibri"/>
              </w:rPr>
              <w:t>24hr reporting - Violation of Maximum Daily Discharge (Written)</w:t>
            </w:r>
          </w:p>
        </w:tc>
        <w:tc>
          <w:tcPr>
            <w:tcW w:w="1620"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74E21A61" w14:textId="77777777">
            <w:pPr>
              <w:spacing w:after="0" w:line="240" w:lineRule="auto"/>
              <w:jc w:val="center"/>
              <w:rPr>
                <w:rFonts w:ascii="Calibri" w:hAnsi="Calibri" w:eastAsia="Times New Roman" w:cs="Calibri"/>
              </w:rPr>
            </w:pPr>
            <w:r w:rsidRPr="00A947E8">
              <w:rPr>
                <w:rFonts w:ascii="Calibri" w:hAnsi="Calibri" w:eastAsia="Times New Roman" w:cs="Calibri"/>
              </w:rPr>
              <w:t>2</w:t>
            </w:r>
          </w:p>
        </w:tc>
        <w:tc>
          <w:tcPr>
            <w:tcW w:w="1080" w:type="dxa"/>
            <w:tcBorders>
              <w:top w:val="nil"/>
              <w:left w:val="nil"/>
              <w:bottom w:val="single" w:color="auto" w:sz="4" w:space="0"/>
              <w:right w:val="single" w:color="auto" w:sz="4" w:space="0"/>
            </w:tcBorders>
            <w:shd w:val="clear" w:color="000000" w:fill="DDEBF7"/>
            <w:vAlign w:val="center"/>
            <w:hideMark/>
          </w:tcPr>
          <w:p w:rsidRPr="00A947E8" w:rsidR="005C1BDC" w:rsidP="005C1BDC" w:rsidRDefault="005C1BDC" w14:paraId="211AFDD7" w14:textId="77777777">
            <w:pPr>
              <w:spacing w:after="0" w:line="240" w:lineRule="auto"/>
              <w:jc w:val="center"/>
              <w:rPr>
                <w:rFonts w:ascii="Calibri" w:hAnsi="Calibri" w:eastAsia="Times New Roman" w:cs="Calibri"/>
              </w:rPr>
            </w:pPr>
            <w:r w:rsidRPr="00A947E8">
              <w:rPr>
                <w:rFonts w:ascii="Calibri" w:hAnsi="Calibri" w:eastAsia="Times New Roman" w:cs="Calibri"/>
              </w:rPr>
              <w:t>0</w:t>
            </w:r>
          </w:p>
        </w:tc>
        <w:tc>
          <w:tcPr>
            <w:tcW w:w="940"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2388EBA9" w14:textId="77777777">
            <w:pPr>
              <w:spacing w:after="0" w:line="240" w:lineRule="auto"/>
              <w:jc w:val="center"/>
              <w:rPr>
                <w:rFonts w:ascii="Calibri" w:hAnsi="Calibri" w:eastAsia="Times New Roman" w:cs="Calibri"/>
              </w:rPr>
            </w:pPr>
            <w:r w:rsidRPr="00A947E8">
              <w:rPr>
                <w:rFonts w:ascii="Calibri" w:hAnsi="Calibri" w:eastAsia="Times New Roman" w:cs="Calibri"/>
              </w:rPr>
              <w:t>2</w:t>
            </w:r>
          </w:p>
        </w:tc>
        <w:tc>
          <w:tcPr>
            <w:tcW w:w="1196"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56C581F8" w14:textId="77777777">
            <w:pPr>
              <w:spacing w:after="0" w:line="240" w:lineRule="auto"/>
              <w:jc w:val="center"/>
              <w:rPr>
                <w:rFonts w:ascii="Calibri" w:hAnsi="Calibri" w:eastAsia="Times New Roman" w:cs="Calibri"/>
              </w:rPr>
            </w:pPr>
            <w:r w:rsidRPr="00A947E8">
              <w:rPr>
                <w:rFonts w:ascii="Calibri" w:hAnsi="Calibri" w:eastAsia="Times New Roman" w:cs="Calibri"/>
              </w:rPr>
              <w:t>84</w:t>
            </w:r>
          </w:p>
        </w:tc>
        <w:tc>
          <w:tcPr>
            <w:tcW w:w="1104" w:type="dxa"/>
            <w:tcBorders>
              <w:top w:val="nil"/>
              <w:left w:val="nil"/>
              <w:bottom w:val="single" w:color="auto" w:sz="4" w:space="0"/>
              <w:right w:val="single" w:color="auto" w:sz="4" w:space="0"/>
            </w:tcBorders>
            <w:shd w:val="clear" w:color="000000" w:fill="DDEBF7"/>
            <w:vAlign w:val="center"/>
            <w:hideMark/>
          </w:tcPr>
          <w:p w:rsidRPr="00972EC4" w:rsidR="005C1BDC" w:rsidP="005C1BDC" w:rsidRDefault="005C1BDC" w14:paraId="7217DD2F" w14:textId="162AE54C">
            <w:pPr>
              <w:spacing w:after="0" w:line="240" w:lineRule="auto"/>
              <w:jc w:val="center"/>
              <w:rPr>
                <w:rFonts w:ascii="Calibri" w:hAnsi="Calibri" w:eastAsia="Times New Roman" w:cs="Calibri"/>
              </w:rPr>
            </w:pPr>
            <w:r w:rsidRPr="00144F83">
              <w:rPr>
                <w:rFonts w:ascii="Calibri" w:hAnsi="Calibri" w:cs="Calibri"/>
              </w:rPr>
              <w:t>52</w:t>
            </w:r>
          </w:p>
        </w:tc>
        <w:tc>
          <w:tcPr>
            <w:tcW w:w="1275"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188D48F7" w14:textId="3A762755">
            <w:pPr>
              <w:spacing w:after="0" w:line="240" w:lineRule="auto"/>
              <w:jc w:val="center"/>
              <w:rPr>
                <w:rFonts w:ascii="Calibri" w:hAnsi="Calibri" w:eastAsia="Times New Roman" w:cs="Calibri"/>
              </w:rPr>
            </w:pPr>
            <w:r>
              <w:rPr>
                <w:rFonts w:ascii="Calibri" w:hAnsi="Calibri" w:cs="Calibri"/>
              </w:rPr>
              <w:t>$4,823</w:t>
            </w:r>
          </w:p>
        </w:tc>
        <w:tc>
          <w:tcPr>
            <w:tcW w:w="1333" w:type="dxa"/>
            <w:tcBorders>
              <w:top w:val="nil"/>
              <w:left w:val="nil"/>
              <w:bottom w:val="single" w:color="auto" w:sz="4" w:space="0"/>
              <w:right w:val="single" w:color="auto" w:sz="4" w:space="0"/>
            </w:tcBorders>
            <w:shd w:val="clear" w:color="000000" w:fill="DDEBF7"/>
            <w:vAlign w:val="center"/>
            <w:hideMark/>
          </w:tcPr>
          <w:p w:rsidRPr="00972EC4" w:rsidR="005C1BDC" w:rsidP="005C1BDC" w:rsidRDefault="005C1BDC" w14:paraId="7F34ECFD" w14:textId="68225222">
            <w:pPr>
              <w:spacing w:after="0" w:line="240" w:lineRule="auto"/>
              <w:jc w:val="center"/>
              <w:rPr>
                <w:rFonts w:ascii="Calibri" w:hAnsi="Calibri" w:eastAsia="Times New Roman" w:cs="Calibri"/>
              </w:rPr>
            </w:pPr>
            <w:r>
              <w:rPr>
                <w:rFonts w:ascii="Calibri" w:hAnsi="Calibri" w:cs="Calibri"/>
              </w:rPr>
              <w:t>$3,247</w:t>
            </w:r>
          </w:p>
        </w:tc>
      </w:tr>
      <w:tr w:rsidRPr="00A947E8" w:rsidR="005C1BDC" w:rsidTr="004F6A64" w14:paraId="49B22E35" w14:textId="77777777">
        <w:trPr>
          <w:gridAfter w:val="1"/>
          <w:wAfter w:w="6" w:type="dxa"/>
          <w:trHeight w:val="300"/>
        </w:trPr>
        <w:tc>
          <w:tcPr>
            <w:tcW w:w="4590" w:type="dxa"/>
            <w:tcBorders>
              <w:top w:val="nil"/>
              <w:left w:val="single" w:color="auto" w:sz="4" w:space="0"/>
              <w:bottom w:val="single" w:color="auto" w:sz="4" w:space="0"/>
              <w:right w:val="single" w:color="auto" w:sz="4" w:space="0"/>
            </w:tcBorders>
            <w:shd w:val="clear" w:color="auto" w:fill="auto"/>
            <w:vAlign w:val="center"/>
            <w:hideMark/>
          </w:tcPr>
          <w:p w:rsidRPr="00F17C82" w:rsidR="005C1BDC" w:rsidP="005C1BDC" w:rsidRDefault="005C1BDC" w14:paraId="13490A86" w14:textId="77777777">
            <w:pPr>
              <w:spacing w:after="0" w:line="240" w:lineRule="auto"/>
              <w:ind w:firstLine="220" w:firstLineChars="100"/>
              <w:rPr>
                <w:rFonts w:ascii="Calibri" w:hAnsi="Calibri" w:eastAsia="Times New Roman" w:cs="Calibri"/>
              </w:rPr>
            </w:pPr>
            <w:r w:rsidRPr="00F17C82">
              <w:rPr>
                <w:rFonts w:ascii="Calibri" w:hAnsi="Calibri" w:eastAsia="Times New Roman" w:cs="Calibri"/>
              </w:rPr>
              <w:t>Other Noncompliance reporting</w:t>
            </w:r>
          </w:p>
        </w:tc>
        <w:tc>
          <w:tcPr>
            <w:tcW w:w="1620"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742564AF" w14:textId="77777777">
            <w:pPr>
              <w:spacing w:after="0" w:line="240" w:lineRule="auto"/>
              <w:jc w:val="center"/>
              <w:rPr>
                <w:rFonts w:ascii="Calibri" w:hAnsi="Calibri" w:eastAsia="Times New Roman" w:cs="Calibri"/>
              </w:rPr>
            </w:pPr>
            <w:r w:rsidRPr="00A947E8">
              <w:rPr>
                <w:rFonts w:ascii="Calibri" w:hAnsi="Calibri" w:eastAsia="Times New Roman" w:cs="Calibri"/>
              </w:rPr>
              <w:t>5</w:t>
            </w:r>
          </w:p>
        </w:tc>
        <w:tc>
          <w:tcPr>
            <w:tcW w:w="1080" w:type="dxa"/>
            <w:tcBorders>
              <w:top w:val="nil"/>
              <w:left w:val="nil"/>
              <w:bottom w:val="single" w:color="auto" w:sz="4" w:space="0"/>
              <w:right w:val="single" w:color="auto" w:sz="4" w:space="0"/>
            </w:tcBorders>
            <w:shd w:val="clear" w:color="000000" w:fill="DDEBF7"/>
            <w:vAlign w:val="center"/>
            <w:hideMark/>
          </w:tcPr>
          <w:p w:rsidRPr="00A947E8" w:rsidR="005C1BDC" w:rsidP="005C1BDC" w:rsidRDefault="005C1BDC" w14:paraId="59947BA5" w14:textId="77777777">
            <w:pPr>
              <w:spacing w:after="0" w:line="240" w:lineRule="auto"/>
              <w:jc w:val="center"/>
              <w:rPr>
                <w:rFonts w:ascii="Calibri" w:hAnsi="Calibri" w:eastAsia="Times New Roman" w:cs="Calibri"/>
              </w:rPr>
            </w:pPr>
            <w:r w:rsidRPr="00A947E8">
              <w:rPr>
                <w:rFonts w:ascii="Calibri" w:hAnsi="Calibri" w:eastAsia="Times New Roman" w:cs="Calibri"/>
              </w:rPr>
              <w:t>0</w:t>
            </w:r>
          </w:p>
        </w:tc>
        <w:tc>
          <w:tcPr>
            <w:tcW w:w="940"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30583C56" w14:textId="77777777">
            <w:pPr>
              <w:spacing w:after="0" w:line="240" w:lineRule="auto"/>
              <w:jc w:val="center"/>
              <w:rPr>
                <w:rFonts w:ascii="Calibri" w:hAnsi="Calibri" w:eastAsia="Times New Roman" w:cs="Calibri"/>
              </w:rPr>
            </w:pPr>
            <w:r w:rsidRPr="00A947E8">
              <w:rPr>
                <w:rFonts w:ascii="Calibri" w:hAnsi="Calibri" w:eastAsia="Times New Roman" w:cs="Calibri"/>
              </w:rPr>
              <w:t>5</w:t>
            </w:r>
          </w:p>
        </w:tc>
        <w:tc>
          <w:tcPr>
            <w:tcW w:w="1196"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440F8F73" w14:textId="77777777">
            <w:pPr>
              <w:spacing w:after="0" w:line="240" w:lineRule="auto"/>
              <w:jc w:val="center"/>
              <w:rPr>
                <w:rFonts w:ascii="Calibri" w:hAnsi="Calibri" w:eastAsia="Times New Roman" w:cs="Calibri"/>
              </w:rPr>
            </w:pPr>
            <w:r w:rsidRPr="00A947E8">
              <w:rPr>
                <w:rFonts w:ascii="Calibri" w:hAnsi="Calibri" w:eastAsia="Times New Roman" w:cs="Calibri"/>
              </w:rPr>
              <w:t>210</w:t>
            </w:r>
          </w:p>
        </w:tc>
        <w:tc>
          <w:tcPr>
            <w:tcW w:w="1104" w:type="dxa"/>
            <w:tcBorders>
              <w:top w:val="nil"/>
              <w:left w:val="nil"/>
              <w:bottom w:val="single" w:color="auto" w:sz="4" w:space="0"/>
              <w:right w:val="single" w:color="auto" w:sz="4" w:space="0"/>
            </w:tcBorders>
            <w:shd w:val="clear" w:color="000000" w:fill="DDEBF7"/>
            <w:vAlign w:val="center"/>
            <w:hideMark/>
          </w:tcPr>
          <w:p w:rsidRPr="00972EC4" w:rsidR="005C1BDC" w:rsidP="005C1BDC" w:rsidRDefault="005C1BDC" w14:paraId="23FF114F" w14:textId="73C2A81E">
            <w:pPr>
              <w:spacing w:after="0" w:line="240" w:lineRule="auto"/>
              <w:jc w:val="center"/>
              <w:rPr>
                <w:rFonts w:ascii="Calibri" w:hAnsi="Calibri" w:eastAsia="Times New Roman" w:cs="Calibri"/>
              </w:rPr>
            </w:pPr>
            <w:r w:rsidRPr="00144F83">
              <w:rPr>
                <w:rFonts w:ascii="Calibri" w:hAnsi="Calibri" w:cs="Calibri"/>
              </w:rPr>
              <w:t>130</w:t>
            </w:r>
          </w:p>
        </w:tc>
        <w:tc>
          <w:tcPr>
            <w:tcW w:w="1275"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0B47D812" w14:textId="23066165">
            <w:pPr>
              <w:spacing w:after="0" w:line="240" w:lineRule="auto"/>
              <w:jc w:val="center"/>
              <w:rPr>
                <w:rFonts w:ascii="Calibri" w:hAnsi="Calibri" w:eastAsia="Times New Roman" w:cs="Calibri"/>
              </w:rPr>
            </w:pPr>
            <w:r>
              <w:rPr>
                <w:rFonts w:ascii="Calibri" w:hAnsi="Calibri" w:cs="Calibri"/>
              </w:rPr>
              <w:t>$12,058</w:t>
            </w:r>
          </w:p>
        </w:tc>
        <w:tc>
          <w:tcPr>
            <w:tcW w:w="1333" w:type="dxa"/>
            <w:tcBorders>
              <w:top w:val="nil"/>
              <w:left w:val="nil"/>
              <w:bottom w:val="single" w:color="auto" w:sz="4" w:space="0"/>
              <w:right w:val="single" w:color="auto" w:sz="4" w:space="0"/>
            </w:tcBorders>
            <w:shd w:val="clear" w:color="000000" w:fill="DDEBF7"/>
            <w:vAlign w:val="center"/>
            <w:hideMark/>
          </w:tcPr>
          <w:p w:rsidRPr="00972EC4" w:rsidR="005C1BDC" w:rsidP="005C1BDC" w:rsidRDefault="005C1BDC" w14:paraId="5E38F23E" w14:textId="6648A433">
            <w:pPr>
              <w:spacing w:after="0" w:line="240" w:lineRule="auto"/>
              <w:jc w:val="center"/>
              <w:rPr>
                <w:rFonts w:ascii="Calibri" w:hAnsi="Calibri" w:eastAsia="Times New Roman" w:cs="Calibri"/>
              </w:rPr>
            </w:pPr>
            <w:r>
              <w:rPr>
                <w:rFonts w:ascii="Calibri" w:hAnsi="Calibri" w:cs="Calibri"/>
              </w:rPr>
              <w:t>$8,119</w:t>
            </w:r>
          </w:p>
        </w:tc>
      </w:tr>
      <w:tr w:rsidRPr="00A947E8" w:rsidR="005C1BDC" w:rsidTr="004F6A64" w14:paraId="5FCBB9C9" w14:textId="77777777">
        <w:trPr>
          <w:gridAfter w:val="1"/>
          <w:wAfter w:w="6" w:type="dxa"/>
          <w:trHeight w:val="600"/>
        </w:trPr>
        <w:tc>
          <w:tcPr>
            <w:tcW w:w="4590" w:type="dxa"/>
            <w:tcBorders>
              <w:top w:val="nil"/>
              <w:left w:val="single" w:color="auto" w:sz="4" w:space="0"/>
              <w:bottom w:val="single" w:color="auto" w:sz="4" w:space="0"/>
              <w:right w:val="single" w:color="auto" w:sz="4" w:space="0"/>
            </w:tcBorders>
            <w:shd w:val="clear" w:color="auto" w:fill="auto"/>
            <w:vAlign w:val="center"/>
            <w:hideMark/>
          </w:tcPr>
          <w:p w:rsidRPr="00F17C82" w:rsidR="005C1BDC" w:rsidP="005C1BDC" w:rsidRDefault="005C1BDC" w14:paraId="53A3807E" w14:textId="77777777">
            <w:pPr>
              <w:spacing w:after="0" w:line="240" w:lineRule="auto"/>
              <w:ind w:firstLine="220" w:firstLineChars="100"/>
              <w:rPr>
                <w:rFonts w:ascii="Calibri" w:hAnsi="Calibri" w:eastAsia="Times New Roman" w:cs="Calibri"/>
              </w:rPr>
            </w:pPr>
            <w:r w:rsidRPr="00F17C82">
              <w:rPr>
                <w:rFonts w:ascii="Calibri" w:hAnsi="Calibri" w:eastAsia="Times New Roman" w:cs="Calibri"/>
              </w:rPr>
              <w:t xml:space="preserve">Other Info - Permittee Report of Inaccurate Previous Information </w:t>
            </w:r>
          </w:p>
        </w:tc>
        <w:tc>
          <w:tcPr>
            <w:tcW w:w="1620"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4285486D" w14:textId="77777777">
            <w:pPr>
              <w:spacing w:after="0" w:line="240" w:lineRule="auto"/>
              <w:jc w:val="center"/>
              <w:rPr>
                <w:rFonts w:ascii="Calibri" w:hAnsi="Calibri" w:eastAsia="Times New Roman" w:cs="Calibri"/>
              </w:rPr>
            </w:pPr>
            <w:r w:rsidRPr="00A947E8">
              <w:rPr>
                <w:rFonts w:ascii="Calibri" w:hAnsi="Calibri" w:eastAsia="Times New Roman" w:cs="Calibri"/>
              </w:rPr>
              <w:t>2</w:t>
            </w:r>
          </w:p>
        </w:tc>
        <w:tc>
          <w:tcPr>
            <w:tcW w:w="1080" w:type="dxa"/>
            <w:tcBorders>
              <w:top w:val="nil"/>
              <w:left w:val="nil"/>
              <w:bottom w:val="single" w:color="auto" w:sz="4" w:space="0"/>
              <w:right w:val="single" w:color="auto" w:sz="4" w:space="0"/>
            </w:tcBorders>
            <w:shd w:val="clear" w:color="000000" w:fill="DDEBF7"/>
            <w:vAlign w:val="center"/>
            <w:hideMark/>
          </w:tcPr>
          <w:p w:rsidRPr="00A947E8" w:rsidR="005C1BDC" w:rsidP="005C1BDC" w:rsidRDefault="005C1BDC" w14:paraId="0E385198" w14:textId="77777777">
            <w:pPr>
              <w:spacing w:after="0" w:line="240" w:lineRule="auto"/>
              <w:jc w:val="center"/>
              <w:rPr>
                <w:rFonts w:ascii="Calibri" w:hAnsi="Calibri" w:eastAsia="Times New Roman" w:cs="Calibri"/>
              </w:rPr>
            </w:pPr>
            <w:r w:rsidRPr="00A947E8">
              <w:rPr>
                <w:rFonts w:ascii="Calibri" w:hAnsi="Calibri" w:eastAsia="Times New Roman" w:cs="Calibri"/>
              </w:rPr>
              <w:t>0</w:t>
            </w:r>
          </w:p>
        </w:tc>
        <w:tc>
          <w:tcPr>
            <w:tcW w:w="940"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219EFF73" w14:textId="77777777">
            <w:pPr>
              <w:spacing w:after="0" w:line="240" w:lineRule="auto"/>
              <w:jc w:val="center"/>
              <w:rPr>
                <w:rFonts w:ascii="Calibri" w:hAnsi="Calibri" w:eastAsia="Times New Roman" w:cs="Calibri"/>
              </w:rPr>
            </w:pPr>
            <w:r w:rsidRPr="00A947E8">
              <w:rPr>
                <w:rFonts w:ascii="Calibri" w:hAnsi="Calibri" w:eastAsia="Times New Roman" w:cs="Calibri"/>
              </w:rPr>
              <w:t>2</w:t>
            </w:r>
          </w:p>
        </w:tc>
        <w:tc>
          <w:tcPr>
            <w:tcW w:w="1196" w:type="dxa"/>
            <w:tcBorders>
              <w:top w:val="single" w:color="auto" w:sz="4" w:space="0"/>
              <w:left w:val="nil"/>
              <w:bottom w:val="single" w:color="auto" w:sz="4" w:space="0"/>
              <w:right w:val="single" w:color="auto" w:sz="4" w:space="0"/>
            </w:tcBorders>
            <w:shd w:val="clear" w:color="auto" w:fill="auto"/>
            <w:vAlign w:val="center"/>
            <w:hideMark/>
          </w:tcPr>
          <w:p w:rsidRPr="00A947E8" w:rsidR="005C1BDC" w:rsidP="005C1BDC" w:rsidRDefault="005C1BDC" w14:paraId="6BBAA056" w14:textId="77777777">
            <w:pPr>
              <w:spacing w:after="0" w:line="240" w:lineRule="auto"/>
              <w:jc w:val="center"/>
              <w:rPr>
                <w:rFonts w:ascii="Calibri" w:hAnsi="Calibri" w:eastAsia="Times New Roman" w:cs="Calibri"/>
              </w:rPr>
            </w:pPr>
            <w:r w:rsidRPr="00A947E8">
              <w:rPr>
                <w:rFonts w:ascii="Calibri" w:hAnsi="Calibri" w:eastAsia="Times New Roman" w:cs="Calibri"/>
              </w:rPr>
              <w:t>4</w:t>
            </w:r>
          </w:p>
        </w:tc>
        <w:tc>
          <w:tcPr>
            <w:tcW w:w="1104" w:type="dxa"/>
            <w:tcBorders>
              <w:top w:val="single" w:color="auto" w:sz="4" w:space="0"/>
              <w:left w:val="nil"/>
              <w:bottom w:val="single" w:color="auto" w:sz="4" w:space="0"/>
              <w:right w:val="single" w:color="auto" w:sz="4" w:space="0"/>
            </w:tcBorders>
            <w:shd w:val="clear" w:color="000000" w:fill="DDEBF7"/>
            <w:vAlign w:val="center"/>
            <w:hideMark/>
          </w:tcPr>
          <w:p w:rsidRPr="00972EC4" w:rsidR="005C1BDC" w:rsidP="005C1BDC" w:rsidRDefault="005C1BDC" w14:paraId="71A600F8" w14:textId="7B4EE053">
            <w:pPr>
              <w:spacing w:after="0" w:line="240" w:lineRule="auto"/>
              <w:jc w:val="center"/>
              <w:rPr>
                <w:rFonts w:ascii="Calibri" w:hAnsi="Calibri" w:eastAsia="Times New Roman" w:cs="Calibri"/>
              </w:rPr>
            </w:pPr>
            <w:r w:rsidRPr="00144F83">
              <w:rPr>
                <w:rFonts w:ascii="Calibri" w:hAnsi="Calibri" w:cs="Calibri"/>
              </w:rPr>
              <w:t>2</w:t>
            </w:r>
          </w:p>
        </w:tc>
        <w:tc>
          <w:tcPr>
            <w:tcW w:w="1275" w:type="dxa"/>
            <w:tcBorders>
              <w:top w:val="single" w:color="auto" w:sz="4" w:space="0"/>
              <w:left w:val="nil"/>
              <w:bottom w:val="single" w:color="auto" w:sz="4" w:space="0"/>
              <w:right w:val="single" w:color="auto" w:sz="4" w:space="0"/>
            </w:tcBorders>
            <w:shd w:val="clear" w:color="auto" w:fill="auto"/>
            <w:vAlign w:val="center"/>
            <w:hideMark/>
          </w:tcPr>
          <w:p w:rsidRPr="00A947E8" w:rsidR="005C1BDC" w:rsidP="005C1BDC" w:rsidRDefault="005C1BDC" w14:paraId="08802282" w14:textId="7F7727C8">
            <w:pPr>
              <w:spacing w:after="0" w:line="240" w:lineRule="auto"/>
              <w:jc w:val="center"/>
              <w:rPr>
                <w:rFonts w:ascii="Calibri" w:hAnsi="Calibri" w:eastAsia="Times New Roman" w:cs="Calibri"/>
              </w:rPr>
            </w:pPr>
            <w:r>
              <w:rPr>
                <w:rFonts w:ascii="Calibri" w:hAnsi="Calibri" w:cs="Calibri"/>
              </w:rPr>
              <w:t>$230</w:t>
            </w:r>
          </w:p>
        </w:tc>
        <w:tc>
          <w:tcPr>
            <w:tcW w:w="1333" w:type="dxa"/>
            <w:tcBorders>
              <w:top w:val="nil"/>
              <w:left w:val="nil"/>
              <w:bottom w:val="single" w:color="auto" w:sz="4" w:space="0"/>
              <w:right w:val="single" w:color="auto" w:sz="4" w:space="0"/>
            </w:tcBorders>
            <w:shd w:val="clear" w:color="000000" w:fill="DDEBF7"/>
            <w:vAlign w:val="center"/>
            <w:hideMark/>
          </w:tcPr>
          <w:p w:rsidRPr="00972EC4" w:rsidR="005C1BDC" w:rsidP="005C1BDC" w:rsidRDefault="005C1BDC" w14:paraId="36B884CF" w14:textId="48B68DD0">
            <w:pPr>
              <w:spacing w:after="0" w:line="240" w:lineRule="auto"/>
              <w:jc w:val="center"/>
              <w:rPr>
                <w:rFonts w:ascii="Calibri" w:hAnsi="Calibri" w:eastAsia="Times New Roman" w:cs="Calibri"/>
              </w:rPr>
            </w:pPr>
            <w:r>
              <w:rPr>
                <w:rFonts w:ascii="Calibri" w:hAnsi="Calibri" w:cs="Calibri"/>
              </w:rPr>
              <w:t>$125</w:t>
            </w:r>
          </w:p>
        </w:tc>
      </w:tr>
      <w:tr w:rsidRPr="00A947E8" w:rsidR="00AA1AF6" w:rsidTr="004F6A64" w14:paraId="6B28D002" w14:textId="77777777">
        <w:trPr>
          <w:gridAfter w:val="1"/>
          <w:wAfter w:w="6" w:type="dxa"/>
          <w:trHeight w:val="300"/>
        </w:trPr>
        <w:tc>
          <w:tcPr>
            <w:tcW w:w="4590" w:type="dxa"/>
            <w:tcBorders>
              <w:top w:val="nil"/>
              <w:left w:val="single" w:color="auto" w:sz="4" w:space="0"/>
              <w:bottom w:val="single" w:color="auto" w:sz="4" w:space="0"/>
              <w:right w:val="single" w:color="auto" w:sz="4" w:space="0"/>
            </w:tcBorders>
            <w:shd w:val="clear" w:color="auto" w:fill="auto"/>
            <w:vAlign w:val="center"/>
            <w:hideMark/>
          </w:tcPr>
          <w:p w:rsidRPr="00F17C82" w:rsidR="00AA1AF6" w:rsidP="00AA1AF6" w:rsidRDefault="00AA1AF6" w14:paraId="25A343E4" w14:textId="77777777">
            <w:pPr>
              <w:spacing w:after="0" w:line="240" w:lineRule="auto"/>
              <w:rPr>
                <w:rFonts w:ascii="Calibri" w:hAnsi="Calibri" w:eastAsia="Times New Roman" w:cs="Calibri"/>
                <w:i/>
                <w:iCs/>
                <w:color w:val="000000"/>
                <w:sz w:val="20"/>
                <w:szCs w:val="20"/>
              </w:rPr>
            </w:pPr>
            <w:r w:rsidRPr="00F17C82">
              <w:rPr>
                <w:rFonts w:ascii="Calibri" w:hAnsi="Calibri" w:eastAsia="Times New Roman" w:cs="Calibri"/>
                <w:i/>
                <w:iCs/>
                <w:color w:val="000000"/>
                <w:sz w:val="20"/>
                <w:szCs w:val="20"/>
              </w:rPr>
              <w:t>Reporting Subtotal</w:t>
            </w:r>
          </w:p>
        </w:tc>
        <w:tc>
          <w:tcPr>
            <w:tcW w:w="3640" w:type="dxa"/>
            <w:gridSpan w:val="3"/>
            <w:tcBorders>
              <w:top w:val="single" w:color="auto" w:sz="4" w:space="0"/>
              <w:left w:val="nil"/>
              <w:bottom w:val="single" w:color="auto" w:sz="4" w:space="0"/>
              <w:right w:val="nil"/>
            </w:tcBorders>
            <w:shd w:val="clear" w:color="auto" w:fill="auto"/>
            <w:vAlign w:val="center"/>
            <w:hideMark/>
          </w:tcPr>
          <w:p w:rsidRPr="00A947E8" w:rsidR="00AA1AF6" w:rsidP="00AA1AF6" w:rsidRDefault="00AA1AF6" w14:paraId="03703C93" w14:textId="77777777">
            <w:pPr>
              <w:spacing w:after="0" w:line="240" w:lineRule="auto"/>
              <w:jc w:val="center"/>
              <w:rPr>
                <w:rFonts w:ascii="Calibri" w:hAnsi="Calibri" w:eastAsia="Times New Roman" w:cs="Calibri"/>
                <w:b/>
                <w:bCs/>
                <w:i/>
                <w:iCs/>
              </w:rPr>
            </w:pPr>
            <w:r w:rsidRPr="00A947E8">
              <w:rPr>
                <w:rFonts w:ascii="Calibri" w:hAnsi="Calibri" w:eastAsia="Times New Roman" w:cs="Calibri"/>
                <w:b/>
                <w:bCs/>
                <w:i/>
                <w:iCs/>
              </w:rPr>
              <w:t> </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947E8" w:rsidR="00AA1AF6" w:rsidP="00AA1AF6" w:rsidRDefault="00AA1AF6" w14:paraId="03D09678" w14:textId="77777777">
            <w:pPr>
              <w:spacing w:after="0" w:line="240" w:lineRule="auto"/>
              <w:jc w:val="center"/>
              <w:rPr>
                <w:rFonts w:ascii="Calibri" w:hAnsi="Calibri" w:eastAsia="Times New Roman" w:cs="Calibri"/>
                <w:b/>
                <w:bCs/>
                <w:i/>
                <w:iCs/>
              </w:rPr>
            </w:pPr>
            <w:r w:rsidRPr="00A947E8">
              <w:rPr>
                <w:rFonts w:ascii="Calibri" w:hAnsi="Calibri" w:eastAsia="Times New Roman" w:cs="Calibri"/>
                <w:b/>
                <w:bCs/>
                <w:i/>
                <w:iCs/>
              </w:rPr>
              <w:t>18,613</w:t>
            </w:r>
          </w:p>
        </w:tc>
        <w:tc>
          <w:tcPr>
            <w:tcW w:w="1104" w:type="dxa"/>
            <w:tcBorders>
              <w:top w:val="single" w:color="auto" w:sz="4" w:space="0"/>
              <w:left w:val="nil"/>
              <w:bottom w:val="single" w:color="auto" w:sz="4" w:space="0"/>
              <w:right w:val="single" w:color="auto" w:sz="4" w:space="0"/>
            </w:tcBorders>
            <w:shd w:val="clear" w:color="auto" w:fill="auto"/>
            <w:vAlign w:val="center"/>
            <w:hideMark/>
          </w:tcPr>
          <w:p w:rsidRPr="00D25D72" w:rsidR="00AA1AF6" w:rsidP="00AA1AF6" w:rsidRDefault="00580F12" w14:paraId="74291C82" w14:textId="64C7B614">
            <w:pPr>
              <w:spacing w:after="0" w:line="240" w:lineRule="auto"/>
              <w:jc w:val="center"/>
              <w:rPr>
                <w:rFonts w:ascii="Calibri" w:hAnsi="Calibri" w:eastAsia="Times New Roman" w:cs="Calibri"/>
                <w:b/>
                <w:bCs/>
                <w:i/>
                <w:iCs/>
              </w:rPr>
            </w:pPr>
            <w:r w:rsidRPr="00144F83">
              <w:rPr>
                <w:rFonts w:ascii="Calibri" w:hAnsi="Calibri" w:cs="Calibri"/>
                <w:b/>
                <w:bCs/>
                <w:i/>
                <w:iCs/>
              </w:rPr>
              <w:t>12,365</w:t>
            </w:r>
          </w:p>
        </w:tc>
        <w:tc>
          <w:tcPr>
            <w:tcW w:w="1275" w:type="dxa"/>
            <w:tcBorders>
              <w:top w:val="single" w:color="auto" w:sz="4" w:space="0"/>
              <w:left w:val="nil"/>
              <w:bottom w:val="single" w:color="auto" w:sz="4" w:space="0"/>
              <w:right w:val="single" w:color="auto" w:sz="4" w:space="0"/>
            </w:tcBorders>
            <w:shd w:val="clear" w:color="auto" w:fill="auto"/>
            <w:vAlign w:val="center"/>
            <w:hideMark/>
          </w:tcPr>
          <w:p w:rsidRPr="00A947E8" w:rsidR="00AA1AF6" w:rsidP="00AA1AF6" w:rsidRDefault="00207AF7" w14:paraId="683799CA" w14:textId="49FEFA19">
            <w:pPr>
              <w:spacing w:after="0" w:line="240" w:lineRule="auto"/>
              <w:jc w:val="center"/>
              <w:rPr>
                <w:rFonts w:ascii="Calibri" w:hAnsi="Calibri" w:eastAsia="Times New Roman" w:cs="Calibri"/>
                <w:b/>
                <w:bCs/>
                <w:i/>
                <w:iCs/>
              </w:rPr>
            </w:pPr>
            <w:r>
              <w:rPr>
                <w:rFonts w:ascii="Calibri" w:hAnsi="Calibri" w:cs="Calibri"/>
                <w:b/>
                <w:bCs/>
                <w:i/>
                <w:iCs/>
              </w:rPr>
              <w:t>$</w:t>
            </w:r>
            <w:r w:rsidR="00AA1AF6">
              <w:rPr>
                <w:rFonts w:ascii="Calibri" w:hAnsi="Calibri" w:cs="Calibri"/>
                <w:b/>
                <w:bCs/>
                <w:i/>
                <w:iCs/>
              </w:rPr>
              <w:t>1,068,758</w:t>
            </w:r>
          </w:p>
        </w:tc>
        <w:tc>
          <w:tcPr>
            <w:tcW w:w="1333" w:type="dxa"/>
            <w:tcBorders>
              <w:top w:val="nil"/>
              <w:left w:val="nil"/>
              <w:bottom w:val="single" w:color="auto" w:sz="4" w:space="0"/>
              <w:right w:val="single" w:color="auto" w:sz="4" w:space="0"/>
            </w:tcBorders>
            <w:shd w:val="clear" w:color="auto" w:fill="auto"/>
            <w:vAlign w:val="center"/>
            <w:hideMark/>
          </w:tcPr>
          <w:p w:rsidRPr="00D25D72" w:rsidR="00AA1AF6" w:rsidP="00AA1AF6" w:rsidRDefault="00207AF7" w14:paraId="3813D03F" w14:textId="1E6B314B">
            <w:pPr>
              <w:spacing w:after="0" w:line="240" w:lineRule="auto"/>
              <w:jc w:val="center"/>
              <w:rPr>
                <w:rFonts w:ascii="Calibri" w:hAnsi="Calibri" w:eastAsia="Times New Roman" w:cs="Calibri"/>
                <w:b/>
                <w:bCs/>
                <w:i/>
                <w:iCs/>
              </w:rPr>
            </w:pPr>
            <w:r>
              <w:rPr>
                <w:rFonts w:ascii="Calibri" w:hAnsi="Calibri" w:cs="Calibri"/>
                <w:b/>
                <w:bCs/>
                <w:i/>
                <w:iCs/>
              </w:rPr>
              <w:t>$</w:t>
            </w:r>
            <w:r w:rsidRPr="005C1BDC" w:rsidR="005C1BDC">
              <w:rPr>
                <w:rFonts w:ascii="Calibri" w:hAnsi="Calibri" w:cs="Calibri"/>
                <w:b/>
                <w:bCs/>
                <w:i/>
                <w:iCs/>
              </w:rPr>
              <w:t>772,184</w:t>
            </w:r>
          </w:p>
        </w:tc>
      </w:tr>
      <w:tr w:rsidRPr="00A947E8" w:rsidR="00A947E8" w:rsidTr="004F6A64" w14:paraId="008AE41D" w14:textId="77777777">
        <w:trPr>
          <w:trHeight w:val="300"/>
        </w:trPr>
        <w:tc>
          <w:tcPr>
            <w:tcW w:w="4590" w:type="dxa"/>
            <w:tcBorders>
              <w:top w:val="nil"/>
              <w:left w:val="single" w:color="auto" w:sz="4" w:space="0"/>
              <w:bottom w:val="single" w:color="auto" w:sz="4" w:space="0"/>
              <w:right w:val="single" w:color="auto" w:sz="4" w:space="0"/>
            </w:tcBorders>
            <w:shd w:val="clear" w:color="000000" w:fill="BFBFBF"/>
            <w:vAlign w:val="center"/>
            <w:hideMark/>
          </w:tcPr>
          <w:p w:rsidRPr="00F17C82" w:rsidR="00A947E8" w:rsidP="00A947E8" w:rsidRDefault="00A947E8" w14:paraId="17C0D5BD" w14:textId="77777777">
            <w:pPr>
              <w:spacing w:after="0" w:line="240" w:lineRule="auto"/>
              <w:jc w:val="center"/>
              <w:rPr>
                <w:rFonts w:ascii="Calibri" w:hAnsi="Calibri" w:eastAsia="Times New Roman" w:cs="Calibri"/>
                <w:color w:val="000000"/>
                <w:sz w:val="20"/>
                <w:szCs w:val="20"/>
              </w:rPr>
            </w:pPr>
            <w:r w:rsidRPr="00F17C82">
              <w:rPr>
                <w:rFonts w:ascii="Calibri" w:hAnsi="Calibri" w:eastAsia="Times New Roman" w:cs="Calibri"/>
                <w:color w:val="000000"/>
                <w:sz w:val="20"/>
                <w:szCs w:val="20"/>
              </w:rPr>
              <w:t>Recordkeeping Requirements</w:t>
            </w:r>
          </w:p>
        </w:tc>
        <w:tc>
          <w:tcPr>
            <w:tcW w:w="8554" w:type="dxa"/>
            <w:gridSpan w:val="8"/>
            <w:tcBorders>
              <w:top w:val="single" w:color="auto" w:sz="4" w:space="0"/>
              <w:left w:val="nil"/>
              <w:bottom w:val="single" w:color="auto" w:sz="4" w:space="0"/>
              <w:right w:val="single" w:color="auto" w:sz="4" w:space="0"/>
            </w:tcBorders>
            <w:shd w:val="clear" w:color="000000" w:fill="BFBFBF"/>
            <w:vAlign w:val="center"/>
            <w:hideMark/>
          </w:tcPr>
          <w:p w:rsidRPr="00A947E8" w:rsidR="00A947E8" w:rsidP="00A947E8" w:rsidRDefault="00A947E8" w14:paraId="5BD4749F" w14:textId="77777777">
            <w:pPr>
              <w:spacing w:after="0" w:line="240" w:lineRule="auto"/>
              <w:jc w:val="center"/>
              <w:rPr>
                <w:rFonts w:ascii="Calibri" w:hAnsi="Calibri" w:eastAsia="Times New Roman" w:cs="Calibri"/>
                <w:b/>
                <w:bCs/>
                <w:color w:val="000000"/>
                <w:sz w:val="18"/>
                <w:szCs w:val="18"/>
              </w:rPr>
            </w:pPr>
            <w:r w:rsidRPr="00A947E8">
              <w:rPr>
                <w:rFonts w:ascii="Calibri" w:hAnsi="Calibri" w:eastAsia="Times New Roman" w:cs="Calibri"/>
                <w:b/>
                <w:bCs/>
                <w:color w:val="000000"/>
                <w:sz w:val="18"/>
                <w:szCs w:val="18"/>
              </w:rPr>
              <w:t> </w:t>
            </w:r>
          </w:p>
        </w:tc>
      </w:tr>
      <w:tr w:rsidRPr="00A947E8" w:rsidR="0004433D" w:rsidTr="004F6A64" w14:paraId="0105FE17" w14:textId="77777777">
        <w:trPr>
          <w:gridAfter w:val="1"/>
          <w:wAfter w:w="6" w:type="dxa"/>
          <w:trHeight w:val="300"/>
        </w:trPr>
        <w:tc>
          <w:tcPr>
            <w:tcW w:w="4590" w:type="dxa"/>
            <w:tcBorders>
              <w:top w:val="nil"/>
              <w:left w:val="single" w:color="auto" w:sz="4" w:space="0"/>
              <w:bottom w:val="single" w:color="auto" w:sz="4" w:space="0"/>
              <w:right w:val="single" w:color="auto" w:sz="4" w:space="0"/>
            </w:tcBorders>
            <w:shd w:val="clear" w:color="auto" w:fill="auto"/>
            <w:vAlign w:val="center"/>
            <w:hideMark/>
          </w:tcPr>
          <w:p w:rsidRPr="00F17C82" w:rsidR="0004433D" w:rsidP="0004433D" w:rsidRDefault="0004433D" w14:paraId="6B5DD2AC" w14:textId="77777777">
            <w:pPr>
              <w:spacing w:after="0" w:line="240" w:lineRule="auto"/>
              <w:rPr>
                <w:rFonts w:ascii="Calibri" w:hAnsi="Calibri" w:eastAsia="Times New Roman" w:cs="Calibri"/>
              </w:rPr>
            </w:pPr>
            <w:r w:rsidRPr="00F17C82">
              <w:rPr>
                <w:rFonts w:ascii="Calibri" w:hAnsi="Calibri" w:eastAsia="Times New Roman" w:cs="Calibri"/>
              </w:rPr>
              <w:t>Develop New SWPPP - Large Sites</w:t>
            </w:r>
          </w:p>
        </w:tc>
        <w:tc>
          <w:tcPr>
            <w:tcW w:w="1620" w:type="dxa"/>
            <w:tcBorders>
              <w:top w:val="nil"/>
              <w:left w:val="nil"/>
              <w:bottom w:val="single" w:color="auto" w:sz="4" w:space="0"/>
              <w:right w:val="single" w:color="auto" w:sz="4" w:space="0"/>
            </w:tcBorders>
            <w:shd w:val="clear" w:color="auto" w:fill="auto"/>
            <w:vAlign w:val="center"/>
            <w:hideMark/>
          </w:tcPr>
          <w:p w:rsidRPr="00A947E8" w:rsidR="0004433D" w:rsidP="0004433D" w:rsidRDefault="0004433D" w14:paraId="0967FBC9" w14:textId="77777777">
            <w:pPr>
              <w:spacing w:after="0" w:line="240" w:lineRule="auto"/>
              <w:jc w:val="center"/>
              <w:rPr>
                <w:rFonts w:ascii="Calibri" w:hAnsi="Calibri" w:eastAsia="Times New Roman" w:cs="Calibri"/>
              </w:rPr>
            </w:pPr>
            <w:r w:rsidRPr="00A947E8">
              <w:rPr>
                <w:rFonts w:ascii="Calibri" w:hAnsi="Calibri" w:eastAsia="Times New Roman" w:cs="Calibri"/>
              </w:rPr>
              <w:t>36.4</w:t>
            </w:r>
          </w:p>
        </w:tc>
        <w:tc>
          <w:tcPr>
            <w:tcW w:w="1080" w:type="dxa"/>
            <w:tcBorders>
              <w:top w:val="nil"/>
              <w:left w:val="nil"/>
              <w:bottom w:val="single" w:color="auto" w:sz="4" w:space="0"/>
              <w:right w:val="single" w:color="auto" w:sz="4" w:space="0"/>
            </w:tcBorders>
            <w:shd w:val="clear" w:color="000000" w:fill="DDEBF7"/>
            <w:vAlign w:val="center"/>
            <w:hideMark/>
          </w:tcPr>
          <w:p w:rsidRPr="00A947E8" w:rsidR="0004433D" w:rsidP="0004433D" w:rsidRDefault="0004433D" w14:paraId="7533113A" w14:textId="77777777">
            <w:pPr>
              <w:spacing w:after="0" w:line="240" w:lineRule="auto"/>
              <w:jc w:val="center"/>
              <w:rPr>
                <w:rFonts w:ascii="Calibri" w:hAnsi="Calibri" w:eastAsia="Times New Roman" w:cs="Calibri"/>
              </w:rPr>
            </w:pPr>
            <w:r w:rsidRPr="00A947E8">
              <w:rPr>
                <w:rFonts w:ascii="Calibri" w:hAnsi="Calibri" w:eastAsia="Times New Roman" w:cs="Calibri"/>
              </w:rPr>
              <w:t>0</w:t>
            </w:r>
          </w:p>
        </w:tc>
        <w:tc>
          <w:tcPr>
            <w:tcW w:w="940" w:type="dxa"/>
            <w:tcBorders>
              <w:top w:val="nil"/>
              <w:left w:val="nil"/>
              <w:bottom w:val="single" w:color="auto" w:sz="4" w:space="0"/>
              <w:right w:val="single" w:color="auto" w:sz="4" w:space="0"/>
            </w:tcBorders>
            <w:shd w:val="clear" w:color="auto" w:fill="auto"/>
            <w:vAlign w:val="center"/>
            <w:hideMark/>
          </w:tcPr>
          <w:p w:rsidRPr="00A947E8" w:rsidR="0004433D" w:rsidP="0004433D" w:rsidRDefault="0004433D" w14:paraId="4328DBA6" w14:textId="77777777">
            <w:pPr>
              <w:spacing w:after="0" w:line="240" w:lineRule="auto"/>
              <w:jc w:val="center"/>
              <w:rPr>
                <w:rFonts w:ascii="Calibri" w:hAnsi="Calibri" w:eastAsia="Times New Roman" w:cs="Calibri"/>
              </w:rPr>
            </w:pPr>
            <w:r w:rsidRPr="00A947E8">
              <w:rPr>
                <w:rFonts w:ascii="Calibri" w:hAnsi="Calibri" w:eastAsia="Times New Roman" w:cs="Calibri"/>
              </w:rPr>
              <w:t>36.4</w:t>
            </w:r>
          </w:p>
        </w:tc>
        <w:tc>
          <w:tcPr>
            <w:tcW w:w="1196" w:type="dxa"/>
            <w:tcBorders>
              <w:top w:val="single" w:color="auto" w:sz="4" w:space="0"/>
              <w:left w:val="nil"/>
              <w:bottom w:val="single" w:color="auto" w:sz="4" w:space="0"/>
              <w:right w:val="single" w:color="auto" w:sz="4" w:space="0"/>
            </w:tcBorders>
            <w:shd w:val="clear" w:color="auto" w:fill="auto"/>
            <w:vAlign w:val="center"/>
            <w:hideMark/>
          </w:tcPr>
          <w:p w:rsidRPr="00A947E8" w:rsidR="0004433D" w:rsidP="0004433D" w:rsidRDefault="0004433D" w14:paraId="117F59A2" w14:textId="77777777">
            <w:pPr>
              <w:spacing w:after="0" w:line="240" w:lineRule="auto"/>
              <w:jc w:val="center"/>
              <w:rPr>
                <w:rFonts w:ascii="Calibri" w:hAnsi="Calibri" w:eastAsia="Times New Roman" w:cs="Calibri"/>
              </w:rPr>
            </w:pPr>
            <w:r w:rsidRPr="00A947E8">
              <w:rPr>
                <w:rFonts w:ascii="Calibri" w:hAnsi="Calibri" w:eastAsia="Times New Roman" w:cs="Calibri"/>
              </w:rPr>
              <w:t>56,930</w:t>
            </w:r>
          </w:p>
        </w:tc>
        <w:tc>
          <w:tcPr>
            <w:tcW w:w="1104" w:type="dxa"/>
            <w:tcBorders>
              <w:top w:val="single" w:color="auto" w:sz="4" w:space="0"/>
              <w:left w:val="nil"/>
              <w:bottom w:val="single" w:color="auto" w:sz="4" w:space="0"/>
              <w:right w:val="single" w:color="auto" w:sz="4" w:space="0"/>
            </w:tcBorders>
            <w:shd w:val="clear" w:color="000000" w:fill="DDEBF7"/>
            <w:vAlign w:val="center"/>
            <w:hideMark/>
          </w:tcPr>
          <w:p w:rsidRPr="00972EC4" w:rsidR="0004433D" w:rsidP="0004433D" w:rsidRDefault="0004433D" w14:paraId="5D9E45A9" w14:textId="29E08E31">
            <w:pPr>
              <w:spacing w:after="0" w:line="240" w:lineRule="auto"/>
              <w:jc w:val="center"/>
              <w:rPr>
                <w:rFonts w:ascii="Calibri" w:hAnsi="Calibri" w:eastAsia="Times New Roman" w:cs="Calibri"/>
              </w:rPr>
            </w:pPr>
            <w:r w:rsidRPr="00144F83">
              <w:rPr>
                <w:rFonts w:ascii="Calibri" w:hAnsi="Calibri" w:cs="Calibri"/>
              </w:rPr>
              <w:t>35,017</w:t>
            </w:r>
          </w:p>
        </w:tc>
        <w:tc>
          <w:tcPr>
            <w:tcW w:w="1275" w:type="dxa"/>
            <w:tcBorders>
              <w:top w:val="single" w:color="auto" w:sz="4" w:space="0"/>
              <w:left w:val="nil"/>
              <w:bottom w:val="single" w:color="auto" w:sz="4" w:space="0"/>
              <w:right w:val="single" w:color="auto" w:sz="4" w:space="0"/>
            </w:tcBorders>
            <w:shd w:val="clear" w:color="auto" w:fill="auto"/>
            <w:vAlign w:val="center"/>
            <w:hideMark/>
          </w:tcPr>
          <w:p w:rsidRPr="00A947E8" w:rsidR="0004433D" w:rsidP="0004433D" w:rsidRDefault="0004433D" w14:paraId="1BE34BDF" w14:textId="79C4AD82">
            <w:pPr>
              <w:spacing w:after="0" w:line="240" w:lineRule="auto"/>
              <w:jc w:val="center"/>
              <w:rPr>
                <w:rFonts w:ascii="Calibri" w:hAnsi="Calibri" w:eastAsia="Times New Roman" w:cs="Calibri"/>
              </w:rPr>
            </w:pPr>
            <w:r>
              <w:rPr>
                <w:rFonts w:ascii="Calibri" w:hAnsi="Calibri" w:cs="Calibri"/>
              </w:rPr>
              <w:t>$3,268,898</w:t>
            </w:r>
          </w:p>
        </w:tc>
        <w:tc>
          <w:tcPr>
            <w:tcW w:w="1333" w:type="dxa"/>
            <w:tcBorders>
              <w:top w:val="nil"/>
              <w:left w:val="nil"/>
              <w:bottom w:val="single" w:color="auto" w:sz="4" w:space="0"/>
              <w:right w:val="single" w:color="auto" w:sz="4" w:space="0"/>
            </w:tcBorders>
            <w:shd w:val="clear" w:color="000000" w:fill="DDEBF7"/>
            <w:vAlign w:val="center"/>
            <w:hideMark/>
          </w:tcPr>
          <w:p w:rsidRPr="00972EC4" w:rsidR="0004433D" w:rsidP="0004433D" w:rsidRDefault="0004433D" w14:paraId="79E27DEE" w14:textId="23537547">
            <w:pPr>
              <w:spacing w:after="0" w:line="240" w:lineRule="auto"/>
              <w:jc w:val="center"/>
              <w:rPr>
                <w:rFonts w:ascii="Calibri" w:hAnsi="Calibri" w:eastAsia="Times New Roman" w:cs="Calibri"/>
              </w:rPr>
            </w:pPr>
            <w:r>
              <w:rPr>
                <w:rFonts w:ascii="Calibri" w:hAnsi="Calibri" w:cs="Calibri"/>
              </w:rPr>
              <w:t>$2,186,799</w:t>
            </w:r>
          </w:p>
        </w:tc>
      </w:tr>
      <w:tr w:rsidRPr="00A947E8" w:rsidR="0004433D" w:rsidTr="004F6A64" w14:paraId="054ABA21" w14:textId="77777777">
        <w:trPr>
          <w:gridAfter w:val="1"/>
          <w:wAfter w:w="6" w:type="dxa"/>
          <w:trHeight w:val="300"/>
        </w:trPr>
        <w:tc>
          <w:tcPr>
            <w:tcW w:w="4590" w:type="dxa"/>
            <w:tcBorders>
              <w:top w:val="nil"/>
              <w:left w:val="single" w:color="auto" w:sz="4" w:space="0"/>
              <w:bottom w:val="single" w:color="auto" w:sz="4" w:space="0"/>
              <w:right w:val="single" w:color="auto" w:sz="4" w:space="0"/>
            </w:tcBorders>
            <w:shd w:val="clear" w:color="auto" w:fill="auto"/>
            <w:vAlign w:val="center"/>
            <w:hideMark/>
          </w:tcPr>
          <w:p w:rsidRPr="00F17C82" w:rsidR="0004433D" w:rsidP="0004433D" w:rsidRDefault="0004433D" w14:paraId="5DF157C0" w14:textId="77777777">
            <w:pPr>
              <w:spacing w:after="0" w:line="240" w:lineRule="auto"/>
              <w:rPr>
                <w:rFonts w:ascii="Calibri" w:hAnsi="Calibri" w:eastAsia="Times New Roman" w:cs="Calibri"/>
              </w:rPr>
            </w:pPr>
            <w:r w:rsidRPr="00F17C82">
              <w:rPr>
                <w:rFonts w:ascii="Calibri" w:hAnsi="Calibri" w:eastAsia="Times New Roman" w:cs="Calibri"/>
              </w:rPr>
              <w:t>Develop New SWPPP - Small Sites</w:t>
            </w:r>
          </w:p>
        </w:tc>
        <w:tc>
          <w:tcPr>
            <w:tcW w:w="1620" w:type="dxa"/>
            <w:tcBorders>
              <w:top w:val="nil"/>
              <w:left w:val="nil"/>
              <w:bottom w:val="single" w:color="auto" w:sz="4" w:space="0"/>
              <w:right w:val="single" w:color="auto" w:sz="4" w:space="0"/>
            </w:tcBorders>
            <w:shd w:val="clear" w:color="auto" w:fill="auto"/>
            <w:vAlign w:val="center"/>
            <w:hideMark/>
          </w:tcPr>
          <w:p w:rsidRPr="00A947E8" w:rsidR="0004433D" w:rsidP="0004433D" w:rsidRDefault="0004433D" w14:paraId="0EC03EB7" w14:textId="77777777">
            <w:pPr>
              <w:spacing w:after="0" w:line="240" w:lineRule="auto"/>
              <w:jc w:val="center"/>
              <w:rPr>
                <w:rFonts w:ascii="Calibri" w:hAnsi="Calibri" w:eastAsia="Times New Roman" w:cs="Calibri"/>
              </w:rPr>
            </w:pPr>
            <w:r w:rsidRPr="00A947E8">
              <w:rPr>
                <w:rFonts w:ascii="Calibri" w:hAnsi="Calibri" w:eastAsia="Times New Roman" w:cs="Calibri"/>
              </w:rPr>
              <w:t>22.7</w:t>
            </w:r>
          </w:p>
        </w:tc>
        <w:tc>
          <w:tcPr>
            <w:tcW w:w="1080" w:type="dxa"/>
            <w:tcBorders>
              <w:top w:val="nil"/>
              <w:left w:val="nil"/>
              <w:bottom w:val="single" w:color="auto" w:sz="4" w:space="0"/>
              <w:right w:val="single" w:color="auto" w:sz="4" w:space="0"/>
            </w:tcBorders>
            <w:shd w:val="clear" w:color="000000" w:fill="DDEBF7"/>
            <w:vAlign w:val="center"/>
            <w:hideMark/>
          </w:tcPr>
          <w:p w:rsidRPr="00A947E8" w:rsidR="0004433D" w:rsidP="0004433D" w:rsidRDefault="0004433D" w14:paraId="0032A8E2" w14:textId="77777777">
            <w:pPr>
              <w:spacing w:after="0" w:line="240" w:lineRule="auto"/>
              <w:jc w:val="center"/>
              <w:rPr>
                <w:rFonts w:ascii="Calibri" w:hAnsi="Calibri" w:eastAsia="Times New Roman" w:cs="Calibri"/>
              </w:rPr>
            </w:pPr>
            <w:r w:rsidRPr="00A947E8">
              <w:rPr>
                <w:rFonts w:ascii="Calibri" w:hAnsi="Calibri" w:eastAsia="Times New Roman" w:cs="Calibri"/>
              </w:rPr>
              <w:t>0</w:t>
            </w:r>
          </w:p>
        </w:tc>
        <w:tc>
          <w:tcPr>
            <w:tcW w:w="940" w:type="dxa"/>
            <w:tcBorders>
              <w:top w:val="nil"/>
              <w:left w:val="nil"/>
              <w:bottom w:val="single" w:color="auto" w:sz="4" w:space="0"/>
              <w:right w:val="single" w:color="auto" w:sz="4" w:space="0"/>
            </w:tcBorders>
            <w:shd w:val="clear" w:color="auto" w:fill="auto"/>
            <w:vAlign w:val="center"/>
            <w:hideMark/>
          </w:tcPr>
          <w:p w:rsidRPr="00A947E8" w:rsidR="0004433D" w:rsidP="0004433D" w:rsidRDefault="0004433D" w14:paraId="328594A2" w14:textId="77777777">
            <w:pPr>
              <w:spacing w:after="0" w:line="240" w:lineRule="auto"/>
              <w:jc w:val="center"/>
              <w:rPr>
                <w:rFonts w:ascii="Calibri" w:hAnsi="Calibri" w:eastAsia="Times New Roman" w:cs="Calibri"/>
              </w:rPr>
            </w:pPr>
            <w:r w:rsidRPr="00A947E8">
              <w:rPr>
                <w:rFonts w:ascii="Calibri" w:hAnsi="Calibri" w:eastAsia="Times New Roman" w:cs="Calibri"/>
              </w:rPr>
              <w:t>22.7</w:t>
            </w:r>
          </w:p>
        </w:tc>
        <w:tc>
          <w:tcPr>
            <w:tcW w:w="1196" w:type="dxa"/>
            <w:tcBorders>
              <w:top w:val="nil"/>
              <w:left w:val="nil"/>
              <w:bottom w:val="single" w:color="auto" w:sz="4" w:space="0"/>
              <w:right w:val="single" w:color="auto" w:sz="4" w:space="0"/>
            </w:tcBorders>
            <w:shd w:val="clear" w:color="auto" w:fill="auto"/>
            <w:vAlign w:val="center"/>
            <w:hideMark/>
          </w:tcPr>
          <w:p w:rsidRPr="00A947E8" w:rsidR="0004433D" w:rsidP="0004433D" w:rsidRDefault="0004433D" w14:paraId="49A3DCF9" w14:textId="77777777">
            <w:pPr>
              <w:spacing w:after="0" w:line="240" w:lineRule="auto"/>
              <w:jc w:val="center"/>
              <w:rPr>
                <w:rFonts w:ascii="Calibri" w:hAnsi="Calibri" w:eastAsia="Times New Roman" w:cs="Calibri"/>
              </w:rPr>
            </w:pPr>
            <w:r w:rsidRPr="00A947E8">
              <w:rPr>
                <w:rFonts w:ascii="Calibri" w:hAnsi="Calibri" w:eastAsia="Times New Roman" w:cs="Calibri"/>
              </w:rPr>
              <w:t>60,450</w:t>
            </w:r>
          </w:p>
        </w:tc>
        <w:tc>
          <w:tcPr>
            <w:tcW w:w="1104" w:type="dxa"/>
            <w:tcBorders>
              <w:top w:val="nil"/>
              <w:left w:val="nil"/>
              <w:bottom w:val="single" w:color="auto" w:sz="4" w:space="0"/>
              <w:right w:val="single" w:color="auto" w:sz="4" w:space="0"/>
            </w:tcBorders>
            <w:shd w:val="clear" w:color="000000" w:fill="DDEBF7"/>
            <w:vAlign w:val="center"/>
            <w:hideMark/>
          </w:tcPr>
          <w:p w:rsidRPr="00972EC4" w:rsidR="0004433D" w:rsidP="0004433D" w:rsidRDefault="0004433D" w14:paraId="2E6127AE" w14:textId="1DD20369">
            <w:pPr>
              <w:spacing w:after="0" w:line="240" w:lineRule="auto"/>
              <w:jc w:val="center"/>
              <w:rPr>
                <w:rFonts w:ascii="Calibri" w:hAnsi="Calibri" w:eastAsia="Times New Roman" w:cs="Calibri"/>
              </w:rPr>
            </w:pPr>
            <w:r w:rsidRPr="00144F83">
              <w:rPr>
                <w:rFonts w:ascii="Calibri" w:hAnsi="Calibri" w:cs="Calibri"/>
              </w:rPr>
              <w:t>37,183</w:t>
            </w:r>
          </w:p>
        </w:tc>
        <w:tc>
          <w:tcPr>
            <w:tcW w:w="1275" w:type="dxa"/>
            <w:tcBorders>
              <w:top w:val="nil"/>
              <w:left w:val="nil"/>
              <w:bottom w:val="single" w:color="auto" w:sz="4" w:space="0"/>
              <w:right w:val="single" w:color="auto" w:sz="4" w:space="0"/>
            </w:tcBorders>
            <w:shd w:val="clear" w:color="auto" w:fill="auto"/>
            <w:vAlign w:val="center"/>
            <w:hideMark/>
          </w:tcPr>
          <w:p w:rsidRPr="00A947E8" w:rsidR="0004433D" w:rsidP="0004433D" w:rsidRDefault="0004433D" w14:paraId="603C1547" w14:textId="1BBF41B3">
            <w:pPr>
              <w:spacing w:after="0" w:line="240" w:lineRule="auto"/>
              <w:jc w:val="center"/>
              <w:rPr>
                <w:rFonts w:ascii="Calibri" w:hAnsi="Calibri" w:eastAsia="Times New Roman" w:cs="Calibri"/>
              </w:rPr>
            </w:pPr>
            <w:r>
              <w:rPr>
                <w:rFonts w:ascii="Calibri" w:hAnsi="Calibri" w:cs="Calibri"/>
              </w:rPr>
              <w:t>$3,471,045</w:t>
            </w:r>
          </w:p>
        </w:tc>
        <w:tc>
          <w:tcPr>
            <w:tcW w:w="1333" w:type="dxa"/>
            <w:tcBorders>
              <w:top w:val="nil"/>
              <w:left w:val="nil"/>
              <w:bottom w:val="single" w:color="auto" w:sz="4" w:space="0"/>
              <w:right w:val="single" w:color="auto" w:sz="4" w:space="0"/>
            </w:tcBorders>
            <w:shd w:val="clear" w:color="000000" w:fill="DDEBF7"/>
            <w:vAlign w:val="center"/>
            <w:hideMark/>
          </w:tcPr>
          <w:p w:rsidRPr="00972EC4" w:rsidR="0004433D" w:rsidP="0004433D" w:rsidRDefault="0004433D" w14:paraId="7C09212D" w14:textId="0CB76A18">
            <w:pPr>
              <w:spacing w:after="0" w:line="240" w:lineRule="auto"/>
              <w:jc w:val="center"/>
              <w:rPr>
                <w:rFonts w:ascii="Calibri" w:hAnsi="Calibri" w:eastAsia="Times New Roman" w:cs="Calibri"/>
              </w:rPr>
            </w:pPr>
            <w:r>
              <w:rPr>
                <w:rFonts w:ascii="Calibri" w:hAnsi="Calibri" w:cs="Calibri"/>
              </w:rPr>
              <w:t>$2,322,053</w:t>
            </w:r>
          </w:p>
        </w:tc>
      </w:tr>
      <w:tr w:rsidRPr="00A947E8" w:rsidR="00AA1AF6" w:rsidTr="004F6A64" w14:paraId="1AC2C3B2" w14:textId="77777777">
        <w:trPr>
          <w:gridAfter w:val="1"/>
          <w:wAfter w:w="6" w:type="dxa"/>
          <w:trHeight w:val="600"/>
        </w:trPr>
        <w:tc>
          <w:tcPr>
            <w:tcW w:w="4590" w:type="dxa"/>
            <w:tcBorders>
              <w:top w:val="nil"/>
              <w:left w:val="single" w:color="auto" w:sz="4" w:space="0"/>
              <w:bottom w:val="single" w:color="auto" w:sz="4" w:space="0"/>
              <w:right w:val="single" w:color="auto" w:sz="4" w:space="0"/>
            </w:tcBorders>
            <w:shd w:val="clear" w:color="auto" w:fill="auto"/>
            <w:vAlign w:val="center"/>
            <w:hideMark/>
          </w:tcPr>
          <w:p w:rsidRPr="00F17C82" w:rsidR="00AA1AF6" w:rsidP="00AA1AF6" w:rsidRDefault="00AA1AF6" w14:paraId="1ED3445B" w14:textId="77777777">
            <w:pPr>
              <w:spacing w:after="0" w:line="240" w:lineRule="auto"/>
              <w:rPr>
                <w:rFonts w:ascii="Calibri" w:hAnsi="Calibri" w:eastAsia="Times New Roman" w:cs="Calibri"/>
              </w:rPr>
            </w:pPr>
            <w:r w:rsidRPr="00F17C82">
              <w:rPr>
                <w:rFonts w:ascii="Calibri" w:hAnsi="Calibri" w:eastAsia="Times New Roman" w:cs="Calibri"/>
              </w:rPr>
              <w:t>Update SWPPP</w:t>
            </w:r>
          </w:p>
        </w:tc>
        <w:tc>
          <w:tcPr>
            <w:tcW w:w="3640" w:type="dxa"/>
            <w:gridSpan w:val="3"/>
            <w:tcBorders>
              <w:top w:val="nil"/>
              <w:left w:val="nil"/>
              <w:bottom w:val="single" w:color="auto" w:sz="4" w:space="0"/>
              <w:right w:val="single" w:color="auto" w:sz="4" w:space="0"/>
            </w:tcBorders>
            <w:shd w:val="clear" w:color="auto" w:fill="auto"/>
            <w:vAlign w:val="center"/>
            <w:hideMark/>
          </w:tcPr>
          <w:p w:rsidRPr="00A947E8" w:rsidR="00AA1AF6" w:rsidP="00AA1AF6" w:rsidRDefault="00AA1AF6" w14:paraId="75FD2BCC" w14:textId="101B9CFD">
            <w:pPr>
              <w:spacing w:after="0" w:line="240" w:lineRule="auto"/>
              <w:jc w:val="center"/>
              <w:rPr>
                <w:rFonts w:ascii="Calibri" w:hAnsi="Calibri" w:eastAsia="Times New Roman" w:cs="Calibri"/>
              </w:rPr>
            </w:pPr>
            <w:r w:rsidRPr="00A947E8">
              <w:rPr>
                <w:rFonts w:ascii="Calibri" w:hAnsi="Calibri" w:eastAsia="Times New Roman" w:cs="Calibri"/>
              </w:rPr>
              <w:t>Included in SWPPP development burden</w:t>
            </w:r>
          </w:p>
        </w:tc>
        <w:tc>
          <w:tcPr>
            <w:tcW w:w="1196" w:type="dxa"/>
            <w:tcBorders>
              <w:top w:val="nil"/>
              <w:left w:val="nil"/>
              <w:bottom w:val="single" w:color="auto" w:sz="4" w:space="0"/>
              <w:right w:val="single" w:color="auto" w:sz="4" w:space="0"/>
            </w:tcBorders>
            <w:shd w:val="clear" w:color="auto" w:fill="auto"/>
            <w:vAlign w:val="center"/>
            <w:hideMark/>
          </w:tcPr>
          <w:p w:rsidRPr="0055172F" w:rsidR="00AA1AF6" w:rsidP="00AA1AF6" w:rsidRDefault="00AA1AF6" w14:paraId="0C862B52" w14:textId="77777777">
            <w:pPr>
              <w:spacing w:after="0" w:line="240" w:lineRule="auto"/>
              <w:jc w:val="center"/>
              <w:rPr>
                <w:rFonts w:ascii="Calibri" w:hAnsi="Calibri" w:eastAsia="Times New Roman" w:cs="Calibri"/>
              </w:rPr>
            </w:pPr>
            <w:r w:rsidRPr="0055172F">
              <w:rPr>
                <w:rFonts w:ascii="Calibri" w:hAnsi="Calibri" w:eastAsia="Times New Roman" w:cs="Calibri"/>
              </w:rPr>
              <w:t>-</w:t>
            </w:r>
          </w:p>
        </w:tc>
        <w:tc>
          <w:tcPr>
            <w:tcW w:w="1104" w:type="dxa"/>
            <w:tcBorders>
              <w:top w:val="nil"/>
              <w:left w:val="nil"/>
              <w:bottom w:val="single" w:color="auto" w:sz="4" w:space="0"/>
              <w:right w:val="single" w:color="auto" w:sz="4" w:space="0"/>
            </w:tcBorders>
            <w:shd w:val="clear" w:color="000000" w:fill="DDEBF7"/>
            <w:vAlign w:val="center"/>
            <w:hideMark/>
          </w:tcPr>
          <w:p w:rsidRPr="00972EC4" w:rsidR="00AA1AF6" w:rsidP="00AA1AF6" w:rsidRDefault="00AA1AF6" w14:paraId="1238A629" w14:textId="77777777">
            <w:pPr>
              <w:spacing w:after="0" w:line="240" w:lineRule="auto"/>
              <w:jc w:val="center"/>
              <w:rPr>
                <w:rFonts w:ascii="Calibri" w:hAnsi="Calibri" w:eastAsia="Times New Roman" w:cs="Calibri"/>
              </w:rPr>
            </w:pPr>
            <w:r w:rsidRPr="00972EC4">
              <w:rPr>
                <w:rFonts w:ascii="Calibri" w:hAnsi="Calibri" w:eastAsia="Times New Roman" w:cs="Calibri"/>
              </w:rPr>
              <w:t>-</w:t>
            </w:r>
          </w:p>
        </w:tc>
        <w:tc>
          <w:tcPr>
            <w:tcW w:w="1275" w:type="dxa"/>
            <w:tcBorders>
              <w:top w:val="nil"/>
              <w:left w:val="nil"/>
              <w:bottom w:val="single" w:color="auto" w:sz="4" w:space="0"/>
              <w:right w:val="single" w:color="auto" w:sz="4" w:space="0"/>
            </w:tcBorders>
            <w:shd w:val="clear" w:color="auto" w:fill="auto"/>
            <w:vAlign w:val="center"/>
            <w:hideMark/>
          </w:tcPr>
          <w:p w:rsidRPr="00972EC4" w:rsidR="00AA1AF6" w:rsidP="00AA1AF6" w:rsidRDefault="00AA1AF6" w14:paraId="224B1D4E" w14:textId="77777777">
            <w:pPr>
              <w:spacing w:after="0" w:line="240" w:lineRule="auto"/>
              <w:jc w:val="center"/>
              <w:rPr>
                <w:rFonts w:ascii="Calibri" w:hAnsi="Calibri" w:eastAsia="Times New Roman" w:cs="Calibri"/>
              </w:rPr>
            </w:pPr>
            <w:r w:rsidRPr="00972EC4">
              <w:rPr>
                <w:rFonts w:ascii="Calibri" w:hAnsi="Calibri" w:eastAsia="Times New Roman" w:cs="Calibri"/>
              </w:rPr>
              <w:t>-</w:t>
            </w:r>
          </w:p>
        </w:tc>
        <w:tc>
          <w:tcPr>
            <w:tcW w:w="1333" w:type="dxa"/>
            <w:tcBorders>
              <w:top w:val="nil"/>
              <w:left w:val="nil"/>
              <w:bottom w:val="single" w:color="auto" w:sz="4" w:space="0"/>
              <w:right w:val="single" w:color="auto" w:sz="4" w:space="0"/>
            </w:tcBorders>
            <w:shd w:val="clear" w:color="000000" w:fill="DDEBF7"/>
            <w:vAlign w:val="center"/>
            <w:hideMark/>
          </w:tcPr>
          <w:p w:rsidRPr="00972EC4" w:rsidR="00AA1AF6" w:rsidP="00AA1AF6" w:rsidRDefault="00AA1AF6" w14:paraId="36B00BD5" w14:textId="39BB815C">
            <w:pPr>
              <w:spacing w:after="0" w:line="240" w:lineRule="auto"/>
              <w:jc w:val="center"/>
              <w:rPr>
                <w:rFonts w:ascii="Calibri" w:hAnsi="Calibri" w:eastAsia="Times New Roman" w:cs="Calibri"/>
              </w:rPr>
            </w:pPr>
            <w:r w:rsidRPr="00972EC4">
              <w:rPr>
                <w:rFonts w:ascii="Calibri" w:hAnsi="Calibri" w:cs="Calibri"/>
              </w:rPr>
              <w:t>-</w:t>
            </w:r>
          </w:p>
        </w:tc>
      </w:tr>
      <w:tr w:rsidRPr="00A947E8" w:rsidR="0004433D" w:rsidTr="004F6A64" w14:paraId="791ECCB0" w14:textId="77777777">
        <w:trPr>
          <w:gridAfter w:val="1"/>
          <w:wAfter w:w="6" w:type="dxa"/>
          <w:trHeight w:val="300"/>
        </w:trPr>
        <w:tc>
          <w:tcPr>
            <w:tcW w:w="4590" w:type="dxa"/>
            <w:tcBorders>
              <w:top w:val="nil"/>
              <w:left w:val="single" w:color="auto" w:sz="4" w:space="0"/>
              <w:bottom w:val="single" w:color="auto" w:sz="4" w:space="0"/>
              <w:right w:val="single" w:color="auto" w:sz="4" w:space="0"/>
            </w:tcBorders>
            <w:shd w:val="clear" w:color="auto" w:fill="auto"/>
            <w:vAlign w:val="center"/>
            <w:hideMark/>
          </w:tcPr>
          <w:p w:rsidRPr="00F17C82" w:rsidR="0004433D" w:rsidP="0004433D" w:rsidRDefault="0004433D" w14:paraId="3CDA4AEC" w14:textId="77777777">
            <w:pPr>
              <w:spacing w:after="0" w:line="240" w:lineRule="auto"/>
              <w:rPr>
                <w:rFonts w:ascii="Calibri" w:hAnsi="Calibri" w:eastAsia="Times New Roman" w:cs="Calibri"/>
                <w:color w:val="000000"/>
              </w:rPr>
            </w:pPr>
            <w:r w:rsidRPr="00F17C82">
              <w:rPr>
                <w:rFonts w:ascii="Calibri" w:hAnsi="Calibri" w:eastAsia="Times New Roman" w:cs="Calibri"/>
                <w:color w:val="000000"/>
              </w:rPr>
              <w:t>Conduct Routine Inspections - Large Sites</w:t>
            </w:r>
          </w:p>
        </w:tc>
        <w:tc>
          <w:tcPr>
            <w:tcW w:w="1620" w:type="dxa"/>
            <w:tcBorders>
              <w:top w:val="nil"/>
              <w:left w:val="nil"/>
              <w:bottom w:val="single" w:color="auto" w:sz="4" w:space="0"/>
              <w:right w:val="single" w:color="auto" w:sz="4" w:space="0"/>
            </w:tcBorders>
            <w:shd w:val="clear" w:color="auto" w:fill="auto"/>
            <w:vAlign w:val="center"/>
            <w:hideMark/>
          </w:tcPr>
          <w:p w:rsidRPr="00A947E8" w:rsidR="0004433D" w:rsidP="0004433D" w:rsidRDefault="0004433D" w14:paraId="1D790F9C" w14:textId="77777777">
            <w:pPr>
              <w:spacing w:after="0" w:line="240" w:lineRule="auto"/>
              <w:jc w:val="center"/>
              <w:rPr>
                <w:rFonts w:ascii="Calibri" w:hAnsi="Calibri" w:eastAsia="Times New Roman" w:cs="Calibri"/>
              </w:rPr>
            </w:pPr>
            <w:r w:rsidRPr="00A947E8">
              <w:rPr>
                <w:rFonts w:ascii="Calibri" w:hAnsi="Calibri" w:eastAsia="Times New Roman" w:cs="Calibri"/>
              </w:rPr>
              <w:t>0.5</w:t>
            </w:r>
          </w:p>
        </w:tc>
        <w:tc>
          <w:tcPr>
            <w:tcW w:w="1080" w:type="dxa"/>
            <w:tcBorders>
              <w:top w:val="nil"/>
              <w:left w:val="nil"/>
              <w:bottom w:val="single" w:color="auto" w:sz="4" w:space="0"/>
              <w:right w:val="single" w:color="auto" w:sz="4" w:space="0"/>
            </w:tcBorders>
            <w:shd w:val="clear" w:color="000000" w:fill="DDEBF7"/>
            <w:vAlign w:val="center"/>
            <w:hideMark/>
          </w:tcPr>
          <w:p w:rsidRPr="00A947E8" w:rsidR="0004433D" w:rsidP="0004433D" w:rsidRDefault="0004433D" w14:paraId="48589F46" w14:textId="77777777">
            <w:pPr>
              <w:spacing w:after="0" w:line="240" w:lineRule="auto"/>
              <w:jc w:val="center"/>
              <w:rPr>
                <w:rFonts w:ascii="Calibri" w:hAnsi="Calibri" w:eastAsia="Times New Roman" w:cs="Calibri"/>
              </w:rPr>
            </w:pPr>
            <w:r w:rsidRPr="00A947E8">
              <w:rPr>
                <w:rFonts w:ascii="Calibri" w:hAnsi="Calibri" w:eastAsia="Times New Roman" w:cs="Calibri"/>
              </w:rPr>
              <w:t>0</w:t>
            </w:r>
          </w:p>
        </w:tc>
        <w:tc>
          <w:tcPr>
            <w:tcW w:w="940" w:type="dxa"/>
            <w:tcBorders>
              <w:top w:val="nil"/>
              <w:left w:val="nil"/>
              <w:bottom w:val="single" w:color="auto" w:sz="4" w:space="0"/>
              <w:right w:val="single" w:color="auto" w:sz="4" w:space="0"/>
            </w:tcBorders>
            <w:shd w:val="clear" w:color="auto" w:fill="auto"/>
            <w:vAlign w:val="center"/>
            <w:hideMark/>
          </w:tcPr>
          <w:p w:rsidRPr="00A947E8" w:rsidR="0004433D" w:rsidP="0004433D" w:rsidRDefault="0004433D" w14:paraId="0AE324D6" w14:textId="77777777">
            <w:pPr>
              <w:spacing w:after="0" w:line="240" w:lineRule="auto"/>
              <w:jc w:val="center"/>
              <w:rPr>
                <w:rFonts w:ascii="Calibri" w:hAnsi="Calibri" w:eastAsia="Times New Roman" w:cs="Calibri"/>
              </w:rPr>
            </w:pPr>
            <w:r w:rsidRPr="00A947E8">
              <w:rPr>
                <w:rFonts w:ascii="Calibri" w:hAnsi="Calibri" w:eastAsia="Times New Roman" w:cs="Calibri"/>
              </w:rPr>
              <w:t>0.5</w:t>
            </w:r>
          </w:p>
        </w:tc>
        <w:tc>
          <w:tcPr>
            <w:tcW w:w="1196" w:type="dxa"/>
            <w:tcBorders>
              <w:top w:val="nil"/>
              <w:left w:val="nil"/>
              <w:bottom w:val="single" w:color="auto" w:sz="4" w:space="0"/>
              <w:right w:val="single" w:color="auto" w:sz="4" w:space="0"/>
            </w:tcBorders>
            <w:shd w:val="clear" w:color="auto" w:fill="auto"/>
            <w:vAlign w:val="center"/>
            <w:hideMark/>
          </w:tcPr>
          <w:p w:rsidRPr="00A947E8" w:rsidR="0004433D" w:rsidP="0004433D" w:rsidRDefault="0004433D" w14:paraId="4708E881" w14:textId="77777777">
            <w:pPr>
              <w:spacing w:after="0" w:line="240" w:lineRule="auto"/>
              <w:jc w:val="center"/>
              <w:rPr>
                <w:rFonts w:ascii="Calibri" w:hAnsi="Calibri" w:eastAsia="Times New Roman" w:cs="Calibri"/>
              </w:rPr>
            </w:pPr>
            <w:r w:rsidRPr="00A947E8">
              <w:rPr>
                <w:rFonts w:ascii="Calibri" w:hAnsi="Calibri" w:eastAsia="Times New Roman" w:cs="Calibri"/>
              </w:rPr>
              <w:t>20,332</w:t>
            </w:r>
          </w:p>
        </w:tc>
        <w:tc>
          <w:tcPr>
            <w:tcW w:w="1104" w:type="dxa"/>
            <w:tcBorders>
              <w:top w:val="nil"/>
              <w:left w:val="nil"/>
              <w:bottom w:val="single" w:color="auto" w:sz="4" w:space="0"/>
              <w:right w:val="single" w:color="auto" w:sz="4" w:space="0"/>
            </w:tcBorders>
            <w:shd w:val="clear" w:color="000000" w:fill="DDEBF7"/>
            <w:vAlign w:val="center"/>
            <w:hideMark/>
          </w:tcPr>
          <w:p w:rsidRPr="00972EC4" w:rsidR="0004433D" w:rsidP="0004433D" w:rsidRDefault="0004433D" w14:paraId="3BCC70A2" w14:textId="41E68486">
            <w:pPr>
              <w:spacing w:after="0" w:line="240" w:lineRule="auto"/>
              <w:jc w:val="center"/>
              <w:rPr>
                <w:rFonts w:ascii="Calibri" w:hAnsi="Calibri" w:eastAsia="Times New Roman" w:cs="Calibri"/>
              </w:rPr>
            </w:pPr>
            <w:r w:rsidRPr="00144F83">
              <w:rPr>
                <w:rFonts w:ascii="Calibri" w:hAnsi="Calibri" w:cs="Calibri"/>
              </w:rPr>
              <w:t>12,506</w:t>
            </w:r>
          </w:p>
        </w:tc>
        <w:tc>
          <w:tcPr>
            <w:tcW w:w="1275" w:type="dxa"/>
            <w:tcBorders>
              <w:top w:val="nil"/>
              <w:left w:val="nil"/>
              <w:bottom w:val="single" w:color="auto" w:sz="4" w:space="0"/>
              <w:right w:val="single" w:color="auto" w:sz="4" w:space="0"/>
            </w:tcBorders>
            <w:shd w:val="clear" w:color="auto" w:fill="auto"/>
            <w:vAlign w:val="center"/>
            <w:hideMark/>
          </w:tcPr>
          <w:p w:rsidRPr="00A947E8" w:rsidR="0004433D" w:rsidP="0004433D" w:rsidRDefault="0004433D" w14:paraId="2D09D38A" w14:textId="5A55E113">
            <w:pPr>
              <w:spacing w:after="0" w:line="240" w:lineRule="auto"/>
              <w:jc w:val="center"/>
              <w:rPr>
                <w:rFonts w:ascii="Calibri" w:hAnsi="Calibri" w:eastAsia="Times New Roman" w:cs="Calibri"/>
              </w:rPr>
            </w:pPr>
            <w:r>
              <w:rPr>
                <w:rFonts w:ascii="Calibri" w:hAnsi="Calibri" w:cs="Calibri"/>
              </w:rPr>
              <w:t>$1,167,463</w:t>
            </w:r>
          </w:p>
        </w:tc>
        <w:tc>
          <w:tcPr>
            <w:tcW w:w="1333" w:type="dxa"/>
            <w:tcBorders>
              <w:top w:val="nil"/>
              <w:left w:val="nil"/>
              <w:bottom w:val="single" w:color="auto" w:sz="4" w:space="0"/>
              <w:right w:val="single" w:color="auto" w:sz="4" w:space="0"/>
            </w:tcBorders>
            <w:shd w:val="clear" w:color="000000" w:fill="DDEBF7"/>
            <w:vAlign w:val="center"/>
            <w:hideMark/>
          </w:tcPr>
          <w:p w:rsidRPr="00972EC4" w:rsidR="0004433D" w:rsidP="0004433D" w:rsidRDefault="0004433D" w14:paraId="6D05230E" w14:textId="2D10BACC">
            <w:pPr>
              <w:spacing w:after="0" w:line="240" w:lineRule="auto"/>
              <w:jc w:val="center"/>
              <w:rPr>
                <w:rFonts w:ascii="Calibri" w:hAnsi="Calibri" w:eastAsia="Times New Roman" w:cs="Calibri"/>
              </w:rPr>
            </w:pPr>
            <w:r>
              <w:rPr>
                <w:rFonts w:ascii="Calibri" w:hAnsi="Calibri" w:cs="Calibri"/>
              </w:rPr>
              <w:t>$781,000</w:t>
            </w:r>
          </w:p>
        </w:tc>
      </w:tr>
      <w:tr w:rsidRPr="00A947E8" w:rsidR="0004433D" w:rsidTr="004F6A64" w14:paraId="5B037E8B" w14:textId="77777777">
        <w:trPr>
          <w:gridAfter w:val="1"/>
          <w:wAfter w:w="6" w:type="dxa"/>
          <w:trHeight w:val="300"/>
        </w:trPr>
        <w:tc>
          <w:tcPr>
            <w:tcW w:w="4590" w:type="dxa"/>
            <w:tcBorders>
              <w:top w:val="nil"/>
              <w:left w:val="single" w:color="auto" w:sz="4" w:space="0"/>
              <w:bottom w:val="single" w:color="auto" w:sz="4" w:space="0"/>
              <w:right w:val="single" w:color="auto" w:sz="4" w:space="0"/>
            </w:tcBorders>
            <w:shd w:val="clear" w:color="auto" w:fill="auto"/>
            <w:vAlign w:val="center"/>
            <w:hideMark/>
          </w:tcPr>
          <w:p w:rsidRPr="00F17C82" w:rsidR="0004433D" w:rsidP="0004433D" w:rsidRDefault="0004433D" w14:paraId="2D9F7ED7" w14:textId="77777777">
            <w:pPr>
              <w:spacing w:after="0" w:line="240" w:lineRule="auto"/>
              <w:rPr>
                <w:rFonts w:ascii="Calibri" w:hAnsi="Calibri" w:eastAsia="Times New Roman" w:cs="Calibri"/>
                <w:color w:val="000000"/>
              </w:rPr>
            </w:pPr>
            <w:r w:rsidRPr="00F17C82">
              <w:rPr>
                <w:rFonts w:ascii="Calibri" w:hAnsi="Calibri" w:eastAsia="Times New Roman" w:cs="Calibri"/>
                <w:color w:val="000000"/>
              </w:rPr>
              <w:t>Conduct Routine Inspections - Small Sites</w:t>
            </w:r>
          </w:p>
        </w:tc>
        <w:tc>
          <w:tcPr>
            <w:tcW w:w="1620" w:type="dxa"/>
            <w:tcBorders>
              <w:top w:val="nil"/>
              <w:left w:val="nil"/>
              <w:bottom w:val="single" w:color="auto" w:sz="4" w:space="0"/>
              <w:right w:val="single" w:color="auto" w:sz="4" w:space="0"/>
            </w:tcBorders>
            <w:shd w:val="clear" w:color="auto" w:fill="auto"/>
            <w:vAlign w:val="center"/>
            <w:hideMark/>
          </w:tcPr>
          <w:p w:rsidRPr="00A947E8" w:rsidR="0004433D" w:rsidP="0004433D" w:rsidRDefault="0004433D" w14:paraId="5AD1BE2B" w14:textId="77777777">
            <w:pPr>
              <w:spacing w:after="0" w:line="240" w:lineRule="auto"/>
              <w:jc w:val="center"/>
              <w:rPr>
                <w:rFonts w:ascii="Calibri" w:hAnsi="Calibri" w:eastAsia="Times New Roman" w:cs="Calibri"/>
              </w:rPr>
            </w:pPr>
            <w:r w:rsidRPr="00A947E8">
              <w:rPr>
                <w:rFonts w:ascii="Calibri" w:hAnsi="Calibri" w:eastAsia="Times New Roman" w:cs="Calibri"/>
              </w:rPr>
              <w:t>0.25</w:t>
            </w:r>
          </w:p>
        </w:tc>
        <w:tc>
          <w:tcPr>
            <w:tcW w:w="1080" w:type="dxa"/>
            <w:tcBorders>
              <w:top w:val="nil"/>
              <w:left w:val="nil"/>
              <w:bottom w:val="single" w:color="auto" w:sz="4" w:space="0"/>
              <w:right w:val="single" w:color="auto" w:sz="4" w:space="0"/>
            </w:tcBorders>
            <w:shd w:val="clear" w:color="000000" w:fill="DDEBF7"/>
            <w:vAlign w:val="center"/>
            <w:hideMark/>
          </w:tcPr>
          <w:p w:rsidRPr="00A947E8" w:rsidR="0004433D" w:rsidP="0004433D" w:rsidRDefault="0004433D" w14:paraId="3B795D13" w14:textId="77777777">
            <w:pPr>
              <w:spacing w:after="0" w:line="240" w:lineRule="auto"/>
              <w:jc w:val="center"/>
              <w:rPr>
                <w:rFonts w:ascii="Calibri" w:hAnsi="Calibri" w:eastAsia="Times New Roman" w:cs="Calibri"/>
              </w:rPr>
            </w:pPr>
            <w:r w:rsidRPr="00A947E8">
              <w:rPr>
                <w:rFonts w:ascii="Calibri" w:hAnsi="Calibri" w:eastAsia="Times New Roman" w:cs="Calibri"/>
              </w:rPr>
              <w:t>0</w:t>
            </w:r>
          </w:p>
        </w:tc>
        <w:tc>
          <w:tcPr>
            <w:tcW w:w="940" w:type="dxa"/>
            <w:tcBorders>
              <w:top w:val="nil"/>
              <w:left w:val="nil"/>
              <w:bottom w:val="single" w:color="auto" w:sz="4" w:space="0"/>
              <w:right w:val="single" w:color="auto" w:sz="4" w:space="0"/>
            </w:tcBorders>
            <w:shd w:val="clear" w:color="auto" w:fill="auto"/>
            <w:vAlign w:val="center"/>
            <w:hideMark/>
          </w:tcPr>
          <w:p w:rsidRPr="00A947E8" w:rsidR="0004433D" w:rsidP="0004433D" w:rsidRDefault="0004433D" w14:paraId="39F4797F" w14:textId="77777777">
            <w:pPr>
              <w:spacing w:after="0" w:line="240" w:lineRule="auto"/>
              <w:jc w:val="center"/>
              <w:rPr>
                <w:rFonts w:ascii="Calibri" w:hAnsi="Calibri" w:eastAsia="Times New Roman" w:cs="Calibri"/>
              </w:rPr>
            </w:pPr>
            <w:r w:rsidRPr="00A947E8">
              <w:rPr>
                <w:rFonts w:ascii="Calibri" w:hAnsi="Calibri" w:eastAsia="Times New Roman" w:cs="Calibri"/>
              </w:rPr>
              <w:t>0.25</w:t>
            </w:r>
          </w:p>
        </w:tc>
        <w:tc>
          <w:tcPr>
            <w:tcW w:w="1196" w:type="dxa"/>
            <w:tcBorders>
              <w:top w:val="nil"/>
              <w:left w:val="nil"/>
              <w:bottom w:val="single" w:color="auto" w:sz="4" w:space="0"/>
              <w:right w:val="single" w:color="auto" w:sz="4" w:space="0"/>
            </w:tcBorders>
            <w:shd w:val="clear" w:color="auto" w:fill="auto"/>
            <w:vAlign w:val="center"/>
            <w:hideMark/>
          </w:tcPr>
          <w:p w:rsidRPr="00A947E8" w:rsidR="0004433D" w:rsidP="0004433D" w:rsidRDefault="0004433D" w14:paraId="72E5BD93" w14:textId="77777777">
            <w:pPr>
              <w:spacing w:after="0" w:line="240" w:lineRule="auto"/>
              <w:jc w:val="center"/>
              <w:rPr>
                <w:rFonts w:ascii="Calibri" w:hAnsi="Calibri" w:eastAsia="Times New Roman" w:cs="Calibri"/>
              </w:rPr>
            </w:pPr>
            <w:r w:rsidRPr="00A947E8">
              <w:rPr>
                <w:rFonts w:ascii="Calibri" w:hAnsi="Calibri" w:eastAsia="Times New Roman" w:cs="Calibri"/>
              </w:rPr>
              <w:t>17,310</w:t>
            </w:r>
          </w:p>
        </w:tc>
        <w:tc>
          <w:tcPr>
            <w:tcW w:w="1104" w:type="dxa"/>
            <w:tcBorders>
              <w:top w:val="nil"/>
              <w:left w:val="nil"/>
              <w:bottom w:val="single" w:color="auto" w:sz="4" w:space="0"/>
              <w:right w:val="single" w:color="auto" w:sz="4" w:space="0"/>
            </w:tcBorders>
            <w:shd w:val="clear" w:color="000000" w:fill="DDEBF7"/>
            <w:vAlign w:val="center"/>
            <w:hideMark/>
          </w:tcPr>
          <w:p w:rsidRPr="00972EC4" w:rsidR="0004433D" w:rsidP="0004433D" w:rsidRDefault="0004433D" w14:paraId="72A69255" w14:textId="7D99F973">
            <w:pPr>
              <w:spacing w:after="0" w:line="240" w:lineRule="auto"/>
              <w:jc w:val="center"/>
              <w:rPr>
                <w:rFonts w:ascii="Calibri" w:hAnsi="Calibri" w:eastAsia="Times New Roman" w:cs="Calibri"/>
              </w:rPr>
            </w:pPr>
            <w:r w:rsidRPr="00144F83">
              <w:rPr>
                <w:rFonts w:ascii="Calibri" w:hAnsi="Calibri" w:cs="Calibri"/>
              </w:rPr>
              <w:t>10,647</w:t>
            </w:r>
          </w:p>
        </w:tc>
        <w:tc>
          <w:tcPr>
            <w:tcW w:w="1275" w:type="dxa"/>
            <w:tcBorders>
              <w:top w:val="nil"/>
              <w:left w:val="nil"/>
              <w:bottom w:val="single" w:color="auto" w:sz="4" w:space="0"/>
              <w:right w:val="single" w:color="auto" w:sz="4" w:space="0"/>
            </w:tcBorders>
            <w:shd w:val="clear" w:color="auto" w:fill="auto"/>
            <w:vAlign w:val="center"/>
            <w:hideMark/>
          </w:tcPr>
          <w:p w:rsidRPr="00A947E8" w:rsidR="0004433D" w:rsidP="0004433D" w:rsidRDefault="0004433D" w14:paraId="7B48B04D" w14:textId="335613CF">
            <w:pPr>
              <w:spacing w:after="0" w:line="240" w:lineRule="auto"/>
              <w:jc w:val="center"/>
              <w:rPr>
                <w:rFonts w:ascii="Calibri" w:hAnsi="Calibri" w:eastAsia="Times New Roman" w:cs="Calibri"/>
              </w:rPr>
            </w:pPr>
            <w:r>
              <w:rPr>
                <w:rFonts w:ascii="Calibri" w:hAnsi="Calibri" w:cs="Calibri"/>
              </w:rPr>
              <w:t>$993,911</w:t>
            </w:r>
          </w:p>
        </w:tc>
        <w:tc>
          <w:tcPr>
            <w:tcW w:w="1333" w:type="dxa"/>
            <w:tcBorders>
              <w:top w:val="nil"/>
              <w:left w:val="nil"/>
              <w:bottom w:val="single" w:color="auto" w:sz="4" w:space="0"/>
              <w:right w:val="single" w:color="auto" w:sz="4" w:space="0"/>
            </w:tcBorders>
            <w:shd w:val="clear" w:color="000000" w:fill="DDEBF7"/>
            <w:vAlign w:val="center"/>
            <w:hideMark/>
          </w:tcPr>
          <w:p w:rsidRPr="00972EC4" w:rsidR="0004433D" w:rsidP="0004433D" w:rsidRDefault="0004433D" w14:paraId="2EA069B1" w14:textId="5D45B050">
            <w:pPr>
              <w:spacing w:after="0" w:line="240" w:lineRule="auto"/>
              <w:jc w:val="center"/>
              <w:rPr>
                <w:rFonts w:ascii="Calibri" w:hAnsi="Calibri" w:eastAsia="Times New Roman" w:cs="Calibri"/>
              </w:rPr>
            </w:pPr>
            <w:r>
              <w:rPr>
                <w:rFonts w:ascii="Calibri" w:hAnsi="Calibri" w:cs="Calibri"/>
              </w:rPr>
              <w:t>$664,905</w:t>
            </w:r>
          </w:p>
        </w:tc>
      </w:tr>
      <w:tr w:rsidRPr="00A947E8" w:rsidR="0004433D" w:rsidTr="004F6A64" w14:paraId="682AB740" w14:textId="77777777">
        <w:trPr>
          <w:gridAfter w:val="1"/>
          <w:wAfter w:w="6" w:type="dxa"/>
          <w:trHeight w:val="300"/>
        </w:trPr>
        <w:tc>
          <w:tcPr>
            <w:tcW w:w="4590" w:type="dxa"/>
            <w:tcBorders>
              <w:top w:val="nil"/>
              <w:left w:val="single" w:color="auto" w:sz="4" w:space="0"/>
              <w:bottom w:val="single" w:color="auto" w:sz="4" w:space="0"/>
              <w:right w:val="single" w:color="auto" w:sz="4" w:space="0"/>
            </w:tcBorders>
            <w:shd w:val="clear" w:color="auto" w:fill="auto"/>
            <w:vAlign w:val="center"/>
            <w:hideMark/>
          </w:tcPr>
          <w:p w:rsidRPr="00F17C82" w:rsidR="0004433D" w:rsidP="0004433D" w:rsidRDefault="0004433D" w14:paraId="301A9322" w14:textId="77777777">
            <w:pPr>
              <w:spacing w:after="0" w:line="240" w:lineRule="auto"/>
              <w:rPr>
                <w:rFonts w:ascii="Calibri" w:hAnsi="Calibri" w:eastAsia="Times New Roman" w:cs="Calibri"/>
                <w:color w:val="000000"/>
              </w:rPr>
            </w:pPr>
            <w:r w:rsidRPr="00F17C82">
              <w:rPr>
                <w:rFonts w:ascii="Calibri" w:hAnsi="Calibri" w:eastAsia="Times New Roman" w:cs="Calibri"/>
                <w:color w:val="000000"/>
              </w:rPr>
              <w:t>Dewatering Inspections</w:t>
            </w:r>
          </w:p>
        </w:tc>
        <w:tc>
          <w:tcPr>
            <w:tcW w:w="1620" w:type="dxa"/>
            <w:tcBorders>
              <w:top w:val="nil"/>
              <w:left w:val="nil"/>
              <w:bottom w:val="single" w:color="auto" w:sz="4" w:space="0"/>
              <w:right w:val="single" w:color="auto" w:sz="4" w:space="0"/>
            </w:tcBorders>
            <w:shd w:val="clear" w:color="auto" w:fill="auto"/>
            <w:vAlign w:val="center"/>
            <w:hideMark/>
          </w:tcPr>
          <w:p w:rsidRPr="00A947E8" w:rsidR="0004433D" w:rsidP="0004433D" w:rsidRDefault="0004433D" w14:paraId="068B43C4" w14:textId="77777777">
            <w:pPr>
              <w:spacing w:after="0" w:line="240" w:lineRule="auto"/>
              <w:jc w:val="center"/>
              <w:rPr>
                <w:rFonts w:ascii="Calibri" w:hAnsi="Calibri" w:eastAsia="Times New Roman" w:cs="Calibri"/>
              </w:rPr>
            </w:pPr>
            <w:r w:rsidRPr="00A947E8">
              <w:rPr>
                <w:rFonts w:ascii="Calibri" w:hAnsi="Calibri" w:eastAsia="Times New Roman" w:cs="Calibri"/>
              </w:rPr>
              <w:t>NA</w:t>
            </w:r>
          </w:p>
        </w:tc>
        <w:tc>
          <w:tcPr>
            <w:tcW w:w="1080" w:type="dxa"/>
            <w:tcBorders>
              <w:top w:val="nil"/>
              <w:left w:val="nil"/>
              <w:bottom w:val="single" w:color="auto" w:sz="4" w:space="0"/>
              <w:right w:val="single" w:color="auto" w:sz="4" w:space="0"/>
            </w:tcBorders>
            <w:shd w:val="clear" w:color="000000" w:fill="DDEBF7"/>
            <w:vAlign w:val="center"/>
            <w:hideMark/>
          </w:tcPr>
          <w:p w:rsidRPr="00A947E8" w:rsidR="0004433D" w:rsidP="0004433D" w:rsidRDefault="0004433D" w14:paraId="27B36376" w14:textId="77777777">
            <w:pPr>
              <w:spacing w:after="0" w:line="240" w:lineRule="auto"/>
              <w:jc w:val="center"/>
              <w:rPr>
                <w:rFonts w:ascii="Calibri" w:hAnsi="Calibri" w:eastAsia="Times New Roman" w:cs="Calibri"/>
              </w:rPr>
            </w:pPr>
            <w:r w:rsidRPr="00A947E8">
              <w:rPr>
                <w:rFonts w:ascii="Calibri" w:hAnsi="Calibri" w:eastAsia="Times New Roman" w:cs="Calibri"/>
              </w:rPr>
              <w:t>0.25</w:t>
            </w:r>
          </w:p>
        </w:tc>
        <w:tc>
          <w:tcPr>
            <w:tcW w:w="940" w:type="dxa"/>
            <w:tcBorders>
              <w:top w:val="nil"/>
              <w:left w:val="nil"/>
              <w:bottom w:val="single" w:color="auto" w:sz="4" w:space="0"/>
              <w:right w:val="single" w:color="auto" w:sz="4" w:space="0"/>
            </w:tcBorders>
            <w:shd w:val="clear" w:color="auto" w:fill="auto"/>
            <w:vAlign w:val="center"/>
            <w:hideMark/>
          </w:tcPr>
          <w:p w:rsidRPr="00A947E8" w:rsidR="0004433D" w:rsidP="0004433D" w:rsidRDefault="0004433D" w14:paraId="27FB749E" w14:textId="77777777">
            <w:pPr>
              <w:spacing w:after="0" w:line="240" w:lineRule="auto"/>
              <w:jc w:val="center"/>
              <w:rPr>
                <w:rFonts w:ascii="Calibri" w:hAnsi="Calibri" w:eastAsia="Times New Roman" w:cs="Calibri"/>
              </w:rPr>
            </w:pPr>
            <w:r w:rsidRPr="00A947E8">
              <w:rPr>
                <w:rFonts w:ascii="Calibri" w:hAnsi="Calibri" w:eastAsia="Times New Roman" w:cs="Calibri"/>
              </w:rPr>
              <w:t>0.25</w:t>
            </w:r>
          </w:p>
        </w:tc>
        <w:tc>
          <w:tcPr>
            <w:tcW w:w="1196" w:type="dxa"/>
            <w:tcBorders>
              <w:top w:val="nil"/>
              <w:left w:val="nil"/>
              <w:bottom w:val="single" w:color="auto" w:sz="4" w:space="0"/>
              <w:right w:val="single" w:color="auto" w:sz="4" w:space="0"/>
            </w:tcBorders>
            <w:shd w:val="clear" w:color="auto" w:fill="auto"/>
            <w:vAlign w:val="center"/>
            <w:hideMark/>
          </w:tcPr>
          <w:p w:rsidRPr="00A947E8" w:rsidR="0004433D" w:rsidP="0004433D" w:rsidRDefault="0004433D" w14:paraId="74B5A790" w14:textId="77777777">
            <w:pPr>
              <w:spacing w:after="0" w:line="240" w:lineRule="auto"/>
              <w:jc w:val="center"/>
              <w:rPr>
                <w:rFonts w:ascii="Calibri" w:hAnsi="Calibri" w:eastAsia="Times New Roman" w:cs="Calibri"/>
              </w:rPr>
            </w:pPr>
            <w:r w:rsidRPr="00A947E8">
              <w:rPr>
                <w:rFonts w:ascii="Calibri" w:hAnsi="Calibri" w:eastAsia="Times New Roman" w:cs="Calibri"/>
              </w:rPr>
              <w:t>NA</w:t>
            </w:r>
          </w:p>
        </w:tc>
        <w:tc>
          <w:tcPr>
            <w:tcW w:w="1104" w:type="dxa"/>
            <w:tcBorders>
              <w:top w:val="nil"/>
              <w:left w:val="nil"/>
              <w:bottom w:val="single" w:color="auto" w:sz="4" w:space="0"/>
              <w:right w:val="single" w:color="auto" w:sz="4" w:space="0"/>
            </w:tcBorders>
            <w:shd w:val="clear" w:color="000000" w:fill="DDEBF7"/>
            <w:vAlign w:val="center"/>
            <w:hideMark/>
          </w:tcPr>
          <w:p w:rsidRPr="00972EC4" w:rsidR="0004433D" w:rsidP="0004433D" w:rsidRDefault="0004433D" w14:paraId="77EA3B2A" w14:textId="35B46D67">
            <w:pPr>
              <w:spacing w:after="0" w:line="240" w:lineRule="auto"/>
              <w:jc w:val="center"/>
              <w:rPr>
                <w:rFonts w:ascii="Calibri" w:hAnsi="Calibri" w:eastAsia="Times New Roman" w:cs="Calibri"/>
              </w:rPr>
            </w:pPr>
            <w:r w:rsidRPr="00144F83">
              <w:rPr>
                <w:rFonts w:ascii="Calibri" w:hAnsi="Calibri" w:cs="Calibri"/>
              </w:rPr>
              <w:t>18,850</w:t>
            </w:r>
          </w:p>
        </w:tc>
        <w:tc>
          <w:tcPr>
            <w:tcW w:w="1275" w:type="dxa"/>
            <w:tcBorders>
              <w:top w:val="nil"/>
              <w:left w:val="nil"/>
              <w:bottom w:val="single" w:color="auto" w:sz="4" w:space="0"/>
              <w:right w:val="single" w:color="auto" w:sz="4" w:space="0"/>
            </w:tcBorders>
            <w:shd w:val="clear" w:color="auto" w:fill="auto"/>
            <w:vAlign w:val="center"/>
            <w:hideMark/>
          </w:tcPr>
          <w:p w:rsidRPr="00A947E8" w:rsidR="0004433D" w:rsidP="0004433D" w:rsidRDefault="0004433D" w14:paraId="6FECC433" w14:textId="7FB73A20">
            <w:pPr>
              <w:spacing w:after="0" w:line="240" w:lineRule="auto"/>
              <w:jc w:val="center"/>
              <w:rPr>
                <w:rFonts w:ascii="Calibri" w:hAnsi="Calibri" w:eastAsia="Times New Roman" w:cs="Calibri"/>
              </w:rPr>
            </w:pPr>
            <w:r>
              <w:rPr>
                <w:rFonts w:ascii="Calibri" w:hAnsi="Calibri" w:cs="Calibri"/>
              </w:rPr>
              <w:t>NA</w:t>
            </w:r>
          </w:p>
        </w:tc>
        <w:tc>
          <w:tcPr>
            <w:tcW w:w="1333" w:type="dxa"/>
            <w:tcBorders>
              <w:top w:val="nil"/>
              <w:left w:val="nil"/>
              <w:bottom w:val="single" w:color="auto" w:sz="4" w:space="0"/>
              <w:right w:val="single" w:color="auto" w:sz="4" w:space="0"/>
            </w:tcBorders>
            <w:shd w:val="clear" w:color="000000" w:fill="DDEBF7"/>
            <w:vAlign w:val="center"/>
            <w:hideMark/>
          </w:tcPr>
          <w:p w:rsidRPr="00972EC4" w:rsidR="0004433D" w:rsidP="0004433D" w:rsidRDefault="0004433D" w14:paraId="692FC1CD" w14:textId="7C7ACE17">
            <w:pPr>
              <w:spacing w:after="0" w:line="240" w:lineRule="auto"/>
              <w:jc w:val="center"/>
              <w:rPr>
                <w:rFonts w:ascii="Calibri" w:hAnsi="Calibri" w:eastAsia="Times New Roman" w:cs="Calibri"/>
              </w:rPr>
            </w:pPr>
            <w:r>
              <w:rPr>
                <w:rFonts w:ascii="Calibri" w:hAnsi="Calibri" w:cs="Calibri"/>
              </w:rPr>
              <w:t>$1,177,183</w:t>
            </w:r>
          </w:p>
        </w:tc>
      </w:tr>
      <w:tr w:rsidRPr="00A947E8" w:rsidR="00AA1AF6" w:rsidTr="004F6A64" w14:paraId="10801923" w14:textId="77777777">
        <w:trPr>
          <w:gridAfter w:val="1"/>
          <w:wAfter w:w="6" w:type="dxa"/>
          <w:trHeight w:val="600"/>
        </w:trPr>
        <w:tc>
          <w:tcPr>
            <w:tcW w:w="4590" w:type="dxa"/>
            <w:tcBorders>
              <w:top w:val="nil"/>
              <w:left w:val="single" w:color="auto" w:sz="4" w:space="0"/>
              <w:bottom w:val="single" w:color="auto" w:sz="4" w:space="0"/>
              <w:right w:val="single" w:color="auto" w:sz="4" w:space="0"/>
            </w:tcBorders>
            <w:shd w:val="clear" w:color="auto" w:fill="auto"/>
            <w:vAlign w:val="center"/>
            <w:hideMark/>
          </w:tcPr>
          <w:p w:rsidRPr="00F17C82" w:rsidR="00AA1AF6" w:rsidP="00AA1AF6" w:rsidRDefault="00AA1AF6" w14:paraId="49C51407" w14:textId="77777777">
            <w:pPr>
              <w:spacing w:after="0" w:line="240" w:lineRule="auto"/>
              <w:rPr>
                <w:rFonts w:ascii="Calibri" w:hAnsi="Calibri" w:eastAsia="Times New Roman" w:cs="Calibri"/>
              </w:rPr>
            </w:pPr>
            <w:r w:rsidRPr="00F17C82">
              <w:rPr>
                <w:rFonts w:ascii="Calibri" w:hAnsi="Calibri" w:eastAsia="Times New Roman" w:cs="Calibri"/>
              </w:rPr>
              <w:t>Corrective Action Records</w:t>
            </w:r>
          </w:p>
        </w:tc>
        <w:tc>
          <w:tcPr>
            <w:tcW w:w="3640" w:type="dxa"/>
            <w:gridSpan w:val="3"/>
            <w:tcBorders>
              <w:top w:val="nil"/>
              <w:left w:val="nil"/>
              <w:bottom w:val="single" w:color="auto" w:sz="4" w:space="0"/>
              <w:right w:val="single" w:color="auto" w:sz="4" w:space="0"/>
            </w:tcBorders>
            <w:shd w:val="clear" w:color="auto" w:fill="auto"/>
            <w:vAlign w:val="center"/>
            <w:hideMark/>
          </w:tcPr>
          <w:p w:rsidRPr="00A947E8" w:rsidR="00AA1AF6" w:rsidP="00AA1AF6" w:rsidRDefault="00AA1AF6" w14:paraId="284FCC20" w14:textId="4E9C3E10">
            <w:pPr>
              <w:spacing w:after="0" w:line="240" w:lineRule="auto"/>
              <w:jc w:val="center"/>
              <w:rPr>
                <w:rFonts w:ascii="Calibri" w:hAnsi="Calibri" w:eastAsia="Times New Roman" w:cs="Calibri"/>
              </w:rPr>
            </w:pPr>
            <w:r w:rsidRPr="00A947E8">
              <w:rPr>
                <w:rFonts w:ascii="Calibri" w:hAnsi="Calibri" w:eastAsia="Times New Roman" w:cs="Calibri"/>
              </w:rPr>
              <w:t>Included in inspection burden</w:t>
            </w:r>
          </w:p>
        </w:tc>
        <w:tc>
          <w:tcPr>
            <w:tcW w:w="1196" w:type="dxa"/>
            <w:tcBorders>
              <w:top w:val="nil"/>
              <w:left w:val="nil"/>
              <w:bottom w:val="single" w:color="auto" w:sz="4" w:space="0"/>
              <w:right w:val="single" w:color="auto" w:sz="4" w:space="0"/>
            </w:tcBorders>
            <w:shd w:val="clear" w:color="auto" w:fill="auto"/>
            <w:vAlign w:val="center"/>
            <w:hideMark/>
          </w:tcPr>
          <w:p w:rsidRPr="00A947E8" w:rsidR="00AA1AF6" w:rsidP="00AA1AF6" w:rsidRDefault="00AA1AF6" w14:paraId="1856B627" w14:textId="77777777">
            <w:pPr>
              <w:spacing w:after="0" w:line="240" w:lineRule="auto"/>
              <w:jc w:val="center"/>
              <w:rPr>
                <w:rFonts w:ascii="Calibri" w:hAnsi="Calibri" w:eastAsia="Times New Roman" w:cs="Calibri"/>
              </w:rPr>
            </w:pPr>
            <w:r w:rsidRPr="00A947E8">
              <w:rPr>
                <w:rFonts w:ascii="Calibri" w:hAnsi="Calibri" w:eastAsia="Times New Roman" w:cs="Calibri"/>
              </w:rPr>
              <w:t>-</w:t>
            </w:r>
          </w:p>
        </w:tc>
        <w:tc>
          <w:tcPr>
            <w:tcW w:w="1104" w:type="dxa"/>
            <w:tcBorders>
              <w:top w:val="nil"/>
              <w:left w:val="nil"/>
              <w:bottom w:val="single" w:color="auto" w:sz="4" w:space="0"/>
              <w:right w:val="single" w:color="auto" w:sz="4" w:space="0"/>
            </w:tcBorders>
            <w:shd w:val="clear" w:color="000000" w:fill="DDEBF7"/>
            <w:vAlign w:val="center"/>
            <w:hideMark/>
          </w:tcPr>
          <w:p w:rsidRPr="0055172F" w:rsidR="00AA1AF6" w:rsidP="00AA1AF6" w:rsidRDefault="00AA1AF6" w14:paraId="5196B76E" w14:textId="77777777">
            <w:pPr>
              <w:spacing w:after="0" w:line="240" w:lineRule="auto"/>
              <w:jc w:val="center"/>
              <w:rPr>
                <w:rFonts w:ascii="Calibri" w:hAnsi="Calibri" w:eastAsia="Times New Roman" w:cs="Calibri"/>
              </w:rPr>
            </w:pPr>
            <w:r w:rsidRPr="0055172F">
              <w:rPr>
                <w:rFonts w:ascii="Calibri" w:hAnsi="Calibri" w:eastAsia="Times New Roman" w:cs="Calibri"/>
              </w:rPr>
              <w:t>-</w:t>
            </w:r>
          </w:p>
        </w:tc>
        <w:tc>
          <w:tcPr>
            <w:tcW w:w="1275" w:type="dxa"/>
            <w:tcBorders>
              <w:top w:val="nil"/>
              <w:left w:val="nil"/>
              <w:bottom w:val="single" w:color="auto" w:sz="4" w:space="0"/>
              <w:right w:val="single" w:color="auto" w:sz="4" w:space="0"/>
            </w:tcBorders>
            <w:shd w:val="clear" w:color="auto" w:fill="auto"/>
            <w:vAlign w:val="center"/>
            <w:hideMark/>
          </w:tcPr>
          <w:p w:rsidRPr="00972EC4" w:rsidR="00AA1AF6" w:rsidP="00AA1AF6" w:rsidRDefault="00AA1AF6" w14:paraId="1E07D8D2" w14:textId="77777777">
            <w:pPr>
              <w:spacing w:after="0" w:line="240" w:lineRule="auto"/>
              <w:jc w:val="center"/>
              <w:rPr>
                <w:rFonts w:ascii="Calibri" w:hAnsi="Calibri" w:eastAsia="Times New Roman" w:cs="Calibri"/>
              </w:rPr>
            </w:pPr>
            <w:r w:rsidRPr="00972EC4">
              <w:rPr>
                <w:rFonts w:ascii="Calibri" w:hAnsi="Calibri" w:eastAsia="Times New Roman" w:cs="Calibri"/>
              </w:rPr>
              <w:t>-</w:t>
            </w:r>
          </w:p>
        </w:tc>
        <w:tc>
          <w:tcPr>
            <w:tcW w:w="1333" w:type="dxa"/>
            <w:tcBorders>
              <w:top w:val="nil"/>
              <w:left w:val="nil"/>
              <w:bottom w:val="single" w:color="auto" w:sz="4" w:space="0"/>
              <w:right w:val="single" w:color="auto" w:sz="4" w:space="0"/>
            </w:tcBorders>
            <w:shd w:val="clear" w:color="000000" w:fill="DDEBF7"/>
            <w:vAlign w:val="center"/>
            <w:hideMark/>
          </w:tcPr>
          <w:p w:rsidRPr="00972EC4" w:rsidR="00AA1AF6" w:rsidP="00AA1AF6" w:rsidRDefault="00AA1AF6" w14:paraId="2E15AC4F" w14:textId="70FB9C37">
            <w:pPr>
              <w:spacing w:after="0" w:line="240" w:lineRule="auto"/>
              <w:jc w:val="center"/>
              <w:rPr>
                <w:rFonts w:ascii="Calibri" w:hAnsi="Calibri" w:eastAsia="Times New Roman" w:cs="Calibri"/>
              </w:rPr>
            </w:pPr>
            <w:r w:rsidRPr="00972EC4">
              <w:rPr>
                <w:rFonts w:ascii="Calibri" w:hAnsi="Calibri" w:cs="Calibri"/>
              </w:rPr>
              <w:t>-</w:t>
            </w:r>
          </w:p>
        </w:tc>
      </w:tr>
      <w:tr w:rsidRPr="00A947E8" w:rsidR="0004433D" w:rsidTr="004F6A64" w14:paraId="305677A5" w14:textId="77777777">
        <w:trPr>
          <w:gridAfter w:val="1"/>
          <w:wAfter w:w="6" w:type="dxa"/>
          <w:trHeight w:val="300"/>
        </w:trPr>
        <w:tc>
          <w:tcPr>
            <w:tcW w:w="4590" w:type="dxa"/>
            <w:tcBorders>
              <w:top w:val="nil"/>
              <w:left w:val="single" w:color="auto" w:sz="4" w:space="0"/>
              <w:bottom w:val="single" w:color="auto" w:sz="4" w:space="0"/>
              <w:right w:val="single" w:color="auto" w:sz="4" w:space="0"/>
            </w:tcBorders>
            <w:shd w:val="clear" w:color="auto" w:fill="auto"/>
            <w:vAlign w:val="center"/>
            <w:hideMark/>
          </w:tcPr>
          <w:p w:rsidRPr="00F17C82" w:rsidR="0004433D" w:rsidP="0004433D" w:rsidRDefault="0004433D" w14:paraId="1D50FD4D" w14:textId="77777777">
            <w:pPr>
              <w:spacing w:after="0" w:line="240" w:lineRule="auto"/>
              <w:rPr>
                <w:rFonts w:ascii="Calibri" w:hAnsi="Calibri" w:eastAsia="Times New Roman" w:cs="Calibri"/>
                <w:i/>
                <w:iCs/>
                <w:color w:val="000000"/>
                <w:sz w:val="20"/>
                <w:szCs w:val="20"/>
              </w:rPr>
            </w:pPr>
            <w:r w:rsidRPr="00F17C82">
              <w:rPr>
                <w:rFonts w:ascii="Calibri" w:hAnsi="Calibri" w:eastAsia="Times New Roman" w:cs="Calibri"/>
                <w:i/>
                <w:iCs/>
                <w:color w:val="000000"/>
                <w:sz w:val="20"/>
                <w:szCs w:val="20"/>
              </w:rPr>
              <w:t>Recordkeeping Subtotal</w:t>
            </w:r>
          </w:p>
        </w:tc>
        <w:tc>
          <w:tcPr>
            <w:tcW w:w="3640" w:type="dxa"/>
            <w:gridSpan w:val="3"/>
            <w:tcBorders>
              <w:top w:val="single" w:color="auto" w:sz="4" w:space="0"/>
              <w:left w:val="nil"/>
              <w:bottom w:val="single" w:color="auto" w:sz="4" w:space="0"/>
              <w:right w:val="nil"/>
            </w:tcBorders>
            <w:shd w:val="clear" w:color="auto" w:fill="auto"/>
            <w:vAlign w:val="center"/>
            <w:hideMark/>
          </w:tcPr>
          <w:p w:rsidRPr="00A947E8" w:rsidR="0004433D" w:rsidP="0004433D" w:rsidRDefault="0004433D" w14:paraId="4712458B" w14:textId="77777777">
            <w:pPr>
              <w:spacing w:after="0" w:line="240" w:lineRule="auto"/>
              <w:jc w:val="center"/>
              <w:rPr>
                <w:rFonts w:ascii="Calibri" w:hAnsi="Calibri" w:eastAsia="Times New Roman" w:cs="Calibri"/>
                <w:b/>
                <w:bCs/>
                <w:i/>
                <w:iCs/>
              </w:rPr>
            </w:pPr>
            <w:r w:rsidRPr="00A947E8">
              <w:rPr>
                <w:rFonts w:ascii="Calibri" w:hAnsi="Calibri" w:eastAsia="Times New Roman" w:cs="Calibri"/>
                <w:b/>
                <w:bCs/>
                <w:i/>
                <w:iCs/>
              </w:rPr>
              <w:t> </w:t>
            </w:r>
          </w:p>
        </w:tc>
        <w:tc>
          <w:tcPr>
            <w:tcW w:w="1196" w:type="dxa"/>
            <w:tcBorders>
              <w:top w:val="nil"/>
              <w:left w:val="single" w:color="auto" w:sz="4" w:space="0"/>
              <w:bottom w:val="single" w:color="auto" w:sz="4" w:space="0"/>
              <w:right w:val="single" w:color="auto" w:sz="4" w:space="0"/>
            </w:tcBorders>
            <w:shd w:val="clear" w:color="auto" w:fill="auto"/>
            <w:vAlign w:val="center"/>
            <w:hideMark/>
          </w:tcPr>
          <w:p w:rsidRPr="00A947E8" w:rsidR="0004433D" w:rsidP="0004433D" w:rsidRDefault="0004433D" w14:paraId="2302C5C8" w14:textId="77777777">
            <w:pPr>
              <w:spacing w:after="0" w:line="240" w:lineRule="auto"/>
              <w:jc w:val="center"/>
              <w:rPr>
                <w:rFonts w:ascii="Calibri" w:hAnsi="Calibri" w:eastAsia="Times New Roman" w:cs="Calibri"/>
                <w:b/>
                <w:bCs/>
                <w:i/>
                <w:iCs/>
              </w:rPr>
            </w:pPr>
            <w:r w:rsidRPr="00A947E8">
              <w:rPr>
                <w:rFonts w:ascii="Calibri" w:hAnsi="Calibri" w:eastAsia="Times New Roman" w:cs="Calibri"/>
                <w:b/>
                <w:bCs/>
                <w:i/>
                <w:iCs/>
              </w:rPr>
              <w:t>155,021</w:t>
            </w:r>
          </w:p>
        </w:tc>
        <w:tc>
          <w:tcPr>
            <w:tcW w:w="1104" w:type="dxa"/>
            <w:tcBorders>
              <w:top w:val="nil"/>
              <w:left w:val="nil"/>
              <w:bottom w:val="single" w:color="auto" w:sz="4" w:space="0"/>
              <w:right w:val="single" w:color="auto" w:sz="4" w:space="0"/>
            </w:tcBorders>
            <w:shd w:val="clear" w:color="000000" w:fill="DDEBF7"/>
            <w:vAlign w:val="center"/>
            <w:hideMark/>
          </w:tcPr>
          <w:p w:rsidRPr="00D25D72" w:rsidR="0004433D" w:rsidP="0004433D" w:rsidRDefault="0004433D" w14:paraId="3C6A4CCB" w14:textId="2917FDCC">
            <w:pPr>
              <w:spacing w:after="0" w:line="240" w:lineRule="auto"/>
              <w:jc w:val="center"/>
              <w:rPr>
                <w:rFonts w:ascii="Calibri" w:hAnsi="Calibri" w:eastAsia="Times New Roman" w:cs="Calibri"/>
                <w:b/>
                <w:bCs/>
                <w:i/>
                <w:iCs/>
              </w:rPr>
            </w:pPr>
            <w:r w:rsidRPr="00972EC4">
              <w:rPr>
                <w:rFonts w:ascii="Calibri" w:hAnsi="Calibri" w:cs="Calibri"/>
                <w:b/>
                <w:bCs/>
                <w:i/>
                <w:iCs/>
              </w:rPr>
              <w:t>1</w:t>
            </w:r>
            <w:r w:rsidRPr="00144F83">
              <w:rPr>
                <w:rFonts w:ascii="Calibri" w:hAnsi="Calibri" w:cs="Calibri"/>
                <w:b/>
                <w:bCs/>
                <w:i/>
                <w:iCs/>
              </w:rPr>
              <w:t>14,202</w:t>
            </w:r>
          </w:p>
        </w:tc>
        <w:tc>
          <w:tcPr>
            <w:tcW w:w="1275" w:type="dxa"/>
            <w:tcBorders>
              <w:top w:val="nil"/>
              <w:left w:val="nil"/>
              <w:bottom w:val="single" w:color="auto" w:sz="4" w:space="0"/>
              <w:right w:val="single" w:color="auto" w:sz="4" w:space="0"/>
            </w:tcBorders>
            <w:shd w:val="clear" w:color="auto" w:fill="auto"/>
            <w:vAlign w:val="center"/>
            <w:hideMark/>
          </w:tcPr>
          <w:p w:rsidRPr="00A947E8" w:rsidR="0004433D" w:rsidP="0004433D" w:rsidRDefault="0004433D" w14:paraId="5510D7FE" w14:textId="647C989C">
            <w:pPr>
              <w:spacing w:after="0" w:line="240" w:lineRule="auto"/>
              <w:jc w:val="center"/>
              <w:rPr>
                <w:rFonts w:ascii="Calibri" w:hAnsi="Calibri" w:eastAsia="Times New Roman" w:cs="Calibri"/>
                <w:b/>
                <w:bCs/>
                <w:i/>
                <w:iCs/>
              </w:rPr>
            </w:pPr>
            <w:r>
              <w:rPr>
                <w:rFonts w:ascii="Calibri" w:hAnsi="Calibri" w:cs="Calibri"/>
                <w:b/>
                <w:bCs/>
                <w:i/>
                <w:iCs/>
              </w:rPr>
              <w:t>$8,901,317</w:t>
            </w:r>
          </w:p>
        </w:tc>
        <w:tc>
          <w:tcPr>
            <w:tcW w:w="1333" w:type="dxa"/>
            <w:tcBorders>
              <w:top w:val="nil"/>
              <w:left w:val="nil"/>
              <w:bottom w:val="single" w:color="auto" w:sz="4" w:space="0"/>
              <w:right w:val="single" w:color="auto" w:sz="4" w:space="0"/>
            </w:tcBorders>
            <w:shd w:val="clear" w:color="000000" w:fill="DDEBF7"/>
            <w:vAlign w:val="center"/>
            <w:hideMark/>
          </w:tcPr>
          <w:p w:rsidRPr="00972EC4" w:rsidR="0004433D" w:rsidP="0004433D" w:rsidRDefault="0004433D" w14:paraId="023B19B9" w14:textId="0C45AAC3">
            <w:pPr>
              <w:spacing w:after="0" w:line="240" w:lineRule="auto"/>
              <w:jc w:val="center"/>
              <w:rPr>
                <w:rFonts w:ascii="Calibri" w:hAnsi="Calibri" w:eastAsia="Times New Roman" w:cs="Calibri"/>
                <w:b/>
                <w:bCs/>
                <w:i/>
                <w:iCs/>
              </w:rPr>
            </w:pPr>
            <w:r>
              <w:rPr>
                <w:rFonts w:ascii="Calibri" w:hAnsi="Calibri" w:cs="Calibri"/>
                <w:b/>
                <w:bCs/>
                <w:i/>
                <w:iCs/>
              </w:rPr>
              <w:t>$7,131,940</w:t>
            </w:r>
          </w:p>
        </w:tc>
      </w:tr>
      <w:tr w:rsidRPr="00A947E8" w:rsidR="0004433D" w:rsidTr="004F6A64" w14:paraId="6337B146" w14:textId="77777777">
        <w:trPr>
          <w:gridAfter w:val="1"/>
          <w:wAfter w:w="6" w:type="dxa"/>
          <w:trHeight w:val="300"/>
        </w:trPr>
        <w:tc>
          <w:tcPr>
            <w:tcW w:w="4590" w:type="dxa"/>
            <w:tcBorders>
              <w:top w:val="nil"/>
              <w:left w:val="single" w:color="auto" w:sz="4" w:space="0"/>
              <w:bottom w:val="single" w:color="auto" w:sz="4" w:space="0"/>
              <w:right w:val="single" w:color="auto" w:sz="4" w:space="0"/>
            </w:tcBorders>
            <w:shd w:val="clear" w:color="auto" w:fill="auto"/>
            <w:vAlign w:val="center"/>
            <w:hideMark/>
          </w:tcPr>
          <w:p w:rsidRPr="00F17C82" w:rsidR="0004433D" w:rsidP="0004433D" w:rsidRDefault="0004433D" w14:paraId="0038B995" w14:textId="77777777">
            <w:pPr>
              <w:spacing w:after="0" w:line="240" w:lineRule="auto"/>
              <w:rPr>
                <w:rFonts w:ascii="Calibri" w:hAnsi="Calibri" w:eastAsia="Times New Roman" w:cs="Calibri"/>
                <w:color w:val="000000"/>
              </w:rPr>
            </w:pPr>
            <w:r w:rsidRPr="00F17C82">
              <w:rPr>
                <w:rFonts w:ascii="Calibri" w:hAnsi="Calibri" w:eastAsia="Times New Roman" w:cs="Calibri"/>
                <w:color w:val="000000"/>
              </w:rPr>
              <w:t>Total Respondent Activities</w:t>
            </w:r>
          </w:p>
        </w:tc>
        <w:tc>
          <w:tcPr>
            <w:tcW w:w="3640" w:type="dxa"/>
            <w:gridSpan w:val="3"/>
            <w:tcBorders>
              <w:top w:val="single" w:color="auto" w:sz="4" w:space="0"/>
              <w:left w:val="nil"/>
              <w:bottom w:val="single" w:color="auto" w:sz="4" w:space="0"/>
              <w:right w:val="nil"/>
            </w:tcBorders>
            <w:shd w:val="clear" w:color="auto" w:fill="auto"/>
            <w:vAlign w:val="center"/>
            <w:hideMark/>
          </w:tcPr>
          <w:p w:rsidRPr="00A947E8" w:rsidR="0004433D" w:rsidP="0004433D" w:rsidRDefault="0004433D" w14:paraId="1B343BEF" w14:textId="77777777">
            <w:pPr>
              <w:spacing w:after="0" w:line="240" w:lineRule="auto"/>
              <w:jc w:val="center"/>
              <w:rPr>
                <w:rFonts w:ascii="Calibri" w:hAnsi="Calibri" w:eastAsia="Times New Roman" w:cs="Calibri"/>
                <w:b/>
                <w:bCs/>
                <w:i/>
                <w:iCs/>
              </w:rPr>
            </w:pPr>
            <w:r w:rsidRPr="00A947E8">
              <w:rPr>
                <w:rFonts w:ascii="Calibri" w:hAnsi="Calibri" w:eastAsia="Times New Roman" w:cs="Calibri"/>
                <w:b/>
                <w:bCs/>
                <w:i/>
                <w:iCs/>
              </w:rPr>
              <w:t> </w:t>
            </w:r>
          </w:p>
        </w:tc>
        <w:tc>
          <w:tcPr>
            <w:tcW w:w="1196" w:type="dxa"/>
            <w:tcBorders>
              <w:top w:val="nil"/>
              <w:left w:val="single" w:color="auto" w:sz="4" w:space="0"/>
              <w:bottom w:val="single" w:color="auto" w:sz="4" w:space="0"/>
              <w:right w:val="single" w:color="auto" w:sz="4" w:space="0"/>
            </w:tcBorders>
            <w:shd w:val="clear" w:color="auto" w:fill="auto"/>
            <w:vAlign w:val="center"/>
            <w:hideMark/>
          </w:tcPr>
          <w:p w:rsidRPr="00A947E8" w:rsidR="0004433D" w:rsidP="0004433D" w:rsidRDefault="0004433D" w14:paraId="3DEBF925" w14:textId="77777777">
            <w:pPr>
              <w:spacing w:after="0" w:line="240" w:lineRule="auto"/>
              <w:jc w:val="center"/>
              <w:rPr>
                <w:rFonts w:ascii="Calibri" w:hAnsi="Calibri" w:eastAsia="Times New Roman" w:cs="Calibri"/>
                <w:b/>
                <w:bCs/>
                <w:color w:val="000000"/>
              </w:rPr>
            </w:pPr>
            <w:r w:rsidRPr="00A947E8">
              <w:rPr>
                <w:rFonts w:ascii="Calibri" w:hAnsi="Calibri" w:eastAsia="Times New Roman" w:cs="Calibri"/>
                <w:b/>
                <w:bCs/>
                <w:color w:val="000000"/>
              </w:rPr>
              <w:t xml:space="preserve">   173,634 </w:t>
            </w:r>
          </w:p>
        </w:tc>
        <w:tc>
          <w:tcPr>
            <w:tcW w:w="1104" w:type="dxa"/>
            <w:tcBorders>
              <w:top w:val="nil"/>
              <w:left w:val="nil"/>
              <w:bottom w:val="single" w:color="auto" w:sz="4" w:space="0"/>
              <w:right w:val="single" w:color="auto" w:sz="4" w:space="0"/>
            </w:tcBorders>
            <w:shd w:val="clear" w:color="000000" w:fill="DDEBF7"/>
            <w:vAlign w:val="center"/>
            <w:hideMark/>
          </w:tcPr>
          <w:p w:rsidRPr="00D25D72" w:rsidR="0004433D" w:rsidP="0004433D" w:rsidRDefault="0004433D" w14:paraId="20C1E6F2" w14:textId="21D37117">
            <w:pPr>
              <w:spacing w:after="0" w:line="240" w:lineRule="auto"/>
              <w:jc w:val="center"/>
              <w:rPr>
                <w:rFonts w:ascii="Calibri" w:hAnsi="Calibri" w:eastAsia="Times New Roman" w:cs="Calibri"/>
                <w:b/>
                <w:bCs/>
                <w:color w:val="000000"/>
              </w:rPr>
            </w:pPr>
            <w:r w:rsidRPr="00972EC4">
              <w:rPr>
                <w:rFonts w:ascii="Calibri" w:hAnsi="Calibri" w:cs="Calibri"/>
                <w:b/>
                <w:bCs/>
                <w:color w:val="000000"/>
              </w:rPr>
              <w:t xml:space="preserve">   </w:t>
            </w:r>
            <w:r w:rsidRPr="00144F83">
              <w:rPr>
                <w:rFonts w:ascii="Calibri" w:hAnsi="Calibri" w:cs="Calibri"/>
                <w:b/>
                <w:bCs/>
                <w:color w:val="000000"/>
              </w:rPr>
              <w:t>126,567</w:t>
            </w:r>
            <w:r w:rsidRPr="00972EC4">
              <w:rPr>
                <w:rFonts w:ascii="Calibri" w:hAnsi="Calibri" w:cs="Calibri"/>
                <w:b/>
                <w:bCs/>
                <w:color w:val="000000"/>
              </w:rPr>
              <w:t xml:space="preserve"> </w:t>
            </w:r>
          </w:p>
        </w:tc>
        <w:tc>
          <w:tcPr>
            <w:tcW w:w="1275" w:type="dxa"/>
            <w:tcBorders>
              <w:top w:val="nil"/>
              <w:left w:val="nil"/>
              <w:bottom w:val="single" w:color="auto" w:sz="4" w:space="0"/>
              <w:right w:val="single" w:color="auto" w:sz="4" w:space="0"/>
            </w:tcBorders>
            <w:shd w:val="clear" w:color="auto" w:fill="auto"/>
            <w:vAlign w:val="center"/>
            <w:hideMark/>
          </w:tcPr>
          <w:p w:rsidRPr="00A947E8" w:rsidR="0004433D" w:rsidP="0004433D" w:rsidRDefault="0004433D" w14:paraId="49C597F9" w14:textId="5E637101">
            <w:pPr>
              <w:spacing w:after="0" w:line="240" w:lineRule="auto"/>
              <w:jc w:val="center"/>
              <w:rPr>
                <w:rFonts w:ascii="Calibri" w:hAnsi="Calibri" w:eastAsia="Times New Roman" w:cs="Calibri"/>
                <w:b/>
                <w:bCs/>
                <w:color w:val="000000"/>
              </w:rPr>
            </w:pPr>
            <w:r>
              <w:rPr>
                <w:rFonts w:ascii="Calibri" w:hAnsi="Calibri" w:cs="Calibri"/>
                <w:b/>
                <w:bCs/>
                <w:color w:val="000000"/>
              </w:rPr>
              <w:t>$9,970,075</w:t>
            </w:r>
          </w:p>
        </w:tc>
        <w:tc>
          <w:tcPr>
            <w:tcW w:w="1333" w:type="dxa"/>
            <w:tcBorders>
              <w:top w:val="nil"/>
              <w:left w:val="nil"/>
              <w:bottom w:val="single" w:color="auto" w:sz="4" w:space="0"/>
              <w:right w:val="single" w:color="auto" w:sz="4" w:space="0"/>
            </w:tcBorders>
            <w:shd w:val="clear" w:color="000000" w:fill="DDEBF7"/>
            <w:vAlign w:val="center"/>
            <w:hideMark/>
          </w:tcPr>
          <w:p w:rsidRPr="00972EC4" w:rsidR="0004433D" w:rsidP="0004433D" w:rsidRDefault="0004433D" w14:paraId="3C63FEED" w14:textId="173A88ED">
            <w:pPr>
              <w:spacing w:after="0" w:line="240" w:lineRule="auto"/>
              <w:jc w:val="center"/>
              <w:rPr>
                <w:rFonts w:ascii="Calibri" w:hAnsi="Calibri" w:eastAsia="Times New Roman" w:cs="Calibri"/>
                <w:b/>
                <w:bCs/>
                <w:color w:val="000000"/>
              </w:rPr>
            </w:pPr>
            <w:r>
              <w:rPr>
                <w:rFonts w:ascii="Calibri" w:hAnsi="Calibri" w:cs="Calibri"/>
                <w:b/>
                <w:bCs/>
                <w:color w:val="000000"/>
              </w:rPr>
              <w:t>$7,904,124</w:t>
            </w:r>
          </w:p>
        </w:tc>
      </w:tr>
    </w:tbl>
    <w:p w:rsidR="001A120A" w:rsidP="001A120A" w:rsidRDefault="001A120A" w14:paraId="25DE528F" w14:textId="3783748F">
      <w:pPr>
        <w:spacing w:after="100" w:afterAutospacing="1" w:line="240" w:lineRule="auto"/>
        <w:contextualSpacing/>
        <w:rPr>
          <w:rFonts w:ascii="Calibri" w:hAnsi="Calibri" w:cs="Calibri"/>
          <w:bCs/>
        </w:rPr>
      </w:pPr>
      <w:r w:rsidRPr="00361ABB">
        <w:rPr>
          <w:rFonts w:ascii="Calibri" w:hAnsi="Calibri" w:cs="Calibri"/>
          <w:bCs/>
          <w:vertAlign w:val="superscript"/>
        </w:rPr>
        <w:t>1</w:t>
      </w:r>
      <w:r w:rsidRPr="002A4E14">
        <w:rPr>
          <w:rFonts w:ascii="Calibri" w:hAnsi="Calibri" w:cs="Calibri"/>
          <w:bCs/>
        </w:rPr>
        <w:t xml:space="preserve"> </w:t>
      </w:r>
      <w:r w:rsidRPr="006C339B" w:rsidR="006C339B">
        <w:t xml:space="preserve"> </w:t>
      </w:r>
      <w:r w:rsidRPr="006C339B" w:rsidR="006C339B">
        <w:rPr>
          <w:rFonts w:ascii="Calibri" w:hAnsi="Calibri" w:cs="Calibri"/>
          <w:bCs/>
        </w:rPr>
        <w:t>NA indicates that the 2017 NPDES Programmatic ICR did not account for this burden item.</w:t>
      </w:r>
    </w:p>
    <w:p w:rsidR="001A120A" w:rsidP="001A120A" w:rsidRDefault="001A120A" w14:paraId="2627BA0C" w14:textId="013BDC2E">
      <w:pPr>
        <w:spacing w:after="100" w:afterAutospacing="1" w:line="240" w:lineRule="auto"/>
        <w:contextualSpacing/>
        <w:rPr>
          <w:rFonts w:ascii="Calibri" w:hAnsi="Calibri" w:cs="Calibri"/>
          <w:bCs/>
        </w:rPr>
      </w:pPr>
      <w:r>
        <w:rPr>
          <w:rFonts w:ascii="Calibri" w:hAnsi="Calibri" w:cs="Calibri"/>
          <w:bCs/>
          <w:vertAlign w:val="superscript"/>
        </w:rPr>
        <w:t>2</w:t>
      </w:r>
      <w:r w:rsidRPr="00596F3D">
        <w:rPr>
          <w:rFonts w:ascii="Calibri" w:hAnsi="Calibri" w:cs="Calibri"/>
          <w:bCs/>
        </w:rPr>
        <w:t xml:space="preserve"> In the 2017 NPDES Programmatic ICR, EPA assumed that the fully loaded cost of employment for a </w:t>
      </w:r>
      <w:r>
        <w:rPr>
          <w:rFonts w:ascii="Calibri" w:hAnsi="Calibri" w:cs="Calibri"/>
          <w:bCs/>
        </w:rPr>
        <w:t>private</w:t>
      </w:r>
      <w:r w:rsidR="004D0E9F">
        <w:rPr>
          <w:rFonts w:ascii="Calibri" w:hAnsi="Calibri" w:cs="Calibri"/>
          <w:bCs/>
        </w:rPr>
        <w:t xml:space="preserve"> sector</w:t>
      </w:r>
      <w:r w:rsidRPr="00596F3D">
        <w:rPr>
          <w:rFonts w:ascii="Calibri" w:hAnsi="Calibri" w:cs="Calibri"/>
          <w:bCs/>
        </w:rPr>
        <w:t xml:space="preserve"> employee is $</w:t>
      </w:r>
      <w:r>
        <w:rPr>
          <w:rFonts w:ascii="Calibri" w:hAnsi="Calibri" w:cs="Calibri"/>
          <w:bCs/>
        </w:rPr>
        <w:t>57.42</w:t>
      </w:r>
      <w:r w:rsidRPr="00596F3D">
        <w:rPr>
          <w:rFonts w:ascii="Calibri" w:hAnsi="Calibri" w:cs="Calibri"/>
          <w:bCs/>
        </w:rPr>
        <w:t>.</w:t>
      </w:r>
    </w:p>
    <w:p w:rsidR="001A120A" w:rsidP="001A120A" w:rsidRDefault="001A120A" w14:paraId="5D192F48" w14:textId="1FEC1F23">
      <w:pPr>
        <w:spacing w:after="100" w:afterAutospacing="1" w:line="240" w:lineRule="auto"/>
        <w:contextualSpacing/>
        <w:rPr>
          <w:rFonts w:ascii="Calibri" w:hAnsi="Calibri" w:cs="Calibri"/>
          <w:bCs/>
        </w:rPr>
      </w:pPr>
      <w:r>
        <w:rPr>
          <w:rFonts w:ascii="Calibri" w:hAnsi="Calibri" w:cs="Calibri"/>
          <w:bCs/>
          <w:vertAlign w:val="superscript"/>
        </w:rPr>
        <w:t>3</w:t>
      </w:r>
      <w:r w:rsidRPr="00596F3D">
        <w:rPr>
          <w:rFonts w:ascii="Calibri" w:hAnsi="Calibri" w:cs="Calibri"/>
          <w:bCs/>
        </w:rPr>
        <w:t xml:space="preserve"> In the </w:t>
      </w:r>
      <w:r>
        <w:rPr>
          <w:rFonts w:ascii="Calibri" w:hAnsi="Calibri" w:cs="Calibri"/>
          <w:bCs/>
        </w:rPr>
        <w:t xml:space="preserve">Proposed </w:t>
      </w:r>
      <w:r w:rsidRPr="00596F3D">
        <w:rPr>
          <w:rFonts w:ascii="Calibri" w:hAnsi="Calibri" w:cs="Calibri"/>
          <w:bCs/>
        </w:rPr>
        <w:t>20</w:t>
      </w:r>
      <w:r>
        <w:rPr>
          <w:rFonts w:ascii="Calibri" w:hAnsi="Calibri" w:cs="Calibri"/>
          <w:bCs/>
        </w:rPr>
        <w:t>22</w:t>
      </w:r>
      <w:r w:rsidRPr="00596F3D">
        <w:rPr>
          <w:rFonts w:ascii="Calibri" w:hAnsi="Calibri" w:cs="Calibri"/>
          <w:bCs/>
        </w:rPr>
        <w:t xml:space="preserve"> </w:t>
      </w:r>
      <w:r>
        <w:rPr>
          <w:rFonts w:ascii="Calibri" w:hAnsi="Calibri" w:cs="Calibri"/>
          <w:bCs/>
        </w:rPr>
        <w:t>CGP</w:t>
      </w:r>
      <w:r w:rsidRPr="00596F3D">
        <w:rPr>
          <w:rFonts w:ascii="Calibri" w:hAnsi="Calibri" w:cs="Calibri"/>
          <w:bCs/>
        </w:rPr>
        <w:t xml:space="preserve"> ICR, EPA assumed that the fully loaded cost of employment for a </w:t>
      </w:r>
      <w:r>
        <w:rPr>
          <w:rFonts w:ascii="Calibri" w:hAnsi="Calibri" w:cs="Calibri"/>
          <w:bCs/>
        </w:rPr>
        <w:t>private</w:t>
      </w:r>
      <w:r w:rsidR="004D0E9F">
        <w:rPr>
          <w:rFonts w:ascii="Calibri" w:hAnsi="Calibri" w:cs="Calibri"/>
          <w:bCs/>
        </w:rPr>
        <w:t xml:space="preserve"> sector</w:t>
      </w:r>
      <w:r w:rsidRPr="00596F3D">
        <w:rPr>
          <w:rFonts w:ascii="Calibri" w:hAnsi="Calibri" w:cs="Calibri"/>
          <w:bCs/>
        </w:rPr>
        <w:t xml:space="preserve"> employee is $</w:t>
      </w:r>
      <w:r>
        <w:rPr>
          <w:rFonts w:ascii="Calibri" w:hAnsi="Calibri" w:cs="Calibri"/>
          <w:bCs/>
        </w:rPr>
        <w:t>62.</w:t>
      </w:r>
      <w:r w:rsidR="004D0E9F">
        <w:rPr>
          <w:rFonts w:ascii="Calibri" w:hAnsi="Calibri" w:cs="Calibri"/>
          <w:bCs/>
        </w:rPr>
        <w:t>4</w:t>
      </w:r>
      <w:r>
        <w:rPr>
          <w:rFonts w:ascii="Calibri" w:hAnsi="Calibri" w:cs="Calibri"/>
          <w:bCs/>
        </w:rPr>
        <w:t>5</w:t>
      </w:r>
      <w:r w:rsidRPr="00596F3D">
        <w:rPr>
          <w:rFonts w:ascii="Calibri" w:hAnsi="Calibri" w:cs="Calibri"/>
          <w:bCs/>
        </w:rPr>
        <w:t>.</w:t>
      </w:r>
    </w:p>
    <w:p w:rsidR="002B72F1" w:rsidP="00D37535" w:rsidRDefault="002B72F1" w14:paraId="5887664F" w14:textId="77777777">
      <w:pPr>
        <w:spacing w:after="100" w:afterAutospacing="1" w:line="240" w:lineRule="auto"/>
        <w:contextualSpacing/>
        <w:rPr>
          <w:rFonts w:ascii="Calibri" w:hAnsi="Calibri" w:cs="Calibri"/>
        </w:rPr>
      </w:pPr>
    </w:p>
    <w:p w:rsidR="001A120A" w:rsidDel="007C2B79" w:rsidP="00D37535" w:rsidRDefault="001A120A" w14:paraId="3E316B9A" w14:textId="5D6CCE6C">
      <w:pPr>
        <w:spacing w:after="100" w:afterAutospacing="1" w:line="240" w:lineRule="auto"/>
        <w:contextualSpacing/>
        <w:rPr>
          <w:rFonts w:ascii="Calibri" w:hAnsi="Calibri" w:cs="Calibri"/>
        </w:rPr>
        <w:sectPr w:rsidDel="007C2B79" w:rsidR="001A120A" w:rsidSect="00094326">
          <w:pgSz w:w="15840" w:h="12240" w:orient="landscape"/>
          <w:pgMar w:top="1440" w:right="1350" w:bottom="1440" w:left="1440" w:header="720" w:footer="720" w:gutter="0"/>
          <w:cols w:space="720"/>
          <w:docGrid w:linePitch="360"/>
        </w:sectPr>
      </w:pPr>
    </w:p>
    <w:p w:rsidRPr="001E010D" w:rsidR="00471B14" w:rsidP="00D37535" w:rsidRDefault="00E141D4" w14:paraId="2DEDBF8E" w14:textId="5B2767CD">
      <w:pPr>
        <w:pStyle w:val="Style1"/>
        <w:spacing w:before="0" w:after="100" w:afterAutospacing="1" w:line="240" w:lineRule="auto"/>
        <w:contextualSpacing/>
      </w:pPr>
      <w:bookmarkStart w:name="_Toc66193295" w:id="45"/>
      <w:r w:rsidRPr="001E010D">
        <w:lastRenderedPageBreak/>
        <w:t xml:space="preserve">Bottom Line Burden </w:t>
      </w:r>
      <w:r w:rsidR="004F0F13">
        <w:t>Hou</w:t>
      </w:r>
      <w:r w:rsidRPr="001E010D" w:rsidR="004F0F13">
        <w:t>rs and Cost Tables</w:t>
      </w:r>
      <w:bookmarkEnd w:id="45"/>
    </w:p>
    <w:p w:rsidRPr="001E010D" w:rsidR="00E141D4" w:rsidP="00D37535" w:rsidRDefault="00E141D4" w14:paraId="1EA73BF4" w14:textId="5753E290">
      <w:pPr>
        <w:pStyle w:val="Style2"/>
        <w:spacing w:before="0" w:after="100" w:afterAutospacing="1" w:line="240" w:lineRule="auto"/>
        <w:ind w:left="720" w:hanging="720"/>
        <w:contextualSpacing/>
      </w:pPr>
      <w:bookmarkStart w:name="_Toc66193296" w:id="46"/>
      <w:r w:rsidRPr="001E010D">
        <w:t>Respondent Tally</w:t>
      </w:r>
      <w:bookmarkEnd w:id="46"/>
    </w:p>
    <w:p w:rsidR="004A42EA" w:rsidP="00D37535" w:rsidRDefault="00B72EFA" w14:paraId="22A4D42E" w14:textId="081BF616">
      <w:pPr>
        <w:spacing w:after="100" w:afterAutospacing="1" w:line="240" w:lineRule="auto"/>
        <w:contextualSpacing/>
        <w:rPr>
          <w:rFonts w:ascii="Calibri" w:hAnsi="Calibri" w:cs="Calibri"/>
        </w:rPr>
      </w:pPr>
      <w:r w:rsidRPr="001E010D">
        <w:rPr>
          <w:rFonts w:ascii="Calibri" w:hAnsi="Calibri" w:cs="Calibri"/>
        </w:rPr>
        <w:t xml:space="preserve">The </w:t>
      </w:r>
      <w:r w:rsidRPr="001E010D" w:rsidR="00C165DD">
        <w:rPr>
          <w:rFonts w:ascii="Calibri" w:hAnsi="Calibri" w:cs="Calibri"/>
        </w:rPr>
        <w:t>bottom-line</w:t>
      </w:r>
      <w:r w:rsidRPr="001E010D">
        <w:rPr>
          <w:rFonts w:ascii="Calibri" w:hAnsi="Calibri" w:cs="Calibri"/>
        </w:rPr>
        <w:t xml:space="preserve"> burden hours and costs for </w:t>
      </w:r>
      <w:r w:rsidR="001619D9">
        <w:rPr>
          <w:rFonts w:ascii="Calibri" w:hAnsi="Calibri" w:cs="Calibri"/>
        </w:rPr>
        <w:t>respondents</w:t>
      </w:r>
      <w:r w:rsidRPr="001E010D">
        <w:rPr>
          <w:rFonts w:ascii="Calibri" w:hAnsi="Calibri" w:cs="Calibri"/>
        </w:rPr>
        <w:t xml:space="preserve"> are the average annual hours and costs collectively incurred for all activities during the period covered by this ICR</w:t>
      </w:r>
      <w:r w:rsidR="00AB7EE1">
        <w:rPr>
          <w:rFonts w:ascii="Calibri" w:hAnsi="Calibri" w:cs="Calibri"/>
        </w:rPr>
        <w:t xml:space="preserve">. A portion of this burden was accounted for in the </w:t>
      </w:r>
      <w:r w:rsidR="001F39BD">
        <w:rPr>
          <w:rFonts w:ascii="Calibri" w:hAnsi="Calibri" w:cs="Calibri"/>
        </w:rPr>
        <w:t xml:space="preserve">2017 </w:t>
      </w:r>
      <w:r w:rsidR="00AB7EE1">
        <w:rPr>
          <w:rFonts w:ascii="Calibri" w:hAnsi="Calibri" w:cs="Calibri"/>
        </w:rPr>
        <w:t xml:space="preserve">NPDES </w:t>
      </w:r>
      <w:r w:rsidR="00622B40">
        <w:rPr>
          <w:rFonts w:ascii="Calibri" w:hAnsi="Calibri" w:cs="Calibri"/>
        </w:rPr>
        <w:t>Program</w:t>
      </w:r>
      <w:r w:rsidR="00AB7EE1">
        <w:rPr>
          <w:rFonts w:ascii="Calibri" w:hAnsi="Calibri" w:cs="Calibri"/>
        </w:rPr>
        <w:t xml:space="preserve"> ICR. </w:t>
      </w:r>
      <w:r w:rsidRPr="005A217F" w:rsidR="00AB7EE1">
        <w:rPr>
          <w:rFonts w:ascii="Calibri" w:hAnsi="Calibri" w:cs="Calibri"/>
        </w:rPr>
        <w:t xml:space="preserve">When EPA renews the NPDES </w:t>
      </w:r>
      <w:r w:rsidR="00622B40">
        <w:rPr>
          <w:rFonts w:ascii="Calibri" w:hAnsi="Calibri" w:cs="Calibri"/>
        </w:rPr>
        <w:t>Program</w:t>
      </w:r>
      <w:r w:rsidRPr="005A217F" w:rsidR="00AB7EE1">
        <w:rPr>
          <w:rFonts w:ascii="Calibri" w:hAnsi="Calibri" w:cs="Calibri"/>
        </w:rPr>
        <w:t xml:space="preserve"> ICR</w:t>
      </w:r>
      <w:r w:rsidRPr="0022278D" w:rsidR="005A217F">
        <w:rPr>
          <w:rFonts w:ascii="Calibri" w:hAnsi="Calibri" w:cs="Calibri"/>
        </w:rPr>
        <w:t xml:space="preserve"> in </w:t>
      </w:r>
      <w:r w:rsidRPr="000A4986" w:rsidR="005A217F">
        <w:rPr>
          <w:rFonts w:ascii="Calibri" w:hAnsi="Calibri" w:cs="Calibri"/>
        </w:rPr>
        <w:t>2022</w:t>
      </w:r>
      <w:r w:rsidRPr="00D8424E" w:rsidR="00AB7EE1">
        <w:rPr>
          <w:rFonts w:ascii="Calibri" w:hAnsi="Calibri" w:cs="Calibri"/>
        </w:rPr>
        <w:t>,</w:t>
      </w:r>
      <w:r w:rsidRPr="005A217F" w:rsidR="00AB7EE1">
        <w:rPr>
          <w:rFonts w:ascii="Calibri" w:hAnsi="Calibri" w:cs="Calibri"/>
        </w:rPr>
        <w:t xml:space="preserve"> it will account for the total burden of the </w:t>
      </w:r>
      <w:r w:rsidR="00990BC0">
        <w:rPr>
          <w:rFonts w:ascii="Calibri" w:hAnsi="Calibri" w:cs="Calibri"/>
        </w:rPr>
        <w:t>proposed 2022</w:t>
      </w:r>
      <w:r w:rsidRPr="00D8424E" w:rsidR="00AB7EE1">
        <w:rPr>
          <w:rFonts w:ascii="Calibri" w:hAnsi="Calibri" w:cs="Calibri"/>
        </w:rPr>
        <w:t xml:space="preserve"> </w:t>
      </w:r>
      <w:r w:rsidRPr="00D8424E" w:rsidR="005A217F">
        <w:rPr>
          <w:rFonts w:ascii="Calibri" w:hAnsi="Calibri" w:cs="Calibri"/>
        </w:rPr>
        <w:t>CGP</w:t>
      </w:r>
      <w:r w:rsidR="004A5C63">
        <w:rPr>
          <w:rFonts w:ascii="Calibri" w:hAnsi="Calibri" w:cs="Calibri"/>
        </w:rPr>
        <w:t xml:space="preserve"> ICR (and the final 2022 CGP ICR)</w:t>
      </w:r>
      <w:r w:rsidRPr="005A217F" w:rsidR="00AB7EE1">
        <w:rPr>
          <w:rFonts w:ascii="Calibri" w:hAnsi="Calibri" w:cs="Calibri"/>
        </w:rPr>
        <w:t xml:space="preserve">, by adding </w:t>
      </w:r>
      <w:r w:rsidRPr="005A217F" w:rsidR="00D416F5">
        <w:rPr>
          <w:rFonts w:ascii="Calibri" w:hAnsi="Calibri" w:cs="Calibri"/>
        </w:rPr>
        <w:t xml:space="preserve">the incremental burden </w:t>
      </w:r>
      <w:r w:rsidRPr="005A217F" w:rsidR="00AB7EE1">
        <w:rPr>
          <w:rFonts w:ascii="Calibri" w:hAnsi="Calibri" w:cs="Calibri"/>
        </w:rPr>
        <w:t xml:space="preserve">associated with refining the estimated burdens and including new burdens associated with modifications to permit conditions from the </w:t>
      </w:r>
      <w:r w:rsidRPr="005A217F" w:rsidR="005A217F">
        <w:rPr>
          <w:rFonts w:ascii="Calibri" w:hAnsi="Calibri" w:cs="Calibri"/>
        </w:rPr>
        <w:t>201</w:t>
      </w:r>
      <w:r w:rsidRPr="0022278D" w:rsidR="005A217F">
        <w:rPr>
          <w:rFonts w:ascii="Calibri" w:hAnsi="Calibri" w:cs="Calibri"/>
        </w:rPr>
        <w:t>7</w:t>
      </w:r>
      <w:r w:rsidRPr="005A217F" w:rsidR="005A217F">
        <w:rPr>
          <w:rFonts w:ascii="Calibri" w:hAnsi="Calibri" w:cs="Calibri"/>
        </w:rPr>
        <w:t xml:space="preserve"> </w:t>
      </w:r>
      <w:r w:rsidRPr="0022278D" w:rsidR="005A217F">
        <w:rPr>
          <w:rFonts w:ascii="Calibri" w:hAnsi="Calibri" w:cs="Calibri"/>
        </w:rPr>
        <w:t>C</w:t>
      </w:r>
      <w:r w:rsidRPr="005A217F" w:rsidR="00AB7EE1">
        <w:rPr>
          <w:rFonts w:ascii="Calibri" w:hAnsi="Calibri" w:cs="Calibri"/>
        </w:rPr>
        <w:t xml:space="preserve">GP to the </w:t>
      </w:r>
      <w:r w:rsidR="00990BC0">
        <w:rPr>
          <w:rFonts w:ascii="Calibri" w:hAnsi="Calibri" w:cs="Calibri"/>
        </w:rPr>
        <w:t>proposed</w:t>
      </w:r>
      <w:r w:rsidR="00F23BC2">
        <w:rPr>
          <w:rFonts w:ascii="Calibri" w:hAnsi="Calibri" w:cs="Calibri"/>
        </w:rPr>
        <w:t xml:space="preserve"> (and final)</w:t>
      </w:r>
      <w:r w:rsidR="00990BC0">
        <w:rPr>
          <w:rFonts w:ascii="Calibri" w:hAnsi="Calibri" w:cs="Calibri"/>
        </w:rPr>
        <w:t xml:space="preserve"> 2022</w:t>
      </w:r>
      <w:r w:rsidRPr="005A217F" w:rsidR="00AB7EE1">
        <w:rPr>
          <w:rFonts w:ascii="Calibri" w:hAnsi="Calibri" w:cs="Calibri"/>
        </w:rPr>
        <w:t xml:space="preserve"> </w:t>
      </w:r>
      <w:r w:rsidRPr="0022278D" w:rsidR="005A217F">
        <w:rPr>
          <w:rFonts w:ascii="Calibri" w:hAnsi="Calibri" w:cs="Calibri"/>
        </w:rPr>
        <w:t>C</w:t>
      </w:r>
      <w:r w:rsidRPr="005A217F" w:rsidR="005A217F">
        <w:rPr>
          <w:rFonts w:ascii="Calibri" w:hAnsi="Calibri" w:cs="Calibri"/>
        </w:rPr>
        <w:t>GP</w:t>
      </w:r>
      <w:r w:rsidR="004A5C63">
        <w:rPr>
          <w:rFonts w:ascii="Calibri" w:hAnsi="Calibri" w:cs="Calibri"/>
        </w:rPr>
        <w:t xml:space="preserve"> ICR</w:t>
      </w:r>
      <w:r w:rsidRPr="005A217F">
        <w:rPr>
          <w:rFonts w:ascii="Calibri" w:hAnsi="Calibri" w:cs="Calibri"/>
        </w:rPr>
        <w:t>. The</w:t>
      </w:r>
      <w:r w:rsidRPr="001E010D">
        <w:rPr>
          <w:rFonts w:ascii="Calibri" w:hAnsi="Calibri" w:cs="Calibri"/>
        </w:rPr>
        <w:t xml:space="preserve"> below table provides a summary of the average annual number of respondents, </w:t>
      </w:r>
      <w:r w:rsidR="00AB7EE1">
        <w:rPr>
          <w:rFonts w:ascii="Calibri" w:hAnsi="Calibri" w:cs="Calibri"/>
        </w:rPr>
        <w:t xml:space="preserve">total </w:t>
      </w:r>
      <w:r w:rsidRPr="001E010D">
        <w:rPr>
          <w:rFonts w:ascii="Calibri" w:hAnsi="Calibri" w:cs="Calibri"/>
        </w:rPr>
        <w:t xml:space="preserve">burden hours, and </w:t>
      </w:r>
      <w:r w:rsidR="00AB7EE1">
        <w:rPr>
          <w:rFonts w:ascii="Calibri" w:hAnsi="Calibri" w:cs="Calibri"/>
        </w:rPr>
        <w:t>total</w:t>
      </w:r>
      <w:r w:rsidRPr="001E010D">
        <w:rPr>
          <w:rFonts w:ascii="Calibri" w:hAnsi="Calibri" w:cs="Calibri"/>
        </w:rPr>
        <w:t xml:space="preserve"> costs.</w:t>
      </w:r>
    </w:p>
    <w:p w:rsidR="0099668F" w:rsidP="00D37535" w:rsidRDefault="0099668F" w14:paraId="693973F4" w14:textId="77777777">
      <w:pPr>
        <w:spacing w:after="100" w:afterAutospacing="1" w:line="240" w:lineRule="auto"/>
        <w:contextualSpacing/>
        <w:rPr>
          <w:rFonts w:ascii="Calibri" w:hAnsi="Calibri" w:cs="Calibri"/>
        </w:rPr>
      </w:pPr>
    </w:p>
    <w:tbl>
      <w:tblPr>
        <w:tblStyle w:val="TableGrid"/>
        <w:tblW w:w="8460" w:type="dxa"/>
        <w:jc w:val="center"/>
        <w:tblLook w:val="04A0" w:firstRow="1" w:lastRow="0" w:firstColumn="1" w:lastColumn="0" w:noHBand="0" w:noVBand="1"/>
      </w:tblPr>
      <w:tblGrid>
        <w:gridCol w:w="1296"/>
        <w:gridCol w:w="1314"/>
        <w:gridCol w:w="1582"/>
        <w:gridCol w:w="2197"/>
        <w:gridCol w:w="2071"/>
      </w:tblGrid>
      <w:tr w:rsidRPr="00624900" w:rsidR="00A43C85" w:rsidTr="006873A9" w14:paraId="6C1212B0" w14:textId="69DB6DD7">
        <w:trPr>
          <w:jc w:val="center"/>
        </w:trPr>
        <w:tc>
          <w:tcPr>
            <w:tcW w:w="1296" w:type="dxa"/>
            <w:tcBorders>
              <w:top w:val="nil"/>
              <w:left w:val="nil"/>
              <w:bottom w:val="single" w:color="auto" w:sz="4" w:space="0"/>
              <w:right w:val="nil"/>
            </w:tcBorders>
          </w:tcPr>
          <w:p w:rsidRPr="0099668F" w:rsidR="00A43C85" w:rsidP="00052D43" w:rsidRDefault="00A43C85" w14:paraId="3801FC37" w14:textId="77777777">
            <w:pPr>
              <w:spacing w:after="100" w:afterAutospacing="1"/>
              <w:contextualSpacing/>
              <w:jc w:val="center"/>
              <w:rPr>
                <w:b/>
                <w:bCs/>
              </w:rPr>
            </w:pPr>
          </w:p>
        </w:tc>
        <w:tc>
          <w:tcPr>
            <w:tcW w:w="7164" w:type="dxa"/>
            <w:gridSpan w:val="4"/>
            <w:tcBorders>
              <w:top w:val="nil"/>
              <w:left w:val="nil"/>
              <w:bottom w:val="single" w:color="auto" w:sz="4" w:space="0"/>
              <w:right w:val="nil"/>
            </w:tcBorders>
          </w:tcPr>
          <w:p w:rsidRPr="0099668F" w:rsidR="00A43C85" w:rsidP="00052D43" w:rsidRDefault="00A43C85" w14:paraId="2211B3DD" w14:textId="53C144B2">
            <w:pPr>
              <w:spacing w:after="100" w:afterAutospacing="1"/>
              <w:contextualSpacing/>
              <w:jc w:val="center"/>
              <w:rPr>
                <w:b/>
                <w:bCs/>
              </w:rPr>
            </w:pPr>
            <w:r w:rsidRPr="0099668F">
              <w:rPr>
                <w:b/>
                <w:bCs/>
              </w:rPr>
              <w:t xml:space="preserve">Table </w:t>
            </w:r>
            <w:r w:rsidRPr="0099668F">
              <w:rPr>
                <w:b/>
                <w:bCs/>
              </w:rPr>
              <w:fldChar w:fldCharType="begin"/>
            </w:r>
            <w:r w:rsidRPr="0099668F">
              <w:rPr>
                <w:b/>
                <w:bCs/>
              </w:rPr>
              <w:instrText xml:space="preserve"> SEQ Table \* ARABIC </w:instrText>
            </w:r>
            <w:r w:rsidRPr="0099668F">
              <w:rPr>
                <w:b/>
                <w:bCs/>
              </w:rPr>
              <w:fldChar w:fldCharType="separate"/>
            </w:r>
            <w:r w:rsidR="00F05021">
              <w:rPr>
                <w:b/>
                <w:bCs/>
                <w:noProof/>
              </w:rPr>
              <w:t>5</w:t>
            </w:r>
            <w:r w:rsidRPr="0099668F">
              <w:rPr>
                <w:b/>
                <w:bCs/>
              </w:rPr>
              <w:fldChar w:fldCharType="end"/>
            </w:r>
            <w:r w:rsidRPr="0099668F">
              <w:rPr>
                <w:b/>
                <w:bCs/>
              </w:rPr>
              <w:t xml:space="preserve"> - Bottom line respondent </w:t>
            </w:r>
            <w:r>
              <w:rPr>
                <w:b/>
                <w:bCs/>
              </w:rPr>
              <w:t xml:space="preserve">annual </w:t>
            </w:r>
            <w:r w:rsidRPr="0099668F">
              <w:rPr>
                <w:b/>
                <w:bCs/>
              </w:rPr>
              <w:t>burden hours and cost</w:t>
            </w:r>
          </w:p>
        </w:tc>
      </w:tr>
      <w:tr w:rsidRPr="00624900" w:rsidR="00A43C85" w:rsidTr="006873A9" w14:paraId="3A3EC1D4" w14:textId="77777777">
        <w:trPr>
          <w:jc w:val="center"/>
        </w:trPr>
        <w:tc>
          <w:tcPr>
            <w:tcW w:w="2610" w:type="dxa"/>
            <w:gridSpan w:val="2"/>
            <w:shd w:val="pct12" w:color="auto" w:fill="auto"/>
          </w:tcPr>
          <w:p w:rsidRPr="00BB6DD1" w:rsidR="00A43C85" w:rsidP="00D37535" w:rsidRDefault="00A43C85" w14:paraId="68F7EB84" w14:textId="35CE5905">
            <w:pPr>
              <w:spacing w:after="100" w:afterAutospacing="1"/>
              <w:contextualSpacing/>
              <w:rPr>
                <w:rFonts w:ascii="Calibri" w:hAnsi="Calibri" w:cs="Calibri"/>
                <w:b/>
              </w:rPr>
            </w:pPr>
          </w:p>
        </w:tc>
        <w:tc>
          <w:tcPr>
            <w:tcW w:w="1582" w:type="dxa"/>
            <w:shd w:val="pct12" w:color="auto" w:fill="auto"/>
          </w:tcPr>
          <w:p w:rsidR="00A43C85" w:rsidP="00052D43" w:rsidRDefault="00117C6B" w14:paraId="68F44860" w14:textId="2BFBEEB0">
            <w:pPr>
              <w:spacing w:after="100" w:afterAutospacing="1"/>
              <w:contextualSpacing/>
              <w:jc w:val="center"/>
              <w:rPr>
                <w:rFonts w:ascii="Calibri" w:hAnsi="Calibri" w:cs="Calibri"/>
                <w:b/>
                <w:bCs/>
              </w:rPr>
            </w:pPr>
            <w:r>
              <w:rPr>
                <w:rFonts w:ascii="Calibri" w:hAnsi="Calibri" w:cs="Calibri"/>
                <w:b/>
                <w:bCs/>
              </w:rPr>
              <w:t xml:space="preserve">CGP burden from </w:t>
            </w:r>
            <w:r w:rsidRPr="00E84CDB" w:rsidR="00E84CDB">
              <w:rPr>
                <w:rFonts w:ascii="Calibri" w:hAnsi="Calibri" w:cs="Calibri"/>
                <w:b/>
                <w:bCs/>
              </w:rPr>
              <w:t>2017 NPDES Program ICR</w:t>
            </w:r>
          </w:p>
        </w:tc>
        <w:tc>
          <w:tcPr>
            <w:tcW w:w="2197" w:type="dxa"/>
            <w:shd w:val="pct12" w:color="auto" w:fill="auto"/>
            <w:vAlign w:val="bottom"/>
          </w:tcPr>
          <w:p w:rsidRPr="00BB6DD1" w:rsidR="00A43C85" w:rsidP="00052D43" w:rsidRDefault="00A43C85" w14:paraId="0A1326C9" w14:textId="7A96096B">
            <w:pPr>
              <w:spacing w:after="100" w:afterAutospacing="1"/>
              <w:contextualSpacing/>
              <w:jc w:val="center"/>
              <w:rPr>
                <w:rFonts w:ascii="Calibri" w:hAnsi="Calibri" w:cs="Calibri"/>
                <w:b/>
                <w:bCs/>
              </w:rPr>
            </w:pPr>
            <w:r>
              <w:rPr>
                <w:rFonts w:ascii="Calibri" w:hAnsi="Calibri" w:cs="Calibri"/>
                <w:b/>
                <w:bCs/>
              </w:rPr>
              <w:t xml:space="preserve">Proposed 2022 CGP ICR </w:t>
            </w:r>
            <w:r w:rsidRPr="00BB6DD1">
              <w:rPr>
                <w:rFonts w:ascii="Calibri" w:hAnsi="Calibri" w:cs="Calibri"/>
                <w:b/>
                <w:bCs/>
              </w:rPr>
              <w:t>Total</w:t>
            </w:r>
          </w:p>
        </w:tc>
        <w:tc>
          <w:tcPr>
            <w:tcW w:w="2071" w:type="dxa"/>
            <w:shd w:val="pct12" w:color="auto" w:fill="auto"/>
            <w:vAlign w:val="bottom"/>
          </w:tcPr>
          <w:p w:rsidRPr="00BB6DD1" w:rsidR="00A43C85" w:rsidP="00052D43" w:rsidRDefault="00A43C85" w14:paraId="1BC39BDA" w14:textId="5770E1FB">
            <w:pPr>
              <w:spacing w:after="100" w:afterAutospacing="1"/>
              <w:contextualSpacing/>
              <w:jc w:val="center"/>
              <w:rPr>
                <w:rFonts w:ascii="Calibri" w:hAnsi="Calibri" w:cs="Calibri"/>
                <w:b/>
                <w:bCs/>
              </w:rPr>
            </w:pPr>
            <w:r w:rsidRPr="00BB6DD1">
              <w:rPr>
                <w:rFonts w:ascii="Calibri" w:hAnsi="Calibri" w:cs="Calibri"/>
                <w:b/>
                <w:bCs/>
              </w:rPr>
              <w:t>Incremental</w:t>
            </w:r>
            <w:r>
              <w:rPr>
                <w:rFonts w:ascii="Calibri" w:hAnsi="Calibri" w:cs="Calibri"/>
                <w:b/>
                <w:bCs/>
              </w:rPr>
              <w:t xml:space="preserve"> Change</w:t>
            </w:r>
          </w:p>
        </w:tc>
      </w:tr>
      <w:tr w:rsidRPr="00624900" w:rsidR="00A43C85" w:rsidTr="006873A9" w14:paraId="292007D9" w14:textId="4EC3F19C">
        <w:trPr>
          <w:jc w:val="center"/>
        </w:trPr>
        <w:tc>
          <w:tcPr>
            <w:tcW w:w="2610" w:type="dxa"/>
            <w:gridSpan w:val="2"/>
          </w:tcPr>
          <w:p w:rsidRPr="004023BA" w:rsidR="00A43C85" w:rsidP="004F6A64" w:rsidRDefault="00A43C85" w14:paraId="61AFCC8A" w14:textId="195F908C">
            <w:pPr>
              <w:spacing w:after="100" w:afterAutospacing="1"/>
              <w:contextualSpacing/>
              <w:rPr>
                <w:rFonts w:ascii="Calibri" w:hAnsi="Calibri" w:cs="Calibri"/>
                <w:bCs/>
              </w:rPr>
            </w:pPr>
            <w:r w:rsidRPr="004023BA">
              <w:rPr>
                <w:rFonts w:ascii="Calibri" w:hAnsi="Calibri" w:cs="Calibri"/>
                <w:bCs/>
              </w:rPr>
              <w:t>Unique Respondents (number)</w:t>
            </w:r>
          </w:p>
        </w:tc>
        <w:tc>
          <w:tcPr>
            <w:tcW w:w="1582" w:type="dxa"/>
          </w:tcPr>
          <w:p w:rsidRPr="00144F83" w:rsidR="00A43C85" w:rsidP="00076B1C" w:rsidRDefault="00705550" w14:paraId="3AA3D130" w14:textId="744FD810">
            <w:pPr>
              <w:spacing w:after="100" w:afterAutospacing="1"/>
              <w:contextualSpacing/>
              <w:jc w:val="right"/>
              <w:rPr>
                <w:rFonts w:ascii="Calibri" w:hAnsi="Calibri" w:cs="Calibri"/>
                <w:color w:val="000000"/>
              </w:rPr>
            </w:pPr>
            <w:r>
              <w:rPr>
                <w:rFonts w:ascii="Calibri" w:hAnsi="Calibri" w:cs="Calibri"/>
                <w:color w:val="000000"/>
              </w:rPr>
              <w:t>4</w:t>
            </w:r>
            <w:r w:rsidR="009F7926">
              <w:rPr>
                <w:rFonts w:ascii="Calibri" w:hAnsi="Calibri" w:cs="Calibri"/>
                <w:color w:val="000000"/>
              </w:rPr>
              <w:t>,</w:t>
            </w:r>
            <w:r>
              <w:rPr>
                <w:rFonts w:ascii="Calibri" w:hAnsi="Calibri" w:cs="Calibri"/>
                <w:color w:val="000000"/>
              </w:rPr>
              <w:t>227</w:t>
            </w:r>
          </w:p>
        </w:tc>
        <w:tc>
          <w:tcPr>
            <w:tcW w:w="2197" w:type="dxa"/>
            <w:vAlign w:val="center"/>
          </w:tcPr>
          <w:p w:rsidRPr="0055172F" w:rsidR="00A43C85" w:rsidP="004F6A64" w:rsidRDefault="00A43C85" w14:paraId="256B86D3" w14:textId="71393499">
            <w:pPr>
              <w:spacing w:after="100" w:afterAutospacing="1"/>
              <w:contextualSpacing/>
              <w:jc w:val="right"/>
              <w:rPr>
                <w:rFonts w:ascii="Calibri" w:hAnsi="Calibri" w:cs="Calibri"/>
                <w:highlight w:val="yellow"/>
              </w:rPr>
            </w:pPr>
            <w:r w:rsidRPr="00144F83">
              <w:rPr>
                <w:rFonts w:ascii="Calibri" w:hAnsi="Calibri" w:cs="Calibri"/>
                <w:color w:val="000000"/>
              </w:rPr>
              <w:t>2,600</w:t>
            </w:r>
          </w:p>
        </w:tc>
        <w:tc>
          <w:tcPr>
            <w:tcW w:w="2071" w:type="dxa"/>
            <w:vAlign w:val="center"/>
          </w:tcPr>
          <w:p w:rsidRPr="0055172F" w:rsidR="00A43C85" w:rsidP="004F6A64" w:rsidRDefault="00A43C85" w14:paraId="4E18DFB6" w14:textId="20567F75">
            <w:pPr>
              <w:spacing w:after="100" w:afterAutospacing="1"/>
              <w:contextualSpacing/>
              <w:jc w:val="right"/>
              <w:rPr>
                <w:rFonts w:ascii="Calibri" w:hAnsi="Calibri" w:cs="Calibri"/>
                <w:highlight w:val="yellow"/>
              </w:rPr>
            </w:pPr>
            <w:r w:rsidRPr="005859AA">
              <w:rPr>
                <w:rFonts w:ascii="Calibri" w:hAnsi="Calibri" w:cs="Calibri"/>
                <w:color w:val="000000"/>
              </w:rPr>
              <w:t>-</w:t>
            </w:r>
            <w:r w:rsidRPr="00144F83">
              <w:rPr>
                <w:rFonts w:ascii="Calibri" w:hAnsi="Calibri" w:cs="Calibri"/>
                <w:color w:val="000000"/>
              </w:rPr>
              <w:t>1</w:t>
            </w:r>
            <w:r>
              <w:rPr>
                <w:rFonts w:ascii="Calibri" w:hAnsi="Calibri" w:cs="Calibri"/>
                <w:color w:val="000000"/>
              </w:rPr>
              <w:t>,</w:t>
            </w:r>
            <w:r w:rsidRPr="00144F83">
              <w:rPr>
                <w:rFonts w:ascii="Calibri" w:hAnsi="Calibri" w:cs="Calibri"/>
                <w:color w:val="000000"/>
              </w:rPr>
              <w:t>627</w:t>
            </w:r>
          </w:p>
        </w:tc>
      </w:tr>
      <w:tr w:rsidRPr="00624900" w:rsidR="00A43C85" w:rsidTr="006873A9" w14:paraId="6AD857A5" w14:textId="76C9AAA6">
        <w:trPr>
          <w:jc w:val="center"/>
        </w:trPr>
        <w:tc>
          <w:tcPr>
            <w:tcW w:w="2610" w:type="dxa"/>
            <w:gridSpan w:val="2"/>
          </w:tcPr>
          <w:p w:rsidRPr="00A4627D" w:rsidR="00A43C85" w:rsidP="00A4627D" w:rsidRDefault="00A43C85" w14:paraId="4CD9D657" w14:textId="6226441C">
            <w:pPr>
              <w:pStyle w:val="Revision"/>
              <w:spacing w:after="100" w:afterAutospacing="1"/>
              <w:contextualSpacing/>
              <w:rPr>
                <w:rFonts w:ascii="Calibri" w:hAnsi="Calibri" w:cs="Calibri"/>
                <w:bCs/>
              </w:rPr>
            </w:pPr>
            <w:r w:rsidRPr="00A4627D">
              <w:rPr>
                <w:rFonts w:ascii="Calibri" w:hAnsi="Calibri" w:cs="Calibri"/>
                <w:bCs/>
              </w:rPr>
              <w:t>Responses (number)</w:t>
            </w:r>
          </w:p>
        </w:tc>
        <w:tc>
          <w:tcPr>
            <w:tcW w:w="1582" w:type="dxa"/>
          </w:tcPr>
          <w:p w:rsidRPr="00B40ABD" w:rsidR="00A43C85" w:rsidP="004F6A64" w:rsidRDefault="00790E5C" w14:paraId="2D60080C" w14:textId="2FF840AD">
            <w:pPr>
              <w:spacing w:after="100" w:afterAutospacing="1"/>
              <w:contextualSpacing/>
              <w:jc w:val="right"/>
              <w:rPr>
                <w:rFonts w:ascii="Calibri" w:hAnsi="Calibri" w:cs="Calibri"/>
                <w:color w:val="000000"/>
              </w:rPr>
            </w:pPr>
            <w:r>
              <w:rPr>
                <w:rFonts w:ascii="Calibri" w:hAnsi="Calibri" w:cs="Calibri"/>
                <w:color w:val="000000"/>
              </w:rPr>
              <w:t>122,997</w:t>
            </w:r>
          </w:p>
        </w:tc>
        <w:tc>
          <w:tcPr>
            <w:tcW w:w="2197" w:type="dxa"/>
            <w:vAlign w:val="center"/>
          </w:tcPr>
          <w:p w:rsidRPr="00144F83" w:rsidR="00A43C85" w:rsidP="004F6A64" w:rsidRDefault="00A43C85" w14:paraId="1ECE4922" w14:textId="1FD444CC">
            <w:pPr>
              <w:spacing w:after="100" w:afterAutospacing="1"/>
              <w:contextualSpacing/>
              <w:jc w:val="right"/>
              <w:rPr>
                <w:rFonts w:ascii="Calibri" w:hAnsi="Calibri" w:cs="Calibri"/>
              </w:rPr>
            </w:pPr>
            <w:r w:rsidRPr="00B40ABD">
              <w:rPr>
                <w:rFonts w:ascii="Calibri" w:hAnsi="Calibri" w:cs="Calibri"/>
                <w:color w:val="000000"/>
              </w:rPr>
              <w:t xml:space="preserve">                       </w:t>
            </w:r>
            <w:r w:rsidRPr="00144F83">
              <w:rPr>
                <w:rFonts w:ascii="Calibri" w:hAnsi="Calibri" w:cs="Calibri"/>
                <w:color w:val="000000"/>
              </w:rPr>
              <w:t>151,056</w:t>
            </w:r>
            <w:r w:rsidRPr="00B40ABD">
              <w:rPr>
                <w:rFonts w:ascii="Calibri" w:hAnsi="Calibri" w:cs="Calibri"/>
                <w:color w:val="000000"/>
              </w:rPr>
              <w:t xml:space="preserve"> </w:t>
            </w:r>
          </w:p>
        </w:tc>
        <w:tc>
          <w:tcPr>
            <w:tcW w:w="2071" w:type="dxa"/>
            <w:vAlign w:val="center"/>
          </w:tcPr>
          <w:p w:rsidRPr="00144F83" w:rsidR="00A43C85" w:rsidP="004F6A64" w:rsidRDefault="00A43C85" w14:paraId="31A4A1E9" w14:textId="16367E39">
            <w:pPr>
              <w:spacing w:after="100" w:afterAutospacing="1"/>
              <w:contextualSpacing/>
              <w:jc w:val="right"/>
              <w:rPr>
                <w:rFonts w:ascii="Calibri" w:hAnsi="Calibri" w:cs="Calibri"/>
              </w:rPr>
            </w:pPr>
            <w:r w:rsidRPr="00B40ABD">
              <w:rPr>
                <w:rFonts w:ascii="Calibri" w:hAnsi="Calibri" w:cs="Calibri"/>
                <w:color w:val="000000"/>
              </w:rPr>
              <w:t xml:space="preserve">                 </w:t>
            </w:r>
            <w:r w:rsidRPr="00144F83">
              <w:rPr>
                <w:rFonts w:ascii="Calibri" w:hAnsi="Calibri" w:cs="Calibri"/>
                <w:color w:val="000000"/>
              </w:rPr>
              <w:t>28,059</w:t>
            </w:r>
            <w:r w:rsidRPr="00B40ABD">
              <w:rPr>
                <w:rFonts w:ascii="Calibri" w:hAnsi="Calibri" w:cs="Calibri"/>
                <w:color w:val="000000"/>
              </w:rPr>
              <w:t xml:space="preserve"> </w:t>
            </w:r>
          </w:p>
        </w:tc>
      </w:tr>
      <w:tr w:rsidRPr="00624900" w:rsidR="00A43C85" w:rsidTr="006873A9" w14:paraId="11669040" w14:textId="4A63E068">
        <w:trPr>
          <w:jc w:val="center"/>
        </w:trPr>
        <w:tc>
          <w:tcPr>
            <w:tcW w:w="2610" w:type="dxa"/>
            <w:gridSpan w:val="2"/>
          </w:tcPr>
          <w:p w:rsidRPr="00A4627D" w:rsidR="00A43C85" w:rsidP="00A4627D" w:rsidRDefault="00A43C85" w14:paraId="08A73AEC" w14:textId="109E2C66">
            <w:pPr>
              <w:pStyle w:val="Revision"/>
              <w:spacing w:after="100" w:afterAutospacing="1"/>
              <w:contextualSpacing/>
              <w:rPr>
                <w:rFonts w:ascii="Calibri" w:hAnsi="Calibri" w:cs="Calibri"/>
                <w:bCs/>
              </w:rPr>
            </w:pPr>
            <w:r w:rsidRPr="00A4627D">
              <w:rPr>
                <w:rFonts w:ascii="Calibri" w:hAnsi="Calibri" w:cs="Calibri"/>
                <w:bCs/>
              </w:rPr>
              <w:t>Burden (hours)</w:t>
            </w:r>
          </w:p>
        </w:tc>
        <w:tc>
          <w:tcPr>
            <w:tcW w:w="1582" w:type="dxa"/>
          </w:tcPr>
          <w:p w:rsidRPr="00D444CF" w:rsidR="00A43C85" w:rsidP="004F6A64" w:rsidRDefault="00D444CF" w14:paraId="561CCA60" w14:textId="258968BA">
            <w:pPr>
              <w:spacing w:after="100" w:afterAutospacing="1"/>
              <w:contextualSpacing/>
              <w:jc w:val="right"/>
              <w:rPr>
                <w:rFonts w:ascii="Calibri" w:hAnsi="Calibri" w:cs="Calibri"/>
                <w:color w:val="000000"/>
              </w:rPr>
            </w:pPr>
            <w:r w:rsidRPr="006873A9">
              <w:rPr>
                <w:rFonts w:ascii="Calibri" w:hAnsi="Calibri" w:eastAsia="Times New Roman" w:cs="Calibri"/>
                <w:color w:val="000000"/>
              </w:rPr>
              <w:t>173,634</w:t>
            </w:r>
          </w:p>
        </w:tc>
        <w:tc>
          <w:tcPr>
            <w:tcW w:w="2197" w:type="dxa"/>
            <w:vAlign w:val="center"/>
          </w:tcPr>
          <w:p w:rsidRPr="00144F83" w:rsidR="00A43C85" w:rsidP="004F6A64" w:rsidRDefault="00A43C85" w14:paraId="266BD211" w14:textId="6F34C2A9">
            <w:pPr>
              <w:spacing w:after="100" w:afterAutospacing="1"/>
              <w:contextualSpacing/>
              <w:jc w:val="right"/>
              <w:rPr>
                <w:rFonts w:ascii="Calibri" w:hAnsi="Calibri" w:cs="Calibri"/>
              </w:rPr>
            </w:pPr>
            <w:r w:rsidRPr="00B40ABD">
              <w:rPr>
                <w:rFonts w:ascii="Calibri" w:hAnsi="Calibri" w:cs="Calibri"/>
                <w:color w:val="000000"/>
              </w:rPr>
              <w:t xml:space="preserve">                       </w:t>
            </w:r>
            <w:r w:rsidRPr="00144F83">
              <w:rPr>
                <w:rFonts w:ascii="Calibri" w:hAnsi="Calibri" w:cs="Calibri"/>
                <w:color w:val="000000"/>
              </w:rPr>
              <w:t>126,567</w:t>
            </w:r>
            <w:r w:rsidRPr="00B40ABD">
              <w:rPr>
                <w:rFonts w:ascii="Calibri" w:hAnsi="Calibri" w:cs="Calibri"/>
                <w:color w:val="000000"/>
              </w:rPr>
              <w:t xml:space="preserve"> </w:t>
            </w:r>
          </w:p>
        </w:tc>
        <w:tc>
          <w:tcPr>
            <w:tcW w:w="2071" w:type="dxa"/>
            <w:vAlign w:val="center"/>
          </w:tcPr>
          <w:p w:rsidRPr="00144F83" w:rsidR="00A43C85" w:rsidP="004F6A64" w:rsidRDefault="00A43C85" w14:paraId="74A4DE14" w14:textId="49BF6EDD">
            <w:pPr>
              <w:spacing w:after="100" w:afterAutospacing="1"/>
              <w:contextualSpacing/>
              <w:jc w:val="right"/>
              <w:rPr>
                <w:rFonts w:ascii="Calibri" w:hAnsi="Calibri" w:cs="Calibri"/>
              </w:rPr>
            </w:pPr>
            <w:r w:rsidRPr="00B40ABD">
              <w:rPr>
                <w:rFonts w:ascii="Calibri" w:hAnsi="Calibri" w:cs="Calibri"/>
                <w:color w:val="000000"/>
              </w:rPr>
              <w:t xml:space="preserve">                   </w:t>
            </w:r>
            <w:r w:rsidRPr="00144F83">
              <w:rPr>
                <w:rFonts w:ascii="Calibri" w:hAnsi="Calibri" w:cs="Calibri"/>
                <w:color w:val="000000"/>
              </w:rPr>
              <w:t>-47,067</w:t>
            </w:r>
            <w:r w:rsidRPr="00B40ABD">
              <w:rPr>
                <w:rFonts w:ascii="Calibri" w:hAnsi="Calibri" w:cs="Calibri"/>
                <w:color w:val="000000"/>
              </w:rPr>
              <w:t xml:space="preserve"> </w:t>
            </w:r>
          </w:p>
        </w:tc>
      </w:tr>
      <w:tr w:rsidRPr="00624900" w:rsidR="00A43C85" w:rsidTr="006873A9" w14:paraId="0E16E983" w14:textId="7031D8C8">
        <w:trPr>
          <w:jc w:val="center"/>
        </w:trPr>
        <w:tc>
          <w:tcPr>
            <w:tcW w:w="2610" w:type="dxa"/>
            <w:gridSpan w:val="2"/>
          </w:tcPr>
          <w:p w:rsidRPr="004023BA" w:rsidR="00A43C85" w:rsidP="004F6A64" w:rsidRDefault="00A43C85" w14:paraId="26B891F6" w14:textId="0516E15C">
            <w:pPr>
              <w:spacing w:after="100" w:afterAutospacing="1"/>
              <w:contextualSpacing/>
              <w:rPr>
                <w:rFonts w:ascii="Calibri" w:hAnsi="Calibri" w:cs="Calibri"/>
                <w:bCs/>
              </w:rPr>
            </w:pPr>
            <w:r w:rsidRPr="004023BA">
              <w:rPr>
                <w:rFonts w:ascii="Calibri" w:hAnsi="Calibri" w:cs="Calibri"/>
                <w:bCs/>
              </w:rPr>
              <w:t>Costs (labor)</w:t>
            </w:r>
          </w:p>
        </w:tc>
        <w:tc>
          <w:tcPr>
            <w:tcW w:w="1582" w:type="dxa"/>
          </w:tcPr>
          <w:p w:rsidRPr="00D444CF" w:rsidR="00A43C85" w:rsidP="004F6A64" w:rsidRDefault="00D444CF" w14:paraId="3F2C8ABE" w14:textId="09B595C7">
            <w:pPr>
              <w:spacing w:after="100" w:afterAutospacing="1"/>
              <w:contextualSpacing/>
              <w:jc w:val="right"/>
              <w:rPr>
                <w:rFonts w:ascii="Calibri" w:hAnsi="Calibri" w:cs="Calibri"/>
                <w:color w:val="000000"/>
              </w:rPr>
            </w:pPr>
            <w:r w:rsidRPr="006873A9">
              <w:rPr>
                <w:rFonts w:ascii="Calibri" w:hAnsi="Calibri" w:cs="Calibri"/>
                <w:color w:val="000000"/>
              </w:rPr>
              <w:t>$9,970,075</w:t>
            </w:r>
          </w:p>
        </w:tc>
        <w:tc>
          <w:tcPr>
            <w:tcW w:w="2197" w:type="dxa"/>
            <w:vAlign w:val="center"/>
          </w:tcPr>
          <w:p w:rsidRPr="00EA00A3" w:rsidR="00A43C85" w:rsidP="004F6A64" w:rsidRDefault="00A43C85" w14:paraId="3398F5B5" w14:textId="18A64EDF">
            <w:pPr>
              <w:spacing w:after="100" w:afterAutospacing="1"/>
              <w:contextualSpacing/>
              <w:jc w:val="right"/>
              <w:rPr>
                <w:rFonts w:ascii="Calibri" w:hAnsi="Calibri" w:eastAsia="Times New Roman" w:cs="Calibri"/>
                <w:color w:val="000000"/>
              </w:rPr>
            </w:pPr>
            <w:r w:rsidRPr="00EA00A3">
              <w:rPr>
                <w:rFonts w:ascii="Calibri" w:hAnsi="Calibri" w:cs="Calibri"/>
                <w:color w:val="000000"/>
              </w:rPr>
              <w:t>$</w:t>
            </w:r>
            <w:r w:rsidRPr="002A4E14">
              <w:rPr>
                <w:rFonts w:ascii="Calibri" w:hAnsi="Calibri" w:cs="Calibri"/>
                <w:color w:val="000000"/>
              </w:rPr>
              <w:t>7,</w:t>
            </w:r>
            <w:r w:rsidRPr="00B35C84">
              <w:rPr>
                <w:rFonts w:ascii="Calibri" w:hAnsi="Calibri" w:cs="Calibri"/>
                <w:color w:val="000000"/>
              </w:rPr>
              <w:t>904,124</w:t>
            </w:r>
          </w:p>
        </w:tc>
        <w:tc>
          <w:tcPr>
            <w:tcW w:w="2071" w:type="dxa"/>
            <w:vAlign w:val="center"/>
          </w:tcPr>
          <w:p w:rsidRPr="00144F83" w:rsidR="00A43C85" w:rsidP="004F6A64" w:rsidRDefault="00A43C85" w14:paraId="4356707C" w14:textId="6DD4938D">
            <w:pPr>
              <w:spacing w:after="100" w:afterAutospacing="1"/>
              <w:contextualSpacing/>
              <w:jc w:val="right"/>
              <w:rPr>
                <w:rFonts w:ascii="Calibri" w:hAnsi="Calibri" w:eastAsia="Times New Roman" w:cs="Calibri"/>
                <w:color w:val="000000"/>
              </w:rPr>
            </w:pPr>
            <w:r w:rsidRPr="00361ABB">
              <w:rPr>
                <w:rFonts w:ascii="Calibri" w:hAnsi="Calibri" w:cs="Calibri"/>
                <w:color w:val="000000"/>
              </w:rPr>
              <w:t>-$2,065,951</w:t>
            </w:r>
          </w:p>
        </w:tc>
      </w:tr>
      <w:tr w:rsidRPr="00624900" w:rsidR="00A43C85" w:rsidTr="006873A9" w14:paraId="57AA3CA9" w14:textId="506C92AA">
        <w:trPr>
          <w:jc w:val="center"/>
        </w:trPr>
        <w:tc>
          <w:tcPr>
            <w:tcW w:w="2610" w:type="dxa"/>
            <w:gridSpan w:val="2"/>
          </w:tcPr>
          <w:p w:rsidRPr="004023BA" w:rsidR="00A43C85" w:rsidP="004F6A64" w:rsidRDefault="00A43C85" w14:paraId="20090861" w14:textId="42F99A9E">
            <w:pPr>
              <w:spacing w:after="100" w:afterAutospacing="1"/>
              <w:contextualSpacing/>
              <w:rPr>
                <w:rFonts w:ascii="Calibri" w:hAnsi="Calibri" w:cs="Calibri"/>
                <w:bCs/>
              </w:rPr>
            </w:pPr>
            <w:r w:rsidRPr="004023BA">
              <w:rPr>
                <w:rFonts w:ascii="Calibri" w:hAnsi="Calibri" w:cs="Calibri"/>
                <w:bCs/>
              </w:rPr>
              <w:t>Costs (capital)</w:t>
            </w:r>
          </w:p>
        </w:tc>
        <w:tc>
          <w:tcPr>
            <w:tcW w:w="1582" w:type="dxa"/>
          </w:tcPr>
          <w:p w:rsidRPr="00D444CF" w:rsidR="00A43C85" w:rsidP="004F6A64" w:rsidRDefault="00D83CF8" w14:paraId="4D379057" w14:textId="6532164E">
            <w:pPr>
              <w:spacing w:after="100" w:afterAutospacing="1"/>
              <w:contextualSpacing/>
              <w:jc w:val="right"/>
              <w:rPr>
                <w:rFonts w:ascii="Calibri" w:hAnsi="Calibri" w:cs="Calibri"/>
                <w:color w:val="000000"/>
              </w:rPr>
            </w:pPr>
            <w:r>
              <w:rPr>
                <w:rFonts w:ascii="Calibri" w:hAnsi="Calibri" w:cs="Calibri"/>
                <w:color w:val="000000"/>
              </w:rPr>
              <w:t>None</w:t>
            </w:r>
          </w:p>
        </w:tc>
        <w:tc>
          <w:tcPr>
            <w:tcW w:w="2197" w:type="dxa"/>
            <w:vAlign w:val="center"/>
          </w:tcPr>
          <w:p w:rsidRPr="00B35C84" w:rsidR="00A43C85" w:rsidP="004F6A64" w:rsidRDefault="00A43C85" w14:paraId="4BB77256" w14:textId="7F9D3642">
            <w:pPr>
              <w:spacing w:after="100" w:afterAutospacing="1"/>
              <w:contextualSpacing/>
              <w:jc w:val="right"/>
              <w:rPr>
                <w:rFonts w:ascii="Calibri" w:hAnsi="Calibri" w:cs="Calibri"/>
              </w:rPr>
            </w:pPr>
            <w:r w:rsidRPr="00EA00A3">
              <w:rPr>
                <w:rFonts w:ascii="Calibri" w:hAnsi="Calibri" w:cs="Calibri"/>
                <w:color w:val="000000"/>
              </w:rPr>
              <w:t>None</w:t>
            </w:r>
          </w:p>
        </w:tc>
        <w:tc>
          <w:tcPr>
            <w:tcW w:w="2071" w:type="dxa"/>
            <w:vAlign w:val="center"/>
          </w:tcPr>
          <w:p w:rsidRPr="0022278D" w:rsidR="00A43C85" w:rsidP="004F6A64" w:rsidRDefault="00A43C85" w14:paraId="704361DD" w14:textId="73931CD9">
            <w:pPr>
              <w:spacing w:after="100" w:afterAutospacing="1"/>
              <w:contextualSpacing/>
              <w:jc w:val="right"/>
              <w:rPr>
                <w:rFonts w:ascii="Calibri" w:hAnsi="Calibri" w:cs="Calibri"/>
                <w:highlight w:val="yellow"/>
              </w:rPr>
            </w:pPr>
            <w:r>
              <w:rPr>
                <w:rFonts w:ascii="Calibri" w:hAnsi="Calibri" w:cs="Calibri"/>
                <w:color w:val="000000"/>
              </w:rPr>
              <w:t>None</w:t>
            </w:r>
          </w:p>
        </w:tc>
      </w:tr>
      <w:tr w:rsidRPr="00624900" w:rsidR="00A43C85" w:rsidTr="006873A9" w14:paraId="0209F41E" w14:textId="35B95305">
        <w:trPr>
          <w:jc w:val="center"/>
        </w:trPr>
        <w:tc>
          <w:tcPr>
            <w:tcW w:w="2610" w:type="dxa"/>
            <w:gridSpan w:val="2"/>
          </w:tcPr>
          <w:p w:rsidRPr="004023BA" w:rsidR="00A43C85" w:rsidP="004F6A64" w:rsidRDefault="00A43C85" w14:paraId="38E5FD0E" w14:textId="00878F41">
            <w:pPr>
              <w:spacing w:after="100" w:afterAutospacing="1"/>
              <w:contextualSpacing/>
              <w:rPr>
                <w:rFonts w:ascii="Calibri" w:hAnsi="Calibri" w:cs="Calibri"/>
                <w:bCs/>
              </w:rPr>
            </w:pPr>
            <w:r w:rsidRPr="004023BA">
              <w:rPr>
                <w:rFonts w:ascii="Calibri" w:hAnsi="Calibri" w:cs="Calibri"/>
                <w:bCs/>
              </w:rPr>
              <w:t>Costs (O&amp;M)</w:t>
            </w:r>
          </w:p>
        </w:tc>
        <w:tc>
          <w:tcPr>
            <w:tcW w:w="1582" w:type="dxa"/>
          </w:tcPr>
          <w:p w:rsidRPr="00EA00A3" w:rsidR="00A43C85" w:rsidP="004F6A64" w:rsidRDefault="00D83CF8" w14:paraId="118518FF" w14:textId="292AAF4B">
            <w:pPr>
              <w:spacing w:after="100" w:afterAutospacing="1"/>
              <w:contextualSpacing/>
              <w:jc w:val="right"/>
              <w:rPr>
                <w:rFonts w:ascii="Calibri" w:hAnsi="Calibri" w:cs="Calibri"/>
                <w:color w:val="000000"/>
              </w:rPr>
            </w:pPr>
            <w:r>
              <w:rPr>
                <w:rFonts w:ascii="Calibri" w:hAnsi="Calibri" w:cs="Calibri"/>
                <w:color w:val="000000"/>
              </w:rPr>
              <w:t>None</w:t>
            </w:r>
          </w:p>
        </w:tc>
        <w:tc>
          <w:tcPr>
            <w:tcW w:w="2197" w:type="dxa"/>
            <w:vAlign w:val="center"/>
          </w:tcPr>
          <w:p w:rsidRPr="00B35C84" w:rsidR="00A43C85" w:rsidP="004F6A64" w:rsidRDefault="00A43C85" w14:paraId="6331A168" w14:textId="1937ECD3">
            <w:pPr>
              <w:spacing w:after="100" w:afterAutospacing="1"/>
              <w:contextualSpacing/>
              <w:jc w:val="right"/>
              <w:rPr>
                <w:rFonts w:ascii="Calibri" w:hAnsi="Calibri" w:cs="Calibri"/>
              </w:rPr>
            </w:pPr>
            <w:r w:rsidRPr="00EA00A3">
              <w:rPr>
                <w:rFonts w:ascii="Calibri" w:hAnsi="Calibri" w:cs="Calibri"/>
                <w:color w:val="000000"/>
              </w:rPr>
              <w:t>None</w:t>
            </w:r>
          </w:p>
        </w:tc>
        <w:tc>
          <w:tcPr>
            <w:tcW w:w="2071" w:type="dxa"/>
            <w:vAlign w:val="center"/>
          </w:tcPr>
          <w:p w:rsidRPr="0022278D" w:rsidR="00A43C85" w:rsidP="004F6A64" w:rsidRDefault="00A43C85" w14:paraId="21B2A589" w14:textId="15E02CB7">
            <w:pPr>
              <w:spacing w:after="100" w:afterAutospacing="1"/>
              <w:contextualSpacing/>
              <w:jc w:val="right"/>
              <w:rPr>
                <w:rFonts w:ascii="Calibri" w:hAnsi="Calibri" w:cs="Calibri"/>
                <w:highlight w:val="yellow"/>
              </w:rPr>
            </w:pPr>
            <w:r>
              <w:rPr>
                <w:rFonts w:ascii="Calibri" w:hAnsi="Calibri" w:cs="Calibri"/>
                <w:color w:val="000000"/>
              </w:rPr>
              <w:t>None</w:t>
            </w:r>
          </w:p>
        </w:tc>
      </w:tr>
      <w:tr w:rsidRPr="001E010D" w:rsidR="00A43C85" w:rsidTr="006873A9" w14:paraId="2E490EC7" w14:textId="25BCD57B">
        <w:trPr>
          <w:jc w:val="center"/>
        </w:trPr>
        <w:tc>
          <w:tcPr>
            <w:tcW w:w="2610" w:type="dxa"/>
            <w:gridSpan w:val="2"/>
          </w:tcPr>
          <w:p w:rsidRPr="004023BA" w:rsidR="00A43C85" w:rsidP="00E7487D" w:rsidRDefault="00A43C85" w14:paraId="52E6D480" w14:textId="6F7424D7">
            <w:pPr>
              <w:spacing w:after="100" w:afterAutospacing="1"/>
              <w:contextualSpacing/>
              <w:rPr>
                <w:rFonts w:ascii="Calibri" w:hAnsi="Calibri" w:cs="Calibri"/>
                <w:bCs/>
              </w:rPr>
            </w:pPr>
            <w:r w:rsidRPr="004023BA">
              <w:rPr>
                <w:rFonts w:ascii="Calibri" w:hAnsi="Calibri" w:cs="Calibri"/>
                <w:bCs/>
              </w:rPr>
              <w:t>Total costs</w:t>
            </w:r>
          </w:p>
        </w:tc>
        <w:tc>
          <w:tcPr>
            <w:tcW w:w="1582" w:type="dxa"/>
          </w:tcPr>
          <w:p w:rsidRPr="00EA00A3" w:rsidR="00A43C85" w:rsidP="00E7487D" w:rsidRDefault="00F017B6" w14:paraId="245E1B38" w14:textId="38954166">
            <w:pPr>
              <w:spacing w:after="100" w:afterAutospacing="1"/>
              <w:contextualSpacing/>
              <w:jc w:val="right"/>
              <w:rPr>
                <w:rFonts w:ascii="Calibri" w:hAnsi="Calibri" w:cs="Calibri"/>
                <w:color w:val="000000"/>
              </w:rPr>
            </w:pPr>
            <w:r>
              <w:rPr>
                <w:rFonts w:ascii="Calibri" w:hAnsi="Calibri" w:cs="Calibri"/>
                <w:color w:val="000000"/>
              </w:rPr>
              <w:t>$9,970,075</w:t>
            </w:r>
          </w:p>
        </w:tc>
        <w:tc>
          <w:tcPr>
            <w:tcW w:w="2197" w:type="dxa"/>
            <w:vAlign w:val="center"/>
          </w:tcPr>
          <w:p w:rsidRPr="00B35C84" w:rsidR="00A43C85" w:rsidP="00E7487D" w:rsidRDefault="00A43C85" w14:paraId="66177DFC" w14:textId="303CB7A6">
            <w:pPr>
              <w:spacing w:after="100" w:afterAutospacing="1"/>
              <w:contextualSpacing/>
              <w:jc w:val="right"/>
              <w:rPr>
                <w:rFonts w:ascii="Calibri" w:hAnsi="Calibri" w:cs="Calibri"/>
              </w:rPr>
            </w:pPr>
            <w:r w:rsidRPr="00EA00A3">
              <w:rPr>
                <w:rFonts w:ascii="Calibri" w:hAnsi="Calibri" w:cs="Calibri"/>
                <w:color w:val="000000"/>
              </w:rPr>
              <w:t>$</w:t>
            </w:r>
            <w:r w:rsidRPr="002A4E14">
              <w:rPr>
                <w:rFonts w:ascii="Calibri" w:hAnsi="Calibri" w:cs="Calibri"/>
                <w:color w:val="000000"/>
              </w:rPr>
              <w:t>7,</w:t>
            </w:r>
            <w:r w:rsidRPr="00B35C84">
              <w:rPr>
                <w:rFonts w:ascii="Calibri" w:hAnsi="Calibri" w:cs="Calibri"/>
                <w:color w:val="000000"/>
              </w:rPr>
              <w:t>901,124</w:t>
            </w:r>
          </w:p>
        </w:tc>
        <w:tc>
          <w:tcPr>
            <w:tcW w:w="2071" w:type="dxa"/>
            <w:vAlign w:val="center"/>
          </w:tcPr>
          <w:p w:rsidRPr="0055172F" w:rsidR="00A43C85" w:rsidP="00E7487D" w:rsidRDefault="00A43C85" w14:paraId="5856A447" w14:textId="59C74D40">
            <w:pPr>
              <w:spacing w:after="100" w:afterAutospacing="1"/>
              <w:contextualSpacing/>
              <w:jc w:val="right"/>
              <w:rPr>
                <w:rFonts w:ascii="Calibri" w:hAnsi="Calibri" w:cs="Calibri"/>
                <w:highlight w:val="yellow"/>
              </w:rPr>
            </w:pPr>
            <w:r w:rsidRPr="00361ABB">
              <w:rPr>
                <w:rFonts w:ascii="Calibri" w:hAnsi="Calibri" w:cs="Calibri"/>
                <w:color w:val="000000"/>
              </w:rPr>
              <w:t>-$2,065,951</w:t>
            </w:r>
          </w:p>
        </w:tc>
      </w:tr>
    </w:tbl>
    <w:p w:rsidRPr="001E010D" w:rsidR="00776B38" w:rsidP="00D37535" w:rsidRDefault="00776B38" w14:paraId="6E87023B" w14:textId="77777777">
      <w:pPr>
        <w:spacing w:after="100" w:afterAutospacing="1" w:line="240" w:lineRule="auto"/>
        <w:contextualSpacing/>
        <w:rPr>
          <w:rFonts w:ascii="Calibri" w:hAnsi="Calibri" w:cs="Calibri"/>
          <w:b/>
        </w:rPr>
      </w:pPr>
    </w:p>
    <w:p w:rsidRPr="001E010D" w:rsidR="00E141D4" w:rsidP="00D37535" w:rsidRDefault="00E141D4" w14:paraId="10B3C3AE" w14:textId="3E02BEDF">
      <w:pPr>
        <w:pStyle w:val="Style2"/>
        <w:spacing w:before="0" w:after="100" w:afterAutospacing="1" w:line="240" w:lineRule="auto"/>
        <w:ind w:left="720" w:hanging="720"/>
        <w:contextualSpacing/>
      </w:pPr>
      <w:bookmarkStart w:name="_Toc66193297" w:id="47"/>
      <w:r w:rsidRPr="001E010D">
        <w:t>The Agency Tally</w:t>
      </w:r>
      <w:bookmarkEnd w:id="47"/>
    </w:p>
    <w:p w:rsidR="004A42EA" w:rsidP="00D37535" w:rsidRDefault="007C6D74" w14:paraId="595D801A" w14:textId="39D5FD02">
      <w:pPr>
        <w:spacing w:after="100" w:afterAutospacing="1" w:line="240" w:lineRule="auto"/>
        <w:contextualSpacing/>
        <w:rPr>
          <w:rFonts w:ascii="Calibri" w:hAnsi="Calibri" w:cs="Calibri"/>
        </w:rPr>
      </w:pPr>
      <w:r w:rsidRPr="001E010D">
        <w:rPr>
          <w:rFonts w:ascii="Calibri" w:hAnsi="Calibri" w:cs="Calibri"/>
        </w:rPr>
        <w:t xml:space="preserve">The </w:t>
      </w:r>
      <w:r w:rsidRPr="001E010D" w:rsidR="00C165DD">
        <w:rPr>
          <w:rFonts w:ascii="Calibri" w:hAnsi="Calibri" w:cs="Calibri"/>
        </w:rPr>
        <w:t>bottom-line</w:t>
      </w:r>
      <w:r w:rsidRPr="001E010D">
        <w:rPr>
          <w:rFonts w:ascii="Calibri" w:hAnsi="Calibri" w:cs="Calibri"/>
        </w:rPr>
        <w:t xml:space="preserve"> burden hours and costs for the Agency are the total annual hours and costs collectively incurred for all activities during the </w:t>
      </w:r>
      <w:r w:rsidR="008C570D">
        <w:rPr>
          <w:rFonts w:ascii="Calibri" w:hAnsi="Calibri" w:cs="Calibri"/>
        </w:rPr>
        <w:t xml:space="preserve">3-year </w:t>
      </w:r>
      <w:r w:rsidRPr="001E010D">
        <w:rPr>
          <w:rFonts w:ascii="Calibri" w:hAnsi="Calibri" w:cs="Calibri"/>
        </w:rPr>
        <w:t>period covered by this ICR. The below table provides a summary of the average annual Agency burden hours and costs.</w:t>
      </w:r>
    </w:p>
    <w:p w:rsidR="008E3330" w:rsidP="00D37535" w:rsidRDefault="008E3330" w14:paraId="3545114F" w14:textId="77777777">
      <w:pPr>
        <w:spacing w:after="100" w:afterAutospacing="1" w:line="240" w:lineRule="auto"/>
        <w:contextualSpacing/>
        <w:rPr>
          <w:rFonts w:ascii="Calibri" w:hAnsi="Calibri" w:cs="Calibri"/>
        </w:rPr>
      </w:pPr>
    </w:p>
    <w:tbl>
      <w:tblPr>
        <w:tblStyle w:val="TableGrid"/>
        <w:tblW w:w="8370" w:type="dxa"/>
        <w:jc w:val="center"/>
        <w:tblLook w:val="04A0" w:firstRow="1" w:lastRow="0" w:firstColumn="1" w:lastColumn="0" w:noHBand="0" w:noVBand="1"/>
      </w:tblPr>
      <w:tblGrid>
        <w:gridCol w:w="1129"/>
        <w:gridCol w:w="1050"/>
        <w:gridCol w:w="2093"/>
        <w:gridCol w:w="2141"/>
        <w:gridCol w:w="1957"/>
      </w:tblGrid>
      <w:tr w:rsidRPr="00624900" w:rsidR="00F92FFA" w:rsidTr="006873A9" w14:paraId="190A6EAF" w14:textId="4D7322AC">
        <w:trPr>
          <w:jc w:val="center"/>
        </w:trPr>
        <w:tc>
          <w:tcPr>
            <w:tcW w:w="1129" w:type="dxa"/>
            <w:tcBorders>
              <w:top w:val="nil"/>
              <w:left w:val="nil"/>
              <w:bottom w:val="single" w:color="auto" w:sz="4" w:space="0"/>
              <w:right w:val="nil"/>
            </w:tcBorders>
          </w:tcPr>
          <w:p w:rsidRPr="0099668F" w:rsidR="00F92FFA" w:rsidP="00052D43" w:rsidRDefault="00F92FFA" w14:paraId="0428356F" w14:textId="77777777">
            <w:pPr>
              <w:spacing w:after="100" w:afterAutospacing="1"/>
              <w:contextualSpacing/>
              <w:jc w:val="center"/>
              <w:rPr>
                <w:b/>
                <w:bCs/>
              </w:rPr>
            </w:pPr>
          </w:p>
        </w:tc>
        <w:tc>
          <w:tcPr>
            <w:tcW w:w="7241" w:type="dxa"/>
            <w:gridSpan w:val="4"/>
            <w:tcBorders>
              <w:top w:val="nil"/>
              <w:left w:val="nil"/>
              <w:bottom w:val="single" w:color="auto" w:sz="4" w:space="0"/>
              <w:right w:val="nil"/>
            </w:tcBorders>
            <w:shd w:val="clear" w:color="auto" w:fill="auto"/>
          </w:tcPr>
          <w:p w:rsidRPr="0099668F" w:rsidR="00F92FFA" w:rsidP="00052D43" w:rsidRDefault="00F92FFA" w14:paraId="5505FE25" w14:textId="43464FCE">
            <w:pPr>
              <w:spacing w:after="100" w:afterAutospacing="1"/>
              <w:contextualSpacing/>
              <w:jc w:val="center"/>
              <w:rPr>
                <w:b/>
                <w:bCs/>
              </w:rPr>
            </w:pPr>
            <w:r w:rsidRPr="0099668F">
              <w:rPr>
                <w:b/>
                <w:bCs/>
              </w:rPr>
              <w:t xml:space="preserve">Table </w:t>
            </w:r>
            <w:r w:rsidRPr="0099668F">
              <w:rPr>
                <w:b/>
                <w:bCs/>
              </w:rPr>
              <w:fldChar w:fldCharType="begin"/>
            </w:r>
            <w:r w:rsidRPr="0099668F">
              <w:rPr>
                <w:b/>
                <w:bCs/>
              </w:rPr>
              <w:instrText xml:space="preserve"> SEQ Table \* ARABIC </w:instrText>
            </w:r>
            <w:r w:rsidRPr="0099668F">
              <w:rPr>
                <w:b/>
                <w:bCs/>
              </w:rPr>
              <w:fldChar w:fldCharType="separate"/>
            </w:r>
            <w:r w:rsidR="00F05021">
              <w:rPr>
                <w:b/>
                <w:bCs/>
                <w:noProof/>
              </w:rPr>
              <w:t>6</w:t>
            </w:r>
            <w:r w:rsidRPr="0099668F">
              <w:rPr>
                <w:b/>
                <w:bCs/>
              </w:rPr>
              <w:fldChar w:fldCharType="end"/>
            </w:r>
            <w:r w:rsidRPr="0099668F">
              <w:rPr>
                <w:b/>
                <w:bCs/>
              </w:rPr>
              <w:t xml:space="preserve"> - Bottom line Agency</w:t>
            </w:r>
            <w:r>
              <w:rPr>
                <w:b/>
                <w:bCs/>
              </w:rPr>
              <w:t xml:space="preserve"> annual</w:t>
            </w:r>
            <w:r w:rsidRPr="0099668F">
              <w:rPr>
                <w:b/>
                <w:bCs/>
              </w:rPr>
              <w:t xml:space="preserve"> burden hours and cost</w:t>
            </w:r>
          </w:p>
        </w:tc>
      </w:tr>
      <w:tr w:rsidRPr="00624900" w:rsidR="00F92FFA" w:rsidTr="006873A9" w14:paraId="6791B18D" w14:textId="77777777">
        <w:trPr>
          <w:jc w:val="center"/>
        </w:trPr>
        <w:tc>
          <w:tcPr>
            <w:tcW w:w="2179" w:type="dxa"/>
            <w:gridSpan w:val="2"/>
            <w:shd w:val="pct12" w:color="auto" w:fill="auto"/>
          </w:tcPr>
          <w:p w:rsidRPr="004023BA" w:rsidR="00F92FFA" w:rsidP="00425907" w:rsidRDefault="00F92FFA" w14:paraId="3393E805" w14:textId="77777777">
            <w:pPr>
              <w:spacing w:after="100" w:afterAutospacing="1"/>
              <w:contextualSpacing/>
              <w:rPr>
                <w:rFonts w:ascii="Calibri" w:hAnsi="Calibri" w:cs="Calibri"/>
                <w:bCs/>
              </w:rPr>
            </w:pPr>
          </w:p>
        </w:tc>
        <w:tc>
          <w:tcPr>
            <w:tcW w:w="2093" w:type="dxa"/>
            <w:shd w:val="pct12" w:color="auto" w:fill="auto"/>
          </w:tcPr>
          <w:p w:rsidR="00F92FFA" w:rsidP="00425907" w:rsidRDefault="00117C6B" w14:paraId="24307BA2" w14:textId="7B00B0AC">
            <w:pPr>
              <w:spacing w:after="100" w:afterAutospacing="1"/>
              <w:contextualSpacing/>
              <w:jc w:val="center"/>
              <w:rPr>
                <w:rFonts w:ascii="Calibri" w:hAnsi="Calibri" w:cs="Calibri"/>
                <w:b/>
                <w:bCs/>
              </w:rPr>
            </w:pPr>
            <w:r>
              <w:rPr>
                <w:rFonts w:ascii="Calibri" w:hAnsi="Calibri" w:cs="Calibri"/>
                <w:b/>
                <w:bCs/>
              </w:rPr>
              <w:t xml:space="preserve">CGP burden from </w:t>
            </w:r>
            <w:r w:rsidRPr="00B772D4" w:rsidR="00B772D4">
              <w:rPr>
                <w:rFonts w:ascii="Calibri" w:hAnsi="Calibri" w:cs="Calibri"/>
                <w:b/>
                <w:bCs/>
              </w:rPr>
              <w:t>2017 NPDES Program ICR</w:t>
            </w:r>
          </w:p>
        </w:tc>
        <w:tc>
          <w:tcPr>
            <w:tcW w:w="2141" w:type="dxa"/>
            <w:shd w:val="pct12" w:color="auto" w:fill="auto"/>
            <w:vAlign w:val="bottom"/>
          </w:tcPr>
          <w:p w:rsidRPr="00144F83" w:rsidR="00F92FFA" w:rsidP="00425907" w:rsidRDefault="00F92FFA" w14:paraId="4C38CEA0" w14:textId="4F69AD77">
            <w:pPr>
              <w:spacing w:after="100" w:afterAutospacing="1"/>
              <w:contextualSpacing/>
              <w:jc w:val="center"/>
              <w:rPr>
                <w:rFonts w:ascii="Calibri" w:hAnsi="Calibri" w:cs="Calibri"/>
              </w:rPr>
            </w:pPr>
            <w:r>
              <w:rPr>
                <w:rFonts w:ascii="Calibri" w:hAnsi="Calibri" w:cs="Calibri"/>
                <w:b/>
                <w:bCs/>
              </w:rPr>
              <w:t xml:space="preserve">Proposed 2022 CGP ICR </w:t>
            </w:r>
            <w:r w:rsidRPr="00F442B2">
              <w:rPr>
                <w:rFonts w:ascii="Calibri" w:hAnsi="Calibri" w:cs="Calibri"/>
                <w:b/>
                <w:bCs/>
              </w:rPr>
              <w:t>Total</w:t>
            </w:r>
          </w:p>
        </w:tc>
        <w:tc>
          <w:tcPr>
            <w:tcW w:w="1957" w:type="dxa"/>
            <w:shd w:val="pct12" w:color="auto" w:fill="auto"/>
            <w:vAlign w:val="bottom"/>
          </w:tcPr>
          <w:p w:rsidRPr="00144F83" w:rsidR="00F92FFA" w:rsidP="00425907" w:rsidRDefault="00F92FFA" w14:paraId="3A5B9C8D" w14:textId="6D0F0AF8">
            <w:pPr>
              <w:spacing w:after="100" w:afterAutospacing="1"/>
              <w:contextualSpacing/>
              <w:jc w:val="center"/>
              <w:rPr>
                <w:rFonts w:ascii="Calibri" w:hAnsi="Calibri" w:cs="Calibri"/>
              </w:rPr>
            </w:pPr>
            <w:r w:rsidRPr="00F442B2">
              <w:rPr>
                <w:rFonts w:ascii="Calibri" w:hAnsi="Calibri" w:cs="Calibri"/>
                <w:b/>
                <w:bCs/>
              </w:rPr>
              <w:t>Incremental Change</w:t>
            </w:r>
          </w:p>
        </w:tc>
      </w:tr>
      <w:tr w:rsidRPr="00624900" w:rsidR="00F92FFA" w:rsidTr="006873A9" w14:paraId="14526D5B" w14:textId="0978F191">
        <w:trPr>
          <w:jc w:val="center"/>
        </w:trPr>
        <w:tc>
          <w:tcPr>
            <w:tcW w:w="2179" w:type="dxa"/>
            <w:gridSpan w:val="2"/>
            <w:shd w:val="clear" w:color="auto" w:fill="auto"/>
          </w:tcPr>
          <w:p w:rsidRPr="00A4627D" w:rsidR="00F92FFA" w:rsidP="00A4627D" w:rsidRDefault="00F92FFA" w14:paraId="0EEEF951" w14:textId="692CE269">
            <w:pPr>
              <w:pStyle w:val="Revision"/>
              <w:spacing w:after="100" w:afterAutospacing="1"/>
              <w:contextualSpacing/>
              <w:rPr>
                <w:rFonts w:ascii="Calibri" w:hAnsi="Calibri" w:cs="Calibri"/>
                <w:bCs/>
              </w:rPr>
            </w:pPr>
            <w:r w:rsidRPr="00A4627D">
              <w:rPr>
                <w:rFonts w:ascii="Calibri" w:hAnsi="Calibri" w:cs="Calibri"/>
                <w:bCs/>
              </w:rPr>
              <w:t>Responses (number)</w:t>
            </w:r>
          </w:p>
        </w:tc>
        <w:tc>
          <w:tcPr>
            <w:tcW w:w="2093" w:type="dxa"/>
          </w:tcPr>
          <w:p w:rsidRPr="00144F83" w:rsidR="00F92FFA" w:rsidP="00574B32" w:rsidRDefault="000E39A3" w14:paraId="21A9DC16" w14:textId="47122070">
            <w:pPr>
              <w:spacing w:after="100" w:afterAutospacing="1"/>
              <w:contextualSpacing/>
              <w:jc w:val="right"/>
              <w:rPr>
                <w:rFonts w:ascii="Calibri" w:hAnsi="Calibri" w:cs="Calibri"/>
                <w:color w:val="000000"/>
              </w:rPr>
            </w:pPr>
            <w:r>
              <w:rPr>
                <w:rFonts w:ascii="Calibri" w:hAnsi="Calibri" w:cs="Calibri"/>
                <w:color w:val="000000"/>
              </w:rPr>
              <w:t>13,</w:t>
            </w:r>
            <w:r w:rsidR="00F858DD">
              <w:rPr>
                <w:rFonts w:ascii="Calibri" w:hAnsi="Calibri" w:cs="Calibri"/>
                <w:color w:val="000000"/>
              </w:rPr>
              <w:t>095</w:t>
            </w:r>
          </w:p>
        </w:tc>
        <w:tc>
          <w:tcPr>
            <w:tcW w:w="2141" w:type="dxa"/>
            <w:shd w:val="clear" w:color="auto" w:fill="auto"/>
            <w:vAlign w:val="center"/>
          </w:tcPr>
          <w:p w:rsidRPr="00144F83" w:rsidR="00F92FFA" w:rsidP="00574B32" w:rsidRDefault="00F92FFA" w14:paraId="00DF5F2A" w14:textId="50C7F25E">
            <w:pPr>
              <w:spacing w:after="100" w:afterAutospacing="1"/>
              <w:contextualSpacing/>
              <w:jc w:val="right"/>
              <w:rPr>
                <w:rFonts w:ascii="Calibri" w:hAnsi="Calibri" w:cs="Calibri"/>
              </w:rPr>
            </w:pPr>
            <w:r w:rsidRPr="00144F83">
              <w:rPr>
                <w:rFonts w:ascii="Calibri" w:hAnsi="Calibri" w:cs="Calibri"/>
                <w:color w:val="000000"/>
              </w:rPr>
              <w:t>8,056</w:t>
            </w:r>
          </w:p>
        </w:tc>
        <w:tc>
          <w:tcPr>
            <w:tcW w:w="1957" w:type="dxa"/>
            <w:vAlign w:val="center"/>
          </w:tcPr>
          <w:p w:rsidRPr="00144F83" w:rsidR="00F92FFA" w:rsidP="00574B32" w:rsidRDefault="00F92FFA" w14:paraId="7FD7F946" w14:textId="15F2BA69">
            <w:pPr>
              <w:spacing w:after="100" w:afterAutospacing="1"/>
              <w:contextualSpacing/>
              <w:jc w:val="right"/>
              <w:rPr>
                <w:rFonts w:ascii="Calibri" w:hAnsi="Calibri" w:cs="Calibri"/>
              </w:rPr>
            </w:pPr>
            <w:r w:rsidRPr="00F442B2">
              <w:rPr>
                <w:rFonts w:ascii="Calibri" w:hAnsi="Calibri" w:cs="Calibri"/>
                <w:color w:val="000000"/>
              </w:rPr>
              <w:t>-</w:t>
            </w:r>
            <w:r w:rsidRPr="00144F83">
              <w:rPr>
                <w:rFonts w:ascii="Calibri" w:hAnsi="Calibri" w:cs="Calibri"/>
                <w:color w:val="000000"/>
              </w:rPr>
              <w:t>5,039</w:t>
            </w:r>
          </w:p>
        </w:tc>
      </w:tr>
      <w:tr w:rsidRPr="00624900" w:rsidR="00F92FFA" w:rsidTr="006873A9" w14:paraId="6FBCA94E" w14:textId="144FA62B">
        <w:trPr>
          <w:jc w:val="center"/>
        </w:trPr>
        <w:tc>
          <w:tcPr>
            <w:tcW w:w="2179" w:type="dxa"/>
            <w:gridSpan w:val="2"/>
            <w:shd w:val="clear" w:color="auto" w:fill="auto"/>
          </w:tcPr>
          <w:p w:rsidRPr="004023BA" w:rsidR="00F92FFA" w:rsidP="00574B32" w:rsidRDefault="00F92FFA" w14:paraId="3939FE26" w14:textId="7045F058">
            <w:pPr>
              <w:spacing w:after="100" w:afterAutospacing="1"/>
              <w:contextualSpacing/>
              <w:rPr>
                <w:rFonts w:ascii="Calibri" w:hAnsi="Calibri" w:cs="Calibri"/>
                <w:bCs/>
              </w:rPr>
            </w:pPr>
            <w:r w:rsidRPr="004023BA">
              <w:rPr>
                <w:rFonts w:ascii="Calibri" w:hAnsi="Calibri" w:cs="Calibri"/>
                <w:bCs/>
              </w:rPr>
              <w:t>Burden (hours)</w:t>
            </w:r>
          </w:p>
        </w:tc>
        <w:tc>
          <w:tcPr>
            <w:tcW w:w="2093" w:type="dxa"/>
          </w:tcPr>
          <w:p w:rsidRPr="00144F83" w:rsidR="00F92FFA" w:rsidP="00574B32" w:rsidRDefault="005B4709" w14:paraId="226B9F95" w14:textId="20F020CE">
            <w:pPr>
              <w:spacing w:after="100" w:afterAutospacing="1"/>
              <w:contextualSpacing/>
              <w:jc w:val="right"/>
              <w:rPr>
                <w:rFonts w:ascii="Calibri" w:hAnsi="Calibri" w:cs="Calibri"/>
                <w:color w:val="000000"/>
              </w:rPr>
            </w:pPr>
            <w:r>
              <w:rPr>
                <w:rFonts w:ascii="Calibri" w:hAnsi="Calibri" w:cs="Calibri"/>
                <w:color w:val="000000"/>
              </w:rPr>
              <w:t>12,158</w:t>
            </w:r>
          </w:p>
        </w:tc>
        <w:tc>
          <w:tcPr>
            <w:tcW w:w="2141" w:type="dxa"/>
            <w:shd w:val="clear" w:color="auto" w:fill="auto"/>
            <w:vAlign w:val="center"/>
          </w:tcPr>
          <w:p w:rsidRPr="00144F83" w:rsidR="00F92FFA" w:rsidP="00574B32" w:rsidRDefault="00F92FFA" w14:paraId="00D7BEBA" w14:textId="14ABEB39">
            <w:pPr>
              <w:spacing w:after="100" w:afterAutospacing="1"/>
              <w:contextualSpacing/>
              <w:jc w:val="right"/>
              <w:rPr>
                <w:rFonts w:ascii="Calibri" w:hAnsi="Calibri" w:cs="Calibri"/>
              </w:rPr>
            </w:pPr>
            <w:r w:rsidRPr="00144F83">
              <w:rPr>
                <w:rFonts w:ascii="Calibri" w:hAnsi="Calibri" w:cs="Calibri"/>
                <w:color w:val="000000"/>
              </w:rPr>
              <w:t>7,492</w:t>
            </w:r>
          </w:p>
        </w:tc>
        <w:tc>
          <w:tcPr>
            <w:tcW w:w="1957" w:type="dxa"/>
            <w:vAlign w:val="center"/>
          </w:tcPr>
          <w:p w:rsidRPr="00144F83" w:rsidR="00F92FFA" w:rsidP="00574B32" w:rsidRDefault="00F92FFA" w14:paraId="4EA66C34" w14:textId="63153435">
            <w:pPr>
              <w:spacing w:after="100" w:afterAutospacing="1"/>
              <w:contextualSpacing/>
              <w:jc w:val="right"/>
              <w:rPr>
                <w:rFonts w:ascii="Calibri" w:hAnsi="Calibri" w:cs="Calibri"/>
              </w:rPr>
            </w:pPr>
            <w:r w:rsidRPr="00F442B2">
              <w:rPr>
                <w:rFonts w:ascii="Calibri" w:hAnsi="Calibri" w:cs="Calibri"/>
                <w:color w:val="000000"/>
              </w:rPr>
              <w:t>-</w:t>
            </w:r>
            <w:r w:rsidRPr="00144F83">
              <w:rPr>
                <w:rFonts w:ascii="Calibri" w:hAnsi="Calibri" w:cs="Calibri"/>
                <w:color w:val="000000"/>
              </w:rPr>
              <w:t>4,666</w:t>
            </w:r>
          </w:p>
        </w:tc>
      </w:tr>
      <w:tr w:rsidRPr="00624900" w:rsidR="00F92FFA" w:rsidTr="006873A9" w14:paraId="5EBF20CA" w14:textId="4387306F">
        <w:trPr>
          <w:jc w:val="center"/>
        </w:trPr>
        <w:tc>
          <w:tcPr>
            <w:tcW w:w="2179" w:type="dxa"/>
            <w:gridSpan w:val="2"/>
            <w:shd w:val="clear" w:color="auto" w:fill="auto"/>
          </w:tcPr>
          <w:p w:rsidRPr="004023BA" w:rsidR="00F92FFA" w:rsidP="00574B32" w:rsidRDefault="00F92FFA" w14:paraId="33B7F6F8" w14:textId="4434C8A4">
            <w:pPr>
              <w:spacing w:after="100" w:afterAutospacing="1"/>
              <w:contextualSpacing/>
              <w:rPr>
                <w:rFonts w:ascii="Calibri" w:hAnsi="Calibri" w:cs="Calibri"/>
                <w:bCs/>
              </w:rPr>
            </w:pPr>
            <w:r w:rsidRPr="004023BA">
              <w:rPr>
                <w:rFonts w:ascii="Calibri" w:hAnsi="Calibri" w:cs="Calibri"/>
                <w:bCs/>
              </w:rPr>
              <w:t>Costs (labor)</w:t>
            </w:r>
          </w:p>
        </w:tc>
        <w:tc>
          <w:tcPr>
            <w:tcW w:w="2093" w:type="dxa"/>
          </w:tcPr>
          <w:p w:rsidRPr="00F442B2" w:rsidR="00F92FFA" w:rsidP="00574B32" w:rsidRDefault="00D83CF8" w14:paraId="7FE876E0" w14:textId="3A661377">
            <w:pPr>
              <w:spacing w:after="100" w:afterAutospacing="1"/>
              <w:contextualSpacing/>
              <w:jc w:val="right"/>
              <w:rPr>
                <w:rFonts w:ascii="Calibri" w:hAnsi="Calibri" w:cs="Calibri"/>
                <w:color w:val="000000"/>
              </w:rPr>
            </w:pPr>
            <w:r>
              <w:rPr>
                <w:rFonts w:ascii="Calibri" w:hAnsi="Calibri" w:cs="Calibri"/>
                <w:color w:val="000000"/>
              </w:rPr>
              <w:t>$520,595</w:t>
            </w:r>
          </w:p>
        </w:tc>
        <w:tc>
          <w:tcPr>
            <w:tcW w:w="2141" w:type="dxa"/>
            <w:shd w:val="clear" w:color="auto" w:fill="auto"/>
            <w:vAlign w:val="center"/>
          </w:tcPr>
          <w:p w:rsidRPr="00144F83" w:rsidR="00F92FFA" w:rsidP="00574B32" w:rsidRDefault="00F92FFA" w14:paraId="338A612F" w14:textId="405B0C02">
            <w:pPr>
              <w:spacing w:after="100" w:afterAutospacing="1"/>
              <w:contextualSpacing/>
              <w:jc w:val="right"/>
              <w:rPr>
                <w:rFonts w:ascii="Calibri" w:hAnsi="Calibri" w:cs="Calibri"/>
              </w:rPr>
            </w:pPr>
            <w:r w:rsidRPr="00F442B2">
              <w:rPr>
                <w:rFonts w:ascii="Calibri" w:hAnsi="Calibri" w:cs="Calibri"/>
                <w:color w:val="000000"/>
              </w:rPr>
              <w:t>$</w:t>
            </w:r>
            <w:r w:rsidRPr="00144F83">
              <w:rPr>
                <w:rFonts w:ascii="Calibri" w:hAnsi="Calibri" w:cs="Calibri"/>
                <w:color w:val="000000"/>
              </w:rPr>
              <w:t>341,860</w:t>
            </w:r>
          </w:p>
        </w:tc>
        <w:tc>
          <w:tcPr>
            <w:tcW w:w="1957" w:type="dxa"/>
            <w:vAlign w:val="center"/>
          </w:tcPr>
          <w:p w:rsidRPr="00144F83" w:rsidR="00F92FFA" w:rsidP="00574B32" w:rsidRDefault="00F92FFA" w14:paraId="3459EF29" w14:textId="47C6F202">
            <w:pPr>
              <w:spacing w:after="100" w:afterAutospacing="1"/>
              <w:contextualSpacing/>
              <w:jc w:val="right"/>
              <w:rPr>
                <w:rFonts w:ascii="Calibri" w:hAnsi="Calibri" w:cs="Calibri"/>
              </w:rPr>
            </w:pPr>
            <w:r w:rsidRPr="00F442B2">
              <w:rPr>
                <w:rFonts w:ascii="Calibri" w:hAnsi="Calibri" w:cs="Calibri"/>
                <w:color w:val="000000"/>
              </w:rPr>
              <w:t>-$</w:t>
            </w:r>
            <w:r w:rsidRPr="00144F83">
              <w:rPr>
                <w:rFonts w:ascii="Calibri" w:hAnsi="Calibri" w:cs="Calibri"/>
                <w:color w:val="000000"/>
              </w:rPr>
              <w:t>178,735</w:t>
            </w:r>
          </w:p>
        </w:tc>
      </w:tr>
      <w:tr w:rsidRPr="00624900" w:rsidR="00F92FFA" w:rsidTr="006873A9" w14:paraId="3CCD0221" w14:textId="3EFA309B">
        <w:trPr>
          <w:jc w:val="center"/>
        </w:trPr>
        <w:tc>
          <w:tcPr>
            <w:tcW w:w="2179" w:type="dxa"/>
            <w:gridSpan w:val="2"/>
            <w:shd w:val="clear" w:color="auto" w:fill="auto"/>
          </w:tcPr>
          <w:p w:rsidRPr="004023BA" w:rsidR="00F92FFA" w:rsidP="00574B32" w:rsidRDefault="00F92FFA" w14:paraId="6559C19E" w14:textId="6DCB4573">
            <w:pPr>
              <w:spacing w:after="100" w:afterAutospacing="1"/>
              <w:contextualSpacing/>
              <w:rPr>
                <w:rFonts w:ascii="Calibri" w:hAnsi="Calibri" w:cs="Calibri"/>
                <w:bCs/>
              </w:rPr>
            </w:pPr>
            <w:r w:rsidRPr="004023BA">
              <w:rPr>
                <w:rFonts w:ascii="Calibri" w:hAnsi="Calibri" w:cs="Calibri"/>
                <w:bCs/>
              </w:rPr>
              <w:t>Costs (capital)</w:t>
            </w:r>
          </w:p>
        </w:tc>
        <w:tc>
          <w:tcPr>
            <w:tcW w:w="2093" w:type="dxa"/>
          </w:tcPr>
          <w:p w:rsidRPr="00F442B2" w:rsidR="00F92FFA" w:rsidP="00574B32" w:rsidRDefault="00D83CF8" w14:paraId="1ED8D472" w14:textId="280CCDBC">
            <w:pPr>
              <w:spacing w:after="100" w:afterAutospacing="1"/>
              <w:contextualSpacing/>
              <w:jc w:val="right"/>
              <w:rPr>
                <w:rFonts w:ascii="Calibri" w:hAnsi="Calibri" w:cs="Calibri"/>
                <w:color w:val="000000"/>
              </w:rPr>
            </w:pPr>
            <w:r>
              <w:rPr>
                <w:rFonts w:ascii="Calibri" w:hAnsi="Calibri" w:cs="Calibri"/>
                <w:color w:val="000000"/>
              </w:rPr>
              <w:t>None</w:t>
            </w:r>
          </w:p>
        </w:tc>
        <w:tc>
          <w:tcPr>
            <w:tcW w:w="2141" w:type="dxa"/>
            <w:shd w:val="clear" w:color="auto" w:fill="auto"/>
            <w:vAlign w:val="center"/>
          </w:tcPr>
          <w:p w:rsidRPr="00144F83" w:rsidR="00F92FFA" w:rsidP="00574B32" w:rsidRDefault="00F92FFA" w14:paraId="3F65BB3E" w14:textId="62C0F08A">
            <w:pPr>
              <w:spacing w:after="100" w:afterAutospacing="1"/>
              <w:contextualSpacing/>
              <w:jc w:val="right"/>
              <w:rPr>
                <w:rFonts w:ascii="Calibri" w:hAnsi="Calibri" w:cs="Calibri"/>
              </w:rPr>
            </w:pPr>
            <w:r w:rsidRPr="00F442B2">
              <w:rPr>
                <w:rFonts w:ascii="Calibri" w:hAnsi="Calibri" w:cs="Calibri"/>
                <w:color w:val="000000"/>
              </w:rPr>
              <w:t>None</w:t>
            </w:r>
          </w:p>
        </w:tc>
        <w:tc>
          <w:tcPr>
            <w:tcW w:w="1957" w:type="dxa"/>
            <w:vAlign w:val="center"/>
          </w:tcPr>
          <w:p w:rsidRPr="00413CC0" w:rsidR="00F92FFA" w:rsidP="00574B32" w:rsidRDefault="00F92FFA" w14:paraId="1F27899F" w14:textId="4EFEE4B6">
            <w:pPr>
              <w:spacing w:after="100" w:afterAutospacing="1"/>
              <w:contextualSpacing/>
              <w:jc w:val="right"/>
              <w:rPr>
                <w:rFonts w:ascii="Calibri" w:hAnsi="Calibri" w:cs="Calibri"/>
              </w:rPr>
            </w:pPr>
            <w:r w:rsidRPr="00F442B2">
              <w:rPr>
                <w:rFonts w:ascii="Calibri" w:hAnsi="Calibri" w:cs="Calibri"/>
                <w:color w:val="000000"/>
              </w:rPr>
              <w:t>None</w:t>
            </w:r>
          </w:p>
        </w:tc>
      </w:tr>
      <w:tr w:rsidRPr="00624900" w:rsidR="00F92FFA" w:rsidTr="006873A9" w14:paraId="186635C8" w14:textId="75455F24">
        <w:trPr>
          <w:jc w:val="center"/>
        </w:trPr>
        <w:tc>
          <w:tcPr>
            <w:tcW w:w="2179" w:type="dxa"/>
            <w:gridSpan w:val="2"/>
            <w:shd w:val="clear" w:color="auto" w:fill="auto"/>
          </w:tcPr>
          <w:p w:rsidRPr="004023BA" w:rsidR="00F92FFA" w:rsidP="00574B32" w:rsidRDefault="00F92FFA" w14:paraId="1FD78634" w14:textId="2A68D93F">
            <w:pPr>
              <w:spacing w:after="100" w:afterAutospacing="1"/>
              <w:contextualSpacing/>
              <w:rPr>
                <w:rFonts w:ascii="Calibri" w:hAnsi="Calibri" w:cs="Calibri"/>
                <w:bCs/>
              </w:rPr>
            </w:pPr>
            <w:r w:rsidRPr="004023BA">
              <w:rPr>
                <w:rFonts w:ascii="Calibri" w:hAnsi="Calibri" w:cs="Calibri"/>
                <w:bCs/>
              </w:rPr>
              <w:t>Costs (O&amp;M)</w:t>
            </w:r>
          </w:p>
        </w:tc>
        <w:tc>
          <w:tcPr>
            <w:tcW w:w="2093" w:type="dxa"/>
          </w:tcPr>
          <w:p w:rsidRPr="00F442B2" w:rsidR="00F92FFA" w:rsidP="00574B32" w:rsidRDefault="00D83CF8" w14:paraId="2BAA4013" w14:textId="6E5914F1">
            <w:pPr>
              <w:spacing w:after="100" w:afterAutospacing="1"/>
              <w:contextualSpacing/>
              <w:jc w:val="right"/>
              <w:rPr>
                <w:rFonts w:ascii="Calibri" w:hAnsi="Calibri" w:cs="Calibri"/>
                <w:color w:val="000000"/>
              </w:rPr>
            </w:pPr>
            <w:r>
              <w:rPr>
                <w:rFonts w:ascii="Calibri" w:hAnsi="Calibri" w:cs="Calibri"/>
                <w:color w:val="000000"/>
              </w:rPr>
              <w:t>None</w:t>
            </w:r>
          </w:p>
        </w:tc>
        <w:tc>
          <w:tcPr>
            <w:tcW w:w="2141" w:type="dxa"/>
            <w:shd w:val="clear" w:color="auto" w:fill="auto"/>
            <w:vAlign w:val="center"/>
          </w:tcPr>
          <w:p w:rsidRPr="00413CC0" w:rsidR="00F92FFA" w:rsidP="00574B32" w:rsidRDefault="00F92FFA" w14:paraId="2A44470B" w14:textId="73A56896">
            <w:pPr>
              <w:spacing w:after="100" w:afterAutospacing="1"/>
              <w:contextualSpacing/>
              <w:jc w:val="right"/>
              <w:rPr>
                <w:rFonts w:ascii="Calibri" w:hAnsi="Calibri" w:cs="Calibri"/>
              </w:rPr>
            </w:pPr>
            <w:r w:rsidRPr="00F442B2">
              <w:rPr>
                <w:rFonts w:ascii="Calibri" w:hAnsi="Calibri" w:cs="Calibri"/>
                <w:color w:val="000000"/>
              </w:rPr>
              <w:t>None</w:t>
            </w:r>
          </w:p>
        </w:tc>
        <w:tc>
          <w:tcPr>
            <w:tcW w:w="1957" w:type="dxa"/>
            <w:vAlign w:val="center"/>
          </w:tcPr>
          <w:p w:rsidRPr="00144F83" w:rsidR="00F92FFA" w:rsidP="00574B32" w:rsidRDefault="00F92FFA" w14:paraId="015FE5A9" w14:textId="1B0897FA">
            <w:pPr>
              <w:spacing w:after="100" w:afterAutospacing="1"/>
              <w:contextualSpacing/>
              <w:jc w:val="right"/>
              <w:rPr>
                <w:rFonts w:ascii="Calibri" w:hAnsi="Calibri" w:cs="Calibri"/>
              </w:rPr>
            </w:pPr>
            <w:r w:rsidRPr="00F442B2">
              <w:rPr>
                <w:rFonts w:ascii="Calibri" w:hAnsi="Calibri" w:cs="Calibri"/>
                <w:color w:val="000000"/>
              </w:rPr>
              <w:t>None</w:t>
            </w:r>
          </w:p>
        </w:tc>
      </w:tr>
      <w:tr w:rsidRPr="001E010D" w:rsidR="00F92FFA" w:rsidTr="006873A9" w14:paraId="5241D8CD" w14:textId="2A6E1960">
        <w:trPr>
          <w:jc w:val="center"/>
        </w:trPr>
        <w:tc>
          <w:tcPr>
            <w:tcW w:w="2179" w:type="dxa"/>
            <w:gridSpan w:val="2"/>
            <w:shd w:val="clear" w:color="auto" w:fill="auto"/>
          </w:tcPr>
          <w:p w:rsidRPr="00A4627D" w:rsidR="00F92FFA" w:rsidP="00A4627D" w:rsidRDefault="00F92FFA" w14:paraId="242A09C2" w14:textId="4AA61E1A">
            <w:pPr>
              <w:pStyle w:val="Revision"/>
              <w:spacing w:after="100" w:afterAutospacing="1"/>
              <w:contextualSpacing/>
              <w:rPr>
                <w:rFonts w:ascii="Calibri" w:hAnsi="Calibri" w:cs="Calibri"/>
                <w:bCs/>
              </w:rPr>
            </w:pPr>
            <w:r w:rsidRPr="00A4627D">
              <w:rPr>
                <w:rFonts w:ascii="Calibri" w:hAnsi="Calibri" w:cs="Calibri"/>
                <w:bCs/>
              </w:rPr>
              <w:t>Total costs</w:t>
            </w:r>
          </w:p>
        </w:tc>
        <w:tc>
          <w:tcPr>
            <w:tcW w:w="2093" w:type="dxa"/>
          </w:tcPr>
          <w:p w:rsidRPr="00413CC0" w:rsidR="00F92FFA" w:rsidP="00F442B2" w:rsidRDefault="00D83CF8" w14:paraId="3E6CEE2E" w14:textId="01FAC4A9">
            <w:pPr>
              <w:spacing w:after="100" w:afterAutospacing="1"/>
              <w:contextualSpacing/>
              <w:jc w:val="right"/>
              <w:rPr>
                <w:rFonts w:ascii="Calibri" w:hAnsi="Calibri" w:cs="Calibri"/>
                <w:color w:val="000000"/>
              </w:rPr>
            </w:pPr>
            <w:r>
              <w:rPr>
                <w:rFonts w:ascii="Calibri" w:hAnsi="Calibri" w:cs="Calibri"/>
                <w:color w:val="000000"/>
              </w:rPr>
              <w:t>$520,595</w:t>
            </w:r>
          </w:p>
        </w:tc>
        <w:tc>
          <w:tcPr>
            <w:tcW w:w="2141" w:type="dxa"/>
            <w:shd w:val="clear" w:color="auto" w:fill="auto"/>
            <w:vAlign w:val="center"/>
          </w:tcPr>
          <w:p w:rsidRPr="00413CC0" w:rsidR="00F92FFA" w:rsidP="00F442B2" w:rsidRDefault="00F92FFA" w14:paraId="7BC5119E" w14:textId="11E2A1FC">
            <w:pPr>
              <w:spacing w:after="100" w:afterAutospacing="1"/>
              <w:contextualSpacing/>
              <w:jc w:val="right"/>
              <w:rPr>
                <w:rFonts w:ascii="Calibri" w:hAnsi="Calibri" w:cs="Calibri"/>
              </w:rPr>
            </w:pPr>
            <w:r w:rsidRPr="00413CC0">
              <w:rPr>
                <w:rFonts w:ascii="Calibri" w:hAnsi="Calibri" w:cs="Calibri"/>
                <w:color w:val="000000"/>
              </w:rPr>
              <w:t>$341,860</w:t>
            </w:r>
          </w:p>
        </w:tc>
        <w:tc>
          <w:tcPr>
            <w:tcW w:w="1957" w:type="dxa"/>
            <w:vAlign w:val="center"/>
          </w:tcPr>
          <w:p w:rsidRPr="00413CC0" w:rsidR="00F92FFA" w:rsidP="00F442B2" w:rsidRDefault="00F92FFA" w14:paraId="5CD043C7" w14:textId="2F7EF8EA">
            <w:pPr>
              <w:spacing w:after="100" w:afterAutospacing="1"/>
              <w:contextualSpacing/>
              <w:jc w:val="right"/>
              <w:rPr>
                <w:rFonts w:ascii="Calibri" w:hAnsi="Calibri" w:cs="Calibri"/>
              </w:rPr>
            </w:pPr>
            <w:r w:rsidRPr="00413CC0">
              <w:rPr>
                <w:rFonts w:ascii="Calibri" w:hAnsi="Calibri" w:cs="Calibri"/>
                <w:color w:val="000000"/>
              </w:rPr>
              <w:t>-$178,735</w:t>
            </w:r>
          </w:p>
        </w:tc>
      </w:tr>
    </w:tbl>
    <w:p w:rsidR="00D37535" w:rsidP="00A4627D" w:rsidRDefault="00D37535" w14:paraId="30AE494E" w14:textId="77777777">
      <w:pPr>
        <w:pStyle w:val="Revision"/>
        <w:spacing w:after="160" w:line="259" w:lineRule="auto"/>
      </w:pPr>
      <w:bookmarkStart w:name="_Toc17726052" w:id="48"/>
      <w:bookmarkStart w:name="_Toc17726053" w:id="49"/>
      <w:bookmarkEnd w:id="48"/>
      <w:bookmarkEnd w:id="49"/>
    </w:p>
    <w:p w:rsidRPr="00071899" w:rsidR="00E141D4" w:rsidP="00D37535" w:rsidRDefault="00E141D4" w14:paraId="0A54BF45" w14:textId="0A27B743">
      <w:pPr>
        <w:pStyle w:val="Style1"/>
        <w:spacing w:before="0" w:after="100" w:afterAutospacing="1" w:line="240" w:lineRule="auto"/>
        <w:contextualSpacing/>
      </w:pPr>
      <w:bookmarkStart w:name="_Toc66193298" w:id="50"/>
      <w:r w:rsidRPr="00071899">
        <w:lastRenderedPageBreak/>
        <w:t>Reasons for Change in Burden</w:t>
      </w:r>
      <w:bookmarkEnd w:id="50"/>
    </w:p>
    <w:p w:rsidRPr="001E010D" w:rsidR="0015573D" w:rsidP="00D37535" w:rsidRDefault="0015573D" w14:paraId="2CFF4A39" w14:textId="18FC20BB">
      <w:pPr>
        <w:spacing w:after="100" w:afterAutospacing="1" w:line="240" w:lineRule="auto"/>
        <w:contextualSpacing/>
        <w:rPr>
          <w:rFonts w:ascii="Calibri" w:hAnsi="Calibri" w:cs="Calibri"/>
        </w:rPr>
      </w:pPr>
      <w:r w:rsidRPr="00071899">
        <w:rPr>
          <w:rFonts w:ascii="Calibri" w:hAnsi="Calibri" w:cs="Calibri"/>
        </w:rPr>
        <w:t xml:space="preserve">The </w:t>
      </w:r>
      <w:r w:rsidR="00256ED5">
        <w:rPr>
          <w:rFonts w:ascii="Calibri" w:hAnsi="Calibri" w:cs="Calibri"/>
        </w:rPr>
        <w:t xml:space="preserve">change in </w:t>
      </w:r>
      <w:r w:rsidRPr="00071899">
        <w:rPr>
          <w:rFonts w:ascii="Calibri" w:hAnsi="Calibri" w:cs="Calibri"/>
        </w:rPr>
        <w:t xml:space="preserve">burden </w:t>
      </w:r>
      <w:r w:rsidR="00AC5049">
        <w:rPr>
          <w:rFonts w:ascii="Calibri" w:hAnsi="Calibri" w:cs="Calibri"/>
        </w:rPr>
        <w:t>is</w:t>
      </w:r>
      <w:r w:rsidRPr="00071899" w:rsidR="00AC5049">
        <w:rPr>
          <w:rFonts w:ascii="Calibri" w:hAnsi="Calibri" w:cs="Calibri"/>
        </w:rPr>
        <w:t xml:space="preserve"> </w:t>
      </w:r>
      <w:r w:rsidR="00256ED5">
        <w:rPr>
          <w:rFonts w:ascii="Calibri" w:hAnsi="Calibri" w:cs="Calibri"/>
        </w:rPr>
        <w:t xml:space="preserve">due to </w:t>
      </w:r>
      <w:r w:rsidRPr="00071899">
        <w:rPr>
          <w:rFonts w:ascii="Calibri" w:hAnsi="Calibri" w:cs="Calibri"/>
        </w:rPr>
        <w:t>new requir</w:t>
      </w:r>
      <w:r w:rsidRPr="002F7241">
        <w:rPr>
          <w:rFonts w:ascii="Calibri" w:hAnsi="Calibri" w:cs="Calibri"/>
        </w:rPr>
        <w:t xml:space="preserve">ements in </w:t>
      </w:r>
      <w:r w:rsidRPr="00052D43">
        <w:rPr>
          <w:rFonts w:ascii="Calibri" w:hAnsi="Calibri" w:cs="Calibri"/>
        </w:rPr>
        <w:t>the</w:t>
      </w:r>
      <w:r w:rsidRPr="00052D43" w:rsidR="0084024D">
        <w:rPr>
          <w:rFonts w:ascii="Calibri" w:hAnsi="Calibri" w:cs="Calibri"/>
        </w:rPr>
        <w:t xml:space="preserve"> </w:t>
      </w:r>
      <w:r w:rsidR="00990BC0">
        <w:rPr>
          <w:rFonts w:ascii="Calibri" w:hAnsi="Calibri" w:cs="Calibri"/>
        </w:rPr>
        <w:t>proposed 2022</w:t>
      </w:r>
      <w:r w:rsidRPr="002F7241" w:rsidR="00C15FDF">
        <w:rPr>
          <w:rFonts w:ascii="Calibri" w:hAnsi="Calibri" w:cs="Calibri"/>
        </w:rPr>
        <w:t xml:space="preserve"> </w:t>
      </w:r>
      <w:r w:rsidRPr="002F7241" w:rsidR="0084024D">
        <w:rPr>
          <w:rFonts w:ascii="Calibri" w:hAnsi="Calibri" w:cs="Calibri"/>
        </w:rPr>
        <w:t>CGP</w:t>
      </w:r>
      <w:r w:rsidR="00256ED5">
        <w:rPr>
          <w:rFonts w:ascii="Calibri" w:hAnsi="Calibri" w:cs="Calibri"/>
        </w:rPr>
        <w:t>,</w:t>
      </w:r>
      <w:r w:rsidR="000224D8">
        <w:rPr>
          <w:rFonts w:ascii="Calibri" w:hAnsi="Calibri" w:cs="Calibri"/>
        </w:rPr>
        <w:t xml:space="preserve"> </w:t>
      </w:r>
      <w:r w:rsidR="00F17C82">
        <w:rPr>
          <w:rFonts w:ascii="Calibri" w:hAnsi="Calibri" w:cs="Calibri"/>
        </w:rPr>
        <w:t>reduction</w:t>
      </w:r>
      <w:r w:rsidR="00E820FE">
        <w:rPr>
          <w:rFonts w:ascii="Calibri" w:hAnsi="Calibri" w:cs="Calibri"/>
        </w:rPr>
        <w:t xml:space="preserve"> in</w:t>
      </w:r>
      <w:r w:rsidR="000224D8">
        <w:rPr>
          <w:rFonts w:ascii="Calibri" w:hAnsi="Calibri" w:cs="Calibri"/>
        </w:rPr>
        <w:t xml:space="preserve"> t</w:t>
      </w:r>
      <w:r w:rsidR="005B2D1E">
        <w:rPr>
          <w:rFonts w:ascii="Calibri" w:hAnsi="Calibri" w:cs="Calibri"/>
        </w:rPr>
        <w:t>he number of respondents, and</w:t>
      </w:r>
      <w:r w:rsidR="00256ED5">
        <w:rPr>
          <w:rFonts w:ascii="Calibri" w:hAnsi="Calibri" w:cs="Calibri"/>
        </w:rPr>
        <w:t xml:space="preserve"> </w:t>
      </w:r>
      <w:r w:rsidR="00C15FDF">
        <w:rPr>
          <w:rFonts w:ascii="Calibri" w:hAnsi="Calibri" w:cs="Calibri"/>
        </w:rPr>
        <w:t>changes to hourly rates</w:t>
      </w:r>
      <w:r w:rsidRPr="00071899">
        <w:rPr>
          <w:rFonts w:ascii="Calibri" w:hAnsi="Calibri" w:cs="Calibri"/>
        </w:rPr>
        <w:t>.</w:t>
      </w:r>
      <w:r w:rsidRPr="001E010D">
        <w:rPr>
          <w:rFonts w:ascii="Calibri" w:hAnsi="Calibri" w:cs="Calibri"/>
        </w:rPr>
        <w:t xml:space="preserve"> </w:t>
      </w:r>
      <w:r w:rsidR="005B2D1E">
        <w:rPr>
          <w:rFonts w:ascii="Calibri" w:hAnsi="Calibri" w:cs="Calibri"/>
        </w:rPr>
        <w:t>Changes to the number of respondents are the result of Idaho changing status to be a NPDES-authorized state</w:t>
      </w:r>
      <w:r w:rsidR="00F963F9">
        <w:rPr>
          <w:rFonts w:ascii="Calibri" w:hAnsi="Calibri" w:cs="Calibri"/>
        </w:rPr>
        <w:t xml:space="preserve"> and Texas </w:t>
      </w:r>
      <w:r w:rsidR="00006478">
        <w:rPr>
          <w:rFonts w:ascii="Calibri" w:hAnsi="Calibri" w:cs="Calibri"/>
        </w:rPr>
        <w:t>expanding</w:t>
      </w:r>
      <w:r w:rsidR="006C764E">
        <w:rPr>
          <w:rFonts w:ascii="Calibri" w:hAnsi="Calibri" w:cs="Calibri"/>
        </w:rPr>
        <w:t xml:space="preserve"> NPDES-authorization</w:t>
      </w:r>
      <w:r w:rsidR="00006478">
        <w:rPr>
          <w:rFonts w:ascii="Calibri" w:hAnsi="Calibri" w:cs="Calibri"/>
        </w:rPr>
        <w:t xml:space="preserve"> to include oil and gas</w:t>
      </w:r>
      <w:r w:rsidR="006C764E">
        <w:rPr>
          <w:rFonts w:ascii="Calibri" w:hAnsi="Calibri" w:cs="Calibri"/>
        </w:rPr>
        <w:t xml:space="preserve">; construction projects in Idaho and oil and gas construction projects in Texas </w:t>
      </w:r>
      <w:r w:rsidR="00E92F76">
        <w:rPr>
          <w:rFonts w:ascii="Calibri" w:hAnsi="Calibri" w:cs="Calibri"/>
        </w:rPr>
        <w:t>will</w:t>
      </w:r>
      <w:r w:rsidR="006C764E">
        <w:rPr>
          <w:rFonts w:ascii="Calibri" w:hAnsi="Calibri" w:cs="Calibri"/>
        </w:rPr>
        <w:t xml:space="preserve"> no longer </w:t>
      </w:r>
      <w:r w:rsidR="00E92F76">
        <w:rPr>
          <w:rFonts w:ascii="Calibri" w:hAnsi="Calibri" w:cs="Calibri"/>
        </w:rPr>
        <w:t xml:space="preserve">be </w:t>
      </w:r>
      <w:r w:rsidR="006C764E">
        <w:rPr>
          <w:rFonts w:ascii="Calibri" w:hAnsi="Calibri" w:cs="Calibri"/>
        </w:rPr>
        <w:t>EPA-permitted</w:t>
      </w:r>
      <w:r w:rsidR="005B2D1E">
        <w:rPr>
          <w:rFonts w:ascii="Calibri" w:hAnsi="Calibri" w:cs="Calibri"/>
        </w:rPr>
        <w:t xml:space="preserve">. </w:t>
      </w:r>
    </w:p>
    <w:p w:rsidRPr="00CE5A0B" w:rsidR="00E141D4" w:rsidP="00D37535" w:rsidRDefault="00E141D4" w14:paraId="703A67FF" w14:textId="6FB393B9">
      <w:pPr>
        <w:pStyle w:val="Style1"/>
        <w:spacing w:before="0" w:after="100" w:afterAutospacing="1" w:line="240" w:lineRule="auto"/>
        <w:contextualSpacing/>
      </w:pPr>
      <w:bookmarkStart w:name="_Toc66193299" w:id="51"/>
      <w:r w:rsidRPr="00CE5A0B">
        <w:t>Burden Statement</w:t>
      </w:r>
      <w:bookmarkEnd w:id="51"/>
    </w:p>
    <w:p w:rsidR="00BE091C" w:rsidP="00132F1D" w:rsidRDefault="00132F1D" w14:paraId="67958A9B" w14:textId="17FC8F14">
      <w:pPr>
        <w:spacing w:after="0" w:line="240" w:lineRule="auto"/>
        <w:rPr>
          <w:rFonts w:ascii="Calibri" w:hAnsi="Calibri" w:cs="Calibri"/>
          <w:color w:val="000000"/>
        </w:rPr>
      </w:pPr>
      <w:r w:rsidRPr="00052D43">
        <w:rPr>
          <w:rFonts w:ascii="Calibri" w:hAnsi="Calibri" w:cs="Calibri"/>
          <w:color w:val="000000"/>
        </w:rPr>
        <w:t xml:space="preserve">This collection of information is approved by OMB under the Paperwork Reduction Act, 44 U.S.C. 3501 et seq. (OMB Control No. </w:t>
      </w:r>
      <w:r w:rsidRPr="00C02D1D">
        <w:rPr>
          <w:rFonts w:ascii="Calibri" w:hAnsi="Calibri" w:cs="Calibri"/>
          <w:color w:val="000000"/>
        </w:rPr>
        <w:t>2040-</w:t>
      </w:r>
      <w:r w:rsidRPr="00C02D1D" w:rsidR="00A83D2B">
        <w:rPr>
          <w:rFonts w:ascii="Calibri" w:hAnsi="Calibri" w:cs="Calibri"/>
          <w:color w:val="000000"/>
        </w:rPr>
        <w:t>NEW</w:t>
      </w:r>
      <w:r w:rsidRPr="00D87611">
        <w:rPr>
          <w:rFonts w:ascii="Calibri" w:hAnsi="Calibri" w:cs="Calibri"/>
          <w:color w:val="000000"/>
        </w:rPr>
        <w:t>). R</w:t>
      </w:r>
      <w:r w:rsidRPr="00800221">
        <w:rPr>
          <w:rFonts w:ascii="Calibri" w:hAnsi="Calibri" w:cs="Calibri"/>
          <w:color w:val="000000"/>
        </w:rPr>
        <w:t>esponses to this collection of information are mandatory (</w:t>
      </w:r>
      <w:r>
        <w:rPr>
          <w:rFonts w:ascii="Calibri" w:hAnsi="Calibri" w:cs="Calibri"/>
          <w:color w:val="000000"/>
        </w:rPr>
        <w:t>40</w:t>
      </w:r>
      <w:r w:rsidRPr="00800221">
        <w:rPr>
          <w:rFonts w:ascii="Calibri" w:hAnsi="Calibri" w:cs="Calibri"/>
          <w:color w:val="000000"/>
        </w:rPr>
        <w:t xml:space="preserve"> </w:t>
      </w:r>
      <w:r w:rsidRPr="00D87611">
        <w:rPr>
          <w:rFonts w:ascii="Calibri" w:hAnsi="Calibri" w:cs="Calibri"/>
          <w:color w:val="000000"/>
        </w:rPr>
        <w:t xml:space="preserve">CFR </w:t>
      </w:r>
      <w:r w:rsidRPr="00052D43">
        <w:rPr>
          <w:rFonts w:ascii="Calibri" w:hAnsi="Calibri" w:cs="Calibri"/>
          <w:color w:val="000000"/>
        </w:rPr>
        <w:t>122.26</w:t>
      </w:r>
      <w:r w:rsidRPr="00D87611" w:rsidR="00975679">
        <w:rPr>
          <w:rFonts w:ascii="Calibri" w:hAnsi="Calibri" w:cs="Calibri"/>
          <w:color w:val="000000"/>
        </w:rPr>
        <w:t>)</w:t>
      </w:r>
      <w:r w:rsidRPr="00D87611">
        <w:rPr>
          <w:rFonts w:ascii="Calibri" w:hAnsi="Calibri" w:cs="Calibri"/>
          <w:color w:val="000000"/>
        </w:rPr>
        <w:t>.</w:t>
      </w:r>
      <w:r w:rsidRPr="00800221">
        <w:rPr>
          <w:rFonts w:ascii="Calibri" w:hAnsi="Calibri" w:cs="Calibri"/>
          <w:color w:val="000000"/>
        </w:rPr>
        <w:t xml:space="preserve"> An agency may not conduct or sponsor, and a person is not required to respond to, a collection of information unless it displays a currently valid OMB control numb</w:t>
      </w:r>
      <w:r w:rsidRPr="0084024D">
        <w:rPr>
          <w:rFonts w:ascii="Calibri" w:hAnsi="Calibri" w:cs="Calibri"/>
          <w:color w:val="000000"/>
        </w:rPr>
        <w:t xml:space="preserve">er. </w:t>
      </w:r>
      <w:r w:rsidRPr="0084024D" w:rsidR="00291EEF">
        <w:rPr>
          <w:rFonts w:ascii="Calibri" w:hAnsi="Calibri" w:cs="Calibri"/>
        </w:rPr>
        <w:t xml:space="preserve">The calculations made for this ICR cover the estimated burden and costs for both </w:t>
      </w:r>
      <w:r w:rsidRPr="0022278D" w:rsidR="0084024D">
        <w:rPr>
          <w:rFonts w:ascii="Calibri" w:hAnsi="Calibri" w:cs="Calibri"/>
        </w:rPr>
        <w:t>C</w:t>
      </w:r>
      <w:r w:rsidRPr="0084024D" w:rsidR="0084024D">
        <w:rPr>
          <w:rFonts w:ascii="Calibri" w:hAnsi="Calibri" w:cs="Calibri"/>
        </w:rPr>
        <w:t xml:space="preserve">GP </w:t>
      </w:r>
      <w:r w:rsidRPr="0084024D" w:rsidR="00291EEF">
        <w:rPr>
          <w:rFonts w:ascii="Calibri" w:hAnsi="Calibri" w:cs="Calibri"/>
        </w:rPr>
        <w:t>respondents</w:t>
      </w:r>
      <w:r w:rsidRPr="0022278D" w:rsidR="0084024D">
        <w:rPr>
          <w:rFonts w:ascii="Calibri" w:hAnsi="Calibri" w:cs="Calibri"/>
        </w:rPr>
        <w:t xml:space="preserve"> and EPA</w:t>
      </w:r>
      <w:r w:rsidRPr="0084024D" w:rsidR="00291EEF">
        <w:rPr>
          <w:rFonts w:ascii="Calibri" w:hAnsi="Calibri" w:cs="Calibri"/>
        </w:rPr>
        <w:t xml:space="preserve">. </w:t>
      </w:r>
      <w:r w:rsidRPr="002F7241" w:rsidR="00291EEF">
        <w:rPr>
          <w:rFonts w:ascii="Calibri" w:hAnsi="Calibri" w:cs="Calibri"/>
        </w:rPr>
        <w:t>The</w:t>
      </w:r>
      <w:r w:rsidRPr="002F7241" w:rsidR="0084024D">
        <w:rPr>
          <w:rFonts w:ascii="Calibri" w:hAnsi="Calibri" w:cs="Calibri"/>
        </w:rPr>
        <w:t xml:space="preserve"> </w:t>
      </w:r>
      <w:r w:rsidR="00990BC0">
        <w:rPr>
          <w:rFonts w:ascii="Calibri" w:hAnsi="Calibri" w:cs="Calibri"/>
        </w:rPr>
        <w:t>proposed 2022</w:t>
      </w:r>
      <w:r w:rsidRPr="0084024D" w:rsidR="00291EEF">
        <w:rPr>
          <w:rFonts w:ascii="Calibri" w:hAnsi="Calibri" w:cs="Calibri"/>
        </w:rPr>
        <w:t xml:space="preserve"> </w:t>
      </w:r>
      <w:r w:rsidRPr="0022278D" w:rsidR="0084024D">
        <w:rPr>
          <w:rFonts w:ascii="Calibri" w:hAnsi="Calibri" w:cs="Calibri"/>
        </w:rPr>
        <w:t>C</w:t>
      </w:r>
      <w:r w:rsidRPr="0084024D" w:rsidR="0084024D">
        <w:rPr>
          <w:rFonts w:ascii="Calibri" w:hAnsi="Calibri" w:cs="Calibri"/>
        </w:rPr>
        <w:t xml:space="preserve">GP </w:t>
      </w:r>
      <w:r w:rsidRPr="0084024D" w:rsidR="00291EEF">
        <w:rPr>
          <w:rFonts w:ascii="Calibri" w:hAnsi="Calibri" w:cs="Calibri"/>
        </w:rPr>
        <w:t xml:space="preserve">has </w:t>
      </w:r>
      <w:r w:rsidR="00F13E92">
        <w:rPr>
          <w:rFonts w:ascii="Calibri" w:hAnsi="Calibri" w:cs="Calibri"/>
        </w:rPr>
        <w:t>a total estimated a</w:t>
      </w:r>
      <w:r w:rsidRPr="00FF0A7B" w:rsidR="00F13E92">
        <w:rPr>
          <w:rFonts w:ascii="Calibri" w:hAnsi="Calibri" w:cs="Calibri"/>
        </w:rPr>
        <w:t>nnual labor burden of 1</w:t>
      </w:r>
      <w:r w:rsidRPr="00413CC0" w:rsidR="00FF0A7B">
        <w:rPr>
          <w:rFonts w:ascii="Calibri" w:hAnsi="Calibri" w:cs="Calibri"/>
        </w:rPr>
        <w:t>26</w:t>
      </w:r>
      <w:r w:rsidRPr="00FF0A7B" w:rsidR="00F13E92">
        <w:rPr>
          <w:rFonts w:ascii="Calibri" w:hAnsi="Calibri" w:cs="Calibri"/>
        </w:rPr>
        <w:t>,</w:t>
      </w:r>
      <w:r w:rsidRPr="00413CC0" w:rsidR="00FF0A7B">
        <w:rPr>
          <w:rFonts w:ascii="Calibri" w:hAnsi="Calibri" w:cs="Calibri"/>
        </w:rPr>
        <w:t>567</w:t>
      </w:r>
      <w:r w:rsidRPr="00FF0A7B" w:rsidR="00F13E92">
        <w:rPr>
          <w:rFonts w:ascii="Calibri" w:hAnsi="Calibri" w:cs="Calibri"/>
        </w:rPr>
        <w:t xml:space="preserve"> hours </w:t>
      </w:r>
      <w:r w:rsidRPr="00FF0A7B" w:rsidR="00FE423F">
        <w:rPr>
          <w:rFonts w:ascii="Calibri" w:hAnsi="Calibri" w:cs="Calibri"/>
        </w:rPr>
        <w:t xml:space="preserve">for </w:t>
      </w:r>
      <w:r w:rsidRPr="00413CC0" w:rsidR="00EE232E">
        <w:rPr>
          <w:rFonts w:ascii="Calibri" w:hAnsi="Calibri" w:cs="Calibri"/>
        </w:rPr>
        <w:t>2</w:t>
      </w:r>
      <w:r w:rsidRPr="00FF0A7B" w:rsidR="00FE423F">
        <w:rPr>
          <w:rFonts w:ascii="Calibri" w:hAnsi="Calibri" w:cs="Calibri"/>
        </w:rPr>
        <w:t>,</w:t>
      </w:r>
      <w:r w:rsidRPr="00413CC0" w:rsidR="00EE232E">
        <w:rPr>
          <w:rFonts w:ascii="Calibri" w:hAnsi="Calibri" w:cs="Calibri"/>
        </w:rPr>
        <w:t>6</w:t>
      </w:r>
      <w:r w:rsidRPr="00FF0A7B" w:rsidR="00FE423F">
        <w:rPr>
          <w:rFonts w:ascii="Calibri" w:hAnsi="Calibri" w:cs="Calibri"/>
        </w:rPr>
        <w:t xml:space="preserve">00 respondents </w:t>
      </w:r>
      <w:r w:rsidRPr="00FF0A7B" w:rsidR="00262DA7">
        <w:rPr>
          <w:rFonts w:ascii="Calibri" w:hAnsi="Calibri" w:cs="Calibri"/>
        </w:rPr>
        <w:t xml:space="preserve">and </w:t>
      </w:r>
      <w:r w:rsidRPr="00FF0A7B" w:rsidR="00FE423F">
        <w:rPr>
          <w:rFonts w:ascii="Calibri" w:hAnsi="Calibri" w:cs="Calibri"/>
        </w:rPr>
        <w:t xml:space="preserve">a </w:t>
      </w:r>
      <w:r w:rsidRPr="00FF0A7B" w:rsidR="00262DA7">
        <w:rPr>
          <w:rFonts w:ascii="Calibri" w:hAnsi="Calibri" w:cs="Calibri"/>
        </w:rPr>
        <w:t xml:space="preserve">total labor cost of </w:t>
      </w:r>
      <w:r w:rsidRPr="00EA00A3" w:rsidR="00262DA7">
        <w:rPr>
          <w:rFonts w:ascii="Calibri" w:hAnsi="Calibri" w:cs="Calibri"/>
        </w:rPr>
        <w:t>$</w:t>
      </w:r>
      <w:r w:rsidRPr="002A4E14" w:rsidR="00FF0A7B">
        <w:rPr>
          <w:rFonts w:ascii="Calibri" w:hAnsi="Calibri" w:cs="Calibri"/>
        </w:rPr>
        <w:t>7</w:t>
      </w:r>
      <w:r w:rsidRPr="00026571" w:rsidR="00262DA7">
        <w:rPr>
          <w:rFonts w:ascii="Calibri" w:hAnsi="Calibri" w:cs="Calibri"/>
        </w:rPr>
        <w:t>,</w:t>
      </w:r>
      <w:r w:rsidRPr="00B35C84" w:rsidR="00B51C4F">
        <w:rPr>
          <w:rFonts w:ascii="Calibri" w:hAnsi="Calibri" w:cs="Calibri"/>
        </w:rPr>
        <w:t>904,124</w:t>
      </w:r>
      <w:r w:rsidRPr="00FF0A7B" w:rsidR="00262DA7">
        <w:rPr>
          <w:rFonts w:ascii="Calibri" w:hAnsi="Calibri" w:cs="Calibri"/>
        </w:rPr>
        <w:t xml:space="preserve">. </w:t>
      </w:r>
      <w:r w:rsidRPr="00FF0A7B" w:rsidR="00F43E30">
        <w:rPr>
          <w:rFonts w:ascii="Calibri" w:hAnsi="Calibri" w:cs="Calibri"/>
        </w:rPr>
        <w:t>Compared</w:t>
      </w:r>
      <w:r w:rsidR="00F43E30">
        <w:rPr>
          <w:rFonts w:ascii="Calibri" w:hAnsi="Calibri" w:cs="Calibri"/>
        </w:rPr>
        <w:t xml:space="preserve"> to </w:t>
      </w:r>
      <w:r w:rsidR="00BE091C">
        <w:rPr>
          <w:rFonts w:ascii="Calibri" w:hAnsi="Calibri" w:cs="Calibri"/>
        </w:rPr>
        <w:t xml:space="preserve">CGP-related aspects of </w:t>
      </w:r>
      <w:r w:rsidR="00F43E30">
        <w:rPr>
          <w:rFonts w:ascii="Calibri" w:hAnsi="Calibri" w:cs="Calibri"/>
        </w:rPr>
        <w:t>the NPDE</w:t>
      </w:r>
      <w:r w:rsidRPr="00F81FB8" w:rsidR="00F43E30">
        <w:rPr>
          <w:rFonts w:ascii="Calibri" w:hAnsi="Calibri" w:cs="Calibri"/>
        </w:rPr>
        <w:t xml:space="preserve">S Program ICR, </w:t>
      </w:r>
      <w:r w:rsidRPr="00F81FB8" w:rsidR="0064019E">
        <w:rPr>
          <w:rFonts w:ascii="Calibri" w:hAnsi="Calibri" w:cs="Calibri"/>
        </w:rPr>
        <w:t xml:space="preserve">this reflects </w:t>
      </w:r>
      <w:r w:rsidRPr="00F81FB8" w:rsidR="0033228A">
        <w:rPr>
          <w:rFonts w:ascii="Calibri" w:hAnsi="Calibri" w:cs="Calibri"/>
        </w:rPr>
        <w:t xml:space="preserve">a </w:t>
      </w:r>
      <w:r w:rsidR="005B18C5">
        <w:rPr>
          <w:rFonts w:ascii="Calibri" w:hAnsi="Calibri" w:cs="Calibri"/>
        </w:rPr>
        <w:t>de</w:t>
      </w:r>
      <w:r w:rsidRPr="00F81FB8" w:rsidR="0033228A">
        <w:rPr>
          <w:rFonts w:ascii="Calibri" w:hAnsi="Calibri" w:cs="Calibri"/>
        </w:rPr>
        <w:t xml:space="preserve">crease </w:t>
      </w:r>
      <w:r w:rsidRPr="00F81FB8" w:rsidR="00291EEF">
        <w:rPr>
          <w:rFonts w:ascii="Calibri" w:hAnsi="Calibri" w:cs="Calibri"/>
        </w:rPr>
        <w:t xml:space="preserve">in annual </w:t>
      </w:r>
      <w:r w:rsidRPr="00F81FB8" w:rsidR="00FE423F">
        <w:rPr>
          <w:rFonts w:ascii="Calibri" w:hAnsi="Calibri" w:cs="Calibri"/>
        </w:rPr>
        <w:t xml:space="preserve">respondent </w:t>
      </w:r>
      <w:r w:rsidRPr="00F81FB8" w:rsidR="00291EEF">
        <w:rPr>
          <w:rFonts w:ascii="Calibri" w:hAnsi="Calibri" w:cs="Calibri"/>
        </w:rPr>
        <w:t xml:space="preserve">labor burden </w:t>
      </w:r>
      <w:r w:rsidRPr="00F81FB8" w:rsidR="0033228A">
        <w:rPr>
          <w:rFonts w:ascii="Calibri" w:hAnsi="Calibri" w:cs="Calibri"/>
        </w:rPr>
        <w:t xml:space="preserve">and labor </w:t>
      </w:r>
      <w:r w:rsidRPr="00FF0A7B" w:rsidR="0033228A">
        <w:rPr>
          <w:rFonts w:ascii="Calibri" w:hAnsi="Calibri" w:cs="Calibri"/>
        </w:rPr>
        <w:t xml:space="preserve">cost </w:t>
      </w:r>
      <w:r w:rsidRPr="00FF0A7B" w:rsidR="00291EEF">
        <w:rPr>
          <w:rFonts w:ascii="Calibri" w:hAnsi="Calibri" w:cs="Calibri"/>
        </w:rPr>
        <w:t xml:space="preserve">of </w:t>
      </w:r>
      <w:r w:rsidRPr="00413CC0" w:rsidR="005B18C5">
        <w:rPr>
          <w:rFonts w:ascii="Calibri" w:hAnsi="Calibri" w:cs="Calibri"/>
        </w:rPr>
        <w:t>47</w:t>
      </w:r>
      <w:r w:rsidRPr="00FF0A7B" w:rsidR="008F0935">
        <w:rPr>
          <w:rFonts w:ascii="Calibri" w:hAnsi="Calibri" w:cs="Calibri"/>
        </w:rPr>
        <w:t>,</w:t>
      </w:r>
      <w:r w:rsidRPr="00413CC0" w:rsidR="005B18C5">
        <w:rPr>
          <w:rFonts w:ascii="Calibri" w:hAnsi="Calibri" w:cs="Calibri"/>
        </w:rPr>
        <w:t>067</w:t>
      </w:r>
      <w:r w:rsidRPr="00FF0A7B" w:rsidR="00291EEF">
        <w:rPr>
          <w:rFonts w:ascii="Calibri" w:hAnsi="Calibri" w:cs="Calibri"/>
        </w:rPr>
        <w:t xml:space="preserve"> hours</w:t>
      </w:r>
      <w:r w:rsidRPr="00FF0A7B" w:rsidR="00FE7785">
        <w:rPr>
          <w:rFonts w:ascii="Calibri" w:hAnsi="Calibri" w:cs="Calibri"/>
        </w:rPr>
        <w:t xml:space="preserve"> </w:t>
      </w:r>
      <w:r w:rsidRPr="00EA00A3" w:rsidR="00FE7785">
        <w:rPr>
          <w:rFonts w:ascii="Calibri" w:hAnsi="Calibri" w:cs="Calibri"/>
        </w:rPr>
        <w:t xml:space="preserve">and </w:t>
      </w:r>
      <w:r w:rsidRPr="002A4E14" w:rsidR="00291EEF">
        <w:rPr>
          <w:rFonts w:ascii="Calibri" w:hAnsi="Calibri" w:cs="Calibri"/>
        </w:rPr>
        <w:t>$</w:t>
      </w:r>
      <w:r w:rsidRPr="00026571" w:rsidR="005B18C5">
        <w:rPr>
          <w:rFonts w:ascii="Calibri" w:hAnsi="Calibri" w:cs="Calibri"/>
        </w:rPr>
        <w:t>2</w:t>
      </w:r>
      <w:r w:rsidRPr="00817A42" w:rsidR="008F0935">
        <w:rPr>
          <w:rFonts w:ascii="Calibri" w:hAnsi="Calibri" w:cs="Calibri"/>
        </w:rPr>
        <w:t>,</w:t>
      </w:r>
      <w:r w:rsidRPr="00B35C84" w:rsidR="007756F0">
        <w:rPr>
          <w:rFonts w:ascii="Calibri" w:hAnsi="Calibri" w:cs="Calibri"/>
        </w:rPr>
        <w:t>065,951</w:t>
      </w:r>
      <w:r w:rsidRPr="007756F0" w:rsidR="00291EEF">
        <w:rPr>
          <w:rFonts w:ascii="Calibri" w:hAnsi="Calibri" w:cs="Calibri"/>
        </w:rPr>
        <w:t xml:space="preserve">. </w:t>
      </w:r>
      <w:r w:rsidRPr="007756F0" w:rsidR="00F825CF">
        <w:rPr>
          <w:rFonts w:ascii="Calibri" w:hAnsi="Calibri" w:cs="Calibri"/>
        </w:rPr>
        <w:t xml:space="preserve">The proposed 2022 CGP has a total estimated Agency annual labor burden of </w:t>
      </w:r>
      <w:r w:rsidRPr="007756F0" w:rsidR="00FF0A7B">
        <w:rPr>
          <w:rFonts w:ascii="Calibri" w:hAnsi="Calibri" w:cs="Calibri"/>
        </w:rPr>
        <w:t>7</w:t>
      </w:r>
      <w:r w:rsidRPr="007756F0" w:rsidR="00F825CF">
        <w:rPr>
          <w:rFonts w:ascii="Calibri" w:hAnsi="Calibri" w:cs="Calibri"/>
        </w:rPr>
        <w:t>,</w:t>
      </w:r>
      <w:r w:rsidRPr="007756F0" w:rsidR="00FF0A7B">
        <w:rPr>
          <w:rFonts w:ascii="Calibri" w:hAnsi="Calibri" w:cs="Calibri"/>
        </w:rPr>
        <w:t>492</w:t>
      </w:r>
      <w:r w:rsidRPr="007756F0" w:rsidR="00F825CF">
        <w:rPr>
          <w:rFonts w:ascii="Calibri" w:hAnsi="Calibri" w:cs="Calibri"/>
        </w:rPr>
        <w:t xml:space="preserve"> hours and $</w:t>
      </w:r>
      <w:r w:rsidRPr="007756F0" w:rsidR="00FF0A7B">
        <w:rPr>
          <w:rFonts w:ascii="Calibri" w:hAnsi="Calibri" w:cs="Calibri"/>
        </w:rPr>
        <w:t>341</w:t>
      </w:r>
      <w:r w:rsidRPr="007756F0" w:rsidR="00F825CF">
        <w:rPr>
          <w:rFonts w:ascii="Calibri" w:hAnsi="Calibri" w:cs="Calibri"/>
        </w:rPr>
        <w:t>,</w:t>
      </w:r>
      <w:r w:rsidRPr="007756F0" w:rsidR="00FF0A7B">
        <w:rPr>
          <w:rFonts w:ascii="Calibri" w:hAnsi="Calibri" w:cs="Calibri"/>
        </w:rPr>
        <w:t>860</w:t>
      </w:r>
      <w:r w:rsidRPr="00FF0A7B" w:rsidR="00F825CF">
        <w:rPr>
          <w:rFonts w:ascii="Calibri" w:hAnsi="Calibri" w:cs="Calibri"/>
        </w:rPr>
        <w:t xml:space="preserve">. </w:t>
      </w:r>
      <w:r w:rsidRPr="00FF0A7B" w:rsidR="0064019E">
        <w:rPr>
          <w:rFonts w:ascii="Calibri" w:hAnsi="Calibri" w:cs="Calibri"/>
        </w:rPr>
        <w:t>Compared</w:t>
      </w:r>
      <w:r w:rsidRPr="00F81FB8" w:rsidR="0064019E">
        <w:rPr>
          <w:rFonts w:ascii="Calibri" w:hAnsi="Calibri" w:cs="Calibri"/>
        </w:rPr>
        <w:t xml:space="preserve"> to the NPDES Program ICR, this reflects a</w:t>
      </w:r>
      <w:r w:rsidRPr="00F81FB8" w:rsidR="00291EEF">
        <w:rPr>
          <w:rFonts w:ascii="Calibri" w:hAnsi="Calibri" w:cs="Calibri"/>
        </w:rPr>
        <w:t xml:space="preserve"> </w:t>
      </w:r>
      <w:r w:rsidRPr="00F81FB8" w:rsidR="008F0935">
        <w:rPr>
          <w:rFonts w:ascii="Calibri" w:hAnsi="Calibri" w:cs="Calibri"/>
        </w:rPr>
        <w:t xml:space="preserve">decrease </w:t>
      </w:r>
      <w:r w:rsidRPr="00F81FB8" w:rsidR="00291EEF">
        <w:rPr>
          <w:rFonts w:ascii="Calibri" w:hAnsi="Calibri" w:cs="Calibri"/>
        </w:rPr>
        <w:t xml:space="preserve">in </w:t>
      </w:r>
      <w:r w:rsidRPr="00F81FB8" w:rsidR="00F81FB8">
        <w:rPr>
          <w:rFonts w:ascii="Calibri" w:hAnsi="Calibri" w:cs="Calibri"/>
        </w:rPr>
        <w:t xml:space="preserve">annual </w:t>
      </w:r>
      <w:r w:rsidRPr="00F81FB8" w:rsidR="00291EEF">
        <w:rPr>
          <w:rFonts w:ascii="Calibri" w:hAnsi="Calibri" w:cs="Calibri"/>
        </w:rPr>
        <w:t>lab</w:t>
      </w:r>
      <w:r w:rsidRPr="00830F4E" w:rsidR="00291EEF">
        <w:rPr>
          <w:rFonts w:ascii="Calibri" w:hAnsi="Calibri" w:cs="Calibri"/>
        </w:rPr>
        <w:t xml:space="preserve">or burden </w:t>
      </w:r>
      <w:r w:rsidRPr="00830F4E" w:rsidR="008F0935">
        <w:rPr>
          <w:rFonts w:ascii="Calibri" w:hAnsi="Calibri" w:cs="Calibri"/>
        </w:rPr>
        <w:t xml:space="preserve">of </w:t>
      </w:r>
      <w:r w:rsidRPr="00413CC0" w:rsidR="00FF0A7B">
        <w:rPr>
          <w:rFonts w:ascii="Calibri" w:hAnsi="Calibri" w:cs="Calibri"/>
        </w:rPr>
        <w:t>4,666</w:t>
      </w:r>
      <w:r w:rsidRPr="00830F4E" w:rsidDel="002F7241" w:rsidR="002F7241">
        <w:rPr>
          <w:rFonts w:ascii="Calibri" w:hAnsi="Calibri" w:cs="Calibri"/>
        </w:rPr>
        <w:t xml:space="preserve"> </w:t>
      </w:r>
      <w:r w:rsidRPr="00830F4E" w:rsidR="00291EEF">
        <w:rPr>
          <w:rFonts w:ascii="Calibri" w:hAnsi="Calibri" w:cs="Calibri"/>
        </w:rPr>
        <w:t xml:space="preserve">hours </w:t>
      </w:r>
      <w:r w:rsidRPr="00830F4E" w:rsidR="00F81FB8">
        <w:rPr>
          <w:rFonts w:ascii="Calibri" w:hAnsi="Calibri" w:cs="Calibri"/>
        </w:rPr>
        <w:t xml:space="preserve">and </w:t>
      </w:r>
      <w:r w:rsidRPr="00830F4E" w:rsidR="00291EEF">
        <w:rPr>
          <w:rFonts w:ascii="Calibri" w:hAnsi="Calibri" w:cs="Calibri"/>
        </w:rPr>
        <w:t>$</w:t>
      </w:r>
      <w:r w:rsidRPr="00413CC0" w:rsidR="00FF0A7B">
        <w:rPr>
          <w:rFonts w:ascii="Calibri" w:hAnsi="Calibri" w:cs="Calibri"/>
        </w:rPr>
        <w:t>1</w:t>
      </w:r>
      <w:r w:rsidRPr="00830F4E" w:rsidR="00574B32">
        <w:rPr>
          <w:rFonts w:ascii="Calibri" w:hAnsi="Calibri" w:cs="Calibri"/>
        </w:rPr>
        <w:t>7</w:t>
      </w:r>
      <w:r w:rsidRPr="00413CC0" w:rsidR="00FF0A7B">
        <w:rPr>
          <w:rFonts w:ascii="Calibri" w:hAnsi="Calibri" w:cs="Calibri"/>
        </w:rPr>
        <w:t>8</w:t>
      </w:r>
      <w:r w:rsidRPr="00830F4E" w:rsidR="00574B32">
        <w:rPr>
          <w:rFonts w:ascii="Calibri" w:hAnsi="Calibri" w:cs="Calibri"/>
        </w:rPr>
        <w:t>,</w:t>
      </w:r>
      <w:r w:rsidRPr="00413CC0" w:rsidR="00FF0A7B">
        <w:rPr>
          <w:rFonts w:ascii="Calibri" w:hAnsi="Calibri" w:cs="Calibri"/>
        </w:rPr>
        <w:t>73</w:t>
      </w:r>
      <w:r w:rsidR="000E45DF">
        <w:rPr>
          <w:rFonts w:ascii="Calibri" w:hAnsi="Calibri" w:cs="Calibri"/>
        </w:rPr>
        <w:t>5</w:t>
      </w:r>
      <w:r w:rsidRPr="00830F4E" w:rsidR="00291EEF">
        <w:rPr>
          <w:rFonts w:ascii="Calibri" w:hAnsi="Calibri" w:cs="Calibri"/>
        </w:rPr>
        <w:t xml:space="preserve">. </w:t>
      </w:r>
      <w:r w:rsidRPr="00830F4E">
        <w:rPr>
          <w:rFonts w:ascii="Calibri" w:hAnsi="Calibri" w:cs="Calibri"/>
          <w:color w:val="000000"/>
        </w:rPr>
        <w:t>The</w:t>
      </w:r>
      <w:r w:rsidRPr="00F81FB8">
        <w:rPr>
          <w:rFonts w:ascii="Calibri" w:hAnsi="Calibri" w:cs="Calibri"/>
          <w:color w:val="000000"/>
        </w:rPr>
        <w:t xml:space="preserve"> </w:t>
      </w:r>
      <w:r w:rsidRPr="00F81FB8" w:rsidR="00A44DB9">
        <w:rPr>
          <w:rFonts w:ascii="Calibri" w:hAnsi="Calibri" w:cs="Calibri"/>
          <w:color w:val="000000"/>
          <w:u w:val="single"/>
        </w:rPr>
        <w:t>total</w:t>
      </w:r>
      <w:r w:rsidRPr="00F81FB8" w:rsidR="00A44DB9">
        <w:rPr>
          <w:rFonts w:ascii="Calibri" w:hAnsi="Calibri" w:cs="Calibri"/>
          <w:color w:val="000000"/>
        </w:rPr>
        <w:t xml:space="preserve"> </w:t>
      </w:r>
      <w:r w:rsidRPr="00F81FB8">
        <w:rPr>
          <w:rFonts w:ascii="Calibri" w:hAnsi="Calibri" w:cs="Calibri"/>
          <w:color w:val="000000"/>
        </w:rPr>
        <w:t xml:space="preserve">reporting and recordkeeping </w:t>
      </w:r>
      <w:r w:rsidRPr="00357938">
        <w:rPr>
          <w:rFonts w:ascii="Calibri" w:hAnsi="Calibri" w:cs="Calibri"/>
          <w:color w:val="000000"/>
        </w:rPr>
        <w:t xml:space="preserve">burden for this collection of information is estimated </w:t>
      </w:r>
      <w:r w:rsidRPr="00357938" w:rsidR="00024808">
        <w:rPr>
          <w:rFonts w:ascii="Calibri" w:hAnsi="Calibri" w:cs="Calibri"/>
          <w:color w:val="000000"/>
        </w:rPr>
        <w:t xml:space="preserve">to average </w:t>
      </w:r>
      <w:r w:rsidRPr="00357938" w:rsidR="00BB7074">
        <w:rPr>
          <w:rFonts w:ascii="Calibri" w:hAnsi="Calibri" w:cs="Calibri"/>
        </w:rPr>
        <w:t>48.</w:t>
      </w:r>
      <w:r w:rsidRPr="00413CC0" w:rsidR="00357938">
        <w:rPr>
          <w:rFonts w:ascii="Calibri" w:hAnsi="Calibri" w:cs="Calibri"/>
        </w:rPr>
        <w:t>68</w:t>
      </w:r>
      <w:r w:rsidRPr="00357938" w:rsidDel="002F7241" w:rsidR="002F7241">
        <w:rPr>
          <w:rFonts w:ascii="Calibri" w:hAnsi="Calibri" w:cs="Calibri"/>
          <w:color w:val="000000"/>
        </w:rPr>
        <w:t xml:space="preserve"> </w:t>
      </w:r>
      <w:r w:rsidRPr="00357938" w:rsidR="00024808">
        <w:rPr>
          <w:rFonts w:ascii="Calibri" w:hAnsi="Calibri" w:cs="Calibri"/>
          <w:color w:val="000000"/>
        </w:rPr>
        <w:t xml:space="preserve">hours </w:t>
      </w:r>
      <w:r w:rsidRPr="00357938">
        <w:rPr>
          <w:rFonts w:ascii="Calibri" w:hAnsi="Calibri" w:cs="Calibri"/>
          <w:color w:val="000000"/>
        </w:rPr>
        <w:t xml:space="preserve">per </w:t>
      </w:r>
      <w:r w:rsidRPr="00357938" w:rsidR="00442791">
        <w:rPr>
          <w:rFonts w:ascii="Calibri" w:hAnsi="Calibri" w:cs="Calibri"/>
          <w:color w:val="000000"/>
        </w:rPr>
        <w:t xml:space="preserve">respondent </w:t>
      </w:r>
      <w:r w:rsidRPr="00357938" w:rsidR="00024808">
        <w:rPr>
          <w:rFonts w:ascii="Calibri" w:hAnsi="Calibri" w:cs="Calibri"/>
          <w:color w:val="000000"/>
        </w:rPr>
        <w:t>(</w:t>
      </w:r>
      <w:r w:rsidRPr="00357938" w:rsidR="00BB7074">
        <w:rPr>
          <w:rFonts w:ascii="Calibri" w:hAnsi="Calibri" w:cs="Calibri"/>
        </w:rPr>
        <w:t>0.8</w:t>
      </w:r>
      <w:r w:rsidRPr="00413CC0" w:rsidR="00357938">
        <w:rPr>
          <w:rFonts w:ascii="Calibri" w:hAnsi="Calibri" w:cs="Calibri"/>
        </w:rPr>
        <w:t>4</w:t>
      </w:r>
      <w:r w:rsidRPr="00357938" w:rsidDel="002F7241" w:rsidR="002F7241">
        <w:rPr>
          <w:rFonts w:ascii="Calibri" w:hAnsi="Calibri" w:cs="Calibri"/>
          <w:color w:val="000000"/>
        </w:rPr>
        <w:t xml:space="preserve"> </w:t>
      </w:r>
      <w:r w:rsidRPr="00357938" w:rsidR="00024808">
        <w:rPr>
          <w:rFonts w:ascii="Calibri" w:hAnsi="Calibri" w:cs="Calibri"/>
          <w:color w:val="000000"/>
        </w:rPr>
        <w:t>hours per response)</w:t>
      </w:r>
      <w:r w:rsidRPr="00357938">
        <w:rPr>
          <w:rFonts w:ascii="Calibri" w:hAnsi="Calibri" w:cs="Calibri"/>
          <w:color w:val="000000"/>
        </w:rPr>
        <w:t xml:space="preserve">. </w:t>
      </w:r>
    </w:p>
    <w:p w:rsidR="00BE091C" w:rsidP="00132F1D" w:rsidRDefault="00BE091C" w14:paraId="09397EE1" w14:textId="77777777">
      <w:pPr>
        <w:spacing w:after="0" w:line="240" w:lineRule="auto"/>
        <w:rPr>
          <w:rFonts w:ascii="Calibri" w:hAnsi="Calibri" w:cs="Calibri"/>
          <w:color w:val="000000"/>
        </w:rPr>
      </w:pPr>
    </w:p>
    <w:p w:rsidRPr="00800221" w:rsidR="00132F1D" w:rsidP="00132F1D" w:rsidRDefault="00132F1D" w14:paraId="5EC08481" w14:textId="6EF35CBC">
      <w:pPr>
        <w:spacing w:after="0" w:line="240" w:lineRule="auto"/>
        <w:rPr>
          <w:rFonts w:ascii="Calibri" w:hAnsi="Calibri" w:cs="Calibri"/>
          <w:color w:val="000000"/>
        </w:rPr>
      </w:pPr>
      <w:r w:rsidRPr="00357938">
        <w:rPr>
          <w:rFonts w:ascii="Calibri" w:hAnsi="Calibri" w:cs="Calibri"/>
          <w:color w:val="000000"/>
        </w:rPr>
        <w:t>Send comments on the Agency’s need for this information, the accuracy of the provided</w:t>
      </w:r>
      <w:r w:rsidRPr="0084301B">
        <w:rPr>
          <w:rFonts w:ascii="Calibri" w:hAnsi="Calibri" w:cs="Calibri"/>
          <w:color w:val="000000"/>
        </w:rPr>
        <w:t xml:space="preserve">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r w:rsidRPr="00800221">
        <w:rPr>
          <w:rFonts w:ascii="Calibri" w:hAnsi="Calibri" w:cs="Calibri"/>
          <w:color w:val="000000"/>
        </w:rPr>
        <w:t xml:space="preserve"> </w:t>
      </w:r>
    </w:p>
    <w:p w:rsidR="00291EEF" w:rsidP="00D37535" w:rsidRDefault="00291EEF" w14:paraId="486F3571" w14:textId="77777777">
      <w:pPr>
        <w:pStyle w:val="Default"/>
        <w:spacing w:after="100" w:afterAutospacing="1"/>
        <w:contextualSpacing/>
        <w:rPr>
          <w:rFonts w:ascii="Calibri" w:hAnsi="Calibri" w:cs="Calibri"/>
          <w:sz w:val="22"/>
          <w:szCs w:val="22"/>
        </w:rPr>
      </w:pPr>
    </w:p>
    <w:p w:rsidRPr="001E010D" w:rsidR="00422E8E" w:rsidP="00D37535" w:rsidRDefault="00422E8E" w14:paraId="5FAFCAE9" w14:textId="1055D8EA">
      <w:pPr>
        <w:pStyle w:val="Default"/>
        <w:spacing w:after="100" w:afterAutospacing="1"/>
        <w:contextualSpacing/>
        <w:rPr>
          <w:rFonts w:ascii="Calibri" w:hAnsi="Calibri" w:cs="Calibri"/>
          <w:sz w:val="22"/>
          <w:szCs w:val="22"/>
        </w:rPr>
      </w:pPr>
      <w:r w:rsidRPr="001E010D">
        <w:rPr>
          <w:rFonts w:ascii="Calibri" w:hAnsi="Calibri" w:cs="Calibri"/>
          <w:sz w:val="22"/>
          <w:szCs w:val="22"/>
        </w:rPr>
        <w:t xml:space="preserve">Burden means the total time, effort, or financial resources expended by persons to generate, maintain,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Pr="001E010D" w:rsidR="00422E8E" w:rsidP="00D37535" w:rsidRDefault="000F2443" w14:paraId="6F267D8D" w14:textId="4AE8FFFE">
      <w:pPr>
        <w:spacing w:after="100" w:afterAutospacing="1" w:line="240" w:lineRule="auto"/>
        <w:contextualSpacing/>
        <w:rPr>
          <w:rFonts w:ascii="Calibri" w:hAnsi="Calibri" w:cs="Calibri"/>
          <w:b/>
        </w:rPr>
      </w:pPr>
      <w:r>
        <w:rPr>
          <w:rFonts w:ascii="Calibri" w:hAnsi="Calibri" w:cs="Calibri"/>
        </w:rPr>
        <w:br/>
      </w:r>
    </w:p>
    <w:p w:rsidR="00FE2E12" w:rsidP="00D37535" w:rsidRDefault="00C70CA7" w14:paraId="45516848" w14:textId="22B2E4E0">
      <w:pPr>
        <w:spacing w:after="100" w:afterAutospacing="1" w:line="240" w:lineRule="auto"/>
        <w:contextualSpacing/>
        <w:rPr>
          <w:rFonts w:ascii="Calibri" w:hAnsi="Calibri" w:cs="Calibri"/>
          <w:b/>
        </w:rPr>
      </w:pPr>
      <w:r>
        <w:rPr>
          <w:rFonts w:ascii="Calibri" w:hAnsi="Calibri" w:cs="Calibri"/>
          <w:b/>
        </w:rPr>
        <w:t>Attachments:</w:t>
      </w:r>
    </w:p>
    <w:p w:rsidRPr="00B225EF" w:rsidR="00C70CA7" w:rsidP="00C70CA7" w:rsidRDefault="00B96FB2" w14:paraId="44031BB3" w14:textId="683F5CAE">
      <w:pPr>
        <w:pStyle w:val="ListParagraph"/>
        <w:numPr>
          <w:ilvl w:val="0"/>
          <w:numId w:val="25"/>
        </w:numPr>
        <w:spacing w:after="100" w:afterAutospacing="1" w:line="240" w:lineRule="auto"/>
        <w:rPr>
          <w:rFonts w:ascii="Calibri" w:hAnsi="Calibri" w:cs="Calibri"/>
        </w:rPr>
      </w:pPr>
      <w:r w:rsidRPr="004652B3">
        <w:rPr>
          <w:rFonts w:ascii="Calibri" w:hAnsi="Calibri" w:cs="Calibri"/>
        </w:rPr>
        <w:t>Notice of Intent (NOI)</w:t>
      </w:r>
      <w:r w:rsidRPr="009E03F3" w:rsidR="002215B5">
        <w:rPr>
          <w:rFonts w:ascii="Calibri" w:hAnsi="Calibri" w:cs="Calibri"/>
        </w:rPr>
        <w:t xml:space="preserve"> Form</w:t>
      </w:r>
    </w:p>
    <w:p w:rsidR="00B96FB2" w:rsidP="00C70CA7" w:rsidRDefault="00B96FB2" w14:paraId="2F74F94F" w14:textId="011C1CB7">
      <w:pPr>
        <w:pStyle w:val="ListParagraph"/>
        <w:numPr>
          <w:ilvl w:val="0"/>
          <w:numId w:val="25"/>
        </w:numPr>
        <w:spacing w:after="100" w:afterAutospacing="1" w:line="240" w:lineRule="auto"/>
        <w:rPr>
          <w:rFonts w:ascii="Calibri" w:hAnsi="Calibri" w:cs="Calibri"/>
        </w:rPr>
      </w:pPr>
      <w:r w:rsidRPr="009E03F3">
        <w:rPr>
          <w:rFonts w:ascii="Calibri" w:hAnsi="Calibri" w:cs="Calibri"/>
        </w:rPr>
        <w:t>Notice of Termination (NOT)</w:t>
      </w:r>
      <w:r w:rsidRPr="00B225EF" w:rsidR="004D13DF">
        <w:rPr>
          <w:rFonts w:ascii="Calibri" w:hAnsi="Calibri" w:cs="Calibri"/>
        </w:rPr>
        <w:t xml:space="preserve"> Form</w:t>
      </w:r>
    </w:p>
    <w:p w:rsidRPr="00520449" w:rsidR="00653FDC" w:rsidP="00C70CA7" w:rsidRDefault="00653FDC" w14:paraId="2F206363" w14:textId="3E026A00">
      <w:pPr>
        <w:pStyle w:val="ListParagraph"/>
        <w:numPr>
          <w:ilvl w:val="0"/>
          <w:numId w:val="25"/>
        </w:numPr>
        <w:spacing w:after="100" w:afterAutospacing="1" w:line="240" w:lineRule="auto"/>
        <w:rPr>
          <w:rFonts w:ascii="Calibri" w:hAnsi="Calibri" w:cs="Calibri"/>
        </w:rPr>
      </w:pPr>
      <w:r w:rsidRPr="00D4285F">
        <w:rPr>
          <w:rFonts w:ascii="Calibri" w:hAnsi="Calibri" w:cs="Calibri"/>
        </w:rPr>
        <w:lastRenderedPageBreak/>
        <w:t>Appendix L - Chemical</w:t>
      </w:r>
      <w:r w:rsidRPr="00653FDC">
        <w:rPr>
          <w:rFonts w:ascii="Calibri" w:hAnsi="Calibri" w:cs="Calibri"/>
        </w:rPr>
        <w:t xml:space="preserve"> Treatment</w:t>
      </w:r>
      <w:r>
        <w:rPr>
          <w:rFonts w:ascii="Calibri" w:hAnsi="Calibri" w:cs="Calibri"/>
        </w:rPr>
        <w:t xml:space="preserve"> Form</w:t>
      </w:r>
    </w:p>
    <w:p w:rsidRPr="001E010D" w:rsidR="00C70CA7" w:rsidP="00D37535" w:rsidRDefault="00C70CA7" w14:paraId="0D4E08B6" w14:textId="77777777">
      <w:pPr>
        <w:spacing w:after="100" w:afterAutospacing="1" w:line="240" w:lineRule="auto"/>
        <w:contextualSpacing/>
        <w:rPr>
          <w:rFonts w:ascii="Calibri" w:hAnsi="Calibri" w:cs="Calibri"/>
          <w:b/>
        </w:rPr>
      </w:pPr>
    </w:p>
    <w:p w:rsidRPr="001E010D" w:rsidR="00665F93" w:rsidRDefault="00665F93" w14:paraId="405D0C42" w14:textId="77777777">
      <w:pPr>
        <w:spacing w:after="100" w:afterAutospacing="1" w:line="240" w:lineRule="auto"/>
        <w:contextualSpacing/>
        <w:rPr>
          <w:rFonts w:ascii="Calibri" w:hAnsi="Calibri" w:cs="Calibri"/>
          <w:b/>
        </w:rPr>
      </w:pPr>
    </w:p>
    <w:sectPr w:rsidRPr="001E010D" w:rsidR="00665F93" w:rsidSect="00094326">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6409C7" w14:textId="77777777" w:rsidR="0091637A" w:rsidRDefault="0091637A" w:rsidP="00F367F8">
      <w:pPr>
        <w:spacing w:after="0" w:line="240" w:lineRule="auto"/>
      </w:pPr>
      <w:r>
        <w:separator/>
      </w:r>
    </w:p>
  </w:endnote>
  <w:endnote w:type="continuationSeparator" w:id="0">
    <w:p w14:paraId="217E0930" w14:textId="77777777" w:rsidR="0091637A" w:rsidRDefault="0091637A" w:rsidP="00F367F8">
      <w:pPr>
        <w:spacing w:after="0" w:line="240" w:lineRule="auto"/>
      </w:pPr>
      <w:r>
        <w:continuationSeparator/>
      </w:r>
    </w:p>
  </w:endnote>
  <w:endnote w:type="continuationNotice" w:id="1">
    <w:p w14:paraId="77B306F5" w14:textId="77777777" w:rsidR="0091637A" w:rsidRDefault="009163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4701F" w14:textId="162CBB27" w:rsidR="005A44D6" w:rsidRDefault="005A44D6">
    <w:pPr>
      <w:pStyle w:val="Footer"/>
      <w:jc w:val="right"/>
    </w:pPr>
  </w:p>
  <w:p w14:paraId="243DD4F6" w14:textId="77777777" w:rsidR="005A44D6" w:rsidRDefault="005A4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1625529"/>
      <w:docPartObj>
        <w:docPartGallery w:val="Page Numbers (Bottom of Page)"/>
        <w:docPartUnique/>
      </w:docPartObj>
    </w:sdtPr>
    <w:sdtEndPr>
      <w:rPr>
        <w:noProof/>
      </w:rPr>
    </w:sdtEndPr>
    <w:sdtContent>
      <w:p w14:paraId="4B161101" w14:textId="5CC019D6" w:rsidR="005A44D6" w:rsidRDefault="005A44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9722A4" w14:textId="77777777" w:rsidR="005A44D6" w:rsidRDefault="005A44D6">
    <w:pPr>
      <w:pStyle w:val="Footer"/>
    </w:pPr>
  </w:p>
  <w:p w14:paraId="3581AFC8" w14:textId="77777777" w:rsidR="005A44D6" w:rsidRDefault="005A44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509AEC" w14:textId="77777777" w:rsidR="0091637A" w:rsidRDefault="0091637A" w:rsidP="00F367F8">
      <w:pPr>
        <w:spacing w:after="0" w:line="240" w:lineRule="auto"/>
      </w:pPr>
      <w:r>
        <w:separator/>
      </w:r>
    </w:p>
  </w:footnote>
  <w:footnote w:type="continuationSeparator" w:id="0">
    <w:p w14:paraId="1C2C491C" w14:textId="77777777" w:rsidR="0091637A" w:rsidRDefault="0091637A" w:rsidP="00F367F8">
      <w:pPr>
        <w:spacing w:after="0" w:line="240" w:lineRule="auto"/>
      </w:pPr>
      <w:r>
        <w:continuationSeparator/>
      </w:r>
    </w:p>
  </w:footnote>
  <w:footnote w:type="continuationNotice" w:id="1">
    <w:p w14:paraId="3C4FC431" w14:textId="77777777" w:rsidR="0091637A" w:rsidRDefault="0091637A">
      <w:pPr>
        <w:spacing w:after="0" w:line="240" w:lineRule="auto"/>
      </w:pPr>
    </w:p>
  </w:footnote>
  <w:footnote w:id="2">
    <w:p w14:paraId="7F17FEB4" w14:textId="454393D5" w:rsidR="005A44D6" w:rsidRDefault="005A44D6">
      <w:pPr>
        <w:pStyle w:val="FootnoteText"/>
      </w:pPr>
      <w:r>
        <w:rPr>
          <w:rStyle w:val="FootnoteReference"/>
        </w:rPr>
        <w:footnoteRef/>
      </w:r>
      <w:r>
        <w:t xml:space="preserve"> A</w:t>
      </w:r>
      <w:r w:rsidRPr="00044AA8">
        <w:t>ctivities associated with the exploration, development, or production of oil or gas or geothermal resources, including transportation of crude oil or natural gas by pipeline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D7E88" w14:textId="402D8F7C" w:rsidR="005A44D6" w:rsidRDefault="005A44D6" w:rsidP="00F367F8">
    <w:pPr>
      <w:pStyle w:val="Header"/>
      <w:jc w:val="right"/>
    </w:pPr>
    <w:r w:rsidRPr="003A3DC5">
      <w:t>Proposed</w:t>
    </w:r>
    <w:r>
      <w:t xml:space="preserve"> 2022</w:t>
    </w:r>
    <w:r w:rsidRPr="00B225EF">
      <w:t xml:space="preserve"> </w:t>
    </w:r>
    <w:r w:rsidRPr="0022278D">
      <w:t>C</w:t>
    </w:r>
    <w:r w:rsidRPr="003A3DC5">
      <w:t>GP</w:t>
    </w:r>
    <w:r>
      <w:t xml:space="preserve"> ICR Supporting Statement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125DD"/>
    <w:multiLevelType w:val="hybridMultilevel"/>
    <w:tmpl w:val="8D1E3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62256"/>
    <w:multiLevelType w:val="hybridMultilevel"/>
    <w:tmpl w:val="C7EAE54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E53CB5"/>
    <w:multiLevelType w:val="hybridMultilevel"/>
    <w:tmpl w:val="58041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2629E"/>
    <w:multiLevelType w:val="hybridMultilevel"/>
    <w:tmpl w:val="81DAF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51DA4"/>
    <w:multiLevelType w:val="hybridMultilevel"/>
    <w:tmpl w:val="979CB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50478B"/>
    <w:multiLevelType w:val="hybridMultilevel"/>
    <w:tmpl w:val="CA3AB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915CA"/>
    <w:multiLevelType w:val="hybridMultilevel"/>
    <w:tmpl w:val="555AD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CA2371"/>
    <w:multiLevelType w:val="hybridMultilevel"/>
    <w:tmpl w:val="CDACD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591BD4"/>
    <w:multiLevelType w:val="multilevel"/>
    <w:tmpl w:val="B44A0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241A2C"/>
    <w:multiLevelType w:val="hybridMultilevel"/>
    <w:tmpl w:val="955A0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D6351"/>
    <w:multiLevelType w:val="hybridMultilevel"/>
    <w:tmpl w:val="D278C6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17D55"/>
    <w:multiLevelType w:val="hybridMultilevel"/>
    <w:tmpl w:val="EC4A703C"/>
    <w:lvl w:ilvl="0" w:tplc="E152C86A">
      <w:start w:val="1"/>
      <w:numFmt w:val="lowerLetter"/>
      <w:lvlText w:val="%1."/>
      <w:lvlJc w:val="right"/>
      <w:pPr>
        <w:ind w:left="1494" w:hanging="360"/>
      </w:pPr>
      <w:rPr>
        <w:rFonts w:hint="default"/>
      </w:rPr>
    </w:lvl>
    <w:lvl w:ilvl="1" w:tplc="04090003">
      <w:start w:val="1"/>
      <w:numFmt w:val="bullet"/>
      <w:lvlText w:val="o"/>
      <w:lvlJc w:val="left"/>
      <w:pPr>
        <w:ind w:left="2214" w:hanging="360"/>
      </w:pPr>
      <w:rPr>
        <w:rFonts w:ascii="Courier New" w:hAnsi="Courier New" w:cs="Courier New" w:hint="default"/>
      </w:rPr>
    </w:lvl>
    <w:lvl w:ilvl="2" w:tplc="04090005">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2" w15:restartNumberingAfterBreak="0">
    <w:nsid w:val="24D66B5A"/>
    <w:multiLevelType w:val="hybridMultilevel"/>
    <w:tmpl w:val="51A0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4B1D07"/>
    <w:multiLevelType w:val="hybridMultilevel"/>
    <w:tmpl w:val="77265B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45F49"/>
    <w:multiLevelType w:val="multilevel"/>
    <w:tmpl w:val="5654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AA33E5"/>
    <w:multiLevelType w:val="hybridMultilevel"/>
    <w:tmpl w:val="2EDAB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11019F"/>
    <w:multiLevelType w:val="hybridMultilevel"/>
    <w:tmpl w:val="C3B6D7C0"/>
    <w:lvl w:ilvl="0" w:tplc="0A48C3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EB541A"/>
    <w:multiLevelType w:val="hybridMultilevel"/>
    <w:tmpl w:val="73D400F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2F4D4992"/>
    <w:multiLevelType w:val="hybridMultilevel"/>
    <w:tmpl w:val="ED3CA468"/>
    <w:lvl w:ilvl="0" w:tplc="93BCFEF8">
      <w:start w:val="1"/>
      <w:numFmt w:val="bullet"/>
      <w:pStyle w:val="BulleyLevel3Header"/>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FB2040C"/>
    <w:multiLevelType w:val="hybridMultilevel"/>
    <w:tmpl w:val="F9ACE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291DF8"/>
    <w:multiLevelType w:val="hybridMultilevel"/>
    <w:tmpl w:val="FAA40990"/>
    <w:lvl w:ilvl="0" w:tplc="B3BE3880">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1" w15:restartNumberingAfterBreak="0">
    <w:nsid w:val="32400C7A"/>
    <w:multiLevelType w:val="hybridMultilevel"/>
    <w:tmpl w:val="B590C8A2"/>
    <w:lvl w:ilvl="0" w:tplc="EA30FA7A">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2" w15:restartNumberingAfterBreak="0">
    <w:nsid w:val="336563A7"/>
    <w:multiLevelType w:val="hybridMultilevel"/>
    <w:tmpl w:val="B4F0F9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46956BB"/>
    <w:multiLevelType w:val="hybridMultilevel"/>
    <w:tmpl w:val="0BCCE9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1422B1"/>
    <w:multiLevelType w:val="hybridMultilevel"/>
    <w:tmpl w:val="54743D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D11682D"/>
    <w:multiLevelType w:val="hybridMultilevel"/>
    <w:tmpl w:val="3CD88C8C"/>
    <w:lvl w:ilvl="0" w:tplc="2B8AA8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CE164A"/>
    <w:multiLevelType w:val="hybridMultilevel"/>
    <w:tmpl w:val="0E182826"/>
    <w:lvl w:ilvl="0" w:tplc="043002E0">
      <w:numFmt w:val="bullet"/>
      <w:pStyle w:val="BulletLevel1Header"/>
      <w:lvlText w:val="•"/>
      <w:lvlJc w:val="left"/>
      <w:pPr>
        <w:ind w:left="720" w:hanging="360"/>
      </w:pPr>
      <w:rPr>
        <w:rFonts w:ascii="Calibri" w:eastAsiaTheme="minorHAnsi" w:hAnsi="Calibri" w:cs="Calibri" w:hint="default"/>
      </w:rPr>
    </w:lvl>
    <w:lvl w:ilvl="1" w:tplc="BC741ECA">
      <w:start w:val="1"/>
      <w:numFmt w:val="bullet"/>
      <w:pStyle w:val="BulletLevel2Header"/>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5A3F4C"/>
    <w:multiLevelType w:val="hybridMultilevel"/>
    <w:tmpl w:val="2EDAB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DC36DE"/>
    <w:multiLevelType w:val="hybridMultilevel"/>
    <w:tmpl w:val="1F2410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A859FA"/>
    <w:multiLevelType w:val="hybridMultilevel"/>
    <w:tmpl w:val="2FA67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1669A7"/>
    <w:multiLevelType w:val="hybridMultilevel"/>
    <w:tmpl w:val="E12AC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6F51C5"/>
    <w:multiLevelType w:val="hybridMultilevel"/>
    <w:tmpl w:val="5FBC0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1A5F82"/>
    <w:multiLevelType w:val="multilevel"/>
    <w:tmpl w:val="92F8A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F72F4D"/>
    <w:multiLevelType w:val="hybridMultilevel"/>
    <w:tmpl w:val="CF740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2F0C5B"/>
    <w:multiLevelType w:val="hybridMultilevel"/>
    <w:tmpl w:val="86FC06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24A3A11"/>
    <w:multiLevelType w:val="hybridMultilevel"/>
    <w:tmpl w:val="C8BC73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6D27542"/>
    <w:multiLevelType w:val="hybridMultilevel"/>
    <w:tmpl w:val="876EF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9E6190"/>
    <w:multiLevelType w:val="hybridMultilevel"/>
    <w:tmpl w:val="C5BE9484"/>
    <w:lvl w:ilvl="0" w:tplc="27AE9BCE">
      <w:start w:val="1"/>
      <w:numFmt w:val="upperRoman"/>
      <w:pStyle w:val="Heading1"/>
      <w:lvlText w:val="%1."/>
      <w:lvlJc w:val="left"/>
      <w:pPr>
        <w:ind w:left="0" w:firstLine="0"/>
      </w:pPr>
    </w:lvl>
    <w:lvl w:ilvl="1" w:tplc="AF968714">
      <w:start w:val="1"/>
      <w:numFmt w:val="upperLetter"/>
      <w:pStyle w:val="Heading2"/>
      <w:lvlText w:val="%2."/>
      <w:lvlJc w:val="left"/>
      <w:pPr>
        <w:ind w:left="720" w:firstLine="0"/>
      </w:pPr>
    </w:lvl>
    <w:lvl w:ilvl="2" w:tplc="A2B8E648">
      <w:start w:val="1"/>
      <w:numFmt w:val="decimal"/>
      <w:pStyle w:val="Heading3"/>
      <w:lvlText w:val="%3."/>
      <w:lvlJc w:val="left"/>
      <w:pPr>
        <w:ind w:left="1440" w:firstLine="0"/>
      </w:pPr>
    </w:lvl>
    <w:lvl w:ilvl="3" w:tplc="F1724424">
      <w:start w:val="1"/>
      <w:numFmt w:val="lowerLetter"/>
      <w:pStyle w:val="Heading4"/>
      <w:lvlText w:val="%4)"/>
      <w:lvlJc w:val="left"/>
      <w:pPr>
        <w:ind w:left="2160" w:firstLine="0"/>
      </w:pPr>
    </w:lvl>
    <w:lvl w:ilvl="4" w:tplc="72209346">
      <w:start w:val="1"/>
      <w:numFmt w:val="decimal"/>
      <w:pStyle w:val="Heading5"/>
      <w:lvlText w:val="(%5)"/>
      <w:lvlJc w:val="left"/>
      <w:pPr>
        <w:ind w:left="2880" w:firstLine="0"/>
      </w:pPr>
    </w:lvl>
    <w:lvl w:ilvl="5" w:tplc="5B7070B4">
      <w:start w:val="1"/>
      <w:numFmt w:val="lowerLetter"/>
      <w:pStyle w:val="Heading6"/>
      <w:lvlText w:val="(%6)"/>
      <w:lvlJc w:val="left"/>
      <w:pPr>
        <w:ind w:left="3600" w:firstLine="0"/>
      </w:pPr>
    </w:lvl>
    <w:lvl w:ilvl="6" w:tplc="31783D60">
      <w:start w:val="1"/>
      <w:numFmt w:val="lowerRoman"/>
      <w:pStyle w:val="Heading7"/>
      <w:lvlText w:val="(%7)"/>
      <w:lvlJc w:val="left"/>
      <w:pPr>
        <w:ind w:left="4320" w:firstLine="0"/>
      </w:pPr>
    </w:lvl>
    <w:lvl w:ilvl="7" w:tplc="DB98D91E">
      <w:start w:val="1"/>
      <w:numFmt w:val="lowerLetter"/>
      <w:pStyle w:val="Heading8"/>
      <w:lvlText w:val="(%8)"/>
      <w:lvlJc w:val="left"/>
      <w:pPr>
        <w:ind w:left="5040" w:firstLine="0"/>
      </w:pPr>
    </w:lvl>
    <w:lvl w:ilvl="8" w:tplc="DE1ED2CA">
      <w:start w:val="1"/>
      <w:numFmt w:val="lowerRoman"/>
      <w:pStyle w:val="Heading9"/>
      <w:lvlText w:val="(%9)"/>
      <w:lvlJc w:val="left"/>
      <w:pPr>
        <w:ind w:left="5760" w:firstLine="0"/>
      </w:pPr>
    </w:lvl>
  </w:abstractNum>
  <w:abstractNum w:abstractNumId="38" w15:restartNumberingAfterBreak="0">
    <w:nsid w:val="594D27C9"/>
    <w:multiLevelType w:val="multilevel"/>
    <w:tmpl w:val="11AC7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A066ADA"/>
    <w:multiLevelType w:val="hybridMultilevel"/>
    <w:tmpl w:val="EEF6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674EDD"/>
    <w:multiLevelType w:val="hybridMultilevel"/>
    <w:tmpl w:val="2344612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5DD91550"/>
    <w:multiLevelType w:val="hybridMultilevel"/>
    <w:tmpl w:val="7E783F68"/>
    <w:lvl w:ilvl="0" w:tplc="DE36714E">
      <w:start w:val="1"/>
      <w:numFmt w:val="bullet"/>
      <w:lvlText w:val=""/>
      <w:lvlJc w:val="left"/>
      <w:pPr>
        <w:ind w:left="720" w:hanging="360"/>
      </w:pPr>
      <w:rPr>
        <w:rFonts w:ascii="Symbol" w:hAnsi="Symbol" w:hint="default"/>
        <w:color w:val="auto"/>
        <w:sz w:val="18"/>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946012"/>
    <w:multiLevelType w:val="hybridMultilevel"/>
    <w:tmpl w:val="B310F770"/>
    <w:lvl w:ilvl="0" w:tplc="09B02682">
      <w:start w:val="1"/>
      <w:numFmt w:val="bullet"/>
      <w:lvlText w:val=""/>
      <w:lvlJc w:val="left"/>
      <w:pPr>
        <w:tabs>
          <w:tab w:val="num" w:pos="720"/>
        </w:tabs>
        <w:ind w:left="720" w:hanging="360"/>
      </w:pPr>
      <w:rPr>
        <w:rFonts w:ascii="Symbol" w:hAnsi="Symbol" w:hint="default"/>
        <w:sz w:val="20"/>
      </w:rPr>
    </w:lvl>
    <w:lvl w:ilvl="1" w:tplc="A8D44B30" w:tentative="1">
      <w:start w:val="1"/>
      <w:numFmt w:val="bullet"/>
      <w:lvlText w:val=""/>
      <w:lvlJc w:val="left"/>
      <w:pPr>
        <w:tabs>
          <w:tab w:val="num" w:pos="1440"/>
        </w:tabs>
        <w:ind w:left="1440" w:hanging="360"/>
      </w:pPr>
      <w:rPr>
        <w:rFonts w:ascii="Symbol" w:hAnsi="Symbol" w:hint="default"/>
        <w:sz w:val="20"/>
      </w:rPr>
    </w:lvl>
    <w:lvl w:ilvl="2" w:tplc="F39679D6" w:tentative="1">
      <w:start w:val="1"/>
      <w:numFmt w:val="bullet"/>
      <w:lvlText w:val=""/>
      <w:lvlJc w:val="left"/>
      <w:pPr>
        <w:tabs>
          <w:tab w:val="num" w:pos="2160"/>
        </w:tabs>
        <w:ind w:left="2160" w:hanging="360"/>
      </w:pPr>
      <w:rPr>
        <w:rFonts w:ascii="Symbol" w:hAnsi="Symbol" w:hint="default"/>
        <w:sz w:val="20"/>
      </w:rPr>
    </w:lvl>
    <w:lvl w:ilvl="3" w:tplc="966082D2" w:tentative="1">
      <w:start w:val="1"/>
      <w:numFmt w:val="bullet"/>
      <w:lvlText w:val=""/>
      <w:lvlJc w:val="left"/>
      <w:pPr>
        <w:tabs>
          <w:tab w:val="num" w:pos="2880"/>
        </w:tabs>
        <w:ind w:left="2880" w:hanging="360"/>
      </w:pPr>
      <w:rPr>
        <w:rFonts w:ascii="Symbol" w:hAnsi="Symbol" w:hint="default"/>
        <w:sz w:val="20"/>
      </w:rPr>
    </w:lvl>
    <w:lvl w:ilvl="4" w:tplc="4AA0300A" w:tentative="1">
      <w:start w:val="1"/>
      <w:numFmt w:val="bullet"/>
      <w:lvlText w:val=""/>
      <w:lvlJc w:val="left"/>
      <w:pPr>
        <w:tabs>
          <w:tab w:val="num" w:pos="3600"/>
        </w:tabs>
        <w:ind w:left="3600" w:hanging="360"/>
      </w:pPr>
      <w:rPr>
        <w:rFonts w:ascii="Symbol" w:hAnsi="Symbol" w:hint="default"/>
        <w:sz w:val="20"/>
      </w:rPr>
    </w:lvl>
    <w:lvl w:ilvl="5" w:tplc="7486AD7A" w:tentative="1">
      <w:start w:val="1"/>
      <w:numFmt w:val="bullet"/>
      <w:lvlText w:val=""/>
      <w:lvlJc w:val="left"/>
      <w:pPr>
        <w:tabs>
          <w:tab w:val="num" w:pos="4320"/>
        </w:tabs>
        <w:ind w:left="4320" w:hanging="360"/>
      </w:pPr>
      <w:rPr>
        <w:rFonts w:ascii="Symbol" w:hAnsi="Symbol" w:hint="default"/>
        <w:sz w:val="20"/>
      </w:rPr>
    </w:lvl>
    <w:lvl w:ilvl="6" w:tplc="A72E0594" w:tentative="1">
      <w:start w:val="1"/>
      <w:numFmt w:val="bullet"/>
      <w:lvlText w:val=""/>
      <w:lvlJc w:val="left"/>
      <w:pPr>
        <w:tabs>
          <w:tab w:val="num" w:pos="5040"/>
        </w:tabs>
        <w:ind w:left="5040" w:hanging="360"/>
      </w:pPr>
      <w:rPr>
        <w:rFonts w:ascii="Symbol" w:hAnsi="Symbol" w:hint="default"/>
        <w:sz w:val="20"/>
      </w:rPr>
    </w:lvl>
    <w:lvl w:ilvl="7" w:tplc="6DCEDE82" w:tentative="1">
      <w:start w:val="1"/>
      <w:numFmt w:val="bullet"/>
      <w:lvlText w:val=""/>
      <w:lvlJc w:val="left"/>
      <w:pPr>
        <w:tabs>
          <w:tab w:val="num" w:pos="5760"/>
        </w:tabs>
        <w:ind w:left="5760" w:hanging="360"/>
      </w:pPr>
      <w:rPr>
        <w:rFonts w:ascii="Symbol" w:hAnsi="Symbol" w:hint="default"/>
        <w:sz w:val="20"/>
      </w:rPr>
    </w:lvl>
    <w:lvl w:ilvl="8" w:tplc="C7D00F32"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20472F0"/>
    <w:multiLevelType w:val="hybridMultilevel"/>
    <w:tmpl w:val="4C4ED8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6581451"/>
    <w:multiLevelType w:val="hybridMultilevel"/>
    <w:tmpl w:val="1EA626AA"/>
    <w:lvl w:ilvl="0" w:tplc="D9983A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E1038C0"/>
    <w:multiLevelType w:val="hybridMultilevel"/>
    <w:tmpl w:val="28E4355A"/>
    <w:lvl w:ilvl="0" w:tplc="A21EFD62">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6" w15:restartNumberingAfterBreak="0">
    <w:nsid w:val="732637C9"/>
    <w:multiLevelType w:val="hybridMultilevel"/>
    <w:tmpl w:val="5B902690"/>
    <w:lvl w:ilvl="0" w:tplc="9DF083B0">
      <w:numFmt w:val="bullet"/>
      <w:lvlText w:val="-"/>
      <w:lvlJc w:val="left"/>
      <w:pPr>
        <w:ind w:left="1440" w:hanging="360"/>
      </w:pPr>
      <w:rPr>
        <w:rFonts w:ascii="Century Gothic" w:eastAsia="Century Gothic" w:hAnsi="Century Gothic"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7" w15:restartNumberingAfterBreak="0">
    <w:nsid w:val="76520011"/>
    <w:multiLevelType w:val="hybridMultilevel"/>
    <w:tmpl w:val="E50C83D6"/>
    <w:lvl w:ilvl="0" w:tplc="F704EDE4">
      <w:numFmt w:val="bullet"/>
      <w:lvlText w:val="-"/>
      <w:lvlJc w:val="left"/>
      <w:pPr>
        <w:ind w:left="495" w:hanging="360"/>
      </w:pPr>
      <w:rPr>
        <w:rFonts w:ascii="Arial" w:eastAsiaTheme="minorHAnsi" w:hAnsi="Arial" w:cs="Arial" w:hint="default"/>
        <w:sz w:val="48"/>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48" w15:restartNumberingAfterBreak="0">
    <w:nsid w:val="7A7C4136"/>
    <w:multiLevelType w:val="hybridMultilevel"/>
    <w:tmpl w:val="DA56D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5"/>
  </w:num>
  <w:num w:numId="3">
    <w:abstractNumId w:val="48"/>
  </w:num>
  <w:num w:numId="4">
    <w:abstractNumId w:val="27"/>
  </w:num>
  <w:num w:numId="5">
    <w:abstractNumId w:val="39"/>
  </w:num>
  <w:num w:numId="6">
    <w:abstractNumId w:val="33"/>
  </w:num>
  <w:num w:numId="7">
    <w:abstractNumId w:val="26"/>
  </w:num>
  <w:num w:numId="8">
    <w:abstractNumId w:val="44"/>
  </w:num>
  <w:num w:numId="9">
    <w:abstractNumId w:val="36"/>
  </w:num>
  <w:num w:numId="10">
    <w:abstractNumId w:val="3"/>
  </w:num>
  <w:num w:numId="11">
    <w:abstractNumId w:val="5"/>
  </w:num>
  <w:num w:numId="12">
    <w:abstractNumId w:val="31"/>
  </w:num>
  <w:num w:numId="13">
    <w:abstractNumId w:val="37"/>
  </w:num>
  <w:num w:numId="14">
    <w:abstractNumId w:val="37"/>
  </w:num>
  <w:num w:numId="15">
    <w:abstractNumId w:val="16"/>
  </w:num>
  <w:num w:numId="16">
    <w:abstractNumId w:val="7"/>
  </w:num>
  <w:num w:numId="17">
    <w:abstractNumId w:val="42"/>
  </w:num>
  <w:num w:numId="18">
    <w:abstractNumId w:val="2"/>
  </w:num>
  <w:num w:numId="19">
    <w:abstractNumId w:val="47"/>
  </w:num>
  <w:num w:numId="20">
    <w:abstractNumId w:val="19"/>
  </w:num>
  <w:num w:numId="21">
    <w:abstractNumId w:val="45"/>
  </w:num>
  <w:num w:numId="22">
    <w:abstractNumId w:val="4"/>
  </w:num>
  <w:num w:numId="23">
    <w:abstractNumId w:val="25"/>
  </w:num>
  <w:num w:numId="24">
    <w:abstractNumId w:val="35"/>
  </w:num>
  <w:num w:numId="25">
    <w:abstractNumId w:val="29"/>
  </w:num>
  <w:num w:numId="26">
    <w:abstractNumId w:val="38"/>
  </w:num>
  <w:num w:numId="27">
    <w:abstractNumId w:val="32"/>
  </w:num>
  <w:num w:numId="28">
    <w:abstractNumId w:val="6"/>
  </w:num>
  <w:num w:numId="29">
    <w:abstractNumId w:val="18"/>
  </w:num>
  <w:num w:numId="30">
    <w:abstractNumId w:val="1"/>
  </w:num>
  <w:num w:numId="31">
    <w:abstractNumId w:val="17"/>
  </w:num>
  <w:num w:numId="32">
    <w:abstractNumId w:val="12"/>
  </w:num>
  <w:num w:numId="33">
    <w:abstractNumId w:val="0"/>
  </w:num>
  <w:num w:numId="34">
    <w:abstractNumId w:val="14"/>
  </w:num>
  <w:num w:numId="35">
    <w:abstractNumId w:val="8"/>
  </w:num>
  <w:num w:numId="36">
    <w:abstractNumId w:val="34"/>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num>
  <w:num w:numId="39">
    <w:abstractNumId w:val="21"/>
  </w:num>
  <w:num w:numId="40">
    <w:abstractNumId w:val="20"/>
  </w:num>
  <w:num w:numId="41">
    <w:abstractNumId w:val="41"/>
  </w:num>
  <w:num w:numId="42">
    <w:abstractNumId w:val="11"/>
  </w:num>
  <w:num w:numId="43">
    <w:abstractNumId w:val="40"/>
  </w:num>
  <w:num w:numId="44">
    <w:abstractNumId w:val="22"/>
  </w:num>
  <w:num w:numId="45">
    <w:abstractNumId w:val="43"/>
  </w:num>
  <w:num w:numId="46">
    <w:abstractNumId w:val="10"/>
  </w:num>
  <w:num w:numId="47">
    <w:abstractNumId w:val="23"/>
  </w:num>
  <w:num w:numId="48">
    <w:abstractNumId w:val="13"/>
  </w:num>
  <w:num w:numId="49">
    <w:abstractNumId w:val="9"/>
  </w:num>
  <w:num w:numId="50">
    <w:abstractNumId w:val="24"/>
  </w:num>
  <w:num w:numId="51">
    <w:abstractNumId w:val="3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uce, Teddy">
    <w15:presenceInfo w15:providerId="AD" w15:userId="S::Bruce.Ted@epa.gov::d4ba9d4a-2424-4fed-b4c5-131cbd6eee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9D5"/>
    <w:rsid w:val="000002AC"/>
    <w:rsid w:val="0000044E"/>
    <w:rsid w:val="00000BEC"/>
    <w:rsid w:val="00001CF8"/>
    <w:rsid w:val="00001DC8"/>
    <w:rsid w:val="00001E76"/>
    <w:rsid w:val="000039D2"/>
    <w:rsid w:val="00003E16"/>
    <w:rsid w:val="00004089"/>
    <w:rsid w:val="00004253"/>
    <w:rsid w:val="00004732"/>
    <w:rsid w:val="00004898"/>
    <w:rsid w:val="00004BA2"/>
    <w:rsid w:val="00005821"/>
    <w:rsid w:val="0000588D"/>
    <w:rsid w:val="00006350"/>
    <w:rsid w:val="000063D8"/>
    <w:rsid w:val="00006466"/>
    <w:rsid w:val="00006478"/>
    <w:rsid w:val="0000652F"/>
    <w:rsid w:val="00006B3F"/>
    <w:rsid w:val="00006E20"/>
    <w:rsid w:val="00006E92"/>
    <w:rsid w:val="00007122"/>
    <w:rsid w:val="00007228"/>
    <w:rsid w:val="000073D9"/>
    <w:rsid w:val="000079E9"/>
    <w:rsid w:val="00010291"/>
    <w:rsid w:val="00010950"/>
    <w:rsid w:val="00010B7A"/>
    <w:rsid w:val="00010F48"/>
    <w:rsid w:val="00011115"/>
    <w:rsid w:val="00011392"/>
    <w:rsid w:val="00011DDA"/>
    <w:rsid w:val="00011E42"/>
    <w:rsid w:val="00012B52"/>
    <w:rsid w:val="0001315B"/>
    <w:rsid w:val="000137C1"/>
    <w:rsid w:val="000140F7"/>
    <w:rsid w:val="000141F7"/>
    <w:rsid w:val="000150C5"/>
    <w:rsid w:val="000151D3"/>
    <w:rsid w:val="00015533"/>
    <w:rsid w:val="00015586"/>
    <w:rsid w:val="000155B5"/>
    <w:rsid w:val="0001571F"/>
    <w:rsid w:val="0001588F"/>
    <w:rsid w:val="00015923"/>
    <w:rsid w:val="00015A9A"/>
    <w:rsid w:val="00015B93"/>
    <w:rsid w:val="00015EFF"/>
    <w:rsid w:val="000165AA"/>
    <w:rsid w:val="00016998"/>
    <w:rsid w:val="00016E01"/>
    <w:rsid w:val="000171EF"/>
    <w:rsid w:val="000172C8"/>
    <w:rsid w:val="000213D1"/>
    <w:rsid w:val="00021646"/>
    <w:rsid w:val="00021840"/>
    <w:rsid w:val="00021A36"/>
    <w:rsid w:val="00021DAB"/>
    <w:rsid w:val="00021E24"/>
    <w:rsid w:val="00021F7E"/>
    <w:rsid w:val="00022478"/>
    <w:rsid w:val="000224D8"/>
    <w:rsid w:val="0002322B"/>
    <w:rsid w:val="0002340B"/>
    <w:rsid w:val="00023B25"/>
    <w:rsid w:val="00023BC1"/>
    <w:rsid w:val="00024398"/>
    <w:rsid w:val="0002452A"/>
    <w:rsid w:val="00024701"/>
    <w:rsid w:val="00024808"/>
    <w:rsid w:val="0002490C"/>
    <w:rsid w:val="00024B49"/>
    <w:rsid w:val="00024D8A"/>
    <w:rsid w:val="000259CF"/>
    <w:rsid w:val="00026142"/>
    <w:rsid w:val="00026571"/>
    <w:rsid w:val="000272FC"/>
    <w:rsid w:val="00027918"/>
    <w:rsid w:val="000279CE"/>
    <w:rsid w:val="00027AD4"/>
    <w:rsid w:val="0003025D"/>
    <w:rsid w:val="0003034B"/>
    <w:rsid w:val="00030469"/>
    <w:rsid w:val="000309A1"/>
    <w:rsid w:val="0003158A"/>
    <w:rsid w:val="000315F6"/>
    <w:rsid w:val="000321EB"/>
    <w:rsid w:val="00032347"/>
    <w:rsid w:val="000327C7"/>
    <w:rsid w:val="0003331D"/>
    <w:rsid w:val="000337BF"/>
    <w:rsid w:val="000354F0"/>
    <w:rsid w:val="000356B6"/>
    <w:rsid w:val="00035F9D"/>
    <w:rsid w:val="00036669"/>
    <w:rsid w:val="00036780"/>
    <w:rsid w:val="000375B8"/>
    <w:rsid w:val="00037A55"/>
    <w:rsid w:val="00037C31"/>
    <w:rsid w:val="00037E15"/>
    <w:rsid w:val="0004053E"/>
    <w:rsid w:val="000410B7"/>
    <w:rsid w:val="0004113A"/>
    <w:rsid w:val="00041544"/>
    <w:rsid w:val="000420FE"/>
    <w:rsid w:val="0004216E"/>
    <w:rsid w:val="00042189"/>
    <w:rsid w:val="000423A5"/>
    <w:rsid w:val="00042655"/>
    <w:rsid w:val="00043087"/>
    <w:rsid w:val="000430CE"/>
    <w:rsid w:val="0004335F"/>
    <w:rsid w:val="0004433D"/>
    <w:rsid w:val="000443BE"/>
    <w:rsid w:val="00044600"/>
    <w:rsid w:val="00044858"/>
    <w:rsid w:val="000449DA"/>
    <w:rsid w:val="00044AA8"/>
    <w:rsid w:val="00044B3D"/>
    <w:rsid w:val="00044C00"/>
    <w:rsid w:val="00045008"/>
    <w:rsid w:val="0004582E"/>
    <w:rsid w:val="000458FF"/>
    <w:rsid w:val="00046F2C"/>
    <w:rsid w:val="00047428"/>
    <w:rsid w:val="0004754E"/>
    <w:rsid w:val="0004779E"/>
    <w:rsid w:val="0004790B"/>
    <w:rsid w:val="00050A2F"/>
    <w:rsid w:val="00050B58"/>
    <w:rsid w:val="00051618"/>
    <w:rsid w:val="00051693"/>
    <w:rsid w:val="00051878"/>
    <w:rsid w:val="000518EE"/>
    <w:rsid w:val="00051D90"/>
    <w:rsid w:val="000526CC"/>
    <w:rsid w:val="00052D43"/>
    <w:rsid w:val="000531D9"/>
    <w:rsid w:val="00053338"/>
    <w:rsid w:val="00053933"/>
    <w:rsid w:val="00053A94"/>
    <w:rsid w:val="00053AA2"/>
    <w:rsid w:val="00053D78"/>
    <w:rsid w:val="00054E7F"/>
    <w:rsid w:val="000550A8"/>
    <w:rsid w:val="00055892"/>
    <w:rsid w:val="00055B85"/>
    <w:rsid w:val="00055C8B"/>
    <w:rsid w:val="0005601B"/>
    <w:rsid w:val="00056527"/>
    <w:rsid w:val="000567E2"/>
    <w:rsid w:val="00056812"/>
    <w:rsid w:val="00056B06"/>
    <w:rsid w:val="00056D10"/>
    <w:rsid w:val="000574EE"/>
    <w:rsid w:val="0005785F"/>
    <w:rsid w:val="00057A69"/>
    <w:rsid w:val="00057D68"/>
    <w:rsid w:val="00057D8B"/>
    <w:rsid w:val="00060117"/>
    <w:rsid w:val="000608AA"/>
    <w:rsid w:val="00060E6F"/>
    <w:rsid w:val="0006164C"/>
    <w:rsid w:val="000619D8"/>
    <w:rsid w:val="00062217"/>
    <w:rsid w:val="00062521"/>
    <w:rsid w:val="00062823"/>
    <w:rsid w:val="0006316D"/>
    <w:rsid w:val="00063A61"/>
    <w:rsid w:val="00064172"/>
    <w:rsid w:val="000647CD"/>
    <w:rsid w:val="00064EE2"/>
    <w:rsid w:val="00064F6E"/>
    <w:rsid w:val="0006527D"/>
    <w:rsid w:val="00065328"/>
    <w:rsid w:val="000661D2"/>
    <w:rsid w:val="0006636B"/>
    <w:rsid w:val="0006638A"/>
    <w:rsid w:val="000667D2"/>
    <w:rsid w:val="00066A52"/>
    <w:rsid w:val="000670E5"/>
    <w:rsid w:val="0006774C"/>
    <w:rsid w:val="0007038C"/>
    <w:rsid w:val="00070715"/>
    <w:rsid w:val="000708B7"/>
    <w:rsid w:val="0007091A"/>
    <w:rsid w:val="00070C48"/>
    <w:rsid w:val="00070D92"/>
    <w:rsid w:val="00071776"/>
    <w:rsid w:val="00071899"/>
    <w:rsid w:val="00071B12"/>
    <w:rsid w:val="00071CE3"/>
    <w:rsid w:val="00071E64"/>
    <w:rsid w:val="00072080"/>
    <w:rsid w:val="000723D4"/>
    <w:rsid w:val="00072BE2"/>
    <w:rsid w:val="00073846"/>
    <w:rsid w:val="00073C41"/>
    <w:rsid w:val="00073E95"/>
    <w:rsid w:val="000740C8"/>
    <w:rsid w:val="00075021"/>
    <w:rsid w:val="00075103"/>
    <w:rsid w:val="00075235"/>
    <w:rsid w:val="0007531A"/>
    <w:rsid w:val="00075540"/>
    <w:rsid w:val="000756E1"/>
    <w:rsid w:val="000757CD"/>
    <w:rsid w:val="000757F5"/>
    <w:rsid w:val="00075873"/>
    <w:rsid w:val="00075D07"/>
    <w:rsid w:val="00076937"/>
    <w:rsid w:val="0007696A"/>
    <w:rsid w:val="00076B1C"/>
    <w:rsid w:val="00076DCF"/>
    <w:rsid w:val="000771C6"/>
    <w:rsid w:val="00077655"/>
    <w:rsid w:val="000776FD"/>
    <w:rsid w:val="00077DB9"/>
    <w:rsid w:val="000805B3"/>
    <w:rsid w:val="000806C1"/>
    <w:rsid w:val="00080A6F"/>
    <w:rsid w:val="00080AC2"/>
    <w:rsid w:val="00080E03"/>
    <w:rsid w:val="0008129D"/>
    <w:rsid w:val="00081398"/>
    <w:rsid w:val="000813E3"/>
    <w:rsid w:val="0008198F"/>
    <w:rsid w:val="00081A3A"/>
    <w:rsid w:val="000820EE"/>
    <w:rsid w:val="00082554"/>
    <w:rsid w:val="00082676"/>
    <w:rsid w:val="00083424"/>
    <w:rsid w:val="00083E8E"/>
    <w:rsid w:val="00083F82"/>
    <w:rsid w:val="00084947"/>
    <w:rsid w:val="00084FE7"/>
    <w:rsid w:val="00085186"/>
    <w:rsid w:val="000857A1"/>
    <w:rsid w:val="00085A6E"/>
    <w:rsid w:val="000864AA"/>
    <w:rsid w:val="000877CD"/>
    <w:rsid w:val="00090050"/>
    <w:rsid w:val="00090DD8"/>
    <w:rsid w:val="00090F51"/>
    <w:rsid w:val="000911CF"/>
    <w:rsid w:val="00091B18"/>
    <w:rsid w:val="0009206E"/>
    <w:rsid w:val="00092671"/>
    <w:rsid w:val="0009267B"/>
    <w:rsid w:val="00092EF6"/>
    <w:rsid w:val="00094326"/>
    <w:rsid w:val="000957B8"/>
    <w:rsid w:val="000959B6"/>
    <w:rsid w:val="000962F8"/>
    <w:rsid w:val="0009669B"/>
    <w:rsid w:val="00096E80"/>
    <w:rsid w:val="000971FF"/>
    <w:rsid w:val="000974C7"/>
    <w:rsid w:val="000977E0"/>
    <w:rsid w:val="00097C6B"/>
    <w:rsid w:val="00097ECA"/>
    <w:rsid w:val="000A0379"/>
    <w:rsid w:val="000A0780"/>
    <w:rsid w:val="000A0B87"/>
    <w:rsid w:val="000A11CD"/>
    <w:rsid w:val="000A13C7"/>
    <w:rsid w:val="000A13C9"/>
    <w:rsid w:val="000A1C7A"/>
    <w:rsid w:val="000A20CA"/>
    <w:rsid w:val="000A24A0"/>
    <w:rsid w:val="000A33DF"/>
    <w:rsid w:val="000A3604"/>
    <w:rsid w:val="000A3817"/>
    <w:rsid w:val="000A3E3D"/>
    <w:rsid w:val="000A4093"/>
    <w:rsid w:val="000A413A"/>
    <w:rsid w:val="000A44F1"/>
    <w:rsid w:val="000A4986"/>
    <w:rsid w:val="000A4AB2"/>
    <w:rsid w:val="000A4AE7"/>
    <w:rsid w:val="000A4FEE"/>
    <w:rsid w:val="000A53CF"/>
    <w:rsid w:val="000A5868"/>
    <w:rsid w:val="000A5B80"/>
    <w:rsid w:val="000A5C62"/>
    <w:rsid w:val="000A619C"/>
    <w:rsid w:val="000A65C1"/>
    <w:rsid w:val="000A66A3"/>
    <w:rsid w:val="000A6B2B"/>
    <w:rsid w:val="000A6C29"/>
    <w:rsid w:val="000A6CD9"/>
    <w:rsid w:val="000A7366"/>
    <w:rsid w:val="000A7676"/>
    <w:rsid w:val="000A7A1C"/>
    <w:rsid w:val="000A7C83"/>
    <w:rsid w:val="000B0269"/>
    <w:rsid w:val="000B0EE6"/>
    <w:rsid w:val="000B157A"/>
    <w:rsid w:val="000B16A2"/>
    <w:rsid w:val="000B1999"/>
    <w:rsid w:val="000B1A92"/>
    <w:rsid w:val="000B1F56"/>
    <w:rsid w:val="000B23DC"/>
    <w:rsid w:val="000B2428"/>
    <w:rsid w:val="000B2548"/>
    <w:rsid w:val="000B25E0"/>
    <w:rsid w:val="000B2705"/>
    <w:rsid w:val="000B2E39"/>
    <w:rsid w:val="000B2EDF"/>
    <w:rsid w:val="000B3A48"/>
    <w:rsid w:val="000B476F"/>
    <w:rsid w:val="000B4825"/>
    <w:rsid w:val="000B509A"/>
    <w:rsid w:val="000B520E"/>
    <w:rsid w:val="000B55E8"/>
    <w:rsid w:val="000B582F"/>
    <w:rsid w:val="000B58C9"/>
    <w:rsid w:val="000B5B7C"/>
    <w:rsid w:val="000B71F1"/>
    <w:rsid w:val="000B774A"/>
    <w:rsid w:val="000B7D4B"/>
    <w:rsid w:val="000C02D1"/>
    <w:rsid w:val="000C0395"/>
    <w:rsid w:val="000C043F"/>
    <w:rsid w:val="000C07EF"/>
    <w:rsid w:val="000C0B96"/>
    <w:rsid w:val="000C0BE4"/>
    <w:rsid w:val="000C0C8E"/>
    <w:rsid w:val="000C0D70"/>
    <w:rsid w:val="000C1082"/>
    <w:rsid w:val="000C1370"/>
    <w:rsid w:val="000C1AD2"/>
    <w:rsid w:val="000C21D7"/>
    <w:rsid w:val="000C24F8"/>
    <w:rsid w:val="000C25F7"/>
    <w:rsid w:val="000C2701"/>
    <w:rsid w:val="000C2CE5"/>
    <w:rsid w:val="000C2F44"/>
    <w:rsid w:val="000C3AF2"/>
    <w:rsid w:val="000C4494"/>
    <w:rsid w:val="000C4D7D"/>
    <w:rsid w:val="000C4F4F"/>
    <w:rsid w:val="000C5341"/>
    <w:rsid w:val="000C5ECF"/>
    <w:rsid w:val="000C6636"/>
    <w:rsid w:val="000C68A4"/>
    <w:rsid w:val="000C6A9F"/>
    <w:rsid w:val="000C6BBD"/>
    <w:rsid w:val="000C75A6"/>
    <w:rsid w:val="000D0018"/>
    <w:rsid w:val="000D07D7"/>
    <w:rsid w:val="000D1073"/>
    <w:rsid w:val="000D2406"/>
    <w:rsid w:val="000D2583"/>
    <w:rsid w:val="000D2D64"/>
    <w:rsid w:val="000D2FCB"/>
    <w:rsid w:val="000D3459"/>
    <w:rsid w:val="000D38C2"/>
    <w:rsid w:val="000D3D90"/>
    <w:rsid w:val="000D3F04"/>
    <w:rsid w:val="000D4FFB"/>
    <w:rsid w:val="000D54AA"/>
    <w:rsid w:val="000D563A"/>
    <w:rsid w:val="000D57D0"/>
    <w:rsid w:val="000D5A61"/>
    <w:rsid w:val="000D5D24"/>
    <w:rsid w:val="000D628C"/>
    <w:rsid w:val="000D6633"/>
    <w:rsid w:val="000D7642"/>
    <w:rsid w:val="000D780E"/>
    <w:rsid w:val="000D78CF"/>
    <w:rsid w:val="000D7997"/>
    <w:rsid w:val="000D79F7"/>
    <w:rsid w:val="000D7E2E"/>
    <w:rsid w:val="000E00BC"/>
    <w:rsid w:val="000E0228"/>
    <w:rsid w:val="000E0C22"/>
    <w:rsid w:val="000E3469"/>
    <w:rsid w:val="000E351C"/>
    <w:rsid w:val="000E39A3"/>
    <w:rsid w:val="000E3C29"/>
    <w:rsid w:val="000E3D1A"/>
    <w:rsid w:val="000E44C9"/>
    <w:rsid w:val="000E451B"/>
    <w:rsid w:val="000E45DF"/>
    <w:rsid w:val="000E47CE"/>
    <w:rsid w:val="000E4EC7"/>
    <w:rsid w:val="000E5284"/>
    <w:rsid w:val="000E56ED"/>
    <w:rsid w:val="000E5923"/>
    <w:rsid w:val="000E5BCA"/>
    <w:rsid w:val="000E5D8D"/>
    <w:rsid w:val="000E5F4B"/>
    <w:rsid w:val="000E6477"/>
    <w:rsid w:val="000E695B"/>
    <w:rsid w:val="000E758F"/>
    <w:rsid w:val="000E7673"/>
    <w:rsid w:val="000E79B6"/>
    <w:rsid w:val="000E7BDA"/>
    <w:rsid w:val="000F0628"/>
    <w:rsid w:val="000F06E5"/>
    <w:rsid w:val="000F09AD"/>
    <w:rsid w:val="000F0C2E"/>
    <w:rsid w:val="000F0D1E"/>
    <w:rsid w:val="000F0E8D"/>
    <w:rsid w:val="000F10D5"/>
    <w:rsid w:val="000F17E5"/>
    <w:rsid w:val="000F1B42"/>
    <w:rsid w:val="000F1D14"/>
    <w:rsid w:val="000F1F9F"/>
    <w:rsid w:val="000F2443"/>
    <w:rsid w:val="000F27EA"/>
    <w:rsid w:val="000F2CEB"/>
    <w:rsid w:val="000F384B"/>
    <w:rsid w:val="000F389F"/>
    <w:rsid w:val="000F38EB"/>
    <w:rsid w:val="000F3C5D"/>
    <w:rsid w:val="000F3D84"/>
    <w:rsid w:val="000F444D"/>
    <w:rsid w:val="000F4876"/>
    <w:rsid w:val="000F48B6"/>
    <w:rsid w:val="000F4BD3"/>
    <w:rsid w:val="000F51FC"/>
    <w:rsid w:val="000F52AF"/>
    <w:rsid w:val="000F5F54"/>
    <w:rsid w:val="000F5F9A"/>
    <w:rsid w:val="000F6B47"/>
    <w:rsid w:val="000F6BCA"/>
    <w:rsid w:val="000F6C60"/>
    <w:rsid w:val="000F7644"/>
    <w:rsid w:val="000F7C97"/>
    <w:rsid w:val="000F7E4F"/>
    <w:rsid w:val="000F7FC6"/>
    <w:rsid w:val="00100EF3"/>
    <w:rsid w:val="00101DD2"/>
    <w:rsid w:val="00101F7D"/>
    <w:rsid w:val="00102028"/>
    <w:rsid w:val="00102922"/>
    <w:rsid w:val="00102974"/>
    <w:rsid w:val="00102FA6"/>
    <w:rsid w:val="00103110"/>
    <w:rsid w:val="00103160"/>
    <w:rsid w:val="00103B5E"/>
    <w:rsid w:val="00103DB0"/>
    <w:rsid w:val="00104116"/>
    <w:rsid w:val="0010424F"/>
    <w:rsid w:val="001047DF"/>
    <w:rsid w:val="00105091"/>
    <w:rsid w:val="0010520B"/>
    <w:rsid w:val="00105544"/>
    <w:rsid w:val="0010563F"/>
    <w:rsid w:val="0010568E"/>
    <w:rsid w:val="00105D02"/>
    <w:rsid w:val="00105EE2"/>
    <w:rsid w:val="001066F3"/>
    <w:rsid w:val="001069C4"/>
    <w:rsid w:val="0010717A"/>
    <w:rsid w:val="001071A4"/>
    <w:rsid w:val="0010778C"/>
    <w:rsid w:val="001078A5"/>
    <w:rsid w:val="00110737"/>
    <w:rsid w:val="00111546"/>
    <w:rsid w:val="00111B2C"/>
    <w:rsid w:val="00111F18"/>
    <w:rsid w:val="001123A3"/>
    <w:rsid w:val="00112F9D"/>
    <w:rsid w:val="001130BF"/>
    <w:rsid w:val="00113FE8"/>
    <w:rsid w:val="00114BDA"/>
    <w:rsid w:val="00114CFE"/>
    <w:rsid w:val="00114D56"/>
    <w:rsid w:val="00114F70"/>
    <w:rsid w:val="00115519"/>
    <w:rsid w:val="00115920"/>
    <w:rsid w:val="0011615D"/>
    <w:rsid w:val="001162C0"/>
    <w:rsid w:val="001162D7"/>
    <w:rsid w:val="00116357"/>
    <w:rsid w:val="0011640C"/>
    <w:rsid w:val="00116698"/>
    <w:rsid w:val="001170F5"/>
    <w:rsid w:val="0011752E"/>
    <w:rsid w:val="001178CE"/>
    <w:rsid w:val="00117A11"/>
    <w:rsid w:val="00117C6B"/>
    <w:rsid w:val="001204C7"/>
    <w:rsid w:val="00120DE2"/>
    <w:rsid w:val="00120FE5"/>
    <w:rsid w:val="00121AC3"/>
    <w:rsid w:val="00121BD7"/>
    <w:rsid w:val="00121F1B"/>
    <w:rsid w:val="00122015"/>
    <w:rsid w:val="00122554"/>
    <w:rsid w:val="00122691"/>
    <w:rsid w:val="00122F4D"/>
    <w:rsid w:val="001231C8"/>
    <w:rsid w:val="001231CA"/>
    <w:rsid w:val="001234B8"/>
    <w:rsid w:val="001235E1"/>
    <w:rsid w:val="00123EA5"/>
    <w:rsid w:val="00124141"/>
    <w:rsid w:val="001250E8"/>
    <w:rsid w:val="00125484"/>
    <w:rsid w:val="00126D14"/>
    <w:rsid w:val="001303A9"/>
    <w:rsid w:val="00130404"/>
    <w:rsid w:val="00131C5D"/>
    <w:rsid w:val="00131D5D"/>
    <w:rsid w:val="00132039"/>
    <w:rsid w:val="00132409"/>
    <w:rsid w:val="00132F1D"/>
    <w:rsid w:val="0013309D"/>
    <w:rsid w:val="00133219"/>
    <w:rsid w:val="00133ECB"/>
    <w:rsid w:val="0013433E"/>
    <w:rsid w:val="001347B7"/>
    <w:rsid w:val="001354F1"/>
    <w:rsid w:val="00135586"/>
    <w:rsid w:val="00135A48"/>
    <w:rsid w:val="00135CB9"/>
    <w:rsid w:val="00135D32"/>
    <w:rsid w:val="00135F0F"/>
    <w:rsid w:val="00136884"/>
    <w:rsid w:val="001376A2"/>
    <w:rsid w:val="00137E3D"/>
    <w:rsid w:val="0014001A"/>
    <w:rsid w:val="00140399"/>
    <w:rsid w:val="00141092"/>
    <w:rsid w:val="00141099"/>
    <w:rsid w:val="00141259"/>
    <w:rsid w:val="001413CF"/>
    <w:rsid w:val="001413F0"/>
    <w:rsid w:val="001415B3"/>
    <w:rsid w:val="001421DB"/>
    <w:rsid w:val="00142C00"/>
    <w:rsid w:val="00142C32"/>
    <w:rsid w:val="0014302C"/>
    <w:rsid w:val="001433E9"/>
    <w:rsid w:val="001438DC"/>
    <w:rsid w:val="00143FAA"/>
    <w:rsid w:val="001445EA"/>
    <w:rsid w:val="001447C6"/>
    <w:rsid w:val="00144A8E"/>
    <w:rsid w:val="00144ADF"/>
    <w:rsid w:val="00144F83"/>
    <w:rsid w:val="00145050"/>
    <w:rsid w:val="0014506B"/>
    <w:rsid w:val="00145225"/>
    <w:rsid w:val="0014596F"/>
    <w:rsid w:val="00145B99"/>
    <w:rsid w:val="001467ED"/>
    <w:rsid w:val="001468C5"/>
    <w:rsid w:val="00146D69"/>
    <w:rsid w:val="0014768B"/>
    <w:rsid w:val="001506D4"/>
    <w:rsid w:val="00150E95"/>
    <w:rsid w:val="00151856"/>
    <w:rsid w:val="00152381"/>
    <w:rsid w:val="0015266C"/>
    <w:rsid w:val="0015289F"/>
    <w:rsid w:val="00152B2E"/>
    <w:rsid w:val="0015323B"/>
    <w:rsid w:val="00153242"/>
    <w:rsid w:val="00153A28"/>
    <w:rsid w:val="00153A76"/>
    <w:rsid w:val="00153BCA"/>
    <w:rsid w:val="00154DDA"/>
    <w:rsid w:val="0015543C"/>
    <w:rsid w:val="0015573D"/>
    <w:rsid w:val="00155A30"/>
    <w:rsid w:val="00155D78"/>
    <w:rsid w:val="001563B7"/>
    <w:rsid w:val="0015694C"/>
    <w:rsid w:val="00156EDF"/>
    <w:rsid w:val="00156FE9"/>
    <w:rsid w:val="001575C7"/>
    <w:rsid w:val="001578C1"/>
    <w:rsid w:val="00160080"/>
    <w:rsid w:val="00160230"/>
    <w:rsid w:val="00160673"/>
    <w:rsid w:val="001607BE"/>
    <w:rsid w:val="00160BE0"/>
    <w:rsid w:val="00160E09"/>
    <w:rsid w:val="00160F2B"/>
    <w:rsid w:val="00161007"/>
    <w:rsid w:val="00161222"/>
    <w:rsid w:val="001616E8"/>
    <w:rsid w:val="001619D9"/>
    <w:rsid w:val="001620E9"/>
    <w:rsid w:val="001621ED"/>
    <w:rsid w:val="00162B0C"/>
    <w:rsid w:val="00162E38"/>
    <w:rsid w:val="00163FEC"/>
    <w:rsid w:val="00164216"/>
    <w:rsid w:val="00164958"/>
    <w:rsid w:val="00165330"/>
    <w:rsid w:val="00165A6D"/>
    <w:rsid w:val="00165EF8"/>
    <w:rsid w:val="00165FF7"/>
    <w:rsid w:val="00166555"/>
    <w:rsid w:val="00166617"/>
    <w:rsid w:val="00166A4A"/>
    <w:rsid w:val="00166A60"/>
    <w:rsid w:val="00166AD9"/>
    <w:rsid w:val="00166D0A"/>
    <w:rsid w:val="00166E9A"/>
    <w:rsid w:val="001670F0"/>
    <w:rsid w:val="00167468"/>
    <w:rsid w:val="001705B7"/>
    <w:rsid w:val="00170A99"/>
    <w:rsid w:val="00170B1A"/>
    <w:rsid w:val="00170CD6"/>
    <w:rsid w:val="0017128E"/>
    <w:rsid w:val="00171AD3"/>
    <w:rsid w:val="00171D52"/>
    <w:rsid w:val="00172470"/>
    <w:rsid w:val="00172951"/>
    <w:rsid w:val="00172DDF"/>
    <w:rsid w:val="00174053"/>
    <w:rsid w:val="00174B47"/>
    <w:rsid w:val="00174F0A"/>
    <w:rsid w:val="00174FC1"/>
    <w:rsid w:val="001750F1"/>
    <w:rsid w:val="00175197"/>
    <w:rsid w:val="00175C30"/>
    <w:rsid w:val="00175DF5"/>
    <w:rsid w:val="001776CB"/>
    <w:rsid w:val="00177908"/>
    <w:rsid w:val="00177A6D"/>
    <w:rsid w:val="00177FF6"/>
    <w:rsid w:val="00180345"/>
    <w:rsid w:val="001804F0"/>
    <w:rsid w:val="0018050B"/>
    <w:rsid w:val="0018123E"/>
    <w:rsid w:val="00181B36"/>
    <w:rsid w:val="00181E63"/>
    <w:rsid w:val="00181F4F"/>
    <w:rsid w:val="001827F0"/>
    <w:rsid w:val="00182A40"/>
    <w:rsid w:val="00182F48"/>
    <w:rsid w:val="00183B07"/>
    <w:rsid w:val="00183BD1"/>
    <w:rsid w:val="00183D75"/>
    <w:rsid w:val="00183DCD"/>
    <w:rsid w:val="00183EEB"/>
    <w:rsid w:val="0018449C"/>
    <w:rsid w:val="0018505F"/>
    <w:rsid w:val="00185613"/>
    <w:rsid w:val="00185B08"/>
    <w:rsid w:val="00185CFA"/>
    <w:rsid w:val="00186320"/>
    <w:rsid w:val="0018644C"/>
    <w:rsid w:val="00186A59"/>
    <w:rsid w:val="00187AFF"/>
    <w:rsid w:val="00187B49"/>
    <w:rsid w:val="00187D20"/>
    <w:rsid w:val="00187F67"/>
    <w:rsid w:val="001901A2"/>
    <w:rsid w:val="001903F6"/>
    <w:rsid w:val="0019205B"/>
    <w:rsid w:val="00192588"/>
    <w:rsid w:val="00193AB1"/>
    <w:rsid w:val="00193E5D"/>
    <w:rsid w:val="00194141"/>
    <w:rsid w:val="0019438E"/>
    <w:rsid w:val="001948C6"/>
    <w:rsid w:val="00194E5A"/>
    <w:rsid w:val="00195056"/>
    <w:rsid w:val="00195728"/>
    <w:rsid w:val="0019573C"/>
    <w:rsid w:val="00195BE4"/>
    <w:rsid w:val="00195C7B"/>
    <w:rsid w:val="0019602B"/>
    <w:rsid w:val="00196356"/>
    <w:rsid w:val="0019662A"/>
    <w:rsid w:val="00196CCA"/>
    <w:rsid w:val="001971BC"/>
    <w:rsid w:val="00197B19"/>
    <w:rsid w:val="001A07D2"/>
    <w:rsid w:val="001A0BFF"/>
    <w:rsid w:val="001A0C7C"/>
    <w:rsid w:val="001A0ED6"/>
    <w:rsid w:val="001A0FDA"/>
    <w:rsid w:val="001A1170"/>
    <w:rsid w:val="001A120A"/>
    <w:rsid w:val="001A2A6A"/>
    <w:rsid w:val="001A2B3D"/>
    <w:rsid w:val="001A2D28"/>
    <w:rsid w:val="001A30D5"/>
    <w:rsid w:val="001A44FC"/>
    <w:rsid w:val="001A4CED"/>
    <w:rsid w:val="001A5473"/>
    <w:rsid w:val="001A5641"/>
    <w:rsid w:val="001A56E5"/>
    <w:rsid w:val="001A6714"/>
    <w:rsid w:val="001A697D"/>
    <w:rsid w:val="001A6B49"/>
    <w:rsid w:val="001A6B57"/>
    <w:rsid w:val="001A6F18"/>
    <w:rsid w:val="001A6FB5"/>
    <w:rsid w:val="001A724C"/>
    <w:rsid w:val="001A748F"/>
    <w:rsid w:val="001A7FF1"/>
    <w:rsid w:val="001B013D"/>
    <w:rsid w:val="001B044C"/>
    <w:rsid w:val="001B06CD"/>
    <w:rsid w:val="001B15E2"/>
    <w:rsid w:val="001B1883"/>
    <w:rsid w:val="001B19BE"/>
    <w:rsid w:val="001B1DC1"/>
    <w:rsid w:val="001B2D9A"/>
    <w:rsid w:val="001B2FF4"/>
    <w:rsid w:val="001B3043"/>
    <w:rsid w:val="001B32BB"/>
    <w:rsid w:val="001B3494"/>
    <w:rsid w:val="001B3A9E"/>
    <w:rsid w:val="001B3B4A"/>
    <w:rsid w:val="001B41D7"/>
    <w:rsid w:val="001B43C9"/>
    <w:rsid w:val="001B445E"/>
    <w:rsid w:val="001B4E3D"/>
    <w:rsid w:val="001B52DB"/>
    <w:rsid w:val="001B5366"/>
    <w:rsid w:val="001B548B"/>
    <w:rsid w:val="001B54EA"/>
    <w:rsid w:val="001B59A7"/>
    <w:rsid w:val="001B5F68"/>
    <w:rsid w:val="001B6408"/>
    <w:rsid w:val="001B65FF"/>
    <w:rsid w:val="001B751A"/>
    <w:rsid w:val="001B7E15"/>
    <w:rsid w:val="001B7FF1"/>
    <w:rsid w:val="001C0943"/>
    <w:rsid w:val="001C0A65"/>
    <w:rsid w:val="001C1132"/>
    <w:rsid w:val="001C1355"/>
    <w:rsid w:val="001C13A1"/>
    <w:rsid w:val="001C187F"/>
    <w:rsid w:val="001C220A"/>
    <w:rsid w:val="001C33B6"/>
    <w:rsid w:val="001C33F5"/>
    <w:rsid w:val="001C3C6B"/>
    <w:rsid w:val="001C41B0"/>
    <w:rsid w:val="001C44D9"/>
    <w:rsid w:val="001C4C94"/>
    <w:rsid w:val="001C4E99"/>
    <w:rsid w:val="001C4EEA"/>
    <w:rsid w:val="001C55BF"/>
    <w:rsid w:val="001C5711"/>
    <w:rsid w:val="001C5BD4"/>
    <w:rsid w:val="001C61E3"/>
    <w:rsid w:val="001C6390"/>
    <w:rsid w:val="001C6467"/>
    <w:rsid w:val="001C6B1C"/>
    <w:rsid w:val="001C6E95"/>
    <w:rsid w:val="001C748B"/>
    <w:rsid w:val="001C7738"/>
    <w:rsid w:val="001C77E4"/>
    <w:rsid w:val="001C77FE"/>
    <w:rsid w:val="001C7A56"/>
    <w:rsid w:val="001D0489"/>
    <w:rsid w:val="001D0B99"/>
    <w:rsid w:val="001D0F9F"/>
    <w:rsid w:val="001D16B9"/>
    <w:rsid w:val="001D1A81"/>
    <w:rsid w:val="001D1D1A"/>
    <w:rsid w:val="001D1ECA"/>
    <w:rsid w:val="001D310B"/>
    <w:rsid w:val="001D3FD5"/>
    <w:rsid w:val="001D4844"/>
    <w:rsid w:val="001D4DE3"/>
    <w:rsid w:val="001D7768"/>
    <w:rsid w:val="001D78E4"/>
    <w:rsid w:val="001E010D"/>
    <w:rsid w:val="001E0314"/>
    <w:rsid w:val="001E0B87"/>
    <w:rsid w:val="001E166E"/>
    <w:rsid w:val="001E186A"/>
    <w:rsid w:val="001E1AEC"/>
    <w:rsid w:val="001E1C1D"/>
    <w:rsid w:val="001E1E9F"/>
    <w:rsid w:val="001E1ED5"/>
    <w:rsid w:val="001E223D"/>
    <w:rsid w:val="001E2662"/>
    <w:rsid w:val="001E35D9"/>
    <w:rsid w:val="001E3A99"/>
    <w:rsid w:val="001E3CBE"/>
    <w:rsid w:val="001E3CF8"/>
    <w:rsid w:val="001E3FF4"/>
    <w:rsid w:val="001E4400"/>
    <w:rsid w:val="001E440E"/>
    <w:rsid w:val="001E4588"/>
    <w:rsid w:val="001E4696"/>
    <w:rsid w:val="001E4B82"/>
    <w:rsid w:val="001E58FA"/>
    <w:rsid w:val="001E5F1B"/>
    <w:rsid w:val="001E61E4"/>
    <w:rsid w:val="001E64CF"/>
    <w:rsid w:val="001E67D8"/>
    <w:rsid w:val="001E6B7B"/>
    <w:rsid w:val="001E6C8C"/>
    <w:rsid w:val="001E6FB4"/>
    <w:rsid w:val="001E72AC"/>
    <w:rsid w:val="001E7376"/>
    <w:rsid w:val="001E7945"/>
    <w:rsid w:val="001E7B2B"/>
    <w:rsid w:val="001E7F48"/>
    <w:rsid w:val="001E7F7B"/>
    <w:rsid w:val="001F0468"/>
    <w:rsid w:val="001F0924"/>
    <w:rsid w:val="001F0FB4"/>
    <w:rsid w:val="001F2ECF"/>
    <w:rsid w:val="001F31E9"/>
    <w:rsid w:val="001F349E"/>
    <w:rsid w:val="001F39BD"/>
    <w:rsid w:val="001F3E90"/>
    <w:rsid w:val="001F56AF"/>
    <w:rsid w:val="001F5C26"/>
    <w:rsid w:val="001F5E48"/>
    <w:rsid w:val="001F61DC"/>
    <w:rsid w:val="001F62BC"/>
    <w:rsid w:val="001F6356"/>
    <w:rsid w:val="001F752E"/>
    <w:rsid w:val="001F7597"/>
    <w:rsid w:val="001F7DCD"/>
    <w:rsid w:val="002003A8"/>
    <w:rsid w:val="00200417"/>
    <w:rsid w:val="00200CF4"/>
    <w:rsid w:val="00200D63"/>
    <w:rsid w:val="00201F24"/>
    <w:rsid w:val="002021F8"/>
    <w:rsid w:val="002027DA"/>
    <w:rsid w:val="00202B67"/>
    <w:rsid w:val="00203147"/>
    <w:rsid w:val="00204049"/>
    <w:rsid w:val="0020438E"/>
    <w:rsid w:val="0020451A"/>
    <w:rsid w:val="002051ED"/>
    <w:rsid w:val="00205386"/>
    <w:rsid w:val="002058D0"/>
    <w:rsid w:val="0020634C"/>
    <w:rsid w:val="00206384"/>
    <w:rsid w:val="00206916"/>
    <w:rsid w:val="00206A8B"/>
    <w:rsid w:val="00206C0F"/>
    <w:rsid w:val="0020707A"/>
    <w:rsid w:val="00207485"/>
    <w:rsid w:val="00207AF7"/>
    <w:rsid w:val="00207B4C"/>
    <w:rsid w:val="002102BC"/>
    <w:rsid w:val="002108F9"/>
    <w:rsid w:val="00210B4B"/>
    <w:rsid w:val="0021117B"/>
    <w:rsid w:val="002114AE"/>
    <w:rsid w:val="00211505"/>
    <w:rsid w:val="002115A0"/>
    <w:rsid w:val="00211985"/>
    <w:rsid w:val="00211D56"/>
    <w:rsid w:val="00212402"/>
    <w:rsid w:val="002124AA"/>
    <w:rsid w:val="00212577"/>
    <w:rsid w:val="00212602"/>
    <w:rsid w:val="00213249"/>
    <w:rsid w:val="002132D4"/>
    <w:rsid w:val="00213463"/>
    <w:rsid w:val="00213EA0"/>
    <w:rsid w:val="00214193"/>
    <w:rsid w:val="002144F3"/>
    <w:rsid w:val="002146FA"/>
    <w:rsid w:val="00214AE0"/>
    <w:rsid w:val="00214BEA"/>
    <w:rsid w:val="002150E0"/>
    <w:rsid w:val="0021558C"/>
    <w:rsid w:val="0021587A"/>
    <w:rsid w:val="00216413"/>
    <w:rsid w:val="0021662F"/>
    <w:rsid w:val="002169E3"/>
    <w:rsid w:val="00216A89"/>
    <w:rsid w:val="00216F70"/>
    <w:rsid w:val="0021724F"/>
    <w:rsid w:val="00217591"/>
    <w:rsid w:val="002175CF"/>
    <w:rsid w:val="0021764E"/>
    <w:rsid w:val="00217989"/>
    <w:rsid w:val="00217E7F"/>
    <w:rsid w:val="00217F04"/>
    <w:rsid w:val="002205A8"/>
    <w:rsid w:val="00220697"/>
    <w:rsid w:val="002215B5"/>
    <w:rsid w:val="00221A83"/>
    <w:rsid w:val="00221B15"/>
    <w:rsid w:val="00222124"/>
    <w:rsid w:val="00222298"/>
    <w:rsid w:val="00222642"/>
    <w:rsid w:val="0022278D"/>
    <w:rsid w:val="00222D91"/>
    <w:rsid w:val="00223551"/>
    <w:rsid w:val="00223D7D"/>
    <w:rsid w:val="00224218"/>
    <w:rsid w:val="002242B3"/>
    <w:rsid w:val="0022504E"/>
    <w:rsid w:val="00225589"/>
    <w:rsid w:val="002255DD"/>
    <w:rsid w:val="00225B1C"/>
    <w:rsid w:val="00225DCB"/>
    <w:rsid w:val="00225EE0"/>
    <w:rsid w:val="0022624D"/>
    <w:rsid w:val="00226CC9"/>
    <w:rsid w:val="002273F4"/>
    <w:rsid w:val="00227D1E"/>
    <w:rsid w:val="002302DC"/>
    <w:rsid w:val="00230F5F"/>
    <w:rsid w:val="00230FE8"/>
    <w:rsid w:val="00231990"/>
    <w:rsid w:val="00232170"/>
    <w:rsid w:val="00232221"/>
    <w:rsid w:val="00233247"/>
    <w:rsid w:val="0023436C"/>
    <w:rsid w:val="00234A16"/>
    <w:rsid w:val="00234C31"/>
    <w:rsid w:val="00234D14"/>
    <w:rsid w:val="00235859"/>
    <w:rsid w:val="002359B7"/>
    <w:rsid w:val="00235F75"/>
    <w:rsid w:val="00235F9F"/>
    <w:rsid w:val="002363D4"/>
    <w:rsid w:val="00236EE8"/>
    <w:rsid w:val="00237500"/>
    <w:rsid w:val="00237617"/>
    <w:rsid w:val="002378C0"/>
    <w:rsid w:val="00237E53"/>
    <w:rsid w:val="00240059"/>
    <w:rsid w:val="0024042F"/>
    <w:rsid w:val="00240A8A"/>
    <w:rsid w:val="00241228"/>
    <w:rsid w:val="002418FA"/>
    <w:rsid w:val="00241D15"/>
    <w:rsid w:val="002431E6"/>
    <w:rsid w:val="00243389"/>
    <w:rsid w:val="002440AF"/>
    <w:rsid w:val="0024422C"/>
    <w:rsid w:val="00244C6A"/>
    <w:rsid w:val="0024548C"/>
    <w:rsid w:val="0024698E"/>
    <w:rsid w:val="00246EAE"/>
    <w:rsid w:val="002514B7"/>
    <w:rsid w:val="002515ED"/>
    <w:rsid w:val="002518C4"/>
    <w:rsid w:val="002521D6"/>
    <w:rsid w:val="00252389"/>
    <w:rsid w:val="002523D7"/>
    <w:rsid w:val="00253046"/>
    <w:rsid w:val="0025400D"/>
    <w:rsid w:val="002545EE"/>
    <w:rsid w:val="00254661"/>
    <w:rsid w:val="00254828"/>
    <w:rsid w:val="00254BBD"/>
    <w:rsid w:val="00254DDB"/>
    <w:rsid w:val="002550C3"/>
    <w:rsid w:val="00255BC8"/>
    <w:rsid w:val="00255BD8"/>
    <w:rsid w:val="00256645"/>
    <w:rsid w:val="00256ED5"/>
    <w:rsid w:val="00257166"/>
    <w:rsid w:val="0025722D"/>
    <w:rsid w:val="002572EF"/>
    <w:rsid w:val="00257599"/>
    <w:rsid w:val="002575FB"/>
    <w:rsid w:val="00257EF5"/>
    <w:rsid w:val="00260357"/>
    <w:rsid w:val="00260AB8"/>
    <w:rsid w:val="00260AE5"/>
    <w:rsid w:val="00260B5D"/>
    <w:rsid w:val="002610CD"/>
    <w:rsid w:val="00261E63"/>
    <w:rsid w:val="00262911"/>
    <w:rsid w:val="00262DA7"/>
    <w:rsid w:val="00262DC3"/>
    <w:rsid w:val="00263340"/>
    <w:rsid w:val="00263563"/>
    <w:rsid w:val="002636F2"/>
    <w:rsid w:val="002638B6"/>
    <w:rsid w:val="00263B5D"/>
    <w:rsid w:val="00263CC6"/>
    <w:rsid w:val="00263E80"/>
    <w:rsid w:val="00264AB5"/>
    <w:rsid w:val="00264ABD"/>
    <w:rsid w:val="00264F8B"/>
    <w:rsid w:val="002654DE"/>
    <w:rsid w:val="00265CB9"/>
    <w:rsid w:val="0026600C"/>
    <w:rsid w:val="002661B8"/>
    <w:rsid w:val="00267049"/>
    <w:rsid w:val="002672BC"/>
    <w:rsid w:val="00267D3A"/>
    <w:rsid w:val="00267D77"/>
    <w:rsid w:val="00270AEC"/>
    <w:rsid w:val="002711F3"/>
    <w:rsid w:val="00271541"/>
    <w:rsid w:val="00271857"/>
    <w:rsid w:val="00271956"/>
    <w:rsid w:val="00271A8B"/>
    <w:rsid w:val="00271EBC"/>
    <w:rsid w:val="002729AB"/>
    <w:rsid w:val="0027367C"/>
    <w:rsid w:val="00273947"/>
    <w:rsid w:val="00273CC6"/>
    <w:rsid w:val="002740DD"/>
    <w:rsid w:val="0027458D"/>
    <w:rsid w:val="00274BCE"/>
    <w:rsid w:val="00275707"/>
    <w:rsid w:val="002762D7"/>
    <w:rsid w:val="00276A96"/>
    <w:rsid w:val="00276BFA"/>
    <w:rsid w:val="00276E72"/>
    <w:rsid w:val="0027739B"/>
    <w:rsid w:val="00277822"/>
    <w:rsid w:val="00277B97"/>
    <w:rsid w:val="00277F68"/>
    <w:rsid w:val="002803F3"/>
    <w:rsid w:val="00280D6F"/>
    <w:rsid w:val="002811C8"/>
    <w:rsid w:val="0028325E"/>
    <w:rsid w:val="0028329B"/>
    <w:rsid w:val="002832BA"/>
    <w:rsid w:val="002833BC"/>
    <w:rsid w:val="0028375B"/>
    <w:rsid w:val="00283795"/>
    <w:rsid w:val="002837D4"/>
    <w:rsid w:val="00283827"/>
    <w:rsid w:val="00284E49"/>
    <w:rsid w:val="0028531F"/>
    <w:rsid w:val="00285463"/>
    <w:rsid w:val="002856E2"/>
    <w:rsid w:val="00285721"/>
    <w:rsid w:val="00286091"/>
    <w:rsid w:val="002860CF"/>
    <w:rsid w:val="002865EB"/>
    <w:rsid w:val="002869E0"/>
    <w:rsid w:val="002872F1"/>
    <w:rsid w:val="00287451"/>
    <w:rsid w:val="00287A50"/>
    <w:rsid w:val="00287F07"/>
    <w:rsid w:val="002909A6"/>
    <w:rsid w:val="002915AD"/>
    <w:rsid w:val="00291EEF"/>
    <w:rsid w:val="0029202A"/>
    <w:rsid w:val="002923FF"/>
    <w:rsid w:val="00292692"/>
    <w:rsid w:val="00292730"/>
    <w:rsid w:val="00292E6E"/>
    <w:rsid w:val="00293157"/>
    <w:rsid w:val="002932D1"/>
    <w:rsid w:val="0029332C"/>
    <w:rsid w:val="00293387"/>
    <w:rsid w:val="00294347"/>
    <w:rsid w:val="002948D3"/>
    <w:rsid w:val="00294EED"/>
    <w:rsid w:val="00295018"/>
    <w:rsid w:val="002951CD"/>
    <w:rsid w:val="0029537A"/>
    <w:rsid w:val="00295DBA"/>
    <w:rsid w:val="0029643D"/>
    <w:rsid w:val="002964A2"/>
    <w:rsid w:val="00296568"/>
    <w:rsid w:val="00296F91"/>
    <w:rsid w:val="002973D3"/>
    <w:rsid w:val="00297D00"/>
    <w:rsid w:val="002A069D"/>
    <w:rsid w:val="002A09C1"/>
    <w:rsid w:val="002A16C4"/>
    <w:rsid w:val="002A1832"/>
    <w:rsid w:val="002A229A"/>
    <w:rsid w:val="002A2490"/>
    <w:rsid w:val="002A34D7"/>
    <w:rsid w:val="002A3903"/>
    <w:rsid w:val="002A46DE"/>
    <w:rsid w:val="002A4A2E"/>
    <w:rsid w:val="002A4E14"/>
    <w:rsid w:val="002A4E9E"/>
    <w:rsid w:val="002A51F1"/>
    <w:rsid w:val="002A56B6"/>
    <w:rsid w:val="002A5AEA"/>
    <w:rsid w:val="002A6648"/>
    <w:rsid w:val="002A6669"/>
    <w:rsid w:val="002A67E7"/>
    <w:rsid w:val="002A6BCF"/>
    <w:rsid w:val="002A6CE9"/>
    <w:rsid w:val="002A6CFE"/>
    <w:rsid w:val="002A6D22"/>
    <w:rsid w:val="002A717A"/>
    <w:rsid w:val="002A71C0"/>
    <w:rsid w:val="002A7E34"/>
    <w:rsid w:val="002B017B"/>
    <w:rsid w:val="002B027D"/>
    <w:rsid w:val="002B035B"/>
    <w:rsid w:val="002B16D9"/>
    <w:rsid w:val="002B1749"/>
    <w:rsid w:val="002B19D5"/>
    <w:rsid w:val="002B1D24"/>
    <w:rsid w:val="002B256D"/>
    <w:rsid w:val="002B2A42"/>
    <w:rsid w:val="002B2BF3"/>
    <w:rsid w:val="002B3187"/>
    <w:rsid w:val="002B3C88"/>
    <w:rsid w:val="002B3D96"/>
    <w:rsid w:val="002B43AD"/>
    <w:rsid w:val="002B44E2"/>
    <w:rsid w:val="002B4728"/>
    <w:rsid w:val="002B4E2C"/>
    <w:rsid w:val="002B5473"/>
    <w:rsid w:val="002B5868"/>
    <w:rsid w:val="002B6004"/>
    <w:rsid w:val="002B6DCE"/>
    <w:rsid w:val="002B6F62"/>
    <w:rsid w:val="002B72EC"/>
    <w:rsid w:val="002B72F1"/>
    <w:rsid w:val="002B76CD"/>
    <w:rsid w:val="002B7A66"/>
    <w:rsid w:val="002B7D09"/>
    <w:rsid w:val="002B7F89"/>
    <w:rsid w:val="002C0023"/>
    <w:rsid w:val="002C0027"/>
    <w:rsid w:val="002C0563"/>
    <w:rsid w:val="002C0BB9"/>
    <w:rsid w:val="002C0D89"/>
    <w:rsid w:val="002C1A1F"/>
    <w:rsid w:val="002C1D5F"/>
    <w:rsid w:val="002C23B7"/>
    <w:rsid w:val="002C2ECD"/>
    <w:rsid w:val="002C2F62"/>
    <w:rsid w:val="002C3307"/>
    <w:rsid w:val="002C342E"/>
    <w:rsid w:val="002C3C85"/>
    <w:rsid w:val="002C44C4"/>
    <w:rsid w:val="002C471B"/>
    <w:rsid w:val="002C4A7D"/>
    <w:rsid w:val="002C5272"/>
    <w:rsid w:val="002C53EF"/>
    <w:rsid w:val="002C5EB5"/>
    <w:rsid w:val="002C5F01"/>
    <w:rsid w:val="002C6342"/>
    <w:rsid w:val="002C63F6"/>
    <w:rsid w:val="002C7322"/>
    <w:rsid w:val="002C73B4"/>
    <w:rsid w:val="002C73CD"/>
    <w:rsid w:val="002C7837"/>
    <w:rsid w:val="002C7C7A"/>
    <w:rsid w:val="002D002D"/>
    <w:rsid w:val="002D0068"/>
    <w:rsid w:val="002D18A6"/>
    <w:rsid w:val="002D1A6B"/>
    <w:rsid w:val="002D1BC2"/>
    <w:rsid w:val="002D21BE"/>
    <w:rsid w:val="002D2354"/>
    <w:rsid w:val="002D251A"/>
    <w:rsid w:val="002D2809"/>
    <w:rsid w:val="002D296C"/>
    <w:rsid w:val="002D317C"/>
    <w:rsid w:val="002D3A6C"/>
    <w:rsid w:val="002D3F2F"/>
    <w:rsid w:val="002D410A"/>
    <w:rsid w:val="002D513E"/>
    <w:rsid w:val="002D520A"/>
    <w:rsid w:val="002D5809"/>
    <w:rsid w:val="002D5A2C"/>
    <w:rsid w:val="002D5B51"/>
    <w:rsid w:val="002D5BF9"/>
    <w:rsid w:val="002D5C0D"/>
    <w:rsid w:val="002D6EA0"/>
    <w:rsid w:val="002D7316"/>
    <w:rsid w:val="002D758A"/>
    <w:rsid w:val="002D7842"/>
    <w:rsid w:val="002D7963"/>
    <w:rsid w:val="002D7FBB"/>
    <w:rsid w:val="002E0233"/>
    <w:rsid w:val="002E0418"/>
    <w:rsid w:val="002E0A2D"/>
    <w:rsid w:val="002E0D6D"/>
    <w:rsid w:val="002E0EFA"/>
    <w:rsid w:val="002E18F7"/>
    <w:rsid w:val="002E1DC4"/>
    <w:rsid w:val="002E1E20"/>
    <w:rsid w:val="002E23D3"/>
    <w:rsid w:val="002E24AD"/>
    <w:rsid w:val="002E2500"/>
    <w:rsid w:val="002E27A7"/>
    <w:rsid w:val="002E2A74"/>
    <w:rsid w:val="002E3563"/>
    <w:rsid w:val="002E3845"/>
    <w:rsid w:val="002E39EF"/>
    <w:rsid w:val="002E47F1"/>
    <w:rsid w:val="002E4814"/>
    <w:rsid w:val="002E4D16"/>
    <w:rsid w:val="002E4FDA"/>
    <w:rsid w:val="002E612D"/>
    <w:rsid w:val="002E61BB"/>
    <w:rsid w:val="002E646B"/>
    <w:rsid w:val="002E65E9"/>
    <w:rsid w:val="002E7EA8"/>
    <w:rsid w:val="002F00E9"/>
    <w:rsid w:val="002F040B"/>
    <w:rsid w:val="002F0969"/>
    <w:rsid w:val="002F0A78"/>
    <w:rsid w:val="002F0F9C"/>
    <w:rsid w:val="002F1033"/>
    <w:rsid w:val="002F16F4"/>
    <w:rsid w:val="002F216A"/>
    <w:rsid w:val="002F229F"/>
    <w:rsid w:val="002F2564"/>
    <w:rsid w:val="002F2D16"/>
    <w:rsid w:val="002F2DEB"/>
    <w:rsid w:val="002F2EE7"/>
    <w:rsid w:val="002F307A"/>
    <w:rsid w:val="002F358F"/>
    <w:rsid w:val="002F35DE"/>
    <w:rsid w:val="002F36F9"/>
    <w:rsid w:val="002F3BEE"/>
    <w:rsid w:val="002F47C1"/>
    <w:rsid w:val="002F4BFD"/>
    <w:rsid w:val="002F4C47"/>
    <w:rsid w:val="002F4F94"/>
    <w:rsid w:val="002F50EE"/>
    <w:rsid w:val="002F5120"/>
    <w:rsid w:val="002F566F"/>
    <w:rsid w:val="002F5FFF"/>
    <w:rsid w:val="002F66A3"/>
    <w:rsid w:val="002F6717"/>
    <w:rsid w:val="002F7241"/>
    <w:rsid w:val="002F7988"/>
    <w:rsid w:val="003004E7"/>
    <w:rsid w:val="003006CD"/>
    <w:rsid w:val="003015EB"/>
    <w:rsid w:val="00302AF5"/>
    <w:rsid w:val="003036AF"/>
    <w:rsid w:val="00303BC1"/>
    <w:rsid w:val="003041E7"/>
    <w:rsid w:val="003049FB"/>
    <w:rsid w:val="00304CA3"/>
    <w:rsid w:val="003058D7"/>
    <w:rsid w:val="00305A56"/>
    <w:rsid w:val="00305D5F"/>
    <w:rsid w:val="0030652B"/>
    <w:rsid w:val="003065DB"/>
    <w:rsid w:val="00306FC3"/>
    <w:rsid w:val="0030711D"/>
    <w:rsid w:val="00310201"/>
    <w:rsid w:val="00310741"/>
    <w:rsid w:val="0031084B"/>
    <w:rsid w:val="00310A4F"/>
    <w:rsid w:val="00310FF9"/>
    <w:rsid w:val="00311447"/>
    <w:rsid w:val="00311476"/>
    <w:rsid w:val="0031149F"/>
    <w:rsid w:val="003119AB"/>
    <w:rsid w:val="00311C39"/>
    <w:rsid w:val="00311CDE"/>
    <w:rsid w:val="0031212F"/>
    <w:rsid w:val="00312776"/>
    <w:rsid w:val="0031337B"/>
    <w:rsid w:val="00314D87"/>
    <w:rsid w:val="00314DDE"/>
    <w:rsid w:val="00314E93"/>
    <w:rsid w:val="00315259"/>
    <w:rsid w:val="00315516"/>
    <w:rsid w:val="00315728"/>
    <w:rsid w:val="00316417"/>
    <w:rsid w:val="00316C43"/>
    <w:rsid w:val="00317080"/>
    <w:rsid w:val="003176C2"/>
    <w:rsid w:val="00317EFE"/>
    <w:rsid w:val="003203A7"/>
    <w:rsid w:val="00320B75"/>
    <w:rsid w:val="003212BB"/>
    <w:rsid w:val="003212F7"/>
    <w:rsid w:val="003216CA"/>
    <w:rsid w:val="003223D9"/>
    <w:rsid w:val="00322811"/>
    <w:rsid w:val="00322A79"/>
    <w:rsid w:val="00323A90"/>
    <w:rsid w:val="00323DE7"/>
    <w:rsid w:val="00323E8B"/>
    <w:rsid w:val="003241C3"/>
    <w:rsid w:val="00324454"/>
    <w:rsid w:val="00324E35"/>
    <w:rsid w:val="00325125"/>
    <w:rsid w:val="003262D3"/>
    <w:rsid w:val="00326D2B"/>
    <w:rsid w:val="003274C5"/>
    <w:rsid w:val="00327971"/>
    <w:rsid w:val="00330807"/>
    <w:rsid w:val="00330886"/>
    <w:rsid w:val="00330954"/>
    <w:rsid w:val="00330B92"/>
    <w:rsid w:val="00330E4D"/>
    <w:rsid w:val="00331015"/>
    <w:rsid w:val="00331CF7"/>
    <w:rsid w:val="00332222"/>
    <w:rsid w:val="0033228A"/>
    <w:rsid w:val="00332690"/>
    <w:rsid w:val="003329CD"/>
    <w:rsid w:val="003331E2"/>
    <w:rsid w:val="003337F5"/>
    <w:rsid w:val="00333B8D"/>
    <w:rsid w:val="00333EC6"/>
    <w:rsid w:val="003340F6"/>
    <w:rsid w:val="00334A48"/>
    <w:rsid w:val="00335209"/>
    <w:rsid w:val="0033542B"/>
    <w:rsid w:val="003355B3"/>
    <w:rsid w:val="00335BAE"/>
    <w:rsid w:val="003367D7"/>
    <w:rsid w:val="0033680B"/>
    <w:rsid w:val="00336AE2"/>
    <w:rsid w:val="00336D32"/>
    <w:rsid w:val="0033705A"/>
    <w:rsid w:val="00337611"/>
    <w:rsid w:val="00337B1B"/>
    <w:rsid w:val="00340861"/>
    <w:rsid w:val="003408D9"/>
    <w:rsid w:val="00340AAE"/>
    <w:rsid w:val="003411C3"/>
    <w:rsid w:val="00341E24"/>
    <w:rsid w:val="0034211F"/>
    <w:rsid w:val="003427A6"/>
    <w:rsid w:val="0034356E"/>
    <w:rsid w:val="003437D6"/>
    <w:rsid w:val="00344917"/>
    <w:rsid w:val="00344F77"/>
    <w:rsid w:val="003450A1"/>
    <w:rsid w:val="003455A8"/>
    <w:rsid w:val="00345603"/>
    <w:rsid w:val="00345931"/>
    <w:rsid w:val="003463C9"/>
    <w:rsid w:val="0034648E"/>
    <w:rsid w:val="0034696C"/>
    <w:rsid w:val="00346EC5"/>
    <w:rsid w:val="0034741A"/>
    <w:rsid w:val="0034746A"/>
    <w:rsid w:val="00347897"/>
    <w:rsid w:val="00347A43"/>
    <w:rsid w:val="00347A64"/>
    <w:rsid w:val="0035011E"/>
    <w:rsid w:val="003509B3"/>
    <w:rsid w:val="003509E0"/>
    <w:rsid w:val="00350D95"/>
    <w:rsid w:val="00350ECC"/>
    <w:rsid w:val="00350F1F"/>
    <w:rsid w:val="00351D8D"/>
    <w:rsid w:val="00351EBB"/>
    <w:rsid w:val="00352049"/>
    <w:rsid w:val="003527DE"/>
    <w:rsid w:val="00352AF6"/>
    <w:rsid w:val="003530ED"/>
    <w:rsid w:val="0035388F"/>
    <w:rsid w:val="00353B50"/>
    <w:rsid w:val="0035411F"/>
    <w:rsid w:val="00354491"/>
    <w:rsid w:val="003544F4"/>
    <w:rsid w:val="00354E86"/>
    <w:rsid w:val="0035587C"/>
    <w:rsid w:val="0035591A"/>
    <w:rsid w:val="00355BDE"/>
    <w:rsid w:val="00355DD3"/>
    <w:rsid w:val="00355F49"/>
    <w:rsid w:val="00356231"/>
    <w:rsid w:val="00356779"/>
    <w:rsid w:val="00357135"/>
    <w:rsid w:val="0035715F"/>
    <w:rsid w:val="003574D4"/>
    <w:rsid w:val="00357932"/>
    <w:rsid w:val="00357938"/>
    <w:rsid w:val="00357A48"/>
    <w:rsid w:val="0036003A"/>
    <w:rsid w:val="0036068B"/>
    <w:rsid w:val="0036085E"/>
    <w:rsid w:val="00360F4A"/>
    <w:rsid w:val="00361993"/>
    <w:rsid w:val="00361ABB"/>
    <w:rsid w:val="0036252A"/>
    <w:rsid w:val="00362739"/>
    <w:rsid w:val="00362906"/>
    <w:rsid w:val="00362B9A"/>
    <w:rsid w:val="003631EA"/>
    <w:rsid w:val="00363223"/>
    <w:rsid w:val="003650BF"/>
    <w:rsid w:val="00365348"/>
    <w:rsid w:val="00365375"/>
    <w:rsid w:val="0036538F"/>
    <w:rsid w:val="003653A0"/>
    <w:rsid w:val="003668E2"/>
    <w:rsid w:val="00366B46"/>
    <w:rsid w:val="003671C2"/>
    <w:rsid w:val="00367D93"/>
    <w:rsid w:val="00367E4A"/>
    <w:rsid w:val="00370D34"/>
    <w:rsid w:val="00371207"/>
    <w:rsid w:val="00371BBB"/>
    <w:rsid w:val="00371DC3"/>
    <w:rsid w:val="003743C8"/>
    <w:rsid w:val="00374A0C"/>
    <w:rsid w:val="00374FEE"/>
    <w:rsid w:val="00375B7C"/>
    <w:rsid w:val="00375D6A"/>
    <w:rsid w:val="00376489"/>
    <w:rsid w:val="00376FD5"/>
    <w:rsid w:val="0037784F"/>
    <w:rsid w:val="00377F15"/>
    <w:rsid w:val="00380578"/>
    <w:rsid w:val="00380A0B"/>
    <w:rsid w:val="00380D53"/>
    <w:rsid w:val="00380E50"/>
    <w:rsid w:val="003810F0"/>
    <w:rsid w:val="00381334"/>
    <w:rsid w:val="00381590"/>
    <w:rsid w:val="003819EA"/>
    <w:rsid w:val="00381A6E"/>
    <w:rsid w:val="00382583"/>
    <w:rsid w:val="003825C1"/>
    <w:rsid w:val="00382E61"/>
    <w:rsid w:val="003833BF"/>
    <w:rsid w:val="00383490"/>
    <w:rsid w:val="00383776"/>
    <w:rsid w:val="003845A2"/>
    <w:rsid w:val="00384A71"/>
    <w:rsid w:val="0038640D"/>
    <w:rsid w:val="00386538"/>
    <w:rsid w:val="003869DA"/>
    <w:rsid w:val="0038761E"/>
    <w:rsid w:val="003879ED"/>
    <w:rsid w:val="00387E66"/>
    <w:rsid w:val="0039107E"/>
    <w:rsid w:val="003912C6"/>
    <w:rsid w:val="0039133A"/>
    <w:rsid w:val="00391363"/>
    <w:rsid w:val="003915B9"/>
    <w:rsid w:val="00391FEE"/>
    <w:rsid w:val="0039364B"/>
    <w:rsid w:val="00393ADB"/>
    <w:rsid w:val="00394188"/>
    <w:rsid w:val="00394602"/>
    <w:rsid w:val="0039478F"/>
    <w:rsid w:val="003949FD"/>
    <w:rsid w:val="00394B2F"/>
    <w:rsid w:val="00394DF3"/>
    <w:rsid w:val="0039529C"/>
    <w:rsid w:val="0039538C"/>
    <w:rsid w:val="00395934"/>
    <w:rsid w:val="00395D8D"/>
    <w:rsid w:val="00395EA8"/>
    <w:rsid w:val="00396242"/>
    <w:rsid w:val="00396DF8"/>
    <w:rsid w:val="0039721E"/>
    <w:rsid w:val="00397523"/>
    <w:rsid w:val="00397B89"/>
    <w:rsid w:val="00397D7D"/>
    <w:rsid w:val="003A0CA7"/>
    <w:rsid w:val="003A1022"/>
    <w:rsid w:val="003A104F"/>
    <w:rsid w:val="003A12E6"/>
    <w:rsid w:val="003A1426"/>
    <w:rsid w:val="003A1799"/>
    <w:rsid w:val="003A2D17"/>
    <w:rsid w:val="003A2D67"/>
    <w:rsid w:val="003A3075"/>
    <w:rsid w:val="003A310B"/>
    <w:rsid w:val="003A35B3"/>
    <w:rsid w:val="003A35B8"/>
    <w:rsid w:val="003A37D1"/>
    <w:rsid w:val="003A37FF"/>
    <w:rsid w:val="003A3D10"/>
    <w:rsid w:val="003A3DC5"/>
    <w:rsid w:val="003A42F3"/>
    <w:rsid w:val="003A43D5"/>
    <w:rsid w:val="003A467B"/>
    <w:rsid w:val="003A500F"/>
    <w:rsid w:val="003A5600"/>
    <w:rsid w:val="003A5D14"/>
    <w:rsid w:val="003A5FD4"/>
    <w:rsid w:val="003A62C2"/>
    <w:rsid w:val="003A62E9"/>
    <w:rsid w:val="003A63E3"/>
    <w:rsid w:val="003A6581"/>
    <w:rsid w:val="003A6AF6"/>
    <w:rsid w:val="003A6C90"/>
    <w:rsid w:val="003A7048"/>
    <w:rsid w:val="003A7FB2"/>
    <w:rsid w:val="003B05DA"/>
    <w:rsid w:val="003B078C"/>
    <w:rsid w:val="003B085A"/>
    <w:rsid w:val="003B0CD9"/>
    <w:rsid w:val="003B0DB9"/>
    <w:rsid w:val="003B10DB"/>
    <w:rsid w:val="003B128B"/>
    <w:rsid w:val="003B2503"/>
    <w:rsid w:val="003B2DC9"/>
    <w:rsid w:val="003B30E9"/>
    <w:rsid w:val="003B4687"/>
    <w:rsid w:val="003B4F4F"/>
    <w:rsid w:val="003B502D"/>
    <w:rsid w:val="003B54C1"/>
    <w:rsid w:val="003B56E9"/>
    <w:rsid w:val="003B616E"/>
    <w:rsid w:val="003B6383"/>
    <w:rsid w:val="003B6A80"/>
    <w:rsid w:val="003B6D19"/>
    <w:rsid w:val="003B6E40"/>
    <w:rsid w:val="003B79DD"/>
    <w:rsid w:val="003B7F92"/>
    <w:rsid w:val="003C017E"/>
    <w:rsid w:val="003C01C1"/>
    <w:rsid w:val="003C08D6"/>
    <w:rsid w:val="003C0C6D"/>
    <w:rsid w:val="003C0CBC"/>
    <w:rsid w:val="003C101D"/>
    <w:rsid w:val="003C109E"/>
    <w:rsid w:val="003C1C6B"/>
    <w:rsid w:val="003C1EDF"/>
    <w:rsid w:val="003C37FB"/>
    <w:rsid w:val="003C3ED6"/>
    <w:rsid w:val="003C47E7"/>
    <w:rsid w:val="003C4D09"/>
    <w:rsid w:val="003C5308"/>
    <w:rsid w:val="003C587A"/>
    <w:rsid w:val="003C5ACB"/>
    <w:rsid w:val="003C5B30"/>
    <w:rsid w:val="003C6B06"/>
    <w:rsid w:val="003C71EA"/>
    <w:rsid w:val="003C795E"/>
    <w:rsid w:val="003C7E38"/>
    <w:rsid w:val="003D01CE"/>
    <w:rsid w:val="003D04D8"/>
    <w:rsid w:val="003D06CC"/>
    <w:rsid w:val="003D1E61"/>
    <w:rsid w:val="003D23D6"/>
    <w:rsid w:val="003D28E5"/>
    <w:rsid w:val="003D2D7A"/>
    <w:rsid w:val="003D2ED7"/>
    <w:rsid w:val="003D36A4"/>
    <w:rsid w:val="003D380B"/>
    <w:rsid w:val="003D3A08"/>
    <w:rsid w:val="003D3DC3"/>
    <w:rsid w:val="003D42A9"/>
    <w:rsid w:val="003D4CCC"/>
    <w:rsid w:val="003D4E74"/>
    <w:rsid w:val="003D58DA"/>
    <w:rsid w:val="003D59DD"/>
    <w:rsid w:val="003D63EA"/>
    <w:rsid w:val="003D6542"/>
    <w:rsid w:val="003D6698"/>
    <w:rsid w:val="003D7E18"/>
    <w:rsid w:val="003E06E8"/>
    <w:rsid w:val="003E09F5"/>
    <w:rsid w:val="003E0C1F"/>
    <w:rsid w:val="003E1B3D"/>
    <w:rsid w:val="003E1D26"/>
    <w:rsid w:val="003E1EA4"/>
    <w:rsid w:val="003E26DD"/>
    <w:rsid w:val="003E3297"/>
    <w:rsid w:val="003E33E0"/>
    <w:rsid w:val="003E3751"/>
    <w:rsid w:val="003E3B8A"/>
    <w:rsid w:val="003E3BB5"/>
    <w:rsid w:val="003E3FF0"/>
    <w:rsid w:val="003E51D4"/>
    <w:rsid w:val="003E5682"/>
    <w:rsid w:val="003E609A"/>
    <w:rsid w:val="003E636F"/>
    <w:rsid w:val="003E665E"/>
    <w:rsid w:val="003E6762"/>
    <w:rsid w:val="003E6AA8"/>
    <w:rsid w:val="003E7528"/>
    <w:rsid w:val="003E7C61"/>
    <w:rsid w:val="003F09EF"/>
    <w:rsid w:val="003F1048"/>
    <w:rsid w:val="003F10B3"/>
    <w:rsid w:val="003F18D3"/>
    <w:rsid w:val="003F1CF2"/>
    <w:rsid w:val="003F1D29"/>
    <w:rsid w:val="003F217A"/>
    <w:rsid w:val="003F2389"/>
    <w:rsid w:val="003F2A8B"/>
    <w:rsid w:val="003F2AD1"/>
    <w:rsid w:val="003F2CC8"/>
    <w:rsid w:val="003F2F3A"/>
    <w:rsid w:val="003F3372"/>
    <w:rsid w:val="003F38C1"/>
    <w:rsid w:val="003F4170"/>
    <w:rsid w:val="003F4583"/>
    <w:rsid w:val="003F47FE"/>
    <w:rsid w:val="003F498C"/>
    <w:rsid w:val="003F64A1"/>
    <w:rsid w:val="003F66E4"/>
    <w:rsid w:val="003F69C3"/>
    <w:rsid w:val="003F6F69"/>
    <w:rsid w:val="003F73A0"/>
    <w:rsid w:val="003F761C"/>
    <w:rsid w:val="003F7A96"/>
    <w:rsid w:val="004001E0"/>
    <w:rsid w:val="0040089B"/>
    <w:rsid w:val="00401034"/>
    <w:rsid w:val="00401334"/>
    <w:rsid w:val="00401608"/>
    <w:rsid w:val="00401B12"/>
    <w:rsid w:val="00401B43"/>
    <w:rsid w:val="00401CE0"/>
    <w:rsid w:val="004023BA"/>
    <w:rsid w:val="00402868"/>
    <w:rsid w:val="004028FF"/>
    <w:rsid w:val="00402979"/>
    <w:rsid w:val="00402AD4"/>
    <w:rsid w:val="00402D77"/>
    <w:rsid w:val="00402E93"/>
    <w:rsid w:val="004032D5"/>
    <w:rsid w:val="0040338F"/>
    <w:rsid w:val="00403A79"/>
    <w:rsid w:val="00403AE3"/>
    <w:rsid w:val="00403F31"/>
    <w:rsid w:val="00404391"/>
    <w:rsid w:val="004043B4"/>
    <w:rsid w:val="004043CE"/>
    <w:rsid w:val="004047E2"/>
    <w:rsid w:val="00404F4C"/>
    <w:rsid w:val="00405824"/>
    <w:rsid w:val="00405BC2"/>
    <w:rsid w:val="00406812"/>
    <w:rsid w:val="00407352"/>
    <w:rsid w:val="00407794"/>
    <w:rsid w:val="00407DEF"/>
    <w:rsid w:val="004104EA"/>
    <w:rsid w:val="004116F6"/>
    <w:rsid w:val="00411A71"/>
    <w:rsid w:val="00412057"/>
    <w:rsid w:val="00412249"/>
    <w:rsid w:val="00412C51"/>
    <w:rsid w:val="00412CB2"/>
    <w:rsid w:val="00412CC6"/>
    <w:rsid w:val="00412CCA"/>
    <w:rsid w:val="00412E0D"/>
    <w:rsid w:val="00412E55"/>
    <w:rsid w:val="00413AD7"/>
    <w:rsid w:val="00413C34"/>
    <w:rsid w:val="00413CC0"/>
    <w:rsid w:val="00413F3E"/>
    <w:rsid w:val="00414169"/>
    <w:rsid w:val="004141B5"/>
    <w:rsid w:val="0041459A"/>
    <w:rsid w:val="004148F6"/>
    <w:rsid w:val="0041554D"/>
    <w:rsid w:val="004157D8"/>
    <w:rsid w:val="004164F6"/>
    <w:rsid w:val="00416F75"/>
    <w:rsid w:val="0041734A"/>
    <w:rsid w:val="00417A85"/>
    <w:rsid w:val="00417C3F"/>
    <w:rsid w:val="00417EC5"/>
    <w:rsid w:val="00420C78"/>
    <w:rsid w:val="0042129E"/>
    <w:rsid w:val="004214BC"/>
    <w:rsid w:val="00421A0F"/>
    <w:rsid w:val="00421B45"/>
    <w:rsid w:val="00421D66"/>
    <w:rsid w:val="0042246F"/>
    <w:rsid w:val="004225BA"/>
    <w:rsid w:val="004229A7"/>
    <w:rsid w:val="004229C0"/>
    <w:rsid w:val="00422D75"/>
    <w:rsid w:val="00422E8E"/>
    <w:rsid w:val="00423454"/>
    <w:rsid w:val="00423612"/>
    <w:rsid w:val="00423CBA"/>
    <w:rsid w:val="00424161"/>
    <w:rsid w:val="00424795"/>
    <w:rsid w:val="00424CDB"/>
    <w:rsid w:val="00425306"/>
    <w:rsid w:val="004253DC"/>
    <w:rsid w:val="00425492"/>
    <w:rsid w:val="0042571D"/>
    <w:rsid w:val="00425907"/>
    <w:rsid w:val="0042653E"/>
    <w:rsid w:val="004265A2"/>
    <w:rsid w:val="00426681"/>
    <w:rsid w:val="00426CF8"/>
    <w:rsid w:val="004276D5"/>
    <w:rsid w:val="00427B7C"/>
    <w:rsid w:val="00427DF1"/>
    <w:rsid w:val="00430134"/>
    <w:rsid w:val="004304AB"/>
    <w:rsid w:val="004304D0"/>
    <w:rsid w:val="00430747"/>
    <w:rsid w:val="004309EA"/>
    <w:rsid w:val="00430A65"/>
    <w:rsid w:val="00430A82"/>
    <w:rsid w:val="00430AF6"/>
    <w:rsid w:val="00430F56"/>
    <w:rsid w:val="00431134"/>
    <w:rsid w:val="004318E0"/>
    <w:rsid w:val="004319CA"/>
    <w:rsid w:val="00432D02"/>
    <w:rsid w:val="004334B0"/>
    <w:rsid w:val="00433C2E"/>
    <w:rsid w:val="00433C37"/>
    <w:rsid w:val="00434B21"/>
    <w:rsid w:val="00435114"/>
    <w:rsid w:val="004353EB"/>
    <w:rsid w:val="00435E50"/>
    <w:rsid w:val="00436388"/>
    <w:rsid w:val="00436B0C"/>
    <w:rsid w:val="00436E87"/>
    <w:rsid w:val="00436F1F"/>
    <w:rsid w:val="004372DC"/>
    <w:rsid w:val="004404FE"/>
    <w:rsid w:val="00440881"/>
    <w:rsid w:val="00440974"/>
    <w:rsid w:val="00440B91"/>
    <w:rsid w:val="00440EF5"/>
    <w:rsid w:val="004410DC"/>
    <w:rsid w:val="00441270"/>
    <w:rsid w:val="004412DC"/>
    <w:rsid w:val="00441530"/>
    <w:rsid w:val="00441C84"/>
    <w:rsid w:val="004424D2"/>
    <w:rsid w:val="00442538"/>
    <w:rsid w:val="00442791"/>
    <w:rsid w:val="00442B08"/>
    <w:rsid w:val="00443A52"/>
    <w:rsid w:val="00443F1E"/>
    <w:rsid w:val="00444D21"/>
    <w:rsid w:val="004456A9"/>
    <w:rsid w:val="00445BB2"/>
    <w:rsid w:val="00445E40"/>
    <w:rsid w:val="0044635A"/>
    <w:rsid w:val="0044678D"/>
    <w:rsid w:val="004503E7"/>
    <w:rsid w:val="00450D4F"/>
    <w:rsid w:val="00450FD4"/>
    <w:rsid w:val="004513B6"/>
    <w:rsid w:val="00451696"/>
    <w:rsid w:val="00451C6D"/>
    <w:rsid w:val="00452ED5"/>
    <w:rsid w:val="00453883"/>
    <w:rsid w:val="004538A3"/>
    <w:rsid w:val="00453BF0"/>
    <w:rsid w:val="00453F06"/>
    <w:rsid w:val="0045484B"/>
    <w:rsid w:val="00454990"/>
    <w:rsid w:val="00454E33"/>
    <w:rsid w:val="004550FD"/>
    <w:rsid w:val="004551AF"/>
    <w:rsid w:val="00455BF4"/>
    <w:rsid w:val="00455D30"/>
    <w:rsid w:val="00455D6B"/>
    <w:rsid w:val="00455DCC"/>
    <w:rsid w:val="00455EDA"/>
    <w:rsid w:val="00455FD4"/>
    <w:rsid w:val="00456CC5"/>
    <w:rsid w:val="00456EA9"/>
    <w:rsid w:val="004572F6"/>
    <w:rsid w:val="0046014B"/>
    <w:rsid w:val="004602F8"/>
    <w:rsid w:val="004603BB"/>
    <w:rsid w:val="0046145C"/>
    <w:rsid w:val="0046216D"/>
    <w:rsid w:val="0046220E"/>
    <w:rsid w:val="00462FA9"/>
    <w:rsid w:val="0046357F"/>
    <w:rsid w:val="00463F7C"/>
    <w:rsid w:val="0046481B"/>
    <w:rsid w:val="004649C0"/>
    <w:rsid w:val="004652B3"/>
    <w:rsid w:val="00465B52"/>
    <w:rsid w:val="00465E10"/>
    <w:rsid w:val="004661E3"/>
    <w:rsid w:val="004665D1"/>
    <w:rsid w:val="0046682C"/>
    <w:rsid w:val="0046693D"/>
    <w:rsid w:val="00466CE4"/>
    <w:rsid w:val="004672E5"/>
    <w:rsid w:val="00467A01"/>
    <w:rsid w:val="00470817"/>
    <w:rsid w:val="004710F2"/>
    <w:rsid w:val="00471B14"/>
    <w:rsid w:val="00471C9E"/>
    <w:rsid w:val="00471ECA"/>
    <w:rsid w:val="004724A2"/>
    <w:rsid w:val="00472A83"/>
    <w:rsid w:val="00472B4C"/>
    <w:rsid w:val="00472C9E"/>
    <w:rsid w:val="004730CD"/>
    <w:rsid w:val="004736A0"/>
    <w:rsid w:val="00473A57"/>
    <w:rsid w:val="00473B28"/>
    <w:rsid w:val="00473D6C"/>
    <w:rsid w:val="00473D9E"/>
    <w:rsid w:val="00473DAD"/>
    <w:rsid w:val="004740DA"/>
    <w:rsid w:val="00474280"/>
    <w:rsid w:val="00474962"/>
    <w:rsid w:val="004755AC"/>
    <w:rsid w:val="00475C66"/>
    <w:rsid w:val="00476A1A"/>
    <w:rsid w:val="00476A1B"/>
    <w:rsid w:val="00476FC0"/>
    <w:rsid w:val="00477898"/>
    <w:rsid w:val="00477CAA"/>
    <w:rsid w:val="00477CEB"/>
    <w:rsid w:val="00480A76"/>
    <w:rsid w:val="00481924"/>
    <w:rsid w:val="00481E9B"/>
    <w:rsid w:val="0048231A"/>
    <w:rsid w:val="00482891"/>
    <w:rsid w:val="00482A2F"/>
    <w:rsid w:val="00482F73"/>
    <w:rsid w:val="00483745"/>
    <w:rsid w:val="00483900"/>
    <w:rsid w:val="0048391B"/>
    <w:rsid w:val="00483999"/>
    <w:rsid w:val="00483E88"/>
    <w:rsid w:val="004841A4"/>
    <w:rsid w:val="004842BA"/>
    <w:rsid w:val="0048470D"/>
    <w:rsid w:val="00485506"/>
    <w:rsid w:val="004857C0"/>
    <w:rsid w:val="00485A7C"/>
    <w:rsid w:val="00485B38"/>
    <w:rsid w:val="00485D8B"/>
    <w:rsid w:val="00486519"/>
    <w:rsid w:val="00486678"/>
    <w:rsid w:val="004868AA"/>
    <w:rsid w:val="00486A79"/>
    <w:rsid w:val="004874B9"/>
    <w:rsid w:val="004876D1"/>
    <w:rsid w:val="0048796D"/>
    <w:rsid w:val="00487B26"/>
    <w:rsid w:val="0049077B"/>
    <w:rsid w:val="004909BA"/>
    <w:rsid w:val="00490B62"/>
    <w:rsid w:val="004912AA"/>
    <w:rsid w:val="004913F9"/>
    <w:rsid w:val="004919C5"/>
    <w:rsid w:val="004928CC"/>
    <w:rsid w:val="00493582"/>
    <w:rsid w:val="00493BF2"/>
    <w:rsid w:val="00493EC2"/>
    <w:rsid w:val="00494740"/>
    <w:rsid w:val="00494846"/>
    <w:rsid w:val="00494AA0"/>
    <w:rsid w:val="0049563F"/>
    <w:rsid w:val="0049578D"/>
    <w:rsid w:val="00495AE6"/>
    <w:rsid w:val="00495E3C"/>
    <w:rsid w:val="0049658A"/>
    <w:rsid w:val="00496A05"/>
    <w:rsid w:val="00496EF6"/>
    <w:rsid w:val="00497BB3"/>
    <w:rsid w:val="004A0DDE"/>
    <w:rsid w:val="004A0FF7"/>
    <w:rsid w:val="004A11AD"/>
    <w:rsid w:val="004A16F3"/>
    <w:rsid w:val="004A279B"/>
    <w:rsid w:val="004A2802"/>
    <w:rsid w:val="004A2F43"/>
    <w:rsid w:val="004A2F82"/>
    <w:rsid w:val="004A3485"/>
    <w:rsid w:val="004A38FA"/>
    <w:rsid w:val="004A3976"/>
    <w:rsid w:val="004A42EA"/>
    <w:rsid w:val="004A4620"/>
    <w:rsid w:val="004A4DDB"/>
    <w:rsid w:val="004A5121"/>
    <w:rsid w:val="004A51D2"/>
    <w:rsid w:val="004A51DC"/>
    <w:rsid w:val="004A53DF"/>
    <w:rsid w:val="004A5923"/>
    <w:rsid w:val="004A5C63"/>
    <w:rsid w:val="004A637B"/>
    <w:rsid w:val="004A6418"/>
    <w:rsid w:val="004A6580"/>
    <w:rsid w:val="004A65A8"/>
    <w:rsid w:val="004A6EFB"/>
    <w:rsid w:val="004A71A9"/>
    <w:rsid w:val="004A79C7"/>
    <w:rsid w:val="004A7E0A"/>
    <w:rsid w:val="004B0533"/>
    <w:rsid w:val="004B143A"/>
    <w:rsid w:val="004B1635"/>
    <w:rsid w:val="004B1711"/>
    <w:rsid w:val="004B1A37"/>
    <w:rsid w:val="004B1AAC"/>
    <w:rsid w:val="004B1B22"/>
    <w:rsid w:val="004B1EB4"/>
    <w:rsid w:val="004B1F3E"/>
    <w:rsid w:val="004B2105"/>
    <w:rsid w:val="004B24A1"/>
    <w:rsid w:val="004B2D1B"/>
    <w:rsid w:val="004B34EA"/>
    <w:rsid w:val="004B3776"/>
    <w:rsid w:val="004B3A27"/>
    <w:rsid w:val="004B3D71"/>
    <w:rsid w:val="004B4136"/>
    <w:rsid w:val="004B4808"/>
    <w:rsid w:val="004B5775"/>
    <w:rsid w:val="004B57F3"/>
    <w:rsid w:val="004B5808"/>
    <w:rsid w:val="004B6643"/>
    <w:rsid w:val="004B711B"/>
    <w:rsid w:val="004B7677"/>
    <w:rsid w:val="004B7E1A"/>
    <w:rsid w:val="004C0C95"/>
    <w:rsid w:val="004C0F67"/>
    <w:rsid w:val="004C1A3D"/>
    <w:rsid w:val="004C1CEC"/>
    <w:rsid w:val="004C1E75"/>
    <w:rsid w:val="004C1FD1"/>
    <w:rsid w:val="004C208E"/>
    <w:rsid w:val="004C23D9"/>
    <w:rsid w:val="004C28ED"/>
    <w:rsid w:val="004C2DFE"/>
    <w:rsid w:val="004C30E6"/>
    <w:rsid w:val="004C39E6"/>
    <w:rsid w:val="004C5809"/>
    <w:rsid w:val="004C5AE9"/>
    <w:rsid w:val="004C5BB9"/>
    <w:rsid w:val="004C6015"/>
    <w:rsid w:val="004C63A9"/>
    <w:rsid w:val="004C66B4"/>
    <w:rsid w:val="004C6977"/>
    <w:rsid w:val="004C6C89"/>
    <w:rsid w:val="004C76E4"/>
    <w:rsid w:val="004D0D3E"/>
    <w:rsid w:val="004D0E85"/>
    <w:rsid w:val="004D0E9F"/>
    <w:rsid w:val="004D113C"/>
    <w:rsid w:val="004D13DF"/>
    <w:rsid w:val="004D1CF1"/>
    <w:rsid w:val="004D1F42"/>
    <w:rsid w:val="004D2008"/>
    <w:rsid w:val="004D2C0E"/>
    <w:rsid w:val="004D2D99"/>
    <w:rsid w:val="004D2F8A"/>
    <w:rsid w:val="004D33F4"/>
    <w:rsid w:val="004D3922"/>
    <w:rsid w:val="004D3CFD"/>
    <w:rsid w:val="004D3F59"/>
    <w:rsid w:val="004D4572"/>
    <w:rsid w:val="004D465E"/>
    <w:rsid w:val="004D4888"/>
    <w:rsid w:val="004D4B21"/>
    <w:rsid w:val="004D4BF6"/>
    <w:rsid w:val="004D5946"/>
    <w:rsid w:val="004D5CE6"/>
    <w:rsid w:val="004D60FC"/>
    <w:rsid w:val="004D61E9"/>
    <w:rsid w:val="004D6379"/>
    <w:rsid w:val="004D6C89"/>
    <w:rsid w:val="004D7570"/>
    <w:rsid w:val="004D7CD7"/>
    <w:rsid w:val="004E0083"/>
    <w:rsid w:val="004E06D7"/>
    <w:rsid w:val="004E077E"/>
    <w:rsid w:val="004E0994"/>
    <w:rsid w:val="004E11A8"/>
    <w:rsid w:val="004E1296"/>
    <w:rsid w:val="004E1A24"/>
    <w:rsid w:val="004E1B13"/>
    <w:rsid w:val="004E1D72"/>
    <w:rsid w:val="004E2243"/>
    <w:rsid w:val="004E2271"/>
    <w:rsid w:val="004E22EA"/>
    <w:rsid w:val="004E26A8"/>
    <w:rsid w:val="004E2CBB"/>
    <w:rsid w:val="004E2DFE"/>
    <w:rsid w:val="004E3413"/>
    <w:rsid w:val="004E3484"/>
    <w:rsid w:val="004E38F7"/>
    <w:rsid w:val="004E39AD"/>
    <w:rsid w:val="004E3DD5"/>
    <w:rsid w:val="004E3EA6"/>
    <w:rsid w:val="004E3F8C"/>
    <w:rsid w:val="004E4173"/>
    <w:rsid w:val="004E43DF"/>
    <w:rsid w:val="004E4922"/>
    <w:rsid w:val="004E4DB4"/>
    <w:rsid w:val="004E517D"/>
    <w:rsid w:val="004E5AA2"/>
    <w:rsid w:val="004E6CA8"/>
    <w:rsid w:val="004E6D3A"/>
    <w:rsid w:val="004E74C0"/>
    <w:rsid w:val="004E75D8"/>
    <w:rsid w:val="004E7B8C"/>
    <w:rsid w:val="004E7BFD"/>
    <w:rsid w:val="004F03F1"/>
    <w:rsid w:val="004F0E0A"/>
    <w:rsid w:val="004F0F13"/>
    <w:rsid w:val="004F129E"/>
    <w:rsid w:val="004F15F7"/>
    <w:rsid w:val="004F20EE"/>
    <w:rsid w:val="004F301B"/>
    <w:rsid w:val="004F3245"/>
    <w:rsid w:val="004F374C"/>
    <w:rsid w:val="004F399F"/>
    <w:rsid w:val="004F39B9"/>
    <w:rsid w:val="004F3B0C"/>
    <w:rsid w:val="004F3D2C"/>
    <w:rsid w:val="004F3D5D"/>
    <w:rsid w:val="004F4045"/>
    <w:rsid w:val="004F5A85"/>
    <w:rsid w:val="004F5E41"/>
    <w:rsid w:val="004F628A"/>
    <w:rsid w:val="004F63A4"/>
    <w:rsid w:val="004F64D4"/>
    <w:rsid w:val="004F6A64"/>
    <w:rsid w:val="004F6A74"/>
    <w:rsid w:val="004F6B3E"/>
    <w:rsid w:val="004F6B6C"/>
    <w:rsid w:val="004F6C37"/>
    <w:rsid w:val="004F6D9A"/>
    <w:rsid w:val="004F6F43"/>
    <w:rsid w:val="00500C42"/>
    <w:rsid w:val="00501100"/>
    <w:rsid w:val="00501363"/>
    <w:rsid w:val="00502045"/>
    <w:rsid w:val="0050236B"/>
    <w:rsid w:val="005025BE"/>
    <w:rsid w:val="00502777"/>
    <w:rsid w:val="00502ABF"/>
    <w:rsid w:val="0050325B"/>
    <w:rsid w:val="00503489"/>
    <w:rsid w:val="00503728"/>
    <w:rsid w:val="00503B99"/>
    <w:rsid w:val="00503D6F"/>
    <w:rsid w:val="00503D96"/>
    <w:rsid w:val="005040D7"/>
    <w:rsid w:val="00504503"/>
    <w:rsid w:val="00504585"/>
    <w:rsid w:val="0050509D"/>
    <w:rsid w:val="00505676"/>
    <w:rsid w:val="00505B2B"/>
    <w:rsid w:val="00505C5C"/>
    <w:rsid w:val="00505EE0"/>
    <w:rsid w:val="00506263"/>
    <w:rsid w:val="005065F3"/>
    <w:rsid w:val="005066B4"/>
    <w:rsid w:val="00506804"/>
    <w:rsid w:val="00506A1D"/>
    <w:rsid w:val="00506D48"/>
    <w:rsid w:val="00507130"/>
    <w:rsid w:val="005077D7"/>
    <w:rsid w:val="005106E8"/>
    <w:rsid w:val="00510D7E"/>
    <w:rsid w:val="00510ED0"/>
    <w:rsid w:val="00511D02"/>
    <w:rsid w:val="00511D68"/>
    <w:rsid w:val="00512059"/>
    <w:rsid w:val="0051223B"/>
    <w:rsid w:val="005125B6"/>
    <w:rsid w:val="0051274F"/>
    <w:rsid w:val="00512BF8"/>
    <w:rsid w:val="00512D6E"/>
    <w:rsid w:val="00513241"/>
    <w:rsid w:val="005132AC"/>
    <w:rsid w:val="0051331D"/>
    <w:rsid w:val="00513794"/>
    <w:rsid w:val="005138AE"/>
    <w:rsid w:val="00514BA3"/>
    <w:rsid w:val="005158A9"/>
    <w:rsid w:val="00515AB5"/>
    <w:rsid w:val="00515B14"/>
    <w:rsid w:val="00515B68"/>
    <w:rsid w:val="005163E8"/>
    <w:rsid w:val="00516660"/>
    <w:rsid w:val="0051681E"/>
    <w:rsid w:val="00516B3E"/>
    <w:rsid w:val="00516B90"/>
    <w:rsid w:val="00516BE9"/>
    <w:rsid w:val="00516DE9"/>
    <w:rsid w:val="00516E46"/>
    <w:rsid w:val="00516E9A"/>
    <w:rsid w:val="005171E3"/>
    <w:rsid w:val="00517AD0"/>
    <w:rsid w:val="00517E67"/>
    <w:rsid w:val="0052013B"/>
    <w:rsid w:val="00520449"/>
    <w:rsid w:val="005207E6"/>
    <w:rsid w:val="005209A8"/>
    <w:rsid w:val="005212E7"/>
    <w:rsid w:val="005231CE"/>
    <w:rsid w:val="00523347"/>
    <w:rsid w:val="005239CE"/>
    <w:rsid w:val="005247EC"/>
    <w:rsid w:val="00524867"/>
    <w:rsid w:val="005248A1"/>
    <w:rsid w:val="0052498C"/>
    <w:rsid w:val="00525418"/>
    <w:rsid w:val="00525820"/>
    <w:rsid w:val="00525D3E"/>
    <w:rsid w:val="00525FB8"/>
    <w:rsid w:val="00526451"/>
    <w:rsid w:val="005268AA"/>
    <w:rsid w:val="00526F6F"/>
    <w:rsid w:val="00527054"/>
    <w:rsid w:val="005271C9"/>
    <w:rsid w:val="00527206"/>
    <w:rsid w:val="0052732A"/>
    <w:rsid w:val="005274F9"/>
    <w:rsid w:val="0052758C"/>
    <w:rsid w:val="00530C50"/>
    <w:rsid w:val="00530EB0"/>
    <w:rsid w:val="005314BB"/>
    <w:rsid w:val="005318FF"/>
    <w:rsid w:val="0053306F"/>
    <w:rsid w:val="00533095"/>
    <w:rsid w:val="005346FB"/>
    <w:rsid w:val="005348A6"/>
    <w:rsid w:val="00534922"/>
    <w:rsid w:val="00534FFD"/>
    <w:rsid w:val="00535205"/>
    <w:rsid w:val="00536268"/>
    <w:rsid w:val="00536916"/>
    <w:rsid w:val="005370C1"/>
    <w:rsid w:val="005370C9"/>
    <w:rsid w:val="0053787F"/>
    <w:rsid w:val="0053793A"/>
    <w:rsid w:val="00537D6B"/>
    <w:rsid w:val="0054088B"/>
    <w:rsid w:val="00540AA9"/>
    <w:rsid w:val="00540CAD"/>
    <w:rsid w:val="00541863"/>
    <w:rsid w:val="00541A78"/>
    <w:rsid w:val="00541FE5"/>
    <w:rsid w:val="0054227A"/>
    <w:rsid w:val="0054255D"/>
    <w:rsid w:val="00542AC4"/>
    <w:rsid w:val="00542C70"/>
    <w:rsid w:val="005431F6"/>
    <w:rsid w:val="00543555"/>
    <w:rsid w:val="00543D5E"/>
    <w:rsid w:val="00543EB8"/>
    <w:rsid w:val="00544558"/>
    <w:rsid w:val="00544BB0"/>
    <w:rsid w:val="00545339"/>
    <w:rsid w:val="005456A9"/>
    <w:rsid w:val="00545FF6"/>
    <w:rsid w:val="005468A2"/>
    <w:rsid w:val="00546A6C"/>
    <w:rsid w:val="00546C98"/>
    <w:rsid w:val="00546D50"/>
    <w:rsid w:val="00546E21"/>
    <w:rsid w:val="00547804"/>
    <w:rsid w:val="00547F0F"/>
    <w:rsid w:val="0055038E"/>
    <w:rsid w:val="0055172F"/>
    <w:rsid w:val="00552289"/>
    <w:rsid w:val="0055233D"/>
    <w:rsid w:val="005524F7"/>
    <w:rsid w:val="005529A1"/>
    <w:rsid w:val="00552FAB"/>
    <w:rsid w:val="0055348B"/>
    <w:rsid w:val="0055356E"/>
    <w:rsid w:val="00553BA7"/>
    <w:rsid w:val="0055452A"/>
    <w:rsid w:val="00554EE5"/>
    <w:rsid w:val="00555892"/>
    <w:rsid w:val="00555B77"/>
    <w:rsid w:val="00555C5D"/>
    <w:rsid w:val="00555D96"/>
    <w:rsid w:val="005561E3"/>
    <w:rsid w:val="0055655C"/>
    <w:rsid w:val="005578FD"/>
    <w:rsid w:val="00560238"/>
    <w:rsid w:val="005608F9"/>
    <w:rsid w:val="00560DE5"/>
    <w:rsid w:val="00561FCF"/>
    <w:rsid w:val="00562580"/>
    <w:rsid w:val="00562B32"/>
    <w:rsid w:val="005635D2"/>
    <w:rsid w:val="00563BAF"/>
    <w:rsid w:val="00563E9E"/>
    <w:rsid w:val="0056465F"/>
    <w:rsid w:val="005649CC"/>
    <w:rsid w:val="00564AE5"/>
    <w:rsid w:val="00565B8D"/>
    <w:rsid w:val="005669BA"/>
    <w:rsid w:val="00566D5D"/>
    <w:rsid w:val="00566D77"/>
    <w:rsid w:val="00567ED6"/>
    <w:rsid w:val="00570573"/>
    <w:rsid w:val="005718A9"/>
    <w:rsid w:val="005718D9"/>
    <w:rsid w:val="005718FE"/>
    <w:rsid w:val="00571D54"/>
    <w:rsid w:val="00572449"/>
    <w:rsid w:val="00572FFF"/>
    <w:rsid w:val="00573C93"/>
    <w:rsid w:val="00573E0D"/>
    <w:rsid w:val="005744DB"/>
    <w:rsid w:val="005747C3"/>
    <w:rsid w:val="0057499D"/>
    <w:rsid w:val="005749B1"/>
    <w:rsid w:val="00574AEE"/>
    <w:rsid w:val="00574B32"/>
    <w:rsid w:val="00575040"/>
    <w:rsid w:val="005750ED"/>
    <w:rsid w:val="0057519B"/>
    <w:rsid w:val="00575343"/>
    <w:rsid w:val="005757E6"/>
    <w:rsid w:val="00575C25"/>
    <w:rsid w:val="00575CCB"/>
    <w:rsid w:val="005764DA"/>
    <w:rsid w:val="00576773"/>
    <w:rsid w:val="005767F3"/>
    <w:rsid w:val="0057688F"/>
    <w:rsid w:val="00576B6D"/>
    <w:rsid w:val="00576D0B"/>
    <w:rsid w:val="00577568"/>
    <w:rsid w:val="0058030F"/>
    <w:rsid w:val="00580F12"/>
    <w:rsid w:val="0058112A"/>
    <w:rsid w:val="005812D8"/>
    <w:rsid w:val="00581C31"/>
    <w:rsid w:val="00581DC1"/>
    <w:rsid w:val="005825FB"/>
    <w:rsid w:val="00582895"/>
    <w:rsid w:val="0058360B"/>
    <w:rsid w:val="00583D16"/>
    <w:rsid w:val="00583D6B"/>
    <w:rsid w:val="0058498D"/>
    <w:rsid w:val="00584E43"/>
    <w:rsid w:val="00584EA9"/>
    <w:rsid w:val="005856BF"/>
    <w:rsid w:val="005859AA"/>
    <w:rsid w:val="00585DCF"/>
    <w:rsid w:val="00586404"/>
    <w:rsid w:val="00586BC5"/>
    <w:rsid w:val="00587611"/>
    <w:rsid w:val="00587B31"/>
    <w:rsid w:val="00587D99"/>
    <w:rsid w:val="00587ECD"/>
    <w:rsid w:val="005909A6"/>
    <w:rsid w:val="00590DF0"/>
    <w:rsid w:val="00590FF8"/>
    <w:rsid w:val="00591579"/>
    <w:rsid w:val="00591C25"/>
    <w:rsid w:val="00592039"/>
    <w:rsid w:val="00592143"/>
    <w:rsid w:val="0059244C"/>
    <w:rsid w:val="0059266F"/>
    <w:rsid w:val="00592710"/>
    <w:rsid w:val="00592DD1"/>
    <w:rsid w:val="00593246"/>
    <w:rsid w:val="005932CE"/>
    <w:rsid w:val="005934C1"/>
    <w:rsid w:val="00594148"/>
    <w:rsid w:val="00594BF9"/>
    <w:rsid w:val="00595105"/>
    <w:rsid w:val="005954E1"/>
    <w:rsid w:val="0059571D"/>
    <w:rsid w:val="00595AA9"/>
    <w:rsid w:val="00595EB5"/>
    <w:rsid w:val="00595FFB"/>
    <w:rsid w:val="005968DE"/>
    <w:rsid w:val="00596E35"/>
    <w:rsid w:val="00596F3D"/>
    <w:rsid w:val="00597228"/>
    <w:rsid w:val="00597288"/>
    <w:rsid w:val="00597CEF"/>
    <w:rsid w:val="00597EDD"/>
    <w:rsid w:val="005A0016"/>
    <w:rsid w:val="005A034B"/>
    <w:rsid w:val="005A10E2"/>
    <w:rsid w:val="005A1144"/>
    <w:rsid w:val="005A12B6"/>
    <w:rsid w:val="005A1336"/>
    <w:rsid w:val="005A146C"/>
    <w:rsid w:val="005A1F07"/>
    <w:rsid w:val="005A217F"/>
    <w:rsid w:val="005A232A"/>
    <w:rsid w:val="005A2657"/>
    <w:rsid w:val="005A27FF"/>
    <w:rsid w:val="005A3DAC"/>
    <w:rsid w:val="005A41A7"/>
    <w:rsid w:val="005A44D6"/>
    <w:rsid w:val="005A4945"/>
    <w:rsid w:val="005A4E22"/>
    <w:rsid w:val="005A5553"/>
    <w:rsid w:val="005A55F8"/>
    <w:rsid w:val="005A57F1"/>
    <w:rsid w:val="005A6242"/>
    <w:rsid w:val="005A633A"/>
    <w:rsid w:val="005A6BEB"/>
    <w:rsid w:val="005A6F8D"/>
    <w:rsid w:val="005A71F3"/>
    <w:rsid w:val="005A7536"/>
    <w:rsid w:val="005A79AF"/>
    <w:rsid w:val="005A7A38"/>
    <w:rsid w:val="005A7B1A"/>
    <w:rsid w:val="005B07E3"/>
    <w:rsid w:val="005B0BA9"/>
    <w:rsid w:val="005B115A"/>
    <w:rsid w:val="005B1369"/>
    <w:rsid w:val="005B14B2"/>
    <w:rsid w:val="005B175B"/>
    <w:rsid w:val="005B1877"/>
    <w:rsid w:val="005B18C5"/>
    <w:rsid w:val="005B18D0"/>
    <w:rsid w:val="005B1BEA"/>
    <w:rsid w:val="005B2D1E"/>
    <w:rsid w:val="005B31A8"/>
    <w:rsid w:val="005B3229"/>
    <w:rsid w:val="005B3946"/>
    <w:rsid w:val="005B3B2E"/>
    <w:rsid w:val="005B3C2E"/>
    <w:rsid w:val="005B3C79"/>
    <w:rsid w:val="005B3DDE"/>
    <w:rsid w:val="005B3E32"/>
    <w:rsid w:val="005B4709"/>
    <w:rsid w:val="005B4997"/>
    <w:rsid w:val="005B4DBE"/>
    <w:rsid w:val="005B51E5"/>
    <w:rsid w:val="005B53C1"/>
    <w:rsid w:val="005B5857"/>
    <w:rsid w:val="005B5BF3"/>
    <w:rsid w:val="005B666D"/>
    <w:rsid w:val="005B6A4F"/>
    <w:rsid w:val="005B6BD6"/>
    <w:rsid w:val="005B6E6A"/>
    <w:rsid w:val="005B7902"/>
    <w:rsid w:val="005B7CB5"/>
    <w:rsid w:val="005C0C88"/>
    <w:rsid w:val="005C0D11"/>
    <w:rsid w:val="005C15A9"/>
    <w:rsid w:val="005C1938"/>
    <w:rsid w:val="005C1BDC"/>
    <w:rsid w:val="005C1D12"/>
    <w:rsid w:val="005C20C7"/>
    <w:rsid w:val="005C22C7"/>
    <w:rsid w:val="005C2809"/>
    <w:rsid w:val="005C32F2"/>
    <w:rsid w:val="005C356B"/>
    <w:rsid w:val="005C3E66"/>
    <w:rsid w:val="005C4565"/>
    <w:rsid w:val="005C4E14"/>
    <w:rsid w:val="005C5A33"/>
    <w:rsid w:val="005C5A9A"/>
    <w:rsid w:val="005C5B4C"/>
    <w:rsid w:val="005C5BE9"/>
    <w:rsid w:val="005C5C92"/>
    <w:rsid w:val="005C6241"/>
    <w:rsid w:val="005C7859"/>
    <w:rsid w:val="005C79D0"/>
    <w:rsid w:val="005D01C5"/>
    <w:rsid w:val="005D021F"/>
    <w:rsid w:val="005D0FEF"/>
    <w:rsid w:val="005D1355"/>
    <w:rsid w:val="005D16E3"/>
    <w:rsid w:val="005D2206"/>
    <w:rsid w:val="005D2731"/>
    <w:rsid w:val="005D3481"/>
    <w:rsid w:val="005D3723"/>
    <w:rsid w:val="005D3943"/>
    <w:rsid w:val="005D3B6E"/>
    <w:rsid w:val="005D4571"/>
    <w:rsid w:val="005D48C4"/>
    <w:rsid w:val="005D57AF"/>
    <w:rsid w:val="005D5EB9"/>
    <w:rsid w:val="005D624D"/>
    <w:rsid w:val="005D6820"/>
    <w:rsid w:val="005D6984"/>
    <w:rsid w:val="005D69A3"/>
    <w:rsid w:val="005D6CD9"/>
    <w:rsid w:val="005D711F"/>
    <w:rsid w:val="005D7A2F"/>
    <w:rsid w:val="005D7B2E"/>
    <w:rsid w:val="005E213D"/>
    <w:rsid w:val="005E23DB"/>
    <w:rsid w:val="005E2617"/>
    <w:rsid w:val="005E28E4"/>
    <w:rsid w:val="005E29B1"/>
    <w:rsid w:val="005E2BB5"/>
    <w:rsid w:val="005E2EB2"/>
    <w:rsid w:val="005E3FB4"/>
    <w:rsid w:val="005E425A"/>
    <w:rsid w:val="005E53C6"/>
    <w:rsid w:val="005E5519"/>
    <w:rsid w:val="005E55CE"/>
    <w:rsid w:val="005E5E9F"/>
    <w:rsid w:val="005E63FC"/>
    <w:rsid w:val="005E6E4D"/>
    <w:rsid w:val="005E73E4"/>
    <w:rsid w:val="005E7882"/>
    <w:rsid w:val="005E792E"/>
    <w:rsid w:val="005E7B06"/>
    <w:rsid w:val="005E7C16"/>
    <w:rsid w:val="005E7E85"/>
    <w:rsid w:val="005F0CE6"/>
    <w:rsid w:val="005F1477"/>
    <w:rsid w:val="005F15B4"/>
    <w:rsid w:val="005F1E1C"/>
    <w:rsid w:val="005F1F9F"/>
    <w:rsid w:val="005F2AA8"/>
    <w:rsid w:val="005F31B5"/>
    <w:rsid w:val="005F3771"/>
    <w:rsid w:val="005F3924"/>
    <w:rsid w:val="005F3B95"/>
    <w:rsid w:val="005F45DB"/>
    <w:rsid w:val="005F4F38"/>
    <w:rsid w:val="005F4F68"/>
    <w:rsid w:val="005F5511"/>
    <w:rsid w:val="005F5682"/>
    <w:rsid w:val="005F59E0"/>
    <w:rsid w:val="005F5F24"/>
    <w:rsid w:val="005F6248"/>
    <w:rsid w:val="005F624F"/>
    <w:rsid w:val="005F65A2"/>
    <w:rsid w:val="005F6AF4"/>
    <w:rsid w:val="005F6BB9"/>
    <w:rsid w:val="005F725F"/>
    <w:rsid w:val="005F743D"/>
    <w:rsid w:val="005F767E"/>
    <w:rsid w:val="005F7F58"/>
    <w:rsid w:val="006009CB"/>
    <w:rsid w:val="00600A06"/>
    <w:rsid w:val="00600C38"/>
    <w:rsid w:val="00600DEB"/>
    <w:rsid w:val="006011B6"/>
    <w:rsid w:val="0060151A"/>
    <w:rsid w:val="006017C0"/>
    <w:rsid w:val="006017D4"/>
    <w:rsid w:val="00601A8F"/>
    <w:rsid w:val="00601C19"/>
    <w:rsid w:val="00601FA0"/>
    <w:rsid w:val="0060201B"/>
    <w:rsid w:val="00602143"/>
    <w:rsid w:val="00602792"/>
    <w:rsid w:val="0060296D"/>
    <w:rsid w:val="00602A8C"/>
    <w:rsid w:val="00602CF8"/>
    <w:rsid w:val="006033C7"/>
    <w:rsid w:val="00603643"/>
    <w:rsid w:val="00603674"/>
    <w:rsid w:val="00603F1D"/>
    <w:rsid w:val="00604524"/>
    <w:rsid w:val="00605069"/>
    <w:rsid w:val="006053FF"/>
    <w:rsid w:val="00605A74"/>
    <w:rsid w:val="00605B79"/>
    <w:rsid w:val="006063E0"/>
    <w:rsid w:val="006067CF"/>
    <w:rsid w:val="00606961"/>
    <w:rsid w:val="00606C43"/>
    <w:rsid w:val="00606CD4"/>
    <w:rsid w:val="00606D4D"/>
    <w:rsid w:val="0060733C"/>
    <w:rsid w:val="0060762D"/>
    <w:rsid w:val="00607902"/>
    <w:rsid w:val="00607BF9"/>
    <w:rsid w:val="00610A24"/>
    <w:rsid w:val="006111F5"/>
    <w:rsid w:val="0061122C"/>
    <w:rsid w:val="00611273"/>
    <w:rsid w:val="00611C8E"/>
    <w:rsid w:val="006120A8"/>
    <w:rsid w:val="00612770"/>
    <w:rsid w:val="00612EB5"/>
    <w:rsid w:val="00612EEA"/>
    <w:rsid w:val="00613F7D"/>
    <w:rsid w:val="00614063"/>
    <w:rsid w:val="00614373"/>
    <w:rsid w:val="00614651"/>
    <w:rsid w:val="00614770"/>
    <w:rsid w:val="006148C7"/>
    <w:rsid w:val="00614979"/>
    <w:rsid w:val="00614AFB"/>
    <w:rsid w:val="0061536D"/>
    <w:rsid w:val="00615675"/>
    <w:rsid w:val="00615BAF"/>
    <w:rsid w:val="00615E32"/>
    <w:rsid w:val="0061615A"/>
    <w:rsid w:val="00616FEE"/>
    <w:rsid w:val="00617607"/>
    <w:rsid w:val="00617B16"/>
    <w:rsid w:val="00620CED"/>
    <w:rsid w:val="0062114C"/>
    <w:rsid w:val="006211E3"/>
    <w:rsid w:val="00621BC4"/>
    <w:rsid w:val="00621C0A"/>
    <w:rsid w:val="0062209B"/>
    <w:rsid w:val="006220A1"/>
    <w:rsid w:val="006223D1"/>
    <w:rsid w:val="006228E0"/>
    <w:rsid w:val="00622B40"/>
    <w:rsid w:val="00622C9D"/>
    <w:rsid w:val="0062316A"/>
    <w:rsid w:val="00623457"/>
    <w:rsid w:val="00623ADE"/>
    <w:rsid w:val="00623D57"/>
    <w:rsid w:val="00623E76"/>
    <w:rsid w:val="00624900"/>
    <w:rsid w:val="00624B5E"/>
    <w:rsid w:val="006251E3"/>
    <w:rsid w:val="00626356"/>
    <w:rsid w:val="00626829"/>
    <w:rsid w:val="00627177"/>
    <w:rsid w:val="00627596"/>
    <w:rsid w:val="0062779B"/>
    <w:rsid w:val="00627C86"/>
    <w:rsid w:val="00627E2F"/>
    <w:rsid w:val="006306CB"/>
    <w:rsid w:val="006306E0"/>
    <w:rsid w:val="006307B7"/>
    <w:rsid w:val="006309CC"/>
    <w:rsid w:val="00630AFF"/>
    <w:rsid w:val="00630B38"/>
    <w:rsid w:val="0063111D"/>
    <w:rsid w:val="00631786"/>
    <w:rsid w:val="00631F54"/>
    <w:rsid w:val="00632C16"/>
    <w:rsid w:val="00632C9B"/>
    <w:rsid w:val="00633241"/>
    <w:rsid w:val="00633AAD"/>
    <w:rsid w:val="00633AFC"/>
    <w:rsid w:val="00633EE6"/>
    <w:rsid w:val="006346DD"/>
    <w:rsid w:val="00634DA1"/>
    <w:rsid w:val="00634EB4"/>
    <w:rsid w:val="006358A9"/>
    <w:rsid w:val="00635AEB"/>
    <w:rsid w:val="00636618"/>
    <w:rsid w:val="0063674D"/>
    <w:rsid w:val="00636CED"/>
    <w:rsid w:val="00636F34"/>
    <w:rsid w:val="00636F40"/>
    <w:rsid w:val="00637A95"/>
    <w:rsid w:val="00637D15"/>
    <w:rsid w:val="0064019E"/>
    <w:rsid w:val="00640271"/>
    <w:rsid w:val="0064042D"/>
    <w:rsid w:val="0064086B"/>
    <w:rsid w:val="00640B45"/>
    <w:rsid w:val="00641616"/>
    <w:rsid w:val="00641A14"/>
    <w:rsid w:val="00642502"/>
    <w:rsid w:val="00642DD1"/>
    <w:rsid w:val="00642DEF"/>
    <w:rsid w:val="006430E4"/>
    <w:rsid w:val="0064331D"/>
    <w:rsid w:val="00643703"/>
    <w:rsid w:val="0064462F"/>
    <w:rsid w:val="00644B64"/>
    <w:rsid w:val="00644FAB"/>
    <w:rsid w:val="00644FF7"/>
    <w:rsid w:val="006453A9"/>
    <w:rsid w:val="006454A9"/>
    <w:rsid w:val="006454F1"/>
    <w:rsid w:val="00645B83"/>
    <w:rsid w:val="00645C25"/>
    <w:rsid w:val="00645EE9"/>
    <w:rsid w:val="00646E75"/>
    <w:rsid w:val="0064730C"/>
    <w:rsid w:val="00647512"/>
    <w:rsid w:val="006500C3"/>
    <w:rsid w:val="00650206"/>
    <w:rsid w:val="00650F2A"/>
    <w:rsid w:val="006511D7"/>
    <w:rsid w:val="006516FE"/>
    <w:rsid w:val="00651A2D"/>
    <w:rsid w:val="0065216C"/>
    <w:rsid w:val="00652E48"/>
    <w:rsid w:val="006534E2"/>
    <w:rsid w:val="00653946"/>
    <w:rsid w:val="00653CFE"/>
    <w:rsid w:val="00653FDC"/>
    <w:rsid w:val="00654828"/>
    <w:rsid w:val="00655DFD"/>
    <w:rsid w:val="0065638D"/>
    <w:rsid w:val="00656400"/>
    <w:rsid w:val="00656425"/>
    <w:rsid w:val="00656861"/>
    <w:rsid w:val="00656F25"/>
    <w:rsid w:val="00657612"/>
    <w:rsid w:val="00657627"/>
    <w:rsid w:val="0065782A"/>
    <w:rsid w:val="00657899"/>
    <w:rsid w:val="00657A01"/>
    <w:rsid w:val="0066036C"/>
    <w:rsid w:val="006609D2"/>
    <w:rsid w:val="00660C20"/>
    <w:rsid w:val="00660FC2"/>
    <w:rsid w:val="006610BE"/>
    <w:rsid w:val="006610CF"/>
    <w:rsid w:val="0066130B"/>
    <w:rsid w:val="00661844"/>
    <w:rsid w:val="00661F85"/>
    <w:rsid w:val="00662775"/>
    <w:rsid w:val="00662B92"/>
    <w:rsid w:val="0066337E"/>
    <w:rsid w:val="00663867"/>
    <w:rsid w:val="00663B2D"/>
    <w:rsid w:val="00663E8B"/>
    <w:rsid w:val="00663ECA"/>
    <w:rsid w:val="00664B4F"/>
    <w:rsid w:val="00664CF1"/>
    <w:rsid w:val="0066514D"/>
    <w:rsid w:val="00665966"/>
    <w:rsid w:val="00665F2C"/>
    <w:rsid w:val="00665F93"/>
    <w:rsid w:val="00666229"/>
    <w:rsid w:val="0066699F"/>
    <w:rsid w:val="00666FB8"/>
    <w:rsid w:val="0066717C"/>
    <w:rsid w:val="0066730D"/>
    <w:rsid w:val="00667415"/>
    <w:rsid w:val="0066761F"/>
    <w:rsid w:val="00667799"/>
    <w:rsid w:val="0067010E"/>
    <w:rsid w:val="006703D4"/>
    <w:rsid w:val="00670AE2"/>
    <w:rsid w:val="00671048"/>
    <w:rsid w:val="006711E9"/>
    <w:rsid w:val="006720CF"/>
    <w:rsid w:val="0067229E"/>
    <w:rsid w:val="006722B3"/>
    <w:rsid w:val="00672642"/>
    <w:rsid w:val="00672858"/>
    <w:rsid w:val="006730B3"/>
    <w:rsid w:val="0067317D"/>
    <w:rsid w:val="0067345C"/>
    <w:rsid w:val="00673670"/>
    <w:rsid w:val="00674F2C"/>
    <w:rsid w:val="00675526"/>
    <w:rsid w:val="00675A9B"/>
    <w:rsid w:val="00675DB2"/>
    <w:rsid w:val="006760B0"/>
    <w:rsid w:val="00676946"/>
    <w:rsid w:val="00676BD5"/>
    <w:rsid w:val="00676C3F"/>
    <w:rsid w:val="00676EF9"/>
    <w:rsid w:val="00677550"/>
    <w:rsid w:val="00677C67"/>
    <w:rsid w:val="00677FE3"/>
    <w:rsid w:val="00680396"/>
    <w:rsid w:val="00680422"/>
    <w:rsid w:val="00680581"/>
    <w:rsid w:val="00681161"/>
    <w:rsid w:val="00681196"/>
    <w:rsid w:val="006812E1"/>
    <w:rsid w:val="00681598"/>
    <w:rsid w:val="006815F5"/>
    <w:rsid w:val="006817AA"/>
    <w:rsid w:val="006818D7"/>
    <w:rsid w:val="00682A1E"/>
    <w:rsid w:val="00682B0D"/>
    <w:rsid w:val="00682F82"/>
    <w:rsid w:val="00683022"/>
    <w:rsid w:val="0068331B"/>
    <w:rsid w:val="006834BE"/>
    <w:rsid w:val="00683608"/>
    <w:rsid w:val="00683A72"/>
    <w:rsid w:val="00683D02"/>
    <w:rsid w:val="00683EF8"/>
    <w:rsid w:val="00684426"/>
    <w:rsid w:val="006848EF"/>
    <w:rsid w:val="00685793"/>
    <w:rsid w:val="00685DBD"/>
    <w:rsid w:val="00685E1A"/>
    <w:rsid w:val="00685F12"/>
    <w:rsid w:val="006863EC"/>
    <w:rsid w:val="006865C7"/>
    <w:rsid w:val="00686634"/>
    <w:rsid w:val="006869FB"/>
    <w:rsid w:val="00686EEB"/>
    <w:rsid w:val="00686F4A"/>
    <w:rsid w:val="00687289"/>
    <w:rsid w:val="006873A9"/>
    <w:rsid w:val="0068794E"/>
    <w:rsid w:val="00687D47"/>
    <w:rsid w:val="0069036E"/>
    <w:rsid w:val="00690461"/>
    <w:rsid w:val="006904FC"/>
    <w:rsid w:val="00690AE0"/>
    <w:rsid w:val="00690DAC"/>
    <w:rsid w:val="00690E1C"/>
    <w:rsid w:val="00692534"/>
    <w:rsid w:val="00692F9C"/>
    <w:rsid w:val="006930E8"/>
    <w:rsid w:val="00693397"/>
    <w:rsid w:val="0069347A"/>
    <w:rsid w:val="00694369"/>
    <w:rsid w:val="0069499C"/>
    <w:rsid w:val="00694EEA"/>
    <w:rsid w:val="00695951"/>
    <w:rsid w:val="00695A2C"/>
    <w:rsid w:val="00695C93"/>
    <w:rsid w:val="006967D5"/>
    <w:rsid w:val="00696A50"/>
    <w:rsid w:val="00696AF2"/>
    <w:rsid w:val="00696AFC"/>
    <w:rsid w:val="00697394"/>
    <w:rsid w:val="0069748E"/>
    <w:rsid w:val="006977E6"/>
    <w:rsid w:val="0069788D"/>
    <w:rsid w:val="006A05C8"/>
    <w:rsid w:val="006A08FC"/>
    <w:rsid w:val="006A0FA4"/>
    <w:rsid w:val="006A10AB"/>
    <w:rsid w:val="006A1443"/>
    <w:rsid w:val="006A1765"/>
    <w:rsid w:val="006A1A1A"/>
    <w:rsid w:val="006A2D2E"/>
    <w:rsid w:val="006A3ABF"/>
    <w:rsid w:val="006A3FCA"/>
    <w:rsid w:val="006A402B"/>
    <w:rsid w:val="006A43C2"/>
    <w:rsid w:val="006A4B8E"/>
    <w:rsid w:val="006A4FB9"/>
    <w:rsid w:val="006A59D9"/>
    <w:rsid w:val="006A5B48"/>
    <w:rsid w:val="006A5E1D"/>
    <w:rsid w:val="006A605E"/>
    <w:rsid w:val="006A612A"/>
    <w:rsid w:val="006A64EA"/>
    <w:rsid w:val="006A6753"/>
    <w:rsid w:val="006A6C73"/>
    <w:rsid w:val="006A78BF"/>
    <w:rsid w:val="006A7B90"/>
    <w:rsid w:val="006A7F6D"/>
    <w:rsid w:val="006B09E0"/>
    <w:rsid w:val="006B0A0C"/>
    <w:rsid w:val="006B0CB3"/>
    <w:rsid w:val="006B0CF8"/>
    <w:rsid w:val="006B0EA5"/>
    <w:rsid w:val="006B10CA"/>
    <w:rsid w:val="006B1343"/>
    <w:rsid w:val="006B179F"/>
    <w:rsid w:val="006B1FD4"/>
    <w:rsid w:val="006B1FF1"/>
    <w:rsid w:val="006B23DE"/>
    <w:rsid w:val="006B25BA"/>
    <w:rsid w:val="006B2B6A"/>
    <w:rsid w:val="006B2E05"/>
    <w:rsid w:val="006B313E"/>
    <w:rsid w:val="006B3A79"/>
    <w:rsid w:val="006B3C88"/>
    <w:rsid w:val="006B4A8B"/>
    <w:rsid w:val="006B4BAC"/>
    <w:rsid w:val="006B5136"/>
    <w:rsid w:val="006B518D"/>
    <w:rsid w:val="006B5401"/>
    <w:rsid w:val="006B5402"/>
    <w:rsid w:val="006B594F"/>
    <w:rsid w:val="006B5CC2"/>
    <w:rsid w:val="006B62EA"/>
    <w:rsid w:val="006B6B1B"/>
    <w:rsid w:val="006B6CC1"/>
    <w:rsid w:val="006B714D"/>
    <w:rsid w:val="006B7183"/>
    <w:rsid w:val="006B79E0"/>
    <w:rsid w:val="006B7C53"/>
    <w:rsid w:val="006B7FA3"/>
    <w:rsid w:val="006C0087"/>
    <w:rsid w:val="006C0746"/>
    <w:rsid w:val="006C09B4"/>
    <w:rsid w:val="006C2073"/>
    <w:rsid w:val="006C27C8"/>
    <w:rsid w:val="006C2E95"/>
    <w:rsid w:val="006C3035"/>
    <w:rsid w:val="006C30E9"/>
    <w:rsid w:val="006C311A"/>
    <w:rsid w:val="006C339B"/>
    <w:rsid w:val="006C33F7"/>
    <w:rsid w:val="006C3A28"/>
    <w:rsid w:val="006C3A9D"/>
    <w:rsid w:val="006C3CD2"/>
    <w:rsid w:val="006C400D"/>
    <w:rsid w:val="006C411F"/>
    <w:rsid w:val="006C4241"/>
    <w:rsid w:val="006C558F"/>
    <w:rsid w:val="006C61CD"/>
    <w:rsid w:val="006C6326"/>
    <w:rsid w:val="006C6559"/>
    <w:rsid w:val="006C6596"/>
    <w:rsid w:val="006C6A9D"/>
    <w:rsid w:val="006C72E2"/>
    <w:rsid w:val="006C764E"/>
    <w:rsid w:val="006C7952"/>
    <w:rsid w:val="006C7EB0"/>
    <w:rsid w:val="006D00BA"/>
    <w:rsid w:val="006D04EB"/>
    <w:rsid w:val="006D0552"/>
    <w:rsid w:val="006D0F40"/>
    <w:rsid w:val="006D153D"/>
    <w:rsid w:val="006D1D63"/>
    <w:rsid w:val="006D1DF1"/>
    <w:rsid w:val="006D20C5"/>
    <w:rsid w:val="006D2419"/>
    <w:rsid w:val="006D28D9"/>
    <w:rsid w:val="006D320F"/>
    <w:rsid w:val="006D5346"/>
    <w:rsid w:val="006D57E4"/>
    <w:rsid w:val="006D5834"/>
    <w:rsid w:val="006D694F"/>
    <w:rsid w:val="006D71A3"/>
    <w:rsid w:val="006D7405"/>
    <w:rsid w:val="006D75A0"/>
    <w:rsid w:val="006D7760"/>
    <w:rsid w:val="006D7B7D"/>
    <w:rsid w:val="006D7BC0"/>
    <w:rsid w:val="006E0392"/>
    <w:rsid w:val="006E0B02"/>
    <w:rsid w:val="006E0D66"/>
    <w:rsid w:val="006E0E20"/>
    <w:rsid w:val="006E1028"/>
    <w:rsid w:val="006E1045"/>
    <w:rsid w:val="006E11B5"/>
    <w:rsid w:val="006E1A6F"/>
    <w:rsid w:val="006E1AEA"/>
    <w:rsid w:val="006E1C1C"/>
    <w:rsid w:val="006E2194"/>
    <w:rsid w:val="006E24CF"/>
    <w:rsid w:val="006E2F37"/>
    <w:rsid w:val="006E320F"/>
    <w:rsid w:val="006E3B98"/>
    <w:rsid w:val="006E4667"/>
    <w:rsid w:val="006E4A35"/>
    <w:rsid w:val="006E5233"/>
    <w:rsid w:val="006E52CF"/>
    <w:rsid w:val="006E6153"/>
    <w:rsid w:val="006E6A25"/>
    <w:rsid w:val="006E753A"/>
    <w:rsid w:val="006E7798"/>
    <w:rsid w:val="006E78E2"/>
    <w:rsid w:val="006E7FCE"/>
    <w:rsid w:val="006F0030"/>
    <w:rsid w:val="006F069E"/>
    <w:rsid w:val="006F0736"/>
    <w:rsid w:val="006F09F0"/>
    <w:rsid w:val="006F125C"/>
    <w:rsid w:val="006F1307"/>
    <w:rsid w:val="006F2993"/>
    <w:rsid w:val="006F2C0E"/>
    <w:rsid w:val="006F2CC8"/>
    <w:rsid w:val="006F32E0"/>
    <w:rsid w:val="006F3335"/>
    <w:rsid w:val="006F36AF"/>
    <w:rsid w:val="006F3E37"/>
    <w:rsid w:val="006F3FDE"/>
    <w:rsid w:val="006F43A8"/>
    <w:rsid w:val="006F47DD"/>
    <w:rsid w:val="006F48F4"/>
    <w:rsid w:val="006F4D60"/>
    <w:rsid w:val="006F4EC7"/>
    <w:rsid w:val="006F51ED"/>
    <w:rsid w:val="006F549E"/>
    <w:rsid w:val="006F5768"/>
    <w:rsid w:val="006F5EC0"/>
    <w:rsid w:val="006F6345"/>
    <w:rsid w:val="006F6493"/>
    <w:rsid w:val="006F718B"/>
    <w:rsid w:val="006F73C0"/>
    <w:rsid w:val="006F7602"/>
    <w:rsid w:val="006F7E80"/>
    <w:rsid w:val="006F7F7A"/>
    <w:rsid w:val="007004E7"/>
    <w:rsid w:val="00700729"/>
    <w:rsid w:val="007009AC"/>
    <w:rsid w:val="00700D26"/>
    <w:rsid w:val="007010C9"/>
    <w:rsid w:val="00702953"/>
    <w:rsid w:val="00702C94"/>
    <w:rsid w:val="007036D6"/>
    <w:rsid w:val="00704149"/>
    <w:rsid w:val="007041B5"/>
    <w:rsid w:val="007047CD"/>
    <w:rsid w:val="00704E04"/>
    <w:rsid w:val="00704F08"/>
    <w:rsid w:val="00705420"/>
    <w:rsid w:val="007054E5"/>
    <w:rsid w:val="00705550"/>
    <w:rsid w:val="007055E2"/>
    <w:rsid w:val="0070576C"/>
    <w:rsid w:val="0070583C"/>
    <w:rsid w:val="007062AF"/>
    <w:rsid w:val="007065D9"/>
    <w:rsid w:val="007068CD"/>
    <w:rsid w:val="00706C1D"/>
    <w:rsid w:val="00706E62"/>
    <w:rsid w:val="00706F25"/>
    <w:rsid w:val="007071A9"/>
    <w:rsid w:val="0070752F"/>
    <w:rsid w:val="00707A6F"/>
    <w:rsid w:val="00707AA2"/>
    <w:rsid w:val="00707ACF"/>
    <w:rsid w:val="00707F1F"/>
    <w:rsid w:val="00710180"/>
    <w:rsid w:val="007105C7"/>
    <w:rsid w:val="0071070E"/>
    <w:rsid w:val="00710A24"/>
    <w:rsid w:val="00710CC7"/>
    <w:rsid w:val="00710F40"/>
    <w:rsid w:val="007116AF"/>
    <w:rsid w:val="00711AC6"/>
    <w:rsid w:val="00711BC9"/>
    <w:rsid w:val="007125A4"/>
    <w:rsid w:val="007129C2"/>
    <w:rsid w:val="00712A85"/>
    <w:rsid w:val="0071311E"/>
    <w:rsid w:val="00713461"/>
    <w:rsid w:val="00714399"/>
    <w:rsid w:val="007143E6"/>
    <w:rsid w:val="00714A75"/>
    <w:rsid w:val="00715461"/>
    <w:rsid w:val="0071590A"/>
    <w:rsid w:val="0071594B"/>
    <w:rsid w:val="00716A2F"/>
    <w:rsid w:val="00717102"/>
    <w:rsid w:val="00717854"/>
    <w:rsid w:val="00717A40"/>
    <w:rsid w:val="00720430"/>
    <w:rsid w:val="007207A8"/>
    <w:rsid w:val="00721195"/>
    <w:rsid w:val="00721BE3"/>
    <w:rsid w:val="0072200F"/>
    <w:rsid w:val="00722076"/>
    <w:rsid w:val="0072209C"/>
    <w:rsid w:val="00723465"/>
    <w:rsid w:val="0072410E"/>
    <w:rsid w:val="00724895"/>
    <w:rsid w:val="00724C8A"/>
    <w:rsid w:val="00724F73"/>
    <w:rsid w:val="00724FFA"/>
    <w:rsid w:val="0072563F"/>
    <w:rsid w:val="0072587B"/>
    <w:rsid w:val="0072597C"/>
    <w:rsid w:val="00725A87"/>
    <w:rsid w:val="00725FAF"/>
    <w:rsid w:val="007264CE"/>
    <w:rsid w:val="00726E91"/>
    <w:rsid w:val="00727255"/>
    <w:rsid w:val="0072789B"/>
    <w:rsid w:val="00727C25"/>
    <w:rsid w:val="00727CD2"/>
    <w:rsid w:val="007303E1"/>
    <w:rsid w:val="00730545"/>
    <w:rsid w:val="00731575"/>
    <w:rsid w:val="007317D4"/>
    <w:rsid w:val="00731BEE"/>
    <w:rsid w:val="00731F93"/>
    <w:rsid w:val="00732280"/>
    <w:rsid w:val="007323EB"/>
    <w:rsid w:val="0073249D"/>
    <w:rsid w:val="0073358A"/>
    <w:rsid w:val="007337AD"/>
    <w:rsid w:val="0073399C"/>
    <w:rsid w:val="00734254"/>
    <w:rsid w:val="007343DE"/>
    <w:rsid w:val="007348B5"/>
    <w:rsid w:val="00735D52"/>
    <w:rsid w:val="0073603F"/>
    <w:rsid w:val="00736728"/>
    <w:rsid w:val="0073674E"/>
    <w:rsid w:val="00736758"/>
    <w:rsid w:val="007369CF"/>
    <w:rsid w:val="00736FBB"/>
    <w:rsid w:val="0073711E"/>
    <w:rsid w:val="00737A94"/>
    <w:rsid w:val="00737CBD"/>
    <w:rsid w:val="00737EC1"/>
    <w:rsid w:val="00740327"/>
    <w:rsid w:val="00740A9B"/>
    <w:rsid w:val="00740AA2"/>
    <w:rsid w:val="00740B37"/>
    <w:rsid w:val="00740D5F"/>
    <w:rsid w:val="0074166C"/>
    <w:rsid w:val="007418E4"/>
    <w:rsid w:val="00741A2F"/>
    <w:rsid w:val="0074218F"/>
    <w:rsid w:val="00742E68"/>
    <w:rsid w:val="007435A9"/>
    <w:rsid w:val="007438D3"/>
    <w:rsid w:val="00743970"/>
    <w:rsid w:val="0074398C"/>
    <w:rsid w:val="00743E3F"/>
    <w:rsid w:val="00744351"/>
    <w:rsid w:val="0074501D"/>
    <w:rsid w:val="00745938"/>
    <w:rsid w:val="00745F2F"/>
    <w:rsid w:val="00745FC4"/>
    <w:rsid w:val="007468FC"/>
    <w:rsid w:val="0074718B"/>
    <w:rsid w:val="00747376"/>
    <w:rsid w:val="00747C5B"/>
    <w:rsid w:val="007504F0"/>
    <w:rsid w:val="00750669"/>
    <w:rsid w:val="007507B5"/>
    <w:rsid w:val="00750BE7"/>
    <w:rsid w:val="00750D2E"/>
    <w:rsid w:val="007518CB"/>
    <w:rsid w:val="007518D9"/>
    <w:rsid w:val="00751AA3"/>
    <w:rsid w:val="00751F74"/>
    <w:rsid w:val="00752097"/>
    <w:rsid w:val="0075395F"/>
    <w:rsid w:val="007541D4"/>
    <w:rsid w:val="007541DA"/>
    <w:rsid w:val="007545A5"/>
    <w:rsid w:val="007545D5"/>
    <w:rsid w:val="00754788"/>
    <w:rsid w:val="00754943"/>
    <w:rsid w:val="00754B52"/>
    <w:rsid w:val="007550CF"/>
    <w:rsid w:val="007551E3"/>
    <w:rsid w:val="007552CD"/>
    <w:rsid w:val="0075546F"/>
    <w:rsid w:val="00755621"/>
    <w:rsid w:val="0075595B"/>
    <w:rsid w:val="00755FD2"/>
    <w:rsid w:val="0075623E"/>
    <w:rsid w:val="0075652F"/>
    <w:rsid w:val="00756C9F"/>
    <w:rsid w:val="00756F29"/>
    <w:rsid w:val="00757DA4"/>
    <w:rsid w:val="00757FEC"/>
    <w:rsid w:val="007606D0"/>
    <w:rsid w:val="007608FA"/>
    <w:rsid w:val="00760952"/>
    <w:rsid w:val="007609DF"/>
    <w:rsid w:val="00760F11"/>
    <w:rsid w:val="00762B74"/>
    <w:rsid w:val="00762C84"/>
    <w:rsid w:val="007633D0"/>
    <w:rsid w:val="0076352A"/>
    <w:rsid w:val="00763B52"/>
    <w:rsid w:val="007640AF"/>
    <w:rsid w:val="007644CA"/>
    <w:rsid w:val="007649D7"/>
    <w:rsid w:val="00764C21"/>
    <w:rsid w:val="007656A9"/>
    <w:rsid w:val="007658CF"/>
    <w:rsid w:val="0076625E"/>
    <w:rsid w:val="007665E4"/>
    <w:rsid w:val="0076663C"/>
    <w:rsid w:val="00766B70"/>
    <w:rsid w:val="00766DFA"/>
    <w:rsid w:val="007670C0"/>
    <w:rsid w:val="00767ADC"/>
    <w:rsid w:val="00770050"/>
    <w:rsid w:val="00770BAB"/>
    <w:rsid w:val="00770D51"/>
    <w:rsid w:val="00770E3F"/>
    <w:rsid w:val="00771990"/>
    <w:rsid w:val="00771C9B"/>
    <w:rsid w:val="007724F0"/>
    <w:rsid w:val="00773211"/>
    <w:rsid w:val="00773284"/>
    <w:rsid w:val="007735D9"/>
    <w:rsid w:val="007738E8"/>
    <w:rsid w:val="007740E0"/>
    <w:rsid w:val="007744DD"/>
    <w:rsid w:val="00774C88"/>
    <w:rsid w:val="00775571"/>
    <w:rsid w:val="007756F0"/>
    <w:rsid w:val="00775AF4"/>
    <w:rsid w:val="007769DC"/>
    <w:rsid w:val="00776B38"/>
    <w:rsid w:val="00776CC9"/>
    <w:rsid w:val="00776FA1"/>
    <w:rsid w:val="00777134"/>
    <w:rsid w:val="007775A1"/>
    <w:rsid w:val="00777628"/>
    <w:rsid w:val="00777822"/>
    <w:rsid w:val="00777B09"/>
    <w:rsid w:val="00777D05"/>
    <w:rsid w:val="00780114"/>
    <w:rsid w:val="00780298"/>
    <w:rsid w:val="0078035F"/>
    <w:rsid w:val="00780AE8"/>
    <w:rsid w:val="00780BEB"/>
    <w:rsid w:val="00780F49"/>
    <w:rsid w:val="00781B5C"/>
    <w:rsid w:val="00781D55"/>
    <w:rsid w:val="00781DCD"/>
    <w:rsid w:val="00781DFD"/>
    <w:rsid w:val="00781ED3"/>
    <w:rsid w:val="00782B2F"/>
    <w:rsid w:val="00782C1F"/>
    <w:rsid w:val="00782F00"/>
    <w:rsid w:val="00783861"/>
    <w:rsid w:val="007839C0"/>
    <w:rsid w:val="00783CB2"/>
    <w:rsid w:val="00784271"/>
    <w:rsid w:val="0078432C"/>
    <w:rsid w:val="00784413"/>
    <w:rsid w:val="007844D5"/>
    <w:rsid w:val="00784652"/>
    <w:rsid w:val="0078486B"/>
    <w:rsid w:val="007851E7"/>
    <w:rsid w:val="007858B5"/>
    <w:rsid w:val="007858D0"/>
    <w:rsid w:val="00785B13"/>
    <w:rsid w:val="00785B8D"/>
    <w:rsid w:val="0078643C"/>
    <w:rsid w:val="007866CD"/>
    <w:rsid w:val="00786BF6"/>
    <w:rsid w:val="00787564"/>
    <w:rsid w:val="00787B63"/>
    <w:rsid w:val="00787BA4"/>
    <w:rsid w:val="00787E11"/>
    <w:rsid w:val="00790025"/>
    <w:rsid w:val="00790471"/>
    <w:rsid w:val="00790B7D"/>
    <w:rsid w:val="00790E1A"/>
    <w:rsid w:val="00790E5C"/>
    <w:rsid w:val="00791227"/>
    <w:rsid w:val="007921A0"/>
    <w:rsid w:val="00792739"/>
    <w:rsid w:val="00792A7B"/>
    <w:rsid w:val="0079387C"/>
    <w:rsid w:val="00793AA3"/>
    <w:rsid w:val="00793F35"/>
    <w:rsid w:val="00794B4D"/>
    <w:rsid w:val="00794C71"/>
    <w:rsid w:val="00794F79"/>
    <w:rsid w:val="00795507"/>
    <w:rsid w:val="0079557F"/>
    <w:rsid w:val="0079562C"/>
    <w:rsid w:val="00795DFA"/>
    <w:rsid w:val="00796283"/>
    <w:rsid w:val="007962BF"/>
    <w:rsid w:val="007962EF"/>
    <w:rsid w:val="00796531"/>
    <w:rsid w:val="007969AA"/>
    <w:rsid w:val="00796D3D"/>
    <w:rsid w:val="00796D57"/>
    <w:rsid w:val="00796FB3"/>
    <w:rsid w:val="00797142"/>
    <w:rsid w:val="00797279"/>
    <w:rsid w:val="0079776E"/>
    <w:rsid w:val="00797BA8"/>
    <w:rsid w:val="00797D29"/>
    <w:rsid w:val="007A066A"/>
    <w:rsid w:val="007A070F"/>
    <w:rsid w:val="007A1822"/>
    <w:rsid w:val="007A23B8"/>
    <w:rsid w:val="007A24A2"/>
    <w:rsid w:val="007A280B"/>
    <w:rsid w:val="007A2980"/>
    <w:rsid w:val="007A29F0"/>
    <w:rsid w:val="007A2E86"/>
    <w:rsid w:val="007A3064"/>
    <w:rsid w:val="007A38A6"/>
    <w:rsid w:val="007A38B9"/>
    <w:rsid w:val="007A38F8"/>
    <w:rsid w:val="007A42B8"/>
    <w:rsid w:val="007A49F3"/>
    <w:rsid w:val="007A4A09"/>
    <w:rsid w:val="007A507E"/>
    <w:rsid w:val="007A56EF"/>
    <w:rsid w:val="007A5DDC"/>
    <w:rsid w:val="007A638B"/>
    <w:rsid w:val="007A665B"/>
    <w:rsid w:val="007A6C68"/>
    <w:rsid w:val="007A6D55"/>
    <w:rsid w:val="007A71A5"/>
    <w:rsid w:val="007B0547"/>
    <w:rsid w:val="007B094C"/>
    <w:rsid w:val="007B0B44"/>
    <w:rsid w:val="007B1AFB"/>
    <w:rsid w:val="007B1D62"/>
    <w:rsid w:val="007B2061"/>
    <w:rsid w:val="007B20A3"/>
    <w:rsid w:val="007B2272"/>
    <w:rsid w:val="007B2285"/>
    <w:rsid w:val="007B2C53"/>
    <w:rsid w:val="007B2E03"/>
    <w:rsid w:val="007B3B86"/>
    <w:rsid w:val="007B4620"/>
    <w:rsid w:val="007B4DD3"/>
    <w:rsid w:val="007B5111"/>
    <w:rsid w:val="007B590F"/>
    <w:rsid w:val="007B5E72"/>
    <w:rsid w:val="007B5F47"/>
    <w:rsid w:val="007B6D40"/>
    <w:rsid w:val="007B6EEE"/>
    <w:rsid w:val="007B7100"/>
    <w:rsid w:val="007B719A"/>
    <w:rsid w:val="007B7645"/>
    <w:rsid w:val="007B7793"/>
    <w:rsid w:val="007B7B74"/>
    <w:rsid w:val="007C0E07"/>
    <w:rsid w:val="007C140B"/>
    <w:rsid w:val="007C1E77"/>
    <w:rsid w:val="007C235F"/>
    <w:rsid w:val="007C2B34"/>
    <w:rsid w:val="007C2B79"/>
    <w:rsid w:val="007C3C7B"/>
    <w:rsid w:val="007C43E9"/>
    <w:rsid w:val="007C5099"/>
    <w:rsid w:val="007C5214"/>
    <w:rsid w:val="007C5BC6"/>
    <w:rsid w:val="007C62E3"/>
    <w:rsid w:val="007C6A32"/>
    <w:rsid w:val="007C6D74"/>
    <w:rsid w:val="007C7E41"/>
    <w:rsid w:val="007D024C"/>
    <w:rsid w:val="007D02A0"/>
    <w:rsid w:val="007D0789"/>
    <w:rsid w:val="007D1174"/>
    <w:rsid w:val="007D1873"/>
    <w:rsid w:val="007D197E"/>
    <w:rsid w:val="007D1DC0"/>
    <w:rsid w:val="007D1E7B"/>
    <w:rsid w:val="007D1FAE"/>
    <w:rsid w:val="007D3077"/>
    <w:rsid w:val="007D30BA"/>
    <w:rsid w:val="007D366F"/>
    <w:rsid w:val="007D37E8"/>
    <w:rsid w:val="007D3A44"/>
    <w:rsid w:val="007D40F3"/>
    <w:rsid w:val="007D4833"/>
    <w:rsid w:val="007D4884"/>
    <w:rsid w:val="007D4BE1"/>
    <w:rsid w:val="007D4DE2"/>
    <w:rsid w:val="007D4E2A"/>
    <w:rsid w:val="007D4E99"/>
    <w:rsid w:val="007D546D"/>
    <w:rsid w:val="007D5491"/>
    <w:rsid w:val="007D614A"/>
    <w:rsid w:val="007D6601"/>
    <w:rsid w:val="007D6DBE"/>
    <w:rsid w:val="007D6DD7"/>
    <w:rsid w:val="007D7205"/>
    <w:rsid w:val="007D721C"/>
    <w:rsid w:val="007D7282"/>
    <w:rsid w:val="007D7831"/>
    <w:rsid w:val="007D786E"/>
    <w:rsid w:val="007D7E5A"/>
    <w:rsid w:val="007D7FFC"/>
    <w:rsid w:val="007E0572"/>
    <w:rsid w:val="007E0E2C"/>
    <w:rsid w:val="007E179B"/>
    <w:rsid w:val="007E1CFB"/>
    <w:rsid w:val="007E28BA"/>
    <w:rsid w:val="007E2DA8"/>
    <w:rsid w:val="007E3938"/>
    <w:rsid w:val="007E3975"/>
    <w:rsid w:val="007E3BD1"/>
    <w:rsid w:val="007E3C5F"/>
    <w:rsid w:val="007E3CB6"/>
    <w:rsid w:val="007E3F9C"/>
    <w:rsid w:val="007E427E"/>
    <w:rsid w:val="007E47F5"/>
    <w:rsid w:val="007E578E"/>
    <w:rsid w:val="007E5A0D"/>
    <w:rsid w:val="007E5B6A"/>
    <w:rsid w:val="007E5E06"/>
    <w:rsid w:val="007E602D"/>
    <w:rsid w:val="007E628B"/>
    <w:rsid w:val="007E6ED0"/>
    <w:rsid w:val="007E7B75"/>
    <w:rsid w:val="007F0014"/>
    <w:rsid w:val="007F0082"/>
    <w:rsid w:val="007F10C2"/>
    <w:rsid w:val="007F1174"/>
    <w:rsid w:val="007F12F8"/>
    <w:rsid w:val="007F1846"/>
    <w:rsid w:val="007F1C1D"/>
    <w:rsid w:val="007F3790"/>
    <w:rsid w:val="007F615B"/>
    <w:rsid w:val="007F625C"/>
    <w:rsid w:val="007F62B4"/>
    <w:rsid w:val="007F6557"/>
    <w:rsid w:val="007F6B61"/>
    <w:rsid w:val="007F725B"/>
    <w:rsid w:val="007F7475"/>
    <w:rsid w:val="007F7E30"/>
    <w:rsid w:val="007F7F88"/>
    <w:rsid w:val="00800221"/>
    <w:rsid w:val="00800416"/>
    <w:rsid w:val="00800A81"/>
    <w:rsid w:val="008022A7"/>
    <w:rsid w:val="008025DF"/>
    <w:rsid w:val="00802CCF"/>
    <w:rsid w:val="008034EC"/>
    <w:rsid w:val="0080363F"/>
    <w:rsid w:val="008039E4"/>
    <w:rsid w:val="00804751"/>
    <w:rsid w:val="008047BD"/>
    <w:rsid w:val="0080527D"/>
    <w:rsid w:val="008059DE"/>
    <w:rsid w:val="00805C73"/>
    <w:rsid w:val="00805E54"/>
    <w:rsid w:val="00805FE0"/>
    <w:rsid w:val="00806991"/>
    <w:rsid w:val="0080767F"/>
    <w:rsid w:val="00807BDC"/>
    <w:rsid w:val="00807C7C"/>
    <w:rsid w:val="00807E3B"/>
    <w:rsid w:val="0081053E"/>
    <w:rsid w:val="00810942"/>
    <w:rsid w:val="00810B7D"/>
    <w:rsid w:val="008127C5"/>
    <w:rsid w:val="00812B41"/>
    <w:rsid w:val="00813AB0"/>
    <w:rsid w:val="008145EC"/>
    <w:rsid w:val="00814618"/>
    <w:rsid w:val="00814DC4"/>
    <w:rsid w:val="00815506"/>
    <w:rsid w:val="00815517"/>
    <w:rsid w:val="00815920"/>
    <w:rsid w:val="00815A18"/>
    <w:rsid w:val="00816F52"/>
    <w:rsid w:val="0081728C"/>
    <w:rsid w:val="0081758D"/>
    <w:rsid w:val="00817A42"/>
    <w:rsid w:val="00817DC4"/>
    <w:rsid w:val="00817E33"/>
    <w:rsid w:val="00820061"/>
    <w:rsid w:val="008206D4"/>
    <w:rsid w:val="0082097D"/>
    <w:rsid w:val="00820B83"/>
    <w:rsid w:val="00820BA3"/>
    <w:rsid w:val="00821142"/>
    <w:rsid w:val="0082131E"/>
    <w:rsid w:val="00821770"/>
    <w:rsid w:val="008217E0"/>
    <w:rsid w:val="00821A7D"/>
    <w:rsid w:val="00821EB4"/>
    <w:rsid w:val="00822729"/>
    <w:rsid w:val="00822F16"/>
    <w:rsid w:val="00822F3A"/>
    <w:rsid w:val="00822F5B"/>
    <w:rsid w:val="00823356"/>
    <w:rsid w:val="008235B4"/>
    <w:rsid w:val="00823612"/>
    <w:rsid w:val="00824A2A"/>
    <w:rsid w:val="00824BD5"/>
    <w:rsid w:val="00825046"/>
    <w:rsid w:val="00825156"/>
    <w:rsid w:val="00825450"/>
    <w:rsid w:val="00825AFC"/>
    <w:rsid w:val="00826C57"/>
    <w:rsid w:val="00827AEE"/>
    <w:rsid w:val="008302DA"/>
    <w:rsid w:val="0083033D"/>
    <w:rsid w:val="008305AC"/>
    <w:rsid w:val="00830C28"/>
    <w:rsid w:val="00830CA7"/>
    <w:rsid w:val="00830F4E"/>
    <w:rsid w:val="008311D9"/>
    <w:rsid w:val="00831C9F"/>
    <w:rsid w:val="00831DD6"/>
    <w:rsid w:val="008323DF"/>
    <w:rsid w:val="0083297B"/>
    <w:rsid w:val="00832B5D"/>
    <w:rsid w:val="00832D35"/>
    <w:rsid w:val="008335BC"/>
    <w:rsid w:val="00833AEF"/>
    <w:rsid w:val="0083406D"/>
    <w:rsid w:val="00834613"/>
    <w:rsid w:val="00834C65"/>
    <w:rsid w:val="0083512A"/>
    <w:rsid w:val="00835366"/>
    <w:rsid w:val="008354F3"/>
    <w:rsid w:val="00835973"/>
    <w:rsid w:val="00835F8E"/>
    <w:rsid w:val="00836084"/>
    <w:rsid w:val="008363B8"/>
    <w:rsid w:val="00836445"/>
    <w:rsid w:val="00837B9B"/>
    <w:rsid w:val="0084024D"/>
    <w:rsid w:val="008406E8"/>
    <w:rsid w:val="008407A7"/>
    <w:rsid w:val="008412B9"/>
    <w:rsid w:val="0084148F"/>
    <w:rsid w:val="00841FC1"/>
    <w:rsid w:val="008421C6"/>
    <w:rsid w:val="00842AAF"/>
    <w:rsid w:val="00842FDE"/>
    <w:rsid w:val="0084301B"/>
    <w:rsid w:val="008443B5"/>
    <w:rsid w:val="00844768"/>
    <w:rsid w:val="00844B7A"/>
    <w:rsid w:val="008454CD"/>
    <w:rsid w:val="008467D0"/>
    <w:rsid w:val="008468C4"/>
    <w:rsid w:val="00846B25"/>
    <w:rsid w:val="0084723A"/>
    <w:rsid w:val="00847542"/>
    <w:rsid w:val="0084762A"/>
    <w:rsid w:val="008479FB"/>
    <w:rsid w:val="00847A68"/>
    <w:rsid w:val="00847BA3"/>
    <w:rsid w:val="00847D65"/>
    <w:rsid w:val="00847FFB"/>
    <w:rsid w:val="008501A0"/>
    <w:rsid w:val="008505AC"/>
    <w:rsid w:val="008506E8"/>
    <w:rsid w:val="00850711"/>
    <w:rsid w:val="00850CC1"/>
    <w:rsid w:val="00850F45"/>
    <w:rsid w:val="008511CA"/>
    <w:rsid w:val="00851C85"/>
    <w:rsid w:val="00851CFA"/>
    <w:rsid w:val="008524A3"/>
    <w:rsid w:val="008527FB"/>
    <w:rsid w:val="00852AF2"/>
    <w:rsid w:val="00852D88"/>
    <w:rsid w:val="008536BD"/>
    <w:rsid w:val="00853A60"/>
    <w:rsid w:val="00854CFA"/>
    <w:rsid w:val="00855697"/>
    <w:rsid w:val="008556E3"/>
    <w:rsid w:val="0085579E"/>
    <w:rsid w:val="00855852"/>
    <w:rsid w:val="00855A5F"/>
    <w:rsid w:val="00855B0F"/>
    <w:rsid w:val="00856643"/>
    <w:rsid w:val="00856A29"/>
    <w:rsid w:val="00856A3B"/>
    <w:rsid w:val="00856F3D"/>
    <w:rsid w:val="00856F70"/>
    <w:rsid w:val="00857149"/>
    <w:rsid w:val="0085718A"/>
    <w:rsid w:val="0085778A"/>
    <w:rsid w:val="00857A32"/>
    <w:rsid w:val="00857C45"/>
    <w:rsid w:val="00857FB5"/>
    <w:rsid w:val="0086009B"/>
    <w:rsid w:val="00860828"/>
    <w:rsid w:val="0086085E"/>
    <w:rsid w:val="00860927"/>
    <w:rsid w:val="00860A5A"/>
    <w:rsid w:val="00860A85"/>
    <w:rsid w:val="00860B24"/>
    <w:rsid w:val="00861987"/>
    <w:rsid w:val="00862405"/>
    <w:rsid w:val="0086242B"/>
    <w:rsid w:val="00862925"/>
    <w:rsid w:val="00862AD5"/>
    <w:rsid w:val="00862FB0"/>
    <w:rsid w:val="00863AC8"/>
    <w:rsid w:val="00863C10"/>
    <w:rsid w:val="008640C7"/>
    <w:rsid w:val="00864294"/>
    <w:rsid w:val="0086453C"/>
    <w:rsid w:val="00865697"/>
    <w:rsid w:val="008657CD"/>
    <w:rsid w:val="00865953"/>
    <w:rsid w:val="00865CD0"/>
    <w:rsid w:val="0086617B"/>
    <w:rsid w:val="008661DD"/>
    <w:rsid w:val="008664DA"/>
    <w:rsid w:val="008666C5"/>
    <w:rsid w:val="00866E14"/>
    <w:rsid w:val="00866E19"/>
    <w:rsid w:val="00866F97"/>
    <w:rsid w:val="0086742D"/>
    <w:rsid w:val="00867E05"/>
    <w:rsid w:val="00867E73"/>
    <w:rsid w:val="00870D0B"/>
    <w:rsid w:val="00870DB0"/>
    <w:rsid w:val="00871150"/>
    <w:rsid w:val="008711F7"/>
    <w:rsid w:val="008719BF"/>
    <w:rsid w:val="00872524"/>
    <w:rsid w:val="00872E04"/>
    <w:rsid w:val="00873445"/>
    <w:rsid w:val="00873514"/>
    <w:rsid w:val="008737E3"/>
    <w:rsid w:val="00873810"/>
    <w:rsid w:val="00873AED"/>
    <w:rsid w:val="00873D7F"/>
    <w:rsid w:val="00873E1D"/>
    <w:rsid w:val="008743CB"/>
    <w:rsid w:val="00874480"/>
    <w:rsid w:val="00875675"/>
    <w:rsid w:val="00875F74"/>
    <w:rsid w:val="008765D0"/>
    <w:rsid w:val="0087670F"/>
    <w:rsid w:val="00876AB1"/>
    <w:rsid w:val="00876C9B"/>
    <w:rsid w:val="008773E2"/>
    <w:rsid w:val="008774B0"/>
    <w:rsid w:val="008774CD"/>
    <w:rsid w:val="00877C14"/>
    <w:rsid w:val="00877F35"/>
    <w:rsid w:val="00880D24"/>
    <w:rsid w:val="00880FE9"/>
    <w:rsid w:val="008813BE"/>
    <w:rsid w:val="00881DA1"/>
    <w:rsid w:val="00881DD6"/>
    <w:rsid w:val="00882086"/>
    <w:rsid w:val="00882778"/>
    <w:rsid w:val="00882D6F"/>
    <w:rsid w:val="00882D8A"/>
    <w:rsid w:val="00882E0A"/>
    <w:rsid w:val="00882EC7"/>
    <w:rsid w:val="008832B7"/>
    <w:rsid w:val="00884112"/>
    <w:rsid w:val="008843EA"/>
    <w:rsid w:val="00884484"/>
    <w:rsid w:val="00884830"/>
    <w:rsid w:val="0088512F"/>
    <w:rsid w:val="008857C0"/>
    <w:rsid w:val="0088582C"/>
    <w:rsid w:val="00885B21"/>
    <w:rsid w:val="00886860"/>
    <w:rsid w:val="00886CCF"/>
    <w:rsid w:val="00890590"/>
    <w:rsid w:val="00890733"/>
    <w:rsid w:val="008907FC"/>
    <w:rsid w:val="00890A8D"/>
    <w:rsid w:val="00890BD0"/>
    <w:rsid w:val="00890C1B"/>
    <w:rsid w:val="00890F3C"/>
    <w:rsid w:val="008910ED"/>
    <w:rsid w:val="00891269"/>
    <w:rsid w:val="00891785"/>
    <w:rsid w:val="00891B10"/>
    <w:rsid w:val="008922DD"/>
    <w:rsid w:val="00892B3F"/>
    <w:rsid w:val="00892CDE"/>
    <w:rsid w:val="00892D17"/>
    <w:rsid w:val="00892E0C"/>
    <w:rsid w:val="00892EAA"/>
    <w:rsid w:val="00892F5C"/>
    <w:rsid w:val="008930D6"/>
    <w:rsid w:val="00893AA6"/>
    <w:rsid w:val="00893CA3"/>
    <w:rsid w:val="00893ED9"/>
    <w:rsid w:val="00893F97"/>
    <w:rsid w:val="0089447E"/>
    <w:rsid w:val="0089453C"/>
    <w:rsid w:val="00894D53"/>
    <w:rsid w:val="00895312"/>
    <w:rsid w:val="0089586F"/>
    <w:rsid w:val="00896060"/>
    <w:rsid w:val="00896A2F"/>
    <w:rsid w:val="008970BC"/>
    <w:rsid w:val="0089727A"/>
    <w:rsid w:val="00897359"/>
    <w:rsid w:val="008976EC"/>
    <w:rsid w:val="008979D6"/>
    <w:rsid w:val="00897B03"/>
    <w:rsid w:val="008A01DB"/>
    <w:rsid w:val="008A05A5"/>
    <w:rsid w:val="008A0E62"/>
    <w:rsid w:val="008A13C7"/>
    <w:rsid w:val="008A1F46"/>
    <w:rsid w:val="008A25F8"/>
    <w:rsid w:val="008A3251"/>
    <w:rsid w:val="008A37E5"/>
    <w:rsid w:val="008A39AD"/>
    <w:rsid w:val="008A3DBC"/>
    <w:rsid w:val="008A3EE9"/>
    <w:rsid w:val="008A5316"/>
    <w:rsid w:val="008A5683"/>
    <w:rsid w:val="008A5E16"/>
    <w:rsid w:val="008A65D6"/>
    <w:rsid w:val="008A661A"/>
    <w:rsid w:val="008A6735"/>
    <w:rsid w:val="008A6C6F"/>
    <w:rsid w:val="008A75F1"/>
    <w:rsid w:val="008A7F9C"/>
    <w:rsid w:val="008B01BB"/>
    <w:rsid w:val="008B029E"/>
    <w:rsid w:val="008B035C"/>
    <w:rsid w:val="008B070A"/>
    <w:rsid w:val="008B078B"/>
    <w:rsid w:val="008B0A89"/>
    <w:rsid w:val="008B163F"/>
    <w:rsid w:val="008B1952"/>
    <w:rsid w:val="008B1FC0"/>
    <w:rsid w:val="008B23E7"/>
    <w:rsid w:val="008B2C19"/>
    <w:rsid w:val="008B2F3B"/>
    <w:rsid w:val="008B30FB"/>
    <w:rsid w:val="008B3209"/>
    <w:rsid w:val="008B3232"/>
    <w:rsid w:val="008B35F6"/>
    <w:rsid w:val="008B3696"/>
    <w:rsid w:val="008B3B90"/>
    <w:rsid w:val="008B3DA4"/>
    <w:rsid w:val="008B4295"/>
    <w:rsid w:val="008B461B"/>
    <w:rsid w:val="008B5C14"/>
    <w:rsid w:val="008B5CA5"/>
    <w:rsid w:val="008B5CC5"/>
    <w:rsid w:val="008B63C9"/>
    <w:rsid w:val="008B6B44"/>
    <w:rsid w:val="008B6C7A"/>
    <w:rsid w:val="008B712B"/>
    <w:rsid w:val="008B7816"/>
    <w:rsid w:val="008B7A0C"/>
    <w:rsid w:val="008B7E51"/>
    <w:rsid w:val="008C06CD"/>
    <w:rsid w:val="008C06D4"/>
    <w:rsid w:val="008C0A94"/>
    <w:rsid w:val="008C1035"/>
    <w:rsid w:val="008C1848"/>
    <w:rsid w:val="008C1860"/>
    <w:rsid w:val="008C1C90"/>
    <w:rsid w:val="008C2294"/>
    <w:rsid w:val="008C24E7"/>
    <w:rsid w:val="008C2D61"/>
    <w:rsid w:val="008C33AC"/>
    <w:rsid w:val="008C41B7"/>
    <w:rsid w:val="008C4999"/>
    <w:rsid w:val="008C5494"/>
    <w:rsid w:val="008C54C2"/>
    <w:rsid w:val="008C570D"/>
    <w:rsid w:val="008C5894"/>
    <w:rsid w:val="008C5BA2"/>
    <w:rsid w:val="008C5CD2"/>
    <w:rsid w:val="008C60D5"/>
    <w:rsid w:val="008C6187"/>
    <w:rsid w:val="008C636F"/>
    <w:rsid w:val="008C663D"/>
    <w:rsid w:val="008C6652"/>
    <w:rsid w:val="008C68EB"/>
    <w:rsid w:val="008C7673"/>
    <w:rsid w:val="008C7812"/>
    <w:rsid w:val="008C78E4"/>
    <w:rsid w:val="008C7D0F"/>
    <w:rsid w:val="008D082D"/>
    <w:rsid w:val="008D0EA3"/>
    <w:rsid w:val="008D1647"/>
    <w:rsid w:val="008D2286"/>
    <w:rsid w:val="008D2784"/>
    <w:rsid w:val="008D295F"/>
    <w:rsid w:val="008D3DCD"/>
    <w:rsid w:val="008D3E40"/>
    <w:rsid w:val="008D4445"/>
    <w:rsid w:val="008D4447"/>
    <w:rsid w:val="008D4794"/>
    <w:rsid w:val="008D48F2"/>
    <w:rsid w:val="008D5118"/>
    <w:rsid w:val="008D512D"/>
    <w:rsid w:val="008D5EA3"/>
    <w:rsid w:val="008D74B3"/>
    <w:rsid w:val="008D7757"/>
    <w:rsid w:val="008D7D0A"/>
    <w:rsid w:val="008E19A0"/>
    <w:rsid w:val="008E1B7E"/>
    <w:rsid w:val="008E1DCC"/>
    <w:rsid w:val="008E2B96"/>
    <w:rsid w:val="008E2FFC"/>
    <w:rsid w:val="008E302E"/>
    <w:rsid w:val="008E3330"/>
    <w:rsid w:val="008E35B9"/>
    <w:rsid w:val="008E3B6E"/>
    <w:rsid w:val="008E3FA0"/>
    <w:rsid w:val="008E43A2"/>
    <w:rsid w:val="008E45E0"/>
    <w:rsid w:val="008E4AB2"/>
    <w:rsid w:val="008E4D95"/>
    <w:rsid w:val="008E4FF8"/>
    <w:rsid w:val="008E572C"/>
    <w:rsid w:val="008E57E3"/>
    <w:rsid w:val="008E57EB"/>
    <w:rsid w:val="008E5869"/>
    <w:rsid w:val="008E5AA0"/>
    <w:rsid w:val="008E600E"/>
    <w:rsid w:val="008E6D65"/>
    <w:rsid w:val="008E6E26"/>
    <w:rsid w:val="008E7522"/>
    <w:rsid w:val="008E79DD"/>
    <w:rsid w:val="008F0213"/>
    <w:rsid w:val="008F0935"/>
    <w:rsid w:val="008F109D"/>
    <w:rsid w:val="008F13E4"/>
    <w:rsid w:val="008F162A"/>
    <w:rsid w:val="008F29C9"/>
    <w:rsid w:val="008F2F65"/>
    <w:rsid w:val="008F3385"/>
    <w:rsid w:val="008F4005"/>
    <w:rsid w:val="008F40B4"/>
    <w:rsid w:val="008F428C"/>
    <w:rsid w:val="008F4519"/>
    <w:rsid w:val="008F5386"/>
    <w:rsid w:val="008F5882"/>
    <w:rsid w:val="008F63EB"/>
    <w:rsid w:val="008F63F9"/>
    <w:rsid w:val="008F6A43"/>
    <w:rsid w:val="008F736A"/>
    <w:rsid w:val="008F7431"/>
    <w:rsid w:val="008F7578"/>
    <w:rsid w:val="008F760B"/>
    <w:rsid w:val="008F79AA"/>
    <w:rsid w:val="00900093"/>
    <w:rsid w:val="009006CC"/>
    <w:rsid w:val="00900949"/>
    <w:rsid w:val="0090098A"/>
    <w:rsid w:val="00900CAF"/>
    <w:rsid w:val="00900F4F"/>
    <w:rsid w:val="00901579"/>
    <w:rsid w:val="00901C3E"/>
    <w:rsid w:val="009023E9"/>
    <w:rsid w:val="00902A52"/>
    <w:rsid w:val="00902B39"/>
    <w:rsid w:val="00902CC2"/>
    <w:rsid w:val="00902E06"/>
    <w:rsid w:val="00902F7C"/>
    <w:rsid w:val="00903100"/>
    <w:rsid w:val="00903132"/>
    <w:rsid w:val="00903C6A"/>
    <w:rsid w:val="00903E18"/>
    <w:rsid w:val="009042CE"/>
    <w:rsid w:val="00904DB0"/>
    <w:rsid w:val="00904E32"/>
    <w:rsid w:val="00905271"/>
    <w:rsid w:val="00905BA4"/>
    <w:rsid w:val="009066E1"/>
    <w:rsid w:val="00906892"/>
    <w:rsid w:val="009072DA"/>
    <w:rsid w:val="00907342"/>
    <w:rsid w:val="009073BE"/>
    <w:rsid w:val="009076A5"/>
    <w:rsid w:val="00907824"/>
    <w:rsid w:val="009078D0"/>
    <w:rsid w:val="0090799C"/>
    <w:rsid w:val="00907AD9"/>
    <w:rsid w:val="00907DEF"/>
    <w:rsid w:val="00910366"/>
    <w:rsid w:val="00910422"/>
    <w:rsid w:val="009107B1"/>
    <w:rsid w:val="0091102B"/>
    <w:rsid w:val="009118F6"/>
    <w:rsid w:val="00911B26"/>
    <w:rsid w:val="00911B90"/>
    <w:rsid w:val="00911D3E"/>
    <w:rsid w:val="00912467"/>
    <w:rsid w:val="009125AA"/>
    <w:rsid w:val="009127FF"/>
    <w:rsid w:val="00912895"/>
    <w:rsid w:val="00912A56"/>
    <w:rsid w:val="00913A46"/>
    <w:rsid w:val="00913E40"/>
    <w:rsid w:val="009141AE"/>
    <w:rsid w:val="009144BC"/>
    <w:rsid w:val="009146B9"/>
    <w:rsid w:val="00914983"/>
    <w:rsid w:val="00915004"/>
    <w:rsid w:val="009157AD"/>
    <w:rsid w:val="00915989"/>
    <w:rsid w:val="00915D2E"/>
    <w:rsid w:val="00915DBC"/>
    <w:rsid w:val="00915E7F"/>
    <w:rsid w:val="00916022"/>
    <w:rsid w:val="00916120"/>
    <w:rsid w:val="00916234"/>
    <w:rsid w:val="00916328"/>
    <w:rsid w:val="0091637A"/>
    <w:rsid w:val="0091665D"/>
    <w:rsid w:val="00916BB4"/>
    <w:rsid w:val="0091765A"/>
    <w:rsid w:val="00917A74"/>
    <w:rsid w:val="009204F1"/>
    <w:rsid w:val="00920787"/>
    <w:rsid w:val="00920E1A"/>
    <w:rsid w:val="0092125D"/>
    <w:rsid w:val="009218FF"/>
    <w:rsid w:val="00921D16"/>
    <w:rsid w:val="00921F89"/>
    <w:rsid w:val="009227A0"/>
    <w:rsid w:val="00922F21"/>
    <w:rsid w:val="009239CB"/>
    <w:rsid w:val="009240E7"/>
    <w:rsid w:val="00924378"/>
    <w:rsid w:val="009244F9"/>
    <w:rsid w:val="00924910"/>
    <w:rsid w:val="00924E83"/>
    <w:rsid w:val="009251C2"/>
    <w:rsid w:val="0092593A"/>
    <w:rsid w:val="00925F45"/>
    <w:rsid w:val="00925F9B"/>
    <w:rsid w:val="0092671B"/>
    <w:rsid w:val="0092693B"/>
    <w:rsid w:val="00926992"/>
    <w:rsid w:val="009270C5"/>
    <w:rsid w:val="0092774F"/>
    <w:rsid w:val="009277A9"/>
    <w:rsid w:val="00927858"/>
    <w:rsid w:val="0092786F"/>
    <w:rsid w:val="009279FC"/>
    <w:rsid w:val="00927D0F"/>
    <w:rsid w:val="00927E22"/>
    <w:rsid w:val="00930556"/>
    <w:rsid w:val="00930F14"/>
    <w:rsid w:val="009318E9"/>
    <w:rsid w:val="00931EE9"/>
    <w:rsid w:val="009324BD"/>
    <w:rsid w:val="009328B5"/>
    <w:rsid w:val="00932903"/>
    <w:rsid w:val="00932997"/>
    <w:rsid w:val="00932B4C"/>
    <w:rsid w:val="00932E4A"/>
    <w:rsid w:val="00932E93"/>
    <w:rsid w:val="00932FA0"/>
    <w:rsid w:val="00932FC8"/>
    <w:rsid w:val="00933059"/>
    <w:rsid w:val="00933408"/>
    <w:rsid w:val="00933965"/>
    <w:rsid w:val="00933A57"/>
    <w:rsid w:val="00933AFF"/>
    <w:rsid w:val="00933DD5"/>
    <w:rsid w:val="0093420B"/>
    <w:rsid w:val="00934383"/>
    <w:rsid w:val="00934BA6"/>
    <w:rsid w:val="009358B0"/>
    <w:rsid w:val="009361A5"/>
    <w:rsid w:val="009368F5"/>
    <w:rsid w:val="00936EB5"/>
    <w:rsid w:val="00936FC9"/>
    <w:rsid w:val="009374BB"/>
    <w:rsid w:val="00937776"/>
    <w:rsid w:val="009377E5"/>
    <w:rsid w:val="00937DE5"/>
    <w:rsid w:val="00940BA2"/>
    <w:rsid w:val="00941084"/>
    <w:rsid w:val="0094113C"/>
    <w:rsid w:val="00941320"/>
    <w:rsid w:val="009417B1"/>
    <w:rsid w:val="009419EA"/>
    <w:rsid w:val="00942F5A"/>
    <w:rsid w:val="00943309"/>
    <w:rsid w:val="00943405"/>
    <w:rsid w:val="0094489D"/>
    <w:rsid w:val="00944BAF"/>
    <w:rsid w:val="00945549"/>
    <w:rsid w:val="0094582A"/>
    <w:rsid w:val="009460DC"/>
    <w:rsid w:val="00946677"/>
    <w:rsid w:val="00946E54"/>
    <w:rsid w:val="00946E88"/>
    <w:rsid w:val="009471B1"/>
    <w:rsid w:val="00947507"/>
    <w:rsid w:val="00947806"/>
    <w:rsid w:val="00947930"/>
    <w:rsid w:val="00947D08"/>
    <w:rsid w:val="00947F02"/>
    <w:rsid w:val="00950528"/>
    <w:rsid w:val="009506BF"/>
    <w:rsid w:val="009508A7"/>
    <w:rsid w:val="00950E53"/>
    <w:rsid w:val="009514A3"/>
    <w:rsid w:val="00951C48"/>
    <w:rsid w:val="00953878"/>
    <w:rsid w:val="00953E41"/>
    <w:rsid w:val="009546D9"/>
    <w:rsid w:val="00954B7C"/>
    <w:rsid w:val="00955111"/>
    <w:rsid w:val="00955772"/>
    <w:rsid w:val="00955B0C"/>
    <w:rsid w:val="00955C6E"/>
    <w:rsid w:val="00956153"/>
    <w:rsid w:val="00956598"/>
    <w:rsid w:val="009566D5"/>
    <w:rsid w:val="0095678E"/>
    <w:rsid w:val="00956D75"/>
    <w:rsid w:val="00956EAE"/>
    <w:rsid w:val="0095730A"/>
    <w:rsid w:val="009573D1"/>
    <w:rsid w:val="00957F73"/>
    <w:rsid w:val="009606F2"/>
    <w:rsid w:val="00960C83"/>
    <w:rsid w:val="009611F7"/>
    <w:rsid w:val="00961702"/>
    <w:rsid w:val="0096196B"/>
    <w:rsid w:val="00961A4A"/>
    <w:rsid w:val="00961A92"/>
    <w:rsid w:val="0096234C"/>
    <w:rsid w:val="00962596"/>
    <w:rsid w:val="00962862"/>
    <w:rsid w:val="00962929"/>
    <w:rsid w:val="00962AA3"/>
    <w:rsid w:val="00962E10"/>
    <w:rsid w:val="0096308F"/>
    <w:rsid w:val="00963C61"/>
    <w:rsid w:val="00963E4D"/>
    <w:rsid w:val="00963E55"/>
    <w:rsid w:val="009643CE"/>
    <w:rsid w:val="009644DC"/>
    <w:rsid w:val="00964B53"/>
    <w:rsid w:val="00964E49"/>
    <w:rsid w:val="00965116"/>
    <w:rsid w:val="009652A7"/>
    <w:rsid w:val="00965A00"/>
    <w:rsid w:val="00965A68"/>
    <w:rsid w:val="00965FD1"/>
    <w:rsid w:val="00966962"/>
    <w:rsid w:val="00966CA5"/>
    <w:rsid w:val="0097107C"/>
    <w:rsid w:val="009719D9"/>
    <w:rsid w:val="00971EF4"/>
    <w:rsid w:val="00972EC4"/>
    <w:rsid w:val="00973145"/>
    <w:rsid w:val="009733D5"/>
    <w:rsid w:val="0097341A"/>
    <w:rsid w:val="0097350F"/>
    <w:rsid w:val="00973A25"/>
    <w:rsid w:val="00973B0F"/>
    <w:rsid w:val="00973B3F"/>
    <w:rsid w:val="00974069"/>
    <w:rsid w:val="00974CE9"/>
    <w:rsid w:val="00974FD2"/>
    <w:rsid w:val="009750CD"/>
    <w:rsid w:val="00975679"/>
    <w:rsid w:val="00975FBF"/>
    <w:rsid w:val="009760BC"/>
    <w:rsid w:val="0097634D"/>
    <w:rsid w:val="009763D8"/>
    <w:rsid w:val="00976FF1"/>
    <w:rsid w:val="00977ED2"/>
    <w:rsid w:val="0098033F"/>
    <w:rsid w:val="009810DE"/>
    <w:rsid w:val="00981533"/>
    <w:rsid w:val="009818D5"/>
    <w:rsid w:val="00981917"/>
    <w:rsid w:val="00981C9E"/>
    <w:rsid w:val="00982035"/>
    <w:rsid w:val="0098213B"/>
    <w:rsid w:val="00982203"/>
    <w:rsid w:val="009825B6"/>
    <w:rsid w:val="00982657"/>
    <w:rsid w:val="00982724"/>
    <w:rsid w:val="00983717"/>
    <w:rsid w:val="00983DB3"/>
    <w:rsid w:val="00983FAC"/>
    <w:rsid w:val="0098452A"/>
    <w:rsid w:val="00985035"/>
    <w:rsid w:val="009853B0"/>
    <w:rsid w:val="009854F0"/>
    <w:rsid w:val="00985687"/>
    <w:rsid w:val="009869CB"/>
    <w:rsid w:val="00986A1A"/>
    <w:rsid w:val="00986C6F"/>
    <w:rsid w:val="00986F8D"/>
    <w:rsid w:val="009870F2"/>
    <w:rsid w:val="00987107"/>
    <w:rsid w:val="0098779A"/>
    <w:rsid w:val="00987DF0"/>
    <w:rsid w:val="00990759"/>
    <w:rsid w:val="00990820"/>
    <w:rsid w:val="00990BC0"/>
    <w:rsid w:val="00990D20"/>
    <w:rsid w:val="00990D25"/>
    <w:rsid w:val="00991883"/>
    <w:rsid w:val="00991A06"/>
    <w:rsid w:val="00991AE5"/>
    <w:rsid w:val="0099203E"/>
    <w:rsid w:val="00992069"/>
    <w:rsid w:val="009921C0"/>
    <w:rsid w:val="00992ED2"/>
    <w:rsid w:val="00993038"/>
    <w:rsid w:val="0099316F"/>
    <w:rsid w:val="00993497"/>
    <w:rsid w:val="009939E3"/>
    <w:rsid w:val="00993D63"/>
    <w:rsid w:val="009949BA"/>
    <w:rsid w:val="00995116"/>
    <w:rsid w:val="00995C76"/>
    <w:rsid w:val="00995D2E"/>
    <w:rsid w:val="00995D4B"/>
    <w:rsid w:val="00995EA9"/>
    <w:rsid w:val="00995EBB"/>
    <w:rsid w:val="00996142"/>
    <w:rsid w:val="0099668F"/>
    <w:rsid w:val="00996AA5"/>
    <w:rsid w:val="00996CDD"/>
    <w:rsid w:val="0099715A"/>
    <w:rsid w:val="00997950"/>
    <w:rsid w:val="00997FF5"/>
    <w:rsid w:val="009A04BF"/>
    <w:rsid w:val="009A0623"/>
    <w:rsid w:val="009A0741"/>
    <w:rsid w:val="009A0788"/>
    <w:rsid w:val="009A0ACE"/>
    <w:rsid w:val="009A0B09"/>
    <w:rsid w:val="009A0E53"/>
    <w:rsid w:val="009A14AD"/>
    <w:rsid w:val="009A169E"/>
    <w:rsid w:val="009A1A45"/>
    <w:rsid w:val="009A20D0"/>
    <w:rsid w:val="009A20F9"/>
    <w:rsid w:val="009A22FD"/>
    <w:rsid w:val="009A32A1"/>
    <w:rsid w:val="009A332F"/>
    <w:rsid w:val="009A35C1"/>
    <w:rsid w:val="009A3722"/>
    <w:rsid w:val="009A3878"/>
    <w:rsid w:val="009A3C72"/>
    <w:rsid w:val="009A47E4"/>
    <w:rsid w:val="009A4B95"/>
    <w:rsid w:val="009A4F5B"/>
    <w:rsid w:val="009A4FC7"/>
    <w:rsid w:val="009A5665"/>
    <w:rsid w:val="009A57A7"/>
    <w:rsid w:val="009A58F9"/>
    <w:rsid w:val="009A6076"/>
    <w:rsid w:val="009A6FDD"/>
    <w:rsid w:val="009B0258"/>
    <w:rsid w:val="009B049D"/>
    <w:rsid w:val="009B06E8"/>
    <w:rsid w:val="009B0B6F"/>
    <w:rsid w:val="009B101E"/>
    <w:rsid w:val="009B11FA"/>
    <w:rsid w:val="009B20AA"/>
    <w:rsid w:val="009B21B2"/>
    <w:rsid w:val="009B27A0"/>
    <w:rsid w:val="009B27AE"/>
    <w:rsid w:val="009B2E7E"/>
    <w:rsid w:val="009B3014"/>
    <w:rsid w:val="009B3113"/>
    <w:rsid w:val="009B3F50"/>
    <w:rsid w:val="009B4217"/>
    <w:rsid w:val="009B488B"/>
    <w:rsid w:val="009B4F93"/>
    <w:rsid w:val="009B5280"/>
    <w:rsid w:val="009B5B55"/>
    <w:rsid w:val="009B5D3A"/>
    <w:rsid w:val="009B5FBF"/>
    <w:rsid w:val="009B62F8"/>
    <w:rsid w:val="009B65C3"/>
    <w:rsid w:val="009B69C3"/>
    <w:rsid w:val="009B705B"/>
    <w:rsid w:val="009B71A1"/>
    <w:rsid w:val="009B7508"/>
    <w:rsid w:val="009C047E"/>
    <w:rsid w:val="009C05A3"/>
    <w:rsid w:val="009C05E6"/>
    <w:rsid w:val="009C117D"/>
    <w:rsid w:val="009C1720"/>
    <w:rsid w:val="009C24A0"/>
    <w:rsid w:val="009C2BBA"/>
    <w:rsid w:val="009C2C54"/>
    <w:rsid w:val="009C2CB3"/>
    <w:rsid w:val="009C36F6"/>
    <w:rsid w:val="009C3786"/>
    <w:rsid w:val="009C3D86"/>
    <w:rsid w:val="009C3DBE"/>
    <w:rsid w:val="009C4085"/>
    <w:rsid w:val="009C45FE"/>
    <w:rsid w:val="009C519E"/>
    <w:rsid w:val="009C5899"/>
    <w:rsid w:val="009C5E28"/>
    <w:rsid w:val="009C6F22"/>
    <w:rsid w:val="009C730F"/>
    <w:rsid w:val="009C734C"/>
    <w:rsid w:val="009D001D"/>
    <w:rsid w:val="009D0434"/>
    <w:rsid w:val="009D0E94"/>
    <w:rsid w:val="009D107A"/>
    <w:rsid w:val="009D195F"/>
    <w:rsid w:val="009D1AE7"/>
    <w:rsid w:val="009D21D1"/>
    <w:rsid w:val="009D2664"/>
    <w:rsid w:val="009D275D"/>
    <w:rsid w:val="009D29A3"/>
    <w:rsid w:val="009D29E2"/>
    <w:rsid w:val="009D2AAF"/>
    <w:rsid w:val="009D3343"/>
    <w:rsid w:val="009D3690"/>
    <w:rsid w:val="009D36B6"/>
    <w:rsid w:val="009D374A"/>
    <w:rsid w:val="009D37F4"/>
    <w:rsid w:val="009D3BE5"/>
    <w:rsid w:val="009D46E9"/>
    <w:rsid w:val="009D4998"/>
    <w:rsid w:val="009D4D66"/>
    <w:rsid w:val="009D505D"/>
    <w:rsid w:val="009D5316"/>
    <w:rsid w:val="009D5472"/>
    <w:rsid w:val="009D54F1"/>
    <w:rsid w:val="009D64A6"/>
    <w:rsid w:val="009D6F04"/>
    <w:rsid w:val="009D7599"/>
    <w:rsid w:val="009E01D0"/>
    <w:rsid w:val="009E03F3"/>
    <w:rsid w:val="009E044B"/>
    <w:rsid w:val="009E09F1"/>
    <w:rsid w:val="009E0AE0"/>
    <w:rsid w:val="009E0E74"/>
    <w:rsid w:val="009E0F57"/>
    <w:rsid w:val="009E166C"/>
    <w:rsid w:val="009E24D7"/>
    <w:rsid w:val="009E25A6"/>
    <w:rsid w:val="009E2758"/>
    <w:rsid w:val="009E2C67"/>
    <w:rsid w:val="009E3375"/>
    <w:rsid w:val="009E33B8"/>
    <w:rsid w:val="009E39DB"/>
    <w:rsid w:val="009E4753"/>
    <w:rsid w:val="009E47F0"/>
    <w:rsid w:val="009E4CE1"/>
    <w:rsid w:val="009E6A21"/>
    <w:rsid w:val="009E70EA"/>
    <w:rsid w:val="009E739B"/>
    <w:rsid w:val="009E74A1"/>
    <w:rsid w:val="009E7550"/>
    <w:rsid w:val="009F0021"/>
    <w:rsid w:val="009F0368"/>
    <w:rsid w:val="009F2F89"/>
    <w:rsid w:val="009F3196"/>
    <w:rsid w:val="009F32FC"/>
    <w:rsid w:val="009F3325"/>
    <w:rsid w:val="009F3FA0"/>
    <w:rsid w:val="009F4333"/>
    <w:rsid w:val="009F490B"/>
    <w:rsid w:val="009F50C0"/>
    <w:rsid w:val="009F5123"/>
    <w:rsid w:val="009F51CB"/>
    <w:rsid w:val="009F5662"/>
    <w:rsid w:val="009F57F6"/>
    <w:rsid w:val="009F5953"/>
    <w:rsid w:val="009F5B52"/>
    <w:rsid w:val="009F5CE3"/>
    <w:rsid w:val="009F6632"/>
    <w:rsid w:val="009F72DE"/>
    <w:rsid w:val="009F75F0"/>
    <w:rsid w:val="009F762A"/>
    <w:rsid w:val="009F7926"/>
    <w:rsid w:val="009F79A2"/>
    <w:rsid w:val="009F7B2B"/>
    <w:rsid w:val="009F7C74"/>
    <w:rsid w:val="009F7E1C"/>
    <w:rsid w:val="009F7FD6"/>
    <w:rsid w:val="00A00398"/>
    <w:rsid w:val="00A01328"/>
    <w:rsid w:val="00A01846"/>
    <w:rsid w:val="00A02433"/>
    <w:rsid w:val="00A02495"/>
    <w:rsid w:val="00A02E06"/>
    <w:rsid w:val="00A030EC"/>
    <w:rsid w:val="00A03204"/>
    <w:rsid w:val="00A03409"/>
    <w:rsid w:val="00A03B86"/>
    <w:rsid w:val="00A03C3B"/>
    <w:rsid w:val="00A03CA9"/>
    <w:rsid w:val="00A03E57"/>
    <w:rsid w:val="00A0424D"/>
    <w:rsid w:val="00A042E3"/>
    <w:rsid w:val="00A04D1F"/>
    <w:rsid w:val="00A04F0D"/>
    <w:rsid w:val="00A050C5"/>
    <w:rsid w:val="00A05109"/>
    <w:rsid w:val="00A0539D"/>
    <w:rsid w:val="00A0556F"/>
    <w:rsid w:val="00A061C4"/>
    <w:rsid w:val="00A0666D"/>
    <w:rsid w:val="00A06C7F"/>
    <w:rsid w:val="00A06F20"/>
    <w:rsid w:val="00A072E9"/>
    <w:rsid w:val="00A07A48"/>
    <w:rsid w:val="00A07D08"/>
    <w:rsid w:val="00A1040E"/>
    <w:rsid w:val="00A10DC5"/>
    <w:rsid w:val="00A10F7F"/>
    <w:rsid w:val="00A1170B"/>
    <w:rsid w:val="00A12167"/>
    <w:rsid w:val="00A123D9"/>
    <w:rsid w:val="00A125BD"/>
    <w:rsid w:val="00A13531"/>
    <w:rsid w:val="00A137F4"/>
    <w:rsid w:val="00A13F90"/>
    <w:rsid w:val="00A145C2"/>
    <w:rsid w:val="00A14807"/>
    <w:rsid w:val="00A1512A"/>
    <w:rsid w:val="00A15372"/>
    <w:rsid w:val="00A154B5"/>
    <w:rsid w:val="00A15EEB"/>
    <w:rsid w:val="00A1678C"/>
    <w:rsid w:val="00A17CF9"/>
    <w:rsid w:val="00A201F6"/>
    <w:rsid w:val="00A20968"/>
    <w:rsid w:val="00A20B7D"/>
    <w:rsid w:val="00A20CDB"/>
    <w:rsid w:val="00A216DD"/>
    <w:rsid w:val="00A218D1"/>
    <w:rsid w:val="00A21B02"/>
    <w:rsid w:val="00A22331"/>
    <w:rsid w:val="00A226C1"/>
    <w:rsid w:val="00A230DA"/>
    <w:rsid w:val="00A2319E"/>
    <w:rsid w:val="00A23A8A"/>
    <w:rsid w:val="00A23BB5"/>
    <w:rsid w:val="00A23D0C"/>
    <w:rsid w:val="00A24475"/>
    <w:rsid w:val="00A246E0"/>
    <w:rsid w:val="00A24932"/>
    <w:rsid w:val="00A24942"/>
    <w:rsid w:val="00A24E3D"/>
    <w:rsid w:val="00A24E72"/>
    <w:rsid w:val="00A25890"/>
    <w:rsid w:val="00A25D00"/>
    <w:rsid w:val="00A25D1E"/>
    <w:rsid w:val="00A25D99"/>
    <w:rsid w:val="00A26B6A"/>
    <w:rsid w:val="00A26DF6"/>
    <w:rsid w:val="00A27394"/>
    <w:rsid w:val="00A277E4"/>
    <w:rsid w:val="00A27A3A"/>
    <w:rsid w:val="00A30167"/>
    <w:rsid w:val="00A30BEE"/>
    <w:rsid w:val="00A3101B"/>
    <w:rsid w:val="00A31589"/>
    <w:rsid w:val="00A3169C"/>
    <w:rsid w:val="00A324E8"/>
    <w:rsid w:val="00A32C46"/>
    <w:rsid w:val="00A3302D"/>
    <w:rsid w:val="00A3369A"/>
    <w:rsid w:val="00A33893"/>
    <w:rsid w:val="00A34077"/>
    <w:rsid w:val="00A341CF"/>
    <w:rsid w:val="00A34A5B"/>
    <w:rsid w:val="00A34BC0"/>
    <w:rsid w:val="00A34EEE"/>
    <w:rsid w:val="00A35244"/>
    <w:rsid w:val="00A35280"/>
    <w:rsid w:val="00A3542D"/>
    <w:rsid w:val="00A3562E"/>
    <w:rsid w:val="00A35A94"/>
    <w:rsid w:val="00A35D1E"/>
    <w:rsid w:val="00A378A5"/>
    <w:rsid w:val="00A40D09"/>
    <w:rsid w:val="00A4123A"/>
    <w:rsid w:val="00A41538"/>
    <w:rsid w:val="00A4175A"/>
    <w:rsid w:val="00A41E65"/>
    <w:rsid w:val="00A428CD"/>
    <w:rsid w:val="00A42E41"/>
    <w:rsid w:val="00A42F2F"/>
    <w:rsid w:val="00A43747"/>
    <w:rsid w:val="00A4393E"/>
    <w:rsid w:val="00A43C85"/>
    <w:rsid w:val="00A442A3"/>
    <w:rsid w:val="00A44DB9"/>
    <w:rsid w:val="00A450A2"/>
    <w:rsid w:val="00A45166"/>
    <w:rsid w:val="00A4627D"/>
    <w:rsid w:val="00A46350"/>
    <w:rsid w:val="00A471F7"/>
    <w:rsid w:val="00A47207"/>
    <w:rsid w:val="00A4725F"/>
    <w:rsid w:val="00A477C3"/>
    <w:rsid w:val="00A47949"/>
    <w:rsid w:val="00A47AFD"/>
    <w:rsid w:val="00A47B18"/>
    <w:rsid w:val="00A47B9E"/>
    <w:rsid w:val="00A506CA"/>
    <w:rsid w:val="00A507F8"/>
    <w:rsid w:val="00A50918"/>
    <w:rsid w:val="00A50ABD"/>
    <w:rsid w:val="00A50D1D"/>
    <w:rsid w:val="00A51408"/>
    <w:rsid w:val="00A5172E"/>
    <w:rsid w:val="00A51B5A"/>
    <w:rsid w:val="00A527FE"/>
    <w:rsid w:val="00A52C7B"/>
    <w:rsid w:val="00A52E42"/>
    <w:rsid w:val="00A5317B"/>
    <w:rsid w:val="00A53721"/>
    <w:rsid w:val="00A53946"/>
    <w:rsid w:val="00A54133"/>
    <w:rsid w:val="00A54A46"/>
    <w:rsid w:val="00A55906"/>
    <w:rsid w:val="00A5599F"/>
    <w:rsid w:val="00A55A2C"/>
    <w:rsid w:val="00A55CE9"/>
    <w:rsid w:val="00A56AC4"/>
    <w:rsid w:val="00A56DFF"/>
    <w:rsid w:val="00A56E2B"/>
    <w:rsid w:val="00A56EBF"/>
    <w:rsid w:val="00A56F5C"/>
    <w:rsid w:val="00A57FEB"/>
    <w:rsid w:val="00A60281"/>
    <w:rsid w:val="00A60696"/>
    <w:rsid w:val="00A61374"/>
    <w:rsid w:val="00A61B19"/>
    <w:rsid w:val="00A61CB1"/>
    <w:rsid w:val="00A61D83"/>
    <w:rsid w:val="00A61DFF"/>
    <w:rsid w:val="00A6264C"/>
    <w:rsid w:val="00A62D50"/>
    <w:rsid w:val="00A63401"/>
    <w:rsid w:val="00A6447A"/>
    <w:rsid w:val="00A64514"/>
    <w:rsid w:val="00A65466"/>
    <w:rsid w:val="00A6568D"/>
    <w:rsid w:val="00A656E8"/>
    <w:rsid w:val="00A66660"/>
    <w:rsid w:val="00A670A6"/>
    <w:rsid w:val="00A675E2"/>
    <w:rsid w:val="00A679E8"/>
    <w:rsid w:val="00A7030C"/>
    <w:rsid w:val="00A70510"/>
    <w:rsid w:val="00A705B3"/>
    <w:rsid w:val="00A706E3"/>
    <w:rsid w:val="00A70E15"/>
    <w:rsid w:val="00A70E3D"/>
    <w:rsid w:val="00A717DB"/>
    <w:rsid w:val="00A71836"/>
    <w:rsid w:val="00A71D65"/>
    <w:rsid w:val="00A71EB0"/>
    <w:rsid w:val="00A72E70"/>
    <w:rsid w:val="00A7309E"/>
    <w:rsid w:val="00A73AE1"/>
    <w:rsid w:val="00A73D41"/>
    <w:rsid w:val="00A74081"/>
    <w:rsid w:val="00A747EA"/>
    <w:rsid w:val="00A74BE8"/>
    <w:rsid w:val="00A74EF9"/>
    <w:rsid w:val="00A7500D"/>
    <w:rsid w:val="00A7653E"/>
    <w:rsid w:val="00A77126"/>
    <w:rsid w:val="00A7738D"/>
    <w:rsid w:val="00A776CF"/>
    <w:rsid w:val="00A806DA"/>
    <w:rsid w:val="00A80EDC"/>
    <w:rsid w:val="00A80F9B"/>
    <w:rsid w:val="00A81AA4"/>
    <w:rsid w:val="00A81C43"/>
    <w:rsid w:val="00A821F1"/>
    <w:rsid w:val="00A82916"/>
    <w:rsid w:val="00A82CAF"/>
    <w:rsid w:val="00A83CE0"/>
    <w:rsid w:val="00A83D2B"/>
    <w:rsid w:val="00A83E1E"/>
    <w:rsid w:val="00A83EC0"/>
    <w:rsid w:val="00A84432"/>
    <w:rsid w:val="00A84788"/>
    <w:rsid w:val="00A84903"/>
    <w:rsid w:val="00A84CB5"/>
    <w:rsid w:val="00A84E0E"/>
    <w:rsid w:val="00A84F6D"/>
    <w:rsid w:val="00A850C1"/>
    <w:rsid w:val="00A851E2"/>
    <w:rsid w:val="00A8544A"/>
    <w:rsid w:val="00A85558"/>
    <w:rsid w:val="00A8619C"/>
    <w:rsid w:val="00A86641"/>
    <w:rsid w:val="00A86858"/>
    <w:rsid w:val="00A86F6B"/>
    <w:rsid w:val="00A87352"/>
    <w:rsid w:val="00A8757F"/>
    <w:rsid w:val="00A878CC"/>
    <w:rsid w:val="00A87EBB"/>
    <w:rsid w:val="00A90188"/>
    <w:rsid w:val="00A91005"/>
    <w:rsid w:val="00A91BD6"/>
    <w:rsid w:val="00A92048"/>
    <w:rsid w:val="00A92996"/>
    <w:rsid w:val="00A93306"/>
    <w:rsid w:val="00A9381A"/>
    <w:rsid w:val="00A947E8"/>
    <w:rsid w:val="00A948DD"/>
    <w:rsid w:val="00A949A8"/>
    <w:rsid w:val="00A9531F"/>
    <w:rsid w:val="00A9532F"/>
    <w:rsid w:val="00A95440"/>
    <w:rsid w:val="00A95452"/>
    <w:rsid w:val="00A959FA"/>
    <w:rsid w:val="00A95F67"/>
    <w:rsid w:val="00A96286"/>
    <w:rsid w:val="00A972E9"/>
    <w:rsid w:val="00A97C88"/>
    <w:rsid w:val="00AA184A"/>
    <w:rsid w:val="00AA1AF6"/>
    <w:rsid w:val="00AA1F03"/>
    <w:rsid w:val="00AA2089"/>
    <w:rsid w:val="00AA231C"/>
    <w:rsid w:val="00AA255A"/>
    <w:rsid w:val="00AA27D8"/>
    <w:rsid w:val="00AA2844"/>
    <w:rsid w:val="00AA2A41"/>
    <w:rsid w:val="00AA2FDC"/>
    <w:rsid w:val="00AA33CB"/>
    <w:rsid w:val="00AA3605"/>
    <w:rsid w:val="00AA43D5"/>
    <w:rsid w:val="00AA484C"/>
    <w:rsid w:val="00AA49DE"/>
    <w:rsid w:val="00AA4B4F"/>
    <w:rsid w:val="00AA5AFC"/>
    <w:rsid w:val="00AA5D98"/>
    <w:rsid w:val="00AA6005"/>
    <w:rsid w:val="00AA646F"/>
    <w:rsid w:val="00AA6486"/>
    <w:rsid w:val="00AA6512"/>
    <w:rsid w:val="00AA6A60"/>
    <w:rsid w:val="00AA71AA"/>
    <w:rsid w:val="00AA7C50"/>
    <w:rsid w:val="00AA7C7F"/>
    <w:rsid w:val="00AB1E68"/>
    <w:rsid w:val="00AB2130"/>
    <w:rsid w:val="00AB2165"/>
    <w:rsid w:val="00AB254C"/>
    <w:rsid w:val="00AB29BC"/>
    <w:rsid w:val="00AB2BAA"/>
    <w:rsid w:val="00AB2BBA"/>
    <w:rsid w:val="00AB2E26"/>
    <w:rsid w:val="00AB2F11"/>
    <w:rsid w:val="00AB2FAB"/>
    <w:rsid w:val="00AB348F"/>
    <w:rsid w:val="00AB39E7"/>
    <w:rsid w:val="00AB3A6F"/>
    <w:rsid w:val="00AB4984"/>
    <w:rsid w:val="00AB4B79"/>
    <w:rsid w:val="00AB5045"/>
    <w:rsid w:val="00AB5071"/>
    <w:rsid w:val="00AB52CB"/>
    <w:rsid w:val="00AB5801"/>
    <w:rsid w:val="00AB5BE2"/>
    <w:rsid w:val="00AB5F3B"/>
    <w:rsid w:val="00AB69E5"/>
    <w:rsid w:val="00AB6B20"/>
    <w:rsid w:val="00AB6B9C"/>
    <w:rsid w:val="00AB7475"/>
    <w:rsid w:val="00AB7EE1"/>
    <w:rsid w:val="00AC11A6"/>
    <w:rsid w:val="00AC20D0"/>
    <w:rsid w:val="00AC2186"/>
    <w:rsid w:val="00AC22CA"/>
    <w:rsid w:val="00AC2754"/>
    <w:rsid w:val="00AC2D94"/>
    <w:rsid w:val="00AC30F5"/>
    <w:rsid w:val="00AC345E"/>
    <w:rsid w:val="00AC3E4A"/>
    <w:rsid w:val="00AC3F11"/>
    <w:rsid w:val="00AC4703"/>
    <w:rsid w:val="00AC4B10"/>
    <w:rsid w:val="00AC5049"/>
    <w:rsid w:val="00AC5D26"/>
    <w:rsid w:val="00AC6DEC"/>
    <w:rsid w:val="00AC783C"/>
    <w:rsid w:val="00AC7F97"/>
    <w:rsid w:val="00AD02B4"/>
    <w:rsid w:val="00AD02EC"/>
    <w:rsid w:val="00AD0CC1"/>
    <w:rsid w:val="00AD1733"/>
    <w:rsid w:val="00AD1CCD"/>
    <w:rsid w:val="00AD26CD"/>
    <w:rsid w:val="00AD2DA5"/>
    <w:rsid w:val="00AD3048"/>
    <w:rsid w:val="00AD35AA"/>
    <w:rsid w:val="00AD379C"/>
    <w:rsid w:val="00AD410F"/>
    <w:rsid w:val="00AD4E41"/>
    <w:rsid w:val="00AD52CC"/>
    <w:rsid w:val="00AD540D"/>
    <w:rsid w:val="00AD5518"/>
    <w:rsid w:val="00AD5F2C"/>
    <w:rsid w:val="00AD6B37"/>
    <w:rsid w:val="00AD6CCA"/>
    <w:rsid w:val="00AD6D0A"/>
    <w:rsid w:val="00AD789C"/>
    <w:rsid w:val="00AD79E4"/>
    <w:rsid w:val="00AE0252"/>
    <w:rsid w:val="00AE0385"/>
    <w:rsid w:val="00AE0A0E"/>
    <w:rsid w:val="00AE218B"/>
    <w:rsid w:val="00AE27A8"/>
    <w:rsid w:val="00AE2E94"/>
    <w:rsid w:val="00AE3068"/>
    <w:rsid w:val="00AE377D"/>
    <w:rsid w:val="00AE3B37"/>
    <w:rsid w:val="00AE3C82"/>
    <w:rsid w:val="00AE3F0A"/>
    <w:rsid w:val="00AE43C1"/>
    <w:rsid w:val="00AE441D"/>
    <w:rsid w:val="00AE449B"/>
    <w:rsid w:val="00AE47DC"/>
    <w:rsid w:val="00AE50A1"/>
    <w:rsid w:val="00AE5163"/>
    <w:rsid w:val="00AE51B2"/>
    <w:rsid w:val="00AE52FA"/>
    <w:rsid w:val="00AE5396"/>
    <w:rsid w:val="00AE5D67"/>
    <w:rsid w:val="00AE6380"/>
    <w:rsid w:val="00AE6566"/>
    <w:rsid w:val="00AE6681"/>
    <w:rsid w:val="00AE6AEF"/>
    <w:rsid w:val="00AE6C14"/>
    <w:rsid w:val="00AE6CEC"/>
    <w:rsid w:val="00AE755C"/>
    <w:rsid w:val="00AE7745"/>
    <w:rsid w:val="00AE7AB3"/>
    <w:rsid w:val="00AE7B47"/>
    <w:rsid w:val="00AF021D"/>
    <w:rsid w:val="00AF059E"/>
    <w:rsid w:val="00AF0897"/>
    <w:rsid w:val="00AF08CB"/>
    <w:rsid w:val="00AF09BB"/>
    <w:rsid w:val="00AF0D87"/>
    <w:rsid w:val="00AF0E3D"/>
    <w:rsid w:val="00AF10DB"/>
    <w:rsid w:val="00AF14A9"/>
    <w:rsid w:val="00AF1BE5"/>
    <w:rsid w:val="00AF202A"/>
    <w:rsid w:val="00AF354B"/>
    <w:rsid w:val="00AF3677"/>
    <w:rsid w:val="00AF3A52"/>
    <w:rsid w:val="00AF3CF7"/>
    <w:rsid w:val="00AF3F08"/>
    <w:rsid w:val="00AF3FC0"/>
    <w:rsid w:val="00AF4283"/>
    <w:rsid w:val="00AF46F2"/>
    <w:rsid w:val="00AF4BC0"/>
    <w:rsid w:val="00AF54E7"/>
    <w:rsid w:val="00AF5CF7"/>
    <w:rsid w:val="00AF6209"/>
    <w:rsid w:val="00AF66E7"/>
    <w:rsid w:val="00AF67A4"/>
    <w:rsid w:val="00AF68E5"/>
    <w:rsid w:val="00AF69AC"/>
    <w:rsid w:val="00AF69CE"/>
    <w:rsid w:val="00AF75E3"/>
    <w:rsid w:val="00AF7C65"/>
    <w:rsid w:val="00B00906"/>
    <w:rsid w:val="00B00BA7"/>
    <w:rsid w:val="00B01304"/>
    <w:rsid w:val="00B01368"/>
    <w:rsid w:val="00B018DA"/>
    <w:rsid w:val="00B01F1F"/>
    <w:rsid w:val="00B03DDA"/>
    <w:rsid w:val="00B0479A"/>
    <w:rsid w:val="00B05458"/>
    <w:rsid w:val="00B056ED"/>
    <w:rsid w:val="00B05953"/>
    <w:rsid w:val="00B05F50"/>
    <w:rsid w:val="00B066D5"/>
    <w:rsid w:val="00B06C52"/>
    <w:rsid w:val="00B06CC3"/>
    <w:rsid w:val="00B07429"/>
    <w:rsid w:val="00B07CB1"/>
    <w:rsid w:val="00B07FA2"/>
    <w:rsid w:val="00B1019C"/>
    <w:rsid w:val="00B10E17"/>
    <w:rsid w:val="00B10F8B"/>
    <w:rsid w:val="00B12527"/>
    <w:rsid w:val="00B12869"/>
    <w:rsid w:val="00B12DBE"/>
    <w:rsid w:val="00B12F05"/>
    <w:rsid w:val="00B13648"/>
    <w:rsid w:val="00B138C2"/>
    <w:rsid w:val="00B1393D"/>
    <w:rsid w:val="00B13A94"/>
    <w:rsid w:val="00B15544"/>
    <w:rsid w:val="00B1589F"/>
    <w:rsid w:val="00B15C35"/>
    <w:rsid w:val="00B15D84"/>
    <w:rsid w:val="00B15F5B"/>
    <w:rsid w:val="00B15FFB"/>
    <w:rsid w:val="00B1611D"/>
    <w:rsid w:val="00B1674B"/>
    <w:rsid w:val="00B16E21"/>
    <w:rsid w:val="00B16EAE"/>
    <w:rsid w:val="00B16EDF"/>
    <w:rsid w:val="00B173EE"/>
    <w:rsid w:val="00B17685"/>
    <w:rsid w:val="00B20189"/>
    <w:rsid w:val="00B204E7"/>
    <w:rsid w:val="00B20E1E"/>
    <w:rsid w:val="00B20F89"/>
    <w:rsid w:val="00B21F09"/>
    <w:rsid w:val="00B22126"/>
    <w:rsid w:val="00B22411"/>
    <w:rsid w:val="00B225EF"/>
    <w:rsid w:val="00B22928"/>
    <w:rsid w:val="00B22CCC"/>
    <w:rsid w:val="00B2306A"/>
    <w:rsid w:val="00B230D0"/>
    <w:rsid w:val="00B2380B"/>
    <w:rsid w:val="00B23C11"/>
    <w:rsid w:val="00B24285"/>
    <w:rsid w:val="00B249C4"/>
    <w:rsid w:val="00B24E28"/>
    <w:rsid w:val="00B25B4F"/>
    <w:rsid w:val="00B2612E"/>
    <w:rsid w:val="00B26376"/>
    <w:rsid w:val="00B269B9"/>
    <w:rsid w:val="00B26A6D"/>
    <w:rsid w:val="00B26EDF"/>
    <w:rsid w:val="00B2733D"/>
    <w:rsid w:val="00B2737C"/>
    <w:rsid w:val="00B276FF"/>
    <w:rsid w:val="00B30153"/>
    <w:rsid w:val="00B309C5"/>
    <w:rsid w:val="00B312AB"/>
    <w:rsid w:val="00B31395"/>
    <w:rsid w:val="00B31BCD"/>
    <w:rsid w:val="00B31FDC"/>
    <w:rsid w:val="00B3205C"/>
    <w:rsid w:val="00B3247F"/>
    <w:rsid w:val="00B32F3F"/>
    <w:rsid w:val="00B33406"/>
    <w:rsid w:val="00B335BC"/>
    <w:rsid w:val="00B33933"/>
    <w:rsid w:val="00B33A50"/>
    <w:rsid w:val="00B3407E"/>
    <w:rsid w:val="00B34C46"/>
    <w:rsid w:val="00B35186"/>
    <w:rsid w:val="00B35815"/>
    <w:rsid w:val="00B359A9"/>
    <w:rsid w:val="00B35C84"/>
    <w:rsid w:val="00B35F7B"/>
    <w:rsid w:val="00B364B6"/>
    <w:rsid w:val="00B366A4"/>
    <w:rsid w:val="00B36BF0"/>
    <w:rsid w:val="00B37076"/>
    <w:rsid w:val="00B37B8A"/>
    <w:rsid w:val="00B37E87"/>
    <w:rsid w:val="00B40120"/>
    <w:rsid w:val="00B4057E"/>
    <w:rsid w:val="00B40ABD"/>
    <w:rsid w:val="00B40D87"/>
    <w:rsid w:val="00B4140D"/>
    <w:rsid w:val="00B41647"/>
    <w:rsid w:val="00B4167F"/>
    <w:rsid w:val="00B417FE"/>
    <w:rsid w:val="00B41C0F"/>
    <w:rsid w:val="00B42074"/>
    <w:rsid w:val="00B423B1"/>
    <w:rsid w:val="00B42523"/>
    <w:rsid w:val="00B42A4D"/>
    <w:rsid w:val="00B42F62"/>
    <w:rsid w:val="00B4390F"/>
    <w:rsid w:val="00B43C13"/>
    <w:rsid w:val="00B4406A"/>
    <w:rsid w:val="00B442B5"/>
    <w:rsid w:val="00B45202"/>
    <w:rsid w:val="00B45439"/>
    <w:rsid w:val="00B4690F"/>
    <w:rsid w:val="00B469E5"/>
    <w:rsid w:val="00B46A23"/>
    <w:rsid w:val="00B46EFC"/>
    <w:rsid w:val="00B471A4"/>
    <w:rsid w:val="00B474F9"/>
    <w:rsid w:val="00B47C6F"/>
    <w:rsid w:val="00B47D90"/>
    <w:rsid w:val="00B47ECA"/>
    <w:rsid w:val="00B502EF"/>
    <w:rsid w:val="00B509DD"/>
    <w:rsid w:val="00B50BE2"/>
    <w:rsid w:val="00B50C5D"/>
    <w:rsid w:val="00B51C27"/>
    <w:rsid w:val="00B51C4F"/>
    <w:rsid w:val="00B523A4"/>
    <w:rsid w:val="00B52802"/>
    <w:rsid w:val="00B52BED"/>
    <w:rsid w:val="00B52CBC"/>
    <w:rsid w:val="00B52DB6"/>
    <w:rsid w:val="00B53678"/>
    <w:rsid w:val="00B53A3F"/>
    <w:rsid w:val="00B53B0E"/>
    <w:rsid w:val="00B5426D"/>
    <w:rsid w:val="00B54523"/>
    <w:rsid w:val="00B54B93"/>
    <w:rsid w:val="00B54E33"/>
    <w:rsid w:val="00B5685F"/>
    <w:rsid w:val="00B57057"/>
    <w:rsid w:val="00B60B76"/>
    <w:rsid w:val="00B61ACC"/>
    <w:rsid w:val="00B62425"/>
    <w:rsid w:val="00B628B0"/>
    <w:rsid w:val="00B63040"/>
    <w:rsid w:val="00B63E27"/>
    <w:rsid w:val="00B64012"/>
    <w:rsid w:val="00B641F9"/>
    <w:rsid w:val="00B65638"/>
    <w:rsid w:val="00B657A0"/>
    <w:rsid w:val="00B6585E"/>
    <w:rsid w:val="00B65EE1"/>
    <w:rsid w:val="00B65EE7"/>
    <w:rsid w:val="00B65F37"/>
    <w:rsid w:val="00B6608B"/>
    <w:rsid w:val="00B66723"/>
    <w:rsid w:val="00B66B0A"/>
    <w:rsid w:val="00B66BD6"/>
    <w:rsid w:val="00B6766C"/>
    <w:rsid w:val="00B6771F"/>
    <w:rsid w:val="00B708D2"/>
    <w:rsid w:val="00B709B1"/>
    <w:rsid w:val="00B70E1D"/>
    <w:rsid w:val="00B71F53"/>
    <w:rsid w:val="00B7227A"/>
    <w:rsid w:val="00B72EFA"/>
    <w:rsid w:val="00B73350"/>
    <w:rsid w:val="00B734EE"/>
    <w:rsid w:val="00B7359F"/>
    <w:rsid w:val="00B73936"/>
    <w:rsid w:val="00B73B60"/>
    <w:rsid w:val="00B740FC"/>
    <w:rsid w:val="00B74346"/>
    <w:rsid w:val="00B744D4"/>
    <w:rsid w:val="00B7461D"/>
    <w:rsid w:val="00B74A10"/>
    <w:rsid w:val="00B74AB7"/>
    <w:rsid w:val="00B74BFF"/>
    <w:rsid w:val="00B74D46"/>
    <w:rsid w:val="00B74D8F"/>
    <w:rsid w:val="00B75E14"/>
    <w:rsid w:val="00B760E3"/>
    <w:rsid w:val="00B7613C"/>
    <w:rsid w:val="00B7675A"/>
    <w:rsid w:val="00B772D4"/>
    <w:rsid w:val="00B773D9"/>
    <w:rsid w:val="00B77785"/>
    <w:rsid w:val="00B77DB6"/>
    <w:rsid w:val="00B803A4"/>
    <w:rsid w:val="00B80CC0"/>
    <w:rsid w:val="00B80DC9"/>
    <w:rsid w:val="00B80F5A"/>
    <w:rsid w:val="00B8118B"/>
    <w:rsid w:val="00B812F5"/>
    <w:rsid w:val="00B818F4"/>
    <w:rsid w:val="00B81A15"/>
    <w:rsid w:val="00B81E80"/>
    <w:rsid w:val="00B8260D"/>
    <w:rsid w:val="00B829A4"/>
    <w:rsid w:val="00B82CD1"/>
    <w:rsid w:val="00B830EA"/>
    <w:rsid w:val="00B839E0"/>
    <w:rsid w:val="00B84422"/>
    <w:rsid w:val="00B84D01"/>
    <w:rsid w:val="00B856B9"/>
    <w:rsid w:val="00B858F6"/>
    <w:rsid w:val="00B861EE"/>
    <w:rsid w:val="00B862A5"/>
    <w:rsid w:val="00B86C35"/>
    <w:rsid w:val="00B871E9"/>
    <w:rsid w:val="00B87E98"/>
    <w:rsid w:val="00B9023F"/>
    <w:rsid w:val="00B90447"/>
    <w:rsid w:val="00B906C0"/>
    <w:rsid w:val="00B91137"/>
    <w:rsid w:val="00B91695"/>
    <w:rsid w:val="00B9189A"/>
    <w:rsid w:val="00B91C0B"/>
    <w:rsid w:val="00B92364"/>
    <w:rsid w:val="00B926CD"/>
    <w:rsid w:val="00B92720"/>
    <w:rsid w:val="00B92B07"/>
    <w:rsid w:val="00B94420"/>
    <w:rsid w:val="00B94440"/>
    <w:rsid w:val="00B94889"/>
    <w:rsid w:val="00B957B7"/>
    <w:rsid w:val="00B9588F"/>
    <w:rsid w:val="00B95992"/>
    <w:rsid w:val="00B96748"/>
    <w:rsid w:val="00B967F3"/>
    <w:rsid w:val="00B96F46"/>
    <w:rsid w:val="00B96FB2"/>
    <w:rsid w:val="00B97009"/>
    <w:rsid w:val="00B971F9"/>
    <w:rsid w:val="00B97223"/>
    <w:rsid w:val="00B9760A"/>
    <w:rsid w:val="00B97688"/>
    <w:rsid w:val="00B977DB"/>
    <w:rsid w:val="00B97B28"/>
    <w:rsid w:val="00BA04D8"/>
    <w:rsid w:val="00BA0804"/>
    <w:rsid w:val="00BA0F73"/>
    <w:rsid w:val="00BA16C3"/>
    <w:rsid w:val="00BA1D93"/>
    <w:rsid w:val="00BA2050"/>
    <w:rsid w:val="00BA205A"/>
    <w:rsid w:val="00BA23AC"/>
    <w:rsid w:val="00BA2452"/>
    <w:rsid w:val="00BA2DCE"/>
    <w:rsid w:val="00BA2DCF"/>
    <w:rsid w:val="00BA2DFB"/>
    <w:rsid w:val="00BA2F07"/>
    <w:rsid w:val="00BA301A"/>
    <w:rsid w:val="00BA37D1"/>
    <w:rsid w:val="00BA4131"/>
    <w:rsid w:val="00BA4993"/>
    <w:rsid w:val="00BA4994"/>
    <w:rsid w:val="00BA568B"/>
    <w:rsid w:val="00BA6128"/>
    <w:rsid w:val="00BA6DBA"/>
    <w:rsid w:val="00BA7ACC"/>
    <w:rsid w:val="00BB0521"/>
    <w:rsid w:val="00BB0A6F"/>
    <w:rsid w:val="00BB11F2"/>
    <w:rsid w:val="00BB1868"/>
    <w:rsid w:val="00BB2810"/>
    <w:rsid w:val="00BB2BE8"/>
    <w:rsid w:val="00BB370D"/>
    <w:rsid w:val="00BB39F1"/>
    <w:rsid w:val="00BB3C81"/>
    <w:rsid w:val="00BB47E4"/>
    <w:rsid w:val="00BB49E5"/>
    <w:rsid w:val="00BB4CBC"/>
    <w:rsid w:val="00BB4E4E"/>
    <w:rsid w:val="00BB4F04"/>
    <w:rsid w:val="00BB5473"/>
    <w:rsid w:val="00BB56AB"/>
    <w:rsid w:val="00BB5CD2"/>
    <w:rsid w:val="00BB5D9F"/>
    <w:rsid w:val="00BB66F0"/>
    <w:rsid w:val="00BB69FB"/>
    <w:rsid w:val="00BB6DD1"/>
    <w:rsid w:val="00BB7074"/>
    <w:rsid w:val="00BB74FE"/>
    <w:rsid w:val="00BB7B4F"/>
    <w:rsid w:val="00BB7FCF"/>
    <w:rsid w:val="00BC03CC"/>
    <w:rsid w:val="00BC0914"/>
    <w:rsid w:val="00BC0AA2"/>
    <w:rsid w:val="00BC151E"/>
    <w:rsid w:val="00BC1B21"/>
    <w:rsid w:val="00BC1E67"/>
    <w:rsid w:val="00BC2997"/>
    <w:rsid w:val="00BC2F55"/>
    <w:rsid w:val="00BC467B"/>
    <w:rsid w:val="00BC490A"/>
    <w:rsid w:val="00BC49C9"/>
    <w:rsid w:val="00BC4C46"/>
    <w:rsid w:val="00BC4CF3"/>
    <w:rsid w:val="00BC4EF8"/>
    <w:rsid w:val="00BC50E4"/>
    <w:rsid w:val="00BC53F3"/>
    <w:rsid w:val="00BC544C"/>
    <w:rsid w:val="00BC5617"/>
    <w:rsid w:val="00BC5CB4"/>
    <w:rsid w:val="00BC61DD"/>
    <w:rsid w:val="00BC6433"/>
    <w:rsid w:val="00BC6B6E"/>
    <w:rsid w:val="00BC6EAE"/>
    <w:rsid w:val="00BC721B"/>
    <w:rsid w:val="00BD0051"/>
    <w:rsid w:val="00BD00DD"/>
    <w:rsid w:val="00BD0121"/>
    <w:rsid w:val="00BD050E"/>
    <w:rsid w:val="00BD06ED"/>
    <w:rsid w:val="00BD08DF"/>
    <w:rsid w:val="00BD185D"/>
    <w:rsid w:val="00BD1B17"/>
    <w:rsid w:val="00BD24E1"/>
    <w:rsid w:val="00BD2E6E"/>
    <w:rsid w:val="00BD31A5"/>
    <w:rsid w:val="00BD3262"/>
    <w:rsid w:val="00BD3642"/>
    <w:rsid w:val="00BD3B76"/>
    <w:rsid w:val="00BD3C41"/>
    <w:rsid w:val="00BD3E8A"/>
    <w:rsid w:val="00BD5419"/>
    <w:rsid w:val="00BD5458"/>
    <w:rsid w:val="00BD5D2D"/>
    <w:rsid w:val="00BD5E9F"/>
    <w:rsid w:val="00BD62F8"/>
    <w:rsid w:val="00BD699C"/>
    <w:rsid w:val="00BD6A36"/>
    <w:rsid w:val="00BD75DD"/>
    <w:rsid w:val="00BD779E"/>
    <w:rsid w:val="00BD7AD1"/>
    <w:rsid w:val="00BD7DC8"/>
    <w:rsid w:val="00BE0176"/>
    <w:rsid w:val="00BE091C"/>
    <w:rsid w:val="00BE0B9C"/>
    <w:rsid w:val="00BE0F42"/>
    <w:rsid w:val="00BE1FCC"/>
    <w:rsid w:val="00BE255D"/>
    <w:rsid w:val="00BE29F2"/>
    <w:rsid w:val="00BE2B14"/>
    <w:rsid w:val="00BE2BB0"/>
    <w:rsid w:val="00BE30F1"/>
    <w:rsid w:val="00BE3AF2"/>
    <w:rsid w:val="00BE3C7B"/>
    <w:rsid w:val="00BE3D6A"/>
    <w:rsid w:val="00BE4260"/>
    <w:rsid w:val="00BE448C"/>
    <w:rsid w:val="00BE44F4"/>
    <w:rsid w:val="00BE4B6E"/>
    <w:rsid w:val="00BE50D6"/>
    <w:rsid w:val="00BE57E3"/>
    <w:rsid w:val="00BE7093"/>
    <w:rsid w:val="00BE7831"/>
    <w:rsid w:val="00BE7AC1"/>
    <w:rsid w:val="00BE7E5B"/>
    <w:rsid w:val="00BF0100"/>
    <w:rsid w:val="00BF027F"/>
    <w:rsid w:val="00BF0512"/>
    <w:rsid w:val="00BF0B27"/>
    <w:rsid w:val="00BF0CA7"/>
    <w:rsid w:val="00BF0FF6"/>
    <w:rsid w:val="00BF10FD"/>
    <w:rsid w:val="00BF14C5"/>
    <w:rsid w:val="00BF223A"/>
    <w:rsid w:val="00BF2B7E"/>
    <w:rsid w:val="00BF30D2"/>
    <w:rsid w:val="00BF382D"/>
    <w:rsid w:val="00BF42B5"/>
    <w:rsid w:val="00BF4ABE"/>
    <w:rsid w:val="00BF4FEA"/>
    <w:rsid w:val="00BF56E7"/>
    <w:rsid w:val="00BF5AAD"/>
    <w:rsid w:val="00BF5B02"/>
    <w:rsid w:val="00BF65C5"/>
    <w:rsid w:val="00BF68EB"/>
    <w:rsid w:val="00BF7597"/>
    <w:rsid w:val="00BF7BA3"/>
    <w:rsid w:val="00C00371"/>
    <w:rsid w:val="00C007B3"/>
    <w:rsid w:val="00C00A33"/>
    <w:rsid w:val="00C010E3"/>
    <w:rsid w:val="00C01C4B"/>
    <w:rsid w:val="00C02392"/>
    <w:rsid w:val="00C02A23"/>
    <w:rsid w:val="00C02D1D"/>
    <w:rsid w:val="00C03126"/>
    <w:rsid w:val="00C03AA1"/>
    <w:rsid w:val="00C03F3E"/>
    <w:rsid w:val="00C0414D"/>
    <w:rsid w:val="00C049A4"/>
    <w:rsid w:val="00C049EB"/>
    <w:rsid w:val="00C055E2"/>
    <w:rsid w:val="00C055F0"/>
    <w:rsid w:val="00C05752"/>
    <w:rsid w:val="00C05CF2"/>
    <w:rsid w:val="00C05FB8"/>
    <w:rsid w:val="00C0612A"/>
    <w:rsid w:val="00C06334"/>
    <w:rsid w:val="00C064CE"/>
    <w:rsid w:val="00C07003"/>
    <w:rsid w:val="00C07051"/>
    <w:rsid w:val="00C10631"/>
    <w:rsid w:val="00C10794"/>
    <w:rsid w:val="00C10F58"/>
    <w:rsid w:val="00C10FBF"/>
    <w:rsid w:val="00C11168"/>
    <w:rsid w:val="00C11C4E"/>
    <w:rsid w:val="00C12957"/>
    <w:rsid w:val="00C12AE8"/>
    <w:rsid w:val="00C12DFF"/>
    <w:rsid w:val="00C13558"/>
    <w:rsid w:val="00C1452D"/>
    <w:rsid w:val="00C1470B"/>
    <w:rsid w:val="00C154FD"/>
    <w:rsid w:val="00C155A5"/>
    <w:rsid w:val="00C15824"/>
    <w:rsid w:val="00C15B85"/>
    <w:rsid w:val="00C15EEC"/>
    <w:rsid w:val="00C15FDF"/>
    <w:rsid w:val="00C16132"/>
    <w:rsid w:val="00C162A5"/>
    <w:rsid w:val="00C16441"/>
    <w:rsid w:val="00C1657A"/>
    <w:rsid w:val="00C165DD"/>
    <w:rsid w:val="00C165E4"/>
    <w:rsid w:val="00C168C7"/>
    <w:rsid w:val="00C17C46"/>
    <w:rsid w:val="00C20120"/>
    <w:rsid w:val="00C2013D"/>
    <w:rsid w:val="00C210A5"/>
    <w:rsid w:val="00C21202"/>
    <w:rsid w:val="00C21A94"/>
    <w:rsid w:val="00C21F28"/>
    <w:rsid w:val="00C21F66"/>
    <w:rsid w:val="00C220FC"/>
    <w:rsid w:val="00C22177"/>
    <w:rsid w:val="00C24D28"/>
    <w:rsid w:val="00C25282"/>
    <w:rsid w:val="00C25642"/>
    <w:rsid w:val="00C2582A"/>
    <w:rsid w:val="00C2631C"/>
    <w:rsid w:val="00C26E88"/>
    <w:rsid w:val="00C30246"/>
    <w:rsid w:val="00C306F6"/>
    <w:rsid w:val="00C30958"/>
    <w:rsid w:val="00C30A63"/>
    <w:rsid w:val="00C317FC"/>
    <w:rsid w:val="00C31831"/>
    <w:rsid w:val="00C31978"/>
    <w:rsid w:val="00C31A79"/>
    <w:rsid w:val="00C31CF0"/>
    <w:rsid w:val="00C31F8A"/>
    <w:rsid w:val="00C3236A"/>
    <w:rsid w:val="00C324EE"/>
    <w:rsid w:val="00C3273A"/>
    <w:rsid w:val="00C32E1B"/>
    <w:rsid w:val="00C33491"/>
    <w:rsid w:val="00C3405D"/>
    <w:rsid w:val="00C34D1A"/>
    <w:rsid w:val="00C35143"/>
    <w:rsid w:val="00C351AA"/>
    <w:rsid w:val="00C353F3"/>
    <w:rsid w:val="00C357B1"/>
    <w:rsid w:val="00C35E03"/>
    <w:rsid w:val="00C35E45"/>
    <w:rsid w:val="00C36713"/>
    <w:rsid w:val="00C36827"/>
    <w:rsid w:val="00C369F9"/>
    <w:rsid w:val="00C3716E"/>
    <w:rsid w:val="00C3738A"/>
    <w:rsid w:val="00C3791C"/>
    <w:rsid w:val="00C401B7"/>
    <w:rsid w:val="00C40581"/>
    <w:rsid w:val="00C40D84"/>
    <w:rsid w:val="00C41063"/>
    <w:rsid w:val="00C41872"/>
    <w:rsid w:val="00C41969"/>
    <w:rsid w:val="00C42910"/>
    <w:rsid w:val="00C438F9"/>
    <w:rsid w:val="00C43A81"/>
    <w:rsid w:val="00C43AFB"/>
    <w:rsid w:val="00C43DD3"/>
    <w:rsid w:val="00C44541"/>
    <w:rsid w:val="00C44CB9"/>
    <w:rsid w:val="00C44D36"/>
    <w:rsid w:val="00C45249"/>
    <w:rsid w:val="00C453A5"/>
    <w:rsid w:val="00C4573F"/>
    <w:rsid w:val="00C459CC"/>
    <w:rsid w:val="00C45F17"/>
    <w:rsid w:val="00C46606"/>
    <w:rsid w:val="00C5041F"/>
    <w:rsid w:val="00C508AD"/>
    <w:rsid w:val="00C50C78"/>
    <w:rsid w:val="00C50DEF"/>
    <w:rsid w:val="00C51075"/>
    <w:rsid w:val="00C51531"/>
    <w:rsid w:val="00C51647"/>
    <w:rsid w:val="00C5164E"/>
    <w:rsid w:val="00C5202A"/>
    <w:rsid w:val="00C5257B"/>
    <w:rsid w:val="00C52638"/>
    <w:rsid w:val="00C53971"/>
    <w:rsid w:val="00C53E67"/>
    <w:rsid w:val="00C541FC"/>
    <w:rsid w:val="00C54D34"/>
    <w:rsid w:val="00C55128"/>
    <w:rsid w:val="00C55131"/>
    <w:rsid w:val="00C5541E"/>
    <w:rsid w:val="00C5590F"/>
    <w:rsid w:val="00C56571"/>
    <w:rsid w:val="00C568B3"/>
    <w:rsid w:val="00C5706C"/>
    <w:rsid w:val="00C57794"/>
    <w:rsid w:val="00C5791A"/>
    <w:rsid w:val="00C5793C"/>
    <w:rsid w:val="00C6066F"/>
    <w:rsid w:val="00C606D1"/>
    <w:rsid w:val="00C60DC7"/>
    <w:rsid w:val="00C61274"/>
    <w:rsid w:val="00C615CA"/>
    <w:rsid w:val="00C621AE"/>
    <w:rsid w:val="00C6243A"/>
    <w:rsid w:val="00C628AF"/>
    <w:rsid w:val="00C62ABC"/>
    <w:rsid w:val="00C6353B"/>
    <w:rsid w:val="00C637B6"/>
    <w:rsid w:val="00C63B93"/>
    <w:rsid w:val="00C64177"/>
    <w:rsid w:val="00C6463F"/>
    <w:rsid w:val="00C6468B"/>
    <w:rsid w:val="00C6474B"/>
    <w:rsid w:val="00C64E67"/>
    <w:rsid w:val="00C654C8"/>
    <w:rsid w:val="00C65652"/>
    <w:rsid w:val="00C65E3A"/>
    <w:rsid w:val="00C66B75"/>
    <w:rsid w:val="00C66D4F"/>
    <w:rsid w:val="00C67540"/>
    <w:rsid w:val="00C675E6"/>
    <w:rsid w:val="00C6795F"/>
    <w:rsid w:val="00C67DB7"/>
    <w:rsid w:val="00C705DB"/>
    <w:rsid w:val="00C70897"/>
    <w:rsid w:val="00C708AA"/>
    <w:rsid w:val="00C70CA7"/>
    <w:rsid w:val="00C70E76"/>
    <w:rsid w:val="00C71154"/>
    <w:rsid w:val="00C72928"/>
    <w:rsid w:val="00C729AF"/>
    <w:rsid w:val="00C72AC2"/>
    <w:rsid w:val="00C731C5"/>
    <w:rsid w:val="00C73619"/>
    <w:rsid w:val="00C737B3"/>
    <w:rsid w:val="00C73D2B"/>
    <w:rsid w:val="00C7401A"/>
    <w:rsid w:val="00C74242"/>
    <w:rsid w:val="00C74588"/>
    <w:rsid w:val="00C746F8"/>
    <w:rsid w:val="00C74712"/>
    <w:rsid w:val="00C752F3"/>
    <w:rsid w:val="00C75582"/>
    <w:rsid w:val="00C75872"/>
    <w:rsid w:val="00C75878"/>
    <w:rsid w:val="00C75C76"/>
    <w:rsid w:val="00C75D82"/>
    <w:rsid w:val="00C75F38"/>
    <w:rsid w:val="00C7607B"/>
    <w:rsid w:val="00C767EE"/>
    <w:rsid w:val="00C769D0"/>
    <w:rsid w:val="00C76C31"/>
    <w:rsid w:val="00C76EBB"/>
    <w:rsid w:val="00C76ED4"/>
    <w:rsid w:val="00C773B8"/>
    <w:rsid w:val="00C77E35"/>
    <w:rsid w:val="00C818CD"/>
    <w:rsid w:val="00C81DDE"/>
    <w:rsid w:val="00C81F5C"/>
    <w:rsid w:val="00C822A2"/>
    <w:rsid w:val="00C82713"/>
    <w:rsid w:val="00C8296D"/>
    <w:rsid w:val="00C82BF4"/>
    <w:rsid w:val="00C82C41"/>
    <w:rsid w:val="00C834DF"/>
    <w:rsid w:val="00C83F0B"/>
    <w:rsid w:val="00C84FA2"/>
    <w:rsid w:val="00C857B3"/>
    <w:rsid w:val="00C85DC2"/>
    <w:rsid w:val="00C8647C"/>
    <w:rsid w:val="00C864B7"/>
    <w:rsid w:val="00C868D7"/>
    <w:rsid w:val="00C871AD"/>
    <w:rsid w:val="00C872ED"/>
    <w:rsid w:val="00C874BE"/>
    <w:rsid w:val="00C87534"/>
    <w:rsid w:val="00C87602"/>
    <w:rsid w:val="00C87997"/>
    <w:rsid w:val="00C90C86"/>
    <w:rsid w:val="00C90D3B"/>
    <w:rsid w:val="00C91390"/>
    <w:rsid w:val="00C92BDE"/>
    <w:rsid w:val="00C92D20"/>
    <w:rsid w:val="00C92F23"/>
    <w:rsid w:val="00C93676"/>
    <w:rsid w:val="00C9371A"/>
    <w:rsid w:val="00C937B5"/>
    <w:rsid w:val="00C93B74"/>
    <w:rsid w:val="00C93BC0"/>
    <w:rsid w:val="00C93BF8"/>
    <w:rsid w:val="00C9453D"/>
    <w:rsid w:val="00C9454A"/>
    <w:rsid w:val="00C948E5"/>
    <w:rsid w:val="00C949DA"/>
    <w:rsid w:val="00C94BEE"/>
    <w:rsid w:val="00C94E0D"/>
    <w:rsid w:val="00C94E85"/>
    <w:rsid w:val="00C954C3"/>
    <w:rsid w:val="00C95866"/>
    <w:rsid w:val="00C96277"/>
    <w:rsid w:val="00C964FF"/>
    <w:rsid w:val="00C97295"/>
    <w:rsid w:val="00C9750E"/>
    <w:rsid w:val="00C975D6"/>
    <w:rsid w:val="00C9770C"/>
    <w:rsid w:val="00C97E49"/>
    <w:rsid w:val="00C97ED7"/>
    <w:rsid w:val="00CA007A"/>
    <w:rsid w:val="00CA0134"/>
    <w:rsid w:val="00CA090C"/>
    <w:rsid w:val="00CA0E0E"/>
    <w:rsid w:val="00CA0F6B"/>
    <w:rsid w:val="00CA21BD"/>
    <w:rsid w:val="00CA2D72"/>
    <w:rsid w:val="00CA334C"/>
    <w:rsid w:val="00CA337E"/>
    <w:rsid w:val="00CA39B8"/>
    <w:rsid w:val="00CA39EE"/>
    <w:rsid w:val="00CA3F0E"/>
    <w:rsid w:val="00CA5046"/>
    <w:rsid w:val="00CA5B98"/>
    <w:rsid w:val="00CA612E"/>
    <w:rsid w:val="00CA66C6"/>
    <w:rsid w:val="00CA6DA8"/>
    <w:rsid w:val="00CA7481"/>
    <w:rsid w:val="00CA766C"/>
    <w:rsid w:val="00CA7BC9"/>
    <w:rsid w:val="00CA7EF4"/>
    <w:rsid w:val="00CB0FED"/>
    <w:rsid w:val="00CB10FB"/>
    <w:rsid w:val="00CB1445"/>
    <w:rsid w:val="00CB19FA"/>
    <w:rsid w:val="00CB1E72"/>
    <w:rsid w:val="00CB226E"/>
    <w:rsid w:val="00CB2482"/>
    <w:rsid w:val="00CB28B1"/>
    <w:rsid w:val="00CB2AB7"/>
    <w:rsid w:val="00CB2EA2"/>
    <w:rsid w:val="00CB338C"/>
    <w:rsid w:val="00CB36A9"/>
    <w:rsid w:val="00CB4698"/>
    <w:rsid w:val="00CB474A"/>
    <w:rsid w:val="00CB4D8C"/>
    <w:rsid w:val="00CB51A3"/>
    <w:rsid w:val="00CB554A"/>
    <w:rsid w:val="00CB56A3"/>
    <w:rsid w:val="00CB5E22"/>
    <w:rsid w:val="00CB6348"/>
    <w:rsid w:val="00CB6901"/>
    <w:rsid w:val="00CB6E83"/>
    <w:rsid w:val="00CC0767"/>
    <w:rsid w:val="00CC0A29"/>
    <w:rsid w:val="00CC0AE2"/>
    <w:rsid w:val="00CC0B6C"/>
    <w:rsid w:val="00CC0E6A"/>
    <w:rsid w:val="00CC124D"/>
    <w:rsid w:val="00CC1F36"/>
    <w:rsid w:val="00CC2300"/>
    <w:rsid w:val="00CC243A"/>
    <w:rsid w:val="00CC25C3"/>
    <w:rsid w:val="00CC25DD"/>
    <w:rsid w:val="00CC26CC"/>
    <w:rsid w:val="00CC2905"/>
    <w:rsid w:val="00CC40B5"/>
    <w:rsid w:val="00CC421C"/>
    <w:rsid w:val="00CC4E24"/>
    <w:rsid w:val="00CC5484"/>
    <w:rsid w:val="00CC5698"/>
    <w:rsid w:val="00CC5DFE"/>
    <w:rsid w:val="00CC6552"/>
    <w:rsid w:val="00CC6A4F"/>
    <w:rsid w:val="00CC6C75"/>
    <w:rsid w:val="00CC7B5B"/>
    <w:rsid w:val="00CC7F05"/>
    <w:rsid w:val="00CC7FBC"/>
    <w:rsid w:val="00CD019D"/>
    <w:rsid w:val="00CD12E8"/>
    <w:rsid w:val="00CD1314"/>
    <w:rsid w:val="00CD13EF"/>
    <w:rsid w:val="00CD1970"/>
    <w:rsid w:val="00CD26EC"/>
    <w:rsid w:val="00CD2B10"/>
    <w:rsid w:val="00CD2F50"/>
    <w:rsid w:val="00CD31FB"/>
    <w:rsid w:val="00CD3DB3"/>
    <w:rsid w:val="00CD4440"/>
    <w:rsid w:val="00CD4F13"/>
    <w:rsid w:val="00CD53E0"/>
    <w:rsid w:val="00CD5795"/>
    <w:rsid w:val="00CD5832"/>
    <w:rsid w:val="00CD6256"/>
    <w:rsid w:val="00CD6957"/>
    <w:rsid w:val="00CD6C48"/>
    <w:rsid w:val="00CD6C50"/>
    <w:rsid w:val="00CD7192"/>
    <w:rsid w:val="00CD751B"/>
    <w:rsid w:val="00CD76A9"/>
    <w:rsid w:val="00CD7EFF"/>
    <w:rsid w:val="00CE168D"/>
    <w:rsid w:val="00CE1F25"/>
    <w:rsid w:val="00CE2076"/>
    <w:rsid w:val="00CE23F1"/>
    <w:rsid w:val="00CE2480"/>
    <w:rsid w:val="00CE2C0A"/>
    <w:rsid w:val="00CE35B5"/>
    <w:rsid w:val="00CE3C9F"/>
    <w:rsid w:val="00CE4260"/>
    <w:rsid w:val="00CE43E1"/>
    <w:rsid w:val="00CE45AC"/>
    <w:rsid w:val="00CE47BC"/>
    <w:rsid w:val="00CE5611"/>
    <w:rsid w:val="00CE5A0B"/>
    <w:rsid w:val="00CE7095"/>
    <w:rsid w:val="00CE737B"/>
    <w:rsid w:val="00CE7529"/>
    <w:rsid w:val="00CE787A"/>
    <w:rsid w:val="00CE7CD1"/>
    <w:rsid w:val="00CF0163"/>
    <w:rsid w:val="00CF032E"/>
    <w:rsid w:val="00CF04BE"/>
    <w:rsid w:val="00CF0FD1"/>
    <w:rsid w:val="00CF1103"/>
    <w:rsid w:val="00CF2293"/>
    <w:rsid w:val="00CF2D85"/>
    <w:rsid w:val="00CF2F31"/>
    <w:rsid w:val="00CF315D"/>
    <w:rsid w:val="00CF42D1"/>
    <w:rsid w:val="00CF4A34"/>
    <w:rsid w:val="00CF59C5"/>
    <w:rsid w:val="00CF5B6D"/>
    <w:rsid w:val="00CF5D73"/>
    <w:rsid w:val="00CF5DCB"/>
    <w:rsid w:val="00CF5EC0"/>
    <w:rsid w:val="00CF5FCA"/>
    <w:rsid w:val="00CF635A"/>
    <w:rsid w:val="00CF64F0"/>
    <w:rsid w:val="00CF65C8"/>
    <w:rsid w:val="00CF756F"/>
    <w:rsid w:val="00CF7A81"/>
    <w:rsid w:val="00D001F0"/>
    <w:rsid w:val="00D003E0"/>
    <w:rsid w:val="00D00857"/>
    <w:rsid w:val="00D0170C"/>
    <w:rsid w:val="00D01E99"/>
    <w:rsid w:val="00D0316E"/>
    <w:rsid w:val="00D032EB"/>
    <w:rsid w:val="00D0355D"/>
    <w:rsid w:val="00D0388B"/>
    <w:rsid w:val="00D03A0A"/>
    <w:rsid w:val="00D03EBD"/>
    <w:rsid w:val="00D044B2"/>
    <w:rsid w:val="00D05704"/>
    <w:rsid w:val="00D05A37"/>
    <w:rsid w:val="00D05BA5"/>
    <w:rsid w:val="00D05BFA"/>
    <w:rsid w:val="00D06DBA"/>
    <w:rsid w:val="00D06DFC"/>
    <w:rsid w:val="00D07604"/>
    <w:rsid w:val="00D0798A"/>
    <w:rsid w:val="00D07A3F"/>
    <w:rsid w:val="00D07C91"/>
    <w:rsid w:val="00D1023E"/>
    <w:rsid w:val="00D1252B"/>
    <w:rsid w:val="00D1262E"/>
    <w:rsid w:val="00D12885"/>
    <w:rsid w:val="00D12C6D"/>
    <w:rsid w:val="00D130BB"/>
    <w:rsid w:val="00D13955"/>
    <w:rsid w:val="00D13A6F"/>
    <w:rsid w:val="00D13AD4"/>
    <w:rsid w:val="00D13C9F"/>
    <w:rsid w:val="00D13DBC"/>
    <w:rsid w:val="00D13FCB"/>
    <w:rsid w:val="00D14118"/>
    <w:rsid w:val="00D141B9"/>
    <w:rsid w:val="00D1492D"/>
    <w:rsid w:val="00D14D2F"/>
    <w:rsid w:val="00D15316"/>
    <w:rsid w:val="00D15596"/>
    <w:rsid w:val="00D1565F"/>
    <w:rsid w:val="00D15B02"/>
    <w:rsid w:val="00D15FC0"/>
    <w:rsid w:val="00D165A9"/>
    <w:rsid w:val="00D17496"/>
    <w:rsid w:val="00D204E5"/>
    <w:rsid w:val="00D20629"/>
    <w:rsid w:val="00D20860"/>
    <w:rsid w:val="00D20A2D"/>
    <w:rsid w:val="00D20B9A"/>
    <w:rsid w:val="00D214A6"/>
    <w:rsid w:val="00D2167C"/>
    <w:rsid w:val="00D21DA5"/>
    <w:rsid w:val="00D22098"/>
    <w:rsid w:val="00D2238D"/>
    <w:rsid w:val="00D2299A"/>
    <w:rsid w:val="00D230DB"/>
    <w:rsid w:val="00D23B12"/>
    <w:rsid w:val="00D2403F"/>
    <w:rsid w:val="00D24405"/>
    <w:rsid w:val="00D246BB"/>
    <w:rsid w:val="00D247FB"/>
    <w:rsid w:val="00D24D1A"/>
    <w:rsid w:val="00D25248"/>
    <w:rsid w:val="00D25D72"/>
    <w:rsid w:val="00D26436"/>
    <w:rsid w:val="00D278F0"/>
    <w:rsid w:val="00D3006D"/>
    <w:rsid w:val="00D301F2"/>
    <w:rsid w:val="00D3023F"/>
    <w:rsid w:val="00D30F6C"/>
    <w:rsid w:val="00D3163A"/>
    <w:rsid w:val="00D31918"/>
    <w:rsid w:val="00D320BE"/>
    <w:rsid w:val="00D3219B"/>
    <w:rsid w:val="00D32B29"/>
    <w:rsid w:val="00D32FBB"/>
    <w:rsid w:val="00D33508"/>
    <w:rsid w:val="00D33884"/>
    <w:rsid w:val="00D33CDD"/>
    <w:rsid w:val="00D33D88"/>
    <w:rsid w:val="00D33E76"/>
    <w:rsid w:val="00D33FAE"/>
    <w:rsid w:val="00D34376"/>
    <w:rsid w:val="00D34420"/>
    <w:rsid w:val="00D34426"/>
    <w:rsid w:val="00D3445D"/>
    <w:rsid w:val="00D3448B"/>
    <w:rsid w:val="00D351B6"/>
    <w:rsid w:val="00D3533F"/>
    <w:rsid w:val="00D3535F"/>
    <w:rsid w:val="00D353A2"/>
    <w:rsid w:val="00D355F7"/>
    <w:rsid w:val="00D35EC1"/>
    <w:rsid w:val="00D3640C"/>
    <w:rsid w:val="00D3644A"/>
    <w:rsid w:val="00D36523"/>
    <w:rsid w:val="00D366DD"/>
    <w:rsid w:val="00D37535"/>
    <w:rsid w:val="00D3772D"/>
    <w:rsid w:val="00D402CD"/>
    <w:rsid w:val="00D403E9"/>
    <w:rsid w:val="00D4044D"/>
    <w:rsid w:val="00D40878"/>
    <w:rsid w:val="00D416F5"/>
    <w:rsid w:val="00D4183B"/>
    <w:rsid w:val="00D41CBB"/>
    <w:rsid w:val="00D423B2"/>
    <w:rsid w:val="00D4285F"/>
    <w:rsid w:val="00D42A82"/>
    <w:rsid w:val="00D42FFE"/>
    <w:rsid w:val="00D4328F"/>
    <w:rsid w:val="00D43364"/>
    <w:rsid w:val="00D4385B"/>
    <w:rsid w:val="00D444CF"/>
    <w:rsid w:val="00D4463E"/>
    <w:rsid w:val="00D44792"/>
    <w:rsid w:val="00D44C40"/>
    <w:rsid w:val="00D44C86"/>
    <w:rsid w:val="00D4599D"/>
    <w:rsid w:val="00D45F53"/>
    <w:rsid w:val="00D460AA"/>
    <w:rsid w:val="00D460AD"/>
    <w:rsid w:val="00D46B95"/>
    <w:rsid w:val="00D46CD1"/>
    <w:rsid w:val="00D47834"/>
    <w:rsid w:val="00D47CCE"/>
    <w:rsid w:val="00D5013A"/>
    <w:rsid w:val="00D5044B"/>
    <w:rsid w:val="00D509EF"/>
    <w:rsid w:val="00D516A4"/>
    <w:rsid w:val="00D51BD6"/>
    <w:rsid w:val="00D51BDB"/>
    <w:rsid w:val="00D51BED"/>
    <w:rsid w:val="00D51DEC"/>
    <w:rsid w:val="00D525BE"/>
    <w:rsid w:val="00D5264C"/>
    <w:rsid w:val="00D52D67"/>
    <w:rsid w:val="00D53739"/>
    <w:rsid w:val="00D5421C"/>
    <w:rsid w:val="00D54354"/>
    <w:rsid w:val="00D544F1"/>
    <w:rsid w:val="00D54603"/>
    <w:rsid w:val="00D55456"/>
    <w:rsid w:val="00D55A8E"/>
    <w:rsid w:val="00D56510"/>
    <w:rsid w:val="00D5675A"/>
    <w:rsid w:val="00D56DCE"/>
    <w:rsid w:val="00D5746C"/>
    <w:rsid w:val="00D575A6"/>
    <w:rsid w:val="00D5761D"/>
    <w:rsid w:val="00D57707"/>
    <w:rsid w:val="00D57FFD"/>
    <w:rsid w:val="00D602ED"/>
    <w:rsid w:val="00D60F5A"/>
    <w:rsid w:val="00D611CF"/>
    <w:rsid w:val="00D6120E"/>
    <w:rsid w:val="00D61F30"/>
    <w:rsid w:val="00D6249A"/>
    <w:rsid w:val="00D62BF1"/>
    <w:rsid w:val="00D62DAE"/>
    <w:rsid w:val="00D630AD"/>
    <w:rsid w:val="00D640A6"/>
    <w:rsid w:val="00D64703"/>
    <w:rsid w:val="00D64763"/>
    <w:rsid w:val="00D6533B"/>
    <w:rsid w:val="00D6547D"/>
    <w:rsid w:val="00D66080"/>
    <w:rsid w:val="00D661B3"/>
    <w:rsid w:val="00D664EC"/>
    <w:rsid w:val="00D666A0"/>
    <w:rsid w:val="00D66EFB"/>
    <w:rsid w:val="00D67344"/>
    <w:rsid w:val="00D6774E"/>
    <w:rsid w:val="00D70B5B"/>
    <w:rsid w:val="00D70BBA"/>
    <w:rsid w:val="00D70C92"/>
    <w:rsid w:val="00D7112B"/>
    <w:rsid w:val="00D7118B"/>
    <w:rsid w:val="00D71574"/>
    <w:rsid w:val="00D718AE"/>
    <w:rsid w:val="00D718E4"/>
    <w:rsid w:val="00D71B14"/>
    <w:rsid w:val="00D71B3F"/>
    <w:rsid w:val="00D71C10"/>
    <w:rsid w:val="00D71F14"/>
    <w:rsid w:val="00D72478"/>
    <w:rsid w:val="00D728AF"/>
    <w:rsid w:val="00D72CAB"/>
    <w:rsid w:val="00D72D2B"/>
    <w:rsid w:val="00D73175"/>
    <w:rsid w:val="00D7348A"/>
    <w:rsid w:val="00D73810"/>
    <w:rsid w:val="00D743D4"/>
    <w:rsid w:val="00D7457F"/>
    <w:rsid w:val="00D7481D"/>
    <w:rsid w:val="00D748D8"/>
    <w:rsid w:val="00D7555F"/>
    <w:rsid w:val="00D76B66"/>
    <w:rsid w:val="00D778E7"/>
    <w:rsid w:val="00D77B15"/>
    <w:rsid w:val="00D77C5A"/>
    <w:rsid w:val="00D8038A"/>
    <w:rsid w:val="00D80676"/>
    <w:rsid w:val="00D80C7B"/>
    <w:rsid w:val="00D81038"/>
    <w:rsid w:val="00D817D2"/>
    <w:rsid w:val="00D81CE1"/>
    <w:rsid w:val="00D81D72"/>
    <w:rsid w:val="00D82482"/>
    <w:rsid w:val="00D8260A"/>
    <w:rsid w:val="00D8263D"/>
    <w:rsid w:val="00D828F6"/>
    <w:rsid w:val="00D835E6"/>
    <w:rsid w:val="00D83958"/>
    <w:rsid w:val="00D83CF8"/>
    <w:rsid w:val="00D8424E"/>
    <w:rsid w:val="00D85000"/>
    <w:rsid w:val="00D856AA"/>
    <w:rsid w:val="00D85B71"/>
    <w:rsid w:val="00D863C8"/>
    <w:rsid w:val="00D86636"/>
    <w:rsid w:val="00D868C3"/>
    <w:rsid w:val="00D86993"/>
    <w:rsid w:val="00D87572"/>
    <w:rsid w:val="00D87611"/>
    <w:rsid w:val="00D8797C"/>
    <w:rsid w:val="00D87BE5"/>
    <w:rsid w:val="00D87D98"/>
    <w:rsid w:val="00D904FE"/>
    <w:rsid w:val="00D90D01"/>
    <w:rsid w:val="00D91450"/>
    <w:rsid w:val="00D91CBB"/>
    <w:rsid w:val="00D91CF0"/>
    <w:rsid w:val="00D91EA2"/>
    <w:rsid w:val="00D9350C"/>
    <w:rsid w:val="00D93820"/>
    <w:rsid w:val="00D94017"/>
    <w:rsid w:val="00D94158"/>
    <w:rsid w:val="00D941A9"/>
    <w:rsid w:val="00D941FB"/>
    <w:rsid w:val="00D9468F"/>
    <w:rsid w:val="00D94BC6"/>
    <w:rsid w:val="00D94E96"/>
    <w:rsid w:val="00D9519E"/>
    <w:rsid w:val="00D95F78"/>
    <w:rsid w:val="00D97212"/>
    <w:rsid w:val="00D9779A"/>
    <w:rsid w:val="00D97A0A"/>
    <w:rsid w:val="00D97F97"/>
    <w:rsid w:val="00DA05D8"/>
    <w:rsid w:val="00DA0A0E"/>
    <w:rsid w:val="00DA121A"/>
    <w:rsid w:val="00DA1504"/>
    <w:rsid w:val="00DA1575"/>
    <w:rsid w:val="00DA1B19"/>
    <w:rsid w:val="00DA1B4B"/>
    <w:rsid w:val="00DA226B"/>
    <w:rsid w:val="00DA270D"/>
    <w:rsid w:val="00DA30F1"/>
    <w:rsid w:val="00DA311E"/>
    <w:rsid w:val="00DA335D"/>
    <w:rsid w:val="00DA3A2B"/>
    <w:rsid w:val="00DA4695"/>
    <w:rsid w:val="00DA55B3"/>
    <w:rsid w:val="00DA55CB"/>
    <w:rsid w:val="00DA6056"/>
    <w:rsid w:val="00DA6160"/>
    <w:rsid w:val="00DA63A9"/>
    <w:rsid w:val="00DA6600"/>
    <w:rsid w:val="00DA688F"/>
    <w:rsid w:val="00DA6BBF"/>
    <w:rsid w:val="00DA75B4"/>
    <w:rsid w:val="00DA7D48"/>
    <w:rsid w:val="00DB03AC"/>
    <w:rsid w:val="00DB08B4"/>
    <w:rsid w:val="00DB0D22"/>
    <w:rsid w:val="00DB1032"/>
    <w:rsid w:val="00DB11A1"/>
    <w:rsid w:val="00DB1D02"/>
    <w:rsid w:val="00DB21D6"/>
    <w:rsid w:val="00DB2288"/>
    <w:rsid w:val="00DB28B0"/>
    <w:rsid w:val="00DB29FC"/>
    <w:rsid w:val="00DB2C67"/>
    <w:rsid w:val="00DB2D79"/>
    <w:rsid w:val="00DB3162"/>
    <w:rsid w:val="00DB335B"/>
    <w:rsid w:val="00DB34EB"/>
    <w:rsid w:val="00DB3813"/>
    <w:rsid w:val="00DB38C6"/>
    <w:rsid w:val="00DB44DB"/>
    <w:rsid w:val="00DB500F"/>
    <w:rsid w:val="00DB51E9"/>
    <w:rsid w:val="00DB54FB"/>
    <w:rsid w:val="00DB5D01"/>
    <w:rsid w:val="00DB5F9D"/>
    <w:rsid w:val="00DB64E9"/>
    <w:rsid w:val="00DB64F7"/>
    <w:rsid w:val="00DB6937"/>
    <w:rsid w:val="00DB6EDD"/>
    <w:rsid w:val="00DC01E4"/>
    <w:rsid w:val="00DC02FB"/>
    <w:rsid w:val="00DC0953"/>
    <w:rsid w:val="00DC0BCB"/>
    <w:rsid w:val="00DC0CAF"/>
    <w:rsid w:val="00DC2CDB"/>
    <w:rsid w:val="00DC2E90"/>
    <w:rsid w:val="00DC3B80"/>
    <w:rsid w:val="00DC3C9D"/>
    <w:rsid w:val="00DC4480"/>
    <w:rsid w:val="00DC45AB"/>
    <w:rsid w:val="00DC46F7"/>
    <w:rsid w:val="00DC4E0B"/>
    <w:rsid w:val="00DC58F1"/>
    <w:rsid w:val="00DC5F52"/>
    <w:rsid w:val="00DC617F"/>
    <w:rsid w:val="00DC63B3"/>
    <w:rsid w:val="00DC6820"/>
    <w:rsid w:val="00DC6CD4"/>
    <w:rsid w:val="00DC7596"/>
    <w:rsid w:val="00DC7744"/>
    <w:rsid w:val="00DD0BBF"/>
    <w:rsid w:val="00DD0F6D"/>
    <w:rsid w:val="00DD15E4"/>
    <w:rsid w:val="00DD18EE"/>
    <w:rsid w:val="00DD1BFF"/>
    <w:rsid w:val="00DD1C36"/>
    <w:rsid w:val="00DD1CEE"/>
    <w:rsid w:val="00DD259A"/>
    <w:rsid w:val="00DD2678"/>
    <w:rsid w:val="00DD268D"/>
    <w:rsid w:val="00DD2B5B"/>
    <w:rsid w:val="00DD3627"/>
    <w:rsid w:val="00DD3B2E"/>
    <w:rsid w:val="00DD41FA"/>
    <w:rsid w:val="00DD4924"/>
    <w:rsid w:val="00DD4C6E"/>
    <w:rsid w:val="00DD4EC7"/>
    <w:rsid w:val="00DD5288"/>
    <w:rsid w:val="00DD5FF1"/>
    <w:rsid w:val="00DD61E2"/>
    <w:rsid w:val="00DD6515"/>
    <w:rsid w:val="00DD6CEA"/>
    <w:rsid w:val="00DD7788"/>
    <w:rsid w:val="00DD783F"/>
    <w:rsid w:val="00DE02F5"/>
    <w:rsid w:val="00DE0AA8"/>
    <w:rsid w:val="00DE1278"/>
    <w:rsid w:val="00DE1887"/>
    <w:rsid w:val="00DE1AD1"/>
    <w:rsid w:val="00DE1AE3"/>
    <w:rsid w:val="00DE2526"/>
    <w:rsid w:val="00DE2879"/>
    <w:rsid w:val="00DE289C"/>
    <w:rsid w:val="00DE2AC3"/>
    <w:rsid w:val="00DE2D08"/>
    <w:rsid w:val="00DE324F"/>
    <w:rsid w:val="00DE3AF2"/>
    <w:rsid w:val="00DE3B5C"/>
    <w:rsid w:val="00DE3C57"/>
    <w:rsid w:val="00DE3CF9"/>
    <w:rsid w:val="00DE3FDE"/>
    <w:rsid w:val="00DE479D"/>
    <w:rsid w:val="00DE4CA5"/>
    <w:rsid w:val="00DE5080"/>
    <w:rsid w:val="00DE572A"/>
    <w:rsid w:val="00DE59C5"/>
    <w:rsid w:val="00DE5D26"/>
    <w:rsid w:val="00DE5EFE"/>
    <w:rsid w:val="00DE6882"/>
    <w:rsid w:val="00DE7603"/>
    <w:rsid w:val="00DE7C9A"/>
    <w:rsid w:val="00DE7CA8"/>
    <w:rsid w:val="00DE7EF6"/>
    <w:rsid w:val="00DF0C70"/>
    <w:rsid w:val="00DF1002"/>
    <w:rsid w:val="00DF1145"/>
    <w:rsid w:val="00DF1428"/>
    <w:rsid w:val="00DF2F27"/>
    <w:rsid w:val="00DF38A8"/>
    <w:rsid w:val="00DF3DE8"/>
    <w:rsid w:val="00DF400E"/>
    <w:rsid w:val="00DF47F7"/>
    <w:rsid w:val="00DF4BC2"/>
    <w:rsid w:val="00DF510F"/>
    <w:rsid w:val="00DF57BD"/>
    <w:rsid w:val="00DF5ACA"/>
    <w:rsid w:val="00DF684B"/>
    <w:rsid w:val="00DF7533"/>
    <w:rsid w:val="00DF7A84"/>
    <w:rsid w:val="00DF7D05"/>
    <w:rsid w:val="00DF7D9A"/>
    <w:rsid w:val="00E002DD"/>
    <w:rsid w:val="00E00A16"/>
    <w:rsid w:val="00E00A31"/>
    <w:rsid w:val="00E01104"/>
    <w:rsid w:val="00E01E6C"/>
    <w:rsid w:val="00E02405"/>
    <w:rsid w:val="00E032D7"/>
    <w:rsid w:val="00E033F7"/>
    <w:rsid w:val="00E038E5"/>
    <w:rsid w:val="00E03CD8"/>
    <w:rsid w:val="00E04028"/>
    <w:rsid w:val="00E0420B"/>
    <w:rsid w:val="00E056FD"/>
    <w:rsid w:val="00E059F8"/>
    <w:rsid w:val="00E05AB7"/>
    <w:rsid w:val="00E06B64"/>
    <w:rsid w:val="00E0722B"/>
    <w:rsid w:val="00E074F1"/>
    <w:rsid w:val="00E076EA"/>
    <w:rsid w:val="00E077F4"/>
    <w:rsid w:val="00E07DBE"/>
    <w:rsid w:val="00E10880"/>
    <w:rsid w:val="00E10A7D"/>
    <w:rsid w:val="00E10DC7"/>
    <w:rsid w:val="00E10F16"/>
    <w:rsid w:val="00E11101"/>
    <w:rsid w:val="00E115BD"/>
    <w:rsid w:val="00E11FC6"/>
    <w:rsid w:val="00E12165"/>
    <w:rsid w:val="00E126FC"/>
    <w:rsid w:val="00E12AC6"/>
    <w:rsid w:val="00E12BBE"/>
    <w:rsid w:val="00E12DD2"/>
    <w:rsid w:val="00E12F49"/>
    <w:rsid w:val="00E134FB"/>
    <w:rsid w:val="00E13BD9"/>
    <w:rsid w:val="00E13C0E"/>
    <w:rsid w:val="00E13F7E"/>
    <w:rsid w:val="00E141D4"/>
    <w:rsid w:val="00E14292"/>
    <w:rsid w:val="00E14313"/>
    <w:rsid w:val="00E143DC"/>
    <w:rsid w:val="00E15845"/>
    <w:rsid w:val="00E15AD3"/>
    <w:rsid w:val="00E15B2F"/>
    <w:rsid w:val="00E160D6"/>
    <w:rsid w:val="00E162C0"/>
    <w:rsid w:val="00E16B24"/>
    <w:rsid w:val="00E16FE2"/>
    <w:rsid w:val="00E171B3"/>
    <w:rsid w:val="00E175E6"/>
    <w:rsid w:val="00E20128"/>
    <w:rsid w:val="00E20D2C"/>
    <w:rsid w:val="00E2192C"/>
    <w:rsid w:val="00E21E3D"/>
    <w:rsid w:val="00E21E58"/>
    <w:rsid w:val="00E227F2"/>
    <w:rsid w:val="00E228B6"/>
    <w:rsid w:val="00E22CC2"/>
    <w:rsid w:val="00E234E3"/>
    <w:rsid w:val="00E2351C"/>
    <w:rsid w:val="00E23897"/>
    <w:rsid w:val="00E23AFB"/>
    <w:rsid w:val="00E24166"/>
    <w:rsid w:val="00E24D8B"/>
    <w:rsid w:val="00E24E82"/>
    <w:rsid w:val="00E2506D"/>
    <w:rsid w:val="00E257C8"/>
    <w:rsid w:val="00E2587E"/>
    <w:rsid w:val="00E263EC"/>
    <w:rsid w:val="00E2788F"/>
    <w:rsid w:val="00E27E44"/>
    <w:rsid w:val="00E305A3"/>
    <w:rsid w:val="00E30642"/>
    <w:rsid w:val="00E30931"/>
    <w:rsid w:val="00E30A88"/>
    <w:rsid w:val="00E315B5"/>
    <w:rsid w:val="00E317A0"/>
    <w:rsid w:val="00E31AB5"/>
    <w:rsid w:val="00E31D70"/>
    <w:rsid w:val="00E320E9"/>
    <w:rsid w:val="00E324BA"/>
    <w:rsid w:val="00E32DCE"/>
    <w:rsid w:val="00E330F6"/>
    <w:rsid w:val="00E33246"/>
    <w:rsid w:val="00E34689"/>
    <w:rsid w:val="00E34972"/>
    <w:rsid w:val="00E35B9E"/>
    <w:rsid w:val="00E36521"/>
    <w:rsid w:val="00E366A9"/>
    <w:rsid w:val="00E36A69"/>
    <w:rsid w:val="00E36CC6"/>
    <w:rsid w:val="00E36D9F"/>
    <w:rsid w:val="00E36FBB"/>
    <w:rsid w:val="00E372D2"/>
    <w:rsid w:val="00E373B9"/>
    <w:rsid w:val="00E419F3"/>
    <w:rsid w:val="00E41D81"/>
    <w:rsid w:val="00E427D6"/>
    <w:rsid w:val="00E4288C"/>
    <w:rsid w:val="00E43284"/>
    <w:rsid w:val="00E435A6"/>
    <w:rsid w:val="00E43A68"/>
    <w:rsid w:val="00E43C6D"/>
    <w:rsid w:val="00E44097"/>
    <w:rsid w:val="00E45475"/>
    <w:rsid w:val="00E455C5"/>
    <w:rsid w:val="00E455FC"/>
    <w:rsid w:val="00E45BC7"/>
    <w:rsid w:val="00E46048"/>
    <w:rsid w:val="00E460E4"/>
    <w:rsid w:val="00E46213"/>
    <w:rsid w:val="00E46697"/>
    <w:rsid w:val="00E473E6"/>
    <w:rsid w:val="00E478B1"/>
    <w:rsid w:val="00E5062F"/>
    <w:rsid w:val="00E50760"/>
    <w:rsid w:val="00E5097A"/>
    <w:rsid w:val="00E509D1"/>
    <w:rsid w:val="00E50AD2"/>
    <w:rsid w:val="00E514D8"/>
    <w:rsid w:val="00E519DB"/>
    <w:rsid w:val="00E51A54"/>
    <w:rsid w:val="00E51EBE"/>
    <w:rsid w:val="00E5210F"/>
    <w:rsid w:val="00E52187"/>
    <w:rsid w:val="00E52B4D"/>
    <w:rsid w:val="00E52E7A"/>
    <w:rsid w:val="00E531AE"/>
    <w:rsid w:val="00E53231"/>
    <w:rsid w:val="00E5365D"/>
    <w:rsid w:val="00E536A9"/>
    <w:rsid w:val="00E53C04"/>
    <w:rsid w:val="00E53D79"/>
    <w:rsid w:val="00E55553"/>
    <w:rsid w:val="00E56103"/>
    <w:rsid w:val="00E567DC"/>
    <w:rsid w:val="00E56E38"/>
    <w:rsid w:val="00E56EBA"/>
    <w:rsid w:val="00E57004"/>
    <w:rsid w:val="00E57261"/>
    <w:rsid w:val="00E5745E"/>
    <w:rsid w:val="00E57EE2"/>
    <w:rsid w:val="00E57F9B"/>
    <w:rsid w:val="00E60637"/>
    <w:rsid w:val="00E60A9B"/>
    <w:rsid w:val="00E60F3C"/>
    <w:rsid w:val="00E61064"/>
    <w:rsid w:val="00E61D5B"/>
    <w:rsid w:val="00E624B0"/>
    <w:rsid w:val="00E629C1"/>
    <w:rsid w:val="00E62A1C"/>
    <w:rsid w:val="00E62FAA"/>
    <w:rsid w:val="00E630DB"/>
    <w:rsid w:val="00E631BD"/>
    <w:rsid w:val="00E6336D"/>
    <w:rsid w:val="00E63602"/>
    <w:rsid w:val="00E6374A"/>
    <w:rsid w:val="00E63771"/>
    <w:rsid w:val="00E63773"/>
    <w:rsid w:val="00E6436C"/>
    <w:rsid w:val="00E64390"/>
    <w:rsid w:val="00E64BA2"/>
    <w:rsid w:val="00E64FF3"/>
    <w:rsid w:val="00E652BF"/>
    <w:rsid w:val="00E6582F"/>
    <w:rsid w:val="00E65AA6"/>
    <w:rsid w:val="00E65E00"/>
    <w:rsid w:val="00E66AF4"/>
    <w:rsid w:val="00E673C3"/>
    <w:rsid w:val="00E67B4D"/>
    <w:rsid w:val="00E67F8F"/>
    <w:rsid w:val="00E70416"/>
    <w:rsid w:val="00E70A48"/>
    <w:rsid w:val="00E70A7F"/>
    <w:rsid w:val="00E71AAB"/>
    <w:rsid w:val="00E724BB"/>
    <w:rsid w:val="00E724C6"/>
    <w:rsid w:val="00E72772"/>
    <w:rsid w:val="00E72812"/>
    <w:rsid w:val="00E72832"/>
    <w:rsid w:val="00E7299B"/>
    <w:rsid w:val="00E72F5B"/>
    <w:rsid w:val="00E734B9"/>
    <w:rsid w:val="00E73A1B"/>
    <w:rsid w:val="00E73D4C"/>
    <w:rsid w:val="00E7487D"/>
    <w:rsid w:val="00E74B4C"/>
    <w:rsid w:val="00E75185"/>
    <w:rsid w:val="00E75356"/>
    <w:rsid w:val="00E75BF7"/>
    <w:rsid w:val="00E7663B"/>
    <w:rsid w:val="00E76780"/>
    <w:rsid w:val="00E7739E"/>
    <w:rsid w:val="00E774F0"/>
    <w:rsid w:val="00E77847"/>
    <w:rsid w:val="00E778D5"/>
    <w:rsid w:val="00E77CD9"/>
    <w:rsid w:val="00E80260"/>
    <w:rsid w:val="00E820FE"/>
    <w:rsid w:val="00E82F50"/>
    <w:rsid w:val="00E8443E"/>
    <w:rsid w:val="00E84CDB"/>
    <w:rsid w:val="00E85260"/>
    <w:rsid w:val="00E859BB"/>
    <w:rsid w:val="00E86084"/>
    <w:rsid w:val="00E866C1"/>
    <w:rsid w:val="00E86B8F"/>
    <w:rsid w:val="00E872C0"/>
    <w:rsid w:val="00E87301"/>
    <w:rsid w:val="00E874A5"/>
    <w:rsid w:val="00E874DD"/>
    <w:rsid w:val="00E87B76"/>
    <w:rsid w:val="00E87E21"/>
    <w:rsid w:val="00E90432"/>
    <w:rsid w:val="00E90F2B"/>
    <w:rsid w:val="00E91756"/>
    <w:rsid w:val="00E917E9"/>
    <w:rsid w:val="00E91AB3"/>
    <w:rsid w:val="00E91F62"/>
    <w:rsid w:val="00E92F76"/>
    <w:rsid w:val="00E930FF"/>
    <w:rsid w:val="00E933CF"/>
    <w:rsid w:val="00E93691"/>
    <w:rsid w:val="00E93F58"/>
    <w:rsid w:val="00E9425B"/>
    <w:rsid w:val="00E945B1"/>
    <w:rsid w:val="00E94ACE"/>
    <w:rsid w:val="00E956E7"/>
    <w:rsid w:val="00E95EBE"/>
    <w:rsid w:val="00E96273"/>
    <w:rsid w:val="00E96321"/>
    <w:rsid w:val="00E966DE"/>
    <w:rsid w:val="00E96A6A"/>
    <w:rsid w:val="00E96E23"/>
    <w:rsid w:val="00E9720D"/>
    <w:rsid w:val="00E9772E"/>
    <w:rsid w:val="00EA00A3"/>
    <w:rsid w:val="00EA00D8"/>
    <w:rsid w:val="00EA0991"/>
    <w:rsid w:val="00EA169B"/>
    <w:rsid w:val="00EA17AE"/>
    <w:rsid w:val="00EA19E5"/>
    <w:rsid w:val="00EA23EF"/>
    <w:rsid w:val="00EA53C4"/>
    <w:rsid w:val="00EA5625"/>
    <w:rsid w:val="00EA5D4C"/>
    <w:rsid w:val="00EA5F93"/>
    <w:rsid w:val="00EA696C"/>
    <w:rsid w:val="00EA6DE3"/>
    <w:rsid w:val="00EA7759"/>
    <w:rsid w:val="00EA7900"/>
    <w:rsid w:val="00EB078F"/>
    <w:rsid w:val="00EB07DB"/>
    <w:rsid w:val="00EB09BA"/>
    <w:rsid w:val="00EB0CDD"/>
    <w:rsid w:val="00EB0D2C"/>
    <w:rsid w:val="00EB0F61"/>
    <w:rsid w:val="00EB168F"/>
    <w:rsid w:val="00EB1A1B"/>
    <w:rsid w:val="00EB2910"/>
    <w:rsid w:val="00EB2EFE"/>
    <w:rsid w:val="00EB2F8C"/>
    <w:rsid w:val="00EB308F"/>
    <w:rsid w:val="00EB32BF"/>
    <w:rsid w:val="00EB3736"/>
    <w:rsid w:val="00EB3AE6"/>
    <w:rsid w:val="00EB445D"/>
    <w:rsid w:val="00EB5772"/>
    <w:rsid w:val="00EB5848"/>
    <w:rsid w:val="00EB63BE"/>
    <w:rsid w:val="00EB66C7"/>
    <w:rsid w:val="00EB6B2B"/>
    <w:rsid w:val="00EB6B3C"/>
    <w:rsid w:val="00EB6D65"/>
    <w:rsid w:val="00EB79FF"/>
    <w:rsid w:val="00EB7A8B"/>
    <w:rsid w:val="00EC05AA"/>
    <w:rsid w:val="00EC0A08"/>
    <w:rsid w:val="00EC0A4B"/>
    <w:rsid w:val="00EC2423"/>
    <w:rsid w:val="00EC2801"/>
    <w:rsid w:val="00EC2A41"/>
    <w:rsid w:val="00EC2C65"/>
    <w:rsid w:val="00EC2E2D"/>
    <w:rsid w:val="00EC2F41"/>
    <w:rsid w:val="00EC3899"/>
    <w:rsid w:val="00EC4571"/>
    <w:rsid w:val="00EC47F0"/>
    <w:rsid w:val="00EC4B9A"/>
    <w:rsid w:val="00EC551E"/>
    <w:rsid w:val="00EC5C17"/>
    <w:rsid w:val="00EC5FAD"/>
    <w:rsid w:val="00EC6615"/>
    <w:rsid w:val="00EC6789"/>
    <w:rsid w:val="00EC68FD"/>
    <w:rsid w:val="00EC6E5D"/>
    <w:rsid w:val="00EC6ECE"/>
    <w:rsid w:val="00EC79BA"/>
    <w:rsid w:val="00EC7BDF"/>
    <w:rsid w:val="00EC7E36"/>
    <w:rsid w:val="00ED01B7"/>
    <w:rsid w:val="00ED0730"/>
    <w:rsid w:val="00ED0A52"/>
    <w:rsid w:val="00ED0B5F"/>
    <w:rsid w:val="00ED0D0D"/>
    <w:rsid w:val="00ED0D94"/>
    <w:rsid w:val="00ED144E"/>
    <w:rsid w:val="00ED154A"/>
    <w:rsid w:val="00ED1828"/>
    <w:rsid w:val="00ED1EA9"/>
    <w:rsid w:val="00ED2669"/>
    <w:rsid w:val="00ED28D2"/>
    <w:rsid w:val="00ED2D61"/>
    <w:rsid w:val="00ED2D98"/>
    <w:rsid w:val="00ED2FBB"/>
    <w:rsid w:val="00ED3124"/>
    <w:rsid w:val="00ED3C5A"/>
    <w:rsid w:val="00ED40E5"/>
    <w:rsid w:val="00ED46F2"/>
    <w:rsid w:val="00ED4834"/>
    <w:rsid w:val="00ED49F6"/>
    <w:rsid w:val="00ED4B59"/>
    <w:rsid w:val="00ED507F"/>
    <w:rsid w:val="00ED57B3"/>
    <w:rsid w:val="00ED5917"/>
    <w:rsid w:val="00ED5AD4"/>
    <w:rsid w:val="00ED5B8F"/>
    <w:rsid w:val="00ED5CD5"/>
    <w:rsid w:val="00ED5DCD"/>
    <w:rsid w:val="00ED60C6"/>
    <w:rsid w:val="00ED66CB"/>
    <w:rsid w:val="00ED6CF6"/>
    <w:rsid w:val="00ED6D9D"/>
    <w:rsid w:val="00ED7028"/>
    <w:rsid w:val="00ED7784"/>
    <w:rsid w:val="00ED7D32"/>
    <w:rsid w:val="00EE08C2"/>
    <w:rsid w:val="00EE0ABE"/>
    <w:rsid w:val="00EE0CE4"/>
    <w:rsid w:val="00EE18E7"/>
    <w:rsid w:val="00EE1932"/>
    <w:rsid w:val="00EE2273"/>
    <w:rsid w:val="00EE232E"/>
    <w:rsid w:val="00EE243C"/>
    <w:rsid w:val="00EE270D"/>
    <w:rsid w:val="00EE27DF"/>
    <w:rsid w:val="00EE348A"/>
    <w:rsid w:val="00EE410F"/>
    <w:rsid w:val="00EE4C23"/>
    <w:rsid w:val="00EE5236"/>
    <w:rsid w:val="00EE603C"/>
    <w:rsid w:val="00EE637C"/>
    <w:rsid w:val="00EE650D"/>
    <w:rsid w:val="00EE6588"/>
    <w:rsid w:val="00EE6AE4"/>
    <w:rsid w:val="00EE7270"/>
    <w:rsid w:val="00EE7641"/>
    <w:rsid w:val="00EF03A9"/>
    <w:rsid w:val="00EF0590"/>
    <w:rsid w:val="00EF0F6A"/>
    <w:rsid w:val="00EF198E"/>
    <w:rsid w:val="00EF1B6D"/>
    <w:rsid w:val="00EF1BF8"/>
    <w:rsid w:val="00EF200D"/>
    <w:rsid w:val="00EF200F"/>
    <w:rsid w:val="00EF2622"/>
    <w:rsid w:val="00EF2A80"/>
    <w:rsid w:val="00EF2DDA"/>
    <w:rsid w:val="00EF3598"/>
    <w:rsid w:val="00EF3643"/>
    <w:rsid w:val="00EF3CA2"/>
    <w:rsid w:val="00EF4168"/>
    <w:rsid w:val="00EF42DD"/>
    <w:rsid w:val="00EF4E69"/>
    <w:rsid w:val="00EF5278"/>
    <w:rsid w:val="00EF542D"/>
    <w:rsid w:val="00EF5EFF"/>
    <w:rsid w:val="00EF62B8"/>
    <w:rsid w:val="00EF655B"/>
    <w:rsid w:val="00EF6A31"/>
    <w:rsid w:val="00EF6D89"/>
    <w:rsid w:val="00EF712C"/>
    <w:rsid w:val="00EF77F9"/>
    <w:rsid w:val="00EF7BEA"/>
    <w:rsid w:val="00EF7D6B"/>
    <w:rsid w:val="00F00C86"/>
    <w:rsid w:val="00F017B6"/>
    <w:rsid w:val="00F01C02"/>
    <w:rsid w:val="00F02AE6"/>
    <w:rsid w:val="00F02B15"/>
    <w:rsid w:val="00F049EF"/>
    <w:rsid w:val="00F04E2A"/>
    <w:rsid w:val="00F05021"/>
    <w:rsid w:val="00F05399"/>
    <w:rsid w:val="00F05D2B"/>
    <w:rsid w:val="00F06778"/>
    <w:rsid w:val="00F07320"/>
    <w:rsid w:val="00F0742E"/>
    <w:rsid w:val="00F07502"/>
    <w:rsid w:val="00F078E0"/>
    <w:rsid w:val="00F103A4"/>
    <w:rsid w:val="00F108C7"/>
    <w:rsid w:val="00F10F10"/>
    <w:rsid w:val="00F11804"/>
    <w:rsid w:val="00F11D51"/>
    <w:rsid w:val="00F11FC6"/>
    <w:rsid w:val="00F12A2D"/>
    <w:rsid w:val="00F12B71"/>
    <w:rsid w:val="00F13813"/>
    <w:rsid w:val="00F13D9B"/>
    <w:rsid w:val="00F13E92"/>
    <w:rsid w:val="00F142DA"/>
    <w:rsid w:val="00F14662"/>
    <w:rsid w:val="00F1471C"/>
    <w:rsid w:val="00F14A0E"/>
    <w:rsid w:val="00F154AB"/>
    <w:rsid w:val="00F1578A"/>
    <w:rsid w:val="00F15DD8"/>
    <w:rsid w:val="00F1617E"/>
    <w:rsid w:val="00F16189"/>
    <w:rsid w:val="00F16379"/>
    <w:rsid w:val="00F16CA9"/>
    <w:rsid w:val="00F16CC2"/>
    <w:rsid w:val="00F16EE8"/>
    <w:rsid w:val="00F171CD"/>
    <w:rsid w:val="00F17C82"/>
    <w:rsid w:val="00F17FD0"/>
    <w:rsid w:val="00F20045"/>
    <w:rsid w:val="00F2038F"/>
    <w:rsid w:val="00F208F6"/>
    <w:rsid w:val="00F20A45"/>
    <w:rsid w:val="00F21194"/>
    <w:rsid w:val="00F21411"/>
    <w:rsid w:val="00F21746"/>
    <w:rsid w:val="00F22178"/>
    <w:rsid w:val="00F22516"/>
    <w:rsid w:val="00F22719"/>
    <w:rsid w:val="00F22E36"/>
    <w:rsid w:val="00F22F27"/>
    <w:rsid w:val="00F23032"/>
    <w:rsid w:val="00F23094"/>
    <w:rsid w:val="00F23BC2"/>
    <w:rsid w:val="00F24429"/>
    <w:rsid w:val="00F2442B"/>
    <w:rsid w:val="00F24AA2"/>
    <w:rsid w:val="00F25419"/>
    <w:rsid w:val="00F2551C"/>
    <w:rsid w:val="00F255EB"/>
    <w:rsid w:val="00F257B2"/>
    <w:rsid w:val="00F2602C"/>
    <w:rsid w:val="00F26F24"/>
    <w:rsid w:val="00F27498"/>
    <w:rsid w:val="00F27A55"/>
    <w:rsid w:val="00F27F2A"/>
    <w:rsid w:val="00F30745"/>
    <w:rsid w:val="00F30B06"/>
    <w:rsid w:val="00F31113"/>
    <w:rsid w:val="00F3171C"/>
    <w:rsid w:val="00F31A5C"/>
    <w:rsid w:val="00F31D96"/>
    <w:rsid w:val="00F322D4"/>
    <w:rsid w:val="00F3255E"/>
    <w:rsid w:val="00F327AF"/>
    <w:rsid w:val="00F32E94"/>
    <w:rsid w:val="00F3307D"/>
    <w:rsid w:val="00F33552"/>
    <w:rsid w:val="00F33953"/>
    <w:rsid w:val="00F33BCE"/>
    <w:rsid w:val="00F33DFC"/>
    <w:rsid w:val="00F33FAE"/>
    <w:rsid w:val="00F3470F"/>
    <w:rsid w:val="00F3529B"/>
    <w:rsid w:val="00F3609B"/>
    <w:rsid w:val="00F367F8"/>
    <w:rsid w:val="00F36D5D"/>
    <w:rsid w:val="00F3736A"/>
    <w:rsid w:val="00F37CCB"/>
    <w:rsid w:val="00F40631"/>
    <w:rsid w:val="00F4065E"/>
    <w:rsid w:val="00F40B8A"/>
    <w:rsid w:val="00F414E5"/>
    <w:rsid w:val="00F41A53"/>
    <w:rsid w:val="00F41A81"/>
    <w:rsid w:val="00F41FE0"/>
    <w:rsid w:val="00F429E6"/>
    <w:rsid w:val="00F42DEC"/>
    <w:rsid w:val="00F43342"/>
    <w:rsid w:val="00F437F9"/>
    <w:rsid w:val="00F4394A"/>
    <w:rsid w:val="00F43A22"/>
    <w:rsid w:val="00F43E30"/>
    <w:rsid w:val="00F43E43"/>
    <w:rsid w:val="00F43FA0"/>
    <w:rsid w:val="00F442B2"/>
    <w:rsid w:val="00F447FA"/>
    <w:rsid w:val="00F448FF"/>
    <w:rsid w:val="00F449E8"/>
    <w:rsid w:val="00F44F57"/>
    <w:rsid w:val="00F44FA9"/>
    <w:rsid w:val="00F453D7"/>
    <w:rsid w:val="00F45543"/>
    <w:rsid w:val="00F45CB0"/>
    <w:rsid w:val="00F45E52"/>
    <w:rsid w:val="00F46398"/>
    <w:rsid w:val="00F46741"/>
    <w:rsid w:val="00F4682C"/>
    <w:rsid w:val="00F4683C"/>
    <w:rsid w:val="00F47440"/>
    <w:rsid w:val="00F47A7C"/>
    <w:rsid w:val="00F47D31"/>
    <w:rsid w:val="00F47F11"/>
    <w:rsid w:val="00F5002C"/>
    <w:rsid w:val="00F506D2"/>
    <w:rsid w:val="00F50845"/>
    <w:rsid w:val="00F50B35"/>
    <w:rsid w:val="00F50B49"/>
    <w:rsid w:val="00F51FEF"/>
    <w:rsid w:val="00F52D08"/>
    <w:rsid w:val="00F52D21"/>
    <w:rsid w:val="00F53882"/>
    <w:rsid w:val="00F53964"/>
    <w:rsid w:val="00F543C1"/>
    <w:rsid w:val="00F5514D"/>
    <w:rsid w:val="00F556AF"/>
    <w:rsid w:val="00F55C2E"/>
    <w:rsid w:val="00F56251"/>
    <w:rsid w:val="00F572F3"/>
    <w:rsid w:val="00F6032C"/>
    <w:rsid w:val="00F6095C"/>
    <w:rsid w:val="00F60B18"/>
    <w:rsid w:val="00F60BDD"/>
    <w:rsid w:val="00F60FE9"/>
    <w:rsid w:val="00F61598"/>
    <w:rsid w:val="00F61A45"/>
    <w:rsid w:val="00F61A4E"/>
    <w:rsid w:val="00F62190"/>
    <w:rsid w:val="00F6254E"/>
    <w:rsid w:val="00F6276D"/>
    <w:rsid w:val="00F62C40"/>
    <w:rsid w:val="00F62F6A"/>
    <w:rsid w:val="00F63080"/>
    <w:rsid w:val="00F63404"/>
    <w:rsid w:val="00F63E72"/>
    <w:rsid w:val="00F64059"/>
    <w:rsid w:val="00F640DA"/>
    <w:rsid w:val="00F64292"/>
    <w:rsid w:val="00F64E68"/>
    <w:rsid w:val="00F6561C"/>
    <w:rsid w:val="00F65C53"/>
    <w:rsid w:val="00F65C68"/>
    <w:rsid w:val="00F66038"/>
    <w:rsid w:val="00F661DE"/>
    <w:rsid w:val="00F6694E"/>
    <w:rsid w:val="00F673B0"/>
    <w:rsid w:val="00F7007B"/>
    <w:rsid w:val="00F703DA"/>
    <w:rsid w:val="00F7043E"/>
    <w:rsid w:val="00F70479"/>
    <w:rsid w:val="00F70C79"/>
    <w:rsid w:val="00F71973"/>
    <w:rsid w:val="00F719E6"/>
    <w:rsid w:val="00F720A7"/>
    <w:rsid w:val="00F731B1"/>
    <w:rsid w:val="00F73334"/>
    <w:rsid w:val="00F735D2"/>
    <w:rsid w:val="00F73BF9"/>
    <w:rsid w:val="00F7434B"/>
    <w:rsid w:val="00F74EFB"/>
    <w:rsid w:val="00F74FA4"/>
    <w:rsid w:val="00F75C91"/>
    <w:rsid w:val="00F76193"/>
    <w:rsid w:val="00F76389"/>
    <w:rsid w:val="00F7656C"/>
    <w:rsid w:val="00F767A1"/>
    <w:rsid w:val="00F76A6D"/>
    <w:rsid w:val="00F814A6"/>
    <w:rsid w:val="00F81C59"/>
    <w:rsid w:val="00F81DB6"/>
    <w:rsid w:val="00F81FB8"/>
    <w:rsid w:val="00F8258F"/>
    <w:rsid w:val="00F825CF"/>
    <w:rsid w:val="00F825F3"/>
    <w:rsid w:val="00F82AD7"/>
    <w:rsid w:val="00F82D8F"/>
    <w:rsid w:val="00F82F6E"/>
    <w:rsid w:val="00F83224"/>
    <w:rsid w:val="00F8329C"/>
    <w:rsid w:val="00F836BC"/>
    <w:rsid w:val="00F83B83"/>
    <w:rsid w:val="00F83C1E"/>
    <w:rsid w:val="00F83E50"/>
    <w:rsid w:val="00F8491C"/>
    <w:rsid w:val="00F849A4"/>
    <w:rsid w:val="00F84B3F"/>
    <w:rsid w:val="00F84CF1"/>
    <w:rsid w:val="00F84EDF"/>
    <w:rsid w:val="00F851D7"/>
    <w:rsid w:val="00F858DD"/>
    <w:rsid w:val="00F85A6F"/>
    <w:rsid w:val="00F85F63"/>
    <w:rsid w:val="00F860C6"/>
    <w:rsid w:val="00F86718"/>
    <w:rsid w:val="00F86841"/>
    <w:rsid w:val="00F86BC5"/>
    <w:rsid w:val="00F86E4E"/>
    <w:rsid w:val="00F86E69"/>
    <w:rsid w:val="00F871FF"/>
    <w:rsid w:val="00F87B14"/>
    <w:rsid w:val="00F87C30"/>
    <w:rsid w:val="00F87D83"/>
    <w:rsid w:val="00F903D7"/>
    <w:rsid w:val="00F90F67"/>
    <w:rsid w:val="00F9106C"/>
    <w:rsid w:val="00F9121E"/>
    <w:rsid w:val="00F914FD"/>
    <w:rsid w:val="00F91595"/>
    <w:rsid w:val="00F91824"/>
    <w:rsid w:val="00F9231E"/>
    <w:rsid w:val="00F92421"/>
    <w:rsid w:val="00F9285B"/>
    <w:rsid w:val="00F92FFA"/>
    <w:rsid w:val="00F93289"/>
    <w:rsid w:val="00F932AA"/>
    <w:rsid w:val="00F932C3"/>
    <w:rsid w:val="00F933D5"/>
    <w:rsid w:val="00F936D6"/>
    <w:rsid w:val="00F93D46"/>
    <w:rsid w:val="00F94A1C"/>
    <w:rsid w:val="00F95DCD"/>
    <w:rsid w:val="00F95DE0"/>
    <w:rsid w:val="00F95FFB"/>
    <w:rsid w:val="00F9604D"/>
    <w:rsid w:val="00F9621C"/>
    <w:rsid w:val="00F963F9"/>
    <w:rsid w:val="00F9644D"/>
    <w:rsid w:val="00F964CC"/>
    <w:rsid w:val="00F96918"/>
    <w:rsid w:val="00F96BB6"/>
    <w:rsid w:val="00F96EE2"/>
    <w:rsid w:val="00F971F3"/>
    <w:rsid w:val="00F97DC6"/>
    <w:rsid w:val="00FA065E"/>
    <w:rsid w:val="00FA0CF7"/>
    <w:rsid w:val="00FA0E52"/>
    <w:rsid w:val="00FA11B2"/>
    <w:rsid w:val="00FA14FC"/>
    <w:rsid w:val="00FA1844"/>
    <w:rsid w:val="00FA26C9"/>
    <w:rsid w:val="00FA3A79"/>
    <w:rsid w:val="00FA42B3"/>
    <w:rsid w:val="00FA4700"/>
    <w:rsid w:val="00FA475D"/>
    <w:rsid w:val="00FA4F39"/>
    <w:rsid w:val="00FA5624"/>
    <w:rsid w:val="00FA5C05"/>
    <w:rsid w:val="00FA67DF"/>
    <w:rsid w:val="00FA6853"/>
    <w:rsid w:val="00FA6D57"/>
    <w:rsid w:val="00FA7F8B"/>
    <w:rsid w:val="00FB01C9"/>
    <w:rsid w:val="00FB0228"/>
    <w:rsid w:val="00FB0591"/>
    <w:rsid w:val="00FB0786"/>
    <w:rsid w:val="00FB0AD3"/>
    <w:rsid w:val="00FB0AE1"/>
    <w:rsid w:val="00FB11BF"/>
    <w:rsid w:val="00FB11FF"/>
    <w:rsid w:val="00FB1200"/>
    <w:rsid w:val="00FB141F"/>
    <w:rsid w:val="00FB1C12"/>
    <w:rsid w:val="00FB224C"/>
    <w:rsid w:val="00FB241C"/>
    <w:rsid w:val="00FB258F"/>
    <w:rsid w:val="00FB2D38"/>
    <w:rsid w:val="00FB3E86"/>
    <w:rsid w:val="00FB3FB3"/>
    <w:rsid w:val="00FB4030"/>
    <w:rsid w:val="00FB4783"/>
    <w:rsid w:val="00FB4860"/>
    <w:rsid w:val="00FB4E3D"/>
    <w:rsid w:val="00FB5916"/>
    <w:rsid w:val="00FB5945"/>
    <w:rsid w:val="00FB5E57"/>
    <w:rsid w:val="00FB6066"/>
    <w:rsid w:val="00FB6536"/>
    <w:rsid w:val="00FB684A"/>
    <w:rsid w:val="00FB741B"/>
    <w:rsid w:val="00FB750B"/>
    <w:rsid w:val="00FB7BC4"/>
    <w:rsid w:val="00FB7E17"/>
    <w:rsid w:val="00FC066B"/>
    <w:rsid w:val="00FC0B39"/>
    <w:rsid w:val="00FC0D11"/>
    <w:rsid w:val="00FC152C"/>
    <w:rsid w:val="00FC1A3E"/>
    <w:rsid w:val="00FC1BFE"/>
    <w:rsid w:val="00FC2188"/>
    <w:rsid w:val="00FC23F2"/>
    <w:rsid w:val="00FC2679"/>
    <w:rsid w:val="00FC2876"/>
    <w:rsid w:val="00FC2924"/>
    <w:rsid w:val="00FC29A6"/>
    <w:rsid w:val="00FC2ED9"/>
    <w:rsid w:val="00FC3B57"/>
    <w:rsid w:val="00FC4224"/>
    <w:rsid w:val="00FC44BD"/>
    <w:rsid w:val="00FC46AB"/>
    <w:rsid w:val="00FC471D"/>
    <w:rsid w:val="00FC482E"/>
    <w:rsid w:val="00FC4AA5"/>
    <w:rsid w:val="00FC4FAF"/>
    <w:rsid w:val="00FC5D68"/>
    <w:rsid w:val="00FC5E62"/>
    <w:rsid w:val="00FC75F8"/>
    <w:rsid w:val="00FC76DA"/>
    <w:rsid w:val="00FD02C9"/>
    <w:rsid w:val="00FD0561"/>
    <w:rsid w:val="00FD1391"/>
    <w:rsid w:val="00FD1EED"/>
    <w:rsid w:val="00FD2BA8"/>
    <w:rsid w:val="00FD3252"/>
    <w:rsid w:val="00FD345D"/>
    <w:rsid w:val="00FD35DC"/>
    <w:rsid w:val="00FD3B9F"/>
    <w:rsid w:val="00FD3C72"/>
    <w:rsid w:val="00FD3D3D"/>
    <w:rsid w:val="00FD3D8C"/>
    <w:rsid w:val="00FD3F6D"/>
    <w:rsid w:val="00FD4D39"/>
    <w:rsid w:val="00FD4E46"/>
    <w:rsid w:val="00FD521A"/>
    <w:rsid w:val="00FD5815"/>
    <w:rsid w:val="00FD58D3"/>
    <w:rsid w:val="00FD5DFB"/>
    <w:rsid w:val="00FD644F"/>
    <w:rsid w:val="00FD646E"/>
    <w:rsid w:val="00FD6B8E"/>
    <w:rsid w:val="00FD6BC9"/>
    <w:rsid w:val="00FD745C"/>
    <w:rsid w:val="00FD74BC"/>
    <w:rsid w:val="00FD7935"/>
    <w:rsid w:val="00FD7B23"/>
    <w:rsid w:val="00FE0204"/>
    <w:rsid w:val="00FE073B"/>
    <w:rsid w:val="00FE29DC"/>
    <w:rsid w:val="00FE2A67"/>
    <w:rsid w:val="00FE2E12"/>
    <w:rsid w:val="00FE31C4"/>
    <w:rsid w:val="00FE37DC"/>
    <w:rsid w:val="00FE3C14"/>
    <w:rsid w:val="00FE41B3"/>
    <w:rsid w:val="00FE423F"/>
    <w:rsid w:val="00FE45E3"/>
    <w:rsid w:val="00FE482D"/>
    <w:rsid w:val="00FE4E81"/>
    <w:rsid w:val="00FE62E9"/>
    <w:rsid w:val="00FE66B5"/>
    <w:rsid w:val="00FE6DFD"/>
    <w:rsid w:val="00FE713F"/>
    <w:rsid w:val="00FE7191"/>
    <w:rsid w:val="00FE7432"/>
    <w:rsid w:val="00FE7785"/>
    <w:rsid w:val="00FE7DEC"/>
    <w:rsid w:val="00FF0622"/>
    <w:rsid w:val="00FF09B7"/>
    <w:rsid w:val="00FF0A7B"/>
    <w:rsid w:val="00FF0B93"/>
    <w:rsid w:val="00FF0BC9"/>
    <w:rsid w:val="00FF0CAE"/>
    <w:rsid w:val="00FF16CD"/>
    <w:rsid w:val="00FF17F3"/>
    <w:rsid w:val="00FF1D85"/>
    <w:rsid w:val="00FF1DD4"/>
    <w:rsid w:val="00FF1FDC"/>
    <w:rsid w:val="00FF223E"/>
    <w:rsid w:val="00FF2ABB"/>
    <w:rsid w:val="00FF2FFD"/>
    <w:rsid w:val="00FF30CE"/>
    <w:rsid w:val="00FF3C2A"/>
    <w:rsid w:val="00FF4040"/>
    <w:rsid w:val="00FF4197"/>
    <w:rsid w:val="00FF4686"/>
    <w:rsid w:val="00FF4702"/>
    <w:rsid w:val="00FF5B39"/>
    <w:rsid w:val="00FF5C68"/>
    <w:rsid w:val="00FF5D5F"/>
    <w:rsid w:val="00FF5E1B"/>
    <w:rsid w:val="00FF5F26"/>
    <w:rsid w:val="00FF6943"/>
    <w:rsid w:val="00FF6EC0"/>
    <w:rsid w:val="00FF7A60"/>
    <w:rsid w:val="068E6620"/>
    <w:rsid w:val="06F592B6"/>
    <w:rsid w:val="0A026105"/>
    <w:rsid w:val="0D41B3F7"/>
    <w:rsid w:val="0F1D7B02"/>
    <w:rsid w:val="14ABE335"/>
    <w:rsid w:val="21142F32"/>
    <w:rsid w:val="21CC52BB"/>
    <w:rsid w:val="25585F47"/>
    <w:rsid w:val="2E16B38E"/>
    <w:rsid w:val="354FB978"/>
    <w:rsid w:val="39D6A130"/>
    <w:rsid w:val="3BA19A22"/>
    <w:rsid w:val="4F9111D3"/>
    <w:rsid w:val="518E7204"/>
    <w:rsid w:val="52DD1391"/>
    <w:rsid w:val="5C04DA2C"/>
    <w:rsid w:val="662DBE2F"/>
    <w:rsid w:val="6B503D71"/>
    <w:rsid w:val="7721A353"/>
    <w:rsid w:val="79C7E0E4"/>
    <w:rsid w:val="79DDF6C0"/>
    <w:rsid w:val="7C7CEC0A"/>
    <w:rsid w:val="7EA20A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CDDEA"/>
  <w15:chartTrackingRefBased/>
  <w15:docId w15:val="{D7007D97-DE5B-4FDC-87F6-A64283A3A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3E3"/>
  </w:style>
  <w:style w:type="paragraph" w:styleId="Heading1">
    <w:name w:val="heading 1"/>
    <w:basedOn w:val="Normal"/>
    <w:next w:val="Normal"/>
    <w:link w:val="Heading1Char"/>
    <w:uiPriority w:val="9"/>
    <w:qFormat/>
    <w:rsid w:val="00264ABD"/>
    <w:pPr>
      <w:keepNext/>
      <w:keepLines/>
      <w:numPr>
        <w:numId w:val="1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145EC"/>
    <w:pPr>
      <w:keepNext/>
      <w:keepLines/>
      <w:numPr>
        <w:ilvl w:val="1"/>
        <w:numId w:val="13"/>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145EC"/>
    <w:pPr>
      <w:keepNext/>
      <w:keepLines/>
      <w:numPr>
        <w:ilvl w:val="2"/>
        <w:numId w:val="13"/>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145EC"/>
    <w:pPr>
      <w:keepNext/>
      <w:keepLines/>
      <w:numPr>
        <w:ilvl w:val="3"/>
        <w:numId w:val="1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145EC"/>
    <w:pPr>
      <w:keepNext/>
      <w:keepLines/>
      <w:numPr>
        <w:ilvl w:val="4"/>
        <w:numId w:val="1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145EC"/>
    <w:pPr>
      <w:keepNext/>
      <w:keepLines/>
      <w:numPr>
        <w:ilvl w:val="5"/>
        <w:numId w:val="1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145EC"/>
    <w:pPr>
      <w:keepNext/>
      <w:keepLines/>
      <w:numPr>
        <w:ilvl w:val="6"/>
        <w:numId w:val="1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145EC"/>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45EC"/>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19D5"/>
    <w:rPr>
      <w:sz w:val="16"/>
      <w:szCs w:val="16"/>
    </w:rPr>
  </w:style>
  <w:style w:type="paragraph" w:styleId="CommentText">
    <w:name w:val="annotation text"/>
    <w:basedOn w:val="Normal"/>
    <w:link w:val="CommentTextChar"/>
    <w:uiPriority w:val="99"/>
    <w:unhideWhenUsed/>
    <w:rsid w:val="002B19D5"/>
    <w:pPr>
      <w:spacing w:line="240" w:lineRule="auto"/>
    </w:pPr>
    <w:rPr>
      <w:sz w:val="20"/>
      <w:szCs w:val="20"/>
    </w:rPr>
  </w:style>
  <w:style w:type="character" w:customStyle="1" w:styleId="CommentTextChar">
    <w:name w:val="Comment Text Char"/>
    <w:basedOn w:val="DefaultParagraphFont"/>
    <w:link w:val="CommentText"/>
    <w:uiPriority w:val="99"/>
    <w:rsid w:val="002B19D5"/>
    <w:rPr>
      <w:sz w:val="20"/>
      <w:szCs w:val="20"/>
    </w:rPr>
  </w:style>
  <w:style w:type="paragraph" w:styleId="CommentSubject">
    <w:name w:val="annotation subject"/>
    <w:basedOn w:val="CommentText"/>
    <w:next w:val="CommentText"/>
    <w:link w:val="CommentSubjectChar"/>
    <w:uiPriority w:val="99"/>
    <w:semiHidden/>
    <w:unhideWhenUsed/>
    <w:rsid w:val="002B19D5"/>
    <w:rPr>
      <w:b/>
      <w:bCs/>
    </w:rPr>
  </w:style>
  <w:style w:type="character" w:customStyle="1" w:styleId="CommentSubjectChar">
    <w:name w:val="Comment Subject Char"/>
    <w:basedOn w:val="CommentTextChar"/>
    <w:link w:val="CommentSubject"/>
    <w:uiPriority w:val="99"/>
    <w:semiHidden/>
    <w:rsid w:val="002B19D5"/>
    <w:rPr>
      <w:b/>
      <w:bCs/>
      <w:sz w:val="20"/>
      <w:szCs w:val="20"/>
    </w:rPr>
  </w:style>
  <w:style w:type="paragraph" w:styleId="BalloonText">
    <w:name w:val="Balloon Text"/>
    <w:basedOn w:val="Normal"/>
    <w:link w:val="BalloonTextChar"/>
    <w:uiPriority w:val="99"/>
    <w:semiHidden/>
    <w:unhideWhenUsed/>
    <w:rsid w:val="002B19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9D5"/>
    <w:rPr>
      <w:rFonts w:ascii="Segoe UI" w:hAnsi="Segoe UI" w:cs="Segoe UI"/>
      <w:sz w:val="18"/>
      <w:szCs w:val="18"/>
    </w:rPr>
  </w:style>
  <w:style w:type="paragraph" w:styleId="ListParagraph">
    <w:name w:val="List Paragraph"/>
    <w:basedOn w:val="Normal"/>
    <w:uiPriority w:val="34"/>
    <w:qFormat/>
    <w:rsid w:val="00454E33"/>
    <w:pPr>
      <w:ind w:left="720"/>
      <w:contextualSpacing/>
    </w:pPr>
  </w:style>
  <w:style w:type="paragraph" w:styleId="BodyText">
    <w:name w:val="Body Text"/>
    <w:basedOn w:val="Normal"/>
    <w:link w:val="BodyTextChar"/>
    <w:rsid w:val="00195C7B"/>
    <w:pPr>
      <w:tabs>
        <w:tab w:val="center" w:pos="4680"/>
      </w:tabs>
      <w:spacing w:after="24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195C7B"/>
    <w:rPr>
      <w:rFonts w:ascii="Arial" w:eastAsia="Times New Roman" w:hAnsi="Arial" w:cs="Times New Roman"/>
      <w:sz w:val="24"/>
      <w:szCs w:val="20"/>
    </w:rPr>
  </w:style>
  <w:style w:type="paragraph" w:customStyle="1" w:styleId="Default">
    <w:name w:val="Default"/>
    <w:rsid w:val="00E8526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C319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72524"/>
    <w:pPr>
      <w:spacing w:after="0" w:line="240" w:lineRule="auto"/>
    </w:pPr>
  </w:style>
  <w:style w:type="character" w:styleId="Hyperlink">
    <w:name w:val="Hyperlink"/>
    <w:basedOn w:val="DefaultParagraphFont"/>
    <w:uiPriority w:val="99"/>
    <w:unhideWhenUsed/>
    <w:rsid w:val="00FB224C"/>
    <w:rPr>
      <w:color w:val="0000FF"/>
      <w:u w:val="single"/>
    </w:rPr>
  </w:style>
  <w:style w:type="character" w:styleId="UnresolvedMention">
    <w:name w:val="Unresolved Mention"/>
    <w:basedOn w:val="DefaultParagraphFont"/>
    <w:uiPriority w:val="99"/>
    <w:unhideWhenUsed/>
    <w:rsid w:val="00C5202A"/>
    <w:rPr>
      <w:color w:val="605E5C"/>
      <w:shd w:val="clear" w:color="auto" w:fill="E1DFDD"/>
    </w:rPr>
  </w:style>
  <w:style w:type="character" w:customStyle="1" w:styleId="Heading1Char">
    <w:name w:val="Heading 1 Char"/>
    <w:basedOn w:val="DefaultParagraphFont"/>
    <w:link w:val="Heading1"/>
    <w:uiPriority w:val="9"/>
    <w:rsid w:val="00264AB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64ABD"/>
    <w:pPr>
      <w:outlineLvl w:val="9"/>
    </w:pPr>
  </w:style>
  <w:style w:type="character" w:customStyle="1" w:styleId="Heading2Char">
    <w:name w:val="Heading 2 Char"/>
    <w:basedOn w:val="DefaultParagraphFont"/>
    <w:link w:val="Heading2"/>
    <w:uiPriority w:val="9"/>
    <w:rsid w:val="008145E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145E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8145E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145E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145E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145E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145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145EC"/>
    <w:rPr>
      <w:rFonts w:asciiTheme="majorHAnsi" w:eastAsiaTheme="majorEastAsia" w:hAnsiTheme="majorHAnsi" w:cstheme="majorBidi"/>
      <w:i/>
      <w:iCs/>
      <w:color w:val="272727" w:themeColor="text1" w:themeTint="D8"/>
      <w:sz w:val="21"/>
      <w:szCs w:val="21"/>
    </w:rPr>
  </w:style>
  <w:style w:type="paragraph" w:customStyle="1" w:styleId="Style1">
    <w:name w:val="Style1"/>
    <w:basedOn w:val="Heading2"/>
    <w:qFormat/>
    <w:rsid w:val="00CA334C"/>
    <w:pPr>
      <w:ind w:hanging="720"/>
    </w:pPr>
  </w:style>
  <w:style w:type="paragraph" w:customStyle="1" w:styleId="Style2">
    <w:name w:val="Style2"/>
    <w:basedOn w:val="Heading3"/>
    <w:qFormat/>
    <w:rsid w:val="002F358F"/>
    <w:pPr>
      <w:ind w:left="360" w:hanging="360"/>
    </w:pPr>
  </w:style>
  <w:style w:type="paragraph" w:styleId="TOC1">
    <w:name w:val="toc 1"/>
    <w:basedOn w:val="Normal"/>
    <w:next w:val="Normal"/>
    <w:autoRedefine/>
    <w:uiPriority w:val="39"/>
    <w:unhideWhenUsed/>
    <w:rsid w:val="00F32E94"/>
    <w:pPr>
      <w:spacing w:after="100"/>
    </w:pPr>
  </w:style>
  <w:style w:type="paragraph" w:styleId="TOC2">
    <w:name w:val="toc 2"/>
    <w:basedOn w:val="Normal"/>
    <w:next w:val="Normal"/>
    <w:autoRedefine/>
    <w:uiPriority w:val="39"/>
    <w:unhideWhenUsed/>
    <w:rsid w:val="00F32E94"/>
    <w:pPr>
      <w:spacing w:after="100"/>
      <w:ind w:left="220"/>
    </w:pPr>
  </w:style>
  <w:style w:type="paragraph" w:styleId="TOC3">
    <w:name w:val="toc 3"/>
    <w:basedOn w:val="Normal"/>
    <w:next w:val="Normal"/>
    <w:autoRedefine/>
    <w:uiPriority w:val="39"/>
    <w:unhideWhenUsed/>
    <w:rsid w:val="00F32E94"/>
    <w:pPr>
      <w:spacing w:after="100"/>
      <w:ind w:left="440"/>
    </w:pPr>
  </w:style>
  <w:style w:type="paragraph" w:styleId="Header">
    <w:name w:val="header"/>
    <w:basedOn w:val="Normal"/>
    <w:link w:val="HeaderChar"/>
    <w:uiPriority w:val="99"/>
    <w:unhideWhenUsed/>
    <w:rsid w:val="00F36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7F8"/>
  </w:style>
  <w:style w:type="paragraph" w:styleId="Footer">
    <w:name w:val="footer"/>
    <w:basedOn w:val="Normal"/>
    <w:link w:val="FooterChar"/>
    <w:uiPriority w:val="99"/>
    <w:unhideWhenUsed/>
    <w:rsid w:val="00F367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7F8"/>
  </w:style>
  <w:style w:type="character" w:styleId="FollowedHyperlink">
    <w:name w:val="FollowedHyperlink"/>
    <w:basedOn w:val="DefaultParagraphFont"/>
    <w:uiPriority w:val="99"/>
    <w:semiHidden/>
    <w:unhideWhenUsed/>
    <w:rsid w:val="00CA3F0E"/>
    <w:rPr>
      <w:color w:val="954F72" w:themeColor="followedHyperlink"/>
      <w:u w:val="single"/>
    </w:rPr>
  </w:style>
  <w:style w:type="paragraph" w:styleId="Caption">
    <w:name w:val="caption"/>
    <w:basedOn w:val="Normal"/>
    <w:next w:val="Normal"/>
    <w:uiPriority w:val="35"/>
    <w:unhideWhenUsed/>
    <w:qFormat/>
    <w:rsid w:val="00D0316E"/>
    <w:pPr>
      <w:spacing w:after="200" w:line="240" w:lineRule="auto"/>
    </w:pPr>
    <w:rPr>
      <w:i/>
      <w:iCs/>
      <w:color w:val="44546A" w:themeColor="text2"/>
      <w:sz w:val="18"/>
      <w:szCs w:val="18"/>
    </w:rPr>
  </w:style>
  <w:style w:type="paragraph" w:customStyle="1" w:styleId="paragraph">
    <w:name w:val="paragraph"/>
    <w:basedOn w:val="Normal"/>
    <w:rsid w:val="009750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750CD"/>
  </w:style>
  <w:style w:type="character" w:customStyle="1" w:styleId="eop">
    <w:name w:val="eop"/>
    <w:basedOn w:val="DefaultParagraphFont"/>
    <w:rsid w:val="009750CD"/>
  </w:style>
  <w:style w:type="paragraph" w:styleId="FootnoteText">
    <w:name w:val="footnote text"/>
    <w:basedOn w:val="Normal"/>
    <w:link w:val="FootnoteTextChar"/>
    <w:uiPriority w:val="99"/>
    <w:semiHidden/>
    <w:unhideWhenUsed/>
    <w:rsid w:val="00225E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5EE0"/>
    <w:rPr>
      <w:sz w:val="20"/>
      <w:szCs w:val="20"/>
    </w:rPr>
  </w:style>
  <w:style w:type="character" w:styleId="FootnoteReference">
    <w:name w:val="footnote reference"/>
    <w:basedOn w:val="DefaultParagraphFont"/>
    <w:uiPriority w:val="99"/>
    <w:semiHidden/>
    <w:unhideWhenUsed/>
    <w:rsid w:val="00225EE0"/>
    <w:rPr>
      <w:vertAlign w:val="superscript"/>
    </w:rPr>
  </w:style>
  <w:style w:type="character" w:styleId="Mention">
    <w:name w:val="Mention"/>
    <w:basedOn w:val="DefaultParagraphFont"/>
    <w:uiPriority w:val="99"/>
    <w:unhideWhenUsed/>
    <w:rsid w:val="00DE7603"/>
    <w:rPr>
      <w:color w:val="2B579A"/>
      <w:shd w:val="clear" w:color="auto" w:fill="E1DFDD"/>
    </w:rPr>
  </w:style>
  <w:style w:type="paragraph" w:customStyle="1" w:styleId="Level1">
    <w:name w:val="Level 1"/>
    <w:rsid w:val="004602F8"/>
    <w:pPr>
      <w:widowControl w:val="0"/>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BulletLevel1">
    <w:name w:val="Bullet Level 1"/>
    <w:basedOn w:val="ListParagraph"/>
    <w:qFormat/>
    <w:rsid w:val="00F335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val="0"/>
    </w:pPr>
    <w:rPr>
      <w:rFonts w:ascii="Calibri" w:hAnsi="Calibri" w:cs="Calibri"/>
    </w:rPr>
  </w:style>
  <w:style w:type="paragraph" w:customStyle="1" w:styleId="BulletLevel1Header">
    <w:name w:val="Bullet Level 1 Header"/>
    <w:basedOn w:val="ListParagraph"/>
    <w:next w:val="BulletLevel1"/>
    <w:qFormat/>
    <w:rsid w:val="00AB5045"/>
    <w:pPr>
      <w:numPr>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Pr>
      <w:rFonts w:ascii="Calibri" w:hAnsi="Calibri" w:cs="Calibri"/>
      <w:b/>
    </w:rPr>
  </w:style>
  <w:style w:type="paragraph" w:customStyle="1" w:styleId="BulletLevel2Header">
    <w:name w:val="Bullet Level 2 Header"/>
    <w:basedOn w:val="ListParagraph"/>
    <w:qFormat/>
    <w:rsid w:val="006C7EB0"/>
    <w:pPr>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Pr>
      <w:b/>
    </w:rPr>
  </w:style>
  <w:style w:type="paragraph" w:customStyle="1" w:styleId="BulletLevel2">
    <w:name w:val="Bullet Level 2"/>
    <w:basedOn w:val="ListParagraph"/>
    <w:qFormat/>
    <w:rsid w:val="006C7EB0"/>
    <w:pPr>
      <w:spacing w:line="240" w:lineRule="auto"/>
      <w:ind w:left="1440"/>
    </w:pPr>
    <w:rPr>
      <w:rFonts w:ascii="Calibri" w:hAnsi="Calibri" w:cs="Calibri"/>
    </w:rPr>
  </w:style>
  <w:style w:type="paragraph" w:customStyle="1" w:styleId="BulleyLevel3Header">
    <w:name w:val="Bulley Level 3 Header"/>
    <w:basedOn w:val="ListParagraph"/>
    <w:qFormat/>
    <w:rsid w:val="006C7EB0"/>
    <w:pPr>
      <w:numPr>
        <w:numId w:val="29"/>
      </w:numPr>
    </w:pPr>
    <w:rPr>
      <w:b/>
    </w:rPr>
  </w:style>
  <w:style w:type="paragraph" w:customStyle="1" w:styleId="BulletLevel3">
    <w:name w:val="Bullet Level 3"/>
    <w:basedOn w:val="ListParagraph"/>
    <w:qFormat/>
    <w:rsid w:val="006C7EB0"/>
    <w:pPr>
      <w:spacing w:line="240" w:lineRule="auto"/>
      <w:ind w:left="180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2443">
      <w:bodyDiv w:val="1"/>
      <w:marLeft w:val="0"/>
      <w:marRight w:val="0"/>
      <w:marTop w:val="0"/>
      <w:marBottom w:val="0"/>
      <w:divBdr>
        <w:top w:val="none" w:sz="0" w:space="0" w:color="auto"/>
        <w:left w:val="none" w:sz="0" w:space="0" w:color="auto"/>
        <w:bottom w:val="none" w:sz="0" w:space="0" w:color="auto"/>
        <w:right w:val="none" w:sz="0" w:space="0" w:color="auto"/>
      </w:divBdr>
    </w:div>
    <w:div w:id="5912960">
      <w:bodyDiv w:val="1"/>
      <w:marLeft w:val="0"/>
      <w:marRight w:val="0"/>
      <w:marTop w:val="0"/>
      <w:marBottom w:val="0"/>
      <w:divBdr>
        <w:top w:val="none" w:sz="0" w:space="0" w:color="auto"/>
        <w:left w:val="none" w:sz="0" w:space="0" w:color="auto"/>
        <w:bottom w:val="none" w:sz="0" w:space="0" w:color="auto"/>
        <w:right w:val="none" w:sz="0" w:space="0" w:color="auto"/>
      </w:divBdr>
    </w:div>
    <w:div w:id="204828381">
      <w:bodyDiv w:val="1"/>
      <w:marLeft w:val="0"/>
      <w:marRight w:val="0"/>
      <w:marTop w:val="0"/>
      <w:marBottom w:val="0"/>
      <w:divBdr>
        <w:top w:val="none" w:sz="0" w:space="0" w:color="auto"/>
        <w:left w:val="none" w:sz="0" w:space="0" w:color="auto"/>
        <w:bottom w:val="none" w:sz="0" w:space="0" w:color="auto"/>
        <w:right w:val="none" w:sz="0" w:space="0" w:color="auto"/>
      </w:divBdr>
    </w:div>
    <w:div w:id="208346600">
      <w:bodyDiv w:val="1"/>
      <w:marLeft w:val="0"/>
      <w:marRight w:val="0"/>
      <w:marTop w:val="0"/>
      <w:marBottom w:val="0"/>
      <w:divBdr>
        <w:top w:val="none" w:sz="0" w:space="0" w:color="auto"/>
        <w:left w:val="none" w:sz="0" w:space="0" w:color="auto"/>
        <w:bottom w:val="none" w:sz="0" w:space="0" w:color="auto"/>
        <w:right w:val="none" w:sz="0" w:space="0" w:color="auto"/>
      </w:divBdr>
    </w:div>
    <w:div w:id="217127960">
      <w:bodyDiv w:val="1"/>
      <w:marLeft w:val="0"/>
      <w:marRight w:val="0"/>
      <w:marTop w:val="0"/>
      <w:marBottom w:val="0"/>
      <w:divBdr>
        <w:top w:val="none" w:sz="0" w:space="0" w:color="auto"/>
        <w:left w:val="none" w:sz="0" w:space="0" w:color="auto"/>
        <w:bottom w:val="none" w:sz="0" w:space="0" w:color="auto"/>
        <w:right w:val="none" w:sz="0" w:space="0" w:color="auto"/>
      </w:divBdr>
    </w:div>
    <w:div w:id="253708160">
      <w:bodyDiv w:val="1"/>
      <w:marLeft w:val="0"/>
      <w:marRight w:val="0"/>
      <w:marTop w:val="0"/>
      <w:marBottom w:val="0"/>
      <w:divBdr>
        <w:top w:val="none" w:sz="0" w:space="0" w:color="auto"/>
        <w:left w:val="none" w:sz="0" w:space="0" w:color="auto"/>
        <w:bottom w:val="none" w:sz="0" w:space="0" w:color="auto"/>
        <w:right w:val="none" w:sz="0" w:space="0" w:color="auto"/>
      </w:divBdr>
    </w:div>
    <w:div w:id="254559356">
      <w:bodyDiv w:val="1"/>
      <w:marLeft w:val="0"/>
      <w:marRight w:val="0"/>
      <w:marTop w:val="0"/>
      <w:marBottom w:val="0"/>
      <w:divBdr>
        <w:top w:val="none" w:sz="0" w:space="0" w:color="auto"/>
        <w:left w:val="none" w:sz="0" w:space="0" w:color="auto"/>
        <w:bottom w:val="none" w:sz="0" w:space="0" w:color="auto"/>
        <w:right w:val="none" w:sz="0" w:space="0" w:color="auto"/>
      </w:divBdr>
    </w:div>
    <w:div w:id="262151663">
      <w:bodyDiv w:val="1"/>
      <w:marLeft w:val="0"/>
      <w:marRight w:val="0"/>
      <w:marTop w:val="0"/>
      <w:marBottom w:val="0"/>
      <w:divBdr>
        <w:top w:val="none" w:sz="0" w:space="0" w:color="auto"/>
        <w:left w:val="none" w:sz="0" w:space="0" w:color="auto"/>
        <w:bottom w:val="none" w:sz="0" w:space="0" w:color="auto"/>
        <w:right w:val="none" w:sz="0" w:space="0" w:color="auto"/>
      </w:divBdr>
    </w:div>
    <w:div w:id="351686471">
      <w:bodyDiv w:val="1"/>
      <w:marLeft w:val="0"/>
      <w:marRight w:val="0"/>
      <w:marTop w:val="0"/>
      <w:marBottom w:val="0"/>
      <w:divBdr>
        <w:top w:val="none" w:sz="0" w:space="0" w:color="auto"/>
        <w:left w:val="none" w:sz="0" w:space="0" w:color="auto"/>
        <w:bottom w:val="none" w:sz="0" w:space="0" w:color="auto"/>
        <w:right w:val="none" w:sz="0" w:space="0" w:color="auto"/>
      </w:divBdr>
    </w:div>
    <w:div w:id="371612400">
      <w:bodyDiv w:val="1"/>
      <w:marLeft w:val="0"/>
      <w:marRight w:val="0"/>
      <w:marTop w:val="0"/>
      <w:marBottom w:val="0"/>
      <w:divBdr>
        <w:top w:val="none" w:sz="0" w:space="0" w:color="auto"/>
        <w:left w:val="none" w:sz="0" w:space="0" w:color="auto"/>
        <w:bottom w:val="none" w:sz="0" w:space="0" w:color="auto"/>
        <w:right w:val="none" w:sz="0" w:space="0" w:color="auto"/>
      </w:divBdr>
    </w:div>
    <w:div w:id="450368287">
      <w:bodyDiv w:val="1"/>
      <w:marLeft w:val="0"/>
      <w:marRight w:val="0"/>
      <w:marTop w:val="0"/>
      <w:marBottom w:val="0"/>
      <w:divBdr>
        <w:top w:val="none" w:sz="0" w:space="0" w:color="auto"/>
        <w:left w:val="none" w:sz="0" w:space="0" w:color="auto"/>
        <w:bottom w:val="none" w:sz="0" w:space="0" w:color="auto"/>
        <w:right w:val="none" w:sz="0" w:space="0" w:color="auto"/>
      </w:divBdr>
    </w:div>
    <w:div w:id="473450103">
      <w:bodyDiv w:val="1"/>
      <w:marLeft w:val="0"/>
      <w:marRight w:val="0"/>
      <w:marTop w:val="0"/>
      <w:marBottom w:val="0"/>
      <w:divBdr>
        <w:top w:val="none" w:sz="0" w:space="0" w:color="auto"/>
        <w:left w:val="none" w:sz="0" w:space="0" w:color="auto"/>
        <w:bottom w:val="none" w:sz="0" w:space="0" w:color="auto"/>
        <w:right w:val="none" w:sz="0" w:space="0" w:color="auto"/>
      </w:divBdr>
    </w:div>
    <w:div w:id="478301891">
      <w:bodyDiv w:val="1"/>
      <w:marLeft w:val="0"/>
      <w:marRight w:val="0"/>
      <w:marTop w:val="0"/>
      <w:marBottom w:val="0"/>
      <w:divBdr>
        <w:top w:val="none" w:sz="0" w:space="0" w:color="auto"/>
        <w:left w:val="none" w:sz="0" w:space="0" w:color="auto"/>
        <w:bottom w:val="none" w:sz="0" w:space="0" w:color="auto"/>
        <w:right w:val="none" w:sz="0" w:space="0" w:color="auto"/>
      </w:divBdr>
    </w:div>
    <w:div w:id="562256073">
      <w:bodyDiv w:val="1"/>
      <w:marLeft w:val="0"/>
      <w:marRight w:val="0"/>
      <w:marTop w:val="0"/>
      <w:marBottom w:val="0"/>
      <w:divBdr>
        <w:top w:val="none" w:sz="0" w:space="0" w:color="auto"/>
        <w:left w:val="none" w:sz="0" w:space="0" w:color="auto"/>
        <w:bottom w:val="none" w:sz="0" w:space="0" w:color="auto"/>
        <w:right w:val="none" w:sz="0" w:space="0" w:color="auto"/>
      </w:divBdr>
    </w:div>
    <w:div w:id="585190057">
      <w:bodyDiv w:val="1"/>
      <w:marLeft w:val="0"/>
      <w:marRight w:val="0"/>
      <w:marTop w:val="0"/>
      <w:marBottom w:val="0"/>
      <w:divBdr>
        <w:top w:val="none" w:sz="0" w:space="0" w:color="auto"/>
        <w:left w:val="none" w:sz="0" w:space="0" w:color="auto"/>
        <w:bottom w:val="none" w:sz="0" w:space="0" w:color="auto"/>
        <w:right w:val="none" w:sz="0" w:space="0" w:color="auto"/>
      </w:divBdr>
    </w:div>
    <w:div w:id="626590578">
      <w:bodyDiv w:val="1"/>
      <w:marLeft w:val="0"/>
      <w:marRight w:val="0"/>
      <w:marTop w:val="0"/>
      <w:marBottom w:val="0"/>
      <w:divBdr>
        <w:top w:val="none" w:sz="0" w:space="0" w:color="auto"/>
        <w:left w:val="none" w:sz="0" w:space="0" w:color="auto"/>
        <w:bottom w:val="none" w:sz="0" w:space="0" w:color="auto"/>
        <w:right w:val="none" w:sz="0" w:space="0" w:color="auto"/>
      </w:divBdr>
    </w:div>
    <w:div w:id="630981190">
      <w:bodyDiv w:val="1"/>
      <w:marLeft w:val="0"/>
      <w:marRight w:val="0"/>
      <w:marTop w:val="0"/>
      <w:marBottom w:val="0"/>
      <w:divBdr>
        <w:top w:val="none" w:sz="0" w:space="0" w:color="auto"/>
        <w:left w:val="none" w:sz="0" w:space="0" w:color="auto"/>
        <w:bottom w:val="none" w:sz="0" w:space="0" w:color="auto"/>
        <w:right w:val="none" w:sz="0" w:space="0" w:color="auto"/>
      </w:divBdr>
    </w:div>
    <w:div w:id="645471468">
      <w:bodyDiv w:val="1"/>
      <w:marLeft w:val="0"/>
      <w:marRight w:val="0"/>
      <w:marTop w:val="0"/>
      <w:marBottom w:val="0"/>
      <w:divBdr>
        <w:top w:val="none" w:sz="0" w:space="0" w:color="auto"/>
        <w:left w:val="none" w:sz="0" w:space="0" w:color="auto"/>
        <w:bottom w:val="none" w:sz="0" w:space="0" w:color="auto"/>
        <w:right w:val="none" w:sz="0" w:space="0" w:color="auto"/>
      </w:divBdr>
    </w:div>
    <w:div w:id="1021516356">
      <w:bodyDiv w:val="1"/>
      <w:marLeft w:val="0"/>
      <w:marRight w:val="0"/>
      <w:marTop w:val="0"/>
      <w:marBottom w:val="0"/>
      <w:divBdr>
        <w:top w:val="none" w:sz="0" w:space="0" w:color="auto"/>
        <w:left w:val="none" w:sz="0" w:space="0" w:color="auto"/>
        <w:bottom w:val="none" w:sz="0" w:space="0" w:color="auto"/>
        <w:right w:val="none" w:sz="0" w:space="0" w:color="auto"/>
      </w:divBdr>
    </w:div>
    <w:div w:id="1173762879">
      <w:bodyDiv w:val="1"/>
      <w:marLeft w:val="0"/>
      <w:marRight w:val="0"/>
      <w:marTop w:val="0"/>
      <w:marBottom w:val="0"/>
      <w:divBdr>
        <w:top w:val="none" w:sz="0" w:space="0" w:color="auto"/>
        <w:left w:val="none" w:sz="0" w:space="0" w:color="auto"/>
        <w:bottom w:val="none" w:sz="0" w:space="0" w:color="auto"/>
        <w:right w:val="none" w:sz="0" w:space="0" w:color="auto"/>
      </w:divBdr>
    </w:div>
    <w:div w:id="1277638624">
      <w:bodyDiv w:val="1"/>
      <w:marLeft w:val="0"/>
      <w:marRight w:val="0"/>
      <w:marTop w:val="0"/>
      <w:marBottom w:val="0"/>
      <w:divBdr>
        <w:top w:val="none" w:sz="0" w:space="0" w:color="auto"/>
        <w:left w:val="none" w:sz="0" w:space="0" w:color="auto"/>
        <w:bottom w:val="none" w:sz="0" w:space="0" w:color="auto"/>
        <w:right w:val="none" w:sz="0" w:space="0" w:color="auto"/>
      </w:divBdr>
    </w:div>
    <w:div w:id="1326592254">
      <w:bodyDiv w:val="1"/>
      <w:marLeft w:val="0"/>
      <w:marRight w:val="0"/>
      <w:marTop w:val="0"/>
      <w:marBottom w:val="0"/>
      <w:divBdr>
        <w:top w:val="none" w:sz="0" w:space="0" w:color="auto"/>
        <w:left w:val="none" w:sz="0" w:space="0" w:color="auto"/>
        <w:bottom w:val="none" w:sz="0" w:space="0" w:color="auto"/>
        <w:right w:val="none" w:sz="0" w:space="0" w:color="auto"/>
      </w:divBdr>
    </w:div>
    <w:div w:id="1471749148">
      <w:bodyDiv w:val="1"/>
      <w:marLeft w:val="0"/>
      <w:marRight w:val="0"/>
      <w:marTop w:val="0"/>
      <w:marBottom w:val="0"/>
      <w:divBdr>
        <w:top w:val="none" w:sz="0" w:space="0" w:color="auto"/>
        <w:left w:val="none" w:sz="0" w:space="0" w:color="auto"/>
        <w:bottom w:val="none" w:sz="0" w:space="0" w:color="auto"/>
        <w:right w:val="none" w:sz="0" w:space="0" w:color="auto"/>
      </w:divBdr>
      <w:divsChild>
        <w:div w:id="2102287218">
          <w:marLeft w:val="0"/>
          <w:marRight w:val="0"/>
          <w:marTop w:val="0"/>
          <w:marBottom w:val="0"/>
          <w:divBdr>
            <w:top w:val="none" w:sz="0" w:space="0" w:color="auto"/>
            <w:left w:val="none" w:sz="0" w:space="0" w:color="auto"/>
            <w:bottom w:val="none" w:sz="0" w:space="0" w:color="auto"/>
            <w:right w:val="none" w:sz="0" w:space="0" w:color="auto"/>
          </w:divBdr>
        </w:div>
      </w:divsChild>
    </w:div>
    <w:div w:id="1503735220">
      <w:bodyDiv w:val="1"/>
      <w:marLeft w:val="0"/>
      <w:marRight w:val="0"/>
      <w:marTop w:val="0"/>
      <w:marBottom w:val="0"/>
      <w:divBdr>
        <w:top w:val="none" w:sz="0" w:space="0" w:color="auto"/>
        <w:left w:val="none" w:sz="0" w:space="0" w:color="auto"/>
        <w:bottom w:val="none" w:sz="0" w:space="0" w:color="auto"/>
        <w:right w:val="none" w:sz="0" w:space="0" w:color="auto"/>
      </w:divBdr>
    </w:div>
    <w:div w:id="1506897513">
      <w:bodyDiv w:val="1"/>
      <w:marLeft w:val="0"/>
      <w:marRight w:val="0"/>
      <w:marTop w:val="0"/>
      <w:marBottom w:val="0"/>
      <w:divBdr>
        <w:top w:val="none" w:sz="0" w:space="0" w:color="auto"/>
        <w:left w:val="none" w:sz="0" w:space="0" w:color="auto"/>
        <w:bottom w:val="none" w:sz="0" w:space="0" w:color="auto"/>
        <w:right w:val="none" w:sz="0" w:space="0" w:color="auto"/>
      </w:divBdr>
    </w:div>
    <w:div w:id="1510563667">
      <w:bodyDiv w:val="1"/>
      <w:marLeft w:val="0"/>
      <w:marRight w:val="0"/>
      <w:marTop w:val="0"/>
      <w:marBottom w:val="0"/>
      <w:divBdr>
        <w:top w:val="none" w:sz="0" w:space="0" w:color="auto"/>
        <w:left w:val="none" w:sz="0" w:space="0" w:color="auto"/>
        <w:bottom w:val="none" w:sz="0" w:space="0" w:color="auto"/>
        <w:right w:val="none" w:sz="0" w:space="0" w:color="auto"/>
      </w:divBdr>
    </w:div>
    <w:div w:id="1596326443">
      <w:bodyDiv w:val="1"/>
      <w:marLeft w:val="0"/>
      <w:marRight w:val="0"/>
      <w:marTop w:val="0"/>
      <w:marBottom w:val="0"/>
      <w:divBdr>
        <w:top w:val="none" w:sz="0" w:space="0" w:color="auto"/>
        <w:left w:val="none" w:sz="0" w:space="0" w:color="auto"/>
        <w:bottom w:val="none" w:sz="0" w:space="0" w:color="auto"/>
        <w:right w:val="none" w:sz="0" w:space="0" w:color="auto"/>
      </w:divBdr>
    </w:div>
    <w:div w:id="1601797942">
      <w:bodyDiv w:val="1"/>
      <w:marLeft w:val="0"/>
      <w:marRight w:val="0"/>
      <w:marTop w:val="0"/>
      <w:marBottom w:val="0"/>
      <w:divBdr>
        <w:top w:val="none" w:sz="0" w:space="0" w:color="auto"/>
        <w:left w:val="none" w:sz="0" w:space="0" w:color="auto"/>
        <w:bottom w:val="none" w:sz="0" w:space="0" w:color="auto"/>
        <w:right w:val="none" w:sz="0" w:space="0" w:color="auto"/>
      </w:divBdr>
    </w:div>
    <w:div w:id="1609118971">
      <w:bodyDiv w:val="1"/>
      <w:marLeft w:val="0"/>
      <w:marRight w:val="0"/>
      <w:marTop w:val="0"/>
      <w:marBottom w:val="0"/>
      <w:divBdr>
        <w:top w:val="none" w:sz="0" w:space="0" w:color="auto"/>
        <w:left w:val="none" w:sz="0" w:space="0" w:color="auto"/>
        <w:bottom w:val="none" w:sz="0" w:space="0" w:color="auto"/>
        <w:right w:val="none" w:sz="0" w:space="0" w:color="auto"/>
      </w:divBdr>
    </w:div>
    <w:div w:id="1609773330">
      <w:bodyDiv w:val="1"/>
      <w:marLeft w:val="0"/>
      <w:marRight w:val="0"/>
      <w:marTop w:val="0"/>
      <w:marBottom w:val="0"/>
      <w:divBdr>
        <w:top w:val="none" w:sz="0" w:space="0" w:color="auto"/>
        <w:left w:val="none" w:sz="0" w:space="0" w:color="auto"/>
        <w:bottom w:val="none" w:sz="0" w:space="0" w:color="auto"/>
        <w:right w:val="none" w:sz="0" w:space="0" w:color="auto"/>
      </w:divBdr>
    </w:div>
    <w:div w:id="1730153402">
      <w:bodyDiv w:val="1"/>
      <w:marLeft w:val="0"/>
      <w:marRight w:val="0"/>
      <w:marTop w:val="0"/>
      <w:marBottom w:val="0"/>
      <w:divBdr>
        <w:top w:val="none" w:sz="0" w:space="0" w:color="auto"/>
        <w:left w:val="none" w:sz="0" w:space="0" w:color="auto"/>
        <w:bottom w:val="none" w:sz="0" w:space="0" w:color="auto"/>
        <w:right w:val="none" w:sz="0" w:space="0" w:color="auto"/>
      </w:divBdr>
      <w:divsChild>
        <w:div w:id="495001765">
          <w:marLeft w:val="0"/>
          <w:marRight w:val="0"/>
          <w:marTop w:val="0"/>
          <w:marBottom w:val="0"/>
          <w:divBdr>
            <w:top w:val="none" w:sz="0" w:space="0" w:color="auto"/>
            <w:left w:val="none" w:sz="0" w:space="0" w:color="auto"/>
            <w:bottom w:val="none" w:sz="0" w:space="0" w:color="auto"/>
            <w:right w:val="none" w:sz="0" w:space="0" w:color="auto"/>
          </w:divBdr>
        </w:div>
        <w:div w:id="973873879">
          <w:marLeft w:val="0"/>
          <w:marRight w:val="0"/>
          <w:marTop w:val="0"/>
          <w:marBottom w:val="0"/>
          <w:divBdr>
            <w:top w:val="none" w:sz="0" w:space="0" w:color="auto"/>
            <w:left w:val="none" w:sz="0" w:space="0" w:color="auto"/>
            <w:bottom w:val="none" w:sz="0" w:space="0" w:color="auto"/>
            <w:right w:val="none" w:sz="0" w:space="0" w:color="auto"/>
          </w:divBdr>
        </w:div>
        <w:div w:id="1344894780">
          <w:marLeft w:val="0"/>
          <w:marRight w:val="0"/>
          <w:marTop w:val="0"/>
          <w:marBottom w:val="0"/>
          <w:divBdr>
            <w:top w:val="none" w:sz="0" w:space="0" w:color="auto"/>
            <w:left w:val="none" w:sz="0" w:space="0" w:color="auto"/>
            <w:bottom w:val="none" w:sz="0" w:space="0" w:color="auto"/>
            <w:right w:val="none" w:sz="0" w:space="0" w:color="auto"/>
          </w:divBdr>
        </w:div>
        <w:div w:id="1648433697">
          <w:marLeft w:val="0"/>
          <w:marRight w:val="0"/>
          <w:marTop w:val="0"/>
          <w:marBottom w:val="0"/>
          <w:divBdr>
            <w:top w:val="none" w:sz="0" w:space="0" w:color="auto"/>
            <w:left w:val="none" w:sz="0" w:space="0" w:color="auto"/>
            <w:bottom w:val="none" w:sz="0" w:space="0" w:color="auto"/>
            <w:right w:val="none" w:sz="0" w:space="0" w:color="auto"/>
          </w:divBdr>
        </w:div>
        <w:div w:id="1884751430">
          <w:marLeft w:val="0"/>
          <w:marRight w:val="0"/>
          <w:marTop w:val="0"/>
          <w:marBottom w:val="0"/>
          <w:divBdr>
            <w:top w:val="none" w:sz="0" w:space="0" w:color="auto"/>
            <w:left w:val="none" w:sz="0" w:space="0" w:color="auto"/>
            <w:bottom w:val="none" w:sz="0" w:space="0" w:color="auto"/>
            <w:right w:val="none" w:sz="0" w:space="0" w:color="auto"/>
          </w:divBdr>
        </w:div>
      </w:divsChild>
    </w:div>
    <w:div w:id="1750686221">
      <w:bodyDiv w:val="1"/>
      <w:marLeft w:val="0"/>
      <w:marRight w:val="0"/>
      <w:marTop w:val="0"/>
      <w:marBottom w:val="0"/>
      <w:divBdr>
        <w:top w:val="none" w:sz="0" w:space="0" w:color="auto"/>
        <w:left w:val="none" w:sz="0" w:space="0" w:color="auto"/>
        <w:bottom w:val="none" w:sz="0" w:space="0" w:color="auto"/>
        <w:right w:val="none" w:sz="0" w:space="0" w:color="auto"/>
      </w:divBdr>
    </w:div>
    <w:div w:id="1798179934">
      <w:bodyDiv w:val="1"/>
      <w:marLeft w:val="0"/>
      <w:marRight w:val="0"/>
      <w:marTop w:val="0"/>
      <w:marBottom w:val="0"/>
      <w:divBdr>
        <w:top w:val="none" w:sz="0" w:space="0" w:color="auto"/>
        <w:left w:val="none" w:sz="0" w:space="0" w:color="auto"/>
        <w:bottom w:val="none" w:sz="0" w:space="0" w:color="auto"/>
        <w:right w:val="none" w:sz="0" w:space="0" w:color="auto"/>
      </w:divBdr>
    </w:div>
    <w:div w:id="1842310990">
      <w:bodyDiv w:val="1"/>
      <w:marLeft w:val="0"/>
      <w:marRight w:val="0"/>
      <w:marTop w:val="0"/>
      <w:marBottom w:val="0"/>
      <w:divBdr>
        <w:top w:val="none" w:sz="0" w:space="0" w:color="auto"/>
        <w:left w:val="none" w:sz="0" w:space="0" w:color="auto"/>
        <w:bottom w:val="none" w:sz="0" w:space="0" w:color="auto"/>
        <w:right w:val="none" w:sz="0" w:space="0" w:color="auto"/>
      </w:divBdr>
    </w:div>
    <w:div w:id="1870216169">
      <w:bodyDiv w:val="1"/>
      <w:marLeft w:val="0"/>
      <w:marRight w:val="0"/>
      <w:marTop w:val="0"/>
      <w:marBottom w:val="0"/>
      <w:divBdr>
        <w:top w:val="none" w:sz="0" w:space="0" w:color="auto"/>
        <w:left w:val="none" w:sz="0" w:space="0" w:color="auto"/>
        <w:bottom w:val="none" w:sz="0" w:space="0" w:color="auto"/>
        <w:right w:val="none" w:sz="0" w:space="0" w:color="auto"/>
      </w:divBdr>
    </w:div>
    <w:div w:id="1885100572">
      <w:bodyDiv w:val="1"/>
      <w:marLeft w:val="0"/>
      <w:marRight w:val="0"/>
      <w:marTop w:val="0"/>
      <w:marBottom w:val="0"/>
      <w:divBdr>
        <w:top w:val="none" w:sz="0" w:space="0" w:color="auto"/>
        <w:left w:val="none" w:sz="0" w:space="0" w:color="auto"/>
        <w:bottom w:val="none" w:sz="0" w:space="0" w:color="auto"/>
        <w:right w:val="none" w:sz="0" w:space="0" w:color="auto"/>
      </w:divBdr>
    </w:div>
    <w:div w:id="1940403011">
      <w:bodyDiv w:val="1"/>
      <w:marLeft w:val="0"/>
      <w:marRight w:val="0"/>
      <w:marTop w:val="0"/>
      <w:marBottom w:val="0"/>
      <w:divBdr>
        <w:top w:val="none" w:sz="0" w:space="0" w:color="auto"/>
        <w:left w:val="none" w:sz="0" w:space="0" w:color="auto"/>
        <w:bottom w:val="none" w:sz="0" w:space="0" w:color="auto"/>
        <w:right w:val="none" w:sz="0" w:space="0" w:color="auto"/>
      </w:divBdr>
    </w:div>
    <w:div w:id="2009288447">
      <w:bodyDiv w:val="1"/>
      <w:marLeft w:val="0"/>
      <w:marRight w:val="0"/>
      <w:marTop w:val="0"/>
      <w:marBottom w:val="0"/>
      <w:divBdr>
        <w:top w:val="none" w:sz="0" w:space="0" w:color="auto"/>
        <w:left w:val="none" w:sz="0" w:space="0" w:color="auto"/>
        <w:bottom w:val="none" w:sz="0" w:space="0" w:color="auto"/>
        <w:right w:val="none" w:sz="0" w:space="0" w:color="auto"/>
      </w:divBdr>
    </w:div>
    <w:div w:id="204343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opm.gov/policy-data-oversight/pay-leave/salaries-wages/salary-tables/pdf/2020/GS.pdf"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s_x0020_Status xmlns="2322cd16-ded0-43db-8c12-5f541eac962a">Pending</Records_x0020_Status>
    <Record xmlns="4ffa91fb-a0ff-4ac5-b2db-65c790d184a4">Shared</Record>
    <Rights xmlns="4ffa91fb-a0ff-4ac5-b2db-65c790d184a4" xsi:nil="true"/>
    <Document_x0020_Creation_x0020_Date xmlns="4ffa91fb-a0ff-4ac5-b2db-65c790d184a4">2021-04-14T19:27:28+00:00</Document_x0020_Creation_x0020_Date>
    <EPA_x0020_Office xmlns="4ffa91fb-a0ff-4ac5-b2db-65c790d184a4" xsi:nil="true"/>
    <Records_x0020_Date xmlns="2322cd16-ded0-43db-8c12-5f541eac962a"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71A56FD21B32B4388380A7A2DB3FFCE" ma:contentTypeVersion="34" ma:contentTypeDescription="Create a new document." ma:contentTypeScope="" ma:versionID="3b7901e16adb8408cb30627fe9976bae">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2322cd16-ded0-43db-8c12-5f541eac962a" xmlns:ns7="a0efeca0-947f-47f9-a208-5f96b1b83735" targetNamespace="http://schemas.microsoft.com/office/2006/metadata/properties" ma:root="true" ma:fieldsID="1c45a08cb17fa71a60fe1a0b90799301" ns1:_="" ns3:_="" ns4:_="" ns5:_="" ns6:_="" ns7:_="">
    <xsd:import namespace="http://schemas.microsoft.com/sharepoint/v3"/>
    <xsd:import namespace="4ffa91fb-a0ff-4ac5-b2db-65c790d184a4"/>
    <xsd:import namespace="http://schemas.microsoft.com/sharepoint.v3"/>
    <xsd:import namespace="http://schemas.microsoft.com/sharepoint/v3/fields"/>
    <xsd:import namespace="2322cd16-ded0-43db-8c12-5f541eac962a"/>
    <xsd:import namespace="a0efeca0-947f-47f9-a208-5f96b1b83735"/>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Tags" minOccurs="0"/>
                <xsd:element ref="ns7:MediaServiceOCR" minOccurs="0"/>
                <xsd:element ref="ns7:MediaServiceDateTaken" minOccurs="0"/>
                <xsd:element ref="ns7:MediaServiceLocation" minOccurs="0"/>
                <xsd:element ref="ns7:MediaServiceEventHashCode" minOccurs="0"/>
                <xsd:element ref="ns7:MediaServiceGenerationTime"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c589dcc-f4b5-45cb-8bc8-58f574623427}" ma:internalName="TaxCatchAllLabel" ma:readOnly="true" ma:showField="CatchAllDataLabel" ma:web="2322cd16-ded0-43db-8c12-5f541eac962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c589dcc-f4b5-45cb-8bc8-58f574623427}" ma:internalName="TaxCatchAll" ma:showField="CatchAllData" ma:web="2322cd16-ded0-43db-8c12-5f541eac96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22cd16-ded0-43db-8c12-5f541eac962a"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0efeca0-947f-47f9-a208-5f96b1b83735"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Tags" ma:index="35" nillable="true" ma:displayName="MediaServiceAutoTags" ma:internalName="MediaServiceAutoTags" ma:readOnly="true">
      <xsd:simpleType>
        <xsd:restriction base="dms:Text"/>
      </xsd:simpleType>
    </xsd:element>
    <xsd:element name="MediaServiceOCR" ma:index="36" nillable="true" ma:displayName="MediaServiceOCR" ma:internalName="MediaServiceOCR"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MediaServiceLocation" ma:internalName="MediaServiceLocation"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E6F134-4A95-4DE7-ACF6-05B5E0C44A90}">
  <ds:schemaRefs>
    <ds:schemaRef ds:uri="Microsoft.SharePoint.Taxonomy.ContentTypeSync"/>
  </ds:schemaRefs>
</ds:datastoreItem>
</file>

<file path=customXml/itemProps2.xml><?xml version="1.0" encoding="utf-8"?>
<ds:datastoreItem xmlns:ds="http://schemas.openxmlformats.org/officeDocument/2006/customXml" ds:itemID="{6E16FCA1-B29A-4C14-88CF-B50F7B551864}">
  <ds:schemaRefs>
    <ds:schemaRef ds:uri="http://schemas.microsoft.com/sharepoint.v3"/>
    <ds:schemaRef ds:uri="http://schemas.microsoft.com/office/2006/documentManagement/types"/>
    <ds:schemaRef ds:uri="http://schemas.microsoft.com/sharepoint/v3"/>
    <ds:schemaRef ds:uri="http://purl.org/dc/dcmitype/"/>
    <ds:schemaRef ds:uri="http://schemas.microsoft.com/sharepoint/v3/fields"/>
    <ds:schemaRef ds:uri="http://schemas.openxmlformats.org/package/2006/metadata/core-properties"/>
    <ds:schemaRef ds:uri="a0efeca0-947f-47f9-a208-5f96b1b83735"/>
    <ds:schemaRef ds:uri="http://purl.org/dc/elements/1.1/"/>
    <ds:schemaRef ds:uri="http://schemas.microsoft.com/office/2006/metadata/properties"/>
    <ds:schemaRef ds:uri="http://schemas.microsoft.com/office/infopath/2007/PartnerControls"/>
    <ds:schemaRef ds:uri="4ffa91fb-a0ff-4ac5-b2db-65c790d184a4"/>
    <ds:schemaRef ds:uri="2322cd16-ded0-43db-8c12-5f541eac962a"/>
    <ds:schemaRef ds:uri="http://www.w3.org/XML/1998/namespace"/>
    <ds:schemaRef ds:uri="http://purl.org/dc/terms/"/>
  </ds:schemaRefs>
</ds:datastoreItem>
</file>

<file path=customXml/itemProps3.xml><?xml version="1.0" encoding="utf-8"?>
<ds:datastoreItem xmlns:ds="http://schemas.openxmlformats.org/officeDocument/2006/customXml" ds:itemID="{F2CC9411-F8C0-415F-A831-A84C3E128509}">
  <ds:schemaRefs>
    <ds:schemaRef ds:uri="http://schemas.openxmlformats.org/officeDocument/2006/bibliography"/>
  </ds:schemaRefs>
</ds:datastoreItem>
</file>

<file path=customXml/itemProps4.xml><?xml version="1.0" encoding="utf-8"?>
<ds:datastoreItem xmlns:ds="http://schemas.openxmlformats.org/officeDocument/2006/customXml" ds:itemID="{BE4F54D5-2005-4CAB-ACA6-F16EA9B50101}">
  <ds:schemaRefs>
    <ds:schemaRef ds:uri="http://schemas.microsoft.com/sharepoint/v3/contenttype/forms"/>
  </ds:schemaRefs>
</ds:datastoreItem>
</file>

<file path=customXml/itemProps5.xml><?xml version="1.0" encoding="utf-8"?>
<ds:datastoreItem xmlns:ds="http://schemas.openxmlformats.org/officeDocument/2006/customXml" ds:itemID="{4170DE52-D627-4F58-871E-F751339D5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322cd16-ded0-43db-8c12-5f541eac962a"/>
    <ds:schemaRef ds:uri="a0efeca0-947f-47f9-a208-5f96b1b83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8587</Words>
  <Characters>48947</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57420</CharactersWithSpaces>
  <SharedDoc>false</SharedDoc>
  <HLinks>
    <vt:vector size="216" baseType="variant">
      <vt:variant>
        <vt:i4>5570631</vt:i4>
      </vt:variant>
      <vt:variant>
        <vt:i4>225</vt:i4>
      </vt:variant>
      <vt:variant>
        <vt:i4>0</vt:i4>
      </vt:variant>
      <vt:variant>
        <vt:i4>5</vt:i4>
      </vt:variant>
      <vt:variant>
        <vt:lpwstr>https://www.opm.gov/policy-data-oversight/pay-leave/salaries-wages/salary-tables/pdf/2020/GS.pdf</vt:lpwstr>
      </vt:variant>
      <vt:variant>
        <vt:lpwstr/>
      </vt:variant>
      <vt:variant>
        <vt:i4>1245245</vt:i4>
      </vt:variant>
      <vt:variant>
        <vt:i4>206</vt:i4>
      </vt:variant>
      <vt:variant>
        <vt:i4>0</vt:i4>
      </vt:variant>
      <vt:variant>
        <vt:i4>5</vt:i4>
      </vt:variant>
      <vt:variant>
        <vt:lpwstr/>
      </vt:variant>
      <vt:variant>
        <vt:lpwstr>_Toc66193299</vt:lpwstr>
      </vt:variant>
      <vt:variant>
        <vt:i4>1179709</vt:i4>
      </vt:variant>
      <vt:variant>
        <vt:i4>200</vt:i4>
      </vt:variant>
      <vt:variant>
        <vt:i4>0</vt:i4>
      </vt:variant>
      <vt:variant>
        <vt:i4>5</vt:i4>
      </vt:variant>
      <vt:variant>
        <vt:lpwstr/>
      </vt:variant>
      <vt:variant>
        <vt:lpwstr>_Toc66193298</vt:lpwstr>
      </vt:variant>
      <vt:variant>
        <vt:i4>1900605</vt:i4>
      </vt:variant>
      <vt:variant>
        <vt:i4>194</vt:i4>
      </vt:variant>
      <vt:variant>
        <vt:i4>0</vt:i4>
      </vt:variant>
      <vt:variant>
        <vt:i4>5</vt:i4>
      </vt:variant>
      <vt:variant>
        <vt:lpwstr/>
      </vt:variant>
      <vt:variant>
        <vt:lpwstr>_Toc66193297</vt:lpwstr>
      </vt:variant>
      <vt:variant>
        <vt:i4>1835069</vt:i4>
      </vt:variant>
      <vt:variant>
        <vt:i4>188</vt:i4>
      </vt:variant>
      <vt:variant>
        <vt:i4>0</vt:i4>
      </vt:variant>
      <vt:variant>
        <vt:i4>5</vt:i4>
      </vt:variant>
      <vt:variant>
        <vt:lpwstr/>
      </vt:variant>
      <vt:variant>
        <vt:lpwstr>_Toc66193296</vt:lpwstr>
      </vt:variant>
      <vt:variant>
        <vt:i4>2031677</vt:i4>
      </vt:variant>
      <vt:variant>
        <vt:i4>182</vt:i4>
      </vt:variant>
      <vt:variant>
        <vt:i4>0</vt:i4>
      </vt:variant>
      <vt:variant>
        <vt:i4>5</vt:i4>
      </vt:variant>
      <vt:variant>
        <vt:lpwstr/>
      </vt:variant>
      <vt:variant>
        <vt:lpwstr>_Toc66193295</vt:lpwstr>
      </vt:variant>
      <vt:variant>
        <vt:i4>1966141</vt:i4>
      </vt:variant>
      <vt:variant>
        <vt:i4>176</vt:i4>
      </vt:variant>
      <vt:variant>
        <vt:i4>0</vt:i4>
      </vt:variant>
      <vt:variant>
        <vt:i4>5</vt:i4>
      </vt:variant>
      <vt:variant>
        <vt:lpwstr/>
      </vt:variant>
      <vt:variant>
        <vt:lpwstr>_Toc66193294</vt:lpwstr>
      </vt:variant>
      <vt:variant>
        <vt:i4>1638461</vt:i4>
      </vt:variant>
      <vt:variant>
        <vt:i4>170</vt:i4>
      </vt:variant>
      <vt:variant>
        <vt:i4>0</vt:i4>
      </vt:variant>
      <vt:variant>
        <vt:i4>5</vt:i4>
      </vt:variant>
      <vt:variant>
        <vt:lpwstr/>
      </vt:variant>
      <vt:variant>
        <vt:lpwstr>_Toc66193293</vt:lpwstr>
      </vt:variant>
      <vt:variant>
        <vt:i4>1572925</vt:i4>
      </vt:variant>
      <vt:variant>
        <vt:i4>164</vt:i4>
      </vt:variant>
      <vt:variant>
        <vt:i4>0</vt:i4>
      </vt:variant>
      <vt:variant>
        <vt:i4>5</vt:i4>
      </vt:variant>
      <vt:variant>
        <vt:lpwstr/>
      </vt:variant>
      <vt:variant>
        <vt:lpwstr>_Toc66193292</vt:lpwstr>
      </vt:variant>
      <vt:variant>
        <vt:i4>1769533</vt:i4>
      </vt:variant>
      <vt:variant>
        <vt:i4>158</vt:i4>
      </vt:variant>
      <vt:variant>
        <vt:i4>0</vt:i4>
      </vt:variant>
      <vt:variant>
        <vt:i4>5</vt:i4>
      </vt:variant>
      <vt:variant>
        <vt:lpwstr/>
      </vt:variant>
      <vt:variant>
        <vt:lpwstr>_Toc66193291</vt:lpwstr>
      </vt:variant>
      <vt:variant>
        <vt:i4>1703997</vt:i4>
      </vt:variant>
      <vt:variant>
        <vt:i4>152</vt:i4>
      </vt:variant>
      <vt:variant>
        <vt:i4>0</vt:i4>
      </vt:variant>
      <vt:variant>
        <vt:i4>5</vt:i4>
      </vt:variant>
      <vt:variant>
        <vt:lpwstr/>
      </vt:variant>
      <vt:variant>
        <vt:lpwstr>_Toc66193290</vt:lpwstr>
      </vt:variant>
      <vt:variant>
        <vt:i4>1245244</vt:i4>
      </vt:variant>
      <vt:variant>
        <vt:i4>146</vt:i4>
      </vt:variant>
      <vt:variant>
        <vt:i4>0</vt:i4>
      </vt:variant>
      <vt:variant>
        <vt:i4>5</vt:i4>
      </vt:variant>
      <vt:variant>
        <vt:lpwstr/>
      </vt:variant>
      <vt:variant>
        <vt:lpwstr>_Toc66193289</vt:lpwstr>
      </vt:variant>
      <vt:variant>
        <vt:i4>1179708</vt:i4>
      </vt:variant>
      <vt:variant>
        <vt:i4>140</vt:i4>
      </vt:variant>
      <vt:variant>
        <vt:i4>0</vt:i4>
      </vt:variant>
      <vt:variant>
        <vt:i4>5</vt:i4>
      </vt:variant>
      <vt:variant>
        <vt:lpwstr/>
      </vt:variant>
      <vt:variant>
        <vt:lpwstr>_Toc66193288</vt:lpwstr>
      </vt:variant>
      <vt:variant>
        <vt:i4>1900604</vt:i4>
      </vt:variant>
      <vt:variant>
        <vt:i4>134</vt:i4>
      </vt:variant>
      <vt:variant>
        <vt:i4>0</vt:i4>
      </vt:variant>
      <vt:variant>
        <vt:i4>5</vt:i4>
      </vt:variant>
      <vt:variant>
        <vt:lpwstr/>
      </vt:variant>
      <vt:variant>
        <vt:lpwstr>_Toc66193287</vt:lpwstr>
      </vt:variant>
      <vt:variant>
        <vt:i4>1835068</vt:i4>
      </vt:variant>
      <vt:variant>
        <vt:i4>128</vt:i4>
      </vt:variant>
      <vt:variant>
        <vt:i4>0</vt:i4>
      </vt:variant>
      <vt:variant>
        <vt:i4>5</vt:i4>
      </vt:variant>
      <vt:variant>
        <vt:lpwstr/>
      </vt:variant>
      <vt:variant>
        <vt:lpwstr>_Toc66193286</vt:lpwstr>
      </vt:variant>
      <vt:variant>
        <vt:i4>2031676</vt:i4>
      </vt:variant>
      <vt:variant>
        <vt:i4>122</vt:i4>
      </vt:variant>
      <vt:variant>
        <vt:i4>0</vt:i4>
      </vt:variant>
      <vt:variant>
        <vt:i4>5</vt:i4>
      </vt:variant>
      <vt:variant>
        <vt:lpwstr/>
      </vt:variant>
      <vt:variant>
        <vt:lpwstr>_Toc66193285</vt:lpwstr>
      </vt:variant>
      <vt:variant>
        <vt:i4>1966140</vt:i4>
      </vt:variant>
      <vt:variant>
        <vt:i4>116</vt:i4>
      </vt:variant>
      <vt:variant>
        <vt:i4>0</vt:i4>
      </vt:variant>
      <vt:variant>
        <vt:i4>5</vt:i4>
      </vt:variant>
      <vt:variant>
        <vt:lpwstr/>
      </vt:variant>
      <vt:variant>
        <vt:lpwstr>_Toc66193284</vt:lpwstr>
      </vt:variant>
      <vt:variant>
        <vt:i4>1638460</vt:i4>
      </vt:variant>
      <vt:variant>
        <vt:i4>110</vt:i4>
      </vt:variant>
      <vt:variant>
        <vt:i4>0</vt:i4>
      </vt:variant>
      <vt:variant>
        <vt:i4>5</vt:i4>
      </vt:variant>
      <vt:variant>
        <vt:lpwstr/>
      </vt:variant>
      <vt:variant>
        <vt:lpwstr>_Toc66193283</vt:lpwstr>
      </vt:variant>
      <vt:variant>
        <vt:i4>1572924</vt:i4>
      </vt:variant>
      <vt:variant>
        <vt:i4>104</vt:i4>
      </vt:variant>
      <vt:variant>
        <vt:i4>0</vt:i4>
      </vt:variant>
      <vt:variant>
        <vt:i4>5</vt:i4>
      </vt:variant>
      <vt:variant>
        <vt:lpwstr/>
      </vt:variant>
      <vt:variant>
        <vt:lpwstr>_Toc66193282</vt:lpwstr>
      </vt:variant>
      <vt:variant>
        <vt:i4>1769532</vt:i4>
      </vt:variant>
      <vt:variant>
        <vt:i4>98</vt:i4>
      </vt:variant>
      <vt:variant>
        <vt:i4>0</vt:i4>
      </vt:variant>
      <vt:variant>
        <vt:i4>5</vt:i4>
      </vt:variant>
      <vt:variant>
        <vt:lpwstr/>
      </vt:variant>
      <vt:variant>
        <vt:lpwstr>_Toc66193281</vt:lpwstr>
      </vt:variant>
      <vt:variant>
        <vt:i4>1703996</vt:i4>
      </vt:variant>
      <vt:variant>
        <vt:i4>92</vt:i4>
      </vt:variant>
      <vt:variant>
        <vt:i4>0</vt:i4>
      </vt:variant>
      <vt:variant>
        <vt:i4>5</vt:i4>
      </vt:variant>
      <vt:variant>
        <vt:lpwstr/>
      </vt:variant>
      <vt:variant>
        <vt:lpwstr>_Toc66193280</vt:lpwstr>
      </vt:variant>
      <vt:variant>
        <vt:i4>1245235</vt:i4>
      </vt:variant>
      <vt:variant>
        <vt:i4>86</vt:i4>
      </vt:variant>
      <vt:variant>
        <vt:i4>0</vt:i4>
      </vt:variant>
      <vt:variant>
        <vt:i4>5</vt:i4>
      </vt:variant>
      <vt:variant>
        <vt:lpwstr/>
      </vt:variant>
      <vt:variant>
        <vt:lpwstr>_Toc66193279</vt:lpwstr>
      </vt:variant>
      <vt:variant>
        <vt:i4>1179699</vt:i4>
      </vt:variant>
      <vt:variant>
        <vt:i4>80</vt:i4>
      </vt:variant>
      <vt:variant>
        <vt:i4>0</vt:i4>
      </vt:variant>
      <vt:variant>
        <vt:i4>5</vt:i4>
      </vt:variant>
      <vt:variant>
        <vt:lpwstr/>
      </vt:variant>
      <vt:variant>
        <vt:lpwstr>_Toc66193278</vt:lpwstr>
      </vt:variant>
      <vt:variant>
        <vt:i4>1900595</vt:i4>
      </vt:variant>
      <vt:variant>
        <vt:i4>74</vt:i4>
      </vt:variant>
      <vt:variant>
        <vt:i4>0</vt:i4>
      </vt:variant>
      <vt:variant>
        <vt:i4>5</vt:i4>
      </vt:variant>
      <vt:variant>
        <vt:lpwstr/>
      </vt:variant>
      <vt:variant>
        <vt:lpwstr>_Toc66193277</vt:lpwstr>
      </vt:variant>
      <vt:variant>
        <vt:i4>1835059</vt:i4>
      </vt:variant>
      <vt:variant>
        <vt:i4>68</vt:i4>
      </vt:variant>
      <vt:variant>
        <vt:i4>0</vt:i4>
      </vt:variant>
      <vt:variant>
        <vt:i4>5</vt:i4>
      </vt:variant>
      <vt:variant>
        <vt:lpwstr/>
      </vt:variant>
      <vt:variant>
        <vt:lpwstr>_Toc66193276</vt:lpwstr>
      </vt:variant>
      <vt:variant>
        <vt:i4>2031667</vt:i4>
      </vt:variant>
      <vt:variant>
        <vt:i4>62</vt:i4>
      </vt:variant>
      <vt:variant>
        <vt:i4>0</vt:i4>
      </vt:variant>
      <vt:variant>
        <vt:i4>5</vt:i4>
      </vt:variant>
      <vt:variant>
        <vt:lpwstr/>
      </vt:variant>
      <vt:variant>
        <vt:lpwstr>_Toc66193275</vt:lpwstr>
      </vt:variant>
      <vt:variant>
        <vt:i4>1966131</vt:i4>
      </vt:variant>
      <vt:variant>
        <vt:i4>56</vt:i4>
      </vt:variant>
      <vt:variant>
        <vt:i4>0</vt:i4>
      </vt:variant>
      <vt:variant>
        <vt:i4>5</vt:i4>
      </vt:variant>
      <vt:variant>
        <vt:lpwstr/>
      </vt:variant>
      <vt:variant>
        <vt:lpwstr>_Toc66193274</vt:lpwstr>
      </vt:variant>
      <vt:variant>
        <vt:i4>1638451</vt:i4>
      </vt:variant>
      <vt:variant>
        <vt:i4>50</vt:i4>
      </vt:variant>
      <vt:variant>
        <vt:i4>0</vt:i4>
      </vt:variant>
      <vt:variant>
        <vt:i4>5</vt:i4>
      </vt:variant>
      <vt:variant>
        <vt:lpwstr/>
      </vt:variant>
      <vt:variant>
        <vt:lpwstr>_Toc66193273</vt:lpwstr>
      </vt:variant>
      <vt:variant>
        <vt:i4>1572915</vt:i4>
      </vt:variant>
      <vt:variant>
        <vt:i4>44</vt:i4>
      </vt:variant>
      <vt:variant>
        <vt:i4>0</vt:i4>
      </vt:variant>
      <vt:variant>
        <vt:i4>5</vt:i4>
      </vt:variant>
      <vt:variant>
        <vt:lpwstr/>
      </vt:variant>
      <vt:variant>
        <vt:lpwstr>_Toc66193272</vt:lpwstr>
      </vt:variant>
      <vt:variant>
        <vt:i4>1769523</vt:i4>
      </vt:variant>
      <vt:variant>
        <vt:i4>38</vt:i4>
      </vt:variant>
      <vt:variant>
        <vt:i4>0</vt:i4>
      </vt:variant>
      <vt:variant>
        <vt:i4>5</vt:i4>
      </vt:variant>
      <vt:variant>
        <vt:lpwstr/>
      </vt:variant>
      <vt:variant>
        <vt:lpwstr>_Toc66193271</vt:lpwstr>
      </vt:variant>
      <vt:variant>
        <vt:i4>1703987</vt:i4>
      </vt:variant>
      <vt:variant>
        <vt:i4>32</vt:i4>
      </vt:variant>
      <vt:variant>
        <vt:i4>0</vt:i4>
      </vt:variant>
      <vt:variant>
        <vt:i4>5</vt:i4>
      </vt:variant>
      <vt:variant>
        <vt:lpwstr/>
      </vt:variant>
      <vt:variant>
        <vt:lpwstr>_Toc66193270</vt:lpwstr>
      </vt:variant>
      <vt:variant>
        <vt:i4>1245234</vt:i4>
      </vt:variant>
      <vt:variant>
        <vt:i4>26</vt:i4>
      </vt:variant>
      <vt:variant>
        <vt:i4>0</vt:i4>
      </vt:variant>
      <vt:variant>
        <vt:i4>5</vt:i4>
      </vt:variant>
      <vt:variant>
        <vt:lpwstr/>
      </vt:variant>
      <vt:variant>
        <vt:lpwstr>_Toc66193269</vt:lpwstr>
      </vt:variant>
      <vt:variant>
        <vt:i4>1179698</vt:i4>
      </vt:variant>
      <vt:variant>
        <vt:i4>20</vt:i4>
      </vt:variant>
      <vt:variant>
        <vt:i4>0</vt:i4>
      </vt:variant>
      <vt:variant>
        <vt:i4>5</vt:i4>
      </vt:variant>
      <vt:variant>
        <vt:lpwstr/>
      </vt:variant>
      <vt:variant>
        <vt:lpwstr>_Toc66193268</vt:lpwstr>
      </vt:variant>
      <vt:variant>
        <vt:i4>1900594</vt:i4>
      </vt:variant>
      <vt:variant>
        <vt:i4>14</vt:i4>
      </vt:variant>
      <vt:variant>
        <vt:i4>0</vt:i4>
      </vt:variant>
      <vt:variant>
        <vt:i4>5</vt:i4>
      </vt:variant>
      <vt:variant>
        <vt:lpwstr/>
      </vt:variant>
      <vt:variant>
        <vt:lpwstr>_Toc66193267</vt:lpwstr>
      </vt:variant>
      <vt:variant>
        <vt:i4>1835058</vt:i4>
      </vt:variant>
      <vt:variant>
        <vt:i4>8</vt:i4>
      </vt:variant>
      <vt:variant>
        <vt:i4>0</vt:i4>
      </vt:variant>
      <vt:variant>
        <vt:i4>5</vt:i4>
      </vt:variant>
      <vt:variant>
        <vt:lpwstr/>
      </vt:variant>
      <vt:variant>
        <vt:lpwstr>_Toc66193266</vt:lpwstr>
      </vt:variant>
      <vt:variant>
        <vt:i4>2031666</vt:i4>
      </vt:variant>
      <vt:variant>
        <vt:i4>2</vt:i4>
      </vt:variant>
      <vt:variant>
        <vt:i4>0</vt:i4>
      </vt:variant>
      <vt:variant>
        <vt:i4>5</vt:i4>
      </vt:variant>
      <vt:variant>
        <vt:lpwstr/>
      </vt:variant>
      <vt:variant>
        <vt:lpwstr>_Toc66193265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Farris, Erika D.</dc:creator>
  <cp:keywords/>
  <dc:description/>
  <cp:lastModifiedBy>Bruce, Teddy</cp:lastModifiedBy>
  <cp:revision>6</cp:revision>
  <dcterms:created xsi:type="dcterms:W3CDTF">2021-11-16T19:50:00Z</dcterms:created>
  <dcterms:modified xsi:type="dcterms:W3CDTF">2021-11-16T19:53:00Z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0x010100271A56FD21B32B4388380A7A2DB3FFCE</vt:lpwstr>
  </property>
</Properties>
</file>