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46E5B" w:rsidR="00A46E5B" w:rsidP="00A46E5B" w:rsidRDefault="00A46E5B" w14:paraId="0A34C0AD"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p>
    <w:p w:rsidRPr="00EA366E" w:rsidR="00763C53" w:rsidP="00763C53" w:rsidRDefault="00763C53" w14:paraId="0A34C0AE" w14:textId="77777777">
      <w:pPr>
        <w:keepNext/>
        <w:keepLines/>
        <w:spacing w:after="0"/>
        <w:jc w:val="center"/>
        <w:outlineLvl w:val="6"/>
        <w:rPr>
          <w:rFonts w:asciiTheme="majorHAnsi" w:hAnsiTheme="majorHAnsi" w:eastAsiaTheme="majorEastAsia" w:cstheme="majorBidi"/>
          <w:i/>
          <w:iCs/>
          <w:color w:val="404040" w:themeColor="text1" w:themeTint="BF"/>
          <w:sz w:val="28"/>
          <w:szCs w:val="28"/>
        </w:rPr>
      </w:pPr>
      <w:r w:rsidRPr="00EA366E">
        <w:rPr>
          <w:rFonts w:ascii="Times New Roman" w:hAnsi="Times New Roman" w:cs="Times New Roman" w:eastAsiaTheme="majorEastAsia"/>
          <w:b/>
          <w:i/>
          <w:iCs/>
          <w:color w:val="404040" w:themeColor="text1" w:themeTint="BF"/>
          <w:sz w:val="28"/>
          <w:szCs w:val="28"/>
        </w:rPr>
        <w:t xml:space="preserve">SUPPORTING STATEMENT:  </w:t>
      </w:r>
      <w:r>
        <w:rPr>
          <w:rFonts w:asciiTheme="majorHAnsi" w:hAnsiTheme="majorHAnsi" w:eastAsiaTheme="majorEastAsia" w:cstheme="majorBidi"/>
          <w:i/>
          <w:iCs/>
          <w:color w:val="404040" w:themeColor="text1" w:themeTint="BF"/>
          <w:sz w:val="28"/>
          <w:szCs w:val="28"/>
        </w:rPr>
        <w:t>PART B</w:t>
      </w:r>
    </w:p>
    <w:p w:rsidRPr="00A46E5B" w:rsidR="00A46E5B" w:rsidP="00A46E5B" w:rsidRDefault="00A46E5B" w14:paraId="0A34C0AF"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p>
    <w:p w:rsidR="002E7226" w:rsidP="00864D7C" w:rsidRDefault="002E7226" w14:paraId="0A34C0B0" w14:textId="77777777">
      <w:pPr>
        <w:jc w:val="center"/>
        <w:rPr>
          <w:b/>
        </w:rPr>
      </w:pPr>
    </w:p>
    <w:p w:rsidRPr="00691454" w:rsidR="00864D7C" w:rsidP="00864D7C" w:rsidRDefault="00B46EF4" w14:paraId="0A34C0B1" w14:textId="0251C092">
      <w:pPr>
        <w:jc w:val="center"/>
        <w:rPr>
          <w:b/>
        </w:rPr>
      </w:pPr>
      <w:r>
        <w:rPr>
          <w:b/>
        </w:rPr>
        <w:t>October 12, 2021</w:t>
      </w:r>
    </w:p>
    <w:p w:rsidR="002E7226" w:rsidP="002E7226" w:rsidRDefault="002E7226" w14:paraId="0A34C0B2" w14:textId="77777777">
      <w:pPr>
        <w:autoSpaceDE w:val="0"/>
        <w:autoSpaceDN w:val="0"/>
        <w:adjustRightInd w:val="0"/>
        <w:ind w:left="720"/>
      </w:pPr>
      <w:r>
        <w:t xml:space="preserve">                                                                      </w:t>
      </w:r>
    </w:p>
    <w:p w:rsidR="002E7226" w:rsidP="002E7226" w:rsidRDefault="002E7226" w14:paraId="0A34C0B3" w14:textId="77777777">
      <w:pPr>
        <w:autoSpaceDE w:val="0"/>
        <w:autoSpaceDN w:val="0"/>
        <w:adjustRightInd w:val="0"/>
        <w:ind w:left="720"/>
      </w:pPr>
    </w:p>
    <w:p w:rsidRPr="006A0D88" w:rsidR="000807F6" w:rsidP="000807F6" w:rsidRDefault="002E7226" w14:paraId="1C10F107" w14:textId="2FD92C63">
      <w:pPr>
        <w:jc w:val="center"/>
        <w:rPr>
          <w:b/>
        </w:rPr>
      </w:pPr>
      <w:r>
        <w:t xml:space="preserve">     </w:t>
      </w:r>
      <w:r w:rsidR="000807F6">
        <w:t xml:space="preserve">          </w:t>
      </w:r>
      <w:r w:rsidR="00F6680A">
        <w:rPr>
          <w:b/>
        </w:rPr>
        <w:t xml:space="preserve">Core State Injury Prevention </w:t>
      </w:r>
      <w:r w:rsidR="00A13453">
        <w:rPr>
          <w:b/>
        </w:rPr>
        <w:t>Performance Monitoring</w:t>
      </w:r>
      <w:r w:rsidR="00D30439">
        <w:rPr>
          <w:b/>
        </w:rPr>
        <w:t xml:space="preserve"> </w:t>
      </w:r>
    </w:p>
    <w:p w:rsidR="003B34E7" w:rsidP="003B34E7" w:rsidRDefault="003B34E7" w14:paraId="0A34C0B5" w14:textId="77777777">
      <w:pPr>
        <w:jc w:val="center"/>
        <w:rPr>
          <w:b/>
        </w:rPr>
      </w:pPr>
      <w:r w:rsidRPr="00B46EF4">
        <w:rPr>
          <w:b/>
        </w:rPr>
        <w:t>OMB# 0920-</w:t>
      </w:r>
    </w:p>
    <w:p w:rsidRPr="00691454" w:rsidR="00864D7C" w:rsidP="00864D7C" w:rsidRDefault="00864D7C" w14:paraId="0A34C0B6" w14:textId="77777777">
      <w:pPr>
        <w:jc w:val="center"/>
      </w:pPr>
    </w:p>
    <w:p w:rsidRPr="00691454" w:rsidR="00864D7C" w:rsidP="00864D7C" w:rsidRDefault="00864D7C" w14:paraId="0A34C0B7" w14:textId="77777777">
      <w:pPr>
        <w:jc w:val="center"/>
      </w:pPr>
    </w:p>
    <w:p w:rsidRPr="00691454" w:rsidR="00864D7C" w:rsidP="00864D7C" w:rsidRDefault="00864D7C" w14:paraId="0A34C0B8" w14:textId="77777777">
      <w:pPr>
        <w:jc w:val="center"/>
      </w:pPr>
    </w:p>
    <w:p w:rsidRPr="00691454" w:rsidR="00864D7C" w:rsidP="00864D7C" w:rsidRDefault="00864D7C" w14:paraId="0A34C0B9" w14:textId="77777777">
      <w:pPr>
        <w:jc w:val="center"/>
      </w:pPr>
      <w:r w:rsidRPr="00691454">
        <w:t>Point of Contact:</w:t>
      </w:r>
    </w:p>
    <w:p w:rsidRPr="008413FB" w:rsidR="008413FB" w:rsidP="008413FB" w:rsidRDefault="008413FB" w14:paraId="7E7ABB35" w14:textId="77777777">
      <w:pPr>
        <w:spacing w:after="0" w:line="240" w:lineRule="auto"/>
        <w:jc w:val="center"/>
        <w:rPr>
          <w:rFonts w:ascii="Times New Roman" w:hAnsi="Times New Roman" w:eastAsia="Times New Roman" w:cs="Times New Roman"/>
          <w:sz w:val="24"/>
          <w:szCs w:val="24"/>
        </w:rPr>
      </w:pPr>
      <w:r w:rsidRPr="008413FB">
        <w:rPr>
          <w:rFonts w:ascii="Times New Roman" w:hAnsi="Times New Roman" w:eastAsia="Times New Roman" w:cs="Times New Roman"/>
          <w:sz w:val="24"/>
          <w:szCs w:val="24"/>
        </w:rPr>
        <w:t>Point of Contact:</w:t>
      </w:r>
    </w:p>
    <w:p w:rsidRPr="008413FB" w:rsidR="008413FB" w:rsidP="008413FB" w:rsidRDefault="008413FB" w14:paraId="456CD5AB" w14:textId="77777777">
      <w:pPr>
        <w:spacing w:after="0" w:line="240" w:lineRule="auto"/>
        <w:jc w:val="center"/>
        <w:rPr>
          <w:rFonts w:ascii="Times New Roman" w:hAnsi="Times New Roman" w:eastAsia="Times New Roman" w:cs="Times New Roman"/>
          <w:sz w:val="24"/>
          <w:szCs w:val="24"/>
        </w:rPr>
      </w:pPr>
      <w:r w:rsidRPr="008413FB">
        <w:rPr>
          <w:rFonts w:ascii="Times New Roman" w:hAnsi="Times New Roman" w:eastAsia="Times New Roman" w:cs="Times New Roman"/>
          <w:sz w:val="24"/>
          <w:szCs w:val="24"/>
        </w:rPr>
        <w:t>Brandon Nesbit</w:t>
      </w:r>
    </w:p>
    <w:p w:rsidRPr="008413FB" w:rsidR="008413FB" w:rsidP="008413FB" w:rsidRDefault="008413FB" w14:paraId="7B4DCCDF" w14:textId="77777777">
      <w:pPr>
        <w:spacing w:after="0" w:line="240" w:lineRule="auto"/>
        <w:jc w:val="center"/>
        <w:rPr>
          <w:rFonts w:ascii="Times New Roman" w:hAnsi="Times New Roman" w:eastAsia="Times New Roman" w:cs="Times New Roman"/>
          <w:sz w:val="24"/>
          <w:szCs w:val="24"/>
        </w:rPr>
      </w:pPr>
      <w:r w:rsidRPr="008413FB">
        <w:rPr>
          <w:rFonts w:ascii="Times New Roman" w:hAnsi="Times New Roman" w:eastAsia="Times New Roman" w:cs="Times New Roman"/>
          <w:sz w:val="24"/>
          <w:szCs w:val="24"/>
        </w:rPr>
        <w:t xml:space="preserve">Contact Information: </w:t>
      </w:r>
    </w:p>
    <w:p w:rsidRPr="008413FB" w:rsidR="00864D7C" w:rsidP="008413FB" w:rsidRDefault="00864D7C" w14:paraId="72B97959" w14:textId="77777777">
      <w:pPr>
        <w:spacing w:after="0" w:line="240" w:lineRule="auto"/>
        <w:jc w:val="center"/>
        <w:rPr>
          <w:rFonts w:ascii="Times New Roman" w:hAnsi="Times New Roman" w:eastAsia="Times New Roman" w:cs="Times New Roman"/>
          <w:sz w:val="24"/>
          <w:szCs w:val="24"/>
        </w:rPr>
      </w:pPr>
      <w:bookmarkStart w:name="_MailAutoSig" w:id="0"/>
      <w:r w:rsidRPr="008413FB">
        <w:rPr>
          <w:rFonts w:ascii="Times New Roman" w:hAnsi="Times New Roman" w:eastAsia="Times New Roman" w:cs="Times New Roman"/>
          <w:sz w:val="24"/>
          <w:szCs w:val="24"/>
        </w:rPr>
        <w:t>Centers for Disease Control and Prevention</w:t>
      </w:r>
    </w:p>
    <w:p w:rsidRPr="008413FB" w:rsidR="00864D7C" w:rsidP="008413FB" w:rsidRDefault="00864D7C" w14:paraId="507152BA" w14:textId="77777777">
      <w:pPr>
        <w:spacing w:after="0" w:line="240" w:lineRule="auto"/>
        <w:jc w:val="center"/>
        <w:rPr>
          <w:rFonts w:ascii="Times New Roman" w:hAnsi="Times New Roman" w:eastAsia="Times New Roman" w:cs="Times New Roman"/>
          <w:sz w:val="24"/>
          <w:szCs w:val="24"/>
        </w:rPr>
      </w:pPr>
      <w:r w:rsidRPr="008413FB">
        <w:rPr>
          <w:rFonts w:ascii="Times New Roman" w:hAnsi="Times New Roman" w:eastAsia="Times New Roman" w:cs="Times New Roman"/>
          <w:sz w:val="24"/>
          <w:szCs w:val="24"/>
        </w:rPr>
        <w:t>National Center for Injury Prevention and Control</w:t>
      </w:r>
    </w:p>
    <w:p w:rsidRPr="008413FB" w:rsidR="00864D7C" w:rsidP="008413FB" w:rsidRDefault="00864D7C" w14:paraId="267F8C1A" w14:textId="77777777">
      <w:pPr>
        <w:spacing w:after="0" w:line="240" w:lineRule="auto"/>
        <w:jc w:val="center"/>
        <w:rPr>
          <w:rFonts w:ascii="Times New Roman" w:hAnsi="Times New Roman" w:eastAsia="Times New Roman" w:cs="Times New Roman"/>
          <w:sz w:val="24"/>
          <w:szCs w:val="24"/>
        </w:rPr>
      </w:pPr>
      <w:r w:rsidRPr="008413FB">
        <w:rPr>
          <w:rFonts w:ascii="Times New Roman" w:hAnsi="Times New Roman" w:eastAsia="Times New Roman" w:cs="Times New Roman"/>
          <w:sz w:val="24"/>
          <w:szCs w:val="24"/>
        </w:rPr>
        <w:t xml:space="preserve">4770 Buford Highway </w:t>
      </w:r>
      <w:proofErr w:type="gramStart"/>
      <w:r w:rsidRPr="008413FB">
        <w:rPr>
          <w:rFonts w:ascii="Times New Roman" w:hAnsi="Times New Roman" w:eastAsia="Times New Roman" w:cs="Times New Roman"/>
          <w:sz w:val="24"/>
          <w:szCs w:val="24"/>
        </w:rPr>
        <w:t>NE  MS</w:t>
      </w:r>
      <w:proofErr w:type="gramEnd"/>
      <w:r w:rsidRPr="008413FB">
        <w:rPr>
          <w:rFonts w:ascii="Times New Roman" w:hAnsi="Times New Roman" w:eastAsia="Times New Roman" w:cs="Times New Roman"/>
          <w:sz w:val="24"/>
          <w:szCs w:val="24"/>
        </w:rPr>
        <w:t xml:space="preserve"> F-64</w:t>
      </w:r>
    </w:p>
    <w:p w:rsidRPr="008413FB" w:rsidR="00864D7C" w:rsidP="008413FB" w:rsidRDefault="00864D7C" w14:paraId="062E95D2" w14:textId="77777777">
      <w:pPr>
        <w:spacing w:after="0" w:line="240" w:lineRule="auto"/>
        <w:jc w:val="center"/>
        <w:rPr>
          <w:rFonts w:ascii="Times New Roman" w:hAnsi="Times New Roman" w:eastAsia="Times New Roman" w:cs="Times New Roman"/>
          <w:sz w:val="24"/>
          <w:szCs w:val="24"/>
        </w:rPr>
      </w:pPr>
      <w:r w:rsidRPr="008413FB">
        <w:rPr>
          <w:rFonts w:ascii="Times New Roman" w:hAnsi="Times New Roman" w:eastAsia="Times New Roman" w:cs="Times New Roman"/>
          <w:sz w:val="24"/>
          <w:szCs w:val="24"/>
        </w:rPr>
        <w:t>Atlanta, GA 30341-3724</w:t>
      </w:r>
    </w:p>
    <w:p w:rsidRPr="008413FB" w:rsidR="008413FB" w:rsidP="008413FB" w:rsidRDefault="008413FB" w14:paraId="44363AA2" w14:textId="77777777">
      <w:pPr>
        <w:spacing w:after="0" w:line="240" w:lineRule="auto"/>
        <w:jc w:val="center"/>
        <w:rPr>
          <w:rFonts w:ascii="Times New Roman" w:hAnsi="Times New Roman" w:eastAsia="Times New Roman" w:cs="Times New Roman"/>
          <w:noProof/>
          <w:sz w:val="24"/>
          <w:szCs w:val="24"/>
        </w:rPr>
      </w:pPr>
      <w:r w:rsidRPr="008413FB">
        <w:rPr>
          <w:rFonts w:ascii="Times New Roman" w:hAnsi="Times New Roman" w:eastAsia="Times New Roman" w:cs="Times New Roman"/>
          <w:noProof/>
          <w:sz w:val="24"/>
          <w:szCs w:val="24"/>
        </w:rPr>
        <w:t>Phone: 770-488-0637</w:t>
      </w:r>
    </w:p>
    <w:p w:rsidRPr="008413FB" w:rsidR="008413FB" w:rsidP="008413FB" w:rsidRDefault="008413FB" w14:paraId="6F742C2B" w14:textId="77777777">
      <w:pPr>
        <w:spacing w:after="0" w:line="240" w:lineRule="auto"/>
        <w:ind w:left="2880" w:firstLine="720"/>
        <w:rPr>
          <w:rFonts w:ascii="Times New Roman" w:hAnsi="Times New Roman" w:eastAsia="Times New Roman" w:cs="Times New Roman"/>
          <w:noProof/>
          <w:sz w:val="24"/>
          <w:szCs w:val="24"/>
        </w:rPr>
      </w:pPr>
      <w:r w:rsidRPr="008413FB">
        <w:rPr>
          <w:rFonts w:ascii="Times New Roman" w:hAnsi="Times New Roman" w:eastAsia="Times New Roman" w:cs="Times New Roman"/>
          <w:noProof/>
          <w:sz w:val="24"/>
          <w:szCs w:val="24"/>
        </w:rPr>
        <w:t xml:space="preserve">Email: </w:t>
      </w:r>
      <w:hyperlink w:history="1" r:id="rId12">
        <w:r w:rsidRPr="008413FB">
          <w:rPr>
            <w:rFonts w:ascii="Times New Roman" w:hAnsi="Times New Roman" w:eastAsia="Times New Roman" w:cs="Times New Roman"/>
            <w:color w:val="0000FF"/>
            <w:sz w:val="24"/>
            <w:szCs w:val="24"/>
            <w:u w:val="single"/>
          </w:rPr>
          <w:t>vxw6@cdc.gov</w:t>
        </w:r>
      </w:hyperlink>
    </w:p>
    <w:bookmarkEnd w:id="0"/>
    <w:p w:rsidRPr="00A46E5B" w:rsidR="00A46E5B" w:rsidP="00A46E5B" w:rsidRDefault="00A46E5B" w14:paraId="0A34C0C3" w14:textId="77777777">
      <w:pPr>
        <w:autoSpaceDE w:val="0"/>
        <w:autoSpaceDN w:val="0"/>
        <w:adjustRightInd w:val="0"/>
        <w:spacing w:after="0" w:line="240" w:lineRule="auto"/>
        <w:rPr>
          <w:rFonts w:ascii="Times New Roman" w:hAnsi="Times New Roman" w:eastAsia="Times New Roman" w:cs="Times New Roman"/>
          <w:b/>
          <w:bCs/>
          <w:sz w:val="24"/>
          <w:szCs w:val="24"/>
        </w:rPr>
      </w:pPr>
      <w:r w:rsidRPr="00A46E5B">
        <w:rPr>
          <w:rFonts w:ascii="Times New Roman" w:hAnsi="Times New Roman" w:eastAsia="Times New Roman" w:cs="Times New Roman"/>
          <w:b/>
          <w:bCs/>
          <w:sz w:val="24"/>
          <w:szCs w:val="24"/>
        </w:rPr>
        <w:br w:type="page"/>
      </w:r>
      <w:r w:rsidRPr="00A46E5B">
        <w:rPr>
          <w:rFonts w:ascii="Times New Roman" w:hAnsi="Times New Roman" w:eastAsia="Times New Roman" w:cs="Times New Roman"/>
          <w:b/>
          <w:bCs/>
          <w:sz w:val="24"/>
          <w:szCs w:val="24"/>
        </w:rPr>
        <w:lastRenderedPageBreak/>
        <w:t xml:space="preserve">B. COLLECTIONS OF INFORMATION EMPLOYING STATISTICAL METHODS </w:t>
      </w:r>
    </w:p>
    <w:p w:rsidRPr="00A46E5B" w:rsidR="00A46E5B" w:rsidP="00A46E5B" w:rsidRDefault="00A46E5B" w14:paraId="0A34C0C4"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A46E5B" w:rsidR="00A46E5B" w:rsidP="00A46E5B" w:rsidRDefault="00A46E5B" w14:paraId="0A34C0C5" w14:textId="77777777">
      <w:pPr>
        <w:autoSpaceDE w:val="0"/>
        <w:autoSpaceDN w:val="0"/>
        <w:adjustRightInd w:val="0"/>
        <w:spacing w:after="0" w:line="240" w:lineRule="auto"/>
        <w:outlineLvl w:val="1"/>
        <w:rPr>
          <w:rFonts w:ascii="Times New Roman" w:hAnsi="Times New Roman" w:eastAsia="Times New Roman" w:cs="Times New Roman"/>
          <w:b/>
          <w:bCs/>
          <w:color w:val="FF0000"/>
          <w:sz w:val="24"/>
          <w:szCs w:val="24"/>
        </w:rPr>
      </w:pPr>
      <w:r w:rsidRPr="00A46E5B">
        <w:rPr>
          <w:rFonts w:ascii="Times New Roman" w:hAnsi="Times New Roman" w:eastAsia="Times New Roman" w:cs="Times New Roman"/>
          <w:b/>
          <w:bCs/>
          <w:sz w:val="24"/>
          <w:szCs w:val="24"/>
        </w:rPr>
        <w:t xml:space="preserve">B.1. </w:t>
      </w:r>
      <w:r w:rsidRPr="00A46E5B">
        <w:rPr>
          <w:rFonts w:ascii="Times New Roman" w:hAnsi="Times New Roman" w:eastAsia="Times New Roman" w:cs="Times New Roman"/>
          <w:b/>
          <w:bCs/>
          <w:sz w:val="24"/>
          <w:szCs w:val="24"/>
        </w:rPr>
        <w:tab/>
        <w:t>Respondent Universe and Sampling Methods</w:t>
      </w:r>
      <w:r w:rsidRPr="00A46E5B">
        <w:rPr>
          <w:rFonts w:ascii="Times New Roman" w:hAnsi="Times New Roman" w:eastAsia="Times New Roman" w:cs="Times New Roman"/>
          <w:b/>
          <w:bCs/>
          <w:color w:val="FF0000"/>
          <w:sz w:val="24"/>
          <w:szCs w:val="24"/>
        </w:rPr>
        <w:t xml:space="preserve"> </w:t>
      </w:r>
    </w:p>
    <w:p w:rsidR="00A13453" w:rsidP="00BD6098" w:rsidRDefault="00A13453" w14:paraId="6C816F5F" w14:textId="77777777">
      <w:pPr>
        <w:rPr>
          <w:rFonts w:eastAsia="SimSun"/>
        </w:rPr>
      </w:pPr>
    </w:p>
    <w:p w:rsidRPr="00BD6098" w:rsidR="003C6E3F" w:rsidP="00BD6098" w:rsidRDefault="008C036E" w14:paraId="269E94B7" w14:textId="795DC267">
      <w:pPr>
        <w:rPr>
          <w:rFonts w:ascii="Times New Roman" w:hAnsi="Times New Roman" w:cs="Times New Roman"/>
          <w:sz w:val="24"/>
          <w:szCs w:val="24"/>
        </w:rPr>
      </w:pPr>
      <w:r w:rsidRPr="00BD6098">
        <w:rPr>
          <w:rFonts w:ascii="Times New Roman" w:hAnsi="Times New Roman" w:eastAsia="SimSun" w:cs="Times New Roman"/>
          <w:sz w:val="24"/>
          <w:szCs w:val="24"/>
        </w:rPr>
        <w:t xml:space="preserve">CDC </w:t>
      </w:r>
      <w:r w:rsidRPr="00BD6098" w:rsidR="00A13453">
        <w:rPr>
          <w:rFonts w:ascii="Times New Roman" w:hAnsi="Times New Roman" w:eastAsia="SimSun" w:cs="Times New Roman"/>
          <w:sz w:val="24"/>
          <w:szCs w:val="24"/>
        </w:rPr>
        <w:t xml:space="preserve">Core SIPP funded partners </w:t>
      </w:r>
      <w:r w:rsidRPr="00BD6098" w:rsidR="00A13453">
        <w:rPr>
          <w:rFonts w:ascii="Times New Roman" w:hAnsi="Times New Roman" w:cs="Times New Roman"/>
          <w:color w:val="000000" w:themeColor="text1"/>
          <w:sz w:val="24"/>
          <w:szCs w:val="24"/>
        </w:rPr>
        <w:t xml:space="preserve">will report progress and activity information to CDC using a web-based </w:t>
      </w:r>
      <w:r w:rsidR="00BD6098">
        <w:rPr>
          <w:rFonts w:ascii="Times New Roman" w:hAnsi="Times New Roman" w:cs="Times New Roman"/>
          <w:color w:val="000000" w:themeColor="text1"/>
          <w:sz w:val="24"/>
          <w:szCs w:val="24"/>
        </w:rPr>
        <w:t>Partners’ Portal</w:t>
      </w:r>
      <w:r w:rsidRPr="00BD6098" w:rsidR="00A13453">
        <w:rPr>
          <w:rFonts w:ascii="Times New Roman" w:hAnsi="Times New Roman" w:cs="Times New Roman"/>
          <w:sz w:val="24"/>
          <w:szCs w:val="24"/>
        </w:rPr>
        <w:t>. No research design or human subjects involved. 100% of the population will report, so sampling is unnecessary</w:t>
      </w:r>
      <w:r w:rsidRPr="00BD6098" w:rsidR="003C6E3F">
        <w:rPr>
          <w:rFonts w:ascii="Times New Roman" w:hAnsi="Times New Roman" w:eastAsia="SimSun" w:cs="Times New Roman"/>
          <w:sz w:val="24"/>
          <w:szCs w:val="24"/>
        </w:rPr>
        <w:t>. Data will be reported annually</w:t>
      </w:r>
      <w:r w:rsidRPr="00BD6098" w:rsidR="00D251DA">
        <w:rPr>
          <w:rFonts w:ascii="Times New Roman" w:hAnsi="Times New Roman" w:cs="Times New Roman"/>
          <w:sz w:val="24"/>
          <w:szCs w:val="24"/>
        </w:rPr>
        <w:t xml:space="preserve"> </w:t>
      </w:r>
      <w:r w:rsidRPr="00BD6098" w:rsidR="00D251DA">
        <w:rPr>
          <w:rFonts w:ascii="Times New Roman" w:hAnsi="Times New Roman" w:eastAsia="SimSun" w:cs="Times New Roman"/>
          <w:sz w:val="24"/>
          <w:szCs w:val="24"/>
        </w:rPr>
        <w:t>by funded recipients of CE21-2101</w:t>
      </w:r>
      <w:r w:rsidRPr="00BD6098" w:rsidR="003C6E3F">
        <w:rPr>
          <w:rFonts w:ascii="Times New Roman" w:hAnsi="Times New Roman" w:eastAsia="SimSun" w:cs="Times New Roman"/>
          <w:sz w:val="24"/>
          <w:szCs w:val="24"/>
        </w:rPr>
        <w:t xml:space="preserve"> </w:t>
      </w:r>
      <w:r w:rsidRPr="00BD6098" w:rsidR="005269CC">
        <w:rPr>
          <w:rFonts w:ascii="Times New Roman" w:hAnsi="Times New Roman" w:eastAsia="SimSun" w:cs="Times New Roman"/>
          <w:sz w:val="24"/>
          <w:szCs w:val="24"/>
        </w:rPr>
        <w:t>a</w:t>
      </w:r>
      <w:r w:rsidRPr="00BD6098" w:rsidR="00526512">
        <w:rPr>
          <w:rFonts w:ascii="Times New Roman" w:hAnsi="Times New Roman" w:eastAsia="SimSun" w:cs="Times New Roman"/>
          <w:sz w:val="24"/>
          <w:szCs w:val="24"/>
        </w:rPr>
        <w:t xml:space="preserve">s part of the annual </w:t>
      </w:r>
      <w:r w:rsidRPr="00BD6098" w:rsidR="00A13453">
        <w:rPr>
          <w:rFonts w:ascii="Times New Roman" w:hAnsi="Times New Roman" w:eastAsia="SimSun" w:cs="Times New Roman"/>
          <w:sz w:val="24"/>
          <w:szCs w:val="24"/>
        </w:rPr>
        <w:t xml:space="preserve">progress reporting requirement.  </w:t>
      </w:r>
    </w:p>
    <w:p w:rsidR="007413FB" w:rsidP="008C036E" w:rsidRDefault="007413FB" w14:paraId="34BE5398" w14:textId="77777777">
      <w:pPr>
        <w:autoSpaceDE w:val="0"/>
        <w:autoSpaceDN w:val="0"/>
        <w:adjustRightInd w:val="0"/>
        <w:spacing w:after="0" w:line="240" w:lineRule="auto"/>
        <w:ind w:firstLine="720"/>
        <w:outlineLvl w:val="1"/>
        <w:rPr>
          <w:rFonts w:ascii="Times New Roman" w:hAnsi="Times New Roman" w:eastAsia="SimSun" w:cs="Times New Roman"/>
          <w:sz w:val="24"/>
          <w:szCs w:val="24"/>
        </w:rPr>
      </w:pPr>
    </w:p>
    <w:p w:rsidRPr="002B3786" w:rsidR="002B3786" w:rsidP="002B3786" w:rsidRDefault="00A46E5B" w14:paraId="0A34C0C7" w14:textId="424F03A4">
      <w:pPr>
        <w:autoSpaceDE w:val="0"/>
        <w:autoSpaceDN w:val="0"/>
        <w:adjustRightInd w:val="0"/>
        <w:spacing w:after="0" w:line="240" w:lineRule="auto"/>
        <w:outlineLvl w:val="1"/>
        <w:rPr>
          <w:rFonts w:ascii="Times New Roman" w:hAnsi="Times New Roman" w:eastAsia="Times New Roman" w:cs="Times New Roman"/>
          <w:b/>
          <w:bCs/>
          <w:color w:val="FF0000"/>
          <w:sz w:val="24"/>
          <w:szCs w:val="24"/>
        </w:rPr>
      </w:pPr>
      <w:r w:rsidRPr="004807E9">
        <w:rPr>
          <w:rFonts w:ascii="Times New Roman" w:hAnsi="Times New Roman" w:eastAsia="Times New Roman" w:cs="Times New Roman"/>
          <w:b/>
          <w:bCs/>
          <w:sz w:val="24"/>
          <w:szCs w:val="24"/>
        </w:rPr>
        <w:t xml:space="preserve">B.2. </w:t>
      </w:r>
      <w:r w:rsidRPr="004807E9">
        <w:rPr>
          <w:rFonts w:ascii="Times New Roman" w:hAnsi="Times New Roman" w:eastAsia="Times New Roman" w:cs="Times New Roman"/>
          <w:b/>
          <w:bCs/>
          <w:sz w:val="24"/>
          <w:szCs w:val="24"/>
        </w:rPr>
        <w:tab/>
        <w:t>Procedures for the Collection of Information</w:t>
      </w:r>
      <w:r w:rsidRPr="004807E9">
        <w:rPr>
          <w:rFonts w:ascii="Times New Roman" w:hAnsi="Times New Roman" w:eastAsia="Times New Roman" w:cs="Times New Roman"/>
          <w:b/>
          <w:bCs/>
          <w:color w:val="FF0000"/>
          <w:sz w:val="24"/>
          <w:szCs w:val="24"/>
        </w:rPr>
        <w:t xml:space="preserve"> </w:t>
      </w:r>
    </w:p>
    <w:p w:rsidR="0080334E" w:rsidP="0080334E" w:rsidRDefault="00A33A99" w14:paraId="474E0172" w14:textId="77777777">
      <w:pPr>
        <w:autoSpaceDE w:val="0"/>
        <w:autoSpaceDN w:val="0"/>
        <w:adjustRightInd w:val="0"/>
        <w:spacing w:after="0" w:line="240" w:lineRule="auto"/>
        <w:outlineLvl w:val="1"/>
        <w:rPr>
          <w:rFonts w:ascii="Times New Roman" w:hAnsi="Times New Roman" w:eastAsia="Times New Roman" w:cs="Times New Roman"/>
          <w:color w:val="FF0000"/>
          <w:sz w:val="24"/>
          <w:szCs w:val="24"/>
        </w:rPr>
      </w:pPr>
      <w:r>
        <w:rPr>
          <w:rFonts w:ascii="Times New Roman" w:hAnsi="Times New Roman" w:eastAsia="Times New Roman" w:cs="Times New Roman"/>
          <w:color w:val="FF0000"/>
          <w:sz w:val="24"/>
          <w:szCs w:val="24"/>
        </w:rPr>
        <w:tab/>
      </w:r>
    </w:p>
    <w:p w:rsidRPr="00653A79" w:rsidR="00653A79" w:rsidP="00653A79" w:rsidRDefault="00653A79" w14:paraId="64C8CE1F" w14:textId="56179E28">
      <w:pPr>
        <w:spacing w:after="0" w:line="240" w:lineRule="auto"/>
        <w:rPr>
          <w:rFonts w:ascii="Times New Roman" w:hAnsi="Times New Roman" w:eastAsia="Times New Roman" w:cs="Times New Roman"/>
          <w:sz w:val="24"/>
          <w:szCs w:val="24"/>
        </w:rPr>
      </w:pPr>
      <w:r w:rsidRPr="00653A79">
        <w:rPr>
          <w:rFonts w:ascii="Times New Roman" w:hAnsi="Times New Roman" w:eastAsia="Times New Roman" w:cs="Times New Roman"/>
          <w:sz w:val="24"/>
          <w:szCs w:val="24"/>
        </w:rPr>
        <w:t xml:space="preserve">NCIPC has developed the web-based </w:t>
      </w:r>
      <w:r w:rsidR="00BD6098">
        <w:rPr>
          <w:rFonts w:ascii="Times New Roman" w:hAnsi="Times New Roman" w:eastAsia="Times New Roman" w:cs="Times New Roman"/>
          <w:sz w:val="24"/>
          <w:szCs w:val="24"/>
        </w:rPr>
        <w:t>Partners’ Portal</w:t>
      </w:r>
      <w:r w:rsidRPr="00653A79">
        <w:rPr>
          <w:rFonts w:ascii="Times New Roman" w:hAnsi="Times New Roman" w:eastAsia="Times New Roman" w:cs="Times New Roman"/>
          <w:sz w:val="24"/>
          <w:szCs w:val="24"/>
        </w:rPr>
        <w:t xml:space="preserve"> Annual Progress Report (Attachment D). The </w:t>
      </w:r>
      <w:r w:rsidR="00BD6098">
        <w:rPr>
          <w:rFonts w:ascii="Times New Roman" w:hAnsi="Times New Roman" w:eastAsia="Times New Roman" w:cs="Times New Roman"/>
          <w:sz w:val="24"/>
          <w:szCs w:val="24"/>
        </w:rPr>
        <w:t>Partners’ Portal</w:t>
      </w:r>
      <w:r w:rsidRPr="00653A79">
        <w:rPr>
          <w:rFonts w:ascii="Times New Roman" w:hAnsi="Times New Roman" w:eastAsia="Times New Roman" w:cs="Times New Roman"/>
          <w:sz w:val="24"/>
          <w:szCs w:val="24"/>
        </w:rPr>
        <w:t xml:space="preserve"> is a user-friendly interface which will be quicker, easier, and more intuitive for awardees to use than excel templates or word documents.  Use of the </w:t>
      </w:r>
      <w:r w:rsidR="00BD6098">
        <w:rPr>
          <w:rFonts w:ascii="Times New Roman" w:hAnsi="Times New Roman" w:eastAsia="Times New Roman" w:cs="Times New Roman"/>
          <w:sz w:val="24"/>
          <w:szCs w:val="24"/>
        </w:rPr>
        <w:t>Partners’ Portal</w:t>
      </w:r>
      <w:r w:rsidRPr="00653A79">
        <w:rPr>
          <w:rFonts w:ascii="Times New Roman" w:hAnsi="Times New Roman" w:eastAsia="Times New Roman" w:cs="Times New Roman"/>
          <w:sz w:val="24"/>
          <w:szCs w:val="24"/>
        </w:rPr>
        <w:t xml:space="preserve"> will require very little training and awardees will use the tools provided to record and update grant information.  </w:t>
      </w:r>
    </w:p>
    <w:p w:rsidRPr="00653A79" w:rsidR="00653A79" w:rsidP="00653A79" w:rsidRDefault="00653A79" w14:paraId="06985747" w14:textId="77777777">
      <w:pPr>
        <w:spacing w:after="0" w:line="240" w:lineRule="auto"/>
        <w:rPr>
          <w:rFonts w:ascii="Times New Roman" w:hAnsi="Times New Roman" w:eastAsia="Times New Roman" w:cs="Times New Roman"/>
          <w:sz w:val="24"/>
          <w:szCs w:val="24"/>
        </w:rPr>
      </w:pPr>
    </w:p>
    <w:p w:rsidRPr="00653A79" w:rsidR="00653A79" w:rsidP="00653A79" w:rsidRDefault="00653A79" w14:paraId="1D58F45F" w14:textId="26EF974A">
      <w:pPr>
        <w:spacing w:after="120" w:line="240" w:lineRule="auto"/>
        <w:rPr>
          <w:rFonts w:ascii="Times New Roman" w:hAnsi="Times New Roman" w:eastAsia="Times New Roman" w:cs="Times New Roman"/>
          <w:sz w:val="24"/>
          <w:szCs w:val="24"/>
        </w:rPr>
      </w:pPr>
      <w:r w:rsidRPr="00653A79">
        <w:rPr>
          <w:rFonts w:ascii="Times New Roman" w:hAnsi="Times New Roman" w:eastAsia="Times New Roman" w:cs="Times New Roman"/>
          <w:sz w:val="24"/>
          <w:szCs w:val="24"/>
        </w:rPr>
        <w:t xml:space="preserve">There are significant advantages to collecting information using the </w:t>
      </w:r>
      <w:r w:rsidR="00BD6098">
        <w:rPr>
          <w:rFonts w:ascii="Times New Roman" w:hAnsi="Times New Roman" w:eastAsia="Times New Roman" w:cs="Times New Roman"/>
          <w:sz w:val="24"/>
          <w:szCs w:val="24"/>
        </w:rPr>
        <w:t>Partners’ Portal</w:t>
      </w:r>
      <w:r w:rsidRPr="00653A79">
        <w:rPr>
          <w:rFonts w:ascii="Times New Roman" w:hAnsi="Times New Roman" w:eastAsia="Times New Roman" w:cs="Times New Roman"/>
          <w:sz w:val="24"/>
          <w:szCs w:val="24"/>
        </w:rPr>
        <w:t>:</w:t>
      </w:r>
    </w:p>
    <w:p w:rsidRPr="00653A79" w:rsidR="00653A79" w:rsidP="00653A79" w:rsidRDefault="00653A79" w14:paraId="78A38F1D" w14:textId="276E548B">
      <w:pPr>
        <w:numPr>
          <w:ilvl w:val="0"/>
          <w:numId w:val="46"/>
        </w:numPr>
        <w:spacing w:after="120" w:line="240" w:lineRule="auto"/>
        <w:contextualSpacing/>
        <w:rPr>
          <w:rFonts w:ascii="Times New Roman" w:hAnsi="Times New Roman" w:eastAsia="Times New Roman" w:cs="Times New Roman"/>
          <w:sz w:val="24"/>
          <w:szCs w:val="24"/>
        </w:rPr>
      </w:pPr>
      <w:r w:rsidRPr="00653A79">
        <w:rPr>
          <w:rFonts w:ascii="Times New Roman" w:hAnsi="Times New Roman" w:eastAsia="Times New Roman" w:cs="Times New Roman"/>
          <w:sz w:val="24"/>
          <w:szCs w:val="24"/>
        </w:rPr>
        <w:t xml:space="preserve">The </w:t>
      </w:r>
      <w:r w:rsidR="00BD6098">
        <w:rPr>
          <w:rFonts w:ascii="Times New Roman" w:hAnsi="Times New Roman" w:eastAsia="Times New Roman" w:cs="Times New Roman"/>
          <w:sz w:val="24"/>
          <w:szCs w:val="24"/>
        </w:rPr>
        <w:t>Partners’ Portal</w:t>
      </w:r>
      <w:r w:rsidRPr="00653A79">
        <w:rPr>
          <w:rFonts w:ascii="Times New Roman" w:hAnsi="Times New Roman" w:eastAsia="Times New Roman" w:cs="Times New Roman"/>
          <w:sz w:val="24"/>
          <w:szCs w:val="24"/>
        </w:rPr>
        <w:t xml:space="preserve"> </w:t>
      </w:r>
      <w:r w:rsidR="00BD6098">
        <w:rPr>
          <w:rFonts w:ascii="Times New Roman" w:hAnsi="Times New Roman" w:eastAsia="Times New Roman" w:cs="Times New Roman"/>
          <w:sz w:val="24"/>
          <w:szCs w:val="24"/>
        </w:rPr>
        <w:t>has</w:t>
      </w:r>
      <w:r w:rsidRPr="00653A79">
        <w:rPr>
          <w:rFonts w:ascii="Times New Roman" w:hAnsi="Times New Roman" w:eastAsia="Times New Roman" w:cs="Times New Roman"/>
          <w:sz w:val="24"/>
          <w:szCs w:val="24"/>
        </w:rPr>
        <w:t xml:space="preserve"> </w:t>
      </w:r>
      <w:r w:rsidR="00BD6098">
        <w:rPr>
          <w:rFonts w:ascii="Times New Roman" w:hAnsi="Times New Roman" w:eastAsia="Times New Roman" w:cs="Times New Roman"/>
          <w:sz w:val="24"/>
          <w:szCs w:val="24"/>
        </w:rPr>
        <w:t>work plan and progress reporting</w:t>
      </w:r>
      <w:r w:rsidRPr="00653A79">
        <w:rPr>
          <w:rFonts w:ascii="Times New Roman" w:hAnsi="Times New Roman" w:eastAsia="Times New Roman" w:cs="Times New Roman"/>
          <w:sz w:val="24"/>
          <w:szCs w:val="24"/>
        </w:rPr>
        <w:t xml:space="preserve"> fields for: strategy title, strategy description, sub-strategy title, sub-strategy description, priority population, geographic areas, key deliverables/outputs, successes, and barriers and challenges.  In addition, the </w:t>
      </w:r>
      <w:r w:rsidR="00BD6098">
        <w:rPr>
          <w:rFonts w:ascii="Times New Roman" w:hAnsi="Times New Roman" w:eastAsia="Times New Roman" w:cs="Times New Roman"/>
          <w:sz w:val="24"/>
          <w:szCs w:val="24"/>
        </w:rPr>
        <w:t>Partners’ Portal</w:t>
      </w:r>
      <w:r w:rsidRPr="00653A79">
        <w:rPr>
          <w:rFonts w:ascii="Times New Roman" w:hAnsi="Times New Roman" w:eastAsia="Times New Roman" w:cs="Times New Roman"/>
          <w:sz w:val="24"/>
          <w:szCs w:val="24"/>
        </w:rPr>
        <w:t xml:space="preserve"> allows for reporting of details within each of these to aide in analysis and aggregation.</w:t>
      </w:r>
    </w:p>
    <w:p w:rsidRPr="00653A79" w:rsidR="00653A79" w:rsidP="00653A79" w:rsidRDefault="00653A79" w14:paraId="35B64AFD" w14:textId="77777777">
      <w:pPr>
        <w:numPr>
          <w:ilvl w:val="0"/>
          <w:numId w:val="46"/>
        </w:numPr>
        <w:spacing w:after="120" w:line="240" w:lineRule="auto"/>
        <w:contextualSpacing/>
        <w:rPr>
          <w:rFonts w:ascii="Times New Roman" w:hAnsi="Times New Roman" w:eastAsia="Times New Roman" w:cs="Times New Roman"/>
          <w:sz w:val="24"/>
          <w:szCs w:val="24"/>
        </w:rPr>
      </w:pPr>
      <w:r w:rsidRPr="00653A79">
        <w:rPr>
          <w:rFonts w:ascii="Times New Roman" w:hAnsi="Times New Roman" w:eastAsia="Times New Roman" w:cs="Times New Roman"/>
          <w:sz w:val="24"/>
          <w:szCs w:val="24"/>
        </w:rPr>
        <w:t xml:space="preserve">The data structures and business rules will help awardees formulate performance measures that are specific, measurable, achievable, </w:t>
      </w:r>
      <w:proofErr w:type="gramStart"/>
      <w:r w:rsidRPr="00653A79">
        <w:rPr>
          <w:rFonts w:ascii="Times New Roman" w:hAnsi="Times New Roman" w:eastAsia="Times New Roman" w:cs="Times New Roman"/>
          <w:sz w:val="24"/>
          <w:szCs w:val="24"/>
        </w:rPr>
        <w:t>relevant</w:t>
      </w:r>
      <w:proofErr w:type="gramEnd"/>
      <w:r w:rsidRPr="00653A79">
        <w:rPr>
          <w:rFonts w:ascii="Times New Roman" w:hAnsi="Times New Roman" w:eastAsia="Times New Roman" w:cs="Times New Roman"/>
          <w:sz w:val="24"/>
          <w:szCs w:val="24"/>
        </w:rPr>
        <w:t xml:space="preserve"> and time-framed (SMART).  This formulation is intended to facilitate successful achievement of performance measures and is integral to CDC’s program evaluation strategy for the program.</w:t>
      </w:r>
    </w:p>
    <w:p w:rsidRPr="00653A79" w:rsidR="00653A79" w:rsidP="00653A79" w:rsidRDefault="00653A79" w14:paraId="2D67A4B4" w14:textId="77777777">
      <w:pPr>
        <w:numPr>
          <w:ilvl w:val="0"/>
          <w:numId w:val="46"/>
        </w:numPr>
        <w:spacing w:after="120" w:line="240" w:lineRule="auto"/>
        <w:contextualSpacing/>
        <w:rPr>
          <w:rFonts w:ascii="Times New Roman" w:hAnsi="Times New Roman" w:eastAsia="Times New Roman" w:cs="Times New Roman"/>
          <w:sz w:val="24"/>
          <w:szCs w:val="24"/>
        </w:rPr>
      </w:pPr>
      <w:r w:rsidRPr="00653A79">
        <w:rPr>
          <w:rFonts w:ascii="Times New Roman" w:hAnsi="Times New Roman" w:eastAsia="Times New Roman" w:cs="Times New Roman"/>
          <w:sz w:val="24"/>
          <w:szCs w:val="24"/>
        </w:rPr>
        <w:t xml:space="preserve">The information being collected provides crucial information about each awardee’s work plan, activities, partnerships, successes, </w:t>
      </w:r>
      <w:proofErr w:type="gramStart"/>
      <w:r w:rsidRPr="00653A79">
        <w:rPr>
          <w:rFonts w:ascii="Times New Roman" w:hAnsi="Times New Roman" w:eastAsia="Times New Roman" w:cs="Times New Roman"/>
          <w:sz w:val="24"/>
          <w:szCs w:val="24"/>
        </w:rPr>
        <w:t>challenges</w:t>
      </w:r>
      <w:proofErr w:type="gramEnd"/>
      <w:r w:rsidRPr="00653A79">
        <w:rPr>
          <w:rFonts w:ascii="Times New Roman" w:hAnsi="Times New Roman" w:eastAsia="Times New Roman" w:cs="Times New Roman"/>
          <w:sz w:val="24"/>
          <w:szCs w:val="24"/>
        </w:rPr>
        <w:t xml:space="preserve"> and progress over the award period.  </w:t>
      </w:r>
    </w:p>
    <w:p w:rsidRPr="00653A79" w:rsidR="00653A79" w:rsidP="00653A79" w:rsidRDefault="00653A79" w14:paraId="7C264A3B" w14:textId="310E82CA">
      <w:pPr>
        <w:numPr>
          <w:ilvl w:val="0"/>
          <w:numId w:val="46"/>
        </w:numPr>
        <w:spacing w:after="120" w:line="240" w:lineRule="auto"/>
        <w:contextualSpacing/>
        <w:rPr>
          <w:rFonts w:ascii="Times New Roman" w:hAnsi="Times New Roman" w:eastAsia="Times New Roman" w:cs="Times New Roman"/>
          <w:sz w:val="24"/>
          <w:szCs w:val="24"/>
        </w:rPr>
      </w:pPr>
      <w:r w:rsidRPr="00653A79">
        <w:rPr>
          <w:rFonts w:ascii="Times New Roman" w:hAnsi="Times New Roman" w:eastAsia="Times New Roman" w:cs="Times New Roman"/>
          <w:sz w:val="24"/>
          <w:szCs w:val="24"/>
        </w:rPr>
        <w:t xml:space="preserve">The </w:t>
      </w:r>
      <w:r w:rsidR="00BD6098">
        <w:rPr>
          <w:rFonts w:ascii="Times New Roman" w:hAnsi="Times New Roman" w:eastAsia="Times New Roman" w:cs="Times New Roman"/>
          <w:sz w:val="24"/>
          <w:szCs w:val="24"/>
        </w:rPr>
        <w:t>Partners’ Portal</w:t>
      </w:r>
      <w:r w:rsidRPr="00653A79">
        <w:rPr>
          <w:rFonts w:ascii="Times New Roman" w:hAnsi="Times New Roman" w:eastAsia="Times New Roman" w:cs="Times New Roman"/>
          <w:sz w:val="24"/>
          <w:szCs w:val="24"/>
        </w:rPr>
        <w:t xml:space="preserve"> contains built in data validation, calculations, and guidance to allow for easy entry, review, and reporting of indicator data. </w:t>
      </w:r>
    </w:p>
    <w:p w:rsidRPr="00653A79" w:rsidR="00653A79" w:rsidP="00653A79" w:rsidRDefault="00653A79" w14:paraId="63FAA627" w14:textId="77777777">
      <w:pPr>
        <w:numPr>
          <w:ilvl w:val="0"/>
          <w:numId w:val="46"/>
        </w:numPr>
        <w:spacing w:after="120" w:line="240" w:lineRule="auto"/>
        <w:contextualSpacing/>
        <w:rPr>
          <w:rFonts w:ascii="Times New Roman" w:hAnsi="Times New Roman" w:eastAsia="Times New Roman" w:cs="Times New Roman"/>
          <w:sz w:val="24"/>
          <w:szCs w:val="24"/>
        </w:rPr>
      </w:pPr>
      <w:r w:rsidRPr="00653A79">
        <w:rPr>
          <w:rFonts w:ascii="Times New Roman" w:hAnsi="Times New Roman" w:eastAsia="Times New Roman" w:cs="Times New Roman"/>
          <w:sz w:val="24"/>
          <w:szCs w:val="24"/>
        </w:rPr>
        <w:t>Capturing the required information uniformly will allow CDC to formulate ad hoc analyses and reports for program evaluation and manuscript development.</w:t>
      </w:r>
    </w:p>
    <w:p w:rsidRPr="00653A79" w:rsidR="00653A79" w:rsidP="00653A79" w:rsidRDefault="00653A79" w14:paraId="21C51597" w14:textId="77777777">
      <w:pPr>
        <w:numPr>
          <w:ilvl w:val="0"/>
          <w:numId w:val="46"/>
        </w:numPr>
        <w:spacing w:after="120" w:line="240" w:lineRule="auto"/>
        <w:contextualSpacing/>
        <w:rPr>
          <w:rFonts w:ascii="Times New Roman" w:hAnsi="Times New Roman" w:eastAsia="Times New Roman" w:cs="Times New Roman"/>
          <w:sz w:val="24"/>
          <w:szCs w:val="24"/>
        </w:rPr>
      </w:pPr>
      <w:r w:rsidRPr="00653A79">
        <w:rPr>
          <w:rFonts w:ascii="Times New Roman" w:hAnsi="Times New Roman" w:eastAsia="Times New Roman" w:cs="Times New Roman"/>
          <w:sz w:val="24"/>
          <w:szCs w:val="24"/>
        </w:rPr>
        <w:t>The relational database structure in which the data are stored allows for CDC to gain immediate access to data for reporting, thereby improving timeliness. In addition, it allows for multiple awardees from each state to simultaneously enter information, which reduces the amount of collective time spent providing updates.</w:t>
      </w:r>
    </w:p>
    <w:p w:rsidRPr="00653A79" w:rsidR="00653A79" w:rsidP="00653A79" w:rsidRDefault="00653A79" w14:paraId="20D9F928" w14:textId="77777777">
      <w:pPr>
        <w:spacing w:after="0" w:line="240" w:lineRule="auto"/>
        <w:rPr>
          <w:rFonts w:ascii="Times New Roman" w:hAnsi="Times New Roman" w:eastAsia="Times New Roman" w:cs="Times New Roman"/>
          <w:sz w:val="24"/>
          <w:szCs w:val="24"/>
        </w:rPr>
      </w:pPr>
    </w:p>
    <w:p w:rsidRPr="00653A79" w:rsidR="00653A79" w:rsidP="00653A79" w:rsidRDefault="00653A79" w14:paraId="653828F4" w14:textId="77777777">
      <w:pPr>
        <w:spacing w:after="0" w:line="240" w:lineRule="auto"/>
        <w:rPr>
          <w:rFonts w:ascii="Times New Roman" w:hAnsi="Times New Roman" w:eastAsia="Times New Roman" w:cs="Times New Roman"/>
          <w:sz w:val="24"/>
          <w:szCs w:val="24"/>
        </w:rPr>
      </w:pPr>
      <w:r w:rsidRPr="00653A79">
        <w:rPr>
          <w:rFonts w:ascii="Times New Roman" w:hAnsi="Times New Roman" w:eastAsia="Times New Roman" w:cs="Times New Roman"/>
          <w:sz w:val="24"/>
          <w:szCs w:val="24"/>
        </w:rPr>
        <w:t xml:space="preserve">Awardees will complete simple information fields in a web-based data entry form, tailored for their specific work plans, and submit to assigned NCIPC staff on an annual basis.  </w:t>
      </w:r>
    </w:p>
    <w:p w:rsidRPr="004807E9" w:rsidR="00A46E5B" w:rsidP="00A46E5B" w:rsidRDefault="00A46E5B" w14:paraId="0A34C0C8" w14:textId="77777777">
      <w:pPr>
        <w:autoSpaceDE w:val="0"/>
        <w:autoSpaceDN w:val="0"/>
        <w:adjustRightInd w:val="0"/>
        <w:spacing w:after="0" w:line="240" w:lineRule="auto"/>
        <w:rPr>
          <w:rFonts w:ascii="Times New Roman" w:hAnsi="Times New Roman" w:eastAsia="Times New Roman" w:cs="Times New Roman"/>
          <w:sz w:val="24"/>
          <w:szCs w:val="24"/>
        </w:rPr>
      </w:pPr>
    </w:p>
    <w:p w:rsidRPr="00A46E5B" w:rsidR="00A46E5B" w:rsidP="005C20A1" w:rsidRDefault="00A46E5B" w14:paraId="0A34C0C9" w14:textId="77777777">
      <w:pPr>
        <w:autoSpaceDE w:val="0"/>
        <w:autoSpaceDN w:val="0"/>
        <w:adjustRightInd w:val="0"/>
        <w:spacing w:after="0" w:line="240" w:lineRule="auto"/>
        <w:outlineLvl w:val="1"/>
        <w:rPr>
          <w:rFonts w:ascii="Times New Roman" w:hAnsi="Times New Roman" w:eastAsia="Times New Roman" w:cs="Times New Roman"/>
          <w:b/>
          <w:bCs/>
          <w:sz w:val="24"/>
          <w:szCs w:val="24"/>
        </w:rPr>
      </w:pPr>
      <w:r w:rsidRPr="00A46E5B">
        <w:rPr>
          <w:rFonts w:ascii="Times New Roman" w:hAnsi="Times New Roman" w:eastAsia="Times New Roman" w:cs="Times New Roman"/>
          <w:b/>
          <w:bCs/>
          <w:sz w:val="24"/>
          <w:szCs w:val="24"/>
        </w:rPr>
        <w:t xml:space="preserve">B.3. </w:t>
      </w:r>
      <w:r w:rsidR="005C20A1">
        <w:rPr>
          <w:rFonts w:ascii="Times New Roman" w:hAnsi="Times New Roman" w:eastAsia="Times New Roman" w:cs="Times New Roman"/>
          <w:b/>
          <w:bCs/>
          <w:sz w:val="24"/>
          <w:szCs w:val="24"/>
        </w:rPr>
        <w:t xml:space="preserve">    </w:t>
      </w:r>
      <w:r w:rsidRPr="00A46E5B">
        <w:rPr>
          <w:rFonts w:ascii="Times New Roman" w:hAnsi="Times New Roman" w:eastAsia="Times New Roman" w:cs="Times New Roman"/>
          <w:b/>
          <w:bCs/>
          <w:sz w:val="24"/>
          <w:szCs w:val="24"/>
        </w:rPr>
        <w:t xml:space="preserve">Methods to Maximize Response Rates and Deal with Nonresponse </w:t>
      </w:r>
    </w:p>
    <w:p w:rsidRPr="002B3786" w:rsidR="002B3786" w:rsidP="002B3786" w:rsidRDefault="002B3786" w14:paraId="0A34C0CA" w14:textId="77777777">
      <w:pPr>
        <w:autoSpaceDE w:val="0"/>
        <w:autoSpaceDN w:val="0"/>
        <w:adjustRightInd w:val="0"/>
        <w:spacing w:after="0" w:line="240" w:lineRule="auto"/>
        <w:outlineLvl w:val="2"/>
        <w:rPr>
          <w:rFonts w:ascii="Times New Roman" w:hAnsi="Times New Roman" w:eastAsia="Times New Roman" w:cs="Times New Roman"/>
          <w:sz w:val="24"/>
          <w:szCs w:val="24"/>
        </w:rPr>
      </w:pPr>
    </w:p>
    <w:p w:rsidR="007755BE" w:rsidP="00A46E5B" w:rsidRDefault="00653A79" w14:paraId="5E82BFB9" w14:textId="4C68FB3E">
      <w:pPr>
        <w:autoSpaceDE w:val="0"/>
        <w:autoSpaceDN w:val="0"/>
        <w:adjustRightInd w:val="0"/>
        <w:spacing w:after="0" w:line="240" w:lineRule="auto"/>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This is</w:t>
      </w:r>
      <w:r w:rsidR="0011108D">
        <w:rPr>
          <w:rFonts w:ascii="Times New Roman" w:hAnsi="Times New Roman" w:eastAsia="Times New Roman" w:cs="Times New Roman"/>
          <w:sz w:val="24"/>
          <w:szCs w:val="24"/>
        </w:rPr>
        <w:t xml:space="preserve"> </w:t>
      </w:r>
      <w:r w:rsidR="00F54BAE">
        <w:rPr>
          <w:rFonts w:ascii="Times New Roman" w:hAnsi="Times New Roman" w:eastAsia="Times New Roman" w:cs="Times New Roman"/>
          <w:sz w:val="24"/>
          <w:szCs w:val="24"/>
        </w:rPr>
        <w:t xml:space="preserve">required reporting for </w:t>
      </w:r>
      <w:bookmarkStart w:name="_Hlk84968283" w:id="1"/>
      <w:r w:rsidR="00F54BAE">
        <w:rPr>
          <w:rFonts w:ascii="Times New Roman" w:hAnsi="Times New Roman" w:eastAsia="Times New Roman" w:cs="Times New Roman"/>
          <w:sz w:val="24"/>
          <w:szCs w:val="24"/>
        </w:rPr>
        <w:t xml:space="preserve">recipients of </w:t>
      </w:r>
      <w:r w:rsidR="00BA44A2">
        <w:rPr>
          <w:rFonts w:ascii="Times New Roman" w:hAnsi="Times New Roman" w:eastAsia="Times New Roman" w:cs="Times New Roman"/>
          <w:sz w:val="24"/>
          <w:szCs w:val="24"/>
        </w:rPr>
        <w:t>CE21-2101</w:t>
      </w:r>
      <w:r w:rsidR="00414AFE">
        <w:rPr>
          <w:rFonts w:ascii="Times New Roman" w:hAnsi="Times New Roman" w:eastAsia="Times New Roman" w:cs="Times New Roman"/>
          <w:sz w:val="24"/>
          <w:szCs w:val="24"/>
        </w:rPr>
        <w:t>.</w:t>
      </w:r>
      <w:bookmarkEnd w:id="1"/>
    </w:p>
    <w:p w:rsidRPr="00A46E5B" w:rsidR="00414AFE" w:rsidP="00A46E5B" w:rsidRDefault="00414AFE" w14:paraId="77D4EAC8" w14:textId="77777777">
      <w:pPr>
        <w:autoSpaceDE w:val="0"/>
        <w:autoSpaceDN w:val="0"/>
        <w:adjustRightInd w:val="0"/>
        <w:spacing w:after="0" w:line="240" w:lineRule="auto"/>
        <w:outlineLvl w:val="2"/>
        <w:rPr>
          <w:rFonts w:ascii="Times New Roman" w:hAnsi="Times New Roman" w:eastAsia="Times New Roman" w:cs="Times New Roman"/>
          <w:sz w:val="24"/>
          <w:szCs w:val="24"/>
        </w:rPr>
      </w:pPr>
    </w:p>
    <w:p w:rsidRPr="00A46E5B" w:rsidR="00A46E5B" w:rsidP="00A46E5B" w:rsidRDefault="00A46E5B" w14:paraId="0A34C0CB" w14:textId="77777777">
      <w:pPr>
        <w:autoSpaceDE w:val="0"/>
        <w:autoSpaceDN w:val="0"/>
        <w:adjustRightInd w:val="0"/>
        <w:spacing w:after="0" w:line="240" w:lineRule="auto"/>
        <w:outlineLvl w:val="1"/>
        <w:rPr>
          <w:rFonts w:ascii="Times New Roman" w:hAnsi="Times New Roman" w:eastAsia="Times New Roman" w:cs="Times New Roman"/>
          <w:b/>
          <w:bCs/>
          <w:sz w:val="24"/>
          <w:szCs w:val="24"/>
        </w:rPr>
      </w:pPr>
      <w:r w:rsidRPr="00A46E5B">
        <w:rPr>
          <w:rFonts w:ascii="Times New Roman" w:hAnsi="Times New Roman" w:eastAsia="Times New Roman" w:cs="Times New Roman"/>
          <w:b/>
          <w:bCs/>
          <w:sz w:val="24"/>
          <w:szCs w:val="24"/>
        </w:rPr>
        <w:t xml:space="preserve">B.4. </w:t>
      </w:r>
      <w:r w:rsidR="005C20A1">
        <w:rPr>
          <w:rFonts w:ascii="Times New Roman" w:hAnsi="Times New Roman" w:eastAsia="Times New Roman" w:cs="Times New Roman"/>
          <w:b/>
          <w:bCs/>
          <w:sz w:val="24"/>
          <w:szCs w:val="24"/>
        </w:rPr>
        <w:t xml:space="preserve">    </w:t>
      </w:r>
      <w:r w:rsidRPr="00A46E5B">
        <w:rPr>
          <w:rFonts w:ascii="Times New Roman" w:hAnsi="Times New Roman" w:eastAsia="Times New Roman" w:cs="Times New Roman"/>
          <w:b/>
          <w:bCs/>
          <w:sz w:val="24"/>
          <w:szCs w:val="24"/>
        </w:rPr>
        <w:t xml:space="preserve">Tests of Procedures or Methods to be Undertaken </w:t>
      </w:r>
    </w:p>
    <w:p w:rsidRPr="002B3786" w:rsidR="002B3786" w:rsidP="002B3786" w:rsidRDefault="00C875FD" w14:paraId="0A34C0CC" w14:textId="3E3270E6">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sidR="00BD6098">
        <w:rPr>
          <w:rFonts w:ascii="Times New Roman" w:hAnsi="Times New Roman" w:eastAsia="Times New Roman" w:cs="Times New Roman"/>
          <w:sz w:val="24"/>
          <w:szCs w:val="24"/>
        </w:rPr>
        <w:t>Partners’ Portal</w:t>
      </w:r>
      <w:r w:rsidR="00932DA5">
        <w:rPr>
          <w:rFonts w:ascii="Times New Roman" w:hAnsi="Times New Roman" w:eastAsia="Times New Roman" w:cs="Times New Roman"/>
          <w:sz w:val="24"/>
          <w:szCs w:val="24"/>
        </w:rPr>
        <w:t xml:space="preserve"> has been in use for two funding cycles of several funded </w:t>
      </w:r>
      <w:r w:rsidR="00351157">
        <w:rPr>
          <w:rFonts w:ascii="Times New Roman" w:hAnsi="Times New Roman" w:eastAsia="Times New Roman" w:cs="Times New Roman"/>
          <w:sz w:val="24"/>
          <w:szCs w:val="24"/>
        </w:rPr>
        <w:t>programs</w:t>
      </w:r>
      <w:r w:rsidR="00932DA5">
        <w:rPr>
          <w:rFonts w:ascii="Times New Roman" w:hAnsi="Times New Roman" w:eastAsia="Times New Roman" w:cs="Times New Roman"/>
          <w:sz w:val="24"/>
          <w:szCs w:val="24"/>
        </w:rPr>
        <w:t xml:space="preserve"> across the Injury </w:t>
      </w:r>
      <w:r w:rsidR="00351157">
        <w:rPr>
          <w:rFonts w:ascii="Times New Roman" w:hAnsi="Times New Roman" w:eastAsia="Times New Roman" w:cs="Times New Roman"/>
          <w:sz w:val="24"/>
          <w:szCs w:val="24"/>
        </w:rPr>
        <w:t>Center</w:t>
      </w:r>
      <w:r w:rsidR="00932DA5">
        <w:rPr>
          <w:rFonts w:ascii="Times New Roman" w:hAnsi="Times New Roman" w:eastAsia="Times New Roman" w:cs="Times New Roman"/>
          <w:sz w:val="24"/>
          <w:szCs w:val="24"/>
        </w:rPr>
        <w:t xml:space="preserve">.  </w:t>
      </w:r>
      <w:r w:rsidR="00351157">
        <w:rPr>
          <w:rFonts w:ascii="Times New Roman" w:hAnsi="Times New Roman" w:eastAsia="Times New Roman" w:cs="Times New Roman"/>
          <w:sz w:val="24"/>
          <w:szCs w:val="24"/>
        </w:rPr>
        <w:t xml:space="preserve">The 2021 </w:t>
      </w:r>
      <w:r w:rsidR="00BD6098">
        <w:rPr>
          <w:rFonts w:ascii="Times New Roman" w:hAnsi="Times New Roman" w:eastAsia="Times New Roman" w:cs="Times New Roman"/>
          <w:sz w:val="24"/>
          <w:szCs w:val="24"/>
        </w:rPr>
        <w:t>Partners’ Portal</w:t>
      </w:r>
      <w:r w:rsidR="00CA6044">
        <w:rPr>
          <w:rFonts w:ascii="Times New Roman" w:hAnsi="Times New Roman" w:eastAsia="Times New Roman" w:cs="Times New Roman"/>
          <w:sz w:val="24"/>
          <w:szCs w:val="24"/>
        </w:rPr>
        <w:t xml:space="preserve"> includes some modifications which will be pilot tested by </w:t>
      </w:r>
      <w:r w:rsidR="009C587F">
        <w:rPr>
          <w:rFonts w:ascii="Times New Roman" w:hAnsi="Times New Roman" w:eastAsia="Times New Roman" w:cs="Times New Roman"/>
          <w:sz w:val="24"/>
          <w:szCs w:val="24"/>
        </w:rPr>
        <w:t xml:space="preserve">9 current recipients </w:t>
      </w:r>
      <w:r w:rsidR="00FE5358">
        <w:rPr>
          <w:rFonts w:ascii="Times New Roman" w:hAnsi="Times New Roman" w:eastAsia="Times New Roman" w:cs="Times New Roman"/>
          <w:sz w:val="24"/>
          <w:szCs w:val="24"/>
        </w:rPr>
        <w:t xml:space="preserve">after all 2021 applications have been </w:t>
      </w:r>
      <w:r w:rsidR="00E86992">
        <w:rPr>
          <w:rFonts w:ascii="Times New Roman" w:hAnsi="Times New Roman" w:eastAsia="Times New Roman" w:cs="Times New Roman"/>
          <w:sz w:val="24"/>
          <w:szCs w:val="24"/>
        </w:rPr>
        <w:t xml:space="preserve">received. </w:t>
      </w:r>
    </w:p>
    <w:p w:rsidRPr="00A46E5B" w:rsidR="00A03C63" w:rsidP="00A46E5B" w:rsidRDefault="00A03C63" w14:paraId="740974EC" w14:textId="77777777">
      <w:pPr>
        <w:autoSpaceDE w:val="0"/>
        <w:autoSpaceDN w:val="0"/>
        <w:adjustRightInd w:val="0"/>
        <w:spacing w:after="0" w:line="240" w:lineRule="auto"/>
        <w:rPr>
          <w:rFonts w:ascii="Times New Roman" w:hAnsi="Times New Roman" w:eastAsia="Times New Roman" w:cs="Times New Roman"/>
          <w:sz w:val="24"/>
          <w:szCs w:val="24"/>
        </w:rPr>
      </w:pPr>
    </w:p>
    <w:p w:rsidRPr="002B3786" w:rsidR="002B3786" w:rsidP="002B3786" w:rsidRDefault="00A46E5B" w14:paraId="0A34C0CD" w14:textId="77777777">
      <w:pPr>
        <w:autoSpaceDE w:val="0"/>
        <w:autoSpaceDN w:val="0"/>
        <w:adjustRightInd w:val="0"/>
        <w:spacing w:after="0" w:line="240" w:lineRule="auto"/>
        <w:ind w:left="720" w:hanging="720"/>
        <w:outlineLvl w:val="1"/>
        <w:rPr>
          <w:rFonts w:ascii="Times New Roman" w:hAnsi="Times New Roman" w:eastAsia="Times New Roman" w:cs="Times New Roman"/>
          <w:b/>
          <w:bCs/>
          <w:sz w:val="24"/>
          <w:szCs w:val="24"/>
        </w:rPr>
      </w:pPr>
      <w:r w:rsidRPr="00A46E5B">
        <w:rPr>
          <w:rFonts w:ascii="Times New Roman" w:hAnsi="Times New Roman" w:eastAsia="Times New Roman" w:cs="Times New Roman"/>
          <w:b/>
          <w:bCs/>
          <w:sz w:val="24"/>
          <w:szCs w:val="24"/>
        </w:rPr>
        <w:t xml:space="preserve">B.5. </w:t>
      </w:r>
      <w:r w:rsidR="005C20A1">
        <w:rPr>
          <w:rFonts w:ascii="Times New Roman" w:hAnsi="Times New Roman" w:eastAsia="Times New Roman" w:cs="Times New Roman"/>
          <w:b/>
          <w:bCs/>
          <w:sz w:val="24"/>
          <w:szCs w:val="24"/>
        </w:rPr>
        <w:t xml:space="preserve">    </w:t>
      </w:r>
      <w:r w:rsidR="005C20A1">
        <w:rPr>
          <w:rFonts w:ascii="Times New Roman" w:hAnsi="Times New Roman" w:eastAsia="Times New Roman" w:cs="Times New Roman"/>
          <w:b/>
          <w:bCs/>
          <w:sz w:val="24"/>
          <w:szCs w:val="24"/>
        </w:rPr>
        <w:tab/>
      </w:r>
      <w:r w:rsidRPr="00A46E5B">
        <w:rPr>
          <w:rFonts w:ascii="Times New Roman" w:hAnsi="Times New Roman" w:eastAsia="Times New Roman" w:cs="Times New Roman"/>
          <w:b/>
          <w:bCs/>
          <w:sz w:val="24"/>
          <w:szCs w:val="24"/>
        </w:rPr>
        <w:t>Individuals Consulted on Statistical Aspects and Individuals Collecting and/or Analyzing Data</w:t>
      </w:r>
    </w:p>
    <w:p w:rsidRPr="00A46E5B" w:rsidR="002B3786" w:rsidP="005C20A1" w:rsidRDefault="002B3786" w14:paraId="3246DB6B" w14:textId="77777777">
      <w:pPr>
        <w:autoSpaceDE w:val="0"/>
        <w:autoSpaceDN w:val="0"/>
        <w:adjustRightInd w:val="0"/>
        <w:spacing w:after="0" w:line="240" w:lineRule="auto"/>
        <w:ind w:left="720" w:hanging="720"/>
        <w:outlineLvl w:val="1"/>
        <w:rPr>
          <w:rFonts w:ascii="Times New Roman" w:hAnsi="Times New Roman" w:eastAsia="Times New Roman" w:cs="Times New Roman"/>
          <w:b/>
          <w:sz w:val="24"/>
          <w:szCs w:val="24"/>
        </w:rPr>
      </w:pPr>
    </w:p>
    <w:p w:rsidRPr="003130CC" w:rsidR="00BF6A8E" w:rsidP="00BF6A8E" w:rsidRDefault="00946FD7" w14:paraId="7A9AB663" w14:textId="73DDF197">
      <w:pPr>
        <w:rPr>
          <w:rFonts w:ascii="Times New Roman" w:hAnsi="Times New Roman" w:cs="Times New Roman"/>
          <w:color w:val="000000"/>
          <w:sz w:val="24"/>
          <w:szCs w:val="24"/>
          <w:lang w:val="de-DE"/>
        </w:rPr>
      </w:pPr>
      <w:r w:rsidRPr="003130CC">
        <w:rPr>
          <w:rFonts w:ascii="Times New Roman" w:hAnsi="Times New Roman" w:cs="Times New Roman"/>
          <w:color w:val="000000"/>
          <w:sz w:val="24"/>
          <w:szCs w:val="24"/>
          <w:lang w:val="de-DE"/>
        </w:rPr>
        <w:t xml:space="preserve">CDC </w:t>
      </w:r>
      <w:r w:rsidRPr="003130CC" w:rsidR="00BF6A8E">
        <w:rPr>
          <w:rFonts w:ascii="Times New Roman" w:hAnsi="Times New Roman" w:cs="Times New Roman"/>
          <w:color w:val="000000"/>
          <w:sz w:val="24"/>
          <w:szCs w:val="24"/>
          <w:lang w:val="de-DE"/>
        </w:rPr>
        <w:t>Evaluation</w:t>
      </w:r>
      <w:r w:rsidRPr="003130CC" w:rsidR="00DD7C9A">
        <w:rPr>
          <w:rFonts w:ascii="Times New Roman" w:hAnsi="Times New Roman" w:cs="Times New Roman"/>
          <w:color w:val="000000"/>
          <w:sz w:val="24"/>
          <w:szCs w:val="24"/>
          <w:lang w:val="de-DE"/>
        </w:rPr>
        <w:t xml:space="preserve"> Consultation</w:t>
      </w:r>
    </w:p>
    <w:p w:rsidRPr="003130CC" w:rsidR="00A93235" w:rsidP="00557881" w:rsidRDefault="00A93235" w14:paraId="346C3B6D" w14:textId="28D1258F">
      <w:pPr>
        <w:pStyle w:val="ListParagraph"/>
        <w:numPr>
          <w:ilvl w:val="0"/>
          <w:numId w:val="43"/>
        </w:numPr>
        <w:rPr>
          <w:color w:val="000000"/>
          <w:lang w:val="de-DE"/>
        </w:rPr>
      </w:pPr>
      <w:r w:rsidRPr="003130CC">
        <w:rPr>
          <w:color w:val="000000"/>
          <w:lang w:val="de-DE"/>
        </w:rPr>
        <w:t xml:space="preserve">Brandon Nesbit, lead health scientist </w:t>
      </w:r>
      <w:r w:rsidRPr="003130CC" w:rsidR="00F51786">
        <w:rPr>
          <w:color w:val="000000"/>
          <w:lang w:val="de-DE"/>
        </w:rPr>
        <w:t xml:space="preserve"> </w:t>
      </w:r>
    </w:p>
    <w:p w:rsidRPr="003130CC" w:rsidR="00F51786" w:rsidP="00557881" w:rsidRDefault="00F51786" w14:paraId="1DC5E9DA" w14:textId="2C53F696">
      <w:pPr>
        <w:pStyle w:val="ListParagraph"/>
        <w:numPr>
          <w:ilvl w:val="0"/>
          <w:numId w:val="43"/>
        </w:numPr>
        <w:rPr>
          <w:color w:val="000000"/>
          <w:lang w:val="de-DE"/>
        </w:rPr>
      </w:pPr>
      <w:r w:rsidRPr="003130CC">
        <w:rPr>
          <w:color w:val="000000"/>
          <w:lang w:val="de-DE"/>
        </w:rPr>
        <w:t xml:space="preserve">Stacey Willocks, </w:t>
      </w:r>
      <w:r w:rsidR="00653A79">
        <w:rPr>
          <w:color w:val="000000"/>
          <w:lang w:val="de-DE"/>
        </w:rPr>
        <w:t>behavioral</w:t>
      </w:r>
      <w:r w:rsidRPr="003130CC" w:rsidR="00653A79">
        <w:rPr>
          <w:color w:val="000000"/>
          <w:lang w:val="de-DE"/>
        </w:rPr>
        <w:t xml:space="preserve"> </w:t>
      </w:r>
      <w:r w:rsidRPr="003130CC">
        <w:rPr>
          <w:color w:val="000000"/>
          <w:lang w:val="de-DE"/>
        </w:rPr>
        <w:t>scientist</w:t>
      </w:r>
    </w:p>
    <w:p w:rsidRPr="003130CC" w:rsidR="00A93235" w:rsidP="00F51786" w:rsidRDefault="00A93235" w14:paraId="610D4DEC" w14:textId="1EC230AE">
      <w:pPr>
        <w:pStyle w:val="ListParagraph"/>
        <w:numPr>
          <w:ilvl w:val="0"/>
          <w:numId w:val="43"/>
        </w:numPr>
        <w:rPr>
          <w:color w:val="000000"/>
          <w:lang w:val="de-DE"/>
        </w:rPr>
      </w:pPr>
      <w:r w:rsidRPr="003130CC">
        <w:rPr>
          <w:color w:val="000000"/>
          <w:lang w:val="de-DE"/>
        </w:rPr>
        <w:t xml:space="preserve">Sally Thigpen, health scientist </w:t>
      </w:r>
    </w:p>
    <w:p w:rsidRPr="003130CC" w:rsidR="0013594D" w:rsidP="00F51786" w:rsidRDefault="0013594D" w14:paraId="53D2197D" w14:textId="7C987E31">
      <w:pPr>
        <w:pStyle w:val="ListParagraph"/>
        <w:numPr>
          <w:ilvl w:val="0"/>
          <w:numId w:val="43"/>
        </w:numPr>
        <w:rPr>
          <w:color w:val="000000"/>
          <w:lang w:val="de-DE"/>
        </w:rPr>
      </w:pPr>
      <w:r w:rsidRPr="003130CC">
        <w:rPr>
          <w:color w:val="000000"/>
          <w:lang w:val="de-DE"/>
        </w:rPr>
        <w:t>Lauren Wilson, health scientist</w:t>
      </w:r>
    </w:p>
    <w:p w:rsidRPr="003130CC" w:rsidR="00E47F63" w:rsidP="00F51786" w:rsidRDefault="00E47F63" w14:paraId="18CC94FE" w14:textId="34057BB9">
      <w:pPr>
        <w:pStyle w:val="ListParagraph"/>
        <w:numPr>
          <w:ilvl w:val="0"/>
          <w:numId w:val="43"/>
        </w:numPr>
        <w:rPr>
          <w:color w:val="000000"/>
          <w:lang w:val="de-DE"/>
        </w:rPr>
      </w:pPr>
      <w:r w:rsidRPr="003130CC">
        <w:rPr>
          <w:color w:val="000000"/>
          <w:lang w:val="de-DE"/>
        </w:rPr>
        <w:t xml:space="preserve">Susi McGhee, health scientist </w:t>
      </w:r>
    </w:p>
    <w:p w:rsidRPr="003130CC" w:rsidR="00474CDB" w:rsidP="00474CDB" w:rsidRDefault="00474CDB" w14:paraId="22BB4897" w14:textId="77777777">
      <w:pPr>
        <w:ind w:left="720"/>
        <w:rPr>
          <w:rFonts w:ascii="Times New Roman" w:hAnsi="Times New Roman" w:cs="Times New Roman"/>
          <w:color w:val="000000"/>
          <w:sz w:val="24"/>
          <w:szCs w:val="24"/>
          <w:lang w:val="de-DE"/>
        </w:rPr>
      </w:pPr>
    </w:p>
    <w:p w:rsidRPr="003130CC" w:rsidR="00A94DC8" w:rsidP="00A94DC8" w:rsidRDefault="00946FD7" w14:paraId="39E48E84" w14:textId="3AA59E7A">
      <w:pPr>
        <w:rPr>
          <w:rFonts w:ascii="Times New Roman" w:hAnsi="Times New Roman" w:cs="Times New Roman"/>
          <w:color w:val="000000"/>
          <w:sz w:val="24"/>
          <w:szCs w:val="24"/>
          <w:lang w:val="de-DE"/>
        </w:rPr>
      </w:pPr>
      <w:r w:rsidRPr="003130CC">
        <w:rPr>
          <w:rFonts w:ascii="Times New Roman" w:hAnsi="Times New Roman" w:cs="Times New Roman"/>
          <w:color w:val="000000"/>
          <w:sz w:val="24"/>
          <w:szCs w:val="24"/>
          <w:lang w:val="de-DE"/>
        </w:rPr>
        <w:t xml:space="preserve">CDC </w:t>
      </w:r>
      <w:r w:rsidRPr="003130CC" w:rsidR="00A94DC8">
        <w:rPr>
          <w:rFonts w:ascii="Times New Roman" w:hAnsi="Times New Roman" w:cs="Times New Roman"/>
          <w:color w:val="000000"/>
          <w:sz w:val="24"/>
          <w:szCs w:val="24"/>
          <w:lang w:val="de-DE"/>
        </w:rPr>
        <w:t>Programmatic Consultation</w:t>
      </w:r>
    </w:p>
    <w:p w:rsidRPr="003130CC" w:rsidR="00121464" w:rsidP="00A94DC8" w:rsidRDefault="00121464" w14:paraId="561EA755" w14:textId="635E59B1">
      <w:pPr>
        <w:pStyle w:val="ListParagraph"/>
        <w:numPr>
          <w:ilvl w:val="0"/>
          <w:numId w:val="44"/>
        </w:numPr>
        <w:rPr>
          <w:color w:val="000000"/>
          <w:lang w:val="de-DE"/>
        </w:rPr>
      </w:pPr>
      <w:r w:rsidRPr="003130CC">
        <w:rPr>
          <w:color w:val="000000"/>
          <w:lang w:val="de-DE"/>
        </w:rPr>
        <w:t>Dave Sullivan, lead public health advisor</w:t>
      </w:r>
    </w:p>
    <w:p w:rsidRPr="003130CC" w:rsidR="00A94DC8" w:rsidP="00A94DC8" w:rsidRDefault="00A94DC8" w14:paraId="075040A7" w14:textId="6B73D77C">
      <w:pPr>
        <w:pStyle w:val="ListParagraph"/>
        <w:numPr>
          <w:ilvl w:val="0"/>
          <w:numId w:val="44"/>
        </w:numPr>
        <w:rPr>
          <w:color w:val="000000"/>
          <w:lang w:val="de-DE"/>
        </w:rPr>
      </w:pPr>
      <w:r w:rsidRPr="003130CC">
        <w:rPr>
          <w:color w:val="000000"/>
          <w:lang w:val="de-DE"/>
        </w:rPr>
        <w:t>Rachel Kossover-Smith</w:t>
      </w:r>
      <w:r w:rsidRPr="003130CC" w:rsidR="00121464">
        <w:rPr>
          <w:color w:val="000000"/>
          <w:lang w:val="de-DE"/>
        </w:rPr>
        <w:t>, public health advisor</w:t>
      </w:r>
    </w:p>
    <w:p w:rsidRPr="003130CC" w:rsidR="00121464" w:rsidP="00A94DC8" w:rsidRDefault="00121464" w14:paraId="69066298" w14:textId="7FDFF78F">
      <w:pPr>
        <w:pStyle w:val="ListParagraph"/>
        <w:numPr>
          <w:ilvl w:val="0"/>
          <w:numId w:val="44"/>
        </w:numPr>
        <w:rPr>
          <w:color w:val="000000"/>
          <w:lang w:val="de-DE"/>
        </w:rPr>
      </w:pPr>
      <w:r w:rsidRPr="003130CC">
        <w:rPr>
          <w:color w:val="000000"/>
          <w:lang w:val="de-DE"/>
        </w:rPr>
        <w:t xml:space="preserve">Enjol Willis, </w:t>
      </w:r>
      <w:r w:rsidRPr="003130CC" w:rsidR="00E47F63">
        <w:rPr>
          <w:color w:val="000000"/>
          <w:lang w:val="de-DE"/>
        </w:rPr>
        <w:t>public health advisor</w:t>
      </w:r>
    </w:p>
    <w:p w:rsidRPr="003130CC" w:rsidR="00E47F63" w:rsidP="00DD7C9A" w:rsidRDefault="00E47F63" w14:paraId="2461FE93" w14:textId="77777777">
      <w:pPr>
        <w:rPr>
          <w:rFonts w:ascii="Times New Roman" w:hAnsi="Times New Roman" w:cs="Times New Roman"/>
          <w:color w:val="000000"/>
          <w:sz w:val="24"/>
          <w:szCs w:val="24"/>
          <w:lang w:val="de-DE"/>
        </w:rPr>
      </w:pPr>
    </w:p>
    <w:p w:rsidRPr="00513F29" w:rsidR="005C20A1" w:rsidP="005C20A1" w:rsidRDefault="005C20A1" w14:paraId="0A34C0D2" w14:textId="77777777">
      <w:pPr>
        <w:pStyle w:val="C2-CtrSglSp"/>
        <w:spacing w:after="100" w:afterAutospacing="1"/>
        <w:jc w:val="left"/>
        <w:rPr>
          <w:b/>
          <w:bCs/>
        </w:rPr>
      </w:pPr>
      <w:r w:rsidRPr="00513F29">
        <w:rPr>
          <w:b/>
          <w:bCs/>
        </w:rPr>
        <w:t>Attachments</w:t>
      </w:r>
    </w:p>
    <w:p w:rsidR="000B06DA" w:rsidRDefault="00920A5E" w14:paraId="58D9FBD3" w14:textId="5FABA371">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Pr="000B06DA" w:rsidR="005C20A1">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Core SIPP </w:t>
      </w:r>
      <w:r w:rsidR="00BD6098">
        <w:rPr>
          <w:rFonts w:ascii="Times New Roman" w:hAnsi="Times New Roman" w:eastAsia="Times New Roman" w:cs="Times New Roman"/>
          <w:sz w:val="24"/>
          <w:szCs w:val="24"/>
        </w:rPr>
        <w:t>Partners’ Portal</w:t>
      </w:r>
      <w:r>
        <w:rPr>
          <w:rFonts w:ascii="Times New Roman" w:hAnsi="Times New Roman" w:eastAsia="Times New Roman" w:cs="Times New Roman"/>
          <w:sz w:val="24"/>
          <w:szCs w:val="24"/>
        </w:rPr>
        <w:t xml:space="preserve"> Structure for Annual Progress Reporting </w:t>
      </w:r>
    </w:p>
    <w:p w:rsidR="00363906" w:rsidP="000B06DA" w:rsidRDefault="00363906" w14:paraId="2B32863D" w14:textId="77777777">
      <w:pPr>
        <w:spacing w:after="0" w:line="240" w:lineRule="auto"/>
        <w:ind w:firstLine="720"/>
        <w:rPr>
          <w:rFonts w:ascii="Times New Roman" w:hAnsi="Times New Roman" w:eastAsia="Times New Roman" w:cs="Times New Roman"/>
          <w:sz w:val="24"/>
          <w:szCs w:val="24"/>
        </w:rPr>
      </w:pPr>
    </w:p>
    <w:p w:rsidRPr="000B06DA" w:rsidR="0058156A" w:rsidP="000B06DA" w:rsidRDefault="0058156A" w14:paraId="3B172EAC" w14:textId="77777777">
      <w:pPr>
        <w:spacing w:after="0" w:line="240" w:lineRule="auto"/>
        <w:ind w:firstLine="720"/>
        <w:rPr>
          <w:rFonts w:ascii="Times New Roman" w:hAnsi="Times New Roman" w:eastAsia="Times New Roman" w:cs="Times New Roman"/>
          <w:sz w:val="24"/>
          <w:szCs w:val="24"/>
        </w:rPr>
      </w:pPr>
    </w:p>
    <w:p w:rsidRPr="003F1F27" w:rsidR="005C20A1" w:rsidP="005C20A1" w:rsidRDefault="005C20A1" w14:paraId="0A34C0D6" w14:textId="77777777">
      <w:pPr>
        <w:rPr>
          <w:sz w:val="24"/>
        </w:rPr>
      </w:pPr>
    </w:p>
    <w:p w:rsidRPr="005C20A1" w:rsidR="005C20A1" w:rsidP="00A46E5B" w:rsidRDefault="005C20A1" w14:paraId="0A34C0D7" w14:textId="77777777">
      <w:pPr>
        <w:spacing w:after="0" w:line="240" w:lineRule="auto"/>
        <w:rPr>
          <w:rFonts w:ascii="Times New Roman" w:hAnsi="Times New Roman" w:eastAsia="Times New Roman" w:cs="Times New Roman"/>
          <w:color w:val="000000"/>
          <w:sz w:val="24"/>
          <w:szCs w:val="24"/>
        </w:rPr>
      </w:pPr>
    </w:p>
    <w:sectPr w:rsidRPr="005C20A1" w:rsidR="005C20A1" w:rsidSect="00E64BE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11FC3" w14:textId="77777777" w:rsidR="00445D09" w:rsidRDefault="00445D09" w:rsidP="00A46E5B">
      <w:pPr>
        <w:spacing w:after="0" w:line="240" w:lineRule="auto"/>
      </w:pPr>
      <w:r>
        <w:separator/>
      </w:r>
    </w:p>
  </w:endnote>
  <w:endnote w:type="continuationSeparator" w:id="0">
    <w:p w14:paraId="5FBE6BB3" w14:textId="77777777" w:rsidR="00445D09" w:rsidRDefault="00445D09" w:rsidP="00A46E5B">
      <w:pPr>
        <w:spacing w:after="0" w:line="240" w:lineRule="auto"/>
      </w:pPr>
      <w:r>
        <w:continuationSeparator/>
      </w:r>
    </w:p>
  </w:endnote>
  <w:endnote w:type="continuationNotice" w:id="1">
    <w:p w14:paraId="775ABEDF" w14:textId="77777777" w:rsidR="00445D09" w:rsidRDefault="00445D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4C0DC" w14:textId="77777777" w:rsidR="00B35D2E" w:rsidRDefault="00B35D2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4C0DD" w14:textId="77777777" w:rsidR="00B35D2E" w:rsidRDefault="00B35D2E" w:rsidP="00E64B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4C0DE" w14:textId="6EE06AF5" w:rsidR="00B35D2E" w:rsidRDefault="00B35D2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42DE">
      <w:rPr>
        <w:rStyle w:val="PageNumber"/>
        <w:noProof/>
      </w:rPr>
      <w:t>2</w:t>
    </w:r>
    <w:r>
      <w:rPr>
        <w:rStyle w:val="PageNumber"/>
      </w:rPr>
      <w:fldChar w:fldCharType="end"/>
    </w:r>
  </w:p>
  <w:p w14:paraId="0A34C0DF" w14:textId="77777777" w:rsidR="00B35D2E" w:rsidRPr="00BB4559" w:rsidRDefault="00B35D2E" w:rsidP="00E64BE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C26E3" w14:textId="77777777" w:rsidR="00C23EE5" w:rsidRDefault="00C2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60F41" w14:textId="77777777" w:rsidR="00445D09" w:rsidRDefault="00445D09" w:rsidP="00A46E5B">
      <w:pPr>
        <w:spacing w:after="0" w:line="240" w:lineRule="auto"/>
      </w:pPr>
      <w:r>
        <w:separator/>
      </w:r>
    </w:p>
  </w:footnote>
  <w:footnote w:type="continuationSeparator" w:id="0">
    <w:p w14:paraId="6910FC43" w14:textId="77777777" w:rsidR="00445D09" w:rsidRDefault="00445D09" w:rsidP="00A46E5B">
      <w:pPr>
        <w:spacing w:after="0" w:line="240" w:lineRule="auto"/>
      </w:pPr>
      <w:r>
        <w:continuationSeparator/>
      </w:r>
    </w:p>
  </w:footnote>
  <w:footnote w:type="continuationNotice" w:id="1">
    <w:p w14:paraId="65AF7A18" w14:textId="77777777" w:rsidR="00445D09" w:rsidRDefault="00445D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3DA53" w14:textId="77777777" w:rsidR="00C23EE5" w:rsidRDefault="00C23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D2424" w14:textId="77777777" w:rsidR="00C23EE5" w:rsidRDefault="00C23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21BA3" w14:textId="77777777" w:rsidR="00C23EE5" w:rsidRDefault="00C23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E6CA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D62E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0238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4465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207A2A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3" w15:restartNumberingAfterBreak="0">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 w15:restartNumberingAfterBreak="0">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2CCC4EE9"/>
    <w:multiLevelType w:val="hybridMultilevel"/>
    <w:tmpl w:val="114E2282"/>
    <w:lvl w:ilvl="0" w:tplc="1006F986">
      <w:start w:val="2"/>
      <w:numFmt w:val="bullet"/>
      <w:lvlText w:val=""/>
      <w:lvlJc w:val="left"/>
      <w:pPr>
        <w:ind w:left="144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0" w15:restartNumberingAfterBreak="0">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1" w15:restartNumberingAfterBreak="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3" w15:restartNumberingAfterBreak="0">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8" w15:restartNumberingAfterBreak="0">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9" w15:restartNumberingAfterBreak="0">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0" w15:restartNumberingAfterBreak="0">
    <w:nsid w:val="5BCD13A5"/>
    <w:multiLevelType w:val="hybridMultilevel"/>
    <w:tmpl w:val="38488F1C"/>
    <w:lvl w:ilvl="0" w:tplc="1006F986">
      <w:start w:val="2"/>
      <w:numFmt w:val="bullet"/>
      <w:lvlText w:val=""/>
      <w:lvlJc w:val="left"/>
      <w:pPr>
        <w:ind w:left="1440" w:hanging="72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3"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4" w15:restartNumberingAfterBreak="0">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abstractNum w:abstractNumId="45"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24"/>
  </w:num>
  <w:num w:numId="4">
    <w:abstractNumId w:val="14"/>
  </w:num>
  <w:num w:numId="5">
    <w:abstractNumId w:val="15"/>
  </w:num>
  <w:num w:numId="6">
    <w:abstractNumId w:val="31"/>
  </w:num>
  <w:num w:numId="7">
    <w:abstractNumId w:val="25"/>
  </w:num>
  <w:num w:numId="8">
    <w:abstractNumId w:val="13"/>
  </w:num>
  <w:num w:numId="9">
    <w:abstractNumId w:val="42"/>
  </w:num>
  <w:num w:numId="10">
    <w:abstractNumId w:val="36"/>
  </w:num>
  <w:num w:numId="11">
    <w:abstractNumId w:val="43"/>
  </w:num>
  <w:num w:numId="12">
    <w:abstractNumId w:val="35"/>
  </w:num>
  <w:num w:numId="13">
    <w:abstractNumId w:val="30"/>
  </w:num>
  <w:num w:numId="14">
    <w:abstractNumId w:val="29"/>
  </w:num>
  <w:num w:numId="15">
    <w:abstractNumId w:val="11"/>
  </w:num>
  <w:num w:numId="16">
    <w:abstractNumId w:val="20"/>
  </w:num>
  <w:num w:numId="17">
    <w:abstractNumId w:val="19"/>
  </w:num>
  <w:num w:numId="18">
    <w:abstractNumId w:val="22"/>
  </w:num>
  <w:num w:numId="19">
    <w:abstractNumId w:val="39"/>
  </w:num>
  <w:num w:numId="20">
    <w:abstractNumId w:val="37"/>
  </w:num>
  <w:num w:numId="21">
    <w:abstractNumId w:val="44"/>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23"/>
  </w:num>
  <w:num w:numId="33">
    <w:abstractNumId w:val="38"/>
  </w:num>
  <w:num w:numId="34">
    <w:abstractNumId w:val="21"/>
  </w:num>
  <w:num w:numId="35">
    <w:abstractNumId w:val="34"/>
  </w:num>
  <w:num w:numId="36">
    <w:abstractNumId w:val="12"/>
  </w:num>
  <w:num w:numId="37">
    <w:abstractNumId w:val="16"/>
  </w:num>
  <w:num w:numId="38">
    <w:abstractNumId w:val="10"/>
  </w:num>
  <w:num w:numId="39">
    <w:abstractNumId w:val="33"/>
  </w:num>
  <w:num w:numId="40">
    <w:abstractNumId w:val="32"/>
  </w:num>
  <w:num w:numId="41">
    <w:abstractNumId w:val="41"/>
  </w:num>
  <w:num w:numId="42">
    <w:abstractNumId w:val="17"/>
  </w:num>
  <w:num w:numId="43">
    <w:abstractNumId w:val="40"/>
  </w:num>
  <w:num w:numId="44">
    <w:abstractNumId w:val="27"/>
  </w:num>
  <w:num w:numId="45">
    <w:abstractNumId w:val="28"/>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5B"/>
    <w:rsid w:val="0004028C"/>
    <w:rsid w:val="00046A9C"/>
    <w:rsid w:val="000807F6"/>
    <w:rsid w:val="000917AD"/>
    <w:rsid w:val="000A09E4"/>
    <w:rsid w:val="000B06DA"/>
    <w:rsid w:val="000B1CA5"/>
    <w:rsid w:val="000C4820"/>
    <w:rsid w:val="000D1575"/>
    <w:rsid w:val="0011108D"/>
    <w:rsid w:val="001110DF"/>
    <w:rsid w:val="00111C75"/>
    <w:rsid w:val="00121464"/>
    <w:rsid w:val="00121C65"/>
    <w:rsid w:val="0012256E"/>
    <w:rsid w:val="0013594D"/>
    <w:rsid w:val="0016796D"/>
    <w:rsid w:val="00190A22"/>
    <w:rsid w:val="002455B8"/>
    <w:rsid w:val="002504D4"/>
    <w:rsid w:val="00257241"/>
    <w:rsid w:val="00277939"/>
    <w:rsid w:val="00284D32"/>
    <w:rsid w:val="002B3786"/>
    <w:rsid w:val="002B3865"/>
    <w:rsid w:val="002B4ECA"/>
    <w:rsid w:val="002E7226"/>
    <w:rsid w:val="002F7DD0"/>
    <w:rsid w:val="003130CC"/>
    <w:rsid w:val="00315075"/>
    <w:rsid w:val="00337DA5"/>
    <w:rsid w:val="003405E9"/>
    <w:rsid w:val="00350972"/>
    <w:rsid w:val="00351157"/>
    <w:rsid w:val="00363906"/>
    <w:rsid w:val="00366D1D"/>
    <w:rsid w:val="003B34E7"/>
    <w:rsid w:val="003C05F1"/>
    <w:rsid w:val="003C6E3F"/>
    <w:rsid w:val="003E10A4"/>
    <w:rsid w:val="003E2A75"/>
    <w:rsid w:val="00414AFE"/>
    <w:rsid w:val="00415949"/>
    <w:rsid w:val="00445D09"/>
    <w:rsid w:val="004474C3"/>
    <w:rsid w:val="0045223A"/>
    <w:rsid w:val="00474CDB"/>
    <w:rsid w:val="004807E9"/>
    <w:rsid w:val="004812EA"/>
    <w:rsid w:val="004844BE"/>
    <w:rsid w:val="004E0C23"/>
    <w:rsid w:val="004E67D6"/>
    <w:rsid w:val="004F0B2A"/>
    <w:rsid w:val="004F60DE"/>
    <w:rsid w:val="00526512"/>
    <w:rsid w:val="005269CC"/>
    <w:rsid w:val="00531F54"/>
    <w:rsid w:val="00557881"/>
    <w:rsid w:val="00573A17"/>
    <w:rsid w:val="0058156A"/>
    <w:rsid w:val="005B3711"/>
    <w:rsid w:val="005C20A1"/>
    <w:rsid w:val="005F2DF0"/>
    <w:rsid w:val="006316E4"/>
    <w:rsid w:val="0065156A"/>
    <w:rsid w:val="00653A79"/>
    <w:rsid w:val="006B42DE"/>
    <w:rsid w:val="006F6A9E"/>
    <w:rsid w:val="00714BE7"/>
    <w:rsid w:val="00735B2D"/>
    <w:rsid w:val="007413FB"/>
    <w:rsid w:val="00763C53"/>
    <w:rsid w:val="00764981"/>
    <w:rsid w:val="00773F43"/>
    <w:rsid w:val="007755BE"/>
    <w:rsid w:val="007B361B"/>
    <w:rsid w:val="007E7231"/>
    <w:rsid w:val="0080334E"/>
    <w:rsid w:val="00811DAD"/>
    <w:rsid w:val="008150D3"/>
    <w:rsid w:val="008258E0"/>
    <w:rsid w:val="008413FB"/>
    <w:rsid w:val="00844658"/>
    <w:rsid w:val="00850FC9"/>
    <w:rsid w:val="00864D7C"/>
    <w:rsid w:val="0087135F"/>
    <w:rsid w:val="00877937"/>
    <w:rsid w:val="00886CD5"/>
    <w:rsid w:val="00886F26"/>
    <w:rsid w:val="00891447"/>
    <w:rsid w:val="008A1646"/>
    <w:rsid w:val="008C036E"/>
    <w:rsid w:val="008F687F"/>
    <w:rsid w:val="00913FC1"/>
    <w:rsid w:val="00920A5E"/>
    <w:rsid w:val="00932DA5"/>
    <w:rsid w:val="00946FD7"/>
    <w:rsid w:val="009C587F"/>
    <w:rsid w:val="009E38AE"/>
    <w:rsid w:val="009F4345"/>
    <w:rsid w:val="00A03C63"/>
    <w:rsid w:val="00A13453"/>
    <w:rsid w:val="00A13C40"/>
    <w:rsid w:val="00A33A99"/>
    <w:rsid w:val="00A46E5B"/>
    <w:rsid w:val="00A93235"/>
    <w:rsid w:val="00A94DC8"/>
    <w:rsid w:val="00AE0A72"/>
    <w:rsid w:val="00B17901"/>
    <w:rsid w:val="00B21BE0"/>
    <w:rsid w:val="00B33C7D"/>
    <w:rsid w:val="00B35D2E"/>
    <w:rsid w:val="00B46EF4"/>
    <w:rsid w:val="00B82C81"/>
    <w:rsid w:val="00BA44A2"/>
    <w:rsid w:val="00BA5F39"/>
    <w:rsid w:val="00BA6005"/>
    <w:rsid w:val="00BB0C0C"/>
    <w:rsid w:val="00BB69D1"/>
    <w:rsid w:val="00BD0AA0"/>
    <w:rsid w:val="00BD6098"/>
    <w:rsid w:val="00BF6A8E"/>
    <w:rsid w:val="00C148F1"/>
    <w:rsid w:val="00C23EE5"/>
    <w:rsid w:val="00C4134F"/>
    <w:rsid w:val="00C435A3"/>
    <w:rsid w:val="00C546E3"/>
    <w:rsid w:val="00C747B3"/>
    <w:rsid w:val="00C875FD"/>
    <w:rsid w:val="00CA6044"/>
    <w:rsid w:val="00CC23D3"/>
    <w:rsid w:val="00CD069C"/>
    <w:rsid w:val="00CF36B8"/>
    <w:rsid w:val="00CF6A48"/>
    <w:rsid w:val="00D2349E"/>
    <w:rsid w:val="00D251DA"/>
    <w:rsid w:val="00D303EA"/>
    <w:rsid w:val="00D30439"/>
    <w:rsid w:val="00D50D76"/>
    <w:rsid w:val="00D55D83"/>
    <w:rsid w:val="00D609F9"/>
    <w:rsid w:val="00D739DD"/>
    <w:rsid w:val="00D875C2"/>
    <w:rsid w:val="00D94F37"/>
    <w:rsid w:val="00D94F8D"/>
    <w:rsid w:val="00DD7C9A"/>
    <w:rsid w:val="00DE0B02"/>
    <w:rsid w:val="00DE2067"/>
    <w:rsid w:val="00E0345D"/>
    <w:rsid w:val="00E06B5A"/>
    <w:rsid w:val="00E16653"/>
    <w:rsid w:val="00E20F08"/>
    <w:rsid w:val="00E40E8C"/>
    <w:rsid w:val="00E41C7C"/>
    <w:rsid w:val="00E4439B"/>
    <w:rsid w:val="00E47451"/>
    <w:rsid w:val="00E47F63"/>
    <w:rsid w:val="00E5607C"/>
    <w:rsid w:val="00E56544"/>
    <w:rsid w:val="00E64BE3"/>
    <w:rsid w:val="00E86992"/>
    <w:rsid w:val="00EE659C"/>
    <w:rsid w:val="00F276CD"/>
    <w:rsid w:val="00F3593D"/>
    <w:rsid w:val="00F46E54"/>
    <w:rsid w:val="00F51786"/>
    <w:rsid w:val="00F54BAE"/>
    <w:rsid w:val="00F6680A"/>
    <w:rsid w:val="00F95BA0"/>
    <w:rsid w:val="00FE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34C0AB"/>
  <w15:docId w15:val="{98D6AF8E-F69B-4C95-9D72-CB124634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xw6@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12" ma:contentTypeDescription="Create a new document." ma:contentTypeScope="" ma:versionID="7370c179ac6625017061516dbd7868b4">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4c322f7b7e103e82ad30d73d60ed3a96"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HEWYQ6A2VXRY-772210810-2071</_dlc_DocId>
    <_dlc_DocIdUrl xmlns="58a1310c-c0bd-4560-9dfd-13a14dcd98a0">
      <Url>https://cdc.sharepoint.com/teams/NCIPC-DIP/PIEB/_layouts/15/DocIdRedir.aspx?ID=HEWYQ6A2VXRY-772210810-2071</Url>
      <Description>HEWYQ6A2VXRY-772210810-2071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38C4B-B352-4873-A30D-5AD7DB71B3BC}">
  <ds:schemaRefs>
    <ds:schemaRef ds:uri="http://schemas.microsoft.com/sharepoint/events"/>
  </ds:schemaRefs>
</ds:datastoreItem>
</file>

<file path=customXml/itemProps2.xml><?xml version="1.0" encoding="utf-8"?>
<ds:datastoreItem xmlns:ds="http://schemas.openxmlformats.org/officeDocument/2006/customXml" ds:itemID="{6629D1AD-D008-4CC8-BBE2-F4B4EB63E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2E8A6-7DFF-4FE8-BB90-41C9C30845B4}">
  <ds:schemaRefs>
    <ds:schemaRef ds:uri="http://schemas.openxmlformats.org/officeDocument/2006/bibliography"/>
  </ds:schemaRefs>
</ds:datastoreItem>
</file>

<file path=customXml/itemProps4.xml><?xml version="1.0" encoding="utf-8"?>
<ds:datastoreItem xmlns:ds="http://schemas.openxmlformats.org/officeDocument/2006/customXml" ds:itemID="{7F50DFAE-1F85-4623-9188-92D7BCA17F87}">
  <ds:schemaRefs>
    <ds:schemaRef ds:uri="http://schemas.microsoft.com/sharepoint/v3"/>
    <ds:schemaRef ds:uri="http://purl.org/dc/elements/1.1/"/>
    <ds:schemaRef ds:uri="c24280dc-9d9c-455b-9155-44f2cc36b5ab"/>
    <ds:schemaRef ds:uri="http://www.w3.org/XML/1998/namespace"/>
    <ds:schemaRef ds:uri="http://schemas.microsoft.com/office/infopath/2007/PartnerControls"/>
    <ds:schemaRef ds:uri="http://purl.org/dc/terms/"/>
    <ds:schemaRef ds:uri="44762f5a-5914-4ca5-8d77-2a6263d8a650"/>
    <ds:schemaRef ds:uri="http://schemas.microsoft.com/office/2006/documentManagement/types"/>
    <ds:schemaRef ds:uri="58a1310c-c0bd-4560-9dfd-13a14dcd98a0"/>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0ED557F-B92F-4362-80FD-751658756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Angel, Karen C. (CDC/DDNID/NCIPC/OD)</cp:lastModifiedBy>
  <cp:revision>3</cp:revision>
  <dcterms:created xsi:type="dcterms:W3CDTF">2021-05-24T18:47:00Z</dcterms:created>
  <dcterms:modified xsi:type="dcterms:W3CDTF">2021-10-13T01:58:00Z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_dlc_DocIdItemGuid">
    <vt:lpwstr>df087609-80c5-4e82-ab73-f62b2cb1b584</vt:lpwstr>
  </property>
  <property fmtid="{D5CDD505-2E9C-101B-9397-08002B2CF9AE}" pid="4" name="Order0">
    <vt:r8>9</vt:r8>
  </property>
  <property fmtid="{D5CDD505-2E9C-101B-9397-08002B2CF9AE}" pid="5" name="URL">
    <vt:lpwstr/>
  </property>
  <property fmtid="{D5CDD505-2E9C-101B-9397-08002B2CF9AE}" pid="6" name="MSIP_Label_7b94a7b8-f06c-4dfe-bdcc-9b548fd58c31_Enabled">
    <vt:lpwstr>true</vt:lpwstr>
  </property>
  <property fmtid="{D5CDD505-2E9C-101B-9397-08002B2CF9AE}" pid="7" name="MSIP_Label_7b94a7b8-f06c-4dfe-bdcc-9b548fd58c31_SetDate">
    <vt:lpwstr>2021-02-12T16:38:10Z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728682ae-816c-4337-b203-21a873e85b01</vt:lpwstr>
  </property>
  <property fmtid="{D5CDD505-2E9C-101B-9397-08002B2CF9AE}" pid="12" name="MSIP_Label_7b94a7b8-f06c-4dfe-bdcc-9b548fd58c31_ContentBits">
    <vt:lpwstr>0</vt:lpwstr>
  </property>
</Properties>
</file>