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200FD" w:rsidR="000200FD" w:rsidP="000200FD" w:rsidRDefault="000200FD" w14:paraId="116984D2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  <w:r w:rsidRPr="000200FD">
        <w:rPr>
          <w:rFonts w:ascii="TimesNewRoman" w:hAnsi="TimesNewRoman" w:cs="TimesNewRoman"/>
          <w:b/>
          <w:bCs/>
          <w:sz w:val="24"/>
          <w:szCs w:val="24"/>
          <w:u w:val="single"/>
        </w:rPr>
        <w:t>Public Comment</w:t>
      </w:r>
    </w:p>
    <w:p w:rsidR="000200FD" w:rsidP="000200FD" w:rsidRDefault="000200FD" w14:paraId="15F5DE9D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Pr="000200FD" w:rsidR="000200FD" w:rsidP="000200FD" w:rsidRDefault="000200FD" w14:paraId="52CC594D" w14:textId="181919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Document ID CDC-2021-0019-0001</w:t>
      </w:r>
    </w:p>
    <w:p w:rsidRPr="000200FD" w:rsidR="000200FD" w:rsidP="000200FD" w:rsidRDefault="000200FD" w14:paraId="22E50A4A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Pr="000200FD" w:rsidR="000200FD" w:rsidP="000200FD" w:rsidRDefault="000200FD" w14:paraId="048AB512" w14:textId="4426E3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This comment is in support of the proposed data collection of “Contact Investigation Outcome</w:t>
      </w:r>
    </w:p>
    <w:p w:rsidRPr="000200FD" w:rsidR="000200FD" w:rsidP="000200FD" w:rsidRDefault="000200FD" w14:paraId="58511BB3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Reporting Forms, a collection that facilitates CDC working with state and local health</w:t>
      </w:r>
    </w:p>
    <w:p w:rsidRPr="000200FD" w:rsidR="000200FD" w:rsidP="000200FD" w:rsidRDefault="000200FD" w14:paraId="3AA089A7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departments, and maritime vessels, in conducting contact investigations of individuals exposed</w:t>
      </w:r>
    </w:p>
    <w:p w:rsidRPr="000200FD" w:rsidR="000200FD" w:rsidP="000200FD" w:rsidRDefault="000200FD" w14:paraId="3BCDAD86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to a communicable illnesses during travel.”</w:t>
      </w:r>
    </w:p>
    <w:p w:rsidRPr="000200FD" w:rsidR="000200FD" w:rsidP="000200FD" w:rsidRDefault="000200FD" w14:paraId="70C0A245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Pr="000200FD" w:rsidR="000200FD" w:rsidP="000200FD" w:rsidRDefault="000200FD" w14:paraId="5C86D00F" w14:textId="47C8786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Evidence suggests that effective contact tracing can be a substantial part of preventing</w:t>
      </w:r>
    </w:p>
    <w:p w:rsidRPr="000200FD" w:rsidR="000200FD" w:rsidP="000200FD" w:rsidRDefault="000200FD" w14:paraId="3AE8BC3F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rampant spread of communicable diseases. While reduction in testing delay plays a substantial</w:t>
      </w:r>
    </w:p>
    <w:p w:rsidRPr="000200FD" w:rsidR="000200FD" w:rsidP="000200FD" w:rsidRDefault="000200FD" w14:paraId="0D8A8CD7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role, reduction in tracing delay can still be a key factor in preventing disease transmission</w:t>
      </w:r>
    </w:p>
    <w:p w:rsidRPr="000200FD" w:rsidR="000200FD" w:rsidP="000200FD" w:rsidRDefault="000200FD" w14:paraId="1749C051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(Kretzschmar, et al, 2020). Standardization created by this proposed data collection can help</w:t>
      </w:r>
    </w:p>
    <w:p w:rsidRPr="000200FD" w:rsidR="000200FD" w:rsidP="000200FD" w:rsidRDefault="000200FD" w14:paraId="03639D59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reduce the delay and increase the collection of important contact tracing data related to travel.</w:t>
      </w:r>
    </w:p>
    <w:p w:rsidRPr="000200FD" w:rsidR="000200FD" w:rsidP="000200FD" w:rsidRDefault="000200FD" w14:paraId="1F982278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(</w:t>
      </w:r>
      <w:proofErr w:type="spellStart"/>
      <w:r w:rsidRPr="000200FD">
        <w:rPr>
          <w:rFonts w:ascii="TimesNewRoman" w:hAnsi="TimesNewRoman" w:cs="TimesNewRoman"/>
        </w:rPr>
        <w:t>Ungan</w:t>
      </w:r>
      <w:proofErr w:type="spellEnd"/>
      <w:r w:rsidRPr="000200FD">
        <w:rPr>
          <w:rFonts w:ascii="TimesNewRoman" w:hAnsi="TimesNewRoman" w:cs="TimesNewRoman"/>
        </w:rPr>
        <w:t>, 2006)</w:t>
      </w:r>
    </w:p>
    <w:p w:rsidRPr="000200FD" w:rsidR="000200FD" w:rsidP="000200FD" w:rsidRDefault="000200FD" w14:paraId="0491AA32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Pr="000200FD" w:rsidR="000200FD" w:rsidP="000200FD" w:rsidRDefault="000200FD" w14:paraId="2A6F25D8" w14:textId="291E25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In addition, a standardize form of data collection for travel available to local health</w:t>
      </w:r>
    </w:p>
    <w:p w:rsidRPr="000200FD" w:rsidR="000200FD" w:rsidP="000200FD" w:rsidRDefault="000200FD" w14:paraId="050B978E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departments would be beneficial in identifying regional variants of communicable diseases. For</w:t>
      </w:r>
    </w:p>
    <w:p w:rsidRPr="000200FD" w:rsidR="000200FD" w:rsidP="000200FD" w:rsidRDefault="000200FD" w14:paraId="28C1CC06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instance, there are currently 5 variants of concern to the coronavirus in the United States, 3 of</w:t>
      </w:r>
    </w:p>
    <w:p w:rsidRPr="000200FD" w:rsidR="000200FD" w:rsidP="000200FD" w:rsidRDefault="000200FD" w14:paraId="2DBCC6D1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which were first identified outside of the country (CDC, 2021). Faster detection may have led to</w:t>
      </w:r>
    </w:p>
    <w:p w:rsidRPr="000200FD" w:rsidR="000200FD" w:rsidP="000200FD" w:rsidRDefault="000200FD" w14:paraId="3E240217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a reduction in transmission.</w:t>
      </w:r>
    </w:p>
    <w:p w:rsidRPr="000200FD" w:rsidR="000200FD" w:rsidP="000200FD" w:rsidRDefault="000200FD" w14:paraId="68E0BDE5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Pr="000200FD" w:rsidR="000200FD" w:rsidP="000200FD" w:rsidRDefault="000200FD" w14:paraId="0670EEBF" w14:textId="633AFBF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Sources:</w:t>
      </w:r>
    </w:p>
    <w:p w:rsidRPr="000200FD" w:rsidR="000200FD" w:rsidP="000200FD" w:rsidRDefault="000200FD" w14:paraId="3583C651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About variants of the virus that causes covid-19. (n.d.). Retrieved April 16, 2021, from</w:t>
      </w:r>
    </w:p>
    <w:p w:rsidRPr="000200FD" w:rsidR="000200FD" w:rsidP="000200FD" w:rsidRDefault="000200FD" w14:paraId="1B5BDC5B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https://www.cdc.gov/coronavirus/2019-ncov/transmission/variant.html</w:t>
      </w:r>
    </w:p>
    <w:p w:rsidRPr="000200FD" w:rsidR="000200FD" w:rsidP="000200FD" w:rsidRDefault="000200FD" w14:paraId="2E215B1D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 xml:space="preserve">Kretzschmar, M. E., </w:t>
      </w:r>
      <w:proofErr w:type="spellStart"/>
      <w:r w:rsidRPr="000200FD">
        <w:rPr>
          <w:rFonts w:ascii="TimesNewRoman" w:hAnsi="TimesNewRoman" w:cs="TimesNewRoman"/>
        </w:rPr>
        <w:t>Rozhnova</w:t>
      </w:r>
      <w:proofErr w:type="spellEnd"/>
      <w:r w:rsidRPr="000200FD">
        <w:rPr>
          <w:rFonts w:ascii="TimesNewRoman" w:hAnsi="TimesNewRoman" w:cs="TimesNewRoman"/>
        </w:rPr>
        <w:t xml:space="preserve">, G., Bootsma, M., Van Boven, M., Van de </w:t>
      </w:r>
      <w:proofErr w:type="spellStart"/>
      <w:r w:rsidRPr="000200FD">
        <w:rPr>
          <w:rFonts w:ascii="TimesNewRoman" w:hAnsi="TimesNewRoman" w:cs="TimesNewRoman"/>
        </w:rPr>
        <w:t>Wijgert</w:t>
      </w:r>
      <w:proofErr w:type="spellEnd"/>
      <w:r w:rsidRPr="000200FD">
        <w:rPr>
          <w:rFonts w:ascii="TimesNewRoman" w:hAnsi="TimesNewRoman" w:cs="TimesNewRoman"/>
        </w:rPr>
        <w:t xml:space="preserve">, J., &amp; </w:t>
      </w:r>
      <w:proofErr w:type="spellStart"/>
      <w:r w:rsidRPr="000200FD">
        <w:rPr>
          <w:rFonts w:ascii="TimesNewRoman" w:hAnsi="TimesNewRoman" w:cs="TimesNewRoman"/>
        </w:rPr>
        <w:t>Bonten</w:t>
      </w:r>
      <w:proofErr w:type="spellEnd"/>
      <w:r w:rsidRPr="000200FD">
        <w:rPr>
          <w:rFonts w:ascii="TimesNewRoman" w:hAnsi="TimesNewRoman" w:cs="TimesNewRoman"/>
        </w:rPr>
        <w:t>,</w:t>
      </w:r>
    </w:p>
    <w:p w:rsidRPr="000200FD" w:rsidR="000200FD" w:rsidP="000200FD" w:rsidRDefault="000200FD" w14:paraId="50B12906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M. (2020). Time is of the Essence: Impact of delays on effectiveness of contact tracing</w:t>
      </w:r>
    </w:p>
    <w:p w:rsidRPr="000200FD" w:rsidR="000200FD" w:rsidP="000200FD" w:rsidRDefault="000200FD" w14:paraId="377F9B94" w14:textId="7777777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>FOR Covid-19, a MODELLING STUDY. doi:10.1101/2020.05.09.20096289</w:t>
      </w:r>
    </w:p>
    <w:p w:rsidRPr="000200FD" w:rsidR="000200FD" w:rsidP="000200FD" w:rsidRDefault="000200FD" w14:paraId="358052C9" w14:textId="77777777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spellStart"/>
      <w:r w:rsidRPr="000200FD">
        <w:rPr>
          <w:rFonts w:ascii="TimesNewRoman" w:hAnsi="TimesNewRoman" w:cs="TimesNewRoman"/>
        </w:rPr>
        <w:t>Ungan</w:t>
      </w:r>
      <w:proofErr w:type="spellEnd"/>
      <w:r w:rsidRPr="000200FD">
        <w:rPr>
          <w:rFonts w:ascii="TimesNewRoman" w:hAnsi="TimesNewRoman" w:cs="TimesNewRoman"/>
        </w:rPr>
        <w:t xml:space="preserve">, M. C. (2006). Standardization through process documentation. </w:t>
      </w:r>
      <w:r w:rsidRPr="000200FD">
        <w:rPr>
          <w:rFonts w:ascii="TimesNewRoman,Italic" w:hAnsi="TimesNewRoman,Italic" w:cs="TimesNewRoman,Italic"/>
          <w:i/>
          <w:iCs/>
        </w:rPr>
        <w:t>Business Process</w:t>
      </w:r>
    </w:p>
    <w:p w:rsidRPr="000200FD" w:rsidR="00EE2B09" w:rsidP="000200FD" w:rsidRDefault="000200FD" w14:paraId="1B27B185" w14:textId="052F1C66">
      <w:pPr>
        <w:rPr>
          <w:rFonts w:ascii="TimesNewRoman" w:hAnsi="TimesNewRoman" w:cs="TimesNewRoman"/>
        </w:rPr>
      </w:pPr>
      <w:r w:rsidRPr="000200FD">
        <w:rPr>
          <w:rFonts w:ascii="TimesNewRoman,Italic" w:hAnsi="TimesNewRoman,Italic" w:cs="TimesNewRoman,Italic"/>
          <w:i/>
          <w:iCs/>
        </w:rPr>
        <w:t>Management Journal, 12</w:t>
      </w:r>
      <w:r w:rsidRPr="000200FD">
        <w:rPr>
          <w:rFonts w:ascii="TimesNewRoman" w:hAnsi="TimesNewRoman" w:cs="TimesNewRoman"/>
        </w:rPr>
        <w:t>(2), 135-148. doi:10.1108/14637150610657495</w:t>
      </w:r>
    </w:p>
    <w:p w:rsidR="000200FD" w:rsidP="000200FD" w:rsidRDefault="000200FD" w14:paraId="7B6127C7" w14:textId="593FFC5F">
      <w:pPr>
        <w:rPr>
          <w:rFonts w:ascii="TimesNewRoman" w:hAnsi="TimesNewRoman" w:cs="TimesNewRoman"/>
          <w:sz w:val="24"/>
          <w:szCs w:val="24"/>
        </w:rPr>
      </w:pPr>
    </w:p>
    <w:p w:rsidR="000200FD" w:rsidP="000200FD" w:rsidRDefault="000200FD" w14:paraId="06C1A4C1" w14:textId="6C9DDA9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  <w:r w:rsidRPr="000200FD"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Response: </w:t>
      </w:r>
    </w:p>
    <w:p w:rsidR="000200FD" w:rsidP="000200FD" w:rsidRDefault="000200FD" w14:paraId="7ED811EB" w14:textId="42346B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</w:p>
    <w:p w:rsidRPr="000200FD" w:rsidR="000200FD" w:rsidP="000200FD" w:rsidRDefault="000200FD" w14:paraId="19EECC5A" w14:textId="09293C6E">
      <w:pPr>
        <w:rPr>
          <w:rFonts w:ascii="TimesNewRoman" w:hAnsi="TimesNewRoman" w:cs="TimesNewRoman"/>
        </w:rPr>
      </w:pPr>
      <w:r w:rsidRPr="000200FD">
        <w:rPr>
          <w:rFonts w:ascii="TimesNewRoman" w:hAnsi="TimesNewRoman" w:cs="TimesNewRoman"/>
        </w:rPr>
        <w:t xml:space="preserve">The goal of this information collection is to obtain sufficient information on the results of contact investigations </w:t>
      </w:r>
      <w:r w:rsidRPr="000200FD">
        <w:rPr>
          <w:rFonts w:ascii="TimesNewRoman" w:hAnsi="TimesNewRoman" w:cs="TimesNewRoman"/>
        </w:rPr>
        <w:t>to share with</w:t>
      </w:r>
      <w:r w:rsidRPr="000200FD">
        <w:rPr>
          <w:rFonts w:ascii="TimesNewRoman" w:hAnsi="TimesNewRoman" w:cs="TimesNewRoman"/>
        </w:rPr>
        <w:t xml:space="preserve"> state and local public health professionals or maritime medical crews to assess the impact of a confirmed communicable disease of public health concern in a traveler, both in terms of spread and health outcomes and to determine if further public health intervention is appropriate. </w:t>
      </w:r>
    </w:p>
    <w:p w:rsidRPr="000200FD" w:rsidR="000200FD" w:rsidP="000200FD" w:rsidRDefault="000200FD" w14:paraId="701720BB" w14:textId="08A76C3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u w:val="single"/>
        </w:rPr>
      </w:pPr>
      <w:r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 </w:t>
      </w:r>
    </w:p>
    <w:sectPr w:rsidRPr="000200FD" w:rsidR="00020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B7D86" w14:textId="77777777" w:rsidR="000200FD" w:rsidRDefault="000200FD" w:rsidP="000200FD">
      <w:pPr>
        <w:spacing w:after="0" w:line="240" w:lineRule="auto"/>
      </w:pPr>
      <w:r>
        <w:separator/>
      </w:r>
    </w:p>
  </w:endnote>
  <w:endnote w:type="continuationSeparator" w:id="0">
    <w:p w14:paraId="6551ABDA" w14:textId="77777777" w:rsidR="000200FD" w:rsidRDefault="000200FD" w:rsidP="0002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20B94" w14:textId="77777777" w:rsidR="000200FD" w:rsidRDefault="000200FD" w:rsidP="000200FD">
      <w:pPr>
        <w:spacing w:after="0" w:line="240" w:lineRule="auto"/>
      </w:pPr>
      <w:r>
        <w:separator/>
      </w:r>
    </w:p>
  </w:footnote>
  <w:footnote w:type="continuationSeparator" w:id="0">
    <w:p w14:paraId="69D604CF" w14:textId="77777777" w:rsidR="000200FD" w:rsidRDefault="000200FD" w:rsidP="00020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F3879"/>
    <w:multiLevelType w:val="hybridMultilevel"/>
    <w:tmpl w:val="6AA84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D"/>
    <w:rsid w:val="000200FD"/>
    <w:rsid w:val="00605839"/>
    <w:rsid w:val="0078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3C83A"/>
  <w15:chartTrackingRefBased/>
  <w15:docId w15:val="{134252AC-A279-4FA8-874D-4E8B431A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0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0200FD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200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Amber</cp:lastModifiedBy>
  <cp:revision>1</cp:revision>
  <dcterms:created xsi:type="dcterms:W3CDTF">2021-05-13T16:29:00Z</dcterms:created>
  <dcterms:modified xsi:type="dcterms:W3CDTF">2021-05-13T17:02:00Z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2021-05-13T16:58:21Z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b0f29490-623a-4b42-83fa-b4e055a59238</vt:lpwstr>
  </property>
  <property fmtid="{D5CDD505-2E9C-101B-9397-08002B2CF9AE}" pid="8" name="MSIP_Label_7b94a7b8-f06c-4dfe-bdcc-9b548fd58c31_ContentBits">
    <vt:lpwstr>0</vt:lpwstr>
  </property>
</Properties>
</file>