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5A23" w:rsidP="001523DA" w:rsidRDefault="001523DA" w14:paraId="25C116CA" w14:textId="1449C60C">
      <w:pPr>
        <w:jc w:val="center"/>
        <w:rPr>
          <w:rFonts w:ascii="Times New Roman" w:hAnsi="Times New Roman" w:cs="Times New Roman"/>
          <w:b/>
          <w:sz w:val="32"/>
          <w:szCs w:val="32"/>
        </w:rPr>
      </w:pPr>
      <w:r w:rsidRPr="00AF66BA">
        <w:rPr>
          <w:rFonts w:ascii="Times New Roman" w:hAnsi="Times New Roman" w:cs="Times New Roman"/>
          <w:b/>
          <w:bCs/>
          <w:sz w:val="32"/>
          <w:szCs w:val="32"/>
        </w:rPr>
        <w:t>Test Or</w:t>
      </w:r>
      <w:r w:rsidRPr="00AF66BA" w:rsidR="00E66A15">
        <w:rPr>
          <w:rFonts w:ascii="Times New Roman" w:hAnsi="Times New Roman" w:cs="Times New Roman"/>
          <w:b/>
          <w:bCs/>
          <w:sz w:val="32"/>
          <w:szCs w:val="32"/>
        </w:rPr>
        <w:t xml:space="preserve">ders Under TSCA </w:t>
      </w:r>
      <w:r w:rsidRPr="00AF66BA" w:rsidR="003458F1">
        <w:rPr>
          <w:rFonts w:ascii="Times New Roman" w:hAnsi="Times New Roman" w:cs="Times New Roman"/>
          <w:b/>
          <w:bCs/>
          <w:sz w:val="32"/>
          <w:szCs w:val="32"/>
        </w:rPr>
        <w:t>S</w:t>
      </w:r>
      <w:r w:rsidRPr="009377FF" w:rsidR="00E66A15">
        <w:rPr>
          <w:rFonts w:ascii="Times New Roman" w:hAnsi="Times New Roman" w:cs="Times New Roman"/>
          <w:b/>
          <w:sz w:val="32"/>
          <w:szCs w:val="32"/>
        </w:rPr>
        <w:t xml:space="preserve">ection 4: </w:t>
      </w:r>
      <w:r w:rsidR="003D7D38">
        <w:rPr>
          <w:rFonts w:ascii="Times New Roman" w:hAnsi="Times New Roman" w:cs="Times New Roman"/>
          <w:b/>
          <w:sz w:val="32"/>
          <w:szCs w:val="32"/>
        </w:rPr>
        <w:t>Questions and Answers</w:t>
      </w:r>
      <w:r w:rsidRPr="009377FF" w:rsidR="00E66A15">
        <w:rPr>
          <w:rFonts w:ascii="Times New Roman" w:hAnsi="Times New Roman" w:cs="Times New Roman"/>
          <w:b/>
          <w:sz w:val="32"/>
          <w:szCs w:val="32"/>
        </w:rPr>
        <w:t xml:space="preserve"> </w:t>
      </w:r>
    </w:p>
    <w:p w:rsidR="00775ADC" w:rsidP="00BF0194" w:rsidRDefault="000B52D5" w14:paraId="478BA37A" w14:textId="77777777">
      <w:pPr>
        <w:shd w:val="clear" w:color="auto" w:fill="FFFFFF"/>
        <w:spacing w:before="100" w:beforeAutospacing="1" w:after="100" w:afterAutospacing="1" w:line="240" w:lineRule="auto"/>
        <w:rPr>
          <w:rFonts w:ascii="Times New Roman" w:hAnsi="Times New Roman" w:cs="Times New Roman"/>
          <w:sz w:val="24"/>
          <w:szCs w:val="24"/>
        </w:rPr>
      </w:pPr>
      <w:r w:rsidRPr="00294EFD">
        <w:rPr>
          <w:rFonts w:ascii="Times New Roman" w:hAnsi="Times New Roman" w:cs="Times New Roman"/>
          <w:sz w:val="24"/>
          <w:szCs w:val="24"/>
        </w:rPr>
        <w:t xml:space="preserve">Section 4 of the Toxic Substances Control Act (TSCA) allows the United States Environmental Protection Agency (EPA) to require chemical manufacturers (including importers) and processors to develop information on existing chemicals and submit such information to EPA. </w:t>
      </w:r>
    </w:p>
    <w:p w:rsidRPr="00AF69DA" w:rsidR="00AF69DA" w:rsidP="00AF69DA" w:rsidRDefault="000B52D5" w14:paraId="261A4356" w14:textId="46B9A1D2">
      <w:pPr>
        <w:shd w:val="clear" w:color="auto" w:fill="FFFFFF"/>
        <w:spacing w:before="100" w:beforeAutospacing="1" w:after="100" w:afterAutospacing="1" w:line="240" w:lineRule="auto"/>
        <w:rPr>
          <w:rFonts w:ascii="Times New Roman" w:hAnsi="Times New Roman" w:cs="Times New Roman"/>
          <w:sz w:val="24"/>
          <w:szCs w:val="24"/>
        </w:rPr>
      </w:pPr>
      <w:r w:rsidRPr="00294EFD">
        <w:rPr>
          <w:rFonts w:ascii="Times New Roman" w:hAnsi="Times New Roman" w:cs="Times New Roman"/>
          <w:sz w:val="24"/>
          <w:szCs w:val="24"/>
        </w:rPr>
        <w:t>Under Section 4(a)</w:t>
      </w:r>
      <w:r w:rsidR="0010566C">
        <w:rPr>
          <w:rFonts w:ascii="Times New Roman" w:hAnsi="Times New Roman" w:cs="Times New Roman"/>
          <w:sz w:val="24"/>
          <w:szCs w:val="24"/>
        </w:rPr>
        <w:t xml:space="preserve"> (</w:t>
      </w:r>
      <w:r w:rsidRPr="0010566C" w:rsidR="0010566C">
        <w:rPr>
          <w:rFonts w:ascii="Times New Roman" w:hAnsi="Times New Roman" w:cs="Times New Roman"/>
          <w:sz w:val="24"/>
          <w:szCs w:val="24"/>
        </w:rPr>
        <w:t>15 U.S.C. 2603</w:t>
      </w:r>
      <w:r w:rsidRPr="00294EFD" w:rsidDel="0010566C">
        <w:rPr>
          <w:rFonts w:ascii="Times New Roman" w:hAnsi="Times New Roman" w:cs="Times New Roman"/>
          <w:sz w:val="24"/>
          <w:szCs w:val="24"/>
        </w:rPr>
        <w:t>(</w:t>
      </w:r>
      <w:r w:rsidR="00F87372">
        <w:rPr>
          <w:rFonts w:ascii="Times New Roman" w:hAnsi="Times New Roman" w:cs="Times New Roman"/>
          <w:sz w:val="24"/>
          <w:szCs w:val="24"/>
        </w:rPr>
        <w:t>a)</w:t>
      </w:r>
      <w:r w:rsidRPr="00294EFD">
        <w:rPr>
          <w:rFonts w:ascii="Times New Roman" w:hAnsi="Times New Roman" w:cs="Times New Roman"/>
          <w:sz w:val="24"/>
          <w:szCs w:val="24"/>
        </w:rPr>
        <w:t xml:space="preserve">), </w:t>
      </w:r>
      <w:r w:rsidR="00EB1089">
        <w:rPr>
          <w:rFonts w:ascii="Times New Roman" w:hAnsi="Times New Roman" w:cs="Times New Roman"/>
          <w:sz w:val="24"/>
          <w:szCs w:val="24"/>
        </w:rPr>
        <w:t xml:space="preserve">pursuant to </w:t>
      </w:r>
      <w:r w:rsidR="0096612F">
        <w:rPr>
          <w:rFonts w:ascii="Times New Roman" w:hAnsi="Times New Roman" w:cs="Times New Roman"/>
          <w:sz w:val="24"/>
          <w:szCs w:val="24"/>
        </w:rPr>
        <w:t xml:space="preserve">specific statutory </w:t>
      </w:r>
      <w:r w:rsidR="007C0F92">
        <w:rPr>
          <w:rFonts w:ascii="Times New Roman" w:hAnsi="Times New Roman" w:cs="Times New Roman"/>
          <w:sz w:val="24"/>
          <w:szCs w:val="24"/>
        </w:rPr>
        <w:t>requirements</w:t>
      </w:r>
      <w:r w:rsidR="00F44836">
        <w:rPr>
          <w:rFonts w:ascii="Times New Roman" w:hAnsi="Times New Roman" w:cs="Times New Roman"/>
          <w:sz w:val="24"/>
          <w:szCs w:val="24"/>
        </w:rPr>
        <w:t xml:space="preserve">, </w:t>
      </w:r>
      <w:r w:rsidRPr="00294EFD">
        <w:rPr>
          <w:rFonts w:ascii="Times New Roman" w:hAnsi="Times New Roman" w:cs="Times New Roman"/>
          <w:sz w:val="24"/>
          <w:szCs w:val="24"/>
        </w:rPr>
        <w:t>EPA may issue a</w:t>
      </w:r>
      <w:r w:rsidR="00A9758A">
        <w:rPr>
          <w:rFonts w:ascii="Times New Roman" w:hAnsi="Times New Roman" w:cs="Times New Roman"/>
          <w:sz w:val="24"/>
          <w:szCs w:val="24"/>
        </w:rPr>
        <w:t>n</w:t>
      </w:r>
      <w:r w:rsidRPr="00294EFD">
        <w:rPr>
          <w:rFonts w:ascii="Times New Roman" w:hAnsi="Times New Roman" w:cs="Times New Roman"/>
          <w:sz w:val="24"/>
          <w:szCs w:val="24"/>
        </w:rPr>
        <w:t xml:space="preserve"> order requiring the development of information on a chemical</w:t>
      </w:r>
      <w:r w:rsidR="00EE3BE1">
        <w:rPr>
          <w:rFonts w:ascii="Times New Roman" w:hAnsi="Times New Roman" w:cs="Times New Roman"/>
          <w:sz w:val="24"/>
          <w:szCs w:val="24"/>
        </w:rPr>
        <w:t>.</w:t>
      </w:r>
      <w:r w:rsidR="00A3580B">
        <w:rPr>
          <w:rFonts w:ascii="Times New Roman" w:hAnsi="Times New Roman" w:cs="Times New Roman"/>
          <w:sz w:val="24"/>
          <w:szCs w:val="24"/>
        </w:rPr>
        <w:t xml:space="preserve"> </w:t>
      </w:r>
      <w:r w:rsidR="00141A87">
        <w:rPr>
          <w:rFonts w:ascii="Times New Roman" w:hAnsi="Times New Roman" w:cs="Times New Roman"/>
          <w:sz w:val="24"/>
          <w:szCs w:val="24"/>
        </w:rPr>
        <w:t xml:space="preserve">This </w:t>
      </w:r>
      <w:r w:rsidRPr="00D8578E" w:rsidR="004A0335">
        <w:rPr>
          <w:rFonts w:ascii="Times New Roman" w:hAnsi="Times New Roman" w:cs="Times New Roman"/>
          <w:i/>
          <w:iCs/>
          <w:sz w:val="24"/>
          <w:szCs w:val="24"/>
        </w:rPr>
        <w:t>Questions and Answers</w:t>
      </w:r>
      <w:r w:rsidR="004A0335">
        <w:rPr>
          <w:rFonts w:ascii="Times New Roman" w:hAnsi="Times New Roman" w:cs="Times New Roman"/>
          <w:sz w:val="24"/>
          <w:szCs w:val="24"/>
        </w:rPr>
        <w:t xml:space="preserve"> </w:t>
      </w:r>
      <w:r w:rsidR="00082C07">
        <w:rPr>
          <w:rFonts w:ascii="Times New Roman" w:hAnsi="Times New Roman" w:cs="Times New Roman"/>
          <w:sz w:val="24"/>
          <w:szCs w:val="24"/>
        </w:rPr>
        <w:t>document</w:t>
      </w:r>
      <w:r w:rsidR="00AE21B4">
        <w:rPr>
          <w:rFonts w:ascii="Times New Roman" w:hAnsi="Times New Roman" w:cs="Times New Roman"/>
          <w:sz w:val="24"/>
          <w:szCs w:val="24"/>
        </w:rPr>
        <w:t xml:space="preserve"> is intended to</w:t>
      </w:r>
      <w:r w:rsidR="00141A87">
        <w:rPr>
          <w:rFonts w:ascii="Times New Roman" w:hAnsi="Times New Roman" w:cs="Times New Roman"/>
          <w:sz w:val="24"/>
          <w:szCs w:val="24"/>
        </w:rPr>
        <w:t xml:space="preserve"> </w:t>
      </w:r>
      <w:r w:rsidR="00536C6F">
        <w:rPr>
          <w:rFonts w:ascii="Times New Roman" w:hAnsi="Times New Roman" w:cs="Times New Roman"/>
          <w:sz w:val="24"/>
          <w:szCs w:val="24"/>
        </w:rPr>
        <w:t xml:space="preserve">help clarify the requirements of such an Order.  </w:t>
      </w:r>
    </w:p>
    <w:p w:rsidRPr="00294EFD" w:rsidR="000B52D5" w:rsidP="00BF0194" w:rsidRDefault="000B52D5" w14:paraId="546A1AC6" w14:textId="77777777">
      <w:pPr>
        <w:rPr>
          <w:rFonts w:ascii="Times New Roman" w:hAnsi="Times New Roman" w:cs="Times New Roman"/>
          <w:sz w:val="24"/>
          <w:szCs w:val="24"/>
        </w:rPr>
      </w:pPr>
      <w:r w:rsidRPr="00294EFD">
        <w:rPr>
          <w:rFonts w:ascii="Times New Roman" w:hAnsi="Times New Roman" w:cs="Times New Roman"/>
          <w:sz w:val="24"/>
          <w:szCs w:val="24"/>
        </w:rPr>
        <w:t xml:space="preserve">This collection of information is approved by the United States Office of Management and Budget (OMB) under the Paperwork Reduction Act, 44 U.S.C. 3501 et seq. (OMB Control No. 2070-0033). Responses to this collection of information are mandatory for certain persons, as specified at 15 U.S.C. 2601 </w:t>
      </w:r>
      <w:r w:rsidRPr="00294EFD">
        <w:rPr>
          <w:rFonts w:ascii="Times New Roman" w:hAnsi="Times New Roman" w:cs="Times New Roman"/>
          <w:i/>
          <w:iCs/>
          <w:sz w:val="24"/>
          <w:szCs w:val="24"/>
        </w:rPr>
        <w:t>et. seq</w:t>
      </w:r>
      <w:r w:rsidRPr="00294EFD">
        <w:rPr>
          <w:rFonts w:ascii="Times New Roman" w:hAnsi="Times New Roman" w:cs="Times New Roman"/>
          <w:sz w:val="24"/>
          <w:szCs w:val="24"/>
        </w:rPr>
        <w:t>. An agency may not conduct or sponsor, and a person is not required to respond to, a collection of information unless it displays a currently valid OMB control number. The public reporting and recordkeeping burden for this collection of information is estimated to be 137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294EFD" w:rsidR="000B52D5" w:rsidP="00BF0194" w:rsidRDefault="000B52D5" w14:paraId="74A24E73" w14:textId="77777777">
      <w:pPr>
        <w:tabs>
          <w:tab w:val="right" w:leader="dot" w:pos="9360"/>
        </w:tabs>
        <w:rPr>
          <w:rFonts w:ascii="Times New Roman" w:hAnsi="Times New Roman" w:cs="Times New Roman"/>
          <w:sz w:val="24"/>
          <w:szCs w:val="24"/>
        </w:rPr>
      </w:pPr>
      <w:r w:rsidRPr="00294EFD">
        <w:rPr>
          <w:rFonts w:ascii="Times New Roman" w:hAnsi="Times New Roman" w:cs="Times New Roman"/>
          <w:sz w:val="24"/>
          <w:szCs w:val="24"/>
        </w:rPr>
        <w:t>The contents of this document do not have the force and effect of law and are not meant to bind the public in any way. This document is intended only to provide clarity to the public regarding existing requirements under the law or agency policies. The statements in this document are intended solely as guidance to aid in complying with EPA regulation.</w:t>
      </w:r>
    </w:p>
    <w:p w:rsidRPr="00294EFD" w:rsidR="005E5A23" w:rsidP="005E5A23" w:rsidRDefault="005E5A23" w14:paraId="329E8894" w14:textId="1862AC8E">
      <w:pPr>
        <w:jc w:val="both"/>
        <w:rPr>
          <w:rFonts w:ascii="Times New Roman" w:hAnsi="Times New Roman" w:cs="Times New Roman"/>
          <w:bCs/>
          <w:sz w:val="24"/>
          <w:szCs w:val="24"/>
        </w:rPr>
      </w:pPr>
      <w:r w:rsidRPr="00294EFD">
        <w:rPr>
          <w:rFonts w:ascii="Times New Roman" w:hAnsi="Times New Roman" w:cs="Times New Roman"/>
          <w:b/>
          <w:sz w:val="24"/>
          <w:szCs w:val="24"/>
        </w:rPr>
        <w:t>EPA #:</w:t>
      </w:r>
      <w:r w:rsidRPr="00294EFD">
        <w:rPr>
          <w:rFonts w:ascii="Times New Roman" w:hAnsi="Times New Roman" w:cs="Times New Roman"/>
          <w:bCs/>
          <w:sz w:val="24"/>
          <w:szCs w:val="24"/>
        </w:rPr>
        <w:t xml:space="preserve">  EPA 705-G-2021-3737</w:t>
      </w:r>
    </w:p>
    <w:p w:rsidRPr="00294EFD" w:rsidR="005E5A23" w:rsidP="005E5A23" w:rsidRDefault="005E5A23" w14:paraId="06EA6B30" w14:textId="46FBFB76">
      <w:pPr>
        <w:pStyle w:val="Title4"/>
        <w:spacing w:after="160"/>
        <w:jc w:val="both"/>
        <w:rPr>
          <w:rFonts w:ascii="Times New Roman" w:hAnsi="Times New Roman" w:cs="Times New Roman"/>
          <w:b w:val="0"/>
          <w:szCs w:val="24"/>
        </w:rPr>
      </w:pPr>
      <w:bookmarkStart w:name="_Toc80769907" w:id="0"/>
      <w:bookmarkStart w:name="_Toc70071211" w:id="1"/>
      <w:bookmarkStart w:name="_Toc70071544" w:id="2"/>
      <w:bookmarkStart w:name="_Toc70072891" w:id="3"/>
      <w:bookmarkStart w:name="_Toc70316150" w:id="4"/>
      <w:bookmarkStart w:name="_Toc75242561" w:id="5"/>
      <w:bookmarkStart w:name="_Toc71038165" w:id="6"/>
      <w:bookmarkStart w:name="_Toc77770685" w:id="7"/>
      <w:r w:rsidRPr="00294EFD">
        <w:rPr>
          <w:rFonts w:ascii="Times New Roman" w:hAnsi="Times New Roman" w:cs="Times New Roman"/>
          <w:bCs w:val="0"/>
          <w:szCs w:val="24"/>
        </w:rPr>
        <w:t>OMB Control No</w:t>
      </w:r>
      <w:r w:rsidRPr="00294EFD">
        <w:rPr>
          <w:rFonts w:ascii="Times New Roman" w:hAnsi="Times New Roman" w:cs="Times New Roman"/>
          <w:b w:val="0"/>
          <w:szCs w:val="24"/>
        </w:rPr>
        <w:t>.:  2070-003</w:t>
      </w:r>
      <w:r w:rsidR="00775ADC">
        <w:rPr>
          <w:rFonts w:ascii="Times New Roman" w:hAnsi="Times New Roman" w:cs="Times New Roman"/>
          <w:b w:val="0"/>
          <w:szCs w:val="24"/>
        </w:rPr>
        <w:t>3</w:t>
      </w:r>
      <w:bookmarkEnd w:id="0"/>
      <w:bookmarkEnd w:id="1"/>
      <w:bookmarkEnd w:id="2"/>
      <w:bookmarkEnd w:id="3"/>
      <w:bookmarkEnd w:id="4"/>
      <w:bookmarkEnd w:id="5"/>
      <w:bookmarkEnd w:id="6"/>
      <w:bookmarkEnd w:id="7"/>
    </w:p>
    <w:p w:rsidRPr="00294EFD" w:rsidR="005E5A23" w:rsidP="005E5A23" w:rsidRDefault="005E5A23" w14:paraId="6A1EC69C" w14:textId="69892A33">
      <w:pPr>
        <w:pStyle w:val="Title4"/>
        <w:spacing w:after="160"/>
        <w:jc w:val="both"/>
        <w:rPr>
          <w:rFonts w:ascii="Times New Roman" w:hAnsi="Times New Roman" w:cs="Times New Roman"/>
          <w:b w:val="0"/>
          <w:bCs w:val="0"/>
          <w:szCs w:val="24"/>
        </w:rPr>
      </w:pPr>
      <w:bookmarkStart w:name="_Toc70071212" w:id="8"/>
      <w:bookmarkStart w:name="_Toc70071545" w:id="9"/>
      <w:bookmarkStart w:name="_Toc70072892" w:id="10"/>
      <w:bookmarkStart w:name="_Toc70316151" w:id="11"/>
      <w:bookmarkStart w:name="_Toc75242562" w:id="12"/>
      <w:bookmarkStart w:name="_Toc71038166" w:id="13"/>
      <w:bookmarkStart w:name="_Toc77770686" w:id="14"/>
      <w:bookmarkStart w:name="_Toc80769908" w:id="15"/>
      <w:r w:rsidRPr="00294EFD">
        <w:rPr>
          <w:rFonts w:ascii="Times New Roman" w:hAnsi="Times New Roman" w:cs="Times New Roman"/>
          <w:szCs w:val="24"/>
        </w:rPr>
        <w:t>Date Issued</w:t>
      </w:r>
      <w:r w:rsidRPr="00294EFD">
        <w:rPr>
          <w:rFonts w:ascii="Times New Roman" w:hAnsi="Times New Roman" w:cs="Times New Roman"/>
          <w:b w:val="0"/>
          <w:bCs w:val="0"/>
          <w:szCs w:val="24"/>
        </w:rPr>
        <w:t xml:space="preserve">:  </w:t>
      </w:r>
      <w:r w:rsidRPr="00D8578E" w:rsidR="00A957C3">
        <w:rPr>
          <w:rFonts w:ascii="Times New Roman" w:hAnsi="Times New Roman" w:cs="Times New Roman"/>
          <w:b w:val="0"/>
          <w:bCs w:val="0"/>
          <w:szCs w:val="24"/>
          <w:highlight w:val="yellow"/>
        </w:rPr>
        <w:t>Month Day</w:t>
      </w:r>
      <w:r w:rsidRPr="00294EFD">
        <w:rPr>
          <w:rFonts w:ascii="Times New Roman" w:hAnsi="Times New Roman" w:cs="Times New Roman"/>
          <w:b w:val="0"/>
          <w:bCs w:val="0"/>
          <w:szCs w:val="24"/>
        </w:rPr>
        <w:t>, 2021</w:t>
      </w:r>
      <w:bookmarkEnd w:id="8"/>
      <w:bookmarkEnd w:id="9"/>
      <w:bookmarkEnd w:id="10"/>
      <w:bookmarkEnd w:id="11"/>
      <w:bookmarkEnd w:id="12"/>
      <w:bookmarkEnd w:id="13"/>
      <w:bookmarkEnd w:id="14"/>
      <w:bookmarkEnd w:id="15"/>
    </w:p>
    <w:p w:rsidRPr="009377FF" w:rsidR="003458F1" w:rsidP="003458F1" w:rsidRDefault="003458F1" w14:paraId="782ECAA7" w14:textId="303C49FB">
      <w:pPr>
        <w:rPr>
          <w:rFonts w:ascii="Times New Roman" w:hAnsi="Times New Roman" w:cs="Times New Roman"/>
          <w:sz w:val="24"/>
          <w:szCs w:val="24"/>
        </w:rPr>
      </w:pPr>
      <w:r w:rsidRPr="009377FF">
        <w:rPr>
          <w:rFonts w:ascii="Times New Roman" w:hAnsi="Times New Roman" w:cs="Times New Roman"/>
          <w:sz w:val="24"/>
          <w:szCs w:val="24"/>
        </w:rPr>
        <w:t xml:space="preserve">These </w:t>
      </w:r>
      <w:r w:rsidR="00271AB9">
        <w:rPr>
          <w:rFonts w:ascii="Times New Roman" w:hAnsi="Times New Roman" w:cs="Times New Roman"/>
          <w:sz w:val="24"/>
          <w:szCs w:val="24"/>
        </w:rPr>
        <w:t xml:space="preserve">Questions and Answers </w:t>
      </w:r>
      <w:r w:rsidRPr="009377FF">
        <w:rPr>
          <w:rFonts w:ascii="Times New Roman" w:hAnsi="Times New Roman" w:cs="Times New Roman"/>
          <w:sz w:val="24"/>
          <w:szCs w:val="24"/>
        </w:rPr>
        <w:t>(</w:t>
      </w:r>
      <w:r w:rsidR="00271AB9">
        <w:rPr>
          <w:rFonts w:ascii="Times New Roman" w:hAnsi="Times New Roman" w:cs="Times New Roman"/>
          <w:sz w:val="24"/>
          <w:szCs w:val="24"/>
        </w:rPr>
        <w:t>Q&amp;As</w:t>
      </w:r>
      <w:r w:rsidRPr="009377FF">
        <w:rPr>
          <w:rFonts w:ascii="Times New Roman" w:hAnsi="Times New Roman" w:cs="Times New Roman"/>
          <w:sz w:val="24"/>
          <w:szCs w:val="24"/>
        </w:rPr>
        <w:t xml:space="preserve">) are intended to clarify the testing requirements and notification process questions for individuals subject to </w:t>
      </w:r>
      <w:r w:rsidRPr="33015011" w:rsidR="00843E7D">
        <w:rPr>
          <w:rFonts w:ascii="Times New Roman" w:hAnsi="Times New Roman" w:cs="Times New Roman"/>
          <w:sz w:val="24"/>
          <w:szCs w:val="24"/>
        </w:rPr>
        <w:t>Toxic Substances Control Act (</w:t>
      </w:r>
      <w:r w:rsidRPr="33015011">
        <w:rPr>
          <w:rFonts w:ascii="Times New Roman" w:hAnsi="Times New Roman" w:cs="Times New Roman"/>
          <w:sz w:val="24"/>
          <w:szCs w:val="24"/>
        </w:rPr>
        <w:t>TSCA</w:t>
      </w:r>
      <w:r w:rsidRPr="33015011" w:rsidR="00843E7D">
        <w:rPr>
          <w:rFonts w:ascii="Times New Roman" w:hAnsi="Times New Roman" w:cs="Times New Roman"/>
          <w:sz w:val="24"/>
          <w:szCs w:val="24"/>
        </w:rPr>
        <w:t>)</w:t>
      </w:r>
      <w:r w:rsidRPr="33015011">
        <w:rPr>
          <w:rFonts w:ascii="Times New Roman" w:hAnsi="Times New Roman" w:cs="Times New Roman"/>
          <w:sz w:val="24"/>
          <w:szCs w:val="24"/>
        </w:rPr>
        <w:t xml:space="preserve"> </w:t>
      </w:r>
      <w:r w:rsidRPr="009377FF">
        <w:rPr>
          <w:rFonts w:ascii="Times New Roman" w:hAnsi="Times New Roman" w:cs="Times New Roman"/>
          <w:sz w:val="24"/>
          <w:szCs w:val="24"/>
        </w:rPr>
        <w:t>Section 4 Test Orders. Section 4 of TSCA allows EPA to require chemical manufacturers (including importers) and processors to develop information on chemical</w:t>
      </w:r>
      <w:r w:rsidR="00E36276">
        <w:rPr>
          <w:rFonts w:ascii="Times New Roman" w:hAnsi="Times New Roman" w:cs="Times New Roman"/>
          <w:sz w:val="24"/>
          <w:szCs w:val="24"/>
        </w:rPr>
        <w:t xml:space="preserve"> substance</w:t>
      </w:r>
      <w:r w:rsidRPr="009377FF">
        <w:rPr>
          <w:rFonts w:ascii="Times New Roman" w:hAnsi="Times New Roman" w:cs="Times New Roman"/>
          <w:sz w:val="24"/>
          <w:szCs w:val="24"/>
        </w:rPr>
        <w:t>s and submit such information to EPA.</w:t>
      </w:r>
    </w:p>
    <w:p w:rsidRPr="009377FF" w:rsidR="003458F1" w:rsidP="003458F1" w:rsidRDefault="003458F1" w14:paraId="4A5CCEA8" w14:textId="0F27BF26">
      <w:pPr>
        <w:spacing w:after="0"/>
        <w:rPr>
          <w:rFonts w:ascii="Times New Roman" w:hAnsi="Times New Roman" w:cs="Times New Roman"/>
          <w:sz w:val="24"/>
          <w:szCs w:val="24"/>
        </w:rPr>
      </w:pPr>
      <w:r w:rsidRPr="009377FF">
        <w:rPr>
          <w:rFonts w:ascii="Times New Roman" w:hAnsi="Times New Roman" w:cs="Times New Roman"/>
          <w:sz w:val="24"/>
          <w:szCs w:val="24"/>
        </w:rPr>
        <w:t xml:space="preserve">These </w:t>
      </w:r>
      <w:r w:rsidR="00B64D76">
        <w:rPr>
          <w:rFonts w:ascii="Times New Roman" w:hAnsi="Times New Roman" w:cs="Times New Roman"/>
          <w:sz w:val="24"/>
          <w:szCs w:val="24"/>
        </w:rPr>
        <w:t xml:space="preserve">Q&amp;As </w:t>
      </w:r>
      <w:r w:rsidRPr="009377FF">
        <w:rPr>
          <w:rFonts w:ascii="Times New Roman" w:hAnsi="Times New Roman" w:cs="Times New Roman"/>
          <w:sz w:val="24"/>
          <w:szCs w:val="24"/>
        </w:rPr>
        <w:t xml:space="preserve">should be used for </w:t>
      </w:r>
      <w:r w:rsidR="004A518B">
        <w:rPr>
          <w:rFonts w:ascii="Times New Roman" w:hAnsi="Times New Roman" w:cs="Times New Roman"/>
          <w:sz w:val="24"/>
          <w:szCs w:val="24"/>
        </w:rPr>
        <w:t xml:space="preserve">general </w:t>
      </w:r>
      <w:r w:rsidRPr="009377FF">
        <w:rPr>
          <w:rFonts w:ascii="Times New Roman" w:hAnsi="Times New Roman" w:cs="Times New Roman"/>
          <w:sz w:val="24"/>
          <w:szCs w:val="24"/>
        </w:rPr>
        <w:t xml:space="preserve">information only and are not a substitute for </w:t>
      </w:r>
      <w:r w:rsidR="008E1C01">
        <w:rPr>
          <w:rFonts w:ascii="Times New Roman" w:hAnsi="Times New Roman" w:cs="Times New Roman"/>
          <w:sz w:val="24"/>
          <w:szCs w:val="24"/>
        </w:rPr>
        <w:t xml:space="preserve">the requirements in a specific </w:t>
      </w:r>
      <w:r w:rsidRPr="009377FF">
        <w:rPr>
          <w:rFonts w:ascii="Times New Roman" w:hAnsi="Times New Roman" w:cs="Times New Roman"/>
          <w:sz w:val="24"/>
          <w:szCs w:val="24"/>
        </w:rPr>
        <w:t>TSCA</w:t>
      </w:r>
      <w:r w:rsidRPr="009377FF" w:rsidR="00771BF7">
        <w:rPr>
          <w:rFonts w:ascii="Times New Roman" w:hAnsi="Times New Roman" w:cs="Times New Roman"/>
          <w:sz w:val="24"/>
          <w:szCs w:val="24"/>
        </w:rPr>
        <w:t xml:space="preserve"> </w:t>
      </w:r>
      <w:r w:rsidRPr="009377FF" w:rsidR="00336C11">
        <w:rPr>
          <w:rFonts w:ascii="Times New Roman" w:hAnsi="Times New Roman" w:cs="Times New Roman"/>
          <w:sz w:val="24"/>
          <w:szCs w:val="24"/>
        </w:rPr>
        <w:t>Section 4 T</w:t>
      </w:r>
      <w:r w:rsidRPr="009377FF" w:rsidR="00D4541A">
        <w:rPr>
          <w:rFonts w:ascii="Times New Roman" w:hAnsi="Times New Roman" w:cs="Times New Roman"/>
          <w:sz w:val="24"/>
          <w:szCs w:val="24"/>
        </w:rPr>
        <w:t>e</w:t>
      </w:r>
      <w:r w:rsidRPr="009377FF" w:rsidR="00336C11">
        <w:rPr>
          <w:rFonts w:ascii="Times New Roman" w:hAnsi="Times New Roman" w:cs="Times New Roman"/>
          <w:sz w:val="24"/>
          <w:szCs w:val="24"/>
        </w:rPr>
        <w:t>st Order</w:t>
      </w:r>
      <w:r w:rsidRPr="009377FF">
        <w:rPr>
          <w:rFonts w:ascii="Times New Roman" w:hAnsi="Times New Roman" w:cs="Times New Roman"/>
          <w:sz w:val="24"/>
          <w:szCs w:val="24"/>
        </w:rPr>
        <w:t xml:space="preserve">. </w:t>
      </w:r>
      <w:r w:rsidR="002B068C">
        <w:rPr>
          <w:rFonts w:ascii="Times New Roman" w:hAnsi="Times New Roman" w:cs="Times New Roman"/>
          <w:sz w:val="24"/>
          <w:szCs w:val="24"/>
        </w:rPr>
        <w:t>Please</w:t>
      </w:r>
      <w:r w:rsidRPr="009377FF">
        <w:rPr>
          <w:rFonts w:ascii="Times New Roman" w:hAnsi="Times New Roman" w:cs="Times New Roman"/>
          <w:sz w:val="24"/>
          <w:szCs w:val="24"/>
        </w:rPr>
        <w:t xml:space="preserve"> carefully review the </w:t>
      </w:r>
      <w:r w:rsidRPr="009377FF" w:rsidR="00106A0E">
        <w:rPr>
          <w:rFonts w:ascii="Times New Roman" w:hAnsi="Times New Roman" w:cs="Times New Roman"/>
          <w:sz w:val="24"/>
          <w:szCs w:val="24"/>
        </w:rPr>
        <w:t xml:space="preserve">applicable </w:t>
      </w:r>
      <w:r w:rsidRPr="009377FF">
        <w:rPr>
          <w:rFonts w:ascii="Times New Roman" w:hAnsi="Times New Roman" w:cs="Times New Roman"/>
          <w:sz w:val="24"/>
          <w:szCs w:val="24"/>
        </w:rPr>
        <w:t>Test Order for specific information on how to comply with</w:t>
      </w:r>
      <w:r w:rsidRPr="009377FF" w:rsidR="00AC1139">
        <w:rPr>
          <w:rFonts w:ascii="Times New Roman" w:hAnsi="Times New Roman" w:cs="Times New Roman"/>
          <w:sz w:val="24"/>
          <w:szCs w:val="24"/>
        </w:rPr>
        <w:t xml:space="preserve"> its </w:t>
      </w:r>
      <w:r w:rsidRPr="009377FF">
        <w:rPr>
          <w:rFonts w:ascii="Times New Roman" w:hAnsi="Times New Roman" w:cs="Times New Roman"/>
          <w:sz w:val="24"/>
          <w:szCs w:val="24"/>
        </w:rPr>
        <w:t>requirements.</w:t>
      </w:r>
    </w:p>
    <w:p w:rsidRPr="009377FF" w:rsidR="003458F1" w:rsidP="003458F1" w:rsidRDefault="003458F1" w14:paraId="55043EEE" w14:textId="77777777">
      <w:pPr>
        <w:spacing w:after="0"/>
        <w:rPr>
          <w:rFonts w:ascii="Times New Roman" w:hAnsi="Times New Roman" w:cs="Times New Roman"/>
          <w:sz w:val="24"/>
          <w:szCs w:val="24"/>
        </w:rPr>
      </w:pPr>
    </w:p>
    <w:p w:rsidRPr="00AF66BA" w:rsidR="003458F1" w:rsidP="003458F1" w:rsidRDefault="002B068C" w14:paraId="6E744379" w14:textId="02DCBDDF">
      <w:pPr>
        <w:spacing w:after="0"/>
        <w:rPr>
          <w:rFonts w:ascii="Times New Roman" w:hAnsi="Times New Roman" w:cs="Times New Roman"/>
          <w:sz w:val="24"/>
          <w:szCs w:val="24"/>
        </w:rPr>
      </w:pPr>
      <w:r>
        <w:rPr>
          <w:rFonts w:ascii="Times New Roman" w:hAnsi="Times New Roman" w:cs="Times New Roman"/>
          <w:sz w:val="24"/>
          <w:szCs w:val="24"/>
        </w:rPr>
        <w:t xml:space="preserve">For </w:t>
      </w:r>
      <w:r w:rsidRPr="009377FF" w:rsidR="003458F1">
        <w:rPr>
          <w:rFonts w:ascii="Times New Roman" w:hAnsi="Times New Roman" w:cs="Times New Roman"/>
          <w:sz w:val="24"/>
          <w:szCs w:val="24"/>
        </w:rPr>
        <w:t xml:space="preserve">more help, visit </w:t>
      </w:r>
      <w:hyperlink w:history="1" w:anchor=":~:text=Under%20section%204(a)(,presents%20such%20an%20unreasonable%20risk" r:id="rId12">
        <w:r w:rsidRPr="009377FF" w:rsidR="003458F1">
          <w:rPr>
            <w:rStyle w:val="Hyperlink"/>
            <w:rFonts w:ascii="Times New Roman" w:hAnsi="Times New Roman" w:cs="Times New Roman"/>
            <w:sz w:val="24"/>
            <w:szCs w:val="24"/>
          </w:rPr>
          <w:t>EPA’s Section 4 Test Order website</w:t>
        </w:r>
      </w:hyperlink>
      <w:r w:rsidRPr="00AF66BA" w:rsidR="00F105E4">
        <w:rPr>
          <w:rFonts w:ascii="Times New Roman" w:hAnsi="Times New Roman" w:cs="Times New Roman"/>
          <w:sz w:val="24"/>
          <w:szCs w:val="24"/>
        </w:rPr>
        <w:t>,</w:t>
      </w:r>
      <w:r w:rsidRPr="00AF66BA" w:rsidR="003458F1">
        <w:rPr>
          <w:rFonts w:ascii="Times New Roman" w:hAnsi="Times New Roman" w:cs="Times New Roman"/>
          <w:sz w:val="24"/>
          <w:szCs w:val="24"/>
        </w:rPr>
        <w:t xml:space="preserve"> </w:t>
      </w:r>
      <w:r w:rsidRPr="009377FF" w:rsidR="003458F1">
        <w:rPr>
          <w:rFonts w:ascii="Times New Roman" w:hAnsi="Times New Roman" w:cs="Times New Roman"/>
          <w:sz w:val="24"/>
          <w:szCs w:val="24"/>
        </w:rPr>
        <w:t xml:space="preserve">contact EPA's TSCA Hotline </w:t>
      </w:r>
      <w:r w:rsidR="00EF4D8D">
        <w:rPr>
          <w:rFonts w:ascii="Times New Roman" w:hAnsi="Times New Roman" w:cs="Times New Roman"/>
          <w:sz w:val="24"/>
          <w:szCs w:val="24"/>
        </w:rPr>
        <w:t>(</w:t>
      </w:r>
      <w:hyperlink w:history="1" r:id="rId13">
        <w:r w:rsidRPr="00E404ED" w:rsidR="00EE4DF1">
          <w:rPr>
            <w:rStyle w:val="Hyperlink"/>
            <w:rFonts w:ascii="Times New Roman" w:hAnsi="Times New Roman" w:cs="Times New Roman"/>
            <w:sz w:val="24"/>
            <w:szCs w:val="24"/>
          </w:rPr>
          <w:t>tsca-hotline@epa.gov</w:t>
        </w:r>
      </w:hyperlink>
      <w:r w:rsidR="00EE4DF1">
        <w:rPr>
          <w:rFonts w:ascii="Times New Roman" w:hAnsi="Times New Roman" w:cs="Times New Roman"/>
          <w:sz w:val="24"/>
          <w:szCs w:val="24"/>
        </w:rPr>
        <w:t xml:space="preserve"> </w:t>
      </w:r>
      <w:r w:rsidRPr="009377FF" w:rsidR="003458F1">
        <w:rPr>
          <w:rFonts w:ascii="Times New Roman" w:hAnsi="Times New Roman" w:cs="Times New Roman"/>
          <w:sz w:val="24"/>
          <w:szCs w:val="24"/>
        </w:rPr>
        <w:t>or 202-554-1404</w:t>
      </w:r>
      <w:r w:rsidR="00EF4D8D">
        <w:rPr>
          <w:rFonts w:ascii="Times New Roman" w:hAnsi="Times New Roman" w:cs="Times New Roman"/>
          <w:sz w:val="24"/>
          <w:szCs w:val="24"/>
        </w:rPr>
        <w:t xml:space="preserve">) </w:t>
      </w:r>
      <w:r w:rsidRPr="009377FF" w:rsidR="003458F1">
        <w:rPr>
          <w:rFonts w:ascii="Times New Roman" w:hAnsi="Times New Roman" w:cs="Times New Roman"/>
          <w:sz w:val="24"/>
          <w:szCs w:val="24"/>
        </w:rPr>
        <w:t xml:space="preserve">or send an email to </w:t>
      </w:r>
      <w:hyperlink w:history="1" r:id="rId14">
        <w:r w:rsidRPr="00E404ED" w:rsidR="00BD7523">
          <w:rPr>
            <w:rStyle w:val="Hyperlink"/>
            <w:rFonts w:ascii="Times New Roman" w:hAnsi="Times New Roman" w:cs="Times New Roman"/>
            <w:sz w:val="24"/>
            <w:szCs w:val="24"/>
          </w:rPr>
          <w:t>TSCATestOrders@epa.gov</w:t>
        </w:r>
      </w:hyperlink>
      <w:r w:rsidRPr="009377FF" w:rsidR="003458F1">
        <w:rPr>
          <w:rFonts w:ascii="Times New Roman" w:hAnsi="Times New Roman" w:cs="Times New Roman"/>
          <w:sz w:val="24"/>
          <w:szCs w:val="24"/>
        </w:rPr>
        <w:t xml:space="preserve">. </w:t>
      </w:r>
    </w:p>
    <w:p w:rsidRPr="00AF66BA" w:rsidR="003458F1" w:rsidP="003458F1" w:rsidRDefault="003458F1" w14:paraId="73D9B593" w14:textId="0217B8F3">
      <w:pPr>
        <w:spacing w:after="0"/>
        <w:rPr>
          <w:rFonts w:ascii="Times New Roman" w:hAnsi="Times New Roman" w:cs="Times New Roman"/>
          <w:sz w:val="24"/>
          <w:szCs w:val="24"/>
        </w:rPr>
      </w:pPr>
    </w:p>
    <w:p w:rsidR="00B66033" w:rsidRDefault="00B66033" w14:paraId="650E4CCE" w14:textId="77777777">
      <w:pPr>
        <w:rPr>
          <w:rFonts w:ascii="Times New Roman" w:hAnsi="Times New Roman" w:cs="Times New Roman"/>
          <w:b/>
          <w:sz w:val="32"/>
          <w:szCs w:val="32"/>
        </w:rPr>
      </w:pPr>
      <w:r>
        <w:rPr>
          <w:rFonts w:ascii="Times New Roman" w:hAnsi="Times New Roman" w:cs="Times New Roman"/>
          <w:b/>
          <w:sz w:val="32"/>
          <w:szCs w:val="32"/>
        </w:rPr>
        <w:br w:type="page"/>
      </w:r>
    </w:p>
    <w:p w:rsidRPr="009377FF" w:rsidR="00E40DA0" w:rsidP="00BA22C5" w:rsidRDefault="003458F1" w14:paraId="2AEB9555" w14:textId="06577ACA">
      <w:pPr>
        <w:spacing w:after="0"/>
        <w:rPr>
          <w:rFonts w:ascii="Times New Roman" w:hAnsi="Times New Roman" w:cs="Times New Roman"/>
          <w:sz w:val="24"/>
          <w:szCs w:val="24"/>
        </w:rPr>
      </w:pPr>
      <w:r w:rsidRPr="009377FF">
        <w:rPr>
          <w:rFonts w:ascii="Times New Roman" w:hAnsi="Times New Roman" w:cs="Times New Roman"/>
          <w:b/>
          <w:sz w:val="32"/>
          <w:szCs w:val="32"/>
        </w:rPr>
        <w:lastRenderedPageBreak/>
        <w:t>Document Overview</w:t>
      </w:r>
      <w:r w:rsidRPr="009377FF">
        <w:rPr>
          <w:rFonts w:ascii="Times New Roman" w:hAnsi="Times New Roman" w:cs="Times New Roman"/>
          <w:sz w:val="24"/>
          <w:szCs w:val="24"/>
        </w:rPr>
        <w:t xml:space="preserve">: </w:t>
      </w:r>
    </w:p>
    <w:sdt>
      <w:sdtPr>
        <w:rPr>
          <w:rFonts w:ascii="Times New Roman" w:hAnsi="Times New Roman" w:cs="Times New Roman" w:eastAsiaTheme="minorHAnsi"/>
          <w:b/>
          <w:bCs/>
          <w:color w:val="auto"/>
          <w:sz w:val="24"/>
          <w:szCs w:val="24"/>
        </w:rPr>
        <w:id w:val="1446125371"/>
        <w:docPartObj>
          <w:docPartGallery w:val="Table of Contents"/>
          <w:docPartUnique/>
        </w:docPartObj>
      </w:sdtPr>
      <w:sdtEndPr/>
      <w:sdtContent>
        <w:p w:rsidRPr="00377566" w:rsidR="00BA22C5" w:rsidRDefault="00BA22C5" w14:paraId="0957BC50" w14:textId="01C2548B">
          <w:pPr>
            <w:pStyle w:val="TOCHeading"/>
            <w:rPr>
              <w:rFonts w:ascii="Times New Roman" w:hAnsi="Times New Roman" w:cs="Times New Roman"/>
              <w:b/>
              <w:bCs/>
              <w:sz w:val="24"/>
              <w:szCs w:val="24"/>
            </w:rPr>
          </w:pPr>
        </w:p>
        <w:p w:rsidR="00AD1C84" w:rsidRDefault="00BA22C5" w14:paraId="5D2DA8DE" w14:textId="4DB4BF57">
          <w:pPr>
            <w:pStyle w:val="TOC1"/>
            <w:rPr>
              <w:rFonts w:asciiTheme="minorHAnsi" w:hAnsiTheme="minorHAnsi" w:eastAsiaTheme="minorEastAsia" w:cstheme="minorBidi"/>
            </w:rPr>
          </w:pPr>
          <w:r w:rsidRPr="00377566">
            <w:rPr>
              <w:b/>
              <w:bCs/>
              <w:sz w:val="24"/>
              <w:szCs w:val="24"/>
            </w:rPr>
            <w:fldChar w:fldCharType="begin"/>
          </w:r>
          <w:r w:rsidRPr="00377566">
            <w:rPr>
              <w:b/>
              <w:bCs/>
              <w:sz w:val="24"/>
              <w:szCs w:val="24"/>
            </w:rPr>
            <w:instrText xml:space="preserve"> TOC \o "1-1" \h \z \u </w:instrText>
          </w:r>
          <w:r w:rsidRPr="00377566">
            <w:rPr>
              <w:b/>
              <w:bCs/>
              <w:sz w:val="24"/>
              <w:szCs w:val="24"/>
            </w:rPr>
            <w:fldChar w:fldCharType="separate"/>
          </w:r>
          <w:hyperlink w:history="1" w:anchor="_Toc80769907">
            <w:r w:rsidRPr="0021037C" w:rsidR="00AD1C84">
              <w:rPr>
                <w:rStyle w:val="Hyperlink"/>
              </w:rPr>
              <w:t>OMB Control No.:  2070-0033</w:t>
            </w:r>
            <w:r w:rsidR="00AD1C84">
              <w:rPr>
                <w:webHidden/>
              </w:rPr>
              <w:tab/>
            </w:r>
            <w:r w:rsidR="00AD1C84">
              <w:rPr>
                <w:webHidden/>
              </w:rPr>
              <w:fldChar w:fldCharType="begin"/>
            </w:r>
            <w:r w:rsidR="00AD1C84">
              <w:rPr>
                <w:webHidden/>
              </w:rPr>
              <w:instrText xml:space="preserve"> PAGEREF _Toc80769907 \h </w:instrText>
            </w:r>
            <w:r w:rsidR="00AD1C84">
              <w:rPr>
                <w:webHidden/>
              </w:rPr>
            </w:r>
            <w:r w:rsidR="00AD1C84">
              <w:rPr>
                <w:webHidden/>
              </w:rPr>
              <w:fldChar w:fldCharType="separate"/>
            </w:r>
            <w:r w:rsidR="00AD1C84">
              <w:rPr>
                <w:webHidden/>
              </w:rPr>
              <w:t>1</w:t>
            </w:r>
            <w:r w:rsidR="00AD1C84">
              <w:rPr>
                <w:webHidden/>
              </w:rPr>
              <w:fldChar w:fldCharType="end"/>
            </w:r>
          </w:hyperlink>
        </w:p>
        <w:p w:rsidR="00AD1C84" w:rsidRDefault="00CA237A" w14:paraId="3BB43240" w14:textId="7A55CD6A">
          <w:pPr>
            <w:pStyle w:val="TOC1"/>
            <w:rPr>
              <w:rFonts w:asciiTheme="minorHAnsi" w:hAnsiTheme="minorHAnsi" w:eastAsiaTheme="minorEastAsia" w:cstheme="minorBidi"/>
            </w:rPr>
          </w:pPr>
          <w:hyperlink w:history="1" w:anchor="_Toc80769908">
            <w:r w:rsidRPr="0021037C" w:rsidR="00AD1C84">
              <w:rPr>
                <w:rStyle w:val="Hyperlink"/>
              </w:rPr>
              <w:t>Date Issued:  Month Day , 2021</w:t>
            </w:r>
            <w:r w:rsidR="00AD1C84">
              <w:rPr>
                <w:webHidden/>
              </w:rPr>
              <w:tab/>
            </w:r>
            <w:r w:rsidR="00AD1C84">
              <w:rPr>
                <w:webHidden/>
              </w:rPr>
              <w:fldChar w:fldCharType="begin"/>
            </w:r>
            <w:r w:rsidR="00AD1C84">
              <w:rPr>
                <w:webHidden/>
              </w:rPr>
              <w:instrText xml:space="preserve"> PAGEREF _Toc80769908 \h </w:instrText>
            </w:r>
            <w:r w:rsidR="00AD1C84">
              <w:rPr>
                <w:webHidden/>
              </w:rPr>
            </w:r>
            <w:r w:rsidR="00AD1C84">
              <w:rPr>
                <w:webHidden/>
              </w:rPr>
              <w:fldChar w:fldCharType="separate"/>
            </w:r>
            <w:r w:rsidR="00AD1C84">
              <w:rPr>
                <w:webHidden/>
              </w:rPr>
              <w:t>1</w:t>
            </w:r>
            <w:r w:rsidR="00AD1C84">
              <w:rPr>
                <w:webHidden/>
              </w:rPr>
              <w:fldChar w:fldCharType="end"/>
            </w:r>
          </w:hyperlink>
        </w:p>
        <w:p w:rsidR="00AD1C84" w:rsidRDefault="00CA237A" w14:paraId="0AF8A6C8" w14:textId="09AE0D2D">
          <w:pPr>
            <w:pStyle w:val="TOC1"/>
            <w:rPr>
              <w:rFonts w:asciiTheme="minorHAnsi" w:hAnsiTheme="minorHAnsi" w:eastAsiaTheme="minorEastAsia" w:cstheme="minorBidi"/>
            </w:rPr>
          </w:pPr>
          <w:hyperlink w:history="1" w:anchor="_Toc80769909">
            <w:r w:rsidRPr="0021037C" w:rsidR="00AD1C84">
              <w:rPr>
                <w:rStyle w:val="Hyperlink"/>
              </w:rPr>
              <w:t>1.</w:t>
            </w:r>
            <w:r w:rsidR="00AD1C84">
              <w:rPr>
                <w:rFonts w:asciiTheme="minorHAnsi" w:hAnsiTheme="minorHAnsi" w:eastAsiaTheme="minorEastAsia" w:cstheme="minorBidi"/>
              </w:rPr>
              <w:tab/>
            </w:r>
            <w:r w:rsidRPr="0021037C" w:rsidR="00AD1C84">
              <w:rPr>
                <w:rStyle w:val="Hyperlink"/>
              </w:rPr>
              <w:t>General Questions Related to Test Orders</w:t>
            </w:r>
            <w:r w:rsidR="00AD1C84">
              <w:rPr>
                <w:webHidden/>
              </w:rPr>
              <w:tab/>
            </w:r>
            <w:r w:rsidR="00AD1C84">
              <w:rPr>
                <w:webHidden/>
              </w:rPr>
              <w:fldChar w:fldCharType="begin"/>
            </w:r>
            <w:r w:rsidR="00AD1C84">
              <w:rPr>
                <w:webHidden/>
              </w:rPr>
              <w:instrText xml:space="preserve"> PAGEREF _Toc80769909 \h </w:instrText>
            </w:r>
            <w:r w:rsidR="00AD1C84">
              <w:rPr>
                <w:webHidden/>
              </w:rPr>
            </w:r>
            <w:r w:rsidR="00AD1C84">
              <w:rPr>
                <w:webHidden/>
              </w:rPr>
              <w:fldChar w:fldCharType="separate"/>
            </w:r>
            <w:r w:rsidR="00AD1C84">
              <w:rPr>
                <w:webHidden/>
              </w:rPr>
              <w:t>2</w:t>
            </w:r>
            <w:r w:rsidR="00AD1C84">
              <w:rPr>
                <w:webHidden/>
              </w:rPr>
              <w:fldChar w:fldCharType="end"/>
            </w:r>
          </w:hyperlink>
        </w:p>
        <w:p w:rsidR="00AD1C84" w:rsidRDefault="00CA237A" w14:paraId="0022FEDB" w14:textId="3F1442F0">
          <w:pPr>
            <w:pStyle w:val="TOC1"/>
            <w:rPr>
              <w:rFonts w:asciiTheme="minorHAnsi" w:hAnsiTheme="minorHAnsi" w:eastAsiaTheme="minorEastAsia" w:cstheme="minorBidi"/>
            </w:rPr>
          </w:pPr>
          <w:hyperlink w:history="1" w:anchor="_Toc80769910">
            <w:r w:rsidRPr="0021037C" w:rsidR="00AD1C84">
              <w:rPr>
                <w:rStyle w:val="Hyperlink"/>
              </w:rPr>
              <w:t>2.</w:t>
            </w:r>
            <w:r w:rsidR="00AD1C84">
              <w:rPr>
                <w:rFonts w:asciiTheme="minorHAnsi" w:hAnsiTheme="minorHAnsi" w:eastAsiaTheme="minorEastAsia" w:cstheme="minorBidi"/>
              </w:rPr>
              <w:tab/>
            </w:r>
            <w:r w:rsidRPr="0021037C" w:rsidR="00AD1C84">
              <w:rPr>
                <w:rStyle w:val="Hyperlink"/>
              </w:rPr>
              <w:t>Submission of Existing Data</w:t>
            </w:r>
            <w:r w:rsidR="00AD1C84">
              <w:rPr>
                <w:webHidden/>
              </w:rPr>
              <w:tab/>
            </w:r>
            <w:r w:rsidR="00AD1C84">
              <w:rPr>
                <w:webHidden/>
              </w:rPr>
              <w:fldChar w:fldCharType="begin"/>
            </w:r>
            <w:r w:rsidR="00AD1C84">
              <w:rPr>
                <w:webHidden/>
              </w:rPr>
              <w:instrText xml:space="preserve"> PAGEREF _Toc80769910 \h </w:instrText>
            </w:r>
            <w:r w:rsidR="00AD1C84">
              <w:rPr>
                <w:webHidden/>
              </w:rPr>
            </w:r>
            <w:r w:rsidR="00AD1C84">
              <w:rPr>
                <w:webHidden/>
              </w:rPr>
              <w:fldChar w:fldCharType="separate"/>
            </w:r>
            <w:r w:rsidR="00AD1C84">
              <w:rPr>
                <w:webHidden/>
              </w:rPr>
              <w:t>4</w:t>
            </w:r>
            <w:r w:rsidR="00AD1C84">
              <w:rPr>
                <w:webHidden/>
              </w:rPr>
              <w:fldChar w:fldCharType="end"/>
            </w:r>
          </w:hyperlink>
        </w:p>
        <w:p w:rsidR="00AD1C84" w:rsidRDefault="00CA237A" w14:paraId="5997D3E0" w14:textId="1E4B01A3">
          <w:pPr>
            <w:pStyle w:val="TOC1"/>
            <w:rPr>
              <w:rFonts w:asciiTheme="minorHAnsi" w:hAnsiTheme="minorHAnsi" w:eastAsiaTheme="minorEastAsia" w:cstheme="minorBidi"/>
            </w:rPr>
          </w:pPr>
          <w:hyperlink w:history="1" w:anchor="_Toc80769911">
            <w:r w:rsidRPr="0021037C" w:rsidR="00AD1C84">
              <w:rPr>
                <w:rStyle w:val="Hyperlink"/>
                <w:rFonts w:eastAsia="Times New Roman"/>
              </w:rPr>
              <w:t>3.</w:t>
            </w:r>
            <w:r w:rsidR="00AD1C84">
              <w:rPr>
                <w:rFonts w:asciiTheme="minorHAnsi" w:hAnsiTheme="minorHAnsi" w:eastAsiaTheme="minorEastAsia" w:cstheme="minorBidi"/>
              </w:rPr>
              <w:tab/>
            </w:r>
            <w:r w:rsidRPr="0021037C" w:rsidR="00AD1C84">
              <w:rPr>
                <w:rStyle w:val="Hyperlink"/>
              </w:rPr>
              <w:t>Fees Associated with the Order</w:t>
            </w:r>
            <w:r w:rsidR="00AD1C84">
              <w:rPr>
                <w:webHidden/>
              </w:rPr>
              <w:tab/>
            </w:r>
            <w:r w:rsidR="00AD1C84">
              <w:rPr>
                <w:webHidden/>
              </w:rPr>
              <w:fldChar w:fldCharType="begin"/>
            </w:r>
            <w:r w:rsidR="00AD1C84">
              <w:rPr>
                <w:webHidden/>
              </w:rPr>
              <w:instrText xml:space="preserve"> PAGEREF _Toc80769911 \h </w:instrText>
            </w:r>
            <w:r w:rsidR="00AD1C84">
              <w:rPr>
                <w:webHidden/>
              </w:rPr>
            </w:r>
            <w:r w:rsidR="00AD1C84">
              <w:rPr>
                <w:webHidden/>
              </w:rPr>
              <w:fldChar w:fldCharType="separate"/>
            </w:r>
            <w:r w:rsidR="00AD1C84">
              <w:rPr>
                <w:webHidden/>
              </w:rPr>
              <w:t>4</w:t>
            </w:r>
            <w:r w:rsidR="00AD1C84">
              <w:rPr>
                <w:webHidden/>
              </w:rPr>
              <w:fldChar w:fldCharType="end"/>
            </w:r>
          </w:hyperlink>
        </w:p>
        <w:p w:rsidR="00AD1C84" w:rsidRDefault="00CA237A" w14:paraId="30A81AAF" w14:textId="27EC137E">
          <w:pPr>
            <w:pStyle w:val="TOC1"/>
            <w:rPr>
              <w:rFonts w:asciiTheme="minorHAnsi" w:hAnsiTheme="minorHAnsi" w:eastAsiaTheme="minorEastAsia" w:cstheme="minorBidi"/>
            </w:rPr>
          </w:pPr>
          <w:hyperlink w:history="1" w:anchor="_Toc80769912">
            <w:r w:rsidRPr="0021037C" w:rsidR="00AD1C84">
              <w:rPr>
                <w:rStyle w:val="Hyperlink"/>
              </w:rPr>
              <w:t>4.</w:t>
            </w:r>
            <w:r w:rsidR="00AD1C84">
              <w:rPr>
                <w:rFonts w:asciiTheme="minorHAnsi" w:hAnsiTheme="minorHAnsi" w:eastAsiaTheme="minorEastAsia" w:cstheme="minorBidi"/>
              </w:rPr>
              <w:tab/>
            </w:r>
            <w:r w:rsidRPr="0021037C" w:rsidR="00AD1C84">
              <w:rPr>
                <w:rStyle w:val="Hyperlink"/>
              </w:rPr>
              <w:t>Company Ownership Scenarios</w:t>
            </w:r>
            <w:r w:rsidR="00AD1C84">
              <w:rPr>
                <w:webHidden/>
              </w:rPr>
              <w:tab/>
            </w:r>
            <w:r w:rsidR="00AD1C84">
              <w:rPr>
                <w:webHidden/>
              </w:rPr>
              <w:fldChar w:fldCharType="begin"/>
            </w:r>
            <w:r w:rsidR="00AD1C84">
              <w:rPr>
                <w:webHidden/>
              </w:rPr>
              <w:instrText xml:space="preserve"> PAGEREF _Toc80769912 \h </w:instrText>
            </w:r>
            <w:r w:rsidR="00AD1C84">
              <w:rPr>
                <w:webHidden/>
              </w:rPr>
            </w:r>
            <w:r w:rsidR="00AD1C84">
              <w:rPr>
                <w:webHidden/>
              </w:rPr>
              <w:fldChar w:fldCharType="separate"/>
            </w:r>
            <w:r w:rsidR="00AD1C84">
              <w:rPr>
                <w:webHidden/>
              </w:rPr>
              <w:t>5</w:t>
            </w:r>
            <w:r w:rsidR="00AD1C84">
              <w:rPr>
                <w:webHidden/>
              </w:rPr>
              <w:fldChar w:fldCharType="end"/>
            </w:r>
          </w:hyperlink>
        </w:p>
        <w:p w:rsidR="00AD1C84" w:rsidRDefault="00CA237A" w14:paraId="3C14796D" w14:textId="0C5660CC">
          <w:pPr>
            <w:pStyle w:val="TOC1"/>
            <w:rPr>
              <w:rFonts w:asciiTheme="minorHAnsi" w:hAnsiTheme="minorHAnsi" w:eastAsiaTheme="minorEastAsia" w:cstheme="minorBidi"/>
            </w:rPr>
          </w:pPr>
          <w:hyperlink w:history="1" w:anchor="_Toc80769913">
            <w:r w:rsidRPr="0021037C" w:rsidR="00AD1C84">
              <w:rPr>
                <w:rStyle w:val="Hyperlink"/>
              </w:rPr>
              <w:t>5.</w:t>
            </w:r>
            <w:r w:rsidR="00AD1C84">
              <w:rPr>
                <w:rFonts w:asciiTheme="minorHAnsi" w:hAnsiTheme="minorHAnsi" w:eastAsiaTheme="minorEastAsia" w:cstheme="minorBidi"/>
              </w:rPr>
              <w:tab/>
            </w:r>
            <w:r w:rsidRPr="0021037C" w:rsidR="00AD1C84">
              <w:rPr>
                <w:rStyle w:val="Hyperlink"/>
              </w:rPr>
              <w:t>Future/Past Production of Subject Chemical Substance</w:t>
            </w:r>
            <w:r w:rsidR="00AD1C84">
              <w:rPr>
                <w:webHidden/>
              </w:rPr>
              <w:tab/>
            </w:r>
            <w:r w:rsidR="00AD1C84">
              <w:rPr>
                <w:webHidden/>
              </w:rPr>
              <w:fldChar w:fldCharType="begin"/>
            </w:r>
            <w:r w:rsidR="00AD1C84">
              <w:rPr>
                <w:webHidden/>
              </w:rPr>
              <w:instrText xml:space="preserve"> PAGEREF _Toc80769913 \h </w:instrText>
            </w:r>
            <w:r w:rsidR="00AD1C84">
              <w:rPr>
                <w:webHidden/>
              </w:rPr>
            </w:r>
            <w:r w:rsidR="00AD1C84">
              <w:rPr>
                <w:webHidden/>
              </w:rPr>
              <w:fldChar w:fldCharType="separate"/>
            </w:r>
            <w:r w:rsidR="00AD1C84">
              <w:rPr>
                <w:webHidden/>
              </w:rPr>
              <w:t>6</w:t>
            </w:r>
            <w:r w:rsidR="00AD1C84">
              <w:rPr>
                <w:webHidden/>
              </w:rPr>
              <w:fldChar w:fldCharType="end"/>
            </w:r>
          </w:hyperlink>
        </w:p>
        <w:p w:rsidR="00AD1C84" w:rsidRDefault="00CA237A" w14:paraId="788319DE" w14:textId="18972F8F">
          <w:pPr>
            <w:pStyle w:val="TOC1"/>
            <w:rPr>
              <w:rFonts w:asciiTheme="minorHAnsi" w:hAnsiTheme="minorHAnsi" w:eastAsiaTheme="minorEastAsia" w:cstheme="minorBidi"/>
            </w:rPr>
          </w:pPr>
          <w:hyperlink w:history="1" w:anchor="_Toc80769914">
            <w:r w:rsidRPr="0021037C" w:rsidR="00AD1C84">
              <w:rPr>
                <w:rStyle w:val="Hyperlink"/>
              </w:rPr>
              <w:t>6.</w:t>
            </w:r>
            <w:r w:rsidR="00AD1C84">
              <w:rPr>
                <w:rFonts w:asciiTheme="minorHAnsi" w:hAnsiTheme="minorHAnsi" w:eastAsiaTheme="minorEastAsia" w:cstheme="minorBidi"/>
              </w:rPr>
              <w:tab/>
            </w:r>
            <w:r w:rsidRPr="0021037C" w:rsidR="00AD1C84">
              <w:rPr>
                <w:rStyle w:val="Hyperlink"/>
              </w:rPr>
              <w:t>Fulfilling Test Order Requirements</w:t>
            </w:r>
            <w:r w:rsidR="00AD1C84">
              <w:rPr>
                <w:webHidden/>
              </w:rPr>
              <w:tab/>
            </w:r>
            <w:r w:rsidR="00AD1C84">
              <w:rPr>
                <w:webHidden/>
              </w:rPr>
              <w:fldChar w:fldCharType="begin"/>
            </w:r>
            <w:r w:rsidR="00AD1C84">
              <w:rPr>
                <w:webHidden/>
              </w:rPr>
              <w:instrText xml:space="preserve"> PAGEREF _Toc80769914 \h </w:instrText>
            </w:r>
            <w:r w:rsidR="00AD1C84">
              <w:rPr>
                <w:webHidden/>
              </w:rPr>
            </w:r>
            <w:r w:rsidR="00AD1C84">
              <w:rPr>
                <w:webHidden/>
              </w:rPr>
              <w:fldChar w:fldCharType="separate"/>
            </w:r>
            <w:r w:rsidR="00AD1C84">
              <w:rPr>
                <w:webHidden/>
              </w:rPr>
              <w:t>7</w:t>
            </w:r>
            <w:r w:rsidR="00AD1C84">
              <w:rPr>
                <w:webHidden/>
              </w:rPr>
              <w:fldChar w:fldCharType="end"/>
            </w:r>
          </w:hyperlink>
        </w:p>
        <w:p w:rsidR="00AD1C84" w:rsidRDefault="00CA237A" w14:paraId="58846098" w14:textId="4823092B">
          <w:pPr>
            <w:pStyle w:val="TOC1"/>
            <w:rPr>
              <w:rFonts w:asciiTheme="minorHAnsi" w:hAnsiTheme="minorHAnsi" w:eastAsiaTheme="minorEastAsia" w:cstheme="minorBidi"/>
            </w:rPr>
          </w:pPr>
          <w:hyperlink w:history="1" w:anchor="_Toc80769920">
            <w:r w:rsidRPr="0021037C" w:rsidR="00AD1C84">
              <w:rPr>
                <w:rStyle w:val="Hyperlink"/>
              </w:rPr>
              <w:t>7.</w:t>
            </w:r>
            <w:r w:rsidR="00AD1C84">
              <w:rPr>
                <w:rFonts w:asciiTheme="minorHAnsi" w:hAnsiTheme="minorHAnsi" w:eastAsiaTheme="minorEastAsia" w:cstheme="minorBidi"/>
              </w:rPr>
              <w:tab/>
            </w:r>
            <w:r w:rsidRPr="0021037C" w:rsidR="00AD1C84">
              <w:rPr>
                <w:rStyle w:val="Hyperlink"/>
              </w:rPr>
              <w:t>Submission of Tests</w:t>
            </w:r>
            <w:r w:rsidR="00AD1C84">
              <w:rPr>
                <w:webHidden/>
              </w:rPr>
              <w:tab/>
            </w:r>
            <w:r w:rsidR="00AD1C84">
              <w:rPr>
                <w:webHidden/>
              </w:rPr>
              <w:fldChar w:fldCharType="begin"/>
            </w:r>
            <w:r w:rsidR="00AD1C84">
              <w:rPr>
                <w:webHidden/>
              </w:rPr>
              <w:instrText xml:space="preserve"> PAGEREF _Toc80769920 \h </w:instrText>
            </w:r>
            <w:r w:rsidR="00AD1C84">
              <w:rPr>
                <w:webHidden/>
              </w:rPr>
            </w:r>
            <w:r w:rsidR="00AD1C84">
              <w:rPr>
                <w:webHidden/>
              </w:rPr>
              <w:fldChar w:fldCharType="separate"/>
            </w:r>
            <w:r w:rsidR="00AD1C84">
              <w:rPr>
                <w:webHidden/>
              </w:rPr>
              <w:t>7</w:t>
            </w:r>
            <w:r w:rsidR="00AD1C84">
              <w:rPr>
                <w:webHidden/>
              </w:rPr>
              <w:fldChar w:fldCharType="end"/>
            </w:r>
          </w:hyperlink>
        </w:p>
        <w:p w:rsidR="00767911" w:rsidP="00767911" w:rsidRDefault="00BA22C5" w14:paraId="3AB607E4" w14:textId="722F3FC2">
          <w:pPr>
            <w:rPr>
              <w:b/>
              <w:bCs/>
              <w:sz w:val="24"/>
              <w:szCs w:val="24"/>
            </w:rPr>
          </w:pPr>
          <w:r w:rsidRPr="00377566">
            <w:rPr>
              <w:rFonts w:ascii="Times New Roman" w:hAnsi="Times New Roman" w:cs="Times New Roman"/>
              <w:b/>
              <w:bCs/>
              <w:sz w:val="24"/>
              <w:szCs w:val="24"/>
            </w:rPr>
            <w:fldChar w:fldCharType="end"/>
          </w:r>
        </w:p>
      </w:sdtContent>
    </w:sdt>
    <w:bookmarkStart w:name="_Toc66806477" w:displacedByCustomXml="prev" w:id="16"/>
    <w:p w:rsidRPr="009377FF" w:rsidR="00D079CB" w:rsidP="005D357C" w:rsidRDefault="00147F01" w14:paraId="31A99712" w14:textId="2918E280">
      <w:pPr>
        <w:pStyle w:val="Heading1"/>
      </w:pPr>
      <w:bookmarkStart w:name="_Toc80769909" w:id="17"/>
      <w:r w:rsidRPr="00AF66BA">
        <w:t>General Questions Related to Test Orders</w:t>
      </w:r>
      <w:bookmarkEnd w:id="17"/>
      <w:bookmarkEnd w:id="16"/>
      <w:r w:rsidRPr="00AF66BA">
        <w:t xml:space="preserve"> </w:t>
      </w:r>
      <w:r w:rsidRPr="009377FF" w:rsidR="00971B48">
        <w:t xml:space="preserve"> </w:t>
      </w:r>
    </w:p>
    <w:p w:rsidRPr="009377FF" w:rsidR="00D079CB" w:rsidP="00E91CBD" w:rsidRDefault="00D079CB" w14:paraId="36A661B3" w14:textId="447F6D25">
      <w:pPr>
        <w:pStyle w:val="Heading2"/>
      </w:pPr>
      <w:bookmarkStart w:name="_Toc66806478" w:id="18"/>
      <w:r w:rsidRPr="31E7436B">
        <w:t>Do</w:t>
      </w:r>
      <w:r w:rsidR="00411527">
        <w:t>es a company</w:t>
      </w:r>
      <w:r w:rsidRPr="31E7436B">
        <w:t xml:space="preserve"> need to notify EPA that </w:t>
      </w:r>
      <w:r w:rsidR="00411527">
        <w:t>they</w:t>
      </w:r>
      <w:r w:rsidRPr="31E7436B">
        <w:t xml:space="preserve"> have received the Order?</w:t>
      </w:r>
      <w:bookmarkEnd w:id="18"/>
    </w:p>
    <w:p w:rsidR="001F78A6" w:rsidP="00EA2BE5" w:rsidRDefault="008F14E2" w14:paraId="5937D822" w14:textId="1EAFCCBE">
      <w:pPr>
        <w:spacing w:after="0" w:line="240" w:lineRule="auto"/>
        <w:ind w:left="360"/>
        <w:textAlignment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467D2B" w:rsidR="00730F29">
        <w:rPr>
          <w:rFonts w:ascii="Times New Roman" w:hAnsi="Times New Roman" w:eastAsia="Times New Roman" w:cs="Times New Roman"/>
          <w:sz w:val="24"/>
          <w:szCs w:val="24"/>
        </w:rPr>
        <w:t>he Order</w:t>
      </w:r>
      <w:r w:rsidR="00730F29">
        <w:rPr>
          <w:rFonts w:ascii="Times New Roman" w:hAnsi="Times New Roman" w:eastAsia="Times New Roman" w:cs="Times New Roman"/>
          <w:sz w:val="24"/>
          <w:szCs w:val="24"/>
        </w:rPr>
        <w:t xml:space="preserve"> provides the procedures on how </w:t>
      </w:r>
      <w:r w:rsidR="002B068C">
        <w:rPr>
          <w:rFonts w:ascii="Times New Roman" w:hAnsi="Times New Roman" w:eastAsia="Times New Roman" w:cs="Times New Roman"/>
          <w:sz w:val="24"/>
          <w:szCs w:val="24"/>
        </w:rPr>
        <w:t xml:space="preserve">a company </w:t>
      </w:r>
      <w:r w:rsidRPr="00467D2B" w:rsidR="00730F29">
        <w:rPr>
          <w:rFonts w:ascii="Times New Roman" w:hAnsi="Times New Roman" w:eastAsia="Times New Roman" w:cs="Times New Roman"/>
          <w:sz w:val="24"/>
          <w:szCs w:val="24"/>
        </w:rPr>
        <w:t>need</w:t>
      </w:r>
      <w:r w:rsidR="002B068C">
        <w:rPr>
          <w:rFonts w:ascii="Times New Roman" w:hAnsi="Times New Roman" w:eastAsia="Times New Roman" w:cs="Times New Roman"/>
          <w:sz w:val="24"/>
          <w:szCs w:val="24"/>
        </w:rPr>
        <w:t>s</w:t>
      </w:r>
      <w:r w:rsidRPr="00467D2B" w:rsidR="00730F29">
        <w:rPr>
          <w:rFonts w:ascii="Times New Roman" w:hAnsi="Times New Roman" w:eastAsia="Times New Roman" w:cs="Times New Roman"/>
          <w:sz w:val="24"/>
          <w:szCs w:val="24"/>
        </w:rPr>
        <w:t xml:space="preserve"> to notify EPA</w:t>
      </w:r>
      <w:r>
        <w:rPr>
          <w:rFonts w:ascii="Times New Roman" w:hAnsi="Times New Roman" w:eastAsia="Times New Roman" w:cs="Times New Roman"/>
          <w:sz w:val="24"/>
          <w:szCs w:val="24"/>
        </w:rPr>
        <w:t xml:space="preserve">, </w:t>
      </w:r>
      <w:r w:rsidR="00DF5C80">
        <w:rPr>
          <w:rFonts w:ascii="Times New Roman" w:hAnsi="Times New Roman" w:eastAsia="Times New Roman" w:cs="Times New Roman"/>
          <w:sz w:val="24"/>
          <w:szCs w:val="24"/>
        </w:rPr>
        <w:t xml:space="preserve">including a deadline by which </w:t>
      </w:r>
      <w:r w:rsidR="002B068C">
        <w:rPr>
          <w:rFonts w:ascii="Times New Roman" w:hAnsi="Times New Roman" w:eastAsia="Times New Roman" w:cs="Times New Roman"/>
          <w:sz w:val="24"/>
          <w:szCs w:val="24"/>
        </w:rPr>
        <w:t xml:space="preserve">they </w:t>
      </w:r>
      <w:r w:rsidR="00DF5C80">
        <w:rPr>
          <w:rFonts w:ascii="Times New Roman" w:hAnsi="Times New Roman" w:eastAsia="Times New Roman" w:cs="Times New Roman"/>
          <w:sz w:val="24"/>
          <w:szCs w:val="24"/>
        </w:rPr>
        <w:t xml:space="preserve">must provide an initial response to the Order. This initial response </w:t>
      </w:r>
      <w:r w:rsidR="00730F29">
        <w:rPr>
          <w:rFonts w:ascii="Times New Roman" w:hAnsi="Times New Roman" w:eastAsia="Times New Roman" w:cs="Times New Roman"/>
          <w:sz w:val="24"/>
          <w:szCs w:val="24"/>
        </w:rPr>
        <w:t>also serve</w:t>
      </w:r>
      <w:r w:rsidR="00DF5C80">
        <w:rPr>
          <w:rFonts w:ascii="Times New Roman" w:hAnsi="Times New Roman" w:eastAsia="Times New Roman" w:cs="Times New Roman"/>
          <w:sz w:val="24"/>
          <w:szCs w:val="24"/>
        </w:rPr>
        <w:t>s</w:t>
      </w:r>
      <w:r w:rsidR="00730F29">
        <w:rPr>
          <w:rFonts w:ascii="Times New Roman" w:hAnsi="Times New Roman" w:eastAsia="Times New Roman" w:cs="Times New Roman"/>
          <w:sz w:val="24"/>
          <w:szCs w:val="24"/>
        </w:rPr>
        <w:t xml:space="preserve"> to indicate</w:t>
      </w:r>
      <w:r w:rsidRPr="00467D2B" w:rsidR="00730F29">
        <w:rPr>
          <w:rFonts w:ascii="Times New Roman" w:hAnsi="Times New Roman" w:eastAsia="Times New Roman" w:cs="Times New Roman"/>
          <w:sz w:val="24"/>
          <w:szCs w:val="24"/>
        </w:rPr>
        <w:t xml:space="preserve"> that </w:t>
      </w:r>
      <w:r w:rsidR="002B068C">
        <w:rPr>
          <w:rFonts w:ascii="Times New Roman" w:hAnsi="Times New Roman" w:eastAsia="Times New Roman" w:cs="Times New Roman"/>
          <w:sz w:val="24"/>
          <w:szCs w:val="24"/>
        </w:rPr>
        <w:t>the company</w:t>
      </w:r>
      <w:r w:rsidRPr="00467D2B" w:rsidR="002B068C">
        <w:rPr>
          <w:rFonts w:ascii="Times New Roman" w:hAnsi="Times New Roman" w:eastAsia="Times New Roman" w:cs="Times New Roman"/>
          <w:sz w:val="24"/>
          <w:szCs w:val="24"/>
        </w:rPr>
        <w:t xml:space="preserve"> </w:t>
      </w:r>
      <w:r w:rsidRPr="00467D2B" w:rsidR="00730F29">
        <w:rPr>
          <w:rFonts w:ascii="Times New Roman" w:hAnsi="Times New Roman" w:eastAsia="Times New Roman" w:cs="Times New Roman"/>
          <w:sz w:val="24"/>
          <w:szCs w:val="24"/>
        </w:rPr>
        <w:t>ha</w:t>
      </w:r>
      <w:r w:rsidR="002B068C">
        <w:rPr>
          <w:rFonts w:ascii="Times New Roman" w:hAnsi="Times New Roman" w:eastAsia="Times New Roman" w:cs="Times New Roman"/>
          <w:sz w:val="24"/>
          <w:szCs w:val="24"/>
        </w:rPr>
        <w:t>s</w:t>
      </w:r>
      <w:r w:rsidRPr="00467D2B" w:rsidR="00730F29">
        <w:rPr>
          <w:rFonts w:ascii="Times New Roman" w:hAnsi="Times New Roman" w:eastAsia="Times New Roman" w:cs="Times New Roman"/>
          <w:sz w:val="24"/>
          <w:szCs w:val="24"/>
        </w:rPr>
        <w:t xml:space="preserve"> received</w:t>
      </w:r>
      <w:r w:rsidRPr="00AF66BA" w:rsidR="00730F29">
        <w:rPr>
          <w:rFonts w:ascii="Times New Roman" w:hAnsi="Times New Roman" w:cs="Times New Roman"/>
          <w:sz w:val="24"/>
          <w:szCs w:val="24"/>
        </w:rPr>
        <w:t xml:space="preserve"> (</w:t>
      </w:r>
      <w:r w:rsidR="00DF5C80">
        <w:rPr>
          <w:rFonts w:ascii="Times New Roman" w:hAnsi="Times New Roman" w:cs="Times New Roman"/>
          <w:sz w:val="24"/>
          <w:szCs w:val="24"/>
        </w:rPr>
        <w:t xml:space="preserve">and </w:t>
      </w:r>
      <w:r w:rsidRPr="00AF66BA" w:rsidR="00730F29">
        <w:rPr>
          <w:rFonts w:ascii="Times New Roman" w:hAnsi="Times New Roman" w:cs="Times New Roman"/>
          <w:sz w:val="24"/>
          <w:szCs w:val="24"/>
        </w:rPr>
        <w:t xml:space="preserve">acknowledged) the </w:t>
      </w:r>
      <w:r w:rsidR="00730F29">
        <w:rPr>
          <w:rFonts w:ascii="Times New Roman" w:hAnsi="Times New Roman" w:cs="Times New Roman"/>
          <w:sz w:val="24"/>
          <w:szCs w:val="24"/>
        </w:rPr>
        <w:t>O</w:t>
      </w:r>
      <w:r w:rsidRPr="00AF66BA" w:rsidR="00730F29">
        <w:rPr>
          <w:rFonts w:ascii="Times New Roman" w:hAnsi="Times New Roman" w:cs="Times New Roman"/>
          <w:sz w:val="24"/>
          <w:szCs w:val="24"/>
        </w:rPr>
        <w:t xml:space="preserve">rder. </w:t>
      </w:r>
      <w:r w:rsidR="00DF5C80">
        <w:rPr>
          <w:rFonts w:ascii="Times New Roman" w:hAnsi="Times New Roman" w:cs="Times New Roman"/>
          <w:sz w:val="24"/>
          <w:szCs w:val="24"/>
        </w:rPr>
        <w:t>EPA encourages Order recipients to contact EPA should they have questions regarding the Order.</w:t>
      </w:r>
    </w:p>
    <w:p w:rsidRPr="00EA2BE5" w:rsidR="00EA2BE5" w:rsidP="00EA2BE5" w:rsidRDefault="00EA2BE5" w14:paraId="594E5935" w14:textId="77777777">
      <w:pPr>
        <w:spacing w:after="0" w:line="240" w:lineRule="auto"/>
        <w:ind w:left="360"/>
        <w:textAlignment w:val="center"/>
        <w:rPr>
          <w:rFonts w:ascii="Times New Roman" w:hAnsi="Times New Roman" w:eastAsia="Times New Roman" w:cs="Times New Roman"/>
          <w:sz w:val="24"/>
          <w:szCs w:val="24"/>
        </w:rPr>
      </w:pPr>
    </w:p>
    <w:p w:rsidRPr="009377FF" w:rsidR="001F78A6" w:rsidP="00B64D76" w:rsidRDefault="00971B21" w14:paraId="1AB96C99" w14:textId="3C45242F">
      <w:pPr>
        <w:pStyle w:val="Heading2"/>
        <w:keepNext/>
      </w:pPr>
      <w:bookmarkStart w:name="_Toc66806479" w:id="19"/>
      <w:r>
        <w:t>A</w:t>
      </w:r>
      <w:r w:rsidRPr="31E7436B">
        <w:t xml:space="preserve"> </w:t>
      </w:r>
      <w:r w:rsidRPr="31E7436B" w:rsidR="001F78A6">
        <w:t xml:space="preserve">company </w:t>
      </w:r>
      <w:r w:rsidR="00EB0669">
        <w:t xml:space="preserve">processes </w:t>
      </w:r>
      <w:r w:rsidRPr="31E7436B" w:rsidR="001F78A6">
        <w:t xml:space="preserve">the chemical substance subject to the </w:t>
      </w:r>
      <w:r w:rsidR="00B77DDB">
        <w:t xml:space="preserve">Test </w:t>
      </w:r>
      <w:r w:rsidR="00F07E28">
        <w:t>O</w:t>
      </w:r>
      <w:r w:rsidRPr="31E7436B" w:rsidR="001F78A6">
        <w:t>rder</w:t>
      </w:r>
      <w:r w:rsidR="00EB0669">
        <w:t xml:space="preserve"> but does not manufacture or import it</w:t>
      </w:r>
      <w:r w:rsidRPr="31E7436B" w:rsidR="001F78A6">
        <w:t xml:space="preserve">. Are processors of a chemical substance </w:t>
      </w:r>
      <w:r w:rsidR="00EB0669">
        <w:t>required to respond</w:t>
      </w:r>
      <w:r w:rsidRPr="31E7436B" w:rsidR="001F78A6">
        <w:t xml:space="preserve"> to an </w:t>
      </w:r>
      <w:r w:rsidR="00F07E28">
        <w:t>O</w:t>
      </w:r>
      <w:r w:rsidRPr="31E7436B" w:rsidR="001F78A6">
        <w:t>rder?</w:t>
      </w:r>
      <w:bookmarkEnd w:id="19"/>
    </w:p>
    <w:p w:rsidRPr="00467D2B" w:rsidR="00770762" w:rsidP="00B64D76" w:rsidRDefault="00C61B30" w14:paraId="2A60CA70" w14:textId="6972B0D4">
      <w:pPr>
        <w:keepNext/>
        <w:spacing w:after="0" w:line="240" w:lineRule="auto"/>
        <w:ind w:left="360"/>
        <w:textAlignment w:val="center"/>
        <w:rPr>
          <w:rFonts w:ascii="Times New Roman" w:hAnsi="Times New Roman" w:eastAsia="Times New Roman" w:cs="Times New Roman"/>
          <w:sz w:val="24"/>
          <w:szCs w:val="24"/>
        </w:rPr>
      </w:pPr>
      <w:r w:rsidRPr="00467D2B">
        <w:rPr>
          <w:rFonts w:ascii="Times New Roman" w:hAnsi="Times New Roman" w:eastAsia="Times New Roman" w:cs="Times New Roman"/>
          <w:sz w:val="24"/>
          <w:szCs w:val="24"/>
        </w:rPr>
        <w:t>A</w:t>
      </w:r>
      <w:r w:rsidR="00CD6E32">
        <w:rPr>
          <w:rFonts w:ascii="Times New Roman" w:hAnsi="Times New Roman" w:eastAsia="Times New Roman" w:cs="Times New Roman"/>
          <w:sz w:val="24"/>
          <w:szCs w:val="24"/>
        </w:rPr>
        <w:t xml:space="preserve">n </w:t>
      </w:r>
      <w:r w:rsidRPr="00467D2B" w:rsidR="001F78A6">
        <w:rPr>
          <w:rFonts w:ascii="Times New Roman" w:hAnsi="Times New Roman" w:eastAsia="Times New Roman" w:cs="Times New Roman"/>
          <w:sz w:val="24"/>
          <w:szCs w:val="24"/>
        </w:rPr>
        <w:t xml:space="preserve">Order </w:t>
      </w:r>
      <w:r w:rsidR="00EB0669">
        <w:rPr>
          <w:rFonts w:ascii="Times New Roman" w:hAnsi="Times New Roman" w:eastAsia="Times New Roman" w:cs="Times New Roman"/>
          <w:sz w:val="24"/>
          <w:szCs w:val="24"/>
        </w:rPr>
        <w:t>may be</w:t>
      </w:r>
      <w:r w:rsidRPr="00467D2B" w:rsidR="00EB0669">
        <w:rPr>
          <w:rFonts w:ascii="Times New Roman" w:hAnsi="Times New Roman" w:eastAsia="Times New Roman" w:cs="Times New Roman"/>
          <w:sz w:val="24"/>
          <w:szCs w:val="24"/>
        </w:rPr>
        <w:t xml:space="preserve"> </w:t>
      </w:r>
      <w:r w:rsidRPr="00467D2B" w:rsidR="001F78A6">
        <w:rPr>
          <w:rFonts w:ascii="Times New Roman" w:hAnsi="Times New Roman" w:eastAsia="Times New Roman" w:cs="Times New Roman"/>
          <w:sz w:val="24"/>
          <w:szCs w:val="24"/>
        </w:rPr>
        <w:t>issued to companies that manufacture (including import) and/or process the subject chemical</w:t>
      </w:r>
      <w:r w:rsidR="00F45663">
        <w:rPr>
          <w:rFonts w:ascii="Times New Roman" w:hAnsi="Times New Roman" w:eastAsia="Times New Roman" w:cs="Times New Roman"/>
          <w:sz w:val="24"/>
          <w:szCs w:val="24"/>
        </w:rPr>
        <w:t xml:space="preserve"> </w:t>
      </w:r>
      <w:r w:rsidRPr="00F45663" w:rsidR="00F45663">
        <w:rPr>
          <w:rFonts w:ascii="Times New Roman" w:hAnsi="Times New Roman" w:eastAsia="Times New Roman" w:cs="Times New Roman"/>
          <w:sz w:val="24"/>
          <w:szCs w:val="24"/>
        </w:rPr>
        <w:t>substance</w:t>
      </w:r>
      <w:r w:rsidR="00C83D06">
        <w:rPr>
          <w:rFonts w:ascii="Times New Roman" w:hAnsi="Times New Roman" w:eastAsia="Times New Roman" w:cs="Times New Roman"/>
          <w:sz w:val="24"/>
          <w:szCs w:val="24"/>
        </w:rPr>
        <w:t>(s)</w:t>
      </w:r>
      <w:r w:rsidRPr="00467D2B" w:rsidR="001F78A6">
        <w:rPr>
          <w:rFonts w:ascii="Times New Roman" w:hAnsi="Times New Roman" w:eastAsia="Times New Roman" w:cs="Times New Roman"/>
          <w:sz w:val="24"/>
          <w:szCs w:val="24"/>
        </w:rPr>
        <w:t xml:space="preserve">. </w:t>
      </w:r>
      <w:r w:rsidRPr="00467D2B" w:rsidR="00E36621">
        <w:rPr>
          <w:rFonts w:ascii="Times New Roman" w:hAnsi="Times New Roman" w:eastAsia="Times New Roman" w:cs="Times New Roman"/>
          <w:sz w:val="24"/>
          <w:szCs w:val="24"/>
        </w:rPr>
        <w:t>Review the Order to determine whether it applies to manufacturers, processors, or both manufacturers and processors.</w:t>
      </w:r>
      <w:r w:rsidR="00EB0669">
        <w:rPr>
          <w:rFonts w:ascii="Times New Roman" w:hAnsi="Times New Roman" w:eastAsia="Times New Roman" w:cs="Times New Roman"/>
          <w:sz w:val="24"/>
          <w:szCs w:val="24"/>
        </w:rPr>
        <w:t xml:space="preserve"> Additionally, in some orders the requirements for manufacturers and processors may differ.</w:t>
      </w:r>
    </w:p>
    <w:p w:rsidRPr="00467D2B" w:rsidR="00770762" w:rsidP="00467D2B" w:rsidRDefault="00770762" w14:paraId="496B1F3C" w14:textId="77777777">
      <w:pPr>
        <w:spacing w:after="0" w:line="240" w:lineRule="auto"/>
        <w:ind w:left="360"/>
        <w:textAlignment w:val="center"/>
        <w:rPr>
          <w:rFonts w:ascii="Times New Roman" w:hAnsi="Times New Roman" w:eastAsia="Times New Roman" w:cs="Times New Roman"/>
          <w:sz w:val="24"/>
          <w:szCs w:val="24"/>
        </w:rPr>
      </w:pPr>
    </w:p>
    <w:p w:rsidRPr="00467D2B" w:rsidR="001F78A6" w:rsidP="00467D2B" w:rsidRDefault="00B3725C" w14:paraId="1C29DF22" w14:textId="4B5B3073">
      <w:pPr>
        <w:spacing w:after="0" w:line="240" w:lineRule="auto"/>
        <w:ind w:left="360"/>
        <w:textAlignment w:val="center"/>
        <w:rPr>
          <w:rFonts w:ascii="Times New Roman" w:hAnsi="Times New Roman" w:eastAsia="Times New Roman" w:cs="Times New Roman"/>
          <w:sz w:val="24"/>
          <w:szCs w:val="24"/>
        </w:rPr>
      </w:pPr>
      <w:r w:rsidRPr="00467D2B">
        <w:rPr>
          <w:rFonts w:ascii="Times New Roman" w:hAnsi="Times New Roman" w:eastAsia="Times New Roman" w:cs="Times New Roman"/>
          <w:sz w:val="24"/>
          <w:szCs w:val="24"/>
        </w:rPr>
        <w:t xml:space="preserve">Note that </w:t>
      </w:r>
      <w:r w:rsidR="002B068C">
        <w:rPr>
          <w:rFonts w:ascii="Times New Roman" w:hAnsi="Times New Roman" w:eastAsia="Times New Roman" w:cs="Times New Roman"/>
          <w:sz w:val="24"/>
          <w:szCs w:val="24"/>
        </w:rPr>
        <w:t>a company</w:t>
      </w:r>
      <w:r w:rsidRPr="00467D2B" w:rsidR="002B068C">
        <w:rPr>
          <w:rFonts w:ascii="Times New Roman" w:hAnsi="Times New Roman" w:eastAsia="Times New Roman" w:cs="Times New Roman"/>
          <w:sz w:val="24"/>
          <w:szCs w:val="24"/>
        </w:rPr>
        <w:t xml:space="preserve"> </w:t>
      </w:r>
      <w:r w:rsidRPr="00467D2B">
        <w:rPr>
          <w:rFonts w:ascii="Times New Roman" w:hAnsi="Times New Roman" w:eastAsia="Times New Roman" w:cs="Times New Roman"/>
          <w:sz w:val="24"/>
          <w:szCs w:val="24"/>
        </w:rPr>
        <w:t xml:space="preserve">should consider </w:t>
      </w:r>
      <w:r w:rsidR="002B068C">
        <w:rPr>
          <w:rFonts w:ascii="Times New Roman" w:hAnsi="Times New Roman" w:eastAsia="Times New Roman" w:cs="Times New Roman"/>
          <w:sz w:val="24"/>
          <w:szCs w:val="24"/>
        </w:rPr>
        <w:t>its</w:t>
      </w:r>
      <w:r w:rsidRPr="00467D2B" w:rsidR="002B068C">
        <w:rPr>
          <w:rFonts w:ascii="Times New Roman" w:hAnsi="Times New Roman" w:eastAsia="Times New Roman" w:cs="Times New Roman"/>
          <w:sz w:val="24"/>
          <w:szCs w:val="24"/>
        </w:rPr>
        <w:t xml:space="preserve"> </w:t>
      </w:r>
      <w:r w:rsidRPr="00467D2B" w:rsidR="007A2D0F">
        <w:rPr>
          <w:rFonts w:ascii="Times New Roman" w:hAnsi="Times New Roman" w:eastAsia="Times New Roman" w:cs="Times New Roman"/>
          <w:sz w:val="24"/>
          <w:szCs w:val="24"/>
        </w:rPr>
        <w:t xml:space="preserve">responsibilities </w:t>
      </w:r>
      <w:r w:rsidRPr="00467D2B" w:rsidR="0091041F">
        <w:rPr>
          <w:rFonts w:ascii="Times New Roman" w:hAnsi="Times New Roman" w:eastAsia="Times New Roman" w:cs="Times New Roman"/>
          <w:sz w:val="24"/>
          <w:szCs w:val="24"/>
        </w:rPr>
        <w:t>relating</w:t>
      </w:r>
      <w:r w:rsidRPr="00467D2B" w:rsidR="009371E8">
        <w:rPr>
          <w:rFonts w:ascii="Times New Roman" w:hAnsi="Times New Roman" w:eastAsia="Times New Roman" w:cs="Times New Roman"/>
          <w:sz w:val="24"/>
          <w:szCs w:val="24"/>
        </w:rPr>
        <w:t xml:space="preserve"> to the Order separate</w:t>
      </w:r>
      <w:r w:rsidR="00BC7422">
        <w:rPr>
          <w:rFonts w:ascii="Times New Roman" w:hAnsi="Times New Roman" w:eastAsia="Times New Roman" w:cs="Times New Roman"/>
          <w:sz w:val="24"/>
          <w:szCs w:val="24"/>
        </w:rPr>
        <w:t>ly</w:t>
      </w:r>
      <w:r w:rsidRPr="00467D2B" w:rsidR="009371E8">
        <w:rPr>
          <w:rFonts w:ascii="Times New Roman" w:hAnsi="Times New Roman" w:eastAsia="Times New Roman" w:cs="Times New Roman"/>
          <w:sz w:val="24"/>
          <w:szCs w:val="24"/>
        </w:rPr>
        <w:t xml:space="preserve"> from other TSCA </w:t>
      </w:r>
      <w:r w:rsidRPr="00467D2B" w:rsidR="004B1C37">
        <w:rPr>
          <w:rFonts w:ascii="Times New Roman" w:hAnsi="Times New Roman" w:eastAsia="Times New Roman" w:cs="Times New Roman"/>
          <w:sz w:val="24"/>
          <w:szCs w:val="24"/>
        </w:rPr>
        <w:t xml:space="preserve">activities. For example, </w:t>
      </w:r>
      <w:r w:rsidRPr="00467D2B" w:rsidR="00713D63">
        <w:rPr>
          <w:rFonts w:ascii="Times New Roman" w:hAnsi="Times New Roman" w:eastAsia="Times New Roman" w:cs="Times New Roman"/>
          <w:sz w:val="24"/>
          <w:szCs w:val="24"/>
        </w:rPr>
        <w:t xml:space="preserve">manufacturing and/or processing activities </w:t>
      </w:r>
      <w:r w:rsidRPr="00467D2B" w:rsidR="00765A38">
        <w:rPr>
          <w:rFonts w:ascii="Times New Roman" w:hAnsi="Times New Roman" w:eastAsia="Times New Roman" w:cs="Times New Roman"/>
          <w:sz w:val="24"/>
          <w:szCs w:val="24"/>
        </w:rPr>
        <w:t xml:space="preserve">involving </w:t>
      </w:r>
      <w:r w:rsidRPr="00467D2B" w:rsidR="00713D63">
        <w:rPr>
          <w:rFonts w:ascii="Times New Roman" w:hAnsi="Times New Roman" w:eastAsia="Times New Roman" w:cs="Times New Roman"/>
          <w:sz w:val="24"/>
          <w:szCs w:val="24"/>
        </w:rPr>
        <w:t xml:space="preserve">a chemical </w:t>
      </w:r>
      <w:r w:rsidR="00F45663">
        <w:rPr>
          <w:rFonts w:ascii="Times New Roman" w:hAnsi="Times New Roman" w:eastAsia="Times New Roman" w:cs="Times New Roman"/>
          <w:sz w:val="24"/>
          <w:szCs w:val="24"/>
        </w:rPr>
        <w:t xml:space="preserve">substance </w:t>
      </w:r>
      <w:r w:rsidRPr="00467D2B" w:rsidR="00713D63">
        <w:rPr>
          <w:rFonts w:ascii="Times New Roman" w:hAnsi="Times New Roman" w:eastAsia="Times New Roman" w:cs="Times New Roman"/>
          <w:sz w:val="24"/>
          <w:szCs w:val="24"/>
        </w:rPr>
        <w:t xml:space="preserve">subject to an Order </w:t>
      </w:r>
      <w:r w:rsidR="00EB0669">
        <w:rPr>
          <w:rFonts w:ascii="Times New Roman" w:hAnsi="Times New Roman" w:eastAsia="Times New Roman" w:cs="Times New Roman"/>
          <w:sz w:val="24"/>
          <w:szCs w:val="24"/>
        </w:rPr>
        <w:t>may result in</w:t>
      </w:r>
      <w:r w:rsidRPr="00467D2B" w:rsidR="001E32B7">
        <w:rPr>
          <w:rFonts w:ascii="Times New Roman" w:hAnsi="Times New Roman" w:eastAsia="Times New Roman" w:cs="Times New Roman"/>
          <w:sz w:val="24"/>
          <w:szCs w:val="24"/>
        </w:rPr>
        <w:t xml:space="preserve"> </w:t>
      </w:r>
      <w:r w:rsidR="002B068C">
        <w:rPr>
          <w:rFonts w:ascii="Times New Roman" w:hAnsi="Times New Roman" w:eastAsia="Times New Roman" w:cs="Times New Roman"/>
          <w:sz w:val="24"/>
          <w:szCs w:val="24"/>
        </w:rPr>
        <w:t>them</w:t>
      </w:r>
      <w:r w:rsidRPr="00467D2B" w:rsidR="002B068C">
        <w:rPr>
          <w:rFonts w:ascii="Times New Roman" w:hAnsi="Times New Roman" w:eastAsia="Times New Roman" w:cs="Times New Roman"/>
          <w:sz w:val="24"/>
          <w:szCs w:val="24"/>
        </w:rPr>
        <w:t xml:space="preserve"> </w:t>
      </w:r>
      <w:r w:rsidR="00EB0669">
        <w:rPr>
          <w:rFonts w:ascii="Times New Roman" w:hAnsi="Times New Roman" w:eastAsia="Times New Roman" w:cs="Times New Roman"/>
          <w:sz w:val="24"/>
          <w:szCs w:val="24"/>
        </w:rPr>
        <w:t>being subject</w:t>
      </w:r>
      <w:r w:rsidRPr="00467D2B" w:rsidR="001E32B7">
        <w:rPr>
          <w:rFonts w:ascii="Times New Roman" w:hAnsi="Times New Roman" w:eastAsia="Times New Roman" w:cs="Times New Roman"/>
          <w:sz w:val="24"/>
          <w:szCs w:val="24"/>
        </w:rPr>
        <w:t xml:space="preserve"> to the Order’s requirements even though </w:t>
      </w:r>
      <w:r w:rsidR="002B068C">
        <w:rPr>
          <w:rFonts w:ascii="Times New Roman" w:hAnsi="Times New Roman" w:eastAsia="Times New Roman" w:cs="Times New Roman"/>
          <w:sz w:val="24"/>
          <w:szCs w:val="24"/>
        </w:rPr>
        <w:t>they</w:t>
      </w:r>
      <w:r w:rsidRPr="00467D2B" w:rsidR="002B068C">
        <w:rPr>
          <w:rFonts w:ascii="Times New Roman" w:hAnsi="Times New Roman" w:eastAsia="Times New Roman" w:cs="Times New Roman"/>
          <w:sz w:val="24"/>
          <w:szCs w:val="24"/>
        </w:rPr>
        <w:t xml:space="preserve"> </w:t>
      </w:r>
      <w:r w:rsidRPr="00467D2B" w:rsidR="001E32B7">
        <w:rPr>
          <w:rFonts w:ascii="Times New Roman" w:hAnsi="Times New Roman" w:eastAsia="Times New Roman" w:cs="Times New Roman"/>
          <w:sz w:val="24"/>
          <w:szCs w:val="24"/>
        </w:rPr>
        <w:t xml:space="preserve">may </w:t>
      </w:r>
      <w:r w:rsidR="00DC3385">
        <w:rPr>
          <w:rFonts w:ascii="Times New Roman" w:hAnsi="Times New Roman" w:eastAsia="Times New Roman" w:cs="Times New Roman"/>
          <w:sz w:val="24"/>
          <w:szCs w:val="24"/>
        </w:rPr>
        <w:t xml:space="preserve">not </w:t>
      </w:r>
      <w:r w:rsidRPr="00467D2B" w:rsidR="001E32B7">
        <w:rPr>
          <w:rFonts w:ascii="Times New Roman" w:hAnsi="Times New Roman" w:eastAsia="Times New Roman" w:cs="Times New Roman"/>
          <w:sz w:val="24"/>
          <w:szCs w:val="24"/>
        </w:rPr>
        <w:t xml:space="preserve">have </w:t>
      </w:r>
      <w:r w:rsidR="00DC3385">
        <w:rPr>
          <w:rFonts w:ascii="Times New Roman" w:hAnsi="Times New Roman" w:eastAsia="Times New Roman" w:cs="Times New Roman"/>
          <w:sz w:val="24"/>
          <w:szCs w:val="24"/>
        </w:rPr>
        <w:t>been included on the final list of manufacturers subject to fee payment obligations for chemical substances subject to EPA-initiated risk evaluations (see 40 CFR 700.45(b))</w:t>
      </w:r>
      <w:r w:rsidR="00EB581F">
        <w:rPr>
          <w:rFonts w:ascii="Times New Roman" w:hAnsi="Times New Roman" w:eastAsia="Times New Roman" w:cs="Times New Roman"/>
          <w:sz w:val="24"/>
          <w:szCs w:val="24"/>
        </w:rPr>
        <w:t>.</w:t>
      </w:r>
    </w:p>
    <w:p w:rsidRPr="00467D2B" w:rsidR="00D15E34" w:rsidP="00467D2B" w:rsidRDefault="00D15E34" w14:paraId="31ABAC36" w14:textId="77777777">
      <w:pPr>
        <w:spacing w:after="0" w:line="240" w:lineRule="auto"/>
        <w:ind w:left="360"/>
        <w:textAlignment w:val="center"/>
        <w:rPr>
          <w:rFonts w:ascii="Times New Roman" w:hAnsi="Times New Roman" w:eastAsia="Times New Roman" w:cs="Times New Roman"/>
          <w:sz w:val="24"/>
          <w:szCs w:val="24"/>
        </w:rPr>
      </w:pPr>
    </w:p>
    <w:p w:rsidRPr="00467D2B" w:rsidR="001F78A6" w:rsidP="00467D2B" w:rsidRDefault="00EE2014" w14:paraId="0D61DBA5" w14:textId="2A97CD3C">
      <w:pPr>
        <w:spacing w:after="0" w:line="240" w:lineRule="auto"/>
        <w:ind w:left="360"/>
        <w:textAlignment w:val="center"/>
        <w:rPr>
          <w:rFonts w:ascii="Times New Roman" w:hAnsi="Times New Roman" w:eastAsia="Times New Roman" w:cs="Times New Roman"/>
          <w:sz w:val="24"/>
          <w:szCs w:val="24"/>
        </w:rPr>
      </w:pPr>
      <w:r w:rsidRPr="00467D2B">
        <w:rPr>
          <w:rFonts w:ascii="Times New Roman" w:hAnsi="Times New Roman" w:eastAsia="Times New Roman" w:cs="Times New Roman"/>
          <w:sz w:val="24"/>
          <w:szCs w:val="24"/>
        </w:rPr>
        <w:t xml:space="preserve">Note that </w:t>
      </w:r>
      <w:r w:rsidR="002B068C">
        <w:rPr>
          <w:rFonts w:ascii="Times New Roman" w:hAnsi="Times New Roman" w:eastAsia="Times New Roman" w:cs="Times New Roman"/>
          <w:sz w:val="24"/>
          <w:szCs w:val="24"/>
        </w:rPr>
        <w:t>a company</w:t>
      </w:r>
      <w:r w:rsidRPr="00467D2B" w:rsidR="002B068C">
        <w:rPr>
          <w:rFonts w:ascii="Times New Roman" w:hAnsi="Times New Roman" w:eastAsia="Times New Roman" w:cs="Times New Roman"/>
          <w:sz w:val="24"/>
          <w:szCs w:val="24"/>
        </w:rPr>
        <w:t xml:space="preserve"> </w:t>
      </w:r>
      <w:r w:rsidRPr="00467D2B" w:rsidR="001F78A6">
        <w:rPr>
          <w:rFonts w:ascii="Times New Roman" w:hAnsi="Times New Roman" w:eastAsia="Times New Roman" w:cs="Times New Roman"/>
          <w:sz w:val="24"/>
          <w:szCs w:val="24"/>
        </w:rPr>
        <w:t xml:space="preserve">may claim that </w:t>
      </w:r>
      <w:r w:rsidR="002B068C">
        <w:rPr>
          <w:rFonts w:ascii="Times New Roman" w:hAnsi="Times New Roman" w:eastAsia="Times New Roman" w:cs="Times New Roman"/>
          <w:sz w:val="24"/>
          <w:szCs w:val="24"/>
        </w:rPr>
        <w:t>they</w:t>
      </w:r>
      <w:r w:rsidRPr="00467D2B" w:rsidR="002B068C">
        <w:rPr>
          <w:rFonts w:ascii="Times New Roman" w:hAnsi="Times New Roman" w:eastAsia="Times New Roman" w:cs="Times New Roman"/>
          <w:sz w:val="24"/>
          <w:szCs w:val="24"/>
        </w:rPr>
        <w:t xml:space="preserve"> </w:t>
      </w:r>
      <w:r w:rsidRPr="00467D2B" w:rsidR="001F78A6">
        <w:rPr>
          <w:rFonts w:ascii="Times New Roman" w:hAnsi="Times New Roman" w:eastAsia="Times New Roman" w:cs="Times New Roman"/>
          <w:sz w:val="24"/>
          <w:szCs w:val="24"/>
        </w:rPr>
        <w:t xml:space="preserve">are not subject to </w:t>
      </w:r>
      <w:r w:rsidR="00BC7422">
        <w:rPr>
          <w:rFonts w:ascii="Times New Roman" w:hAnsi="Times New Roman" w:eastAsia="Times New Roman" w:cs="Times New Roman"/>
          <w:sz w:val="24"/>
          <w:szCs w:val="24"/>
        </w:rPr>
        <w:t>the</w:t>
      </w:r>
      <w:r w:rsidRPr="00467D2B" w:rsidR="001F78A6">
        <w:rPr>
          <w:rFonts w:ascii="Times New Roman" w:hAnsi="Times New Roman" w:eastAsia="Times New Roman" w:cs="Times New Roman"/>
          <w:sz w:val="24"/>
          <w:szCs w:val="24"/>
        </w:rPr>
        <w:t xml:space="preserve"> Order if </w:t>
      </w:r>
      <w:r w:rsidR="002B068C">
        <w:rPr>
          <w:rFonts w:ascii="Times New Roman" w:hAnsi="Times New Roman" w:eastAsia="Times New Roman" w:cs="Times New Roman"/>
          <w:sz w:val="24"/>
          <w:szCs w:val="24"/>
        </w:rPr>
        <w:t>they</w:t>
      </w:r>
      <w:r w:rsidRPr="00467D2B" w:rsidR="002B068C">
        <w:rPr>
          <w:rFonts w:ascii="Times New Roman" w:hAnsi="Times New Roman" w:eastAsia="Times New Roman" w:cs="Times New Roman"/>
          <w:sz w:val="24"/>
          <w:szCs w:val="24"/>
        </w:rPr>
        <w:t xml:space="preserve"> </w:t>
      </w:r>
      <w:r w:rsidRPr="00467D2B" w:rsidR="001F78A6">
        <w:rPr>
          <w:rFonts w:ascii="Times New Roman" w:hAnsi="Times New Roman" w:eastAsia="Times New Roman" w:cs="Times New Roman"/>
          <w:sz w:val="24"/>
          <w:szCs w:val="24"/>
        </w:rPr>
        <w:t xml:space="preserve">do not manufacture or process the subject chemical </w:t>
      </w:r>
      <w:proofErr w:type="gramStart"/>
      <w:r w:rsidR="00F45663">
        <w:rPr>
          <w:rFonts w:ascii="Times New Roman" w:hAnsi="Times New Roman" w:eastAsia="Times New Roman" w:cs="Times New Roman"/>
          <w:sz w:val="24"/>
          <w:szCs w:val="24"/>
        </w:rPr>
        <w:t>substance</w:t>
      </w:r>
      <w:proofErr w:type="gramEnd"/>
      <w:r w:rsidR="00F45663">
        <w:rPr>
          <w:rFonts w:ascii="Times New Roman" w:hAnsi="Times New Roman" w:eastAsia="Times New Roman" w:cs="Times New Roman"/>
          <w:sz w:val="24"/>
          <w:szCs w:val="24"/>
        </w:rPr>
        <w:t xml:space="preserve"> </w:t>
      </w:r>
      <w:r w:rsidRPr="00467D2B" w:rsidR="001F78A6">
        <w:rPr>
          <w:rFonts w:ascii="Times New Roman" w:hAnsi="Times New Roman" w:eastAsia="Times New Roman" w:cs="Times New Roman"/>
          <w:sz w:val="24"/>
          <w:szCs w:val="24"/>
        </w:rPr>
        <w:t xml:space="preserve">or </w:t>
      </w:r>
      <w:r w:rsidR="002B068C">
        <w:rPr>
          <w:rFonts w:ascii="Times New Roman" w:hAnsi="Times New Roman" w:eastAsia="Times New Roman" w:cs="Times New Roman"/>
          <w:sz w:val="24"/>
          <w:szCs w:val="24"/>
        </w:rPr>
        <w:t>they</w:t>
      </w:r>
      <w:r w:rsidRPr="00467D2B" w:rsidR="002B068C">
        <w:rPr>
          <w:rFonts w:ascii="Times New Roman" w:hAnsi="Times New Roman" w:eastAsia="Times New Roman" w:cs="Times New Roman"/>
          <w:sz w:val="24"/>
          <w:szCs w:val="24"/>
        </w:rPr>
        <w:t xml:space="preserve"> </w:t>
      </w:r>
      <w:r w:rsidRPr="00467D2B" w:rsidR="001F78A6">
        <w:rPr>
          <w:rFonts w:ascii="Times New Roman" w:hAnsi="Times New Roman" w:eastAsia="Times New Roman" w:cs="Times New Roman"/>
          <w:sz w:val="24"/>
          <w:szCs w:val="24"/>
        </w:rPr>
        <w:t xml:space="preserve">believe the Order was otherwise sent to </w:t>
      </w:r>
      <w:r w:rsidR="002B068C">
        <w:rPr>
          <w:rFonts w:ascii="Times New Roman" w:hAnsi="Times New Roman" w:eastAsia="Times New Roman" w:cs="Times New Roman"/>
          <w:sz w:val="24"/>
          <w:szCs w:val="24"/>
        </w:rPr>
        <w:t>them</w:t>
      </w:r>
      <w:r w:rsidRPr="00467D2B" w:rsidR="002B068C">
        <w:rPr>
          <w:rFonts w:ascii="Times New Roman" w:hAnsi="Times New Roman" w:eastAsia="Times New Roman" w:cs="Times New Roman"/>
          <w:sz w:val="24"/>
          <w:szCs w:val="24"/>
        </w:rPr>
        <w:t xml:space="preserve"> </w:t>
      </w:r>
      <w:r w:rsidRPr="00467D2B" w:rsidR="001F78A6">
        <w:rPr>
          <w:rFonts w:ascii="Times New Roman" w:hAnsi="Times New Roman" w:eastAsia="Times New Roman" w:cs="Times New Roman"/>
          <w:sz w:val="24"/>
          <w:szCs w:val="24"/>
        </w:rPr>
        <w:t xml:space="preserve">in error. An explanation of the basis for </w:t>
      </w:r>
      <w:r w:rsidR="002B068C">
        <w:rPr>
          <w:rFonts w:ascii="Times New Roman" w:hAnsi="Times New Roman" w:eastAsia="Times New Roman" w:cs="Times New Roman"/>
          <w:sz w:val="24"/>
          <w:szCs w:val="24"/>
        </w:rPr>
        <w:t>the</w:t>
      </w:r>
      <w:r w:rsidRPr="00467D2B" w:rsidR="002B068C">
        <w:rPr>
          <w:rFonts w:ascii="Times New Roman" w:hAnsi="Times New Roman" w:eastAsia="Times New Roman" w:cs="Times New Roman"/>
          <w:sz w:val="24"/>
          <w:szCs w:val="24"/>
        </w:rPr>
        <w:t xml:space="preserve"> </w:t>
      </w:r>
      <w:r w:rsidRPr="00467D2B" w:rsidR="001F78A6">
        <w:rPr>
          <w:rFonts w:ascii="Times New Roman" w:hAnsi="Times New Roman" w:eastAsia="Times New Roman" w:cs="Times New Roman"/>
          <w:sz w:val="24"/>
          <w:szCs w:val="24"/>
        </w:rPr>
        <w:t xml:space="preserve">claim, along with appropriate supporting information to substantiate that claim, must </w:t>
      </w:r>
      <w:r w:rsidR="004B4468">
        <w:rPr>
          <w:rFonts w:ascii="Times New Roman" w:hAnsi="Times New Roman" w:eastAsia="Times New Roman" w:cs="Times New Roman"/>
          <w:sz w:val="24"/>
          <w:szCs w:val="24"/>
        </w:rPr>
        <w:t xml:space="preserve">be submitted using </w:t>
      </w:r>
      <w:r w:rsidRPr="00467D2B" w:rsidR="001F78A6">
        <w:rPr>
          <w:rFonts w:ascii="Times New Roman" w:hAnsi="Times New Roman" w:eastAsia="Times New Roman" w:cs="Times New Roman"/>
          <w:sz w:val="24"/>
          <w:szCs w:val="24"/>
        </w:rPr>
        <w:t xml:space="preserve">the </w:t>
      </w:r>
      <w:r w:rsidR="00920589">
        <w:rPr>
          <w:rFonts w:ascii="Times New Roman" w:hAnsi="Times New Roman" w:eastAsia="Times New Roman" w:cs="Times New Roman"/>
          <w:sz w:val="24"/>
          <w:szCs w:val="24"/>
        </w:rPr>
        <w:t>Central Data Exchange (</w:t>
      </w:r>
      <w:r w:rsidRPr="00467D2B" w:rsidR="001F78A6">
        <w:rPr>
          <w:rFonts w:ascii="Times New Roman" w:hAnsi="Times New Roman" w:eastAsia="Times New Roman" w:cs="Times New Roman"/>
          <w:sz w:val="24"/>
          <w:szCs w:val="24"/>
        </w:rPr>
        <w:t>CDX</w:t>
      </w:r>
      <w:r w:rsidR="00920589">
        <w:rPr>
          <w:rFonts w:ascii="Times New Roman" w:hAnsi="Times New Roman" w:eastAsia="Times New Roman" w:cs="Times New Roman"/>
          <w:sz w:val="24"/>
          <w:szCs w:val="24"/>
        </w:rPr>
        <w:t>)</w:t>
      </w:r>
      <w:r w:rsidRPr="00467D2B" w:rsidR="001F78A6">
        <w:rPr>
          <w:rFonts w:ascii="Times New Roman" w:hAnsi="Times New Roman" w:eastAsia="Times New Roman" w:cs="Times New Roman"/>
          <w:sz w:val="24"/>
          <w:szCs w:val="24"/>
        </w:rPr>
        <w:t xml:space="preserve"> portal so that EPA can evaluate the claim. </w:t>
      </w:r>
      <w:r w:rsidR="004B4468">
        <w:rPr>
          <w:rFonts w:ascii="Times New Roman" w:hAnsi="Times New Roman" w:eastAsia="Times New Roman" w:cs="Times New Roman"/>
          <w:sz w:val="24"/>
          <w:szCs w:val="24"/>
        </w:rPr>
        <w:t>See the Order for details on this response option.</w:t>
      </w:r>
    </w:p>
    <w:p w:rsidR="007065CB" w:rsidRDefault="007065CB" w14:paraId="6762B1B9" w14:textId="77777777">
      <w:pPr>
        <w:rPr>
          <w:rFonts w:ascii="Times New Roman" w:hAnsi="Times New Roman" w:eastAsia="Times New Roman" w:cs="Times New Roman"/>
          <w:b/>
          <w:bCs/>
          <w:sz w:val="24"/>
          <w:szCs w:val="24"/>
        </w:rPr>
      </w:pPr>
      <w:bookmarkStart w:name="_Toc66806482" w:id="20"/>
      <w:r>
        <w:br w:type="page"/>
      </w:r>
    </w:p>
    <w:p w:rsidRPr="009377FF" w:rsidR="00CA17C4" w:rsidP="00E91CBD" w:rsidRDefault="00971B21" w14:paraId="7F0842D8" w14:textId="6BF9C0B4">
      <w:pPr>
        <w:pStyle w:val="Heading2"/>
      </w:pPr>
      <w:r>
        <w:lastRenderedPageBreak/>
        <w:t>A</w:t>
      </w:r>
      <w:r w:rsidRPr="31E7436B">
        <w:t xml:space="preserve"> </w:t>
      </w:r>
      <w:r w:rsidRPr="31E7436B" w:rsidR="1874E0D8">
        <w:t>T</w:t>
      </w:r>
      <w:r w:rsidRPr="31E7436B" w:rsidR="32D7BD51">
        <w:t xml:space="preserve">est </w:t>
      </w:r>
      <w:r w:rsidRPr="31E7436B" w:rsidR="1874E0D8">
        <w:t>O</w:t>
      </w:r>
      <w:r w:rsidRPr="31E7436B" w:rsidR="32D7BD51">
        <w:t>rder</w:t>
      </w:r>
      <w:r w:rsidRPr="31E7436B" w:rsidR="00CA17C4">
        <w:t xml:space="preserve"> has multiple tests. Do</w:t>
      </w:r>
      <w:r>
        <w:t>es a company</w:t>
      </w:r>
      <w:r w:rsidRPr="31E7436B">
        <w:t xml:space="preserve"> </w:t>
      </w:r>
      <w:r w:rsidRPr="31E7436B" w:rsidR="00CA17C4">
        <w:t xml:space="preserve">prepare one response that addresses </w:t>
      </w:r>
      <w:proofErr w:type="gramStart"/>
      <w:r w:rsidR="0AE6287D">
        <w:t xml:space="preserve">all </w:t>
      </w:r>
      <w:r w:rsidRPr="31E7436B" w:rsidR="00CA17C4">
        <w:t>of</w:t>
      </w:r>
      <w:proofErr w:type="gramEnd"/>
      <w:r w:rsidRPr="31E7436B" w:rsidR="00CA17C4">
        <w:t xml:space="preserve"> the individual tests?  Or do</w:t>
      </w:r>
      <w:r>
        <w:t>es a company</w:t>
      </w:r>
      <w:r w:rsidRPr="31E7436B" w:rsidR="00CA17C4">
        <w:t xml:space="preserve"> prepare a</w:t>
      </w:r>
      <w:r w:rsidR="00FD7E50">
        <w:t>n individual</w:t>
      </w:r>
      <w:r w:rsidRPr="31E7436B" w:rsidR="00CA17C4">
        <w:t xml:space="preserve"> response for each of the tests?</w:t>
      </w:r>
      <w:bookmarkEnd w:id="20"/>
    </w:p>
    <w:p w:rsidRPr="009377FF" w:rsidR="00D425DB" w:rsidP="00300EE5" w:rsidRDefault="00CA17C4" w14:paraId="398D3B8E" w14:textId="765EFC13">
      <w:pPr>
        <w:spacing w:after="0" w:line="240" w:lineRule="auto"/>
        <w:ind w:left="360"/>
        <w:textAlignment w:val="center"/>
        <w:rPr>
          <w:rFonts w:ascii="Times New Roman" w:hAnsi="Times New Roman" w:eastAsia="Times New Roman" w:cs="Times New Roman"/>
          <w:sz w:val="24"/>
          <w:szCs w:val="24"/>
        </w:rPr>
      </w:pPr>
      <w:r w:rsidRPr="009377FF">
        <w:rPr>
          <w:rFonts w:ascii="Times New Roman" w:hAnsi="Times New Roman" w:eastAsia="Times New Roman" w:cs="Times New Roman"/>
          <w:sz w:val="24"/>
          <w:szCs w:val="24"/>
        </w:rPr>
        <w:t xml:space="preserve">Each </w:t>
      </w:r>
      <w:r w:rsidRPr="009377FF" w:rsidR="00415D32">
        <w:rPr>
          <w:rFonts w:ascii="Times New Roman" w:hAnsi="Times New Roman" w:eastAsia="Times New Roman" w:cs="Times New Roman"/>
          <w:sz w:val="24"/>
          <w:szCs w:val="24"/>
        </w:rPr>
        <w:t>O</w:t>
      </w:r>
      <w:r w:rsidRPr="009377FF">
        <w:rPr>
          <w:rFonts w:ascii="Times New Roman" w:hAnsi="Times New Roman" w:eastAsia="Times New Roman" w:cs="Times New Roman"/>
          <w:sz w:val="24"/>
          <w:szCs w:val="24"/>
        </w:rPr>
        <w:t xml:space="preserve">rder </w:t>
      </w:r>
      <w:r w:rsidR="000058E6">
        <w:rPr>
          <w:rFonts w:ascii="Times New Roman" w:hAnsi="Times New Roman" w:eastAsia="Times New Roman" w:cs="Times New Roman"/>
          <w:sz w:val="24"/>
          <w:szCs w:val="24"/>
        </w:rPr>
        <w:t xml:space="preserve">specifies </w:t>
      </w:r>
      <w:proofErr w:type="gramStart"/>
      <w:r w:rsidRPr="009377FF">
        <w:rPr>
          <w:rFonts w:ascii="Times New Roman" w:hAnsi="Times New Roman" w:eastAsia="Times New Roman" w:cs="Times New Roman"/>
          <w:sz w:val="24"/>
          <w:szCs w:val="24"/>
        </w:rPr>
        <w:t xml:space="preserve">all </w:t>
      </w:r>
      <w:r w:rsidR="00DD4F5B">
        <w:rPr>
          <w:rFonts w:ascii="Times New Roman" w:hAnsi="Times New Roman" w:eastAsia="Times New Roman" w:cs="Times New Roman"/>
          <w:sz w:val="24"/>
          <w:szCs w:val="24"/>
        </w:rPr>
        <w:t>of</w:t>
      </w:r>
      <w:proofErr w:type="gramEnd"/>
      <w:r w:rsidR="00DD4F5B">
        <w:rPr>
          <w:rFonts w:ascii="Times New Roman" w:hAnsi="Times New Roman" w:eastAsia="Times New Roman" w:cs="Times New Roman"/>
          <w:sz w:val="24"/>
          <w:szCs w:val="24"/>
        </w:rPr>
        <w:t xml:space="preserve"> </w:t>
      </w:r>
      <w:r w:rsidRPr="009377FF">
        <w:rPr>
          <w:rFonts w:ascii="Times New Roman" w:hAnsi="Times New Roman" w:eastAsia="Times New Roman" w:cs="Times New Roman"/>
          <w:sz w:val="24"/>
          <w:szCs w:val="24"/>
        </w:rPr>
        <w:t>the tests</w:t>
      </w:r>
      <w:r w:rsidR="00DD4F5B">
        <w:rPr>
          <w:rFonts w:ascii="Times New Roman" w:hAnsi="Times New Roman" w:eastAsia="Times New Roman" w:cs="Times New Roman"/>
          <w:sz w:val="24"/>
          <w:szCs w:val="24"/>
        </w:rPr>
        <w:t xml:space="preserve"> </w:t>
      </w:r>
      <w:r w:rsidR="00661087">
        <w:rPr>
          <w:rFonts w:ascii="Times New Roman" w:hAnsi="Times New Roman" w:eastAsia="Times New Roman" w:cs="Times New Roman"/>
          <w:sz w:val="24"/>
          <w:szCs w:val="24"/>
        </w:rPr>
        <w:t>required under</w:t>
      </w:r>
      <w:r w:rsidRPr="009377FF">
        <w:rPr>
          <w:rFonts w:ascii="Times New Roman" w:hAnsi="Times New Roman" w:eastAsia="Times New Roman" w:cs="Times New Roman"/>
          <w:sz w:val="24"/>
          <w:szCs w:val="24"/>
        </w:rPr>
        <w:t xml:space="preserve"> the </w:t>
      </w:r>
      <w:r w:rsidRPr="009377FF" w:rsidR="00415D32">
        <w:rPr>
          <w:rFonts w:ascii="Times New Roman" w:hAnsi="Times New Roman" w:eastAsia="Times New Roman" w:cs="Times New Roman"/>
          <w:sz w:val="24"/>
          <w:szCs w:val="24"/>
        </w:rPr>
        <w:t>O</w:t>
      </w:r>
      <w:r w:rsidRPr="009377FF">
        <w:rPr>
          <w:rFonts w:ascii="Times New Roman" w:hAnsi="Times New Roman" w:eastAsia="Times New Roman" w:cs="Times New Roman"/>
          <w:sz w:val="24"/>
          <w:szCs w:val="24"/>
        </w:rPr>
        <w:t>rder. If there are multiple tests</w:t>
      </w:r>
      <w:r w:rsidR="00F506F1">
        <w:rPr>
          <w:rFonts w:ascii="Times New Roman" w:hAnsi="Times New Roman" w:eastAsia="Times New Roman" w:cs="Times New Roman"/>
          <w:sz w:val="24"/>
          <w:szCs w:val="24"/>
        </w:rPr>
        <w:t xml:space="preserve"> that apply to </w:t>
      </w:r>
      <w:r w:rsidR="002B068C">
        <w:rPr>
          <w:rFonts w:ascii="Times New Roman" w:hAnsi="Times New Roman" w:eastAsia="Times New Roman" w:cs="Times New Roman"/>
          <w:sz w:val="24"/>
          <w:szCs w:val="24"/>
        </w:rPr>
        <w:t xml:space="preserve">a </w:t>
      </w:r>
      <w:r w:rsidR="00F506F1">
        <w:rPr>
          <w:rFonts w:ascii="Times New Roman" w:hAnsi="Times New Roman" w:eastAsia="Times New Roman" w:cs="Times New Roman"/>
          <w:sz w:val="24"/>
          <w:szCs w:val="24"/>
        </w:rPr>
        <w:t>company</w:t>
      </w:r>
      <w:r w:rsidRPr="009377FF">
        <w:rPr>
          <w:rFonts w:ascii="Times New Roman" w:hAnsi="Times New Roman" w:eastAsia="Times New Roman" w:cs="Times New Roman"/>
          <w:sz w:val="24"/>
          <w:szCs w:val="24"/>
        </w:rPr>
        <w:t xml:space="preserve">, </w:t>
      </w:r>
      <w:r w:rsidR="00916A71">
        <w:rPr>
          <w:rFonts w:ascii="Times New Roman" w:hAnsi="Times New Roman" w:eastAsia="Times New Roman" w:cs="Times New Roman"/>
          <w:sz w:val="24"/>
          <w:szCs w:val="24"/>
        </w:rPr>
        <w:t xml:space="preserve">an option must be selected for each test and </w:t>
      </w:r>
      <w:r w:rsidRPr="009377FF">
        <w:rPr>
          <w:rFonts w:ascii="Times New Roman" w:hAnsi="Times New Roman" w:eastAsia="Times New Roman" w:cs="Times New Roman"/>
          <w:sz w:val="24"/>
          <w:szCs w:val="24"/>
        </w:rPr>
        <w:t xml:space="preserve">the </w:t>
      </w:r>
      <w:r w:rsidR="00916A71">
        <w:rPr>
          <w:rFonts w:ascii="Times New Roman" w:hAnsi="Times New Roman" w:eastAsia="Times New Roman" w:cs="Times New Roman"/>
          <w:sz w:val="24"/>
          <w:szCs w:val="24"/>
        </w:rPr>
        <w:t>options selected for</w:t>
      </w:r>
      <w:r w:rsidRPr="009377FF">
        <w:rPr>
          <w:rFonts w:ascii="Times New Roman" w:hAnsi="Times New Roman" w:eastAsia="Times New Roman" w:cs="Times New Roman"/>
          <w:sz w:val="24"/>
          <w:szCs w:val="24"/>
        </w:rPr>
        <w:t xml:space="preserve"> all the tests </w:t>
      </w:r>
      <w:r w:rsidR="00916A71">
        <w:rPr>
          <w:rFonts w:ascii="Times New Roman" w:hAnsi="Times New Roman" w:eastAsia="Times New Roman" w:cs="Times New Roman"/>
          <w:sz w:val="24"/>
          <w:szCs w:val="24"/>
        </w:rPr>
        <w:t>are</w:t>
      </w:r>
      <w:r w:rsidR="007C7A87">
        <w:rPr>
          <w:rFonts w:ascii="Times New Roman" w:hAnsi="Times New Roman" w:eastAsia="Times New Roman" w:cs="Times New Roman"/>
          <w:sz w:val="24"/>
          <w:szCs w:val="24"/>
        </w:rPr>
        <w:t xml:space="preserve"> required to </w:t>
      </w:r>
      <w:r w:rsidRPr="009377FF">
        <w:rPr>
          <w:rFonts w:ascii="Times New Roman" w:hAnsi="Times New Roman" w:eastAsia="Times New Roman" w:cs="Times New Roman"/>
          <w:sz w:val="24"/>
          <w:szCs w:val="24"/>
        </w:rPr>
        <w:t xml:space="preserve">be included in </w:t>
      </w:r>
      <w:r w:rsidR="00145AA9">
        <w:rPr>
          <w:rFonts w:ascii="Times New Roman" w:hAnsi="Times New Roman" w:eastAsia="Times New Roman" w:cs="Times New Roman"/>
          <w:sz w:val="24"/>
          <w:szCs w:val="24"/>
        </w:rPr>
        <w:t xml:space="preserve">the </w:t>
      </w:r>
      <w:r w:rsidRPr="009377FF">
        <w:rPr>
          <w:rFonts w:ascii="Times New Roman" w:hAnsi="Times New Roman" w:eastAsia="Times New Roman" w:cs="Times New Roman"/>
          <w:sz w:val="24"/>
          <w:szCs w:val="24"/>
        </w:rPr>
        <w:t xml:space="preserve">response. </w:t>
      </w:r>
    </w:p>
    <w:p w:rsidRPr="009377FF" w:rsidR="00B8627F" w:rsidP="00B8627F" w:rsidRDefault="00B8627F" w14:paraId="460C850B" w14:textId="77777777">
      <w:pPr>
        <w:spacing w:after="0"/>
        <w:rPr>
          <w:rFonts w:ascii="Times New Roman" w:hAnsi="Times New Roman" w:eastAsia="Times New Roman" w:cs="Times New Roman"/>
          <w:sz w:val="24"/>
          <w:szCs w:val="24"/>
        </w:rPr>
      </w:pPr>
    </w:p>
    <w:p w:rsidRPr="006E54E3" w:rsidR="00993129" w:rsidP="00E91CBD" w:rsidRDefault="00E66A15" w14:paraId="6CD52DC3" w14:textId="5B92120B">
      <w:pPr>
        <w:pStyle w:val="Heading2"/>
      </w:pPr>
      <w:bookmarkStart w:name="_Toc66806485" w:id="21"/>
      <w:r w:rsidRPr="31E7436B">
        <w:t xml:space="preserve">If </w:t>
      </w:r>
      <w:r w:rsidR="00971B21">
        <w:t>a company</w:t>
      </w:r>
      <w:r w:rsidRPr="31E7436B">
        <w:t xml:space="preserve"> import</w:t>
      </w:r>
      <w:r w:rsidR="00971B21">
        <w:t>s</w:t>
      </w:r>
      <w:r w:rsidRPr="31E7436B">
        <w:t xml:space="preserve"> a finished product that includes the chemical substance subject to a Test Order, is </w:t>
      </w:r>
      <w:r w:rsidR="00B97599">
        <w:t xml:space="preserve">the </w:t>
      </w:r>
      <w:r w:rsidRPr="31E7436B">
        <w:t xml:space="preserve">company still subject to </w:t>
      </w:r>
      <w:r w:rsidRPr="31E7436B" w:rsidR="00771373">
        <w:t>a</w:t>
      </w:r>
      <w:r w:rsidRPr="31E7436B">
        <w:t xml:space="preserve"> Test Order</w:t>
      </w:r>
      <w:r w:rsidRPr="31E7436B" w:rsidR="00771373">
        <w:t xml:space="preserve"> which identifies manufacturers as subject</w:t>
      </w:r>
      <w:r w:rsidRPr="00CB0CA3">
        <w:t>?</w:t>
      </w:r>
      <w:bookmarkEnd w:id="21"/>
    </w:p>
    <w:p w:rsidR="00E66A15" w:rsidP="00467D2B" w:rsidRDefault="00E66A15" w14:paraId="3DA4DDF8" w14:textId="4E106D68">
      <w:pPr>
        <w:spacing w:after="0" w:line="240" w:lineRule="auto"/>
        <w:ind w:left="360"/>
        <w:textAlignment w:val="center"/>
        <w:rPr>
          <w:rFonts w:ascii="Times New Roman" w:hAnsi="Times New Roman" w:eastAsia="Times New Roman" w:cs="Times New Roman"/>
          <w:sz w:val="24"/>
          <w:szCs w:val="24"/>
        </w:rPr>
      </w:pPr>
      <w:r w:rsidRPr="00467D2B">
        <w:rPr>
          <w:rFonts w:ascii="Times New Roman" w:hAnsi="Times New Roman" w:eastAsia="Times New Roman" w:cs="Times New Roman"/>
          <w:sz w:val="24"/>
          <w:szCs w:val="24"/>
        </w:rPr>
        <w:t>Import is a manufacturing activity under TSCA</w:t>
      </w:r>
      <w:r w:rsidR="00D419BC">
        <w:rPr>
          <w:rFonts w:ascii="Times New Roman" w:hAnsi="Times New Roman" w:eastAsia="Times New Roman" w:cs="Times New Roman"/>
          <w:sz w:val="24"/>
          <w:szCs w:val="24"/>
        </w:rPr>
        <w:t>.</w:t>
      </w:r>
      <w:r w:rsidRPr="00467D2B" w:rsidR="00771373">
        <w:rPr>
          <w:rFonts w:ascii="Times New Roman" w:hAnsi="Times New Roman" w:eastAsia="Times New Roman" w:cs="Times New Roman"/>
          <w:sz w:val="24"/>
          <w:szCs w:val="24"/>
        </w:rPr>
        <w:t xml:space="preserve"> </w:t>
      </w:r>
      <w:r w:rsidR="00D419BC">
        <w:rPr>
          <w:rFonts w:ascii="Times New Roman" w:hAnsi="Times New Roman" w:eastAsia="Times New Roman" w:cs="Times New Roman"/>
          <w:sz w:val="24"/>
          <w:szCs w:val="24"/>
        </w:rPr>
        <w:t>I</w:t>
      </w:r>
      <w:r w:rsidR="00916A71">
        <w:rPr>
          <w:rFonts w:ascii="Times New Roman" w:hAnsi="Times New Roman" w:eastAsia="Times New Roman" w:cs="Times New Roman"/>
          <w:sz w:val="24"/>
          <w:szCs w:val="24"/>
        </w:rPr>
        <w:t xml:space="preserve">mporters </w:t>
      </w:r>
      <w:r w:rsidRPr="00467D2B" w:rsidR="00771373">
        <w:rPr>
          <w:rFonts w:ascii="Times New Roman" w:hAnsi="Times New Roman" w:eastAsia="Times New Roman" w:cs="Times New Roman"/>
          <w:sz w:val="24"/>
          <w:szCs w:val="24"/>
        </w:rPr>
        <w:t>are therefore subject to the Test Order (and all corresponding fees) as manufacturers.</w:t>
      </w:r>
      <w:r w:rsidRPr="00467D2B" w:rsidR="00993129">
        <w:rPr>
          <w:rFonts w:ascii="Times New Roman" w:hAnsi="Times New Roman" w:eastAsia="Times New Roman" w:cs="Times New Roman"/>
          <w:sz w:val="24"/>
          <w:szCs w:val="24"/>
        </w:rPr>
        <w:t xml:space="preserve"> </w:t>
      </w:r>
      <w:r w:rsidRPr="00E44313" w:rsidR="00E44313">
        <w:rPr>
          <w:rFonts w:ascii="Times New Roman" w:hAnsi="Times New Roman" w:eastAsia="Times New Roman" w:cs="Times New Roman"/>
          <w:sz w:val="24"/>
          <w:szCs w:val="24"/>
        </w:rPr>
        <w:t xml:space="preserve">A recipient </w:t>
      </w:r>
      <w:r w:rsidR="00DC63E1">
        <w:rPr>
          <w:rFonts w:ascii="Times New Roman" w:hAnsi="Times New Roman" w:eastAsia="Times New Roman" w:cs="Times New Roman"/>
          <w:sz w:val="24"/>
          <w:szCs w:val="24"/>
        </w:rPr>
        <w:t xml:space="preserve">of an Order </w:t>
      </w:r>
      <w:r w:rsidRPr="00E44313" w:rsidR="00E44313">
        <w:rPr>
          <w:rFonts w:ascii="Times New Roman" w:hAnsi="Times New Roman" w:eastAsia="Times New Roman" w:cs="Times New Roman"/>
          <w:sz w:val="24"/>
          <w:szCs w:val="24"/>
        </w:rPr>
        <w:t xml:space="preserve">who is an importer of record of a chemical substance identified by </w:t>
      </w:r>
      <w:r w:rsidR="003048B8">
        <w:rPr>
          <w:rFonts w:ascii="Times New Roman" w:hAnsi="Times New Roman" w:eastAsia="Times New Roman" w:cs="Times New Roman"/>
          <w:sz w:val="24"/>
          <w:szCs w:val="24"/>
        </w:rPr>
        <w:t xml:space="preserve">the </w:t>
      </w:r>
      <w:r w:rsidRPr="00E44313" w:rsidR="00E44313">
        <w:rPr>
          <w:rFonts w:ascii="Times New Roman" w:hAnsi="Times New Roman" w:eastAsia="Times New Roman" w:cs="Times New Roman"/>
          <w:sz w:val="24"/>
          <w:szCs w:val="24"/>
        </w:rPr>
        <w:t xml:space="preserve">Order is responsible for testing requirements of </w:t>
      </w:r>
      <w:r w:rsidR="006B5128">
        <w:rPr>
          <w:rFonts w:ascii="Times New Roman" w:hAnsi="Times New Roman" w:eastAsia="Times New Roman" w:cs="Times New Roman"/>
          <w:sz w:val="24"/>
          <w:szCs w:val="24"/>
        </w:rPr>
        <w:t xml:space="preserve">the </w:t>
      </w:r>
      <w:r w:rsidRPr="00E44313" w:rsidR="00E44313">
        <w:rPr>
          <w:rFonts w:ascii="Times New Roman" w:hAnsi="Times New Roman" w:eastAsia="Times New Roman" w:cs="Times New Roman"/>
          <w:sz w:val="24"/>
          <w:szCs w:val="24"/>
        </w:rPr>
        <w:t xml:space="preserve">Order, even if the recipient does not store, handle, use, or otherwise directly deal with the chemical. </w:t>
      </w:r>
      <w:r w:rsidR="00F9755C">
        <w:rPr>
          <w:rFonts w:ascii="Times New Roman" w:hAnsi="Times New Roman" w:eastAsia="Times New Roman" w:cs="Times New Roman"/>
          <w:sz w:val="24"/>
          <w:szCs w:val="24"/>
        </w:rPr>
        <w:t xml:space="preserve">Test </w:t>
      </w:r>
      <w:r w:rsidR="002B068C">
        <w:rPr>
          <w:rFonts w:ascii="Times New Roman" w:hAnsi="Times New Roman" w:eastAsia="Times New Roman" w:cs="Times New Roman"/>
          <w:sz w:val="24"/>
          <w:szCs w:val="24"/>
        </w:rPr>
        <w:t>O</w:t>
      </w:r>
      <w:r w:rsidR="00F9755C">
        <w:rPr>
          <w:rFonts w:ascii="Times New Roman" w:hAnsi="Times New Roman" w:eastAsia="Times New Roman" w:cs="Times New Roman"/>
          <w:sz w:val="24"/>
          <w:szCs w:val="24"/>
        </w:rPr>
        <w:t xml:space="preserve">rders issued to date </w:t>
      </w:r>
      <w:r w:rsidR="00205566">
        <w:rPr>
          <w:rFonts w:ascii="Times New Roman" w:hAnsi="Times New Roman" w:eastAsia="Times New Roman" w:cs="Times New Roman"/>
          <w:sz w:val="24"/>
          <w:szCs w:val="24"/>
        </w:rPr>
        <w:t>have not made an exception for import</w:t>
      </w:r>
      <w:r w:rsidR="00D4009A">
        <w:rPr>
          <w:rFonts w:ascii="Times New Roman" w:hAnsi="Times New Roman" w:eastAsia="Times New Roman" w:cs="Times New Roman"/>
          <w:sz w:val="24"/>
          <w:szCs w:val="24"/>
        </w:rPr>
        <w:t xml:space="preserve"> as part of an article.</w:t>
      </w:r>
    </w:p>
    <w:p w:rsidRPr="00467D2B" w:rsidR="00EA2BE5" w:rsidP="00467D2B" w:rsidRDefault="00EA2BE5" w14:paraId="12DE89D8" w14:textId="77777777">
      <w:pPr>
        <w:spacing w:after="0" w:line="240" w:lineRule="auto"/>
        <w:ind w:left="360"/>
        <w:textAlignment w:val="center"/>
        <w:rPr>
          <w:rFonts w:ascii="Times New Roman" w:hAnsi="Times New Roman" w:eastAsia="Times New Roman" w:cs="Times New Roman"/>
          <w:sz w:val="24"/>
          <w:szCs w:val="24"/>
        </w:rPr>
      </w:pPr>
    </w:p>
    <w:p w:rsidR="00323C74" w:rsidP="00E91CBD" w:rsidRDefault="00C40848" w14:paraId="16F94A4F" w14:textId="39D4D581">
      <w:pPr>
        <w:pStyle w:val="Heading2"/>
      </w:pPr>
      <w:bookmarkStart w:name="_Toc66806487" w:id="22"/>
      <w:r>
        <w:t>Why d</w:t>
      </w:r>
      <w:r w:rsidR="00476367">
        <w:t>oes</w:t>
      </w:r>
      <w:r>
        <w:t xml:space="preserve"> </w:t>
      </w:r>
      <w:r w:rsidRPr="31E7436B" w:rsidR="006C42E0">
        <w:t>EPA</w:t>
      </w:r>
      <w:r w:rsidRPr="31E7436B" w:rsidR="7FED5836">
        <w:t> include</w:t>
      </w:r>
      <w:r w:rsidRPr="31E7436B" w:rsidR="006C42E0">
        <w:t xml:space="preserve"> processors in the scope of </w:t>
      </w:r>
      <w:r w:rsidR="00264185">
        <w:t>a particular</w:t>
      </w:r>
      <w:r w:rsidRPr="31E7436B" w:rsidR="00264185">
        <w:t xml:space="preserve"> </w:t>
      </w:r>
      <w:r w:rsidRPr="31E7436B" w:rsidR="006C42E0">
        <w:t>test order?</w:t>
      </w:r>
      <w:bookmarkEnd w:id="22"/>
    </w:p>
    <w:p w:rsidRPr="009377FF" w:rsidR="00F6050D" w:rsidRDefault="00574545" w14:paraId="6ACC05A0" w14:textId="4A39141F">
      <w:pPr>
        <w:spacing w:after="0" w:line="240" w:lineRule="auto"/>
        <w:ind w:left="360"/>
        <w:textAlignment w:val="center"/>
        <w:rPr>
          <w:rFonts w:ascii="Times New Roman" w:hAnsi="Times New Roman" w:cs="Times New Roman"/>
          <w:sz w:val="24"/>
          <w:szCs w:val="24"/>
        </w:rPr>
      </w:pPr>
      <w:r w:rsidRPr="00467D2B">
        <w:rPr>
          <w:rFonts w:ascii="Times New Roman" w:hAnsi="Times New Roman" w:eastAsia="Times New Roman" w:cs="Times New Roman"/>
          <w:sz w:val="24"/>
          <w:szCs w:val="24"/>
        </w:rPr>
        <w:t xml:space="preserve">Processors </w:t>
      </w:r>
      <w:r w:rsidR="00CA2067">
        <w:rPr>
          <w:rFonts w:ascii="Times New Roman" w:hAnsi="Times New Roman" w:eastAsia="Times New Roman" w:cs="Times New Roman"/>
          <w:sz w:val="24"/>
          <w:szCs w:val="24"/>
        </w:rPr>
        <w:t>may be made</w:t>
      </w:r>
      <w:r w:rsidRPr="00467D2B" w:rsidR="00CA2067">
        <w:rPr>
          <w:rFonts w:ascii="Times New Roman" w:hAnsi="Times New Roman" w:eastAsia="Times New Roman" w:cs="Times New Roman"/>
          <w:sz w:val="24"/>
          <w:szCs w:val="24"/>
        </w:rPr>
        <w:t xml:space="preserve"> </w:t>
      </w:r>
      <w:r w:rsidRPr="00467D2B">
        <w:rPr>
          <w:rFonts w:ascii="Times New Roman" w:hAnsi="Times New Roman" w:eastAsia="Times New Roman" w:cs="Times New Roman"/>
          <w:sz w:val="24"/>
          <w:szCs w:val="24"/>
        </w:rPr>
        <w:t xml:space="preserve">subject to </w:t>
      </w:r>
      <w:r w:rsidR="00CA2067">
        <w:rPr>
          <w:rFonts w:ascii="Times New Roman" w:hAnsi="Times New Roman" w:eastAsia="Times New Roman" w:cs="Times New Roman"/>
          <w:sz w:val="24"/>
          <w:szCs w:val="24"/>
        </w:rPr>
        <w:t>a</w:t>
      </w:r>
      <w:r w:rsidRPr="00467D2B" w:rsidR="00CA2067">
        <w:rPr>
          <w:rFonts w:ascii="Times New Roman" w:hAnsi="Times New Roman" w:eastAsia="Times New Roman" w:cs="Times New Roman"/>
          <w:sz w:val="24"/>
          <w:szCs w:val="24"/>
        </w:rPr>
        <w:t xml:space="preserve"> </w:t>
      </w:r>
      <w:r w:rsidRPr="00467D2B" w:rsidR="00C323DE">
        <w:rPr>
          <w:rFonts w:ascii="Times New Roman" w:hAnsi="Times New Roman" w:eastAsia="Times New Roman" w:cs="Times New Roman"/>
          <w:sz w:val="24"/>
          <w:szCs w:val="24"/>
        </w:rPr>
        <w:t>Test Order</w:t>
      </w:r>
      <w:r w:rsidR="00BF3E72">
        <w:rPr>
          <w:rFonts w:ascii="Times New Roman" w:hAnsi="Times New Roman" w:eastAsia="Times New Roman" w:cs="Times New Roman"/>
          <w:sz w:val="24"/>
          <w:szCs w:val="24"/>
        </w:rPr>
        <w:t xml:space="preserve"> </w:t>
      </w:r>
      <w:r w:rsidR="00BC136D">
        <w:rPr>
          <w:rFonts w:ascii="Times New Roman" w:hAnsi="Times New Roman" w:eastAsia="Times New Roman" w:cs="Times New Roman"/>
          <w:sz w:val="24"/>
          <w:szCs w:val="24"/>
        </w:rPr>
        <w:t>where</w:t>
      </w:r>
      <w:r w:rsidR="00860FE3">
        <w:rPr>
          <w:rFonts w:ascii="Times New Roman" w:hAnsi="Times New Roman" w:eastAsia="Times New Roman" w:cs="Times New Roman"/>
          <w:sz w:val="24"/>
          <w:szCs w:val="24"/>
        </w:rPr>
        <w:t xml:space="preserve"> </w:t>
      </w:r>
      <w:r w:rsidRPr="00467D2B" w:rsidR="00C323DE">
        <w:rPr>
          <w:rFonts w:ascii="Times New Roman" w:hAnsi="Times New Roman" w:eastAsia="Times New Roman" w:cs="Times New Roman"/>
          <w:sz w:val="24"/>
          <w:szCs w:val="24"/>
        </w:rPr>
        <w:t>EPA identifie</w:t>
      </w:r>
      <w:r w:rsidR="00BC136D">
        <w:rPr>
          <w:rFonts w:ascii="Times New Roman" w:hAnsi="Times New Roman" w:eastAsia="Times New Roman" w:cs="Times New Roman"/>
          <w:sz w:val="24"/>
          <w:szCs w:val="24"/>
        </w:rPr>
        <w:t>s</w:t>
      </w:r>
      <w:r w:rsidRPr="00467D2B" w:rsidR="00C323DE">
        <w:rPr>
          <w:rFonts w:ascii="Times New Roman" w:hAnsi="Times New Roman" w:eastAsia="Times New Roman" w:cs="Times New Roman"/>
          <w:sz w:val="24"/>
          <w:szCs w:val="24"/>
        </w:rPr>
        <w:t xml:space="preserve"> processing as a condition of use. These conditions of </w:t>
      </w:r>
      <w:r w:rsidRPr="00467D2B" w:rsidR="009F7A2E">
        <w:rPr>
          <w:rFonts w:ascii="Times New Roman" w:hAnsi="Times New Roman" w:eastAsia="Times New Roman" w:cs="Times New Roman"/>
          <w:sz w:val="24"/>
          <w:szCs w:val="24"/>
        </w:rPr>
        <w:t>use </w:t>
      </w:r>
      <w:r w:rsidR="009F7A2E">
        <w:rPr>
          <w:rFonts w:ascii="Times New Roman" w:hAnsi="Times New Roman" w:eastAsia="Times New Roman" w:cs="Times New Roman"/>
          <w:sz w:val="24"/>
          <w:szCs w:val="24"/>
        </w:rPr>
        <w:t>are</w:t>
      </w:r>
      <w:r w:rsidR="00442880">
        <w:rPr>
          <w:rFonts w:ascii="Times New Roman" w:hAnsi="Times New Roman" w:eastAsia="Times New Roman" w:cs="Times New Roman"/>
          <w:sz w:val="24"/>
          <w:szCs w:val="24"/>
        </w:rPr>
        <w:t xml:space="preserve"> </w:t>
      </w:r>
      <w:r w:rsidRPr="00467D2B" w:rsidR="00C323DE">
        <w:rPr>
          <w:rFonts w:ascii="Times New Roman" w:hAnsi="Times New Roman" w:eastAsia="Times New Roman" w:cs="Times New Roman"/>
          <w:sz w:val="24"/>
          <w:szCs w:val="24"/>
        </w:rPr>
        <w:t xml:space="preserve">used to determine the pathways through which a person or the environment could be potentially exposed to this chemical. </w:t>
      </w:r>
    </w:p>
    <w:p w:rsidRPr="009A0EF1" w:rsidR="0000189B" w:rsidP="009A0EF1" w:rsidRDefault="0000189B" w14:paraId="32029BCC" w14:textId="77777777">
      <w:pPr>
        <w:spacing w:after="0" w:line="240" w:lineRule="auto"/>
        <w:ind w:left="360"/>
        <w:textAlignment w:val="center"/>
        <w:rPr>
          <w:rFonts w:ascii="Times New Roman" w:hAnsi="Times New Roman" w:eastAsia="Times New Roman" w:cs="Times New Roman"/>
          <w:sz w:val="24"/>
          <w:szCs w:val="24"/>
        </w:rPr>
      </w:pPr>
    </w:p>
    <w:p w:rsidRPr="009377FF" w:rsidR="004A328F" w:rsidP="00BA22C5" w:rsidRDefault="004A328F" w14:paraId="2D30A18B" w14:textId="54976057">
      <w:pPr>
        <w:pStyle w:val="Heading1"/>
        <w:rPr>
          <w:b w:val="0"/>
        </w:rPr>
      </w:pPr>
      <w:bookmarkStart w:name="_Toc66806490" w:id="23"/>
      <w:bookmarkStart w:name="_Toc80769910" w:id="24"/>
      <w:bookmarkStart w:name="_Hlk80609782" w:id="25"/>
      <w:r w:rsidRPr="009A0EF1">
        <w:t>Submission of Existing Data</w:t>
      </w:r>
      <w:bookmarkEnd w:id="23"/>
      <w:bookmarkEnd w:id="24"/>
    </w:p>
    <w:p w:rsidRPr="009A0EF1" w:rsidR="004A328F" w:rsidP="009A0EF1" w:rsidRDefault="004A328F" w14:paraId="1CD54897" w14:textId="607B86E0">
      <w:pPr>
        <w:pStyle w:val="Heading2"/>
        <w:rPr>
          <w:rFonts w:eastAsiaTheme="minorEastAsia"/>
        </w:rPr>
      </w:pPr>
      <w:bookmarkStart w:name="_Toc66805954" w:id="26"/>
      <w:bookmarkStart w:name="_Toc66806491" w:id="27"/>
      <w:r>
        <w:t xml:space="preserve">Given that some of the chemicals receiving </w:t>
      </w:r>
      <w:r w:rsidR="00180B95">
        <w:t>T</w:t>
      </w:r>
      <w:r>
        <w:t xml:space="preserve">est </w:t>
      </w:r>
      <w:r w:rsidR="00180B95">
        <w:t>O</w:t>
      </w:r>
      <w:r>
        <w:t xml:space="preserve">rders are currently, or have been, evaluated by regulatory authorities in Europe and elsewhere, how much has the Agency considered whether the existing information for a chemical </w:t>
      </w:r>
      <w:r w:rsidR="00F45663">
        <w:t xml:space="preserve">substance </w:t>
      </w:r>
      <w:r>
        <w:t>is sufficient? Is the Agency able to obtain any of that information on its own or is it reliant on companies to obtain the information for them?</w:t>
      </w:r>
      <w:bookmarkEnd w:id="26"/>
      <w:bookmarkEnd w:id="27"/>
    </w:p>
    <w:p w:rsidRPr="005433D5" w:rsidR="005433D5" w:rsidP="005433D5" w:rsidRDefault="004A328F" w14:paraId="5D7B1EDE" w14:textId="77777777">
      <w:pPr>
        <w:spacing w:after="0" w:line="240" w:lineRule="auto"/>
        <w:ind w:left="360"/>
        <w:rPr>
          <w:rFonts w:ascii="Times New Roman" w:hAnsi="Times New Roman" w:eastAsia="Times New Roman" w:cs="Times New Roman"/>
          <w:sz w:val="24"/>
          <w:szCs w:val="24"/>
        </w:rPr>
      </w:pPr>
      <w:r w:rsidRPr="009A0EF1">
        <w:rPr>
          <w:rFonts w:ascii="Times New Roman" w:hAnsi="Times New Roman" w:eastAsia="Times New Roman" w:cs="Times New Roman"/>
          <w:sz w:val="24"/>
          <w:szCs w:val="24"/>
        </w:rPr>
        <w:t>Through the EPA’s Systematic Review process, the Agency evaluate</w:t>
      </w:r>
      <w:r w:rsidR="00CF40F0">
        <w:rPr>
          <w:rFonts w:ascii="Times New Roman" w:hAnsi="Times New Roman" w:eastAsia="Times New Roman" w:cs="Times New Roman"/>
          <w:sz w:val="24"/>
          <w:szCs w:val="24"/>
        </w:rPr>
        <w:t>s</w:t>
      </w:r>
      <w:r w:rsidRPr="009A0EF1">
        <w:rPr>
          <w:rFonts w:ascii="Times New Roman" w:hAnsi="Times New Roman" w:eastAsia="Times New Roman" w:cs="Times New Roman"/>
          <w:sz w:val="24"/>
          <w:szCs w:val="24"/>
        </w:rPr>
        <w:t xml:space="preserve"> reasonably available information. </w:t>
      </w:r>
      <w:r w:rsidRPr="005433D5" w:rsidR="005433D5">
        <w:rPr>
          <w:rFonts w:ascii="Times New Roman" w:hAnsi="Times New Roman" w:eastAsia="Times New Roman" w:cs="Times New Roman"/>
          <w:sz w:val="24"/>
          <w:szCs w:val="24"/>
        </w:rPr>
        <w:t xml:space="preserve">However, note that the Agency may not be aware of all data that is available and/or may not be able to access all data that may have been provided to other entities. To this end, EPA encourages companies to submit existing information believed to be responsive to the Test Order as companies may be in possession of studies unknown or inaccessible to the Agency. </w:t>
      </w:r>
    </w:p>
    <w:p w:rsidRPr="005433D5" w:rsidR="005433D5" w:rsidP="005433D5" w:rsidRDefault="005433D5" w14:paraId="575BFFD7" w14:textId="77777777">
      <w:pPr>
        <w:spacing w:after="0" w:line="240" w:lineRule="auto"/>
        <w:ind w:left="360"/>
        <w:rPr>
          <w:rFonts w:ascii="Times New Roman" w:hAnsi="Times New Roman" w:eastAsia="Times New Roman" w:cs="Times New Roman"/>
          <w:sz w:val="24"/>
          <w:szCs w:val="24"/>
        </w:rPr>
      </w:pPr>
    </w:p>
    <w:p w:rsidR="004A328F" w:rsidP="009A0EF1" w:rsidRDefault="005433D5" w14:paraId="18987696" w14:textId="4F26001E">
      <w:pPr>
        <w:spacing w:after="0" w:line="240" w:lineRule="auto"/>
        <w:ind w:left="360"/>
        <w:rPr>
          <w:rFonts w:ascii="Times New Roman" w:hAnsi="Times New Roman" w:eastAsia="Times New Roman" w:cs="Times New Roman"/>
          <w:sz w:val="24"/>
          <w:szCs w:val="24"/>
        </w:rPr>
      </w:pPr>
      <w:r w:rsidRPr="005433D5">
        <w:rPr>
          <w:rFonts w:ascii="Times New Roman" w:hAnsi="Times New Roman" w:eastAsia="Times New Roman" w:cs="Times New Roman"/>
          <w:sz w:val="24"/>
          <w:szCs w:val="24"/>
        </w:rPr>
        <w:t>If the Agency finds sufficient information, it does not require testing for that information. Therefore, requiring a certain test signifies that the reasonably available information reviewed by the Agency was not sufficient for the needs of the risk evaluation.</w:t>
      </w:r>
    </w:p>
    <w:bookmarkEnd w:id="25"/>
    <w:p w:rsidRPr="009A0EF1" w:rsidR="009A0EF1" w:rsidP="009A0EF1" w:rsidRDefault="009A0EF1" w14:paraId="39F2E385" w14:textId="77777777">
      <w:pPr>
        <w:spacing w:after="0" w:line="240" w:lineRule="auto"/>
        <w:ind w:left="360"/>
        <w:rPr>
          <w:rFonts w:eastAsia="Times New Roman"/>
          <w:sz w:val="24"/>
          <w:szCs w:val="24"/>
        </w:rPr>
      </w:pPr>
    </w:p>
    <w:p w:rsidRPr="00300EE5" w:rsidR="00BA22C5" w:rsidP="00300EE5" w:rsidRDefault="005803E7" w14:paraId="6566E30B" w14:textId="5F64AC74">
      <w:pPr>
        <w:pStyle w:val="Heading1"/>
        <w:rPr>
          <w:rFonts w:eastAsia="Times New Roman"/>
          <w:sz w:val="24"/>
          <w:szCs w:val="24"/>
        </w:rPr>
      </w:pPr>
      <w:bookmarkStart w:name="_Toc66806492" w:id="28"/>
      <w:bookmarkStart w:name="_Toc80769911" w:id="29"/>
      <w:r w:rsidRPr="009377FF">
        <w:t>Fees Associated with the Order</w:t>
      </w:r>
      <w:bookmarkEnd w:id="28"/>
      <w:bookmarkEnd w:id="29"/>
      <w:r w:rsidRPr="009377FF">
        <w:t xml:space="preserve"> </w:t>
      </w:r>
    </w:p>
    <w:p w:rsidRPr="009377FF" w:rsidR="00110DA5" w:rsidP="00120CBA" w:rsidRDefault="00567E8F" w14:paraId="7A1E3E44" w14:textId="20088150">
      <w:pPr>
        <w:pStyle w:val="Heading2"/>
      </w:pPr>
      <w:bookmarkStart w:name="_Toc66805958" w:id="30"/>
      <w:bookmarkStart w:name="_Toc66806495" w:id="31"/>
      <w:r>
        <w:t>Do</w:t>
      </w:r>
      <w:r w:rsidR="00E925DD">
        <w:t>es a company</w:t>
      </w:r>
      <w:r>
        <w:t xml:space="preserve"> pay the fee associated with the Test Orders via the CDX website? How is this different than paying for the TSCA </w:t>
      </w:r>
      <w:r w:rsidRPr="0083588A" w:rsidR="0083588A">
        <w:t xml:space="preserve">EPA-Initiated Risk Evaluation </w:t>
      </w:r>
      <w:r>
        <w:t>fees?</w:t>
      </w:r>
      <w:bookmarkEnd w:id="30"/>
      <w:bookmarkEnd w:id="31"/>
      <w:r>
        <w:t xml:space="preserve"> </w:t>
      </w:r>
    </w:p>
    <w:p w:rsidRPr="009377FF" w:rsidR="001E1475" w:rsidP="001E1475" w:rsidRDefault="007C1E96" w14:paraId="4A22C368" w14:textId="35392073">
      <w:pPr>
        <w:pStyle w:val="NormalWeb"/>
        <w:spacing w:before="0" w:beforeAutospacing="0" w:after="0" w:afterAutospacing="0"/>
        <w:ind w:left="360"/>
      </w:pPr>
      <w:r w:rsidRPr="009377FF">
        <w:t xml:space="preserve">Fees for </w:t>
      </w:r>
      <w:r w:rsidRPr="009377FF" w:rsidR="0072772B">
        <w:t xml:space="preserve">Test </w:t>
      </w:r>
      <w:r w:rsidRPr="009377FF" w:rsidR="001E3DE0">
        <w:t>Orders under</w:t>
      </w:r>
      <w:r w:rsidRPr="009377FF">
        <w:t xml:space="preserve"> TSCA </w:t>
      </w:r>
      <w:r w:rsidR="009076EC">
        <w:t>S</w:t>
      </w:r>
      <w:r w:rsidRPr="009377FF" w:rsidR="009076EC">
        <w:t>ection</w:t>
      </w:r>
      <w:r w:rsidRPr="009377FF">
        <w:t xml:space="preserve"> </w:t>
      </w:r>
      <w:r w:rsidRPr="009377FF" w:rsidR="001E3DE0">
        <w:t>4</w:t>
      </w:r>
      <w:r w:rsidRPr="009377FF">
        <w:t xml:space="preserve"> will be invoiced electronically by EPA. Invoice notices will be populated into the specific user</w:t>
      </w:r>
      <w:r w:rsidR="00A957C3">
        <w:t>’</w:t>
      </w:r>
      <w:r w:rsidRPr="009377FF">
        <w:t xml:space="preserve">s “Copy of Record” screen in CDX and will contain a button that will initiate the payment process. When an invoice is generated, notification e-mails will be sent to the user's CDX inbox and the e-mail address associated with the relevant CDX account. Payment information will be collected in CDX and then submitted to Pay.gov for processing. Users should </w:t>
      </w:r>
      <w:r w:rsidRPr="009377FF">
        <w:lastRenderedPageBreak/>
        <w:t xml:space="preserve">not attempt to make payments directly to </w:t>
      </w:r>
      <w:r w:rsidRPr="000B786C">
        <w:t>Pay.gov</w:t>
      </w:r>
      <w:r w:rsidRPr="009377FF" w:rsidR="001E3DE0">
        <w:t>.</w:t>
      </w:r>
      <w:r w:rsidR="007E3CC7">
        <w:t xml:space="preserve"> For more in</w:t>
      </w:r>
      <w:r w:rsidR="009875ED">
        <w:t>f</w:t>
      </w:r>
      <w:r w:rsidR="00604C0B">
        <w:t xml:space="preserve">ormation, please refer to </w:t>
      </w:r>
      <w:hyperlink w:history="1" r:id="rId15">
        <w:r w:rsidRPr="00387C84" w:rsidR="00604C0B">
          <w:rPr>
            <w:rStyle w:val="Hyperlink"/>
          </w:rPr>
          <w:t>TSCA Fees: Accessing and Submitting Payment for an Initial Response in CDX</w:t>
        </w:r>
      </w:hyperlink>
      <w:r w:rsidR="00074008">
        <w:t xml:space="preserve"> (note that this guidance refers specifically to fee</w:t>
      </w:r>
      <w:r w:rsidR="00C14F4F">
        <w:t>s</w:t>
      </w:r>
      <w:r w:rsidR="00263778">
        <w:t xml:space="preserve"> for </w:t>
      </w:r>
      <w:r w:rsidR="00C14F4F">
        <w:t>EPA-Initiated</w:t>
      </w:r>
      <w:r w:rsidR="00074008">
        <w:t xml:space="preserve"> Risk Evaluation</w:t>
      </w:r>
      <w:r w:rsidR="00C14F4F">
        <w:t>s</w:t>
      </w:r>
      <w:r w:rsidR="00074008">
        <w:t xml:space="preserve"> </w:t>
      </w:r>
      <w:r w:rsidR="00263778">
        <w:t>under TSCA rather than fee</w:t>
      </w:r>
      <w:r w:rsidR="00C14F4F">
        <w:t>s</w:t>
      </w:r>
      <w:r w:rsidR="00263778">
        <w:t xml:space="preserve"> for Test Order</w:t>
      </w:r>
      <w:r w:rsidR="00C14F4F">
        <w:t>s</w:t>
      </w:r>
      <w:r w:rsidR="00263778">
        <w:t xml:space="preserve">; however, </w:t>
      </w:r>
      <w:r w:rsidR="00180B95">
        <w:t xml:space="preserve">the company </w:t>
      </w:r>
      <w:r w:rsidR="00634C90">
        <w:t>follow</w:t>
      </w:r>
      <w:r w:rsidR="00180B95">
        <w:t>s</w:t>
      </w:r>
      <w:r w:rsidR="00634C90">
        <w:t xml:space="preserve"> </w:t>
      </w:r>
      <w:r w:rsidR="00263778">
        <w:t xml:space="preserve">the </w:t>
      </w:r>
      <w:r w:rsidR="00634C90">
        <w:t xml:space="preserve">same </w:t>
      </w:r>
      <w:r w:rsidR="00263778">
        <w:t>process for paying a TSCA-related fee</w:t>
      </w:r>
      <w:r w:rsidR="00634C90">
        <w:t>, selecting the Test Order fee rather than the Risk Evaluation fee</w:t>
      </w:r>
      <w:r w:rsidR="00074008">
        <w:t>).</w:t>
      </w:r>
    </w:p>
    <w:p w:rsidRPr="009377FF" w:rsidR="001E3DE0" w:rsidP="00573039" w:rsidRDefault="001E3DE0" w14:paraId="465BBCC5" w14:textId="77777777">
      <w:pPr>
        <w:pStyle w:val="NormalWeb"/>
        <w:spacing w:before="0" w:beforeAutospacing="0" w:after="0" w:afterAutospacing="0"/>
        <w:ind w:left="360"/>
      </w:pPr>
    </w:p>
    <w:p w:rsidRPr="009377FF" w:rsidR="00A5578F" w:rsidP="00120CBA" w:rsidRDefault="00A2294D" w14:paraId="5C601B8B" w14:textId="210E40D9">
      <w:pPr>
        <w:pStyle w:val="NormalWeb"/>
        <w:spacing w:before="0" w:beforeAutospacing="0" w:after="0" w:afterAutospacing="0"/>
        <w:ind w:left="360"/>
      </w:pPr>
      <w:r w:rsidRPr="009377FF">
        <w:t>Companies</w:t>
      </w:r>
      <w:r w:rsidRPr="009377FF" w:rsidR="00C86556">
        <w:t xml:space="preserve"> </w:t>
      </w:r>
      <w:r w:rsidRPr="009377FF" w:rsidR="00DA0F73">
        <w:t xml:space="preserve">will </w:t>
      </w:r>
      <w:r w:rsidRPr="009377FF">
        <w:t>be invoiced for</w:t>
      </w:r>
      <w:r w:rsidRPr="009377FF" w:rsidR="00C86556">
        <w:t xml:space="preserve"> their portion of the </w:t>
      </w:r>
      <w:r w:rsidRPr="009377FF" w:rsidR="00573039">
        <w:t>f</w:t>
      </w:r>
      <w:r w:rsidRPr="009377FF" w:rsidR="00C86556">
        <w:t xml:space="preserve">ee associated with the TSCA Section 4 Test Order. </w:t>
      </w:r>
      <w:r w:rsidRPr="009377FF" w:rsidR="00573039">
        <w:t>The fee applies to manufacturers (including importers) who develop information in compliance with the Order and will be evenly split across such companies (accounting for small business considerations)</w:t>
      </w:r>
      <w:r w:rsidR="00C14F4F">
        <w:t xml:space="preserve"> unless a consortium is formed to split the cost of the applicable fee, in which case the consortium</w:t>
      </w:r>
      <w:r w:rsidR="0083588A">
        <w:t>, after first notifying EPA that a consortium has been formed,</w:t>
      </w:r>
      <w:r w:rsidR="00C14F4F">
        <w:t xml:space="preserve"> will determine how fees will be split among members of the consortium</w:t>
      </w:r>
      <w:r w:rsidRPr="009377FF" w:rsidR="00573039">
        <w:t>. See 40 CFR § 700.45 for information concerning the fees.</w:t>
      </w:r>
      <w:bookmarkStart w:name="NewQUIK" w:id="32"/>
      <w:bookmarkEnd w:id="32"/>
    </w:p>
    <w:p w:rsidRPr="009377FF" w:rsidR="002A380D" w:rsidP="00120CBA" w:rsidRDefault="002A380D" w14:paraId="47C8D753" w14:textId="77777777">
      <w:pPr>
        <w:pStyle w:val="NormalWeb"/>
        <w:spacing w:before="0" w:beforeAutospacing="0" w:after="0" w:afterAutospacing="0"/>
        <w:ind w:left="360"/>
      </w:pPr>
    </w:p>
    <w:p w:rsidRPr="009377FF" w:rsidR="00573039" w:rsidP="00740C0E" w:rsidRDefault="00573039" w14:paraId="394BCCFB" w14:textId="7F0C27FD">
      <w:pPr>
        <w:pStyle w:val="NormalWeb"/>
        <w:spacing w:before="0" w:beforeAutospacing="0" w:after="0" w:afterAutospacing="0"/>
        <w:ind w:left="360"/>
      </w:pPr>
      <w:r w:rsidRPr="009377FF">
        <w:t xml:space="preserve">Note that there are </w:t>
      </w:r>
      <w:r w:rsidR="00BF3CBA">
        <w:t>a variety of</w:t>
      </w:r>
      <w:r w:rsidRPr="009377FF" w:rsidR="00BF3CBA">
        <w:t xml:space="preserve"> </w:t>
      </w:r>
      <w:r w:rsidRPr="009377FF">
        <w:t xml:space="preserve">fees associated with TSCA-related activities: </w:t>
      </w:r>
      <w:hyperlink w:history="1" r:id="rId16">
        <w:r w:rsidRPr="0060052F">
          <w:rPr>
            <w:rStyle w:val="Hyperlink"/>
          </w:rPr>
          <w:t>https://www.epa.gov/tsca-fees/tsca-fees-table</w:t>
        </w:r>
      </w:hyperlink>
      <w:r w:rsidRPr="009377FF">
        <w:t xml:space="preserve">. For example, companies may have already received an invoice for the fee associated with the </w:t>
      </w:r>
      <w:r w:rsidRPr="00B22A62">
        <w:t>EPA-Initiated Risk Evaluation</w:t>
      </w:r>
      <w:r w:rsidRPr="009377FF">
        <w:t xml:space="preserve"> for the chemical</w:t>
      </w:r>
      <w:r w:rsidR="00F45663">
        <w:t xml:space="preserve"> substance</w:t>
      </w:r>
      <w:r w:rsidRPr="009377FF">
        <w:t xml:space="preserve">. See this page for information on this fee: </w:t>
      </w:r>
      <w:hyperlink w:history="1" r:id="rId17">
        <w:r w:rsidRPr="00B22A62">
          <w:rPr>
            <w:rStyle w:val="Hyperlink"/>
          </w:rPr>
          <w:t>https://www.epa.gov/tsca-fees/final-list-fee-payers-next-20-risk-evaluations</w:t>
        </w:r>
      </w:hyperlink>
      <w:r w:rsidRPr="009377FF">
        <w:t xml:space="preserve">. As provided on this page, for EPA-initiated risk evaluations under TSCA </w:t>
      </w:r>
      <w:r w:rsidR="00660EFF">
        <w:t>S</w:t>
      </w:r>
      <w:r w:rsidRPr="009377FF" w:rsidR="00660EFF">
        <w:t xml:space="preserve">ection </w:t>
      </w:r>
      <w:r w:rsidRPr="009377FF">
        <w:t>6, the total fee amount is $1,350,000. The total fee amount is shared amongst the manufacturers/importers identified on the final fees list for the risk evaluation. The amount each entity is responsible for varies depending on the total number of fee payers identified, and the number of entities identified as “small business concerns.”</w:t>
      </w:r>
    </w:p>
    <w:p w:rsidRPr="009377FF" w:rsidR="00437C4D" w:rsidP="004B5C0C" w:rsidRDefault="00437C4D" w14:paraId="4A01CF36" w14:textId="4F8699C3">
      <w:pPr>
        <w:pStyle w:val="NormalWeb"/>
        <w:spacing w:before="0" w:beforeAutospacing="0" w:after="160" w:afterAutospacing="0"/>
      </w:pPr>
    </w:p>
    <w:p w:rsidRPr="009A0EF1" w:rsidR="004B5C0C" w:rsidP="00BA22C5" w:rsidRDefault="004B5C0C" w14:paraId="79C5B876" w14:textId="10670BC0">
      <w:pPr>
        <w:pStyle w:val="Heading1"/>
        <w:rPr>
          <w:b w:val="0"/>
          <w:sz w:val="22"/>
          <w:szCs w:val="22"/>
          <w:u w:val="single"/>
        </w:rPr>
      </w:pPr>
      <w:bookmarkStart w:name="_Toc66806496" w:id="33"/>
      <w:bookmarkStart w:name="_Toc80769912" w:id="34"/>
      <w:r w:rsidRPr="009377FF">
        <w:t xml:space="preserve">Company Ownership </w:t>
      </w:r>
      <w:r w:rsidR="00794FB6">
        <w:t>S</w:t>
      </w:r>
      <w:r w:rsidRPr="009377FF">
        <w:t>cenarios</w:t>
      </w:r>
      <w:bookmarkEnd w:id="33"/>
      <w:bookmarkEnd w:id="34"/>
    </w:p>
    <w:p w:rsidRPr="009A0EF1" w:rsidR="004B5C0C" w:rsidP="00BA22C5" w:rsidRDefault="004B5C0C" w14:paraId="08A08B8C" w14:textId="74D32908">
      <w:pPr>
        <w:pStyle w:val="Heading2"/>
        <w:rPr>
          <w:b w:val="0"/>
          <w:sz w:val="22"/>
          <w:szCs w:val="22"/>
        </w:rPr>
      </w:pPr>
      <w:bookmarkStart w:name="_Toc66805960" w:id="35"/>
      <w:bookmarkStart w:name="_Toc66806497" w:id="36"/>
      <w:r>
        <w:t xml:space="preserve">The Order lists two companies, one of which is the parent for the </w:t>
      </w:r>
      <w:r w:rsidR="005D5CD7">
        <w:t>wholly owned</w:t>
      </w:r>
      <w:r w:rsidRPr="31E7436B" w:rsidR="005D5CD7">
        <w:rPr>
          <w:sz w:val="22"/>
          <w:szCs w:val="22"/>
        </w:rPr>
        <w:t xml:space="preserve"> </w:t>
      </w:r>
      <w:r>
        <w:t xml:space="preserve">subsidiary. </w:t>
      </w:r>
      <w:r w:rsidR="0038407E">
        <w:t>One company</w:t>
      </w:r>
      <w:r>
        <w:t xml:space="preserve"> received an email </w:t>
      </w:r>
      <w:r w:rsidR="0038407E">
        <w:t xml:space="preserve">on behalf of </w:t>
      </w:r>
      <w:r>
        <w:t>both companies, but there is only one facility. Wh</w:t>
      </w:r>
      <w:r w:rsidR="0038407E">
        <w:t>ich</w:t>
      </w:r>
      <w:r>
        <w:t xml:space="preserve"> must report to the Order?</w:t>
      </w:r>
      <w:bookmarkEnd w:id="35"/>
      <w:bookmarkEnd w:id="36"/>
      <w:r w:rsidRPr="31E7436B">
        <w:rPr>
          <w:b w:val="0"/>
          <w:sz w:val="22"/>
          <w:szCs w:val="22"/>
        </w:rPr>
        <w:t xml:space="preserve"> </w:t>
      </w:r>
    </w:p>
    <w:p w:rsidRPr="009377FF" w:rsidR="004B5C0C" w:rsidP="004C36C1" w:rsidRDefault="00A06CC3" w14:paraId="5AF4CBBB" w14:textId="4B9F9A11">
      <w:pPr>
        <w:pStyle w:val="paragraph"/>
        <w:ind w:left="360"/>
        <w:textAlignment w:val="baseline"/>
      </w:pPr>
      <w:r w:rsidRPr="009377FF">
        <w:t xml:space="preserve">The parent company </w:t>
      </w:r>
      <w:r w:rsidRPr="009377FF" w:rsidR="004B5C0C">
        <w:t xml:space="preserve">will ultimately be responsible for the testing requirements of this </w:t>
      </w:r>
      <w:r w:rsidRPr="009377FF" w:rsidR="00FE1078">
        <w:t>O</w:t>
      </w:r>
      <w:r w:rsidRPr="009377FF" w:rsidR="004B5C0C">
        <w:t xml:space="preserve">rder. However, </w:t>
      </w:r>
      <w:r w:rsidRPr="009377FF">
        <w:t xml:space="preserve">the wholly owned subsidiary </w:t>
      </w:r>
      <w:r w:rsidRPr="009377FF" w:rsidR="004B5C0C">
        <w:t xml:space="preserve">must still complete </w:t>
      </w:r>
      <w:r w:rsidR="00145AA9">
        <w:t>a r</w:t>
      </w:r>
      <w:r w:rsidRPr="009377FF" w:rsidR="004B5C0C">
        <w:t xml:space="preserve">esponse to the </w:t>
      </w:r>
      <w:r w:rsidRPr="009377FF" w:rsidR="00FE1078">
        <w:t>O</w:t>
      </w:r>
      <w:r w:rsidRPr="009377FF" w:rsidR="004B5C0C">
        <w:t>rder.</w:t>
      </w:r>
    </w:p>
    <w:p w:rsidRPr="009377FF" w:rsidR="004C36C1" w:rsidP="004C36C1" w:rsidRDefault="004C36C1" w14:paraId="703259B7" w14:textId="77777777">
      <w:pPr>
        <w:pStyle w:val="ListParagraph"/>
        <w:spacing w:after="0" w:line="240" w:lineRule="auto"/>
        <w:ind w:left="360"/>
        <w:textAlignment w:val="baseline"/>
        <w:rPr>
          <w:rFonts w:ascii="Times New Roman" w:hAnsi="Times New Roman" w:eastAsia="Times New Roman" w:cs="Times New Roman"/>
          <w:sz w:val="24"/>
          <w:szCs w:val="24"/>
        </w:rPr>
      </w:pPr>
    </w:p>
    <w:p w:rsidRPr="009377FF" w:rsidR="004B5C0C" w:rsidP="004C36C1" w:rsidRDefault="00A06CC3" w14:paraId="26D8F971" w14:textId="44E1C366">
      <w:pPr>
        <w:pStyle w:val="ListParagraph"/>
        <w:spacing w:after="0" w:line="240" w:lineRule="auto"/>
        <w:ind w:left="360"/>
        <w:textAlignment w:val="baseline"/>
        <w:rPr>
          <w:rFonts w:ascii="Times New Roman" w:hAnsi="Times New Roman" w:eastAsia="Times New Roman" w:cs="Times New Roman"/>
          <w:sz w:val="24"/>
          <w:szCs w:val="24"/>
        </w:rPr>
      </w:pPr>
      <w:r w:rsidRPr="009377FF">
        <w:rPr>
          <w:rFonts w:ascii="Times New Roman" w:hAnsi="Times New Roman" w:eastAsia="Times New Roman" w:cs="Times New Roman"/>
          <w:sz w:val="24"/>
          <w:szCs w:val="24"/>
        </w:rPr>
        <w:t>The wholly owned subsidiary</w:t>
      </w:r>
      <w:r w:rsidRPr="009377FF" w:rsidR="004B5C0C">
        <w:rPr>
          <w:rFonts w:ascii="Times New Roman" w:hAnsi="Times New Roman" w:eastAsia="Times New Roman" w:cs="Times New Roman"/>
          <w:sz w:val="24"/>
          <w:szCs w:val="24"/>
        </w:rPr>
        <w:t xml:space="preserve"> may </w:t>
      </w:r>
      <w:r w:rsidR="00C8272F">
        <w:rPr>
          <w:rFonts w:ascii="Times New Roman" w:hAnsi="Times New Roman" w:eastAsia="Times New Roman" w:cs="Times New Roman"/>
          <w:sz w:val="24"/>
          <w:szCs w:val="24"/>
        </w:rPr>
        <w:t xml:space="preserve">respond </w:t>
      </w:r>
      <w:r w:rsidRPr="009377FF" w:rsidR="004B5C0C">
        <w:rPr>
          <w:rFonts w:ascii="Times New Roman" w:hAnsi="Times New Roman" w:eastAsia="Times New Roman" w:cs="Times New Roman"/>
          <w:sz w:val="24"/>
          <w:szCs w:val="24"/>
        </w:rPr>
        <w:t xml:space="preserve">to claim that they are not </w:t>
      </w:r>
      <w:r w:rsidR="003C4997">
        <w:rPr>
          <w:rFonts w:ascii="Times New Roman" w:hAnsi="Times New Roman" w:eastAsia="Times New Roman" w:cs="Times New Roman"/>
          <w:sz w:val="24"/>
          <w:szCs w:val="24"/>
        </w:rPr>
        <w:t xml:space="preserve">(separately) </w:t>
      </w:r>
      <w:r w:rsidRPr="009377FF" w:rsidR="004B5C0C">
        <w:rPr>
          <w:rFonts w:ascii="Times New Roman" w:hAnsi="Times New Roman" w:eastAsia="Times New Roman" w:cs="Times New Roman"/>
          <w:sz w:val="24"/>
          <w:szCs w:val="24"/>
        </w:rPr>
        <w:t xml:space="preserve">subject to this Order with the justification that they are a subsidiary of a company that </w:t>
      </w:r>
      <w:r w:rsidR="00C8272F">
        <w:rPr>
          <w:rFonts w:ascii="Times New Roman" w:hAnsi="Times New Roman" w:eastAsia="Times New Roman" w:cs="Times New Roman"/>
          <w:sz w:val="24"/>
          <w:szCs w:val="24"/>
        </w:rPr>
        <w:t xml:space="preserve">is also a recipient of the Order and </w:t>
      </w:r>
      <w:r w:rsidRPr="009377FF" w:rsidR="004B5C0C">
        <w:rPr>
          <w:rFonts w:ascii="Times New Roman" w:hAnsi="Times New Roman" w:eastAsia="Times New Roman" w:cs="Times New Roman"/>
          <w:sz w:val="24"/>
          <w:szCs w:val="24"/>
        </w:rPr>
        <w:t xml:space="preserve">will be completing the required testing and therefore </w:t>
      </w:r>
      <w:r w:rsidR="000A35CA">
        <w:rPr>
          <w:rFonts w:ascii="Times New Roman" w:hAnsi="Times New Roman" w:eastAsia="Times New Roman" w:cs="Times New Roman"/>
          <w:sz w:val="24"/>
          <w:szCs w:val="24"/>
        </w:rPr>
        <w:t xml:space="preserve">the </w:t>
      </w:r>
      <w:r w:rsidRPr="009377FF" w:rsidR="004B5C0C">
        <w:rPr>
          <w:rFonts w:ascii="Times New Roman" w:hAnsi="Times New Roman" w:eastAsia="Times New Roman" w:cs="Times New Roman"/>
          <w:sz w:val="24"/>
          <w:szCs w:val="24"/>
        </w:rPr>
        <w:t xml:space="preserve">testing would be duplicative. An explanation of the basis for </w:t>
      </w:r>
      <w:r w:rsidR="0038407E">
        <w:rPr>
          <w:rFonts w:ascii="Times New Roman" w:hAnsi="Times New Roman" w:eastAsia="Times New Roman" w:cs="Times New Roman"/>
          <w:sz w:val="24"/>
          <w:szCs w:val="24"/>
        </w:rPr>
        <w:t>the</w:t>
      </w:r>
      <w:r w:rsidRPr="009377FF" w:rsidR="0038407E">
        <w:rPr>
          <w:rFonts w:ascii="Times New Roman" w:hAnsi="Times New Roman" w:eastAsia="Times New Roman" w:cs="Times New Roman"/>
          <w:sz w:val="24"/>
          <w:szCs w:val="24"/>
        </w:rPr>
        <w:t xml:space="preserve"> </w:t>
      </w:r>
      <w:r w:rsidRPr="009377FF" w:rsidR="004B5C0C">
        <w:rPr>
          <w:rFonts w:ascii="Times New Roman" w:hAnsi="Times New Roman" w:eastAsia="Times New Roman" w:cs="Times New Roman"/>
          <w:sz w:val="24"/>
          <w:szCs w:val="24"/>
        </w:rPr>
        <w:t xml:space="preserve">claim, along with appropriate supporting information to substantiate that claim, must accompany </w:t>
      </w:r>
      <w:r w:rsidR="0038407E">
        <w:rPr>
          <w:rFonts w:ascii="Times New Roman" w:hAnsi="Times New Roman" w:eastAsia="Times New Roman" w:cs="Times New Roman"/>
          <w:sz w:val="24"/>
          <w:szCs w:val="24"/>
        </w:rPr>
        <w:t>the</w:t>
      </w:r>
      <w:r w:rsidRPr="009377FF" w:rsidR="0038407E">
        <w:rPr>
          <w:rFonts w:ascii="Times New Roman" w:hAnsi="Times New Roman" w:eastAsia="Times New Roman" w:cs="Times New Roman"/>
          <w:sz w:val="24"/>
          <w:szCs w:val="24"/>
        </w:rPr>
        <w:t xml:space="preserve"> </w:t>
      </w:r>
      <w:r w:rsidR="00623118">
        <w:rPr>
          <w:rFonts w:ascii="Times New Roman" w:hAnsi="Times New Roman" w:eastAsia="Times New Roman" w:cs="Times New Roman"/>
          <w:sz w:val="24"/>
          <w:szCs w:val="24"/>
        </w:rPr>
        <w:t xml:space="preserve">response </w:t>
      </w:r>
      <w:r w:rsidRPr="009377FF" w:rsidR="004B5C0C">
        <w:rPr>
          <w:rFonts w:ascii="Times New Roman" w:hAnsi="Times New Roman" w:eastAsia="Times New Roman" w:cs="Times New Roman"/>
          <w:sz w:val="24"/>
          <w:szCs w:val="24"/>
        </w:rPr>
        <w:t xml:space="preserve">in the CDX portal so that EPA can evaluate the claim. </w:t>
      </w:r>
      <w:r w:rsidRPr="009377FF" w:rsidR="00103F0A">
        <w:rPr>
          <w:rFonts w:ascii="Times New Roman" w:hAnsi="Times New Roman" w:eastAsia="Times New Roman" w:cs="Times New Roman"/>
          <w:sz w:val="24"/>
          <w:szCs w:val="24"/>
        </w:rPr>
        <w:t>This</w:t>
      </w:r>
      <w:r w:rsidRPr="009377FF" w:rsidR="004B5C0C">
        <w:rPr>
          <w:rFonts w:ascii="Times New Roman" w:hAnsi="Times New Roman" w:eastAsia="Times New Roman" w:cs="Times New Roman"/>
          <w:sz w:val="24"/>
          <w:szCs w:val="24"/>
        </w:rPr>
        <w:t xml:space="preserve"> </w:t>
      </w:r>
      <w:r w:rsidR="00623118">
        <w:rPr>
          <w:rFonts w:ascii="Times New Roman" w:hAnsi="Times New Roman" w:eastAsia="Times New Roman" w:cs="Times New Roman"/>
          <w:sz w:val="24"/>
          <w:szCs w:val="24"/>
        </w:rPr>
        <w:t>r</w:t>
      </w:r>
      <w:r w:rsidRPr="009377FF" w:rsidR="004B5C0C">
        <w:rPr>
          <w:rFonts w:ascii="Times New Roman" w:hAnsi="Times New Roman" w:eastAsia="Times New Roman" w:cs="Times New Roman"/>
          <w:sz w:val="24"/>
          <w:szCs w:val="24"/>
        </w:rPr>
        <w:t xml:space="preserve">esponse </w:t>
      </w:r>
      <w:r w:rsidRPr="009377FF" w:rsidR="00103F0A">
        <w:rPr>
          <w:rFonts w:ascii="Times New Roman" w:hAnsi="Times New Roman" w:eastAsia="Times New Roman" w:cs="Times New Roman"/>
          <w:sz w:val="24"/>
          <w:szCs w:val="24"/>
        </w:rPr>
        <w:t>must be submitted</w:t>
      </w:r>
      <w:r w:rsidRPr="009377FF" w:rsidR="004B5C0C">
        <w:rPr>
          <w:rFonts w:ascii="Times New Roman" w:hAnsi="Times New Roman" w:eastAsia="Times New Roman" w:cs="Times New Roman"/>
          <w:sz w:val="24"/>
          <w:szCs w:val="24"/>
        </w:rPr>
        <w:t xml:space="preserve"> in the CDX portal </w:t>
      </w:r>
      <w:r w:rsidRPr="009377FF" w:rsidR="00A74570">
        <w:rPr>
          <w:rFonts w:ascii="Times New Roman" w:hAnsi="Times New Roman" w:eastAsia="Times New Roman" w:cs="Times New Roman"/>
          <w:sz w:val="24"/>
          <w:szCs w:val="24"/>
        </w:rPr>
        <w:t>by the deadline provided in this Order</w:t>
      </w:r>
      <w:r w:rsidRPr="009377FF" w:rsidR="004B5C0C">
        <w:rPr>
          <w:rFonts w:ascii="Times New Roman" w:hAnsi="Times New Roman" w:eastAsia="Times New Roman" w:cs="Times New Roman"/>
          <w:sz w:val="24"/>
          <w:szCs w:val="24"/>
        </w:rPr>
        <w:t xml:space="preserve">. </w:t>
      </w:r>
    </w:p>
    <w:p w:rsidRPr="009377FF" w:rsidR="004C36C1" w:rsidP="004C36C1" w:rsidRDefault="004C36C1" w14:paraId="23D8DFCA" w14:textId="77777777">
      <w:pPr>
        <w:pStyle w:val="ListParagraph"/>
        <w:spacing w:line="240" w:lineRule="auto"/>
        <w:ind w:left="360"/>
        <w:textAlignment w:val="baseline"/>
        <w:rPr>
          <w:rFonts w:ascii="Times New Roman" w:hAnsi="Times New Roman" w:eastAsia="Times New Roman" w:cs="Times New Roman"/>
          <w:sz w:val="24"/>
          <w:szCs w:val="24"/>
        </w:rPr>
      </w:pPr>
    </w:p>
    <w:p w:rsidRPr="009377FF" w:rsidR="004C36C1" w:rsidP="004C36C1" w:rsidRDefault="004B5C0C" w14:paraId="7DF9D34A" w14:textId="28FAE24B">
      <w:pPr>
        <w:pStyle w:val="ListParagraph"/>
        <w:spacing w:line="240" w:lineRule="auto"/>
        <w:ind w:left="360"/>
        <w:textAlignment w:val="baseline"/>
        <w:rPr>
          <w:rFonts w:ascii="Times New Roman" w:hAnsi="Times New Roman" w:eastAsia="Times New Roman" w:cs="Times New Roman"/>
          <w:sz w:val="24"/>
          <w:szCs w:val="24"/>
        </w:rPr>
      </w:pPr>
      <w:r w:rsidRPr="009377FF">
        <w:rPr>
          <w:rFonts w:ascii="Times New Roman" w:hAnsi="Times New Roman" w:eastAsia="Times New Roman" w:cs="Times New Roman"/>
          <w:sz w:val="24"/>
          <w:szCs w:val="24"/>
        </w:rPr>
        <w:t xml:space="preserve">If EPA cannot verify </w:t>
      </w:r>
      <w:r w:rsidR="0038407E">
        <w:rPr>
          <w:rFonts w:ascii="Times New Roman" w:hAnsi="Times New Roman" w:eastAsia="Times New Roman" w:cs="Times New Roman"/>
          <w:sz w:val="24"/>
          <w:szCs w:val="24"/>
        </w:rPr>
        <w:t>the</w:t>
      </w:r>
      <w:r w:rsidRPr="009377FF" w:rsidR="0038407E">
        <w:rPr>
          <w:rFonts w:ascii="Times New Roman" w:hAnsi="Times New Roman" w:eastAsia="Times New Roman" w:cs="Times New Roman"/>
          <w:sz w:val="24"/>
          <w:szCs w:val="24"/>
        </w:rPr>
        <w:t xml:space="preserve"> </w:t>
      </w:r>
      <w:r w:rsidRPr="009377FF">
        <w:rPr>
          <w:rFonts w:ascii="Times New Roman" w:hAnsi="Times New Roman" w:eastAsia="Times New Roman" w:cs="Times New Roman"/>
          <w:sz w:val="24"/>
          <w:szCs w:val="24"/>
        </w:rPr>
        <w:t xml:space="preserve">claim, the original requirements and deadlines in the Order remain. If </w:t>
      </w:r>
      <w:r w:rsidR="0038407E">
        <w:rPr>
          <w:rFonts w:ascii="Times New Roman" w:hAnsi="Times New Roman" w:eastAsia="Times New Roman" w:cs="Times New Roman"/>
          <w:sz w:val="24"/>
          <w:szCs w:val="24"/>
        </w:rPr>
        <w:t>the</w:t>
      </w:r>
      <w:r w:rsidRPr="009377FF" w:rsidR="0038407E">
        <w:rPr>
          <w:rFonts w:ascii="Times New Roman" w:hAnsi="Times New Roman" w:eastAsia="Times New Roman" w:cs="Times New Roman"/>
          <w:sz w:val="24"/>
          <w:szCs w:val="24"/>
        </w:rPr>
        <w:t xml:space="preserve"> </w:t>
      </w:r>
      <w:r w:rsidRPr="009377FF">
        <w:rPr>
          <w:rFonts w:ascii="Times New Roman" w:hAnsi="Times New Roman" w:eastAsia="Times New Roman" w:cs="Times New Roman"/>
          <w:sz w:val="24"/>
          <w:szCs w:val="24"/>
        </w:rPr>
        <w:t xml:space="preserve">claim is approved, EPA will notify </w:t>
      </w:r>
      <w:r w:rsidR="0038407E">
        <w:rPr>
          <w:rFonts w:ascii="Times New Roman" w:hAnsi="Times New Roman" w:eastAsia="Times New Roman" w:cs="Times New Roman"/>
          <w:sz w:val="24"/>
          <w:szCs w:val="24"/>
        </w:rPr>
        <w:t>the company</w:t>
      </w:r>
      <w:r w:rsidRPr="009377FF" w:rsidR="0038407E">
        <w:rPr>
          <w:rFonts w:ascii="Times New Roman" w:hAnsi="Times New Roman" w:eastAsia="Times New Roman" w:cs="Times New Roman"/>
          <w:sz w:val="24"/>
          <w:szCs w:val="24"/>
        </w:rPr>
        <w:t xml:space="preserve"> </w:t>
      </w:r>
      <w:r w:rsidRPr="009377FF">
        <w:rPr>
          <w:rFonts w:ascii="Times New Roman" w:hAnsi="Times New Roman" w:eastAsia="Times New Roman" w:cs="Times New Roman"/>
          <w:sz w:val="24"/>
          <w:szCs w:val="24"/>
        </w:rPr>
        <w:t xml:space="preserve">that </w:t>
      </w:r>
      <w:r w:rsidR="0038407E">
        <w:rPr>
          <w:rFonts w:ascii="Times New Roman" w:hAnsi="Times New Roman" w:eastAsia="Times New Roman" w:cs="Times New Roman"/>
          <w:sz w:val="24"/>
          <w:szCs w:val="24"/>
        </w:rPr>
        <w:t>they</w:t>
      </w:r>
      <w:r w:rsidRPr="009377FF" w:rsidR="0038407E">
        <w:rPr>
          <w:rFonts w:ascii="Times New Roman" w:hAnsi="Times New Roman" w:eastAsia="Times New Roman" w:cs="Times New Roman"/>
          <w:sz w:val="24"/>
          <w:szCs w:val="24"/>
        </w:rPr>
        <w:t xml:space="preserve"> </w:t>
      </w:r>
      <w:r w:rsidRPr="009377FF">
        <w:rPr>
          <w:rFonts w:ascii="Times New Roman" w:hAnsi="Times New Roman" w:eastAsia="Times New Roman" w:cs="Times New Roman"/>
          <w:sz w:val="24"/>
          <w:szCs w:val="24"/>
        </w:rPr>
        <w:t xml:space="preserve">are not subject to this Order. </w:t>
      </w:r>
    </w:p>
    <w:p w:rsidR="00AD1C84" w:rsidRDefault="00AD1C84" w14:paraId="4596D618" w14:textId="77777777">
      <w:pPr>
        <w:rPr>
          <w:rFonts w:ascii="Times New Roman" w:hAnsi="Times New Roman" w:cs="Times New Roman"/>
          <w:b/>
          <w:bCs/>
          <w:sz w:val="32"/>
          <w:szCs w:val="32"/>
        </w:rPr>
      </w:pPr>
      <w:bookmarkStart w:name="_Toc66806498" w:id="37"/>
      <w:r>
        <w:br w:type="page"/>
      </w:r>
    </w:p>
    <w:p w:rsidRPr="009A0EF1" w:rsidR="004B5C0C" w:rsidP="00BA22C5" w:rsidRDefault="006C42E0" w14:paraId="187A64AB" w14:textId="1D0AE243">
      <w:pPr>
        <w:pStyle w:val="Heading1"/>
        <w:rPr>
          <w:b w:val="0"/>
          <w:sz w:val="22"/>
          <w:szCs w:val="22"/>
          <w:u w:val="single"/>
        </w:rPr>
      </w:pPr>
      <w:bookmarkStart w:name="_Toc80769913" w:id="38"/>
      <w:r w:rsidRPr="009377FF">
        <w:lastRenderedPageBreak/>
        <w:t xml:space="preserve">Future/Past Production </w:t>
      </w:r>
      <w:r w:rsidRPr="009377FF" w:rsidR="00E90118">
        <w:t>of Subject Chemical</w:t>
      </w:r>
      <w:bookmarkEnd w:id="37"/>
      <w:r w:rsidR="00F45663">
        <w:t xml:space="preserve"> Substance</w:t>
      </w:r>
      <w:bookmarkEnd w:id="38"/>
    </w:p>
    <w:p w:rsidRPr="009A0EF1" w:rsidR="00D776F7" w:rsidP="00BA22C5" w:rsidRDefault="001828DB" w14:paraId="50DDCC6D" w14:textId="4662D001">
      <w:pPr>
        <w:pStyle w:val="Heading2"/>
        <w:rPr>
          <w:rStyle w:val="normaltextrun1"/>
          <w:b w:val="0"/>
          <w:sz w:val="22"/>
          <w:szCs w:val="22"/>
        </w:rPr>
      </w:pPr>
      <w:bookmarkStart w:name="_Toc66805965" w:id="39"/>
      <w:bookmarkStart w:name="_Toc66806502" w:id="40"/>
      <w:r w:rsidRPr="31E7436B">
        <w:rPr>
          <w:rStyle w:val="normaltextrun1"/>
        </w:rPr>
        <w:t>What support is EPA providing to support consortia building?</w:t>
      </w:r>
      <w:bookmarkEnd w:id="39"/>
      <w:bookmarkEnd w:id="40"/>
    </w:p>
    <w:p w:rsidRPr="009377FF" w:rsidR="00D776F7" w:rsidRDefault="00BF2E68" w14:paraId="3A92A373" w14:textId="7E8ACA75">
      <w:pPr>
        <w:pStyle w:val="NormalWeb"/>
        <w:spacing w:before="0" w:beforeAutospacing="0" w:after="0" w:afterAutospacing="0"/>
        <w:ind w:left="360"/>
        <w:rPr>
          <w:rStyle w:val="normaltextrun1"/>
          <w:rFonts w:asciiTheme="minorHAnsi" w:hAnsiTheme="minorHAnsi" w:eastAsiaTheme="minorHAnsi" w:cstheme="minorBidi"/>
          <w:sz w:val="22"/>
          <w:szCs w:val="22"/>
        </w:rPr>
      </w:pPr>
      <w:r w:rsidRPr="009377FF">
        <w:rPr>
          <w:rStyle w:val="normaltextrun1"/>
        </w:rPr>
        <w:t xml:space="preserve">EPA encourages consortia building. As a courtesy, </w:t>
      </w:r>
      <w:r w:rsidR="00180B95">
        <w:rPr>
          <w:rStyle w:val="normaltextrun1"/>
        </w:rPr>
        <w:t>the Agency</w:t>
      </w:r>
      <w:r w:rsidRPr="009377FF" w:rsidR="00180B95">
        <w:rPr>
          <w:rStyle w:val="normaltextrun1"/>
        </w:rPr>
        <w:t xml:space="preserve"> </w:t>
      </w:r>
      <w:r w:rsidRPr="009377FF">
        <w:rPr>
          <w:rStyle w:val="normaltextrun1"/>
        </w:rPr>
        <w:t xml:space="preserve">is providing a way for companies to take the initial step of signaling to other companies their interest in forming consortia </w:t>
      </w:r>
      <w:r w:rsidRPr="009377FF" w:rsidR="008F161A">
        <w:rPr>
          <w:rStyle w:val="normaltextrun1"/>
        </w:rPr>
        <w:t>with</w:t>
      </w:r>
      <w:r w:rsidRPr="009377FF">
        <w:rPr>
          <w:rStyle w:val="normaltextrun1"/>
        </w:rPr>
        <w:t xml:space="preserve"> </w:t>
      </w:r>
      <w:r w:rsidR="001975BF">
        <w:rPr>
          <w:rStyle w:val="normaltextrun1"/>
        </w:rPr>
        <w:t xml:space="preserve">those </w:t>
      </w:r>
      <w:r w:rsidRPr="009377FF">
        <w:rPr>
          <w:rStyle w:val="normaltextrun1"/>
        </w:rPr>
        <w:t xml:space="preserve">other companies. Should </w:t>
      </w:r>
      <w:r w:rsidR="00DD0005">
        <w:rPr>
          <w:rStyle w:val="normaltextrun1"/>
        </w:rPr>
        <w:t>a</w:t>
      </w:r>
      <w:r w:rsidRPr="009377FF" w:rsidR="00DD0005">
        <w:rPr>
          <w:rStyle w:val="normaltextrun1"/>
        </w:rPr>
        <w:t xml:space="preserve"> </w:t>
      </w:r>
      <w:r w:rsidRPr="009377FF">
        <w:rPr>
          <w:rStyle w:val="normaltextrun1"/>
        </w:rPr>
        <w:t xml:space="preserve">company wish to join a consortium, </w:t>
      </w:r>
      <w:r w:rsidR="00DD0005">
        <w:rPr>
          <w:rStyle w:val="normaltextrun1"/>
        </w:rPr>
        <w:t>they</w:t>
      </w:r>
      <w:r w:rsidRPr="009377FF" w:rsidR="00DD0005">
        <w:rPr>
          <w:rStyle w:val="normaltextrun1"/>
        </w:rPr>
        <w:t xml:space="preserve"> </w:t>
      </w:r>
      <w:r w:rsidRPr="009377FF">
        <w:rPr>
          <w:rStyle w:val="normaltextrun1"/>
        </w:rPr>
        <w:t xml:space="preserve">may contact the Toxic Substances Control Act (TSCA) Hotline. When </w:t>
      </w:r>
      <w:r w:rsidR="00DD0005">
        <w:rPr>
          <w:rStyle w:val="normaltextrun1"/>
        </w:rPr>
        <w:t>a company</w:t>
      </w:r>
      <w:r w:rsidRPr="009377FF" w:rsidR="00DD0005">
        <w:rPr>
          <w:rStyle w:val="normaltextrun1"/>
        </w:rPr>
        <w:t xml:space="preserve"> </w:t>
      </w:r>
      <w:r w:rsidRPr="009377FF">
        <w:rPr>
          <w:rStyle w:val="normaltextrun1"/>
        </w:rPr>
        <w:t>contact</w:t>
      </w:r>
      <w:r w:rsidR="00DD0005">
        <w:rPr>
          <w:rStyle w:val="normaltextrun1"/>
        </w:rPr>
        <w:t>s</w:t>
      </w:r>
      <w:r w:rsidRPr="009377FF">
        <w:rPr>
          <w:rStyle w:val="normaltextrun1"/>
        </w:rPr>
        <w:t xml:space="preserve"> the Hotline, </w:t>
      </w:r>
      <w:r w:rsidR="00DD0005">
        <w:rPr>
          <w:rStyle w:val="normaltextrun1"/>
        </w:rPr>
        <w:t>they</w:t>
      </w:r>
      <w:r w:rsidRPr="009377FF">
        <w:rPr>
          <w:rStyle w:val="normaltextrun1"/>
        </w:rPr>
        <w:t xml:space="preserve"> can request to be added to </w:t>
      </w:r>
      <w:r w:rsidR="004C6FD9">
        <w:rPr>
          <w:rStyle w:val="normaltextrun1"/>
        </w:rPr>
        <w:t xml:space="preserve">a </w:t>
      </w:r>
      <w:r w:rsidRPr="009377FF">
        <w:rPr>
          <w:rStyle w:val="normaltextrun1"/>
        </w:rPr>
        <w:t xml:space="preserve">list </w:t>
      </w:r>
      <w:r w:rsidR="004C6FD9">
        <w:rPr>
          <w:rStyle w:val="normaltextrun1"/>
        </w:rPr>
        <w:t xml:space="preserve">of companies seeking to join a consortium for a given </w:t>
      </w:r>
      <w:r w:rsidR="00014126">
        <w:rPr>
          <w:rStyle w:val="normaltextrun1"/>
        </w:rPr>
        <w:t xml:space="preserve">Test </w:t>
      </w:r>
      <w:r w:rsidR="004C6FD9">
        <w:rPr>
          <w:rStyle w:val="normaltextrun1"/>
        </w:rPr>
        <w:t>Order</w:t>
      </w:r>
      <w:r w:rsidRPr="009377FF">
        <w:rPr>
          <w:rStyle w:val="normaltextrun1"/>
        </w:rPr>
        <w:t xml:space="preserve"> to signal </w:t>
      </w:r>
      <w:r w:rsidR="00DD0005">
        <w:rPr>
          <w:rStyle w:val="normaltextrun1"/>
        </w:rPr>
        <w:t>the</w:t>
      </w:r>
      <w:r w:rsidRPr="009377FF" w:rsidR="00DD0005">
        <w:rPr>
          <w:rStyle w:val="normaltextrun1"/>
        </w:rPr>
        <w:t xml:space="preserve"> </w:t>
      </w:r>
      <w:r w:rsidRPr="009377FF">
        <w:rPr>
          <w:rStyle w:val="normaltextrun1"/>
        </w:rPr>
        <w:t xml:space="preserve">company’s interest in forming </w:t>
      </w:r>
      <w:r w:rsidR="001975BF">
        <w:rPr>
          <w:rStyle w:val="normaltextrun1"/>
        </w:rPr>
        <w:t xml:space="preserve">a </w:t>
      </w:r>
      <w:r w:rsidRPr="009377FF">
        <w:rPr>
          <w:rStyle w:val="normaltextrun1"/>
        </w:rPr>
        <w:t xml:space="preserve">consortium for </w:t>
      </w:r>
      <w:r w:rsidR="00627EB6">
        <w:rPr>
          <w:rStyle w:val="normaltextrun1"/>
        </w:rPr>
        <w:t xml:space="preserve">that Order </w:t>
      </w:r>
      <w:r w:rsidRPr="009377FF">
        <w:rPr>
          <w:rStyle w:val="normaltextrun1"/>
        </w:rPr>
        <w:t xml:space="preserve">and/or </w:t>
      </w:r>
      <w:r w:rsidR="00DD0005">
        <w:rPr>
          <w:rStyle w:val="normaltextrun1"/>
        </w:rPr>
        <w:t>they</w:t>
      </w:r>
      <w:r w:rsidRPr="009377FF" w:rsidR="00DD0005">
        <w:rPr>
          <w:rStyle w:val="normaltextrun1"/>
        </w:rPr>
        <w:t xml:space="preserve"> </w:t>
      </w:r>
      <w:r w:rsidRPr="009377FF">
        <w:rPr>
          <w:rStyle w:val="normaltextrun1"/>
        </w:rPr>
        <w:t>can request to receive a current version of the list for a specified chemical</w:t>
      </w:r>
      <w:r w:rsidR="00F45663">
        <w:rPr>
          <w:rStyle w:val="normaltextrun1"/>
        </w:rPr>
        <w:t xml:space="preserve"> </w:t>
      </w:r>
      <w:r w:rsidRPr="00F45663" w:rsidR="00F45663">
        <w:t>substance</w:t>
      </w:r>
      <w:r w:rsidRPr="009377FF">
        <w:rPr>
          <w:rStyle w:val="normaltextrun1"/>
        </w:rPr>
        <w:t xml:space="preserve">. This list will be a living document and will continue to be updated indefinitely. </w:t>
      </w:r>
      <w:r w:rsidR="00DD0005">
        <w:rPr>
          <w:rStyle w:val="normaltextrun1"/>
        </w:rPr>
        <w:t>A company</w:t>
      </w:r>
      <w:r w:rsidRPr="009377FF" w:rsidR="00DD0005">
        <w:rPr>
          <w:rStyle w:val="normaltextrun1"/>
        </w:rPr>
        <w:t xml:space="preserve"> </w:t>
      </w:r>
      <w:r w:rsidRPr="009377FF">
        <w:rPr>
          <w:rStyle w:val="normaltextrun1"/>
        </w:rPr>
        <w:t xml:space="preserve">can contact the TSCA Hotline by emailing </w:t>
      </w:r>
      <w:hyperlink w:history="1" r:id="rId18">
        <w:r w:rsidRPr="00E557E5" w:rsidR="00A957C3">
          <w:rPr>
            <w:rStyle w:val="Hyperlink"/>
          </w:rPr>
          <w:t>tsca-hotline@epa.gov</w:t>
        </w:r>
      </w:hyperlink>
      <w:r w:rsidR="00A957C3">
        <w:rPr>
          <w:rStyle w:val="normaltextrun1"/>
        </w:rPr>
        <w:t xml:space="preserve"> </w:t>
      </w:r>
      <w:r w:rsidRPr="009377FF">
        <w:rPr>
          <w:rStyle w:val="normaltextrun1"/>
        </w:rPr>
        <w:t xml:space="preserve"> or calling (202) 554-1404. The TSCA hotline operates Monday through Friday, from 8:30 a.m. to 5:00 p.m. Eastern time.</w:t>
      </w:r>
    </w:p>
    <w:p w:rsidRPr="009377FF" w:rsidR="00067F1E" w:rsidP="00EE1E34" w:rsidRDefault="00067F1E" w14:paraId="25F32484" w14:textId="57D29DEA">
      <w:pPr>
        <w:pStyle w:val="NormalWeb"/>
        <w:spacing w:before="0" w:beforeAutospacing="0" w:after="0" w:afterAutospacing="0"/>
        <w:ind w:left="720"/>
      </w:pPr>
    </w:p>
    <w:p w:rsidRPr="003236B8" w:rsidR="00D75AE0" w:rsidP="00BD57B7" w:rsidRDefault="005B78D8" w14:paraId="56C2084D" w14:textId="6B6C45C2">
      <w:pPr>
        <w:pStyle w:val="Heading2"/>
        <w:rPr>
          <w:rStyle w:val="normaltextrun1"/>
        </w:rPr>
      </w:pPr>
      <w:bookmarkStart w:name="_Toc66805967" w:id="41"/>
      <w:bookmarkStart w:name="_Toc66806504" w:id="42"/>
      <w:r w:rsidRPr="31E7436B">
        <w:rPr>
          <w:rStyle w:val="normaltextrun1"/>
        </w:rPr>
        <w:t xml:space="preserve">Can </w:t>
      </w:r>
      <w:r w:rsidR="00DD0005">
        <w:rPr>
          <w:rStyle w:val="normaltextrun1"/>
        </w:rPr>
        <w:t>a company</w:t>
      </w:r>
      <w:r w:rsidRPr="31E7436B" w:rsidR="00DD0005">
        <w:rPr>
          <w:rStyle w:val="normaltextrun1"/>
        </w:rPr>
        <w:t xml:space="preserve"> </w:t>
      </w:r>
      <w:r w:rsidRPr="31E7436B">
        <w:rPr>
          <w:rStyle w:val="normaltextrun1"/>
        </w:rPr>
        <w:t xml:space="preserve">do some of the studies </w:t>
      </w:r>
      <w:r w:rsidR="00180B95">
        <w:rPr>
          <w:rStyle w:val="normaltextrun1"/>
        </w:rPr>
        <w:t>them</w:t>
      </w:r>
      <w:r w:rsidRPr="31E7436B">
        <w:rPr>
          <w:rStyle w:val="normaltextrun1"/>
        </w:rPr>
        <w:t>selves and join a consortium for other studies?</w:t>
      </w:r>
      <w:bookmarkEnd w:id="41"/>
      <w:bookmarkEnd w:id="42"/>
    </w:p>
    <w:p w:rsidRPr="003236B8" w:rsidR="005D0224" w:rsidP="00D75AE0" w:rsidRDefault="005B78D8" w14:paraId="24E682D0" w14:textId="68EC99F1">
      <w:pPr>
        <w:pStyle w:val="NormalWeb"/>
        <w:spacing w:before="0" w:beforeAutospacing="0" w:after="0" w:afterAutospacing="0"/>
        <w:ind w:left="360"/>
        <w:rPr>
          <w:rStyle w:val="normaltextrun1"/>
        </w:rPr>
      </w:pPr>
      <w:r w:rsidRPr="009377FF">
        <w:rPr>
          <w:rStyle w:val="normaltextrun1"/>
        </w:rPr>
        <w:t xml:space="preserve">A company may choose </w:t>
      </w:r>
      <w:r w:rsidR="000B503A">
        <w:rPr>
          <w:rStyle w:val="normaltextrun1"/>
        </w:rPr>
        <w:t>a</w:t>
      </w:r>
      <w:r>
        <w:rPr>
          <w:rStyle w:val="normaltextrun1"/>
        </w:rPr>
        <w:t xml:space="preserve"> </w:t>
      </w:r>
      <w:r w:rsidRPr="009377FF">
        <w:rPr>
          <w:rStyle w:val="normaltextrun1"/>
        </w:rPr>
        <w:t xml:space="preserve">different </w:t>
      </w:r>
      <w:r w:rsidR="00647EAC">
        <w:rPr>
          <w:rStyle w:val="normaltextrun1"/>
        </w:rPr>
        <w:t xml:space="preserve">response option </w:t>
      </w:r>
      <w:r w:rsidRPr="009377FF" w:rsidR="00AF7064">
        <w:rPr>
          <w:rStyle w:val="normaltextrun1"/>
        </w:rPr>
        <w:t xml:space="preserve">for </w:t>
      </w:r>
      <w:r w:rsidR="000B503A">
        <w:rPr>
          <w:rStyle w:val="normaltextrun1"/>
        </w:rPr>
        <w:t>each</w:t>
      </w:r>
      <w:r w:rsidR="00512AE0">
        <w:rPr>
          <w:rStyle w:val="normaltextrun1"/>
        </w:rPr>
        <w:t xml:space="preserve"> </w:t>
      </w:r>
      <w:r w:rsidRPr="009377FF" w:rsidR="00512AE0">
        <w:rPr>
          <w:rStyle w:val="normaltextrun1"/>
        </w:rPr>
        <w:t xml:space="preserve">of the </w:t>
      </w:r>
      <w:r w:rsidRPr="009377FF" w:rsidR="002F1466">
        <w:rPr>
          <w:rStyle w:val="normaltextrun1"/>
        </w:rPr>
        <w:t>tests required by</w:t>
      </w:r>
      <w:r w:rsidRPr="009377FF" w:rsidR="00370AB5">
        <w:rPr>
          <w:rStyle w:val="normaltextrun1"/>
        </w:rPr>
        <w:t xml:space="preserve"> </w:t>
      </w:r>
      <w:r w:rsidRPr="009377FF">
        <w:rPr>
          <w:rStyle w:val="normaltextrun1"/>
        </w:rPr>
        <w:t xml:space="preserve">the Order. </w:t>
      </w:r>
      <w:r w:rsidR="00BE1496">
        <w:rPr>
          <w:rStyle w:val="normaltextrun1"/>
        </w:rPr>
        <w:t xml:space="preserve">A company claiming that it is Not Subject to the Order </w:t>
      </w:r>
      <w:r w:rsidR="00FA5DD8">
        <w:rPr>
          <w:rStyle w:val="normaltextrun1"/>
        </w:rPr>
        <w:t>responds to the Order as a whole and thus would not select different response options</w:t>
      </w:r>
      <w:r w:rsidR="006550C4">
        <w:rPr>
          <w:rStyle w:val="normaltextrun1"/>
        </w:rPr>
        <w:t xml:space="preserve"> for each testing requirement.</w:t>
      </w:r>
    </w:p>
    <w:p w:rsidRPr="009377FF" w:rsidR="005D0224" w:rsidP="00BD57B7" w:rsidRDefault="005D0224" w14:paraId="25DFBA56" w14:textId="77777777">
      <w:pPr>
        <w:pStyle w:val="NormalWeb"/>
        <w:spacing w:before="0" w:beforeAutospacing="0" w:after="0" w:afterAutospacing="0"/>
        <w:rPr>
          <w:rStyle w:val="normaltextrun1"/>
        </w:rPr>
      </w:pPr>
    </w:p>
    <w:p w:rsidRPr="009377FF" w:rsidR="005B78D8" w:rsidP="00D75AE0" w:rsidRDefault="005E2573" w14:paraId="7CBC034C" w14:textId="2DBFDBB2">
      <w:pPr>
        <w:pStyle w:val="NormalWeb"/>
        <w:spacing w:before="0" w:beforeAutospacing="0" w:after="0" w:afterAutospacing="0"/>
        <w:ind w:left="360"/>
        <w:rPr>
          <w:rStyle w:val="normaltextrun1"/>
        </w:rPr>
      </w:pPr>
      <w:r>
        <w:rPr>
          <w:rStyle w:val="normaltextrun1"/>
        </w:rPr>
        <w:t>For companies that join a consortium for purposes of responding to the Order, t</w:t>
      </w:r>
      <w:r w:rsidRPr="009377FF" w:rsidR="005D0224">
        <w:rPr>
          <w:rStyle w:val="normaltextrun1"/>
        </w:rPr>
        <w:t xml:space="preserve">he </w:t>
      </w:r>
      <w:r w:rsidRPr="009377FF" w:rsidR="00F37495">
        <w:rPr>
          <w:rStyle w:val="normaltextrun1"/>
        </w:rPr>
        <w:t xml:space="preserve">Consortium Lead’s </w:t>
      </w:r>
      <w:r w:rsidR="00E34FEE">
        <w:rPr>
          <w:rStyle w:val="normaltextrun1"/>
        </w:rPr>
        <w:t>r</w:t>
      </w:r>
      <w:r w:rsidRPr="009377FF" w:rsidR="00F37495">
        <w:rPr>
          <w:rStyle w:val="normaltextrun1"/>
        </w:rPr>
        <w:t>esponse</w:t>
      </w:r>
      <w:r w:rsidRPr="009377FF" w:rsidR="005B78D8">
        <w:rPr>
          <w:rStyle w:val="normaltextrun1"/>
        </w:rPr>
        <w:t xml:space="preserve"> must confirm the formation of the consortium, identify its member companies, and list the testing obligations that the consortium plans to fulfill on behalf of each company by indicating each specific test. </w:t>
      </w:r>
      <w:r w:rsidRPr="009377FF" w:rsidR="00F37495">
        <w:rPr>
          <w:rStyle w:val="normaltextrun1"/>
        </w:rPr>
        <w:t xml:space="preserve">Note that </w:t>
      </w:r>
      <w:proofErr w:type="gramStart"/>
      <w:r w:rsidRPr="009377FF" w:rsidR="00F37495">
        <w:rPr>
          <w:rStyle w:val="normaltextrun1"/>
        </w:rPr>
        <w:t>in order for</w:t>
      </w:r>
      <w:proofErr w:type="gramEnd"/>
      <w:r w:rsidRPr="009377FF" w:rsidR="00F37495">
        <w:rPr>
          <w:rStyle w:val="normaltextrun1"/>
        </w:rPr>
        <w:t xml:space="preserve"> a Consortium Leader to be able to identify its member companies by Test Order number, the consortium members must already have </w:t>
      </w:r>
      <w:r w:rsidR="00384204">
        <w:rPr>
          <w:rStyle w:val="normaltextrun1"/>
        </w:rPr>
        <w:t xml:space="preserve">responded to the Order </w:t>
      </w:r>
      <w:r w:rsidRPr="009377FF" w:rsidR="00F37495">
        <w:rPr>
          <w:rStyle w:val="normaltextrun1"/>
        </w:rPr>
        <w:t xml:space="preserve">indicating that they will </w:t>
      </w:r>
      <w:r w:rsidRPr="009377FF" w:rsidR="00FA0330">
        <w:rPr>
          <w:rStyle w:val="normaltextrun1"/>
        </w:rPr>
        <w:t>be joining a consortium for the relevant test</w:t>
      </w:r>
      <w:r w:rsidR="00B37F46">
        <w:rPr>
          <w:rStyle w:val="normaltextrun1"/>
        </w:rPr>
        <w:t>(</w:t>
      </w:r>
      <w:r w:rsidRPr="009377FF" w:rsidR="00FA0330">
        <w:rPr>
          <w:rStyle w:val="normaltextrun1"/>
        </w:rPr>
        <w:t>s</w:t>
      </w:r>
      <w:r w:rsidR="00B37F46">
        <w:rPr>
          <w:rStyle w:val="normaltextrun1"/>
        </w:rPr>
        <w:t>)</w:t>
      </w:r>
      <w:r w:rsidRPr="009377FF" w:rsidR="00FA0330">
        <w:rPr>
          <w:rStyle w:val="normaltextrun1"/>
        </w:rPr>
        <w:t>.</w:t>
      </w:r>
      <w:bookmarkStart w:name="Quik" w:id="43"/>
      <w:bookmarkEnd w:id="43"/>
    </w:p>
    <w:p w:rsidRPr="009377FF" w:rsidR="00D75AE0" w:rsidP="00D75AE0" w:rsidRDefault="00D75AE0" w14:paraId="6776022E" w14:textId="77777777">
      <w:pPr>
        <w:pStyle w:val="NormalWeb"/>
        <w:spacing w:before="0" w:beforeAutospacing="0" w:after="0" w:afterAutospacing="0"/>
        <w:ind w:left="360"/>
        <w:rPr>
          <w:rStyle w:val="normaltextrun1"/>
          <w:b/>
        </w:rPr>
      </w:pPr>
    </w:p>
    <w:p w:rsidRPr="009377FF" w:rsidR="00D75AE0" w:rsidP="00BD57B7" w:rsidRDefault="003E4369" w14:paraId="0E3B4688" w14:textId="345C01B9">
      <w:pPr>
        <w:pStyle w:val="Heading2"/>
      </w:pPr>
      <w:bookmarkStart w:name="_Toc66805968" w:id="44"/>
      <w:bookmarkStart w:name="_Toc66806505" w:id="45"/>
      <w:r>
        <w:t xml:space="preserve">How does a staff person for a trade organization representing companies subject to the </w:t>
      </w:r>
      <w:r w:rsidR="00CD6E32">
        <w:t>O</w:t>
      </w:r>
      <w:r>
        <w:t>rder build a Test Order Consortium in CDX?</w:t>
      </w:r>
      <w:bookmarkEnd w:id="44"/>
      <w:bookmarkEnd w:id="45"/>
      <w:r>
        <w:t> </w:t>
      </w:r>
    </w:p>
    <w:p w:rsidRPr="009377FF" w:rsidR="003E4369" w:rsidP="00D75AE0" w:rsidRDefault="003E4369" w14:paraId="36E9DA9F" w14:textId="7707CA18">
      <w:pPr>
        <w:spacing w:after="0" w:line="240" w:lineRule="auto"/>
        <w:ind w:left="360"/>
        <w:rPr>
          <w:rFonts w:ascii="Times New Roman" w:hAnsi="Times New Roman" w:eastAsia="Times New Roman" w:cs="Times New Roman"/>
          <w:sz w:val="24"/>
          <w:szCs w:val="24"/>
        </w:rPr>
      </w:pPr>
      <w:r w:rsidRPr="009377FF">
        <w:rPr>
          <w:rFonts w:ascii="Times New Roman" w:hAnsi="Times New Roman" w:eastAsia="Times New Roman" w:cs="Times New Roman"/>
          <w:sz w:val="24"/>
          <w:szCs w:val="24"/>
        </w:rPr>
        <w:t xml:space="preserve">Trade organization staff can create a consortium initial response by selecting ‘Consortium Response to Order’ from the Submission Type list in the Section 4 Order application. The organization representative will be prompted to provide a consortium name and enter in the Test Order number for each consortium member. Please be aware that each consortium member must have already submitted their own response indicating that they are joining a consortium for at least </w:t>
      </w:r>
      <w:r w:rsidRPr="009377FF" w:rsidR="004C504C">
        <w:rPr>
          <w:rFonts w:ascii="Times New Roman" w:hAnsi="Times New Roman" w:eastAsia="Times New Roman" w:cs="Times New Roman"/>
          <w:sz w:val="24"/>
          <w:szCs w:val="24"/>
        </w:rPr>
        <w:t>one</w:t>
      </w:r>
      <w:r w:rsidRPr="009377FF">
        <w:rPr>
          <w:rFonts w:ascii="Times New Roman" w:hAnsi="Times New Roman" w:eastAsia="Times New Roman" w:cs="Times New Roman"/>
          <w:sz w:val="24"/>
          <w:szCs w:val="24"/>
        </w:rPr>
        <w:t xml:space="preserve"> test within the Order. Complete the remaining information and submit.</w:t>
      </w:r>
    </w:p>
    <w:p w:rsidRPr="009377FF" w:rsidR="003D4386" w:rsidP="009A0EF1" w:rsidRDefault="003D4386" w14:paraId="2A0D93BA" w14:textId="77777777">
      <w:pPr>
        <w:spacing w:after="0" w:line="240" w:lineRule="auto"/>
        <w:rPr>
          <w:rFonts w:ascii="Times New Roman" w:hAnsi="Times New Roman" w:eastAsia="Times New Roman" w:cs="Times New Roman"/>
          <w:sz w:val="24"/>
          <w:szCs w:val="24"/>
        </w:rPr>
      </w:pPr>
    </w:p>
    <w:p w:rsidRPr="00A05121" w:rsidR="003D4386" w:rsidP="00BA22C5" w:rsidRDefault="003E4369" w14:paraId="20BD6B52" w14:textId="48BAE9AD">
      <w:pPr>
        <w:pStyle w:val="Heading2"/>
      </w:pPr>
      <w:bookmarkStart w:name="_Toc66805969" w:id="46"/>
      <w:bookmarkStart w:name="_Toc66806506" w:id="47"/>
      <w:r>
        <w:t>When companies individually provide a response, do they need to specify the name of the consortium they are joining or just that they are joining a consortium?</w:t>
      </w:r>
      <w:bookmarkEnd w:id="46"/>
      <w:bookmarkEnd w:id="47"/>
    </w:p>
    <w:p w:rsidRPr="009377FF" w:rsidR="003E4369" w:rsidP="00BA22C5" w:rsidRDefault="003E4369" w14:paraId="250C066E" w14:textId="55931554">
      <w:pPr>
        <w:spacing w:after="0" w:line="240" w:lineRule="auto"/>
        <w:ind w:left="360"/>
        <w:rPr>
          <w:rFonts w:ascii="Times New Roman" w:hAnsi="Times New Roman" w:eastAsia="Times New Roman" w:cs="Times New Roman"/>
          <w:sz w:val="24"/>
          <w:szCs w:val="24"/>
        </w:rPr>
      </w:pPr>
      <w:r w:rsidRPr="009377FF">
        <w:rPr>
          <w:rFonts w:ascii="Times New Roman" w:hAnsi="Times New Roman" w:eastAsia="Times New Roman" w:cs="Times New Roman"/>
          <w:sz w:val="24"/>
          <w:szCs w:val="24"/>
        </w:rPr>
        <w:t xml:space="preserve">Consortium members will simply indicate that they are joining a consortium </w:t>
      </w:r>
      <w:r w:rsidRPr="009377FF" w:rsidR="00E67EAD">
        <w:rPr>
          <w:rFonts w:ascii="Times New Roman" w:hAnsi="Times New Roman" w:eastAsia="Times New Roman" w:cs="Times New Roman"/>
          <w:sz w:val="24"/>
          <w:szCs w:val="24"/>
        </w:rPr>
        <w:t>using the testing-specific drop</w:t>
      </w:r>
      <w:r w:rsidRPr="009377FF" w:rsidR="00AC37E8">
        <w:rPr>
          <w:rFonts w:ascii="Times New Roman" w:hAnsi="Times New Roman" w:eastAsia="Times New Roman" w:cs="Times New Roman"/>
          <w:sz w:val="24"/>
          <w:szCs w:val="24"/>
        </w:rPr>
        <w:t>-</w:t>
      </w:r>
      <w:r w:rsidRPr="009377FF" w:rsidR="00E67EAD">
        <w:rPr>
          <w:rFonts w:ascii="Times New Roman" w:hAnsi="Times New Roman" w:eastAsia="Times New Roman" w:cs="Times New Roman"/>
          <w:sz w:val="24"/>
          <w:szCs w:val="24"/>
        </w:rPr>
        <w:t xml:space="preserve">down menus </w:t>
      </w:r>
      <w:r w:rsidRPr="009377FF">
        <w:rPr>
          <w:rFonts w:ascii="Times New Roman" w:hAnsi="Times New Roman" w:eastAsia="Times New Roman" w:cs="Times New Roman"/>
          <w:sz w:val="24"/>
          <w:szCs w:val="24"/>
        </w:rPr>
        <w:t xml:space="preserve">within their individual response. Consortium leads will have to select the Consortium response to Order response type </w:t>
      </w:r>
      <w:r w:rsidRPr="009A0EF1" w:rsidR="00A05121">
        <w:rPr>
          <w:rFonts w:ascii="Times New Roman" w:hAnsi="Times New Roman" w:eastAsia="Times New Roman" w:cs="Times New Roman"/>
          <w:i/>
          <w:iCs/>
          <w:sz w:val="24"/>
          <w:szCs w:val="24"/>
          <w:u w:val="single"/>
        </w:rPr>
        <w:t>and</w:t>
      </w:r>
      <w:r w:rsidRPr="009377FF">
        <w:rPr>
          <w:rFonts w:ascii="Times New Roman" w:hAnsi="Times New Roman" w:eastAsia="Times New Roman" w:cs="Times New Roman"/>
          <w:sz w:val="24"/>
          <w:szCs w:val="24"/>
        </w:rPr>
        <w:t xml:space="preserve"> provide the unique Test Order Numbers of the companies who will be joining their consortium. Because these Test Order Numbers are only provided to the companies to which they pertain, this will ensure that members and leads have coordinated with one another in the decision to form a consortium. Be sure to use the Test Order Number that matches the identifier that the consortium member used when it responded to the </w:t>
      </w:r>
      <w:r w:rsidR="007E1F87">
        <w:rPr>
          <w:rFonts w:ascii="Times New Roman" w:hAnsi="Times New Roman" w:eastAsia="Times New Roman" w:cs="Times New Roman"/>
          <w:sz w:val="24"/>
          <w:szCs w:val="24"/>
        </w:rPr>
        <w:t>O</w:t>
      </w:r>
      <w:r w:rsidRPr="009377FF">
        <w:rPr>
          <w:rFonts w:ascii="Times New Roman" w:hAnsi="Times New Roman" w:eastAsia="Times New Roman" w:cs="Times New Roman"/>
          <w:sz w:val="24"/>
          <w:szCs w:val="24"/>
        </w:rPr>
        <w:t xml:space="preserve">rder, for EPA issued two unique Test Order Numbers to each recipient, one for the recipient to use to </w:t>
      </w:r>
      <w:r w:rsidRPr="009377FF">
        <w:rPr>
          <w:rFonts w:ascii="Times New Roman" w:hAnsi="Times New Roman" w:eastAsia="Times New Roman" w:cs="Times New Roman"/>
          <w:sz w:val="24"/>
          <w:szCs w:val="24"/>
        </w:rPr>
        <w:lastRenderedPageBreak/>
        <w:t xml:space="preserve">indicate its status as a manufacturer and the other to respond as a processor. The </w:t>
      </w:r>
      <w:r w:rsidR="00E55017">
        <w:rPr>
          <w:rFonts w:ascii="Times New Roman" w:hAnsi="Times New Roman" w:eastAsia="Times New Roman" w:cs="Times New Roman"/>
          <w:sz w:val="24"/>
          <w:szCs w:val="24"/>
        </w:rPr>
        <w:t xml:space="preserve">participation </w:t>
      </w:r>
      <w:r w:rsidRPr="009377FF">
        <w:rPr>
          <w:rFonts w:ascii="Times New Roman" w:hAnsi="Times New Roman" w:eastAsia="Times New Roman" w:cs="Times New Roman"/>
          <w:sz w:val="24"/>
          <w:szCs w:val="24"/>
        </w:rPr>
        <w:t>of consortium members in consortia will be confirmed based on the submission of the lead.</w:t>
      </w:r>
    </w:p>
    <w:p w:rsidR="005B78D8" w:rsidP="003E4369" w:rsidRDefault="005B78D8" w14:paraId="57E19B77" w14:textId="3F2F3459">
      <w:pPr>
        <w:pStyle w:val="NormalWeb"/>
        <w:spacing w:before="0" w:beforeAutospacing="0" w:after="0" w:afterAutospacing="0"/>
        <w:ind w:left="720"/>
        <w:rPr>
          <w:rStyle w:val="normaltextrun1"/>
        </w:rPr>
      </w:pPr>
    </w:p>
    <w:p w:rsidRPr="003236B8" w:rsidR="003A21A8" w:rsidP="00BA22C5" w:rsidRDefault="003D4386" w14:paraId="6ABE6D8D" w14:textId="45A37906">
      <w:pPr>
        <w:pStyle w:val="Heading1"/>
        <w:rPr>
          <w:rStyle w:val="normaltextrun1"/>
        </w:rPr>
      </w:pPr>
      <w:bookmarkStart w:name="_Toc66806507" w:id="48"/>
      <w:bookmarkStart w:name="_Toc80769914" w:id="49"/>
      <w:r w:rsidRPr="009377FF">
        <w:rPr>
          <w:rStyle w:val="normaltextrun1"/>
        </w:rPr>
        <w:t>Fulfilling Test Order Requirements</w:t>
      </w:r>
      <w:bookmarkEnd w:id="48"/>
      <w:bookmarkEnd w:id="49"/>
    </w:p>
    <w:p w:rsidRPr="009377FF" w:rsidR="003A21A8" w:rsidP="00BA22C5" w:rsidRDefault="00ED12B2" w14:paraId="203594B7" w14:textId="2A87AE01">
      <w:pPr>
        <w:pStyle w:val="Heading2"/>
      </w:pPr>
      <w:bookmarkStart w:name="_Toc66806508" w:id="50"/>
      <w:r>
        <w:t>Can EPA provide a list of laboratories</w:t>
      </w:r>
      <w:r w:rsidR="001B3160">
        <w:t xml:space="preserve"> and equipment suppliers</w:t>
      </w:r>
      <w:r>
        <w:t xml:space="preserve"> that will conduct the testing on the chemical</w:t>
      </w:r>
      <w:r w:rsidR="00F45663">
        <w:t xml:space="preserve"> </w:t>
      </w:r>
      <w:r w:rsidRPr="00F45663" w:rsidR="00F45663">
        <w:t>substance</w:t>
      </w:r>
      <w:r>
        <w:t xml:space="preserve"> subject to the </w:t>
      </w:r>
      <w:r w:rsidR="00217237">
        <w:t>O</w:t>
      </w:r>
      <w:r>
        <w:t>rder?</w:t>
      </w:r>
      <w:bookmarkEnd w:id="50"/>
    </w:p>
    <w:p w:rsidRPr="009377FF" w:rsidR="00546AE1" w:rsidP="003A21A8" w:rsidRDefault="003A21A8" w14:paraId="6A8D9535" w14:textId="57DA978E">
      <w:pPr>
        <w:pStyle w:val="NormalWeb"/>
        <w:spacing w:before="0" w:beforeAutospacing="0" w:after="0" w:afterAutospacing="0"/>
        <w:ind w:left="360"/>
      </w:pPr>
      <w:proofErr w:type="gramStart"/>
      <w:r w:rsidRPr="009377FF">
        <w:t>A</w:t>
      </w:r>
      <w:r w:rsidRPr="009377FF" w:rsidR="00ED12B2">
        <w:t xml:space="preserve">t this </w:t>
      </w:r>
      <w:r w:rsidRPr="009377FF" w:rsidR="00D419BC">
        <w:t>time</w:t>
      </w:r>
      <w:proofErr w:type="gramEnd"/>
      <w:r w:rsidRPr="009377FF" w:rsidR="00D419BC">
        <w:t>,</w:t>
      </w:r>
      <w:r w:rsidRPr="009377FF" w:rsidR="00ED12B2">
        <w:t xml:space="preserve"> </w:t>
      </w:r>
      <w:r w:rsidR="002822BC">
        <w:t xml:space="preserve">EPA is </w:t>
      </w:r>
      <w:r w:rsidRPr="009377FF" w:rsidR="00ED12B2">
        <w:t xml:space="preserve">not able to provide a list of laboratories to </w:t>
      </w:r>
      <w:r w:rsidR="00180B95">
        <w:t>a company</w:t>
      </w:r>
      <w:r w:rsidRPr="009377FF" w:rsidR="00ED12B2">
        <w:t xml:space="preserve">. </w:t>
      </w:r>
      <w:r w:rsidR="002822BC">
        <w:t xml:space="preserve">The Agency is </w:t>
      </w:r>
      <w:r w:rsidRPr="009377FF" w:rsidR="00ED12B2">
        <w:t xml:space="preserve">looking into what resources </w:t>
      </w:r>
      <w:r w:rsidR="00222880">
        <w:t>it</w:t>
      </w:r>
      <w:r w:rsidRPr="009377FF" w:rsidR="00222880">
        <w:t xml:space="preserve"> </w:t>
      </w:r>
      <w:r w:rsidRPr="009377FF" w:rsidR="00ED12B2">
        <w:t xml:space="preserve">might be able to provide on this topic. </w:t>
      </w:r>
    </w:p>
    <w:p w:rsidRPr="009377FF" w:rsidR="00546AE1" w:rsidP="003A21A8" w:rsidRDefault="00546AE1" w14:paraId="6574C929" w14:textId="77777777">
      <w:pPr>
        <w:pStyle w:val="NormalWeb"/>
        <w:spacing w:before="0" w:beforeAutospacing="0" w:after="0" w:afterAutospacing="0"/>
        <w:ind w:left="360"/>
      </w:pPr>
    </w:p>
    <w:p w:rsidRPr="009377FF" w:rsidR="00D1483F" w:rsidP="00A74FFC" w:rsidRDefault="00546AE1" w14:paraId="62668ABB" w14:textId="28739BDD">
      <w:pPr>
        <w:pStyle w:val="NormalWeb"/>
        <w:spacing w:before="0" w:beforeAutospacing="0" w:after="0" w:afterAutospacing="0"/>
        <w:ind w:left="360"/>
      </w:pPr>
      <w:r w:rsidRPr="009377FF">
        <w:t xml:space="preserve">For more information, please refer to the </w:t>
      </w:r>
      <w:hyperlink w:history="1" r:id="rId19">
        <w:r w:rsidRPr="009377FF">
          <w:rPr>
            <w:rStyle w:val="Hyperlink"/>
          </w:rPr>
          <w:t>Good Laboratory Practices Standards Compliance Monitoring Program.</w:t>
        </w:r>
      </w:hyperlink>
      <w:r w:rsidRPr="009377FF">
        <w:t xml:space="preserve"> </w:t>
      </w:r>
    </w:p>
    <w:p w:rsidRPr="009377FF" w:rsidR="003A21A8" w:rsidP="003A21A8" w:rsidRDefault="003A21A8" w14:paraId="411F14F9" w14:textId="77777777">
      <w:pPr>
        <w:pStyle w:val="NormalWeb"/>
        <w:spacing w:before="0" w:beforeAutospacing="0" w:after="0" w:afterAutospacing="0"/>
        <w:ind w:left="360"/>
        <w:rPr>
          <w:b/>
        </w:rPr>
      </w:pPr>
    </w:p>
    <w:p w:rsidR="00B16323" w:rsidP="006F253D" w:rsidRDefault="00AD1FCB" w14:paraId="60770085" w14:textId="3B899E64">
      <w:pPr>
        <w:pStyle w:val="Heading2"/>
        <w:rPr>
          <w:bCs w:val="0"/>
        </w:rPr>
      </w:pPr>
      <w:bookmarkStart w:name="_Toc66806509" w:id="51"/>
      <w:r w:rsidRPr="006D6AAA">
        <w:rPr>
          <w:bCs w:val="0"/>
        </w:rPr>
        <w:t xml:space="preserve">How </w:t>
      </w:r>
      <w:r w:rsidR="006407C5">
        <w:rPr>
          <w:bCs w:val="0"/>
        </w:rPr>
        <w:t xml:space="preserve">can a company be assured that the testing it is conducting </w:t>
      </w:r>
      <w:r w:rsidR="003D375A">
        <w:rPr>
          <w:bCs w:val="0"/>
        </w:rPr>
        <w:t>will satisfy the Test Order requirement</w:t>
      </w:r>
      <w:proofErr w:type="gramStart"/>
      <w:r w:rsidR="003D375A">
        <w:rPr>
          <w:bCs w:val="0"/>
        </w:rPr>
        <w:t xml:space="preserve">? </w:t>
      </w:r>
      <w:r w:rsidR="00B16323">
        <w:rPr>
          <w:bCs w:val="0"/>
        </w:rPr>
        <w:t>?</w:t>
      </w:r>
      <w:proofErr w:type="gramEnd"/>
    </w:p>
    <w:p w:rsidR="00296CB8" w:rsidRDefault="00433943" w14:paraId="0125B07B" w14:textId="77777777">
      <w:pPr>
        <w:ind w:left="360"/>
        <w:rPr>
          <w:rFonts w:ascii="Times New Roman" w:hAnsi="Times New Roman" w:cs="Times New Roman"/>
          <w:sz w:val="24"/>
          <w:szCs w:val="24"/>
        </w:rPr>
      </w:pPr>
      <w:r w:rsidRPr="006D6AAA">
        <w:rPr>
          <w:rFonts w:ascii="Times New Roman" w:hAnsi="Times New Roman" w:cs="Times New Roman"/>
          <w:sz w:val="24"/>
          <w:szCs w:val="24"/>
        </w:rPr>
        <w:t xml:space="preserve">Companies are required to submit draft </w:t>
      </w:r>
      <w:r w:rsidRPr="006D6AAA" w:rsidR="006B5A44">
        <w:rPr>
          <w:rFonts w:ascii="Times New Roman" w:hAnsi="Times New Roman" w:cs="Times New Roman"/>
          <w:sz w:val="24"/>
          <w:szCs w:val="24"/>
        </w:rPr>
        <w:t xml:space="preserve">and final study plans for EPA to review before commencing testing. </w:t>
      </w:r>
      <w:r w:rsidR="00DE3295">
        <w:rPr>
          <w:rFonts w:ascii="Times New Roman" w:hAnsi="Times New Roman" w:cs="Times New Roman"/>
          <w:sz w:val="24"/>
          <w:szCs w:val="24"/>
        </w:rPr>
        <w:t>In developing the st</w:t>
      </w:r>
      <w:r w:rsidR="00465252">
        <w:rPr>
          <w:rFonts w:ascii="Times New Roman" w:hAnsi="Times New Roman" w:cs="Times New Roman"/>
          <w:sz w:val="24"/>
          <w:szCs w:val="24"/>
        </w:rPr>
        <w:t xml:space="preserve">udy plans, </w:t>
      </w:r>
      <w:r w:rsidR="00304280">
        <w:rPr>
          <w:rFonts w:ascii="Times New Roman" w:hAnsi="Times New Roman" w:cs="Times New Roman"/>
          <w:sz w:val="24"/>
          <w:szCs w:val="24"/>
        </w:rPr>
        <w:t xml:space="preserve">entities should </w:t>
      </w:r>
      <w:r w:rsidR="00FC6591">
        <w:rPr>
          <w:rFonts w:ascii="Times New Roman" w:hAnsi="Times New Roman" w:cs="Times New Roman"/>
          <w:sz w:val="24"/>
          <w:szCs w:val="24"/>
        </w:rPr>
        <w:t xml:space="preserve">review the </w:t>
      </w:r>
      <w:r w:rsidR="00760666">
        <w:rPr>
          <w:rFonts w:ascii="Times New Roman" w:hAnsi="Times New Roman" w:cs="Times New Roman"/>
          <w:sz w:val="24"/>
          <w:szCs w:val="24"/>
        </w:rPr>
        <w:t xml:space="preserve">required test protocol or guideline and </w:t>
      </w:r>
      <w:r w:rsidR="00CD452A">
        <w:rPr>
          <w:rFonts w:ascii="Times New Roman" w:hAnsi="Times New Roman" w:cs="Times New Roman"/>
          <w:sz w:val="24"/>
          <w:szCs w:val="24"/>
        </w:rPr>
        <w:t xml:space="preserve">ensure </w:t>
      </w:r>
      <w:r w:rsidR="0026437B">
        <w:rPr>
          <w:rFonts w:ascii="Times New Roman" w:hAnsi="Times New Roman" w:cs="Times New Roman"/>
          <w:sz w:val="24"/>
          <w:szCs w:val="24"/>
        </w:rPr>
        <w:t xml:space="preserve">they are </w:t>
      </w:r>
      <w:r w:rsidR="007A7144">
        <w:rPr>
          <w:rFonts w:ascii="Times New Roman" w:hAnsi="Times New Roman" w:cs="Times New Roman"/>
          <w:sz w:val="24"/>
          <w:szCs w:val="24"/>
        </w:rPr>
        <w:t xml:space="preserve">following or </w:t>
      </w:r>
      <w:r w:rsidR="004E0922">
        <w:rPr>
          <w:rFonts w:ascii="Times New Roman" w:hAnsi="Times New Roman" w:cs="Times New Roman"/>
          <w:sz w:val="24"/>
          <w:szCs w:val="24"/>
        </w:rPr>
        <w:t xml:space="preserve">including </w:t>
      </w:r>
      <w:r w:rsidR="002B2025">
        <w:rPr>
          <w:rFonts w:ascii="Times New Roman" w:hAnsi="Times New Roman" w:cs="Times New Roman"/>
          <w:sz w:val="24"/>
          <w:szCs w:val="24"/>
        </w:rPr>
        <w:t>all</w:t>
      </w:r>
      <w:r w:rsidR="00760666">
        <w:rPr>
          <w:rFonts w:ascii="Times New Roman" w:hAnsi="Times New Roman" w:cs="Times New Roman"/>
          <w:sz w:val="24"/>
          <w:szCs w:val="24"/>
        </w:rPr>
        <w:t xml:space="preserve"> </w:t>
      </w:r>
      <w:r w:rsidR="00A01954">
        <w:rPr>
          <w:rFonts w:ascii="Times New Roman" w:hAnsi="Times New Roman" w:cs="Times New Roman"/>
          <w:sz w:val="24"/>
          <w:szCs w:val="24"/>
        </w:rPr>
        <w:t xml:space="preserve">study plan </w:t>
      </w:r>
      <w:r w:rsidR="00803E8E">
        <w:rPr>
          <w:rFonts w:ascii="Times New Roman" w:hAnsi="Times New Roman" w:cs="Times New Roman"/>
          <w:sz w:val="24"/>
          <w:szCs w:val="24"/>
        </w:rPr>
        <w:t>parameter</w:t>
      </w:r>
      <w:r w:rsidR="005872E3">
        <w:rPr>
          <w:rFonts w:ascii="Times New Roman" w:hAnsi="Times New Roman" w:cs="Times New Roman"/>
          <w:sz w:val="24"/>
          <w:szCs w:val="24"/>
        </w:rPr>
        <w:t>s</w:t>
      </w:r>
      <w:r w:rsidR="00803E8E">
        <w:rPr>
          <w:rFonts w:ascii="Times New Roman" w:hAnsi="Times New Roman" w:cs="Times New Roman"/>
          <w:sz w:val="24"/>
          <w:szCs w:val="24"/>
        </w:rPr>
        <w:t xml:space="preserve"> </w:t>
      </w:r>
      <w:r w:rsidR="005872E3">
        <w:rPr>
          <w:rFonts w:ascii="Times New Roman" w:hAnsi="Times New Roman" w:cs="Times New Roman"/>
          <w:sz w:val="24"/>
          <w:szCs w:val="24"/>
        </w:rPr>
        <w:t>as required</w:t>
      </w:r>
      <w:r w:rsidR="00A01954">
        <w:rPr>
          <w:rFonts w:ascii="Times New Roman" w:hAnsi="Times New Roman" w:cs="Times New Roman"/>
          <w:sz w:val="24"/>
          <w:szCs w:val="24"/>
        </w:rPr>
        <w:t xml:space="preserve"> in the Order</w:t>
      </w:r>
      <w:r w:rsidR="0044651F">
        <w:rPr>
          <w:rFonts w:ascii="Times New Roman" w:hAnsi="Times New Roman" w:cs="Times New Roman"/>
          <w:sz w:val="24"/>
          <w:szCs w:val="24"/>
        </w:rPr>
        <w:t xml:space="preserve"> before submitting</w:t>
      </w:r>
      <w:r w:rsidR="00896E49">
        <w:rPr>
          <w:rFonts w:ascii="Times New Roman" w:hAnsi="Times New Roman" w:cs="Times New Roman"/>
          <w:sz w:val="24"/>
          <w:szCs w:val="24"/>
        </w:rPr>
        <w:t xml:space="preserve"> them</w:t>
      </w:r>
      <w:r w:rsidR="0044651F">
        <w:rPr>
          <w:rFonts w:ascii="Times New Roman" w:hAnsi="Times New Roman" w:cs="Times New Roman"/>
          <w:sz w:val="24"/>
          <w:szCs w:val="24"/>
        </w:rPr>
        <w:t xml:space="preserve"> to EPA</w:t>
      </w:r>
      <w:r w:rsidR="008D7CC2">
        <w:rPr>
          <w:rFonts w:ascii="Times New Roman" w:hAnsi="Times New Roman" w:cs="Times New Roman"/>
          <w:sz w:val="24"/>
          <w:szCs w:val="24"/>
        </w:rPr>
        <w:t xml:space="preserve">. </w:t>
      </w:r>
      <w:r w:rsidR="00FD0974">
        <w:rPr>
          <w:rFonts w:ascii="Times New Roman" w:hAnsi="Times New Roman" w:cs="Times New Roman"/>
          <w:sz w:val="24"/>
          <w:szCs w:val="24"/>
        </w:rPr>
        <w:t xml:space="preserve">Study plan submissions </w:t>
      </w:r>
      <w:r w:rsidR="003318CE">
        <w:rPr>
          <w:rFonts w:ascii="Times New Roman" w:hAnsi="Times New Roman" w:cs="Times New Roman"/>
          <w:sz w:val="24"/>
          <w:szCs w:val="24"/>
        </w:rPr>
        <w:t xml:space="preserve">should be robust and detailed, those </w:t>
      </w:r>
      <w:r w:rsidR="00FD0974">
        <w:rPr>
          <w:rFonts w:ascii="Times New Roman" w:hAnsi="Times New Roman" w:cs="Times New Roman"/>
          <w:sz w:val="24"/>
          <w:szCs w:val="24"/>
        </w:rPr>
        <w:t xml:space="preserve">that do not meet the basic criteria outlined in the Order will not qualify as </w:t>
      </w:r>
      <w:r w:rsidR="00B255EA">
        <w:rPr>
          <w:rFonts w:ascii="Times New Roman" w:hAnsi="Times New Roman" w:cs="Times New Roman"/>
          <w:sz w:val="24"/>
          <w:szCs w:val="24"/>
        </w:rPr>
        <w:t>meeting</w:t>
      </w:r>
      <w:r w:rsidR="00FD0974">
        <w:rPr>
          <w:rFonts w:ascii="Times New Roman" w:hAnsi="Times New Roman" w:cs="Times New Roman"/>
          <w:sz w:val="24"/>
          <w:szCs w:val="24"/>
        </w:rPr>
        <w:t xml:space="preserve"> the study plan deadline and will not be </w:t>
      </w:r>
      <w:r w:rsidR="00296CB8">
        <w:rPr>
          <w:rFonts w:ascii="Times New Roman" w:hAnsi="Times New Roman" w:cs="Times New Roman"/>
          <w:sz w:val="24"/>
          <w:szCs w:val="24"/>
        </w:rPr>
        <w:t xml:space="preserve">considered an acceptable submission and will not be </w:t>
      </w:r>
      <w:r w:rsidR="00FD0974">
        <w:rPr>
          <w:rFonts w:ascii="Times New Roman" w:hAnsi="Times New Roman" w:cs="Times New Roman"/>
          <w:sz w:val="24"/>
          <w:szCs w:val="24"/>
        </w:rPr>
        <w:t xml:space="preserve">reviewed by EPA. </w:t>
      </w:r>
    </w:p>
    <w:p w:rsidRPr="00296CB8" w:rsidR="00BA09C9" w:rsidP="006D6AAA" w:rsidRDefault="006F69F8" w14:paraId="2251193F" w14:textId="77F4F6BA">
      <w:pPr>
        <w:ind w:left="360"/>
      </w:pPr>
      <w:r>
        <w:rPr>
          <w:rFonts w:ascii="Times New Roman" w:hAnsi="Times New Roman" w:cs="Times New Roman"/>
          <w:sz w:val="24"/>
          <w:szCs w:val="24"/>
        </w:rPr>
        <w:t>Once a study plan is approved by EPA, t</w:t>
      </w:r>
      <w:r w:rsidRPr="006D6AAA" w:rsidR="00312997">
        <w:rPr>
          <w:rFonts w:ascii="Times New Roman" w:hAnsi="Times New Roman" w:cs="Times New Roman"/>
          <w:sz w:val="24"/>
          <w:szCs w:val="24"/>
        </w:rPr>
        <w:t xml:space="preserve">he testing should </w:t>
      </w:r>
      <w:r w:rsidR="00536974">
        <w:rPr>
          <w:rFonts w:ascii="Times New Roman" w:hAnsi="Times New Roman" w:cs="Times New Roman"/>
          <w:sz w:val="24"/>
          <w:szCs w:val="24"/>
        </w:rPr>
        <w:t>strictly</w:t>
      </w:r>
      <w:r w:rsidRPr="006D6AAA" w:rsidR="00C417CE">
        <w:rPr>
          <w:rFonts w:ascii="Times New Roman" w:hAnsi="Times New Roman" w:cs="Times New Roman"/>
          <w:sz w:val="24"/>
          <w:szCs w:val="24"/>
        </w:rPr>
        <w:t xml:space="preserve"> align with the EPA-approved study plan</w:t>
      </w:r>
      <w:r w:rsidRPr="006D6AAA" w:rsidR="0018137A">
        <w:rPr>
          <w:rFonts w:ascii="Times New Roman" w:hAnsi="Times New Roman" w:cs="Times New Roman"/>
          <w:sz w:val="24"/>
          <w:szCs w:val="24"/>
        </w:rPr>
        <w:t>.</w:t>
      </w:r>
      <w:r w:rsidR="0033253E">
        <w:rPr>
          <w:rFonts w:ascii="Times New Roman" w:hAnsi="Times New Roman" w:cs="Times New Roman"/>
          <w:sz w:val="24"/>
          <w:szCs w:val="24"/>
        </w:rPr>
        <w:t xml:space="preserve"> </w:t>
      </w:r>
      <w:r w:rsidR="00412583">
        <w:rPr>
          <w:rFonts w:ascii="Times New Roman" w:hAnsi="Times New Roman" w:cs="Times New Roman"/>
          <w:sz w:val="24"/>
          <w:szCs w:val="24"/>
        </w:rPr>
        <w:t>If a</w:t>
      </w:r>
      <w:r w:rsidR="00183CDC">
        <w:rPr>
          <w:rFonts w:ascii="Times New Roman" w:hAnsi="Times New Roman" w:cs="Times New Roman"/>
          <w:sz w:val="24"/>
          <w:szCs w:val="24"/>
        </w:rPr>
        <w:t xml:space="preserve">ny technical difficulties </w:t>
      </w:r>
      <w:r w:rsidR="00412583">
        <w:rPr>
          <w:rFonts w:ascii="Times New Roman" w:hAnsi="Times New Roman" w:cs="Times New Roman"/>
          <w:sz w:val="24"/>
          <w:szCs w:val="24"/>
        </w:rPr>
        <w:t xml:space="preserve">are </w:t>
      </w:r>
      <w:r w:rsidR="00183CDC">
        <w:rPr>
          <w:rFonts w:ascii="Times New Roman" w:hAnsi="Times New Roman" w:cs="Times New Roman"/>
          <w:sz w:val="24"/>
          <w:szCs w:val="24"/>
        </w:rPr>
        <w:t xml:space="preserve">experienced during testing </w:t>
      </w:r>
      <w:r w:rsidR="00E62A2E">
        <w:rPr>
          <w:rFonts w:ascii="Times New Roman" w:hAnsi="Times New Roman" w:cs="Times New Roman"/>
          <w:sz w:val="24"/>
          <w:szCs w:val="24"/>
        </w:rPr>
        <w:t>that would cause deviation from the approved study plan</w:t>
      </w:r>
      <w:r w:rsidR="0068562F">
        <w:rPr>
          <w:rFonts w:ascii="Times New Roman" w:hAnsi="Times New Roman" w:cs="Times New Roman"/>
          <w:sz w:val="24"/>
          <w:szCs w:val="24"/>
        </w:rPr>
        <w:t xml:space="preserve">, </w:t>
      </w:r>
      <w:r w:rsidR="000E6355">
        <w:rPr>
          <w:rFonts w:ascii="Times New Roman" w:hAnsi="Times New Roman" w:cs="Times New Roman"/>
          <w:sz w:val="24"/>
          <w:szCs w:val="24"/>
        </w:rPr>
        <w:t>EPA should be informed immediately</w:t>
      </w:r>
      <w:r w:rsidR="00F7184C">
        <w:rPr>
          <w:rFonts w:ascii="Times New Roman" w:hAnsi="Times New Roman" w:cs="Times New Roman"/>
          <w:sz w:val="24"/>
          <w:szCs w:val="24"/>
        </w:rPr>
        <w:t>,</w:t>
      </w:r>
      <w:r w:rsidR="000E6355">
        <w:rPr>
          <w:rFonts w:ascii="Times New Roman" w:hAnsi="Times New Roman" w:cs="Times New Roman"/>
          <w:sz w:val="24"/>
          <w:szCs w:val="24"/>
        </w:rPr>
        <w:t xml:space="preserve"> </w:t>
      </w:r>
      <w:r w:rsidR="00FF2278">
        <w:rPr>
          <w:rFonts w:ascii="Times New Roman" w:hAnsi="Times New Roman" w:cs="Times New Roman"/>
          <w:sz w:val="24"/>
          <w:szCs w:val="24"/>
        </w:rPr>
        <w:t>otherwise</w:t>
      </w:r>
      <w:r w:rsidR="00116D3B">
        <w:rPr>
          <w:rFonts w:ascii="Times New Roman" w:hAnsi="Times New Roman" w:cs="Times New Roman"/>
          <w:sz w:val="24"/>
          <w:szCs w:val="24"/>
        </w:rPr>
        <w:t>,</w:t>
      </w:r>
      <w:r w:rsidR="00FF2278">
        <w:rPr>
          <w:rFonts w:ascii="Times New Roman" w:hAnsi="Times New Roman" w:cs="Times New Roman"/>
          <w:sz w:val="24"/>
          <w:szCs w:val="24"/>
        </w:rPr>
        <w:t xml:space="preserve"> the entity risks </w:t>
      </w:r>
      <w:r w:rsidR="00D070D4">
        <w:rPr>
          <w:rFonts w:ascii="Times New Roman" w:hAnsi="Times New Roman" w:cs="Times New Roman"/>
          <w:sz w:val="24"/>
          <w:szCs w:val="24"/>
        </w:rPr>
        <w:t xml:space="preserve">ultimately </w:t>
      </w:r>
      <w:r w:rsidR="007B4F42">
        <w:rPr>
          <w:rFonts w:ascii="Times New Roman" w:hAnsi="Times New Roman" w:cs="Times New Roman"/>
          <w:sz w:val="24"/>
          <w:szCs w:val="24"/>
        </w:rPr>
        <w:t xml:space="preserve">not complying with the testing requirement. </w:t>
      </w:r>
      <w:r w:rsidR="00406F3F">
        <w:rPr>
          <w:rFonts w:ascii="Times New Roman" w:hAnsi="Times New Roman" w:cs="Times New Roman"/>
          <w:sz w:val="24"/>
          <w:szCs w:val="24"/>
        </w:rPr>
        <w:t>After EPA receives f</w:t>
      </w:r>
      <w:r w:rsidR="00BC3217">
        <w:rPr>
          <w:rFonts w:ascii="Times New Roman" w:hAnsi="Times New Roman" w:cs="Times New Roman"/>
          <w:sz w:val="24"/>
          <w:szCs w:val="24"/>
        </w:rPr>
        <w:t xml:space="preserve">inal reports of </w:t>
      </w:r>
      <w:r w:rsidR="00406F3F">
        <w:rPr>
          <w:rFonts w:ascii="Times New Roman" w:hAnsi="Times New Roman" w:cs="Times New Roman"/>
          <w:sz w:val="24"/>
          <w:szCs w:val="24"/>
        </w:rPr>
        <w:t xml:space="preserve">required </w:t>
      </w:r>
      <w:r w:rsidR="00BC3217">
        <w:rPr>
          <w:rFonts w:ascii="Times New Roman" w:hAnsi="Times New Roman" w:cs="Times New Roman"/>
          <w:sz w:val="24"/>
          <w:szCs w:val="24"/>
        </w:rPr>
        <w:t>tests</w:t>
      </w:r>
      <w:r w:rsidR="00406F3F">
        <w:rPr>
          <w:rFonts w:ascii="Times New Roman" w:hAnsi="Times New Roman" w:cs="Times New Roman"/>
          <w:sz w:val="24"/>
          <w:szCs w:val="24"/>
        </w:rPr>
        <w:t xml:space="preserve">, </w:t>
      </w:r>
      <w:r w:rsidR="00180B95">
        <w:rPr>
          <w:rFonts w:ascii="Times New Roman" w:hAnsi="Times New Roman" w:cs="Times New Roman"/>
          <w:sz w:val="24"/>
          <w:szCs w:val="24"/>
        </w:rPr>
        <w:t xml:space="preserve">the Agency </w:t>
      </w:r>
      <w:r w:rsidR="00406F3F">
        <w:rPr>
          <w:rFonts w:ascii="Times New Roman" w:hAnsi="Times New Roman" w:cs="Times New Roman"/>
          <w:sz w:val="24"/>
          <w:szCs w:val="24"/>
        </w:rPr>
        <w:t xml:space="preserve">will review them and </w:t>
      </w:r>
      <w:r w:rsidR="00E235B2">
        <w:rPr>
          <w:rFonts w:ascii="Times New Roman" w:hAnsi="Times New Roman" w:cs="Times New Roman"/>
          <w:sz w:val="24"/>
          <w:szCs w:val="24"/>
        </w:rPr>
        <w:t xml:space="preserve">inform the entity if they have fulfilled their testing </w:t>
      </w:r>
      <w:r w:rsidR="00765815">
        <w:rPr>
          <w:rFonts w:ascii="Times New Roman" w:hAnsi="Times New Roman" w:cs="Times New Roman"/>
          <w:sz w:val="24"/>
          <w:szCs w:val="24"/>
        </w:rPr>
        <w:t>requirement.</w:t>
      </w:r>
      <w:r w:rsidR="002537E5">
        <w:rPr>
          <w:rFonts w:ascii="Times New Roman" w:hAnsi="Times New Roman" w:cs="Times New Roman"/>
          <w:sz w:val="24"/>
          <w:szCs w:val="24"/>
        </w:rPr>
        <w:t xml:space="preserve"> This pro</w:t>
      </w:r>
      <w:r w:rsidR="006E5342">
        <w:rPr>
          <w:rFonts w:ascii="Times New Roman" w:hAnsi="Times New Roman" w:cs="Times New Roman"/>
          <w:sz w:val="24"/>
          <w:szCs w:val="24"/>
        </w:rPr>
        <w:t xml:space="preserve">cess </w:t>
      </w:r>
      <w:r w:rsidR="007C0909">
        <w:rPr>
          <w:rFonts w:ascii="Times New Roman" w:hAnsi="Times New Roman" w:cs="Times New Roman"/>
          <w:sz w:val="24"/>
          <w:szCs w:val="24"/>
        </w:rPr>
        <w:t>is necessary to</w:t>
      </w:r>
      <w:r w:rsidR="006E5342">
        <w:rPr>
          <w:rFonts w:ascii="Times New Roman" w:hAnsi="Times New Roman" w:cs="Times New Roman"/>
          <w:sz w:val="24"/>
          <w:szCs w:val="24"/>
        </w:rPr>
        <w:t xml:space="preserve"> produce</w:t>
      </w:r>
      <w:r w:rsidRPr="00BA7327" w:rsidR="006E5342">
        <w:rPr>
          <w:rFonts w:ascii="Times New Roman" w:hAnsi="Times New Roman" w:cs="Times New Roman"/>
          <w:sz w:val="24"/>
          <w:szCs w:val="24"/>
        </w:rPr>
        <w:t xml:space="preserve"> high quality data to inform the TSCA section 6 risk evaluation</w:t>
      </w:r>
      <w:r w:rsidR="00506BB7">
        <w:rPr>
          <w:rFonts w:ascii="Times New Roman" w:hAnsi="Times New Roman" w:cs="Times New Roman"/>
          <w:sz w:val="24"/>
          <w:szCs w:val="24"/>
        </w:rPr>
        <w:t>.</w:t>
      </w:r>
    </w:p>
    <w:p w:rsidRPr="009377FF" w:rsidR="003A21A8" w:rsidP="00BA22C5" w:rsidRDefault="00551A96" w14:paraId="01345422" w14:textId="04AD87FC">
      <w:pPr>
        <w:pStyle w:val="Heading2"/>
        <w:rPr>
          <w:b w:val="0"/>
        </w:rPr>
      </w:pPr>
      <w:r>
        <w:t>Can recipients of an Order modify their study plans in any way?</w:t>
      </w:r>
      <w:bookmarkEnd w:id="51"/>
    </w:p>
    <w:p w:rsidR="62A585D1" w:rsidRDefault="00F35F4F" w14:paraId="033EE114" w14:textId="4B617411">
      <w:pPr>
        <w:pStyle w:val="ListParagraph"/>
        <w:ind w:left="360"/>
        <w:rPr>
          <w:rFonts w:ascii="Times New Roman" w:hAnsi="Times New Roman" w:cs="Times New Roman"/>
          <w:sz w:val="24"/>
          <w:szCs w:val="24"/>
        </w:rPr>
      </w:pPr>
      <w:r w:rsidRPr="62A585D1">
        <w:rPr>
          <w:rFonts w:ascii="Times New Roman" w:hAnsi="Times New Roman" w:cs="Times New Roman"/>
          <w:sz w:val="24"/>
          <w:szCs w:val="24"/>
        </w:rPr>
        <w:t xml:space="preserve">Recipients may modify </w:t>
      </w:r>
      <w:r w:rsidRPr="62A585D1" w:rsidR="00DE78E2">
        <w:rPr>
          <w:rFonts w:ascii="Times New Roman" w:hAnsi="Times New Roman" w:cs="Times New Roman"/>
          <w:sz w:val="24"/>
          <w:szCs w:val="24"/>
        </w:rPr>
        <w:t xml:space="preserve">their </w:t>
      </w:r>
      <w:r w:rsidRPr="62A585D1">
        <w:rPr>
          <w:rFonts w:ascii="Times New Roman" w:hAnsi="Times New Roman" w:cs="Times New Roman"/>
          <w:sz w:val="24"/>
          <w:szCs w:val="24"/>
        </w:rPr>
        <w:t xml:space="preserve">study plans and submit modified study plans through CDX for approval in the </w:t>
      </w:r>
      <w:r w:rsidR="00E248D8">
        <w:rPr>
          <w:rFonts w:ascii="Times New Roman" w:hAnsi="Times New Roman" w:cs="Times New Roman"/>
          <w:sz w:val="24"/>
          <w:szCs w:val="24"/>
        </w:rPr>
        <w:t xml:space="preserve">draft </w:t>
      </w:r>
      <w:r w:rsidRPr="62A585D1">
        <w:rPr>
          <w:rFonts w:ascii="Times New Roman" w:hAnsi="Times New Roman" w:cs="Times New Roman"/>
          <w:sz w:val="24"/>
          <w:szCs w:val="24"/>
        </w:rPr>
        <w:t>study plan phase. If the modified study plans are found to have acceptable modifications, EPA will approve such study plans for use by companies.</w:t>
      </w:r>
      <w:r w:rsidR="004418B9">
        <w:rPr>
          <w:rFonts w:ascii="Times New Roman" w:hAnsi="Times New Roman" w:cs="Times New Roman"/>
          <w:sz w:val="24"/>
          <w:szCs w:val="24"/>
        </w:rPr>
        <w:t xml:space="preserve"> If EPA finds the modifications unacceptable</w:t>
      </w:r>
      <w:r w:rsidR="00BC16A0">
        <w:rPr>
          <w:rFonts w:ascii="Times New Roman" w:hAnsi="Times New Roman" w:cs="Times New Roman"/>
          <w:sz w:val="24"/>
          <w:szCs w:val="24"/>
        </w:rPr>
        <w:t xml:space="preserve">, </w:t>
      </w:r>
      <w:r w:rsidR="00180B95">
        <w:rPr>
          <w:rFonts w:ascii="Times New Roman" w:hAnsi="Times New Roman" w:cs="Times New Roman"/>
          <w:sz w:val="24"/>
          <w:szCs w:val="24"/>
        </w:rPr>
        <w:t xml:space="preserve">the Agency </w:t>
      </w:r>
      <w:r w:rsidR="00BC16A0">
        <w:rPr>
          <w:rFonts w:ascii="Times New Roman" w:hAnsi="Times New Roman" w:cs="Times New Roman"/>
          <w:sz w:val="24"/>
          <w:szCs w:val="24"/>
        </w:rPr>
        <w:t>will provide comments</w:t>
      </w:r>
      <w:r w:rsidR="007B75F0">
        <w:rPr>
          <w:rFonts w:ascii="Times New Roman" w:hAnsi="Times New Roman" w:cs="Times New Roman"/>
          <w:sz w:val="24"/>
          <w:szCs w:val="24"/>
        </w:rPr>
        <w:t xml:space="preserve">. </w:t>
      </w:r>
      <w:r w:rsidR="00492243">
        <w:rPr>
          <w:rFonts w:ascii="Times New Roman" w:hAnsi="Times New Roman" w:cs="Times New Roman"/>
          <w:sz w:val="24"/>
          <w:szCs w:val="24"/>
        </w:rPr>
        <w:t>In that case, t</w:t>
      </w:r>
      <w:r w:rsidR="00C6620B">
        <w:rPr>
          <w:rFonts w:ascii="Times New Roman" w:hAnsi="Times New Roman" w:cs="Times New Roman"/>
          <w:sz w:val="24"/>
          <w:szCs w:val="24"/>
        </w:rPr>
        <w:t>he company should submit a new study plan t</w:t>
      </w:r>
      <w:r w:rsidR="006E59E1">
        <w:rPr>
          <w:rFonts w:ascii="Times New Roman" w:hAnsi="Times New Roman" w:cs="Times New Roman"/>
          <w:sz w:val="24"/>
          <w:szCs w:val="24"/>
        </w:rPr>
        <w:t xml:space="preserve">hat addresses </w:t>
      </w:r>
      <w:r w:rsidR="00C6620B">
        <w:rPr>
          <w:rFonts w:ascii="Times New Roman" w:hAnsi="Times New Roman" w:cs="Times New Roman"/>
          <w:sz w:val="24"/>
          <w:szCs w:val="24"/>
        </w:rPr>
        <w:t>EPA’s comments</w:t>
      </w:r>
      <w:r w:rsidR="009E394E">
        <w:rPr>
          <w:rFonts w:ascii="Times New Roman" w:hAnsi="Times New Roman" w:cs="Times New Roman"/>
          <w:sz w:val="24"/>
          <w:szCs w:val="24"/>
        </w:rPr>
        <w:t xml:space="preserve"> for </w:t>
      </w:r>
      <w:r w:rsidR="00180B95">
        <w:rPr>
          <w:rFonts w:ascii="Times New Roman" w:hAnsi="Times New Roman" w:cs="Times New Roman"/>
          <w:sz w:val="24"/>
          <w:szCs w:val="24"/>
        </w:rPr>
        <w:t xml:space="preserve">the Agency </w:t>
      </w:r>
      <w:r w:rsidR="009E394E">
        <w:rPr>
          <w:rFonts w:ascii="Times New Roman" w:hAnsi="Times New Roman" w:cs="Times New Roman"/>
          <w:sz w:val="24"/>
          <w:szCs w:val="24"/>
        </w:rPr>
        <w:t xml:space="preserve">to review </w:t>
      </w:r>
      <w:r w:rsidR="009B669F">
        <w:rPr>
          <w:rFonts w:ascii="Times New Roman" w:hAnsi="Times New Roman" w:cs="Times New Roman"/>
          <w:sz w:val="24"/>
          <w:szCs w:val="24"/>
        </w:rPr>
        <w:t xml:space="preserve">and </w:t>
      </w:r>
      <w:r w:rsidR="00CC6E2B">
        <w:rPr>
          <w:rFonts w:ascii="Times New Roman" w:hAnsi="Times New Roman" w:cs="Times New Roman"/>
          <w:sz w:val="24"/>
          <w:szCs w:val="24"/>
        </w:rPr>
        <w:t>determine if acceptable</w:t>
      </w:r>
      <w:r w:rsidR="00016A64">
        <w:rPr>
          <w:rFonts w:ascii="Times New Roman" w:hAnsi="Times New Roman" w:cs="Times New Roman"/>
          <w:sz w:val="24"/>
          <w:szCs w:val="24"/>
        </w:rPr>
        <w:t xml:space="preserve">. </w:t>
      </w:r>
      <w:r w:rsidR="001A3D6F">
        <w:rPr>
          <w:rFonts w:ascii="Times New Roman" w:hAnsi="Times New Roman" w:cs="Times New Roman"/>
          <w:sz w:val="24"/>
          <w:szCs w:val="24"/>
        </w:rPr>
        <w:t xml:space="preserve">Testing should not be commenced until EPA approves </w:t>
      </w:r>
      <w:r w:rsidR="002A5FED">
        <w:rPr>
          <w:rFonts w:ascii="Times New Roman" w:hAnsi="Times New Roman" w:cs="Times New Roman"/>
          <w:sz w:val="24"/>
          <w:szCs w:val="24"/>
        </w:rPr>
        <w:t>the company’s</w:t>
      </w:r>
      <w:r w:rsidR="001A3D6F">
        <w:rPr>
          <w:rFonts w:ascii="Times New Roman" w:hAnsi="Times New Roman" w:cs="Times New Roman"/>
          <w:sz w:val="24"/>
          <w:szCs w:val="24"/>
        </w:rPr>
        <w:t xml:space="preserve"> study plan.</w:t>
      </w:r>
    </w:p>
    <w:p w:rsidR="7BDE3D03" w:rsidP="31E7436B" w:rsidRDefault="7BDE3D03" w14:paraId="377916F5" w14:textId="2B9F9A22">
      <w:pPr>
        <w:pStyle w:val="Heading1"/>
        <w:rPr>
          <w:rStyle w:val="normaltextrun1"/>
        </w:rPr>
      </w:pPr>
      <w:bookmarkStart w:name="_Toc80769915" w:id="52"/>
      <w:bookmarkStart w:name="_Toc80769916" w:id="53"/>
      <w:bookmarkStart w:name="_Toc80769917" w:id="54"/>
      <w:bookmarkStart w:name="_Toc80769918" w:id="55"/>
      <w:bookmarkStart w:name="_Toc80769919" w:id="56"/>
      <w:bookmarkStart w:name="_Toc66806510" w:id="57"/>
      <w:bookmarkStart w:name="_Toc80769920" w:id="58"/>
      <w:bookmarkEnd w:id="52"/>
      <w:bookmarkEnd w:id="53"/>
      <w:bookmarkEnd w:id="54"/>
      <w:bookmarkEnd w:id="55"/>
      <w:bookmarkEnd w:id="56"/>
      <w:r w:rsidRPr="31E7436B">
        <w:rPr>
          <w:rStyle w:val="normaltextrun1"/>
        </w:rPr>
        <w:t>Submission of Tests</w:t>
      </w:r>
      <w:bookmarkEnd w:id="57"/>
      <w:bookmarkEnd w:id="58"/>
    </w:p>
    <w:p w:rsidRPr="00CF0810" w:rsidR="7BDE3D03" w:rsidP="00CF0810" w:rsidRDefault="7BDE3D03" w14:paraId="246E5AF2" w14:textId="24E8C912">
      <w:pPr>
        <w:pStyle w:val="Heading2"/>
      </w:pPr>
      <w:bookmarkStart w:name="_Toc66806511" w:id="59"/>
      <w:r>
        <w:t>What</w:t>
      </w:r>
      <w:r w:rsidR="001572B8">
        <w:t xml:space="preserve"> file</w:t>
      </w:r>
      <w:r>
        <w:t xml:space="preserve"> formats are acceptable for test data submission in CDX?</w:t>
      </w:r>
      <w:bookmarkEnd w:id="59"/>
    </w:p>
    <w:p w:rsidR="006C42E0" w:rsidP="00E94A65" w:rsidRDefault="00A06F73" w14:paraId="18A6E9C9" w14:textId="2330DE7B">
      <w:pPr>
        <w:pStyle w:val="ListParagraph"/>
        <w:ind w:left="360"/>
        <w:rPr>
          <w:rFonts w:ascii="Times New Roman" w:hAnsi="Times New Roman" w:cs="Times New Roman"/>
          <w:sz w:val="24"/>
          <w:szCs w:val="24"/>
        </w:rPr>
      </w:pPr>
      <w:r>
        <w:rPr>
          <w:rFonts w:ascii="Times New Roman" w:hAnsi="Times New Roman" w:cs="Times New Roman"/>
          <w:sz w:val="24"/>
          <w:szCs w:val="24"/>
        </w:rPr>
        <w:t>EPA will a</w:t>
      </w:r>
      <w:r w:rsidRPr="00E40DA0" w:rsidR="36A76478">
        <w:rPr>
          <w:rFonts w:ascii="Times New Roman" w:hAnsi="Times New Roman" w:cs="Times New Roman"/>
          <w:sz w:val="24"/>
          <w:szCs w:val="24"/>
        </w:rPr>
        <w:t>ccept study report</w:t>
      </w:r>
      <w:r w:rsidR="0044642B">
        <w:rPr>
          <w:rFonts w:ascii="Times New Roman" w:hAnsi="Times New Roman" w:cs="Times New Roman"/>
          <w:sz w:val="24"/>
          <w:szCs w:val="24"/>
        </w:rPr>
        <w:t>s in the</w:t>
      </w:r>
      <w:r w:rsidRPr="00E40DA0" w:rsidR="36A76478">
        <w:rPr>
          <w:rFonts w:ascii="Times New Roman" w:hAnsi="Times New Roman" w:cs="Times New Roman"/>
          <w:sz w:val="24"/>
          <w:szCs w:val="24"/>
        </w:rPr>
        <w:t xml:space="preserve"> f</w:t>
      </w:r>
      <w:r w:rsidRPr="00A06F73" w:rsidR="36A76478">
        <w:rPr>
          <w:rFonts w:ascii="Times New Roman" w:hAnsi="Times New Roman" w:cs="Times New Roman"/>
          <w:sz w:val="24"/>
          <w:szCs w:val="24"/>
        </w:rPr>
        <w:t>ile types</w:t>
      </w:r>
      <w:r w:rsidRPr="00A06F73">
        <w:rPr>
          <w:rFonts w:ascii="Times New Roman" w:hAnsi="Times New Roman" w:cs="Times New Roman"/>
          <w:sz w:val="24"/>
          <w:szCs w:val="24"/>
        </w:rPr>
        <w:t>:</w:t>
      </w:r>
      <w:r w:rsidRPr="00A06F73" w:rsidR="36A76478">
        <w:rPr>
          <w:rFonts w:ascii="Times New Roman" w:hAnsi="Times New Roman" w:cs="Times New Roman"/>
          <w:sz w:val="24"/>
          <w:szCs w:val="24"/>
        </w:rPr>
        <w:t xml:space="preserve"> i5z, </w:t>
      </w:r>
      <w:r w:rsidRPr="00A06F73" w:rsidR="0FA8AA25">
        <w:rPr>
          <w:rFonts w:ascii="Times New Roman" w:hAnsi="Times New Roman" w:cs="Times New Roman"/>
          <w:sz w:val="24"/>
          <w:szCs w:val="24"/>
        </w:rPr>
        <w:t xml:space="preserve">i6z, Word, </w:t>
      </w:r>
      <w:r w:rsidRPr="00A06F73" w:rsidR="00D419BC">
        <w:rPr>
          <w:rFonts w:ascii="Times New Roman" w:hAnsi="Times New Roman" w:cs="Times New Roman"/>
          <w:sz w:val="24"/>
          <w:szCs w:val="24"/>
        </w:rPr>
        <w:t>Excel,</w:t>
      </w:r>
      <w:r w:rsidRPr="00A06F73" w:rsidR="0FA8AA25">
        <w:rPr>
          <w:rFonts w:ascii="Times New Roman" w:hAnsi="Times New Roman" w:cs="Times New Roman"/>
          <w:sz w:val="24"/>
          <w:szCs w:val="24"/>
        </w:rPr>
        <w:t xml:space="preserve"> and PDF.</w:t>
      </w:r>
      <w:r w:rsidR="00795642">
        <w:rPr>
          <w:rFonts w:ascii="Times New Roman" w:hAnsi="Times New Roman" w:cs="Times New Roman"/>
          <w:sz w:val="24"/>
          <w:szCs w:val="24"/>
        </w:rPr>
        <w:t xml:space="preserve"> Where </w:t>
      </w:r>
      <w:r w:rsidR="00867DFD">
        <w:rPr>
          <w:rFonts w:ascii="Times New Roman" w:hAnsi="Times New Roman" w:cs="Times New Roman"/>
          <w:sz w:val="24"/>
          <w:szCs w:val="24"/>
        </w:rPr>
        <w:t>appropriate</w:t>
      </w:r>
      <w:r w:rsidR="00795642">
        <w:rPr>
          <w:rFonts w:ascii="Times New Roman" w:hAnsi="Times New Roman" w:cs="Times New Roman"/>
          <w:sz w:val="24"/>
          <w:szCs w:val="24"/>
        </w:rPr>
        <w:t xml:space="preserve">, </w:t>
      </w:r>
      <w:r w:rsidR="00F26559">
        <w:rPr>
          <w:rFonts w:ascii="Times New Roman" w:hAnsi="Times New Roman" w:cs="Times New Roman"/>
          <w:sz w:val="24"/>
          <w:szCs w:val="24"/>
        </w:rPr>
        <w:t xml:space="preserve">the report should use the </w:t>
      </w:r>
      <w:r w:rsidR="00FF1B94">
        <w:rPr>
          <w:rFonts w:ascii="Times New Roman" w:hAnsi="Times New Roman" w:cs="Times New Roman"/>
          <w:sz w:val="24"/>
          <w:szCs w:val="24"/>
        </w:rPr>
        <w:t>OECD Harmonized Template</w:t>
      </w:r>
      <w:r w:rsidR="001E402B">
        <w:rPr>
          <w:rFonts w:ascii="Times New Roman" w:hAnsi="Times New Roman" w:cs="Times New Roman"/>
          <w:sz w:val="24"/>
          <w:szCs w:val="24"/>
        </w:rPr>
        <w:t xml:space="preserve"> </w:t>
      </w:r>
      <w:r w:rsidR="00F762EC">
        <w:rPr>
          <w:rFonts w:ascii="Times New Roman" w:hAnsi="Times New Roman" w:cs="Times New Roman"/>
          <w:sz w:val="24"/>
          <w:szCs w:val="24"/>
        </w:rPr>
        <w:t xml:space="preserve">reporting format, </w:t>
      </w:r>
      <w:r w:rsidR="00FF2708">
        <w:rPr>
          <w:rFonts w:ascii="Times New Roman" w:hAnsi="Times New Roman" w:cs="Times New Roman"/>
          <w:sz w:val="24"/>
          <w:szCs w:val="24"/>
        </w:rPr>
        <w:t xml:space="preserve">and </w:t>
      </w:r>
      <w:r w:rsidR="001C4446">
        <w:rPr>
          <w:rFonts w:ascii="Times New Roman" w:hAnsi="Times New Roman" w:cs="Times New Roman"/>
          <w:sz w:val="24"/>
          <w:szCs w:val="24"/>
        </w:rPr>
        <w:t xml:space="preserve">the </w:t>
      </w:r>
      <w:r w:rsidR="00FF2708">
        <w:rPr>
          <w:rFonts w:ascii="Times New Roman" w:hAnsi="Times New Roman" w:cs="Times New Roman"/>
          <w:sz w:val="24"/>
          <w:szCs w:val="24"/>
        </w:rPr>
        <w:t>underlying data</w:t>
      </w:r>
      <w:r w:rsidR="00FF1B94">
        <w:rPr>
          <w:rFonts w:ascii="Times New Roman" w:hAnsi="Times New Roman" w:cs="Times New Roman"/>
          <w:sz w:val="24"/>
          <w:szCs w:val="24"/>
        </w:rPr>
        <w:t xml:space="preserve"> should be </w:t>
      </w:r>
      <w:r w:rsidR="00D30366">
        <w:rPr>
          <w:rFonts w:ascii="Times New Roman" w:hAnsi="Times New Roman" w:cs="Times New Roman"/>
          <w:sz w:val="24"/>
          <w:szCs w:val="24"/>
        </w:rPr>
        <w:t>submitted for a required test.</w:t>
      </w:r>
      <w:r w:rsidR="001E6BEB">
        <w:rPr>
          <w:rFonts w:ascii="Times New Roman" w:hAnsi="Times New Roman" w:cs="Times New Roman"/>
          <w:sz w:val="24"/>
          <w:szCs w:val="24"/>
        </w:rPr>
        <w:t xml:space="preserve"> Consult the Order to determine whether the OECD Harmonized Template is required for a given submission. </w:t>
      </w:r>
    </w:p>
    <w:p w:rsidR="00DE51E7" w:rsidP="00E94A65" w:rsidRDefault="00DE51E7" w14:paraId="24D3E59C" w14:textId="701C4BBD">
      <w:pPr>
        <w:pStyle w:val="ListParagraph"/>
        <w:ind w:left="360"/>
        <w:rPr>
          <w:rFonts w:ascii="Times New Roman" w:hAnsi="Times New Roman" w:cs="Times New Roman"/>
          <w:sz w:val="24"/>
          <w:szCs w:val="24"/>
        </w:rPr>
      </w:pPr>
    </w:p>
    <w:p w:rsidRPr="00E94A65" w:rsidR="00DE51E7" w:rsidP="00E94A65" w:rsidRDefault="00DE51E7" w14:paraId="08928919" w14:textId="597C3AF7">
      <w:pPr>
        <w:pStyle w:val="ListParagraph"/>
        <w:ind w:left="360"/>
        <w:rPr>
          <w:rFonts w:ascii="Times New Roman" w:hAnsi="Times New Roman" w:cs="Times New Roman"/>
          <w:sz w:val="24"/>
          <w:szCs w:val="24"/>
        </w:rPr>
      </w:pPr>
      <w:r>
        <w:rPr>
          <w:rFonts w:ascii="Times New Roman" w:hAnsi="Times New Roman" w:cs="Times New Roman"/>
          <w:sz w:val="24"/>
          <w:szCs w:val="24"/>
        </w:rPr>
        <w:lastRenderedPageBreak/>
        <w:t xml:space="preserve">Please note, there is no limit on the number of documents that may be submitted, however, the maximum capacity per submission is 600MB. Should you experience technical difficulties when submitting your information, please visit the CDX Help Desk at: </w:t>
      </w:r>
      <w:hyperlink w:history="1" r:id="rId20">
        <w:r w:rsidRPr="00E43020">
          <w:rPr>
            <w:rStyle w:val="Hyperlink"/>
            <w:rFonts w:ascii="Times New Roman" w:hAnsi="Times New Roman" w:cs="Times New Roman"/>
            <w:sz w:val="24"/>
            <w:szCs w:val="24"/>
          </w:rPr>
          <w:t>https://cdx.epa.gov/Help</w:t>
        </w:r>
      </w:hyperlink>
      <w:r>
        <w:rPr>
          <w:rFonts w:ascii="Times New Roman" w:hAnsi="Times New Roman" w:cs="Times New Roman"/>
          <w:sz w:val="24"/>
          <w:szCs w:val="24"/>
        </w:rPr>
        <w:t xml:space="preserve">. </w:t>
      </w:r>
    </w:p>
    <w:sectPr w:rsidRPr="00E94A65" w:rsidR="00DE51E7" w:rsidSect="00F039D0">
      <w:footerReference w:type="default" r:id="rId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98413" w14:textId="77777777" w:rsidR="000E65C9" w:rsidRDefault="000E65C9" w:rsidP="00336482">
      <w:pPr>
        <w:spacing w:after="0" w:line="240" w:lineRule="auto"/>
      </w:pPr>
      <w:r>
        <w:separator/>
      </w:r>
    </w:p>
  </w:endnote>
  <w:endnote w:type="continuationSeparator" w:id="0">
    <w:p w14:paraId="61C227A4" w14:textId="77777777" w:rsidR="000E65C9" w:rsidRDefault="000E65C9" w:rsidP="00336482">
      <w:pPr>
        <w:spacing w:after="0" w:line="240" w:lineRule="auto"/>
      </w:pPr>
      <w:r>
        <w:continuationSeparator/>
      </w:r>
    </w:p>
  </w:endnote>
  <w:endnote w:type="continuationNotice" w:id="1">
    <w:p w14:paraId="370533B5" w14:textId="77777777" w:rsidR="000E65C9" w:rsidRDefault="000E65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2736837"/>
      <w:docPartObj>
        <w:docPartGallery w:val="Page Numbers (Bottom of Page)"/>
        <w:docPartUnique/>
      </w:docPartObj>
    </w:sdtPr>
    <w:sdtEndPr>
      <w:rPr>
        <w:noProof/>
      </w:rPr>
    </w:sdtEndPr>
    <w:sdtContent>
      <w:p w14:paraId="5F7F986A" w14:textId="5114D244" w:rsidR="00712160" w:rsidRDefault="007121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818FA" w14:textId="035B78C1" w:rsidR="00336482" w:rsidRDefault="00336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A6D05" w14:textId="77777777" w:rsidR="000E65C9" w:rsidRDefault="000E65C9" w:rsidP="00336482">
      <w:pPr>
        <w:spacing w:after="0" w:line="240" w:lineRule="auto"/>
      </w:pPr>
      <w:r>
        <w:separator/>
      </w:r>
    </w:p>
  </w:footnote>
  <w:footnote w:type="continuationSeparator" w:id="0">
    <w:p w14:paraId="7EF87025" w14:textId="77777777" w:rsidR="000E65C9" w:rsidRDefault="000E65C9" w:rsidP="00336482">
      <w:pPr>
        <w:spacing w:after="0" w:line="240" w:lineRule="auto"/>
      </w:pPr>
      <w:r>
        <w:continuationSeparator/>
      </w:r>
    </w:p>
  </w:footnote>
  <w:footnote w:type="continuationNotice" w:id="1">
    <w:p w14:paraId="5BD6EB09" w14:textId="77777777" w:rsidR="000E65C9" w:rsidRDefault="000E65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53DC4"/>
    <w:multiLevelType w:val="multilevel"/>
    <w:tmpl w:val="98DA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96FDC"/>
    <w:multiLevelType w:val="hybridMultilevel"/>
    <w:tmpl w:val="5902069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464E6"/>
    <w:multiLevelType w:val="hybridMultilevel"/>
    <w:tmpl w:val="2572F776"/>
    <w:lvl w:ilvl="0" w:tplc="3BBE7848">
      <w:start w:val="1"/>
      <w:numFmt w:val="decimal"/>
      <w:lvlText w:val="%1."/>
      <w:lvlJc w:val="left"/>
      <w:pPr>
        <w:tabs>
          <w:tab w:val="num" w:pos="720"/>
        </w:tabs>
        <w:ind w:left="720" w:hanging="360"/>
      </w:pPr>
    </w:lvl>
    <w:lvl w:ilvl="1" w:tplc="E02C7B80" w:tentative="1">
      <w:start w:val="1"/>
      <w:numFmt w:val="decimal"/>
      <w:lvlText w:val="%2."/>
      <w:lvlJc w:val="left"/>
      <w:pPr>
        <w:tabs>
          <w:tab w:val="num" w:pos="1440"/>
        </w:tabs>
        <w:ind w:left="1440" w:hanging="360"/>
      </w:pPr>
    </w:lvl>
    <w:lvl w:ilvl="2" w:tplc="4A065E46" w:tentative="1">
      <w:start w:val="1"/>
      <w:numFmt w:val="decimal"/>
      <w:lvlText w:val="%3."/>
      <w:lvlJc w:val="left"/>
      <w:pPr>
        <w:tabs>
          <w:tab w:val="num" w:pos="2160"/>
        </w:tabs>
        <w:ind w:left="2160" w:hanging="360"/>
      </w:pPr>
    </w:lvl>
    <w:lvl w:ilvl="3" w:tplc="F9C0E0BE" w:tentative="1">
      <w:start w:val="1"/>
      <w:numFmt w:val="decimal"/>
      <w:lvlText w:val="%4."/>
      <w:lvlJc w:val="left"/>
      <w:pPr>
        <w:tabs>
          <w:tab w:val="num" w:pos="2880"/>
        </w:tabs>
        <w:ind w:left="2880" w:hanging="360"/>
      </w:pPr>
    </w:lvl>
    <w:lvl w:ilvl="4" w:tplc="62D4C704" w:tentative="1">
      <w:start w:val="1"/>
      <w:numFmt w:val="decimal"/>
      <w:lvlText w:val="%5."/>
      <w:lvlJc w:val="left"/>
      <w:pPr>
        <w:tabs>
          <w:tab w:val="num" w:pos="3600"/>
        </w:tabs>
        <w:ind w:left="3600" w:hanging="360"/>
      </w:pPr>
    </w:lvl>
    <w:lvl w:ilvl="5" w:tplc="9B30F2EA" w:tentative="1">
      <w:start w:val="1"/>
      <w:numFmt w:val="decimal"/>
      <w:lvlText w:val="%6."/>
      <w:lvlJc w:val="left"/>
      <w:pPr>
        <w:tabs>
          <w:tab w:val="num" w:pos="4320"/>
        </w:tabs>
        <w:ind w:left="4320" w:hanging="360"/>
      </w:pPr>
    </w:lvl>
    <w:lvl w:ilvl="6" w:tplc="99F4CFC4" w:tentative="1">
      <w:start w:val="1"/>
      <w:numFmt w:val="decimal"/>
      <w:lvlText w:val="%7."/>
      <w:lvlJc w:val="left"/>
      <w:pPr>
        <w:tabs>
          <w:tab w:val="num" w:pos="5040"/>
        </w:tabs>
        <w:ind w:left="5040" w:hanging="360"/>
      </w:pPr>
    </w:lvl>
    <w:lvl w:ilvl="7" w:tplc="3CF617A2" w:tentative="1">
      <w:start w:val="1"/>
      <w:numFmt w:val="decimal"/>
      <w:lvlText w:val="%8."/>
      <w:lvlJc w:val="left"/>
      <w:pPr>
        <w:tabs>
          <w:tab w:val="num" w:pos="5760"/>
        </w:tabs>
        <w:ind w:left="5760" w:hanging="360"/>
      </w:pPr>
    </w:lvl>
    <w:lvl w:ilvl="8" w:tplc="1DF00B4E" w:tentative="1">
      <w:start w:val="1"/>
      <w:numFmt w:val="decimal"/>
      <w:lvlText w:val="%9."/>
      <w:lvlJc w:val="left"/>
      <w:pPr>
        <w:tabs>
          <w:tab w:val="num" w:pos="6480"/>
        </w:tabs>
        <w:ind w:left="6480" w:hanging="360"/>
      </w:pPr>
    </w:lvl>
  </w:abstractNum>
  <w:abstractNum w:abstractNumId="3" w15:restartNumberingAfterBreak="0">
    <w:nsid w:val="162F4DF5"/>
    <w:multiLevelType w:val="hybridMultilevel"/>
    <w:tmpl w:val="D3760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A1437E"/>
    <w:multiLevelType w:val="hybridMultilevel"/>
    <w:tmpl w:val="4DF28BBC"/>
    <w:lvl w:ilvl="0" w:tplc="155CEEC0">
      <w:start w:val="1"/>
      <w:numFmt w:val="lowerLetter"/>
      <w:lvlText w:val="%1)"/>
      <w:lvlJc w:val="left"/>
      <w:pPr>
        <w:ind w:left="720" w:hanging="360"/>
      </w:pPr>
      <w:rPr>
        <w:rFonts w:ascii="Calibri" w:eastAsia="Times New Roman" w:hAnsi="Calibri" w:cs="Calibr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45A5E"/>
    <w:multiLevelType w:val="hybridMultilevel"/>
    <w:tmpl w:val="1F28B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A169C4"/>
    <w:multiLevelType w:val="multilevel"/>
    <w:tmpl w:val="DDC8D97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4F04F5D"/>
    <w:multiLevelType w:val="hybridMultilevel"/>
    <w:tmpl w:val="4DC8832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DD28C3DE">
      <w:start w:val="5"/>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34DCF"/>
    <w:multiLevelType w:val="multilevel"/>
    <w:tmpl w:val="BECAF098"/>
    <w:lvl w:ilvl="0">
      <w:start w:val="1"/>
      <w:numFmt w:val="decimal"/>
      <w:pStyle w:val="Heading1"/>
      <w:lvlText w:val="%1."/>
      <w:lvlJc w:val="left"/>
      <w:pPr>
        <w:ind w:left="360" w:hanging="360"/>
      </w:pPr>
      <w:rPr>
        <w:b/>
        <w:bCs/>
        <w:sz w:val="32"/>
        <w:szCs w:val="32"/>
      </w:rPr>
    </w:lvl>
    <w:lvl w:ilvl="1">
      <w:start w:val="1"/>
      <w:numFmt w:val="decimal"/>
      <w:pStyle w:val="Heading2"/>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2E43A3"/>
    <w:multiLevelType w:val="hybridMultilevel"/>
    <w:tmpl w:val="0C2A175C"/>
    <w:lvl w:ilvl="0" w:tplc="E2824E96">
      <w:start w:val="1"/>
      <w:numFmt w:val="lowerLetter"/>
      <w:lvlText w:val="a%1)"/>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5773F"/>
    <w:multiLevelType w:val="hybridMultilevel"/>
    <w:tmpl w:val="E7D09276"/>
    <w:lvl w:ilvl="0" w:tplc="36501B4A">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63351"/>
    <w:multiLevelType w:val="hybridMultilevel"/>
    <w:tmpl w:val="6D0CE7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D2B86"/>
    <w:multiLevelType w:val="hybridMultilevel"/>
    <w:tmpl w:val="58228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302468"/>
    <w:multiLevelType w:val="hybridMultilevel"/>
    <w:tmpl w:val="AB488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3328EE"/>
    <w:multiLevelType w:val="multilevel"/>
    <w:tmpl w:val="8DFA4C3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CB4789"/>
    <w:multiLevelType w:val="hybridMultilevel"/>
    <w:tmpl w:val="51C084E0"/>
    <w:lvl w:ilvl="0" w:tplc="0B8ECC90">
      <w:start w:val="1"/>
      <w:numFmt w:val="lowerLetter"/>
      <w:lvlText w:val="%1)"/>
      <w:lvlJc w:val="left"/>
      <w:pPr>
        <w:ind w:left="720" w:hanging="360"/>
      </w:pPr>
      <w:rPr>
        <w:rFonts w:ascii="Calibri" w:eastAsia="Times New Roman" w:hAnsi="Calibri" w:cs="Calibr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1052B"/>
    <w:multiLevelType w:val="hybridMultilevel"/>
    <w:tmpl w:val="FE2ED24A"/>
    <w:lvl w:ilvl="0" w:tplc="5D46BB8A">
      <w:start w:val="4"/>
      <w:numFmt w:val="decimal"/>
      <w:lvlText w:val="%1."/>
      <w:lvlJc w:val="left"/>
      <w:pPr>
        <w:tabs>
          <w:tab w:val="num" w:pos="720"/>
        </w:tabs>
        <w:ind w:left="720" w:hanging="360"/>
      </w:pPr>
    </w:lvl>
    <w:lvl w:ilvl="1" w:tplc="0C103F6E" w:tentative="1">
      <w:start w:val="1"/>
      <w:numFmt w:val="decimal"/>
      <w:lvlText w:val="%2."/>
      <w:lvlJc w:val="left"/>
      <w:pPr>
        <w:tabs>
          <w:tab w:val="num" w:pos="1440"/>
        </w:tabs>
        <w:ind w:left="1440" w:hanging="360"/>
      </w:pPr>
    </w:lvl>
    <w:lvl w:ilvl="2" w:tplc="BA946988" w:tentative="1">
      <w:start w:val="1"/>
      <w:numFmt w:val="decimal"/>
      <w:lvlText w:val="%3."/>
      <w:lvlJc w:val="left"/>
      <w:pPr>
        <w:tabs>
          <w:tab w:val="num" w:pos="2160"/>
        </w:tabs>
        <w:ind w:left="2160" w:hanging="360"/>
      </w:pPr>
    </w:lvl>
    <w:lvl w:ilvl="3" w:tplc="020AB7B0" w:tentative="1">
      <w:start w:val="1"/>
      <w:numFmt w:val="decimal"/>
      <w:lvlText w:val="%4."/>
      <w:lvlJc w:val="left"/>
      <w:pPr>
        <w:tabs>
          <w:tab w:val="num" w:pos="2880"/>
        </w:tabs>
        <w:ind w:left="2880" w:hanging="360"/>
      </w:pPr>
    </w:lvl>
    <w:lvl w:ilvl="4" w:tplc="84F29B2A" w:tentative="1">
      <w:start w:val="1"/>
      <w:numFmt w:val="decimal"/>
      <w:lvlText w:val="%5."/>
      <w:lvlJc w:val="left"/>
      <w:pPr>
        <w:tabs>
          <w:tab w:val="num" w:pos="3600"/>
        </w:tabs>
        <w:ind w:left="3600" w:hanging="360"/>
      </w:pPr>
    </w:lvl>
    <w:lvl w:ilvl="5" w:tplc="3BCC4DC4" w:tentative="1">
      <w:start w:val="1"/>
      <w:numFmt w:val="decimal"/>
      <w:lvlText w:val="%6."/>
      <w:lvlJc w:val="left"/>
      <w:pPr>
        <w:tabs>
          <w:tab w:val="num" w:pos="4320"/>
        </w:tabs>
        <w:ind w:left="4320" w:hanging="360"/>
      </w:pPr>
    </w:lvl>
    <w:lvl w:ilvl="6" w:tplc="D88C1200" w:tentative="1">
      <w:start w:val="1"/>
      <w:numFmt w:val="decimal"/>
      <w:lvlText w:val="%7."/>
      <w:lvlJc w:val="left"/>
      <w:pPr>
        <w:tabs>
          <w:tab w:val="num" w:pos="5040"/>
        </w:tabs>
        <w:ind w:left="5040" w:hanging="360"/>
      </w:pPr>
    </w:lvl>
    <w:lvl w:ilvl="7" w:tplc="EF6238A4" w:tentative="1">
      <w:start w:val="1"/>
      <w:numFmt w:val="decimal"/>
      <w:lvlText w:val="%8."/>
      <w:lvlJc w:val="left"/>
      <w:pPr>
        <w:tabs>
          <w:tab w:val="num" w:pos="5760"/>
        </w:tabs>
        <w:ind w:left="5760" w:hanging="360"/>
      </w:pPr>
    </w:lvl>
    <w:lvl w:ilvl="8" w:tplc="6F404DEE" w:tentative="1">
      <w:start w:val="1"/>
      <w:numFmt w:val="decimal"/>
      <w:lvlText w:val="%9."/>
      <w:lvlJc w:val="left"/>
      <w:pPr>
        <w:tabs>
          <w:tab w:val="num" w:pos="6480"/>
        </w:tabs>
        <w:ind w:left="6480" w:hanging="360"/>
      </w:pPr>
    </w:lvl>
  </w:abstractNum>
  <w:abstractNum w:abstractNumId="17" w15:restartNumberingAfterBreak="0">
    <w:nsid w:val="47EC7218"/>
    <w:multiLevelType w:val="multilevel"/>
    <w:tmpl w:val="4A680D0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D52C6C"/>
    <w:multiLevelType w:val="hybridMultilevel"/>
    <w:tmpl w:val="54107D2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3BEE7A42">
      <w:start w:val="5"/>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ED32C5"/>
    <w:multiLevelType w:val="hybridMultilevel"/>
    <w:tmpl w:val="9C5E3A3E"/>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0" w15:restartNumberingAfterBreak="0">
    <w:nsid w:val="5EB63D45"/>
    <w:multiLevelType w:val="hybridMultilevel"/>
    <w:tmpl w:val="A1F26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DF466D"/>
    <w:multiLevelType w:val="hybridMultilevel"/>
    <w:tmpl w:val="23281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5E200B"/>
    <w:multiLevelType w:val="hybridMultilevel"/>
    <w:tmpl w:val="777C6178"/>
    <w:lvl w:ilvl="0" w:tplc="92822692">
      <w:start w:val="1"/>
      <w:numFmt w:val="lowerLetter"/>
      <w:lvlText w:val="%1)"/>
      <w:lvlJc w:val="left"/>
      <w:pPr>
        <w:ind w:left="720" w:hanging="360"/>
      </w:pPr>
      <w:rPr>
        <w:rFonts w:ascii="Calibri" w:eastAsia="Times New Roman" w:hAnsi="Calibri" w:cs="Calibr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862944"/>
    <w:multiLevelType w:val="multilevel"/>
    <w:tmpl w:val="A09E4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772212"/>
    <w:multiLevelType w:val="hybridMultilevel"/>
    <w:tmpl w:val="9FA27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2"/>
    <w:lvlOverride w:ilvl="0">
      <w:startOverride w:val="1"/>
    </w:lvlOverride>
  </w:num>
  <w:num w:numId="4">
    <w:abstractNumId w:val="1"/>
  </w:num>
  <w:num w:numId="5">
    <w:abstractNumId w:val="16"/>
  </w:num>
  <w:num w:numId="6">
    <w:abstractNumId w:val="20"/>
  </w:num>
  <w:num w:numId="7">
    <w:abstractNumId w:val="22"/>
  </w:num>
  <w:num w:numId="8">
    <w:abstractNumId w:val="4"/>
  </w:num>
  <w:num w:numId="9">
    <w:abstractNumId w:val="15"/>
  </w:num>
  <w:num w:numId="10">
    <w:abstractNumId w:val="23"/>
  </w:num>
  <w:num w:numId="11">
    <w:abstractNumId w:val="19"/>
    <w:lvlOverride w:ilvl="0">
      <w:startOverride w:val="1"/>
    </w:lvlOverride>
    <w:lvlOverride w:ilvl="1"/>
    <w:lvlOverride w:ilvl="2"/>
    <w:lvlOverride w:ilvl="3"/>
    <w:lvlOverride w:ilvl="4"/>
    <w:lvlOverride w:ilvl="5"/>
    <w:lvlOverride w:ilvl="6"/>
    <w:lvlOverride w:ilvl="7"/>
    <w:lvlOverride w:ilvl="8"/>
  </w:num>
  <w:num w:numId="12">
    <w:abstractNumId w:val="3"/>
  </w:num>
  <w:num w:numId="13">
    <w:abstractNumId w:val="13"/>
  </w:num>
  <w:num w:numId="14">
    <w:abstractNumId w:val="10"/>
  </w:num>
  <w:num w:numId="15">
    <w:abstractNumId w:val="9"/>
  </w:num>
  <w:num w:numId="16">
    <w:abstractNumId w:val="7"/>
  </w:num>
  <w:num w:numId="17">
    <w:abstractNumId w:val="21"/>
  </w:num>
  <w:num w:numId="18">
    <w:abstractNumId w:val="5"/>
  </w:num>
  <w:num w:numId="19">
    <w:abstractNumId w:val="8"/>
  </w:num>
  <w:num w:numId="20">
    <w:abstractNumId w:val="6"/>
  </w:num>
  <w:num w:numId="21">
    <w:abstractNumId w:val="17"/>
  </w:num>
  <w:num w:numId="22">
    <w:abstractNumId w:val="14"/>
  </w:num>
  <w:num w:numId="23">
    <w:abstractNumId w:val="8"/>
  </w:num>
  <w:num w:numId="24">
    <w:abstractNumId w:val="12"/>
  </w:num>
  <w:num w:numId="25">
    <w:abstractNumId w:val="8"/>
  </w:num>
  <w:num w:numId="26">
    <w:abstractNumId w:val="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90"/>
    <w:rsid w:val="00001033"/>
    <w:rsid w:val="0000189B"/>
    <w:rsid w:val="0000364E"/>
    <w:rsid w:val="0000529A"/>
    <w:rsid w:val="000058E6"/>
    <w:rsid w:val="00006CE9"/>
    <w:rsid w:val="0000741F"/>
    <w:rsid w:val="00007FC3"/>
    <w:rsid w:val="000100B7"/>
    <w:rsid w:val="00010541"/>
    <w:rsid w:val="00014126"/>
    <w:rsid w:val="00014384"/>
    <w:rsid w:val="000159B3"/>
    <w:rsid w:val="00016A64"/>
    <w:rsid w:val="000202CB"/>
    <w:rsid w:val="0002069E"/>
    <w:rsid w:val="00021346"/>
    <w:rsid w:val="00022E6D"/>
    <w:rsid w:val="0002591A"/>
    <w:rsid w:val="00025EA2"/>
    <w:rsid w:val="00026312"/>
    <w:rsid w:val="00026824"/>
    <w:rsid w:val="00030FBD"/>
    <w:rsid w:val="0003377A"/>
    <w:rsid w:val="00033917"/>
    <w:rsid w:val="00033A5E"/>
    <w:rsid w:val="00034033"/>
    <w:rsid w:val="000342C4"/>
    <w:rsid w:val="00035DE7"/>
    <w:rsid w:val="00037CA5"/>
    <w:rsid w:val="00042613"/>
    <w:rsid w:val="000453F0"/>
    <w:rsid w:val="00045854"/>
    <w:rsid w:val="00046E3A"/>
    <w:rsid w:val="0005009A"/>
    <w:rsid w:val="0005312E"/>
    <w:rsid w:val="00055BE1"/>
    <w:rsid w:val="00056446"/>
    <w:rsid w:val="00057474"/>
    <w:rsid w:val="0006435A"/>
    <w:rsid w:val="00065CBF"/>
    <w:rsid w:val="000673BE"/>
    <w:rsid w:val="00067E65"/>
    <w:rsid w:val="00067F1E"/>
    <w:rsid w:val="00072B9D"/>
    <w:rsid w:val="0007387E"/>
    <w:rsid w:val="00074008"/>
    <w:rsid w:val="00074925"/>
    <w:rsid w:val="0007681C"/>
    <w:rsid w:val="00077510"/>
    <w:rsid w:val="00080438"/>
    <w:rsid w:val="00081875"/>
    <w:rsid w:val="0008220F"/>
    <w:rsid w:val="0008257E"/>
    <w:rsid w:val="00082C07"/>
    <w:rsid w:val="0008335B"/>
    <w:rsid w:val="000838CD"/>
    <w:rsid w:val="00084980"/>
    <w:rsid w:val="00085BD5"/>
    <w:rsid w:val="00086083"/>
    <w:rsid w:val="000862AE"/>
    <w:rsid w:val="000873A4"/>
    <w:rsid w:val="000901AE"/>
    <w:rsid w:val="000939DB"/>
    <w:rsid w:val="00095D18"/>
    <w:rsid w:val="00096746"/>
    <w:rsid w:val="00097234"/>
    <w:rsid w:val="00097683"/>
    <w:rsid w:val="000A0EE4"/>
    <w:rsid w:val="000A35CA"/>
    <w:rsid w:val="000A43F3"/>
    <w:rsid w:val="000A4618"/>
    <w:rsid w:val="000A462E"/>
    <w:rsid w:val="000B2F2C"/>
    <w:rsid w:val="000B3327"/>
    <w:rsid w:val="000B4A7E"/>
    <w:rsid w:val="000B503A"/>
    <w:rsid w:val="000B52D5"/>
    <w:rsid w:val="000B5A46"/>
    <w:rsid w:val="000B786C"/>
    <w:rsid w:val="000B7E42"/>
    <w:rsid w:val="000C2F01"/>
    <w:rsid w:val="000C381A"/>
    <w:rsid w:val="000C5A95"/>
    <w:rsid w:val="000C693B"/>
    <w:rsid w:val="000C7F06"/>
    <w:rsid w:val="000D2380"/>
    <w:rsid w:val="000D73E6"/>
    <w:rsid w:val="000E2702"/>
    <w:rsid w:val="000E2ADE"/>
    <w:rsid w:val="000E333D"/>
    <w:rsid w:val="000E59AF"/>
    <w:rsid w:val="000E6180"/>
    <w:rsid w:val="000E6226"/>
    <w:rsid w:val="000E6355"/>
    <w:rsid w:val="000E65C9"/>
    <w:rsid w:val="000E76EF"/>
    <w:rsid w:val="000E7CAD"/>
    <w:rsid w:val="000F01BA"/>
    <w:rsid w:val="000F0E2E"/>
    <w:rsid w:val="000F19BC"/>
    <w:rsid w:val="000F321E"/>
    <w:rsid w:val="000F39AA"/>
    <w:rsid w:val="000F7CF5"/>
    <w:rsid w:val="001038D5"/>
    <w:rsid w:val="00103F0A"/>
    <w:rsid w:val="00104FB5"/>
    <w:rsid w:val="00105196"/>
    <w:rsid w:val="0010566C"/>
    <w:rsid w:val="00106A0E"/>
    <w:rsid w:val="00106C9E"/>
    <w:rsid w:val="00110304"/>
    <w:rsid w:val="00110BA5"/>
    <w:rsid w:val="00110DA5"/>
    <w:rsid w:val="00111EA2"/>
    <w:rsid w:val="0011360F"/>
    <w:rsid w:val="00113AC7"/>
    <w:rsid w:val="00114B1D"/>
    <w:rsid w:val="00114DB4"/>
    <w:rsid w:val="00116471"/>
    <w:rsid w:val="00116D3B"/>
    <w:rsid w:val="00120B95"/>
    <w:rsid w:val="00120CBA"/>
    <w:rsid w:val="00121126"/>
    <w:rsid w:val="001223F1"/>
    <w:rsid w:val="00123303"/>
    <w:rsid w:val="001251A0"/>
    <w:rsid w:val="001259D0"/>
    <w:rsid w:val="00126777"/>
    <w:rsid w:val="00127530"/>
    <w:rsid w:val="00127D00"/>
    <w:rsid w:val="00127DC5"/>
    <w:rsid w:val="00135C27"/>
    <w:rsid w:val="001363DF"/>
    <w:rsid w:val="0013782D"/>
    <w:rsid w:val="00140D66"/>
    <w:rsid w:val="00141A87"/>
    <w:rsid w:val="00142291"/>
    <w:rsid w:val="00142867"/>
    <w:rsid w:val="0014299C"/>
    <w:rsid w:val="00142C9D"/>
    <w:rsid w:val="00145AA9"/>
    <w:rsid w:val="00147924"/>
    <w:rsid w:val="00147F01"/>
    <w:rsid w:val="001514EC"/>
    <w:rsid w:val="001523DA"/>
    <w:rsid w:val="00152CF7"/>
    <w:rsid w:val="0015361B"/>
    <w:rsid w:val="00154319"/>
    <w:rsid w:val="00154628"/>
    <w:rsid w:val="00155296"/>
    <w:rsid w:val="00155CBB"/>
    <w:rsid w:val="0015687F"/>
    <w:rsid w:val="001572B8"/>
    <w:rsid w:val="00160110"/>
    <w:rsid w:val="0016099E"/>
    <w:rsid w:val="001613E3"/>
    <w:rsid w:val="00161C78"/>
    <w:rsid w:val="00162FA8"/>
    <w:rsid w:val="00163C5A"/>
    <w:rsid w:val="00165A71"/>
    <w:rsid w:val="00172314"/>
    <w:rsid w:val="00172B83"/>
    <w:rsid w:val="001742F0"/>
    <w:rsid w:val="001778B3"/>
    <w:rsid w:val="00180B95"/>
    <w:rsid w:val="00180F32"/>
    <w:rsid w:val="0018137A"/>
    <w:rsid w:val="001828DB"/>
    <w:rsid w:val="00182DFF"/>
    <w:rsid w:val="00183CDC"/>
    <w:rsid w:val="00183D5B"/>
    <w:rsid w:val="001847F1"/>
    <w:rsid w:val="00184E55"/>
    <w:rsid w:val="00184F93"/>
    <w:rsid w:val="00184FD1"/>
    <w:rsid w:val="00187A87"/>
    <w:rsid w:val="001915E5"/>
    <w:rsid w:val="00192C4D"/>
    <w:rsid w:val="00193BA0"/>
    <w:rsid w:val="00194404"/>
    <w:rsid w:val="00194DD9"/>
    <w:rsid w:val="00194E5D"/>
    <w:rsid w:val="001955E0"/>
    <w:rsid w:val="00195F8A"/>
    <w:rsid w:val="001975BF"/>
    <w:rsid w:val="00197D0E"/>
    <w:rsid w:val="001A3819"/>
    <w:rsid w:val="001A3BE2"/>
    <w:rsid w:val="001A3D6F"/>
    <w:rsid w:val="001A610F"/>
    <w:rsid w:val="001A6225"/>
    <w:rsid w:val="001A62BC"/>
    <w:rsid w:val="001A6782"/>
    <w:rsid w:val="001A7C9A"/>
    <w:rsid w:val="001B3160"/>
    <w:rsid w:val="001B4BAC"/>
    <w:rsid w:val="001B6BF1"/>
    <w:rsid w:val="001C4446"/>
    <w:rsid w:val="001C44D2"/>
    <w:rsid w:val="001C66D1"/>
    <w:rsid w:val="001C679F"/>
    <w:rsid w:val="001D2F8F"/>
    <w:rsid w:val="001D4B76"/>
    <w:rsid w:val="001D4DDE"/>
    <w:rsid w:val="001E12E3"/>
    <w:rsid w:val="001E1475"/>
    <w:rsid w:val="001E32B7"/>
    <w:rsid w:val="001E34D0"/>
    <w:rsid w:val="001E3DE0"/>
    <w:rsid w:val="001E402B"/>
    <w:rsid w:val="001E4156"/>
    <w:rsid w:val="001E478D"/>
    <w:rsid w:val="001E5CC4"/>
    <w:rsid w:val="001E6BEB"/>
    <w:rsid w:val="001E71DF"/>
    <w:rsid w:val="001F257E"/>
    <w:rsid w:val="001F28B5"/>
    <w:rsid w:val="001F3105"/>
    <w:rsid w:val="001F4D28"/>
    <w:rsid w:val="001F58C3"/>
    <w:rsid w:val="001F6777"/>
    <w:rsid w:val="001F70C5"/>
    <w:rsid w:val="001F78A6"/>
    <w:rsid w:val="00200177"/>
    <w:rsid w:val="00205566"/>
    <w:rsid w:val="0021171D"/>
    <w:rsid w:val="002119DA"/>
    <w:rsid w:val="00216903"/>
    <w:rsid w:val="00216E12"/>
    <w:rsid w:val="00217237"/>
    <w:rsid w:val="00217C6A"/>
    <w:rsid w:val="00217DF9"/>
    <w:rsid w:val="00220345"/>
    <w:rsid w:val="00221765"/>
    <w:rsid w:val="00221848"/>
    <w:rsid w:val="00222384"/>
    <w:rsid w:val="00222880"/>
    <w:rsid w:val="00222BEB"/>
    <w:rsid w:val="002244D8"/>
    <w:rsid w:val="00226A33"/>
    <w:rsid w:val="00231054"/>
    <w:rsid w:val="00233338"/>
    <w:rsid w:val="002333FB"/>
    <w:rsid w:val="002372B4"/>
    <w:rsid w:val="00237D6A"/>
    <w:rsid w:val="002400CF"/>
    <w:rsid w:val="00240147"/>
    <w:rsid w:val="0024256F"/>
    <w:rsid w:val="00243A0F"/>
    <w:rsid w:val="00243D4B"/>
    <w:rsid w:val="002454AE"/>
    <w:rsid w:val="0024685F"/>
    <w:rsid w:val="002472F6"/>
    <w:rsid w:val="00247381"/>
    <w:rsid w:val="002473C2"/>
    <w:rsid w:val="002500EC"/>
    <w:rsid w:val="00251AB2"/>
    <w:rsid w:val="002521C1"/>
    <w:rsid w:val="002532FB"/>
    <w:rsid w:val="002537E5"/>
    <w:rsid w:val="00253943"/>
    <w:rsid w:val="00254E47"/>
    <w:rsid w:val="00263778"/>
    <w:rsid w:val="00263D32"/>
    <w:rsid w:val="00263DEA"/>
    <w:rsid w:val="00264185"/>
    <w:rsid w:val="0026437B"/>
    <w:rsid w:val="00264F16"/>
    <w:rsid w:val="002709EC"/>
    <w:rsid w:val="00271AB9"/>
    <w:rsid w:val="00280A64"/>
    <w:rsid w:val="002822BC"/>
    <w:rsid w:val="002922C8"/>
    <w:rsid w:val="00292B62"/>
    <w:rsid w:val="00293645"/>
    <w:rsid w:val="00294EFD"/>
    <w:rsid w:val="00296CB8"/>
    <w:rsid w:val="002A227E"/>
    <w:rsid w:val="002A3327"/>
    <w:rsid w:val="002A3722"/>
    <w:rsid w:val="002A380D"/>
    <w:rsid w:val="002A4EE3"/>
    <w:rsid w:val="002A5FED"/>
    <w:rsid w:val="002A630F"/>
    <w:rsid w:val="002B068C"/>
    <w:rsid w:val="002B1973"/>
    <w:rsid w:val="002B2025"/>
    <w:rsid w:val="002B7A14"/>
    <w:rsid w:val="002B7AE4"/>
    <w:rsid w:val="002B7D74"/>
    <w:rsid w:val="002C0A45"/>
    <w:rsid w:val="002C49DD"/>
    <w:rsid w:val="002C49F7"/>
    <w:rsid w:val="002C4D25"/>
    <w:rsid w:val="002C5646"/>
    <w:rsid w:val="002C73F1"/>
    <w:rsid w:val="002D69FA"/>
    <w:rsid w:val="002E2171"/>
    <w:rsid w:val="002E2308"/>
    <w:rsid w:val="002E478B"/>
    <w:rsid w:val="002E5DD2"/>
    <w:rsid w:val="002E7C32"/>
    <w:rsid w:val="002F1466"/>
    <w:rsid w:val="002F31ED"/>
    <w:rsid w:val="002F5363"/>
    <w:rsid w:val="0030035B"/>
    <w:rsid w:val="00300EE5"/>
    <w:rsid w:val="003036EA"/>
    <w:rsid w:val="00303750"/>
    <w:rsid w:val="00303FC6"/>
    <w:rsid w:val="00304280"/>
    <w:rsid w:val="003042C1"/>
    <w:rsid w:val="003048B8"/>
    <w:rsid w:val="00306654"/>
    <w:rsid w:val="00307BA2"/>
    <w:rsid w:val="00307EAE"/>
    <w:rsid w:val="003118F7"/>
    <w:rsid w:val="00311E9B"/>
    <w:rsid w:val="00312997"/>
    <w:rsid w:val="00315F79"/>
    <w:rsid w:val="003171DE"/>
    <w:rsid w:val="003236B8"/>
    <w:rsid w:val="00323C74"/>
    <w:rsid w:val="00324B3F"/>
    <w:rsid w:val="00327EDE"/>
    <w:rsid w:val="0033074A"/>
    <w:rsid w:val="003307CF"/>
    <w:rsid w:val="00330AEA"/>
    <w:rsid w:val="003318CE"/>
    <w:rsid w:val="00332220"/>
    <w:rsid w:val="0033253E"/>
    <w:rsid w:val="003349C0"/>
    <w:rsid w:val="00335011"/>
    <w:rsid w:val="00336482"/>
    <w:rsid w:val="003368BD"/>
    <w:rsid w:val="00336C11"/>
    <w:rsid w:val="00336E07"/>
    <w:rsid w:val="00340BCF"/>
    <w:rsid w:val="003445AE"/>
    <w:rsid w:val="00344B0A"/>
    <w:rsid w:val="003458F1"/>
    <w:rsid w:val="00350164"/>
    <w:rsid w:val="00352BBE"/>
    <w:rsid w:val="00354D42"/>
    <w:rsid w:val="00355806"/>
    <w:rsid w:val="003567D4"/>
    <w:rsid w:val="00360258"/>
    <w:rsid w:val="00361DB3"/>
    <w:rsid w:val="00363295"/>
    <w:rsid w:val="0036656A"/>
    <w:rsid w:val="003673A2"/>
    <w:rsid w:val="00370AB5"/>
    <w:rsid w:val="00372710"/>
    <w:rsid w:val="00374F3A"/>
    <w:rsid w:val="00375708"/>
    <w:rsid w:val="00377566"/>
    <w:rsid w:val="00377FDD"/>
    <w:rsid w:val="003836F1"/>
    <w:rsid w:val="003836FB"/>
    <w:rsid w:val="00383A78"/>
    <w:rsid w:val="0038407E"/>
    <w:rsid w:val="00384204"/>
    <w:rsid w:val="0038525B"/>
    <w:rsid w:val="003878CE"/>
    <w:rsid w:val="00387C84"/>
    <w:rsid w:val="00390407"/>
    <w:rsid w:val="00391384"/>
    <w:rsid w:val="00391F45"/>
    <w:rsid w:val="00395583"/>
    <w:rsid w:val="00395819"/>
    <w:rsid w:val="003966D6"/>
    <w:rsid w:val="0039689A"/>
    <w:rsid w:val="003A1D2A"/>
    <w:rsid w:val="003A21A8"/>
    <w:rsid w:val="003A2940"/>
    <w:rsid w:val="003A35D0"/>
    <w:rsid w:val="003A4583"/>
    <w:rsid w:val="003A46AB"/>
    <w:rsid w:val="003A5FC0"/>
    <w:rsid w:val="003A6168"/>
    <w:rsid w:val="003B181A"/>
    <w:rsid w:val="003B21A4"/>
    <w:rsid w:val="003B22A1"/>
    <w:rsid w:val="003B258B"/>
    <w:rsid w:val="003B2DAE"/>
    <w:rsid w:val="003B3F00"/>
    <w:rsid w:val="003B4A43"/>
    <w:rsid w:val="003C2055"/>
    <w:rsid w:val="003C2BE2"/>
    <w:rsid w:val="003C3057"/>
    <w:rsid w:val="003C3AA4"/>
    <w:rsid w:val="003C488A"/>
    <w:rsid w:val="003C4997"/>
    <w:rsid w:val="003C5CFE"/>
    <w:rsid w:val="003C5D3C"/>
    <w:rsid w:val="003C62AD"/>
    <w:rsid w:val="003D0CF5"/>
    <w:rsid w:val="003D0D59"/>
    <w:rsid w:val="003D11A2"/>
    <w:rsid w:val="003D2259"/>
    <w:rsid w:val="003D375A"/>
    <w:rsid w:val="003D4386"/>
    <w:rsid w:val="003D7D38"/>
    <w:rsid w:val="003E0508"/>
    <w:rsid w:val="003E2062"/>
    <w:rsid w:val="003E2FBA"/>
    <w:rsid w:val="003E4369"/>
    <w:rsid w:val="003E46A3"/>
    <w:rsid w:val="003E60F1"/>
    <w:rsid w:val="003E6E74"/>
    <w:rsid w:val="003E7083"/>
    <w:rsid w:val="003F2EAA"/>
    <w:rsid w:val="003F3286"/>
    <w:rsid w:val="003F421D"/>
    <w:rsid w:val="003F4F67"/>
    <w:rsid w:val="003F70C9"/>
    <w:rsid w:val="00400B58"/>
    <w:rsid w:val="00400CFC"/>
    <w:rsid w:val="00403582"/>
    <w:rsid w:val="0040514B"/>
    <w:rsid w:val="00406559"/>
    <w:rsid w:val="00406F3F"/>
    <w:rsid w:val="00407E36"/>
    <w:rsid w:val="00411527"/>
    <w:rsid w:val="00412583"/>
    <w:rsid w:val="004135D6"/>
    <w:rsid w:val="0041406A"/>
    <w:rsid w:val="004142FE"/>
    <w:rsid w:val="00414404"/>
    <w:rsid w:val="00414AA0"/>
    <w:rsid w:val="00414F65"/>
    <w:rsid w:val="00415759"/>
    <w:rsid w:val="00415D32"/>
    <w:rsid w:val="00420158"/>
    <w:rsid w:val="00425B84"/>
    <w:rsid w:val="00427310"/>
    <w:rsid w:val="004325E5"/>
    <w:rsid w:val="00433943"/>
    <w:rsid w:val="004352CE"/>
    <w:rsid w:val="0043667A"/>
    <w:rsid w:val="00436789"/>
    <w:rsid w:val="00437C4D"/>
    <w:rsid w:val="0044005C"/>
    <w:rsid w:val="00440DD7"/>
    <w:rsid w:val="004418B9"/>
    <w:rsid w:val="00442880"/>
    <w:rsid w:val="00443296"/>
    <w:rsid w:val="00443A59"/>
    <w:rsid w:val="00444273"/>
    <w:rsid w:val="00444C05"/>
    <w:rsid w:val="0044642B"/>
    <w:rsid w:val="0044651F"/>
    <w:rsid w:val="004471B2"/>
    <w:rsid w:val="004474E7"/>
    <w:rsid w:val="004520F0"/>
    <w:rsid w:val="0045692B"/>
    <w:rsid w:val="00465252"/>
    <w:rsid w:val="00466FB2"/>
    <w:rsid w:val="00467C80"/>
    <w:rsid w:val="00467D2B"/>
    <w:rsid w:val="004724D8"/>
    <w:rsid w:val="004747C7"/>
    <w:rsid w:val="00475249"/>
    <w:rsid w:val="00476367"/>
    <w:rsid w:val="004828C7"/>
    <w:rsid w:val="00482E93"/>
    <w:rsid w:val="004846CF"/>
    <w:rsid w:val="004847C5"/>
    <w:rsid w:val="00486651"/>
    <w:rsid w:val="00492243"/>
    <w:rsid w:val="004922C7"/>
    <w:rsid w:val="00494A76"/>
    <w:rsid w:val="004956D9"/>
    <w:rsid w:val="004A0335"/>
    <w:rsid w:val="004A0B33"/>
    <w:rsid w:val="004A328F"/>
    <w:rsid w:val="004A3823"/>
    <w:rsid w:val="004A4699"/>
    <w:rsid w:val="004A518B"/>
    <w:rsid w:val="004A72F4"/>
    <w:rsid w:val="004A74A9"/>
    <w:rsid w:val="004B00FD"/>
    <w:rsid w:val="004B1C37"/>
    <w:rsid w:val="004B2103"/>
    <w:rsid w:val="004B4468"/>
    <w:rsid w:val="004B5C0C"/>
    <w:rsid w:val="004B5EE0"/>
    <w:rsid w:val="004B6D4F"/>
    <w:rsid w:val="004B6F05"/>
    <w:rsid w:val="004C1222"/>
    <w:rsid w:val="004C1316"/>
    <w:rsid w:val="004C312D"/>
    <w:rsid w:val="004C36C1"/>
    <w:rsid w:val="004C4AD6"/>
    <w:rsid w:val="004C504C"/>
    <w:rsid w:val="004C5E00"/>
    <w:rsid w:val="004C6946"/>
    <w:rsid w:val="004C6FD9"/>
    <w:rsid w:val="004D0EB0"/>
    <w:rsid w:val="004D2046"/>
    <w:rsid w:val="004D2088"/>
    <w:rsid w:val="004D4AB7"/>
    <w:rsid w:val="004E0753"/>
    <w:rsid w:val="004E0922"/>
    <w:rsid w:val="004E290B"/>
    <w:rsid w:val="004E4F93"/>
    <w:rsid w:val="004E6E37"/>
    <w:rsid w:val="004E7AAC"/>
    <w:rsid w:val="004F13B2"/>
    <w:rsid w:val="004F48D2"/>
    <w:rsid w:val="004F5ED8"/>
    <w:rsid w:val="004F6715"/>
    <w:rsid w:val="004F7383"/>
    <w:rsid w:val="004F7820"/>
    <w:rsid w:val="005015B7"/>
    <w:rsid w:val="005019A5"/>
    <w:rsid w:val="00502E8A"/>
    <w:rsid w:val="00504255"/>
    <w:rsid w:val="00506BB7"/>
    <w:rsid w:val="00510A23"/>
    <w:rsid w:val="00512AE0"/>
    <w:rsid w:val="0051650B"/>
    <w:rsid w:val="005209E3"/>
    <w:rsid w:val="00521366"/>
    <w:rsid w:val="00522B08"/>
    <w:rsid w:val="00522F98"/>
    <w:rsid w:val="0052481E"/>
    <w:rsid w:val="005262D7"/>
    <w:rsid w:val="00534188"/>
    <w:rsid w:val="005355E4"/>
    <w:rsid w:val="00536974"/>
    <w:rsid w:val="00536C6F"/>
    <w:rsid w:val="005424B8"/>
    <w:rsid w:val="00542D9E"/>
    <w:rsid w:val="005433D5"/>
    <w:rsid w:val="00545040"/>
    <w:rsid w:val="00546AE1"/>
    <w:rsid w:val="00547073"/>
    <w:rsid w:val="005472F6"/>
    <w:rsid w:val="005505E3"/>
    <w:rsid w:val="00551A96"/>
    <w:rsid w:val="0055326B"/>
    <w:rsid w:val="00554899"/>
    <w:rsid w:val="00557864"/>
    <w:rsid w:val="00557AF0"/>
    <w:rsid w:val="00561CCD"/>
    <w:rsid w:val="00562986"/>
    <w:rsid w:val="00562AD7"/>
    <w:rsid w:val="005638A9"/>
    <w:rsid w:val="00564F4E"/>
    <w:rsid w:val="00565127"/>
    <w:rsid w:val="005667C9"/>
    <w:rsid w:val="00567E8F"/>
    <w:rsid w:val="00570262"/>
    <w:rsid w:val="00573039"/>
    <w:rsid w:val="0057307C"/>
    <w:rsid w:val="00574545"/>
    <w:rsid w:val="00577B6C"/>
    <w:rsid w:val="00577C07"/>
    <w:rsid w:val="005803E7"/>
    <w:rsid w:val="00580806"/>
    <w:rsid w:val="005818B5"/>
    <w:rsid w:val="00583341"/>
    <w:rsid w:val="005838F4"/>
    <w:rsid w:val="00584B66"/>
    <w:rsid w:val="00585CE6"/>
    <w:rsid w:val="005872E3"/>
    <w:rsid w:val="00590172"/>
    <w:rsid w:val="00590F14"/>
    <w:rsid w:val="00592F2C"/>
    <w:rsid w:val="00595B60"/>
    <w:rsid w:val="00595ECE"/>
    <w:rsid w:val="00596446"/>
    <w:rsid w:val="00596728"/>
    <w:rsid w:val="00596800"/>
    <w:rsid w:val="005A3A22"/>
    <w:rsid w:val="005A3CA4"/>
    <w:rsid w:val="005A5725"/>
    <w:rsid w:val="005A5A5E"/>
    <w:rsid w:val="005A69AC"/>
    <w:rsid w:val="005A7F69"/>
    <w:rsid w:val="005B0C7E"/>
    <w:rsid w:val="005B367E"/>
    <w:rsid w:val="005B3B62"/>
    <w:rsid w:val="005B4FAB"/>
    <w:rsid w:val="005B676D"/>
    <w:rsid w:val="005B71DE"/>
    <w:rsid w:val="005B78D8"/>
    <w:rsid w:val="005C0B2E"/>
    <w:rsid w:val="005C0C8B"/>
    <w:rsid w:val="005C3549"/>
    <w:rsid w:val="005C3F90"/>
    <w:rsid w:val="005C4949"/>
    <w:rsid w:val="005D0224"/>
    <w:rsid w:val="005D0632"/>
    <w:rsid w:val="005D1F2D"/>
    <w:rsid w:val="005D3026"/>
    <w:rsid w:val="005D357C"/>
    <w:rsid w:val="005D53D0"/>
    <w:rsid w:val="005D5CD7"/>
    <w:rsid w:val="005E0C55"/>
    <w:rsid w:val="005E2573"/>
    <w:rsid w:val="005E4EC5"/>
    <w:rsid w:val="005E57C1"/>
    <w:rsid w:val="005E5A23"/>
    <w:rsid w:val="005F02F9"/>
    <w:rsid w:val="005F0B75"/>
    <w:rsid w:val="005F16C9"/>
    <w:rsid w:val="005F16FD"/>
    <w:rsid w:val="005F1F6F"/>
    <w:rsid w:val="005F6336"/>
    <w:rsid w:val="005F6AE9"/>
    <w:rsid w:val="005F7C6C"/>
    <w:rsid w:val="0060052F"/>
    <w:rsid w:val="00601EFC"/>
    <w:rsid w:val="006030B4"/>
    <w:rsid w:val="00603210"/>
    <w:rsid w:val="00604C0B"/>
    <w:rsid w:val="006061D9"/>
    <w:rsid w:val="00606837"/>
    <w:rsid w:val="00607F5B"/>
    <w:rsid w:val="006102C1"/>
    <w:rsid w:val="006107A2"/>
    <w:rsid w:val="006124D1"/>
    <w:rsid w:val="00612C85"/>
    <w:rsid w:val="00614FC2"/>
    <w:rsid w:val="006151F7"/>
    <w:rsid w:val="0061578C"/>
    <w:rsid w:val="00617691"/>
    <w:rsid w:val="006214A9"/>
    <w:rsid w:val="00622C05"/>
    <w:rsid w:val="00623118"/>
    <w:rsid w:val="00623194"/>
    <w:rsid w:val="00623FBD"/>
    <w:rsid w:val="0062599E"/>
    <w:rsid w:val="00625FC5"/>
    <w:rsid w:val="0062603C"/>
    <w:rsid w:val="0062652B"/>
    <w:rsid w:val="00627157"/>
    <w:rsid w:val="0062798F"/>
    <w:rsid w:val="00627EB6"/>
    <w:rsid w:val="00630535"/>
    <w:rsid w:val="00632357"/>
    <w:rsid w:val="00633583"/>
    <w:rsid w:val="00634C90"/>
    <w:rsid w:val="006407C5"/>
    <w:rsid w:val="00640BAF"/>
    <w:rsid w:val="00641E36"/>
    <w:rsid w:val="0064321B"/>
    <w:rsid w:val="00646A5B"/>
    <w:rsid w:val="00647D2A"/>
    <w:rsid w:val="00647DB4"/>
    <w:rsid w:val="00647EAC"/>
    <w:rsid w:val="0065170E"/>
    <w:rsid w:val="006518B9"/>
    <w:rsid w:val="00651916"/>
    <w:rsid w:val="00653099"/>
    <w:rsid w:val="006530DF"/>
    <w:rsid w:val="00654AA2"/>
    <w:rsid w:val="006550C4"/>
    <w:rsid w:val="0065513E"/>
    <w:rsid w:val="006559A3"/>
    <w:rsid w:val="00656157"/>
    <w:rsid w:val="00660EFF"/>
    <w:rsid w:val="00661087"/>
    <w:rsid w:val="0066177D"/>
    <w:rsid w:val="00663C45"/>
    <w:rsid w:val="0066479B"/>
    <w:rsid w:val="00671EA8"/>
    <w:rsid w:val="006725F8"/>
    <w:rsid w:val="006759B3"/>
    <w:rsid w:val="00680A69"/>
    <w:rsid w:val="00681307"/>
    <w:rsid w:val="006820BE"/>
    <w:rsid w:val="0068288C"/>
    <w:rsid w:val="0068392F"/>
    <w:rsid w:val="0068562F"/>
    <w:rsid w:val="00686101"/>
    <w:rsid w:val="00686455"/>
    <w:rsid w:val="00687C33"/>
    <w:rsid w:val="0069176D"/>
    <w:rsid w:val="006925DD"/>
    <w:rsid w:val="00692B76"/>
    <w:rsid w:val="0069324C"/>
    <w:rsid w:val="00696D8A"/>
    <w:rsid w:val="006970EA"/>
    <w:rsid w:val="006A25AE"/>
    <w:rsid w:val="006A2CD8"/>
    <w:rsid w:val="006A3396"/>
    <w:rsid w:val="006A448B"/>
    <w:rsid w:val="006A45CE"/>
    <w:rsid w:val="006A670B"/>
    <w:rsid w:val="006A6BAC"/>
    <w:rsid w:val="006A70E0"/>
    <w:rsid w:val="006A7DDB"/>
    <w:rsid w:val="006B01DC"/>
    <w:rsid w:val="006B0680"/>
    <w:rsid w:val="006B3746"/>
    <w:rsid w:val="006B4892"/>
    <w:rsid w:val="006B5128"/>
    <w:rsid w:val="006B5A44"/>
    <w:rsid w:val="006B66BF"/>
    <w:rsid w:val="006B75CC"/>
    <w:rsid w:val="006C0713"/>
    <w:rsid w:val="006C1378"/>
    <w:rsid w:val="006C422D"/>
    <w:rsid w:val="006C42E0"/>
    <w:rsid w:val="006C4885"/>
    <w:rsid w:val="006C4CC6"/>
    <w:rsid w:val="006C7474"/>
    <w:rsid w:val="006C78A3"/>
    <w:rsid w:val="006D12B0"/>
    <w:rsid w:val="006D3578"/>
    <w:rsid w:val="006D623E"/>
    <w:rsid w:val="006D6AAA"/>
    <w:rsid w:val="006E15E4"/>
    <w:rsid w:val="006E26B0"/>
    <w:rsid w:val="006E2B72"/>
    <w:rsid w:val="006E5342"/>
    <w:rsid w:val="006E54E3"/>
    <w:rsid w:val="006E59E1"/>
    <w:rsid w:val="006E5A68"/>
    <w:rsid w:val="006E7AFB"/>
    <w:rsid w:val="006E7B61"/>
    <w:rsid w:val="006F047A"/>
    <w:rsid w:val="006F0F58"/>
    <w:rsid w:val="006F11B6"/>
    <w:rsid w:val="006F224C"/>
    <w:rsid w:val="006F253D"/>
    <w:rsid w:val="006F4E52"/>
    <w:rsid w:val="006F69F8"/>
    <w:rsid w:val="006F6CAA"/>
    <w:rsid w:val="006F74AB"/>
    <w:rsid w:val="00700A36"/>
    <w:rsid w:val="007065CB"/>
    <w:rsid w:val="00710862"/>
    <w:rsid w:val="0071172A"/>
    <w:rsid w:val="00712160"/>
    <w:rsid w:val="00712168"/>
    <w:rsid w:val="007129CA"/>
    <w:rsid w:val="00713AE1"/>
    <w:rsid w:val="00713D63"/>
    <w:rsid w:val="00714A09"/>
    <w:rsid w:val="007152CF"/>
    <w:rsid w:val="007154C5"/>
    <w:rsid w:val="0072295E"/>
    <w:rsid w:val="00723A62"/>
    <w:rsid w:val="00723B85"/>
    <w:rsid w:val="00726F08"/>
    <w:rsid w:val="0072772B"/>
    <w:rsid w:val="00730868"/>
    <w:rsid w:val="00730C1D"/>
    <w:rsid w:val="00730F29"/>
    <w:rsid w:val="00730F83"/>
    <w:rsid w:val="007311DA"/>
    <w:rsid w:val="00731736"/>
    <w:rsid w:val="007343A6"/>
    <w:rsid w:val="007352FC"/>
    <w:rsid w:val="007362D3"/>
    <w:rsid w:val="00740333"/>
    <w:rsid w:val="00740716"/>
    <w:rsid w:val="00740C0E"/>
    <w:rsid w:val="00740E90"/>
    <w:rsid w:val="007433D3"/>
    <w:rsid w:val="00744E32"/>
    <w:rsid w:val="0074675C"/>
    <w:rsid w:val="007507DF"/>
    <w:rsid w:val="00753A3E"/>
    <w:rsid w:val="00755259"/>
    <w:rsid w:val="007555A0"/>
    <w:rsid w:val="0075683D"/>
    <w:rsid w:val="00757540"/>
    <w:rsid w:val="00760666"/>
    <w:rsid w:val="00760D52"/>
    <w:rsid w:val="007617F8"/>
    <w:rsid w:val="007650A3"/>
    <w:rsid w:val="00765815"/>
    <w:rsid w:val="00765A38"/>
    <w:rsid w:val="00767584"/>
    <w:rsid w:val="00767911"/>
    <w:rsid w:val="00770762"/>
    <w:rsid w:val="00771053"/>
    <w:rsid w:val="00771373"/>
    <w:rsid w:val="00771BF7"/>
    <w:rsid w:val="00774B65"/>
    <w:rsid w:val="00775ADC"/>
    <w:rsid w:val="00785421"/>
    <w:rsid w:val="00787D71"/>
    <w:rsid w:val="00790434"/>
    <w:rsid w:val="0079265C"/>
    <w:rsid w:val="007940D7"/>
    <w:rsid w:val="00794210"/>
    <w:rsid w:val="007947F4"/>
    <w:rsid w:val="00794FB6"/>
    <w:rsid w:val="00795642"/>
    <w:rsid w:val="00795C75"/>
    <w:rsid w:val="00796CDA"/>
    <w:rsid w:val="007A196C"/>
    <w:rsid w:val="007A2D0F"/>
    <w:rsid w:val="007A4CA6"/>
    <w:rsid w:val="007A7144"/>
    <w:rsid w:val="007B007A"/>
    <w:rsid w:val="007B0526"/>
    <w:rsid w:val="007B1F90"/>
    <w:rsid w:val="007B3A45"/>
    <w:rsid w:val="007B44E8"/>
    <w:rsid w:val="007B4F42"/>
    <w:rsid w:val="007B75F0"/>
    <w:rsid w:val="007C0909"/>
    <w:rsid w:val="007C0F92"/>
    <w:rsid w:val="007C14FD"/>
    <w:rsid w:val="007C1AE7"/>
    <w:rsid w:val="007C1E09"/>
    <w:rsid w:val="007C1E55"/>
    <w:rsid w:val="007C1E96"/>
    <w:rsid w:val="007C22E1"/>
    <w:rsid w:val="007C26B9"/>
    <w:rsid w:val="007C2A84"/>
    <w:rsid w:val="007C2C3F"/>
    <w:rsid w:val="007C36EB"/>
    <w:rsid w:val="007C3DA3"/>
    <w:rsid w:val="007C5FC0"/>
    <w:rsid w:val="007C645C"/>
    <w:rsid w:val="007C69CC"/>
    <w:rsid w:val="007C790A"/>
    <w:rsid w:val="007C7A87"/>
    <w:rsid w:val="007C7CB2"/>
    <w:rsid w:val="007D5176"/>
    <w:rsid w:val="007E1F87"/>
    <w:rsid w:val="007E2285"/>
    <w:rsid w:val="007E2D31"/>
    <w:rsid w:val="007E3CC7"/>
    <w:rsid w:val="007E672F"/>
    <w:rsid w:val="007E678F"/>
    <w:rsid w:val="007F0CF8"/>
    <w:rsid w:val="007F14DD"/>
    <w:rsid w:val="007F4FFF"/>
    <w:rsid w:val="007F5351"/>
    <w:rsid w:val="007F5CA0"/>
    <w:rsid w:val="0080074A"/>
    <w:rsid w:val="00800B4C"/>
    <w:rsid w:val="00801588"/>
    <w:rsid w:val="008031FA"/>
    <w:rsid w:val="00803E8E"/>
    <w:rsid w:val="00807197"/>
    <w:rsid w:val="008074A1"/>
    <w:rsid w:val="00807F50"/>
    <w:rsid w:val="008108A0"/>
    <w:rsid w:val="0081123E"/>
    <w:rsid w:val="00813137"/>
    <w:rsid w:val="0081323C"/>
    <w:rsid w:val="00813994"/>
    <w:rsid w:val="0081619F"/>
    <w:rsid w:val="0082101A"/>
    <w:rsid w:val="00821138"/>
    <w:rsid w:val="00822C17"/>
    <w:rsid w:val="00823D3A"/>
    <w:rsid w:val="00825663"/>
    <w:rsid w:val="008256E3"/>
    <w:rsid w:val="00826C1B"/>
    <w:rsid w:val="008306C4"/>
    <w:rsid w:val="00831242"/>
    <w:rsid w:val="008330DB"/>
    <w:rsid w:val="00834A3C"/>
    <w:rsid w:val="008355F1"/>
    <w:rsid w:val="0083588A"/>
    <w:rsid w:val="00835BA8"/>
    <w:rsid w:val="00840369"/>
    <w:rsid w:val="00841D76"/>
    <w:rsid w:val="00843E7D"/>
    <w:rsid w:val="00844354"/>
    <w:rsid w:val="00845D5D"/>
    <w:rsid w:val="008460FE"/>
    <w:rsid w:val="00846636"/>
    <w:rsid w:val="00846D14"/>
    <w:rsid w:val="0084731D"/>
    <w:rsid w:val="008523D2"/>
    <w:rsid w:val="00855BE4"/>
    <w:rsid w:val="0085723F"/>
    <w:rsid w:val="00860FE3"/>
    <w:rsid w:val="008632E2"/>
    <w:rsid w:val="0086389C"/>
    <w:rsid w:val="00864D94"/>
    <w:rsid w:val="00865302"/>
    <w:rsid w:val="008669F3"/>
    <w:rsid w:val="00867DFD"/>
    <w:rsid w:val="00873481"/>
    <w:rsid w:val="00874D90"/>
    <w:rsid w:val="008801D1"/>
    <w:rsid w:val="00882237"/>
    <w:rsid w:val="008851E6"/>
    <w:rsid w:val="00886089"/>
    <w:rsid w:val="00887E91"/>
    <w:rsid w:val="0089083B"/>
    <w:rsid w:val="00892337"/>
    <w:rsid w:val="00894407"/>
    <w:rsid w:val="00896B9A"/>
    <w:rsid w:val="00896E49"/>
    <w:rsid w:val="00897533"/>
    <w:rsid w:val="008A26D1"/>
    <w:rsid w:val="008A32A1"/>
    <w:rsid w:val="008A41BE"/>
    <w:rsid w:val="008A440C"/>
    <w:rsid w:val="008A5FFF"/>
    <w:rsid w:val="008A7691"/>
    <w:rsid w:val="008B13AB"/>
    <w:rsid w:val="008B24CF"/>
    <w:rsid w:val="008B414C"/>
    <w:rsid w:val="008B534D"/>
    <w:rsid w:val="008B6FE8"/>
    <w:rsid w:val="008B7029"/>
    <w:rsid w:val="008B7262"/>
    <w:rsid w:val="008B7C98"/>
    <w:rsid w:val="008C08C2"/>
    <w:rsid w:val="008C08D6"/>
    <w:rsid w:val="008C0962"/>
    <w:rsid w:val="008C0A2A"/>
    <w:rsid w:val="008C296B"/>
    <w:rsid w:val="008C30F7"/>
    <w:rsid w:val="008D031C"/>
    <w:rsid w:val="008D174C"/>
    <w:rsid w:val="008D2B4F"/>
    <w:rsid w:val="008D412D"/>
    <w:rsid w:val="008D678B"/>
    <w:rsid w:val="008D7036"/>
    <w:rsid w:val="008D7CC2"/>
    <w:rsid w:val="008E0DA7"/>
    <w:rsid w:val="008E1C01"/>
    <w:rsid w:val="008E1D13"/>
    <w:rsid w:val="008E4984"/>
    <w:rsid w:val="008E4F58"/>
    <w:rsid w:val="008E5468"/>
    <w:rsid w:val="008E5755"/>
    <w:rsid w:val="008E6F0D"/>
    <w:rsid w:val="008E73EA"/>
    <w:rsid w:val="008F088A"/>
    <w:rsid w:val="008F14E2"/>
    <w:rsid w:val="008F161A"/>
    <w:rsid w:val="008F5316"/>
    <w:rsid w:val="008F6F48"/>
    <w:rsid w:val="00901162"/>
    <w:rsid w:val="00904147"/>
    <w:rsid w:val="00905C96"/>
    <w:rsid w:val="0090680B"/>
    <w:rsid w:val="00907476"/>
    <w:rsid w:val="009076EC"/>
    <w:rsid w:val="00910235"/>
    <w:rsid w:val="0091041F"/>
    <w:rsid w:val="00910C83"/>
    <w:rsid w:val="00913289"/>
    <w:rsid w:val="00915291"/>
    <w:rsid w:val="00916A71"/>
    <w:rsid w:val="00917544"/>
    <w:rsid w:val="0091770C"/>
    <w:rsid w:val="00920589"/>
    <w:rsid w:val="00922CAE"/>
    <w:rsid w:val="00923449"/>
    <w:rsid w:val="00924934"/>
    <w:rsid w:val="00924DE7"/>
    <w:rsid w:val="00925FB9"/>
    <w:rsid w:val="00930B75"/>
    <w:rsid w:val="009314E0"/>
    <w:rsid w:val="00931802"/>
    <w:rsid w:val="00931CA4"/>
    <w:rsid w:val="00934483"/>
    <w:rsid w:val="009371E8"/>
    <w:rsid w:val="00937790"/>
    <w:rsid w:val="009377E5"/>
    <w:rsid w:val="009377FF"/>
    <w:rsid w:val="00937A40"/>
    <w:rsid w:val="00937A80"/>
    <w:rsid w:val="009402B3"/>
    <w:rsid w:val="009414F3"/>
    <w:rsid w:val="00942017"/>
    <w:rsid w:val="009421AA"/>
    <w:rsid w:val="009424EC"/>
    <w:rsid w:val="00944F28"/>
    <w:rsid w:val="009538FE"/>
    <w:rsid w:val="00954C65"/>
    <w:rsid w:val="00956E35"/>
    <w:rsid w:val="00960705"/>
    <w:rsid w:val="00961848"/>
    <w:rsid w:val="00961C29"/>
    <w:rsid w:val="0096612F"/>
    <w:rsid w:val="00970BC4"/>
    <w:rsid w:val="00971B21"/>
    <w:rsid w:val="00971B48"/>
    <w:rsid w:val="00972A9B"/>
    <w:rsid w:val="00972EC1"/>
    <w:rsid w:val="00973BE9"/>
    <w:rsid w:val="0098025B"/>
    <w:rsid w:val="009824E7"/>
    <w:rsid w:val="00982FBA"/>
    <w:rsid w:val="009838EB"/>
    <w:rsid w:val="009843A4"/>
    <w:rsid w:val="0098704B"/>
    <w:rsid w:val="009875ED"/>
    <w:rsid w:val="00991022"/>
    <w:rsid w:val="00991CE4"/>
    <w:rsid w:val="009923E8"/>
    <w:rsid w:val="00993129"/>
    <w:rsid w:val="009942D8"/>
    <w:rsid w:val="009A0BAC"/>
    <w:rsid w:val="009A0EF1"/>
    <w:rsid w:val="009A3063"/>
    <w:rsid w:val="009A41D8"/>
    <w:rsid w:val="009A511B"/>
    <w:rsid w:val="009A540F"/>
    <w:rsid w:val="009A57D8"/>
    <w:rsid w:val="009B1FCA"/>
    <w:rsid w:val="009B223C"/>
    <w:rsid w:val="009B669F"/>
    <w:rsid w:val="009B765D"/>
    <w:rsid w:val="009C12A1"/>
    <w:rsid w:val="009C2CFA"/>
    <w:rsid w:val="009C31F2"/>
    <w:rsid w:val="009C3DE6"/>
    <w:rsid w:val="009C4442"/>
    <w:rsid w:val="009D0D18"/>
    <w:rsid w:val="009D1A39"/>
    <w:rsid w:val="009D48B3"/>
    <w:rsid w:val="009D4A45"/>
    <w:rsid w:val="009D7511"/>
    <w:rsid w:val="009E2137"/>
    <w:rsid w:val="009E37D3"/>
    <w:rsid w:val="009E394E"/>
    <w:rsid w:val="009E3D42"/>
    <w:rsid w:val="009F02D2"/>
    <w:rsid w:val="009F0B5A"/>
    <w:rsid w:val="009F2D2D"/>
    <w:rsid w:val="009F3C81"/>
    <w:rsid w:val="009F6C34"/>
    <w:rsid w:val="009F7A2E"/>
    <w:rsid w:val="00A00DFE"/>
    <w:rsid w:val="00A01954"/>
    <w:rsid w:val="00A01C8D"/>
    <w:rsid w:val="00A04248"/>
    <w:rsid w:val="00A05121"/>
    <w:rsid w:val="00A06CC3"/>
    <w:rsid w:val="00A06F73"/>
    <w:rsid w:val="00A1084D"/>
    <w:rsid w:val="00A10C2F"/>
    <w:rsid w:val="00A113E8"/>
    <w:rsid w:val="00A13375"/>
    <w:rsid w:val="00A13B26"/>
    <w:rsid w:val="00A1401A"/>
    <w:rsid w:val="00A14417"/>
    <w:rsid w:val="00A17638"/>
    <w:rsid w:val="00A20E88"/>
    <w:rsid w:val="00A220C3"/>
    <w:rsid w:val="00A2294D"/>
    <w:rsid w:val="00A263FF"/>
    <w:rsid w:val="00A2696E"/>
    <w:rsid w:val="00A31542"/>
    <w:rsid w:val="00A3162A"/>
    <w:rsid w:val="00A326D6"/>
    <w:rsid w:val="00A3580B"/>
    <w:rsid w:val="00A35A61"/>
    <w:rsid w:val="00A3633B"/>
    <w:rsid w:val="00A40B9A"/>
    <w:rsid w:val="00A42663"/>
    <w:rsid w:val="00A508DE"/>
    <w:rsid w:val="00A544B1"/>
    <w:rsid w:val="00A5459A"/>
    <w:rsid w:val="00A5578F"/>
    <w:rsid w:val="00A55855"/>
    <w:rsid w:val="00A55F57"/>
    <w:rsid w:val="00A6228E"/>
    <w:rsid w:val="00A628EC"/>
    <w:rsid w:val="00A64E78"/>
    <w:rsid w:val="00A6652A"/>
    <w:rsid w:val="00A703CD"/>
    <w:rsid w:val="00A710BF"/>
    <w:rsid w:val="00A739C0"/>
    <w:rsid w:val="00A74570"/>
    <w:rsid w:val="00A74FFC"/>
    <w:rsid w:val="00A8166E"/>
    <w:rsid w:val="00A84819"/>
    <w:rsid w:val="00A87804"/>
    <w:rsid w:val="00A90005"/>
    <w:rsid w:val="00A90598"/>
    <w:rsid w:val="00A93F1E"/>
    <w:rsid w:val="00A957C3"/>
    <w:rsid w:val="00A9620A"/>
    <w:rsid w:val="00A96294"/>
    <w:rsid w:val="00A963FD"/>
    <w:rsid w:val="00A96D6D"/>
    <w:rsid w:val="00A9758A"/>
    <w:rsid w:val="00AA7451"/>
    <w:rsid w:val="00AB0823"/>
    <w:rsid w:val="00AB1747"/>
    <w:rsid w:val="00AB23C2"/>
    <w:rsid w:val="00AB4016"/>
    <w:rsid w:val="00AB481C"/>
    <w:rsid w:val="00AB4D5C"/>
    <w:rsid w:val="00AC02AB"/>
    <w:rsid w:val="00AC1139"/>
    <w:rsid w:val="00AC17BF"/>
    <w:rsid w:val="00AC1EE7"/>
    <w:rsid w:val="00AC351F"/>
    <w:rsid w:val="00AC37E8"/>
    <w:rsid w:val="00AC6395"/>
    <w:rsid w:val="00AC79EE"/>
    <w:rsid w:val="00AC7CF0"/>
    <w:rsid w:val="00AD0710"/>
    <w:rsid w:val="00AD07BE"/>
    <w:rsid w:val="00AD0A86"/>
    <w:rsid w:val="00AD11ED"/>
    <w:rsid w:val="00AD1C84"/>
    <w:rsid w:val="00AD1FCB"/>
    <w:rsid w:val="00AD2BB8"/>
    <w:rsid w:val="00AD2E15"/>
    <w:rsid w:val="00AD4959"/>
    <w:rsid w:val="00AD50A5"/>
    <w:rsid w:val="00AD54F9"/>
    <w:rsid w:val="00AD5596"/>
    <w:rsid w:val="00AD5D4F"/>
    <w:rsid w:val="00AE114C"/>
    <w:rsid w:val="00AE1EE1"/>
    <w:rsid w:val="00AE1EFE"/>
    <w:rsid w:val="00AE2029"/>
    <w:rsid w:val="00AE21B4"/>
    <w:rsid w:val="00AE6B17"/>
    <w:rsid w:val="00AF0017"/>
    <w:rsid w:val="00AF0482"/>
    <w:rsid w:val="00AF1406"/>
    <w:rsid w:val="00AF3A42"/>
    <w:rsid w:val="00AF5C5A"/>
    <w:rsid w:val="00AF66BA"/>
    <w:rsid w:val="00AF69DA"/>
    <w:rsid w:val="00AF7064"/>
    <w:rsid w:val="00B001F7"/>
    <w:rsid w:val="00B020FB"/>
    <w:rsid w:val="00B02182"/>
    <w:rsid w:val="00B0379C"/>
    <w:rsid w:val="00B047E2"/>
    <w:rsid w:val="00B05563"/>
    <w:rsid w:val="00B12943"/>
    <w:rsid w:val="00B15D2B"/>
    <w:rsid w:val="00B16323"/>
    <w:rsid w:val="00B171D0"/>
    <w:rsid w:val="00B17F4D"/>
    <w:rsid w:val="00B208DD"/>
    <w:rsid w:val="00B20EB1"/>
    <w:rsid w:val="00B21273"/>
    <w:rsid w:val="00B21C66"/>
    <w:rsid w:val="00B22A62"/>
    <w:rsid w:val="00B22F0F"/>
    <w:rsid w:val="00B23680"/>
    <w:rsid w:val="00B23FCF"/>
    <w:rsid w:val="00B2505B"/>
    <w:rsid w:val="00B255EA"/>
    <w:rsid w:val="00B258CF"/>
    <w:rsid w:val="00B25FA0"/>
    <w:rsid w:val="00B263A8"/>
    <w:rsid w:val="00B27C6E"/>
    <w:rsid w:val="00B302DF"/>
    <w:rsid w:val="00B30816"/>
    <w:rsid w:val="00B30D7E"/>
    <w:rsid w:val="00B31219"/>
    <w:rsid w:val="00B31C83"/>
    <w:rsid w:val="00B36ED0"/>
    <w:rsid w:val="00B3725C"/>
    <w:rsid w:val="00B373C0"/>
    <w:rsid w:val="00B37F46"/>
    <w:rsid w:val="00B40A9B"/>
    <w:rsid w:val="00B4209E"/>
    <w:rsid w:val="00B43B7C"/>
    <w:rsid w:val="00B46E1C"/>
    <w:rsid w:val="00B47330"/>
    <w:rsid w:val="00B51ED2"/>
    <w:rsid w:val="00B54F00"/>
    <w:rsid w:val="00B556BB"/>
    <w:rsid w:val="00B57794"/>
    <w:rsid w:val="00B60BD7"/>
    <w:rsid w:val="00B6225E"/>
    <w:rsid w:val="00B62CC6"/>
    <w:rsid w:val="00B64D76"/>
    <w:rsid w:val="00B66033"/>
    <w:rsid w:val="00B66A15"/>
    <w:rsid w:val="00B67A61"/>
    <w:rsid w:val="00B70173"/>
    <w:rsid w:val="00B70AFA"/>
    <w:rsid w:val="00B710F8"/>
    <w:rsid w:val="00B71C93"/>
    <w:rsid w:val="00B71EF2"/>
    <w:rsid w:val="00B725E9"/>
    <w:rsid w:val="00B7340F"/>
    <w:rsid w:val="00B746CA"/>
    <w:rsid w:val="00B74D64"/>
    <w:rsid w:val="00B77DDB"/>
    <w:rsid w:val="00B81F75"/>
    <w:rsid w:val="00B81FA5"/>
    <w:rsid w:val="00B826A6"/>
    <w:rsid w:val="00B83C7D"/>
    <w:rsid w:val="00B85625"/>
    <w:rsid w:val="00B8627F"/>
    <w:rsid w:val="00B86EAD"/>
    <w:rsid w:val="00B90673"/>
    <w:rsid w:val="00B92B0B"/>
    <w:rsid w:val="00B9381F"/>
    <w:rsid w:val="00B94419"/>
    <w:rsid w:val="00B956A8"/>
    <w:rsid w:val="00B97599"/>
    <w:rsid w:val="00BA09C9"/>
    <w:rsid w:val="00BA0D26"/>
    <w:rsid w:val="00BA22C5"/>
    <w:rsid w:val="00BA26CA"/>
    <w:rsid w:val="00BA2B3A"/>
    <w:rsid w:val="00BA42A1"/>
    <w:rsid w:val="00BA57AA"/>
    <w:rsid w:val="00BA62AA"/>
    <w:rsid w:val="00BA6964"/>
    <w:rsid w:val="00BA70CA"/>
    <w:rsid w:val="00BB00FF"/>
    <w:rsid w:val="00BB0DC0"/>
    <w:rsid w:val="00BB35AF"/>
    <w:rsid w:val="00BB57B5"/>
    <w:rsid w:val="00BB581A"/>
    <w:rsid w:val="00BB7C17"/>
    <w:rsid w:val="00BC1147"/>
    <w:rsid w:val="00BC136D"/>
    <w:rsid w:val="00BC16A0"/>
    <w:rsid w:val="00BC3217"/>
    <w:rsid w:val="00BC5263"/>
    <w:rsid w:val="00BC55C9"/>
    <w:rsid w:val="00BC70FB"/>
    <w:rsid w:val="00BC7422"/>
    <w:rsid w:val="00BC7DBD"/>
    <w:rsid w:val="00BD10DC"/>
    <w:rsid w:val="00BD39AE"/>
    <w:rsid w:val="00BD57B7"/>
    <w:rsid w:val="00BD7523"/>
    <w:rsid w:val="00BE0A54"/>
    <w:rsid w:val="00BE1496"/>
    <w:rsid w:val="00BE16B6"/>
    <w:rsid w:val="00BE1A0D"/>
    <w:rsid w:val="00BE1D8A"/>
    <w:rsid w:val="00BE26E0"/>
    <w:rsid w:val="00BE35A3"/>
    <w:rsid w:val="00BF0194"/>
    <w:rsid w:val="00BF20D3"/>
    <w:rsid w:val="00BF2E68"/>
    <w:rsid w:val="00BF3CBA"/>
    <w:rsid w:val="00BF3E72"/>
    <w:rsid w:val="00C0027C"/>
    <w:rsid w:val="00C03A29"/>
    <w:rsid w:val="00C075D8"/>
    <w:rsid w:val="00C11C9C"/>
    <w:rsid w:val="00C14F4F"/>
    <w:rsid w:val="00C15EBE"/>
    <w:rsid w:val="00C1765E"/>
    <w:rsid w:val="00C1785D"/>
    <w:rsid w:val="00C215E4"/>
    <w:rsid w:val="00C2751D"/>
    <w:rsid w:val="00C27718"/>
    <w:rsid w:val="00C31DF0"/>
    <w:rsid w:val="00C31F9C"/>
    <w:rsid w:val="00C323DE"/>
    <w:rsid w:val="00C32725"/>
    <w:rsid w:val="00C327CE"/>
    <w:rsid w:val="00C328DA"/>
    <w:rsid w:val="00C34314"/>
    <w:rsid w:val="00C37684"/>
    <w:rsid w:val="00C405B1"/>
    <w:rsid w:val="00C40848"/>
    <w:rsid w:val="00C40B44"/>
    <w:rsid w:val="00C416BA"/>
    <w:rsid w:val="00C417CE"/>
    <w:rsid w:val="00C42F53"/>
    <w:rsid w:val="00C44A80"/>
    <w:rsid w:val="00C46212"/>
    <w:rsid w:val="00C466B2"/>
    <w:rsid w:val="00C47B29"/>
    <w:rsid w:val="00C503DD"/>
    <w:rsid w:val="00C510E4"/>
    <w:rsid w:val="00C520A3"/>
    <w:rsid w:val="00C5369A"/>
    <w:rsid w:val="00C54153"/>
    <w:rsid w:val="00C5432E"/>
    <w:rsid w:val="00C5501A"/>
    <w:rsid w:val="00C552C7"/>
    <w:rsid w:val="00C56AE5"/>
    <w:rsid w:val="00C56B0B"/>
    <w:rsid w:val="00C56EF9"/>
    <w:rsid w:val="00C60CFD"/>
    <w:rsid w:val="00C61B30"/>
    <w:rsid w:val="00C65E13"/>
    <w:rsid w:val="00C6620B"/>
    <w:rsid w:val="00C707EE"/>
    <w:rsid w:val="00C71378"/>
    <w:rsid w:val="00C72247"/>
    <w:rsid w:val="00C72C4B"/>
    <w:rsid w:val="00C72D6F"/>
    <w:rsid w:val="00C735BC"/>
    <w:rsid w:val="00C74C1A"/>
    <w:rsid w:val="00C76B83"/>
    <w:rsid w:val="00C76DCF"/>
    <w:rsid w:val="00C77DDA"/>
    <w:rsid w:val="00C8075A"/>
    <w:rsid w:val="00C81A05"/>
    <w:rsid w:val="00C8272F"/>
    <w:rsid w:val="00C83785"/>
    <w:rsid w:val="00C83D06"/>
    <w:rsid w:val="00C8458D"/>
    <w:rsid w:val="00C86556"/>
    <w:rsid w:val="00C872B2"/>
    <w:rsid w:val="00C90A0C"/>
    <w:rsid w:val="00C91F0F"/>
    <w:rsid w:val="00C92B2F"/>
    <w:rsid w:val="00C9394D"/>
    <w:rsid w:val="00C96431"/>
    <w:rsid w:val="00CA17C4"/>
    <w:rsid w:val="00CA1CAE"/>
    <w:rsid w:val="00CA1CC6"/>
    <w:rsid w:val="00CA2067"/>
    <w:rsid w:val="00CA237A"/>
    <w:rsid w:val="00CA2551"/>
    <w:rsid w:val="00CA305C"/>
    <w:rsid w:val="00CA6166"/>
    <w:rsid w:val="00CB0051"/>
    <w:rsid w:val="00CB0CA3"/>
    <w:rsid w:val="00CB1C4D"/>
    <w:rsid w:val="00CB29FF"/>
    <w:rsid w:val="00CB4223"/>
    <w:rsid w:val="00CB4456"/>
    <w:rsid w:val="00CB4495"/>
    <w:rsid w:val="00CB6087"/>
    <w:rsid w:val="00CC1D62"/>
    <w:rsid w:val="00CC3688"/>
    <w:rsid w:val="00CC52D5"/>
    <w:rsid w:val="00CC6E2B"/>
    <w:rsid w:val="00CC78C9"/>
    <w:rsid w:val="00CD002A"/>
    <w:rsid w:val="00CD002E"/>
    <w:rsid w:val="00CD452A"/>
    <w:rsid w:val="00CD47CF"/>
    <w:rsid w:val="00CD6E32"/>
    <w:rsid w:val="00CD76EE"/>
    <w:rsid w:val="00CE052B"/>
    <w:rsid w:val="00CE2CF0"/>
    <w:rsid w:val="00CE54F3"/>
    <w:rsid w:val="00CF0810"/>
    <w:rsid w:val="00CF1098"/>
    <w:rsid w:val="00CF3192"/>
    <w:rsid w:val="00CF3F08"/>
    <w:rsid w:val="00CF40F0"/>
    <w:rsid w:val="00CF42A6"/>
    <w:rsid w:val="00CF5215"/>
    <w:rsid w:val="00CF5958"/>
    <w:rsid w:val="00CF7363"/>
    <w:rsid w:val="00CF74AB"/>
    <w:rsid w:val="00D02A2F"/>
    <w:rsid w:val="00D03158"/>
    <w:rsid w:val="00D048FF"/>
    <w:rsid w:val="00D04D2C"/>
    <w:rsid w:val="00D05993"/>
    <w:rsid w:val="00D06216"/>
    <w:rsid w:val="00D06B8B"/>
    <w:rsid w:val="00D070D4"/>
    <w:rsid w:val="00D078D4"/>
    <w:rsid w:val="00D079CB"/>
    <w:rsid w:val="00D10088"/>
    <w:rsid w:val="00D1483F"/>
    <w:rsid w:val="00D14920"/>
    <w:rsid w:val="00D15587"/>
    <w:rsid w:val="00D15E34"/>
    <w:rsid w:val="00D16894"/>
    <w:rsid w:val="00D16B4B"/>
    <w:rsid w:val="00D217EF"/>
    <w:rsid w:val="00D23720"/>
    <w:rsid w:val="00D27B10"/>
    <w:rsid w:val="00D30366"/>
    <w:rsid w:val="00D306E4"/>
    <w:rsid w:val="00D327D1"/>
    <w:rsid w:val="00D33FC2"/>
    <w:rsid w:val="00D3532C"/>
    <w:rsid w:val="00D40055"/>
    <w:rsid w:val="00D4009A"/>
    <w:rsid w:val="00D40F9B"/>
    <w:rsid w:val="00D419BC"/>
    <w:rsid w:val="00D425DB"/>
    <w:rsid w:val="00D44660"/>
    <w:rsid w:val="00D4541A"/>
    <w:rsid w:val="00D47172"/>
    <w:rsid w:val="00D51800"/>
    <w:rsid w:val="00D535AD"/>
    <w:rsid w:val="00D54622"/>
    <w:rsid w:val="00D56157"/>
    <w:rsid w:val="00D56950"/>
    <w:rsid w:val="00D60AD4"/>
    <w:rsid w:val="00D61C7A"/>
    <w:rsid w:val="00D62C37"/>
    <w:rsid w:val="00D634B4"/>
    <w:rsid w:val="00D648F0"/>
    <w:rsid w:val="00D65D71"/>
    <w:rsid w:val="00D66999"/>
    <w:rsid w:val="00D66A5C"/>
    <w:rsid w:val="00D704D8"/>
    <w:rsid w:val="00D71237"/>
    <w:rsid w:val="00D72A19"/>
    <w:rsid w:val="00D73867"/>
    <w:rsid w:val="00D73C52"/>
    <w:rsid w:val="00D75AE0"/>
    <w:rsid w:val="00D75B7E"/>
    <w:rsid w:val="00D77330"/>
    <w:rsid w:val="00D776F7"/>
    <w:rsid w:val="00D80C1C"/>
    <w:rsid w:val="00D8531B"/>
    <w:rsid w:val="00D8578E"/>
    <w:rsid w:val="00D866A6"/>
    <w:rsid w:val="00D86A1E"/>
    <w:rsid w:val="00D8766B"/>
    <w:rsid w:val="00D90DED"/>
    <w:rsid w:val="00D94BC7"/>
    <w:rsid w:val="00D9707B"/>
    <w:rsid w:val="00D9752A"/>
    <w:rsid w:val="00D975FD"/>
    <w:rsid w:val="00DA0F73"/>
    <w:rsid w:val="00DA3A66"/>
    <w:rsid w:val="00DB2184"/>
    <w:rsid w:val="00DB436A"/>
    <w:rsid w:val="00DB50CF"/>
    <w:rsid w:val="00DB5B28"/>
    <w:rsid w:val="00DC115E"/>
    <w:rsid w:val="00DC3385"/>
    <w:rsid w:val="00DC63E1"/>
    <w:rsid w:val="00DC6A08"/>
    <w:rsid w:val="00DC6A59"/>
    <w:rsid w:val="00DD0005"/>
    <w:rsid w:val="00DD08E1"/>
    <w:rsid w:val="00DD1471"/>
    <w:rsid w:val="00DD3365"/>
    <w:rsid w:val="00DD3EB2"/>
    <w:rsid w:val="00DD4F5B"/>
    <w:rsid w:val="00DD5486"/>
    <w:rsid w:val="00DD7284"/>
    <w:rsid w:val="00DE0491"/>
    <w:rsid w:val="00DE2BAB"/>
    <w:rsid w:val="00DE3295"/>
    <w:rsid w:val="00DE51E7"/>
    <w:rsid w:val="00DE54CB"/>
    <w:rsid w:val="00DE60B6"/>
    <w:rsid w:val="00DE78E2"/>
    <w:rsid w:val="00DF01C3"/>
    <w:rsid w:val="00DF02AB"/>
    <w:rsid w:val="00DF1BAC"/>
    <w:rsid w:val="00DF5C80"/>
    <w:rsid w:val="00DF5DC5"/>
    <w:rsid w:val="00E0019C"/>
    <w:rsid w:val="00E003B7"/>
    <w:rsid w:val="00E007D6"/>
    <w:rsid w:val="00E02D1E"/>
    <w:rsid w:val="00E02E03"/>
    <w:rsid w:val="00E03367"/>
    <w:rsid w:val="00E03FCC"/>
    <w:rsid w:val="00E0694C"/>
    <w:rsid w:val="00E10861"/>
    <w:rsid w:val="00E167CD"/>
    <w:rsid w:val="00E16A0B"/>
    <w:rsid w:val="00E17012"/>
    <w:rsid w:val="00E235B2"/>
    <w:rsid w:val="00E238C3"/>
    <w:rsid w:val="00E248D8"/>
    <w:rsid w:val="00E3412C"/>
    <w:rsid w:val="00E34F2F"/>
    <w:rsid w:val="00E34FEE"/>
    <w:rsid w:val="00E35D63"/>
    <w:rsid w:val="00E36276"/>
    <w:rsid w:val="00E36621"/>
    <w:rsid w:val="00E373B2"/>
    <w:rsid w:val="00E37B8A"/>
    <w:rsid w:val="00E40AEE"/>
    <w:rsid w:val="00E40DA0"/>
    <w:rsid w:val="00E41C06"/>
    <w:rsid w:val="00E44313"/>
    <w:rsid w:val="00E4469D"/>
    <w:rsid w:val="00E45E09"/>
    <w:rsid w:val="00E46825"/>
    <w:rsid w:val="00E5044B"/>
    <w:rsid w:val="00E5067B"/>
    <w:rsid w:val="00E507C2"/>
    <w:rsid w:val="00E50CB1"/>
    <w:rsid w:val="00E53330"/>
    <w:rsid w:val="00E537D9"/>
    <w:rsid w:val="00E55017"/>
    <w:rsid w:val="00E5526A"/>
    <w:rsid w:val="00E567FA"/>
    <w:rsid w:val="00E576FB"/>
    <w:rsid w:val="00E62A2E"/>
    <w:rsid w:val="00E639B3"/>
    <w:rsid w:val="00E6577A"/>
    <w:rsid w:val="00E66A15"/>
    <w:rsid w:val="00E66DC6"/>
    <w:rsid w:val="00E67BF7"/>
    <w:rsid w:val="00E67EAD"/>
    <w:rsid w:val="00E70F95"/>
    <w:rsid w:val="00E7189D"/>
    <w:rsid w:val="00E71EEC"/>
    <w:rsid w:val="00E72FFF"/>
    <w:rsid w:val="00E74C20"/>
    <w:rsid w:val="00E77D21"/>
    <w:rsid w:val="00E810B9"/>
    <w:rsid w:val="00E83EAA"/>
    <w:rsid w:val="00E843EA"/>
    <w:rsid w:val="00E8450A"/>
    <w:rsid w:val="00E90118"/>
    <w:rsid w:val="00E90EFB"/>
    <w:rsid w:val="00E9171F"/>
    <w:rsid w:val="00E91CBD"/>
    <w:rsid w:val="00E925C2"/>
    <w:rsid w:val="00E925DD"/>
    <w:rsid w:val="00E94A65"/>
    <w:rsid w:val="00E96ACE"/>
    <w:rsid w:val="00E97B31"/>
    <w:rsid w:val="00EA299D"/>
    <w:rsid w:val="00EA2BE5"/>
    <w:rsid w:val="00EA38E5"/>
    <w:rsid w:val="00EA44F2"/>
    <w:rsid w:val="00EA64D6"/>
    <w:rsid w:val="00EA7DD2"/>
    <w:rsid w:val="00EB05E7"/>
    <w:rsid w:val="00EB0669"/>
    <w:rsid w:val="00EB1089"/>
    <w:rsid w:val="00EB15E9"/>
    <w:rsid w:val="00EB166C"/>
    <w:rsid w:val="00EB28D6"/>
    <w:rsid w:val="00EB2F62"/>
    <w:rsid w:val="00EB359E"/>
    <w:rsid w:val="00EB581F"/>
    <w:rsid w:val="00EB5F9D"/>
    <w:rsid w:val="00EB6114"/>
    <w:rsid w:val="00EC4808"/>
    <w:rsid w:val="00EC7866"/>
    <w:rsid w:val="00ED12B2"/>
    <w:rsid w:val="00ED12CC"/>
    <w:rsid w:val="00ED16CC"/>
    <w:rsid w:val="00ED1D9E"/>
    <w:rsid w:val="00ED3E22"/>
    <w:rsid w:val="00ED57B8"/>
    <w:rsid w:val="00ED6831"/>
    <w:rsid w:val="00ED6E46"/>
    <w:rsid w:val="00EE09BD"/>
    <w:rsid w:val="00EE15DB"/>
    <w:rsid w:val="00EE173C"/>
    <w:rsid w:val="00EE17A0"/>
    <w:rsid w:val="00EE1E34"/>
    <w:rsid w:val="00EE2014"/>
    <w:rsid w:val="00EE2322"/>
    <w:rsid w:val="00EE273B"/>
    <w:rsid w:val="00EE3BE1"/>
    <w:rsid w:val="00EE407F"/>
    <w:rsid w:val="00EE4DF1"/>
    <w:rsid w:val="00EF4D8D"/>
    <w:rsid w:val="00EF6DCC"/>
    <w:rsid w:val="00F01E0C"/>
    <w:rsid w:val="00F02C03"/>
    <w:rsid w:val="00F039D0"/>
    <w:rsid w:val="00F04D7C"/>
    <w:rsid w:val="00F053CF"/>
    <w:rsid w:val="00F06C61"/>
    <w:rsid w:val="00F07E28"/>
    <w:rsid w:val="00F105E4"/>
    <w:rsid w:val="00F157AB"/>
    <w:rsid w:val="00F15A78"/>
    <w:rsid w:val="00F15E4A"/>
    <w:rsid w:val="00F213D9"/>
    <w:rsid w:val="00F26559"/>
    <w:rsid w:val="00F30482"/>
    <w:rsid w:val="00F338EC"/>
    <w:rsid w:val="00F35F4F"/>
    <w:rsid w:val="00F37495"/>
    <w:rsid w:val="00F3795D"/>
    <w:rsid w:val="00F41DD4"/>
    <w:rsid w:val="00F42CF9"/>
    <w:rsid w:val="00F4348D"/>
    <w:rsid w:val="00F43ED4"/>
    <w:rsid w:val="00F44836"/>
    <w:rsid w:val="00F4483E"/>
    <w:rsid w:val="00F448CE"/>
    <w:rsid w:val="00F45663"/>
    <w:rsid w:val="00F45D46"/>
    <w:rsid w:val="00F462BB"/>
    <w:rsid w:val="00F47F38"/>
    <w:rsid w:val="00F5034B"/>
    <w:rsid w:val="00F506F1"/>
    <w:rsid w:val="00F51685"/>
    <w:rsid w:val="00F51C1B"/>
    <w:rsid w:val="00F54404"/>
    <w:rsid w:val="00F54F77"/>
    <w:rsid w:val="00F55337"/>
    <w:rsid w:val="00F55D7E"/>
    <w:rsid w:val="00F6050D"/>
    <w:rsid w:val="00F61147"/>
    <w:rsid w:val="00F61923"/>
    <w:rsid w:val="00F632B9"/>
    <w:rsid w:val="00F64B69"/>
    <w:rsid w:val="00F65C44"/>
    <w:rsid w:val="00F67371"/>
    <w:rsid w:val="00F7110E"/>
    <w:rsid w:val="00F71730"/>
    <w:rsid w:val="00F7184C"/>
    <w:rsid w:val="00F762EC"/>
    <w:rsid w:val="00F76D78"/>
    <w:rsid w:val="00F77530"/>
    <w:rsid w:val="00F82D26"/>
    <w:rsid w:val="00F84EA0"/>
    <w:rsid w:val="00F86525"/>
    <w:rsid w:val="00F8656E"/>
    <w:rsid w:val="00F86B16"/>
    <w:rsid w:val="00F87372"/>
    <w:rsid w:val="00F87A88"/>
    <w:rsid w:val="00F9755C"/>
    <w:rsid w:val="00FA0330"/>
    <w:rsid w:val="00FA37BD"/>
    <w:rsid w:val="00FA5DD8"/>
    <w:rsid w:val="00FA7EDB"/>
    <w:rsid w:val="00FB1082"/>
    <w:rsid w:val="00FB1DF2"/>
    <w:rsid w:val="00FB3F4A"/>
    <w:rsid w:val="00FB6299"/>
    <w:rsid w:val="00FB7DC2"/>
    <w:rsid w:val="00FC2201"/>
    <w:rsid w:val="00FC3837"/>
    <w:rsid w:val="00FC4BEC"/>
    <w:rsid w:val="00FC6591"/>
    <w:rsid w:val="00FD0974"/>
    <w:rsid w:val="00FD1A01"/>
    <w:rsid w:val="00FD4829"/>
    <w:rsid w:val="00FD494A"/>
    <w:rsid w:val="00FD4DE6"/>
    <w:rsid w:val="00FD5248"/>
    <w:rsid w:val="00FD7E50"/>
    <w:rsid w:val="00FE1078"/>
    <w:rsid w:val="00FE1148"/>
    <w:rsid w:val="00FE1926"/>
    <w:rsid w:val="00FE2900"/>
    <w:rsid w:val="00FE3062"/>
    <w:rsid w:val="00FE3895"/>
    <w:rsid w:val="00FE3B9B"/>
    <w:rsid w:val="00FE4E1D"/>
    <w:rsid w:val="00FE6B0A"/>
    <w:rsid w:val="00FE6F88"/>
    <w:rsid w:val="00FF1ACB"/>
    <w:rsid w:val="00FF1B94"/>
    <w:rsid w:val="00FF2278"/>
    <w:rsid w:val="00FF2708"/>
    <w:rsid w:val="00FF3C6C"/>
    <w:rsid w:val="00FF404E"/>
    <w:rsid w:val="00FF4923"/>
    <w:rsid w:val="00FF4BB7"/>
    <w:rsid w:val="00FF565C"/>
    <w:rsid w:val="00FF5FBF"/>
    <w:rsid w:val="00FF6508"/>
    <w:rsid w:val="00FF70DB"/>
    <w:rsid w:val="028D71FB"/>
    <w:rsid w:val="02AC3170"/>
    <w:rsid w:val="04B26C80"/>
    <w:rsid w:val="0752774C"/>
    <w:rsid w:val="097D5CCA"/>
    <w:rsid w:val="09B6338B"/>
    <w:rsid w:val="0AE6287D"/>
    <w:rsid w:val="0C44460A"/>
    <w:rsid w:val="0C9FC9C7"/>
    <w:rsid w:val="0F41FECC"/>
    <w:rsid w:val="0FA8AA25"/>
    <w:rsid w:val="11338838"/>
    <w:rsid w:val="1225B2A0"/>
    <w:rsid w:val="12445F88"/>
    <w:rsid w:val="12C05F5D"/>
    <w:rsid w:val="13AD3B67"/>
    <w:rsid w:val="14119006"/>
    <w:rsid w:val="187019FF"/>
    <w:rsid w:val="1874E0D8"/>
    <w:rsid w:val="1E26D364"/>
    <w:rsid w:val="1F418C4D"/>
    <w:rsid w:val="23BDA781"/>
    <w:rsid w:val="2553DD75"/>
    <w:rsid w:val="257B5934"/>
    <w:rsid w:val="25B8AC2D"/>
    <w:rsid w:val="279B9F82"/>
    <w:rsid w:val="27B0B813"/>
    <w:rsid w:val="2992D788"/>
    <w:rsid w:val="2A154815"/>
    <w:rsid w:val="2AAF69C5"/>
    <w:rsid w:val="2D874AD9"/>
    <w:rsid w:val="2DBF70CC"/>
    <w:rsid w:val="309695E4"/>
    <w:rsid w:val="314E54BB"/>
    <w:rsid w:val="31E7436B"/>
    <w:rsid w:val="32D7BD51"/>
    <w:rsid w:val="33015011"/>
    <w:rsid w:val="330A20BB"/>
    <w:rsid w:val="3387D230"/>
    <w:rsid w:val="33A301FE"/>
    <w:rsid w:val="353089F9"/>
    <w:rsid w:val="35310DEA"/>
    <w:rsid w:val="362169CA"/>
    <w:rsid w:val="36A76478"/>
    <w:rsid w:val="36D05AE2"/>
    <w:rsid w:val="373C71BF"/>
    <w:rsid w:val="38CACEB8"/>
    <w:rsid w:val="3AC9E008"/>
    <w:rsid w:val="3B8213C2"/>
    <w:rsid w:val="3B9DE8EC"/>
    <w:rsid w:val="3EC0EBB7"/>
    <w:rsid w:val="3F24DE59"/>
    <w:rsid w:val="3F8BFD24"/>
    <w:rsid w:val="408B527D"/>
    <w:rsid w:val="40B87571"/>
    <w:rsid w:val="4395B58D"/>
    <w:rsid w:val="45368E55"/>
    <w:rsid w:val="4583C32D"/>
    <w:rsid w:val="469A78A4"/>
    <w:rsid w:val="47E14BE1"/>
    <w:rsid w:val="4EB6572D"/>
    <w:rsid w:val="4F306AFA"/>
    <w:rsid w:val="506B63DB"/>
    <w:rsid w:val="50BA1C4D"/>
    <w:rsid w:val="50C540D3"/>
    <w:rsid w:val="5526B626"/>
    <w:rsid w:val="56084BC9"/>
    <w:rsid w:val="56A9E86C"/>
    <w:rsid w:val="58F5396A"/>
    <w:rsid w:val="5910FA6B"/>
    <w:rsid w:val="599B5F68"/>
    <w:rsid w:val="599E6B2E"/>
    <w:rsid w:val="5B7570BC"/>
    <w:rsid w:val="62A585D1"/>
    <w:rsid w:val="63622B8A"/>
    <w:rsid w:val="6AE18640"/>
    <w:rsid w:val="6B388BA2"/>
    <w:rsid w:val="6EE62736"/>
    <w:rsid w:val="7080D287"/>
    <w:rsid w:val="71DF4AAC"/>
    <w:rsid w:val="71F65E48"/>
    <w:rsid w:val="7384EFF5"/>
    <w:rsid w:val="783886BD"/>
    <w:rsid w:val="7BAEEA92"/>
    <w:rsid w:val="7BDE3D03"/>
    <w:rsid w:val="7CED756F"/>
    <w:rsid w:val="7DFC2325"/>
    <w:rsid w:val="7E553B7F"/>
    <w:rsid w:val="7ED9E866"/>
    <w:rsid w:val="7FED58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30DB"/>
  <w15:chartTrackingRefBased/>
  <w15:docId w15:val="{94D01004-FB18-401E-8EA4-A4FD5DC6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3E2062"/>
    <w:pPr>
      <w:numPr>
        <w:numId w:val="19"/>
      </w:numPr>
      <w:outlineLvl w:val="0"/>
    </w:pPr>
    <w:rPr>
      <w:rFonts w:ascii="Times New Roman" w:hAnsi="Times New Roman" w:cs="Times New Roman"/>
      <w:b/>
      <w:bCs/>
      <w:sz w:val="32"/>
      <w:szCs w:val="32"/>
    </w:rPr>
  </w:style>
  <w:style w:type="paragraph" w:styleId="Heading2">
    <w:name w:val="heading 2"/>
    <w:basedOn w:val="NormalWeb"/>
    <w:next w:val="Normal"/>
    <w:link w:val="Heading2Char"/>
    <w:uiPriority w:val="9"/>
    <w:unhideWhenUsed/>
    <w:qFormat/>
    <w:rsid w:val="003E2062"/>
    <w:pPr>
      <w:numPr>
        <w:ilvl w:val="1"/>
        <w:numId w:val="19"/>
      </w:numPr>
      <w:spacing w:before="0" w:beforeAutospacing="0" w:after="160" w:afterAutospacing="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A15"/>
    <w:pPr>
      <w:ind w:left="720"/>
      <w:contextualSpacing/>
    </w:pPr>
  </w:style>
  <w:style w:type="character" w:styleId="Hyperlink">
    <w:name w:val="Hyperlink"/>
    <w:basedOn w:val="DefaultParagraphFont"/>
    <w:uiPriority w:val="99"/>
    <w:unhideWhenUsed/>
    <w:rsid w:val="00E66A15"/>
    <w:rPr>
      <w:color w:val="0563C1" w:themeColor="hyperlink"/>
      <w:u w:val="single"/>
    </w:rPr>
  </w:style>
  <w:style w:type="character" w:styleId="UnresolvedMention">
    <w:name w:val="Unresolved Mention"/>
    <w:basedOn w:val="DefaultParagraphFont"/>
    <w:uiPriority w:val="99"/>
    <w:unhideWhenUsed/>
    <w:rsid w:val="00E66A15"/>
    <w:rPr>
      <w:color w:val="605E5C"/>
      <w:shd w:val="clear" w:color="auto" w:fill="E1DFDD"/>
    </w:rPr>
  </w:style>
  <w:style w:type="paragraph" w:styleId="NormalWeb">
    <w:name w:val="Normal (Web)"/>
    <w:basedOn w:val="Normal"/>
    <w:uiPriority w:val="99"/>
    <w:unhideWhenUsed/>
    <w:rsid w:val="001A62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67E8F"/>
    <w:rPr>
      <w:sz w:val="16"/>
      <w:szCs w:val="16"/>
    </w:rPr>
  </w:style>
  <w:style w:type="paragraph" w:styleId="CommentText">
    <w:name w:val="annotation text"/>
    <w:basedOn w:val="Normal"/>
    <w:link w:val="CommentTextChar"/>
    <w:uiPriority w:val="99"/>
    <w:semiHidden/>
    <w:unhideWhenUsed/>
    <w:rsid w:val="00567E8F"/>
    <w:pPr>
      <w:spacing w:line="240" w:lineRule="auto"/>
    </w:pPr>
    <w:rPr>
      <w:sz w:val="20"/>
      <w:szCs w:val="20"/>
    </w:rPr>
  </w:style>
  <w:style w:type="character" w:customStyle="1" w:styleId="CommentTextChar">
    <w:name w:val="Comment Text Char"/>
    <w:basedOn w:val="DefaultParagraphFont"/>
    <w:link w:val="CommentText"/>
    <w:uiPriority w:val="99"/>
    <w:semiHidden/>
    <w:rsid w:val="00567E8F"/>
    <w:rPr>
      <w:sz w:val="20"/>
      <w:szCs w:val="20"/>
    </w:rPr>
  </w:style>
  <w:style w:type="paragraph" w:styleId="CommentSubject">
    <w:name w:val="annotation subject"/>
    <w:basedOn w:val="CommentText"/>
    <w:next w:val="CommentText"/>
    <w:link w:val="CommentSubjectChar"/>
    <w:uiPriority w:val="99"/>
    <w:semiHidden/>
    <w:unhideWhenUsed/>
    <w:rsid w:val="00567E8F"/>
    <w:rPr>
      <w:b/>
      <w:bCs/>
    </w:rPr>
  </w:style>
  <w:style w:type="character" w:customStyle="1" w:styleId="CommentSubjectChar">
    <w:name w:val="Comment Subject Char"/>
    <w:basedOn w:val="CommentTextChar"/>
    <w:link w:val="CommentSubject"/>
    <w:uiPriority w:val="99"/>
    <w:semiHidden/>
    <w:rsid w:val="00567E8F"/>
    <w:rPr>
      <w:b/>
      <w:bCs/>
      <w:sz w:val="20"/>
      <w:szCs w:val="20"/>
    </w:rPr>
  </w:style>
  <w:style w:type="paragraph" w:styleId="BalloonText">
    <w:name w:val="Balloon Text"/>
    <w:basedOn w:val="Normal"/>
    <w:link w:val="BalloonTextChar"/>
    <w:uiPriority w:val="99"/>
    <w:semiHidden/>
    <w:unhideWhenUsed/>
    <w:rsid w:val="00567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E8F"/>
    <w:rPr>
      <w:rFonts w:ascii="Segoe UI" w:hAnsi="Segoe UI" w:cs="Segoe UI"/>
      <w:sz w:val="18"/>
      <w:szCs w:val="18"/>
    </w:rPr>
  </w:style>
  <w:style w:type="paragraph" w:customStyle="1" w:styleId="paragraph">
    <w:name w:val="paragraph"/>
    <w:basedOn w:val="Normal"/>
    <w:rsid w:val="00437C4D"/>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437C4D"/>
  </w:style>
  <w:style w:type="character" w:customStyle="1" w:styleId="normaltextrun1">
    <w:name w:val="normaltextrun1"/>
    <w:basedOn w:val="DefaultParagraphFont"/>
    <w:rsid w:val="00437C4D"/>
  </w:style>
  <w:style w:type="character" w:customStyle="1" w:styleId="eop">
    <w:name w:val="eop"/>
    <w:basedOn w:val="DefaultParagraphFont"/>
    <w:rsid w:val="004B5C0C"/>
  </w:style>
  <w:style w:type="character" w:styleId="Mention">
    <w:name w:val="Mention"/>
    <w:basedOn w:val="DefaultParagraphFont"/>
    <w:uiPriority w:val="99"/>
    <w:unhideWhenUsed/>
    <w:rsid w:val="00110DA5"/>
    <w:rPr>
      <w:color w:val="2B579A"/>
      <w:shd w:val="clear" w:color="auto" w:fill="E1DFDD"/>
    </w:rPr>
  </w:style>
  <w:style w:type="character" w:customStyle="1" w:styleId="Heading1Char">
    <w:name w:val="Heading 1 Char"/>
    <w:basedOn w:val="DefaultParagraphFont"/>
    <w:link w:val="Heading1"/>
    <w:uiPriority w:val="9"/>
    <w:rsid w:val="003E2062"/>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3E2062"/>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3E2062"/>
    <w:pPr>
      <w:keepNext/>
      <w:keepLines/>
      <w:numPr>
        <w:numId w:val="0"/>
      </w:numPr>
      <w:spacing w:before="240" w:after="0"/>
      <w:contextualSpacing w:val="0"/>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3E2062"/>
    <w:pPr>
      <w:tabs>
        <w:tab w:val="left" w:pos="440"/>
        <w:tab w:val="right" w:leader="dot" w:pos="9350"/>
      </w:tabs>
      <w:spacing w:after="100"/>
    </w:pPr>
    <w:rPr>
      <w:rFonts w:ascii="Times New Roman" w:hAnsi="Times New Roman" w:cs="Times New Roman"/>
      <w:noProof/>
    </w:rPr>
  </w:style>
  <w:style w:type="paragraph" w:styleId="TOC2">
    <w:name w:val="toc 2"/>
    <w:basedOn w:val="Normal"/>
    <w:next w:val="Normal"/>
    <w:autoRedefine/>
    <w:uiPriority w:val="39"/>
    <w:unhideWhenUsed/>
    <w:rsid w:val="003E2062"/>
    <w:pPr>
      <w:spacing w:after="100"/>
      <w:ind w:left="220"/>
    </w:pPr>
  </w:style>
  <w:style w:type="paragraph" w:styleId="Revision">
    <w:name w:val="Revision"/>
    <w:hidden/>
    <w:uiPriority w:val="99"/>
    <w:semiHidden/>
    <w:rsid w:val="00F76D78"/>
    <w:pPr>
      <w:spacing w:after="0" w:line="240" w:lineRule="auto"/>
    </w:pPr>
  </w:style>
  <w:style w:type="character" w:styleId="FollowedHyperlink">
    <w:name w:val="FollowedHyperlink"/>
    <w:basedOn w:val="DefaultParagraphFont"/>
    <w:uiPriority w:val="99"/>
    <w:semiHidden/>
    <w:unhideWhenUsed/>
    <w:rsid w:val="000B786C"/>
    <w:rPr>
      <w:color w:val="954F72" w:themeColor="followedHyperlink"/>
      <w:u w:val="single"/>
    </w:rPr>
  </w:style>
  <w:style w:type="paragraph" w:styleId="Header">
    <w:name w:val="header"/>
    <w:basedOn w:val="Normal"/>
    <w:link w:val="HeaderChar"/>
    <w:uiPriority w:val="99"/>
    <w:unhideWhenUsed/>
    <w:rsid w:val="00336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82"/>
  </w:style>
  <w:style w:type="paragraph" w:styleId="Footer">
    <w:name w:val="footer"/>
    <w:basedOn w:val="Normal"/>
    <w:link w:val="FooterChar"/>
    <w:uiPriority w:val="99"/>
    <w:unhideWhenUsed/>
    <w:rsid w:val="00336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82"/>
  </w:style>
  <w:style w:type="table" w:styleId="TableGrid">
    <w:name w:val="Table Grid"/>
    <w:basedOn w:val="TableNormal"/>
    <w:uiPriority w:val="59"/>
    <w:rsid w:val="003364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4">
    <w:name w:val="Title 4"/>
    <w:basedOn w:val="Normal"/>
    <w:rsid w:val="005E5A23"/>
    <w:pPr>
      <w:spacing w:before="60" w:after="80" w:line="240" w:lineRule="auto"/>
      <w:outlineLvl w:val="0"/>
    </w:pPr>
    <w:rPr>
      <w:rFonts w:ascii="Arial" w:eastAsia="Times New Roman" w:hAnsi="Arial" w:cs="Arial"/>
      <w:b/>
      <w:bCs/>
      <w:kern w:val="28"/>
      <w:sz w:val="24"/>
      <w:szCs w:val="28"/>
    </w:rPr>
  </w:style>
  <w:style w:type="character" w:styleId="FootnoteReference">
    <w:name w:val="footnote reference"/>
    <w:basedOn w:val="DefaultParagraphFont"/>
    <w:uiPriority w:val="99"/>
    <w:semiHidden/>
    <w:unhideWhenUsed/>
    <w:rsid w:val="000B52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47322">
      <w:bodyDiv w:val="1"/>
      <w:marLeft w:val="0"/>
      <w:marRight w:val="0"/>
      <w:marTop w:val="0"/>
      <w:marBottom w:val="0"/>
      <w:divBdr>
        <w:top w:val="none" w:sz="0" w:space="0" w:color="auto"/>
        <w:left w:val="none" w:sz="0" w:space="0" w:color="auto"/>
        <w:bottom w:val="none" w:sz="0" w:space="0" w:color="auto"/>
        <w:right w:val="none" w:sz="0" w:space="0" w:color="auto"/>
      </w:divBdr>
    </w:div>
    <w:div w:id="173106293">
      <w:bodyDiv w:val="1"/>
      <w:marLeft w:val="0"/>
      <w:marRight w:val="0"/>
      <w:marTop w:val="0"/>
      <w:marBottom w:val="0"/>
      <w:divBdr>
        <w:top w:val="none" w:sz="0" w:space="0" w:color="auto"/>
        <w:left w:val="none" w:sz="0" w:space="0" w:color="auto"/>
        <w:bottom w:val="none" w:sz="0" w:space="0" w:color="auto"/>
        <w:right w:val="none" w:sz="0" w:space="0" w:color="auto"/>
      </w:divBdr>
    </w:div>
    <w:div w:id="348220051">
      <w:bodyDiv w:val="1"/>
      <w:marLeft w:val="0"/>
      <w:marRight w:val="0"/>
      <w:marTop w:val="0"/>
      <w:marBottom w:val="0"/>
      <w:divBdr>
        <w:top w:val="none" w:sz="0" w:space="0" w:color="auto"/>
        <w:left w:val="none" w:sz="0" w:space="0" w:color="auto"/>
        <w:bottom w:val="none" w:sz="0" w:space="0" w:color="auto"/>
        <w:right w:val="none" w:sz="0" w:space="0" w:color="auto"/>
      </w:divBdr>
    </w:div>
    <w:div w:id="441270500">
      <w:bodyDiv w:val="1"/>
      <w:marLeft w:val="0"/>
      <w:marRight w:val="0"/>
      <w:marTop w:val="0"/>
      <w:marBottom w:val="0"/>
      <w:divBdr>
        <w:top w:val="none" w:sz="0" w:space="0" w:color="auto"/>
        <w:left w:val="none" w:sz="0" w:space="0" w:color="auto"/>
        <w:bottom w:val="none" w:sz="0" w:space="0" w:color="auto"/>
        <w:right w:val="none" w:sz="0" w:space="0" w:color="auto"/>
      </w:divBdr>
    </w:div>
    <w:div w:id="496504317">
      <w:bodyDiv w:val="1"/>
      <w:marLeft w:val="0"/>
      <w:marRight w:val="0"/>
      <w:marTop w:val="0"/>
      <w:marBottom w:val="0"/>
      <w:divBdr>
        <w:top w:val="none" w:sz="0" w:space="0" w:color="auto"/>
        <w:left w:val="none" w:sz="0" w:space="0" w:color="auto"/>
        <w:bottom w:val="none" w:sz="0" w:space="0" w:color="auto"/>
        <w:right w:val="none" w:sz="0" w:space="0" w:color="auto"/>
      </w:divBdr>
    </w:div>
    <w:div w:id="550266332">
      <w:bodyDiv w:val="1"/>
      <w:marLeft w:val="0"/>
      <w:marRight w:val="0"/>
      <w:marTop w:val="0"/>
      <w:marBottom w:val="0"/>
      <w:divBdr>
        <w:top w:val="none" w:sz="0" w:space="0" w:color="auto"/>
        <w:left w:val="none" w:sz="0" w:space="0" w:color="auto"/>
        <w:bottom w:val="none" w:sz="0" w:space="0" w:color="auto"/>
        <w:right w:val="none" w:sz="0" w:space="0" w:color="auto"/>
      </w:divBdr>
    </w:div>
    <w:div w:id="704138532">
      <w:bodyDiv w:val="1"/>
      <w:marLeft w:val="0"/>
      <w:marRight w:val="0"/>
      <w:marTop w:val="0"/>
      <w:marBottom w:val="0"/>
      <w:divBdr>
        <w:top w:val="none" w:sz="0" w:space="0" w:color="auto"/>
        <w:left w:val="none" w:sz="0" w:space="0" w:color="auto"/>
        <w:bottom w:val="none" w:sz="0" w:space="0" w:color="auto"/>
        <w:right w:val="none" w:sz="0" w:space="0" w:color="auto"/>
      </w:divBdr>
    </w:div>
    <w:div w:id="720522820">
      <w:bodyDiv w:val="1"/>
      <w:marLeft w:val="0"/>
      <w:marRight w:val="0"/>
      <w:marTop w:val="0"/>
      <w:marBottom w:val="0"/>
      <w:divBdr>
        <w:top w:val="none" w:sz="0" w:space="0" w:color="auto"/>
        <w:left w:val="none" w:sz="0" w:space="0" w:color="auto"/>
        <w:bottom w:val="none" w:sz="0" w:space="0" w:color="auto"/>
        <w:right w:val="none" w:sz="0" w:space="0" w:color="auto"/>
      </w:divBdr>
      <w:divsChild>
        <w:div w:id="1928077485">
          <w:marLeft w:val="0"/>
          <w:marRight w:val="0"/>
          <w:marTop w:val="0"/>
          <w:marBottom w:val="0"/>
          <w:divBdr>
            <w:top w:val="none" w:sz="0" w:space="0" w:color="auto"/>
            <w:left w:val="none" w:sz="0" w:space="0" w:color="auto"/>
            <w:bottom w:val="none" w:sz="0" w:space="0" w:color="auto"/>
            <w:right w:val="none" w:sz="0" w:space="0" w:color="auto"/>
          </w:divBdr>
          <w:divsChild>
            <w:div w:id="474495173">
              <w:marLeft w:val="0"/>
              <w:marRight w:val="0"/>
              <w:marTop w:val="0"/>
              <w:marBottom w:val="0"/>
              <w:divBdr>
                <w:top w:val="none" w:sz="0" w:space="0" w:color="auto"/>
                <w:left w:val="none" w:sz="0" w:space="0" w:color="auto"/>
                <w:bottom w:val="none" w:sz="0" w:space="0" w:color="auto"/>
                <w:right w:val="none" w:sz="0" w:space="0" w:color="auto"/>
              </w:divBdr>
              <w:divsChild>
                <w:div w:id="1988515393">
                  <w:marLeft w:val="0"/>
                  <w:marRight w:val="0"/>
                  <w:marTop w:val="0"/>
                  <w:marBottom w:val="0"/>
                  <w:divBdr>
                    <w:top w:val="none" w:sz="0" w:space="0" w:color="auto"/>
                    <w:left w:val="none" w:sz="0" w:space="0" w:color="auto"/>
                    <w:bottom w:val="none" w:sz="0" w:space="0" w:color="auto"/>
                    <w:right w:val="none" w:sz="0" w:space="0" w:color="auto"/>
                  </w:divBdr>
                  <w:divsChild>
                    <w:div w:id="1101756995">
                      <w:marLeft w:val="0"/>
                      <w:marRight w:val="0"/>
                      <w:marTop w:val="0"/>
                      <w:marBottom w:val="0"/>
                      <w:divBdr>
                        <w:top w:val="none" w:sz="0" w:space="0" w:color="auto"/>
                        <w:left w:val="none" w:sz="0" w:space="0" w:color="auto"/>
                        <w:bottom w:val="none" w:sz="0" w:space="0" w:color="auto"/>
                        <w:right w:val="none" w:sz="0" w:space="0" w:color="auto"/>
                      </w:divBdr>
                      <w:divsChild>
                        <w:div w:id="981733369">
                          <w:marLeft w:val="0"/>
                          <w:marRight w:val="0"/>
                          <w:marTop w:val="0"/>
                          <w:marBottom w:val="0"/>
                          <w:divBdr>
                            <w:top w:val="none" w:sz="0" w:space="0" w:color="auto"/>
                            <w:left w:val="none" w:sz="0" w:space="0" w:color="auto"/>
                            <w:bottom w:val="none" w:sz="0" w:space="0" w:color="auto"/>
                            <w:right w:val="none" w:sz="0" w:space="0" w:color="auto"/>
                          </w:divBdr>
                          <w:divsChild>
                            <w:div w:id="1352150331">
                              <w:marLeft w:val="0"/>
                              <w:marRight w:val="0"/>
                              <w:marTop w:val="0"/>
                              <w:marBottom w:val="0"/>
                              <w:divBdr>
                                <w:top w:val="none" w:sz="0" w:space="0" w:color="auto"/>
                                <w:left w:val="none" w:sz="0" w:space="0" w:color="auto"/>
                                <w:bottom w:val="none" w:sz="0" w:space="0" w:color="auto"/>
                                <w:right w:val="none" w:sz="0" w:space="0" w:color="auto"/>
                              </w:divBdr>
                              <w:divsChild>
                                <w:div w:id="301161971">
                                  <w:marLeft w:val="0"/>
                                  <w:marRight w:val="0"/>
                                  <w:marTop w:val="0"/>
                                  <w:marBottom w:val="0"/>
                                  <w:divBdr>
                                    <w:top w:val="none" w:sz="0" w:space="0" w:color="auto"/>
                                    <w:left w:val="none" w:sz="0" w:space="0" w:color="auto"/>
                                    <w:bottom w:val="none" w:sz="0" w:space="0" w:color="auto"/>
                                    <w:right w:val="none" w:sz="0" w:space="0" w:color="auto"/>
                                  </w:divBdr>
                                </w:div>
                                <w:div w:id="17214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301405">
      <w:bodyDiv w:val="1"/>
      <w:marLeft w:val="0"/>
      <w:marRight w:val="0"/>
      <w:marTop w:val="0"/>
      <w:marBottom w:val="0"/>
      <w:divBdr>
        <w:top w:val="none" w:sz="0" w:space="0" w:color="auto"/>
        <w:left w:val="none" w:sz="0" w:space="0" w:color="auto"/>
        <w:bottom w:val="none" w:sz="0" w:space="0" w:color="auto"/>
        <w:right w:val="none" w:sz="0" w:space="0" w:color="auto"/>
      </w:divBdr>
      <w:divsChild>
        <w:div w:id="1068377322">
          <w:marLeft w:val="0"/>
          <w:marRight w:val="0"/>
          <w:marTop w:val="0"/>
          <w:marBottom w:val="0"/>
          <w:divBdr>
            <w:top w:val="none" w:sz="0" w:space="0" w:color="auto"/>
            <w:left w:val="none" w:sz="0" w:space="0" w:color="auto"/>
            <w:bottom w:val="none" w:sz="0" w:space="0" w:color="auto"/>
            <w:right w:val="none" w:sz="0" w:space="0" w:color="auto"/>
          </w:divBdr>
        </w:div>
      </w:divsChild>
    </w:div>
    <w:div w:id="927226928">
      <w:bodyDiv w:val="1"/>
      <w:marLeft w:val="0"/>
      <w:marRight w:val="0"/>
      <w:marTop w:val="0"/>
      <w:marBottom w:val="0"/>
      <w:divBdr>
        <w:top w:val="none" w:sz="0" w:space="0" w:color="auto"/>
        <w:left w:val="none" w:sz="0" w:space="0" w:color="auto"/>
        <w:bottom w:val="none" w:sz="0" w:space="0" w:color="auto"/>
        <w:right w:val="none" w:sz="0" w:space="0" w:color="auto"/>
      </w:divBdr>
      <w:divsChild>
        <w:div w:id="796339515">
          <w:marLeft w:val="0"/>
          <w:marRight w:val="0"/>
          <w:marTop w:val="0"/>
          <w:marBottom w:val="0"/>
          <w:divBdr>
            <w:top w:val="none" w:sz="0" w:space="0" w:color="auto"/>
            <w:left w:val="none" w:sz="0" w:space="0" w:color="auto"/>
            <w:bottom w:val="none" w:sz="0" w:space="0" w:color="auto"/>
            <w:right w:val="none" w:sz="0" w:space="0" w:color="auto"/>
          </w:divBdr>
        </w:div>
      </w:divsChild>
    </w:div>
    <w:div w:id="977076841">
      <w:bodyDiv w:val="1"/>
      <w:marLeft w:val="0"/>
      <w:marRight w:val="0"/>
      <w:marTop w:val="0"/>
      <w:marBottom w:val="0"/>
      <w:divBdr>
        <w:top w:val="none" w:sz="0" w:space="0" w:color="auto"/>
        <w:left w:val="none" w:sz="0" w:space="0" w:color="auto"/>
        <w:bottom w:val="none" w:sz="0" w:space="0" w:color="auto"/>
        <w:right w:val="none" w:sz="0" w:space="0" w:color="auto"/>
      </w:divBdr>
    </w:div>
    <w:div w:id="984970158">
      <w:bodyDiv w:val="1"/>
      <w:marLeft w:val="0"/>
      <w:marRight w:val="0"/>
      <w:marTop w:val="0"/>
      <w:marBottom w:val="0"/>
      <w:divBdr>
        <w:top w:val="none" w:sz="0" w:space="0" w:color="auto"/>
        <w:left w:val="none" w:sz="0" w:space="0" w:color="auto"/>
        <w:bottom w:val="none" w:sz="0" w:space="0" w:color="auto"/>
        <w:right w:val="none" w:sz="0" w:space="0" w:color="auto"/>
      </w:divBdr>
    </w:div>
    <w:div w:id="990136063">
      <w:bodyDiv w:val="1"/>
      <w:marLeft w:val="0"/>
      <w:marRight w:val="0"/>
      <w:marTop w:val="0"/>
      <w:marBottom w:val="0"/>
      <w:divBdr>
        <w:top w:val="none" w:sz="0" w:space="0" w:color="auto"/>
        <w:left w:val="none" w:sz="0" w:space="0" w:color="auto"/>
        <w:bottom w:val="none" w:sz="0" w:space="0" w:color="auto"/>
        <w:right w:val="none" w:sz="0" w:space="0" w:color="auto"/>
      </w:divBdr>
    </w:div>
    <w:div w:id="1006326525">
      <w:bodyDiv w:val="1"/>
      <w:marLeft w:val="0"/>
      <w:marRight w:val="0"/>
      <w:marTop w:val="0"/>
      <w:marBottom w:val="0"/>
      <w:divBdr>
        <w:top w:val="none" w:sz="0" w:space="0" w:color="auto"/>
        <w:left w:val="none" w:sz="0" w:space="0" w:color="auto"/>
        <w:bottom w:val="none" w:sz="0" w:space="0" w:color="auto"/>
        <w:right w:val="none" w:sz="0" w:space="0" w:color="auto"/>
      </w:divBdr>
    </w:div>
    <w:div w:id="1040400879">
      <w:bodyDiv w:val="1"/>
      <w:marLeft w:val="0"/>
      <w:marRight w:val="0"/>
      <w:marTop w:val="0"/>
      <w:marBottom w:val="0"/>
      <w:divBdr>
        <w:top w:val="none" w:sz="0" w:space="0" w:color="auto"/>
        <w:left w:val="none" w:sz="0" w:space="0" w:color="auto"/>
        <w:bottom w:val="none" w:sz="0" w:space="0" w:color="auto"/>
        <w:right w:val="none" w:sz="0" w:space="0" w:color="auto"/>
      </w:divBdr>
    </w:div>
    <w:div w:id="1040856520">
      <w:bodyDiv w:val="1"/>
      <w:marLeft w:val="0"/>
      <w:marRight w:val="0"/>
      <w:marTop w:val="0"/>
      <w:marBottom w:val="0"/>
      <w:divBdr>
        <w:top w:val="none" w:sz="0" w:space="0" w:color="auto"/>
        <w:left w:val="none" w:sz="0" w:space="0" w:color="auto"/>
        <w:bottom w:val="none" w:sz="0" w:space="0" w:color="auto"/>
        <w:right w:val="none" w:sz="0" w:space="0" w:color="auto"/>
      </w:divBdr>
    </w:div>
    <w:div w:id="1088847288">
      <w:bodyDiv w:val="1"/>
      <w:marLeft w:val="0"/>
      <w:marRight w:val="0"/>
      <w:marTop w:val="0"/>
      <w:marBottom w:val="0"/>
      <w:divBdr>
        <w:top w:val="none" w:sz="0" w:space="0" w:color="auto"/>
        <w:left w:val="none" w:sz="0" w:space="0" w:color="auto"/>
        <w:bottom w:val="none" w:sz="0" w:space="0" w:color="auto"/>
        <w:right w:val="none" w:sz="0" w:space="0" w:color="auto"/>
      </w:divBdr>
    </w:div>
    <w:div w:id="1094085843">
      <w:bodyDiv w:val="1"/>
      <w:marLeft w:val="0"/>
      <w:marRight w:val="0"/>
      <w:marTop w:val="0"/>
      <w:marBottom w:val="0"/>
      <w:divBdr>
        <w:top w:val="none" w:sz="0" w:space="0" w:color="auto"/>
        <w:left w:val="none" w:sz="0" w:space="0" w:color="auto"/>
        <w:bottom w:val="none" w:sz="0" w:space="0" w:color="auto"/>
        <w:right w:val="none" w:sz="0" w:space="0" w:color="auto"/>
      </w:divBdr>
    </w:div>
    <w:div w:id="1158769861">
      <w:bodyDiv w:val="1"/>
      <w:marLeft w:val="0"/>
      <w:marRight w:val="0"/>
      <w:marTop w:val="0"/>
      <w:marBottom w:val="0"/>
      <w:divBdr>
        <w:top w:val="none" w:sz="0" w:space="0" w:color="auto"/>
        <w:left w:val="none" w:sz="0" w:space="0" w:color="auto"/>
        <w:bottom w:val="none" w:sz="0" w:space="0" w:color="auto"/>
        <w:right w:val="none" w:sz="0" w:space="0" w:color="auto"/>
      </w:divBdr>
    </w:div>
    <w:div w:id="1165130456">
      <w:bodyDiv w:val="1"/>
      <w:marLeft w:val="0"/>
      <w:marRight w:val="0"/>
      <w:marTop w:val="0"/>
      <w:marBottom w:val="0"/>
      <w:divBdr>
        <w:top w:val="none" w:sz="0" w:space="0" w:color="auto"/>
        <w:left w:val="none" w:sz="0" w:space="0" w:color="auto"/>
        <w:bottom w:val="none" w:sz="0" w:space="0" w:color="auto"/>
        <w:right w:val="none" w:sz="0" w:space="0" w:color="auto"/>
      </w:divBdr>
    </w:div>
    <w:div w:id="1195843936">
      <w:bodyDiv w:val="1"/>
      <w:marLeft w:val="0"/>
      <w:marRight w:val="0"/>
      <w:marTop w:val="0"/>
      <w:marBottom w:val="0"/>
      <w:divBdr>
        <w:top w:val="none" w:sz="0" w:space="0" w:color="auto"/>
        <w:left w:val="none" w:sz="0" w:space="0" w:color="auto"/>
        <w:bottom w:val="none" w:sz="0" w:space="0" w:color="auto"/>
        <w:right w:val="none" w:sz="0" w:space="0" w:color="auto"/>
      </w:divBdr>
    </w:div>
    <w:div w:id="1226138737">
      <w:bodyDiv w:val="1"/>
      <w:marLeft w:val="0"/>
      <w:marRight w:val="0"/>
      <w:marTop w:val="0"/>
      <w:marBottom w:val="0"/>
      <w:divBdr>
        <w:top w:val="none" w:sz="0" w:space="0" w:color="auto"/>
        <w:left w:val="none" w:sz="0" w:space="0" w:color="auto"/>
        <w:bottom w:val="none" w:sz="0" w:space="0" w:color="auto"/>
        <w:right w:val="none" w:sz="0" w:space="0" w:color="auto"/>
      </w:divBdr>
    </w:div>
    <w:div w:id="1400903225">
      <w:bodyDiv w:val="1"/>
      <w:marLeft w:val="0"/>
      <w:marRight w:val="0"/>
      <w:marTop w:val="0"/>
      <w:marBottom w:val="0"/>
      <w:divBdr>
        <w:top w:val="none" w:sz="0" w:space="0" w:color="auto"/>
        <w:left w:val="none" w:sz="0" w:space="0" w:color="auto"/>
        <w:bottom w:val="none" w:sz="0" w:space="0" w:color="auto"/>
        <w:right w:val="none" w:sz="0" w:space="0" w:color="auto"/>
      </w:divBdr>
    </w:div>
    <w:div w:id="1650018439">
      <w:bodyDiv w:val="1"/>
      <w:marLeft w:val="0"/>
      <w:marRight w:val="0"/>
      <w:marTop w:val="0"/>
      <w:marBottom w:val="0"/>
      <w:divBdr>
        <w:top w:val="none" w:sz="0" w:space="0" w:color="auto"/>
        <w:left w:val="none" w:sz="0" w:space="0" w:color="auto"/>
        <w:bottom w:val="none" w:sz="0" w:space="0" w:color="auto"/>
        <w:right w:val="none" w:sz="0" w:space="0" w:color="auto"/>
      </w:divBdr>
    </w:div>
    <w:div w:id="1745493122">
      <w:bodyDiv w:val="1"/>
      <w:marLeft w:val="0"/>
      <w:marRight w:val="0"/>
      <w:marTop w:val="0"/>
      <w:marBottom w:val="0"/>
      <w:divBdr>
        <w:top w:val="none" w:sz="0" w:space="0" w:color="auto"/>
        <w:left w:val="none" w:sz="0" w:space="0" w:color="auto"/>
        <w:bottom w:val="none" w:sz="0" w:space="0" w:color="auto"/>
        <w:right w:val="none" w:sz="0" w:space="0" w:color="auto"/>
      </w:divBdr>
    </w:div>
    <w:div w:id="1821379940">
      <w:bodyDiv w:val="1"/>
      <w:marLeft w:val="0"/>
      <w:marRight w:val="0"/>
      <w:marTop w:val="0"/>
      <w:marBottom w:val="0"/>
      <w:divBdr>
        <w:top w:val="none" w:sz="0" w:space="0" w:color="auto"/>
        <w:left w:val="none" w:sz="0" w:space="0" w:color="auto"/>
        <w:bottom w:val="none" w:sz="0" w:space="0" w:color="auto"/>
        <w:right w:val="none" w:sz="0" w:space="0" w:color="auto"/>
      </w:divBdr>
      <w:divsChild>
        <w:div w:id="912860666">
          <w:marLeft w:val="0"/>
          <w:marRight w:val="0"/>
          <w:marTop w:val="0"/>
          <w:marBottom w:val="0"/>
          <w:divBdr>
            <w:top w:val="none" w:sz="0" w:space="0" w:color="auto"/>
            <w:left w:val="none" w:sz="0" w:space="0" w:color="auto"/>
            <w:bottom w:val="none" w:sz="0" w:space="0" w:color="auto"/>
            <w:right w:val="none" w:sz="0" w:space="0" w:color="auto"/>
          </w:divBdr>
        </w:div>
      </w:divsChild>
    </w:div>
    <w:div w:id="197613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sca-hotline@epa.gov" TargetMode="External"/><Relationship Id="rId18" Type="http://schemas.openxmlformats.org/officeDocument/2006/relationships/hyperlink" Target="mailto:tsca-hotline@epa.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pa.gov/assessing-and-managing-chemicals-under-tsca/tsca-section-4-test-orders" TargetMode="External"/><Relationship Id="rId17" Type="http://schemas.openxmlformats.org/officeDocument/2006/relationships/hyperlink" Target="https://www.epa.gov/tsca-fees/final-list-fee-payers-next-20-risk-evaluations" TargetMode="External"/><Relationship Id="rId2" Type="http://schemas.openxmlformats.org/officeDocument/2006/relationships/customXml" Target="../customXml/item2.xml"/><Relationship Id="rId16" Type="http://schemas.openxmlformats.org/officeDocument/2006/relationships/hyperlink" Target="https://www.epa.gov/tsca-fees/tsca-fees-table" TargetMode="External"/><Relationship Id="rId20" Type="http://schemas.openxmlformats.org/officeDocument/2006/relationships/hyperlink" Target="https://cdx.epa.gov/Hel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a.gov/sites/production/files/2020-11/documents/tsca_fees_-_paying_an_invoice.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pa.gov/compliance/good-laboratory-practices-standards-compliance-monitoring-progr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SCATestOrders@ep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608C85BCDD0643ABB644E9610E3CBC" ma:contentTypeVersion="11" ma:contentTypeDescription="Create a new document." ma:contentTypeScope="" ma:versionID="134f649e9a4d57e67f1cb78b52328dc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87ca152-c7c3-4532-9bbc-e6e1739b40ed" xmlns:ns6="28ae946a-d306-49d9-be32-0a67abe7d01a" targetNamespace="http://schemas.microsoft.com/office/2006/metadata/properties" ma:root="true" ma:fieldsID="9cee84fc15eb4241b7f0a15dd43d6de7" ns1:_="" ns2:_="" ns3:_="" ns4:_="" ns5:_="" ns6:_="">
    <xsd:import namespace="http://schemas.microsoft.com/sharepoint/v3"/>
    <xsd:import namespace="4ffa91fb-a0ff-4ac5-b2db-65c790d184a4"/>
    <xsd:import namespace="http://schemas.microsoft.com/sharepoint.v3"/>
    <xsd:import namespace="http://schemas.microsoft.com/sharepoint/v3/fields"/>
    <xsd:import namespace="187ca152-c7c3-4532-9bbc-e6e1739b40ed"/>
    <xsd:import namespace="28ae946a-d306-49d9-be32-0a67abe7d01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20aca4c-ed50-4e28-99b2-1828b227fcb3}" ma:internalName="TaxCatchAllLabel" ma:readOnly="true" ma:showField="CatchAllDataLabel" ma:web="28ae946a-d306-49d9-be32-0a67abe7d01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20aca4c-ed50-4e28-99b2-1828b227fcb3}" ma:internalName="TaxCatchAll" ma:showField="CatchAllData" ma:web="28ae946a-d306-49d9-be32-0a67abe7d0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ca152-c7c3-4532-9bbc-e6e1739b40e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e946a-d306-49d9-be32-0a67abe7d01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2021-02-24T23:32:36+00:00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28ae946a-d306-49d9-be32-0a67abe7d01a">
      <UserInfo>
        <DisplayName>Turk, David</DisplayName>
        <AccountId>10</AccountId>
        <AccountType/>
      </UserInfo>
      <UserInfo>
        <DisplayName>Fahning, Diana</DisplayName>
        <AccountId>13</AccountId>
        <AccountType/>
      </UserInfo>
      <UserInfo>
        <DisplayName>Clark, Sarah E.</DisplayName>
        <AccountId>17</AccountId>
        <AccountType/>
      </UserInfo>
      <UserInfo>
        <DisplayName>Ruedy, Daniel</DisplayName>
        <AccountId>107</AccountId>
        <AccountType/>
      </UserInfo>
      <UserInfo>
        <DisplayName>Griffin, Stephanie</DisplayName>
        <AccountId>153</AccountId>
        <AccountType/>
      </UserInfo>
      <UserInfo>
        <DisplayName>Fay, Kellie</DisplayName>
        <AccountId>56</AccountId>
        <AccountType/>
      </UserInfo>
      <UserInfo>
        <DisplayName>Garvey, Mark</DisplayName>
        <AccountId>165</AccountId>
        <AccountType/>
      </UserInfo>
      <UserInfo>
        <DisplayName>Milton, Philip</DisplayName>
        <AccountId>176</AccountId>
        <AccountType/>
      </UserInfo>
      <UserInfo>
        <DisplayName>Sadowsky, Don</DisplayName>
        <AccountId>45</AccountId>
        <AccountType/>
      </UserInfo>
      <UserInfo>
        <DisplayName>Fisher, Bethany</DisplayName>
        <AccountId>46</AccountId>
        <AccountType/>
      </UserInfo>
      <UserInfo>
        <DisplayName>Porter, Brooke</DisplayName>
        <AccountId>185</AccountId>
        <AccountType/>
      </UserInfo>
      <UserInfo>
        <DisplayName>Edmonds, Marc</DisplayName>
        <AccountId>186</AccountId>
        <AccountType/>
      </UserInfo>
      <UserInfo>
        <DisplayName>Ellenbogen, Victoria</DisplayName>
        <AccountId>187</AccountId>
        <AccountType/>
      </UserInfo>
      <UserInfo>
        <DisplayName>Putt, Jeffrey</DisplayName>
        <AccountId>189</AccountId>
        <AccountType/>
      </UserInfo>
      <UserInfo>
        <DisplayName>Miles, James</DisplayName>
        <AccountId>53</AccountId>
        <AccountType/>
      </UserInfo>
      <UserInfo>
        <DisplayName>Rodman, Sonja</DisplayName>
        <AccountId>192</AccountId>
        <AccountType/>
      </UserInfo>
      <UserInfo>
        <DisplayName>Widawsky, David</DisplayName>
        <AccountId>18</AccountId>
        <AccountType/>
      </UserInfo>
      <UserInfo>
        <DisplayName>Reisman, Larry</DisplayName>
        <AccountId>31</AccountId>
        <AccountType/>
      </UserInfo>
      <UserInfo>
        <DisplayName>Comnes, Meredith</DisplayName>
        <AccountId>102</AccountId>
        <AccountType/>
      </UserInfo>
      <UserInfo>
        <DisplayName>Smith, Peterj</DisplayName>
        <AccountId>202</AccountId>
        <AccountType/>
      </UserInfo>
      <UserInfo>
        <DisplayName>Schmit, Ryan</DisplayName>
        <AccountId>179</AccountId>
        <AccountType/>
      </UserInfo>
      <UserInfo>
        <DisplayName>Hernandez, Connie</DisplayName>
        <AccountId>173</AccountId>
        <AccountType/>
      </UserInfo>
      <UserInfo>
        <DisplayName>Anderson, Christine</DisplayName>
        <AccountId>243</AccountId>
        <AccountType/>
      </UserInfo>
      <UserInfo>
        <DisplayName>Lee, Virginia</DisplayName>
        <AccountId>12</AccountId>
        <AccountType/>
      </UserInfo>
    </SharedWithUsers>
  </documentManagement>
</p:properties>
</file>

<file path=customXml/itemProps1.xml><?xml version="1.0" encoding="utf-8"?>
<ds:datastoreItem xmlns:ds="http://schemas.openxmlformats.org/officeDocument/2006/customXml" ds:itemID="{38A46AEB-F0B3-43CC-9DD8-B3683CEF5294}">
  <ds:schemaRefs>
    <ds:schemaRef ds:uri="http://schemas.openxmlformats.org/officeDocument/2006/bibliography"/>
  </ds:schemaRefs>
</ds:datastoreItem>
</file>

<file path=customXml/itemProps2.xml><?xml version="1.0" encoding="utf-8"?>
<ds:datastoreItem xmlns:ds="http://schemas.openxmlformats.org/officeDocument/2006/customXml" ds:itemID="{23A14EB1-877D-48D9-8071-9FEB64389063}">
  <ds:schemaRefs>
    <ds:schemaRef ds:uri="Microsoft.SharePoint.Taxonomy.ContentTypeSync"/>
  </ds:schemaRefs>
</ds:datastoreItem>
</file>

<file path=customXml/itemProps3.xml><?xml version="1.0" encoding="utf-8"?>
<ds:datastoreItem xmlns:ds="http://schemas.openxmlformats.org/officeDocument/2006/customXml" ds:itemID="{1D6DD79C-369B-4782-8165-1812F6CEC2B0}">
  <ds:schemaRefs>
    <ds:schemaRef ds:uri="http://schemas.microsoft.com/sharepoint/v3/contenttype/forms"/>
  </ds:schemaRefs>
</ds:datastoreItem>
</file>

<file path=customXml/itemProps4.xml><?xml version="1.0" encoding="utf-8"?>
<ds:datastoreItem xmlns:ds="http://schemas.openxmlformats.org/officeDocument/2006/customXml" ds:itemID="{EC259433-8806-4A43-A6C4-97B747BE8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87ca152-c7c3-4532-9bbc-e6e1739b40ed"/>
    <ds:schemaRef ds:uri="28ae946a-d306-49d9-be32-0a67abe7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EE4D2E-AD10-4DA5-8D3F-B5C8D8EF2ABD}">
  <ds:schemaRefs>
    <ds:schemaRef ds:uri="http://schemas.microsoft.com/office/2006/metadata/properties"/>
    <ds:schemaRef ds:uri="http://schemas.microsoft.com/sharepoint/v3"/>
    <ds:schemaRef ds:uri="187ca152-c7c3-4532-9bbc-e6e1739b40ed"/>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28ae946a-d306-49d9-be32-0a67abe7d01a"/>
    <ds:schemaRef ds:uri="4ffa91fb-a0ff-4ac5-b2db-65c790d184a4"/>
    <ds:schemaRef ds:uri="http://schemas.microsoft.com/sharepoint.v3"/>
    <ds:schemaRef ds:uri="http://purl.org/dc/elements/1.1/"/>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2920</Words>
  <Characters>16647</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Comnes, Meredith</dc:creator>
  <cp:keywords/>
  <dc:description/>
  <cp:lastModifiedBy>Purdy, Mark</cp:lastModifiedBy>
  <cp:revision>2</cp:revision>
  <cp:lastPrinted>2021-04-16T21:09:00Z</cp:lastPrinted>
  <dcterms:created xsi:type="dcterms:W3CDTF">2021-10-12T19:23:00Z</dcterms:created>
  <dcterms:modified xsi:type="dcterms:W3CDTF">2021-10-12T19:23:00Z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0x01010078608C85BCDD0643ABB644E9610E3CBC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