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6713" w:rsidR="00FF371A" w:rsidP="00EB6976" w:rsidRDefault="00FF371A" w14:paraId="144F7406" w14:textId="77777777">
      <w:pPr>
        <w:tabs>
          <w:tab w:val="center" w:pos="4680"/>
        </w:tabs>
        <w:jc w:val="center"/>
        <w:rPr>
          <w:rFonts w:asciiTheme="minorHAnsi" w:hAnsiTheme="minorHAnsi" w:cstheme="minorHAnsi"/>
          <w:b/>
          <w:bCs/>
          <w:sz w:val="22"/>
          <w:szCs w:val="22"/>
        </w:rPr>
      </w:pPr>
      <w:r w:rsidRPr="00F26713">
        <w:rPr>
          <w:rFonts w:asciiTheme="minorHAnsi" w:hAnsiTheme="minorHAnsi" w:cstheme="minorHAnsi"/>
          <w:b/>
          <w:bCs/>
          <w:sz w:val="22"/>
          <w:szCs w:val="22"/>
        </w:rPr>
        <w:t>SUPPORTING STATEMENT</w:t>
      </w:r>
    </w:p>
    <w:p w:rsidRPr="00F26713" w:rsidR="004D647B" w:rsidP="00EB6976" w:rsidRDefault="004D647B" w14:paraId="4722CC7E" w14:textId="77777777">
      <w:pPr>
        <w:tabs>
          <w:tab w:val="center" w:pos="4680"/>
        </w:tabs>
        <w:jc w:val="center"/>
        <w:rPr>
          <w:rFonts w:asciiTheme="minorHAnsi" w:hAnsiTheme="minorHAnsi" w:cstheme="minorHAnsi"/>
          <w:b/>
          <w:bCs/>
          <w:sz w:val="22"/>
          <w:szCs w:val="22"/>
        </w:rPr>
      </w:pPr>
      <w:r w:rsidRPr="00F26713">
        <w:rPr>
          <w:rFonts w:asciiTheme="minorHAnsi" w:hAnsiTheme="minorHAnsi" w:cstheme="minorHAnsi"/>
          <w:b/>
          <w:bCs/>
          <w:sz w:val="22"/>
          <w:szCs w:val="22"/>
        </w:rPr>
        <w:t>Internal Revenue Service</w:t>
      </w:r>
    </w:p>
    <w:p w:rsidRPr="00F26713" w:rsidR="002B049F" w:rsidP="00EB6976" w:rsidRDefault="002B049F" w14:paraId="1D0BCE19" w14:textId="7A54EC8A">
      <w:pPr>
        <w:tabs>
          <w:tab w:val="center" w:pos="4680"/>
        </w:tabs>
        <w:jc w:val="center"/>
        <w:rPr>
          <w:rFonts w:asciiTheme="minorHAnsi" w:hAnsiTheme="minorHAnsi" w:cstheme="minorHAnsi"/>
          <w:b/>
          <w:bCs/>
          <w:sz w:val="22"/>
          <w:szCs w:val="22"/>
        </w:rPr>
      </w:pPr>
      <w:r w:rsidRPr="00F26713">
        <w:rPr>
          <w:rFonts w:asciiTheme="minorHAnsi" w:hAnsiTheme="minorHAnsi" w:cstheme="minorHAnsi"/>
          <w:b/>
          <w:bCs/>
          <w:sz w:val="22"/>
          <w:szCs w:val="22"/>
        </w:rPr>
        <w:t xml:space="preserve">Form </w:t>
      </w:r>
      <w:r w:rsidRPr="00F26713" w:rsidR="00BF4473">
        <w:rPr>
          <w:rFonts w:asciiTheme="minorHAnsi" w:hAnsiTheme="minorHAnsi" w:cstheme="minorHAnsi"/>
          <w:b/>
          <w:bCs/>
          <w:sz w:val="22"/>
          <w:szCs w:val="22"/>
        </w:rPr>
        <w:t>7203</w:t>
      </w:r>
      <w:r w:rsidRPr="00F26713" w:rsidR="00EF065B">
        <w:rPr>
          <w:rFonts w:asciiTheme="minorHAnsi" w:hAnsiTheme="minorHAnsi" w:cstheme="minorHAnsi"/>
          <w:b/>
          <w:bCs/>
          <w:sz w:val="22"/>
          <w:szCs w:val="22"/>
        </w:rPr>
        <w:t xml:space="preserve">, </w:t>
      </w:r>
      <w:r w:rsidRPr="00F26713" w:rsidR="00BF4473">
        <w:rPr>
          <w:rFonts w:asciiTheme="minorHAnsi" w:hAnsiTheme="minorHAnsi" w:cstheme="minorHAnsi"/>
          <w:b/>
          <w:bCs/>
          <w:sz w:val="22"/>
          <w:szCs w:val="22"/>
        </w:rPr>
        <w:t>S Corporation Shareholder Stock and Debt Basis Limitations</w:t>
      </w:r>
      <w:r w:rsidRPr="00F26713">
        <w:rPr>
          <w:rFonts w:asciiTheme="minorHAnsi" w:hAnsiTheme="minorHAnsi" w:cstheme="minorHAnsi"/>
          <w:b/>
          <w:bCs/>
          <w:sz w:val="22"/>
          <w:szCs w:val="22"/>
        </w:rPr>
        <w:t xml:space="preserve"> </w:t>
      </w:r>
    </w:p>
    <w:p w:rsidRPr="001F36C3" w:rsidR="00B03085" w:rsidP="00EB6976" w:rsidRDefault="00003082" w14:paraId="4B14A903" w14:textId="2C5D7901">
      <w:pPr>
        <w:tabs>
          <w:tab w:val="center" w:pos="4680"/>
        </w:tabs>
        <w:jc w:val="center"/>
        <w:rPr>
          <w:rFonts w:asciiTheme="minorHAnsi" w:hAnsiTheme="minorHAnsi" w:cstheme="minorHAnsi"/>
          <w:sz w:val="22"/>
          <w:szCs w:val="22"/>
        </w:rPr>
      </w:pPr>
      <w:r w:rsidRPr="00F26713">
        <w:rPr>
          <w:rFonts w:asciiTheme="minorHAnsi" w:hAnsiTheme="minorHAnsi" w:cstheme="minorHAnsi"/>
          <w:b/>
          <w:bCs/>
          <w:sz w:val="22"/>
          <w:szCs w:val="22"/>
        </w:rPr>
        <w:t xml:space="preserve">OMB Control Number </w:t>
      </w:r>
      <w:r w:rsidRPr="00F26713" w:rsidR="00B03085">
        <w:rPr>
          <w:rFonts w:asciiTheme="minorHAnsi" w:hAnsiTheme="minorHAnsi" w:cstheme="minorHAnsi"/>
          <w:b/>
          <w:bCs/>
          <w:sz w:val="22"/>
          <w:szCs w:val="22"/>
        </w:rPr>
        <w:t>1545-</w:t>
      </w:r>
      <w:r w:rsidRPr="00F26713" w:rsidR="00BF4473">
        <w:rPr>
          <w:rFonts w:asciiTheme="minorHAnsi" w:hAnsiTheme="minorHAnsi" w:cstheme="minorHAnsi"/>
          <w:b/>
          <w:bCs/>
          <w:sz w:val="22"/>
          <w:szCs w:val="22"/>
        </w:rPr>
        <w:t>XXXX</w:t>
      </w:r>
    </w:p>
    <w:p w:rsidRPr="001F36C3" w:rsidR="00FF371A" w:rsidP="00FF19C2" w:rsidRDefault="00B03085" w14:paraId="72A4AC3B" w14:textId="77777777">
      <w:pPr>
        <w:tabs>
          <w:tab w:val="center" w:pos="4680"/>
        </w:tabs>
        <w:spacing w:line="360" w:lineRule="auto"/>
        <w:jc w:val="center"/>
        <w:rPr>
          <w:rFonts w:asciiTheme="minorHAnsi" w:hAnsiTheme="minorHAnsi" w:cstheme="minorHAnsi"/>
          <w:b/>
          <w:bCs/>
          <w:sz w:val="22"/>
          <w:szCs w:val="22"/>
        </w:rPr>
      </w:pPr>
      <w:r w:rsidRPr="001F36C3">
        <w:rPr>
          <w:rFonts w:asciiTheme="minorHAnsi" w:hAnsiTheme="minorHAnsi" w:cstheme="minorHAnsi"/>
          <w:b/>
          <w:bCs/>
          <w:sz w:val="22"/>
          <w:szCs w:val="22"/>
        </w:rPr>
        <w:t xml:space="preserve"> </w:t>
      </w:r>
    </w:p>
    <w:p w:rsidRPr="001F36C3" w:rsidR="00FF371A" w:rsidRDefault="00FF371A" w14:paraId="327052F6"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CIRCUMSTANCES NECESSITATING COLLECTION OF INFORMATION</w:t>
      </w:r>
    </w:p>
    <w:p w:rsidRPr="001F36C3" w:rsidR="00FF371A" w:rsidRDefault="00FF371A" w14:paraId="1A2B8734" w14:textId="77777777">
      <w:pPr>
        <w:rPr>
          <w:rFonts w:asciiTheme="minorHAnsi" w:hAnsiTheme="minorHAnsi" w:cstheme="minorHAnsi"/>
          <w:sz w:val="22"/>
          <w:szCs w:val="22"/>
        </w:rPr>
      </w:pPr>
    </w:p>
    <w:p w:rsidR="003059A3" w:rsidP="006E0982" w:rsidRDefault="003059A3" w14:paraId="368A4DF0" w14:textId="62575C8D">
      <w:pPr>
        <w:ind w:left="720"/>
        <w:rPr>
          <w:rFonts w:asciiTheme="minorHAnsi" w:hAnsiTheme="minorHAnsi" w:cstheme="minorHAnsi"/>
          <w:bCs/>
          <w:sz w:val="22"/>
          <w:szCs w:val="22"/>
        </w:rPr>
      </w:pPr>
      <w:bookmarkStart w:name="_Hlk65069127" w:id="0"/>
      <w:r w:rsidRPr="001F36C3">
        <w:rPr>
          <w:rFonts w:asciiTheme="minorHAnsi" w:hAnsiTheme="minorHAnsi" w:cstheme="minorHAnsi"/>
          <w:sz w:val="22"/>
          <w:szCs w:val="22"/>
        </w:rPr>
        <w:t xml:space="preserve">Internal Revenue Code (IRC) </w:t>
      </w:r>
      <w:r w:rsidR="00DE2EB0">
        <w:rPr>
          <w:rFonts w:asciiTheme="minorHAnsi" w:hAnsiTheme="minorHAnsi" w:cstheme="minorHAnsi"/>
          <w:sz w:val="22"/>
          <w:szCs w:val="22"/>
        </w:rPr>
        <w:t>s</w:t>
      </w:r>
      <w:r w:rsidRPr="001F36C3">
        <w:rPr>
          <w:rFonts w:asciiTheme="minorHAnsi" w:hAnsiTheme="minorHAnsi" w:cstheme="minorHAnsi"/>
          <w:sz w:val="22"/>
          <w:szCs w:val="22"/>
        </w:rPr>
        <w:t xml:space="preserve">ection 1366 determines the shareholder’s tax liability from an S corporation. IRC </w:t>
      </w:r>
      <w:r w:rsidR="00DE2EB0">
        <w:rPr>
          <w:rFonts w:asciiTheme="minorHAnsi" w:hAnsiTheme="minorHAnsi" w:cstheme="minorHAnsi"/>
          <w:sz w:val="22"/>
          <w:szCs w:val="22"/>
        </w:rPr>
        <w:t>s</w:t>
      </w:r>
      <w:r w:rsidRPr="001F36C3">
        <w:rPr>
          <w:rFonts w:asciiTheme="minorHAnsi" w:hAnsiTheme="minorHAnsi" w:cstheme="minorHAnsi"/>
          <w:sz w:val="22"/>
          <w:szCs w:val="22"/>
        </w:rPr>
        <w:t xml:space="preserve">ection 1367 details the adjustments to basis including the increase and decrease in basis, income items included in basis, the basis of indebtedness, and the basis of inherited stock. </w:t>
      </w:r>
      <w:r w:rsidRPr="006E0982" w:rsidR="006E0982">
        <w:rPr>
          <w:rFonts w:asciiTheme="minorHAnsi" w:hAnsiTheme="minorHAnsi" w:cstheme="minorHAnsi"/>
          <w:bCs/>
          <w:sz w:val="22"/>
          <w:szCs w:val="22"/>
        </w:rPr>
        <w:t>Form 7203 is filed by S corporation shareholders who receive non-dividend distributions, claim losses, deductions, and credits (including prior year losses, deductions, and credits) based on their stock and debt basis of the S corporation.</w:t>
      </w:r>
    </w:p>
    <w:p w:rsidR="00DE2EB0" w:rsidP="006E0982" w:rsidRDefault="00DE2EB0" w14:paraId="6F585F4E" w14:textId="2C4D34E3">
      <w:pPr>
        <w:ind w:left="720"/>
        <w:rPr>
          <w:rFonts w:asciiTheme="minorHAnsi" w:hAnsiTheme="minorHAnsi" w:cstheme="minorHAnsi"/>
          <w:bCs/>
          <w:sz w:val="22"/>
          <w:szCs w:val="22"/>
        </w:rPr>
      </w:pPr>
    </w:p>
    <w:p w:rsidR="00DE2EB0" w:rsidP="006E0982" w:rsidRDefault="00DE2EB0" w14:paraId="28F2C48E" w14:textId="6E7D79EF">
      <w:pPr>
        <w:ind w:left="720"/>
        <w:rPr>
          <w:rFonts w:asciiTheme="minorHAnsi" w:hAnsiTheme="minorHAnsi" w:cstheme="minorHAnsi"/>
          <w:bCs/>
          <w:sz w:val="22"/>
          <w:szCs w:val="22"/>
        </w:rPr>
      </w:pPr>
      <w:r>
        <w:rPr>
          <w:rFonts w:asciiTheme="minorHAnsi" w:hAnsiTheme="minorHAnsi" w:cstheme="minorHAnsi"/>
          <w:bCs/>
          <w:sz w:val="22"/>
          <w:szCs w:val="22"/>
        </w:rPr>
        <w:t>Treasury Regulations section 1.1366-2 provide</w:t>
      </w:r>
      <w:r w:rsidR="0063214E">
        <w:rPr>
          <w:rFonts w:asciiTheme="minorHAnsi" w:hAnsiTheme="minorHAnsi" w:cstheme="minorHAnsi"/>
          <w:bCs/>
          <w:sz w:val="22"/>
          <w:szCs w:val="22"/>
        </w:rPr>
        <w:t>s</w:t>
      </w:r>
      <w:r>
        <w:rPr>
          <w:rFonts w:asciiTheme="minorHAnsi" w:hAnsiTheme="minorHAnsi" w:cstheme="minorHAnsi"/>
          <w:bCs/>
          <w:sz w:val="22"/>
          <w:szCs w:val="22"/>
        </w:rPr>
        <w:t xml:space="preserve"> rules and guidance on limitations on deductions of passthrough items of an S corporation to its shareholders. Section 1.1367-1 provides rules relating to adjustments to the basis of a shareholder’s stock in an S corporation and a shareholder’s election </w:t>
      </w:r>
      <w:r w:rsidR="0063214E">
        <w:rPr>
          <w:rFonts w:asciiTheme="minorHAnsi" w:hAnsiTheme="minorHAnsi" w:cstheme="minorHAnsi"/>
          <w:bCs/>
          <w:sz w:val="22"/>
          <w:szCs w:val="22"/>
        </w:rPr>
        <w:t xml:space="preserve">option </w:t>
      </w:r>
      <w:r>
        <w:rPr>
          <w:rFonts w:asciiTheme="minorHAnsi" w:hAnsiTheme="minorHAnsi" w:cstheme="minorHAnsi"/>
          <w:bCs/>
          <w:sz w:val="22"/>
          <w:szCs w:val="22"/>
        </w:rPr>
        <w:t>to decrease the basis. Section 1.1367-2</w:t>
      </w:r>
      <w:r w:rsidR="0063214E">
        <w:rPr>
          <w:rFonts w:asciiTheme="minorHAnsi" w:hAnsiTheme="minorHAnsi" w:cstheme="minorHAnsi"/>
          <w:bCs/>
          <w:sz w:val="22"/>
          <w:szCs w:val="22"/>
        </w:rPr>
        <w:t xml:space="preserve"> provides rules relating to adjustments to the basis of indebtedness of an S corporation to a shareholder.</w:t>
      </w:r>
    </w:p>
    <w:p w:rsidR="00F26713" w:rsidP="006E0982" w:rsidRDefault="00F26713" w14:paraId="4235CDA5" w14:textId="251F1493">
      <w:pPr>
        <w:ind w:left="720"/>
        <w:rPr>
          <w:rFonts w:asciiTheme="minorHAnsi" w:hAnsiTheme="minorHAnsi" w:cstheme="minorHAnsi"/>
          <w:bCs/>
          <w:sz w:val="22"/>
          <w:szCs w:val="22"/>
        </w:rPr>
      </w:pPr>
    </w:p>
    <w:p w:rsidRPr="006E0982" w:rsidR="00F26713" w:rsidP="00F26713" w:rsidRDefault="00F26713" w14:paraId="346518E1" w14:textId="4D906B63">
      <w:pPr>
        <w:ind w:left="720"/>
        <w:rPr>
          <w:rFonts w:asciiTheme="minorHAnsi" w:hAnsiTheme="minorHAnsi" w:cstheme="minorHAnsi"/>
          <w:bCs/>
          <w:sz w:val="22"/>
          <w:szCs w:val="22"/>
        </w:rPr>
      </w:pPr>
      <w:r w:rsidRPr="00F26713">
        <w:rPr>
          <w:rFonts w:asciiTheme="minorHAnsi" w:hAnsiTheme="minorHAnsi" w:cstheme="minorHAnsi"/>
          <w:bCs/>
          <w:sz w:val="22"/>
          <w:szCs w:val="22"/>
        </w:rPr>
        <w:t>Form 7203 and its separate</w:t>
      </w:r>
      <w:r>
        <w:rPr>
          <w:rFonts w:asciiTheme="minorHAnsi" w:hAnsiTheme="minorHAnsi" w:cstheme="minorHAnsi"/>
          <w:bCs/>
          <w:sz w:val="22"/>
          <w:szCs w:val="22"/>
        </w:rPr>
        <w:t xml:space="preserve"> </w:t>
      </w:r>
      <w:r w:rsidRPr="00F26713">
        <w:rPr>
          <w:rFonts w:asciiTheme="minorHAnsi" w:hAnsiTheme="minorHAnsi" w:cstheme="minorHAnsi"/>
          <w:bCs/>
          <w:sz w:val="22"/>
          <w:szCs w:val="22"/>
        </w:rPr>
        <w:t xml:space="preserve">instructions </w:t>
      </w:r>
      <w:r>
        <w:rPr>
          <w:rFonts w:asciiTheme="minorHAnsi" w:hAnsiTheme="minorHAnsi" w:cstheme="minorHAnsi"/>
          <w:bCs/>
          <w:sz w:val="22"/>
          <w:szCs w:val="22"/>
        </w:rPr>
        <w:t>were</w:t>
      </w:r>
      <w:r w:rsidRPr="00F26713">
        <w:rPr>
          <w:rFonts w:asciiTheme="minorHAnsi" w:hAnsiTheme="minorHAnsi" w:cstheme="minorHAnsi"/>
          <w:bCs/>
          <w:sz w:val="22"/>
          <w:szCs w:val="22"/>
        </w:rPr>
        <w:t xml:space="preserve"> developed to replace</w:t>
      </w:r>
      <w:r>
        <w:rPr>
          <w:rFonts w:asciiTheme="minorHAnsi" w:hAnsiTheme="minorHAnsi" w:cstheme="minorHAnsi"/>
          <w:bCs/>
          <w:sz w:val="22"/>
          <w:szCs w:val="22"/>
        </w:rPr>
        <w:t xml:space="preserve"> </w:t>
      </w:r>
      <w:r w:rsidRPr="00F26713">
        <w:rPr>
          <w:rFonts w:asciiTheme="minorHAnsi" w:hAnsiTheme="minorHAnsi" w:cstheme="minorHAnsi"/>
          <w:bCs/>
          <w:sz w:val="22"/>
          <w:szCs w:val="22"/>
        </w:rPr>
        <w:t xml:space="preserve">the 3-part </w:t>
      </w:r>
      <w:r w:rsidR="009862E9">
        <w:rPr>
          <w:rFonts w:asciiTheme="minorHAnsi" w:hAnsiTheme="minorHAnsi" w:cstheme="minorHAnsi"/>
          <w:bCs/>
          <w:sz w:val="22"/>
          <w:szCs w:val="22"/>
        </w:rPr>
        <w:t>“</w:t>
      </w:r>
      <w:r w:rsidRPr="00F26713">
        <w:rPr>
          <w:rFonts w:asciiTheme="minorHAnsi" w:hAnsiTheme="minorHAnsi" w:cstheme="minorHAnsi"/>
          <w:bCs/>
          <w:sz w:val="22"/>
          <w:szCs w:val="22"/>
        </w:rPr>
        <w:t>Worksheet for</w:t>
      </w:r>
      <w:r>
        <w:rPr>
          <w:rFonts w:asciiTheme="minorHAnsi" w:hAnsiTheme="minorHAnsi" w:cstheme="minorHAnsi"/>
          <w:bCs/>
          <w:sz w:val="22"/>
          <w:szCs w:val="22"/>
        </w:rPr>
        <w:t xml:space="preserve"> </w:t>
      </w:r>
      <w:r w:rsidRPr="00F26713">
        <w:rPr>
          <w:rFonts w:asciiTheme="minorHAnsi" w:hAnsiTheme="minorHAnsi" w:cstheme="minorHAnsi"/>
          <w:bCs/>
          <w:sz w:val="22"/>
          <w:szCs w:val="22"/>
        </w:rPr>
        <w:t>Figuring a</w:t>
      </w:r>
      <w:r>
        <w:rPr>
          <w:rFonts w:asciiTheme="minorHAnsi" w:hAnsiTheme="minorHAnsi" w:cstheme="minorHAnsi"/>
          <w:bCs/>
          <w:sz w:val="22"/>
          <w:szCs w:val="22"/>
        </w:rPr>
        <w:t xml:space="preserve"> </w:t>
      </w:r>
      <w:r w:rsidRPr="00F26713">
        <w:rPr>
          <w:rFonts w:asciiTheme="minorHAnsi" w:hAnsiTheme="minorHAnsi" w:cstheme="minorHAnsi"/>
          <w:bCs/>
          <w:sz w:val="22"/>
          <w:szCs w:val="22"/>
        </w:rPr>
        <w:t>Shareholder’s Stock and Debt Basis</w:t>
      </w:r>
      <w:r w:rsidR="009862E9">
        <w:rPr>
          <w:rFonts w:asciiTheme="minorHAnsi" w:hAnsiTheme="minorHAnsi" w:cstheme="minorHAnsi"/>
          <w:bCs/>
          <w:sz w:val="22"/>
          <w:szCs w:val="22"/>
        </w:rPr>
        <w:t>”</w:t>
      </w:r>
      <w:r>
        <w:rPr>
          <w:rFonts w:asciiTheme="minorHAnsi" w:hAnsiTheme="minorHAnsi" w:cstheme="minorHAnsi"/>
          <w:bCs/>
          <w:sz w:val="22"/>
          <w:szCs w:val="22"/>
        </w:rPr>
        <w:t xml:space="preserve"> </w:t>
      </w:r>
      <w:r w:rsidRPr="00F26713">
        <w:rPr>
          <w:rFonts w:asciiTheme="minorHAnsi" w:hAnsiTheme="minorHAnsi" w:cstheme="minorHAnsi"/>
          <w:bCs/>
          <w:sz w:val="22"/>
          <w:szCs w:val="22"/>
        </w:rPr>
        <w:t>and its related instructions formerly</w:t>
      </w:r>
      <w:r>
        <w:rPr>
          <w:rFonts w:asciiTheme="minorHAnsi" w:hAnsiTheme="minorHAnsi" w:cstheme="minorHAnsi"/>
          <w:bCs/>
          <w:sz w:val="22"/>
          <w:szCs w:val="22"/>
        </w:rPr>
        <w:t xml:space="preserve"> </w:t>
      </w:r>
      <w:r w:rsidRPr="00F26713">
        <w:rPr>
          <w:rFonts w:asciiTheme="minorHAnsi" w:hAnsiTheme="minorHAnsi" w:cstheme="minorHAnsi"/>
          <w:bCs/>
          <w:sz w:val="22"/>
          <w:szCs w:val="22"/>
        </w:rPr>
        <w:t>found in the Shareholder's</w:t>
      </w:r>
      <w:r>
        <w:rPr>
          <w:rFonts w:asciiTheme="minorHAnsi" w:hAnsiTheme="minorHAnsi" w:cstheme="minorHAnsi"/>
          <w:bCs/>
          <w:sz w:val="22"/>
          <w:szCs w:val="22"/>
        </w:rPr>
        <w:t xml:space="preserve"> </w:t>
      </w:r>
      <w:r w:rsidRPr="00F26713">
        <w:rPr>
          <w:rFonts w:asciiTheme="minorHAnsi" w:hAnsiTheme="minorHAnsi" w:cstheme="minorHAnsi"/>
          <w:bCs/>
          <w:sz w:val="22"/>
          <w:szCs w:val="22"/>
        </w:rPr>
        <w:t>Instructions for Schedule K-1 (Form</w:t>
      </w:r>
      <w:r>
        <w:rPr>
          <w:rFonts w:asciiTheme="minorHAnsi" w:hAnsiTheme="minorHAnsi" w:cstheme="minorHAnsi"/>
          <w:bCs/>
          <w:sz w:val="22"/>
          <w:szCs w:val="22"/>
        </w:rPr>
        <w:t xml:space="preserve"> </w:t>
      </w:r>
      <w:r w:rsidRPr="00F26713">
        <w:rPr>
          <w:rFonts w:asciiTheme="minorHAnsi" w:hAnsiTheme="minorHAnsi" w:cstheme="minorHAnsi"/>
          <w:bCs/>
          <w:sz w:val="22"/>
          <w:szCs w:val="22"/>
        </w:rPr>
        <w:t>1120-S)</w:t>
      </w:r>
      <w:r>
        <w:rPr>
          <w:rFonts w:asciiTheme="minorHAnsi" w:hAnsiTheme="minorHAnsi" w:cstheme="minorHAnsi"/>
          <w:bCs/>
          <w:sz w:val="22"/>
          <w:szCs w:val="22"/>
        </w:rPr>
        <w:t>.</w:t>
      </w:r>
    </w:p>
    <w:p w:rsidRPr="001F36C3" w:rsidR="00C3701E" w:rsidP="00996948" w:rsidRDefault="00C3701E" w14:paraId="2CD81E08" w14:textId="77777777">
      <w:pPr>
        <w:ind w:left="720"/>
        <w:rPr>
          <w:rFonts w:asciiTheme="minorHAnsi" w:hAnsiTheme="minorHAnsi" w:cstheme="minorHAnsi"/>
          <w:sz w:val="22"/>
          <w:szCs w:val="22"/>
        </w:rPr>
      </w:pPr>
    </w:p>
    <w:bookmarkEnd w:id="0"/>
    <w:p w:rsidRPr="001F36C3" w:rsidR="00236C10" w:rsidRDefault="00236C10" w14:paraId="2A79501D" w14:textId="77777777">
      <w:pPr>
        <w:ind w:left="720"/>
        <w:rPr>
          <w:rFonts w:asciiTheme="minorHAnsi" w:hAnsiTheme="minorHAnsi" w:cstheme="minorHAnsi"/>
          <w:sz w:val="22"/>
          <w:szCs w:val="22"/>
        </w:rPr>
        <w:sectPr w:rsidRPr="001F36C3" w:rsidR="00236C10" w:rsidSect="00966B75">
          <w:pgSz w:w="12240" w:h="15840"/>
          <w:pgMar w:top="1440" w:right="1440" w:bottom="1440" w:left="1440" w:header="1440" w:footer="1440" w:gutter="0"/>
          <w:cols w:space="720"/>
          <w:noEndnote/>
          <w:docGrid w:linePitch="326"/>
        </w:sectPr>
      </w:pPr>
    </w:p>
    <w:p w:rsidRPr="001F36C3" w:rsidR="00FF371A" w:rsidRDefault="00FF371A" w14:paraId="0B032F59"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USE OF DATA</w:t>
      </w:r>
      <w:r w:rsidRPr="001F36C3">
        <w:rPr>
          <w:rFonts w:asciiTheme="minorHAnsi" w:hAnsiTheme="minorHAnsi" w:cstheme="minorHAnsi"/>
          <w:sz w:val="22"/>
          <w:szCs w:val="22"/>
        </w:rPr>
        <w:t xml:space="preserve">              </w:t>
      </w:r>
    </w:p>
    <w:p w:rsidRPr="001F36C3" w:rsidR="00FF371A" w:rsidRDefault="00FF371A" w14:paraId="143C0F66" w14:textId="77777777">
      <w:pPr>
        <w:rPr>
          <w:rFonts w:asciiTheme="minorHAnsi" w:hAnsiTheme="minorHAnsi" w:cstheme="minorHAnsi"/>
          <w:sz w:val="22"/>
          <w:szCs w:val="22"/>
        </w:rPr>
      </w:pPr>
    </w:p>
    <w:p w:rsidRPr="001F36C3" w:rsidR="003059A3" w:rsidP="003059A3" w:rsidRDefault="003059A3" w14:paraId="5896245F" w14:textId="2360FB04">
      <w:pPr>
        <w:ind w:left="720"/>
        <w:rPr>
          <w:rFonts w:asciiTheme="minorHAnsi" w:hAnsiTheme="minorHAnsi" w:cstheme="minorHAnsi"/>
          <w:bCs/>
          <w:sz w:val="22"/>
          <w:szCs w:val="22"/>
        </w:rPr>
      </w:pPr>
      <w:r w:rsidRPr="001F36C3">
        <w:rPr>
          <w:rFonts w:asciiTheme="minorHAnsi" w:hAnsiTheme="minorHAnsi" w:cstheme="minorHAnsi"/>
          <w:bCs/>
          <w:sz w:val="22"/>
          <w:szCs w:val="22"/>
        </w:rPr>
        <w:t xml:space="preserve">The information is used by the </w:t>
      </w:r>
      <w:r w:rsidRPr="001F36C3" w:rsidR="001F36C3">
        <w:rPr>
          <w:rFonts w:asciiTheme="minorHAnsi" w:hAnsiTheme="minorHAnsi" w:cstheme="minorHAnsi"/>
          <w:bCs/>
          <w:sz w:val="22"/>
          <w:szCs w:val="22"/>
        </w:rPr>
        <w:t>Internal Revenue Service</w:t>
      </w:r>
      <w:r w:rsidR="001F36C3">
        <w:rPr>
          <w:rFonts w:asciiTheme="minorHAnsi" w:hAnsiTheme="minorHAnsi" w:cstheme="minorHAnsi"/>
          <w:bCs/>
          <w:sz w:val="22"/>
          <w:szCs w:val="22"/>
        </w:rPr>
        <w:t xml:space="preserve"> (IRS)</w:t>
      </w:r>
      <w:r w:rsidRPr="001F36C3">
        <w:rPr>
          <w:rFonts w:asciiTheme="minorHAnsi" w:hAnsiTheme="minorHAnsi" w:cstheme="minorHAnsi"/>
          <w:bCs/>
          <w:sz w:val="22"/>
          <w:szCs w:val="22"/>
        </w:rPr>
        <w:t xml:space="preserve"> </w:t>
      </w:r>
      <w:r w:rsidR="009862E9">
        <w:rPr>
          <w:rFonts w:asciiTheme="minorHAnsi" w:hAnsiTheme="minorHAnsi" w:cstheme="minorHAnsi"/>
          <w:bCs/>
          <w:sz w:val="22"/>
          <w:szCs w:val="22"/>
        </w:rPr>
        <w:t xml:space="preserve">and taxpayers </w:t>
      </w:r>
      <w:r w:rsidRPr="001F36C3">
        <w:rPr>
          <w:rFonts w:asciiTheme="minorHAnsi" w:hAnsiTheme="minorHAnsi" w:cstheme="minorHAnsi"/>
          <w:bCs/>
          <w:sz w:val="22"/>
          <w:szCs w:val="22"/>
        </w:rPr>
        <w:t>to verify the stock and debt basis limitations claimed by shareholders</w:t>
      </w:r>
      <w:r w:rsidR="009862E9">
        <w:rPr>
          <w:rFonts w:asciiTheme="minorHAnsi" w:hAnsiTheme="minorHAnsi" w:cstheme="minorHAnsi"/>
          <w:bCs/>
          <w:sz w:val="22"/>
          <w:szCs w:val="22"/>
        </w:rPr>
        <w:t>, ensuring the proper basis computations are reported and claimed</w:t>
      </w:r>
      <w:r w:rsidRPr="001F36C3">
        <w:rPr>
          <w:rFonts w:asciiTheme="minorHAnsi" w:hAnsiTheme="minorHAnsi" w:cstheme="minorHAnsi"/>
          <w:bCs/>
          <w:sz w:val="22"/>
          <w:szCs w:val="22"/>
        </w:rPr>
        <w:t>.</w:t>
      </w:r>
    </w:p>
    <w:p w:rsidRPr="001F36C3" w:rsidR="00FF371A" w:rsidRDefault="00FF371A" w14:paraId="0880F3FA" w14:textId="77777777">
      <w:pPr>
        <w:rPr>
          <w:rFonts w:asciiTheme="minorHAnsi" w:hAnsiTheme="minorHAnsi" w:cstheme="minorHAnsi"/>
          <w:sz w:val="22"/>
          <w:szCs w:val="22"/>
        </w:rPr>
      </w:pPr>
    </w:p>
    <w:p w:rsidRPr="001F36C3" w:rsidR="00FF371A" w:rsidRDefault="00FF371A" w14:paraId="561C6F59"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USE OF IMPROVED INFORMATION TECHNOLOGY TO REDUCE BURDEN</w:t>
      </w:r>
    </w:p>
    <w:p w:rsidRPr="001F36C3" w:rsidR="00FF371A" w:rsidRDefault="00FF371A" w14:paraId="1BE885A5" w14:textId="77777777">
      <w:pPr>
        <w:rPr>
          <w:rFonts w:asciiTheme="minorHAnsi" w:hAnsiTheme="minorHAnsi" w:cstheme="minorHAnsi"/>
          <w:sz w:val="22"/>
          <w:szCs w:val="22"/>
        </w:rPr>
      </w:pPr>
    </w:p>
    <w:p w:rsidRPr="001F36C3" w:rsidR="00FF371A" w:rsidRDefault="00452C94" w14:paraId="425BDC63" w14:textId="24F94A1E">
      <w:pPr>
        <w:ind w:left="720"/>
        <w:rPr>
          <w:rFonts w:asciiTheme="minorHAnsi" w:hAnsiTheme="minorHAnsi" w:cstheme="minorHAnsi"/>
          <w:sz w:val="22"/>
          <w:szCs w:val="22"/>
        </w:rPr>
      </w:pPr>
      <w:r w:rsidRPr="001F36C3">
        <w:rPr>
          <w:rFonts w:asciiTheme="minorHAnsi" w:hAnsiTheme="minorHAnsi" w:cstheme="minorHAnsi"/>
          <w:sz w:val="22"/>
          <w:szCs w:val="22"/>
        </w:rPr>
        <w:t xml:space="preserve">Electronic filing of </w:t>
      </w:r>
      <w:r w:rsidR="00092965">
        <w:rPr>
          <w:rFonts w:asciiTheme="minorHAnsi" w:hAnsiTheme="minorHAnsi" w:cstheme="minorHAnsi"/>
          <w:sz w:val="22"/>
          <w:szCs w:val="22"/>
        </w:rPr>
        <w:t>F</w:t>
      </w:r>
      <w:r w:rsidRPr="001F36C3" w:rsidR="003059A3">
        <w:rPr>
          <w:rFonts w:asciiTheme="minorHAnsi" w:hAnsiTheme="minorHAnsi" w:cstheme="minorHAnsi"/>
          <w:sz w:val="22"/>
          <w:szCs w:val="22"/>
        </w:rPr>
        <w:t xml:space="preserve">orm 7203 </w:t>
      </w:r>
      <w:r w:rsidRPr="001F36C3">
        <w:rPr>
          <w:rFonts w:asciiTheme="minorHAnsi" w:hAnsiTheme="minorHAnsi" w:cstheme="minorHAnsi"/>
          <w:sz w:val="22"/>
          <w:szCs w:val="22"/>
        </w:rPr>
        <w:t>is currently available.</w:t>
      </w:r>
    </w:p>
    <w:p w:rsidRPr="001F36C3" w:rsidR="00FF371A" w:rsidRDefault="00FF371A" w14:paraId="5922ACD0" w14:textId="77777777">
      <w:pPr>
        <w:rPr>
          <w:rFonts w:asciiTheme="minorHAnsi" w:hAnsiTheme="minorHAnsi" w:cstheme="minorHAnsi"/>
          <w:sz w:val="22"/>
          <w:szCs w:val="22"/>
        </w:rPr>
      </w:pPr>
    </w:p>
    <w:p w:rsidRPr="001F36C3" w:rsidR="00FF371A" w:rsidRDefault="00FF371A" w14:paraId="224C8227"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EFFORTS TO IDENTIFY DUPLICATION</w:t>
      </w:r>
    </w:p>
    <w:p w:rsidRPr="001F36C3" w:rsidR="00FF371A" w:rsidRDefault="00FF371A" w14:paraId="6C29DCCB" w14:textId="77777777">
      <w:pPr>
        <w:rPr>
          <w:rFonts w:asciiTheme="minorHAnsi" w:hAnsiTheme="minorHAnsi" w:cstheme="minorHAnsi"/>
          <w:sz w:val="22"/>
          <w:szCs w:val="22"/>
        </w:rPr>
      </w:pPr>
    </w:p>
    <w:p w:rsidRPr="001F36C3" w:rsidR="001E76CF" w:rsidP="001E76CF" w:rsidRDefault="001E76CF" w14:paraId="1D0854A7" w14:textId="77777777">
      <w:pPr>
        <w:ind w:left="720"/>
        <w:rPr>
          <w:rFonts w:asciiTheme="minorHAnsi" w:hAnsiTheme="minorHAnsi" w:cstheme="minorHAnsi"/>
          <w:iCs/>
          <w:sz w:val="22"/>
          <w:szCs w:val="22"/>
        </w:rPr>
      </w:pPr>
      <w:r w:rsidRPr="001F36C3">
        <w:rPr>
          <w:rFonts w:asciiTheme="minorHAnsi" w:hAnsiTheme="minorHAnsi" w:cstheme="minorHAnsi"/>
          <w:iCs/>
          <w:sz w:val="22"/>
          <w:szCs w:val="22"/>
        </w:rPr>
        <w:t>The information obtained through this collection is unique and is not already available for use or adaptation from another source.</w:t>
      </w:r>
    </w:p>
    <w:p w:rsidRPr="001F36C3" w:rsidR="00FF371A" w:rsidRDefault="00FF371A" w14:paraId="63A45CB6"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FF371A" w:rsidRDefault="00FF371A" w14:paraId="2A7E6C51"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METHODS TO MINIMIZE BURDEN ON SMALL BUSINESSES OR OTHER</w:t>
      </w:r>
      <w:r w:rsidRPr="001F36C3" w:rsidR="00844713">
        <w:rPr>
          <w:rFonts w:asciiTheme="minorHAnsi" w:hAnsiTheme="minorHAnsi" w:cstheme="minorHAnsi"/>
          <w:sz w:val="22"/>
          <w:szCs w:val="22"/>
          <w:u w:val="single"/>
        </w:rPr>
        <w:t xml:space="preserve"> </w:t>
      </w:r>
      <w:r w:rsidRPr="001F36C3">
        <w:rPr>
          <w:rFonts w:asciiTheme="minorHAnsi" w:hAnsiTheme="minorHAnsi" w:cstheme="minorHAnsi"/>
          <w:sz w:val="22"/>
          <w:szCs w:val="22"/>
          <w:u w:val="single"/>
        </w:rPr>
        <w:t>SMALL ENTITIES</w:t>
      </w:r>
    </w:p>
    <w:p w:rsidRPr="001F36C3" w:rsidR="00FF371A" w:rsidRDefault="00FF371A" w14:paraId="4F0E2D0D" w14:textId="77777777">
      <w:pPr>
        <w:rPr>
          <w:rFonts w:asciiTheme="minorHAnsi" w:hAnsiTheme="minorHAnsi" w:cstheme="minorHAnsi"/>
          <w:sz w:val="22"/>
          <w:szCs w:val="22"/>
        </w:rPr>
      </w:pPr>
    </w:p>
    <w:p w:rsidRPr="001F36C3" w:rsidR="004F012A" w:rsidP="004F012A" w:rsidRDefault="004F012A" w14:paraId="10E8FC8B" w14:textId="0A9D1FC4">
      <w:pPr>
        <w:ind w:left="720"/>
        <w:rPr>
          <w:rFonts w:asciiTheme="minorHAnsi" w:hAnsiTheme="minorHAnsi" w:cstheme="minorHAnsi"/>
          <w:sz w:val="22"/>
          <w:szCs w:val="22"/>
        </w:rPr>
      </w:pPr>
      <w:r w:rsidRPr="001F36C3">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E55C29">
        <w:rPr>
          <w:rFonts w:asciiTheme="minorHAnsi" w:hAnsiTheme="minorHAnsi" w:cstheme="minorHAnsi"/>
          <w:sz w:val="22"/>
          <w:szCs w:val="22"/>
        </w:rPr>
        <w:t>This information collection is for individual</w:t>
      </w:r>
      <w:r w:rsidRPr="00E55C29" w:rsidR="00A709DA">
        <w:rPr>
          <w:rFonts w:asciiTheme="minorHAnsi" w:hAnsiTheme="minorHAnsi" w:cstheme="minorHAnsi"/>
          <w:sz w:val="22"/>
          <w:szCs w:val="22"/>
        </w:rPr>
        <w:t>, trust/estates, and tax-exempt</w:t>
      </w:r>
      <w:r w:rsidRPr="00E55C29">
        <w:rPr>
          <w:rFonts w:asciiTheme="minorHAnsi" w:hAnsiTheme="minorHAnsi" w:cstheme="minorHAnsi"/>
          <w:sz w:val="22"/>
          <w:szCs w:val="22"/>
        </w:rPr>
        <w:t xml:space="preserve"> taxpayers; therefore, there will be minimal if any impact to small businesses.</w:t>
      </w:r>
      <w:r w:rsidRPr="001F36C3">
        <w:rPr>
          <w:rFonts w:asciiTheme="minorHAnsi" w:hAnsiTheme="minorHAnsi" w:cstheme="minorHAnsi"/>
          <w:sz w:val="22"/>
          <w:szCs w:val="22"/>
        </w:rPr>
        <w:t xml:space="preserve"> The forms can be filed electronically, which further reduces any burden to small businesses. </w:t>
      </w:r>
    </w:p>
    <w:p w:rsidRPr="001F36C3" w:rsidR="00FF371A" w:rsidRDefault="00FF371A" w14:paraId="3F2D4B16" w14:textId="77777777">
      <w:pPr>
        <w:ind w:left="720"/>
        <w:rPr>
          <w:rFonts w:asciiTheme="minorHAnsi" w:hAnsiTheme="minorHAnsi" w:cstheme="minorHAnsi"/>
          <w:sz w:val="22"/>
          <w:szCs w:val="22"/>
        </w:rPr>
      </w:pPr>
    </w:p>
    <w:p w:rsidRPr="001F36C3" w:rsidR="00FF371A" w:rsidRDefault="00FF371A" w14:paraId="561809CF"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CONSEQUENCES OF LESS FREQUENT COLLECTION ON FEDERAL PROGRAMS OR POLICY ACTIVITIES</w:t>
      </w:r>
    </w:p>
    <w:p w:rsidRPr="001F36C3" w:rsidR="00FF371A" w:rsidRDefault="00FF371A" w14:paraId="733D22FD" w14:textId="77777777">
      <w:pPr>
        <w:rPr>
          <w:rFonts w:asciiTheme="minorHAnsi" w:hAnsiTheme="minorHAnsi" w:cstheme="minorHAnsi"/>
          <w:sz w:val="22"/>
          <w:szCs w:val="22"/>
        </w:rPr>
      </w:pPr>
    </w:p>
    <w:p w:rsidRPr="001F36C3" w:rsidR="00FF371A" w:rsidRDefault="002E18CF" w14:paraId="0B74271E" w14:textId="13426F69">
      <w:pPr>
        <w:ind w:left="720"/>
        <w:rPr>
          <w:rFonts w:asciiTheme="minorHAnsi" w:hAnsiTheme="minorHAnsi" w:cstheme="minorHAnsi"/>
          <w:sz w:val="22"/>
          <w:szCs w:val="22"/>
        </w:rPr>
      </w:pPr>
      <w:bookmarkStart w:name="_Hlk65067650" w:id="1"/>
      <w:r>
        <w:rPr>
          <w:rFonts w:asciiTheme="minorHAnsi" w:hAnsiTheme="minorHAnsi" w:cstheme="minorHAnsi"/>
          <w:sz w:val="22"/>
          <w:szCs w:val="22"/>
        </w:rPr>
        <w:t>A</w:t>
      </w:r>
      <w:r w:rsidRPr="001F36C3" w:rsidR="00A75E63">
        <w:rPr>
          <w:rFonts w:asciiTheme="minorHAnsi" w:hAnsiTheme="minorHAnsi" w:cstheme="minorHAnsi"/>
          <w:sz w:val="22"/>
          <w:szCs w:val="22"/>
        </w:rPr>
        <w:t xml:space="preserve"> less frequent collection would result in</w:t>
      </w:r>
      <w:r w:rsidRPr="001F36C3" w:rsidR="000B0C8D">
        <w:rPr>
          <w:rFonts w:asciiTheme="minorHAnsi" w:hAnsiTheme="minorHAnsi" w:cstheme="minorHAnsi"/>
          <w:sz w:val="22"/>
          <w:szCs w:val="22"/>
        </w:rPr>
        <w:t xml:space="preserve"> </w:t>
      </w:r>
      <w:r w:rsidRPr="001F36C3" w:rsidR="000B0C8D">
        <w:rPr>
          <w:rFonts w:asciiTheme="minorHAnsi" w:hAnsiTheme="minorHAnsi" w:cstheme="minorHAnsi"/>
          <w:color w:val="333333"/>
          <w:sz w:val="22"/>
          <w:szCs w:val="22"/>
        </w:rPr>
        <w:t>the</w:t>
      </w:r>
      <w:r w:rsidRPr="001F36C3" w:rsidR="009C29F1">
        <w:rPr>
          <w:rFonts w:asciiTheme="minorHAnsi" w:hAnsiTheme="minorHAnsi" w:cstheme="minorHAnsi"/>
          <w:color w:val="333333"/>
          <w:sz w:val="22"/>
          <w:szCs w:val="22"/>
        </w:rPr>
        <w:t xml:space="preserve"> IRS being</w:t>
      </w:r>
      <w:r w:rsidRPr="001F36C3" w:rsidR="00966B75">
        <w:rPr>
          <w:rFonts w:asciiTheme="minorHAnsi" w:hAnsiTheme="minorHAnsi" w:cstheme="minorHAnsi"/>
          <w:color w:val="333333"/>
          <w:sz w:val="22"/>
          <w:szCs w:val="22"/>
        </w:rPr>
        <w:t xml:space="preserve"> </w:t>
      </w:r>
      <w:r w:rsidRPr="001F36C3" w:rsidR="009F4550">
        <w:rPr>
          <w:rFonts w:asciiTheme="minorHAnsi" w:hAnsiTheme="minorHAnsi" w:cstheme="minorHAnsi"/>
          <w:color w:val="333333"/>
          <w:sz w:val="22"/>
          <w:szCs w:val="22"/>
        </w:rPr>
        <w:t>unable</w:t>
      </w:r>
      <w:r w:rsidRPr="001F36C3" w:rsidR="001625D0">
        <w:rPr>
          <w:rFonts w:asciiTheme="minorHAnsi" w:hAnsiTheme="minorHAnsi" w:cstheme="minorHAnsi"/>
          <w:color w:val="333333"/>
          <w:sz w:val="22"/>
          <w:szCs w:val="22"/>
        </w:rPr>
        <w:t xml:space="preserve"> to </w:t>
      </w:r>
      <w:r w:rsidRPr="001F36C3" w:rsidR="00966B75">
        <w:rPr>
          <w:rFonts w:asciiTheme="minorHAnsi" w:hAnsiTheme="minorHAnsi" w:cstheme="minorHAnsi"/>
          <w:color w:val="333333"/>
          <w:sz w:val="22"/>
          <w:szCs w:val="22"/>
        </w:rPr>
        <w:t>ensure shareholders are claiming the correct stock and debt basis</w:t>
      </w:r>
      <w:r w:rsidRPr="001F36C3" w:rsidR="005072DD">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limitations </w:t>
      </w:r>
      <w:r w:rsidRPr="001F36C3" w:rsidR="005072DD">
        <w:rPr>
          <w:rFonts w:asciiTheme="minorHAnsi" w:hAnsiTheme="minorHAnsi" w:cstheme="minorHAnsi"/>
          <w:color w:val="333333"/>
          <w:sz w:val="22"/>
          <w:szCs w:val="22"/>
        </w:rPr>
        <w:t>per feder</w:t>
      </w:r>
      <w:r w:rsidRPr="001F36C3" w:rsidR="001625D0">
        <w:rPr>
          <w:rFonts w:asciiTheme="minorHAnsi" w:hAnsiTheme="minorHAnsi" w:cstheme="minorHAnsi"/>
          <w:color w:val="333333"/>
          <w:sz w:val="22"/>
          <w:szCs w:val="22"/>
        </w:rPr>
        <w:t xml:space="preserve">al tax rules </w:t>
      </w:r>
      <w:r w:rsidRPr="001F36C3" w:rsidR="00E4620B">
        <w:rPr>
          <w:rFonts w:asciiTheme="minorHAnsi" w:hAnsiTheme="minorHAnsi" w:cstheme="minorHAnsi"/>
          <w:color w:val="333333"/>
          <w:sz w:val="22"/>
          <w:szCs w:val="22"/>
        </w:rPr>
        <w:t>under section</w:t>
      </w:r>
      <w:r w:rsidRPr="001F36C3" w:rsidR="005072DD">
        <w:rPr>
          <w:rFonts w:asciiTheme="minorHAnsi" w:hAnsiTheme="minorHAnsi" w:cstheme="minorHAnsi"/>
          <w:color w:val="333333"/>
          <w:sz w:val="22"/>
          <w:szCs w:val="22"/>
        </w:rPr>
        <w:t>s</w:t>
      </w:r>
      <w:r w:rsidRPr="001F36C3" w:rsidR="00E4620B">
        <w:rPr>
          <w:rFonts w:asciiTheme="minorHAnsi" w:hAnsiTheme="minorHAnsi" w:cstheme="minorHAnsi"/>
          <w:color w:val="333333"/>
          <w:sz w:val="22"/>
          <w:szCs w:val="22"/>
        </w:rPr>
        <w:t xml:space="preserve"> </w:t>
      </w:r>
      <w:r w:rsidRPr="001F36C3" w:rsidR="005072DD">
        <w:rPr>
          <w:rFonts w:asciiTheme="minorHAnsi" w:hAnsiTheme="minorHAnsi" w:cstheme="minorHAnsi"/>
          <w:color w:val="333333"/>
          <w:sz w:val="22"/>
          <w:szCs w:val="22"/>
        </w:rPr>
        <w:t>1366 and 1367</w:t>
      </w:r>
      <w:r w:rsidRPr="001F36C3" w:rsidR="009F4550">
        <w:rPr>
          <w:rFonts w:asciiTheme="minorHAnsi" w:hAnsiTheme="minorHAnsi" w:cstheme="minorHAnsi"/>
          <w:color w:val="333333"/>
          <w:sz w:val="22"/>
          <w:szCs w:val="22"/>
        </w:rPr>
        <w:t xml:space="preserve">, thereby engendering the </w:t>
      </w:r>
      <w:r>
        <w:rPr>
          <w:rFonts w:asciiTheme="minorHAnsi" w:hAnsiTheme="minorHAnsi" w:cstheme="minorHAnsi"/>
          <w:color w:val="333333"/>
          <w:sz w:val="22"/>
          <w:szCs w:val="22"/>
        </w:rPr>
        <w:t>in</w:t>
      </w:r>
      <w:r w:rsidRPr="001F36C3" w:rsidR="009F4550">
        <w:rPr>
          <w:rFonts w:asciiTheme="minorHAnsi" w:hAnsiTheme="minorHAnsi" w:cstheme="minorHAnsi"/>
          <w:color w:val="333333"/>
          <w:sz w:val="22"/>
          <w:szCs w:val="22"/>
        </w:rPr>
        <w:t>ability of the IRS to meet its mission</w:t>
      </w:r>
      <w:r w:rsidRPr="001F36C3" w:rsidR="001625D0">
        <w:rPr>
          <w:rFonts w:asciiTheme="minorHAnsi" w:hAnsiTheme="minorHAnsi" w:cstheme="minorHAnsi"/>
          <w:color w:val="333333"/>
          <w:sz w:val="22"/>
          <w:szCs w:val="22"/>
        </w:rPr>
        <w:t>.</w:t>
      </w:r>
    </w:p>
    <w:bookmarkEnd w:id="1"/>
    <w:p w:rsidRPr="001F36C3" w:rsidR="00FF371A" w:rsidRDefault="00FF371A" w14:paraId="020D7043" w14:textId="77777777">
      <w:pPr>
        <w:rPr>
          <w:rFonts w:asciiTheme="minorHAnsi" w:hAnsiTheme="minorHAnsi" w:cstheme="minorHAnsi"/>
          <w:sz w:val="22"/>
          <w:szCs w:val="22"/>
        </w:rPr>
      </w:pPr>
    </w:p>
    <w:p w:rsidRPr="001F36C3" w:rsidR="00FF371A" w:rsidRDefault="00FF371A" w14:paraId="58985CF5"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 xml:space="preserve">SPECIAL CIRCUMSTANCES REQUIRING DATA COLLECTION TO </w:t>
      </w:r>
      <w:r w:rsidRPr="002E18CF">
        <w:rPr>
          <w:rFonts w:asciiTheme="minorHAnsi" w:hAnsiTheme="minorHAnsi" w:cstheme="minorHAnsi"/>
          <w:sz w:val="22"/>
          <w:szCs w:val="22"/>
          <w:u w:val="single"/>
        </w:rPr>
        <w:t>BE INCONSISTENT</w:t>
      </w:r>
      <w:r w:rsidRPr="001F36C3">
        <w:rPr>
          <w:rFonts w:asciiTheme="minorHAnsi" w:hAnsiTheme="minorHAnsi" w:cstheme="minorHAnsi"/>
          <w:sz w:val="22"/>
          <w:szCs w:val="22"/>
          <w:u w:val="single"/>
        </w:rPr>
        <w:t xml:space="preserve"> WITH GUIDELINES IN 5 CFR 1320.5(d)(2)</w:t>
      </w:r>
    </w:p>
    <w:p w:rsidRPr="001F36C3" w:rsidR="00FF371A" w:rsidRDefault="00FF371A" w14:paraId="6832F9B2" w14:textId="77777777">
      <w:pPr>
        <w:rPr>
          <w:rFonts w:asciiTheme="minorHAnsi" w:hAnsiTheme="minorHAnsi" w:cstheme="minorHAnsi"/>
          <w:sz w:val="22"/>
          <w:szCs w:val="22"/>
        </w:rPr>
      </w:pPr>
    </w:p>
    <w:p w:rsidRPr="001F36C3" w:rsidR="004D4F2F" w:rsidP="004D4F2F" w:rsidRDefault="004D4F2F" w14:paraId="06A21894" w14:textId="77777777">
      <w:pPr>
        <w:ind w:left="720"/>
        <w:rPr>
          <w:rFonts w:asciiTheme="minorHAnsi" w:hAnsiTheme="minorHAnsi" w:cstheme="minorHAnsi"/>
          <w:sz w:val="22"/>
          <w:szCs w:val="22"/>
        </w:rPr>
      </w:pPr>
      <w:r w:rsidRPr="001F36C3">
        <w:rPr>
          <w:rFonts w:asciiTheme="minorHAnsi" w:hAnsiTheme="minorHAnsi" w:cstheme="minorHAnsi"/>
          <w:sz w:val="22"/>
          <w:szCs w:val="22"/>
        </w:rPr>
        <w:t>There are no special circumstances requiring data collection to be inconsistent with Guidelines in 5 CFR 1320.5(d)(2).</w:t>
      </w:r>
    </w:p>
    <w:p w:rsidRPr="001F36C3" w:rsidR="00FF371A" w:rsidRDefault="00FF371A" w14:paraId="6EA8BFBC" w14:textId="77777777">
      <w:pPr>
        <w:rPr>
          <w:rFonts w:asciiTheme="minorHAnsi" w:hAnsiTheme="minorHAnsi" w:cstheme="minorHAnsi"/>
          <w:sz w:val="22"/>
          <w:szCs w:val="22"/>
        </w:rPr>
      </w:pPr>
    </w:p>
    <w:p w:rsidRPr="001F36C3" w:rsidR="00FF371A" w:rsidRDefault="00FF371A" w14:paraId="5AD07BCB" w14:textId="1A7F0AD4">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 xml:space="preserve">CONSULTATION WITH INDIVIDUALS OUTSIDE OF THE AGENCY </w:t>
      </w:r>
      <w:r w:rsidRPr="002E18CF">
        <w:rPr>
          <w:rFonts w:asciiTheme="minorHAnsi" w:hAnsiTheme="minorHAnsi" w:cstheme="minorHAnsi"/>
          <w:sz w:val="22"/>
          <w:szCs w:val="22"/>
          <w:u w:val="single"/>
        </w:rPr>
        <w:t>ON</w:t>
      </w:r>
      <w:r w:rsidR="002E18CF">
        <w:rPr>
          <w:rFonts w:asciiTheme="minorHAnsi" w:hAnsiTheme="minorHAnsi" w:cstheme="minorHAnsi"/>
          <w:sz w:val="22"/>
          <w:szCs w:val="22"/>
          <w:u w:val="single"/>
        </w:rPr>
        <w:t xml:space="preserve"> </w:t>
      </w:r>
      <w:r w:rsidRPr="002E18CF">
        <w:rPr>
          <w:rFonts w:asciiTheme="minorHAnsi" w:hAnsiTheme="minorHAnsi" w:cstheme="minorHAnsi"/>
          <w:sz w:val="22"/>
          <w:szCs w:val="22"/>
          <w:u w:val="single"/>
        </w:rPr>
        <w:t>AVAILABILITY</w:t>
      </w:r>
      <w:r w:rsidRPr="001F36C3">
        <w:rPr>
          <w:rFonts w:asciiTheme="minorHAnsi" w:hAnsiTheme="minorHAnsi" w:cstheme="minorHAnsi"/>
          <w:sz w:val="22"/>
          <w:szCs w:val="22"/>
          <w:u w:val="single"/>
        </w:rPr>
        <w:t xml:space="preserve"> OF DATA, FREQUENCY OF COLLECTION, CLARITY OF INSTRUCTIONS AND FORMS, AND DATA ELEMENTS</w:t>
      </w:r>
    </w:p>
    <w:p w:rsidRPr="001F36C3" w:rsidR="00FF371A" w:rsidRDefault="00FF371A" w14:paraId="0B29F530" w14:textId="77777777">
      <w:pPr>
        <w:rPr>
          <w:rFonts w:asciiTheme="minorHAnsi" w:hAnsiTheme="minorHAnsi" w:cstheme="minorHAnsi"/>
          <w:sz w:val="22"/>
          <w:szCs w:val="22"/>
        </w:rPr>
      </w:pPr>
    </w:p>
    <w:p w:rsidR="00FF371A" w:rsidRDefault="00F87440" w14:paraId="0F18B428" w14:textId="54938FAA">
      <w:pPr>
        <w:ind w:left="720"/>
        <w:rPr>
          <w:rFonts w:asciiTheme="minorHAnsi" w:hAnsiTheme="minorHAnsi" w:cstheme="minorHAnsi"/>
          <w:sz w:val="22"/>
          <w:szCs w:val="22"/>
        </w:rPr>
      </w:pPr>
      <w:r w:rsidRPr="00F87440">
        <w:rPr>
          <w:rFonts w:asciiTheme="minorHAnsi" w:hAnsiTheme="minorHAnsi" w:cstheme="minorHAnsi"/>
          <w:sz w:val="22"/>
          <w:szCs w:val="22"/>
        </w:rPr>
        <w:t>In response to the Federal Register notice (8</w:t>
      </w:r>
      <w:r>
        <w:rPr>
          <w:rFonts w:asciiTheme="minorHAnsi" w:hAnsiTheme="minorHAnsi" w:cstheme="minorHAnsi"/>
          <w:sz w:val="22"/>
          <w:szCs w:val="22"/>
        </w:rPr>
        <w:t>6</w:t>
      </w:r>
      <w:r w:rsidRPr="00F87440">
        <w:rPr>
          <w:rFonts w:asciiTheme="minorHAnsi" w:hAnsiTheme="minorHAnsi" w:cstheme="minorHAnsi"/>
          <w:sz w:val="22"/>
          <w:szCs w:val="22"/>
        </w:rPr>
        <w:t xml:space="preserve"> FR </w:t>
      </w:r>
      <w:r>
        <w:rPr>
          <w:rFonts w:asciiTheme="minorHAnsi" w:hAnsiTheme="minorHAnsi" w:cstheme="minorHAnsi"/>
          <w:sz w:val="22"/>
          <w:szCs w:val="22"/>
        </w:rPr>
        <w:t>38204</w:t>
      </w:r>
      <w:r w:rsidRPr="00F87440">
        <w:rPr>
          <w:rFonts w:asciiTheme="minorHAnsi" w:hAnsiTheme="minorHAnsi" w:cstheme="minorHAnsi"/>
          <w:sz w:val="22"/>
          <w:szCs w:val="22"/>
        </w:rPr>
        <w:t xml:space="preserve">), </w:t>
      </w:r>
      <w:r>
        <w:rPr>
          <w:rFonts w:asciiTheme="minorHAnsi" w:hAnsiTheme="minorHAnsi" w:cstheme="minorHAnsi"/>
          <w:sz w:val="22"/>
          <w:szCs w:val="22"/>
        </w:rPr>
        <w:t xml:space="preserve">dated July 19, 2021, the </w:t>
      </w:r>
      <w:r w:rsidRPr="00F87440">
        <w:rPr>
          <w:rFonts w:asciiTheme="minorHAnsi" w:hAnsiTheme="minorHAnsi" w:cstheme="minorHAnsi"/>
          <w:sz w:val="22"/>
          <w:szCs w:val="22"/>
        </w:rPr>
        <w:t xml:space="preserve">IRS received </w:t>
      </w:r>
      <w:r>
        <w:rPr>
          <w:rFonts w:asciiTheme="minorHAnsi" w:hAnsiTheme="minorHAnsi" w:cstheme="minorHAnsi"/>
          <w:sz w:val="22"/>
          <w:szCs w:val="22"/>
        </w:rPr>
        <w:t>two</w:t>
      </w:r>
      <w:r w:rsidRPr="00F87440">
        <w:rPr>
          <w:rFonts w:asciiTheme="minorHAnsi" w:hAnsiTheme="minorHAnsi" w:cstheme="minorHAnsi"/>
          <w:sz w:val="22"/>
          <w:szCs w:val="22"/>
        </w:rPr>
        <w:t xml:space="preserve"> comment</w:t>
      </w:r>
      <w:r w:rsidR="00121A88">
        <w:rPr>
          <w:rFonts w:asciiTheme="minorHAnsi" w:hAnsiTheme="minorHAnsi" w:cstheme="minorHAnsi"/>
          <w:sz w:val="22"/>
          <w:szCs w:val="22"/>
        </w:rPr>
        <w:t xml:space="preserve"> submissions</w:t>
      </w:r>
      <w:r w:rsidRPr="00F87440">
        <w:rPr>
          <w:rFonts w:asciiTheme="minorHAnsi" w:hAnsiTheme="minorHAnsi" w:cstheme="minorHAnsi"/>
          <w:sz w:val="22"/>
          <w:szCs w:val="22"/>
        </w:rPr>
        <w:t xml:space="preserve"> during the comment period for this collection of information. Below are the Agency’s responses:</w:t>
      </w:r>
    </w:p>
    <w:p w:rsidR="00F87440" w:rsidRDefault="00F87440" w14:paraId="2B30D1A3" w14:textId="0AE72DB0">
      <w:pPr>
        <w:ind w:left="720"/>
        <w:rPr>
          <w:rFonts w:asciiTheme="minorHAnsi" w:hAnsiTheme="minorHAnsi" w:cstheme="minorHAnsi"/>
          <w:sz w:val="22"/>
          <w:szCs w:val="22"/>
        </w:rPr>
      </w:pPr>
    </w:p>
    <w:p w:rsidR="00F87440" w:rsidRDefault="00F87440" w14:paraId="61D079C0" w14:textId="448B3916">
      <w:pPr>
        <w:ind w:left="720"/>
        <w:rPr>
          <w:rFonts w:asciiTheme="minorHAnsi" w:hAnsiTheme="minorHAnsi" w:cstheme="minorHAnsi"/>
          <w:sz w:val="22"/>
          <w:szCs w:val="22"/>
        </w:rPr>
      </w:pPr>
      <w:r>
        <w:rPr>
          <w:rFonts w:asciiTheme="minorHAnsi" w:hAnsiTheme="minorHAnsi" w:cstheme="minorHAnsi"/>
          <w:b/>
          <w:bCs/>
          <w:sz w:val="22"/>
          <w:szCs w:val="22"/>
        </w:rPr>
        <w:t xml:space="preserve">From: Jeff </w:t>
      </w:r>
      <w:proofErr w:type="spellStart"/>
      <w:r>
        <w:rPr>
          <w:rFonts w:asciiTheme="minorHAnsi" w:hAnsiTheme="minorHAnsi" w:cstheme="minorHAnsi"/>
          <w:b/>
          <w:bCs/>
          <w:sz w:val="22"/>
          <w:szCs w:val="22"/>
        </w:rPr>
        <w:t>Alberty</w:t>
      </w:r>
      <w:proofErr w:type="spellEnd"/>
      <w:r>
        <w:rPr>
          <w:rFonts w:asciiTheme="minorHAnsi" w:hAnsiTheme="minorHAnsi" w:cstheme="minorHAnsi"/>
          <w:b/>
          <w:bCs/>
          <w:sz w:val="22"/>
          <w:szCs w:val="22"/>
        </w:rPr>
        <w:t>, Managing Director, Grant Thornton LLP</w:t>
      </w:r>
    </w:p>
    <w:p w:rsidR="00F87440" w:rsidRDefault="00F87440" w14:paraId="06A55CD2" w14:textId="10E69778">
      <w:pPr>
        <w:ind w:left="720"/>
        <w:rPr>
          <w:rFonts w:asciiTheme="minorHAnsi" w:hAnsiTheme="minorHAnsi" w:cstheme="minorHAnsi"/>
          <w:sz w:val="22"/>
          <w:szCs w:val="22"/>
        </w:rPr>
      </w:pPr>
    </w:p>
    <w:p w:rsidR="00F87440" w:rsidRDefault="00F87440" w14:paraId="794D8C64" w14:textId="2CE00E79">
      <w:pPr>
        <w:ind w:left="720"/>
        <w:rPr>
          <w:rFonts w:asciiTheme="minorHAnsi" w:hAnsiTheme="minorHAnsi" w:cstheme="minorHAnsi"/>
          <w:sz w:val="22"/>
          <w:szCs w:val="22"/>
        </w:rPr>
      </w:pPr>
      <w:r>
        <w:rPr>
          <w:rFonts w:asciiTheme="minorHAnsi" w:hAnsiTheme="minorHAnsi" w:cstheme="minorHAnsi"/>
          <w:b/>
          <w:bCs/>
          <w:sz w:val="22"/>
          <w:szCs w:val="22"/>
          <w:u w:val="single"/>
        </w:rPr>
        <w:t>Comment 1:</w:t>
      </w:r>
      <w:r>
        <w:rPr>
          <w:rFonts w:asciiTheme="minorHAnsi" w:hAnsiTheme="minorHAnsi" w:cstheme="minorHAnsi"/>
          <w:sz w:val="22"/>
          <w:szCs w:val="22"/>
        </w:rPr>
        <w:t xml:space="preserve"> </w:t>
      </w:r>
      <w:r w:rsidRPr="00F87440">
        <w:rPr>
          <w:rFonts w:asciiTheme="minorHAnsi" w:hAnsiTheme="minorHAnsi" w:cstheme="minorHAnsi"/>
          <w:sz w:val="22"/>
          <w:szCs w:val="22"/>
        </w:rPr>
        <w:t>Aggregate loss versus any loss, deduction, and credit (including prior year losses, deductions, and credits)</w:t>
      </w:r>
      <w:r w:rsidR="00DB2B82">
        <w:rPr>
          <w:rFonts w:asciiTheme="minorHAnsi" w:hAnsiTheme="minorHAnsi" w:cstheme="minorHAnsi"/>
          <w:sz w:val="22"/>
          <w:szCs w:val="22"/>
        </w:rPr>
        <w:t>.</w:t>
      </w:r>
    </w:p>
    <w:p w:rsidR="00F87440" w:rsidRDefault="00F87440" w14:paraId="6C4BAB82" w14:textId="1E2D67BB">
      <w:pPr>
        <w:ind w:left="720"/>
        <w:rPr>
          <w:rFonts w:asciiTheme="minorHAnsi" w:hAnsiTheme="minorHAnsi" w:cstheme="minorHAnsi"/>
          <w:sz w:val="22"/>
          <w:szCs w:val="22"/>
        </w:rPr>
      </w:pPr>
    </w:p>
    <w:p w:rsidRPr="00F87440" w:rsidR="00F87440" w:rsidP="00F87440" w:rsidRDefault="00F87440" w14:paraId="421ED9BE" w14:textId="7600D316">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F87440">
        <w:rPr>
          <w:rFonts w:asciiTheme="minorHAnsi" w:hAnsiTheme="minorHAnsi" w:cstheme="minorHAnsi"/>
          <w:sz w:val="22"/>
          <w:szCs w:val="22"/>
        </w:rPr>
        <w:t>We can’t always guarantee that that the basis will be properly carried forward from the prior year. This is especially true when the shareholder changes advisors. Also, qualifying the reporting requirement with another exception will only add a layer of confusion. The purpose of the Form is to not only ensure there is sufficient basis for losses, deductions, and distributions, in the current year, but to also ensure that the basis is properly maintain and tracked from year to year.</w:t>
      </w:r>
    </w:p>
    <w:p w:rsidR="00F87440" w:rsidP="00F87440" w:rsidRDefault="00F87440" w14:paraId="492E0B81" w14:textId="77777777">
      <w:pPr>
        <w:ind w:left="720"/>
        <w:rPr>
          <w:rFonts w:asciiTheme="minorHAnsi" w:hAnsiTheme="minorHAnsi" w:cstheme="minorHAnsi"/>
          <w:sz w:val="22"/>
          <w:szCs w:val="22"/>
        </w:rPr>
      </w:pPr>
    </w:p>
    <w:p w:rsidRPr="00F87440" w:rsidR="00F87440" w:rsidP="00F87440" w:rsidRDefault="00F87440" w14:paraId="34941668" w14:textId="0B844B5C">
      <w:pPr>
        <w:ind w:left="720"/>
        <w:rPr>
          <w:rFonts w:asciiTheme="minorHAnsi" w:hAnsiTheme="minorHAnsi" w:cstheme="minorHAnsi"/>
          <w:sz w:val="22"/>
          <w:szCs w:val="22"/>
        </w:rPr>
      </w:pPr>
      <w:r w:rsidRPr="00F87440">
        <w:rPr>
          <w:rFonts w:asciiTheme="minorHAnsi" w:hAnsiTheme="minorHAnsi" w:cstheme="minorHAnsi"/>
          <w:sz w:val="22"/>
          <w:szCs w:val="22"/>
        </w:rPr>
        <w:t xml:space="preserve">The additional costs seem minimal when you consider the fact that the shareholder’s basis needs to be maintained year over year anyway. Most returns are prepared on software that will maintain the form and basis and add the additional activity each year as a normal course of calculating the shareholder’s return. In the end, the extra cost (calculating basis in the tax return preparation software vs separate basis software) if any, would be nominal since the calculation will be done contemporaneously (when the information is readily available) verses looking back through historical records to determine basis. </w:t>
      </w:r>
      <w:r w:rsidRPr="00F87440" w:rsidR="006D1DC6">
        <w:rPr>
          <w:rFonts w:asciiTheme="minorHAnsi" w:hAnsiTheme="minorHAnsi" w:cstheme="minorHAnsi"/>
          <w:sz w:val="22"/>
          <w:szCs w:val="22"/>
        </w:rPr>
        <w:t>This benefit</w:t>
      </w:r>
      <w:r w:rsidRPr="00F87440">
        <w:rPr>
          <w:rFonts w:asciiTheme="minorHAnsi" w:hAnsiTheme="minorHAnsi" w:cstheme="minorHAnsi"/>
          <w:sz w:val="22"/>
          <w:szCs w:val="22"/>
        </w:rPr>
        <w:t xml:space="preserve"> both the shareholder and the IRS.  Some shareholders have several years pass before being audited. Only then do they realize they may have a basis issue. At that time, it is very time consuming and costly for the shareholder to recreate their basis. Had they reported it more frequently, the computation would be readily available and indeed, there may not be an audit issue if the basis was reported on a regular basis. In essence, it forces advisors and tax return software companies to provide a consistent </w:t>
      </w:r>
      <w:r w:rsidRPr="00F87440">
        <w:rPr>
          <w:rFonts w:asciiTheme="minorHAnsi" w:hAnsiTheme="minorHAnsi" w:cstheme="minorHAnsi"/>
          <w:sz w:val="22"/>
          <w:szCs w:val="22"/>
        </w:rPr>
        <w:lastRenderedPageBreak/>
        <w:t>and current basis calculation which will increase compliance.</w:t>
      </w:r>
    </w:p>
    <w:p w:rsidR="00C22637" w:rsidP="00F87440" w:rsidRDefault="00C22637" w14:paraId="3EF190D8" w14:textId="77777777">
      <w:pPr>
        <w:ind w:left="720"/>
        <w:rPr>
          <w:rFonts w:asciiTheme="minorHAnsi" w:hAnsiTheme="minorHAnsi" w:cstheme="minorHAnsi"/>
          <w:sz w:val="22"/>
          <w:szCs w:val="22"/>
        </w:rPr>
      </w:pPr>
    </w:p>
    <w:p w:rsidR="00F87440" w:rsidP="00F87440" w:rsidRDefault="00F87440" w14:paraId="4EF1460D" w14:textId="53DF9F64">
      <w:pPr>
        <w:ind w:left="720"/>
        <w:rPr>
          <w:rFonts w:asciiTheme="minorHAnsi" w:hAnsiTheme="minorHAnsi" w:cstheme="minorHAnsi"/>
          <w:sz w:val="22"/>
          <w:szCs w:val="22"/>
        </w:rPr>
      </w:pPr>
      <w:r w:rsidRPr="00F87440">
        <w:rPr>
          <w:rFonts w:asciiTheme="minorHAnsi" w:hAnsiTheme="minorHAnsi" w:cstheme="minorHAnsi"/>
          <w:sz w:val="22"/>
          <w:szCs w:val="22"/>
        </w:rPr>
        <w:t>Where there are inconsistencies with other form instructions, they will be updated</w:t>
      </w:r>
      <w:r w:rsidR="00E5567E">
        <w:rPr>
          <w:rFonts w:asciiTheme="minorHAnsi" w:hAnsiTheme="minorHAnsi" w:cstheme="minorHAnsi"/>
          <w:sz w:val="22"/>
          <w:szCs w:val="22"/>
        </w:rPr>
        <w:t>.</w:t>
      </w:r>
      <w:r w:rsidRPr="00F87440">
        <w:rPr>
          <w:rFonts w:asciiTheme="minorHAnsi" w:hAnsiTheme="minorHAnsi" w:cstheme="minorHAnsi"/>
          <w:sz w:val="22"/>
          <w:szCs w:val="22"/>
        </w:rPr>
        <w:t xml:space="preserve"> </w:t>
      </w:r>
      <w:r w:rsidR="00E5567E">
        <w:rPr>
          <w:rFonts w:asciiTheme="minorHAnsi" w:hAnsiTheme="minorHAnsi" w:cstheme="minorHAnsi"/>
          <w:sz w:val="22"/>
          <w:szCs w:val="22"/>
        </w:rPr>
        <w:t xml:space="preserve">We have updated </w:t>
      </w:r>
      <w:r w:rsidR="000B2C78">
        <w:rPr>
          <w:rFonts w:asciiTheme="minorHAnsi" w:hAnsiTheme="minorHAnsi" w:cstheme="minorHAnsi"/>
          <w:sz w:val="22"/>
          <w:szCs w:val="22"/>
        </w:rPr>
        <w:t>Form 7203 instructions to be consistent with Schedule E (Form 1040)</w:t>
      </w:r>
      <w:r w:rsidR="00C22637">
        <w:rPr>
          <w:rFonts w:asciiTheme="minorHAnsi" w:hAnsiTheme="minorHAnsi" w:cstheme="minorHAnsi"/>
          <w:sz w:val="22"/>
          <w:szCs w:val="22"/>
        </w:rPr>
        <w:t>.</w:t>
      </w:r>
    </w:p>
    <w:p w:rsidR="00121A88" w:rsidP="00F87440" w:rsidRDefault="00121A88" w14:paraId="31743165" w14:textId="5197B380">
      <w:pPr>
        <w:ind w:left="720"/>
        <w:rPr>
          <w:rFonts w:asciiTheme="minorHAnsi" w:hAnsiTheme="minorHAnsi" w:cstheme="minorHAnsi"/>
          <w:sz w:val="22"/>
          <w:szCs w:val="22"/>
        </w:rPr>
      </w:pPr>
    </w:p>
    <w:p w:rsidR="00121A88" w:rsidP="00F87440" w:rsidRDefault="00121A88" w14:paraId="43CE1E1A" w14:textId="4F633B20">
      <w:pPr>
        <w:ind w:left="720"/>
        <w:rPr>
          <w:rFonts w:asciiTheme="minorHAnsi" w:hAnsiTheme="minorHAnsi" w:cstheme="minorHAnsi"/>
          <w:sz w:val="22"/>
          <w:szCs w:val="22"/>
        </w:rPr>
      </w:pPr>
      <w:r>
        <w:rPr>
          <w:rFonts w:asciiTheme="minorHAnsi" w:hAnsiTheme="minorHAnsi" w:cstheme="minorHAnsi"/>
          <w:b/>
          <w:bCs/>
          <w:sz w:val="22"/>
          <w:szCs w:val="22"/>
          <w:u w:val="single"/>
        </w:rPr>
        <w:t>Comment 2:</w:t>
      </w:r>
      <w:r>
        <w:rPr>
          <w:rFonts w:asciiTheme="minorHAnsi" w:hAnsiTheme="minorHAnsi" w:cstheme="minorHAnsi"/>
          <w:sz w:val="22"/>
          <w:szCs w:val="22"/>
        </w:rPr>
        <w:t xml:space="preserve"> Disposition of stock</w:t>
      </w:r>
      <w:r w:rsidR="00DB2B82">
        <w:rPr>
          <w:rFonts w:asciiTheme="minorHAnsi" w:hAnsiTheme="minorHAnsi" w:cstheme="minorHAnsi"/>
          <w:sz w:val="22"/>
          <w:szCs w:val="22"/>
        </w:rPr>
        <w:t>.</w:t>
      </w:r>
    </w:p>
    <w:p w:rsidR="00121A88" w:rsidP="00F87440" w:rsidRDefault="00121A88" w14:paraId="7FC12BBE" w14:textId="30B823EA">
      <w:pPr>
        <w:ind w:left="720"/>
        <w:rPr>
          <w:rFonts w:asciiTheme="minorHAnsi" w:hAnsiTheme="minorHAnsi" w:cstheme="minorHAnsi"/>
          <w:sz w:val="22"/>
          <w:szCs w:val="22"/>
        </w:rPr>
      </w:pPr>
    </w:p>
    <w:p w:rsidR="00121A88" w:rsidP="00121A88" w:rsidRDefault="00121A88" w14:paraId="687011B1" w14:textId="28616E28">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121A88">
        <w:rPr>
          <w:rFonts w:asciiTheme="minorHAnsi" w:hAnsiTheme="minorHAnsi" w:cstheme="minorHAnsi"/>
          <w:sz w:val="22"/>
          <w:szCs w:val="22"/>
        </w:rPr>
        <w:t>Agree, the instructions should be updated to include the requirement that the shareholder report stock and debt basis when the stock is disposed through sale or gift. Also, we agree that the shareholder should report stock and debt basis when the shareholder has a worthless stock loss, or the S corporation is liquidated.</w:t>
      </w:r>
    </w:p>
    <w:p w:rsidRPr="00121A88" w:rsidR="00121A88" w:rsidP="00121A88" w:rsidRDefault="00121A88" w14:paraId="3CCBC993" w14:textId="77777777">
      <w:pPr>
        <w:ind w:left="720"/>
        <w:rPr>
          <w:rFonts w:asciiTheme="minorHAnsi" w:hAnsiTheme="minorHAnsi" w:cstheme="minorHAnsi"/>
          <w:sz w:val="22"/>
          <w:szCs w:val="22"/>
        </w:rPr>
      </w:pPr>
    </w:p>
    <w:p w:rsidRPr="00121A88" w:rsidR="00121A88" w:rsidP="00121A88" w:rsidRDefault="00121A88" w14:paraId="2E63A44B" w14:textId="648FE85C">
      <w:pPr>
        <w:ind w:left="720"/>
        <w:rPr>
          <w:rFonts w:asciiTheme="minorHAnsi" w:hAnsiTheme="minorHAnsi" w:cstheme="minorHAnsi"/>
          <w:sz w:val="22"/>
          <w:szCs w:val="22"/>
        </w:rPr>
      </w:pPr>
      <w:r w:rsidRPr="00121A88">
        <w:rPr>
          <w:rFonts w:asciiTheme="minorHAnsi" w:hAnsiTheme="minorHAnsi" w:cstheme="minorHAnsi"/>
          <w:sz w:val="22"/>
          <w:szCs w:val="22"/>
        </w:rPr>
        <w:t>IRC § 904(f)(3)B) – defines disposition as “as sale, exchange, distribution, or gift of property, whether or not gain or loss is recognized on the transfer.” It is important for the shareholder to report events that materially impact the basis computation, not merely events that trigger gain recognition.</w:t>
      </w:r>
    </w:p>
    <w:p w:rsidR="00121A88" w:rsidP="00121A88" w:rsidRDefault="00121A88" w14:paraId="33ED72FF" w14:textId="2DC7987B">
      <w:pPr>
        <w:ind w:left="720"/>
        <w:rPr>
          <w:rFonts w:asciiTheme="minorHAnsi" w:hAnsiTheme="minorHAnsi" w:cstheme="minorHAnsi"/>
          <w:sz w:val="22"/>
          <w:szCs w:val="22"/>
        </w:rPr>
      </w:pPr>
      <w:r w:rsidRPr="00121A88">
        <w:rPr>
          <w:rFonts w:asciiTheme="minorHAnsi" w:hAnsiTheme="minorHAnsi" w:cstheme="minorHAnsi"/>
          <w:sz w:val="22"/>
          <w:szCs w:val="22"/>
        </w:rPr>
        <w:tab/>
      </w:r>
    </w:p>
    <w:p w:rsidR="00121A88" w:rsidP="00121A88" w:rsidRDefault="00121A88" w14:paraId="2346A6A5" w14:textId="7EDD2B4A">
      <w:pPr>
        <w:ind w:left="720"/>
        <w:rPr>
          <w:rFonts w:asciiTheme="minorHAnsi" w:hAnsiTheme="minorHAnsi" w:cstheme="minorHAnsi"/>
          <w:sz w:val="22"/>
          <w:szCs w:val="22"/>
        </w:rPr>
      </w:pPr>
      <w:r w:rsidRPr="00121A88">
        <w:rPr>
          <w:rFonts w:asciiTheme="minorHAnsi" w:hAnsiTheme="minorHAnsi" w:cstheme="minorHAnsi"/>
          <w:sz w:val="22"/>
          <w:szCs w:val="22"/>
        </w:rPr>
        <w:t xml:space="preserve">Instructions revised </w:t>
      </w:r>
      <w:r w:rsidR="00E9523F">
        <w:rPr>
          <w:rFonts w:asciiTheme="minorHAnsi" w:hAnsiTheme="minorHAnsi" w:cstheme="minorHAnsi"/>
          <w:sz w:val="22"/>
          <w:szCs w:val="22"/>
        </w:rPr>
        <w:t>under</w:t>
      </w:r>
      <w:r w:rsidRPr="00121A88">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on page </w:t>
      </w:r>
      <w:r w:rsidR="00E9523F">
        <w:rPr>
          <w:rFonts w:asciiTheme="minorHAnsi" w:hAnsiTheme="minorHAnsi" w:cstheme="minorHAnsi"/>
          <w:sz w:val="22"/>
          <w:szCs w:val="22"/>
        </w:rPr>
        <w:t>one</w:t>
      </w:r>
      <w:r w:rsidRPr="00121A88">
        <w:rPr>
          <w:rFonts w:asciiTheme="minorHAnsi" w:hAnsiTheme="minorHAnsi" w:cstheme="minorHAnsi"/>
          <w:sz w:val="22"/>
          <w:szCs w:val="22"/>
        </w:rPr>
        <w:t>.</w:t>
      </w:r>
    </w:p>
    <w:p w:rsidR="00DB2B82" w:rsidP="00121A88" w:rsidRDefault="00DB2B82" w14:paraId="7731E453" w14:textId="5011355E">
      <w:pPr>
        <w:ind w:left="720"/>
        <w:rPr>
          <w:rFonts w:asciiTheme="minorHAnsi" w:hAnsiTheme="minorHAnsi" w:cstheme="minorHAnsi"/>
          <w:sz w:val="22"/>
          <w:szCs w:val="22"/>
        </w:rPr>
      </w:pPr>
    </w:p>
    <w:p w:rsidR="00DB2B82" w:rsidP="00121A88" w:rsidRDefault="00DB2B82" w14:paraId="3F3942AC" w14:textId="2A97F540">
      <w:pPr>
        <w:ind w:left="720"/>
        <w:rPr>
          <w:rFonts w:asciiTheme="minorHAnsi" w:hAnsiTheme="minorHAnsi" w:cstheme="minorHAnsi"/>
          <w:sz w:val="22"/>
          <w:szCs w:val="22"/>
        </w:rPr>
      </w:pPr>
      <w:r>
        <w:rPr>
          <w:rFonts w:asciiTheme="minorHAnsi" w:hAnsiTheme="minorHAnsi" w:cstheme="minorHAnsi"/>
          <w:b/>
          <w:bCs/>
          <w:sz w:val="22"/>
          <w:szCs w:val="22"/>
          <w:u w:val="single"/>
        </w:rPr>
        <w:t>Comment 3:</w:t>
      </w:r>
      <w:r>
        <w:rPr>
          <w:rFonts w:asciiTheme="minorHAnsi" w:hAnsiTheme="minorHAnsi" w:cstheme="minorHAnsi"/>
          <w:sz w:val="22"/>
          <w:szCs w:val="22"/>
        </w:rPr>
        <w:t xml:space="preserve"> Receipt of a loan payment.</w:t>
      </w:r>
    </w:p>
    <w:p w:rsidR="00DB2B82" w:rsidP="00121A88" w:rsidRDefault="00DB2B82" w14:paraId="22A8620E" w14:textId="30C689B4">
      <w:pPr>
        <w:ind w:left="720"/>
        <w:rPr>
          <w:rFonts w:asciiTheme="minorHAnsi" w:hAnsiTheme="minorHAnsi" w:cstheme="minorHAnsi"/>
          <w:sz w:val="22"/>
          <w:szCs w:val="22"/>
        </w:rPr>
      </w:pPr>
    </w:p>
    <w:p w:rsidRPr="00DB2B82" w:rsidR="00DB2B82" w:rsidP="00DB2B82" w:rsidRDefault="00DB2B82" w14:paraId="12CA8AE3" w14:textId="17B4BDA3">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B2B82">
        <w:rPr>
          <w:rFonts w:asciiTheme="minorHAnsi" w:hAnsiTheme="minorHAnsi" w:cstheme="minorHAnsi"/>
          <w:sz w:val="22"/>
          <w:szCs w:val="22"/>
        </w:rPr>
        <w:t>Agree should require basis computation when there is a repayment of a reduced basis loan.</w:t>
      </w:r>
      <w:r>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Instructions revised </w:t>
      </w:r>
      <w:r w:rsidR="00E9523F">
        <w:rPr>
          <w:rFonts w:asciiTheme="minorHAnsi" w:hAnsiTheme="minorHAnsi" w:cstheme="minorHAnsi"/>
          <w:sz w:val="22"/>
          <w:szCs w:val="22"/>
        </w:rPr>
        <w:t>under</w:t>
      </w:r>
      <w:r w:rsidRPr="00121A88" w:rsidR="00E9523F">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on page </w:t>
      </w:r>
      <w:r w:rsidR="00E9523F">
        <w:rPr>
          <w:rFonts w:asciiTheme="minorHAnsi" w:hAnsiTheme="minorHAnsi" w:cstheme="minorHAnsi"/>
          <w:sz w:val="22"/>
          <w:szCs w:val="22"/>
        </w:rPr>
        <w:t>one</w:t>
      </w:r>
      <w:r w:rsidRPr="00121A88" w:rsidR="00E9523F">
        <w:rPr>
          <w:rFonts w:asciiTheme="minorHAnsi" w:hAnsiTheme="minorHAnsi" w:cstheme="minorHAnsi"/>
          <w:sz w:val="22"/>
          <w:szCs w:val="22"/>
        </w:rPr>
        <w:t>.</w:t>
      </w:r>
    </w:p>
    <w:p w:rsidR="00DB2B82" w:rsidP="00121A88" w:rsidRDefault="00DB2B82" w14:paraId="1DACAB83" w14:textId="3B61DAC3">
      <w:pPr>
        <w:ind w:left="720"/>
        <w:rPr>
          <w:rFonts w:asciiTheme="minorHAnsi" w:hAnsiTheme="minorHAnsi" w:cstheme="minorHAnsi"/>
          <w:sz w:val="22"/>
          <w:szCs w:val="22"/>
        </w:rPr>
      </w:pPr>
    </w:p>
    <w:p w:rsidR="00DB2B82" w:rsidP="00121A88" w:rsidRDefault="00DB2B82" w14:paraId="34123DC9" w14:textId="4D622275">
      <w:pPr>
        <w:ind w:left="720"/>
        <w:rPr>
          <w:rFonts w:asciiTheme="minorHAnsi" w:hAnsiTheme="minorHAnsi" w:cstheme="minorHAnsi"/>
          <w:sz w:val="22"/>
          <w:szCs w:val="22"/>
        </w:rPr>
      </w:pPr>
      <w:r>
        <w:rPr>
          <w:rFonts w:asciiTheme="minorHAnsi" w:hAnsiTheme="minorHAnsi" w:cstheme="minorHAnsi"/>
          <w:b/>
          <w:bCs/>
          <w:sz w:val="22"/>
          <w:szCs w:val="22"/>
        </w:rPr>
        <w:t>From: Richard J. Salter, Partner, WIPFLI</w:t>
      </w:r>
      <w:r w:rsidR="00497351">
        <w:rPr>
          <w:rFonts w:asciiTheme="minorHAnsi" w:hAnsiTheme="minorHAnsi" w:cstheme="minorHAnsi"/>
          <w:b/>
          <w:bCs/>
          <w:sz w:val="22"/>
          <w:szCs w:val="22"/>
        </w:rPr>
        <w:t xml:space="preserve"> on practical utility</w:t>
      </w:r>
    </w:p>
    <w:p w:rsidR="00DB2B82" w:rsidP="00121A88" w:rsidRDefault="00DB2B82" w14:paraId="428E4E3C" w14:textId="685C2970">
      <w:pPr>
        <w:ind w:left="720"/>
        <w:rPr>
          <w:rFonts w:asciiTheme="minorHAnsi" w:hAnsiTheme="minorHAnsi" w:cstheme="minorHAnsi"/>
          <w:sz w:val="22"/>
          <w:szCs w:val="22"/>
        </w:rPr>
      </w:pPr>
    </w:p>
    <w:p w:rsidR="00DB2B82" w:rsidP="00121A88" w:rsidRDefault="00DB2B82" w14:paraId="32AE9F21" w14:textId="1B93D1EE">
      <w:pPr>
        <w:ind w:left="720"/>
        <w:rPr>
          <w:rFonts w:asciiTheme="minorHAnsi" w:hAnsiTheme="minorHAnsi" w:cstheme="minorHAnsi"/>
          <w:sz w:val="22"/>
          <w:szCs w:val="22"/>
        </w:rPr>
      </w:pPr>
      <w:r>
        <w:rPr>
          <w:rFonts w:asciiTheme="minorHAnsi" w:hAnsiTheme="minorHAnsi" w:cstheme="minorHAnsi"/>
          <w:b/>
          <w:bCs/>
          <w:sz w:val="22"/>
          <w:szCs w:val="22"/>
          <w:u w:val="single"/>
        </w:rPr>
        <w:t>Comment 1:</w:t>
      </w:r>
      <w:r>
        <w:rPr>
          <w:rFonts w:asciiTheme="minorHAnsi" w:hAnsiTheme="minorHAnsi" w:cstheme="minorHAnsi"/>
          <w:sz w:val="22"/>
          <w:szCs w:val="22"/>
        </w:rPr>
        <w:t xml:space="preserve"> </w:t>
      </w:r>
      <w:r w:rsidR="00D97790">
        <w:rPr>
          <w:rFonts w:asciiTheme="minorHAnsi" w:hAnsiTheme="minorHAnsi" w:cstheme="minorHAnsi"/>
          <w:sz w:val="22"/>
          <w:szCs w:val="22"/>
        </w:rPr>
        <w:t>Receipt of loan repayments.</w:t>
      </w:r>
    </w:p>
    <w:p w:rsidR="00D97790" w:rsidP="00121A88" w:rsidRDefault="00D97790" w14:paraId="10E94AA4" w14:textId="60E12B60">
      <w:pPr>
        <w:ind w:left="720"/>
        <w:rPr>
          <w:rFonts w:asciiTheme="minorHAnsi" w:hAnsiTheme="minorHAnsi" w:cstheme="minorHAnsi"/>
          <w:sz w:val="22"/>
          <w:szCs w:val="22"/>
        </w:rPr>
      </w:pPr>
    </w:p>
    <w:p w:rsidR="00D97790" w:rsidP="00D97790" w:rsidRDefault="00D97790" w14:paraId="3949EBC0" w14:textId="24CB4F35">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97790">
        <w:rPr>
          <w:rFonts w:asciiTheme="minorHAnsi" w:hAnsiTheme="minorHAnsi" w:cstheme="minorHAnsi"/>
          <w:sz w:val="22"/>
          <w:szCs w:val="22"/>
        </w:rPr>
        <w:t xml:space="preserve">Agree. </w:t>
      </w:r>
      <w:r w:rsidRPr="00121A88" w:rsidR="00E9523F">
        <w:rPr>
          <w:rFonts w:asciiTheme="minorHAnsi" w:hAnsiTheme="minorHAnsi" w:cstheme="minorHAnsi"/>
          <w:sz w:val="22"/>
          <w:szCs w:val="22"/>
        </w:rPr>
        <w:t xml:space="preserve">Instructions revised </w:t>
      </w:r>
      <w:r w:rsidR="00E9523F">
        <w:rPr>
          <w:rFonts w:asciiTheme="minorHAnsi" w:hAnsiTheme="minorHAnsi" w:cstheme="minorHAnsi"/>
          <w:sz w:val="22"/>
          <w:szCs w:val="22"/>
        </w:rPr>
        <w:t>under</w:t>
      </w:r>
      <w:r w:rsidRPr="00121A88" w:rsidR="00E9523F">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on page </w:t>
      </w:r>
      <w:r w:rsidR="00E9523F">
        <w:rPr>
          <w:rFonts w:asciiTheme="minorHAnsi" w:hAnsiTheme="minorHAnsi" w:cstheme="minorHAnsi"/>
          <w:sz w:val="22"/>
          <w:szCs w:val="22"/>
        </w:rPr>
        <w:t>one</w:t>
      </w:r>
      <w:r w:rsidRPr="00121A88" w:rsidR="00E9523F">
        <w:rPr>
          <w:rFonts w:asciiTheme="minorHAnsi" w:hAnsiTheme="minorHAnsi" w:cstheme="minorHAnsi"/>
          <w:sz w:val="22"/>
          <w:szCs w:val="22"/>
        </w:rPr>
        <w:t>.</w:t>
      </w:r>
    </w:p>
    <w:p w:rsidR="00D97790" w:rsidP="00D97790" w:rsidRDefault="00D97790" w14:paraId="59DC63C3" w14:textId="76EC1A29">
      <w:pPr>
        <w:ind w:left="720"/>
        <w:rPr>
          <w:rFonts w:asciiTheme="minorHAnsi" w:hAnsiTheme="minorHAnsi" w:cstheme="minorHAnsi"/>
          <w:sz w:val="22"/>
          <w:szCs w:val="22"/>
        </w:rPr>
      </w:pPr>
    </w:p>
    <w:p w:rsidR="00D97790" w:rsidP="00D97790" w:rsidRDefault="00D97790" w14:paraId="5AB48D6E" w14:textId="4F50407C">
      <w:pPr>
        <w:ind w:left="720"/>
        <w:rPr>
          <w:rFonts w:asciiTheme="minorHAnsi" w:hAnsiTheme="minorHAnsi" w:cstheme="minorHAnsi"/>
          <w:sz w:val="22"/>
          <w:szCs w:val="22"/>
        </w:rPr>
      </w:pPr>
      <w:r>
        <w:rPr>
          <w:rFonts w:asciiTheme="minorHAnsi" w:hAnsiTheme="minorHAnsi" w:cstheme="minorHAnsi"/>
          <w:b/>
          <w:bCs/>
          <w:sz w:val="22"/>
          <w:szCs w:val="22"/>
          <w:u w:val="single"/>
        </w:rPr>
        <w:t>Comment 2:</w:t>
      </w:r>
      <w:r>
        <w:rPr>
          <w:rFonts w:asciiTheme="minorHAnsi" w:hAnsiTheme="minorHAnsi" w:cstheme="minorHAnsi"/>
          <w:sz w:val="22"/>
          <w:szCs w:val="22"/>
        </w:rPr>
        <w:t xml:space="preserve"> AMT calculation reminder.</w:t>
      </w:r>
    </w:p>
    <w:p w:rsidR="00D97790" w:rsidP="00D97790" w:rsidRDefault="00D97790" w14:paraId="54C6A226" w14:textId="6347621F">
      <w:pPr>
        <w:ind w:left="720"/>
        <w:rPr>
          <w:rFonts w:asciiTheme="minorHAnsi" w:hAnsiTheme="minorHAnsi" w:cstheme="minorHAnsi"/>
          <w:sz w:val="22"/>
          <w:szCs w:val="22"/>
        </w:rPr>
      </w:pPr>
    </w:p>
    <w:p w:rsidR="00D97790" w:rsidP="00D97790" w:rsidRDefault="00D97790" w14:paraId="448C22B1" w14:textId="64FEEDC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97790">
        <w:rPr>
          <w:rFonts w:asciiTheme="minorHAnsi" w:hAnsiTheme="minorHAnsi" w:cstheme="minorHAnsi"/>
          <w:sz w:val="22"/>
          <w:szCs w:val="22"/>
        </w:rPr>
        <w:t>We will take it under advisement as a possible T</w:t>
      </w:r>
      <w:r>
        <w:rPr>
          <w:rFonts w:asciiTheme="minorHAnsi" w:hAnsiTheme="minorHAnsi" w:cstheme="minorHAnsi"/>
          <w:sz w:val="22"/>
          <w:szCs w:val="22"/>
        </w:rPr>
        <w:t>IP</w:t>
      </w:r>
      <w:r w:rsidRPr="00D97790">
        <w:rPr>
          <w:rFonts w:asciiTheme="minorHAnsi" w:hAnsiTheme="minorHAnsi" w:cstheme="minorHAnsi"/>
          <w:sz w:val="22"/>
          <w:szCs w:val="22"/>
        </w:rPr>
        <w:t xml:space="preserve"> for subsequent instruction updates.</w:t>
      </w:r>
    </w:p>
    <w:p w:rsidR="00D97790" w:rsidP="00D97790" w:rsidRDefault="00D97790" w14:paraId="22F3E40D" w14:textId="01807F86">
      <w:pPr>
        <w:ind w:left="720"/>
        <w:rPr>
          <w:rFonts w:asciiTheme="minorHAnsi" w:hAnsiTheme="minorHAnsi" w:cstheme="minorHAnsi"/>
          <w:sz w:val="22"/>
          <w:szCs w:val="22"/>
        </w:rPr>
      </w:pPr>
    </w:p>
    <w:p w:rsidR="00D97790" w:rsidP="00D97790" w:rsidRDefault="00D97790" w14:paraId="39A8DF05" w14:textId="67F0340A">
      <w:pPr>
        <w:ind w:left="720"/>
        <w:rPr>
          <w:rFonts w:asciiTheme="minorHAnsi" w:hAnsiTheme="minorHAnsi" w:cstheme="minorHAnsi"/>
          <w:sz w:val="22"/>
          <w:szCs w:val="22"/>
        </w:rPr>
      </w:pPr>
      <w:r w:rsidRPr="00D97790">
        <w:rPr>
          <w:rFonts w:asciiTheme="minorHAnsi" w:hAnsiTheme="minorHAnsi" w:cstheme="minorHAnsi"/>
          <w:b/>
          <w:bCs/>
          <w:sz w:val="22"/>
          <w:szCs w:val="22"/>
          <w:u w:val="single"/>
        </w:rPr>
        <w:t>Comment 3:</w:t>
      </w:r>
      <w:r>
        <w:rPr>
          <w:rFonts w:asciiTheme="minorHAnsi" w:hAnsiTheme="minorHAnsi" w:cstheme="minorHAnsi"/>
          <w:sz w:val="22"/>
          <w:szCs w:val="22"/>
        </w:rPr>
        <w:t xml:space="preserve"> </w:t>
      </w:r>
      <w:r w:rsidRPr="00D97790">
        <w:rPr>
          <w:rFonts w:asciiTheme="minorHAnsi" w:hAnsiTheme="minorHAnsi" w:cstheme="minorHAnsi"/>
          <w:sz w:val="22"/>
          <w:szCs w:val="22"/>
        </w:rPr>
        <w:t>Consider suggesting in the instructions that it is prudent to complete and retain the form even in years for which it is not required to be filed</w:t>
      </w:r>
      <w:r>
        <w:rPr>
          <w:rFonts w:asciiTheme="minorHAnsi" w:hAnsiTheme="minorHAnsi" w:cstheme="minorHAnsi"/>
          <w:sz w:val="22"/>
          <w:szCs w:val="22"/>
        </w:rPr>
        <w:t>.</w:t>
      </w:r>
    </w:p>
    <w:p w:rsidR="00D97790" w:rsidP="00D97790" w:rsidRDefault="00D97790" w14:paraId="05095873" w14:textId="5292EE12">
      <w:pPr>
        <w:ind w:left="720"/>
        <w:rPr>
          <w:rFonts w:asciiTheme="minorHAnsi" w:hAnsiTheme="minorHAnsi" w:cstheme="minorHAnsi"/>
          <w:sz w:val="22"/>
          <w:szCs w:val="22"/>
        </w:rPr>
      </w:pPr>
    </w:p>
    <w:p w:rsidR="00D97790" w:rsidP="00D97790" w:rsidRDefault="00D97790" w14:paraId="69C40E84" w14:textId="21DD77B3">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97790">
        <w:rPr>
          <w:rFonts w:asciiTheme="minorHAnsi" w:hAnsiTheme="minorHAnsi" w:cstheme="minorHAnsi"/>
          <w:sz w:val="22"/>
          <w:szCs w:val="22"/>
        </w:rPr>
        <w:t>Agree</w:t>
      </w:r>
      <w:r>
        <w:rPr>
          <w:rFonts w:asciiTheme="minorHAnsi" w:hAnsiTheme="minorHAnsi" w:cstheme="minorHAnsi"/>
          <w:sz w:val="22"/>
          <w:szCs w:val="22"/>
        </w:rPr>
        <w:t xml:space="preserve">. </w:t>
      </w:r>
      <w:r w:rsidRPr="00D97790">
        <w:rPr>
          <w:rFonts w:asciiTheme="minorHAnsi" w:hAnsiTheme="minorHAnsi" w:cstheme="minorHAnsi"/>
          <w:sz w:val="22"/>
          <w:szCs w:val="22"/>
        </w:rPr>
        <w:t xml:space="preserve">Instructions revised </w:t>
      </w:r>
      <w:r w:rsidR="00E9523F">
        <w:rPr>
          <w:rFonts w:asciiTheme="minorHAnsi" w:hAnsiTheme="minorHAnsi" w:cstheme="minorHAnsi"/>
          <w:sz w:val="22"/>
          <w:szCs w:val="22"/>
        </w:rPr>
        <w:t>to</w:t>
      </w:r>
      <w:r w:rsidRPr="00D97790">
        <w:rPr>
          <w:rFonts w:asciiTheme="minorHAnsi" w:hAnsiTheme="minorHAnsi" w:cstheme="minorHAnsi"/>
          <w:sz w:val="22"/>
          <w:szCs w:val="22"/>
        </w:rPr>
        <w:t xml:space="preserve"> </w:t>
      </w:r>
      <w:r w:rsidR="00E9523F">
        <w:rPr>
          <w:rFonts w:asciiTheme="minorHAnsi" w:hAnsiTheme="minorHAnsi" w:cstheme="minorHAnsi"/>
          <w:sz w:val="22"/>
          <w:szCs w:val="22"/>
        </w:rPr>
        <w:t>add</w:t>
      </w:r>
      <w:r w:rsidR="00662726">
        <w:rPr>
          <w:rFonts w:asciiTheme="minorHAnsi" w:hAnsiTheme="minorHAnsi" w:cstheme="minorHAnsi"/>
          <w:sz w:val="22"/>
          <w:szCs w:val="22"/>
        </w:rPr>
        <w:t xml:space="preserve"> </w:t>
      </w:r>
      <w:r w:rsidR="00AA7E4B">
        <w:rPr>
          <w:rFonts w:asciiTheme="minorHAnsi" w:hAnsiTheme="minorHAnsi" w:cstheme="minorHAnsi"/>
          <w:sz w:val="22"/>
          <w:szCs w:val="22"/>
        </w:rPr>
        <w:t xml:space="preserve">a </w:t>
      </w:r>
      <w:r w:rsidR="00662726">
        <w:rPr>
          <w:rFonts w:asciiTheme="minorHAnsi" w:hAnsiTheme="minorHAnsi" w:cstheme="minorHAnsi"/>
          <w:sz w:val="22"/>
          <w:szCs w:val="22"/>
        </w:rPr>
        <w:t xml:space="preserve">TIP </w:t>
      </w:r>
      <w:r w:rsidR="00E9523F">
        <w:rPr>
          <w:rFonts w:asciiTheme="minorHAnsi" w:hAnsiTheme="minorHAnsi" w:cstheme="minorHAnsi"/>
          <w:sz w:val="22"/>
          <w:szCs w:val="22"/>
        </w:rPr>
        <w:t>under</w:t>
      </w:r>
      <w:r w:rsidRPr="00D97790">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on page one</w:t>
      </w:r>
      <w:r w:rsidRPr="00D97790">
        <w:rPr>
          <w:rFonts w:asciiTheme="minorHAnsi" w:hAnsiTheme="minorHAnsi" w:cstheme="minorHAnsi"/>
          <w:sz w:val="22"/>
          <w:szCs w:val="22"/>
        </w:rPr>
        <w:t>.</w:t>
      </w:r>
    </w:p>
    <w:p w:rsidR="00AA7E4B" w:rsidP="00D97790" w:rsidRDefault="00AA7E4B" w14:paraId="4845D7D5" w14:textId="3A75DCFF">
      <w:pPr>
        <w:ind w:left="720"/>
        <w:rPr>
          <w:rFonts w:asciiTheme="minorHAnsi" w:hAnsiTheme="minorHAnsi" w:cstheme="minorHAnsi"/>
          <w:sz w:val="22"/>
          <w:szCs w:val="22"/>
        </w:rPr>
      </w:pPr>
    </w:p>
    <w:p w:rsidR="00AA7E4B" w:rsidP="00D97790" w:rsidRDefault="00AA7E4B" w14:paraId="56ABFB93" w14:textId="589E2458">
      <w:pPr>
        <w:ind w:left="720"/>
        <w:rPr>
          <w:rFonts w:asciiTheme="minorHAnsi" w:hAnsiTheme="minorHAnsi" w:cstheme="minorHAnsi"/>
          <w:sz w:val="22"/>
          <w:szCs w:val="22"/>
        </w:rPr>
      </w:pPr>
      <w:r>
        <w:rPr>
          <w:rFonts w:asciiTheme="minorHAnsi" w:hAnsiTheme="minorHAnsi" w:cstheme="minorHAnsi"/>
          <w:b/>
          <w:bCs/>
          <w:sz w:val="22"/>
          <w:szCs w:val="22"/>
          <w:u w:val="single"/>
        </w:rPr>
        <w:t>Comment 4:</w:t>
      </w:r>
      <w:r>
        <w:rPr>
          <w:rFonts w:asciiTheme="minorHAnsi" w:hAnsiTheme="minorHAnsi" w:cstheme="minorHAnsi"/>
          <w:sz w:val="22"/>
          <w:szCs w:val="22"/>
        </w:rPr>
        <w:t xml:space="preserve"> Clarify basis of inherited property.</w:t>
      </w:r>
    </w:p>
    <w:p w:rsidR="00FD13AC" w:rsidP="00D97790" w:rsidRDefault="00FD13AC" w14:paraId="45E531F7" w14:textId="04BA9D16">
      <w:pPr>
        <w:ind w:left="720"/>
        <w:rPr>
          <w:rFonts w:asciiTheme="minorHAnsi" w:hAnsiTheme="minorHAnsi" w:cstheme="minorHAnsi"/>
          <w:sz w:val="22"/>
          <w:szCs w:val="22"/>
        </w:rPr>
      </w:pPr>
    </w:p>
    <w:p w:rsidR="00FD13AC" w:rsidP="00FD13AC" w:rsidRDefault="00FD13AC" w14:paraId="06290BFE" w14:textId="56ED1B09">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FD13AC">
        <w:rPr>
          <w:rFonts w:asciiTheme="minorHAnsi" w:hAnsiTheme="minorHAnsi" w:cstheme="minorHAnsi"/>
          <w:sz w:val="22"/>
          <w:szCs w:val="22"/>
        </w:rPr>
        <w:t>Agree</w:t>
      </w:r>
      <w:r>
        <w:rPr>
          <w:rFonts w:asciiTheme="minorHAnsi" w:hAnsiTheme="minorHAnsi" w:cstheme="minorHAnsi"/>
          <w:sz w:val="22"/>
          <w:szCs w:val="22"/>
        </w:rPr>
        <w:t xml:space="preserve">. </w:t>
      </w:r>
      <w:r w:rsidRPr="00FD13AC">
        <w:rPr>
          <w:rFonts w:asciiTheme="minorHAnsi" w:hAnsiTheme="minorHAnsi" w:cstheme="minorHAnsi"/>
          <w:sz w:val="22"/>
          <w:szCs w:val="22"/>
        </w:rPr>
        <w:t xml:space="preserve">Instructions revised </w:t>
      </w:r>
      <w:r>
        <w:rPr>
          <w:rFonts w:asciiTheme="minorHAnsi" w:hAnsiTheme="minorHAnsi" w:cstheme="minorHAnsi"/>
          <w:sz w:val="22"/>
          <w:szCs w:val="22"/>
        </w:rPr>
        <w:t xml:space="preserve">at paragraph four under Line 2 on </w:t>
      </w:r>
      <w:r w:rsidRPr="00FD13AC">
        <w:rPr>
          <w:rFonts w:asciiTheme="minorHAnsi" w:hAnsiTheme="minorHAnsi" w:cstheme="minorHAnsi"/>
          <w:sz w:val="22"/>
          <w:szCs w:val="22"/>
        </w:rPr>
        <w:t>page</w:t>
      </w:r>
      <w:r>
        <w:rPr>
          <w:rFonts w:asciiTheme="minorHAnsi" w:hAnsiTheme="minorHAnsi" w:cstheme="minorHAnsi"/>
          <w:sz w:val="22"/>
          <w:szCs w:val="22"/>
        </w:rPr>
        <w:t xml:space="preserve"> two.</w:t>
      </w:r>
    </w:p>
    <w:p w:rsidR="00D157D9" w:rsidP="00FD13AC" w:rsidRDefault="00D157D9" w14:paraId="613302A2" w14:textId="7CF8DCEF">
      <w:pPr>
        <w:ind w:left="720"/>
        <w:rPr>
          <w:rFonts w:asciiTheme="minorHAnsi" w:hAnsiTheme="minorHAnsi" w:cstheme="minorHAnsi"/>
          <w:sz w:val="22"/>
          <w:szCs w:val="22"/>
        </w:rPr>
      </w:pPr>
    </w:p>
    <w:p w:rsidR="00D157D9" w:rsidP="00FD13AC" w:rsidRDefault="00D157D9" w14:paraId="7240C617" w14:textId="7E234E07">
      <w:pPr>
        <w:ind w:left="720"/>
        <w:rPr>
          <w:rFonts w:asciiTheme="minorHAnsi" w:hAnsiTheme="minorHAnsi" w:cstheme="minorHAnsi"/>
          <w:sz w:val="22"/>
          <w:szCs w:val="22"/>
        </w:rPr>
      </w:pPr>
      <w:r>
        <w:rPr>
          <w:rFonts w:asciiTheme="minorHAnsi" w:hAnsiTheme="minorHAnsi" w:cstheme="minorHAnsi"/>
          <w:b/>
          <w:bCs/>
          <w:sz w:val="22"/>
          <w:szCs w:val="22"/>
          <w:u w:val="single"/>
        </w:rPr>
        <w:t>Comment 5:</w:t>
      </w:r>
      <w:r>
        <w:rPr>
          <w:rFonts w:asciiTheme="minorHAnsi" w:hAnsiTheme="minorHAnsi" w:cstheme="minorHAnsi"/>
          <w:sz w:val="22"/>
          <w:szCs w:val="22"/>
        </w:rPr>
        <w:t xml:space="preserve"> Add reference to Treasury Regulation</w:t>
      </w:r>
      <w:r w:rsidR="00405E3E">
        <w:rPr>
          <w:rFonts w:asciiTheme="minorHAnsi" w:hAnsiTheme="minorHAnsi" w:cstheme="minorHAnsi"/>
          <w:sz w:val="22"/>
          <w:szCs w:val="22"/>
        </w:rPr>
        <w:t>s</w:t>
      </w:r>
      <w:r>
        <w:rPr>
          <w:rFonts w:asciiTheme="minorHAnsi" w:hAnsiTheme="minorHAnsi" w:cstheme="minorHAnsi"/>
          <w:sz w:val="22"/>
          <w:szCs w:val="22"/>
        </w:rPr>
        <w:t xml:space="preserve"> section 1.1366-2(a)(6) in instructions and an </w:t>
      </w:r>
      <w:r>
        <w:rPr>
          <w:rFonts w:asciiTheme="minorHAnsi" w:hAnsiTheme="minorHAnsi" w:cstheme="minorHAnsi"/>
          <w:sz w:val="22"/>
          <w:szCs w:val="22"/>
        </w:rPr>
        <w:lastRenderedPageBreak/>
        <w:t>optional line to the form reflecting the excess of donor’s basis over FMV.</w:t>
      </w:r>
    </w:p>
    <w:p w:rsidR="00D157D9" w:rsidP="00FD13AC" w:rsidRDefault="00D157D9" w14:paraId="7808A8F1" w14:textId="7F461078">
      <w:pPr>
        <w:ind w:left="720"/>
        <w:rPr>
          <w:rFonts w:asciiTheme="minorHAnsi" w:hAnsiTheme="minorHAnsi" w:cstheme="minorHAnsi"/>
          <w:sz w:val="22"/>
          <w:szCs w:val="22"/>
        </w:rPr>
      </w:pPr>
    </w:p>
    <w:p w:rsidR="00D157D9" w:rsidP="00FD13AC" w:rsidRDefault="00D157D9" w14:paraId="3DF2D397" w14:textId="185F2DEC">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Agree to add reference, and instructions revised at paragraph five under Line 2 on page two. We will take adding an optional </w:t>
      </w:r>
      <w:r w:rsidR="001D25D2">
        <w:rPr>
          <w:rFonts w:asciiTheme="minorHAnsi" w:hAnsiTheme="minorHAnsi" w:cstheme="minorHAnsi"/>
          <w:sz w:val="22"/>
          <w:szCs w:val="22"/>
        </w:rPr>
        <w:t>information line to the form under advisement as a possible update when the form is revised.</w:t>
      </w:r>
    </w:p>
    <w:p w:rsidR="001D25D2" w:rsidP="00FD13AC" w:rsidRDefault="001D25D2" w14:paraId="167165CB" w14:textId="175AD2EC">
      <w:pPr>
        <w:ind w:left="720"/>
        <w:rPr>
          <w:rFonts w:asciiTheme="minorHAnsi" w:hAnsiTheme="minorHAnsi" w:cstheme="minorHAnsi"/>
          <w:sz w:val="22"/>
          <w:szCs w:val="22"/>
        </w:rPr>
      </w:pPr>
    </w:p>
    <w:p w:rsidR="001D25D2" w:rsidP="00FD13AC" w:rsidRDefault="001D25D2" w14:paraId="125A67BA" w14:textId="53D3B13C">
      <w:pPr>
        <w:ind w:left="720"/>
        <w:rPr>
          <w:rFonts w:asciiTheme="minorHAnsi" w:hAnsiTheme="minorHAnsi" w:cstheme="minorHAnsi"/>
          <w:sz w:val="22"/>
          <w:szCs w:val="22"/>
        </w:rPr>
      </w:pPr>
      <w:r>
        <w:rPr>
          <w:rFonts w:asciiTheme="minorHAnsi" w:hAnsiTheme="minorHAnsi" w:cstheme="minorHAnsi"/>
          <w:b/>
          <w:bCs/>
          <w:sz w:val="22"/>
          <w:szCs w:val="22"/>
          <w:u w:val="single"/>
        </w:rPr>
        <w:t>Comment 6:</w:t>
      </w:r>
      <w:r>
        <w:rPr>
          <w:rFonts w:asciiTheme="minorHAnsi" w:hAnsiTheme="minorHAnsi" w:cstheme="minorHAnsi"/>
          <w:sz w:val="22"/>
          <w:szCs w:val="22"/>
        </w:rPr>
        <w:t xml:space="preserve"> </w:t>
      </w:r>
      <w:r w:rsidR="00CD499E">
        <w:rPr>
          <w:rFonts w:asciiTheme="minorHAnsi" w:hAnsiTheme="minorHAnsi" w:cstheme="minorHAnsi"/>
          <w:sz w:val="22"/>
          <w:szCs w:val="22"/>
        </w:rPr>
        <w:t>Clarify exclusion of C corporation from Form 1099-DIV on Line 6.</w:t>
      </w:r>
    </w:p>
    <w:p w:rsidR="00CD499E" w:rsidP="00FD13AC" w:rsidRDefault="00CD499E" w14:paraId="7B432887" w14:textId="5A76CC29">
      <w:pPr>
        <w:ind w:left="720"/>
        <w:rPr>
          <w:rFonts w:asciiTheme="minorHAnsi" w:hAnsiTheme="minorHAnsi" w:cstheme="minorHAnsi"/>
          <w:sz w:val="22"/>
          <w:szCs w:val="22"/>
        </w:rPr>
      </w:pPr>
    </w:p>
    <w:p w:rsidR="00CD499E" w:rsidP="00FD13AC" w:rsidRDefault="00CD499E" w14:paraId="1A832A52" w14:textId="75197370">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FD13AC">
        <w:rPr>
          <w:rFonts w:asciiTheme="minorHAnsi" w:hAnsiTheme="minorHAnsi" w:cstheme="minorHAnsi"/>
          <w:sz w:val="22"/>
          <w:szCs w:val="22"/>
        </w:rPr>
        <w:t>Agree</w:t>
      </w:r>
      <w:r>
        <w:rPr>
          <w:rFonts w:asciiTheme="minorHAnsi" w:hAnsiTheme="minorHAnsi" w:cstheme="minorHAnsi"/>
          <w:sz w:val="22"/>
          <w:szCs w:val="22"/>
        </w:rPr>
        <w:t xml:space="preserve">. </w:t>
      </w:r>
      <w:r w:rsidRPr="00FD13AC">
        <w:rPr>
          <w:rFonts w:asciiTheme="minorHAnsi" w:hAnsiTheme="minorHAnsi" w:cstheme="minorHAnsi"/>
          <w:sz w:val="22"/>
          <w:szCs w:val="22"/>
        </w:rPr>
        <w:t xml:space="preserve">Instructions revised </w:t>
      </w:r>
      <w:r>
        <w:rPr>
          <w:rFonts w:asciiTheme="minorHAnsi" w:hAnsiTheme="minorHAnsi" w:cstheme="minorHAnsi"/>
          <w:sz w:val="22"/>
          <w:szCs w:val="22"/>
        </w:rPr>
        <w:t xml:space="preserve">at paragraph four under Line 6 on </w:t>
      </w:r>
      <w:r w:rsidRPr="00FD13AC">
        <w:rPr>
          <w:rFonts w:asciiTheme="minorHAnsi" w:hAnsiTheme="minorHAnsi" w:cstheme="minorHAnsi"/>
          <w:sz w:val="22"/>
          <w:szCs w:val="22"/>
        </w:rPr>
        <w:t>page</w:t>
      </w:r>
      <w:r>
        <w:rPr>
          <w:rFonts w:asciiTheme="minorHAnsi" w:hAnsiTheme="minorHAnsi" w:cstheme="minorHAnsi"/>
          <w:sz w:val="22"/>
          <w:szCs w:val="22"/>
        </w:rPr>
        <w:t xml:space="preserve"> two.</w:t>
      </w:r>
    </w:p>
    <w:p w:rsidR="0057053C" w:rsidP="00FD13AC" w:rsidRDefault="0057053C" w14:paraId="6C6E97D4" w14:textId="69C3A1DD">
      <w:pPr>
        <w:ind w:left="720"/>
        <w:rPr>
          <w:rFonts w:asciiTheme="minorHAnsi" w:hAnsiTheme="minorHAnsi" w:cstheme="minorHAnsi"/>
          <w:sz w:val="22"/>
          <w:szCs w:val="22"/>
        </w:rPr>
      </w:pPr>
    </w:p>
    <w:p w:rsidR="0057053C" w:rsidP="00FD13AC" w:rsidRDefault="0057053C" w14:paraId="11259340" w14:textId="7C3A3BED">
      <w:pPr>
        <w:ind w:left="720"/>
        <w:rPr>
          <w:rFonts w:asciiTheme="minorHAnsi" w:hAnsiTheme="minorHAnsi" w:cstheme="minorHAnsi"/>
          <w:sz w:val="22"/>
          <w:szCs w:val="22"/>
        </w:rPr>
      </w:pPr>
      <w:r>
        <w:rPr>
          <w:rFonts w:asciiTheme="minorHAnsi" w:hAnsiTheme="minorHAnsi" w:cstheme="minorHAnsi"/>
          <w:b/>
          <w:bCs/>
          <w:sz w:val="22"/>
          <w:szCs w:val="22"/>
          <w:u w:val="single"/>
        </w:rPr>
        <w:t>Comment 7:</w:t>
      </w:r>
      <w:r>
        <w:rPr>
          <w:rFonts w:asciiTheme="minorHAnsi" w:hAnsiTheme="minorHAnsi" w:cstheme="minorHAnsi"/>
          <w:sz w:val="22"/>
          <w:szCs w:val="22"/>
        </w:rPr>
        <w:t xml:space="preserve"> </w:t>
      </w:r>
      <w:r w:rsidRPr="0057053C">
        <w:rPr>
          <w:rFonts w:asciiTheme="minorHAnsi" w:hAnsiTheme="minorHAnsi" w:cstheme="minorHAnsi"/>
          <w:sz w:val="22"/>
          <w:szCs w:val="22"/>
        </w:rPr>
        <w:t>Consider adding lines to reflect a reduction for the basis of stock and/or of debt disposed of by sale or exchange or by gift.</w:t>
      </w:r>
    </w:p>
    <w:p w:rsidR="0057053C" w:rsidP="00FD13AC" w:rsidRDefault="0057053C" w14:paraId="6119E43D" w14:textId="3955DCCA">
      <w:pPr>
        <w:ind w:left="720"/>
        <w:rPr>
          <w:rFonts w:asciiTheme="minorHAnsi" w:hAnsiTheme="minorHAnsi" w:cstheme="minorHAnsi"/>
          <w:sz w:val="22"/>
          <w:szCs w:val="22"/>
        </w:rPr>
      </w:pPr>
    </w:p>
    <w:p w:rsidR="0057053C" w:rsidP="00FD13AC" w:rsidRDefault="0057053C" w14:paraId="2E04090D" w14:textId="2EBE0113">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bookmarkStart w:name="_Hlk85444748" w:id="2"/>
      <w:r>
        <w:rPr>
          <w:rFonts w:asciiTheme="minorHAnsi" w:hAnsiTheme="minorHAnsi" w:cstheme="minorHAnsi"/>
          <w:sz w:val="22"/>
          <w:szCs w:val="22"/>
        </w:rPr>
        <w:t>We can’t change the form</w:t>
      </w:r>
      <w:r w:rsidR="00562F09">
        <w:rPr>
          <w:rFonts w:asciiTheme="minorHAnsi" w:hAnsiTheme="minorHAnsi" w:cstheme="minorHAnsi"/>
          <w:sz w:val="22"/>
          <w:szCs w:val="22"/>
        </w:rPr>
        <w:t>/instructions</w:t>
      </w:r>
      <w:r>
        <w:rPr>
          <w:rFonts w:asciiTheme="minorHAnsi" w:hAnsiTheme="minorHAnsi" w:cstheme="minorHAnsi"/>
          <w:sz w:val="22"/>
          <w:szCs w:val="22"/>
        </w:rPr>
        <w:t xml:space="preserve"> at this time. We will take this under advisement when the form is revised.</w:t>
      </w:r>
      <w:bookmarkEnd w:id="2"/>
    </w:p>
    <w:p w:rsidR="00761142" w:rsidP="00FD13AC" w:rsidRDefault="00761142" w14:paraId="6F5D1B95" w14:textId="61F80F2C">
      <w:pPr>
        <w:ind w:left="720"/>
        <w:rPr>
          <w:rFonts w:asciiTheme="minorHAnsi" w:hAnsiTheme="minorHAnsi" w:cstheme="minorHAnsi"/>
          <w:sz w:val="22"/>
          <w:szCs w:val="22"/>
        </w:rPr>
      </w:pPr>
    </w:p>
    <w:p w:rsidR="00761142" w:rsidP="00FD13AC" w:rsidRDefault="00761142" w14:paraId="046B087E" w14:textId="1455F165">
      <w:pPr>
        <w:ind w:left="720"/>
        <w:rPr>
          <w:rFonts w:asciiTheme="minorHAnsi" w:hAnsiTheme="minorHAnsi" w:cstheme="minorHAnsi"/>
          <w:sz w:val="22"/>
          <w:szCs w:val="22"/>
        </w:rPr>
      </w:pPr>
      <w:r>
        <w:rPr>
          <w:rFonts w:asciiTheme="minorHAnsi" w:hAnsiTheme="minorHAnsi" w:cstheme="minorHAnsi"/>
          <w:b/>
          <w:bCs/>
          <w:sz w:val="22"/>
          <w:szCs w:val="22"/>
          <w:u w:val="single"/>
        </w:rPr>
        <w:t>Comment 8:</w:t>
      </w:r>
      <w:r>
        <w:rPr>
          <w:rFonts w:asciiTheme="minorHAnsi" w:hAnsiTheme="minorHAnsi" w:cstheme="minorHAnsi"/>
          <w:sz w:val="22"/>
          <w:szCs w:val="22"/>
        </w:rPr>
        <w:t xml:space="preserve"> </w:t>
      </w:r>
      <w:r w:rsidRPr="00562F09" w:rsidR="00562F09">
        <w:rPr>
          <w:rFonts w:asciiTheme="minorHAnsi" w:hAnsiTheme="minorHAnsi" w:cstheme="minorHAnsi"/>
          <w:sz w:val="22"/>
          <w:szCs w:val="22"/>
        </w:rPr>
        <w:t>Consider including in the specific instructions for line 17 that it includes the face value of loans received by gift or inheritance in addition current year loans made by the taxpayer.</w:t>
      </w:r>
    </w:p>
    <w:p w:rsidR="00562F09" w:rsidP="00FD13AC" w:rsidRDefault="00562F09" w14:paraId="401A7ED1" w14:textId="537FEA92">
      <w:pPr>
        <w:ind w:left="720"/>
        <w:rPr>
          <w:rFonts w:asciiTheme="minorHAnsi" w:hAnsiTheme="minorHAnsi" w:cstheme="minorHAnsi"/>
          <w:sz w:val="22"/>
          <w:szCs w:val="22"/>
        </w:rPr>
      </w:pPr>
    </w:p>
    <w:p w:rsidR="00562F09" w:rsidP="00FD13AC" w:rsidRDefault="00562F09" w14:paraId="6D56CA4A" w14:textId="4A3C1210">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w:t>
      </w:r>
      <w:r>
        <w:rPr>
          <w:rFonts w:asciiTheme="minorHAnsi" w:hAnsiTheme="minorHAnsi" w:cstheme="minorHAnsi"/>
          <w:sz w:val="22"/>
          <w:szCs w:val="22"/>
        </w:rPr>
        <w:t>/instructions</w:t>
      </w:r>
      <w:r w:rsidRPr="00562F09">
        <w:rPr>
          <w:rFonts w:asciiTheme="minorHAnsi" w:hAnsiTheme="minorHAnsi" w:cstheme="minorHAnsi"/>
          <w:sz w:val="22"/>
          <w:szCs w:val="22"/>
        </w:rPr>
        <w:t xml:space="preserve"> at this time. We will take this under advisement when the form is revised.</w:t>
      </w:r>
    </w:p>
    <w:p w:rsidR="00562F09" w:rsidP="00FD13AC" w:rsidRDefault="00562F09" w14:paraId="7D8DD9AF" w14:textId="45E501AA">
      <w:pPr>
        <w:ind w:left="720"/>
        <w:rPr>
          <w:rFonts w:asciiTheme="minorHAnsi" w:hAnsiTheme="minorHAnsi" w:cstheme="minorHAnsi"/>
          <w:sz w:val="22"/>
          <w:szCs w:val="22"/>
        </w:rPr>
      </w:pPr>
    </w:p>
    <w:p w:rsidR="00562F09" w:rsidP="00FD13AC" w:rsidRDefault="00562F09" w14:paraId="7D7DB098" w14:textId="42BE831B">
      <w:pPr>
        <w:ind w:left="720"/>
        <w:rPr>
          <w:rFonts w:asciiTheme="minorHAnsi" w:hAnsiTheme="minorHAnsi" w:cstheme="minorHAnsi"/>
          <w:sz w:val="22"/>
          <w:szCs w:val="22"/>
        </w:rPr>
      </w:pPr>
      <w:r>
        <w:rPr>
          <w:rFonts w:asciiTheme="minorHAnsi" w:hAnsiTheme="minorHAnsi" w:cstheme="minorHAnsi"/>
          <w:b/>
          <w:bCs/>
          <w:sz w:val="22"/>
          <w:szCs w:val="22"/>
          <w:u w:val="single"/>
        </w:rPr>
        <w:t>Comment 9:</w:t>
      </w:r>
      <w:r>
        <w:rPr>
          <w:rFonts w:asciiTheme="minorHAnsi" w:hAnsiTheme="minorHAnsi" w:cstheme="minorHAnsi"/>
          <w:sz w:val="22"/>
          <w:szCs w:val="22"/>
        </w:rPr>
        <w:t xml:space="preserve"> </w:t>
      </w:r>
      <w:r w:rsidRPr="00562F09">
        <w:rPr>
          <w:rFonts w:asciiTheme="minorHAnsi" w:hAnsiTheme="minorHAnsi" w:cstheme="minorHAnsi"/>
          <w:sz w:val="22"/>
          <w:szCs w:val="22"/>
        </w:rPr>
        <w:t>Consider including in the specific instructions for line 22 that if the FMV of loans received by gift or inheritance during the year is less than face value, line 22 should not include the excess of face over FMV.</w:t>
      </w:r>
    </w:p>
    <w:p w:rsidR="00562F09" w:rsidP="00FD13AC" w:rsidRDefault="00562F09" w14:paraId="21B86AF7" w14:textId="3AEC5C80">
      <w:pPr>
        <w:ind w:left="720"/>
        <w:rPr>
          <w:rFonts w:asciiTheme="minorHAnsi" w:hAnsiTheme="minorHAnsi" w:cstheme="minorHAnsi"/>
          <w:sz w:val="22"/>
          <w:szCs w:val="22"/>
        </w:rPr>
      </w:pPr>
    </w:p>
    <w:p w:rsidR="00562F09" w:rsidP="00FD13AC" w:rsidRDefault="00562F09" w14:paraId="18A55B04" w14:textId="5B697A7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w:t>
      </w:r>
      <w:r>
        <w:rPr>
          <w:rFonts w:asciiTheme="minorHAnsi" w:hAnsiTheme="minorHAnsi" w:cstheme="minorHAnsi"/>
          <w:sz w:val="22"/>
          <w:szCs w:val="22"/>
        </w:rPr>
        <w:t>/instructions</w:t>
      </w:r>
      <w:r w:rsidRPr="00562F09">
        <w:rPr>
          <w:rFonts w:asciiTheme="minorHAnsi" w:hAnsiTheme="minorHAnsi" w:cstheme="minorHAnsi"/>
          <w:sz w:val="22"/>
          <w:szCs w:val="22"/>
        </w:rPr>
        <w:t xml:space="preserve"> at this time. We will take this under advisement when the form is revised.</w:t>
      </w:r>
    </w:p>
    <w:p w:rsidR="00562F09" w:rsidP="00FD13AC" w:rsidRDefault="00562F09" w14:paraId="788B3962" w14:textId="102559DE">
      <w:pPr>
        <w:ind w:left="720"/>
        <w:rPr>
          <w:rFonts w:asciiTheme="minorHAnsi" w:hAnsiTheme="minorHAnsi" w:cstheme="minorHAnsi"/>
          <w:sz w:val="22"/>
          <w:szCs w:val="22"/>
        </w:rPr>
      </w:pPr>
    </w:p>
    <w:p w:rsidR="00562F09" w:rsidP="00FD13AC" w:rsidRDefault="00562F09" w14:paraId="03F55778" w14:textId="670D23CD">
      <w:pPr>
        <w:ind w:left="720"/>
        <w:rPr>
          <w:rFonts w:asciiTheme="minorHAnsi" w:hAnsiTheme="minorHAnsi" w:cstheme="minorHAnsi"/>
          <w:sz w:val="22"/>
          <w:szCs w:val="22"/>
        </w:rPr>
      </w:pPr>
      <w:r>
        <w:rPr>
          <w:rFonts w:asciiTheme="minorHAnsi" w:hAnsiTheme="minorHAnsi" w:cstheme="minorHAnsi"/>
          <w:b/>
          <w:bCs/>
          <w:sz w:val="22"/>
          <w:szCs w:val="22"/>
          <w:u w:val="single"/>
        </w:rPr>
        <w:t>Comment 10:</w:t>
      </w:r>
      <w:r>
        <w:rPr>
          <w:rFonts w:asciiTheme="minorHAnsi" w:hAnsiTheme="minorHAnsi" w:cstheme="minorHAnsi"/>
          <w:sz w:val="22"/>
          <w:szCs w:val="22"/>
        </w:rPr>
        <w:t xml:space="preserve"> Add a </w:t>
      </w:r>
      <w:r w:rsidR="00405E3E">
        <w:rPr>
          <w:rFonts w:asciiTheme="minorHAnsi" w:hAnsiTheme="minorHAnsi" w:cstheme="minorHAnsi"/>
          <w:sz w:val="22"/>
          <w:szCs w:val="22"/>
        </w:rPr>
        <w:t xml:space="preserve">separate </w:t>
      </w:r>
      <w:r>
        <w:rPr>
          <w:rFonts w:asciiTheme="minorHAnsi" w:hAnsiTheme="minorHAnsi" w:cstheme="minorHAnsi"/>
          <w:sz w:val="22"/>
          <w:szCs w:val="22"/>
        </w:rPr>
        <w:t xml:space="preserve">box to line 34 with instructions to </w:t>
      </w:r>
      <w:r w:rsidR="00405E3E">
        <w:rPr>
          <w:rFonts w:asciiTheme="minorHAnsi" w:hAnsiTheme="minorHAnsi" w:cstheme="minorHAnsi"/>
          <w:sz w:val="22"/>
          <w:szCs w:val="22"/>
        </w:rPr>
        <w:t>distinguish</w:t>
      </w:r>
      <w:r>
        <w:rPr>
          <w:rFonts w:asciiTheme="minorHAnsi" w:hAnsiTheme="minorHAnsi" w:cstheme="minorHAnsi"/>
          <w:sz w:val="22"/>
          <w:szCs w:val="22"/>
        </w:rPr>
        <w:t xml:space="preserve"> formal notes from those deemed as formal notes under Treasury Regulations section 1.1367-2(a)(2)(ii).</w:t>
      </w:r>
    </w:p>
    <w:p w:rsidR="00405E3E" w:rsidP="00FD13AC" w:rsidRDefault="00405E3E" w14:paraId="6585F80F" w14:textId="5F8A4C30">
      <w:pPr>
        <w:ind w:left="720"/>
        <w:rPr>
          <w:rFonts w:asciiTheme="minorHAnsi" w:hAnsiTheme="minorHAnsi" w:cstheme="minorHAnsi"/>
          <w:sz w:val="22"/>
          <w:szCs w:val="22"/>
        </w:rPr>
      </w:pPr>
    </w:p>
    <w:p w:rsidR="00405E3E" w:rsidP="00FD13AC" w:rsidRDefault="00405E3E" w14:paraId="5799A720" w14:textId="2172DB84">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Agree to add reference, and instructions revised at paragraph three under Line 34 on page four. We will take adding a separate box to the form under advisement as a possible update when the form is revised.</w:t>
      </w:r>
    </w:p>
    <w:p w:rsidR="00497351" w:rsidP="00FD13AC" w:rsidRDefault="00497351" w14:paraId="4E5C0B54" w14:textId="3C2B6E15">
      <w:pPr>
        <w:ind w:left="720"/>
        <w:rPr>
          <w:rFonts w:asciiTheme="minorHAnsi" w:hAnsiTheme="minorHAnsi" w:cstheme="minorHAnsi"/>
          <w:sz w:val="22"/>
          <w:szCs w:val="22"/>
        </w:rPr>
      </w:pPr>
    </w:p>
    <w:p w:rsidR="00497351" w:rsidP="00FD13AC" w:rsidRDefault="00497351" w14:paraId="692AE9ED" w14:textId="48EFA602">
      <w:pPr>
        <w:ind w:left="720"/>
        <w:rPr>
          <w:rFonts w:asciiTheme="minorHAnsi" w:hAnsiTheme="minorHAnsi" w:cstheme="minorHAnsi"/>
          <w:b/>
          <w:bCs/>
          <w:sz w:val="22"/>
          <w:szCs w:val="22"/>
        </w:rPr>
      </w:pPr>
      <w:r>
        <w:rPr>
          <w:rFonts w:asciiTheme="minorHAnsi" w:hAnsiTheme="minorHAnsi" w:cstheme="minorHAnsi"/>
          <w:b/>
          <w:bCs/>
          <w:sz w:val="22"/>
          <w:szCs w:val="22"/>
        </w:rPr>
        <w:t>From: Richard J. Salter, Partner, WIPFLI on enhancements</w:t>
      </w:r>
    </w:p>
    <w:p w:rsidR="00497351" w:rsidP="00FD13AC" w:rsidRDefault="00497351" w14:paraId="2CC07D09" w14:textId="0A4F83FB">
      <w:pPr>
        <w:ind w:left="720"/>
        <w:rPr>
          <w:rFonts w:asciiTheme="minorHAnsi" w:hAnsiTheme="minorHAnsi" w:cstheme="minorHAnsi"/>
          <w:b/>
          <w:bCs/>
          <w:sz w:val="22"/>
          <w:szCs w:val="22"/>
        </w:rPr>
      </w:pPr>
    </w:p>
    <w:p w:rsidR="00497351" w:rsidP="00FD13AC" w:rsidRDefault="00497351" w14:paraId="2786FAC5" w14:textId="1CD4D930">
      <w:pPr>
        <w:ind w:left="720"/>
        <w:rPr>
          <w:rFonts w:asciiTheme="minorHAnsi" w:hAnsiTheme="minorHAnsi" w:cstheme="minorHAnsi"/>
          <w:sz w:val="22"/>
          <w:szCs w:val="22"/>
        </w:rPr>
      </w:pPr>
      <w:r>
        <w:rPr>
          <w:rFonts w:asciiTheme="minorHAnsi" w:hAnsiTheme="minorHAnsi" w:cstheme="minorHAnsi"/>
          <w:b/>
          <w:bCs/>
          <w:sz w:val="22"/>
          <w:szCs w:val="22"/>
          <w:u w:val="single"/>
        </w:rPr>
        <w:t>Comment 1:</w:t>
      </w:r>
      <w:r>
        <w:rPr>
          <w:rFonts w:asciiTheme="minorHAnsi" w:hAnsiTheme="minorHAnsi" w:cstheme="minorHAnsi"/>
          <w:sz w:val="22"/>
          <w:szCs w:val="22"/>
        </w:rPr>
        <w:t xml:space="preserve"> Use the term “reportable” on the K-1 rather than “reported” in instructions to address certain instances.</w:t>
      </w:r>
    </w:p>
    <w:p w:rsidR="00497351" w:rsidP="00FD13AC" w:rsidRDefault="00497351" w14:paraId="0BFFE584" w14:textId="7314B292">
      <w:pPr>
        <w:ind w:left="720"/>
        <w:rPr>
          <w:rFonts w:asciiTheme="minorHAnsi" w:hAnsiTheme="minorHAnsi" w:cstheme="minorHAnsi"/>
          <w:sz w:val="22"/>
          <w:szCs w:val="22"/>
        </w:rPr>
      </w:pPr>
    </w:p>
    <w:p w:rsidR="00497351" w:rsidP="00FD13AC" w:rsidRDefault="00497351" w14:paraId="7C137F06" w14:textId="01784C29">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bookmarkStart w:name="_Hlk85450455" w:id="3"/>
      <w:r w:rsidRPr="00497351">
        <w:rPr>
          <w:rFonts w:asciiTheme="minorHAnsi" w:hAnsiTheme="minorHAnsi" w:cstheme="minorHAnsi"/>
          <w:sz w:val="22"/>
          <w:szCs w:val="22"/>
        </w:rPr>
        <w:t>This is basic information that an advisor should already be aware of or will become self-evident depending on the facts and circumstances.</w:t>
      </w:r>
      <w:bookmarkEnd w:id="3"/>
    </w:p>
    <w:p w:rsidR="00497351" w:rsidP="00FD13AC" w:rsidRDefault="00497351" w14:paraId="7F0E8394" w14:textId="6ADAB7EE">
      <w:pPr>
        <w:ind w:left="720"/>
        <w:rPr>
          <w:rFonts w:asciiTheme="minorHAnsi" w:hAnsiTheme="minorHAnsi" w:cstheme="minorHAnsi"/>
          <w:sz w:val="22"/>
          <w:szCs w:val="22"/>
        </w:rPr>
      </w:pPr>
    </w:p>
    <w:p w:rsidR="00497351" w:rsidP="00FD13AC" w:rsidRDefault="00497351" w14:paraId="63CF11E1" w14:textId="26D0A8BD">
      <w:pPr>
        <w:ind w:left="720"/>
        <w:rPr>
          <w:rFonts w:asciiTheme="minorHAnsi" w:hAnsiTheme="minorHAnsi" w:cstheme="minorHAnsi"/>
          <w:sz w:val="22"/>
          <w:szCs w:val="22"/>
        </w:rPr>
      </w:pPr>
      <w:r>
        <w:rPr>
          <w:rFonts w:asciiTheme="minorHAnsi" w:hAnsiTheme="minorHAnsi" w:cstheme="minorHAnsi"/>
          <w:b/>
          <w:bCs/>
          <w:sz w:val="22"/>
          <w:szCs w:val="22"/>
          <w:u w:val="single"/>
        </w:rPr>
        <w:lastRenderedPageBreak/>
        <w:t>Comment 2:</w:t>
      </w:r>
      <w:r>
        <w:rPr>
          <w:rFonts w:asciiTheme="minorHAnsi" w:hAnsiTheme="minorHAnsi" w:cstheme="minorHAnsi"/>
          <w:sz w:val="22"/>
          <w:szCs w:val="22"/>
        </w:rPr>
        <w:t xml:space="preserve"> Include references to the related forms on which at-risk, passive activity, and excess business loss limitations are calculated.</w:t>
      </w:r>
    </w:p>
    <w:p w:rsidR="00497351" w:rsidP="00FD13AC" w:rsidRDefault="00497351" w14:paraId="2DE61DDF" w14:textId="7014CB3A">
      <w:pPr>
        <w:ind w:left="720"/>
        <w:rPr>
          <w:rFonts w:asciiTheme="minorHAnsi" w:hAnsiTheme="minorHAnsi" w:cstheme="minorHAnsi"/>
          <w:sz w:val="22"/>
          <w:szCs w:val="22"/>
        </w:rPr>
      </w:pPr>
    </w:p>
    <w:p w:rsidR="00497351" w:rsidP="00FD13AC" w:rsidRDefault="00497351" w14:paraId="68C55A64" w14:textId="223D6A7A">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Agree. Instructions revised under Limitations on Losses, Deductions, and Credits on page one.</w:t>
      </w:r>
    </w:p>
    <w:p w:rsidR="00497351" w:rsidP="00FD13AC" w:rsidRDefault="00497351" w14:paraId="292A8058" w14:textId="5E8A8862">
      <w:pPr>
        <w:ind w:left="720"/>
        <w:rPr>
          <w:rFonts w:asciiTheme="minorHAnsi" w:hAnsiTheme="minorHAnsi" w:cstheme="minorHAnsi"/>
          <w:sz w:val="22"/>
          <w:szCs w:val="22"/>
        </w:rPr>
      </w:pPr>
    </w:p>
    <w:p w:rsidR="00497351" w:rsidP="00FD13AC" w:rsidRDefault="00497351" w14:paraId="039EFE55" w14:textId="33728192">
      <w:pPr>
        <w:ind w:left="720"/>
        <w:rPr>
          <w:rFonts w:asciiTheme="minorHAnsi" w:hAnsiTheme="minorHAnsi" w:cstheme="minorHAnsi"/>
          <w:sz w:val="22"/>
          <w:szCs w:val="22"/>
        </w:rPr>
      </w:pPr>
      <w:r>
        <w:rPr>
          <w:rFonts w:asciiTheme="minorHAnsi" w:hAnsiTheme="minorHAnsi" w:cstheme="minorHAnsi"/>
          <w:b/>
          <w:bCs/>
          <w:sz w:val="22"/>
          <w:szCs w:val="22"/>
          <w:u w:val="single"/>
        </w:rPr>
        <w:t>Comment 3:</w:t>
      </w:r>
      <w:r>
        <w:rPr>
          <w:rFonts w:asciiTheme="minorHAnsi" w:hAnsiTheme="minorHAnsi" w:cstheme="minorHAnsi"/>
          <w:sz w:val="22"/>
          <w:szCs w:val="22"/>
        </w:rPr>
        <w:t xml:space="preserve"> </w:t>
      </w:r>
      <w:r w:rsidR="005F7032">
        <w:rPr>
          <w:rFonts w:asciiTheme="minorHAnsi" w:hAnsiTheme="minorHAnsi" w:cstheme="minorHAnsi"/>
          <w:sz w:val="22"/>
          <w:szCs w:val="22"/>
        </w:rPr>
        <w:t>Item 1 u</w:t>
      </w:r>
      <w:r w:rsidRPr="005F7032" w:rsidR="005F7032">
        <w:rPr>
          <w:rFonts w:asciiTheme="minorHAnsi" w:hAnsiTheme="minorHAnsi" w:cstheme="minorHAnsi"/>
          <w:sz w:val="22"/>
          <w:szCs w:val="22"/>
        </w:rPr>
        <w:t>nder Basis Limitations</w:t>
      </w:r>
      <w:r w:rsidR="005F7032">
        <w:rPr>
          <w:rFonts w:asciiTheme="minorHAnsi" w:hAnsiTheme="minorHAnsi" w:cstheme="minorHAnsi"/>
          <w:sz w:val="22"/>
          <w:szCs w:val="22"/>
        </w:rPr>
        <w:t>.</w:t>
      </w:r>
    </w:p>
    <w:p w:rsidR="005F7032" w:rsidP="00FD13AC" w:rsidRDefault="005F7032" w14:paraId="4AE17EA0" w14:textId="47C3AFFE">
      <w:pPr>
        <w:ind w:left="720"/>
        <w:rPr>
          <w:rFonts w:asciiTheme="minorHAnsi" w:hAnsiTheme="minorHAnsi" w:cstheme="minorHAnsi"/>
          <w:sz w:val="22"/>
          <w:szCs w:val="22"/>
        </w:rPr>
      </w:pPr>
    </w:p>
    <w:p w:rsidR="005F7032" w:rsidP="00FD13AC" w:rsidRDefault="005F7032" w14:paraId="39438462" w14:textId="3C2B0470">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F7032">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59560E82" w14:textId="5577788D">
      <w:pPr>
        <w:ind w:left="720"/>
        <w:rPr>
          <w:rFonts w:asciiTheme="minorHAnsi" w:hAnsiTheme="minorHAnsi" w:cstheme="minorHAnsi"/>
          <w:sz w:val="22"/>
          <w:szCs w:val="22"/>
        </w:rPr>
      </w:pPr>
    </w:p>
    <w:p w:rsidR="00610E71" w:rsidP="00FD13AC" w:rsidRDefault="00610E71" w14:paraId="6358A591" w14:textId="244E6059">
      <w:pPr>
        <w:ind w:left="720"/>
        <w:rPr>
          <w:rFonts w:asciiTheme="minorHAnsi" w:hAnsiTheme="minorHAnsi" w:cstheme="minorHAnsi"/>
          <w:sz w:val="22"/>
          <w:szCs w:val="22"/>
        </w:rPr>
      </w:pPr>
      <w:r>
        <w:rPr>
          <w:rFonts w:asciiTheme="minorHAnsi" w:hAnsiTheme="minorHAnsi" w:cstheme="minorHAnsi"/>
          <w:b/>
          <w:bCs/>
          <w:sz w:val="22"/>
          <w:szCs w:val="22"/>
          <w:u w:val="single"/>
        </w:rPr>
        <w:t>Comment 4:</w:t>
      </w:r>
      <w:r>
        <w:rPr>
          <w:rFonts w:asciiTheme="minorHAnsi" w:hAnsiTheme="minorHAnsi" w:cstheme="minorHAnsi"/>
          <w:sz w:val="22"/>
          <w:szCs w:val="22"/>
        </w:rPr>
        <w:t xml:space="preserve"> Item 2 under Basis Limitations.</w:t>
      </w:r>
    </w:p>
    <w:p w:rsidR="00610E71" w:rsidP="00FD13AC" w:rsidRDefault="00610E71" w14:paraId="6DD30408" w14:textId="534E8E9B">
      <w:pPr>
        <w:ind w:left="720"/>
        <w:rPr>
          <w:rFonts w:asciiTheme="minorHAnsi" w:hAnsiTheme="minorHAnsi" w:cstheme="minorHAnsi"/>
          <w:sz w:val="22"/>
          <w:szCs w:val="22"/>
        </w:rPr>
      </w:pPr>
    </w:p>
    <w:p w:rsidR="00610E71" w:rsidP="00FD13AC" w:rsidRDefault="00610E71" w14:paraId="07C1B923" w14:textId="0191A04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4ABD7CEF" w14:textId="626EB3D1">
      <w:pPr>
        <w:ind w:left="720"/>
        <w:rPr>
          <w:rFonts w:asciiTheme="minorHAnsi" w:hAnsiTheme="minorHAnsi" w:cstheme="minorHAnsi"/>
          <w:sz w:val="22"/>
          <w:szCs w:val="22"/>
        </w:rPr>
      </w:pPr>
    </w:p>
    <w:p w:rsidR="00610E71" w:rsidP="00FD13AC" w:rsidRDefault="00610E71" w14:paraId="4BF539CF" w14:textId="2253AABF">
      <w:pPr>
        <w:ind w:left="720"/>
        <w:rPr>
          <w:rFonts w:asciiTheme="minorHAnsi" w:hAnsiTheme="minorHAnsi" w:cstheme="minorHAnsi"/>
          <w:sz w:val="22"/>
          <w:szCs w:val="22"/>
        </w:rPr>
      </w:pPr>
      <w:r w:rsidRPr="00610E71">
        <w:rPr>
          <w:rFonts w:asciiTheme="minorHAnsi" w:hAnsiTheme="minorHAnsi" w:cstheme="minorHAnsi"/>
          <w:b/>
          <w:bCs/>
          <w:sz w:val="22"/>
          <w:szCs w:val="22"/>
          <w:u w:val="single"/>
        </w:rPr>
        <w:t>Comment 5:</w:t>
      </w:r>
      <w:r>
        <w:rPr>
          <w:rFonts w:asciiTheme="minorHAnsi" w:hAnsiTheme="minorHAnsi" w:cstheme="minorHAnsi"/>
          <w:sz w:val="22"/>
          <w:szCs w:val="22"/>
        </w:rPr>
        <w:t xml:space="preserve"> Add box for Treasury Regulations section 1.1367-1(g) election.</w:t>
      </w:r>
    </w:p>
    <w:p w:rsidR="00610E71" w:rsidP="00FD13AC" w:rsidRDefault="00610E71" w14:paraId="7ECA287D" w14:textId="2C805213">
      <w:pPr>
        <w:ind w:left="720"/>
        <w:rPr>
          <w:rFonts w:asciiTheme="minorHAnsi" w:hAnsiTheme="minorHAnsi" w:cstheme="minorHAnsi"/>
          <w:sz w:val="22"/>
          <w:szCs w:val="22"/>
        </w:rPr>
      </w:pPr>
    </w:p>
    <w:p w:rsidR="00610E71" w:rsidP="00FD13AC" w:rsidRDefault="00610E71" w14:paraId="51D976BF" w14:textId="193FAE69">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 We will take this under advisement when the form is revised.</w:t>
      </w:r>
    </w:p>
    <w:p w:rsidR="00610E71" w:rsidP="00FD13AC" w:rsidRDefault="00610E71" w14:paraId="3B12B97A" w14:textId="58625429">
      <w:pPr>
        <w:ind w:left="720"/>
        <w:rPr>
          <w:rFonts w:asciiTheme="minorHAnsi" w:hAnsiTheme="minorHAnsi" w:cstheme="minorHAnsi"/>
          <w:sz w:val="22"/>
          <w:szCs w:val="22"/>
        </w:rPr>
      </w:pPr>
    </w:p>
    <w:p w:rsidR="00610E71" w:rsidP="00FD13AC" w:rsidRDefault="00610E71" w14:paraId="4F4396BD" w14:textId="2531091E">
      <w:pPr>
        <w:ind w:left="720"/>
        <w:rPr>
          <w:rFonts w:asciiTheme="minorHAnsi" w:hAnsiTheme="minorHAnsi" w:cstheme="minorHAnsi"/>
          <w:sz w:val="22"/>
          <w:szCs w:val="22"/>
        </w:rPr>
      </w:pPr>
      <w:r>
        <w:rPr>
          <w:rFonts w:asciiTheme="minorHAnsi" w:hAnsiTheme="minorHAnsi" w:cstheme="minorHAnsi"/>
          <w:b/>
          <w:bCs/>
          <w:sz w:val="22"/>
          <w:szCs w:val="22"/>
          <w:u w:val="single"/>
        </w:rPr>
        <w:t>Comment 6:</w:t>
      </w:r>
      <w:r>
        <w:rPr>
          <w:rFonts w:asciiTheme="minorHAnsi" w:hAnsiTheme="minorHAnsi" w:cstheme="minorHAnsi"/>
          <w:sz w:val="22"/>
          <w:szCs w:val="22"/>
        </w:rPr>
        <w:t xml:space="preserve"> Separate basis calculations.</w:t>
      </w:r>
    </w:p>
    <w:p w:rsidR="00610E71" w:rsidP="00FD13AC" w:rsidRDefault="00610E71" w14:paraId="653794F8" w14:textId="205ADC77">
      <w:pPr>
        <w:ind w:left="720"/>
        <w:rPr>
          <w:rFonts w:asciiTheme="minorHAnsi" w:hAnsiTheme="minorHAnsi" w:cstheme="minorHAnsi"/>
          <w:sz w:val="22"/>
          <w:szCs w:val="22"/>
        </w:rPr>
      </w:pPr>
    </w:p>
    <w:p w:rsidR="00610E71" w:rsidP="00FD13AC" w:rsidRDefault="00610E71" w14:paraId="58C88A0F" w14:textId="14E36B46">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73970D6E" w14:textId="04EB2D3A">
      <w:pPr>
        <w:ind w:left="720"/>
        <w:rPr>
          <w:rFonts w:asciiTheme="minorHAnsi" w:hAnsiTheme="minorHAnsi" w:cstheme="minorHAnsi"/>
          <w:sz w:val="22"/>
          <w:szCs w:val="22"/>
        </w:rPr>
      </w:pPr>
    </w:p>
    <w:p w:rsidR="00610E71" w:rsidP="00FD13AC" w:rsidRDefault="00610E71" w14:paraId="4D32ABB6" w14:textId="64098729">
      <w:pPr>
        <w:ind w:left="720"/>
        <w:rPr>
          <w:rFonts w:asciiTheme="minorHAnsi" w:hAnsiTheme="minorHAnsi" w:cstheme="minorHAnsi"/>
          <w:sz w:val="22"/>
          <w:szCs w:val="22"/>
        </w:rPr>
      </w:pPr>
      <w:r>
        <w:rPr>
          <w:rFonts w:asciiTheme="minorHAnsi" w:hAnsiTheme="minorHAnsi" w:cstheme="minorHAnsi"/>
          <w:b/>
          <w:bCs/>
          <w:sz w:val="22"/>
          <w:szCs w:val="22"/>
          <w:u w:val="single"/>
        </w:rPr>
        <w:t>Comment 7:</w:t>
      </w:r>
      <w:r>
        <w:rPr>
          <w:rFonts w:asciiTheme="minorHAnsi" w:hAnsiTheme="minorHAnsi" w:cstheme="minorHAnsi"/>
          <w:sz w:val="22"/>
          <w:szCs w:val="22"/>
        </w:rPr>
        <w:t xml:space="preserve"> Specify loan repayments do not decrease stock basis.</w:t>
      </w:r>
    </w:p>
    <w:p w:rsidR="00610E71" w:rsidP="00FD13AC" w:rsidRDefault="00610E71" w14:paraId="5C931233" w14:textId="112E145C">
      <w:pPr>
        <w:ind w:left="720"/>
        <w:rPr>
          <w:rFonts w:asciiTheme="minorHAnsi" w:hAnsiTheme="minorHAnsi" w:cstheme="minorHAnsi"/>
          <w:sz w:val="22"/>
          <w:szCs w:val="22"/>
        </w:rPr>
      </w:pPr>
    </w:p>
    <w:p w:rsidR="00610E71" w:rsidP="00FD13AC" w:rsidRDefault="00610E71" w14:paraId="2FCFBB21" w14:textId="6820D7BD">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4F0157FC" w14:textId="01992EB9">
      <w:pPr>
        <w:ind w:left="720"/>
        <w:rPr>
          <w:rFonts w:asciiTheme="minorHAnsi" w:hAnsiTheme="minorHAnsi" w:cstheme="minorHAnsi"/>
          <w:sz w:val="22"/>
          <w:szCs w:val="22"/>
        </w:rPr>
      </w:pPr>
    </w:p>
    <w:p w:rsidR="00610E71" w:rsidP="00FD13AC" w:rsidRDefault="00610E71" w14:paraId="6CA23051" w14:textId="7E8634D4">
      <w:pPr>
        <w:ind w:left="720"/>
        <w:rPr>
          <w:rFonts w:asciiTheme="minorHAnsi" w:hAnsiTheme="minorHAnsi" w:cstheme="minorHAnsi"/>
          <w:sz w:val="22"/>
          <w:szCs w:val="22"/>
        </w:rPr>
      </w:pPr>
      <w:r>
        <w:rPr>
          <w:rFonts w:asciiTheme="minorHAnsi" w:hAnsiTheme="minorHAnsi" w:cstheme="minorHAnsi"/>
          <w:b/>
          <w:bCs/>
          <w:sz w:val="22"/>
          <w:szCs w:val="22"/>
          <w:u w:val="single"/>
        </w:rPr>
        <w:t>Comment 8</w:t>
      </w:r>
      <w:r>
        <w:rPr>
          <w:rFonts w:asciiTheme="minorHAnsi" w:hAnsiTheme="minorHAnsi" w:cstheme="minorHAnsi"/>
          <w:sz w:val="22"/>
          <w:szCs w:val="22"/>
        </w:rPr>
        <w:t xml:space="preserve">: Specify that </w:t>
      </w:r>
      <w:r w:rsidRPr="00610E71">
        <w:rPr>
          <w:rFonts w:asciiTheme="minorHAnsi" w:hAnsiTheme="minorHAnsi" w:cstheme="minorHAnsi"/>
          <w:sz w:val="22"/>
          <w:szCs w:val="22"/>
        </w:rPr>
        <w:t>additional capital contributions do not increase loan basis.</w:t>
      </w:r>
    </w:p>
    <w:p w:rsidR="00610E71" w:rsidP="00FD13AC" w:rsidRDefault="00610E71" w14:paraId="7DA5AEFC" w14:textId="5836F10E">
      <w:pPr>
        <w:ind w:left="720"/>
        <w:rPr>
          <w:rFonts w:asciiTheme="minorHAnsi" w:hAnsiTheme="minorHAnsi" w:cstheme="minorHAnsi"/>
          <w:sz w:val="22"/>
          <w:szCs w:val="22"/>
        </w:rPr>
      </w:pPr>
    </w:p>
    <w:p w:rsidR="00610E71" w:rsidP="00FD13AC" w:rsidRDefault="00610E71" w14:paraId="4ECA9B7F" w14:textId="075855ED">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62E5278F" w14:textId="0C2B7736">
      <w:pPr>
        <w:ind w:left="720"/>
        <w:rPr>
          <w:rFonts w:asciiTheme="minorHAnsi" w:hAnsiTheme="minorHAnsi" w:cstheme="minorHAnsi"/>
          <w:sz w:val="22"/>
          <w:szCs w:val="22"/>
        </w:rPr>
      </w:pPr>
    </w:p>
    <w:p w:rsidR="00610E71" w:rsidP="00FD13AC" w:rsidRDefault="00610E71" w14:paraId="7A89196C" w14:textId="5F1B41EF">
      <w:pPr>
        <w:ind w:left="720"/>
        <w:rPr>
          <w:rFonts w:asciiTheme="minorHAnsi" w:hAnsiTheme="minorHAnsi" w:cstheme="minorHAnsi"/>
          <w:sz w:val="22"/>
          <w:szCs w:val="22"/>
        </w:rPr>
      </w:pPr>
      <w:r>
        <w:rPr>
          <w:rFonts w:asciiTheme="minorHAnsi" w:hAnsiTheme="minorHAnsi" w:cstheme="minorHAnsi"/>
          <w:b/>
          <w:bCs/>
          <w:sz w:val="22"/>
          <w:szCs w:val="22"/>
          <w:u w:val="single"/>
        </w:rPr>
        <w:t>Comment 9:</w:t>
      </w:r>
      <w:r>
        <w:rPr>
          <w:rFonts w:asciiTheme="minorHAnsi" w:hAnsiTheme="minorHAnsi" w:cstheme="minorHAnsi"/>
          <w:sz w:val="22"/>
          <w:szCs w:val="22"/>
        </w:rPr>
        <w:t xml:space="preserve"> </w:t>
      </w:r>
      <w:r w:rsidR="00964633">
        <w:rPr>
          <w:rFonts w:asciiTheme="minorHAnsi" w:hAnsiTheme="minorHAnsi" w:cstheme="minorHAnsi"/>
          <w:sz w:val="22"/>
          <w:szCs w:val="22"/>
        </w:rPr>
        <w:t>Rectify conflicting directive for filing more than one Form 7203.</w:t>
      </w:r>
    </w:p>
    <w:p w:rsidR="00964633" w:rsidP="00FD13AC" w:rsidRDefault="00964633" w14:paraId="4EF3726D" w14:textId="6C799AB5">
      <w:pPr>
        <w:ind w:left="720"/>
        <w:rPr>
          <w:rFonts w:asciiTheme="minorHAnsi" w:hAnsiTheme="minorHAnsi" w:cstheme="minorHAnsi"/>
          <w:sz w:val="22"/>
          <w:szCs w:val="22"/>
        </w:rPr>
      </w:pPr>
    </w:p>
    <w:p w:rsidR="00964633" w:rsidP="00FD13AC" w:rsidRDefault="00964633" w14:paraId="10310D2A" w14:textId="120C6732">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T</w:t>
      </w:r>
      <w:r w:rsidRPr="00964633">
        <w:rPr>
          <w:rFonts w:asciiTheme="minorHAnsi" w:hAnsiTheme="minorHAnsi" w:cstheme="minorHAnsi"/>
          <w:sz w:val="22"/>
          <w:szCs w:val="22"/>
        </w:rPr>
        <w:t>his is a TIP</w:t>
      </w:r>
      <w:r>
        <w:rPr>
          <w:rFonts w:asciiTheme="minorHAnsi" w:hAnsiTheme="minorHAnsi" w:cstheme="minorHAnsi"/>
          <w:sz w:val="22"/>
          <w:szCs w:val="22"/>
        </w:rPr>
        <w:t xml:space="preserve">, </w:t>
      </w:r>
      <w:r w:rsidRPr="00964633">
        <w:rPr>
          <w:rFonts w:asciiTheme="minorHAnsi" w:hAnsiTheme="minorHAnsi" w:cstheme="minorHAnsi"/>
          <w:sz w:val="22"/>
          <w:szCs w:val="22"/>
        </w:rPr>
        <w:t>not a directive</w:t>
      </w:r>
      <w:r>
        <w:rPr>
          <w:rFonts w:asciiTheme="minorHAnsi" w:hAnsiTheme="minorHAnsi" w:cstheme="minorHAnsi"/>
          <w:sz w:val="22"/>
          <w:szCs w:val="22"/>
        </w:rPr>
        <w:t>,</w:t>
      </w:r>
      <w:r w:rsidRPr="00964633">
        <w:rPr>
          <w:rFonts w:asciiTheme="minorHAnsi" w:hAnsiTheme="minorHAnsi" w:cstheme="minorHAnsi"/>
          <w:sz w:val="22"/>
          <w:szCs w:val="22"/>
        </w:rPr>
        <w:t xml:space="preserve"> for the shareholder to consider preparing two</w:t>
      </w:r>
      <w:r>
        <w:rPr>
          <w:rFonts w:asciiTheme="minorHAnsi" w:hAnsiTheme="minorHAnsi" w:cstheme="minorHAnsi"/>
          <w:sz w:val="22"/>
          <w:szCs w:val="22"/>
        </w:rPr>
        <w:t xml:space="preserve"> </w:t>
      </w:r>
      <w:r w:rsidRPr="00964633">
        <w:rPr>
          <w:rFonts w:asciiTheme="minorHAnsi" w:hAnsiTheme="minorHAnsi" w:cstheme="minorHAnsi"/>
          <w:sz w:val="22"/>
          <w:szCs w:val="22"/>
        </w:rPr>
        <w:t>Form</w:t>
      </w:r>
      <w:r>
        <w:rPr>
          <w:rFonts w:asciiTheme="minorHAnsi" w:hAnsiTheme="minorHAnsi" w:cstheme="minorHAnsi"/>
          <w:sz w:val="22"/>
          <w:szCs w:val="22"/>
        </w:rPr>
        <w:t>s</w:t>
      </w:r>
      <w:r w:rsidRPr="00964633">
        <w:rPr>
          <w:rFonts w:asciiTheme="minorHAnsi" w:hAnsiTheme="minorHAnsi" w:cstheme="minorHAnsi"/>
          <w:sz w:val="22"/>
          <w:szCs w:val="22"/>
        </w:rPr>
        <w:t xml:space="preserve"> 7203 if they dispose of some, but not all, of their stock during the year. As a result, the shareholder is free to decide what is best for them.</w:t>
      </w:r>
    </w:p>
    <w:p w:rsidR="000C17E3" w:rsidP="00FD13AC" w:rsidRDefault="000C17E3" w14:paraId="00DFA57C" w14:textId="1EDC41FE">
      <w:pPr>
        <w:ind w:left="720"/>
        <w:rPr>
          <w:rFonts w:asciiTheme="minorHAnsi" w:hAnsiTheme="minorHAnsi" w:cstheme="minorHAnsi"/>
          <w:sz w:val="22"/>
          <w:szCs w:val="22"/>
        </w:rPr>
      </w:pPr>
    </w:p>
    <w:p w:rsidR="000C17E3" w:rsidP="00FD13AC" w:rsidRDefault="000C17E3" w14:paraId="02DC6CBE" w14:textId="2752D1E8">
      <w:pPr>
        <w:ind w:left="720"/>
        <w:rPr>
          <w:rFonts w:asciiTheme="minorHAnsi" w:hAnsiTheme="minorHAnsi" w:cstheme="minorHAnsi"/>
          <w:sz w:val="22"/>
          <w:szCs w:val="22"/>
        </w:rPr>
      </w:pPr>
      <w:r>
        <w:rPr>
          <w:rFonts w:asciiTheme="minorHAnsi" w:hAnsiTheme="minorHAnsi" w:cstheme="minorHAnsi"/>
          <w:b/>
          <w:bCs/>
          <w:sz w:val="22"/>
          <w:szCs w:val="22"/>
          <w:u w:val="single"/>
        </w:rPr>
        <w:t>Comment 10:</w:t>
      </w:r>
      <w:r>
        <w:rPr>
          <w:rFonts w:asciiTheme="minorHAnsi" w:hAnsiTheme="minorHAnsi" w:cstheme="minorHAnsi"/>
          <w:sz w:val="22"/>
          <w:szCs w:val="22"/>
        </w:rPr>
        <w:t xml:space="preserve"> Use additional columns on form to allow tracking of basis in different blocks of stock.</w:t>
      </w:r>
    </w:p>
    <w:p w:rsidR="000C17E3" w:rsidP="00FD13AC" w:rsidRDefault="000C17E3" w14:paraId="2F4B7E4F" w14:textId="7E396C0B">
      <w:pPr>
        <w:ind w:left="720"/>
        <w:rPr>
          <w:rFonts w:asciiTheme="minorHAnsi" w:hAnsiTheme="minorHAnsi" w:cstheme="minorHAnsi"/>
          <w:sz w:val="22"/>
          <w:szCs w:val="22"/>
        </w:rPr>
      </w:pPr>
    </w:p>
    <w:p w:rsidR="000C17E3" w:rsidP="00FD13AC" w:rsidRDefault="000C17E3" w14:paraId="7BF2EFE8" w14:textId="7C5773E4">
      <w:pPr>
        <w:ind w:left="720"/>
        <w:rPr>
          <w:rFonts w:asciiTheme="minorHAnsi" w:hAnsiTheme="minorHAnsi" w:cstheme="minorHAnsi"/>
          <w:sz w:val="22"/>
          <w:szCs w:val="22"/>
        </w:rPr>
      </w:pPr>
      <w:r>
        <w:rPr>
          <w:rFonts w:asciiTheme="minorHAnsi" w:hAnsiTheme="minorHAnsi" w:cstheme="minorHAnsi"/>
          <w:b/>
          <w:bCs/>
          <w:sz w:val="22"/>
          <w:szCs w:val="22"/>
          <w:u w:val="single"/>
        </w:rPr>
        <w:lastRenderedPageBreak/>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w:t>
      </w:r>
      <w:r w:rsidRPr="000C17E3">
        <w:rPr>
          <w:rFonts w:asciiTheme="minorHAnsi" w:hAnsiTheme="minorHAnsi" w:cstheme="minorHAnsi"/>
          <w:sz w:val="22"/>
          <w:szCs w:val="22"/>
        </w:rPr>
        <w:t xml:space="preserve"> In addition, although the shareholder may have different basis in different blocks of stock, the passthrough items are generally allocated pro-rata to all shares, regardless of their different bases. As a result, there seems to be a limited benefit in adding columns for the different blocks when the columns will generally be identical, other than the beginning and ending balances. It is up to the shareholder to maintain the different basis in the different blocks.</w:t>
      </w:r>
    </w:p>
    <w:p w:rsidR="000C17E3" w:rsidP="00FD13AC" w:rsidRDefault="000C17E3" w14:paraId="4205E3F2" w14:textId="770686F7">
      <w:pPr>
        <w:ind w:left="720"/>
        <w:rPr>
          <w:rFonts w:asciiTheme="minorHAnsi" w:hAnsiTheme="minorHAnsi" w:cstheme="minorHAnsi"/>
          <w:sz w:val="22"/>
          <w:szCs w:val="22"/>
        </w:rPr>
      </w:pPr>
    </w:p>
    <w:p w:rsidR="000C17E3" w:rsidP="00FD13AC" w:rsidRDefault="000C17E3" w14:paraId="50749995" w14:textId="3E5A978B">
      <w:pPr>
        <w:ind w:left="720"/>
        <w:rPr>
          <w:rFonts w:asciiTheme="minorHAnsi" w:hAnsiTheme="minorHAnsi" w:cstheme="minorHAnsi"/>
          <w:sz w:val="22"/>
          <w:szCs w:val="22"/>
        </w:rPr>
      </w:pPr>
      <w:r>
        <w:rPr>
          <w:rFonts w:asciiTheme="minorHAnsi" w:hAnsiTheme="minorHAnsi" w:cstheme="minorHAnsi"/>
          <w:b/>
          <w:bCs/>
          <w:sz w:val="22"/>
          <w:szCs w:val="22"/>
          <w:u w:val="single"/>
        </w:rPr>
        <w:t>Comment 11:</w:t>
      </w:r>
      <w:r>
        <w:rPr>
          <w:rFonts w:asciiTheme="minorHAnsi" w:hAnsiTheme="minorHAnsi" w:cstheme="minorHAnsi"/>
          <w:sz w:val="22"/>
          <w:szCs w:val="22"/>
        </w:rPr>
        <w:t xml:space="preserve"> Retention of Forms K-1 and other documentation reflected on Form 7203.</w:t>
      </w:r>
    </w:p>
    <w:p w:rsidR="000C17E3" w:rsidP="00FD13AC" w:rsidRDefault="000C17E3" w14:paraId="347496AC" w14:textId="77C522E4">
      <w:pPr>
        <w:ind w:left="720"/>
        <w:rPr>
          <w:rFonts w:asciiTheme="minorHAnsi" w:hAnsiTheme="minorHAnsi" w:cstheme="minorHAnsi"/>
          <w:sz w:val="22"/>
          <w:szCs w:val="22"/>
        </w:rPr>
      </w:pPr>
    </w:p>
    <w:p w:rsidR="000C17E3" w:rsidP="00FD13AC" w:rsidRDefault="000C17E3" w14:paraId="60D87FEF" w14:textId="72CB3F0B">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r>
        <w:rPr>
          <w:rFonts w:asciiTheme="minorHAnsi" w:hAnsiTheme="minorHAnsi" w:cstheme="minorHAnsi"/>
          <w:sz w:val="22"/>
          <w:szCs w:val="22"/>
        </w:rPr>
        <w:t xml:space="preserve"> This may also send the wrong message about Form 7203.</w:t>
      </w:r>
    </w:p>
    <w:p w:rsidR="000C17E3" w:rsidP="00FD13AC" w:rsidRDefault="000C17E3" w14:paraId="7A3E78DD" w14:textId="49AFA5DA">
      <w:pPr>
        <w:ind w:left="720"/>
        <w:rPr>
          <w:rFonts w:asciiTheme="minorHAnsi" w:hAnsiTheme="minorHAnsi" w:cstheme="minorHAnsi"/>
          <w:sz w:val="22"/>
          <w:szCs w:val="22"/>
        </w:rPr>
      </w:pPr>
    </w:p>
    <w:p w:rsidR="000C17E3" w:rsidP="00FD13AC" w:rsidRDefault="000C17E3" w14:paraId="727A87DD" w14:textId="2A66981B">
      <w:pPr>
        <w:ind w:left="720"/>
        <w:rPr>
          <w:rFonts w:asciiTheme="minorHAnsi" w:hAnsiTheme="minorHAnsi" w:cstheme="minorHAnsi"/>
          <w:sz w:val="22"/>
          <w:szCs w:val="22"/>
        </w:rPr>
      </w:pPr>
      <w:r>
        <w:rPr>
          <w:rFonts w:asciiTheme="minorHAnsi" w:hAnsiTheme="minorHAnsi" w:cstheme="minorHAnsi"/>
          <w:b/>
          <w:bCs/>
          <w:sz w:val="22"/>
          <w:szCs w:val="22"/>
          <w:u w:val="single"/>
        </w:rPr>
        <w:t>Comment 12:</w:t>
      </w:r>
      <w:r>
        <w:rPr>
          <w:rFonts w:asciiTheme="minorHAnsi" w:hAnsiTheme="minorHAnsi" w:cstheme="minorHAnsi"/>
          <w:sz w:val="22"/>
          <w:szCs w:val="22"/>
        </w:rPr>
        <w:t xml:space="preserve"> Unreported gains from non-dividend distributions.</w:t>
      </w:r>
    </w:p>
    <w:p w:rsidR="000C17E3" w:rsidP="00FD13AC" w:rsidRDefault="000C17E3" w14:paraId="3CE6146F" w14:textId="61AAAAE2">
      <w:pPr>
        <w:ind w:left="720"/>
        <w:rPr>
          <w:rFonts w:asciiTheme="minorHAnsi" w:hAnsiTheme="minorHAnsi" w:cstheme="minorHAnsi"/>
          <w:sz w:val="22"/>
          <w:szCs w:val="22"/>
        </w:rPr>
      </w:pPr>
    </w:p>
    <w:p w:rsidR="000C17E3" w:rsidP="00FD13AC" w:rsidRDefault="000C17E3" w14:paraId="6B6A81A8" w14:textId="4CF27722">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0C17E3" w:rsidP="00FD13AC" w:rsidRDefault="000C17E3" w14:paraId="0CD12999" w14:textId="4F3588AE">
      <w:pPr>
        <w:ind w:left="720"/>
        <w:rPr>
          <w:rFonts w:asciiTheme="minorHAnsi" w:hAnsiTheme="minorHAnsi" w:cstheme="minorHAnsi"/>
          <w:sz w:val="22"/>
          <w:szCs w:val="22"/>
        </w:rPr>
      </w:pPr>
    </w:p>
    <w:p w:rsidR="000C17E3" w:rsidP="00FD13AC" w:rsidRDefault="000C17E3" w14:paraId="53C95A98" w14:textId="2A8C67C7">
      <w:pPr>
        <w:ind w:left="720"/>
        <w:rPr>
          <w:rFonts w:asciiTheme="minorHAnsi" w:hAnsiTheme="minorHAnsi" w:cstheme="minorHAnsi"/>
          <w:sz w:val="22"/>
          <w:szCs w:val="22"/>
        </w:rPr>
      </w:pPr>
      <w:r>
        <w:rPr>
          <w:rFonts w:asciiTheme="minorHAnsi" w:hAnsiTheme="minorHAnsi" w:cstheme="minorHAnsi"/>
          <w:b/>
          <w:bCs/>
          <w:sz w:val="22"/>
          <w:szCs w:val="22"/>
          <w:u w:val="single"/>
        </w:rPr>
        <w:t>Comment 13:</w:t>
      </w:r>
      <w:r>
        <w:rPr>
          <w:rFonts w:asciiTheme="minorHAnsi" w:hAnsiTheme="minorHAnsi" w:cstheme="minorHAnsi"/>
          <w:sz w:val="22"/>
          <w:szCs w:val="22"/>
        </w:rPr>
        <w:t xml:space="preserve"> </w:t>
      </w:r>
      <w:r w:rsidR="00886EBD">
        <w:rPr>
          <w:rFonts w:asciiTheme="minorHAnsi" w:hAnsiTheme="minorHAnsi" w:cstheme="minorHAnsi"/>
          <w:sz w:val="22"/>
          <w:szCs w:val="22"/>
        </w:rPr>
        <w:t>Change columns in Part III of Form 7203 to available and allowable losses and deductions.</w:t>
      </w:r>
    </w:p>
    <w:p w:rsidR="00886EBD" w:rsidP="00FD13AC" w:rsidRDefault="00886EBD" w14:paraId="1B474336" w14:textId="17EA2C49">
      <w:pPr>
        <w:ind w:left="720"/>
        <w:rPr>
          <w:rFonts w:asciiTheme="minorHAnsi" w:hAnsiTheme="minorHAnsi" w:cstheme="minorHAnsi"/>
          <w:sz w:val="22"/>
          <w:szCs w:val="22"/>
        </w:rPr>
      </w:pPr>
    </w:p>
    <w:p w:rsidR="00886EBD" w:rsidP="00FD13AC" w:rsidRDefault="00886EBD" w14:paraId="0DB1B2CE" w14:textId="147B545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 We will take this under advisement when the form is revised.</w:t>
      </w:r>
    </w:p>
    <w:p w:rsidR="00886EBD" w:rsidP="00FD13AC" w:rsidRDefault="00886EBD" w14:paraId="5A5E7187" w14:textId="74363A88">
      <w:pPr>
        <w:ind w:left="720"/>
        <w:rPr>
          <w:rFonts w:asciiTheme="minorHAnsi" w:hAnsiTheme="minorHAnsi" w:cstheme="minorHAnsi"/>
          <w:sz w:val="22"/>
          <w:szCs w:val="22"/>
        </w:rPr>
      </w:pPr>
    </w:p>
    <w:p w:rsidR="00886EBD" w:rsidP="00FD13AC" w:rsidRDefault="00886EBD" w14:paraId="5F706239" w14:textId="29D47770">
      <w:pPr>
        <w:ind w:left="720"/>
        <w:rPr>
          <w:rFonts w:asciiTheme="minorHAnsi" w:hAnsiTheme="minorHAnsi" w:cstheme="minorHAnsi"/>
          <w:sz w:val="22"/>
          <w:szCs w:val="22"/>
        </w:rPr>
      </w:pPr>
      <w:r>
        <w:rPr>
          <w:rFonts w:asciiTheme="minorHAnsi" w:hAnsiTheme="minorHAnsi" w:cstheme="minorHAnsi"/>
          <w:b/>
          <w:bCs/>
          <w:sz w:val="22"/>
          <w:szCs w:val="22"/>
          <w:u w:val="single"/>
        </w:rPr>
        <w:t>Comment 14:</w:t>
      </w:r>
      <w:r>
        <w:rPr>
          <w:rFonts w:asciiTheme="minorHAnsi" w:hAnsiTheme="minorHAnsi" w:cstheme="minorHAnsi"/>
          <w:sz w:val="22"/>
          <w:szCs w:val="22"/>
        </w:rPr>
        <w:t xml:space="preserve"> Add additional line for non-deductible expenses.</w:t>
      </w:r>
    </w:p>
    <w:p w:rsidR="00886EBD" w:rsidP="00FD13AC" w:rsidRDefault="00886EBD" w14:paraId="56F6BCDB" w14:textId="52B80E1A">
      <w:pPr>
        <w:ind w:left="720"/>
        <w:rPr>
          <w:rFonts w:asciiTheme="minorHAnsi" w:hAnsiTheme="minorHAnsi" w:cstheme="minorHAnsi"/>
          <w:sz w:val="22"/>
          <w:szCs w:val="22"/>
        </w:rPr>
      </w:pPr>
    </w:p>
    <w:p w:rsidR="00886EBD" w:rsidP="00FD13AC" w:rsidRDefault="00886EBD" w14:paraId="7A01CE8A" w14:textId="1207B504">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 We will take this under advisement when the form is revised.</w:t>
      </w:r>
    </w:p>
    <w:p w:rsidR="00E5567E" w:rsidP="00FD13AC" w:rsidRDefault="00E5567E" w14:paraId="4CB8046A" w14:textId="363138AB">
      <w:pPr>
        <w:ind w:left="720"/>
        <w:rPr>
          <w:rFonts w:asciiTheme="minorHAnsi" w:hAnsiTheme="minorHAnsi" w:cstheme="minorHAnsi"/>
          <w:b/>
          <w:bCs/>
          <w:sz w:val="22"/>
          <w:szCs w:val="22"/>
          <w:u w:val="single"/>
        </w:rPr>
      </w:pPr>
    </w:p>
    <w:p w:rsidR="00E5567E" w:rsidP="00FD13AC" w:rsidRDefault="00E5567E" w14:paraId="1957C440" w14:textId="4BF7E077">
      <w:pPr>
        <w:ind w:left="720"/>
        <w:rPr>
          <w:rFonts w:asciiTheme="minorHAnsi" w:hAnsiTheme="minorHAnsi" w:cstheme="minorHAnsi"/>
          <w:sz w:val="22"/>
          <w:szCs w:val="22"/>
        </w:rPr>
      </w:pPr>
      <w:r>
        <w:rPr>
          <w:rFonts w:asciiTheme="minorHAnsi" w:hAnsiTheme="minorHAnsi" w:cstheme="minorHAnsi"/>
          <w:b/>
          <w:bCs/>
          <w:sz w:val="22"/>
          <w:szCs w:val="22"/>
        </w:rPr>
        <w:t>From: Richard J. Salter, Partner, WIPFLI on instructions for calculations based on year.</w:t>
      </w:r>
    </w:p>
    <w:p w:rsidR="00E5567E" w:rsidP="00FD13AC" w:rsidRDefault="00E5567E" w14:paraId="7F6B0301" w14:textId="1126BE6A">
      <w:pPr>
        <w:ind w:left="720"/>
        <w:rPr>
          <w:rFonts w:asciiTheme="minorHAnsi" w:hAnsiTheme="minorHAnsi" w:cstheme="minorHAnsi"/>
          <w:sz w:val="22"/>
          <w:szCs w:val="22"/>
        </w:rPr>
      </w:pPr>
    </w:p>
    <w:p w:rsidR="00E5567E" w:rsidP="00FD13AC" w:rsidRDefault="00E5567E" w14:paraId="16639E4F" w14:textId="7A3C0F4D">
      <w:pPr>
        <w:ind w:left="720"/>
        <w:rPr>
          <w:rFonts w:asciiTheme="minorHAnsi" w:hAnsiTheme="minorHAnsi" w:cstheme="minorHAnsi"/>
          <w:sz w:val="22"/>
          <w:szCs w:val="22"/>
        </w:rPr>
      </w:pPr>
      <w:r>
        <w:rPr>
          <w:rFonts w:asciiTheme="minorHAnsi" w:hAnsiTheme="minorHAnsi" w:cstheme="minorHAnsi"/>
          <w:b/>
          <w:bCs/>
          <w:sz w:val="22"/>
          <w:szCs w:val="22"/>
          <w:u w:val="single"/>
        </w:rPr>
        <w:t>Comments 1 through 5:</w:t>
      </w:r>
      <w:r>
        <w:rPr>
          <w:rFonts w:asciiTheme="minorHAnsi" w:hAnsiTheme="minorHAnsi" w:cstheme="minorHAnsi"/>
          <w:sz w:val="22"/>
          <w:szCs w:val="22"/>
        </w:rPr>
        <w:t xml:space="preserve"> Instructions for basis calculations in previous years.</w:t>
      </w:r>
    </w:p>
    <w:p w:rsidR="00E5567E" w:rsidP="00FD13AC" w:rsidRDefault="00E5567E" w14:paraId="6D23EB0A" w14:textId="15FCD865">
      <w:pPr>
        <w:ind w:left="720"/>
        <w:rPr>
          <w:rFonts w:asciiTheme="minorHAnsi" w:hAnsiTheme="minorHAnsi" w:cstheme="minorHAnsi"/>
          <w:sz w:val="22"/>
          <w:szCs w:val="22"/>
        </w:rPr>
      </w:pPr>
    </w:p>
    <w:p w:rsidRPr="00E5567E" w:rsidR="00E5567E" w:rsidP="00FD13AC" w:rsidRDefault="00E5567E" w14:paraId="2006549D" w14:textId="13BAD43D">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will take this under advisement when the form is revised.</w:t>
      </w:r>
    </w:p>
    <w:p w:rsidRPr="001F36C3" w:rsidR="00FF371A" w:rsidRDefault="0050237A" w14:paraId="19F7A320" w14:textId="77777777">
      <w:pPr>
        <w:rPr>
          <w:rFonts w:asciiTheme="minorHAnsi" w:hAnsiTheme="minorHAnsi" w:cstheme="minorHAnsi"/>
          <w:sz w:val="22"/>
          <w:szCs w:val="22"/>
        </w:rPr>
      </w:pPr>
      <w:r w:rsidRPr="001F36C3">
        <w:rPr>
          <w:rFonts w:asciiTheme="minorHAnsi" w:hAnsiTheme="minorHAnsi" w:cstheme="minorHAnsi"/>
          <w:b/>
          <w:sz w:val="22"/>
          <w:szCs w:val="22"/>
        </w:rPr>
        <w:t xml:space="preserve"> </w:t>
      </w:r>
    </w:p>
    <w:p w:rsidRPr="001F36C3" w:rsidR="00FF371A" w:rsidRDefault="00FF371A" w14:paraId="4C39CC21" w14:textId="25C19CB6">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 xml:space="preserve">EXPLANATION OF DECISION TO PROVIDE ANY PAYMENT OR GIFT </w:t>
      </w:r>
      <w:r w:rsidRPr="002E18CF">
        <w:rPr>
          <w:rFonts w:asciiTheme="minorHAnsi" w:hAnsiTheme="minorHAnsi" w:cstheme="minorHAnsi"/>
          <w:sz w:val="22"/>
          <w:szCs w:val="22"/>
          <w:u w:val="single"/>
        </w:rPr>
        <w:t>TO RESPONDENTS</w:t>
      </w:r>
    </w:p>
    <w:p w:rsidRPr="001F36C3" w:rsidR="00FF371A" w:rsidRDefault="00FF371A" w14:paraId="6058EF18" w14:textId="77777777">
      <w:pPr>
        <w:rPr>
          <w:rFonts w:asciiTheme="minorHAnsi" w:hAnsiTheme="minorHAnsi" w:cstheme="minorHAnsi"/>
          <w:sz w:val="22"/>
          <w:szCs w:val="22"/>
        </w:rPr>
      </w:pPr>
    </w:p>
    <w:p w:rsidRPr="001F36C3" w:rsidR="00FF371A" w:rsidRDefault="00FF371A" w14:paraId="4ED95524" w14:textId="77777777">
      <w:pPr>
        <w:ind w:left="720"/>
        <w:rPr>
          <w:rFonts w:asciiTheme="minorHAnsi" w:hAnsiTheme="minorHAnsi" w:cstheme="minorHAnsi"/>
          <w:sz w:val="22"/>
          <w:szCs w:val="22"/>
        </w:rPr>
      </w:pPr>
      <w:r w:rsidRPr="001F36C3">
        <w:rPr>
          <w:rFonts w:asciiTheme="minorHAnsi" w:hAnsiTheme="minorHAnsi" w:cstheme="minorHAnsi"/>
          <w:sz w:val="22"/>
          <w:szCs w:val="22"/>
        </w:rPr>
        <w:t>No</w:t>
      </w:r>
      <w:r w:rsidRPr="001F36C3" w:rsidR="00D42785">
        <w:rPr>
          <w:rFonts w:asciiTheme="minorHAnsi" w:hAnsiTheme="minorHAnsi" w:cstheme="minorHAnsi"/>
          <w:sz w:val="22"/>
          <w:szCs w:val="22"/>
        </w:rPr>
        <w:t xml:space="preserve"> payment or gift will be provided to any respondents.</w:t>
      </w:r>
    </w:p>
    <w:p w:rsidRPr="001F36C3" w:rsidR="00FF371A" w:rsidRDefault="00FF371A" w14:paraId="02A435BA" w14:textId="77777777">
      <w:pPr>
        <w:rPr>
          <w:rFonts w:asciiTheme="minorHAnsi" w:hAnsiTheme="minorHAnsi" w:cstheme="minorHAnsi"/>
          <w:sz w:val="22"/>
          <w:szCs w:val="22"/>
        </w:rPr>
      </w:pPr>
    </w:p>
    <w:p w:rsidRPr="001F36C3" w:rsidR="00FF371A" w:rsidRDefault="00FF371A" w14:paraId="70ADC668"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ASSURANCE OF CONFIDENTIALITY OF RESPONSES</w:t>
      </w:r>
    </w:p>
    <w:p w:rsidRPr="001F36C3" w:rsidR="00FF371A" w:rsidRDefault="00FF371A" w14:paraId="55A17992" w14:textId="77777777">
      <w:pPr>
        <w:rPr>
          <w:rFonts w:asciiTheme="minorHAnsi" w:hAnsiTheme="minorHAnsi" w:cstheme="minorHAnsi"/>
          <w:sz w:val="22"/>
          <w:szCs w:val="22"/>
        </w:rPr>
      </w:pPr>
    </w:p>
    <w:p w:rsidRPr="001F36C3" w:rsidR="00FF371A" w:rsidRDefault="00FF371A" w14:paraId="2EC1B546" w14:textId="5EF5C67B">
      <w:pPr>
        <w:ind w:left="720"/>
        <w:rPr>
          <w:rFonts w:asciiTheme="minorHAnsi" w:hAnsiTheme="minorHAnsi" w:cstheme="minorHAnsi"/>
          <w:sz w:val="22"/>
          <w:szCs w:val="22"/>
        </w:rPr>
      </w:pPr>
      <w:r w:rsidRPr="001F36C3">
        <w:rPr>
          <w:rFonts w:asciiTheme="minorHAnsi" w:hAnsiTheme="minorHAnsi" w:cstheme="minorHAnsi"/>
          <w:sz w:val="22"/>
          <w:szCs w:val="22"/>
        </w:rPr>
        <w:t>Generally, tax returns and tax return information are confidential as required by 26 U</w:t>
      </w:r>
      <w:r w:rsidR="00E55C29">
        <w:rPr>
          <w:rFonts w:asciiTheme="minorHAnsi" w:hAnsiTheme="minorHAnsi" w:cstheme="minorHAnsi"/>
          <w:sz w:val="22"/>
          <w:szCs w:val="22"/>
        </w:rPr>
        <w:t>.</w:t>
      </w:r>
      <w:r w:rsidRPr="001F36C3">
        <w:rPr>
          <w:rFonts w:asciiTheme="minorHAnsi" w:hAnsiTheme="minorHAnsi" w:cstheme="minorHAnsi"/>
          <w:sz w:val="22"/>
          <w:szCs w:val="22"/>
        </w:rPr>
        <w:t>S</w:t>
      </w:r>
      <w:r w:rsidR="00E55C29">
        <w:rPr>
          <w:rFonts w:asciiTheme="minorHAnsi" w:hAnsiTheme="minorHAnsi" w:cstheme="minorHAnsi"/>
          <w:sz w:val="22"/>
          <w:szCs w:val="22"/>
        </w:rPr>
        <w:t>.</w:t>
      </w:r>
      <w:r w:rsidRPr="001F36C3">
        <w:rPr>
          <w:rFonts w:asciiTheme="minorHAnsi" w:hAnsiTheme="minorHAnsi" w:cstheme="minorHAnsi"/>
          <w:sz w:val="22"/>
          <w:szCs w:val="22"/>
        </w:rPr>
        <w:t>C</w:t>
      </w:r>
      <w:r w:rsidR="00E55C29">
        <w:rPr>
          <w:rFonts w:asciiTheme="minorHAnsi" w:hAnsiTheme="minorHAnsi" w:cstheme="minorHAnsi"/>
          <w:sz w:val="22"/>
          <w:szCs w:val="22"/>
        </w:rPr>
        <w:t>.</w:t>
      </w:r>
      <w:r w:rsidRPr="001F36C3">
        <w:rPr>
          <w:rFonts w:asciiTheme="minorHAnsi" w:hAnsiTheme="minorHAnsi" w:cstheme="minorHAnsi"/>
          <w:sz w:val="22"/>
          <w:szCs w:val="22"/>
        </w:rPr>
        <w:t xml:space="preserve"> 6103.</w:t>
      </w:r>
    </w:p>
    <w:p w:rsidRPr="001F36C3" w:rsidR="00FF371A" w:rsidRDefault="00FF371A" w14:paraId="58541319" w14:textId="77777777">
      <w:pPr>
        <w:rPr>
          <w:rFonts w:asciiTheme="minorHAnsi" w:hAnsiTheme="minorHAnsi" w:cstheme="minorHAnsi"/>
          <w:sz w:val="22"/>
          <w:szCs w:val="22"/>
        </w:rPr>
      </w:pPr>
    </w:p>
    <w:p w:rsidRPr="001F36C3" w:rsidR="00FF371A" w:rsidRDefault="00FF371A" w14:paraId="2C6D89AA" w14:textId="77777777">
      <w:pPr>
        <w:pStyle w:val="Level1"/>
        <w:tabs>
          <w:tab w:val="left" w:pos="-1440"/>
          <w:tab w:val="num" w:pos="720"/>
        </w:tabs>
        <w:rPr>
          <w:rFonts w:asciiTheme="minorHAnsi" w:hAnsiTheme="minorHAnsi" w:cstheme="minorHAnsi"/>
          <w:sz w:val="22"/>
          <w:szCs w:val="22"/>
          <w:u w:val="single"/>
        </w:rPr>
      </w:pPr>
      <w:r w:rsidRPr="001F36C3">
        <w:rPr>
          <w:rFonts w:asciiTheme="minorHAnsi" w:hAnsiTheme="minorHAnsi" w:cstheme="minorHAnsi"/>
          <w:sz w:val="22"/>
          <w:szCs w:val="22"/>
          <w:u w:val="single"/>
        </w:rPr>
        <w:t>JUSTIFICATION OF SENSITIVE QUESTIONS</w:t>
      </w:r>
    </w:p>
    <w:p w:rsidRPr="001F36C3" w:rsidR="00FF371A" w:rsidRDefault="00FF371A" w14:paraId="01470199" w14:textId="77777777">
      <w:pPr>
        <w:rPr>
          <w:rFonts w:asciiTheme="minorHAnsi" w:hAnsiTheme="minorHAnsi" w:cstheme="minorHAnsi"/>
          <w:sz w:val="22"/>
          <w:szCs w:val="22"/>
          <w:u w:val="single"/>
        </w:rPr>
      </w:pPr>
    </w:p>
    <w:p w:rsidRPr="001F36C3" w:rsidR="00FA24EB" w:rsidP="000E650E" w:rsidRDefault="00FA24EB" w14:paraId="1C14FEF6" w14:textId="6856695D">
      <w:pPr>
        <w:ind w:left="720"/>
        <w:rPr>
          <w:rFonts w:asciiTheme="minorHAnsi" w:hAnsiTheme="minorHAnsi" w:cstheme="minorHAnsi"/>
          <w:sz w:val="22"/>
          <w:szCs w:val="22"/>
        </w:rPr>
      </w:pPr>
      <w:r w:rsidRPr="001F36C3">
        <w:rPr>
          <w:rFonts w:asciiTheme="minorHAnsi" w:hAnsiTheme="minorHAnsi" w:cstheme="minorHAnsi"/>
          <w:sz w:val="22"/>
          <w:szCs w:val="22"/>
        </w:rPr>
        <w:lastRenderedPageBreak/>
        <w:t>A privacy impact assessment (PIA) has been conducted for</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 xml:space="preserve">information collected under </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this request as part of the</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w:t>
      </w:r>
      <w:r w:rsidRPr="001F36C3">
        <w:rPr>
          <w:rFonts w:asciiTheme="minorHAnsi" w:hAnsiTheme="minorHAnsi" w:cstheme="minorHAnsi"/>
          <w:color w:val="000000"/>
          <w:sz w:val="22"/>
          <w:szCs w:val="22"/>
        </w:rPr>
        <w:t>Business Master File (BMF)</w:t>
      </w:r>
      <w:r w:rsidRPr="001F36C3">
        <w:rPr>
          <w:rFonts w:asciiTheme="minorHAnsi" w:hAnsiTheme="minorHAnsi" w:cstheme="minorHAnsi"/>
          <w:sz w:val="22"/>
          <w:szCs w:val="22"/>
        </w:rPr>
        <w:t xml:space="preserve">” system and a Privacy Act System of Records notice (SORN) has been issued for this system under IRS 24.046-Customer Account Data Engine Business Master File. The </w:t>
      </w:r>
      <w:r w:rsidRPr="001F36C3" w:rsidR="00D42785">
        <w:rPr>
          <w:rFonts w:asciiTheme="minorHAnsi" w:hAnsiTheme="minorHAnsi" w:cstheme="minorHAnsi"/>
          <w:sz w:val="22"/>
          <w:szCs w:val="22"/>
        </w:rPr>
        <w:t>Internal Revenue Service</w:t>
      </w:r>
      <w:r w:rsidRPr="001F36C3">
        <w:rPr>
          <w:rFonts w:asciiTheme="minorHAnsi" w:hAnsiTheme="minorHAnsi" w:cstheme="minorHAnsi"/>
          <w:sz w:val="22"/>
          <w:szCs w:val="22"/>
        </w:rPr>
        <w:t xml:space="preserve"> PIAs can be found</w:t>
      </w:r>
      <w:r w:rsidRPr="001F36C3" w:rsidR="0034179A">
        <w:rPr>
          <w:rFonts w:asciiTheme="minorHAnsi" w:hAnsiTheme="minorHAnsi" w:cstheme="minorHAnsi"/>
          <w:sz w:val="22"/>
          <w:szCs w:val="22"/>
        </w:rPr>
        <w:t xml:space="preserve"> </w:t>
      </w:r>
      <w:r w:rsidRPr="001F36C3">
        <w:rPr>
          <w:rFonts w:asciiTheme="minorHAnsi" w:hAnsiTheme="minorHAnsi" w:cstheme="minorHAnsi"/>
          <w:sz w:val="22"/>
          <w:szCs w:val="22"/>
        </w:rPr>
        <w:t xml:space="preserve">at </w:t>
      </w:r>
      <w:hyperlink w:history="1" r:id="rId8">
        <w:r w:rsidRPr="001F36C3" w:rsidR="00B74404">
          <w:rPr>
            <w:rStyle w:val="Hyperlink"/>
            <w:rFonts w:asciiTheme="minorHAnsi" w:hAnsiTheme="minorHAnsi" w:cstheme="minorHAnsi"/>
            <w:sz w:val="22"/>
            <w:szCs w:val="22"/>
          </w:rPr>
          <w:t>https://www.irs.gov/uac/Privacy-Impact-Assessments-PIA</w:t>
        </w:r>
      </w:hyperlink>
      <w:r w:rsidRPr="001F36C3" w:rsidR="00B74404">
        <w:rPr>
          <w:rFonts w:asciiTheme="minorHAnsi" w:hAnsiTheme="minorHAnsi" w:cstheme="minorHAnsi"/>
          <w:sz w:val="22"/>
          <w:szCs w:val="22"/>
        </w:rPr>
        <w:t>.</w:t>
      </w:r>
    </w:p>
    <w:p w:rsidRPr="001F36C3" w:rsidR="00FA24EB" w:rsidP="00FA24EB" w:rsidRDefault="00FA24EB" w14:paraId="6C85D591" w14:textId="77777777">
      <w:pPr>
        <w:pStyle w:val="ListParagraph"/>
        <w:rPr>
          <w:rFonts w:asciiTheme="minorHAnsi" w:hAnsiTheme="minorHAnsi" w:cstheme="minorHAnsi"/>
          <w:sz w:val="22"/>
          <w:szCs w:val="22"/>
        </w:rPr>
      </w:pPr>
    </w:p>
    <w:p w:rsidR="00FF371A" w:rsidP="00FA24EB" w:rsidRDefault="00FA24EB" w14:paraId="655F1BD7" w14:textId="45A50EA5">
      <w:pPr>
        <w:ind w:left="720"/>
        <w:rPr>
          <w:rFonts w:asciiTheme="minorHAnsi" w:hAnsiTheme="minorHAnsi" w:cstheme="minorHAnsi"/>
          <w:sz w:val="22"/>
          <w:szCs w:val="22"/>
        </w:rPr>
      </w:pPr>
      <w:r w:rsidRPr="001F36C3">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E55C29" w:rsidP="00FA24EB" w:rsidRDefault="00E55C29" w14:paraId="682FB910" w14:textId="09DB94F3">
      <w:pPr>
        <w:ind w:left="720"/>
        <w:rPr>
          <w:rFonts w:asciiTheme="minorHAnsi" w:hAnsiTheme="minorHAnsi" w:cstheme="minorHAnsi"/>
          <w:sz w:val="22"/>
          <w:szCs w:val="22"/>
        </w:rPr>
      </w:pPr>
    </w:p>
    <w:p w:rsidRPr="001F36C3" w:rsidR="00E55C29" w:rsidP="00FA24EB" w:rsidRDefault="00E55C29" w14:paraId="47EDE49A" w14:textId="49E9E13A">
      <w:pPr>
        <w:ind w:left="720"/>
        <w:rPr>
          <w:rFonts w:asciiTheme="minorHAnsi" w:hAnsiTheme="minorHAnsi" w:cstheme="minorHAnsi"/>
          <w:sz w:val="22"/>
          <w:szCs w:val="22"/>
        </w:rPr>
      </w:pPr>
      <w:r>
        <w:rPr>
          <w:rFonts w:asciiTheme="minorHAnsi" w:hAnsiTheme="minorHAnsi"/>
          <w:sz w:val="22"/>
          <w:szCs w:val="22"/>
        </w:rPr>
        <w:t xml:space="preserve">This is an attachment to the </w:t>
      </w:r>
      <w:r w:rsidR="00295786">
        <w:rPr>
          <w:rFonts w:asciiTheme="minorHAnsi" w:hAnsiTheme="minorHAnsi"/>
          <w:sz w:val="22"/>
          <w:szCs w:val="22"/>
        </w:rPr>
        <w:t>f</w:t>
      </w:r>
      <w:r>
        <w:rPr>
          <w:rFonts w:asciiTheme="minorHAnsi" w:hAnsiTheme="minorHAnsi"/>
          <w:sz w:val="22"/>
          <w:szCs w:val="22"/>
        </w:rPr>
        <w:t xml:space="preserve">ederal tax return. The Privacy Act statement associated with this </w:t>
      </w:r>
      <w:r w:rsidR="00295786">
        <w:rPr>
          <w:rFonts w:asciiTheme="minorHAnsi" w:hAnsiTheme="minorHAnsi"/>
          <w:sz w:val="22"/>
          <w:szCs w:val="22"/>
        </w:rPr>
        <w:t>f</w:t>
      </w:r>
      <w:r>
        <w:rPr>
          <w:rFonts w:asciiTheme="minorHAnsi" w:hAnsiTheme="minorHAnsi"/>
          <w:sz w:val="22"/>
          <w:szCs w:val="22"/>
        </w:rPr>
        <w:t xml:space="preserve">orm is listed in the </w:t>
      </w:r>
      <w:r w:rsidR="00295786">
        <w:rPr>
          <w:rFonts w:asciiTheme="minorHAnsi" w:hAnsiTheme="minorHAnsi"/>
          <w:sz w:val="22"/>
          <w:szCs w:val="22"/>
        </w:rPr>
        <w:t>f</w:t>
      </w:r>
      <w:r>
        <w:rPr>
          <w:rFonts w:asciiTheme="minorHAnsi" w:hAnsiTheme="minorHAnsi"/>
          <w:sz w:val="22"/>
          <w:szCs w:val="22"/>
        </w:rPr>
        <w:t>ederal tax return instructions.</w:t>
      </w:r>
    </w:p>
    <w:p w:rsidRPr="001F36C3" w:rsidR="00ED7ED3" w:rsidRDefault="00ED7ED3" w14:paraId="72EB547E" w14:textId="77777777">
      <w:pPr>
        <w:rPr>
          <w:rFonts w:asciiTheme="minorHAnsi" w:hAnsiTheme="minorHAnsi" w:cstheme="minorHAnsi"/>
          <w:sz w:val="22"/>
          <w:szCs w:val="22"/>
        </w:rPr>
      </w:pPr>
    </w:p>
    <w:p w:rsidRPr="001F36C3" w:rsidR="00FF371A" w:rsidRDefault="00FF371A" w14:paraId="1FD6A866" w14:textId="607EC0A7">
      <w:pPr>
        <w:pStyle w:val="Level1"/>
        <w:tabs>
          <w:tab w:val="left" w:pos="-1440"/>
          <w:tab w:val="num" w:pos="720"/>
        </w:tabs>
        <w:rPr>
          <w:rFonts w:asciiTheme="minorHAnsi" w:hAnsiTheme="minorHAnsi" w:cstheme="minorHAnsi"/>
          <w:sz w:val="22"/>
          <w:szCs w:val="22"/>
          <w:u w:val="single"/>
        </w:rPr>
      </w:pPr>
      <w:r w:rsidRPr="001F36C3">
        <w:rPr>
          <w:rFonts w:asciiTheme="minorHAnsi" w:hAnsiTheme="minorHAnsi" w:cstheme="minorHAnsi"/>
          <w:sz w:val="22"/>
          <w:szCs w:val="22"/>
          <w:u w:val="single"/>
        </w:rPr>
        <w:t>ESTIMATED BURDEN OF INFORMATION COLLECTION</w:t>
      </w:r>
    </w:p>
    <w:p w:rsidRPr="001F36C3" w:rsidR="00333706" w:rsidP="00333706" w:rsidRDefault="00333706" w14:paraId="79B1A320" w14:textId="77777777">
      <w:pPr>
        <w:pStyle w:val="Level1"/>
        <w:numPr>
          <w:ilvl w:val="0"/>
          <w:numId w:val="0"/>
        </w:numPr>
        <w:tabs>
          <w:tab w:val="left" w:pos="-1440"/>
        </w:tabs>
        <w:ind w:left="720"/>
        <w:rPr>
          <w:rFonts w:asciiTheme="minorHAnsi" w:hAnsiTheme="minorHAnsi" w:cstheme="minorHAnsi"/>
          <w:sz w:val="22"/>
          <w:szCs w:val="22"/>
          <w:u w:val="single"/>
        </w:rPr>
      </w:pPr>
    </w:p>
    <w:p w:rsidR="006C4382" w:rsidP="006C4382" w:rsidRDefault="006C4382" w14:paraId="4FD23313" w14:textId="36527049">
      <w:pPr>
        <w:ind w:left="720"/>
        <w:rPr>
          <w:rFonts w:asciiTheme="minorHAnsi" w:hAnsiTheme="minorHAnsi" w:cstheme="minorHAnsi"/>
          <w:sz w:val="22"/>
          <w:szCs w:val="22"/>
        </w:rPr>
      </w:pPr>
      <w:r w:rsidRPr="001F36C3">
        <w:rPr>
          <w:rFonts w:asciiTheme="minorHAnsi" w:hAnsiTheme="minorHAnsi" w:cstheme="minorHAnsi"/>
          <w:sz w:val="22"/>
          <w:szCs w:val="22"/>
        </w:rPr>
        <w:t xml:space="preserve">The time needed to complete and file the forms will vary depending on individual circumstances. </w:t>
      </w:r>
      <w:r w:rsidRPr="005070D6" w:rsidR="005070D6">
        <w:rPr>
          <w:rFonts w:asciiTheme="minorHAnsi" w:hAnsiTheme="minorHAnsi" w:cstheme="minorHAnsi"/>
          <w:sz w:val="22"/>
          <w:szCs w:val="22"/>
        </w:rPr>
        <w:t>The estimated burden for individual taxpayers</w:t>
      </w:r>
      <w:r w:rsidR="003C37AB">
        <w:rPr>
          <w:rFonts w:asciiTheme="minorHAnsi" w:hAnsiTheme="minorHAnsi" w:cstheme="minorHAnsi"/>
          <w:sz w:val="22"/>
          <w:szCs w:val="22"/>
        </w:rPr>
        <w:t>, such as sole proprietors,</w:t>
      </w:r>
      <w:r w:rsidRPr="005070D6" w:rsidR="005070D6">
        <w:rPr>
          <w:rFonts w:asciiTheme="minorHAnsi" w:hAnsiTheme="minorHAnsi" w:cstheme="minorHAnsi"/>
          <w:sz w:val="22"/>
          <w:szCs w:val="22"/>
        </w:rPr>
        <w:t xml:space="preserve"> filing this form is approved under OMB control number 1545-0074</w:t>
      </w:r>
      <w:r w:rsidR="00A8460E">
        <w:rPr>
          <w:rFonts w:asciiTheme="minorHAnsi" w:hAnsiTheme="minorHAnsi" w:cstheme="minorHAnsi"/>
          <w:sz w:val="22"/>
          <w:szCs w:val="22"/>
        </w:rPr>
        <w:t xml:space="preserve">, </w:t>
      </w:r>
      <w:r w:rsidRPr="005070D6" w:rsidR="005070D6">
        <w:rPr>
          <w:rFonts w:asciiTheme="minorHAnsi" w:hAnsiTheme="minorHAnsi" w:cstheme="minorHAnsi"/>
          <w:sz w:val="22"/>
          <w:szCs w:val="22"/>
        </w:rPr>
        <w:t>and the estimated burden for tax-exempt filers is approved under 1545-0047 and are included in the estimates shown in the instructions for their individual or business income tax return.</w:t>
      </w:r>
      <w:r w:rsidRPr="001F36C3">
        <w:rPr>
          <w:rFonts w:asciiTheme="minorHAnsi" w:hAnsiTheme="minorHAnsi" w:cstheme="minorHAnsi"/>
          <w:sz w:val="22"/>
          <w:szCs w:val="22"/>
        </w:rPr>
        <w:t xml:space="preserve"> The estimated burden for</w:t>
      </w:r>
      <w:r w:rsidR="00A8460E">
        <w:rPr>
          <w:rFonts w:asciiTheme="minorHAnsi" w:hAnsiTheme="minorHAnsi" w:cstheme="minorHAnsi"/>
          <w:sz w:val="22"/>
          <w:szCs w:val="22"/>
        </w:rPr>
        <w:t xml:space="preserve"> estate and trust filer</w:t>
      </w:r>
      <w:r w:rsidRPr="001F36C3">
        <w:rPr>
          <w:rFonts w:asciiTheme="minorHAnsi" w:hAnsiTheme="minorHAnsi" w:cstheme="minorHAnsi"/>
          <w:sz w:val="22"/>
          <w:szCs w:val="22"/>
        </w:rPr>
        <w:t xml:space="preserve"> who file this form is shown below.</w:t>
      </w:r>
    </w:p>
    <w:p w:rsidR="00E55C29" w:rsidP="006C4382" w:rsidRDefault="00E55C29" w14:paraId="29EC2813" w14:textId="63CA193F">
      <w:pPr>
        <w:ind w:left="720"/>
        <w:rPr>
          <w:rFonts w:asciiTheme="minorHAnsi" w:hAnsiTheme="minorHAnsi" w:cs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E55C29" w:rsidTr="00025382" w14:paraId="0C768626" w14:textId="77777777">
        <w:tc>
          <w:tcPr>
            <w:tcW w:w="1258" w:type="dxa"/>
            <w:shd w:val="clear" w:color="auto" w:fill="auto"/>
            <w:vAlign w:val="bottom"/>
          </w:tcPr>
          <w:p w:rsidRPr="00C94E69" w:rsidR="00E55C29" w:rsidP="00025382" w:rsidRDefault="00E55C29" w14:paraId="79CA0CE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E55C29" w:rsidP="00025382" w:rsidRDefault="00E55C29" w14:paraId="575EC6A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55C29" w:rsidP="00025382" w:rsidRDefault="00E55C29" w14:paraId="69F8A7F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55C29" w:rsidP="00025382" w:rsidRDefault="00E55C29" w14:paraId="034FEB9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55C29" w:rsidP="00025382" w:rsidRDefault="00E55C29" w14:paraId="2C0E09A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55C29" w:rsidP="00025382" w:rsidRDefault="00E55C29" w14:paraId="3195009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55C29" w:rsidP="00025382" w:rsidRDefault="00E55C29" w14:paraId="3C43B4A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55C29" w:rsidTr="00025382" w14:paraId="7B4DE114" w14:textId="77777777">
        <w:tc>
          <w:tcPr>
            <w:tcW w:w="1258" w:type="dxa"/>
            <w:shd w:val="clear" w:color="auto" w:fill="auto"/>
            <w:vAlign w:val="bottom"/>
          </w:tcPr>
          <w:p w:rsidRPr="00C94E69" w:rsidR="00E55C29" w:rsidP="00025382" w:rsidRDefault="00E55C29" w14:paraId="3A050F9C" w14:textId="08AA7A8C">
            <w:pPr>
              <w:keepNext/>
              <w:keepLines/>
              <w:numPr>
                <w:ilvl w:val="12"/>
                <w:numId w:val="0"/>
              </w:numPr>
              <w:jc w:val="center"/>
              <w:rPr>
                <w:rFonts w:ascii="Arial Narrow" w:hAnsi="Arial Narrow"/>
                <w:sz w:val="18"/>
                <w:szCs w:val="18"/>
              </w:rPr>
            </w:pPr>
            <w:r>
              <w:rPr>
                <w:rFonts w:ascii="Arial Narrow" w:hAnsi="Arial Narrow"/>
                <w:sz w:val="18"/>
                <w:szCs w:val="18"/>
              </w:rPr>
              <w:t>IRC 1366 and 1367</w:t>
            </w:r>
          </w:p>
        </w:tc>
        <w:tc>
          <w:tcPr>
            <w:tcW w:w="1916" w:type="dxa"/>
            <w:vAlign w:val="bottom"/>
          </w:tcPr>
          <w:p w:rsidRPr="00C94E69" w:rsidR="00E55C29" w:rsidP="00025382" w:rsidRDefault="00E55C29" w14:paraId="6F34A92A" w14:textId="0CF867A8">
            <w:pPr>
              <w:keepNext/>
              <w:keepLines/>
              <w:numPr>
                <w:ilvl w:val="12"/>
                <w:numId w:val="0"/>
              </w:numPr>
              <w:jc w:val="center"/>
              <w:rPr>
                <w:rFonts w:ascii="Arial Narrow" w:hAnsi="Arial Narrow"/>
                <w:sz w:val="18"/>
                <w:szCs w:val="18"/>
              </w:rPr>
            </w:pPr>
            <w:r>
              <w:rPr>
                <w:rFonts w:ascii="Arial Narrow" w:hAnsi="Arial Narrow"/>
                <w:sz w:val="18"/>
                <w:szCs w:val="18"/>
              </w:rPr>
              <w:t>Form 7203</w:t>
            </w:r>
          </w:p>
        </w:tc>
        <w:tc>
          <w:tcPr>
            <w:tcW w:w="1170" w:type="dxa"/>
            <w:vAlign w:val="bottom"/>
          </w:tcPr>
          <w:p w:rsidRPr="00C94E69" w:rsidR="00E55C29" w:rsidP="00025382" w:rsidRDefault="00E55C29" w14:paraId="524A93C3" w14:textId="544A1563">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12138213" w14:textId="3923663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55C29" w:rsidP="00025382" w:rsidRDefault="00E55C29" w14:paraId="1171CB67" w14:textId="1624D869">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5594E03F" w14:textId="70092881">
            <w:pPr>
              <w:keepNext/>
              <w:keepLines/>
              <w:numPr>
                <w:ilvl w:val="12"/>
                <w:numId w:val="0"/>
              </w:numPr>
              <w:jc w:val="center"/>
              <w:rPr>
                <w:rFonts w:ascii="Arial Narrow" w:hAnsi="Arial Narrow"/>
                <w:sz w:val="18"/>
                <w:szCs w:val="18"/>
              </w:rPr>
            </w:pPr>
            <w:r>
              <w:rPr>
                <w:rFonts w:ascii="Arial Narrow" w:hAnsi="Arial Narrow"/>
                <w:sz w:val="18"/>
                <w:szCs w:val="18"/>
              </w:rPr>
              <w:t>3.79</w:t>
            </w:r>
          </w:p>
        </w:tc>
        <w:tc>
          <w:tcPr>
            <w:tcW w:w="1170" w:type="dxa"/>
            <w:shd w:val="clear" w:color="auto" w:fill="auto"/>
            <w:vAlign w:val="bottom"/>
          </w:tcPr>
          <w:p w:rsidRPr="00C94E69" w:rsidR="00E55C29" w:rsidP="00025382" w:rsidRDefault="00E55C29" w14:paraId="4B6BA2B5" w14:textId="223DAEBA">
            <w:pPr>
              <w:keepNext/>
              <w:keepLines/>
              <w:numPr>
                <w:ilvl w:val="12"/>
                <w:numId w:val="0"/>
              </w:numPr>
              <w:jc w:val="center"/>
              <w:rPr>
                <w:rFonts w:ascii="Arial Narrow" w:hAnsi="Arial Narrow"/>
                <w:sz w:val="18"/>
                <w:szCs w:val="18"/>
              </w:rPr>
            </w:pPr>
            <w:r>
              <w:rPr>
                <w:rFonts w:ascii="Arial Narrow" w:hAnsi="Arial Narrow"/>
                <w:sz w:val="18"/>
                <w:szCs w:val="18"/>
              </w:rPr>
              <w:t>2</w:t>
            </w:r>
            <w:r w:rsidR="004F0557">
              <w:rPr>
                <w:rFonts w:ascii="Arial Narrow" w:hAnsi="Arial Narrow"/>
                <w:sz w:val="18"/>
                <w:szCs w:val="18"/>
              </w:rPr>
              <w:t>65,300</w:t>
            </w:r>
          </w:p>
        </w:tc>
      </w:tr>
      <w:tr w:rsidRPr="00C94E69" w:rsidR="00E55C29" w:rsidTr="00025382" w14:paraId="02E22516" w14:textId="77777777">
        <w:tc>
          <w:tcPr>
            <w:tcW w:w="1258" w:type="dxa"/>
            <w:shd w:val="clear" w:color="auto" w:fill="auto"/>
            <w:vAlign w:val="bottom"/>
          </w:tcPr>
          <w:p w:rsidRPr="00C94E69" w:rsidR="00E55C29" w:rsidP="00025382" w:rsidRDefault="00E55C29" w14:paraId="75C0A89C"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E55C29" w:rsidP="00025382" w:rsidRDefault="00E55C29" w14:paraId="7B115BAF" w14:textId="77777777">
            <w:pPr>
              <w:keepNext/>
              <w:keepLines/>
              <w:numPr>
                <w:ilvl w:val="12"/>
                <w:numId w:val="0"/>
              </w:numPr>
              <w:jc w:val="center"/>
              <w:rPr>
                <w:rFonts w:ascii="Arial Narrow" w:hAnsi="Arial Narrow"/>
                <w:sz w:val="18"/>
                <w:szCs w:val="18"/>
              </w:rPr>
            </w:pPr>
          </w:p>
        </w:tc>
        <w:tc>
          <w:tcPr>
            <w:tcW w:w="1170" w:type="dxa"/>
            <w:vAlign w:val="bottom"/>
          </w:tcPr>
          <w:p w:rsidRPr="00C94E69" w:rsidR="00E55C29" w:rsidP="00025382" w:rsidRDefault="00E55C29" w14:paraId="63F741E2" w14:textId="606D7389">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1FA757F1"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E55C29" w:rsidP="00025382" w:rsidRDefault="00E55C29" w14:paraId="71E56E0C" w14:textId="5C749774">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09BBB6B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55C29" w:rsidP="00025382" w:rsidRDefault="00E55C29" w14:paraId="015DB47F" w14:textId="1C241B14">
            <w:pPr>
              <w:keepNext/>
              <w:keepLines/>
              <w:numPr>
                <w:ilvl w:val="12"/>
                <w:numId w:val="0"/>
              </w:numPr>
              <w:jc w:val="center"/>
              <w:rPr>
                <w:rFonts w:ascii="Arial Narrow" w:hAnsi="Arial Narrow"/>
                <w:sz w:val="18"/>
                <w:szCs w:val="18"/>
              </w:rPr>
            </w:pPr>
            <w:r>
              <w:rPr>
                <w:rFonts w:ascii="Arial Narrow" w:hAnsi="Arial Narrow"/>
                <w:sz w:val="18"/>
                <w:szCs w:val="18"/>
              </w:rPr>
              <w:t>2</w:t>
            </w:r>
            <w:r w:rsidR="004F0557">
              <w:rPr>
                <w:rFonts w:ascii="Arial Narrow" w:hAnsi="Arial Narrow"/>
                <w:sz w:val="18"/>
                <w:szCs w:val="18"/>
              </w:rPr>
              <w:t>65,300</w:t>
            </w:r>
          </w:p>
        </w:tc>
      </w:tr>
    </w:tbl>
    <w:p w:rsidRPr="001F36C3" w:rsidR="00E55C29" w:rsidP="006C4382" w:rsidRDefault="00E55C29" w14:paraId="5B377681" w14:textId="77777777">
      <w:pPr>
        <w:ind w:left="720"/>
        <w:rPr>
          <w:rFonts w:asciiTheme="minorHAnsi" w:hAnsiTheme="minorHAnsi" w:cstheme="minorHAnsi"/>
          <w:sz w:val="22"/>
          <w:szCs w:val="22"/>
        </w:rPr>
      </w:pPr>
    </w:p>
    <w:p w:rsidRPr="001F36C3" w:rsidR="00D243CE" w:rsidP="00333706" w:rsidRDefault="00D243CE" w14:paraId="268EFA28" w14:textId="7F4739BA">
      <w:pPr>
        <w:tabs>
          <w:tab w:val="left" w:pos="-1440"/>
        </w:tabs>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rPr>
        <w:tab/>
        <w:t xml:space="preserve"> </w:t>
      </w:r>
    </w:p>
    <w:p w:rsidRPr="001F36C3" w:rsidR="00FF371A" w:rsidRDefault="00FF371A" w14:paraId="561F9F5B" w14:textId="1E6F0295">
      <w:pPr>
        <w:ind w:left="720"/>
        <w:rPr>
          <w:rFonts w:asciiTheme="minorHAnsi" w:hAnsiTheme="minorHAnsi" w:cstheme="minorHAnsi"/>
          <w:sz w:val="22"/>
          <w:szCs w:val="22"/>
        </w:rPr>
      </w:pPr>
      <w:bookmarkStart w:name="_Hlk65079402" w:id="4"/>
      <w:r w:rsidRPr="001F36C3">
        <w:rPr>
          <w:rFonts w:asciiTheme="minorHAnsi" w:hAnsiTheme="minorHAnsi" w:cstheme="minorHAnsi"/>
          <w:sz w:val="22"/>
          <w:szCs w:val="22"/>
        </w:rPr>
        <w:t>The following regulations impose no additional burden. Please continue to assign OMB number 1545-</w:t>
      </w:r>
      <w:r w:rsidRPr="001F36C3" w:rsidR="00333706">
        <w:rPr>
          <w:rFonts w:asciiTheme="minorHAnsi" w:hAnsiTheme="minorHAnsi" w:cstheme="minorHAnsi"/>
          <w:sz w:val="22"/>
          <w:szCs w:val="22"/>
        </w:rPr>
        <w:t>XXXX</w:t>
      </w:r>
      <w:r w:rsidRPr="001F36C3">
        <w:rPr>
          <w:rFonts w:asciiTheme="minorHAnsi" w:hAnsiTheme="minorHAnsi" w:cstheme="minorHAnsi"/>
          <w:sz w:val="22"/>
          <w:szCs w:val="22"/>
        </w:rPr>
        <w:t xml:space="preserve"> to these regulations.</w:t>
      </w:r>
    </w:p>
    <w:p w:rsidRPr="001F36C3" w:rsidR="00333706" w:rsidRDefault="00333706" w14:paraId="56CBDEFB" w14:textId="72E17F21">
      <w:pPr>
        <w:ind w:left="720"/>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4315"/>
        <w:gridCol w:w="4315"/>
      </w:tblGrid>
      <w:tr w:rsidRPr="001F36C3" w:rsidR="00333706" w:rsidTr="00333706" w14:paraId="17D2A16A" w14:textId="77777777">
        <w:tc>
          <w:tcPr>
            <w:tcW w:w="4675" w:type="dxa"/>
          </w:tcPr>
          <w:p w:rsidRPr="001F36C3" w:rsidR="00333706" w:rsidRDefault="00333706" w14:paraId="3944C8A9" w14:textId="633C251B">
            <w:pPr>
              <w:rPr>
                <w:rFonts w:ascii="Arial Narrow" w:hAnsi="Arial Narrow" w:cstheme="minorHAnsi"/>
                <w:sz w:val="18"/>
                <w:szCs w:val="18"/>
              </w:rPr>
            </w:pPr>
            <w:r w:rsidRPr="001F36C3">
              <w:rPr>
                <w:rFonts w:ascii="Arial Narrow" w:hAnsi="Arial Narrow" w:cstheme="minorHAnsi"/>
                <w:sz w:val="18"/>
                <w:szCs w:val="18"/>
              </w:rPr>
              <w:t>1.1366-2</w:t>
            </w:r>
          </w:p>
        </w:tc>
        <w:tc>
          <w:tcPr>
            <w:tcW w:w="4675" w:type="dxa"/>
          </w:tcPr>
          <w:p w:rsidRPr="001F36C3" w:rsidR="00333706" w:rsidRDefault="00333706" w14:paraId="1ED2CB6C" w14:textId="766BA305">
            <w:pPr>
              <w:rPr>
                <w:rFonts w:ascii="Arial Narrow" w:hAnsi="Arial Narrow" w:cstheme="minorHAnsi"/>
                <w:sz w:val="18"/>
                <w:szCs w:val="18"/>
              </w:rPr>
            </w:pPr>
            <w:r w:rsidRPr="001F36C3">
              <w:rPr>
                <w:rFonts w:ascii="Arial Narrow" w:hAnsi="Arial Narrow" w:cstheme="minorHAnsi"/>
                <w:sz w:val="18"/>
                <w:szCs w:val="18"/>
              </w:rPr>
              <w:t>1.1367-2</w:t>
            </w:r>
          </w:p>
        </w:tc>
      </w:tr>
      <w:tr w:rsidRPr="001F36C3" w:rsidR="00333706" w:rsidTr="00333706" w14:paraId="1F715359" w14:textId="77777777">
        <w:tc>
          <w:tcPr>
            <w:tcW w:w="4675" w:type="dxa"/>
          </w:tcPr>
          <w:p w:rsidRPr="001F36C3" w:rsidR="00333706" w:rsidRDefault="00333706" w14:paraId="0687154F" w14:textId="0E2FABD3">
            <w:pPr>
              <w:rPr>
                <w:rFonts w:ascii="Arial Narrow" w:hAnsi="Arial Narrow" w:cstheme="minorHAnsi"/>
                <w:sz w:val="18"/>
                <w:szCs w:val="18"/>
              </w:rPr>
            </w:pPr>
            <w:r w:rsidRPr="001F36C3">
              <w:rPr>
                <w:rFonts w:ascii="Arial Narrow" w:hAnsi="Arial Narrow" w:cstheme="minorHAnsi"/>
                <w:sz w:val="18"/>
                <w:szCs w:val="18"/>
              </w:rPr>
              <w:t>1.1367-1</w:t>
            </w:r>
          </w:p>
        </w:tc>
        <w:tc>
          <w:tcPr>
            <w:tcW w:w="4675" w:type="dxa"/>
          </w:tcPr>
          <w:p w:rsidRPr="001F36C3" w:rsidR="00333706" w:rsidRDefault="00333706" w14:paraId="07493B37" w14:textId="77777777">
            <w:pPr>
              <w:rPr>
                <w:rFonts w:ascii="Arial Narrow" w:hAnsi="Arial Narrow" w:cstheme="minorHAnsi"/>
                <w:sz w:val="18"/>
                <w:szCs w:val="18"/>
              </w:rPr>
            </w:pPr>
          </w:p>
        </w:tc>
      </w:tr>
    </w:tbl>
    <w:p w:rsidRPr="001F36C3" w:rsidR="00333706" w:rsidRDefault="00333706" w14:paraId="4FD70CF3" w14:textId="77777777">
      <w:pPr>
        <w:ind w:left="720"/>
        <w:rPr>
          <w:rFonts w:asciiTheme="minorHAnsi" w:hAnsiTheme="minorHAnsi" w:cstheme="minorHAnsi"/>
          <w:sz w:val="22"/>
          <w:szCs w:val="22"/>
        </w:rPr>
      </w:pPr>
    </w:p>
    <w:bookmarkEnd w:id="4"/>
    <w:p w:rsidRPr="001F36C3" w:rsidR="00FF371A" w:rsidP="002C5DA3" w:rsidRDefault="0083403A" w14:paraId="6C02F18D" w14:textId="77777777">
      <w:pPr>
        <w:pStyle w:val="Level1"/>
        <w:tabs>
          <w:tab w:val="left" w:pos="-1440"/>
          <w:tab w:val="num" w:pos="360"/>
        </w:tabs>
        <w:ind w:left="360" w:hanging="360"/>
        <w:rPr>
          <w:rFonts w:asciiTheme="minorHAnsi" w:hAnsiTheme="minorHAnsi" w:cstheme="minorHAnsi"/>
          <w:sz w:val="22"/>
          <w:szCs w:val="22"/>
          <w:u w:val="single"/>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u w:val="single"/>
        </w:rPr>
        <w:t>ESTIMATED TOTAL ANNUAL COST BURDEN TO RESPONDENTS</w:t>
      </w:r>
    </w:p>
    <w:p w:rsidRPr="001F36C3" w:rsidR="00FF371A" w:rsidRDefault="00FF371A" w14:paraId="47F9A07D" w14:textId="77777777">
      <w:pPr>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925789" w:rsidP="00925789" w:rsidRDefault="00925789" w14:paraId="075A6AAB" w14:textId="0313BC52">
      <w:pPr>
        <w:ind w:left="720"/>
        <w:rPr>
          <w:rFonts w:asciiTheme="minorHAnsi" w:hAnsiTheme="minorHAnsi" w:cstheme="minorHAnsi"/>
          <w:bCs/>
          <w:sz w:val="22"/>
          <w:szCs w:val="22"/>
        </w:rPr>
      </w:pPr>
      <w:r w:rsidRPr="001F36C3">
        <w:rPr>
          <w:rFonts w:asciiTheme="minorHAnsi" w:hAnsiTheme="minorHAnsi" w:cstheme="minorHAnsi"/>
          <w:sz w:val="22"/>
          <w:szCs w:val="22"/>
        </w:rPr>
        <w:t>F</w:t>
      </w:r>
      <w:r w:rsidR="00F26713">
        <w:rPr>
          <w:rFonts w:asciiTheme="minorHAnsi" w:hAnsiTheme="minorHAnsi" w:cstheme="minorHAnsi"/>
          <w:sz w:val="22"/>
          <w:szCs w:val="22"/>
        </w:rPr>
        <w:t xml:space="preserve">orm </w:t>
      </w:r>
      <w:r w:rsidRPr="001F36C3">
        <w:rPr>
          <w:rFonts w:asciiTheme="minorHAnsi" w:hAnsiTheme="minorHAnsi" w:cstheme="minorHAnsi"/>
          <w:sz w:val="22"/>
          <w:szCs w:val="22"/>
        </w:rPr>
        <w:t>7203 is a new tax product</w:t>
      </w:r>
      <w:r w:rsidR="00F26713">
        <w:rPr>
          <w:rFonts w:asciiTheme="minorHAnsi" w:hAnsiTheme="minorHAnsi" w:cstheme="minorHAnsi"/>
          <w:sz w:val="22"/>
          <w:szCs w:val="22"/>
        </w:rPr>
        <w:t>.</w:t>
      </w:r>
      <w:r w:rsidRPr="001F36C3">
        <w:rPr>
          <w:rFonts w:asciiTheme="minorHAnsi" w:hAnsiTheme="minorHAnsi" w:cstheme="minorHAnsi"/>
          <w:sz w:val="22"/>
          <w:szCs w:val="22"/>
        </w:rPr>
        <w:t xml:space="preserve"> </w:t>
      </w:r>
      <w:r w:rsidR="00F26713">
        <w:rPr>
          <w:rFonts w:asciiTheme="minorHAnsi" w:hAnsiTheme="minorHAnsi" w:cstheme="minorHAnsi"/>
          <w:sz w:val="22"/>
          <w:szCs w:val="22"/>
        </w:rPr>
        <w:t>T</w:t>
      </w:r>
      <w:r w:rsidRPr="001F36C3">
        <w:rPr>
          <w:rFonts w:asciiTheme="minorHAnsi" w:hAnsiTheme="minorHAnsi" w:cstheme="minorHAnsi"/>
          <w:sz w:val="22"/>
          <w:szCs w:val="22"/>
        </w:rPr>
        <w:t>he e</w:t>
      </w:r>
      <w:r w:rsidRPr="001F36C3">
        <w:rPr>
          <w:rFonts w:asciiTheme="minorHAnsi" w:hAnsiTheme="minorHAnsi" w:cstheme="minorHAnsi"/>
          <w:bCs/>
          <w:sz w:val="22"/>
          <w:szCs w:val="22"/>
        </w:rPr>
        <w:t xml:space="preserve">stimates of the annualized cost to respondents are not available </w:t>
      </w:r>
      <w:proofErr w:type="gramStart"/>
      <w:r w:rsidRPr="001F36C3">
        <w:rPr>
          <w:rFonts w:asciiTheme="minorHAnsi" w:hAnsiTheme="minorHAnsi" w:cstheme="minorHAnsi"/>
          <w:bCs/>
          <w:sz w:val="22"/>
          <w:szCs w:val="22"/>
        </w:rPr>
        <w:t>at this time</w:t>
      </w:r>
      <w:proofErr w:type="gramEnd"/>
      <w:r w:rsidRPr="001F36C3">
        <w:rPr>
          <w:rFonts w:asciiTheme="minorHAnsi" w:hAnsiTheme="minorHAnsi" w:cstheme="minorHAnsi"/>
          <w:bCs/>
          <w:sz w:val="22"/>
          <w:szCs w:val="22"/>
        </w:rPr>
        <w:t>.</w:t>
      </w:r>
    </w:p>
    <w:p w:rsidRPr="001F36C3" w:rsidR="00FF371A" w:rsidRDefault="00FF371A" w14:paraId="36FDEFE8"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FF371A" w:rsidRDefault="00FF371A" w14:paraId="46E96641"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ESTIMATED ANNUALIZED COST TO THE FEDERAL GOVERNMENT</w:t>
      </w:r>
      <w:r w:rsidRPr="001F36C3">
        <w:rPr>
          <w:rFonts w:asciiTheme="minorHAnsi" w:hAnsiTheme="minorHAnsi" w:cstheme="minorHAnsi"/>
          <w:sz w:val="22"/>
          <w:szCs w:val="22"/>
        </w:rPr>
        <w:t xml:space="preserve">    </w:t>
      </w:r>
    </w:p>
    <w:p w:rsidRPr="001F36C3" w:rsidR="00FF371A" w:rsidRDefault="00FF371A" w14:paraId="0304B6B1" w14:textId="77777777">
      <w:pPr>
        <w:ind w:left="720"/>
        <w:rPr>
          <w:rFonts w:asciiTheme="minorHAnsi" w:hAnsiTheme="minorHAnsi" w:cstheme="minorHAnsi"/>
          <w:sz w:val="22"/>
          <w:szCs w:val="22"/>
        </w:rPr>
      </w:pPr>
    </w:p>
    <w:p w:rsidRPr="001F36C3" w:rsidR="003F444F" w:rsidP="003F444F" w:rsidRDefault="00F26713" w14:paraId="0A5E65FD" w14:textId="1E69CE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sz w:val="22"/>
          <w:szCs w:val="22"/>
        </w:rPr>
      </w:pPr>
      <w:r w:rsidRPr="001F36C3">
        <w:rPr>
          <w:rFonts w:asciiTheme="minorHAnsi" w:hAnsiTheme="minorHAnsi" w:cstheme="minorHAnsi"/>
          <w:sz w:val="22"/>
          <w:szCs w:val="22"/>
        </w:rPr>
        <w:t>F</w:t>
      </w:r>
      <w:r>
        <w:rPr>
          <w:rFonts w:asciiTheme="minorHAnsi" w:hAnsiTheme="minorHAnsi" w:cstheme="minorHAnsi"/>
          <w:sz w:val="22"/>
          <w:szCs w:val="22"/>
        </w:rPr>
        <w:t xml:space="preserve">orm </w:t>
      </w:r>
      <w:r w:rsidRPr="001F36C3">
        <w:rPr>
          <w:rFonts w:asciiTheme="minorHAnsi" w:hAnsiTheme="minorHAnsi" w:cstheme="minorHAnsi"/>
          <w:sz w:val="22"/>
          <w:szCs w:val="22"/>
        </w:rPr>
        <w:t>7203 is a new tax product</w:t>
      </w:r>
      <w:r>
        <w:rPr>
          <w:rFonts w:asciiTheme="minorHAnsi" w:hAnsiTheme="minorHAnsi" w:cstheme="minorHAnsi"/>
          <w:sz w:val="22"/>
          <w:szCs w:val="22"/>
        </w:rPr>
        <w:t>.</w:t>
      </w:r>
      <w:r w:rsidRPr="001F36C3" w:rsidR="00C143D6">
        <w:rPr>
          <w:rFonts w:asciiTheme="minorHAnsi" w:hAnsiTheme="minorHAnsi" w:cstheme="minorHAnsi"/>
          <w:sz w:val="22"/>
          <w:szCs w:val="22"/>
        </w:rPr>
        <w:t xml:space="preserve"> </w:t>
      </w:r>
      <w:r>
        <w:rPr>
          <w:rFonts w:asciiTheme="minorHAnsi" w:hAnsiTheme="minorHAnsi" w:cstheme="minorHAnsi"/>
          <w:sz w:val="22"/>
          <w:szCs w:val="22"/>
        </w:rPr>
        <w:t>T</w:t>
      </w:r>
      <w:r w:rsidRPr="001F36C3" w:rsidR="00C143D6">
        <w:rPr>
          <w:rFonts w:asciiTheme="minorHAnsi" w:hAnsiTheme="minorHAnsi" w:cstheme="minorHAnsi"/>
          <w:sz w:val="22"/>
          <w:szCs w:val="22"/>
        </w:rPr>
        <w:t xml:space="preserve">he product cost will be captured in the next collection update from IRS Chief Financial </w:t>
      </w:r>
      <w:proofErr w:type="spellStart"/>
      <w:r w:rsidRPr="001F36C3" w:rsidR="00C143D6">
        <w:rPr>
          <w:rFonts w:asciiTheme="minorHAnsi" w:hAnsiTheme="minorHAnsi" w:cstheme="minorHAnsi"/>
          <w:sz w:val="22"/>
          <w:szCs w:val="22"/>
        </w:rPr>
        <w:t>Office</w:t>
      </w:r>
      <w:proofErr w:type="spellEnd"/>
      <w:r w:rsidRPr="001F36C3" w:rsidR="00C143D6">
        <w:rPr>
          <w:rFonts w:asciiTheme="minorHAnsi" w:hAnsiTheme="minorHAnsi" w:cstheme="minorHAnsi"/>
          <w:sz w:val="22"/>
          <w:szCs w:val="22"/>
        </w:rPr>
        <w:t xml:space="preserve"> and Media and Publications.</w:t>
      </w:r>
    </w:p>
    <w:p w:rsidRPr="001F36C3" w:rsidR="00AC7617" w:rsidRDefault="00AC7617" w14:paraId="58877A2A" w14:textId="77777777">
      <w:pPr>
        <w:ind w:left="720"/>
        <w:rPr>
          <w:rFonts w:asciiTheme="minorHAnsi" w:hAnsiTheme="minorHAnsi" w:cstheme="minorHAnsi"/>
          <w:sz w:val="22"/>
          <w:szCs w:val="22"/>
        </w:rPr>
      </w:pPr>
    </w:p>
    <w:p w:rsidRPr="001F36C3" w:rsidR="00FF371A" w:rsidRDefault="00FF371A" w14:paraId="60667599" w14:textId="77777777">
      <w:pPr>
        <w:pStyle w:val="Level1"/>
        <w:tabs>
          <w:tab w:val="left" w:pos="-1440"/>
          <w:tab w:val="num" w:pos="720"/>
        </w:tabs>
        <w:ind w:left="5040" w:hanging="5040"/>
        <w:rPr>
          <w:rFonts w:asciiTheme="minorHAnsi" w:hAnsiTheme="minorHAnsi" w:cstheme="minorHAnsi"/>
          <w:sz w:val="22"/>
          <w:szCs w:val="22"/>
        </w:rPr>
      </w:pPr>
      <w:r w:rsidRPr="001F36C3">
        <w:rPr>
          <w:rFonts w:asciiTheme="minorHAnsi" w:hAnsiTheme="minorHAnsi" w:cstheme="minorHAnsi"/>
          <w:sz w:val="22"/>
          <w:szCs w:val="22"/>
          <w:u w:val="single"/>
        </w:rPr>
        <w:t>REASONS FOR CHANGE IN BURDEN</w:t>
      </w:r>
      <w:r w:rsidRPr="001F36C3">
        <w:rPr>
          <w:rFonts w:asciiTheme="minorHAnsi" w:hAnsiTheme="minorHAnsi" w:cstheme="minorHAnsi"/>
          <w:sz w:val="22"/>
          <w:szCs w:val="22"/>
        </w:rPr>
        <w:tab/>
      </w:r>
    </w:p>
    <w:p w:rsidRPr="001F36C3" w:rsidR="00FF371A" w:rsidRDefault="00FF371A" w14:paraId="55BA4E57" w14:textId="77777777">
      <w:pPr>
        <w:rPr>
          <w:rFonts w:asciiTheme="minorHAnsi" w:hAnsiTheme="minorHAnsi" w:cstheme="minorHAnsi"/>
          <w:sz w:val="22"/>
          <w:szCs w:val="22"/>
        </w:rPr>
      </w:pPr>
    </w:p>
    <w:p w:rsidRPr="001F36C3" w:rsidR="00925789" w:rsidP="00925789" w:rsidRDefault="005E2529" w14:paraId="2DB0241C" w14:textId="32590C33">
      <w:pPr>
        <w:ind w:left="720"/>
        <w:rPr>
          <w:rFonts w:asciiTheme="minorHAnsi" w:hAnsiTheme="minorHAnsi" w:cstheme="minorHAnsi"/>
          <w:sz w:val="22"/>
          <w:szCs w:val="22"/>
        </w:rPr>
      </w:pPr>
      <w:r>
        <w:rPr>
          <w:rFonts w:asciiTheme="minorHAnsi" w:hAnsiTheme="minorHAnsi" w:cstheme="minorHAnsi"/>
          <w:bCs/>
          <w:sz w:val="22"/>
          <w:szCs w:val="22"/>
        </w:rPr>
        <w:t>This is a new form</w:t>
      </w:r>
      <w:r w:rsidRPr="005E2529">
        <w:rPr>
          <w:rFonts w:asciiTheme="minorHAnsi" w:hAnsiTheme="minorHAnsi" w:cstheme="minorHAnsi"/>
          <w:bCs/>
          <w:sz w:val="22"/>
          <w:szCs w:val="22"/>
        </w:rPr>
        <w:t xml:space="preserve"> developed to replace the 3-part </w:t>
      </w:r>
      <w:r w:rsidR="007F2B9F">
        <w:rPr>
          <w:rFonts w:asciiTheme="minorHAnsi" w:hAnsiTheme="minorHAnsi" w:cstheme="minorHAnsi"/>
          <w:bCs/>
          <w:sz w:val="22"/>
          <w:szCs w:val="22"/>
        </w:rPr>
        <w:t>“</w:t>
      </w:r>
      <w:r w:rsidRPr="005E2529">
        <w:rPr>
          <w:rFonts w:asciiTheme="minorHAnsi" w:hAnsiTheme="minorHAnsi" w:cstheme="minorHAnsi"/>
          <w:bCs/>
          <w:sz w:val="22"/>
          <w:szCs w:val="22"/>
        </w:rPr>
        <w:t>Worksheet for Figuring a Shareholder’s Stock and Debt Basis</w:t>
      </w:r>
      <w:r w:rsidR="007F2B9F">
        <w:rPr>
          <w:rFonts w:asciiTheme="minorHAnsi" w:hAnsiTheme="minorHAnsi" w:cstheme="minorHAnsi"/>
          <w:bCs/>
          <w:sz w:val="22"/>
          <w:szCs w:val="22"/>
        </w:rPr>
        <w:t>”</w:t>
      </w:r>
      <w:r w:rsidRPr="005E2529">
        <w:rPr>
          <w:rFonts w:asciiTheme="minorHAnsi" w:hAnsiTheme="minorHAnsi" w:cstheme="minorHAnsi"/>
          <w:bCs/>
          <w:sz w:val="22"/>
          <w:szCs w:val="22"/>
        </w:rPr>
        <w:t xml:space="preserve"> and its related instructions formerly found in the Shareholder's Instructions for Schedule K-1 (Form 1120-S).</w:t>
      </w:r>
      <w:r w:rsidRPr="001F36C3" w:rsidR="00925789">
        <w:rPr>
          <w:rFonts w:asciiTheme="minorHAnsi" w:hAnsiTheme="minorHAnsi" w:cstheme="minorHAnsi"/>
          <w:sz w:val="22"/>
          <w:szCs w:val="22"/>
        </w:rPr>
        <w:t xml:space="preserve"> </w:t>
      </w:r>
      <w:r w:rsidR="005F67A4">
        <w:rPr>
          <w:rFonts w:asciiTheme="minorHAnsi" w:hAnsiTheme="minorHAnsi" w:cstheme="minorHAnsi"/>
          <w:sz w:val="22"/>
          <w:szCs w:val="22"/>
        </w:rPr>
        <w:t xml:space="preserve"> </w:t>
      </w:r>
      <w:r>
        <w:rPr>
          <w:rFonts w:asciiTheme="minorHAnsi" w:hAnsiTheme="minorHAnsi" w:cstheme="minorHAnsi"/>
          <w:sz w:val="22"/>
          <w:szCs w:val="22"/>
        </w:rPr>
        <w:t>T</w:t>
      </w:r>
      <w:r w:rsidRPr="001F36C3" w:rsidR="00925789">
        <w:rPr>
          <w:rFonts w:asciiTheme="minorHAnsi" w:hAnsiTheme="minorHAnsi" w:cstheme="minorHAnsi"/>
          <w:sz w:val="22"/>
          <w:szCs w:val="22"/>
        </w:rPr>
        <w:t>here was no paperwork burden previously approved by OMB. We are making this submission to request OMB approval.</w:t>
      </w:r>
    </w:p>
    <w:p w:rsidRPr="001F36C3" w:rsidR="00C143D6" w:rsidP="003F6074" w:rsidRDefault="00C143D6" w14:paraId="63AC9B47" w14:textId="77777777">
      <w:pPr>
        <w:ind w:left="720"/>
        <w:rPr>
          <w:rFonts w:asciiTheme="minorHAnsi" w:hAnsiTheme="minorHAnsi" w:cstheme="minorHAnsi"/>
          <w:sz w:val="22"/>
          <w:szCs w:val="22"/>
        </w:rPr>
      </w:pPr>
    </w:p>
    <w:p w:rsidRPr="001F36C3" w:rsidR="00FF371A" w:rsidP="002C5DA3" w:rsidRDefault="003F6074" w14:paraId="44AF7FB5" w14:textId="77777777">
      <w:pPr>
        <w:numPr>
          <w:ilvl w:val="0"/>
          <w:numId w:val="1"/>
        </w:numPr>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u w:val="single"/>
        </w:rPr>
        <w:t>PLANS FOR TABULATION, STATISTICAL ANALYSIS AND PUBLICATION</w:t>
      </w:r>
    </w:p>
    <w:p w:rsidRPr="001F36C3" w:rsidR="00FF371A" w:rsidRDefault="00FF371A" w14:paraId="1BC32211" w14:textId="77777777">
      <w:pPr>
        <w:rPr>
          <w:rFonts w:asciiTheme="minorHAnsi" w:hAnsiTheme="minorHAnsi" w:cstheme="minorHAnsi"/>
          <w:sz w:val="22"/>
          <w:szCs w:val="22"/>
        </w:rPr>
      </w:pPr>
    </w:p>
    <w:p w:rsidRPr="001F36C3" w:rsidR="00FF371A" w:rsidRDefault="00F62C7D" w14:paraId="27FE9B74"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There are no plans for tabulation, statistical </w:t>
      </w:r>
      <w:proofErr w:type="gramStart"/>
      <w:r w:rsidRPr="001F36C3">
        <w:rPr>
          <w:rFonts w:asciiTheme="minorHAnsi" w:hAnsiTheme="minorHAnsi" w:cstheme="minorHAnsi"/>
          <w:sz w:val="22"/>
          <w:szCs w:val="22"/>
        </w:rPr>
        <w:t>analysis</w:t>
      </w:r>
      <w:proofErr w:type="gramEnd"/>
      <w:r w:rsidRPr="001F36C3">
        <w:rPr>
          <w:rFonts w:asciiTheme="minorHAnsi" w:hAnsiTheme="minorHAnsi" w:cstheme="minorHAnsi"/>
          <w:sz w:val="22"/>
          <w:szCs w:val="22"/>
        </w:rPr>
        <w:t xml:space="preserve"> and publication</w:t>
      </w:r>
      <w:r w:rsidRPr="001F36C3" w:rsidR="00FF371A">
        <w:rPr>
          <w:rFonts w:asciiTheme="minorHAnsi" w:hAnsiTheme="minorHAnsi" w:cstheme="minorHAnsi"/>
          <w:sz w:val="22"/>
          <w:szCs w:val="22"/>
        </w:rPr>
        <w:t>.</w:t>
      </w:r>
    </w:p>
    <w:p w:rsidRPr="001F36C3" w:rsidR="00FF371A" w:rsidRDefault="00FF371A" w14:paraId="6D9E6A3C" w14:textId="77777777">
      <w:pPr>
        <w:rPr>
          <w:rFonts w:asciiTheme="minorHAnsi" w:hAnsiTheme="minorHAnsi" w:cstheme="minorHAnsi"/>
          <w:sz w:val="22"/>
          <w:szCs w:val="22"/>
        </w:rPr>
      </w:pPr>
    </w:p>
    <w:p w:rsidRPr="001F36C3" w:rsidR="00FF371A" w:rsidP="0083403A" w:rsidRDefault="003F6074" w14:paraId="715E695E" w14:textId="77777777">
      <w:pPr>
        <w:pStyle w:val="Level1"/>
        <w:tabs>
          <w:tab w:val="left" w:pos="-1440"/>
          <w:tab w:val="left" w:pos="630"/>
        </w:tabs>
        <w:ind w:left="360" w:hanging="360"/>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u w:val="single"/>
        </w:rPr>
        <w:t>REASONS WHY DISPLAYING THE OMB EXPIRATION DATE IS</w:t>
      </w:r>
      <w:r w:rsidRPr="001F36C3" w:rsidR="000B253F">
        <w:rPr>
          <w:rFonts w:asciiTheme="minorHAnsi" w:hAnsiTheme="minorHAnsi" w:cstheme="minorHAnsi"/>
          <w:sz w:val="22"/>
          <w:szCs w:val="22"/>
          <w:u w:val="single"/>
        </w:rPr>
        <w:t xml:space="preserve"> </w:t>
      </w:r>
      <w:r w:rsidRPr="001F36C3" w:rsidR="00FF371A">
        <w:rPr>
          <w:rFonts w:asciiTheme="minorHAnsi" w:hAnsiTheme="minorHAnsi" w:cstheme="minorHAnsi"/>
          <w:sz w:val="22"/>
          <w:szCs w:val="22"/>
          <w:u w:val="single"/>
        </w:rPr>
        <w:t>INAPPROPRIATE</w:t>
      </w:r>
    </w:p>
    <w:p w:rsidRPr="001F36C3" w:rsidR="00FF371A" w:rsidRDefault="00FF371A" w14:paraId="4DFD38CD" w14:textId="77777777">
      <w:pPr>
        <w:rPr>
          <w:rFonts w:asciiTheme="minorHAnsi" w:hAnsiTheme="minorHAnsi" w:cstheme="minorHAnsi"/>
          <w:sz w:val="22"/>
          <w:szCs w:val="22"/>
        </w:rPr>
      </w:pPr>
    </w:p>
    <w:p w:rsidRPr="001F36C3" w:rsidR="00F020D8" w:rsidP="00F020D8" w:rsidRDefault="00F020D8" w14:paraId="067901D8" w14:textId="6C2CC76B">
      <w:pPr>
        <w:ind w:left="720"/>
        <w:rPr>
          <w:rFonts w:asciiTheme="minorHAnsi" w:hAnsiTheme="minorHAnsi" w:cstheme="minorHAnsi"/>
          <w:sz w:val="22"/>
          <w:szCs w:val="22"/>
        </w:rPr>
      </w:pPr>
      <w:r w:rsidRPr="001F36C3">
        <w:rPr>
          <w:rFonts w:asciiTheme="minorHAnsi" w:hAnsiTheme="minorHAnsi" w:cstheme="minorHAnsi"/>
          <w:sz w:val="22"/>
          <w:szCs w:val="22"/>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1F36C3" w:rsidR="00F020D8" w:rsidP="00F020D8" w:rsidRDefault="00F020D8" w14:paraId="6B486820" w14:textId="77777777">
      <w:pPr>
        <w:jc w:val="both"/>
        <w:rPr>
          <w:rFonts w:asciiTheme="minorHAnsi" w:hAnsiTheme="minorHAnsi" w:cstheme="minorHAnsi"/>
          <w:sz w:val="22"/>
          <w:szCs w:val="22"/>
        </w:rPr>
      </w:pPr>
    </w:p>
    <w:p w:rsidRPr="001F36C3" w:rsidR="00FF371A" w:rsidP="0083403A" w:rsidRDefault="0083403A" w14:paraId="53CF775B" w14:textId="77777777">
      <w:pPr>
        <w:pStyle w:val="Level1"/>
        <w:numPr>
          <w:ilvl w:val="0"/>
          <w:numId w:val="0"/>
        </w:numPr>
        <w:tabs>
          <w:tab w:val="left" w:pos="-1440"/>
        </w:tabs>
        <w:rPr>
          <w:rFonts w:asciiTheme="minorHAnsi" w:hAnsiTheme="minorHAnsi" w:cstheme="minorHAnsi"/>
          <w:sz w:val="22"/>
          <w:szCs w:val="22"/>
        </w:rPr>
      </w:pPr>
      <w:r w:rsidRPr="001F36C3">
        <w:rPr>
          <w:rFonts w:asciiTheme="minorHAnsi" w:hAnsiTheme="minorHAnsi" w:cstheme="minorHAnsi"/>
          <w:sz w:val="22"/>
          <w:szCs w:val="22"/>
        </w:rPr>
        <w:t xml:space="preserve">18.       </w:t>
      </w:r>
      <w:r w:rsidRPr="001F36C3" w:rsidR="00FF371A">
        <w:rPr>
          <w:rFonts w:asciiTheme="minorHAnsi" w:hAnsiTheme="minorHAnsi" w:cstheme="minorHAnsi"/>
          <w:sz w:val="22"/>
          <w:szCs w:val="22"/>
          <w:u w:val="single"/>
        </w:rPr>
        <w:t>EXCEPTIONS TO THE CERTIFICATION STATEMENT</w:t>
      </w:r>
      <w:r w:rsidRPr="001F36C3" w:rsidR="00FF371A">
        <w:rPr>
          <w:rFonts w:asciiTheme="minorHAnsi" w:hAnsiTheme="minorHAnsi" w:cstheme="minorHAnsi"/>
          <w:sz w:val="22"/>
          <w:szCs w:val="22"/>
        </w:rPr>
        <w:t xml:space="preserve"> </w:t>
      </w:r>
    </w:p>
    <w:p w:rsidRPr="001F36C3" w:rsidR="00FF371A" w:rsidRDefault="00FF371A" w14:paraId="5922AEE8" w14:textId="77777777">
      <w:pPr>
        <w:rPr>
          <w:rFonts w:asciiTheme="minorHAnsi" w:hAnsiTheme="minorHAnsi" w:cstheme="minorHAnsi"/>
          <w:sz w:val="22"/>
          <w:szCs w:val="22"/>
        </w:rPr>
      </w:pPr>
    </w:p>
    <w:p w:rsidRPr="001F36C3" w:rsidR="00FF371A" w:rsidRDefault="001A786B" w14:paraId="229CD3BF" w14:textId="77777777">
      <w:pPr>
        <w:ind w:left="720"/>
        <w:rPr>
          <w:rFonts w:asciiTheme="minorHAnsi" w:hAnsiTheme="minorHAnsi" w:cstheme="minorHAnsi"/>
          <w:sz w:val="22"/>
          <w:szCs w:val="22"/>
        </w:rPr>
      </w:pPr>
      <w:r w:rsidRPr="001F36C3">
        <w:rPr>
          <w:rFonts w:asciiTheme="minorHAnsi" w:hAnsiTheme="minorHAnsi" w:cstheme="minorHAnsi"/>
          <w:sz w:val="22"/>
          <w:szCs w:val="22"/>
        </w:rPr>
        <w:t>There are no exceptions to the certification statement for this collection</w:t>
      </w:r>
      <w:r w:rsidRPr="001F36C3" w:rsidR="00FF371A">
        <w:rPr>
          <w:rFonts w:asciiTheme="minorHAnsi" w:hAnsiTheme="minorHAnsi" w:cstheme="minorHAnsi"/>
          <w:sz w:val="22"/>
          <w:szCs w:val="22"/>
        </w:rPr>
        <w:t>.</w:t>
      </w:r>
    </w:p>
    <w:p w:rsidRPr="001F36C3" w:rsidR="00FF371A" w:rsidP="005E2529" w:rsidRDefault="00FF371A" w14:paraId="75741B94" w14:textId="77777777">
      <w:pPr>
        <w:ind w:left="720"/>
        <w:rPr>
          <w:rFonts w:asciiTheme="minorHAnsi" w:hAnsiTheme="minorHAnsi" w:cstheme="minorHAnsi"/>
          <w:sz w:val="22"/>
          <w:szCs w:val="22"/>
        </w:rPr>
      </w:pPr>
    </w:p>
    <w:p w:rsidRPr="001F36C3" w:rsidR="00FF371A" w:rsidP="005E2529" w:rsidRDefault="00FF371A" w14:paraId="0252EAC4" w14:textId="77777777">
      <w:pPr>
        <w:ind w:left="720"/>
        <w:rPr>
          <w:rFonts w:asciiTheme="minorHAnsi" w:hAnsiTheme="minorHAnsi" w:cstheme="minorHAnsi"/>
          <w:sz w:val="22"/>
          <w:szCs w:val="22"/>
        </w:rPr>
      </w:pPr>
      <w:r w:rsidRPr="005E2529">
        <w:rPr>
          <w:rFonts w:asciiTheme="minorHAnsi" w:hAnsiTheme="minorHAnsi" w:cstheme="minorHAnsi"/>
          <w:sz w:val="22"/>
          <w:szCs w:val="22"/>
          <w:u w:val="single"/>
        </w:rPr>
        <w:t>Note:</w:t>
      </w:r>
      <w:r w:rsidRPr="001F36C3">
        <w:rPr>
          <w:rFonts w:asciiTheme="minorHAnsi" w:hAnsiTheme="minorHAnsi" w:cstheme="minorHAnsi"/>
          <w:sz w:val="22"/>
          <w:szCs w:val="22"/>
        </w:rPr>
        <w:t xml:space="preserve">  The following paragraph applies to </w:t>
      </w:r>
      <w:proofErr w:type="gramStart"/>
      <w:r w:rsidRPr="001F36C3">
        <w:rPr>
          <w:rFonts w:asciiTheme="minorHAnsi" w:hAnsiTheme="minorHAnsi" w:cstheme="minorHAnsi"/>
          <w:sz w:val="22"/>
          <w:szCs w:val="22"/>
        </w:rPr>
        <w:t>all of</w:t>
      </w:r>
      <w:proofErr w:type="gramEnd"/>
      <w:r w:rsidRPr="001F36C3">
        <w:rPr>
          <w:rFonts w:asciiTheme="minorHAnsi" w:hAnsiTheme="minorHAnsi" w:cstheme="minorHAnsi"/>
          <w:sz w:val="22"/>
          <w:szCs w:val="22"/>
        </w:rPr>
        <w:t xml:space="preserve"> the collections of information in this submission:</w:t>
      </w:r>
    </w:p>
    <w:p w:rsidRPr="001F36C3" w:rsidR="00FF371A" w:rsidP="005E2529" w:rsidRDefault="00FF371A" w14:paraId="42050731" w14:textId="77777777">
      <w:pPr>
        <w:ind w:left="720"/>
        <w:rPr>
          <w:rFonts w:asciiTheme="minorHAnsi" w:hAnsiTheme="minorHAnsi" w:cstheme="minorHAnsi"/>
          <w:sz w:val="22"/>
          <w:szCs w:val="22"/>
        </w:rPr>
      </w:pPr>
    </w:p>
    <w:p w:rsidRPr="001F36C3" w:rsidR="00FF371A" w:rsidP="005E2529" w:rsidRDefault="00FF371A" w14:paraId="55F1C02A" w14:textId="06AFDBAC">
      <w:pPr>
        <w:ind w:left="720"/>
        <w:rPr>
          <w:rFonts w:asciiTheme="minorHAnsi" w:hAnsiTheme="minorHAnsi" w:cstheme="minorHAnsi"/>
          <w:sz w:val="22"/>
          <w:szCs w:val="22"/>
        </w:rPr>
      </w:pPr>
      <w:r w:rsidRPr="001F36C3">
        <w:rPr>
          <w:rFonts w:asciiTheme="minorHAnsi" w:hAnsiTheme="minorHAnsi" w:cstheme="minorHAnsi"/>
          <w:sz w:val="22"/>
          <w:szCs w:val="22"/>
        </w:rPr>
        <w:t xml:space="preserve">An agency may not conduct or sponsor, and a person is not required to respond to, a </w:t>
      </w:r>
      <w:r w:rsidRPr="001F36C3" w:rsidR="00262E51">
        <w:rPr>
          <w:rFonts w:asciiTheme="minorHAnsi" w:hAnsiTheme="minorHAnsi" w:cstheme="minorHAnsi"/>
          <w:sz w:val="22"/>
          <w:szCs w:val="22"/>
        </w:rPr>
        <w:t xml:space="preserve">                   </w:t>
      </w:r>
      <w:r w:rsidRPr="001F36C3">
        <w:rPr>
          <w:rFonts w:asciiTheme="minorHAnsi" w:hAnsiTheme="minorHAnsi" w:cstheme="minorHAnsi"/>
          <w:sz w:val="22"/>
          <w:szCs w:val="22"/>
        </w:rPr>
        <w:t xml:space="preserve">collection of information unless the collection of information displays a valid OMB control </w:t>
      </w:r>
      <w:r w:rsidRPr="001F36C3" w:rsidR="00262E51">
        <w:rPr>
          <w:rFonts w:asciiTheme="minorHAnsi" w:hAnsiTheme="minorHAnsi" w:cstheme="minorHAnsi"/>
          <w:sz w:val="22"/>
          <w:szCs w:val="22"/>
        </w:rPr>
        <w:t xml:space="preserve">            </w:t>
      </w:r>
      <w:r w:rsidRPr="001F36C3">
        <w:rPr>
          <w:rFonts w:asciiTheme="minorHAnsi" w:hAnsiTheme="minorHAnsi" w:cstheme="minorHAnsi"/>
          <w:sz w:val="22"/>
          <w:szCs w:val="22"/>
        </w:rPr>
        <w:t xml:space="preserve">number. Books or records relating to a collection of information must be retained </w:t>
      </w:r>
      <w:proofErr w:type="gramStart"/>
      <w:r w:rsidRPr="001F36C3">
        <w:rPr>
          <w:rFonts w:asciiTheme="minorHAnsi" w:hAnsiTheme="minorHAnsi" w:cstheme="minorHAnsi"/>
          <w:sz w:val="22"/>
          <w:szCs w:val="22"/>
        </w:rPr>
        <w:t>as long as</w:t>
      </w:r>
      <w:proofErr w:type="gramEnd"/>
      <w:r w:rsidRPr="001F36C3">
        <w:rPr>
          <w:rFonts w:asciiTheme="minorHAnsi" w:hAnsiTheme="minorHAnsi" w:cstheme="minorHAnsi"/>
          <w:sz w:val="22"/>
          <w:szCs w:val="22"/>
        </w:rPr>
        <w:t xml:space="preserve"> their contents may become material in the administration of any internal revenue law.</w:t>
      </w:r>
      <w:r w:rsidR="005E2529">
        <w:rPr>
          <w:rFonts w:asciiTheme="minorHAnsi" w:hAnsiTheme="minorHAnsi" w:cstheme="minorHAnsi"/>
          <w:sz w:val="22"/>
          <w:szCs w:val="22"/>
        </w:rPr>
        <w:t xml:space="preserve"> </w:t>
      </w:r>
      <w:r w:rsidRPr="001F36C3">
        <w:rPr>
          <w:rFonts w:asciiTheme="minorHAnsi" w:hAnsiTheme="minorHAnsi" w:cstheme="minorHAnsi"/>
          <w:sz w:val="22"/>
          <w:szCs w:val="22"/>
        </w:rPr>
        <w:t>Generally, tax returns and tax return information are confidential, as required by 26 U.S.C. 6103.</w:t>
      </w:r>
    </w:p>
    <w:p w:rsidRPr="001F36C3" w:rsidR="00FF371A" w:rsidP="005E2529" w:rsidRDefault="00FF371A" w14:paraId="3665E22D" w14:textId="77777777">
      <w:pPr>
        <w:ind w:left="720"/>
        <w:rPr>
          <w:rFonts w:asciiTheme="minorHAnsi" w:hAnsiTheme="minorHAnsi" w:cstheme="minorHAnsi"/>
          <w:sz w:val="22"/>
          <w:szCs w:val="22"/>
        </w:rPr>
      </w:pPr>
    </w:p>
    <w:p w:rsidRPr="001F36C3" w:rsidR="00FF371A" w:rsidRDefault="00FF371A" w14:paraId="7DA2A6CB" w14:textId="77777777">
      <w:pPr>
        <w:rPr>
          <w:rFonts w:asciiTheme="minorHAnsi" w:hAnsiTheme="minorHAnsi" w:cstheme="minorHAnsi"/>
          <w:sz w:val="22"/>
          <w:szCs w:val="22"/>
        </w:rPr>
      </w:pPr>
    </w:p>
    <w:p w:rsidRPr="001F36C3" w:rsidR="00FF371A" w:rsidRDefault="00FF371A" w14:paraId="63E5C0C4" w14:textId="77777777">
      <w:pPr>
        <w:rPr>
          <w:rFonts w:asciiTheme="minorHAnsi" w:hAnsiTheme="minorHAnsi" w:cstheme="minorHAnsi"/>
          <w:sz w:val="22"/>
          <w:szCs w:val="22"/>
        </w:rPr>
      </w:pPr>
    </w:p>
    <w:sectPr w:rsidRPr="001F36C3" w:rsidR="00FF371A" w:rsidSect="00FF371A">
      <w:head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95C83" w14:textId="77777777" w:rsidR="00D24DD9" w:rsidRDefault="00D24DD9">
      <w:r>
        <w:separator/>
      </w:r>
    </w:p>
  </w:endnote>
  <w:endnote w:type="continuationSeparator" w:id="0">
    <w:p w14:paraId="35C01A84" w14:textId="77777777" w:rsidR="00D24DD9" w:rsidRDefault="00D2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EF371" w14:textId="77777777" w:rsidR="00D24DD9" w:rsidRDefault="00D24DD9">
      <w:r>
        <w:separator/>
      </w:r>
    </w:p>
  </w:footnote>
  <w:footnote w:type="continuationSeparator" w:id="0">
    <w:p w14:paraId="0C2EBA2A" w14:textId="77777777" w:rsidR="00D24DD9" w:rsidRDefault="00D24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347CE" w14:textId="77777777" w:rsidR="003B54CF" w:rsidRDefault="003B54C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Pr>
        <w:rFonts w:cs="Courier"/>
        <w:b/>
        <w:bCs/>
        <w:noProof/>
      </w:rPr>
      <w:t>6</w:t>
    </w:r>
    <w:r>
      <w:rPr>
        <w:rFonts w:cs="Courier"/>
        <w:b/>
        <w:bCs/>
      </w:rPr>
      <w:fldChar w:fldCharType="end"/>
    </w:r>
  </w:p>
  <w:p w14:paraId="0ED65DD7" w14:textId="77777777" w:rsidR="003B54CF" w:rsidRDefault="003B54CF" w:rsidP="00D243CE"/>
  <w:p w14:paraId="50DAB6D4" w14:textId="77777777" w:rsidR="003B54CF" w:rsidRDefault="003B54C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6" type="#_x0000_t75" style="width:3in;height:3in" o:bullet="t"/>
    </w:pict>
  </w:numPicBullet>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443C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4AF23E4"/>
    <w:multiLevelType w:val="multilevel"/>
    <w:tmpl w:val="42C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256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5BB27347"/>
    <w:multiLevelType w:val="hybridMultilevel"/>
    <w:tmpl w:val="5C98AB44"/>
    <w:lvl w:ilvl="0" w:tplc="4328DC5C">
      <w:start w:val="18"/>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5145BB"/>
    <w:multiLevelType w:val="hybridMultilevel"/>
    <w:tmpl w:val="50125934"/>
    <w:lvl w:ilvl="0" w:tplc="F3E2AF80">
      <w:start w:val="17"/>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1A"/>
    <w:rsid w:val="000006C5"/>
    <w:rsid w:val="00003082"/>
    <w:rsid w:val="00017249"/>
    <w:rsid w:val="00040EFE"/>
    <w:rsid w:val="000656DB"/>
    <w:rsid w:val="000828DE"/>
    <w:rsid w:val="00092965"/>
    <w:rsid w:val="000B0C8D"/>
    <w:rsid w:val="000B253F"/>
    <w:rsid w:val="000B2C78"/>
    <w:rsid w:val="000C17E3"/>
    <w:rsid w:val="000E2FE6"/>
    <w:rsid w:val="000E650E"/>
    <w:rsid w:val="000F25D8"/>
    <w:rsid w:val="001049C5"/>
    <w:rsid w:val="00120D9B"/>
    <w:rsid w:val="00121A88"/>
    <w:rsid w:val="00121D28"/>
    <w:rsid w:val="00153934"/>
    <w:rsid w:val="001625D0"/>
    <w:rsid w:val="00166428"/>
    <w:rsid w:val="00167DAD"/>
    <w:rsid w:val="001923DE"/>
    <w:rsid w:val="001A0A6D"/>
    <w:rsid w:val="001A786B"/>
    <w:rsid w:val="001D25D2"/>
    <w:rsid w:val="001E76CF"/>
    <w:rsid w:val="001F36C3"/>
    <w:rsid w:val="001F4182"/>
    <w:rsid w:val="00204EE1"/>
    <w:rsid w:val="002104D7"/>
    <w:rsid w:val="00236C10"/>
    <w:rsid w:val="00237328"/>
    <w:rsid w:val="002419D8"/>
    <w:rsid w:val="00252FA7"/>
    <w:rsid w:val="0025519D"/>
    <w:rsid w:val="00262E51"/>
    <w:rsid w:val="00264BC9"/>
    <w:rsid w:val="00291558"/>
    <w:rsid w:val="00295786"/>
    <w:rsid w:val="002A7DBA"/>
    <w:rsid w:val="002B049F"/>
    <w:rsid w:val="002C5DA3"/>
    <w:rsid w:val="002E18CF"/>
    <w:rsid w:val="002E5770"/>
    <w:rsid w:val="003059A3"/>
    <w:rsid w:val="00306491"/>
    <w:rsid w:val="00321016"/>
    <w:rsid w:val="00321BAF"/>
    <w:rsid w:val="00331EE8"/>
    <w:rsid w:val="00333706"/>
    <w:rsid w:val="003354C3"/>
    <w:rsid w:val="0034179A"/>
    <w:rsid w:val="003734E3"/>
    <w:rsid w:val="00376F3B"/>
    <w:rsid w:val="003956E2"/>
    <w:rsid w:val="003B54CF"/>
    <w:rsid w:val="003C37AB"/>
    <w:rsid w:val="003D2131"/>
    <w:rsid w:val="003D3EE7"/>
    <w:rsid w:val="003F444F"/>
    <w:rsid w:val="003F6074"/>
    <w:rsid w:val="004038E6"/>
    <w:rsid w:val="00405E3E"/>
    <w:rsid w:val="004159B3"/>
    <w:rsid w:val="00433298"/>
    <w:rsid w:val="004335AA"/>
    <w:rsid w:val="004504D4"/>
    <w:rsid w:val="00452C94"/>
    <w:rsid w:val="0047304C"/>
    <w:rsid w:val="00474606"/>
    <w:rsid w:val="00474D14"/>
    <w:rsid w:val="004838DB"/>
    <w:rsid w:val="00491388"/>
    <w:rsid w:val="004916D1"/>
    <w:rsid w:val="00497351"/>
    <w:rsid w:val="004B3797"/>
    <w:rsid w:val="004D4F2F"/>
    <w:rsid w:val="004D647B"/>
    <w:rsid w:val="004D6F23"/>
    <w:rsid w:val="004F012A"/>
    <w:rsid w:val="004F0557"/>
    <w:rsid w:val="0050237A"/>
    <w:rsid w:val="005036EC"/>
    <w:rsid w:val="005070D6"/>
    <w:rsid w:val="005072DD"/>
    <w:rsid w:val="005075D0"/>
    <w:rsid w:val="0054740E"/>
    <w:rsid w:val="00562F09"/>
    <w:rsid w:val="0057053C"/>
    <w:rsid w:val="00591636"/>
    <w:rsid w:val="005A28D4"/>
    <w:rsid w:val="005C61E8"/>
    <w:rsid w:val="005D3AB8"/>
    <w:rsid w:val="005E2529"/>
    <w:rsid w:val="005F07B9"/>
    <w:rsid w:val="005F0B68"/>
    <w:rsid w:val="005F2C13"/>
    <w:rsid w:val="005F67A4"/>
    <w:rsid w:val="005F7032"/>
    <w:rsid w:val="00610E71"/>
    <w:rsid w:val="00611D3D"/>
    <w:rsid w:val="0063214E"/>
    <w:rsid w:val="00635E0E"/>
    <w:rsid w:val="006418F6"/>
    <w:rsid w:val="00645E6E"/>
    <w:rsid w:val="00662726"/>
    <w:rsid w:val="006A55EE"/>
    <w:rsid w:val="006C2FBF"/>
    <w:rsid w:val="006C4382"/>
    <w:rsid w:val="006D1DC6"/>
    <w:rsid w:val="006E0982"/>
    <w:rsid w:val="006E3E87"/>
    <w:rsid w:val="0070205D"/>
    <w:rsid w:val="00761142"/>
    <w:rsid w:val="00764739"/>
    <w:rsid w:val="00774C0D"/>
    <w:rsid w:val="00793189"/>
    <w:rsid w:val="007B02C3"/>
    <w:rsid w:val="007B7115"/>
    <w:rsid w:val="007D2FA2"/>
    <w:rsid w:val="007F2B9F"/>
    <w:rsid w:val="007F6D99"/>
    <w:rsid w:val="008139B8"/>
    <w:rsid w:val="00820D8E"/>
    <w:rsid w:val="00824072"/>
    <w:rsid w:val="0083403A"/>
    <w:rsid w:val="00844713"/>
    <w:rsid w:val="008475EF"/>
    <w:rsid w:val="00877EC1"/>
    <w:rsid w:val="00886EBD"/>
    <w:rsid w:val="00887F0F"/>
    <w:rsid w:val="00896A50"/>
    <w:rsid w:val="00897FD1"/>
    <w:rsid w:val="008C08DB"/>
    <w:rsid w:val="008C1099"/>
    <w:rsid w:val="008C179D"/>
    <w:rsid w:val="008D3E3B"/>
    <w:rsid w:val="008E5AF8"/>
    <w:rsid w:val="008F283F"/>
    <w:rsid w:val="008F5CD0"/>
    <w:rsid w:val="00904263"/>
    <w:rsid w:val="00925789"/>
    <w:rsid w:val="00951C10"/>
    <w:rsid w:val="00962E2E"/>
    <w:rsid w:val="00964633"/>
    <w:rsid w:val="00966B75"/>
    <w:rsid w:val="00967178"/>
    <w:rsid w:val="00973582"/>
    <w:rsid w:val="009862E9"/>
    <w:rsid w:val="00990904"/>
    <w:rsid w:val="009932B1"/>
    <w:rsid w:val="00996948"/>
    <w:rsid w:val="009B3013"/>
    <w:rsid w:val="009C29F1"/>
    <w:rsid w:val="009D0512"/>
    <w:rsid w:val="009E601C"/>
    <w:rsid w:val="009F4397"/>
    <w:rsid w:val="009F4550"/>
    <w:rsid w:val="009F6D05"/>
    <w:rsid w:val="009F7685"/>
    <w:rsid w:val="00A12E01"/>
    <w:rsid w:val="00A46B2A"/>
    <w:rsid w:val="00A62979"/>
    <w:rsid w:val="00A709DA"/>
    <w:rsid w:val="00A75E63"/>
    <w:rsid w:val="00A82D28"/>
    <w:rsid w:val="00A8460E"/>
    <w:rsid w:val="00AA7E4B"/>
    <w:rsid w:val="00AA7F27"/>
    <w:rsid w:val="00AC6CB7"/>
    <w:rsid w:val="00AC7617"/>
    <w:rsid w:val="00AD1410"/>
    <w:rsid w:val="00AD14C4"/>
    <w:rsid w:val="00AD5BC8"/>
    <w:rsid w:val="00AE1918"/>
    <w:rsid w:val="00AF3AB1"/>
    <w:rsid w:val="00B03085"/>
    <w:rsid w:val="00B35A11"/>
    <w:rsid w:val="00B4673A"/>
    <w:rsid w:val="00B555AC"/>
    <w:rsid w:val="00B63CFF"/>
    <w:rsid w:val="00B643D3"/>
    <w:rsid w:val="00B70FF1"/>
    <w:rsid w:val="00B736D3"/>
    <w:rsid w:val="00B74404"/>
    <w:rsid w:val="00B74A1F"/>
    <w:rsid w:val="00BA0A6B"/>
    <w:rsid w:val="00BC2D29"/>
    <w:rsid w:val="00BC3FCC"/>
    <w:rsid w:val="00BD14C3"/>
    <w:rsid w:val="00BE0439"/>
    <w:rsid w:val="00BE175F"/>
    <w:rsid w:val="00BF4473"/>
    <w:rsid w:val="00C135D0"/>
    <w:rsid w:val="00C143D6"/>
    <w:rsid w:val="00C1781F"/>
    <w:rsid w:val="00C22637"/>
    <w:rsid w:val="00C3701E"/>
    <w:rsid w:val="00C409A1"/>
    <w:rsid w:val="00C65BCE"/>
    <w:rsid w:val="00C83862"/>
    <w:rsid w:val="00C8758B"/>
    <w:rsid w:val="00C96A56"/>
    <w:rsid w:val="00CA7666"/>
    <w:rsid w:val="00CB4D3D"/>
    <w:rsid w:val="00CC225B"/>
    <w:rsid w:val="00CC2FE2"/>
    <w:rsid w:val="00CC50AF"/>
    <w:rsid w:val="00CD499E"/>
    <w:rsid w:val="00CE72C2"/>
    <w:rsid w:val="00D07173"/>
    <w:rsid w:val="00D12865"/>
    <w:rsid w:val="00D157D9"/>
    <w:rsid w:val="00D243CE"/>
    <w:rsid w:val="00D24DD9"/>
    <w:rsid w:val="00D41B59"/>
    <w:rsid w:val="00D42785"/>
    <w:rsid w:val="00D500B9"/>
    <w:rsid w:val="00D7411A"/>
    <w:rsid w:val="00D97790"/>
    <w:rsid w:val="00DB2B82"/>
    <w:rsid w:val="00DE06B0"/>
    <w:rsid w:val="00DE2EB0"/>
    <w:rsid w:val="00DE63ED"/>
    <w:rsid w:val="00DF5ADB"/>
    <w:rsid w:val="00E165B5"/>
    <w:rsid w:val="00E304E7"/>
    <w:rsid w:val="00E33B85"/>
    <w:rsid w:val="00E4620B"/>
    <w:rsid w:val="00E5567E"/>
    <w:rsid w:val="00E55C29"/>
    <w:rsid w:val="00E60D71"/>
    <w:rsid w:val="00E6445D"/>
    <w:rsid w:val="00E650F1"/>
    <w:rsid w:val="00E92E12"/>
    <w:rsid w:val="00E9523F"/>
    <w:rsid w:val="00EA10D2"/>
    <w:rsid w:val="00EA1D20"/>
    <w:rsid w:val="00EB6976"/>
    <w:rsid w:val="00EC3AD1"/>
    <w:rsid w:val="00ED6C0B"/>
    <w:rsid w:val="00ED7ED3"/>
    <w:rsid w:val="00EF0349"/>
    <w:rsid w:val="00EF065B"/>
    <w:rsid w:val="00F020D8"/>
    <w:rsid w:val="00F26713"/>
    <w:rsid w:val="00F42693"/>
    <w:rsid w:val="00F43691"/>
    <w:rsid w:val="00F55110"/>
    <w:rsid w:val="00F62C7D"/>
    <w:rsid w:val="00F744EB"/>
    <w:rsid w:val="00F82A93"/>
    <w:rsid w:val="00F82DE0"/>
    <w:rsid w:val="00F87440"/>
    <w:rsid w:val="00FA24EB"/>
    <w:rsid w:val="00FC7747"/>
    <w:rsid w:val="00FD13AC"/>
    <w:rsid w:val="00FE33A0"/>
    <w:rsid w:val="00FF19C2"/>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5CC49"/>
  <w15:chartTrackingRefBased/>
  <w15:docId w15:val="{3100DA0B-3141-4B40-A371-5BCE42F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FA24EB"/>
    <w:rPr>
      <w:color w:val="0000FF"/>
      <w:u w:val="single"/>
    </w:rPr>
  </w:style>
  <w:style w:type="paragraph" w:styleId="ListParagraph">
    <w:name w:val="List Paragraph"/>
    <w:basedOn w:val="Normal"/>
    <w:uiPriority w:val="34"/>
    <w:qFormat/>
    <w:rsid w:val="00FA24EB"/>
    <w:pPr>
      <w:widowControl/>
      <w:autoSpaceDE/>
      <w:autoSpaceDN/>
      <w:adjustRightInd/>
      <w:ind w:left="720"/>
    </w:pPr>
    <w:rPr>
      <w:rFonts w:ascii="Times New Roman" w:eastAsia="Calibri" w:hAnsi="Times New Roman"/>
    </w:rPr>
  </w:style>
  <w:style w:type="paragraph" w:styleId="Header">
    <w:name w:val="header"/>
    <w:basedOn w:val="Normal"/>
    <w:link w:val="HeaderChar"/>
    <w:rsid w:val="00D243CE"/>
    <w:pPr>
      <w:tabs>
        <w:tab w:val="center" w:pos="4680"/>
        <w:tab w:val="right" w:pos="9360"/>
      </w:tabs>
    </w:pPr>
  </w:style>
  <w:style w:type="character" w:customStyle="1" w:styleId="HeaderChar">
    <w:name w:val="Header Char"/>
    <w:link w:val="Header"/>
    <w:rsid w:val="00D243CE"/>
    <w:rPr>
      <w:rFonts w:ascii="Courier" w:hAnsi="Courier"/>
      <w:sz w:val="24"/>
      <w:szCs w:val="24"/>
    </w:rPr>
  </w:style>
  <w:style w:type="paragraph" w:styleId="Footer">
    <w:name w:val="footer"/>
    <w:basedOn w:val="Normal"/>
    <w:link w:val="FooterChar"/>
    <w:uiPriority w:val="99"/>
    <w:rsid w:val="00D243CE"/>
    <w:pPr>
      <w:tabs>
        <w:tab w:val="center" w:pos="4680"/>
        <w:tab w:val="right" w:pos="9360"/>
      </w:tabs>
    </w:pPr>
  </w:style>
  <w:style w:type="character" w:customStyle="1" w:styleId="FooterChar">
    <w:name w:val="Footer Char"/>
    <w:link w:val="Footer"/>
    <w:uiPriority w:val="99"/>
    <w:rsid w:val="00D243CE"/>
    <w:rPr>
      <w:rFonts w:ascii="Courier" w:hAnsi="Courier"/>
      <w:sz w:val="24"/>
      <w:szCs w:val="24"/>
    </w:rPr>
  </w:style>
  <w:style w:type="paragraph" w:styleId="BalloonText">
    <w:name w:val="Balloon Text"/>
    <w:basedOn w:val="Normal"/>
    <w:link w:val="BalloonTextChar"/>
    <w:rsid w:val="002B049F"/>
    <w:rPr>
      <w:rFonts w:ascii="Segoe UI" w:hAnsi="Segoe UI" w:cs="Segoe UI"/>
      <w:sz w:val="18"/>
      <w:szCs w:val="18"/>
    </w:rPr>
  </w:style>
  <w:style w:type="character" w:customStyle="1" w:styleId="BalloonTextChar">
    <w:name w:val="Balloon Text Char"/>
    <w:link w:val="BalloonText"/>
    <w:rsid w:val="002B049F"/>
    <w:rPr>
      <w:rFonts w:ascii="Segoe UI" w:hAnsi="Segoe UI" w:cs="Segoe UI"/>
      <w:sz w:val="18"/>
      <w:szCs w:val="18"/>
    </w:rPr>
  </w:style>
  <w:style w:type="character" w:styleId="UnresolvedMention">
    <w:name w:val="Unresolved Mention"/>
    <w:uiPriority w:val="99"/>
    <w:semiHidden/>
    <w:unhideWhenUsed/>
    <w:rsid w:val="0034179A"/>
    <w:rPr>
      <w:color w:val="605E5C"/>
      <w:shd w:val="clear" w:color="auto" w:fill="E1DFDD"/>
    </w:rPr>
  </w:style>
  <w:style w:type="character" w:styleId="CommentReference">
    <w:name w:val="annotation reference"/>
    <w:rsid w:val="003354C3"/>
    <w:rPr>
      <w:sz w:val="16"/>
      <w:szCs w:val="16"/>
    </w:rPr>
  </w:style>
  <w:style w:type="paragraph" w:styleId="CommentText">
    <w:name w:val="annotation text"/>
    <w:basedOn w:val="Normal"/>
    <w:link w:val="CommentTextChar"/>
    <w:rsid w:val="003354C3"/>
    <w:rPr>
      <w:sz w:val="20"/>
      <w:szCs w:val="20"/>
    </w:rPr>
  </w:style>
  <w:style w:type="character" w:customStyle="1" w:styleId="CommentTextChar">
    <w:name w:val="Comment Text Char"/>
    <w:link w:val="CommentText"/>
    <w:rsid w:val="003354C3"/>
    <w:rPr>
      <w:rFonts w:ascii="Courier" w:hAnsi="Courier"/>
    </w:rPr>
  </w:style>
  <w:style w:type="paragraph" w:styleId="CommentSubject">
    <w:name w:val="annotation subject"/>
    <w:basedOn w:val="CommentText"/>
    <w:next w:val="CommentText"/>
    <w:link w:val="CommentSubjectChar"/>
    <w:rsid w:val="003354C3"/>
    <w:rPr>
      <w:b/>
      <w:bCs/>
    </w:rPr>
  </w:style>
  <w:style w:type="character" w:customStyle="1" w:styleId="CommentSubjectChar">
    <w:name w:val="Comment Subject Char"/>
    <w:link w:val="CommentSubject"/>
    <w:rsid w:val="003354C3"/>
    <w:rPr>
      <w:rFonts w:ascii="Courier" w:hAnsi="Courier"/>
      <w:b/>
      <w:bCs/>
    </w:rPr>
  </w:style>
  <w:style w:type="character" w:styleId="FollowedHyperlink">
    <w:name w:val="FollowedHyperlink"/>
    <w:rsid w:val="009C29F1"/>
    <w:rPr>
      <w:color w:val="954F72"/>
      <w:u w:val="single"/>
    </w:rPr>
  </w:style>
  <w:style w:type="table" w:styleId="TableGrid">
    <w:name w:val="Table Grid"/>
    <w:basedOn w:val="TableNormal"/>
    <w:rsid w:val="00333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16929">
      <w:bodyDiv w:val="1"/>
      <w:marLeft w:val="0"/>
      <w:marRight w:val="0"/>
      <w:marTop w:val="0"/>
      <w:marBottom w:val="0"/>
      <w:divBdr>
        <w:top w:val="none" w:sz="0" w:space="0" w:color="auto"/>
        <w:left w:val="none" w:sz="0" w:space="0" w:color="auto"/>
        <w:bottom w:val="none" w:sz="0" w:space="0" w:color="auto"/>
        <w:right w:val="none" w:sz="0" w:space="0" w:color="auto"/>
      </w:divBdr>
    </w:div>
    <w:div w:id="635373701">
      <w:bodyDiv w:val="1"/>
      <w:marLeft w:val="0"/>
      <w:marRight w:val="0"/>
      <w:marTop w:val="0"/>
      <w:marBottom w:val="0"/>
      <w:divBdr>
        <w:top w:val="none" w:sz="0" w:space="0" w:color="auto"/>
        <w:left w:val="none" w:sz="0" w:space="0" w:color="auto"/>
        <w:bottom w:val="none" w:sz="0" w:space="0" w:color="auto"/>
        <w:right w:val="none" w:sz="0" w:space="0" w:color="auto"/>
      </w:divBdr>
      <w:divsChild>
        <w:div w:id="2090425141">
          <w:marLeft w:val="0"/>
          <w:marRight w:val="0"/>
          <w:marTop w:val="0"/>
          <w:marBottom w:val="0"/>
          <w:divBdr>
            <w:top w:val="none" w:sz="0" w:space="0" w:color="auto"/>
            <w:left w:val="none" w:sz="0" w:space="0" w:color="auto"/>
            <w:bottom w:val="none" w:sz="0" w:space="0" w:color="auto"/>
            <w:right w:val="none" w:sz="0" w:space="0" w:color="auto"/>
          </w:divBdr>
          <w:divsChild>
            <w:div w:id="708991856">
              <w:marLeft w:val="0"/>
              <w:marRight w:val="0"/>
              <w:marTop w:val="0"/>
              <w:marBottom w:val="0"/>
              <w:divBdr>
                <w:top w:val="single" w:sz="6" w:space="11" w:color="FCFCFC"/>
                <w:left w:val="single" w:sz="6" w:space="11" w:color="ECECEC"/>
                <w:bottom w:val="single" w:sz="6" w:space="4" w:color="ECECEC"/>
                <w:right w:val="single" w:sz="6" w:space="11" w:color="ECECEC"/>
              </w:divBdr>
              <w:divsChild>
                <w:div w:id="16546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5327">
      <w:bodyDiv w:val="1"/>
      <w:marLeft w:val="0"/>
      <w:marRight w:val="0"/>
      <w:marTop w:val="0"/>
      <w:marBottom w:val="0"/>
      <w:divBdr>
        <w:top w:val="none" w:sz="0" w:space="0" w:color="auto"/>
        <w:left w:val="none" w:sz="0" w:space="0" w:color="auto"/>
        <w:bottom w:val="none" w:sz="0" w:space="0" w:color="auto"/>
        <w:right w:val="none" w:sz="0" w:space="0" w:color="auto"/>
      </w:divBdr>
    </w:div>
    <w:div w:id="1420171634">
      <w:bodyDiv w:val="1"/>
      <w:marLeft w:val="0"/>
      <w:marRight w:val="0"/>
      <w:marTop w:val="0"/>
      <w:marBottom w:val="0"/>
      <w:divBdr>
        <w:top w:val="none" w:sz="0" w:space="0" w:color="auto"/>
        <w:left w:val="none" w:sz="0" w:space="0" w:color="auto"/>
        <w:bottom w:val="none" w:sz="0" w:space="0" w:color="auto"/>
        <w:right w:val="none" w:sz="0" w:space="0" w:color="auto"/>
      </w:divBdr>
    </w:div>
    <w:div w:id="15699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4EF9-8ABE-48CB-9F1C-373B23FE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2636</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17104</CharactersWithSpaces>
  <SharedDoc>false</SharedDoc>
  <HLinks>
    <vt:vector size="6" baseType="variant">
      <vt:variant>
        <vt:i4>524315</vt:i4>
      </vt:variant>
      <vt:variant>
        <vt:i4>0</vt:i4>
      </vt:variant>
      <vt:variant>
        <vt:i4>0</vt:i4>
      </vt:variant>
      <vt:variant>
        <vt:i4>5</vt:i4>
      </vt:variant>
      <vt:variant>
        <vt:lpwstr>https://www.irs.gov/uac/Privacy-Impact-Assessments-  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qhrfb</dc:creator>
  <cp:keywords/>
  <cp:lastModifiedBy>Garcia Andres</cp:lastModifiedBy>
  <cp:revision>2</cp:revision>
  <dcterms:created xsi:type="dcterms:W3CDTF">2021-12-17T21:20:00Z</dcterms:created>
  <dcterms:modified xsi:type="dcterms:W3CDTF">2021-12-17T21:20:00Z</dcterms:modified>
</cp:coreProperties>
</file>