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2139" w:rsidP="004163D7" w:rsidRDefault="00902139" w14:paraId="47B44BCA" w14:textId="77777777">
      <w:pPr>
        <w:spacing w:after="0" w:line="240" w:lineRule="auto"/>
        <w:ind w:left="0" w:firstLine="0"/>
        <w:jc w:val="center"/>
        <w:rPr>
          <w:rFonts w:ascii="Times New Roman" w:hAnsi="Times New Roman" w:cs="Times New Roman"/>
          <w:b/>
          <w:color w:val="auto"/>
          <w:szCs w:val="24"/>
        </w:rPr>
      </w:pPr>
    </w:p>
    <w:p w:rsidR="00902139" w:rsidP="004163D7" w:rsidRDefault="00902139" w14:paraId="3D58C19A" w14:textId="77777777">
      <w:pPr>
        <w:spacing w:after="0" w:line="240" w:lineRule="auto"/>
        <w:ind w:left="0" w:firstLine="0"/>
        <w:jc w:val="center"/>
        <w:rPr>
          <w:rFonts w:ascii="Times New Roman" w:hAnsi="Times New Roman" w:cs="Times New Roman"/>
          <w:b/>
          <w:color w:val="auto"/>
          <w:szCs w:val="24"/>
        </w:rPr>
      </w:pPr>
    </w:p>
    <w:p w:rsidR="00902139" w:rsidP="004163D7" w:rsidRDefault="00902139" w14:paraId="7E8C7BED" w14:textId="77777777">
      <w:pPr>
        <w:spacing w:after="0" w:line="240" w:lineRule="auto"/>
        <w:ind w:left="0" w:firstLine="0"/>
        <w:jc w:val="center"/>
        <w:rPr>
          <w:rFonts w:ascii="Times New Roman" w:hAnsi="Times New Roman" w:cs="Times New Roman"/>
          <w:b/>
          <w:color w:val="auto"/>
          <w:szCs w:val="24"/>
        </w:rPr>
      </w:pPr>
    </w:p>
    <w:p w:rsidRPr="00902139" w:rsidR="00902139" w:rsidP="004163D7" w:rsidRDefault="00902139" w14:paraId="74FE7D13" w14:textId="370C5399">
      <w:pPr>
        <w:spacing w:after="0" w:line="240" w:lineRule="auto"/>
        <w:ind w:left="0" w:firstLine="0"/>
        <w:jc w:val="center"/>
        <w:rPr>
          <w:rFonts w:ascii="Times New Roman" w:hAnsi="Times New Roman" w:cs="Times New Roman"/>
          <w:b/>
          <w:color w:val="auto"/>
          <w:szCs w:val="24"/>
        </w:rPr>
      </w:pPr>
      <w:r>
        <w:rPr>
          <w:rFonts w:ascii="Times New Roman" w:hAnsi="Times New Roman" w:cs="Times New Roman"/>
          <w:b/>
          <w:color w:val="auto"/>
          <w:szCs w:val="24"/>
        </w:rPr>
        <w:t xml:space="preserve">Upward Bound </w:t>
      </w:r>
      <w:r w:rsidR="00597B6B">
        <w:rPr>
          <w:rFonts w:ascii="Times New Roman" w:hAnsi="Times New Roman" w:cs="Times New Roman"/>
          <w:b/>
          <w:color w:val="auto"/>
          <w:szCs w:val="24"/>
        </w:rPr>
        <w:t>Program</w:t>
      </w:r>
      <w:r w:rsidRPr="00902139">
        <w:rPr>
          <w:rFonts w:ascii="Times New Roman" w:hAnsi="Times New Roman" w:cs="Times New Roman"/>
          <w:b/>
          <w:color w:val="auto"/>
          <w:szCs w:val="24"/>
        </w:rPr>
        <w:t xml:space="preserve"> – Fiscal Year 20</w:t>
      </w:r>
      <w:r w:rsidR="00597B6B">
        <w:rPr>
          <w:rFonts w:ascii="Times New Roman" w:hAnsi="Times New Roman" w:cs="Times New Roman"/>
          <w:b/>
          <w:color w:val="auto"/>
          <w:szCs w:val="24"/>
        </w:rPr>
        <w:t xml:space="preserve">22 </w:t>
      </w:r>
      <w:r w:rsidRPr="00902139">
        <w:rPr>
          <w:rFonts w:ascii="Times New Roman" w:hAnsi="Times New Roman" w:cs="Times New Roman"/>
          <w:b/>
          <w:color w:val="auto"/>
          <w:szCs w:val="24"/>
        </w:rPr>
        <w:t>Competition</w:t>
      </w:r>
    </w:p>
    <w:p w:rsidRPr="00902139" w:rsidR="00902139" w:rsidP="004163D7" w:rsidRDefault="00902139" w14:paraId="62113F2E" w14:textId="77777777">
      <w:pPr>
        <w:spacing w:after="0" w:line="240" w:lineRule="auto"/>
        <w:ind w:left="0" w:firstLine="0"/>
        <w:jc w:val="center"/>
        <w:rPr>
          <w:rFonts w:ascii="Times New Roman" w:hAnsi="Times New Roman" w:cs="Times New Roman"/>
          <w:b/>
          <w:color w:val="auto"/>
          <w:szCs w:val="24"/>
        </w:rPr>
      </w:pPr>
      <w:r w:rsidRPr="00902139">
        <w:rPr>
          <w:rFonts w:ascii="Times New Roman" w:hAnsi="Times New Roman" w:cs="Times New Roman"/>
          <w:b/>
          <w:color w:val="auto"/>
          <w:szCs w:val="24"/>
        </w:rPr>
        <w:t>Summary of Public Comments with Responses</w:t>
      </w:r>
    </w:p>
    <w:p w:rsidRPr="00902139" w:rsidR="00902139" w:rsidP="004163D7" w:rsidRDefault="00902139" w14:paraId="4AB1BC86" w14:textId="77777777">
      <w:pPr>
        <w:spacing w:after="0" w:line="240" w:lineRule="auto"/>
        <w:ind w:left="0" w:firstLine="0"/>
        <w:jc w:val="center"/>
        <w:rPr>
          <w:rFonts w:ascii="Times New Roman" w:hAnsi="Times New Roman" w:cs="Times New Roman"/>
          <w:b/>
          <w:color w:val="auto"/>
          <w:szCs w:val="24"/>
        </w:rPr>
      </w:pPr>
    </w:p>
    <w:p w:rsidRPr="000760A5" w:rsidR="00482999" w:rsidP="00253525" w:rsidRDefault="00613AAD" w14:paraId="1A177A6C" w14:textId="36DF1A88">
      <w:pPr>
        <w:pStyle w:val="Heading1"/>
        <w:spacing w:line="240" w:lineRule="auto"/>
        <w:ind w:left="-5"/>
        <w:jc w:val="center"/>
        <w:rPr>
          <w:rFonts w:ascii="Times New Roman" w:hAnsi="Times New Roman" w:cs="Times New Roman"/>
          <w:b/>
          <w:bCs/>
        </w:rPr>
      </w:pPr>
      <w:r w:rsidRPr="000760A5">
        <w:rPr>
          <w:rFonts w:ascii="Times New Roman" w:hAnsi="Times New Roman" w:cs="Times New Roman"/>
          <w:b/>
          <w:bCs/>
        </w:rPr>
        <w:t>Introduction</w:t>
      </w:r>
    </w:p>
    <w:p w:rsidRPr="005A4EFC" w:rsidR="00143A9E" w:rsidP="004163D7" w:rsidRDefault="00143A9E" w14:paraId="4D809603" w14:textId="77777777">
      <w:pPr>
        <w:spacing w:after="0" w:line="240" w:lineRule="auto"/>
        <w:rPr>
          <w:rFonts w:ascii="Times New Roman" w:hAnsi="Times New Roman" w:cs="Times New Roman"/>
          <w:szCs w:val="24"/>
        </w:rPr>
      </w:pPr>
    </w:p>
    <w:p w:rsidRPr="005A4EFC" w:rsidR="00482999" w:rsidP="004163D7" w:rsidRDefault="00613AAD" w14:paraId="11C02F18" w14:textId="54F6EBB3">
      <w:pPr>
        <w:autoSpaceDE w:val="0"/>
        <w:autoSpaceDN w:val="0"/>
        <w:adjustRightInd w:val="0"/>
        <w:spacing w:after="0" w:line="240" w:lineRule="auto"/>
        <w:ind w:left="0" w:firstLine="0"/>
        <w:rPr>
          <w:rFonts w:ascii="Times New Roman" w:hAnsi="Times New Roman" w:cs="Times New Roman"/>
          <w:szCs w:val="24"/>
        </w:rPr>
      </w:pPr>
      <w:r w:rsidRPr="005A4EFC">
        <w:rPr>
          <w:rFonts w:ascii="Times New Roman" w:hAnsi="Times New Roman" w:cs="Times New Roman"/>
          <w:szCs w:val="24"/>
        </w:rPr>
        <w:t xml:space="preserve">The U.S. Department of Education (Department) received </w:t>
      </w:r>
      <w:r w:rsidRPr="005A4EFC" w:rsidR="007B6287">
        <w:rPr>
          <w:rFonts w:ascii="Times New Roman" w:hAnsi="Times New Roman" w:cs="Times New Roman"/>
          <w:szCs w:val="24"/>
        </w:rPr>
        <w:t>eight</w:t>
      </w:r>
      <w:r w:rsidRPr="005A4EFC">
        <w:rPr>
          <w:rFonts w:ascii="Times New Roman" w:hAnsi="Times New Roman" w:cs="Times New Roman"/>
          <w:szCs w:val="24"/>
        </w:rPr>
        <w:t xml:space="preserve"> comments from individuals </w:t>
      </w:r>
      <w:r w:rsidRPr="005A4EFC" w:rsidR="007B6287">
        <w:rPr>
          <w:rFonts w:ascii="Times New Roman" w:hAnsi="Times New Roman" w:cs="Times New Roman"/>
          <w:szCs w:val="24"/>
        </w:rPr>
        <w:t xml:space="preserve">and </w:t>
      </w:r>
      <w:r w:rsidRPr="005A4EFC" w:rsidR="007B6287">
        <w:rPr>
          <w:rFonts w:ascii="Times New Roman" w:hAnsi="Times New Roman" w:cs="Times New Roman" w:eastAsiaTheme="minorEastAsia"/>
          <w:color w:val="auto"/>
          <w:szCs w:val="24"/>
        </w:rPr>
        <w:t>one comment from an association that</w:t>
      </w:r>
      <w:r w:rsidRPr="005A4EFC" w:rsidR="005A4EFC">
        <w:rPr>
          <w:rFonts w:ascii="Times New Roman" w:hAnsi="Times New Roman" w:cs="Times New Roman" w:eastAsiaTheme="minorEastAsia"/>
          <w:color w:val="auto"/>
          <w:szCs w:val="24"/>
        </w:rPr>
        <w:t xml:space="preserve"> </w:t>
      </w:r>
      <w:r w:rsidRPr="005A4EFC" w:rsidR="007B6287">
        <w:rPr>
          <w:rFonts w:ascii="Times New Roman" w:hAnsi="Times New Roman" w:cs="Times New Roman" w:eastAsiaTheme="minorEastAsia"/>
          <w:color w:val="auto"/>
          <w:szCs w:val="24"/>
        </w:rPr>
        <w:t>represents U</w:t>
      </w:r>
      <w:r w:rsidR="005A4EFC">
        <w:rPr>
          <w:rFonts w:ascii="Times New Roman" w:hAnsi="Times New Roman" w:cs="Times New Roman" w:eastAsiaTheme="minorEastAsia"/>
          <w:color w:val="auto"/>
          <w:szCs w:val="24"/>
        </w:rPr>
        <w:t>pward Bound (UB)</w:t>
      </w:r>
      <w:r w:rsidRPr="005A4EFC" w:rsidR="007B6287">
        <w:rPr>
          <w:rFonts w:ascii="Times New Roman" w:hAnsi="Times New Roman" w:cs="Times New Roman" w:eastAsiaTheme="minorEastAsia"/>
          <w:color w:val="auto"/>
          <w:szCs w:val="24"/>
        </w:rPr>
        <w:t xml:space="preserve"> grantees,</w:t>
      </w:r>
      <w:r w:rsidRPr="005A4EFC" w:rsidR="005A4EFC">
        <w:rPr>
          <w:rFonts w:ascii="Times New Roman" w:hAnsi="Times New Roman" w:cs="Times New Roman" w:eastAsiaTheme="minorEastAsia"/>
          <w:color w:val="auto"/>
          <w:szCs w:val="24"/>
        </w:rPr>
        <w:t xml:space="preserve"> </w:t>
      </w:r>
      <w:r w:rsidRPr="005A4EFC">
        <w:rPr>
          <w:rFonts w:ascii="Times New Roman" w:hAnsi="Times New Roman" w:cs="Times New Roman"/>
          <w:szCs w:val="24"/>
        </w:rPr>
        <w:t xml:space="preserve">interested in the </w:t>
      </w:r>
      <w:r w:rsidRPr="005A4EFC" w:rsidR="00C97594">
        <w:rPr>
          <w:rFonts w:ascii="Times New Roman" w:hAnsi="Times New Roman" w:cs="Times New Roman"/>
          <w:szCs w:val="24"/>
        </w:rPr>
        <w:t xml:space="preserve">UB </w:t>
      </w:r>
      <w:r w:rsidRPr="005A4EFC">
        <w:rPr>
          <w:rFonts w:ascii="Times New Roman" w:hAnsi="Times New Roman" w:cs="Times New Roman"/>
          <w:szCs w:val="24"/>
        </w:rPr>
        <w:t xml:space="preserve">Program </w:t>
      </w:r>
      <w:r w:rsidRPr="005A4EFC" w:rsidR="00C97594">
        <w:rPr>
          <w:rFonts w:ascii="Times New Roman" w:hAnsi="Times New Roman" w:cs="Times New Roman"/>
          <w:szCs w:val="24"/>
        </w:rPr>
        <w:t>competition.</w:t>
      </w:r>
      <w:r w:rsidRPr="005A4EFC" w:rsidR="008267BF">
        <w:rPr>
          <w:rFonts w:ascii="Times New Roman" w:hAnsi="Times New Roman" w:cs="Times New Roman"/>
          <w:szCs w:val="24"/>
        </w:rPr>
        <w:t xml:space="preserve"> </w:t>
      </w:r>
      <w:r w:rsidRPr="005A4EFC">
        <w:rPr>
          <w:rFonts w:ascii="Times New Roman" w:hAnsi="Times New Roman" w:cs="Times New Roman"/>
          <w:szCs w:val="24"/>
        </w:rPr>
        <w:t xml:space="preserve"> The comments addressed </w:t>
      </w:r>
      <w:r w:rsidRPr="005A4EFC" w:rsidR="008267BF">
        <w:rPr>
          <w:rFonts w:ascii="Times New Roman" w:hAnsi="Times New Roman" w:cs="Times New Roman"/>
          <w:szCs w:val="24"/>
        </w:rPr>
        <w:t>two</w:t>
      </w:r>
      <w:r w:rsidRPr="005A4EFC">
        <w:rPr>
          <w:rFonts w:ascii="Times New Roman" w:hAnsi="Times New Roman" w:cs="Times New Roman"/>
          <w:szCs w:val="24"/>
        </w:rPr>
        <w:t xml:space="preserve"> topics: formatting </w:t>
      </w:r>
      <w:r w:rsidRPr="005A4EFC" w:rsidR="008267BF">
        <w:rPr>
          <w:rFonts w:ascii="Times New Roman" w:hAnsi="Times New Roman" w:cs="Times New Roman"/>
          <w:szCs w:val="24"/>
        </w:rPr>
        <w:t>and</w:t>
      </w:r>
      <w:r w:rsidRPr="005A4EFC">
        <w:rPr>
          <w:rFonts w:ascii="Times New Roman" w:hAnsi="Times New Roman" w:cs="Times New Roman"/>
          <w:szCs w:val="24"/>
        </w:rPr>
        <w:t xml:space="preserve"> per participant cost. </w:t>
      </w:r>
    </w:p>
    <w:p w:rsidRPr="005A4EFC" w:rsidR="00482999" w:rsidP="004163D7" w:rsidRDefault="00613AAD" w14:paraId="14DB657E" w14:textId="77777777">
      <w:pPr>
        <w:spacing w:after="0" w:line="240" w:lineRule="auto"/>
        <w:ind w:left="0" w:firstLine="0"/>
        <w:rPr>
          <w:rFonts w:ascii="Times New Roman" w:hAnsi="Times New Roman" w:cs="Times New Roman"/>
          <w:szCs w:val="24"/>
        </w:rPr>
      </w:pPr>
      <w:r w:rsidRPr="005A4EFC">
        <w:rPr>
          <w:rFonts w:ascii="Times New Roman" w:hAnsi="Times New Roman" w:cs="Times New Roman"/>
          <w:szCs w:val="24"/>
        </w:rPr>
        <w:t xml:space="preserve"> </w:t>
      </w:r>
    </w:p>
    <w:p w:rsidRPr="005A4EFC" w:rsidR="00482999" w:rsidP="004163D7" w:rsidRDefault="00613AAD" w14:paraId="3FD147F9" w14:textId="45658DF1">
      <w:pPr>
        <w:spacing w:after="0" w:line="240" w:lineRule="auto"/>
        <w:ind w:left="-5"/>
        <w:rPr>
          <w:rFonts w:ascii="Times New Roman" w:hAnsi="Times New Roman" w:cs="Times New Roman"/>
          <w:szCs w:val="24"/>
        </w:rPr>
      </w:pPr>
      <w:r w:rsidRPr="005A4EFC">
        <w:rPr>
          <w:rFonts w:ascii="Times New Roman" w:hAnsi="Times New Roman" w:cs="Times New Roman"/>
          <w:szCs w:val="24"/>
        </w:rPr>
        <w:t xml:space="preserve">Below is a summary of the comments and the Department’s responses to the comments including whether subsequent changes </w:t>
      </w:r>
      <w:r w:rsidRPr="005A4EFC" w:rsidR="007C63A7">
        <w:rPr>
          <w:rFonts w:ascii="Times New Roman" w:hAnsi="Times New Roman" w:cs="Times New Roman"/>
          <w:szCs w:val="24"/>
        </w:rPr>
        <w:t xml:space="preserve">will be </w:t>
      </w:r>
      <w:r w:rsidRPr="005A4EFC">
        <w:rPr>
          <w:rFonts w:ascii="Times New Roman" w:hAnsi="Times New Roman" w:cs="Times New Roman"/>
          <w:szCs w:val="24"/>
        </w:rPr>
        <w:t xml:space="preserve">made to the Notice Inviting Applications and the application package for new awards for </w:t>
      </w:r>
      <w:r w:rsidRPr="005A4EFC" w:rsidR="007C63A7">
        <w:rPr>
          <w:rFonts w:ascii="Times New Roman" w:hAnsi="Times New Roman" w:cs="Times New Roman"/>
          <w:szCs w:val="24"/>
        </w:rPr>
        <w:t>fiscal year (FY)</w:t>
      </w:r>
      <w:r w:rsidRPr="005A4EFC">
        <w:rPr>
          <w:rFonts w:ascii="Times New Roman" w:hAnsi="Times New Roman" w:cs="Times New Roman"/>
          <w:szCs w:val="24"/>
        </w:rPr>
        <w:t xml:space="preserve"> 2022. </w:t>
      </w:r>
    </w:p>
    <w:p w:rsidRPr="005A4EFC" w:rsidR="00482999" w:rsidP="004163D7" w:rsidRDefault="00482999" w14:paraId="5AC2F3F2" w14:textId="497E61D8">
      <w:pPr>
        <w:spacing w:after="0" w:line="240" w:lineRule="auto"/>
        <w:ind w:left="0" w:firstLine="0"/>
        <w:rPr>
          <w:rFonts w:ascii="Times New Roman" w:hAnsi="Times New Roman" w:cs="Times New Roman"/>
          <w:szCs w:val="24"/>
        </w:rPr>
      </w:pPr>
    </w:p>
    <w:p w:rsidRPr="000760A5" w:rsidR="00482999" w:rsidP="004163D7" w:rsidRDefault="00613AAD" w14:paraId="46C0CF84" w14:textId="2F3C2C57">
      <w:pPr>
        <w:pStyle w:val="Heading1"/>
        <w:spacing w:line="240" w:lineRule="auto"/>
        <w:ind w:left="78" w:firstLine="0"/>
        <w:jc w:val="center"/>
        <w:rPr>
          <w:rFonts w:ascii="Times New Roman" w:hAnsi="Times New Roman" w:cs="Times New Roman"/>
          <w:b/>
          <w:bCs/>
          <w:szCs w:val="28"/>
        </w:rPr>
      </w:pPr>
      <w:r w:rsidRPr="000760A5">
        <w:rPr>
          <w:rFonts w:ascii="Times New Roman" w:hAnsi="Times New Roman" w:cs="Times New Roman"/>
          <w:b/>
          <w:bCs/>
          <w:szCs w:val="28"/>
        </w:rPr>
        <w:t xml:space="preserve">Formatting </w:t>
      </w:r>
    </w:p>
    <w:p w:rsidRPr="000760A5" w:rsidR="006952C0" w:rsidP="004163D7" w:rsidRDefault="006952C0" w14:paraId="6BF15E28" w14:textId="77777777">
      <w:pPr>
        <w:spacing w:after="0" w:line="240" w:lineRule="auto"/>
        <w:ind w:left="-5"/>
        <w:rPr>
          <w:rFonts w:ascii="Times New Roman" w:hAnsi="Times New Roman" w:cs="Times New Roman"/>
          <w:b/>
          <w:sz w:val="28"/>
          <w:szCs w:val="28"/>
        </w:rPr>
      </w:pPr>
    </w:p>
    <w:p w:rsidRPr="005A4EFC" w:rsidR="00594366" w:rsidP="004163D7" w:rsidRDefault="00613AAD" w14:paraId="1D74C58A" w14:textId="0D686B37">
      <w:pPr>
        <w:spacing w:after="0" w:line="240" w:lineRule="auto"/>
        <w:ind w:left="-5"/>
        <w:rPr>
          <w:rFonts w:ascii="Times New Roman" w:hAnsi="Times New Roman" w:eastAsia="Times New Roman" w:cs="Times New Roman"/>
          <w:szCs w:val="24"/>
        </w:rPr>
      </w:pPr>
      <w:r w:rsidRPr="005A4EFC">
        <w:rPr>
          <w:rFonts w:ascii="Times New Roman" w:hAnsi="Times New Roman" w:cs="Times New Roman"/>
          <w:b/>
          <w:szCs w:val="24"/>
        </w:rPr>
        <w:t>Comments</w:t>
      </w:r>
      <w:r w:rsidRPr="005A4EFC" w:rsidR="006952C0">
        <w:rPr>
          <w:rFonts w:ascii="Times New Roman" w:hAnsi="Times New Roman" w:cs="Times New Roman"/>
          <w:b/>
          <w:szCs w:val="24"/>
        </w:rPr>
        <w:t>:</w:t>
      </w:r>
      <w:r w:rsidRPr="005A4EFC" w:rsidR="00594366">
        <w:rPr>
          <w:rFonts w:ascii="Times New Roman" w:hAnsi="Times New Roman" w:cs="Times New Roman"/>
          <w:b/>
          <w:szCs w:val="24"/>
        </w:rPr>
        <w:t xml:space="preserve">  </w:t>
      </w:r>
      <w:r w:rsidRPr="005A4EFC" w:rsidR="00397DC9">
        <w:rPr>
          <w:rFonts w:ascii="Times New Roman" w:hAnsi="Times New Roman" w:cs="Times New Roman"/>
          <w:szCs w:val="24"/>
        </w:rPr>
        <w:t>C</w:t>
      </w:r>
      <w:r w:rsidRPr="005A4EFC">
        <w:rPr>
          <w:rFonts w:ascii="Times New Roman" w:hAnsi="Times New Roman" w:cs="Times New Roman"/>
          <w:szCs w:val="24"/>
        </w:rPr>
        <w:t>omment</w:t>
      </w:r>
      <w:r w:rsidRPr="005A4EFC" w:rsidR="00397DC9">
        <w:rPr>
          <w:rFonts w:ascii="Times New Roman" w:hAnsi="Times New Roman" w:cs="Times New Roman"/>
          <w:szCs w:val="24"/>
        </w:rPr>
        <w:t>ers</w:t>
      </w:r>
      <w:r w:rsidRPr="005A4EFC">
        <w:rPr>
          <w:rFonts w:ascii="Times New Roman" w:hAnsi="Times New Roman" w:cs="Times New Roman"/>
          <w:szCs w:val="24"/>
        </w:rPr>
        <w:t xml:space="preserve"> </w:t>
      </w:r>
      <w:r w:rsidRPr="005A4EFC" w:rsidR="00594366">
        <w:rPr>
          <w:rFonts w:ascii="Times New Roman" w:hAnsi="Times New Roman" w:eastAsia="Times New Roman" w:cs="Times New Roman"/>
          <w:szCs w:val="24"/>
        </w:rPr>
        <w:t xml:space="preserve">requested that the draft application be modified to read that single spacing is allowed for titles, headings, footnotes, quotations, references, and captions, as well as all text in </w:t>
      </w:r>
      <w:r w:rsidRPr="005A4EFC" w:rsidR="0063680B">
        <w:rPr>
          <w:rFonts w:ascii="Times New Roman" w:hAnsi="Times New Roman" w:eastAsia="Times New Roman" w:cs="Times New Roman"/>
          <w:szCs w:val="24"/>
        </w:rPr>
        <w:t xml:space="preserve">charts, tables, figures, </w:t>
      </w:r>
      <w:r w:rsidRPr="005A4EFC" w:rsidR="00594366">
        <w:rPr>
          <w:rFonts w:ascii="Times New Roman" w:hAnsi="Times New Roman" w:eastAsia="Times New Roman" w:cs="Times New Roman"/>
          <w:szCs w:val="24"/>
        </w:rPr>
        <w:t>and graphs.</w:t>
      </w:r>
    </w:p>
    <w:p w:rsidRPr="005A4EFC" w:rsidR="00482999" w:rsidP="004163D7" w:rsidRDefault="00482999" w14:paraId="493419C2" w14:textId="23CB051E">
      <w:pPr>
        <w:spacing w:after="0" w:line="240" w:lineRule="auto"/>
        <w:ind w:left="-5"/>
        <w:rPr>
          <w:rFonts w:ascii="Times New Roman" w:hAnsi="Times New Roman" w:cs="Times New Roman"/>
          <w:szCs w:val="24"/>
        </w:rPr>
      </w:pPr>
    </w:p>
    <w:p w:rsidRPr="005A4EFC" w:rsidR="00866FA5" w:rsidP="004163D7" w:rsidRDefault="00613AAD" w14:paraId="157CD4A5" w14:textId="77777777">
      <w:pPr>
        <w:spacing w:after="0" w:line="240" w:lineRule="auto"/>
        <w:ind w:left="-5"/>
        <w:rPr>
          <w:rFonts w:ascii="Times New Roman" w:hAnsi="Times New Roman" w:cs="Times New Roman"/>
          <w:szCs w:val="24"/>
        </w:rPr>
      </w:pPr>
      <w:r w:rsidRPr="005A4EFC">
        <w:rPr>
          <w:rFonts w:ascii="Times New Roman" w:hAnsi="Times New Roman" w:cs="Times New Roman"/>
          <w:b/>
          <w:szCs w:val="24"/>
        </w:rPr>
        <w:t>Response</w:t>
      </w:r>
      <w:r w:rsidRPr="005A4EFC" w:rsidR="007C399C">
        <w:rPr>
          <w:rFonts w:ascii="Times New Roman" w:hAnsi="Times New Roman" w:cs="Times New Roman"/>
          <w:b/>
          <w:szCs w:val="24"/>
        </w:rPr>
        <w:t xml:space="preserve">:  </w:t>
      </w:r>
      <w:r w:rsidRPr="005A4EFC">
        <w:rPr>
          <w:rFonts w:ascii="Times New Roman" w:hAnsi="Times New Roman" w:cs="Times New Roman"/>
          <w:szCs w:val="24"/>
        </w:rPr>
        <w:t>The Department is aware of the concerns of prospective applicants regarding the proposed change to the formatting requirements.</w:t>
      </w:r>
    </w:p>
    <w:p w:rsidRPr="005A4EFC" w:rsidR="00866FA5" w:rsidP="004163D7" w:rsidRDefault="00866FA5" w14:paraId="39A644D4" w14:textId="77777777">
      <w:pPr>
        <w:spacing w:after="0" w:line="240" w:lineRule="auto"/>
        <w:ind w:left="-5"/>
        <w:rPr>
          <w:rFonts w:ascii="Times New Roman" w:hAnsi="Times New Roman" w:cs="Times New Roman"/>
          <w:b/>
          <w:szCs w:val="24"/>
        </w:rPr>
      </w:pPr>
    </w:p>
    <w:p w:rsidRPr="005A4EFC" w:rsidR="00866FA5" w:rsidP="004163D7" w:rsidRDefault="00613AAD" w14:paraId="6BB926F5" w14:textId="669990BF">
      <w:pPr>
        <w:spacing w:after="0" w:line="240" w:lineRule="auto"/>
        <w:ind w:left="-5"/>
        <w:rPr>
          <w:rFonts w:ascii="Times New Roman" w:hAnsi="Times New Roman" w:eastAsia="Times New Roman" w:cs="Times New Roman"/>
          <w:color w:val="auto"/>
          <w:szCs w:val="24"/>
        </w:rPr>
      </w:pPr>
      <w:r w:rsidRPr="005A4EFC">
        <w:rPr>
          <w:rFonts w:ascii="Times New Roman" w:hAnsi="Times New Roman" w:cs="Times New Roman"/>
          <w:b/>
          <w:szCs w:val="24"/>
        </w:rPr>
        <w:t>Change:</w:t>
      </w:r>
      <w:r w:rsidRPr="005A4EFC">
        <w:rPr>
          <w:rFonts w:ascii="Times New Roman" w:hAnsi="Times New Roman" w:cs="Times New Roman"/>
          <w:szCs w:val="24"/>
        </w:rPr>
        <w:t xml:space="preserve"> </w:t>
      </w:r>
      <w:r w:rsidRPr="005A4EFC" w:rsidR="006952C0">
        <w:rPr>
          <w:rFonts w:ascii="Times New Roman" w:hAnsi="Times New Roman" w:cs="Times New Roman"/>
          <w:szCs w:val="24"/>
        </w:rPr>
        <w:t xml:space="preserve"> </w:t>
      </w:r>
      <w:r w:rsidRPr="005A4EFC" w:rsidR="00866FA5">
        <w:rPr>
          <w:rFonts w:ascii="Times New Roman" w:hAnsi="Times New Roman" w:eastAsia="Times New Roman" w:cs="Times New Roman"/>
          <w:color w:val="auto"/>
          <w:szCs w:val="24"/>
        </w:rPr>
        <w:t xml:space="preserve">The Department will adjust the application package to reflect that single spacing is appropriate for titles, headings, footnotes, quotations, references, and captions, as well as all text in figures and graphs. </w:t>
      </w:r>
    </w:p>
    <w:p w:rsidRPr="005A4EFC" w:rsidR="00150233" w:rsidP="004163D7" w:rsidRDefault="00150233" w14:paraId="2C52DE9C" w14:textId="77777777">
      <w:pPr>
        <w:spacing w:after="0" w:line="240" w:lineRule="auto"/>
        <w:ind w:left="-5"/>
        <w:rPr>
          <w:rFonts w:ascii="Times New Roman" w:hAnsi="Times New Roman" w:eastAsia="Times New Roman" w:cs="Times New Roman"/>
          <w:color w:val="auto"/>
          <w:szCs w:val="24"/>
        </w:rPr>
      </w:pPr>
    </w:p>
    <w:p w:rsidR="00482999" w:rsidP="004163D7" w:rsidRDefault="00613AAD" w14:paraId="134E9F0F" w14:textId="1B42939B">
      <w:pPr>
        <w:pStyle w:val="Heading1"/>
        <w:spacing w:line="240" w:lineRule="auto"/>
        <w:ind w:left="-5"/>
        <w:jc w:val="center"/>
        <w:rPr>
          <w:rFonts w:ascii="Times New Roman" w:hAnsi="Times New Roman" w:cs="Times New Roman"/>
          <w:b/>
          <w:bCs/>
          <w:szCs w:val="28"/>
        </w:rPr>
      </w:pPr>
      <w:r w:rsidRPr="000760A5">
        <w:rPr>
          <w:rFonts w:ascii="Times New Roman" w:hAnsi="Times New Roman" w:cs="Times New Roman"/>
          <w:b/>
          <w:bCs/>
          <w:szCs w:val="28"/>
        </w:rPr>
        <w:t>Per-</w:t>
      </w:r>
      <w:r w:rsidRPr="000760A5" w:rsidR="0063680B">
        <w:rPr>
          <w:rFonts w:ascii="Times New Roman" w:hAnsi="Times New Roman" w:cs="Times New Roman"/>
          <w:b/>
          <w:bCs/>
          <w:szCs w:val="28"/>
        </w:rPr>
        <w:t>P</w:t>
      </w:r>
      <w:r w:rsidRPr="000760A5">
        <w:rPr>
          <w:rFonts w:ascii="Times New Roman" w:hAnsi="Times New Roman" w:cs="Times New Roman"/>
          <w:b/>
          <w:bCs/>
          <w:szCs w:val="28"/>
        </w:rPr>
        <w:t xml:space="preserve">articipant </w:t>
      </w:r>
      <w:r w:rsidRPr="000760A5" w:rsidR="0063680B">
        <w:rPr>
          <w:rFonts w:ascii="Times New Roman" w:hAnsi="Times New Roman" w:cs="Times New Roman"/>
          <w:b/>
          <w:bCs/>
          <w:szCs w:val="28"/>
        </w:rPr>
        <w:t>C</w:t>
      </w:r>
      <w:r w:rsidRPr="000760A5">
        <w:rPr>
          <w:rFonts w:ascii="Times New Roman" w:hAnsi="Times New Roman" w:cs="Times New Roman"/>
          <w:b/>
          <w:bCs/>
          <w:szCs w:val="28"/>
        </w:rPr>
        <w:t xml:space="preserve">ost </w:t>
      </w:r>
    </w:p>
    <w:p w:rsidRPr="00253525" w:rsidR="00253525" w:rsidP="00253525" w:rsidRDefault="00253525" w14:paraId="64255A54" w14:textId="77777777"/>
    <w:p w:rsidR="00482999" w:rsidP="004163D7" w:rsidRDefault="00613AAD" w14:paraId="4A38CEE0" w14:textId="25E85B96">
      <w:pPr>
        <w:spacing w:after="0" w:line="240" w:lineRule="auto"/>
        <w:ind w:left="-5"/>
        <w:rPr>
          <w:rFonts w:ascii="Times New Roman" w:hAnsi="Times New Roman" w:cs="Times New Roman"/>
          <w:szCs w:val="24"/>
        </w:rPr>
      </w:pPr>
      <w:r w:rsidRPr="005A4EFC">
        <w:rPr>
          <w:rFonts w:ascii="Times New Roman" w:hAnsi="Times New Roman" w:cs="Times New Roman"/>
          <w:b/>
          <w:szCs w:val="24"/>
        </w:rPr>
        <w:t>Comments</w:t>
      </w:r>
      <w:r w:rsidRPr="005A4EFC" w:rsidR="00CF651F">
        <w:rPr>
          <w:rFonts w:ascii="Times New Roman" w:hAnsi="Times New Roman" w:cs="Times New Roman"/>
          <w:b/>
          <w:szCs w:val="24"/>
        </w:rPr>
        <w:t xml:space="preserve">:  </w:t>
      </w:r>
      <w:r w:rsidRPr="005A4EFC" w:rsidR="005E7FB4">
        <w:rPr>
          <w:rFonts w:ascii="Times New Roman" w:hAnsi="Times New Roman" w:cs="Times New Roman"/>
          <w:bCs/>
          <w:szCs w:val="24"/>
        </w:rPr>
        <w:t xml:space="preserve">One commenter, representing the Upward Bound </w:t>
      </w:r>
      <w:r w:rsidRPr="005A4EFC" w:rsidR="0063680B">
        <w:rPr>
          <w:rFonts w:ascii="Times New Roman" w:hAnsi="Times New Roman" w:cs="Times New Roman"/>
          <w:bCs/>
          <w:szCs w:val="24"/>
        </w:rPr>
        <w:t>grantees</w:t>
      </w:r>
      <w:r w:rsidRPr="005A4EFC">
        <w:rPr>
          <w:rFonts w:ascii="Times New Roman" w:hAnsi="Times New Roman" w:cs="Times New Roman"/>
          <w:bCs/>
          <w:szCs w:val="24"/>
        </w:rPr>
        <w:t xml:space="preserve">, </w:t>
      </w:r>
      <w:r w:rsidRPr="005A4EFC">
        <w:rPr>
          <w:rFonts w:ascii="Times New Roman" w:hAnsi="Times New Roman" w:cs="Times New Roman"/>
          <w:szCs w:val="24"/>
        </w:rPr>
        <w:t>propose</w:t>
      </w:r>
      <w:r w:rsidRPr="005A4EFC" w:rsidR="005E7FB4">
        <w:rPr>
          <w:rFonts w:ascii="Times New Roman" w:hAnsi="Times New Roman" w:cs="Times New Roman"/>
          <w:szCs w:val="24"/>
        </w:rPr>
        <w:t>d</w:t>
      </w:r>
      <w:r w:rsidRPr="005A4EFC">
        <w:rPr>
          <w:rFonts w:ascii="Times New Roman" w:hAnsi="Times New Roman" w:cs="Times New Roman"/>
          <w:szCs w:val="24"/>
        </w:rPr>
        <w:t xml:space="preserve"> that the Department increase </w:t>
      </w:r>
      <w:r w:rsidRPr="005A4EFC" w:rsidR="005E7FB4">
        <w:rPr>
          <w:rFonts w:ascii="Times New Roman" w:hAnsi="Times New Roman" w:cs="Times New Roman"/>
          <w:szCs w:val="24"/>
        </w:rPr>
        <w:t xml:space="preserve">the </w:t>
      </w:r>
      <w:r w:rsidRPr="005A4EFC">
        <w:rPr>
          <w:rFonts w:ascii="Times New Roman" w:hAnsi="Times New Roman" w:cs="Times New Roman"/>
          <w:szCs w:val="24"/>
        </w:rPr>
        <w:t>per-participant cost</w:t>
      </w:r>
      <w:r w:rsidRPr="005A4EFC" w:rsidR="005E7FB4">
        <w:rPr>
          <w:rFonts w:ascii="Times New Roman" w:hAnsi="Times New Roman" w:cs="Times New Roman"/>
          <w:szCs w:val="24"/>
        </w:rPr>
        <w:t xml:space="preserve"> for projects </w:t>
      </w:r>
      <w:r w:rsidRPr="005A4EFC">
        <w:rPr>
          <w:rFonts w:ascii="Times New Roman" w:hAnsi="Times New Roman" w:cs="Times New Roman"/>
          <w:szCs w:val="24"/>
        </w:rPr>
        <w:t>to $5,200</w:t>
      </w:r>
      <w:r w:rsidR="007027B8">
        <w:rPr>
          <w:rFonts w:ascii="Times New Roman" w:hAnsi="Times New Roman" w:cs="Times New Roman"/>
          <w:szCs w:val="24"/>
        </w:rPr>
        <w:t>.00</w:t>
      </w:r>
      <w:r w:rsidRPr="005A4EFC" w:rsidR="005E7FB4">
        <w:rPr>
          <w:rFonts w:ascii="Times New Roman" w:hAnsi="Times New Roman" w:cs="Times New Roman"/>
          <w:szCs w:val="24"/>
        </w:rPr>
        <w:t>.</w:t>
      </w:r>
      <w:r w:rsidRPr="005A4EFC">
        <w:rPr>
          <w:rFonts w:ascii="Times New Roman" w:hAnsi="Times New Roman" w:cs="Times New Roman"/>
          <w:szCs w:val="24"/>
        </w:rPr>
        <w:t xml:space="preserve"> </w:t>
      </w:r>
      <w:r w:rsidRPr="005A4EFC" w:rsidR="001A2842">
        <w:rPr>
          <w:rFonts w:ascii="Times New Roman" w:hAnsi="Times New Roman" w:cs="Times New Roman"/>
          <w:szCs w:val="24"/>
        </w:rPr>
        <w:t xml:space="preserve"> </w:t>
      </w:r>
      <w:r w:rsidRPr="005A4EFC" w:rsidR="009B3145">
        <w:rPr>
          <w:rFonts w:ascii="Times New Roman" w:hAnsi="Times New Roman" w:cs="Times New Roman"/>
          <w:szCs w:val="24"/>
        </w:rPr>
        <w:t>The commenter stated that i</w:t>
      </w:r>
      <w:r w:rsidRPr="005A4EFC">
        <w:rPr>
          <w:rFonts w:ascii="Times New Roman" w:hAnsi="Times New Roman" w:cs="Times New Roman"/>
          <w:szCs w:val="24"/>
        </w:rPr>
        <w:t>ncreasing the per</w:t>
      </w:r>
      <w:r w:rsidR="006208A1">
        <w:rPr>
          <w:rFonts w:ascii="Times New Roman" w:hAnsi="Times New Roman" w:cs="Times New Roman"/>
          <w:szCs w:val="24"/>
        </w:rPr>
        <w:t>-</w:t>
      </w:r>
      <w:r w:rsidRPr="005A4EFC" w:rsidR="001A2842">
        <w:rPr>
          <w:rFonts w:ascii="Times New Roman" w:hAnsi="Times New Roman" w:cs="Times New Roman"/>
          <w:szCs w:val="24"/>
        </w:rPr>
        <w:t xml:space="preserve">participant </w:t>
      </w:r>
      <w:r w:rsidRPr="005A4EFC">
        <w:rPr>
          <w:rFonts w:ascii="Times New Roman" w:hAnsi="Times New Roman" w:cs="Times New Roman"/>
          <w:szCs w:val="24"/>
        </w:rPr>
        <w:t xml:space="preserve">cost to $5,200.00 would </w:t>
      </w:r>
      <w:r w:rsidRPr="005A4EFC" w:rsidR="00E57037">
        <w:rPr>
          <w:rFonts w:ascii="Times New Roman" w:hAnsi="Times New Roman" w:cs="Times New Roman"/>
          <w:szCs w:val="24"/>
        </w:rPr>
        <w:t xml:space="preserve">enable </w:t>
      </w:r>
      <w:r w:rsidRPr="005A4EFC" w:rsidR="001A2842">
        <w:rPr>
          <w:rFonts w:ascii="Times New Roman" w:hAnsi="Times New Roman" w:cs="Times New Roman"/>
          <w:szCs w:val="24"/>
        </w:rPr>
        <w:t>projects</w:t>
      </w:r>
      <w:r w:rsidRPr="005A4EFC">
        <w:rPr>
          <w:rFonts w:ascii="Times New Roman" w:hAnsi="Times New Roman" w:cs="Times New Roman"/>
          <w:szCs w:val="24"/>
        </w:rPr>
        <w:t xml:space="preserve"> to invest more in securing the personnel and additional program supports </w:t>
      </w:r>
      <w:r w:rsidRPr="005A4EFC" w:rsidR="006952C0">
        <w:rPr>
          <w:rFonts w:ascii="Times New Roman" w:hAnsi="Times New Roman" w:cs="Times New Roman"/>
          <w:szCs w:val="24"/>
        </w:rPr>
        <w:t xml:space="preserve">needed </w:t>
      </w:r>
      <w:r w:rsidRPr="005A4EFC">
        <w:rPr>
          <w:rFonts w:ascii="Times New Roman" w:hAnsi="Times New Roman" w:cs="Times New Roman"/>
          <w:szCs w:val="24"/>
        </w:rPr>
        <w:t>to address the increased needs of Upward Bound students</w:t>
      </w:r>
      <w:r w:rsidRPr="005A4EFC" w:rsidR="006952C0">
        <w:rPr>
          <w:rFonts w:ascii="Times New Roman" w:hAnsi="Times New Roman" w:cs="Times New Roman"/>
          <w:szCs w:val="24"/>
        </w:rPr>
        <w:t>.</w:t>
      </w:r>
    </w:p>
    <w:p w:rsidRPr="005A4EFC" w:rsidR="004163D7" w:rsidP="004163D7" w:rsidRDefault="004163D7" w14:paraId="536AD74E" w14:textId="77777777">
      <w:pPr>
        <w:spacing w:after="0" w:line="240" w:lineRule="auto"/>
        <w:ind w:left="-5"/>
        <w:rPr>
          <w:rFonts w:ascii="Times New Roman" w:hAnsi="Times New Roman" w:cs="Times New Roman"/>
          <w:szCs w:val="24"/>
        </w:rPr>
      </w:pPr>
    </w:p>
    <w:p w:rsidRPr="005A4EFC" w:rsidR="00482999" w:rsidP="004163D7" w:rsidRDefault="00613AAD" w14:paraId="00654BB5" w14:textId="242FE06D">
      <w:pPr>
        <w:spacing w:after="0" w:line="240" w:lineRule="auto"/>
        <w:ind w:left="-5"/>
        <w:rPr>
          <w:rFonts w:ascii="Times New Roman" w:hAnsi="Times New Roman" w:cs="Times New Roman"/>
          <w:color w:val="FF0000"/>
          <w:szCs w:val="24"/>
        </w:rPr>
      </w:pPr>
      <w:r w:rsidRPr="005A4EFC">
        <w:rPr>
          <w:rFonts w:ascii="Times New Roman" w:hAnsi="Times New Roman" w:cs="Times New Roman"/>
          <w:b/>
          <w:szCs w:val="24"/>
        </w:rPr>
        <w:t>Response</w:t>
      </w:r>
      <w:r w:rsidRPr="005A4EFC" w:rsidR="007C399C">
        <w:rPr>
          <w:rFonts w:ascii="Times New Roman" w:hAnsi="Times New Roman" w:cs="Times New Roman"/>
          <w:b/>
          <w:szCs w:val="24"/>
        </w:rPr>
        <w:t xml:space="preserve">:  </w:t>
      </w:r>
      <w:r w:rsidRPr="005A4EFC">
        <w:rPr>
          <w:rFonts w:ascii="Times New Roman" w:hAnsi="Times New Roman" w:cs="Times New Roman"/>
          <w:szCs w:val="24"/>
        </w:rPr>
        <w:t xml:space="preserve">The Department is aware of the concern regarding </w:t>
      </w:r>
      <w:r w:rsidRPr="005A4EFC" w:rsidR="007C399C">
        <w:rPr>
          <w:rFonts w:ascii="Times New Roman" w:hAnsi="Times New Roman" w:cs="Times New Roman"/>
          <w:szCs w:val="24"/>
        </w:rPr>
        <w:t>a</w:t>
      </w:r>
      <w:r w:rsidRPr="005A4EFC">
        <w:rPr>
          <w:rFonts w:ascii="Times New Roman" w:hAnsi="Times New Roman" w:cs="Times New Roman"/>
          <w:szCs w:val="24"/>
        </w:rPr>
        <w:t xml:space="preserve"> proposed increase </w:t>
      </w:r>
      <w:r w:rsidR="00745F0A">
        <w:rPr>
          <w:rFonts w:ascii="Times New Roman" w:hAnsi="Times New Roman" w:cs="Times New Roman"/>
          <w:szCs w:val="24"/>
        </w:rPr>
        <w:t>in</w:t>
      </w:r>
      <w:r w:rsidRPr="005A4EFC">
        <w:rPr>
          <w:rFonts w:ascii="Times New Roman" w:hAnsi="Times New Roman" w:cs="Times New Roman"/>
          <w:szCs w:val="24"/>
        </w:rPr>
        <w:t xml:space="preserve"> </w:t>
      </w:r>
      <w:r w:rsidRPr="005A4EFC" w:rsidR="009B3145">
        <w:rPr>
          <w:rFonts w:ascii="Times New Roman" w:hAnsi="Times New Roman" w:cs="Times New Roman"/>
          <w:szCs w:val="24"/>
        </w:rPr>
        <w:t xml:space="preserve">the </w:t>
      </w:r>
      <w:r w:rsidRPr="005A4EFC">
        <w:rPr>
          <w:rFonts w:ascii="Times New Roman" w:hAnsi="Times New Roman" w:cs="Times New Roman"/>
          <w:szCs w:val="24"/>
        </w:rPr>
        <w:t>per</w:t>
      </w:r>
      <w:r w:rsidR="00D83040">
        <w:rPr>
          <w:rFonts w:ascii="Times New Roman" w:hAnsi="Times New Roman" w:cs="Times New Roman"/>
          <w:szCs w:val="24"/>
        </w:rPr>
        <w:t>-</w:t>
      </w:r>
      <w:r w:rsidRPr="005A4EFC">
        <w:rPr>
          <w:rFonts w:ascii="Times New Roman" w:hAnsi="Times New Roman" w:cs="Times New Roman"/>
          <w:szCs w:val="24"/>
        </w:rPr>
        <w:t>participa</w:t>
      </w:r>
      <w:r w:rsidR="00737940">
        <w:rPr>
          <w:rFonts w:ascii="Times New Roman" w:hAnsi="Times New Roman" w:cs="Times New Roman"/>
          <w:szCs w:val="24"/>
        </w:rPr>
        <w:t>nt</w:t>
      </w:r>
      <w:r w:rsidRPr="005A4EFC">
        <w:rPr>
          <w:rFonts w:ascii="Times New Roman" w:hAnsi="Times New Roman" w:cs="Times New Roman"/>
          <w:szCs w:val="24"/>
        </w:rPr>
        <w:t xml:space="preserve"> cost to $5,200.00</w:t>
      </w:r>
      <w:r w:rsidRPr="005A4EFC" w:rsidR="00D65C2E">
        <w:rPr>
          <w:rFonts w:ascii="Times New Roman" w:hAnsi="Times New Roman" w:cs="Times New Roman"/>
          <w:szCs w:val="24"/>
        </w:rPr>
        <w:t>; h</w:t>
      </w:r>
      <w:r w:rsidRPr="005A4EFC" w:rsidR="007C399C">
        <w:rPr>
          <w:rFonts w:ascii="Times New Roman" w:hAnsi="Times New Roman" w:cs="Times New Roman"/>
          <w:szCs w:val="24"/>
        </w:rPr>
        <w:t xml:space="preserve">owever, </w:t>
      </w:r>
      <w:r w:rsidRPr="005A4EFC" w:rsidR="00D65C2E">
        <w:rPr>
          <w:rFonts w:ascii="Times New Roman" w:hAnsi="Times New Roman" w:cs="Times New Roman"/>
          <w:szCs w:val="24"/>
        </w:rPr>
        <w:t>it w</w:t>
      </w:r>
      <w:r w:rsidRPr="005A4EFC" w:rsidR="007C399C">
        <w:rPr>
          <w:rFonts w:ascii="Times New Roman" w:hAnsi="Times New Roman" w:cs="Times New Roman"/>
          <w:szCs w:val="24"/>
        </w:rPr>
        <w:t>ould require an increase in appropriation</w:t>
      </w:r>
      <w:r w:rsidR="00737940">
        <w:rPr>
          <w:rFonts w:ascii="Times New Roman" w:hAnsi="Times New Roman" w:cs="Times New Roman"/>
          <w:szCs w:val="24"/>
        </w:rPr>
        <w:t>s</w:t>
      </w:r>
      <w:r w:rsidRPr="005A4EFC" w:rsidR="00D65C2E">
        <w:rPr>
          <w:rFonts w:ascii="Times New Roman" w:hAnsi="Times New Roman" w:cs="Times New Roman"/>
          <w:szCs w:val="24"/>
        </w:rPr>
        <w:t>.</w:t>
      </w:r>
      <w:r w:rsidRPr="005A4EFC" w:rsidR="007C399C">
        <w:rPr>
          <w:rFonts w:ascii="Times New Roman" w:hAnsi="Times New Roman" w:cs="Times New Roman"/>
          <w:szCs w:val="24"/>
        </w:rPr>
        <w:t xml:space="preserve">  At this time, any increases in the actual level of funding, if any, depend on final congressional appropriation of funds </w:t>
      </w:r>
      <w:r w:rsidRPr="005A4EFC" w:rsidR="00164C66">
        <w:rPr>
          <w:rFonts w:ascii="Times New Roman" w:hAnsi="Times New Roman" w:cs="Times New Roman"/>
          <w:szCs w:val="24"/>
        </w:rPr>
        <w:t xml:space="preserve">for </w:t>
      </w:r>
      <w:r w:rsidRPr="005A4EFC" w:rsidR="007C399C">
        <w:rPr>
          <w:rFonts w:ascii="Times New Roman" w:hAnsi="Times New Roman" w:cs="Times New Roman"/>
          <w:szCs w:val="24"/>
        </w:rPr>
        <w:t xml:space="preserve">the </w:t>
      </w:r>
      <w:r w:rsidRPr="005A4EFC" w:rsidR="00164C66">
        <w:rPr>
          <w:rFonts w:ascii="Times New Roman" w:hAnsi="Times New Roman" w:cs="Times New Roman"/>
          <w:szCs w:val="24"/>
        </w:rPr>
        <w:t xml:space="preserve">Federal </w:t>
      </w:r>
      <w:r w:rsidRPr="005A4EFC" w:rsidR="007C399C">
        <w:rPr>
          <w:rFonts w:ascii="Times New Roman" w:hAnsi="Times New Roman" w:cs="Times New Roman"/>
          <w:szCs w:val="24"/>
        </w:rPr>
        <w:t>TRIO Programs</w:t>
      </w:r>
      <w:r w:rsidRPr="005A4EFC" w:rsidR="00694240">
        <w:rPr>
          <w:rFonts w:ascii="Times New Roman" w:hAnsi="Times New Roman" w:cs="Times New Roman"/>
          <w:szCs w:val="24"/>
        </w:rPr>
        <w:t xml:space="preserve"> for </w:t>
      </w:r>
      <w:r w:rsidR="004E3B1E">
        <w:rPr>
          <w:rFonts w:ascii="Times New Roman" w:hAnsi="Times New Roman" w:cs="Times New Roman"/>
          <w:szCs w:val="24"/>
        </w:rPr>
        <w:t xml:space="preserve">FY </w:t>
      </w:r>
      <w:r w:rsidRPr="005A4EFC" w:rsidR="00694240">
        <w:rPr>
          <w:rFonts w:ascii="Times New Roman" w:hAnsi="Times New Roman" w:cs="Times New Roman"/>
          <w:szCs w:val="24"/>
        </w:rPr>
        <w:t>2022, which has not occurred.</w:t>
      </w:r>
      <w:r w:rsidRPr="005A4EFC">
        <w:rPr>
          <w:rFonts w:ascii="Times New Roman" w:hAnsi="Times New Roman" w:cs="Times New Roman"/>
          <w:szCs w:val="24"/>
        </w:rPr>
        <w:t xml:space="preserve"> </w:t>
      </w:r>
      <w:r w:rsidRPr="005A4EFC" w:rsidR="00290B67">
        <w:rPr>
          <w:rFonts w:ascii="Times New Roman" w:hAnsi="Times New Roman" w:cs="Times New Roman"/>
          <w:szCs w:val="24"/>
        </w:rPr>
        <w:t xml:space="preserve"> </w:t>
      </w:r>
      <w:r w:rsidRPr="005A4EFC">
        <w:rPr>
          <w:rFonts w:ascii="Times New Roman" w:hAnsi="Times New Roman" w:cs="Times New Roman"/>
          <w:szCs w:val="24"/>
        </w:rPr>
        <w:t xml:space="preserve">Thus, the Department </w:t>
      </w:r>
      <w:r w:rsidR="004E3B1E">
        <w:rPr>
          <w:rFonts w:ascii="Times New Roman" w:hAnsi="Times New Roman" w:cs="Times New Roman"/>
          <w:szCs w:val="24"/>
        </w:rPr>
        <w:t>is un</w:t>
      </w:r>
      <w:r w:rsidRPr="005A4EFC">
        <w:rPr>
          <w:rFonts w:ascii="Times New Roman" w:hAnsi="Times New Roman" w:cs="Times New Roman"/>
          <w:szCs w:val="24"/>
        </w:rPr>
        <w:t xml:space="preserve">able to increase </w:t>
      </w:r>
      <w:r w:rsidR="004E3B1E">
        <w:rPr>
          <w:rFonts w:ascii="Times New Roman" w:hAnsi="Times New Roman" w:cs="Times New Roman"/>
          <w:szCs w:val="24"/>
        </w:rPr>
        <w:t xml:space="preserve">the </w:t>
      </w:r>
      <w:r w:rsidRPr="005A4EFC">
        <w:rPr>
          <w:rFonts w:ascii="Times New Roman" w:hAnsi="Times New Roman" w:cs="Times New Roman"/>
          <w:szCs w:val="24"/>
        </w:rPr>
        <w:t>per</w:t>
      </w:r>
      <w:r w:rsidR="0020249F">
        <w:rPr>
          <w:rFonts w:ascii="Times New Roman" w:hAnsi="Times New Roman" w:cs="Times New Roman"/>
          <w:szCs w:val="24"/>
        </w:rPr>
        <w:t>-</w:t>
      </w:r>
      <w:r w:rsidRPr="005A4EFC">
        <w:rPr>
          <w:rFonts w:ascii="Times New Roman" w:hAnsi="Times New Roman" w:cs="Times New Roman"/>
          <w:szCs w:val="24"/>
        </w:rPr>
        <w:t>participant cost</w:t>
      </w:r>
      <w:r w:rsidRPr="005A4EFC" w:rsidR="00A14194">
        <w:rPr>
          <w:rFonts w:ascii="Times New Roman" w:hAnsi="Times New Roman" w:cs="Times New Roman"/>
          <w:szCs w:val="24"/>
        </w:rPr>
        <w:t xml:space="preserve"> </w:t>
      </w:r>
      <w:r w:rsidR="004E3B1E">
        <w:rPr>
          <w:rFonts w:ascii="Times New Roman" w:hAnsi="Times New Roman" w:cs="Times New Roman"/>
          <w:szCs w:val="24"/>
        </w:rPr>
        <w:t>at this time.</w:t>
      </w:r>
      <w:r w:rsidRPr="005A4EFC">
        <w:rPr>
          <w:rFonts w:ascii="Times New Roman" w:hAnsi="Times New Roman" w:cs="Times New Roman"/>
          <w:color w:val="FF0000"/>
          <w:szCs w:val="24"/>
        </w:rPr>
        <w:t xml:space="preserve"> </w:t>
      </w:r>
    </w:p>
    <w:p w:rsidRPr="005A4EFC" w:rsidR="0088778D" w:rsidP="004163D7" w:rsidRDefault="0088778D" w14:paraId="729CAB1C" w14:textId="77777777">
      <w:pPr>
        <w:spacing w:after="0" w:line="240" w:lineRule="auto"/>
        <w:ind w:left="-5"/>
        <w:rPr>
          <w:rFonts w:ascii="Times New Roman" w:hAnsi="Times New Roman" w:cs="Times New Roman"/>
          <w:szCs w:val="24"/>
        </w:rPr>
      </w:pPr>
    </w:p>
    <w:p w:rsidRPr="005A4EFC" w:rsidR="00482999" w:rsidP="004163D7" w:rsidRDefault="00613AAD" w14:paraId="152B6473" w14:textId="7EAB020A">
      <w:pPr>
        <w:spacing w:after="0" w:line="240" w:lineRule="auto"/>
        <w:ind w:left="-5"/>
        <w:rPr>
          <w:rFonts w:ascii="Times New Roman" w:hAnsi="Times New Roman" w:cs="Times New Roman"/>
          <w:szCs w:val="24"/>
        </w:rPr>
      </w:pPr>
      <w:r w:rsidRPr="005A4EFC">
        <w:rPr>
          <w:rFonts w:ascii="Times New Roman" w:hAnsi="Times New Roman" w:cs="Times New Roman"/>
          <w:b/>
          <w:szCs w:val="24"/>
        </w:rPr>
        <w:t>Change:</w:t>
      </w:r>
      <w:r w:rsidRPr="005A4EFC">
        <w:rPr>
          <w:rFonts w:ascii="Times New Roman" w:hAnsi="Times New Roman" w:cs="Times New Roman"/>
          <w:szCs w:val="24"/>
        </w:rPr>
        <w:t xml:space="preserve"> </w:t>
      </w:r>
      <w:r w:rsidRPr="005A4EFC" w:rsidR="006952C0">
        <w:rPr>
          <w:rFonts w:ascii="Times New Roman" w:hAnsi="Times New Roman" w:cs="Times New Roman"/>
          <w:szCs w:val="24"/>
        </w:rPr>
        <w:t xml:space="preserve"> </w:t>
      </w:r>
      <w:r w:rsidRPr="005A4EFC">
        <w:rPr>
          <w:rFonts w:ascii="Times New Roman" w:hAnsi="Times New Roman" w:cs="Times New Roman"/>
          <w:szCs w:val="24"/>
        </w:rPr>
        <w:t xml:space="preserve">None. </w:t>
      </w:r>
    </w:p>
    <w:sectPr w:rsidRPr="005A4EFC" w:rsidR="00482999">
      <w:pgSz w:w="12240" w:h="15840"/>
      <w:pgMar w:top="400" w:right="1443" w:bottom="710" w:left="14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99"/>
    <w:rsid w:val="000760A5"/>
    <w:rsid w:val="00133976"/>
    <w:rsid w:val="00143A9E"/>
    <w:rsid w:val="00150233"/>
    <w:rsid w:val="00164C66"/>
    <w:rsid w:val="001A2842"/>
    <w:rsid w:val="0020249F"/>
    <w:rsid w:val="002429D1"/>
    <w:rsid w:val="00253525"/>
    <w:rsid w:val="00266303"/>
    <w:rsid w:val="00290B67"/>
    <w:rsid w:val="00331873"/>
    <w:rsid w:val="00372638"/>
    <w:rsid w:val="00397DC9"/>
    <w:rsid w:val="003B2C59"/>
    <w:rsid w:val="004163D7"/>
    <w:rsid w:val="00430E06"/>
    <w:rsid w:val="00482999"/>
    <w:rsid w:val="004B17D4"/>
    <w:rsid w:val="004E3B1E"/>
    <w:rsid w:val="00530F5C"/>
    <w:rsid w:val="00594366"/>
    <w:rsid w:val="00597B6B"/>
    <w:rsid w:val="005A4EFC"/>
    <w:rsid w:val="005E7FB4"/>
    <w:rsid w:val="00613AAD"/>
    <w:rsid w:val="00617A74"/>
    <w:rsid w:val="006208A1"/>
    <w:rsid w:val="0063680B"/>
    <w:rsid w:val="00694240"/>
    <w:rsid w:val="006952C0"/>
    <w:rsid w:val="006A2459"/>
    <w:rsid w:val="007027B8"/>
    <w:rsid w:val="00737940"/>
    <w:rsid w:val="00745F0A"/>
    <w:rsid w:val="00761FD5"/>
    <w:rsid w:val="007B6287"/>
    <w:rsid w:val="007C399C"/>
    <w:rsid w:val="007C63A7"/>
    <w:rsid w:val="008267BF"/>
    <w:rsid w:val="00865CDE"/>
    <w:rsid w:val="00866FA5"/>
    <w:rsid w:val="0088778D"/>
    <w:rsid w:val="008C5CA1"/>
    <w:rsid w:val="00902139"/>
    <w:rsid w:val="009133FA"/>
    <w:rsid w:val="00952893"/>
    <w:rsid w:val="009B3145"/>
    <w:rsid w:val="00A11C83"/>
    <w:rsid w:val="00A14194"/>
    <w:rsid w:val="00AF7EAB"/>
    <w:rsid w:val="00C97594"/>
    <w:rsid w:val="00CF651F"/>
    <w:rsid w:val="00D106AA"/>
    <w:rsid w:val="00D65C2E"/>
    <w:rsid w:val="00D83040"/>
    <w:rsid w:val="00D94F6B"/>
    <w:rsid w:val="00E57037"/>
    <w:rsid w:val="00E746A1"/>
    <w:rsid w:val="00F40B1F"/>
    <w:rsid w:val="00F7792E"/>
    <w:rsid w:val="00F80526"/>
    <w:rsid w:val="00FD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9801"/>
  <w15:docId w15:val="{19434883-73F3-4B3F-AD2B-C7BBECBB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177"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56"/>
      <w:ind w:left="10" w:hanging="10"/>
      <w:outlineLvl w:val="1"/>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8"/>
    </w:rPr>
  </w:style>
  <w:style w:type="character" w:customStyle="1" w:styleId="Heading1Char">
    <w:name w:val="Heading 1 Char"/>
    <w:link w:val="Heading1"/>
    <w:rPr>
      <w:rFonts w:ascii="Calibri" w:eastAsia="Calibri" w:hAnsi="Calibri" w:cs="Calibri"/>
      <w:color w:val="000000"/>
      <w:sz w:val="28"/>
    </w:rPr>
  </w:style>
  <w:style w:type="paragraph" w:styleId="Revision">
    <w:name w:val="Revision"/>
    <w:hidden/>
    <w:uiPriority w:val="99"/>
    <w:semiHidden/>
    <w:rsid w:val="00761FD5"/>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1819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Microsoft Word - 2022_UB Grant Response_Public Comment_102021 .docx</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- 2022_UB Grant Response_Public Comment_102021 .docx</dc:title>
  <dc:subject/>
  <dc:creator>Watts, Gaby</dc:creator>
  <cp:keywords/>
  <cp:lastModifiedBy>Mullan, Kate</cp:lastModifiedBy>
  <cp:revision>2</cp:revision>
  <dcterms:created xsi:type="dcterms:W3CDTF">2021-10-28T18:57:00Z</dcterms:created>
  <dcterms:modified xsi:type="dcterms:W3CDTF">2021-10-28T18:57:00Z</dcterms:modified>
</cp:coreProperties>
</file>