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a="http://schemas.openxmlformats.org/drawingml/2006/main" xmlns:pic="http://schemas.openxmlformats.org/drawingml/2006/pictur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0102FB" w:rsidRDefault="000102FB" w14:paraId="1A065B1E" w14:textId="77777777">
      <w:pPr>
        <w:rPr>
          <w:rFonts w:ascii="Times New Roman" w:hAnsi="Times New Roman" w:cs="Times New Roman"/>
        </w:rPr>
      </w:pPr>
      <w:r>
        <w:rPr>
          <w:rFonts w:ascii="Times New Roman" w:hAnsi="Times New Roman" w:cs="Times New Roman"/>
        </w:rPr>
        <w:t>NYC Audubon and Sadhana Partnership Description</w:t>
      </w:r>
    </w:p>
    <w:p w:rsidR="000102FB" w:rsidRDefault="000102FB" w14:paraId="00E23AC9" w14:textId="77777777">
      <w:pPr>
        <w:rPr>
          <w:rFonts w:ascii="Times New Roman" w:hAnsi="Times New Roman" w:cs="Times New Roman"/>
        </w:rPr>
      </w:pPr>
      <w:r>
        <w:rPr>
          <w:rFonts w:ascii="Times New Roman" w:hAnsi="Times New Roman" w:cs="Times New Roman"/>
        </w:rPr>
        <w:t>February 4</w:t>
      </w:r>
      <w:r w:rsidRPr="000102FB">
        <w:rPr>
          <w:rFonts w:ascii="Times New Roman" w:hAnsi="Times New Roman" w:cs="Times New Roman"/>
          <w:vertAlign w:val="superscript"/>
        </w:rPr>
        <w:t>th</w:t>
      </w:r>
      <w:r>
        <w:rPr>
          <w:rFonts w:ascii="Times New Roman" w:hAnsi="Times New Roman" w:cs="Times New Roman"/>
        </w:rPr>
        <w:t>, 2021</w:t>
      </w:r>
    </w:p>
    <w:p w:rsidR="000102FB" w:rsidRDefault="000102FB" w14:paraId="01F5DCEE" w14:textId="77777777">
      <w:pPr>
        <w:rPr>
          <w:rFonts w:ascii="Times New Roman" w:hAnsi="Times New Roman" w:cs="Times New Roman"/>
        </w:rPr>
      </w:pPr>
    </w:p>
    <w:p w:rsidR="00B2262B" w:rsidRDefault="000102FB" w14:paraId="50295ADF" w14:textId="77777777">
      <w:pPr>
        <w:rPr>
          <w:rFonts w:ascii="Times New Roman" w:hAnsi="Times New Roman" w:cs="Times New Roman"/>
        </w:rPr>
      </w:pPr>
      <w:r w:rsidRPr="000102FB">
        <w:rPr>
          <w:rFonts w:ascii="Times New Roman" w:hAnsi="Times New Roman" w:cs="Times New Roman"/>
        </w:rPr>
        <w:t xml:space="preserve">Every September, New York City Audubon joins </w:t>
      </w:r>
      <w:hyperlink r:id="rId4">
        <w:r w:rsidRPr="000102FB">
          <w:rPr>
            <w:rFonts w:ascii="Times New Roman" w:hAnsi="Times New Roman" w:cs="Times New Roman"/>
            <w:color w:val="1155CC"/>
            <w:u w:val="single"/>
          </w:rPr>
          <w:t>Sadhana: Coalition of Progressive Hindus</w:t>
        </w:r>
      </w:hyperlink>
      <w:r w:rsidRPr="000102FB">
        <w:rPr>
          <w:rFonts w:ascii="Times New Roman" w:hAnsi="Times New Roman" w:cs="Times New Roman"/>
        </w:rPr>
        <w:t xml:space="preserve"> in a beach cleanup </w:t>
      </w:r>
      <w:r w:rsidR="009E3451">
        <w:rPr>
          <w:rFonts w:ascii="Times New Roman" w:hAnsi="Times New Roman" w:cs="Times New Roman"/>
        </w:rPr>
        <w:t>at the National Park Service’</w:t>
      </w:r>
      <w:r w:rsidR="008E07CD">
        <w:rPr>
          <w:rFonts w:ascii="Times New Roman" w:hAnsi="Times New Roman" w:cs="Times New Roman"/>
        </w:rPr>
        <w:t>s</w:t>
      </w:r>
      <w:r w:rsidRPr="000102FB">
        <w:rPr>
          <w:rFonts w:ascii="Times New Roman" w:hAnsi="Times New Roman" w:cs="Times New Roman"/>
        </w:rPr>
        <w:t xml:space="preserve"> Jamaica Bay Wildlife </w:t>
      </w:r>
      <w:proofErr w:type="spellStart"/>
      <w:r w:rsidRPr="000102FB">
        <w:rPr>
          <w:rFonts w:ascii="Times New Roman" w:hAnsi="Times New Roman" w:cs="Times New Roman"/>
        </w:rPr>
        <w:t>Refuge’s</w:t>
      </w:r>
      <w:proofErr w:type="spellEnd"/>
      <w:r w:rsidRPr="000102FB">
        <w:rPr>
          <w:rFonts w:ascii="Times New Roman" w:hAnsi="Times New Roman" w:cs="Times New Roman"/>
        </w:rPr>
        <w:t xml:space="preserve"> North Channel Bridge Beach in celebration of </w:t>
      </w:r>
      <w:r w:rsidR="009E3451">
        <w:rPr>
          <w:rFonts w:ascii="Times New Roman" w:hAnsi="Times New Roman" w:cs="Times New Roman"/>
        </w:rPr>
        <w:t xml:space="preserve">the Ocean Conservancy’s </w:t>
      </w:r>
      <w:r w:rsidRPr="000102FB">
        <w:rPr>
          <w:rFonts w:ascii="Times New Roman" w:hAnsi="Times New Roman" w:cs="Times New Roman"/>
        </w:rPr>
        <w:t>International Coastal Cleanup Day. Sadhana’s organizers work with the local Hindu community to highlight issues surrounding the impact of certain ritual prayer practices on Jamaica Bay and organize monthly cleanups at the beach. For their September cleanup, NYC Audubon brings in volunteers to work alongside Sadhana. Much of what needs to be collected falls outside of typical beach debris like cigarette butts and fishing line. Volunteers regularly find devotional items like statues of deities (</w:t>
      </w:r>
      <w:proofErr w:type="spellStart"/>
      <w:r w:rsidRPr="000102FB">
        <w:rPr>
          <w:rFonts w:ascii="Times New Roman" w:hAnsi="Times New Roman" w:cs="Times New Roman"/>
          <w:i/>
        </w:rPr>
        <w:t>murthis</w:t>
      </w:r>
      <w:proofErr w:type="spellEnd"/>
      <w:r w:rsidRPr="000102FB">
        <w:rPr>
          <w:rFonts w:ascii="Times New Roman" w:hAnsi="Times New Roman" w:cs="Times New Roman"/>
        </w:rPr>
        <w:t>) and oil lamps (</w:t>
      </w:r>
      <w:proofErr w:type="spellStart"/>
      <w:r w:rsidRPr="000102FB">
        <w:rPr>
          <w:rFonts w:ascii="Times New Roman" w:hAnsi="Times New Roman" w:cs="Times New Roman"/>
          <w:i/>
        </w:rPr>
        <w:t>diyas</w:t>
      </w:r>
      <w:proofErr w:type="spellEnd"/>
      <w:r w:rsidRPr="000102FB">
        <w:rPr>
          <w:rFonts w:ascii="Times New Roman" w:hAnsi="Times New Roman" w:cs="Times New Roman"/>
        </w:rPr>
        <w:t xml:space="preserve">) which are used in the practice of Ganga puja (worship to the waters). During the cleanup Sadhana educates New York City Audubon’s volunteers about these items and practices and the importance of removing the religious offerings in a respectful manner. </w:t>
      </w:r>
    </w:p>
    <w:p w:rsidR="00B2262B" w:rsidRDefault="00B2262B" w14:paraId="5D8FFC21" w14:textId="77777777">
      <w:pPr>
        <w:rPr>
          <w:rFonts w:ascii="Times New Roman" w:hAnsi="Times New Roman" w:cs="Times New Roman"/>
        </w:rPr>
      </w:pPr>
    </w:p>
    <w:p w:rsidRPr="000102FB" w:rsidR="008D705F" w:rsidRDefault="000102FB" w14:paraId="77C86AC8" w14:textId="77777777">
      <w:pPr>
        <w:rPr>
          <w:rFonts w:ascii="Times New Roman" w:hAnsi="Times New Roman" w:cs="Times New Roman"/>
        </w:rPr>
      </w:pPr>
      <w:r w:rsidRPr="000102FB">
        <w:rPr>
          <w:rFonts w:ascii="Times New Roman" w:hAnsi="Times New Roman" w:cs="Times New Roman"/>
        </w:rPr>
        <w:t xml:space="preserve">Sadhana has found many ways to repurpose such objects, including an exhibit of found items at the </w:t>
      </w:r>
      <w:hyperlink r:id="rId5">
        <w:r w:rsidRPr="000102FB">
          <w:rPr>
            <w:rFonts w:ascii="Times New Roman" w:hAnsi="Times New Roman" w:cs="Times New Roman"/>
            <w:color w:val="1155CC"/>
            <w:u w:val="single"/>
          </w:rPr>
          <w:t>Queens Museum</w:t>
        </w:r>
      </w:hyperlink>
      <w:r w:rsidRPr="000102FB">
        <w:rPr>
          <w:rFonts w:ascii="Times New Roman" w:hAnsi="Times New Roman" w:cs="Times New Roman"/>
        </w:rPr>
        <w:t xml:space="preserve">. In return, New York City Audubon is given the chance to reach a wider audience, spreading awareness to Sadhana’s volunteers of the importance of Jamaica Bay as bird habitat, particularly for nesting shorebirds like the American Oystercatcher. At the end of the cleanup, everyone gathers together to share lunch, which </w:t>
      </w:r>
      <w:r w:rsidR="008E07CD">
        <w:rPr>
          <w:rFonts w:ascii="Times New Roman" w:hAnsi="Times New Roman" w:cs="Times New Roman"/>
        </w:rPr>
        <w:t>features delicious</w:t>
      </w:r>
      <w:r w:rsidRPr="000102FB">
        <w:rPr>
          <w:rFonts w:ascii="Times New Roman" w:hAnsi="Times New Roman" w:cs="Times New Roman"/>
        </w:rPr>
        <w:t xml:space="preserve"> dishes provided by Sadhana’s members. </w:t>
      </w:r>
      <w:r w:rsidR="008E07CD">
        <w:rPr>
          <w:rFonts w:ascii="Times New Roman" w:hAnsi="Times New Roman" w:cs="Times New Roman"/>
        </w:rPr>
        <w:t xml:space="preserve">These UBT city partners are </w:t>
      </w:r>
      <w:r w:rsidRPr="000102FB">
        <w:rPr>
          <w:rFonts w:ascii="Times New Roman" w:hAnsi="Times New Roman" w:cs="Times New Roman"/>
        </w:rPr>
        <w:t xml:space="preserve">grateful </w:t>
      </w:r>
      <w:r w:rsidR="008E07CD">
        <w:rPr>
          <w:rFonts w:ascii="Times New Roman" w:hAnsi="Times New Roman" w:cs="Times New Roman"/>
        </w:rPr>
        <w:t xml:space="preserve">for the opportunity </w:t>
      </w:r>
      <w:r w:rsidRPr="000102FB">
        <w:rPr>
          <w:rFonts w:ascii="Times New Roman" w:hAnsi="Times New Roman" w:cs="Times New Roman"/>
        </w:rPr>
        <w:t xml:space="preserve">to </w:t>
      </w:r>
      <w:r w:rsidR="002A5C94">
        <w:rPr>
          <w:rFonts w:ascii="Times New Roman" w:hAnsi="Times New Roman" w:cs="Times New Roman"/>
        </w:rPr>
        <w:t>reach a wider audience to</w:t>
      </w:r>
      <w:r w:rsidR="00DF025A">
        <w:rPr>
          <w:rFonts w:ascii="Times New Roman" w:hAnsi="Times New Roman" w:cs="Times New Roman"/>
        </w:rPr>
        <w:t xml:space="preserve"> share </w:t>
      </w:r>
      <w:r w:rsidR="002A5C94">
        <w:rPr>
          <w:rFonts w:ascii="Times New Roman" w:hAnsi="Times New Roman" w:cs="Times New Roman"/>
        </w:rPr>
        <w:t xml:space="preserve">and learn each other’s </w:t>
      </w:r>
      <w:r w:rsidR="002A662C">
        <w:rPr>
          <w:rFonts w:ascii="Times New Roman" w:hAnsi="Times New Roman" w:cs="Times New Roman"/>
        </w:rPr>
        <w:t>stories</w:t>
      </w:r>
      <w:r w:rsidR="00DF025A">
        <w:rPr>
          <w:rFonts w:ascii="Times New Roman" w:hAnsi="Times New Roman" w:cs="Times New Roman"/>
        </w:rPr>
        <w:t>---</w:t>
      </w:r>
      <w:r w:rsidR="002A662C">
        <w:rPr>
          <w:rFonts w:ascii="Times New Roman" w:hAnsi="Times New Roman" w:cs="Times New Roman"/>
        </w:rPr>
        <w:t xml:space="preserve"> about </w:t>
      </w:r>
      <w:r w:rsidRPr="00C8181F" w:rsidR="00C8181F">
        <w:rPr>
          <w:rFonts w:ascii="Times New Roman" w:hAnsi="Times New Roman" w:cs="Times New Roman"/>
        </w:rPr>
        <w:t>the cultural rituals of Hindu neighbors who call NYC home</w:t>
      </w:r>
      <w:r w:rsidR="00C8181F">
        <w:rPr>
          <w:rFonts w:ascii="Times New Roman" w:hAnsi="Times New Roman" w:cs="Times New Roman"/>
        </w:rPr>
        <w:t xml:space="preserve"> and</w:t>
      </w:r>
      <w:r w:rsidRPr="00C8181F" w:rsidR="00C8181F">
        <w:rPr>
          <w:rFonts w:ascii="Times New Roman" w:hAnsi="Times New Roman" w:cs="Times New Roman"/>
        </w:rPr>
        <w:t xml:space="preserve"> </w:t>
      </w:r>
      <w:r w:rsidRPr="000102FB">
        <w:rPr>
          <w:rFonts w:ascii="Times New Roman" w:hAnsi="Times New Roman" w:cs="Times New Roman"/>
        </w:rPr>
        <w:t>the amazing birds that call Jamaica Bay home</w:t>
      </w:r>
      <w:r w:rsidR="002A662C">
        <w:rPr>
          <w:rFonts w:ascii="Times New Roman" w:hAnsi="Times New Roman" w:cs="Times New Roman"/>
        </w:rPr>
        <w:t xml:space="preserve">.  </w:t>
      </w:r>
    </w:p>
    <w:p w:rsidR="008D705F" w:rsidRDefault="008D705F" w14:paraId="5EB570F7" w14:textId="77777777"/>
    <w:p w:rsidR="008D705F" w:rsidRDefault="008D705F" w14:paraId="71BBACBD" w14:textId="77777777"/>
    <w:p w:rsidR="008D705F" w:rsidRDefault="008D705F" w14:paraId="47DEB5E9" w14:textId="77777777"/>
    <w:p w:rsidR="008D705F" w:rsidRDefault="008D705F" w14:paraId="45F5912C" w14:textId="77777777"/>
    <w:p w:rsidR="008D705F" w:rsidRDefault="008D705F" w14:paraId="78CF238A" w14:textId="77777777"/>
    <w:p w:rsidR="008D705F" w:rsidRDefault="000102FB" w14:paraId="3D936E2D" w14:textId="77777777">
      <w:r>
        <w:rPr>
          <w:noProof/>
          <w:lang w:val="en-US"/>
        </w:rPr>
        <w:drawing>
          <wp:inline distT="114300" distB="114300" distL="114300" distR="114300" wp14:anchorId="2332A2C7" wp14:editId="689B7C8A">
            <wp:extent cx="5943600" cy="3568700"/>
            <wp:effectExtent l="0" t="0" r="0" b="0"/>
            <wp:docPr id="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
                    <a:srcRect/>
                    <a:stretch>
                      <a:fillRect/>
                    </a:stretch>
                  </pic:blipFill>
                  <pic:spPr>
                    <a:xfrm>
                      <a:off x="0" y="0"/>
                      <a:ext cx="5943600" cy="3568700"/>
                    </a:xfrm>
                    <a:prstGeom prst="rect">
                      <a:avLst/>
                    </a:prstGeom>
                    <a:ln/>
                  </pic:spPr>
                </pic:pic>
              </a:graphicData>
            </a:graphic>
          </wp:inline>
        </w:drawing>
      </w:r>
    </w:p>
    <w:p w:rsidR="000102FB" w:rsidRDefault="000102FB" w14:paraId="5BF696BA" w14:textId="77777777">
      <w:r>
        <w:rPr>
          <w:noProof/>
          <w:lang w:val="en-US"/>
        </w:rPr>
        <w:lastRenderedPageBreak/>
        <w:drawing>
          <wp:inline distT="114300" distB="114300" distL="114300" distR="114300" wp14:anchorId="3005A894" wp14:editId="64210590">
            <wp:extent cx="5943600" cy="4457700"/>
            <wp:effectExtent l="0" t="0" r="0" b="0"/>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
                    <a:srcRect/>
                    <a:stretch>
                      <a:fillRect/>
                    </a:stretch>
                  </pic:blipFill>
                  <pic:spPr>
                    <a:xfrm>
                      <a:off x="0" y="0"/>
                      <a:ext cx="5943600" cy="4457700"/>
                    </a:xfrm>
                    <a:prstGeom prst="rect">
                      <a:avLst/>
                    </a:prstGeom>
                    <a:ln/>
                  </pic:spPr>
                </pic:pic>
              </a:graphicData>
            </a:graphic>
          </wp:inline>
        </w:drawing>
      </w:r>
      <w:r>
        <w:rPr>
          <w:noProof/>
          <w:lang w:val="en-US"/>
        </w:rPr>
        <w:lastRenderedPageBreak/>
        <w:drawing>
          <wp:inline distT="114300" distB="114300" distL="114300" distR="114300" wp14:anchorId="61DF504F" wp14:editId="4F18CF39">
            <wp:extent cx="5943600" cy="4762500"/>
            <wp:effectExtent l="0" t="0" r="0" b="0"/>
            <wp:docPr id="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
                    <a:srcRect/>
                    <a:stretch>
                      <a:fillRect/>
                    </a:stretch>
                  </pic:blipFill>
                  <pic:spPr>
                    <a:xfrm>
                      <a:off x="0" y="0"/>
                      <a:ext cx="5943600" cy="4762500"/>
                    </a:xfrm>
                    <a:prstGeom prst="rect">
                      <a:avLst/>
                    </a:prstGeom>
                    <a:ln/>
                  </pic:spPr>
                </pic:pic>
              </a:graphicData>
            </a:graphic>
          </wp:inline>
        </w:drawing>
      </w:r>
    </w:p>
    <w:p w:rsidR="000102FB" w:rsidRDefault="000102FB" w14:paraId="1E014A5E" w14:textId="77777777"/>
    <w:p w:rsidR="000102FB" w:rsidRDefault="000102FB" w14:paraId="328EC819" w14:textId="77777777"/>
    <w:p w:rsidR="008D705F" w:rsidRDefault="008D705F" w14:paraId="2A9F39A8" w14:textId="77777777"/>
    <w:p w:rsidR="008D705F" w:rsidRDefault="000102FB" w14:paraId="39739BF4" w14:textId="66B27AB3">
      <w:r>
        <w:rPr>
          <w:noProof/>
          <w:lang w:val="en-US"/>
        </w:rPr>
        <w:lastRenderedPageBreak/>
        <w:drawing>
          <wp:inline distT="114300" distB="114300" distL="114300" distR="114300" wp14:anchorId="05D2A676" wp14:editId="7D48ADCB">
            <wp:extent cx="5943600" cy="4457700"/>
            <wp:effectExtent l="0" t="0" r="0" b="0"/>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
                    <a:srcRect/>
                    <a:stretch>
                      <a:fillRect/>
                    </a:stretch>
                  </pic:blipFill>
                  <pic:spPr>
                    <a:xfrm>
                      <a:off x="0" y="0"/>
                      <a:ext cx="5943600" cy="4457700"/>
                    </a:xfrm>
                    <a:prstGeom prst="rect">
                      <a:avLst/>
                    </a:prstGeom>
                    <a:ln/>
                  </pic:spPr>
                </pic:pic>
              </a:graphicData>
            </a:graphic>
          </wp:inline>
        </w:drawing>
      </w:r>
    </w:p>
    <w:p w:rsidR="00AD3C51" w:rsidRDefault="00AD3C51" w14:paraId="681A0CCD" w14:textId="4A6A0444"/>
    <w:p w:rsidR="00AD3C51" w:rsidRDefault="00AD3C51" w14:paraId="60327ED7" w14:textId="0C38EBA7"/>
    <w:p w:rsidR="00AD3C51" w:rsidRDefault="00AD3C51" w14:paraId="7EB52E92" w14:textId="07C88D21"/>
    <w:p w:rsidR="00AD3C51" w:rsidRDefault="00AD3C51" w14:paraId="33DAE8A8" w14:textId="701C3B50"/>
    <w:p w:rsidR="00AD3C51" w:rsidRDefault="00AD3C51" w14:paraId="061C5471" w14:textId="07E02794"/>
    <w:p w:rsidR="00AD3C51" w:rsidRDefault="00AD3C51" w14:paraId="3D5B18E8" w14:textId="6AD74256"/>
    <w:p w:rsidRPr="00AD3C51" w:rsidR="00AD3C51" w:rsidP="00AD3C51" w:rsidRDefault="00AD3C51" w14:paraId="35646006" w14:textId="621773B5">
      <w:pPr>
        <w:spacing w:line="240" w:lineRule="auto"/>
        <w:jc w:val="center"/>
        <w:rPr>
          <w:b/>
          <w:bCs/>
          <w:sz w:val="18"/>
          <w:szCs w:val="18"/>
        </w:rPr>
      </w:pPr>
      <w:r w:rsidRPr="00AD3C51">
        <w:rPr>
          <w:b/>
          <w:bCs/>
          <w:sz w:val="18"/>
          <w:szCs w:val="18"/>
        </w:rPr>
        <w:t>NOTICES</w:t>
      </w:r>
    </w:p>
    <w:p w:rsidRPr="00AD3C51" w:rsidR="00AD3C51" w:rsidP="00AD3C51" w:rsidRDefault="00AD3C51" w14:paraId="38BEDCB1" w14:textId="0D254866">
      <w:pPr>
        <w:spacing w:line="240" w:lineRule="auto"/>
        <w:rPr>
          <w:sz w:val="18"/>
          <w:szCs w:val="18"/>
        </w:rPr>
      </w:pPr>
    </w:p>
    <w:p w:rsidRPr="00AD3C51" w:rsidR="00AD3C51" w:rsidP="00AD3C51" w:rsidRDefault="00AD3C51" w14:paraId="72C12FA9" w14:textId="2A30BE10">
      <w:pPr>
        <w:spacing w:line="240" w:lineRule="auto"/>
        <w:jc w:val="center"/>
        <w:rPr>
          <w:b/>
          <w:bCs/>
          <w:sz w:val="18"/>
          <w:szCs w:val="18"/>
        </w:rPr>
      </w:pPr>
      <w:r w:rsidRPr="00AD3C51">
        <w:rPr>
          <w:b/>
          <w:bCs/>
          <w:sz w:val="18"/>
          <w:szCs w:val="18"/>
        </w:rPr>
        <w:t>Paperwork Reduction Act Statement</w:t>
      </w:r>
    </w:p>
    <w:p w:rsidR="00AD3C51" w:rsidP="00AD3C51" w:rsidRDefault="00AD3C51" w14:paraId="71FF561F" w14:textId="77777777">
      <w:pPr>
        <w:spacing w:line="240" w:lineRule="auto"/>
        <w:rPr>
          <w:sz w:val="18"/>
          <w:szCs w:val="18"/>
        </w:rPr>
      </w:pPr>
    </w:p>
    <w:p w:rsidR="00AD3C51" w:rsidP="00AD3C51" w:rsidRDefault="00AD3C51" w14:paraId="6A571937" w14:textId="2AF8280E">
      <w:pPr>
        <w:spacing w:line="240" w:lineRule="auto"/>
        <w:rPr>
          <w:sz w:val="18"/>
          <w:szCs w:val="18"/>
        </w:rPr>
      </w:pPr>
      <w:r w:rsidRPr="00AD3C51">
        <w:rPr>
          <w:sz w:val="18"/>
          <w:szCs w:val="18"/>
        </w:rPr>
        <w:t>In accordance with the Paperwork Reduction Act (44 U.S.C. 3501 et seq.), the U.S. Fish and Wildlife Service collects information necessary to designate Urban Bird Treaty cities or municipalities, and to respond to requests made under the Freedom of Information Act and the Privacy Act of 1974. Information requested in this form is purely voluntary. However, submission of requested information is required in order to consider applications for designation as an Urban Bird Treaty city.  Failure to provide all requested information may be sufficient cause for the U.S. Fish and Wildlife Service to deny the request. According to the Paperwork Reduction Act of 1995, an agency may not conduct or sponsor and a person is not required to respond to a collection of information unless it displays a currently valid OMB control number.  OMB has approved this collection of information and assigned Control No. 1018-####.</w:t>
      </w:r>
    </w:p>
    <w:p w:rsidR="00AD3C51" w:rsidP="00AD3C51" w:rsidRDefault="00AD3C51" w14:paraId="0D257C6D" w14:textId="7223252E">
      <w:pPr>
        <w:spacing w:line="240" w:lineRule="auto"/>
        <w:rPr>
          <w:sz w:val="18"/>
          <w:szCs w:val="18"/>
        </w:rPr>
      </w:pPr>
    </w:p>
    <w:p w:rsidR="00AD3C51" w:rsidP="00AD3C51" w:rsidRDefault="00AD3C51" w14:paraId="49564FC5" w14:textId="231349E5">
      <w:pPr>
        <w:spacing w:line="240" w:lineRule="auto"/>
        <w:jc w:val="center"/>
        <w:rPr>
          <w:sz w:val="18"/>
          <w:szCs w:val="18"/>
        </w:rPr>
      </w:pPr>
      <w:r>
        <w:rPr>
          <w:b/>
          <w:bCs/>
          <w:sz w:val="18"/>
          <w:szCs w:val="18"/>
        </w:rPr>
        <w:t>Estimated Burden Statement</w:t>
      </w:r>
    </w:p>
    <w:p w:rsidR="00AD3C51" w:rsidP="00AD3C51" w:rsidRDefault="00AD3C51" w14:paraId="36068878" w14:textId="33AE38DD">
      <w:pPr>
        <w:spacing w:line="240" w:lineRule="auto"/>
        <w:rPr>
          <w:sz w:val="18"/>
          <w:szCs w:val="18"/>
        </w:rPr>
      </w:pPr>
    </w:p>
    <w:p w:rsidRPr="00AD3C51" w:rsidR="00AD3C51" w:rsidP="00AD3C51" w:rsidRDefault="00AD3C51" w14:paraId="3DC844E3" w14:textId="2F5414B2">
      <w:pPr>
        <w:spacing w:line="240" w:lineRule="auto"/>
        <w:rPr>
          <w:sz w:val="18"/>
          <w:szCs w:val="18"/>
        </w:rPr>
      </w:pPr>
      <w:r w:rsidRPr="00AD3C51">
        <w:rPr>
          <w:sz w:val="18"/>
          <w:szCs w:val="18"/>
        </w:rPr>
        <w:t xml:space="preserve">We estimate public reporting for this collection of information to average 3 hours to 80 hours per response, depending on activity, including the time for reviewing instructions, searching existing data sources, </w:t>
      </w:r>
      <w:proofErr w:type="gramStart"/>
      <w:r w:rsidRPr="00AD3C51">
        <w:rPr>
          <w:sz w:val="18"/>
          <w:szCs w:val="18"/>
        </w:rPr>
        <w:t>gathering</w:t>
      </w:r>
      <w:proofErr w:type="gramEnd"/>
      <w:r w:rsidRPr="00AD3C51">
        <w:rPr>
          <w:sz w:val="18"/>
          <w:szCs w:val="18"/>
        </w:rPr>
        <w:t xml:space="preserve"> and maintaining the data needed, and completing and reviewing the collection of information.  Send comments regarding this burden estimate or any other aspect of this collection of information, including suggestions for reducing this burden, to the Service Information Collection Clearance Officer, Division of Policy, Performance, and Management Programs, Fish and Wildlife Service, MS: PRB (JAO/3W), 5275 Leesburg Pike, Falls Church, VA 22041-3803, or via email at Info_Coll@fws.gov.</w:t>
      </w:r>
    </w:p>
    <w:sectPr w:rsidRPr="00AD3C51" w:rsidR="00AD3C51" w:rsidSect="000102FB">
      <w:pgSz w:w="12240" w:h="15840"/>
      <w:pgMar w:top="900" w:right="1170" w:bottom="72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705F"/>
    <w:rsid w:val="000102FB"/>
    <w:rsid w:val="00096E18"/>
    <w:rsid w:val="00243E94"/>
    <w:rsid w:val="002A5C94"/>
    <w:rsid w:val="002A662C"/>
    <w:rsid w:val="004D0D11"/>
    <w:rsid w:val="008C7918"/>
    <w:rsid w:val="008D705F"/>
    <w:rsid w:val="008E07CD"/>
    <w:rsid w:val="009E3451"/>
    <w:rsid w:val="00A57169"/>
    <w:rsid w:val="00AD3C51"/>
    <w:rsid w:val="00B2262B"/>
    <w:rsid w:val="00C328B5"/>
    <w:rsid w:val="00C8181F"/>
    <w:rsid w:val="00DF025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65E9B0"/>
  <w15:docId w15:val="{1B27E2D3-A978-4CCF-AD7B-93ABFC18AD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webSettings" Target="webSettings.xml"/><Relationship Id="rId7" Type="http://schemas.openxmlformats.org/officeDocument/2006/relationships/image" Target="media/image2.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hyperlink" Target="https://queensmuseum.org/2014/09/sacred-waters-a-collection-of-hindu-offerings-from-jamaica-bay" TargetMode="External"/><Relationship Id="rId10" Type="http://schemas.openxmlformats.org/officeDocument/2006/relationships/fontTable" Target="fontTable.xml"/><Relationship Id="rId4" Type="http://schemas.openxmlformats.org/officeDocument/2006/relationships/hyperlink" Target="https://www.sadhana.org/project-prithvi" TargetMode="Externa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4</Pages>
  <Words>553</Words>
  <Characters>3156</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mlbaucum</cp:lastModifiedBy>
  <cp:revision>3</cp:revision>
  <dcterms:created xsi:type="dcterms:W3CDTF">2021-12-23T15:09:00Z</dcterms:created>
  <dcterms:modified xsi:type="dcterms:W3CDTF">2021-12-23T15:11:00Z</dcterms:modified>
</cp:coreProperties>
</file>