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FD05A1" w:rsidR="00FD05A1" w:rsidRDefault="00FD05A1">
      <w:pPr>
        <w:rPr>
          <w:sz w:val="24"/>
          <w:szCs w:val="24"/>
        </w:rPr>
      </w:pPr>
      <w:bookmarkStart w:name="_GoBack" w:id="0"/>
      <w:bookmarkEnd w:id="0"/>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FD05A1">
        <w:rPr>
          <w:sz w:val="24"/>
          <w:szCs w:val="24"/>
        </w:rPr>
        <w:tab/>
        <w:t>APPENDIX B</w:t>
      </w:r>
    </w:p>
    <w:p w:rsidRPr="00FD05A1" w:rsidR="00FD05A1" w:rsidRDefault="00FD05A1">
      <w:pPr>
        <w:rPr>
          <w:sz w:val="24"/>
          <w:szCs w:val="24"/>
        </w:rPr>
      </w:pPr>
    </w:p>
    <w:p w:rsidRPr="00BB161B" w:rsidR="00F2347A" w:rsidRDefault="00F2347A">
      <w:pPr>
        <w:rPr>
          <w:sz w:val="28"/>
          <w:szCs w:val="28"/>
        </w:rPr>
      </w:pPr>
      <w:r w:rsidRPr="00BB161B">
        <w:rPr>
          <w:sz w:val="24"/>
          <w:szCs w:val="24"/>
        </w:rPr>
        <w:t>Legal Citation</w:t>
      </w:r>
      <w:r w:rsidR="00BB161B">
        <w:rPr>
          <w:sz w:val="24"/>
          <w:szCs w:val="24"/>
        </w:rPr>
        <w:t>s</w:t>
      </w:r>
      <w:r w:rsidRPr="00BB161B">
        <w:rPr>
          <w:sz w:val="24"/>
          <w:szCs w:val="24"/>
        </w:rPr>
        <w:t xml:space="preserve"> for </w:t>
      </w:r>
      <w:r w:rsidR="00BB161B">
        <w:rPr>
          <w:sz w:val="24"/>
          <w:szCs w:val="24"/>
        </w:rPr>
        <w:t xml:space="preserve">the Annual Survey of School System Finances </w:t>
      </w:r>
      <w:r w:rsidRPr="00BB161B">
        <w:rPr>
          <w:sz w:val="24"/>
          <w:szCs w:val="24"/>
        </w:rPr>
        <w:t xml:space="preserve">OMB </w:t>
      </w:r>
      <w:r w:rsidR="00BB161B">
        <w:rPr>
          <w:sz w:val="24"/>
          <w:szCs w:val="24"/>
        </w:rPr>
        <w:t xml:space="preserve">number </w:t>
      </w:r>
      <w:r w:rsidRPr="00BB161B">
        <w:rPr>
          <w:sz w:val="24"/>
          <w:szCs w:val="24"/>
        </w:rPr>
        <w:t xml:space="preserve">0607-0700 </w:t>
      </w:r>
    </w:p>
    <w:p w:rsidRPr="00B6343D" w:rsidR="00F2347A" w:rsidRDefault="00F2347A">
      <w:pPr>
        <w:rPr>
          <w:b/>
        </w:rPr>
      </w:pPr>
      <w:r w:rsidRPr="00B6343D">
        <w:rPr>
          <w:b/>
        </w:rPr>
        <w:t>Census: Title 13 USC 8(b), 161, 182</w:t>
      </w:r>
    </w:p>
    <w:p w:rsidR="00F2347A" w:rsidRDefault="00E125FC">
      <w:r>
        <w:t>8 –</w:t>
      </w:r>
      <w:r w:rsidR="00B6343D">
        <w:t xml:space="preserve"> </w:t>
      </w:r>
      <w:r w:rsidRPr="00B6343D" w:rsidR="00B6343D">
        <w:rPr>
          <w:lang w:val="en"/>
        </w:rPr>
        <w:t>Authenticated transcripts or copies of certain returns; other data; restriction on use; disposition of fees received</w:t>
      </w:r>
    </w:p>
    <w:p w:rsidRPr="00E125FC" w:rsidR="00E125FC" w:rsidP="00E125FC" w:rsidRDefault="00B6343D">
      <w:pPr>
        <w:rPr>
          <w:bCs/>
          <w:lang w:val="en"/>
        </w:rPr>
      </w:pPr>
      <w:r>
        <w:rPr>
          <w:bCs/>
          <w:lang w:val="en"/>
        </w:rPr>
        <w:t xml:space="preserve">(b) </w:t>
      </w:r>
      <w:r w:rsidRPr="00E125FC" w:rsidR="00E125FC">
        <w:rPr>
          <w:bCs/>
          <w:lang w:val="en"/>
        </w:rPr>
        <w:t xml:space="preserve">Subject to the limitations contained in sections </w:t>
      </w:r>
      <w:hyperlink w:history="1" w:anchor="c" r:id="rId4">
        <w:r w:rsidRPr="00E125FC" w:rsidR="00E125FC">
          <w:rPr>
            <w:rStyle w:val="Hyperlink"/>
            <w:bCs/>
            <w:lang w:val="en"/>
          </w:rPr>
          <w:t>6(c)</w:t>
        </w:r>
      </w:hyperlink>
      <w:r w:rsidRPr="00E125FC" w:rsidR="00E125FC">
        <w:rPr>
          <w:bCs/>
          <w:lang w:val="en"/>
        </w:rPr>
        <w:t xml:space="preserve"> and </w:t>
      </w:r>
      <w:hyperlink w:history="1" r:id="rId5">
        <w:r w:rsidRPr="00E125FC" w:rsidR="00E125FC">
          <w:rPr>
            <w:rStyle w:val="Hyperlink"/>
            <w:bCs/>
            <w:lang w:val="en"/>
          </w:rPr>
          <w:t>9</w:t>
        </w:r>
      </w:hyperlink>
      <w:r w:rsidRPr="00E125FC" w:rsidR="00E125FC">
        <w:rPr>
          <w:bCs/>
          <w:lang w:val="en"/>
        </w:rPr>
        <w:t xml:space="preserve"> of this title, the</w:t>
      </w:r>
      <w:hyperlink w:history="1" r:id="rId6">
        <w:r w:rsidRPr="00E125FC" w:rsidR="00E125FC">
          <w:rPr>
            <w:rStyle w:val="Hyperlink"/>
            <w:bCs/>
            <w:lang w:val="en"/>
          </w:rPr>
          <w:t xml:space="preserve"> Secretary </w:t>
        </w:r>
      </w:hyperlink>
      <w:r w:rsidRPr="00E125FC" w:rsidR="00E125FC">
        <w:rPr>
          <w:bCs/>
          <w:lang w:val="en"/>
        </w:rPr>
        <w:t>may furnish copies of tabulations and other statistical materials which do not disclose the information reported by, or on behalf of, any particular</w:t>
      </w:r>
      <w:hyperlink w:history="1" r:id="rId7">
        <w:r w:rsidRPr="00E125FC" w:rsidR="00E125FC">
          <w:rPr>
            <w:rStyle w:val="Hyperlink"/>
            <w:bCs/>
            <w:lang w:val="en"/>
          </w:rPr>
          <w:t xml:space="preserve"> respondent,</w:t>
        </w:r>
      </w:hyperlink>
      <w:r w:rsidRPr="00E125FC" w:rsidR="00E125FC">
        <w:rPr>
          <w:bCs/>
          <w:lang w:val="en"/>
        </w:rPr>
        <w:t xml:space="preserve"> and may make special statistical compilations and surveys, for departments, agencies, and establishments of the Federal Government, the government of the District of Columbia, the government of any possession or area (including political subdivisions thereof) referred to in </w:t>
      </w:r>
      <w:hyperlink w:history="1" w:anchor="a" r:id="rId8">
        <w:r w:rsidRPr="00E125FC" w:rsidR="00E125FC">
          <w:rPr>
            <w:rStyle w:val="Hyperlink"/>
            <w:bCs/>
            <w:lang w:val="en"/>
          </w:rPr>
          <w:t>section 191(a) of this title</w:t>
        </w:r>
      </w:hyperlink>
      <w:r w:rsidRPr="00E125FC" w:rsidR="00E125FC">
        <w:rPr>
          <w:bCs/>
          <w:lang w:val="en"/>
        </w:rPr>
        <w:t>, State or local agencies, or other public and private persons and agencies, upon payment of the actual or estimated cost of such work. In the case of nonprofit agencies or organizations, the</w:t>
      </w:r>
      <w:hyperlink w:history="1" r:id="rId9">
        <w:r w:rsidRPr="00E125FC" w:rsidR="00E125FC">
          <w:rPr>
            <w:rStyle w:val="Hyperlink"/>
            <w:bCs/>
            <w:lang w:val="en"/>
          </w:rPr>
          <w:t xml:space="preserve"> Secretary </w:t>
        </w:r>
      </w:hyperlink>
      <w:r w:rsidRPr="00E125FC" w:rsidR="00E125FC">
        <w:rPr>
          <w:bCs/>
          <w:lang w:val="en"/>
        </w:rPr>
        <w:t>may engage in joint statistical projects, the purpose of which are otherwise authorized by law, but only if the cost of such projects are shared equitably, as determined by the</w:t>
      </w:r>
      <w:hyperlink w:history="1" r:id="rId10">
        <w:r w:rsidRPr="00E125FC" w:rsidR="00E125FC">
          <w:rPr>
            <w:rStyle w:val="Hyperlink"/>
            <w:bCs/>
            <w:lang w:val="en"/>
          </w:rPr>
          <w:t xml:space="preserve"> Secretary.</w:t>
        </w:r>
      </w:hyperlink>
    </w:p>
    <w:p w:rsidR="00E125FC" w:rsidRDefault="00E125FC">
      <w:pPr>
        <w:rPr>
          <w:lang w:val="en"/>
        </w:rPr>
      </w:pPr>
      <w:r>
        <w:t xml:space="preserve">161 – </w:t>
      </w:r>
      <w:r w:rsidRPr="00B6343D" w:rsidR="00B6343D">
        <w:rPr>
          <w:lang w:val="en"/>
        </w:rPr>
        <w:t>Quinquennial censuses; inclusion of certain data</w:t>
      </w:r>
    </w:p>
    <w:p w:rsidRPr="00B6343D" w:rsidR="00B6343D" w:rsidP="00B6343D" w:rsidRDefault="00B6343D">
      <w:pPr>
        <w:rPr>
          <w:lang w:val="en"/>
        </w:rPr>
      </w:pPr>
      <w:r w:rsidRPr="00B6343D">
        <w:rPr>
          <w:lang w:val="en"/>
        </w:rPr>
        <w:t>The Secretary shall take, compile, and publish for the year 1957 and for every fifth year thereafter a census of governments. Each such census shall include, but shall not be limited to, data on taxes and tax valuations, governmental receipts, expenditures, indebtedness, and employees of States, counties, cities, and other governmental units.</w:t>
      </w:r>
    </w:p>
    <w:p w:rsidRPr="00B6343D" w:rsidR="00B6343D" w:rsidP="00B6343D" w:rsidRDefault="00B6343D">
      <w:pPr>
        <w:rPr>
          <w:lang w:val="en"/>
        </w:rPr>
      </w:pPr>
      <w:r w:rsidRPr="00B6343D">
        <w:rPr>
          <w:lang w:val="en"/>
        </w:rPr>
        <w:t xml:space="preserve">(Aug. 31, 1954, ch. 1158, </w:t>
      </w:r>
      <w:hyperlink w:history="1" r:id="rId11">
        <w:r w:rsidRPr="00B6343D">
          <w:rPr>
            <w:rStyle w:val="Hyperlink"/>
            <w:lang w:val="en"/>
          </w:rPr>
          <w:t>68 Stat. 1021</w:t>
        </w:r>
      </w:hyperlink>
      <w:r w:rsidRPr="00B6343D">
        <w:rPr>
          <w:lang w:val="en"/>
        </w:rPr>
        <w:t xml:space="preserve">; </w:t>
      </w:r>
      <w:hyperlink w:history="1" r:id="rId12">
        <w:r w:rsidRPr="00B6343D">
          <w:rPr>
            <w:rStyle w:val="Hyperlink"/>
            <w:lang w:val="en"/>
          </w:rPr>
          <w:t>Pub. L. 85–207, § 12</w:t>
        </w:r>
      </w:hyperlink>
      <w:r w:rsidRPr="00B6343D">
        <w:rPr>
          <w:lang w:val="en"/>
        </w:rPr>
        <w:t xml:space="preserve">, Aug. 28, 1957, </w:t>
      </w:r>
      <w:hyperlink w:history="1" r:id="rId13">
        <w:r w:rsidRPr="00B6343D">
          <w:rPr>
            <w:rStyle w:val="Hyperlink"/>
            <w:lang w:val="en"/>
          </w:rPr>
          <w:t>71 Stat. 483</w:t>
        </w:r>
      </w:hyperlink>
      <w:r w:rsidRPr="00B6343D">
        <w:rPr>
          <w:lang w:val="en"/>
        </w:rPr>
        <w:t>.)</w:t>
      </w:r>
    </w:p>
    <w:p w:rsidR="00E125FC" w:rsidRDefault="00E125FC">
      <w:r>
        <w:t xml:space="preserve">182 - </w:t>
      </w:r>
      <w:r w:rsidR="00B6343D">
        <w:t>Surveys</w:t>
      </w:r>
    </w:p>
    <w:p w:rsidR="00F2347A" w:rsidRDefault="00B6343D">
      <w:pPr>
        <w:rPr>
          <w:lang w:val="en"/>
        </w:rPr>
      </w:pPr>
      <w:r w:rsidRPr="00B6343D">
        <w:rPr>
          <w:lang w:val="en"/>
        </w:rPr>
        <w:t>The Secretary may make surveys deemed necessary to furnish annual and other interim current data on the subjects covered by the censuses provided for in this title.</w:t>
      </w:r>
    </w:p>
    <w:p w:rsidRPr="00B6343D" w:rsidR="00F2347A" w:rsidRDefault="00F2347A">
      <w:pPr>
        <w:rPr>
          <w:b/>
        </w:rPr>
      </w:pPr>
      <w:r w:rsidRPr="00B6343D">
        <w:rPr>
          <w:b/>
        </w:rPr>
        <w:t>NCES: Title 20 USC 9543-44</w:t>
      </w:r>
    </w:p>
    <w:p w:rsidRPr="00F2347A" w:rsidR="00F2347A" w:rsidRDefault="00F2347A">
      <w:r w:rsidRPr="00F2347A">
        <w:t>9543 -</w:t>
      </w:r>
      <w:r w:rsidR="00E125FC">
        <w:t xml:space="preserve"> Duties</w:t>
      </w:r>
    </w:p>
    <w:p w:rsidRPr="00F2347A" w:rsidR="00F2347A" w:rsidP="00F2347A" w:rsidRDefault="00F2347A">
      <w:pPr>
        <w:rPr>
          <w:bCs/>
          <w:lang w:val="en"/>
        </w:rPr>
      </w:pPr>
      <w:bookmarkStart w:name="a" w:id="1"/>
      <w:bookmarkEnd w:id="1"/>
      <w:r w:rsidRPr="00F2347A">
        <w:rPr>
          <w:bCs/>
          <w:lang w:val="en"/>
        </w:rPr>
        <w:t xml:space="preserve">(a) General duties - The Statistics Center shall collect, report, analyze, and disseminate statistical data related to education in the United </w:t>
      </w:r>
      <w:hyperlink w:history="1" r:id="rId14">
        <w:r w:rsidRPr="00F2347A">
          <w:rPr>
            <w:rStyle w:val="Hyperlink"/>
            <w:bCs/>
            <w:lang w:val="en"/>
          </w:rPr>
          <w:t>States</w:t>
        </w:r>
      </w:hyperlink>
      <w:r w:rsidRPr="00F2347A">
        <w:rPr>
          <w:bCs/>
          <w:lang w:val="en"/>
        </w:rPr>
        <w:t xml:space="preserve"> and in other nations, including— </w:t>
      </w:r>
    </w:p>
    <w:p w:rsidRPr="00F2347A" w:rsidR="00F2347A" w:rsidP="00F2347A" w:rsidRDefault="00F2347A">
      <w:pPr>
        <w:rPr>
          <w:bCs/>
          <w:lang w:val="en"/>
        </w:rPr>
      </w:pPr>
      <w:bookmarkStart w:name="a_1" w:id="2"/>
      <w:bookmarkEnd w:id="2"/>
      <w:r w:rsidRPr="00F2347A">
        <w:rPr>
          <w:bCs/>
          <w:lang w:val="en"/>
        </w:rPr>
        <w:t xml:space="preserve">(1) collecting, acquiring, compiling (where appropriate, on a </w:t>
      </w:r>
      <w:hyperlink w:history="1" r:id="rId15">
        <w:r w:rsidRPr="00F2347A">
          <w:rPr>
            <w:rStyle w:val="Hyperlink"/>
            <w:bCs/>
            <w:lang w:val="en"/>
          </w:rPr>
          <w:t>State</w:t>
        </w:r>
      </w:hyperlink>
      <w:r w:rsidRPr="00F2347A">
        <w:rPr>
          <w:bCs/>
          <w:lang w:val="en"/>
        </w:rPr>
        <w:t>-by-</w:t>
      </w:r>
      <w:hyperlink w:history="1" r:id="rId16">
        <w:r w:rsidRPr="00F2347A">
          <w:rPr>
            <w:rStyle w:val="Hyperlink"/>
            <w:bCs/>
            <w:lang w:val="en"/>
          </w:rPr>
          <w:t>State</w:t>
        </w:r>
      </w:hyperlink>
      <w:r w:rsidRPr="00F2347A">
        <w:rPr>
          <w:bCs/>
          <w:lang w:val="en"/>
        </w:rPr>
        <w:t xml:space="preserve"> basis), and disseminating full and complete statistics (disaggregated by the population characteristics described in paragraph (3)) on the condition and progress of education, at the preschool, elementary, secondary, postsecondary, and adult levels in the United </w:t>
      </w:r>
      <w:hyperlink w:history="1" r:id="rId17">
        <w:r w:rsidRPr="00F2347A">
          <w:rPr>
            <w:rStyle w:val="Hyperlink"/>
            <w:bCs/>
            <w:lang w:val="en"/>
          </w:rPr>
          <w:t>States</w:t>
        </w:r>
      </w:hyperlink>
      <w:r w:rsidRPr="00F2347A">
        <w:rPr>
          <w:bCs/>
          <w:lang w:val="en"/>
        </w:rPr>
        <w:t xml:space="preserve">, including data on— </w:t>
      </w:r>
    </w:p>
    <w:p w:rsidRPr="00F2347A" w:rsidR="00F2347A" w:rsidP="00F2347A" w:rsidRDefault="00F2347A">
      <w:pPr>
        <w:rPr>
          <w:bCs/>
          <w:lang w:val="en"/>
        </w:rPr>
      </w:pPr>
      <w:bookmarkStart w:name="a_1_A" w:id="3"/>
      <w:bookmarkEnd w:id="3"/>
      <w:r w:rsidRPr="00F2347A">
        <w:rPr>
          <w:bCs/>
          <w:lang w:val="en"/>
        </w:rPr>
        <w:t xml:space="preserve">(A) </w:t>
      </w:r>
    </w:p>
    <w:p w:rsidRPr="00F2347A" w:rsidR="00F2347A" w:rsidP="00F2347A" w:rsidRDefault="000E6D95">
      <w:pPr>
        <w:rPr>
          <w:bCs/>
          <w:lang w:val="en"/>
        </w:rPr>
      </w:pPr>
      <w:hyperlink w:history="1" r:id="rId18">
        <w:r w:rsidRPr="00F2347A" w:rsidR="00F2347A">
          <w:rPr>
            <w:rStyle w:val="Hyperlink"/>
            <w:bCs/>
            <w:lang w:val="en"/>
          </w:rPr>
          <w:t>State</w:t>
        </w:r>
      </w:hyperlink>
      <w:r w:rsidRPr="00F2347A" w:rsidR="00F2347A">
        <w:rPr>
          <w:bCs/>
          <w:lang w:val="en"/>
        </w:rPr>
        <w:t xml:space="preserve"> and local education reform activities;</w:t>
      </w:r>
    </w:p>
    <w:p w:rsidRPr="00F2347A" w:rsidR="00F2347A" w:rsidP="00F2347A" w:rsidRDefault="00F2347A">
      <w:pPr>
        <w:rPr>
          <w:bCs/>
          <w:lang w:val="en"/>
        </w:rPr>
      </w:pPr>
      <w:bookmarkStart w:name="a_1_B" w:id="4"/>
      <w:bookmarkEnd w:id="4"/>
      <w:r w:rsidRPr="00F2347A">
        <w:rPr>
          <w:bCs/>
          <w:lang w:val="en"/>
        </w:rPr>
        <w:lastRenderedPageBreak/>
        <w:t xml:space="preserve">(B) </w:t>
      </w:r>
    </w:p>
    <w:p w:rsidRPr="00F2347A" w:rsidR="00F2347A" w:rsidP="00F2347A" w:rsidRDefault="000E6D95">
      <w:pPr>
        <w:rPr>
          <w:bCs/>
          <w:lang w:val="en"/>
        </w:rPr>
      </w:pPr>
      <w:hyperlink w:history="1" r:id="rId19">
        <w:r w:rsidRPr="00F2347A" w:rsidR="00F2347A">
          <w:rPr>
            <w:rStyle w:val="Hyperlink"/>
            <w:bCs/>
            <w:lang w:val="en"/>
          </w:rPr>
          <w:t>State</w:t>
        </w:r>
      </w:hyperlink>
      <w:r w:rsidRPr="00F2347A" w:rsidR="00F2347A">
        <w:rPr>
          <w:bCs/>
          <w:lang w:val="en"/>
        </w:rPr>
        <w:t xml:space="preserve"> and local early childhood school readiness activities;</w:t>
      </w:r>
    </w:p>
    <w:p w:rsidRPr="00F2347A" w:rsidR="00F2347A" w:rsidP="00F2347A" w:rsidRDefault="00F2347A">
      <w:pPr>
        <w:rPr>
          <w:bCs/>
          <w:lang w:val="en"/>
        </w:rPr>
      </w:pPr>
      <w:bookmarkStart w:name="a_1_C" w:id="5"/>
      <w:bookmarkEnd w:id="5"/>
      <w:r w:rsidRPr="00F2347A">
        <w:rPr>
          <w:bCs/>
          <w:lang w:val="en"/>
        </w:rPr>
        <w:t xml:space="preserve">(C) </w:t>
      </w:r>
    </w:p>
    <w:p w:rsidRPr="00F2347A" w:rsidR="00F2347A" w:rsidP="00F2347A" w:rsidRDefault="00F2347A">
      <w:pPr>
        <w:rPr>
          <w:bCs/>
          <w:lang w:val="en"/>
        </w:rPr>
      </w:pPr>
      <w:r w:rsidRPr="00F2347A">
        <w:rPr>
          <w:bCs/>
          <w:lang w:val="en"/>
        </w:rPr>
        <w:t>student achievement in, at a minimum, the core academic areas of reading, mathematics, and science at all levels of education;</w:t>
      </w:r>
    </w:p>
    <w:p w:rsidRPr="00F2347A" w:rsidR="00F2347A" w:rsidP="00F2347A" w:rsidRDefault="00F2347A">
      <w:pPr>
        <w:rPr>
          <w:bCs/>
          <w:lang w:val="en"/>
        </w:rPr>
      </w:pPr>
      <w:bookmarkStart w:name="a_1_D" w:id="6"/>
      <w:bookmarkEnd w:id="6"/>
      <w:r w:rsidRPr="00F2347A">
        <w:rPr>
          <w:bCs/>
          <w:lang w:val="en"/>
        </w:rPr>
        <w:t xml:space="preserve">(D) </w:t>
      </w:r>
    </w:p>
    <w:p w:rsidRPr="00F2347A" w:rsidR="00F2347A" w:rsidP="00F2347A" w:rsidRDefault="000E6D95">
      <w:pPr>
        <w:rPr>
          <w:bCs/>
          <w:lang w:val="en"/>
        </w:rPr>
      </w:pPr>
      <w:hyperlink w:history="1" r:id="rId20">
        <w:r w:rsidRPr="00F2347A" w:rsidR="00F2347A">
          <w:rPr>
            <w:rStyle w:val="Hyperlink"/>
            <w:bCs/>
            <w:lang w:val="en"/>
          </w:rPr>
          <w:t>secondary school</w:t>
        </w:r>
      </w:hyperlink>
      <w:r w:rsidRPr="00F2347A" w:rsidR="00F2347A">
        <w:rPr>
          <w:bCs/>
          <w:lang w:val="en"/>
        </w:rPr>
        <w:t xml:space="preserve"> completions, dropouts, and adult literacy and reading skills;</w:t>
      </w:r>
    </w:p>
    <w:p w:rsidRPr="00F2347A" w:rsidR="00F2347A" w:rsidP="00F2347A" w:rsidRDefault="00F2347A">
      <w:pPr>
        <w:rPr>
          <w:bCs/>
          <w:lang w:val="en"/>
        </w:rPr>
      </w:pPr>
      <w:bookmarkStart w:name="a_1_E" w:id="7"/>
      <w:bookmarkEnd w:id="7"/>
      <w:r w:rsidRPr="00F2347A">
        <w:rPr>
          <w:bCs/>
          <w:lang w:val="en"/>
        </w:rPr>
        <w:t xml:space="preserve">(E) </w:t>
      </w:r>
    </w:p>
    <w:p w:rsidRPr="00F2347A" w:rsidR="00F2347A" w:rsidP="00F2347A" w:rsidRDefault="00F2347A">
      <w:pPr>
        <w:rPr>
          <w:bCs/>
          <w:lang w:val="en"/>
        </w:rPr>
      </w:pPr>
      <w:r w:rsidRPr="00F2347A">
        <w:rPr>
          <w:bCs/>
          <w:lang w:val="en"/>
        </w:rPr>
        <w:t>access to, and opportunity for, postsecondary education, including data on financial aid to postsecondary students;</w:t>
      </w:r>
    </w:p>
    <w:p w:rsidRPr="00F2347A" w:rsidR="00F2347A" w:rsidP="00F2347A" w:rsidRDefault="00F2347A">
      <w:pPr>
        <w:rPr>
          <w:bCs/>
          <w:lang w:val="en"/>
        </w:rPr>
      </w:pPr>
      <w:bookmarkStart w:name="a_1_F" w:id="8"/>
      <w:bookmarkEnd w:id="8"/>
      <w:r w:rsidRPr="00F2347A">
        <w:rPr>
          <w:bCs/>
          <w:lang w:val="en"/>
        </w:rPr>
        <w:t xml:space="preserve">(F) teaching, including— </w:t>
      </w:r>
    </w:p>
    <w:p w:rsidRPr="00F2347A" w:rsidR="00F2347A" w:rsidP="00F2347A" w:rsidRDefault="00F2347A">
      <w:pPr>
        <w:rPr>
          <w:bCs/>
          <w:lang w:val="en"/>
        </w:rPr>
      </w:pPr>
      <w:bookmarkStart w:name="a_1_F_i" w:id="9"/>
      <w:bookmarkEnd w:id="9"/>
      <w:r w:rsidRPr="00F2347A">
        <w:rPr>
          <w:bCs/>
          <w:lang w:val="en"/>
        </w:rPr>
        <w:t xml:space="preserve">(i) </w:t>
      </w:r>
    </w:p>
    <w:p w:rsidRPr="00F2347A" w:rsidR="00F2347A" w:rsidP="00F2347A" w:rsidRDefault="00F2347A">
      <w:pPr>
        <w:rPr>
          <w:bCs/>
          <w:lang w:val="en"/>
        </w:rPr>
      </w:pPr>
      <w:r w:rsidRPr="00F2347A">
        <w:rPr>
          <w:bCs/>
          <w:lang w:val="en"/>
        </w:rPr>
        <w:t xml:space="preserve">data on in-service professional </w:t>
      </w:r>
      <w:hyperlink w:history="1" r:id="rId21">
        <w:r w:rsidRPr="00F2347A">
          <w:rPr>
            <w:rStyle w:val="Hyperlink"/>
            <w:bCs/>
            <w:lang w:val="en"/>
          </w:rPr>
          <w:t>development</w:t>
        </w:r>
      </w:hyperlink>
      <w:r w:rsidRPr="00F2347A">
        <w:rPr>
          <w:bCs/>
          <w:lang w:val="en"/>
        </w:rPr>
        <w:t>, including a comparison of courses taken in the core academic areas of reading, mathematics, and science with courses in noncore academic areas, including technology courses; and</w:t>
      </w:r>
    </w:p>
    <w:p w:rsidRPr="00F2347A" w:rsidR="00F2347A" w:rsidP="00F2347A" w:rsidRDefault="00F2347A">
      <w:pPr>
        <w:rPr>
          <w:bCs/>
          <w:lang w:val="en"/>
        </w:rPr>
      </w:pPr>
      <w:bookmarkStart w:name="a_1_F_ii" w:id="10"/>
      <w:bookmarkEnd w:id="10"/>
      <w:r w:rsidRPr="00F2347A">
        <w:rPr>
          <w:bCs/>
          <w:lang w:val="en"/>
        </w:rPr>
        <w:t xml:space="preserve">(ii) </w:t>
      </w:r>
    </w:p>
    <w:p w:rsidRPr="00F2347A" w:rsidR="00F2347A" w:rsidP="00F2347A" w:rsidRDefault="00F2347A">
      <w:pPr>
        <w:rPr>
          <w:bCs/>
          <w:lang w:val="en"/>
        </w:rPr>
      </w:pPr>
      <w:r w:rsidRPr="00F2347A">
        <w:rPr>
          <w:bCs/>
          <w:lang w:val="en"/>
        </w:rPr>
        <w:t xml:space="preserve">the percentage of teachers who meet the applicable </w:t>
      </w:r>
      <w:hyperlink w:history="1" r:id="rId22">
        <w:r w:rsidRPr="00F2347A">
          <w:rPr>
            <w:rStyle w:val="Hyperlink"/>
            <w:bCs/>
            <w:lang w:val="en"/>
          </w:rPr>
          <w:t>State</w:t>
        </w:r>
      </w:hyperlink>
      <w:r w:rsidRPr="00F2347A">
        <w:rPr>
          <w:bCs/>
          <w:lang w:val="en"/>
        </w:rPr>
        <w:t xml:space="preserve"> certification and licensure requirements, including any requirements for certification obtained through alternative routes to certification, or, with regard to special education teachers, the qualifications described in </w:t>
      </w:r>
      <w:hyperlink w:history="1" w:anchor="a_14_C" r:id="rId23">
        <w:r w:rsidRPr="00F2347A">
          <w:rPr>
            <w:rStyle w:val="Hyperlink"/>
            <w:bCs/>
            <w:lang w:val="en"/>
          </w:rPr>
          <w:t>section 1412(a)(14)(C) of this title</w:t>
        </w:r>
      </w:hyperlink>
      <w:r w:rsidRPr="00F2347A">
        <w:rPr>
          <w:bCs/>
          <w:lang w:val="en"/>
        </w:rPr>
        <w:t>.</w:t>
      </w:r>
      <w:bookmarkStart w:name="fn002228-ref" w:id="11"/>
      <w:r w:rsidRPr="00F2347A">
        <w:rPr>
          <w:bCs/>
          <w:lang w:val="en"/>
        </w:rPr>
        <w:fldChar w:fldCharType="begin"/>
      </w:r>
      <w:r w:rsidRPr="00F2347A">
        <w:rPr>
          <w:bCs/>
          <w:lang w:val="en"/>
        </w:rPr>
        <w:instrText xml:space="preserve"> HYPERLINK "https://www.law.cornell.edu/uscode/text/20/9543" \l "fn002228" </w:instrText>
      </w:r>
      <w:r w:rsidRPr="00F2347A">
        <w:rPr>
          <w:bCs/>
          <w:lang w:val="en"/>
        </w:rPr>
        <w:fldChar w:fldCharType="separate"/>
      </w:r>
      <w:r w:rsidRPr="00F2347A">
        <w:rPr>
          <w:rStyle w:val="Hyperlink"/>
          <w:bCs/>
          <w:lang w:val="en"/>
        </w:rPr>
        <w:t>[1]</w:t>
      </w:r>
      <w:r w:rsidRPr="00F2347A">
        <w:fldChar w:fldCharType="end"/>
      </w:r>
      <w:bookmarkEnd w:id="11"/>
      <w:r w:rsidRPr="00F2347A">
        <w:rPr>
          <w:bCs/>
          <w:lang w:val="en"/>
        </w:rPr>
        <w:t xml:space="preserve"> in each</w:t>
      </w:r>
      <w:hyperlink w:history="1" r:id="rId24">
        <w:r w:rsidRPr="00F2347A">
          <w:rPr>
            <w:rStyle w:val="Hyperlink"/>
            <w:bCs/>
            <w:lang w:val="en"/>
          </w:rPr>
          <w:t xml:space="preserve"> State </w:t>
        </w:r>
      </w:hyperlink>
      <w:r w:rsidRPr="00F2347A">
        <w:rPr>
          <w:bCs/>
          <w:lang w:val="en"/>
        </w:rPr>
        <w:t>and, where feasible, in each</w:t>
      </w:r>
      <w:hyperlink w:history="1" r:id="rId25">
        <w:r w:rsidRPr="00F2347A">
          <w:rPr>
            <w:rStyle w:val="Hyperlink"/>
            <w:bCs/>
            <w:lang w:val="en"/>
          </w:rPr>
          <w:t xml:space="preserve"> local educational agency </w:t>
        </w:r>
      </w:hyperlink>
      <w:r w:rsidRPr="00F2347A">
        <w:rPr>
          <w:bCs/>
          <w:lang w:val="en"/>
        </w:rPr>
        <w:t>and school;</w:t>
      </w:r>
    </w:p>
    <w:p w:rsidRPr="00F2347A" w:rsidR="00F2347A" w:rsidP="00F2347A" w:rsidRDefault="00F2347A">
      <w:pPr>
        <w:rPr>
          <w:bCs/>
          <w:lang w:val="en"/>
        </w:rPr>
      </w:pPr>
      <w:bookmarkStart w:name="a_1_G" w:id="12"/>
      <w:bookmarkEnd w:id="12"/>
      <w:r w:rsidRPr="00F2347A">
        <w:rPr>
          <w:bCs/>
          <w:lang w:val="en"/>
        </w:rPr>
        <w:t xml:space="preserve">(G) </w:t>
      </w:r>
    </w:p>
    <w:p w:rsidRPr="00F2347A" w:rsidR="00F2347A" w:rsidP="00F2347A" w:rsidRDefault="00F2347A">
      <w:pPr>
        <w:rPr>
          <w:bCs/>
          <w:lang w:val="en"/>
        </w:rPr>
      </w:pPr>
      <w:r w:rsidRPr="00F2347A">
        <w:rPr>
          <w:bCs/>
          <w:lang w:val="en"/>
        </w:rPr>
        <w:t>instruction, the conditions of the education workplace, and the supply of, and demand for, teachers;</w:t>
      </w:r>
    </w:p>
    <w:p w:rsidRPr="00F2347A" w:rsidR="00F2347A" w:rsidP="00F2347A" w:rsidRDefault="00F2347A">
      <w:pPr>
        <w:rPr>
          <w:bCs/>
          <w:lang w:val="en"/>
        </w:rPr>
      </w:pPr>
      <w:bookmarkStart w:name="a_1_H" w:id="13"/>
      <w:bookmarkEnd w:id="13"/>
      <w:r w:rsidRPr="00F2347A">
        <w:rPr>
          <w:bCs/>
          <w:lang w:val="en"/>
        </w:rPr>
        <w:t xml:space="preserve">(H) the incidence, frequency, seriousness, and nature of violence affecting students, school personnel, and other individuals participating in school activities, as well as other indices of school safety, including information regarding— </w:t>
      </w:r>
    </w:p>
    <w:p w:rsidRPr="00F2347A" w:rsidR="00F2347A" w:rsidP="00F2347A" w:rsidRDefault="00F2347A">
      <w:pPr>
        <w:rPr>
          <w:bCs/>
          <w:lang w:val="en"/>
        </w:rPr>
      </w:pPr>
      <w:bookmarkStart w:name="a_1_H_i" w:id="14"/>
      <w:bookmarkEnd w:id="14"/>
      <w:r w:rsidRPr="00F2347A">
        <w:rPr>
          <w:bCs/>
          <w:lang w:val="en"/>
        </w:rPr>
        <w:t xml:space="preserve">(i) </w:t>
      </w:r>
    </w:p>
    <w:p w:rsidRPr="00F2347A" w:rsidR="00F2347A" w:rsidP="00F2347A" w:rsidRDefault="00F2347A">
      <w:pPr>
        <w:rPr>
          <w:bCs/>
          <w:lang w:val="en"/>
        </w:rPr>
      </w:pPr>
      <w:r w:rsidRPr="00F2347A">
        <w:rPr>
          <w:bCs/>
          <w:lang w:val="en"/>
        </w:rPr>
        <w:t>the relationship between victims and perpetrators;</w:t>
      </w:r>
    </w:p>
    <w:p w:rsidRPr="00F2347A" w:rsidR="00F2347A" w:rsidP="00F2347A" w:rsidRDefault="00F2347A">
      <w:pPr>
        <w:rPr>
          <w:bCs/>
          <w:lang w:val="en"/>
        </w:rPr>
      </w:pPr>
      <w:bookmarkStart w:name="a_1_H_ii" w:id="15"/>
      <w:bookmarkEnd w:id="15"/>
      <w:r w:rsidRPr="00F2347A">
        <w:rPr>
          <w:bCs/>
          <w:lang w:val="en"/>
        </w:rPr>
        <w:t xml:space="preserve">(ii) </w:t>
      </w:r>
    </w:p>
    <w:p w:rsidRPr="00F2347A" w:rsidR="00F2347A" w:rsidP="00F2347A" w:rsidRDefault="00F2347A">
      <w:pPr>
        <w:rPr>
          <w:bCs/>
          <w:lang w:val="en"/>
        </w:rPr>
      </w:pPr>
      <w:r w:rsidRPr="00F2347A">
        <w:rPr>
          <w:bCs/>
          <w:lang w:val="en"/>
        </w:rPr>
        <w:t>demographic characteristics of the victims and perpetrators; and</w:t>
      </w:r>
    </w:p>
    <w:p w:rsidRPr="00F2347A" w:rsidR="00F2347A" w:rsidP="00F2347A" w:rsidRDefault="00F2347A">
      <w:pPr>
        <w:rPr>
          <w:bCs/>
          <w:lang w:val="en"/>
        </w:rPr>
      </w:pPr>
      <w:bookmarkStart w:name="a_1_H_iii" w:id="16"/>
      <w:bookmarkEnd w:id="16"/>
      <w:r w:rsidRPr="00F2347A">
        <w:rPr>
          <w:bCs/>
          <w:lang w:val="en"/>
        </w:rPr>
        <w:t xml:space="preserve">(iii) </w:t>
      </w:r>
    </w:p>
    <w:p w:rsidRPr="00F2347A" w:rsidR="00F2347A" w:rsidP="00F2347A" w:rsidRDefault="00F2347A">
      <w:pPr>
        <w:rPr>
          <w:bCs/>
          <w:lang w:val="en"/>
        </w:rPr>
      </w:pPr>
      <w:r w:rsidRPr="00F2347A">
        <w:rPr>
          <w:bCs/>
          <w:lang w:val="en"/>
        </w:rPr>
        <w:t>the type of weapons used in incidents, as classified in the Uniform Crime Reports of the Federal Bureau of Investigation;</w:t>
      </w:r>
    </w:p>
    <w:p w:rsidRPr="00F2347A" w:rsidR="00F2347A" w:rsidP="00F2347A" w:rsidRDefault="00F2347A">
      <w:pPr>
        <w:rPr>
          <w:bCs/>
          <w:lang w:val="en"/>
        </w:rPr>
      </w:pPr>
      <w:bookmarkStart w:name="a_1_I" w:id="17"/>
      <w:bookmarkEnd w:id="17"/>
      <w:r w:rsidRPr="00F2347A">
        <w:rPr>
          <w:bCs/>
          <w:lang w:val="en"/>
        </w:rPr>
        <w:lastRenderedPageBreak/>
        <w:t xml:space="preserve">(I) </w:t>
      </w:r>
    </w:p>
    <w:p w:rsidRPr="00F2347A" w:rsidR="00F2347A" w:rsidP="00F2347A" w:rsidRDefault="00F2347A">
      <w:pPr>
        <w:rPr>
          <w:bCs/>
          <w:lang w:val="en"/>
        </w:rPr>
      </w:pPr>
      <w:r w:rsidRPr="00F2347A">
        <w:rPr>
          <w:bCs/>
          <w:lang w:val="en"/>
        </w:rPr>
        <w:t>the financing and management of education, including data on revenues and expenditures;</w:t>
      </w:r>
    </w:p>
    <w:p w:rsidRPr="00F2347A" w:rsidR="00F2347A" w:rsidP="00F2347A" w:rsidRDefault="00F2347A">
      <w:pPr>
        <w:rPr>
          <w:bCs/>
          <w:lang w:val="en"/>
        </w:rPr>
      </w:pPr>
      <w:bookmarkStart w:name="a_1_J" w:id="18"/>
      <w:bookmarkEnd w:id="18"/>
      <w:r w:rsidRPr="00F2347A">
        <w:rPr>
          <w:bCs/>
          <w:lang w:val="en"/>
        </w:rPr>
        <w:t xml:space="preserve">(J) </w:t>
      </w:r>
    </w:p>
    <w:p w:rsidRPr="00F2347A" w:rsidR="00F2347A" w:rsidP="00F2347A" w:rsidRDefault="00F2347A">
      <w:pPr>
        <w:rPr>
          <w:bCs/>
          <w:lang w:val="en"/>
        </w:rPr>
      </w:pPr>
      <w:r w:rsidRPr="00F2347A">
        <w:rPr>
          <w:bCs/>
          <w:lang w:val="en"/>
        </w:rPr>
        <w:t>the social and economic status of children, including their academic achievement;</w:t>
      </w:r>
    </w:p>
    <w:p w:rsidRPr="00F2347A" w:rsidR="00F2347A" w:rsidP="00F2347A" w:rsidRDefault="00F2347A">
      <w:pPr>
        <w:rPr>
          <w:bCs/>
          <w:lang w:val="en"/>
        </w:rPr>
      </w:pPr>
      <w:bookmarkStart w:name="a_1_K" w:id="19"/>
      <w:bookmarkEnd w:id="19"/>
      <w:r w:rsidRPr="00F2347A">
        <w:rPr>
          <w:bCs/>
          <w:lang w:val="en"/>
        </w:rPr>
        <w:t xml:space="preserve">(K) </w:t>
      </w:r>
    </w:p>
    <w:p w:rsidRPr="00F2347A" w:rsidR="00F2347A" w:rsidP="00F2347A" w:rsidRDefault="00F2347A">
      <w:pPr>
        <w:rPr>
          <w:bCs/>
          <w:lang w:val="en"/>
        </w:rPr>
      </w:pPr>
      <w:r w:rsidRPr="00F2347A">
        <w:rPr>
          <w:bCs/>
          <w:lang w:val="en"/>
        </w:rPr>
        <w:t xml:space="preserve">the existence and use of educational technology and access to the Internet by students and teachers in </w:t>
      </w:r>
      <w:hyperlink w:history="1" r:id="rId26">
        <w:r w:rsidRPr="00F2347A">
          <w:rPr>
            <w:rStyle w:val="Hyperlink"/>
            <w:bCs/>
            <w:lang w:val="en"/>
          </w:rPr>
          <w:t>elementary schools</w:t>
        </w:r>
      </w:hyperlink>
      <w:r w:rsidRPr="00F2347A">
        <w:rPr>
          <w:bCs/>
          <w:lang w:val="en"/>
        </w:rPr>
        <w:t xml:space="preserve"> and</w:t>
      </w:r>
      <w:hyperlink w:history="1" r:id="rId27">
        <w:r w:rsidRPr="00F2347A">
          <w:rPr>
            <w:rStyle w:val="Hyperlink"/>
            <w:bCs/>
            <w:lang w:val="en"/>
          </w:rPr>
          <w:t xml:space="preserve"> secondary schools;</w:t>
        </w:r>
      </w:hyperlink>
    </w:p>
    <w:p w:rsidRPr="00F2347A" w:rsidR="00F2347A" w:rsidP="00F2347A" w:rsidRDefault="00F2347A">
      <w:pPr>
        <w:rPr>
          <w:bCs/>
          <w:lang w:val="en"/>
        </w:rPr>
      </w:pPr>
      <w:bookmarkStart w:name="a_1_L" w:id="20"/>
      <w:bookmarkEnd w:id="20"/>
      <w:r w:rsidRPr="00F2347A">
        <w:rPr>
          <w:bCs/>
          <w:lang w:val="en"/>
        </w:rPr>
        <w:t xml:space="preserve">(L) </w:t>
      </w:r>
    </w:p>
    <w:p w:rsidRPr="00F2347A" w:rsidR="00F2347A" w:rsidP="00F2347A" w:rsidRDefault="00F2347A">
      <w:pPr>
        <w:rPr>
          <w:bCs/>
          <w:lang w:val="en"/>
        </w:rPr>
      </w:pPr>
      <w:r w:rsidRPr="00F2347A">
        <w:rPr>
          <w:bCs/>
          <w:lang w:val="en"/>
        </w:rPr>
        <w:t>access to, and opportunity for, early childhood education;</w:t>
      </w:r>
    </w:p>
    <w:p w:rsidRPr="00F2347A" w:rsidR="00F2347A" w:rsidP="00F2347A" w:rsidRDefault="00F2347A">
      <w:pPr>
        <w:rPr>
          <w:bCs/>
          <w:lang w:val="en"/>
        </w:rPr>
      </w:pPr>
      <w:bookmarkStart w:name="a_1_M" w:id="21"/>
      <w:bookmarkEnd w:id="21"/>
      <w:r w:rsidRPr="00F2347A">
        <w:rPr>
          <w:bCs/>
          <w:lang w:val="en"/>
        </w:rPr>
        <w:t xml:space="preserve">(M) </w:t>
      </w:r>
    </w:p>
    <w:p w:rsidRPr="00F2347A" w:rsidR="00F2347A" w:rsidP="00F2347A" w:rsidRDefault="00F2347A">
      <w:pPr>
        <w:rPr>
          <w:bCs/>
          <w:lang w:val="en"/>
        </w:rPr>
      </w:pPr>
      <w:r w:rsidRPr="00F2347A">
        <w:rPr>
          <w:bCs/>
          <w:lang w:val="en"/>
        </w:rPr>
        <w:t>the availability of, and access to, before-school and after-school programs (including such programs during school recesses);</w:t>
      </w:r>
    </w:p>
    <w:p w:rsidRPr="00F2347A" w:rsidR="00F2347A" w:rsidP="00F2347A" w:rsidRDefault="00F2347A">
      <w:pPr>
        <w:rPr>
          <w:bCs/>
          <w:lang w:val="en"/>
        </w:rPr>
      </w:pPr>
      <w:bookmarkStart w:name="a_1_N" w:id="22"/>
      <w:bookmarkEnd w:id="22"/>
      <w:r w:rsidRPr="00F2347A">
        <w:rPr>
          <w:bCs/>
          <w:lang w:val="en"/>
        </w:rPr>
        <w:t xml:space="preserve">(N) </w:t>
      </w:r>
    </w:p>
    <w:p w:rsidRPr="00F2347A" w:rsidR="00F2347A" w:rsidP="00F2347A" w:rsidRDefault="00F2347A">
      <w:pPr>
        <w:rPr>
          <w:bCs/>
          <w:lang w:val="en"/>
        </w:rPr>
      </w:pPr>
      <w:r w:rsidRPr="00F2347A">
        <w:rPr>
          <w:bCs/>
          <w:lang w:val="en"/>
        </w:rPr>
        <w:t>student participation in and completion of secondary and postsecondary vocational and technical education programs by specific program area; and</w:t>
      </w:r>
    </w:p>
    <w:p w:rsidRPr="00F2347A" w:rsidR="00F2347A" w:rsidP="00F2347A" w:rsidRDefault="00F2347A">
      <w:pPr>
        <w:rPr>
          <w:bCs/>
          <w:lang w:val="en"/>
        </w:rPr>
      </w:pPr>
      <w:bookmarkStart w:name="a_1_O" w:id="23"/>
      <w:bookmarkEnd w:id="23"/>
      <w:r w:rsidRPr="00F2347A">
        <w:rPr>
          <w:bCs/>
          <w:lang w:val="en"/>
        </w:rPr>
        <w:t xml:space="preserve">(O) </w:t>
      </w:r>
    </w:p>
    <w:p w:rsidRPr="00F2347A" w:rsidR="00F2347A" w:rsidP="00F2347A" w:rsidRDefault="00F2347A">
      <w:pPr>
        <w:rPr>
          <w:bCs/>
          <w:lang w:val="en"/>
        </w:rPr>
      </w:pPr>
      <w:r w:rsidRPr="00F2347A">
        <w:rPr>
          <w:bCs/>
          <w:lang w:val="en"/>
        </w:rPr>
        <w:t>the existence and use of school libraries;</w:t>
      </w:r>
    </w:p>
    <w:p w:rsidRPr="00F2347A" w:rsidR="00F2347A" w:rsidP="00F2347A" w:rsidRDefault="00F2347A">
      <w:pPr>
        <w:rPr>
          <w:bCs/>
          <w:lang w:val="en"/>
        </w:rPr>
      </w:pPr>
      <w:bookmarkStart w:name="a_2" w:id="24"/>
      <w:bookmarkEnd w:id="24"/>
      <w:r w:rsidRPr="00F2347A">
        <w:rPr>
          <w:bCs/>
          <w:lang w:val="en"/>
        </w:rPr>
        <w:t xml:space="preserve">(2) </w:t>
      </w:r>
    </w:p>
    <w:p w:rsidRPr="00F2347A" w:rsidR="00F2347A" w:rsidP="00F2347A" w:rsidRDefault="00F2347A">
      <w:pPr>
        <w:rPr>
          <w:bCs/>
          <w:lang w:val="en"/>
        </w:rPr>
      </w:pPr>
      <w:r w:rsidRPr="00F2347A">
        <w:rPr>
          <w:bCs/>
          <w:lang w:val="en"/>
        </w:rPr>
        <w:t>conducting and publishing reports on the meaning and significance of the statistics described in paragraph (1);</w:t>
      </w:r>
    </w:p>
    <w:p w:rsidRPr="00F2347A" w:rsidR="00F2347A" w:rsidP="00F2347A" w:rsidRDefault="00F2347A">
      <w:pPr>
        <w:rPr>
          <w:bCs/>
          <w:lang w:val="en"/>
        </w:rPr>
      </w:pPr>
      <w:bookmarkStart w:name="a_3" w:id="25"/>
      <w:bookmarkEnd w:id="25"/>
      <w:r w:rsidRPr="00F2347A">
        <w:rPr>
          <w:bCs/>
          <w:lang w:val="en"/>
        </w:rPr>
        <w:t xml:space="preserve">(3) </w:t>
      </w:r>
    </w:p>
    <w:p w:rsidRPr="00F2347A" w:rsidR="00F2347A" w:rsidP="00F2347A" w:rsidRDefault="00F2347A">
      <w:pPr>
        <w:rPr>
          <w:bCs/>
          <w:lang w:val="en"/>
        </w:rPr>
      </w:pPr>
      <w:r w:rsidRPr="00F2347A">
        <w:rPr>
          <w:bCs/>
          <w:lang w:val="en"/>
        </w:rPr>
        <w:t>collecting, analyzing, cross-tabulating, and reporting, to the extent feasible, information by gender, race, ethnicity, socioeconomic status, limited English proficiency, mobility, disability, urban, rural, suburban districts, and other population characteristics, when such disaggregated information will facilitate educational and policy decisionmaking;</w:t>
      </w:r>
    </w:p>
    <w:p w:rsidRPr="00F2347A" w:rsidR="00F2347A" w:rsidP="00F2347A" w:rsidRDefault="00F2347A">
      <w:pPr>
        <w:rPr>
          <w:bCs/>
          <w:lang w:val="en"/>
        </w:rPr>
      </w:pPr>
      <w:bookmarkStart w:name="a_4" w:id="26"/>
      <w:bookmarkEnd w:id="26"/>
      <w:r w:rsidRPr="00F2347A">
        <w:rPr>
          <w:bCs/>
          <w:lang w:val="en"/>
        </w:rPr>
        <w:t xml:space="preserve">(4) </w:t>
      </w:r>
    </w:p>
    <w:p w:rsidRPr="00F2347A" w:rsidR="00F2347A" w:rsidP="00F2347A" w:rsidRDefault="00F2347A">
      <w:pPr>
        <w:rPr>
          <w:bCs/>
          <w:lang w:val="en"/>
        </w:rPr>
      </w:pPr>
      <w:r w:rsidRPr="00F2347A">
        <w:rPr>
          <w:bCs/>
          <w:lang w:val="en"/>
        </w:rPr>
        <w:t xml:space="preserve">assisting public and private educational agencies, organizations, and institutions in improving and automating statistical and data collection activities, which may include assisting </w:t>
      </w:r>
      <w:hyperlink w:history="1" r:id="rId28">
        <w:r w:rsidRPr="00F2347A">
          <w:rPr>
            <w:rStyle w:val="Hyperlink"/>
            <w:bCs/>
            <w:lang w:val="en"/>
          </w:rPr>
          <w:t>State</w:t>
        </w:r>
      </w:hyperlink>
      <w:r w:rsidRPr="00F2347A">
        <w:rPr>
          <w:bCs/>
          <w:lang w:val="en"/>
        </w:rPr>
        <w:t xml:space="preserve"> educational agencies and local educational agencies with the disaggregation of data and with the</w:t>
      </w:r>
      <w:hyperlink w:history="1" r:id="rId29">
        <w:r w:rsidRPr="00F2347A">
          <w:rPr>
            <w:rStyle w:val="Hyperlink"/>
            <w:bCs/>
            <w:lang w:val="en"/>
          </w:rPr>
          <w:t xml:space="preserve"> development </w:t>
        </w:r>
      </w:hyperlink>
      <w:r w:rsidRPr="00F2347A">
        <w:rPr>
          <w:bCs/>
          <w:lang w:val="en"/>
        </w:rPr>
        <w:t>of longitudinal student data systems;</w:t>
      </w:r>
    </w:p>
    <w:p w:rsidRPr="00F2347A" w:rsidR="00F2347A" w:rsidP="00F2347A" w:rsidRDefault="00F2347A">
      <w:pPr>
        <w:rPr>
          <w:bCs/>
          <w:lang w:val="en"/>
        </w:rPr>
      </w:pPr>
      <w:bookmarkStart w:name="a_5" w:id="27"/>
      <w:bookmarkEnd w:id="27"/>
      <w:r w:rsidRPr="00F2347A">
        <w:rPr>
          <w:bCs/>
          <w:lang w:val="en"/>
        </w:rPr>
        <w:t xml:space="preserve">(5) </w:t>
      </w:r>
    </w:p>
    <w:p w:rsidRPr="00F2347A" w:rsidR="00F2347A" w:rsidP="00F2347A" w:rsidRDefault="00F2347A">
      <w:pPr>
        <w:rPr>
          <w:bCs/>
          <w:lang w:val="en"/>
        </w:rPr>
      </w:pPr>
      <w:r w:rsidRPr="00F2347A">
        <w:rPr>
          <w:bCs/>
          <w:lang w:val="en"/>
        </w:rPr>
        <w:t xml:space="preserve">determining voluntary standards and guidelines to assist </w:t>
      </w:r>
      <w:hyperlink w:history="1" r:id="rId30">
        <w:r w:rsidRPr="00F2347A">
          <w:rPr>
            <w:rStyle w:val="Hyperlink"/>
            <w:bCs/>
            <w:lang w:val="en"/>
          </w:rPr>
          <w:t>State</w:t>
        </w:r>
      </w:hyperlink>
      <w:r w:rsidRPr="00F2347A">
        <w:rPr>
          <w:bCs/>
          <w:lang w:val="en"/>
        </w:rPr>
        <w:t xml:space="preserve"> educational agencies in developing statewide longitudinal data systems that link individual student data consistent with the requirements of the </w:t>
      </w:r>
      <w:hyperlink w:history="1" r:id="rId31">
        <w:r w:rsidRPr="00F2347A">
          <w:rPr>
            <w:rStyle w:val="Hyperlink"/>
            <w:bCs/>
            <w:lang w:val="en"/>
          </w:rPr>
          <w:t>Elementary and Secondary Education Act of 1965</w:t>
        </w:r>
      </w:hyperlink>
      <w:r w:rsidRPr="00F2347A">
        <w:rPr>
          <w:bCs/>
          <w:lang w:val="en"/>
        </w:rPr>
        <w:t xml:space="preserve"> (</w:t>
      </w:r>
      <w:hyperlink w:history="1" r:id="rId32">
        <w:r w:rsidRPr="00F2347A">
          <w:rPr>
            <w:rStyle w:val="Hyperlink"/>
            <w:bCs/>
            <w:lang w:val="en"/>
          </w:rPr>
          <w:t>20 U.S.C. 6301</w:t>
        </w:r>
      </w:hyperlink>
      <w:r w:rsidRPr="00F2347A">
        <w:rPr>
          <w:bCs/>
          <w:lang w:val="en"/>
        </w:rPr>
        <w:t xml:space="preserve"> et seq.), promote linkages across</w:t>
      </w:r>
      <w:hyperlink w:history="1" r:id="rId33">
        <w:r w:rsidRPr="00F2347A">
          <w:rPr>
            <w:rStyle w:val="Hyperlink"/>
            <w:bCs/>
            <w:lang w:val="en"/>
          </w:rPr>
          <w:t xml:space="preserve"> States,</w:t>
        </w:r>
      </w:hyperlink>
      <w:r w:rsidRPr="00F2347A">
        <w:rPr>
          <w:bCs/>
          <w:lang w:val="en"/>
        </w:rPr>
        <w:t xml:space="preserve"> and protect student privacy consistent with </w:t>
      </w:r>
      <w:hyperlink w:history="1" r:id="rId34">
        <w:r w:rsidRPr="00F2347A">
          <w:rPr>
            <w:rStyle w:val="Hyperlink"/>
            <w:bCs/>
            <w:lang w:val="en"/>
          </w:rPr>
          <w:t>section 9573 of this title</w:t>
        </w:r>
      </w:hyperlink>
      <w:r w:rsidRPr="00F2347A">
        <w:rPr>
          <w:bCs/>
          <w:lang w:val="en"/>
        </w:rPr>
        <w:t>, to improve student academic achievement and close achievement gaps;</w:t>
      </w:r>
    </w:p>
    <w:p w:rsidRPr="00F2347A" w:rsidR="00F2347A" w:rsidP="00F2347A" w:rsidRDefault="00F2347A">
      <w:pPr>
        <w:rPr>
          <w:bCs/>
          <w:lang w:val="en"/>
        </w:rPr>
      </w:pPr>
      <w:bookmarkStart w:name="a_6" w:id="28"/>
      <w:bookmarkEnd w:id="28"/>
      <w:r w:rsidRPr="00F2347A">
        <w:rPr>
          <w:bCs/>
          <w:lang w:val="en"/>
        </w:rPr>
        <w:t xml:space="preserve">(6) </w:t>
      </w:r>
    </w:p>
    <w:p w:rsidRPr="00F2347A" w:rsidR="00F2347A" w:rsidP="00F2347A" w:rsidRDefault="00F2347A">
      <w:pPr>
        <w:rPr>
          <w:bCs/>
          <w:lang w:val="en"/>
        </w:rPr>
      </w:pPr>
      <w:r w:rsidRPr="00F2347A">
        <w:rPr>
          <w:bCs/>
          <w:lang w:val="en"/>
        </w:rPr>
        <w:t xml:space="preserve">acquiring and disseminating data on educational activities and student achievement (such as the Third International Math and Science Study) in the United </w:t>
      </w:r>
      <w:hyperlink w:history="1" r:id="rId35">
        <w:r w:rsidRPr="00F2347A">
          <w:rPr>
            <w:rStyle w:val="Hyperlink"/>
            <w:bCs/>
            <w:lang w:val="en"/>
          </w:rPr>
          <w:t>States</w:t>
        </w:r>
      </w:hyperlink>
      <w:r w:rsidRPr="00F2347A">
        <w:rPr>
          <w:bCs/>
          <w:lang w:val="en"/>
        </w:rPr>
        <w:t xml:space="preserve"> compared with foreign nations;</w:t>
      </w:r>
    </w:p>
    <w:p w:rsidRPr="00F2347A" w:rsidR="00F2347A" w:rsidP="00F2347A" w:rsidRDefault="00F2347A">
      <w:pPr>
        <w:rPr>
          <w:bCs/>
          <w:lang w:val="en"/>
        </w:rPr>
      </w:pPr>
      <w:bookmarkStart w:name="a_7" w:id="29"/>
      <w:bookmarkEnd w:id="29"/>
      <w:r w:rsidRPr="00F2347A">
        <w:rPr>
          <w:bCs/>
          <w:lang w:val="en"/>
        </w:rPr>
        <w:t xml:space="preserve">(7) </w:t>
      </w:r>
    </w:p>
    <w:p w:rsidRPr="00F2347A" w:rsidR="00F2347A" w:rsidP="00F2347A" w:rsidRDefault="00F2347A">
      <w:pPr>
        <w:rPr>
          <w:bCs/>
          <w:lang w:val="en"/>
        </w:rPr>
      </w:pPr>
      <w:r w:rsidRPr="00F2347A">
        <w:rPr>
          <w:bCs/>
          <w:lang w:val="en"/>
        </w:rPr>
        <w:t>conducting longitudinal and special data collections necessary to report on the condition and progress of education;</w:t>
      </w:r>
    </w:p>
    <w:p w:rsidRPr="00F2347A" w:rsidR="00F2347A" w:rsidP="00F2347A" w:rsidRDefault="00F2347A">
      <w:pPr>
        <w:rPr>
          <w:bCs/>
          <w:lang w:val="en"/>
        </w:rPr>
      </w:pPr>
      <w:bookmarkStart w:name="a_8" w:id="30"/>
      <w:bookmarkEnd w:id="30"/>
      <w:r w:rsidRPr="00F2347A">
        <w:rPr>
          <w:bCs/>
          <w:lang w:val="en"/>
        </w:rPr>
        <w:t xml:space="preserve">(8) </w:t>
      </w:r>
    </w:p>
    <w:p w:rsidRPr="00F2347A" w:rsidR="00F2347A" w:rsidP="00F2347A" w:rsidRDefault="00F2347A">
      <w:pPr>
        <w:rPr>
          <w:bCs/>
          <w:lang w:val="en"/>
        </w:rPr>
      </w:pPr>
      <w:r w:rsidRPr="00F2347A">
        <w:rPr>
          <w:bCs/>
          <w:lang w:val="en"/>
        </w:rPr>
        <w:t xml:space="preserve">assisting the </w:t>
      </w:r>
      <w:hyperlink w:history="1" r:id="rId36">
        <w:r w:rsidRPr="00F2347A">
          <w:rPr>
            <w:rStyle w:val="Hyperlink"/>
            <w:bCs/>
            <w:lang w:val="en"/>
          </w:rPr>
          <w:t>Director</w:t>
        </w:r>
      </w:hyperlink>
      <w:r w:rsidRPr="00F2347A">
        <w:rPr>
          <w:bCs/>
          <w:lang w:val="en"/>
        </w:rPr>
        <w:t xml:space="preserve"> in the preparation of a biennial report, as described in </w:t>
      </w:r>
      <w:hyperlink w:history="1" r:id="rId37">
        <w:r w:rsidRPr="00F2347A">
          <w:rPr>
            <w:rStyle w:val="Hyperlink"/>
            <w:bCs/>
            <w:lang w:val="en"/>
          </w:rPr>
          <w:t>section 9519 of this title</w:t>
        </w:r>
      </w:hyperlink>
      <w:r w:rsidRPr="00F2347A">
        <w:rPr>
          <w:bCs/>
          <w:lang w:val="en"/>
        </w:rPr>
        <w:t>; and</w:t>
      </w:r>
    </w:p>
    <w:p w:rsidRPr="00F2347A" w:rsidR="00F2347A" w:rsidP="00F2347A" w:rsidRDefault="00F2347A">
      <w:pPr>
        <w:rPr>
          <w:bCs/>
          <w:lang w:val="en"/>
        </w:rPr>
      </w:pPr>
      <w:bookmarkStart w:name="a_9" w:id="31"/>
      <w:bookmarkEnd w:id="31"/>
      <w:r w:rsidRPr="00F2347A">
        <w:rPr>
          <w:bCs/>
          <w:lang w:val="en"/>
        </w:rPr>
        <w:t xml:space="preserve">(9) </w:t>
      </w:r>
    </w:p>
    <w:p w:rsidRPr="00F2347A" w:rsidR="00F2347A" w:rsidP="00F2347A" w:rsidRDefault="00F2347A">
      <w:pPr>
        <w:rPr>
          <w:bCs/>
          <w:lang w:val="en"/>
        </w:rPr>
      </w:pPr>
      <w:r w:rsidRPr="00F2347A">
        <w:rPr>
          <w:bCs/>
          <w:lang w:val="en"/>
        </w:rPr>
        <w:t xml:space="preserve">determining, in consultation with the National Research Council of the National Academies, methodology by which </w:t>
      </w:r>
      <w:hyperlink w:history="1" r:id="rId38">
        <w:r w:rsidRPr="00F2347A">
          <w:rPr>
            <w:rStyle w:val="Hyperlink"/>
            <w:bCs/>
            <w:lang w:val="en"/>
          </w:rPr>
          <w:t>States</w:t>
        </w:r>
      </w:hyperlink>
      <w:r w:rsidRPr="00F2347A">
        <w:rPr>
          <w:bCs/>
          <w:lang w:val="en"/>
        </w:rPr>
        <w:t xml:space="preserve"> may accurately measure graduation rates (defined as the percentage of students who graduate from</w:t>
      </w:r>
      <w:hyperlink w:history="1" r:id="rId39">
        <w:r w:rsidRPr="00F2347A">
          <w:rPr>
            <w:rStyle w:val="Hyperlink"/>
            <w:bCs/>
            <w:lang w:val="en"/>
          </w:rPr>
          <w:t xml:space="preserve"> secondary school </w:t>
        </w:r>
      </w:hyperlink>
      <w:r w:rsidRPr="00F2347A">
        <w:rPr>
          <w:bCs/>
          <w:lang w:val="en"/>
        </w:rPr>
        <w:t>with a regular diploma in the standard number of years), school completion rates, and dropout rates.</w:t>
      </w:r>
    </w:p>
    <w:p w:rsidRPr="00F2347A" w:rsidR="00F2347A" w:rsidP="00F2347A" w:rsidRDefault="00F2347A">
      <w:pPr>
        <w:rPr>
          <w:bCs/>
          <w:lang w:val="en"/>
        </w:rPr>
      </w:pPr>
      <w:bookmarkStart w:name="b" w:id="32"/>
      <w:bookmarkEnd w:id="32"/>
      <w:r w:rsidRPr="00F2347A">
        <w:rPr>
          <w:bCs/>
          <w:lang w:val="en"/>
        </w:rPr>
        <w:t xml:space="preserve">(b) Training program </w:t>
      </w:r>
    </w:p>
    <w:p w:rsidRPr="00F2347A" w:rsidR="00F2347A" w:rsidP="00F2347A" w:rsidRDefault="00F2347A">
      <w:pPr>
        <w:rPr>
          <w:bCs/>
          <w:lang w:val="en"/>
        </w:rPr>
      </w:pPr>
      <w:r w:rsidRPr="00F2347A">
        <w:rPr>
          <w:bCs/>
          <w:lang w:val="en"/>
        </w:rPr>
        <w:t xml:space="preserve">The </w:t>
      </w:r>
      <w:hyperlink w:history="1" r:id="rId40">
        <w:r w:rsidRPr="00F2347A">
          <w:rPr>
            <w:rStyle w:val="Hyperlink"/>
            <w:bCs/>
            <w:lang w:val="en"/>
          </w:rPr>
          <w:t>Statistics Commissioner</w:t>
        </w:r>
      </w:hyperlink>
      <w:r w:rsidRPr="00F2347A">
        <w:rPr>
          <w:bCs/>
          <w:lang w:val="en"/>
        </w:rPr>
        <w:t xml:space="preserve"> may establish a program to train employees of public and private educational agencies, organizations, and institutions in the use of standard statistical procedures and concepts, and may establish a fellowship program to appoint such employees as temporary fellows at the Statistics Center, in order to assist the Statistics Center in carrying out its duties.</w:t>
      </w:r>
    </w:p>
    <w:p w:rsidRPr="00F2347A" w:rsidR="00F2347A" w:rsidP="00F2347A" w:rsidRDefault="00F2347A">
      <w:pPr>
        <w:rPr>
          <w:lang w:val="en"/>
        </w:rPr>
      </w:pPr>
      <w:r w:rsidRPr="00F2347A">
        <w:rPr>
          <w:lang w:val="en"/>
        </w:rPr>
        <w:t>(</w:t>
      </w:r>
      <w:hyperlink w:history="1" r:id="rId41">
        <w:r w:rsidRPr="00F2347A">
          <w:rPr>
            <w:rStyle w:val="Hyperlink"/>
            <w:lang w:val="en"/>
          </w:rPr>
          <w:t>Pub. L. 107–279, title I, § 153</w:t>
        </w:r>
      </w:hyperlink>
      <w:r w:rsidRPr="00F2347A">
        <w:rPr>
          <w:lang w:val="en"/>
        </w:rPr>
        <w:t xml:space="preserve">, Nov. 5, 2002, </w:t>
      </w:r>
      <w:hyperlink w:history="1" r:id="rId42">
        <w:r w:rsidRPr="00F2347A">
          <w:rPr>
            <w:rStyle w:val="Hyperlink"/>
            <w:lang w:val="en"/>
          </w:rPr>
          <w:t>116 Stat. 1958</w:t>
        </w:r>
      </w:hyperlink>
      <w:r w:rsidRPr="00F2347A">
        <w:rPr>
          <w:lang w:val="en"/>
        </w:rPr>
        <w:t xml:space="preserve">; </w:t>
      </w:r>
      <w:hyperlink w:history="1" r:id="rId43">
        <w:r w:rsidRPr="00F2347A">
          <w:rPr>
            <w:rStyle w:val="Hyperlink"/>
            <w:lang w:val="en"/>
          </w:rPr>
          <w:t>Pub. L. 114–95, title IX, § 9214(b)</w:t>
        </w:r>
      </w:hyperlink>
      <w:r w:rsidRPr="00F2347A">
        <w:rPr>
          <w:lang w:val="en"/>
        </w:rPr>
        <w:t xml:space="preserve">, Dec. 10, 2015, </w:t>
      </w:r>
      <w:hyperlink w:history="1" r:id="rId44">
        <w:r w:rsidRPr="00F2347A">
          <w:rPr>
            <w:rStyle w:val="Hyperlink"/>
            <w:lang w:val="en"/>
          </w:rPr>
          <w:t>129 Stat. 2161</w:t>
        </w:r>
      </w:hyperlink>
      <w:r w:rsidRPr="00F2347A">
        <w:rPr>
          <w:lang w:val="en"/>
        </w:rPr>
        <w:t>.)</w:t>
      </w:r>
    </w:p>
    <w:p w:rsidR="00E125FC" w:rsidRDefault="00E125FC">
      <w:r>
        <w:t>9544 – Performance of Duties</w:t>
      </w:r>
    </w:p>
    <w:p w:rsidRPr="00E125FC" w:rsidR="00E125FC" w:rsidP="00E125FC" w:rsidRDefault="00E125FC">
      <w:pPr>
        <w:rPr>
          <w:bCs/>
          <w:lang w:val="en"/>
        </w:rPr>
      </w:pPr>
      <w:r w:rsidRPr="00E125FC">
        <w:rPr>
          <w:bCs/>
          <w:lang w:val="en"/>
        </w:rPr>
        <w:t xml:space="preserve">(a) Grants, contracts, and cooperative agreements </w:t>
      </w:r>
    </w:p>
    <w:p w:rsidRPr="00E125FC" w:rsidR="00E125FC" w:rsidP="00E125FC" w:rsidRDefault="00E125FC">
      <w:pPr>
        <w:rPr>
          <w:bCs/>
          <w:lang w:val="en"/>
        </w:rPr>
      </w:pPr>
      <w:r w:rsidRPr="00E125FC">
        <w:rPr>
          <w:bCs/>
          <w:lang w:val="en"/>
        </w:rPr>
        <w:t xml:space="preserve">In carrying out the duties under this part, the </w:t>
      </w:r>
      <w:hyperlink w:history="1" r:id="rId45">
        <w:r w:rsidRPr="00E125FC">
          <w:rPr>
            <w:rStyle w:val="Hyperlink"/>
            <w:bCs/>
            <w:lang w:val="en"/>
          </w:rPr>
          <w:t>Statistics Commissioner</w:t>
        </w:r>
      </w:hyperlink>
      <w:r w:rsidRPr="00E125FC">
        <w:rPr>
          <w:bCs/>
          <w:lang w:val="en"/>
        </w:rPr>
        <w:t>,</w:t>
      </w:r>
      <w:bookmarkStart w:name="fn002229-ref" w:id="33"/>
      <w:r w:rsidRPr="00E125FC">
        <w:rPr>
          <w:bCs/>
          <w:lang w:val="en"/>
        </w:rPr>
        <w:fldChar w:fldCharType="begin"/>
      </w:r>
      <w:r w:rsidRPr="00E125FC">
        <w:rPr>
          <w:bCs/>
          <w:lang w:val="en"/>
        </w:rPr>
        <w:instrText xml:space="preserve"> HYPERLINK "https://www.law.cornell.edu/uscode/text/20/9544" \l "fn002229" </w:instrText>
      </w:r>
      <w:r w:rsidRPr="00E125FC">
        <w:rPr>
          <w:bCs/>
          <w:lang w:val="en"/>
        </w:rPr>
        <w:fldChar w:fldCharType="separate"/>
      </w:r>
      <w:r w:rsidRPr="00E125FC">
        <w:rPr>
          <w:rStyle w:val="Hyperlink"/>
          <w:bCs/>
          <w:lang w:val="en"/>
        </w:rPr>
        <w:t>[1]</w:t>
      </w:r>
      <w:r w:rsidRPr="00E125FC">
        <w:fldChar w:fldCharType="end"/>
      </w:r>
      <w:bookmarkEnd w:id="33"/>
      <w:r w:rsidRPr="00E125FC">
        <w:rPr>
          <w:bCs/>
          <w:lang w:val="en"/>
        </w:rPr>
        <w:t xml:space="preserve"> may award grants, enter into contracts and cooperative agreements, and provide</w:t>
      </w:r>
      <w:hyperlink w:history="1" r:id="rId46">
        <w:r w:rsidRPr="00E125FC">
          <w:rPr>
            <w:rStyle w:val="Hyperlink"/>
            <w:bCs/>
            <w:lang w:val="en"/>
          </w:rPr>
          <w:t xml:space="preserve"> technical assistance.</w:t>
        </w:r>
      </w:hyperlink>
    </w:p>
    <w:p w:rsidRPr="00E125FC" w:rsidR="00E125FC" w:rsidP="00E125FC" w:rsidRDefault="00E125FC">
      <w:pPr>
        <w:rPr>
          <w:bCs/>
          <w:lang w:val="en"/>
        </w:rPr>
      </w:pPr>
      <w:r w:rsidRPr="00E125FC">
        <w:rPr>
          <w:bCs/>
          <w:lang w:val="en"/>
        </w:rPr>
        <w:t xml:space="preserve">(b) Gathering information </w:t>
      </w:r>
    </w:p>
    <w:p w:rsidRPr="00E125FC" w:rsidR="00E125FC" w:rsidP="00E125FC" w:rsidRDefault="00E125FC">
      <w:pPr>
        <w:rPr>
          <w:bCs/>
          <w:lang w:val="en"/>
        </w:rPr>
      </w:pPr>
      <w:bookmarkStart w:name="b_1" w:id="34"/>
      <w:bookmarkEnd w:id="34"/>
      <w:r w:rsidRPr="00E125FC">
        <w:rPr>
          <w:bCs/>
          <w:lang w:val="en"/>
        </w:rPr>
        <w:t xml:space="preserve">(1) Sampling </w:t>
      </w:r>
    </w:p>
    <w:p w:rsidRPr="00E125FC" w:rsidR="00E125FC" w:rsidP="00E125FC" w:rsidRDefault="00E125FC">
      <w:pPr>
        <w:rPr>
          <w:bCs/>
          <w:lang w:val="en"/>
        </w:rPr>
      </w:pPr>
      <w:r w:rsidRPr="00E125FC">
        <w:rPr>
          <w:bCs/>
          <w:lang w:val="en"/>
        </w:rPr>
        <w:t xml:space="preserve">The </w:t>
      </w:r>
      <w:hyperlink w:history="1" r:id="rId47">
        <w:r w:rsidRPr="00E125FC">
          <w:rPr>
            <w:rStyle w:val="Hyperlink"/>
            <w:bCs/>
            <w:lang w:val="en"/>
          </w:rPr>
          <w:t>Statistics Commissioner</w:t>
        </w:r>
      </w:hyperlink>
      <w:r w:rsidRPr="00E125FC">
        <w:rPr>
          <w:bCs/>
          <w:lang w:val="en"/>
        </w:rPr>
        <w:t xml:space="preserve"> may use the statistical method known as sampling (including random sampling) to carry out this part.</w:t>
      </w:r>
    </w:p>
    <w:p w:rsidRPr="00E125FC" w:rsidR="00E125FC" w:rsidP="00E125FC" w:rsidRDefault="00E125FC">
      <w:pPr>
        <w:rPr>
          <w:bCs/>
          <w:lang w:val="en"/>
        </w:rPr>
      </w:pPr>
      <w:bookmarkStart w:name="b_2" w:id="35"/>
      <w:bookmarkEnd w:id="35"/>
      <w:r w:rsidRPr="00E125FC">
        <w:rPr>
          <w:bCs/>
          <w:lang w:val="en"/>
        </w:rPr>
        <w:t xml:space="preserve">(2) Source of informationThe </w:t>
      </w:r>
      <w:hyperlink w:history="1" r:id="rId48">
        <w:r w:rsidRPr="00E125FC">
          <w:rPr>
            <w:rStyle w:val="Hyperlink"/>
            <w:bCs/>
            <w:lang w:val="en"/>
          </w:rPr>
          <w:t>Statistics Commissioner</w:t>
        </w:r>
      </w:hyperlink>
      <w:r w:rsidRPr="00E125FC">
        <w:rPr>
          <w:bCs/>
          <w:lang w:val="en"/>
        </w:rPr>
        <w:t xml:space="preserve"> may, as appropriate, use information collected— </w:t>
      </w:r>
    </w:p>
    <w:p w:rsidRPr="00E125FC" w:rsidR="00E125FC" w:rsidP="00E125FC" w:rsidRDefault="00E125FC">
      <w:pPr>
        <w:rPr>
          <w:bCs/>
          <w:lang w:val="en"/>
        </w:rPr>
      </w:pPr>
      <w:bookmarkStart w:name="b_2_A" w:id="36"/>
      <w:bookmarkEnd w:id="36"/>
      <w:r w:rsidRPr="00E125FC">
        <w:rPr>
          <w:bCs/>
          <w:lang w:val="en"/>
        </w:rPr>
        <w:t xml:space="preserve">(A) </w:t>
      </w:r>
    </w:p>
    <w:p w:rsidRPr="00E125FC" w:rsidR="00E125FC" w:rsidP="00E125FC" w:rsidRDefault="00E125FC">
      <w:pPr>
        <w:rPr>
          <w:bCs/>
          <w:lang w:val="en"/>
        </w:rPr>
      </w:pPr>
      <w:r w:rsidRPr="00E125FC">
        <w:rPr>
          <w:bCs/>
          <w:lang w:val="en"/>
        </w:rPr>
        <w:t xml:space="preserve">from </w:t>
      </w:r>
      <w:hyperlink w:history="1" r:id="rId49">
        <w:r w:rsidRPr="00E125FC">
          <w:rPr>
            <w:rStyle w:val="Hyperlink"/>
            <w:bCs/>
            <w:lang w:val="en"/>
          </w:rPr>
          <w:t>States</w:t>
        </w:r>
      </w:hyperlink>
      <w:r w:rsidRPr="00E125FC">
        <w:rPr>
          <w:bCs/>
          <w:lang w:val="en"/>
        </w:rPr>
        <w:t>, local educational agencies, public and private schools, preschools, institutions of higher education, vocational and adult education programs, libraries, administrators, teachers, students, the general public, and other individuals, organizations, agencies, and institutions (including information collected by</w:t>
      </w:r>
      <w:hyperlink w:history="1" r:id="rId50">
        <w:r w:rsidRPr="00E125FC">
          <w:rPr>
            <w:rStyle w:val="Hyperlink"/>
            <w:bCs/>
            <w:lang w:val="en"/>
          </w:rPr>
          <w:t xml:space="preserve"> States </w:t>
        </w:r>
      </w:hyperlink>
      <w:r w:rsidRPr="00E125FC">
        <w:rPr>
          <w:bCs/>
          <w:lang w:val="en"/>
        </w:rPr>
        <w:t>and local educational agencies for their own use); and</w:t>
      </w:r>
    </w:p>
    <w:p w:rsidRPr="00E125FC" w:rsidR="00E125FC" w:rsidP="00E125FC" w:rsidRDefault="00E125FC">
      <w:pPr>
        <w:rPr>
          <w:bCs/>
          <w:lang w:val="en"/>
        </w:rPr>
      </w:pPr>
      <w:bookmarkStart w:name="b_2_B" w:id="37"/>
      <w:bookmarkEnd w:id="37"/>
      <w:r w:rsidRPr="00E125FC">
        <w:rPr>
          <w:bCs/>
          <w:lang w:val="en"/>
        </w:rPr>
        <w:t xml:space="preserve">(B) </w:t>
      </w:r>
    </w:p>
    <w:p w:rsidRPr="00E125FC" w:rsidR="00E125FC" w:rsidP="00E125FC" w:rsidRDefault="00E125FC">
      <w:pPr>
        <w:rPr>
          <w:bCs/>
          <w:lang w:val="en"/>
        </w:rPr>
      </w:pPr>
      <w:r w:rsidRPr="00E125FC">
        <w:rPr>
          <w:bCs/>
          <w:lang w:val="en"/>
        </w:rPr>
        <w:t xml:space="preserve">by other offices within the </w:t>
      </w:r>
      <w:hyperlink w:history="1" r:id="rId51">
        <w:r w:rsidRPr="00E125FC">
          <w:rPr>
            <w:rStyle w:val="Hyperlink"/>
            <w:bCs/>
            <w:lang w:val="en"/>
          </w:rPr>
          <w:t>Institute</w:t>
        </w:r>
      </w:hyperlink>
      <w:r w:rsidRPr="00E125FC">
        <w:rPr>
          <w:bCs/>
          <w:lang w:val="en"/>
        </w:rPr>
        <w:t xml:space="preserve"> and by other Federal </w:t>
      </w:r>
      <w:hyperlink w:history="1" r:id="rId52">
        <w:r w:rsidRPr="00E125FC">
          <w:rPr>
            <w:rStyle w:val="Hyperlink"/>
            <w:bCs/>
            <w:lang w:val="en"/>
          </w:rPr>
          <w:t>departments</w:t>
        </w:r>
      </w:hyperlink>
      <w:r w:rsidRPr="00E125FC">
        <w:rPr>
          <w:bCs/>
          <w:lang w:val="en"/>
        </w:rPr>
        <w:t>, agencies, and instrumentalities.</w:t>
      </w:r>
    </w:p>
    <w:p w:rsidRPr="00E125FC" w:rsidR="00E125FC" w:rsidP="00E125FC" w:rsidRDefault="00E125FC">
      <w:pPr>
        <w:rPr>
          <w:bCs/>
          <w:lang w:val="en"/>
        </w:rPr>
      </w:pPr>
      <w:bookmarkStart w:name="b_3" w:id="38"/>
      <w:bookmarkEnd w:id="38"/>
      <w:r w:rsidRPr="00E125FC">
        <w:rPr>
          <w:bCs/>
          <w:lang w:val="en"/>
        </w:rPr>
        <w:t xml:space="preserve">(3) CollectionThe </w:t>
      </w:r>
      <w:hyperlink w:history="1" r:id="rId53">
        <w:r w:rsidRPr="00E125FC">
          <w:rPr>
            <w:rStyle w:val="Hyperlink"/>
            <w:bCs/>
            <w:lang w:val="en"/>
          </w:rPr>
          <w:t>Statistics Commissioner</w:t>
        </w:r>
      </w:hyperlink>
      <w:r w:rsidRPr="00E125FC">
        <w:rPr>
          <w:bCs/>
          <w:lang w:val="en"/>
        </w:rPr>
        <w:t xml:space="preserve"> may— </w:t>
      </w:r>
    </w:p>
    <w:p w:rsidRPr="00E125FC" w:rsidR="00E125FC" w:rsidP="00E125FC" w:rsidRDefault="00E125FC">
      <w:pPr>
        <w:rPr>
          <w:bCs/>
          <w:lang w:val="en"/>
        </w:rPr>
      </w:pPr>
      <w:bookmarkStart w:name="b_3_A" w:id="39"/>
      <w:bookmarkEnd w:id="39"/>
      <w:r w:rsidRPr="00E125FC">
        <w:rPr>
          <w:bCs/>
          <w:lang w:val="en"/>
        </w:rPr>
        <w:t xml:space="preserve">(A) </w:t>
      </w:r>
    </w:p>
    <w:p w:rsidRPr="00E125FC" w:rsidR="00E125FC" w:rsidP="00E125FC" w:rsidRDefault="00E125FC">
      <w:pPr>
        <w:rPr>
          <w:bCs/>
          <w:lang w:val="en"/>
        </w:rPr>
      </w:pPr>
      <w:r w:rsidRPr="00E125FC">
        <w:rPr>
          <w:bCs/>
          <w:lang w:val="en"/>
        </w:rPr>
        <w:t>enter into interagency agreements for the collection of statistics;</w:t>
      </w:r>
    </w:p>
    <w:p w:rsidRPr="00E125FC" w:rsidR="00E125FC" w:rsidP="00E125FC" w:rsidRDefault="00E125FC">
      <w:pPr>
        <w:rPr>
          <w:bCs/>
          <w:lang w:val="en"/>
        </w:rPr>
      </w:pPr>
      <w:bookmarkStart w:name="b_3_B" w:id="40"/>
      <w:bookmarkEnd w:id="40"/>
      <w:r w:rsidRPr="00E125FC">
        <w:rPr>
          <w:bCs/>
          <w:lang w:val="en"/>
        </w:rPr>
        <w:t xml:space="preserve">(B) </w:t>
      </w:r>
    </w:p>
    <w:p w:rsidRPr="00E125FC" w:rsidR="00E125FC" w:rsidP="00E125FC" w:rsidRDefault="00E125FC">
      <w:pPr>
        <w:rPr>
          <w:bCs/>
          <w:lang w:val="en"/>
        </w:rPr>
      </w:pPr>
      <w:r w:rsidRPr="00E125FC">
        <w:rPr>
          <w:bCs/>
          <w:lang w:val="en"/>
        </w:rPr>
        <w:t>arrange with any agency, organization, or institution for the collection of statistics; and</w:t>
      </w:r>
    </w:p>
    <w:p w:rsidRPr="00E125FC" w:rsidR="00E125FC" w:rsidP="00E125FC" w:rsidRDefault="00E125FC">
      <w:pPr>
        <w:rPr>
          <w:bCs/>
          <w:lang w:val="en"/>
        </w:rPr>
      </w:pPr>
      <w:bookmarkStart w:name="b_3_C" w:id="41"/>
      <w:bookmarkEnd w:id="41"/>
      <w:r w:rsidRPr="00E125FC">
        <w:rPr>
          <w:bCs/>
          <w:lang w:val="en"/>
        </w:rPr>
        <w:t xml:space="preserve">(C) </w:t>
      </w:r>
    </w:p>
    <w:p w:rsidRPr="00E125FC" w:rsidR="00E125FC" w:rsidP="00E125FC" w:rsidRDefault="00E125FC">
      <w:pPr>
        <w:rPr>
          <w:bCs/>
          <w:lang w:val="en"/>
        </w:rPr>
      </w:pPr>
      <w:r w:rsidRPr="00E125FC">
        <w:rPr>
          <w:bCs/>
          <w:lang w:val="en"/>
        </w:rPr>
        <w:t>assign employees of the Statistics Center to any such agency, organization, or institution to assist in such collection.</w:t>
      </w:r>
    </w:p>
    <w:p w:rsidRPr="00E125FC" w:rsidR="00E125FC" w:rsidP="00E125FC" w:rsidRDefault="00E125FC">
      <w:pPr>
        <w:rPr>
          <w:bCs/>
          <w:lang w:val="en"/>
        </w:rPr>
      </w:pPr>
      <w:bookmarkStart w:name="b_4" w:id="42"/>
      <w:bookmarkEnd w:id="42"/>
      <w:r w:rsidRPr="00E125FC">
        <w:rPr>
          <w:bCs/>
          <w:lang w:val="en"/>
        </w:rPr>
        <w:t xml:space="preserve">(4) Technical assistance and coordinationIn order to maximize the effectiveness of </w:t>
      </w:r>
      <w:hyperlink w:history="1" r:id="rId54">
        <w:r w:rsidRPr="00E125FC">
          <w:rPr>
            <w:rStyle w:val="Hyperlink"/>
            <w:bCs/>
            <w:lang w:val="en"/>
          </w:rPr>
          <w:t>Department</w:t>
        </w:r>
      </w:hyperlink>
      <w:r w:rsidRPr="00E125FC">
        <w:rPr>
          <w:bCs/>
          <w:lang w:val="en"/>
        </w:rPr>
        <w:t xml:space="preserve"> efforts to serve the educational needs of children and youth, the </w:t>
      </w:r>
      <w:hyperlink w:history="1" r:id="rId55">
        <w:r w:rsidRPr="00E125FC">
          <w:rPr>
            <w:rStyle w:val="Hyperlink"/>
            <w:bCs/>
            <w:lang w:val="en"/>
          </w:rPr>
          <w:t>Statistics Commissioner</w:t>
        </w:r>
      </w:hyperlink>
      <w:r w:rsidRPr="00E125FC">
        <w:rPr>
          <w:bCs/>
          <w:lang w:val="en"/>
        </w:rPr>
        <w:t xml:space="preserve"> shall— </w:t>
      </w:r>
    </w:p>
    <w:p w:rsidRPr="00E125FC" w:rsidR="00E125FC" w:rsidP="00E125FC" w:rsidRDefault="00E125FC">
      <w:pPr>
        <w:rPr>
          <w:bCs/>
          <w:lang w:val="en"/>
        </w:rPr>
      </w:pPr>
      <w:bookmarkStart w:name="b_4_A" w:id="43"/>
      <w:bookmarkEnd w:id="43"/>
      <w:r w:rsidRPr="00E125FC">
        <w:rPr>
          <w:bCs/>
          <w:lang w:val="en"/>
        </w:rPr>
        <w:t xml:space="preserve">(A) </w:t>
      </w:r>
    </w:p>
    <w:p w:rsidRPr="00E125FC" w:rsidR="00E125FC" w:rsidP="00E125FC" w:rsidRDefault="00E125FC">
      <w:pPr>
        <w:rPr>
          <w:bCs/>
          <w:lang w:val="en"/>
        </w:rPr>
      </w:pPr>
      <w:r w:rsidRPr="00E125FC">
        <w:rPr>
          <w:bCs/>
          <w:lang w:val="en"/>
        </w:rPr>
        <w:t xml:space="preserve">provide </w:t>
      </w:r>
      <w:hyperlink w:history="1" r:id="rId56">
        <w:r w:rsidRPr="00E125FC">
          <w:rPr>
            <w:rStyle w:val="Hyperlink"/>
            <w:bCs/>
            <w:lang w:val="en"/>
          </w:rPr>
          <w:t>technical assistance</w:t>
        </w:r>
      </w:hyperlink>
      <w:r w:rsidRPr="00E125FC">
        <w:rPr>
          <w:bCs/>
          <w:lang w:val="en"/>
        </w:rPr>
        <w:t xml:space="preserve"> to the</w:t>
      </w:r>
      <w:hyperlink w:history="1" r:id="rId57">
        <w:r w:rsidRPr="00E125FC">
          <w:rPr>
            <w:rStyle w:val="Hyperlink"/>
            <w:bCs/>
            <w:lang w:val="en"/>
          </w:rPr>
          <w:t xml:space="preserve"> Department </w:t>
        </w:r>
      </w:hyperlink>
      <w:r w:rsidRPr="00E125FC">
        <w:rPr>
          <w:bCs/>
          <w:lang w:val="en"/>
        </w:rPr>
        <w:t>offices that gather data for statistical purposes; and</w:t>
      </w:r>
    </w:p>
    <w:p w:rsidRPr="00E125FC" w:rsidR="00E125FC" w:rsidP="00E125FC" w:rsidRDefault="00E125FC">
      <w:pPr>
        <w:rPr>
          <w:bCs/>
          <w:lang w:val="en"/>
        </w:rPr>
      </w:pPr>
      <w:bookmarkStart w:name="b_4_B" w:id="44"/>
      <w:bookmarkEnd w:id="44"/>
      <w:r w:rsidRPr="00E125FC">
        <w:rPr>
          <w:bCs/>
          <w:lang w:val="en"/>
        </w:rPr>
        <w:t xml:space="preserve">(B) </w:t>
      </w:r>
    </w:p>
    <w:p w:rsidRPr="00E125FC" w:rsidR="00E125FC" w:rsidP="00E125FC" w:rsidRDefault="00E125FC">
      <w:pPr>
        <w:rPr>
          <w:bCs/>
          <w:lang w:val="en"/>
        </w:rPr>
      </w:pPr>
      <w:r w:rsidRPr="00E125FC">
        <w:rPr>
          <w:bCs/>
          <w:lang w:val="en"/>
        </w:rPr>
        <w:t xml:space="preserve">coordinate with other </w:t>
      </w:r>
      <w:hyperlink w:history="1" r:id="rId58">
        <w:r w:rsidRPr="00E125FC">
          <w:rPr>
            <w:rStyle w:val="Hyperlink"/>
            <w:bCs/>
            <w:lang w:val="en"/>
          </w:rPr>
          <w:t>Department</w:t>
        </w:r>
      </w:hyperlink>
      <w:r w:rsidRPr="00E125FC">
        <w:rPr>
          <w:bCs/>
          <w:lang w:val="en"/>
        </w:rPr>
        <w:t xml:space="preserve"> offices in the collection of data.</w:t>
      </w:r>
    </w:p>
    <w:p w:rsidRPr="00E125FC" w:rsidR="00E125FC" w:rsidP="00E125FC" w:rsidRDefault="00E125FC">
      <w:pPr>
        <w:rPr>
          <w:bCs/>
          <w:lang w:val="en"/>
        </w:rPr>
      </w:pPr>
      <w:bookmarkStart w:name="c" w:id="45"/>
      <w:bookmarkEnd w:id="45"/>
      <w:r w:rsidRPr="00E125FC">
        <w:rPr>
          <w:bCs/>
          <w:lang w:val="en"/>
        </w:rPr>
        <w:t xml:space="preserve">(c) Duration </w:t>
      </w:r>
    </w:p>
    <w:p w:rsidRPr="00E125FC" w:rsidR="00E125FC" w:rsidP="00E125FC" w:rsidRDefault="00E125FC">
      <w:pPr>
        <w:rPr>
          <w:bCs/>
          <w:lang w:val="en"/>
        </w:rPr>
      </w:pPr>
      <w:r w:rsidRPr="00E125FC">
        <w:rPr>
          <w:bCs/>
          <w:lang w:val="en"/>
        </w:rPr>
        <w:t xml:space="preserve">Notwithstanding any other provision of law, the grants, contracts, and cooperative agreements under this section may be awarded, on a competitive basis, for a period of not more than 5 years, and may be renewed at the discretion of the </w:t>
      </w:r>
      <w:hyperlink w:history="1" r:id="rId59">
        <w:r w:rsidRPr="00E125FC">
          <w:rPr>
            <w:rStyle w:val="Hyperlink"/>
            <w:bCs/>
            <w:lang w:val="en"/>
          </w:rPr>
          <w:t>Statistics Commissioner</w:t>
        </w:r>
      </w:hyperlink>
      <w:r w:rsidRPr="00E125FC">
        <w:rPr>
          <w:bCs/>
          <w:lang w:val="en"/>
        </w:rPr>
        <w:t xml:space="preserve"> for an additional period of not more than 5 years.</w:t>
      </w:r>
    </w:p>
    <w:p w:rsidRPr="00E125FC" w:rsidR="00E125FC" w:rsidP="00E125FC" w:rsidRDefault="00E125FC">
      <w:pPr>
        <w:rPr>
          <w:lang w:val="en"/>
        </w:rPr>
      </w:pPr>
      <w:r w:rsidRPr="00E125FC">
        <w:rPr>
          <w:lang w:val="en"/>
        </w:rPr>
        <w:t>(</w:t>
      </w:r>
      <w:hyperlink w:history="1" r:id="rId60">
        <w:r w:rsidRPr="00E125FC">
          <w:rPr>
            <w:rStyle w:val="Hyperlink"/>
            <w:lang w:val="en"/>
          </w:rPr>
          <w:t>Pub. L. 107–279, title I, § 154</w:t>
        </w:r>
      </w:hyperlink>
      <w:r w:rsidRPr="00E125FC">
        <w:rPr>
          <w:lang w:val="en"/>
        </w:rPr>
        <w:t xml:space="preserve">, Nov. 5, 2002, </w:t>
      </w:r>
      <w:hyperlink w:history="1" r:id="rId61">
        <w:r w:rsidRPr="00E125FC">
          <w:rPr>
            <w:rStyle w:val="Hyperlink"/>
            <w:lang w:val="en"/>
          </w:rPr>
          <w:t>116 Stat. 1960</w:t>
        </w:r>
      </w:hyperlink>
      <w:r w:rsidRPr="00E125FC">
        <w:rPr>
          <w:lang w:val="en"/>
        </w:rPr>
        <w:t>.)</w:t>
      </w:r>
    </w:p>
    <w:p w:rsidRPr="00E125FC" w:rsidR="00E125FC" w:rsidRDefault="00E125FC">
      <w:pPr>
        <w:rPr>
          <w:b/>
        </w:rPr>
      </w:pPr>
    </w:p>
    <w:sectPr w:rsidRPr="00E125FC" w:rsidR="00E125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347A"/>
    <w:rsid w:val="000E6D95"/>
    <w:rsid w:val="00A64714"/>
    <w:rsid w:val="00B6343D"/>
    <w:rsid w:val="00BB161B"/>
    <w:rsid w:val="00CA2FED"/>
    <w:rsid w:val="00E125FC"/>
    <w:rsid w:val="00F2347A"/>
    <w:rsid w:val="00FD05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5C4DA4-D737-4989-9DBA-6D0D40F22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2347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707702">
      <w:bodyDiv w:val="1"/>
      <w:marLeft w:val="0"/>
      <w:marRight w:val="0"/>
      <w:marTop w:val="0"/>
      <w:marBottom w:val="0"/>
      <w:divBdr>
        <w:top w:val="none" w:sz="0" w:space="0" w:color="auto"/>
        <w:left w:val="none" w:sz="0" w:space="0" w:color="auto"/>
        <w:bottom w:val="none" w:sz="0" w:space="0" w:color="auto"/>
        <w:right w:val="none" w:sz="0" w:space="0" w:color="auto"/>
      </w:divBdr>
      <w:divsChild>
        <w:div w:id="1216162559">
          <w:marLeft w:val="0"/>
          <w:marRight w:val="0"/>
          <w:marTop w:val="0"/>
          <w:marBottom w:val="0"/>
          <w:divBdr>
            <w:top w:val="none" w:sz="0" w:space="0" w:color="auto"/>
            <w:left w:val="none" w:sz="0" w:space="0" w:color="auto"/>
            <w:bottom w:val="none" w:sz="0" w:space="0" w:color="auto"/>
            <w:right w:val="none" w:sz="0" w:space="0" w:color="auto"/>
          </w:divBdr>
          <w:divsChild>
            <w:div w:id="1363896803">
              <w:marLeft w:val="0"/>
              <w:marRight w:val="0"/>
              <w:marTop w:val="0"/>
              <w:marBottom w:val="0"/>
              <w:divBdr>
                <w:top w:val="none" w:sz="0" w:space="0" w:color="auto"/>
                <w:left w:val="none" w:sz="0" w:space="0" w:color="auto"/>
                <w:bottom w:val="none" w:sz="0" w:space="0" w:color="auto"/>
                <w:right w:val="none" w:sz="0" w:space="0" w:color="auto"/>
              </w:divBdr>
              <w:divsChild>
                <w:div w:id="1160198147">
                  <w:marLeft w:val="0"/>
                  <w:marRight w:val="0"/>
                  <w:marTop w:val="0"/>
                  <w:marBottom w:val="0"/>
                  <w:divBdr>
                    <w:top w:val="none" w:sz="0" w:space="0" w:color="auto"/>
                    <w:left w:val="none" w:sz="0" w:space="0" w:color="auto"/>
                    <w:bottom w:val="none" w:sz="0" w:space="0" w:color="auto"/>
                    <w:right w:val="none" w:sz="0" w:space="0" w:color="auto"/>
                  </w:divBdr>
                  <w:divsChild>
                    <w:div w:id="1084910197">
                      <w:marLeft w:val="-225"/>
                      <w:marRight w:val="-225"/>
                      <w:marTop w:val="0"/>
                      <w:marBottom w:val="0"/>
                      <w:divBdr>
                        <w:top w:val="none" w:sz="0" w:space="0" w:color="auto"/>
                        <w:left w:val="none" w:sz="0" w:space="0" w:color="auto"/>
                        <w:bottom w:val="none" w:sz="0" w:space="0" w:color="auto"/>
                        <w:right w:val="none" w:sz="0" w:space="0" w:color="auto"/>
                      </w:divBdr>
                      <w:divsChild>
                        <w:div w:id="544100923">
                          <w:marLeft w:val="0"/>
                          <w:marRight w:val="0"/>
                          <w:marTop w:val="0"/>
                          <w:marBottom w:val="0"/>
                          <w:divBdr>
                            <w:top w:val="single" w:sz="6" w:space="8" w:color="EEEEEE"/>
                            <w:left w:val="single" w:sz="6" w:space="8" w:color="EEEEEE"/>
                            <w:bottom w:val="single" w:sz="6" w:space="8" w:color="EEEEEE"/>
                            <w:right w:val="single" w:sz="6" w:space="8" w:color="EEEEEE"/>
                          </w:divBdr>
                          <w:divsChild>
                            <w:div w:id="479351544">
                              <w:marLeft w:val="0"/>
                              <w:marRight w:val="0"/>
                              <w:marTop w:val="0"/>
                              <w:marBottom w:val="0"/>
                              <w:divBdr>
                                <w:top w:val="none" w:sz="0" w:space="0" w:color="auto"/>
                                <w:left w:val="none" w:sz="0" w:space="0" w:color="auto"/>
                                <w:bottom w:val="none" w:sz="0" w:space="0" w:color="auto"/>
                                <w:right w:val="none" w:sz="0" w:space="0" w:color="auto"/>
                              </w:divBdr>
                              <w:divsChild>
                                <w:div w:id="2013144711">
                                  <w:marLeft w:val="0"/>
                                  <w:marRight w:val="0"/>
                                  <w:marTop w:val="0"/>
                                  <w:marBottom w:val="0"/>
                                  <w:divBdr>
                                    <w:top w:val="none" w:sz="0" w:space="0" w:color="auto"/>
                                    <w:left w:val="none" w:sz="0" w:space="0" w:color="auto"/>
                                    <w:bottom w:val="none" w:sz="0" w:space="0" w:color="auto"/>
                                    <w:right w:val="none" w:sz="0" w:space="0" w:color="auto"/>
                                  </w:divBdr>
                                  <w:divsChild>
                                    <w:div w:id="1866092819">
                                      <w:marLeft w:val="0"/>
                                      <w:marRight w:val="0"/>
                                      <w:marTop w:val="0"/>
                                      <w:marBottom w:val="0"/>
                                      <w:divBdr>
                                        <w:top w:val="none" w:sz="0" w:space="0" w:color="auto"/>
                                        <w:left w:val="none" w:sz="0" w:space="0" w:color="auto"/>
                                        <w:bottom w:val="none" w:sz="0" w:space="0" w:color="auto"/>
                                        <w:right w:val="none" w:sz="0" w:space="0" w:color="auto"/>
                                      </w:divBdr>
                                      <w:divsChild>
                                        <w:div w:id="1259094407">
                                          <w:marLeft w:val="0"/>
                                          <w:marRight w:val="0"/>
                                          <w:marTop w:val="0"/>
                                          <w:marBottom w:val="0"/>
                                          <w:divBdr>
                                            <w:top w:val="none" w:sz="0" w:space="0" w:color="auto"/>
                                            <w:left w:val="none" w:sz="0" w:space="0" w:color="auto"/>
                                            <w:bottom w:val="none" w:sz="0" w:space="0" w:color="auto"/>
                                            <w:right w:val="none" w:sz="0" w:space="0" w:color="auto"/>
                                          </w:divBdr>
                                          <w:divsChild>
                                            <w:div w:id="1108430669">
                                              <w:marLeft w:val="3"/>
                                              <w:marRight w:val="7"/>
                                              <w:marTop w:val="240"/>
                                              <w:marBottom w:val="60"/>
                                              <w:divBdr>
                                                <w:top w:val="none" w:sz="0" w:space="0" w:color="auto"/>
                                                <w:left w:val="none" w:sz="0" w:space="0" w:color="auto"/>
                                                <w:bottom w:val="none" w:sz="0" w:space="0" w:color="auto"/>
                                                <w:right w:val="none" w:sz="0" w:space="0" w:color="auto"/>
                                              </w:divBdr>
                                              <w:divsChild>
                                                <w:div w:id="1967735247">
                                                  <w:marLeft w:val="3"/>
                                                  <w:marRight w:val="0"/>
                                                  <w:marTop w:val="60"/>
                                                  <w:marBottom w:val="60"/>
                                                  <w:divBdr>
                                                    <w:top w:val="none" w:sz="0" w:space="0" w:color="auto"/>
                                                    <w:left w:val="none" w:sz="0" w:space="0" w:color="auto"/>
                                                    <w:bottom w:val="none" w:sz="0" w:space="0" w:color="auto"/>
                                                    <w:right w:val="none" w:sz="0" w:space="0" w:color="auto"/>
                                                  </w:divBdr>
                                                  <w:divsChild>
                                                    <w:div w:id="668170885">
                                                      <w:marLeft w:val="0"/>
                                                      <w:marRight w:val="0"/>
                                                      <w:marTop w:val="0"/>
                                                      <w:marBottom w:val="0"/>
                                                      <w:divBdr>
                                                        <w:top w:val="none" w:sz="0" w:space="0" w:color="auto"/>
                                                        <w:left w:val="none" w:sz="0" w:space="0" w:color="auto"/>
                                                        <w:bottom w:val="none" w:sz="0" w:space="0" w:color="auto"/>
                                                        <w:right w:val="none" w:sz="0" w:space="0" w:color="auto"/>
                                                      </w:divBdr>
                                                    </w:div>
                                                  </w:divsChild>
                                                </w:div>
                                                <w:div w:id="1792091986">
                                                  <w:marLeft w:val="3"/>
                                                  <w:marRight w:val="0"/>
                                                  <w:marTop w:val="60"/>
                                                  <w:marBottom w:val="60"/>
                                                  <w:divBdr>
                                                    <w:top w:val="none" w:sz="0" w:space="0" w:color="auto"/>
                                                    <w:left w:val="none" w:sz="0" w:space="0" w:color="auto"/>
                                                    <w:bottom w:val="none" w:sz="0" w:space="0" w:color="auto"/>
                                                    <w:right w:val="none" w:sz="0" w:space="0" w:color="auto"/>
                                                  </w:divBdr>
                                                  <w:divsChild>
                                                    <w:div w:id="1358505391">
                                                      <w:marLeft w:val="240"/>
                                                      <w:marRight w:val="0"/>
                                                      <w:marTop w:val="60"/>
                                                      <w:marBottom w:val="60"/>
                                                      <w:divBdr>
                                                        <w:top w:val="none" w:sz="0" w:space="0" w:color="auto"/>
                                                        <w:left w:val="none" w:sz="0" w:space="0" w:color="auto"/>
                                                        <w:bottom w:val="none" w:sz="0" w:space="0" w:color="auto"/>
                                                        <w:right w:val="none" w:sz="0" w:space="0" w:color="auto"/>
                                                      </w:divBdr>
                                                      <w:divsChild>
                                                        <w:div w:id="1020475204">
                                                          <w:marLeft w:val="0"/>
                                                          <w:marRight w:val="0"/>
                                                          <w:marTop w:val="0"/>
                                                          <w:marBottom w:val="0"/>
                                                          <w:divBdr>
                                                            <w:top w:val="none" w:sz="0" w:space="0" w:color="auto"/>
                                                            <w:left w:val="none" w:sz="0" w:space="0" w:color="auto"/>
                                                            <w:bottom w:val="none" w:sz="0" w:space="0" w:color="auto"/>
                                                            <w:right w:val="none" w:sz="0" w:space="0" w:color="auto"/>
                                                          </w:divBdr>
                                                        </w:div>
                                                      </w:divsChild>
                                                    </w:div>
                                                    <w:div w:id="1980454309">
                                                      <w:marLeft w:val="240"/>
                                                      <w:marRight w:val="0"/>
                                                      <w:marTop w:val="60"/>
                                                      <w:marBottom w:val="60"/>
                                                      <w:divBdr>
                                                        <w:top w:val="none" w:sz="0" w:space="0" w:color="auto"/>
                                                        <w:left w:val="none" w:sz="0" w:space="0" w:color="auto"/>
                                                        <w:bottom w:val="none" w:sz="0" w:space="0" w:color="auto"/>
                                                        <w:right w:val="none" w:sz="0" w:space="0" w:color="auto"/>
                                                      </w:divBdr>
                                                      <w:divsChild>
                                                        <w:div w:id="594288351">
                                                          <w:marLeft w:val="240"/>
                                                          <w:marRight w:val="0"/>
                                                          <w:marTop w:val="60"/>
                                                          <w:marBottom w:val="60"/>
                                                          <w:divBdr>
                                                            <w:top w:val="none" w:sz="0" w:space="0" w:color="auto"/>
                                                            <w:left w:val="none" w:sz="0" w:space="0" w:color="auto"/>
                                                            <w:bottom w:val="none" w:sz="0" w:space="0" w:color="auto"/>
                                                            <w:right w:val="none" w:sz="0" w:space="0" w:color="auto"/>
                                                          </w:divBdr>
                                                          <w:divsChild>
                                                            <w:div w:id="1175535925">
                                                              <w:marLeft w:val="0"/>
                                                              <w:marRight w:val="0"/>
                                                              <w:marTop w:val="0"/>
                                                              <w:marBottom w:val="0"/>
                                                              <w:divBdr>
                                                                <w:top w:val="none" w:sz="0" w:space="0" w:color="auto"/>
                                                                <w:left w:val="none" w:sz="0" w:space="0" w:color="auto"/>
                                                                <w:bottom w:val="none" w:sz="0" w:space="0" w:color="auto"/>
                                                                <w:right w:val="none" w:sz="0" w:space="0" w:color="auto"/>
                                                              </w:divBdr>
                                                            </w:div>
                                                          </w:divsChild>
                                                        </w:div>
                                                        <w:div w:id="17893409">
                                                          <w:marLeft w:val="240"/>
                                                          <w:marRight w:val="0"/>
                                                          <w:marTop w:val="60"/>
                                                          <w:marBottom w:val="60"/>
                                                          <w:divBdr>
                                                            <w:top w:val="none" w:sz="0" w:space="0" w:color="auto"/>
                                                            <w:left w:val="none" w:sz="0" w:space="0" w:color="auto"/>
                                                            <w:bottom w:val="none" w:sz="0" w:space="0" w:color="auto"/>
                                                            <w:right w:val="none" w:sz="0" w:space="0" w:color="auto"/>
                                                          </w:divBdr>
                                                          <w:divsChild>
                                                            <w:div w:id="1575314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977490">
                                                      <w:marLeft w:val="240"/>
                                                      <w:marRight w:val="0"/>
                                                      <w:marTop w:val="60"/>
                                                      <w:marBottom w:val="60"/>
                                                      <w:divBdr>
                                                        <w:top w:val="none" w:sz="0" w:space="0" w:color="auto"/>
                                                        <w:left w:val="none" w:sz="0" w:space="0" w:color="auto"/>
                                                        <w:bottom w:val="none" w:sz="0" w:space="0" w:color="auto"/>
                                                        <w:right w:val="none" w:sz="0" w:space="0" w:color="auto"/>
                                                      </w:divBdr>
                                                      <w:divsChild>
                                                        <w:div w:id="599803499">
                                                          <w:marLeft w:val="240"/>
                                                          <w:marRight w:val="0"/>
                                                          <w:marTop w:val="60"/>
                                                          <w:marBottom w:val="60"/>
                                                          <w:divBdr>
                                                            <w:top w:val="none" w:sz="0" w:space="0" w:color="auto"/>
                                                            <w:left w:val="none" w:sz="0" w:space="0" w:color="auto"/>
                                                            <w:bottom w:val="none" w:sz="0" w:space="0" w:color="auto"/>
                                                            <w:right w:val="none" w:sz="0" w:space="0" w:color="auto"/>
                                                          </w:divBdr>
                                                          <w:divsChild>
                                                            <w:div w:id="822547148">
                                                              <w:marLeft w:val="0"/>
                                                              <w:marRight w:val="0"/>
                                                              <w:marTop w:val="0"/>
                                                              <w:marBottom w:val="0"/>
                                                              <w:divBdr>
                                                                <w:top w:val="none" w:sz="0" w:space="0" w:color="auto"/>
                                                                <w:left w:val="none" w:sz="0" w:space="0" w:color="auto"/>
                                                                <w:bottom w:val="none" w:sz="0" w:space="0" w:color="auto"/>
                                                                <w:right w:val="none" w:sz="0" w:space="0" w:color="auto"/>
                                                              </w:divBdr>
                                                            </w:div>
                                                          </w:divsChild>
                                                        </w:div>
                                                        <w:div w:id="880362230">
                                                          <w:marLeft w:val="240"/>
                                                          <w:marRight w:val="0"/>
                                                          <w:marTop w:val="60"/>
                                                          <w:marBottom w:val="60"/>
                                                          <w:divBdr>
                                                            <w:top w:val="none" w:sz="0" w:space="0" w:color="auto"/>
                                                            <w:left w:val="none" w:sz="0" w:space="0" w:color="auto"/>
                                                            <w:bottom w:val="none" w:sz="0" w:space="0" w:color="auto"/>
                                                            <w:right w:val="none" w:sz="0" w:space="0" w:color="auto"/>
                                                          </w:divBdr>
                                                          <w:divsChild>
                                                            <w:div w:id="452678296">
                                                              <w:marLeft w:val="0"/>
                                                              <w:marRight w:val="0"/>
                                                              <w:marTop w:val="0"/>
                                                              <w:marBottom w:val="0"/>
                                                              <w:divBdr>
                                                                <w:top w:val="none" w:sz="0" w:space="0" w:color="auto"/>
                                                                <w:left w:val="none" w:sz="0" w:space="0" w:color="auto"/>
                                                                <w:bottom w:val="none" w:sz="0" w:space="0" w:color="auto"/>
                                                                <w:right w:val="none" w:sz="0" w:space="0" w:color="auto"/>
                                                              </w:divBdr>
                                                            </w:div>
                                                          </w:divsChild>
                                                        </w:div>
                                                        <w:div w:id="1760783896">
                                                          <w:marLeft w:val="240"/>
                                                          <w:marRight w:val="0"/>
                                                          <w:marTop w:val="60"/>
                                                          <w:marBottom w:val="60"/>
                                                          <w:divBdr>
                                                            <w:top w:val="none" w:sz="0" w:space="0" w:color="auto"/>
                                                            <w:left w:val="none" w:sz="0" w:space="0" w:color="auto"/>
                                                            <w:bottom w:val="none" w:sz="0" w:space="0" w:color="auto"/>
                                                            <w:right w:val="none" w:sz="0" w:space="0" w:color="auto"/>
                                                          </w:divBdr>
                                                          <w:divsChild>
                                                            <w:div w:id="2077313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640882">
                                                      <w:marLeft w:val="240"/>
                                                      <w:marRight w:val="0"/>
                                                      <w:marTop w:val="60"/>
                                                      <w:marBottom w:val="60"/>
                                                      <w:divBdr>
                                                        <w:top w:val="none" w:sz="0" w:space="0" w:color="auto"/>
                                                        <w:left w:val="none" w:sz="0" w:space="0" w:color="auto"/>
                                                        <w:bottom w:val="none" w:sz="0" w:space="0" w:color="auto"/>
                                                        <w:right w:val="none" w:sz="0" w:space="0" w:color="auto"/>
                                                      </w:divBdr>
                                                      <w:divsChild>
                                                        <w:div w:id="597517387">
                                                          <w:marLeft w:val="240"/>
                                                          <w:marRight w:val="0"/>
                                                          <w:marTop w:val="60"/>
                                                          <w:marBottom w:val="60"/>
                                                          <w:divBdr>
                                                            <w:top w:val="none" w:sz="0" w:space="0" w:color="auto"/>
                                                            <w:left w:val="none" w:sz="0" w:space="0" w:color="auto"/>
                                                            <w:bottom w:val="none" w:sz="0" w:space="0" w:color="auto"/>
                                                            <w:right w:val="none" w:sz="0" w:space="0" w:color="auto"/>
                                                          </w:divBdr>
                                                          <w:divsChild>
                                                            <w:div w:id="152448848">
                                                              <w:marLeft w:val="0"/>
                                                              <w:marRight w:val="0"/>
                                                              <w:marTop w:val="0"/>
                                                              <w:marBottom w:val="0"/>
                                                              <w:divBdr>
                                                                <w:top w:val="none" w:sz="0" w:space="0" w:color="auto"/>
                                                                <w:left w:val="none" w:sz="0" w:space="0" w:color="auto"/>
                                                                <w:bottom w:val="none" w:sz="0" w:space="0" w:color="auto"/>
                                                                <w:right w:val="none" w:sz="0" w:space="0" w:color="auto"/>
                                                              </w:divBdr>
                                                            </w:div>
                                                          </w:divsChild>
                                                        </w:div>
                                                        <w:div w:id="1010328605">
                                                          <w:marLeft w:val="240"/>
                                                          <w:marRight w:val="0"/>
                                                          <w:marTop w:val="60"/>
                                                          <w:marBottom w:val="60"/>
                                                          <w:divBdr>
                                                            <w:top w:val="none" w:sz="0" w:space="0" w:color="auto"/>
                                                            <w:left w:val="none" w:sz="0" w:space="0" w:color="auto"/>
                                                            <w:bottom w:val="none" w:sz="0" w:space="0" w:color="auto"/>
                                                            <w:right w:val="none" w:sz="0" w:space="0" w:color="auto"/>
                                                          </w:divBdr>
                                                          <w:divsChild>
                                                            <w:div w:id="115796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7468639">
                                                  <w:marLeft w:val="3"/>
                                                  <w:marRight w:val="0"/>
                                                  <w:marTop w:val="60"/>
                                                  <w:marBottom w:val="60"/>
                                                  <w:divBdr>
                                                    <w:top w:val="none" w:sz="0" w:space="0" w:color="auto"/>
                                                    <w:left w:val="none" w:sz="0" w:space="0" w:color="auto"/>
                                                    <w:bottom w:val="none" w:sz="0" w:space="0" w:color="auto"/>
                                                    <w:right w:val="none" w:sz="0" w:space="0" w:color="auto"/>
                                                  </w:divBdr>
                                                  <w:divsChild>
                                                    <w:div w:id="194003822">
                                                      <w:marLeft w:val="0"/>
                                                      <w:marRight w:val="0"/>
                                                      <w:marTop w:val="0"/>
                                                      <w:marBottom w:val="0"/>
                                                      <w:divBdr>
                                                        <w:top w:val="none" w:sz="0" w:space="0" w:color="auto"/>
                                                        <w:left w:val="none" w:sz="0" w:space="0" w:color="auto"/>
                                                        <w:bottom w:val="none" w:sz="0" w:space="0" w:color="auto"/>
                                                        <w:right w:val="none" w:sz="0" w:space="0" w:color="auto"/>
                                                      </w:divBdr>
                                                    </w:div>
                                                  </w:divsChild>
                                                </w:div>
                                                <w:div w:id="1997685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71922124">
      <w:bodyDiv w:val="1"/>
      <w:marLeft w:val="0"/>
      <w:marRight w:val="0"/>
      <w:marTop w:val="0"/>
      <w:marBottom w:val="0"/>
      <w:divBdr>
        <w:top w:val="none" w:sz="0" w:space="0" w:color="auto"/>
        <w:left w:val="none" w:sz="0" w:space="0" w:color="auto"/>
        <w:bottom w:val="none" w:sz="0" w:space="0" w:color="auto"/>
        <w:right w:val="none" w:sz="0" w:space="0" w:color="auto"/>
      </w:divBdr>
      <w:divsChild>
        <w:div w:id="815679697">
          <w:marLeft w:val="0"/>
          <w:marRight w:val="0"/>
          <w:marTop w:val="0"/>
          <w:marBottom w:val="0"/>
          <w:divBdr>
            <w:top w:val="none" w:sz="0" w:space="0" w:color="auto"/>
            <w:left w:val="none" w:sz="0" w:space="0" w:color="auto"/>
            <w:bottom w:val="none" w:sz="0" w:space="0" w:color="auto"/>
            <w:right w:val="none" w:sz="0" w:space="0" w:color="auto"/>
          </w:divBdr>
          <w:divsChild>
            <w:div w:id="2124034129">
              <w:marLeft w:val="0"/>
              <w:marRight w:val="0"/>
              <w:marTop w:val="0"/>
              <w:marBottom w:val="0"/>
              <w:divBdr>
                <w:top w:val="none" w:sz="0" w:space="0" w:color="auto"/>
                <w:left w:val="none" w:sz="0" w:space="0" w:color="auto"/>
                <w:bottom w:val="none" w:sz="0" w:space="0" w:color="auto"/>
                <w:right w:val="none" w:sz="0" w:space="0" w:color="auto"/>
              </w:divBdr>
              <w:divsChild>
                <w:div w:id="1175269166">
                  <w:marLeft w:val="0"/>
                  <w:marRight w:val="0"/>
                  <w:marTop w:val="0"/>
                  <w:marBottom w:val="0"/>
                  <w:divBdr>
                    <w:top w:val="none" w:sz="0" w:space="0" w:color="auto"/>
                    <w:left w:val="none" w:sz="0" w:space="0" w:color="auto"/>
                    <w:bottom w:val="none" w:sz="0" w:space="0" w:color="auto"/>
                    <w:right w:val="none" w:sz="0" w:space="0" w:color="auto"/>
                  </w:divBdr>
                  <w:divsChild>
                    <w:div w:id="1846744407">
                      <w:marLeft w:val="-225"/>
                      <w:marRight w:val="-225"/>
                      <w:marTop w:val="0"/>
                      <w:marBottom w:val="0"/>
                      <w:divBdr>
                        <w:top w:val="none" w:sz="0" w:space="0" w:color="auto"/>
                        <w:left w:val="none" w:sz="0" w:space="0" w:color="auto"/>
                        <w:bottom w:val="none" w:sz="0" w:space="0" w:color="auto"/>
                        <w:right w:val="none" w:sz="0" w:space="0" w:color="auto"/>
                      </w:divBdr>
                      <w:divsChild>
                        <w:div w:id="1784768292">
                          <w:marLeft w:val="0"/>
                          <w:marRight w:val="0"/>
                          <w:marTop w:val="0"/>
                          <w:marBottom w:val="0"/>
                          <w:divBdr>
                            <w:top w:val="single" w:sz="6" w:space="8" w:color="EEEEEE"/>
                            <w:left w:val="single" w:sz="6" w:space="8" w:color="EEEEEE"/>
                            <w:bottom w:val="single" w:sz="6" w:space="8" w:color="EEEEEE"/>
                            <w:right w:val="single" w:sz="6" w:space="8" w:color="EEEEEE"/>
                          </w:divBdr>
                          <w:divsChild>
                            <w:div w:id="2022316073">
                              <w:marLeft w:val="0"/>
                              <w:marRight w:val="0"/>
                              <w:marTop w:val="0"/>
                              <w:marBottom w:val="0"/>
                              <w:divBdr>
                                <w:top w:val="none" w:sz="0" w:space="0" w:color="auto"/>
                                <w:left w:val="none" w:sz="0" w:space="0" w:color="auto"/>
                                <w:bottom w:val="none" w:sz="0" w:space="0" w:color="auto"/>
                                <w:right w:val="none" w:sz="0" w:space="0" w:color="auto"/>
                              </w:divBdr>
                              <w:divsChild>
                                <w:div w:id="1874922540">
                                  <w:marLeft w:val="0"/>
                                  <w:marRight w:val="0"/>
                                  <w:marTop w:val="0"/>
                                  <w:marBottom w:val="0"/>
                                  <w:divBdr>
                                    <w:top w:val="none" w:sz="0" w:space="0" w:color="auto"/>
                                    <w:left w:val="none" w:sz="0" w:space="0" w:color="auto"/>
                                    <w:bottom w:val="none" w:sz="0" w:space="0" w:color="auto"/>
                                    <w:right w:val="none" w:sz="0" w:space="0" w:color="auto"/>
                                  </w:divBdr>
                                  <w:divsChild>
                                    <w:div w:id="381514963">
                                      <w:marLeft w:val="0"/>
                                      <w:marRight w:val="0"/>
                                      <w:marTop w:val="0"/>
                                      <w:marBottom w:val="0"/>
                                      <w:divBdr>
                                        <w:top w:val="none" w:sz="0" w:space="0" w:color="auto"/>
                                        <w:left w:val="none" w:sz="0" w:space="0" w:color="auto"/>
                                        <w:bottom w:val="none" w:sz="0" w:space="0" w:color="auto"/>
                                        <w:right w:val="none" w:sz="0" w:space="0" w:color="auto"/>
                                      </w:divBdr>
                                      <w:divsChild>
                                        <w:div w:id="1443112269">
                                          <w:marLeft w:val="0"/>
                                          <w:marRight w:val="0"/>
                                          <w:marTop w:val="0"/>
                                          <w:marBottom w:val="0"/>
                                          <w:divBdr>
                                            <w:top w:val="none" w:sz="0" w:space="0" w:color="auto"/>
                                            <w:left w:val="none" w:sz="0" w:space="0" w:color="auto"/>
                                            <w:bottom w:val="none" w:sz="0" w:space="0" w:color="auto"/>
                                            <w:right w:val="none" w:sz="0" w:space="0" w:color="auto"/>
                                          </w:divBdr>
                                          <w:divsChild>
                                            <w:div w:id="1985116925">
                                              <w:marLeft w:val="3"/>
                                              <w:marRight w:val="7"/>
                                              <w:marTop w:val="240"/>
                                              <w:marBottom w:val="60"/>
                                              <w:divBdr>
                                                <w:top w:val="none" w:sz="0" w:space="0" w:color="auto"/>
                                                <w:left w:val="none" w:sz="0" w:space="0" w:color="auto"/>
                                                <w:bottom w:val="none" w:sz="0" w:space="0" w:color="auto"/>
                                                <w:right w:val="none" w:sz="0" w:space="0" w:color="auto"/>
                                              </w:divBdr>
                                              <w:divsChild>
                                                <w:div w:id="1526557149">
                                                  <w:marLeft w:val="3"/>
                                                  <w:marRight w:val="0"/>
                                                  <w:marTop w:val="60"/>
                                                  <w:marBottom w:val="60"/>
                                                  <w:divBdr>
                                                    <w:top w:val="none" w:sz="0" w:space="0" w:color="auto"/>
                                                    <w:left w:val="none" w:sz="0" w:space="0" w:color="auto"/>
                                                    <w:bottom w:val="none" w:sz="0" w:space="0" w:color="auto"/>
                                                    <w:right w:val="none" w:sz="0" w:space="0" w:color="auto"/>
                                                  </w:divBdr>
                                                  <w:divsChild>
                                                    <w:div w:id="1994138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11594466">
      <w:bodyDiv w:val="1"/>
      <w:marLeft w:val="0"/>
      <w:marRight w:val="0"/>
      <w:marTop w:val="0"/>
      <w:marBottom w:val="0"/>
      <w:divBdr>
        <w:top w:val="none" w:sz="0" w:space="0" w:color="auto"/>
        <w:left w:val="none" w:sz="0" w:space="0" w:color="auto"/>
        <w:bottom w:val="none" w:sz="0" w:space="0" w:color="auto"/>
        <w:right w:val="none" w:sz="0" w:space="0" w:color="auto"/>
      </w:divBdr>
      <w:divsChild>
        <w:div w:id="253174971">
          <w:marLeft w:val="0"/>
          <w:marRight w:val="0"/>
          <w:marTop w:val="0"/>
          <w:marBottom w:val="0"/>
          <w:divBdr>
            <w:top w:val="none" w:sz="0" w:space="0" w:color="auto"/>
            <w:left w:val="none" w:sz="0" w:space="0" w:color="auto"/>
            <w:bottom w:val="none" w:sz="0" w:space="0" w:color="auto"/>
            <w:right w:val="none" w:sz="0" w:space="0" w:color="auto"/>
          </w:divBdr>
          <w:divsChild>
            <w:div w:id="1359232261">
              <w:marLeft w:val="0"/>
              <w:marRight w:val="0"/>
              <w:marTop w:val="0"/>
              <w:marBottom w:val="0"/>
              <w:divBdr>
                <w:top w:val="none" w:sz="0" w:space="0" w:color="auto"/>
                <w:left w:val="none" w:sz="0" w:space="0" w:color="auto"/>
                <w:bottom w:val="none" w:sz="0" w:space="0" w:color="auto"/>
                <w:right w:val="none" w:sz="0" w:space="0" w:color="auto"/>
              </w:divBdr>
              <w:divsChild>
                <w:div w:id="1475561305">
                  <w:marLeft w:val="0"/>
                  <w:marRight w:val="0"/>
                  <w:marTop w:val="0"/>
                  <w:marBottom w:val="0"/>
                  <w:divBdr>
                    <w:top w:val="none" w:sz="0" w:space="0" w:color="auto"/>
                    <w:left w:val="none" w:sz="0" w:space="0" w:color="auto"/>
                    <w:bottom w:val="none" w:sz="0" w:space="0" w:color="auto"/>
                    <w:right w:val="none" w:sz="0" w:space="0" w:color="auto"/>
                  </w:divBdr>
                  <w:divsChild>
                    <w:div w:id="1350527406">
                      <w:marLeft w:val="-225"/>
                      <w:marRight w:val="-225"/>
                      <w:marTop w:val="0"/>
                      <w:marBottom w:val="0"/>
                      <w:divBdr>
                        <w:top w:val="none" w:sz="0" w:space="0" w:color="auto"/>
                        <w:left w:val="none" w:sz="0" w:space="0" w:color="auto"/>
                        <w:bottom w:val="none" w:sz="0" w:space="0" w:color="auto"/>
                        <w:right w:val="none" w:sz="0" w:space="0" w:color="auto"/>
                      </w:divBdr>
                      <w:divsChild>
                        <w:div w:id="1387024608">
                          <w:marLeft w:val="0"/>
                          <w:marRight w:val="0"/>
                          <w:marTop w:val="0"/>
                          <w:marBottom w:val="0"/>
                          <w:divBdr>
                            <w:top w:val="single" w:sz="6" w:space="8" w:color="EEEEEE"/>
                            <w:left w:val="single" w:sz="6" w:space="8" w:color="EEEEEE"/>
                            <w:bottom w:val="single" w:sz="6" w:space="8" w:color="EEEEEE"/>
                            <w:right w:val="single" w:sz="6" w:space="8" w:color="EEEEEE"/>
                          </w:divBdr>
                          <w:divsChild>
                            <w:div w:id="941181142">
                              <w:marLeft w:val="0"/>
                              <w:marRight w:val="0"/>
                              <w:marTop w:val="0"/>
                              <w:marBottom w:val="0"/>
                              <w:divBdr>
                                <w:top w:val="none" w:sz="0" w:space="0" w:color="auto"/>
                                <w:left w:val="none" w:sz="0" w:space="0" w:color="auto"/>
                                <w:bottom w:val="none" w:sz="0" w:space="0" w:color="auto"/>
                                <w:right w:val="none" w:sz="0" w:space="0" w:color="auto"/>
                              </w:divBdr>
                              <w:divsChild>
                                <w:div w:id="1281648665">
                                  <w:marLeft w:val="0"/>
                                  <w:marRight w:val="0"/>
                                  <w:marTop w:val="0"/>
                                  <w:marBottom w:val="0"/>
                                  <w:divBdr>
                                    <w:top w:val="none" w:sz="0" w:space="0" w:color="auto"/>
                                    <w:left w:val="none" w:sz="0" w:space="0" w:color="auto"/>
                                    <w:bottom w:val="none" w:sz="0" w:space="0" w:color="auto"/>
                                    <w:right w:val="none" w:sz="0" w:space="0" w:color="auto"/>
                                  </w:divBdr>
                                  <w:divsChild>
                                    <w:div w:id="51387409">
                                      <w:marLeft w:val="0"/>
                                      <w:marRight w:val="0"/>
                                      <w:marTop w:val="0"/>
                                      <w:marBottom w:val="0"/>
                                      <w:divBdr>
                                        <w:top w:val="none" w:sz="0" w:space="0" w:color="auto"/>
                                        <w:left w:val="none" w:sz="0" w:space="0" w:color="auto"/>
                                        <w:bottom w:val="none" w:sz="0" w:space="0" w:color="auto"/>
                                        <w:right w:val="none" w:sz="0" w:space="0" w:color="auto"/>
                                      </w:divBdr>
                                      <w:divsChild>
                                        <w:div w:id="353115445">
                                          <w:marLeft w:val="0"/>
                                          <w:marRight w:val="0"/>
                                          <w:marTop w:val="0"/>
                                          <w:marBottom w:val="0"/>
                                          <w:divBdr>
                                            <w:top w:val="none" w:sz="0" w:space="0" w:color="auto"/>
                                            <w:left w:val="none" w:sz="0" w:space="0" w:color="auto"/>
                                            <w:bottom w:val="none" w:sz="0" w:space="0" w:color="auto"/>
                                            <w:right w:val="none" w:sz="0" w:space="0" w:color="auto"/>
                                          </w:divBdr>
                                          <w:divsChild>
                                            <w:div w:id="1096093474">
                                              <w:marLeft w:val="3"/>
                                              <w:marRight w:val="7"/>
                                              <w:marTop w:val="240"/>
                                              <w:marBottom w:val="60"/>
                                              <w:divBdr>
                                                <w:top w:val="none" w:sz="0" w:space="0" w:color="auto"/>
                                                <w:left w:val="none" w:sz="0" w:space="0" w:color="auto"/>
                                                <w:bottom w:val="none" w:sz="0" w:space="0" w:color="auto"/>
                                                <w:right w:val="none" w:sz="0" w:space="0" w:color="auto"/>
                                              </w:divBdr>
                                              <w:divsChild>
                                                <w:div w:id="189076324">
                                                  <w:marLeft w:val="0"/>
                                                  <w:marRight w:val="0"/>
                                                  <w:marTop w:val="0"/>
                                                  <w:marBottom w:val="0"/>
                                                  <w:divBdr>
                                                    <w:top w:val="none" w:sz="0" w:space="0" w:color="auto"/>
                                                    <w:left w:val="none" w:sz="0" w:space="0" w:color="auto"/>
                                                    <w:bottom w:val="none" w:sz="0" w:space="0" w:color="auto"/>
                                                    <w:right w:val="none" w:sz="0" w:space="0" w:color="auto"/>
                                                  </w:divBdr>
                                                </w:div>
                                                <w:div w:id="1576620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74041009">
      <w:bodyDiv w:val="1"/>
      <w:marLeft w:val="0"/>
      <w:marRight w:val="0"/>
      <w:marTop w:val="0"/>
      <w:marBottom w:val="0"/>
      <w:divBdr>
        <w:top w:val="none" w:sz="0" w:space="0" w:color="auto"/>
        <w:left w:val="none" w:sz="0" w:space="0" w:color="auto"/>
        <w:bottom w:val="none" w:sz="0" w:space="0" w:color="auto"/>
        <w:right w:val="none" w:sz="0" w:space="0" w:color="auto"/>
      </w:divBdr>
      <w:divsChild>
        <w:div w:id="807018639">
          <w:marLeft w:val="0"/>
          <w:marRight w:val="0"/>
          <w:marTop w:val="0"/>
          <w:marBottom w:val="0"/>
          <w:divBdr>
            <w:top w:val="none" w:sz="0" w:space="0" w:color="auto"/>
            <w:left w:val="none" w:sz="0" w:space="0" w:color="auto"/>
            <w:bottom w:val="none" w:sz="0" w:space="0" w:color="auto"/>
            <w:right w:val="none" w:sz="0" w:space="0" w:color="auto"/>
          </w:divBdr>
          <w:divsChild>
            <w:div w:id="2133009518">
              <w:marLeft w:val="0"/>
              <w:marRight w:val="0"/>
              <w:marTop w:val="0"/>
              <w:marBottom w:val="0"/>
              <w:divBdr>
                <w:top w:val="none" w:sz="0" w:space="0" w:color="auto"/>
                <w:left w:val="none" w:sz="0" w:space="0" w:color="auto"/>
                <w:bottom w:val="none" w:sz="0" w:space="0" w:color="auto"/>
                <w:right w:val="none" w:sz="0" w:space="0" w:color="auto"/>
              </w:divBdr>
              <w:divsChild>
                <w:div w:id="2048604084">
                  <w:marLeft w:val="0"/>
                  <w:marRight w:val="0"/>
                  <w:marTop w:val="0"/>
                  <w:marBottom w:val="0"/>
                  <w:divBdr>
                    <w:top w:val="none" w:sz="0" w:space="0" w:color="auto"/>
                    <w:left w:val="none" w:sz="0" w:space="0" w:color="auto"/>
                    <w:bottom w:val="none" w:sz="0" w:space="0" w:color="auto"/>
                    <w:right w:val="none" w:sz="0" w:space="0" w:color="auto"/>
                  </w:divBdr>
                  <w:divsChild>
                    <w:div w:id="580875866">
                      <w:marLeft w:val="-225"/>
                      <w:marRight w:val="-225"/>
                      <w:marTop w:val="0"/>
                      <w:marBottom w:val="0"/>
                      <w:divBdr>
                        <w:top w:val="none" w:sz="0" w:space="0" w:color="auto"/>
                        <w:left w:val="none" w:sz="0" w:space="0" w:color="auto"/>
                        <w:bottom w:val="none" w:sz="0" w:space="0" w:color="auto"/>
                        <w:right w:val="none" w:sz="0" w:space="0" w:color="auto"/>
                      </w:divBdr>
                      <w:divsChild>
                        <w:div w:id="1771587977">
                          <w:marLeft w:val="0"/>
                          <w:marRight w:val="0"/>
                          <w:marTop w:val="0"/>
                          <w:marBottom w:val="0"/>
                          <w:divBdr>
                            <w:top w:val="single" w:sz="6" w:space="8" w:color="EEEEEE"/>
                            <w:left w:val="single" w:sz="6" w:space="8" w:color="EEEEEE"/>
                            <w:bottom w:val="single" w:sz="6" w:space="8" w:color="EEEEEE"/>
                            <w:right w:val="single" w:sz="6" w:space="8" w:color="EEEEEE"/>
                          </w:divBdr>
                          <w:divsChild>
                            <w:div w:id="2108767656">
                              <w:marLeft w:val="0"/>
                              <w:marRight w:val="0"/>
                              <w:marTop w:val="0"/>
                              <w:marBottom w:val="0"/>
                              <w:divBdr>
                                <w:top w:val="none" w:sz="0" w:space="0" w:color="auto"/>
                                <w:left w:val="none" w:sz="0" w:space="0" w:color="auto"/>
                                <w:bottom w:val="none" w:sz="0" w:space="0" w:color="auto"/>
                                <w:right w:val="none" w:sz="0" w:space="0" w:color="auto"/>
                              </w:divBdr>
                              <w:divsChild>
                                <w:div w:id="149103535">
                                  <w:marLeft w:val="0"/>
                                  <w:marRight w:val="0"/>
                                  <w:marTop w:val="0"/>
                                  <w:marBottom w:val="0"/>
                                  <w:divBdr>
                                    <w:top w:val="none" w:sz="0" w:space="0" w:color="auto"/>
                                    <w:left w:val="none" w:sz="0" w:space="0" w:color="auto"/>
                                    <w:bottom w:val="none" w:sz="0" w:space="0" w:color="auto"/>
                                    <w:right w:val="none" w:sz="0" w:space="0" w:color="auto"/>
                                  </w:divBdr>
                                  <w:divsChild>
                                    <w:div w:id="794786538">
                                      <w:marLeft w:val="0"/>
                                      <w:marRight w:val="0"/>
                                      <w:marTop w:val="0"/>
                                      <w:marBottom w:val="0"/>
                                      <w:divBdr>
                                        <w:top w:val="none" w:sz="0" w:space="0" w:color="auto"/>
                                        <w:left w:val="none" w:sz="0" w:space="0" w:color="auto"/>
                                        <w:bottom w:val="none" w:sz="0" w:space="0" w:color="auto"/>
                                        <w:right w:val="none" w:sz="0" w:space="0" w:color="auto"/>
                                      </w:divBdr>
                                      <w:divsChild>
                                        <w:div w:id="2079084968">
                                          <w:marLeft w:val="0"/>
                                          <w:marRight w:val="0"/>
                                          <w:marTop w:val="0"/>
                                          <w:marBottom w:val="0"/>
                                          <w:divBdr>
                                            <w:top w:val="none" w:sz="0" w:space="0" w:color="auto"/>
                                            <w:left w:val="none" w:sz="0" w:space="0" w:color="auto"/>
                                            <w:bottom w:val="none" w:sz="0" w:space="0" w:color="auto"/>
                                            <w:right w:val="none" w:sz="0" w:space="0" w:color="auto"/>
                                          </w:divBdr>
                                          <w:divsChild>
                                            <w:div w:id="1061513593">
                                              <w:marLeft w:val="3"/>
                                              <w:marRight w:val="7"/>
                                              <w:marTop w:val="240"/>
                                              <w:marBottom w:val="60"/>
                                              <w:divBdr>
                                                <w:top w:val="none" w:sz="0" w:space="0" w:color="auto"/>
                                                <w:left w:val="none" w:sz="0" w:space="0" w:color="auto"/>
                                                <w:bottom w:val="none" w:sz="0" w:space="0" w:color="auto"/>
                                                <w:right w:val="none" w:sz="0" w:space="0" w:color="auto"/>
                                              </w:divBdr>
                                              <w:divsChild>
                                                <w:div w:id="1884320573">
                                                  <w:marLeft w:val="3"/>
                                                  <w:marRight w:val="0"/>
                                                  <w:marTop w:val="60"/>
                                                  <w:marBottom w:val="60"/>
                                                  <w:divBdr>
                                                    <w:top w:val="none" w:sz="0" w:space="0" w:color="auto"/>
                                                    <w:left w:val="none" w:sz="0" w:space="0" w:color="auto"/>
                                                    <w:bottom w:val="none" w:sz="0" w:space="0" w:color="auto"/>
                                                    <w:right w:val="none" w:sz="0" w:space="0" w:color="auto"/>
                                                  </w:divBdr>
                                                  <w:divsChild>
                                                    <w:div w:id="1873112323">
                                                      <w:marLeft w:val="240"/>
                                                      <w:marRight w:val="0"/>
                                                      <w:marTop w:val="60"/>
                                                      <w:marBottom w:val="60"/>
                                                      <w:divBdr>
                                                        <w:top w:val="none" w:sz="0" w:space="0" w:color="auto"/>
                                                        <w:left w:val="none" w:sz="0" w:space="0" w:color="auto"/>
                                                        <w:bottom w:val="none" w:sz="0" w:space="0" w:color="auto"/>
                                                        <w:right w:val="none" w:sz="0" w:space="0" w:color="auto"/>
                                                      </w:divBdr>
                                                      <w:divsChild>
                                                        <w:div w:id="2073582501">
                                                          <w:marLeft w:val="240"/>
                                                          <w:marRight w:val="0"/>
                                                          <w:marTop w:val="60"/>
                                                          <w:marBottom w:val="60"/>
                                                          <w:divBdr>
                                                            <w:top w:val="none" w:sz="0" w:space="0" w:color="auto"/>
                                                            <w:left w:val="none" w:sz="0" w:space="0" w:color="auto"/>
                                                            <w:bottom w:val="none" w:sz="0" w:space="0" w:color="auto"/>
                                                            <w:right w:val="none" w:sz="0" w:space="0" w:color="auto"/>
                                                          </w:divBdr>
                                                          <w:divsChild>
                                                            <w:div w:id="500630395">
                                                              <w:marLeft w:val="0"/>
                                                              <w:marRight w:val="0"/>
                                                              <w:marTop w:val="0"/>
                                                              <w:marBottom w:val="0"/>
                                                              <w:divBdr>
                                                                <w:top w:val="none" w:sz="0" w:space="0" w:color="auto"/>
                                                                <w:left w:val="none" w:sz="0" w:space="0" w:color="auto"/>
                                                                <w:bottom w:val="none" w:sz="0" w:space="0" w:color="auto"/>
                                                                <w:right w:val="none" w:sz="0" w:space="0" w:color="auto"/>
                                                              </w:divBdr>
                                                            </w:div>
                                                          </w:divsChild>
                                                        </w:div>
                                                        <w:div w:id="611520037">
                                                          <w:marLeft w:val="240"/>
                                                          <w:marRight w:val="0"/>
                                                          <w:marTop w:val="60"/>
                                                          <w:marBottom w:val="60"/>
                                                          <w:divBdr>
                                                            <w:top w:val="none" w:sz="0" w:space="0" w:color="auto"/>
                                                            <w:left w:val="none" w:sz="0" w:space="0" w:color="auto"/>
                                                            <w:bottom w:val="none" w:sz="0" w:space="0" w:color="auto"/>
                                                            <w:right w:val="none" w:sz="0" w:space="0" w:color="auto"/>
                                                          </w:divBdr>
                                                          <w:divsChild>
                                                            <w:div w:id="1616516976">
                                                              <w:marLeft w:val="0"/>
                                                              <w:marRight w:val="0"/>
                                                              <w:marTop w:val="0"/>
                                                              <w:marBottom w:val="0"/>
                                                              <w:divBdr>
                                                                <w:top w:val="none" w:sz="0" w:space="0" w:color="auto"/>
                                                                <w:left w:val="none" w:sz="0" w:space="0" w:color="auto"/>
                                                                <w:bottom w:val="none" w:sz="0" w:space="0" w:color="auto"/>
                                                                <w:right w:val="none" w:sz="0" w:space="0" w:color="auto"/>
                                                              </w:divBdr>
                                                            </w:div>
                                                          </w:divsChild>
                                                        </w:div>
                                                        <w:div w:id="1068917264">
                                                          <w:marLeft w:val="240"/>
                                                          <w:marRight w:val="0"/>
                                                          <w:marTop w:val="60"/>
                                                          <w:marBottom w:val="60"/>
                                                          <w:divBdr>
                                                            <w:top w:val="none" w:sz="0" w:space="0" w:color="auto"/>
                                                            <w:left w:val="none" w:sz="0" w:space="0" w:color="auto"/>
                                                            <w:bottom w:val="none" w:sz="0" w:space="0" w:color="auto"/>
                                                            <w:right w:val="none" w:sz="0" w:space="0" w:color="auto"/>
                                                          </w:divBdr>
                                                          <w:divsChild>
                                                            <w:div w:id="514467134">
                                                              <w:marLeft w:val="0"/>
                                                              <w:marRight w:val="0"/>
                                                              <w:marTop w:val="0"/>
                                                              <w:marBottom w:val="0"/>
                                                              <w:divBdr>
                                                                <w:top w:val="none" w:sz="0" w:space="0" w:color="auto"/>
                                                                <w:left w:val="none" w:sz="0" w:space="0" w:color="auto"/>
                                                                <w:bottom w:val="none" w:sz="0" w:space="0" w:color="auto"/>
                                                                <w:right w:val="none" w:sz="0" w:space="0" w:color="auto"/>
                                                              </w:divBdr>
                                                            </w:div>
                                                          </w:divsChild>
                                                        </w:div>
                                                        <w:div w:id="1127117580">
                                                          <w:marLeft w:val="240"/>
                                                          <w:marRight w:val="0"/>
                                                          <w:marTop w:val="60"/>
                                                          <w:marBottom w:val="60"/>
                                                          <w:divBdr>
                                                            <w:top w:val="none" w:sz="0" w:space="0" w:color="auto"/>
                                                            <w:left w:val="none" w:sz="0" w:space="0" w:color="auto"/>
                                                            <w:bottom w:val="none" w:sz="0" w:space="0" w:color="auto"/>
                                                            <w:right w:val="none" w:sz="0" w:space="0" w:color="auto"/>
                                                          </w:divBdr>
                                                          <w:divsChild>
                                                            <w:div w:id="623461236">
                                                              <w:marLeft w:val="0"/>
                                                              <w:marRight w:val="0"/>
                                                              <w:marTop w:val="0"/>
                                                              <w:marBottom w:val="0"/>
                                                              <w:divBdr>
                                                                <w:top w:val="none" w:sz="0" w:space="0" w:color="auto"/>
                                                                <w:left w:val="none" w:sz="0" w:space="0" w:color="auto"/>
                                                                <w:bottom w:val="none" w:sz="0" w:space="0" w:color="auto"/>
                                                                <w:right w:val="none" w:sz="0" w:space="0" w:color="auto"/>
                                                              </w:divBdr>
                                                            </w:div>
                                                          </w:divsChild>
                                                        </w:div>
                                                        <w:div w:id="1552958051">
                                                          <w:marLeft w:val="240"/>
                                                          <w:marRight w:val="0"/>
                                                          <w:marTop w:val="60"/>
                                                          <w:marBottom w:val="60"/>
                                                          <w:divBdr>
                                                            <w:top w:val="none" w:sz="0" w:space="0" w:color="auto"/>
                                                            <w:left w:val="none" w:sz="0" w:space="0" w:color="auto"/>
                                                            <w:bottom w:val="none" w:sz="0" w:space="0" w:color="auto"/>
                                                            <w:right w:val="none" w:sz="0" w:space="0" w:color="auto"/>
                                                          </w:divBdr>
                                                          <w:divsChild>
                                                            <w:div w:id="971596422">
                                                              <w:marLeft w:val="0"/>
                                                              <w:marRight w:val="0"/>
                                                              <w:marTop w:val="0"/>
                                                              <w:marBottom w:val="0"/>
                                                              <w:divBdr>
                                                                <w:top w:val="none" w:sz="0" w:space="0" w:color="auto"/>
                                                                <w:left w:val="none" w:sz="0" w:space="0" w:color="auto"/>
                                                                <w:bottom w:val="none" w:sz="0" w:space="0" w:color="auto"/>
                                                                <w:right w:val="none" w:sz="0" w:space="0" w:color="auto"/>
                                                              </w:divBdr>
                                                            </w:div>
                                                          </w:divsChild>
                                                        </w:div>
                                                        <w:div w:id="593443283">
                                                          <w:marLeft w:val="240"/>
                                                          <w:marRight w:val="0"/>
                                                          <w:marTop w:val="60"/>
                                                          <w:marBottom w:val="60"/>
                                                          <w:divBdr>
                                                            <w:top w:val="none" w:sz="0" w:space="0" w:color="auto"/>
                                                            <w:left w:val="none" w:sz="0" w:space="0" w:color="auto"/>
                                                            <w:bottom w:val="none" w:sz="0" w:space="0" w:color="auto"/>
                                                            <w:right w:val="none" w:sz="0" w:space="0" w:color="auto"/>
                                                          </w:divBdr>
                                                          <w:divsChild>
                                                            <w:div w:id="82801037">
                                                              <w:marLeft w:val="240"/>
                                                              <w:marRight w:val="0"/>
                                                              <w:marTop w:val="60"/>
                                                              <w:marBottom w:val="60"/>
                                                              <w:divBdr>
                                                                <w:top w:val="none" w:sz="0" w:space="0" w:color="auto"/>
                                                                <w:left w:val="none" w:sz="0" w:space="0" w:color="auto"/>
                                                                <w:bottom w:val="none" w:sz="0" w:space="0" w:color="auto"/>
                                                                <w:right w:val="none" w:sz="0" w:space="0" w:color="auto"/>
                                                              </w:divBdr>
                                                              <w:divsChild>
                                                                <w:div w:id="1768844189">
                                                                  <w:marLeft w:val="0"/>
                                                                  <w:marRight w:val="0"/>
                                                                  <w:marTop w:val="0"/>
                                                                  <w:marBottom w:val="0"/>
                                                                  <w:divBdr>
                                                                    <w:top w:val="none" w:sz="0" w:space="0" w:color="auto"/>
                                                                    <w:left w:val="none" w:sz="0" w:space="0" w:color="auto"/>
                                                                    <w:bottom w:val="none" w:sz="0" w:space="0" w:color="auto"/>
                                                                    <w:right w:val="none" w:sz="0" w:space="0" w:color="auto"/>
                                                                  </w:divBdr>
                                                                </w:div>
                                                              </w:divsChild>
                                                            </w:div>
                                                            <w:div w:id="1710952894">
                                                              <w:marLeft w:val="240"/>
                                                              <w:marRight w:val="0"/>
                                                              <w:marTop w:val="60"/>
                                                              <w:marBottom w:val="60"/>
                                                              <w:divBdr>
                                                                <w:top w:val="none" w:sz="0" w:space="0" w:color="auto"/>
                                                                <w:left w:val="none" w:sz="0" w:space="0" w:color="auto"/>
                                                                <w:bottom w:val="none" w:sz="0" w:space="0" w:color="auto"/>
                                                                <w:right w:val="none" w:sz="0" w:space="0" w:color="auto"/>
                                                              </w:divBdr>
                                                              <w:divsChild>
                                                                <w:div w:id="1446658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04356">
                                                          <w:marLeft w:val="240"/>
                                                          <w:marRight w:val="0"/>
                                                          <w:marTop w:val="60"/>
                                                          <w:marBottom w:val="60"/>
                                                          <w:divBdr>
                                                            <w:top w:val="none" w:sz="0" w:space="0" w:color="auto"/>
                                                            <w:left w:val="none" w:sz="0" w:space="0" w:color="auto"/>
                                                            <w:bottom w:val="none" w:sz="0" w:space="0" w:color="auto"/>
                                                            <w:right w:val="none" w:sz="0" w:space="0" w:color="auto"/>
                                                          </w:divBdr>
                                                          <w:divsChild>
                                                            <w:div w:id="1541823865">
                                                              <w:marLeft w:val="0"/>
                                                              <w:marRight w:val="0"/>
                                                              <w:marTop w:val="0"/>
                                                              <w:marBottom w:val="0"/>
                                                              <w:divBdr>
                                                                <w:top w:val="none" w:sz="0" w:space="0" w:color="auto"/>
                                                                <w:left w:val="none" w:sz="0" w:space="0" w:color="auto"/>
                                                                <w:bottom w:val="none" w:sz="0" w:space="0" w:color="auto"/>
                                                                <w:right w:val="none" w:sz="0" w:space="0" w:color="auto"/>
                                                              </w:divBdr>
                                                            </w:div>
                                                          </w:divsChild>
                                                        </w:div>
                                                        <w:div w:id="1390349208">
                                                          <w:marLeft w:val="240"/>
                                                          <w:marRight w:val="0"/>
                                                          <w:marTop w:val="60"/>
                                                          <w:marBottom w:val="60"/>
                                                          <w:divBdr>
                                                            <w:top w:val="none" w:sz="0" w:space="0" w:color="auto"/>
                                                            <w:left w:val="none" w:sz="0" w:space="0" w:color="auto"/>
                                                            <w:bottom w:val="none" w:sz="0" w:space="0" w:color="auto"/>
                                                            <w:right w:val="none" w:sz="0" w:space="0" w:color="auto"/>
                                                          </w:divBdr>
                                                          <w:divsChild>
                                                            <w:div w:id="547961904">
                                                              <w:marLeft w:val="240"/>
                                                              <w:marRight w:val="0"/>
                                                              <w:marTop w:val="60"/>
                                                              <w:marBottom w:val="60"/>
                                                              <w:divBdr>
                                                                <w:top w:val="none" w:sz="0" w:space="0" w:color="auto"/>
                                                                <w:left w:val="none" w:sz="0" w:space="0" w:color="auto"/>
                                                                <w:bottom w:val="none" w:sz="0" w:space="0" w:color="auto"/>
                                                                <w:right w:val="none" w:sz="0" w:space="0" w:color="auto"/>
                                                              </w:divBdr>
                                                              <w:divsChild>
                                                                <w:div w:id="415709285">
                                                                  <w:marLeft w:val="0"/>
                                                                  <w:marRight w:val="0"/>
                                                                  <w:marTop w:val="0"/>
                                                                  <w:marBottom w:val="0"/>
                                                                  <w:divBdr>
                                                                    <w:top w:val="none" w:sz="0" w:space="0" w:color="auto"/>
                                                                    <w:left w:val="none" w:sz="0" w:space="0" w:color="auto"/>
                                                                    <w:bottom w:val="none" w:sz="0" w:space="0" w:color="auto"/>
                                                                    <w:right w:val="none" w:sz="0" w:space="0" w:color="auto"/>
                                                                  </w:divBdr>
                                                                </w:div>
                                                              </w:divsChild>
                                                            </w:div>
                                                            <w:div w:id="1248729933">
                                                              <w:marLeft w:val="240"/>
                                                              <w:marRight w:val="0"/>
                                                              <w:marTop w:val="60"/>
                                                              <w:marBottom w:val="60"/>
                                                              <w:divBdr>
                                                                <w:top w:val="none" w:sz="0" w:space="0" w:color="auto"/>
                                                                <w:left w:val="none" w:sz="0" w:space="0" w:color="auto"/>
                                                                <w:bottom w:val="none" w:sz="0" w:space="0" w:color="auto"/>
                                                                <w:right w:val="none" w:sz="0" w:space="0" w:color="auto"/>
                                                              </w:divBdr>
                                                              <w:divsChild>
                                                                <w:div w:id="264702598">
                                                                  <w:marLeft w:val="0"/>
                                                                  <w:marRight w:val="0"/>
                                                                  <w:marTop w:val="0"/>
                                                                  <w:marBottom w:val="0"/>
                                                                  <w:divBdr>
                                                                    <w:top w:val="none" w:sz="0" w:space="0" w:color="auto"/>
                                                                    <w:left w:val="none" w:sz="0" w:space="0" w:color="auto"/>
                                                                    <w:bottom w:val="none" w:sz="0" w:space="0" w:color="auto"/>
                                                                    <w:right w:val="none" w:sz="0" w:space="0" w:color="auto"/>
                                                                  </w:divBdr>
                                                                </w:div>
                                                              </w:divsChild>
                                                            </w:div>
                                                            <w:div w:id="425080247">
                                                              <w:marLeft w:val="240"/>
                                                              <w:marRight w:val="0"/>
                                                              <w:marTop w:val="60"/>
                                                              <w:marBottom w:val="60"/>
                                                              <w:divBdr>
                                                                <w:top w:val="none" w:sz="0" w:space="0" w:color="auto"/>
                                                                <w:left w:val="none" w:sz="0" w:space="0" w:color="auto"/>
                                                                <w:bottom w:val="none" w:sz="0" w:space="0" w:color="auto"/>
                                                                <w:right w:val="none" w:sz="0" w:space="0" w:color="auto"/>
                                                              </w:divBdr>
                                                              <w:divsChild>
                                                                <w:div w:id="1837377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58727">
                                                          <w:marLeft w:val="240"/>
                                                          <w:marRight w:val="0"/>
                                                          <w:marTop w:val="60"/>
                                                          <w:marBottom w:val="60"/>
                                                          <w:divBdr>
                                                            <w:top w:val="none" w:sz="0" w:space="0" w:color="auto"/>
                                                            <w:left w:val="none" w:sz="0" w:space="0" w:color="auto"/>
                                                            <w:bottom w:val="none" w:sz="0" w:space="0" w:color="auto"/>
                                                            <w:right w:val="none" w:sz="0" w:space="0" w:color="auto"/>
                                                          </w:divBdr>
                                                          <w:divsChild>
                                                            <w:div w:id="1133064138">
                                                              <w:marLeft w:val="0"/>
                                                              <w:marRight w:val="0"/>
                                                              <w:marTop w:val="0"/>
                                                              <w:marBottom w:val="0"/>
                                                              <w:divBdr>
                                                                <w:top w:val="none" w:sz="0" w:space="0" w:color="auto"/>
                                                                <w:left w:val="none" w:sz="0" w:space="0" w:color="auto"/>
                                                                <w:bottom w:val="none" w:sz="0" w:space="0" w:color="auto"/>
                                                                <w:right w:val="none" w:sz="0" w:space="0" w:color="auto"/>
                                                              </w:divBdr>
                                                            </w:div>
                                                          </w:divsChild>
                                                        </w:div>
                                                        <w:div w:id="385960158">
                                                          <w:marLeft w:val="240"/>
                                                          <w:marRight w:val="0"/>
                                                          <w:marTop w:val="60"/>
                                                          <w:marBottom w:val="60"/>
                                                          <w:divBdr>
                                                            <w:top w:val="none" w:sz="0" w:space="0" w:color="auto"/>
                                                            <w:left w:val="none" w:sz="0" w:space="0" w:color="auto"/>
                                                            <w:bottom w:val="none" w:sz="0" w:space="0" w:color="auto"/>
                                                            <w:right w:val="none" w:sz="0" w:space="0" w:color="auto"/>
                                                          </w:divBdr>
                                                          <w:divsChild>
                                                            <w:div w:id="1824002340">
                                                              <w:marLeft w:val="0"/>
                                                              <w:marRight w:val="0"/>
                                                              <w:marTop w:val="0"/>
                                                              <w:marBottom w:val="0"/>
                                                              <w:divBdr>
                                                                <w:top w:val="none" w:sz="0" w:space="0" w:color="auto"/>
                                                                <w:left w:val="none" w:sz="0" w:space="0" w:color="auto"/>
                                                                <w:bottom w:val="none" w:sz="0" w:space="0" w:color="auto"/>
                                                                <w:right w:val="none" w:sz="0" w:space="0" w:color="auto"/>
                                                              </w:divBdr>
                                                            </w:div>
                                                          </w:divsChild>
                                                        </w:div>
                                                        <w:div w:id="1706052527">
                                                          <w:marLeft w:val="240"/>
                                                          <w:marRight w:val="0"/>
                                                          <w:marTop w:val="60"/>
                                                          <w:marBottom w:val="60"/>
                                                          <w:divBdr>
                                                            <w:top w:val="none" w:sz="0" w:space="0" w:color="auto"/>
                                                            <w:left w:val="none" w:sz="0" w:space="0" w:color="auto"/>
                                                            <w:bottom w:val="none" w:sz="0" w:space="0" w:color="auto"/>
                                                            <w:right w:val="none" w:sz="0" w:space="0" w:color="auto"/>
                                                          </w:divBdr>
                                                          <w:divsChild>
                                                            <w:div w:id="225919560">
                                                              <w:marLeft w:val="0"/>
                                                              <w:marRight w:val="0"/>
                                                              <w:marTop w:val="0"/>
                                                              <w:marBottom w:val="0"/>
                                                              <w:divBdr>
                                                                <w:top w:val="none" w:sz="0" w:space="0" w:color="auto"/>
                                                                <w:left w:val="none" w:sz="0" w:space="0" w:color="auto"/>
                                                                <w:bottom w:val="none" w:sz="0" w:space="0" w:color="auto"/>
                                                                <w:right w:val="none" w:sz="0" w:space="0" w:color="auto"/>
                                                              </w:divBdr>
                                                            </w:div>
                                                          </w:divsChild>
                                                        </w:div>
                                                        <w:div w:id="947660184">
                                                          <w:marLeft w:val="240"/>
                                                          <w:marRight w:val="0"/>
                                                          <w:marTop w:val="60"/>
                                                          <w:marBottom w:val="60"/>
                                                          <w:divBdr>
                                                            <w:top w:val="none" w:sz="0" w:space="0" w:color="auto"/>
                                                            <w:left w:val="none" w:sz="0" w:space="0" w:color="auto"/>
                                                            <w:bottom w:val="none" w:sz="0" w:space="0" w:color="auto"/>
                                                            <w:right w:val="none" w:sz="0" w:space="0" w:color="auto"/>
                                                          </w:divBdr>
                                                          <w:divsChild>
                                                            <w:div w:id="175198101">
                                                              <w:marLeft w:val="0"/>
                                                              <w:marRight w:val="0"/>
                                                              <w:marTop w:val="0"/>
                                                              <w:marBottom w:val="0"/>
                                                              <w:divBdr>
                                                                <w:top w:val="none" w:sz="0" w:space="0" w:color="auto"/>
                                                                <w:left w:val="none" w:sz="0" w:space="0" w:color="auto"/>
                                                                <w:bottom w:val="none" w:sz="0" w:space="0" w:color="auto"/>
                                                                <w:right w:val="none" w:sz="0" w:space="0" w:color="auto"/>
                                                              </w:divBdr>
                                                            </w:div>
                                                          </w:divsChild>
                                                        </w:div>
                                                        <w:div w:id="45879060">
                                                          <w:marLeft w:val="240"/>
                                                          <w:marRight w:val="0"/>
                                                          <w:marTop w:val="60"/>
                                                          <w:marBottom w:val="60"/>
                                                          <w:divBdr>
                                                            <w:top w:val="none" w:sz="0" w:space="0" w:color="auto"/>
                                                            <w:left w:val="none" w:sz="0" w:space="0" w:color="auto"/>
                                                            <w:bottom w:val="none" w:sz="0" w:space="0" w:color="auto"/>
                                                            <w:right w:val="none" w:sz="0" w:space="0" w:color="auto"/>
                                                          </w:divBdr>
                                                          <w:divsChild>
                                                            <w:div w:id="980381834">
                                                              <w:marLeft w:val="0"/>
                                                              <w:marRight w:val="0"/>
                                                              <w:marTop w:val="0"/>
                                                              <w:marBottom w:val="0"/>
                                                              <w:divBdr>
                                                                <w:top w:val="none" w:sz="0" w:space="0" w:color="auto"/>
                                                                <w:left w:val="none" w:sz="0" w:space="0" w:color="auto"/>
                                                                <w:bottom w:val="none" w:sz="0" w:space="0" w:color="auto"/>
                                                                <w:right w:val="none" w:sz="0" w:space="0" w:color="auto"/>
                                                              </w:divBdr>
                                                            </w:div>
                                                          </w:divsChild>
                                                        </w:div>
                                                        <w:div w:id="187573444">
                                                          <w:marLeft w:val="240"/>
                                                          <w:marRight w:val="0"/>
                                                          <w:marTop w:val="60"/>
                                                          <w:marBottom w:val="60"/>
                                                          <w:divBdr>
                                                            <w:top w:val="none" w:sz="0" w:space="0" w:color="auto"/>
                                                            <w:left w:val="none" w:sz="0" w:space="0" w:color="auto"/>
                                                            <w:bottom w:val="none" w:sz="0" w:space="0" w:color="auto"/>
                                                            <w:right w:val="none" w:sz="0" w:space="0" w:color="auto"/>
                                                          </w:divBdr>
                                                          <w:divsChild>
                                                            <w:div w:id="182786971">
                                                              <w:marLeft w:val="0"/>
                                                              <w:marRight w:val="0"/>
                                                              <w:marTop w:val="0"/>
                                                              <w:marBottom w:val="0"/>
                                                              <w:divBdr>
                                                                <w:top w:val="none" w:sz="0" w:space="0" w:color="auto"/>
                                                                <w:left w:val="none" w:sz="0" w:space="0" w:color="auto"/>
                                                                <w:bottom w:val="none" w:sz="0" w:space="0" w:color="auto"/>
                                                                <w:right w:val="none" w:sz="0" w:space="0" w:color="auto"/>
                                                              </w:divBdr>
                                                            </w:div>
                                                          </w:divsChild>
                                                        </w:div>
                                                        <w:div w:id="88504888">
                                                          <w:marLeft w:val="240"/>
                                                          <w:marRight w:val="0"/>
                                                          <w:marTop w:val="60"/>
                                                          <w:marBottom w:val="60"/>
                                                          <w:divBdr>
                                                            <w:top w:val="none" w:sz="0" w:space="0" w:color="auto"/>
                                                            <w:left w:val="none" w:sz="0" w:space="0" w:color="auto"/>
                                                            <w:bottom w:val="none" w:sz="0" w:space="0" w:color="auto"/>
                                                            <w:right w:val="none" w:sz="0" w:space="0" w:color="auto"/>
                                                          </w:divBdr>
                                                          <w:divsChild>
                                                            <w:div w:id="2603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088347">
                                                      <w:marLeft w:val="240"/>
                                                      <w:marRight w:val="0"/>
                                                      <w:marTop w:val="60"/>
                                                      <w:marBottom w:val="60"/>
                                                      <w:divBdr>
                                                        <w:top w:val="none" w:sz="0" w:space="0" w:color="auto"/>
                                                        <w:left w:val="none" w:sz="0" w:space="0" w:color="auto"/>
                                                        <w:bottom w:val="none" w:sz="0" w:space="0" w:color="auto"/>
                                                        <w:right w:val="none" w:sz="0" w:space="0" w:color="auto"/>
                                                      </w:divBdr>
                                                      <w:divsChild>
                                                        <w:div w:id="1115365720">
                                                          <w:marLeft w:val="0"/>
                                                          <w:marRight w:val="0"/>
                                                          <w:marTop w:val="0"/>
                                                          <w:marBottom w:val="0"/>
                                                          <w:divBdr>
                                                            <w:top w:val="none" w:sz="0" w:space="0" w:color="auto"/>
                                                            <w:left w:val="none" w:sz="0" w:space="0" w:color="auto"/>
                                                            <w:bottom w:val="none" w:sz="0" w:space="0" w:color="auto"/>
                                                            <w:right w:val="none" w:sz="0" w:space="0" w:color="auto"/>
                                                          </w:divBdr>
                                                        </w:div>
                                                      </w:divsChild>
                                                    </w:div>
                                                    <w:div w:id="1462572633">
                                                      <w:marLeft w:val="240"/>
                                                      <w:marRight w:val="0"/>
                                                      <w:marTop w:val="60"/>
                                                      <w:marBottom w:val="60"/>
                                                      <w:divBdr>
                                                        <w:top w:val="none" w:sz="0" w:space="0" w:color="auto"/>
                                                        <w:left w:val="none" w:sz="0" w:space="0" w:color="auto"/>
                                                        <w:bottom w:val="none" w:sz="0" w:space="0" w:color="auto"/>
                                                        <w:right w:val="none" w:sz="0" w:space="0" w:color="auto"/>
                                                      </w:divBdr>
                                                      <w:divsChild>
                                                        <w:div w:id="2124416893">
                                                          <w:marLeft w:val="0"/>
                                                          <w:marRight w:val="0"/>
                                                          <w:marTop w:val="0"/>
                                                          <w:marBottom w:val="0"/>
                                                          <w:divBdr>
                                                            <w:top w:val="none" w:sz="0" w:space="0" w:color="auto"/>
                                                            <w:left w:val="none" w:sz="0" w:space="0" w:color="auto"/>
                                                            <w:bottom w:val="none" w:sz="0" w:space="0" w:color="auto"/>
                                                            <w:right w:val="none" w:sz="0" w:space="0" w:color="auto"/>
                                                          </w:divBdr>
                                                        </w:div>
                                                      </w:divsChild>
                                                    </w:div>
                                                    <w:div w:id="540047959">
                                                      <w:marLeft w:val="240"/>
                                                      <w:marRight w:val="0"/>
                                                      <w:marTop w:val="60"/>
                                                      <w:marBottom w:val="60"/>
                                                      <w:divBdr>
                                                        <w:top w:val="none" w:sz="0" w:space="0" w:color="auto"/>
                                                        <w:left w:val="none" w:sz="0" w:space="0" w:color="auto"/>
                                                        <w:bottom w:val="none" w:sz="0" w:space="0" w:color="auto"/>
                                                        <w:right w:val="none" w:sz="0" w:space="0" w:color="auto"/>
                                                      </w:divBdr>
                                                      <w:divsChild>
                                                        <w:div w:id="1631280999">
                                                          <w:marLeft w:val="0"/>
                                                          <w:marRight w:val="0"/>
                                                          <w:marTop w:val="0"/>
                                                          <w:marBottom w:val="0"/>
                                                          <w:divBdr>
                                                            <w:top w:val="none" w:sz="0" w:space="0" w:color="auto"/>
                                                            <w:left w:val="none" w:sz="0" w:space="0" w:color="auto"/>
                                                            <w:bottom w:val="none" w:sz="0" w:space="0" w:color="auto"/>
                                                            <w:right w:val="none" w:sz="0" w:space="0" w:color="auto"/>
                                                          </w:divBdr>
                                                        </w:div>
                                                      </w:divsChild>
                                                    </w:div>
                                                    <w:div w:id="1868836730">
                                                      <w:marLeft w:val="240"/>
                                                      <w:marRight w:val="0"/>
                                                      <w:marTop w:val="60"/>
                                                      <w:marBottom w:val="60"/>
                                                      <w:divBdr>
                                                        <w:top w:val="none" w:sz="0" w:space="0" w:color="auto"/>
                                                        <w:left w:val="none" w:sz="0" w:space="0" w:color="auto"/>
                                                        <w:bottom w:val="none" w:sz="0" w:space="0" w:color="auto"/>
                                                        <w:right w:val="none" w:sz="0" w:space="0" w:color="auto"/>
                                                      </w:divBdr>
                                                      <w:divsChild>
                                                        <w:div w:id="177932555">
                                                          <w:marLeft w:val="0"/>
                                                          <w:marRight w:val="0"/>
                                                          <w:marTop w:val="0"/>
                                                          <w:marBottom w:val="0"/>
                                                          <w:divBdr>
                                                            <w:top w:val="none" w:sz="0" w:space="0" w:color="auto"/>
                                                            <w:left w:val="none" w:sz="0" w:space="0" w:color="auto"/>
                                                            <w:bottom w:val="none" w:sz="0" w:space="0" w:color="auto"/>
                                                            <w:right w:val="none" w:sz="0" w:space="0" w:color="auto"/>
                                                          </w:divBdr>
                                                        </w:div>
                                                      </w:divsChild>
                                                    </w:div>
                                                    <w:div w:id="2141806030">
                                                      <w:marLeft w:val="240"/>
                                                      <w:marRight w:val="0"/>
                                                      <w:marTop w:val="60"/>
                                                      <w:marBottom w:val="60"/>
                                                      <w:divBdr>
                                                        <w:top w:val="none" w:sz="0" w:space="0" w:color="auto"/>
                                                        <w:left w:val="none" w:sz="0" w:space="0" w:color="auto"/>
                                                        <w:bottom w:val="none" w:sz="0" w:space="0" w:color="auto"/>
                                                        <w:right w:val="none" w:sz="0" w:space="0" w:color="auto"/>
                                                      </w:divBdr>
                                                      <w:divsChild>
                                                        <w:div w:id="1761875512">
                                                          <w:marLeft w:val="0"/>
                                                          <w:marRight w:val="0"/>
                                                          <w:marTop w:val="0"/>
                                                          <w:marBottom w:val="0"/>
                                                          <w:divBdr>
                                                            <w:top w:val="none" w:sz="0" w:space="0" w:color="auto"/>
                                                            <w:left w:val="none" w:sz="0" w:space="0" w:color="auto"/>
                                                            <w:bottom w:val="none" w:sz="0" w:space="0" w:color="auto"/>
                                                            <w:right w:val="none" w:sz="0" w:space="0" w:color="auto"/>
                                                          </w:divBdr>
                                                        </w:div>
                                                      </w:divsChild>
                                                    </w:div>
                                                    <w:div w:id="1948155097">
                                                      <w:marLeft w:val="240"/>
                                                      <w:marRight w:val="0"/>
                                                      <w:marTop w:val="60"/>
                                                      <w:marBottom w:val="60"/>
                                                      <w:divBdr>
                                                        <w:top w:val="none" w:sz="0" w:space="0" w:color="auto"/>
                                                        <w:left w:val="none" w:sz="0" w:space="0" w:color="auto"/>
                                                        <w:bottom w:val="none" w:sz="0" w:space="0" w:color="auto"/>
                                                        <w:right w:val="none" w:sz="0" w:space="0" w:color="auto"/>
                                                      </w:divBdr>
                                                      <w:divsChild>
                                                        <w:div w:id="1025709457">
                                                          <w:marLeft w:val="0"/>
                                                          <w:marRight w:val="0"/>
                                                          <w:marTop w:val="0"/>
                                                          <w:marBottom w:val="0"/>
                                                          <w:divBdr>
                                                            <w:top w:val="none" w:sz="0" w:space="0" w:color="auto"/>
                                                            <w:left w:val="none" w:sz="0" w:space="0" w:color="auto"/>
                                                            <w:bottom w:val="none" w:sz="0" w:space="0" w:color="auto"/>
                                                            <w:right w:val="none" w:sz="0" w:space="0" w:color="auto"/>
                                                          </w:divBdr>
                                                        </w:div>
                                                      </w:divsChild>
                                                    </w:div>
                                                    <w:div w:id="1806897755">
                                                      <w:marLeft w:val="240"/>
                                                      <w:marRight w:val="0"/>
                                                      <w:marTop w:val="60"/>
                                                      <w:marBottom w:val="60"/>
                                                      <w:divBdr>
                                                        <w:top w:val="none" w:sz="0" w:space="0" w:color="auto"/>
                                                        <w:left w:val="none" w:sz="0" w:space="0" w:color="auto"/>
                                                        <w:bottom w:val="none" w:sz="0" w:space="0" w:color="auto"/>
                                                        <w:right w:val="none" w:sz="0" w:space="0" w:color="auto"/>
                                                      </w:divBdr>
                                                      <w:divsChild>
                                                        <w:div w:id="734856775">
                                                          <w:marLeft w:val="0"/>
                                                          <w:marRight w:val="0"/>
                                                          <w:marTop w:val="0"/>
                                                          <w:marBottom w:val="0"/>
                                                          <w:divBdr>
                                                            <w:top w:val="none" w:sz="0" w:space="0" w:color="auto"/>
                                                            <w:left w:val="none" w:sz="0" w:space="0" w:color="auto"/>
                                                            <w:bottom w:val="none" w:sz="0" w:space="0" w:color="auto"/>
                                                            <w:right w:val="none" w:sz="0" w:space="0" w:color="auto"/>
                                                          </w:divBdr>
                                                        </w:div>
                                                      </w:divsChild>
                                                    </w:div>
                                                    <w:div w:id="895969317">
                                                      <w:marLeft w:val="240"/>
                                                      <w:marRight w:val="0"/>
                                                      <w:marTop w:val="60"/>
                                                      <w:marBottom w:val="60"/>
                                                      <w:divBdr>
                                                        <w:top w:val="none" w:sz="0" w:space="0" w:color="auto"/>
                                                        <w:left w:val="none" w:sz="0" w:space="0" w:color="auto"/>
                                                        <w:bottom w:val="none" w:sz="0" w:space="0" w:color="auto"/>
                                                        <w:right w:val="none" w:sz="0" w:space="0" w:color="auto"/>
                                                      </w:divBdr>
                                                      <w:divsChild>
                                                        <w:div w:id="783572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277443">
                                                  <w:marLeft w:val="3"/>
                                                  <w:marRight w:val="0"/>
                                                  <w:marTop w:val="60"/>
                                                  <w:marBottom w:val="60"/>
                                                  <w:divBdr>
                                                    <w:top w:val="none" w:sz="0" w:space="0" w:color="auto"/>
                                                    <w:left w:val="none" w:sz="0" w:space="0" w:color="auto"/>
                                                    <w:bottom w:val="none" w:sz="0" w:space="0" w:color="auto"/>
                                                    <w:right w:val="none" w:sz="0" w:space="0" w:color="auto"/>
                                                  </w:divBdr>
                                                  <w:divsChild>
                                                    <w:div w:id="495995286">
                                                      <w:marLeft w:val="0"/>
                                                      <w:marRight w:val="0"/>
                                                      <w:marTop w:val="0"/>
                                                      <w:marBottom w:val="0"/>
                                                      <w:divBdr>
                                                        <w:top w:val="none" w:sz="0" w:space="0" w:color="auto"/>
                                                        <w:left w:val="none" w:sz="0" w:space="0" w:color="auto"/>
                                                        <w:bottom w:val="none" w:sz="0" w:space="0" w:color="auto"/>
                                                        <w:right w:val="none" w:sz="0" w:space="0" w:color="auto"/>
                                                      </w:divBdr>
                                                    </w:div>
                                                  </w:divsChild>
                                                </w:div>
                                                <w:div w:id="1535770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law.cornell.edu/rio/citation/71_Stat._483" TargetMode="External"/><Relationship Id="rId18" Type="http://schemas.openxmlformats.org/officeDocument/2006/relationships/hyperlink" Target="https://www.law.cornell.edu/definitions/uscode.php?width=840&amp;height=800&amp;iframe=true&amp;def_id=20-USC-80204913-449899290&amp;term_occur=999&amp;term_src=title:20:chapter:76:subchapter:I:part:C:section:9543" TargetMode="External"/><Relationship Id="rId26" Type="http://schemas.openxmlformats.org/officeDocument/2006/relationships/hyperlink" Target="https://www.law.cornell.edu/definitions/uscode.php?width=840&amp;height=800&amp;iframe=true&amp;def_id=20-USC-1852188632-481747925&amp;term_occur=999&amp;term_src=title:20:chapter:76:subchapter:I:part:C:section:9543" TargetMode="External"/><Relationship Id="rId39" Type="http://schemas.openxmlformats.org/officeDocument/2006/relationships/hyperlink" Target="https://www.law.cornell.edu/definitions/uscode.php?width=840&amp;height=800&amp;iframe=true&amp;def_id=20-USC-431720352-481747925&amp;term_occur=999&amp;term_src=title:20:chapter:76:subchapter:I:part:C:section:9543" TargetMode="External"/><Relationship Id="rId21" Type="http://schemas.openxmlformats.org/officeDocument/2006/relationships/hyperlink" Target="https://www.law.cornell.edu/definitions/uscode.php?width=840&amp;height=800&amp;iframe=true&amp;def_id=20-USC-224813765-1438603243&amp;term_occur=999&amp;term_src=title:20:chapter:76:subchapter:I:part:C:section:9543" TargetMode="External"/><Relationship Id="rId34" Type="http://schemas.openxmlformats.org/officeDocument/2006/relationships/hyperlink" Target="https://www.law.cornell.edu/uscode/text/20/9573" TargetMode="External"/><Relationship Id="rId42" Type="http://schemas.openxmlformats.org/officeDocument/2006/relationships/hyperlink" Target="https://www.law.cornell.edu/rio/citation/116_Stat._1958" TargetMode="External"/><Relationship Id="rId47" Type="http://schemas.openxmlformats.org/officeDocument/2006/relationships/hyperlink" Target="https://www.law.cornell.edu/definitions/uscode.php?width=840&amp;height=800&amp;iframe=true&amp;def_id=20-USC-1595700917-449899284&amp;term_occur=999&amp;term_src=title:20:chapter:76:subchapter:I:part:C:section:9544" TargetMode="External"/><Relationship Id="rId50" Type="http://schemas.openxmlformats.org/officeDocument/2006/relationships/hyperlink" Target="https://www.law.cornell.edu/definitions/uscode.php?width=840&amp;height=800&amp;iframe=true&amp;def_id=20-USC-80204913-449899290&amp;term_occur=999&amp;term_src=title:20:chapter:76:subchapter:I:part:C:section:9544" TargetMode="External"/><Relationship Id="rId55" Type="http://schemas.openxmlformats.org/officeDocument/2006/relationships/hyperlink" Target="https://www.law.cornell.edu/definitions/uscode.php?width=840&amp;height=800&amp;iframe=true&amp;def_id=20-USC-1595700917-449899284&amp;term_occur=999&amp;term_src=title:20:chapter:76:subchapter:I:part:C:section:9544" TargetMode="External"/><Relationship Id="rId63" Type="http://schemas.openxmlformats.org/officeDocument/2006/relationships/theme" Target="theme/theme1.xml"/><Relationship Id="rId7" Type="http://schemas.openxmlformats.org/officeDocument/2006/relationships/hyperlink" Target="https://www.law.cornell.edu/definitions/uscode.php?width=840&amp;height=800&amp;iframe=true&amp;def_id=13-USC-633584586-380016724&amp;term_occur=999&amp;term_src=" TargetMode="External"/><Relationship Id="rId2" Type="http://schemas.openxmlformats.org/officeDocument/2006/relationships/settings" Target="settings.xml"/><Relationship Id="rId16" Type="http://schemas.openxmlformats.org/officeDocument/2006/relationships/hyperlink" Target="https://www.law.cornell.edu/definitions/uscode.php?width=840&amp;height=800&amp;iframe=true&amp;def_id=20-USC-80204913-449899290&amp;term_occur=999&amp;term_src=title:20:chapter:76:subchapter:I:part:C:section:9543" TargetMode="External"/><Relationship Id="rId20" Type="http://schemas.openxmlformats.org/officeDocument/2006/relationships/hyperlink" Target="https://www.law.cornell.edu/definitions/uscode.php?width=840&amp;height=800&amp;iframe=true&amp;def_id=20-USC-431720352-481747925&amp;term_occur=999&amp;term_src=title:20:chapter:76:subchapter:I:part:C:section:9543" TargetMode="External"/><Relationship Id="rId29" Type="http://schemas.openxmlformats.org/officeDocument/2006/relationships/hyperlink" Target="https://www.law.cornell.edu/definitions/uscode.php?width=840&amp;height=800&amp;iframe=true&amp;def_id=20-USC-224813765-1438603243&amp;term_occur=999&amp;term_src=title:20:chapter:76:subchapter:I:part:C:section:9543" TargetMode="External"/><Relationship Id="rId41" Type="http://schemas.openxmlformats.org/officeDocument/2006/relationships/hyperlink" Target="https://www.law.cornell.edu/rio/citation/Pub._L._107-279" TargetMode="External"/><Relationship Id="rId54" Type="http://schemas.openxmlformats.org/officeDocument/2006/relationships/hyperlink" Target="https://www.law.cornell.edu/definitions/uscode.php?width=840&amp;height=800&amp;iframe=true&amp;def_id=20-USC-1453318286-1438603244&amp;term_occur=999&amp;term_src=title:20:chapter:76:subchapter:I:part:C:section:9544" TargetMode="External"/><Relationship Id="rId62"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law.cornell.edu/definitions/uscode.php?width=840&amp;height=800&amp;iframe=true&amp;def_id=13-USC-1264422296-380016723&amp;term_occur=999&amp;term_src=" TargetMode="External"/><Relationship Id="rId11" Type="http://schemas.openxmlformats.org/officeDocument/2006/relationships/hyperlink" Target="https://www.law.cornell.edu/rio/citation/68_Stat._1021" TargetMode="External"/><Relationship Id="rId24" Type="http://schemas.openxmlformats.org/officeDocument/2006/relationships/hyperlink" Target="https://www.law.cornell.edu/definitions/uscode.php?width=840&amp;height=800&amp;iframe=true&amp;def_id=20-USC-80204913-449899290&amp;term_occur=999&amp;term_src=" TargetMode="External"/><Relationship Id="rId32" Type="http://schemas.openxmlformats.org/officeDocument/2006/relationships/hyperlink" Target="https://www.law.cornell.edu/uscode/text/20/6301" TargetMode="External"/><Relationship Id="rId37" Type="http://schemas.openxmlformats.org/officeDocument/2006/relationships/hyperlink" Target="https://www.law.cornell.edu/uscode/text/20/9519" TargetMode="External"/><Relationship Id="rId40" Type="http://schemas.openxmlformats.org/officeDocument/2006/relationships/hyperlink" Target="https://www.law.cornell.edu/definitions/uscode.php?width=840&amp;height=800&amp;iframe=true&amp;def_id=20-USC-1595700917-449899284&amp;term_occur=999&amp;term_src=title:20:chapter:76:subchapter:I:part:C:section:9543" TargetMode="External"/><Relationship Id="rId45" Type="http://schemas.openxmlformats.org/officeDocument/2006/relationships/hyperlink" Target="https://www.law.cornell.edu/definitions/uscode.php?width=840&amp;height=800&amp;iframe=true&amp;def_id=20-USC-1595700917-449899284&amp;term_occur=999&amp;term_src=title:20:chapter:76:subchapter:I:part:C:section:9544" TargetMode="External"/><Relationship Id="rId53" Type="http://schemas.openxmlformats.org/officeDocument/2006/relationships/hyperlink" Target="https://www.law.cornell.edu/definitions/uscode.php?width=840&amp;height=800&amp;iframe=true&amp;def_id=20-USC-1595700917-449899284&amp;term_occur=999&amp;term_src=title:20:chapter:76:subchapter:I:part:C:section:9544" TargetMode="External"/><Relationship Id="rId58" Type="http://schemas.openxmlformats.org/officeDocument/2006/relationships/hyperlink" Target="https://www.law.cornell.edu/definitions/uscode.php?width=840&amp;height=800&amp;iframe=true&amp;def_id=20-USC-1453318286-1438603244&amp;term_occur=999&amp;term_src=title:20:chapter:76:subchapter:I:part:C:section:9544" TargetMode="External"/><Relationship Id="rId5" Type="http://schemas.openxmlformats.org/officeDocument/2006/relationships/hyperlink" Target="https://www.law.cornell.edu/uscode/text/13/9" TargetMode="External"/><Relationship Id="rId15" Type="http://schemas.openxmlformats.org/officeDocument/2006/relationships/hyperlink" Target="https://www.law.cornell.edu/definitions/uscode.php?width=840&amp;height=800&amp;iframe=true&amp;def_id=20-USC-80204913-449899290&amp;term_occur=999&amp;term_src=title:20:chapter:76:subchapter:I:part:C:section:9543" TargetMode="External"/><Relationship Id="rId23" Type="http://schemas.openxmlformats.org/officeDocument/2006/relationships/hyperlink" Target="https://www.law.cornell.edu/uscode/text/20/1412" TargetMode="External"/><Relationship Id="rId28" Type="http://schemas.openxmlformats.org/officeDocument/2006/relationships/hyperlink" Target="https://www.law.cornell.edu/definitions/uscode.php?width=840&amp;height=800&amp;iframe=true&amp;def_id=20-USC-80204913-449899290&amp;term_occur=999&amp;term_src=title:20:chapter:76:subchapter:I:part:C:section:9543" TargetMode="External"/><Relationship Id="rId36" Type="http://schemas.openxmlformats.org/officeDocument/2006/relationships/hyperlink" Target="https://www.law.cornell.edu/definitions/uscode.php?width=840&amp;height=800&amp;iframe=true&amp;def_id=20-USC-310687660-1438603242&amp;term_occur=999&amp;term_src=title:20:chapter:76:subchapter:I:part:C:section:9543" TargetMode="External"/><Relationship Id="rId49" Type="http://schemas.openxmlformats.org/officeDocument/2006/relationships/hyperlink" Target="https://www.law.cornell.edu/definitions/uscode.php?width=840&amp;height=800&amp;iframe=true&amp;def_id=20-USC-80204913-449899290&amp;term_occur=999&amp;term_src=title:20:chapter:76:subchapter:I:part:C:section:9544" TargetMode="External"/><Relationship Id="rId57" Type="http://schemas.openxmlformats.org/officeDocument/2006/relationships/hyperlink" Target="https://www.law.cornell.edu/definitions/uscode.php?width=840&amp;height=800&amp;iframe=true&amp;def_id=20-USC-1453318286-1438603244&amp;term_occur=999&amp;term_src=title:20:chapter:76:subchapter:I:part:C:section:9544" TargetMode="External"/><Relationship Id="rId61" Type="http://schemas.openxmlformats.org/officeDocument/2006/relationships/hyperlink" Target="https://www.law.cornell.edu/rio/citation/116_Stat._1960" TargetMode="External"/><Relationship Id="rId10" Type="http://schemas.openxmlformats.org/officeDocument/2006/relationships/hyperlink" Target="https://www.law.cornell.edu/definitions/uscode.php?width=840&amp;height=800&amp;iframe=true&amp;def_id=13-USC-1264422296-380016723&amp;term_occur=999&amp;term_src=title:13:chapter:1:subchapter:I:section:8" TargetMode="External"/><Relationship Id="rId19" Type="http://schemas.openxmlformats.org/officeDocument/2006/relationships/hyperlink" Target="https://www.law.cornell.edu/definitions/uscode.php?width=840&amp;height=800&amp;iframe=true&amp;def_id=20-USC-80204913-449899290&amp;term_occur=999&amp;term_src=title:20:chapter:76:subchapter:I:part:C:section:9543" TargetMode="External"/><Relationship Id="rId31" Type="http://schemas.openxmlformats.org/officeDocument/2006/relationships/hyperlink" Target="https://www.law.cornell.edu/topn/elementary_and_secondary_education_act_of_1965" TargetMode="External"/><Relationship Id="rId44" Type="http://schemas.openxmlformats.org/officeDocument/2006/relationships/hyperlink" Target="https://www.law.cornell.edu/rio/citation/129_Stat._2161" TargetMode="External"/><Relationship Id="rId52" Type="http://schemas.openxmlformats.org/officeDocument/2006/relationships/hyperlink" Target="https://www.law.cornell.edu/definitions/uscode.php?width=840&amp;height=800&amp;iframe=true&amp;def_id=20-USC-1453318286-1438603244&amp;term_occur=999&amp;term_src=title:20:chapter:76:subchapter:I:part:C:section:9544" TargetMode="External"/><Relationship Id="rId60" Type="http://schemas.openxmlformats.org/officeDocument/2006/relationships/hyperlink" Target="https://www.law.cornell.edu/rio/citation/Pub._L._107-279" TargetMode="External"/><Relationship Id="rId4" Type="http://schemas.openxmlformats.org/officeDocument/2006/relationships/hyperlink" Target="https://www.law.cornell.edu/uscode/text/13/6" TargetMode="External"/><Relationship Id="rId9" Type="http://schemas.openxmlformats.org/officeDocument/2006/relationships/hyperlink" Target="https://www.law.cornell.edu/definitions/uscode.php?width=840&amp;height=800&amp;iframe=true&amp;def_id=13-USC-1264422296-380016723&amp;term_occur=999&amp;term_src=" TargetMode="External"/><Relationship Id="rId14" Type="http://schemas.openxmlformats.org/officeDocument/2006/relationships/hyperlink" Target="https://www.law.cornell.edu/definitions/uscode.php?width=840&amp;height=800&amp;iframe=true&amp;def_id=20-USC-80204913-449899290&amp;term_occur=999&amp;term_src=title:20:chapter:76:subchapter:I:part:C:section:9543" TargetMode="External"/><Relationship Id="rId22" Type="http://schemas.openxmlformats.org/officeDocument/2006/relationships/hyperlink" Target="https://www.law.cornell.edu/definitions/uscode.php?width=840&amp;height=800&amp;iframe=true&amp;def_id=20-USC-80204913-449899290&amp;term_occur=999&amp;term_src=title:20:chapter:76:subchapter:I:part:C:section:9543" TargetMode="External"/><Relationship Id="rId27" Type="http://schemas.openxmlformats.org/officeDocument/2006/relationships/hyperlink" Target="https://www.law.cornell.edu/definitions/uscode.php?width=840&amp;height=800&amp;iframe=true&amp;def_id=20-USC-431720352-481747925&amp;term_occur=999&amp;term_src=title:20:chapter:76:subchapter:I:part:C:section:9543" TargetMode="External"/><Relationship Id="rId30" Type="http://schemas.openxmlformats.org/officeDocument/2006/relationships/hyperlink" Target="https://www.law.cornell.edu/definitions/uscode.php?width=840&amp;height=800&amp;iframe=true&amp;def_id=20-USC-80204913-449899290&amp;term_occur=999&amp;term_src=title:20:chapter:76:subchapter:I:part:C:section:9543" TargetMode="External"/><Relationship Id="rId35" Type="http://schemas.openxmlformats.org/officeDocument/2006/relationships/hyperlink" Target="https://www.law.cornell.edu/definitions/uscode.php?width=840&amp;height=800&amp;iframe=true&amp;def_id=20-USC-80204913-449899290&amp;term_occur=999&amp;term_src=title:20:chapter:76:subchapter:I:part:C:section:9543" TargetMode="External"/><Relationship Id="rId43" Type="http://schemas.openxmlformats.org/officeDocument/2006/relationships/hyperlink" Target="https://www.law.cornell.edu/rio/citation/Pub._L._114-95" TargetMode="External"/><Relationship Id="rId48" Type="http://schemas.openxmlformats.org/officeDocument/2006/relationships/hyperlink" Target="https://www.law.cornell.edu/definitions/uscode.php?width=840&amp;height=800&amp;iframe=true&amp;def_id=20-USC-1595700917-449899284&amp;term_occur=999&amp;term_src=title:20:chapter:76:subchapter:I:part:C:section:9544" TargetMode="External"/><Relationship Id="rId56" Type="http://schemas.openxmlformats.org/officeDocument/2006/relationships/hyperlink" Target="https://www.law.cornell.edu/definitions/uscode.php?width=840&amp;height=800&amp;iframe=true&amp;def_id=20-USC-1869761573-1647027708&amp;term_occur=999&amp;term_src=title:20:chapter:76:subchapter:I:part:C:section:9544" TargetMode="External"/><Relationship Id="rId8" Type="http://schemas.openxmlformats.org/officeDocument/2006/relationships/hyperlink" Target="https://www.law.cornell.edu/uscode/text/13/191" TargetMode="External"/><Relationship Id="rId51" Type="http://schemas.openxmlformats.org/officeDocument/2006/relationships/hyperlink" Target="https://www.law.cornell.edu/definitions/uscode.php?width=840&amp;height=800&amp;iframe=true&amp;def_id=20-USC-2040650229-1647027738&amp;term_occur=999&amp;term_src=title:20:chapter:76:subchapter:I:part:C:section:9544" TargetMode="External"/><Relationship Id="rId3" Type="http://schemas.openxmlformats.org/officeDocument/2006/relationships/webSettings" Target="webSettings.xml"/><Relationship Id="rId12" Type="http://schemas.openxmlformats.org/officeDocument/2006/relationships/hyperlink" Target="https://www.law.cornell.edu/rio/citation/Pub._L._85-207" TargetMode="External"/><Relationship Id="rId17" Type="http://schemas.openxmlformats.org/officeDocument/2006/relationships/hyperlink" Target="https://www.law.cornell.edu/definitions/uscode.php?width=840&amp;height=800&amp;iframe=true&amp;def_id=20-USC-80204913-449899290&amp;term_occur=999&amp;term_src=title:20:chapter:76:subchapter:I:part:C:section:9543" TargetMode="External"/><Relationship Id="rId25" Type="http://schemas.openxmlformats.org/officeDocument/2006/relationships/hyperlink" Target="https://www.law.cornell.edu/definitions/uscode.php?width=840&amp;height=800&amp;iframe=true&amp;def_id=20-USC-1021888967-481747925&amp;term_occur=999&amp;term_src=title:20:chapter:76:subchapter:I:part:C:section:9543" TargetMode="External"/><Relationship Id="rId33" Type="http://schemas.openxmlformats.org/officeDocument/2006/relationships/hyperlink" Target="https://www.law.cornell.edu/definitions/uscode.php?width=840&amp;height=800&amp;iframe=true&amp;def_id=20-USC-80204913-449899290&amp;term_occur=999&amp;term_src=title:20:chapter:76:subchapter:I:part:C:section:9543" TargetMode="External"/><Relationship Id="rId38" Type="http://schemas.openxmlformats.org/officeDocument/2006/relationships/hyperlink" Target="https://www.law.cornell.edu/definitions/uscode.php?width=840&amp;height=800&amp;iframe=true&amp;def_id=20-USC-80204913-449899290&amp;term_occur=999&amp;term_src=title:20:chapter:76:subchapter:I:part:C:section:9543" TargetMode="External"/><Relationship Id="rId46" Type="http://schemas.openxmlformats.org/officeDocument/2006/relationships/hyperlink" Target="https://www.law.cornell.edu/definitions/uscode.php?width=840&amp;height=800&amp;iframe=true&amp;def_id=20-USC-1869761573-1647027708&amp;term_occur=999&amp;term_src=title:20:chapter:76:subchapter:I:part:C:section:9544" TargetMode="External"/><Relationship Id="rId59" Type="http://schemas.openxmlformats.org/officeDocument/2006/relationships/hyperlink" Target="https://www.law.cornell.edu/definitions/uscode.php?width=840&amp;height=800&amp;iframe=true&amp;def_id=20-USC-1595700917-449899284&amp;term_occur=999&amp;term_src=title:20:chapter:76:subchapter:I:part:C:section:95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2903</Words>
  <Characters>16553</Characters>
  <Application>Microsoft Office Word</Application>
  <DocSecurity>4</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Bureau of the Census</Company>
  <LinksUpToDate>false</LinksUpToDate>
  <CharactersWithSpaces>19418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J Gromos (CENSUS/ERD FED)</dc:creator>
  <cp:keywords/>
  <dc:description/>
  <cp:lastModifiedBy>Thomas J Smith (CENSUS/EMD FED)</cp:lastModifiedBy>
  <cp:revision>2</cp:revision>
  <dcterms:created xsi:type="dcterms:W3CDTF">2020-09-09T12:21:00Z</dcterms:created>
  <dcterms:modified xsi:type="dcterms:W3CDTF">2020-09-09T12:21:00Z</dcterms:modified>
</cp:coreProperties>
</file>