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201347" w:rsidP="00E12A81" w:rsidRDefault="001F2674" w14:paraId="3D99F753" w14:textId="77777777">
      <w:pPr>
        <w:pStyle w:val="NoSpacing"/>
        <w:jc w:val="center"/>
        <w:rPr>
          <w:rFonts w:ascii="Calibri" w:hAnsi="Calibri" w:cs="Calibri"/>
          <w:b/>
          <w:sz w:val="24"/>
        </w:rPr>
      </w:pPr>
      <w:r w:rsidRPr="00E12A81">
        <w:rPr>
          <w:rFonts w:ascii="Calibri" w:hAnsi="Calibri" w:cs="Calibri"/>
          <w:b/>
          <w:sz w:val="24"/>
        </w:rPr>
        <w:t>SUPPORTING STATEMENT</w:t>
      </w:r>
      <w:r w:rsidR="007F2304">
        <w:rPr>
          <w:rFonts w:ascii="Calibri" w:hAnsi="Calibri" w:cs="Calibri"/>
          <w:b/>
          <w:sz w:val="24"/>
        </w:rPr>
        <w:t xml:space="preserve"> A</w:t>
      </w:r>
    </w:p>
    <w:p w:rsidRPr="00E12A81" w:rsidR="00E12A81" w:rsidP="00E12A81" w:rsidRDefault="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201347" w:rsidP="00E12A81" w:rsidRDefault="005122C5" w14:paraId="6D9F978C" w14:textId="77777777">
      <w:pPr>
        <w:pStyle w:val="NoSpacing"/>
        <w:jc w:val="center"/>
        <w:rPr>
          <w:rFonts w:ascii="Calibri" w:hAnsi="Calibri" w:cs="Calibri"/>
          <w:b/>
          <w:sz w:val="24"/>
        </w:rPr>
      </w:pPr>
      <w:r>
        <w:rPr>
          <w:rFonts w:ascii="Calibri" w:hAnsi="Calibri" w:cs="Calibri"/>
          <w:b/>
          <w:sz w:val="24"/>
        </w:rPr>
        <w:t>U.S. Census Bureau</w:t>
      </w:r>
    </w:p>
    <w:p w:rsidRPr="00F815F9" w:rsidR="00E12A81" w:rsidP="00E12A81" w:rsidRDefault="0098685A" w14:paraId="02DC0E54" w14:textId="03B2701E">
      <w:pPr>
        <w:pStyle w:val="NoSpacing"/>
        <w:jc w:val="center"/>
        <w:rPr>
          <w:rFonts w:ascii="Calibri" w:hAnsi="Calibri" w:cs="Calibri"/>
          <w:b/>
          <w:sz w:val="24"/>
        </w:rPr>
      </w:pPr>
      <w:r w:rsidRPr="00F815F9">
        <w:rPr>
          <w:rFonts w:ascii="Calibri" w:hAnsi="Calibri" w:cs="Calibri"/>
          <w:b/>
          <w:sz w:val="24"/>
        </w:rPr>
        <w:t>2020 Pub</w:t>
      </w:r>
      <w:r w:rsidRPr="00F815F9" w:rsidR="00F20966">
        <w:rPr>
          <w:rFonts w:ascii="Calibri" w:hAnsi="Calibri" w:cs="Calibri"/>
          <w:b/>
          <w:sz w:val="24"/>
        </w:rPr>
        <w:t>l</w:t>
      </w:r>
      <w:r w:rsidRPr="00F815F9">
        <w:rPr>
          <w:rFonts w:ascii="Calibri" w:hAnsi="Calibri" w:cs="Calibri"/>
          <w:b/>
          <w:sz w:val="24"/>
        </w:rPr>
        <w:t xml:space="preserve">ic Use Microdata Areas Program </w:t>
      </w:r>
    </w:p>
    <w:p w:rsidRPr="0026630F" w:rsidR="00201347" w:rsidP="00E12A81" w:rsidRDefault="001F2674" w14:paraId="55C6B4DF" w14:textId="77777777">
      <w:pPr>
        <w:pStyle w:val="NoSpacing"/>
        <w:jc w:val="center"/>
        <w:rPr>
          <w:rFonts w:ascii="Calibri" w:hAnsi="Calibri" w:cs="Calibri"/>
          <w:b/>
          <w:sz w:val="24"/>
        </w:rPr>
      </w:pPr>
      <w:r w:rsidRPr="0026630F">
        <w:rPr>
          <w:rFonts w:ascii="Calibri" w:hAnsi="Calibri" w:cs="Calibri"/>
          <w:b/>
          <w:sz w:val="24"/>
        </w:rPr>
        <w:t xml:space="preserve">OMB Control No. </w:t>
      </w:r>
      <w:r w:rsidRPr="0026630F" w:rsidR="00E12A81">
        <w:rPr>
          <w:rFonts w:ascii="Calibri" w:hAnsi="Calibri" w:cs="Calibri"/>
          <w:b/>
          <w:sz w:val="24"/>
        </w:rPr>
        <w:t>0607</w:t>
      </w:r>
      <w:r w:rsidRPr="0026630F">
        <w:rPr>
          <w:rFonts w:ascii="Calibri" w:hAnsi="Calibri" w:cs="Calibri"/>
          <w:b/>
          <w:sz w:val="24"/>
        </w:rPr>
        <w:t>-</w:t>
      </w:r>
      <w:r w:rsidRPr="00F815F9">
        <w:rPr>
          <w:rFonts w:ascii="Calibri" w:hAnsi="Calibri" w:cs="Calibri"/>
          <w:b/>
          <w:sz w:val="24"/>
        </w:rPr>
        <w:t>XXXX</w:t>
      </w:r>
    </w:p>
    <w:p w:rsidRPr="00124446" w:rsidR="00201347" w:rsidP="007F2304" w:rsidRDefault="001F2674" w14:paraId="7CBFD60A" w14:textId="77777777">
      <w:pPr>
        <w:pStyle w:val="Heading1"/>
        <w:spacing w:before="199"/>
        <w:ind w:left="0"/>
        <w:rPr>
          <w:rFonts w:ascii="Calibri" w:hAnsi="Calibri" w:cs="Calibri"/>
        </w:rPr>
      </w:pPr>
      <w:r w:rsidRPr="00124446">
        <w:rPr>
          <w:rFonts w:ascii="Calibri" w:hAnsi="Calibri" w:cs="Calibri"/>
        </w:rPr>
        <w:t>Abstract</w:t>
      </w:r>
    </w:p>
    <w:p w:rsidRPr="00F815F9" w:rsidR="00991A01" w:rsidP="00946C86" w:rsidRDefault="00631B4F" w14:paraId="1DD406C3" w14:textId="642E8751">
      <w:pPr>
        <w:spacing w:before="144" w:line="259" w:lineRule="auto"/>
        <w:rPr>
          <w:rFonts w:ascii="Calibri" w:hAnsi="Calibri" w:cs="Calibri"/>
          <w:bCs/>
          <w:sz w:val="24"/>
        </w:rPr>
      </w:pPr>
      <w:r w:rsidRPr="00F815F9">
        <w:rPr>
          <w:rFonts w:ascii="Calibri" w:hAnsi="Calibri" w:cs="Calibri"/>
          <w:bCs/>
          <w:sz w:val="24"/>
        </w:rPr>
        <w:t xml:space="preserve">Public Use Microdata Areas, or </w:t>
      </w:r>
      <w:r w:rsidRPr="00F815F9" w:rsidR="00946C86">
        <w:rPr>
          <w:rFonts w:ascii="Calibri" w:hAnsi="Calibri" w:cs="Calibri"/>
          <w:bCs/>
          <w:sz w:val="24"/>
        </w:rPr>
        <w:t xml:space="preserve">PUMAs are non-overlapping, statistical geographic areas that partition each state or equivalent entity into geographic areas containing no fewer than 100,000 people each. </w:t>
      </w:r>
      <w:r w:rsidRPr="00F815F9" w:rsidR="00FD4B84">
        <w:rPr>
          <w:rFonts w:ascii="Calibri" w:hAnsi="Calibri" w:cs="Calibri"/>
          <w:bCs/>
          <w:sz w:val="24"/>
        </w:rPr>
        <w:t>They cover the entirety of the United States, Puerto Rico, Guam, and the U.S. Virgin Islands. They are d</w:t>
      </w:r>
      <w:r w:rsidRPr="00F815F9" w:rsidR="00251406">
        <w:rPr>
          <w:rFonts w:ascii="Calibri" w:hAnsi="Calibri" w:cs="Calibri"/>
          <w:bCs/>
          <w:sz w:val="24"/>
        </w:rPr>
        <w:t>efined every ten years</w:t>
      </w:r>
      <w:r w:rsidRPr="00F815F9" w:rsidR="00FD4B84">
        <w:rPr>
          <w:rFonts w:ascii="Calibri" w:hAnsi="Calibri" w:cs="Calibri"/>
          <w:bCs/>
          <w:sz w:val="24"/>
        </w:rPr>
        <w:t xml:space="preserve"> </w:t>
      </w:r>
      <w:r w:rsidRPr="00F815F9" w:rsidR="00251406">
        <w:rPr>
          <w:rFonts w:ascii="Calibri" w:hAnsi="Calibri" w:cs="Calibri"/>
          <w:bCs/>
          <w:sz w:val="24"/>
        </w:rPr>
        <w:t xml:space="preserve">for the </w:t>
      </w:r>
      <w:r w:rsidRPr="00F815F9" w:rsidR="00FD4B84">
        <w:rPr>
          <w:rFonts w:ascii="Calibri" w:hAnsi="Calibri" w:cs="Calibri"/>
          <w:bCs/>
          <w:sz w:val="24"/>
        </w:rPr>
        <w:t>tabulation</w:t>
      </w:r>
      <w:r w:rsidRPr="00F815F9" w:rsidR="00251406">
        <w:rPr>
          <w:rFonts w:ascii="Calibri" w:hAnsi="Calibri" w:cs="Calibri"/>
          <w:bCs/>
          <w:sz w:val="24"/>
        </w:rPr>
        <w:t xml:space="preserve"> and disseminat</w:t>
      </w:r>
      <w:r w:rsidRPr="00F815F9" w:rsidR="00FD4B84">
        <w:rPr>
          <w:rFonts w:ascii="Calibri" w:hAnsi="Calibri" w:cs="Calibri"/>
          <w:bCs/>
          <w:sz w:val="24"/>
        </w:rPr>
        <w:t xml:space="preserve">ion of </w:t>
      </w:r>
      <w:r w:rsidRPr="00F815F9" w:rsidR="00251406">
        <w:rPr>
          <w:rFonts w:ascii="Calibri" w:hAnsi="Calibri" w:cs="Calibri"/>
          <w:bCs/>
          <w:sz w:val="24"/>
        </w:rPr>
        <w:t>the decennial census and the American Community Survey (ACS) Public Use Microdata Sample (PUMS) dat</w:t>
      </w:r>
      <w:r w:rsidRPr="00F815F9" w:rsidR="00FD4B84">
        <w:rPr>
          <w:rFonts w:ascii="Calibri" w:hAnsi="Calibri" w:cs="Calibri"/>
          <w:bCs/>
          <w:sz w:val="24"/>
        </w:rPr>
        <w:t xml:space="preserve">a. </w:t>
      </w:r>
      <w:r w:rsidRPr="00F815F9" w:rsidR="0020287D">
        <w:rPr>
          <w:rFonts w:ascii="Calibri" w:hAnsi="Calibri" w:cs="Calibri"/>
          <w:bCs/>
          <w:sz w:val="24"/>
        </w:rPr>
        <w:t>Additionally, the ACS and P</w:t>
      </w:r>
      <w:r w:rsidRPr="00F815F9" w:rsidR="00251406">
        <w:rPr>
          <w:rFonts w:ascii="Calibri" w:hAnsi="Calibri" w:cs="Calibri"/>
          <w:bCs/>
          <w:sz w:val="24"/>
        </w:rPr>
        <w:t>uerto Rico Community Survey</w:t>
      </w:r>
      <w:r w:rsidRPr="00F815F9" w:rsidR="0020287D">
        <w:rPr>
          <w:rFonts w:ascii="Calibri" w:hAnsi="Calibri" w:cs="Calibri"/>
          <w:bCs/>
          <w:sz w:val="24"/>
        </w:rPr>
        <w:t xml:space="preserve"> use them to disseminate their respective period estimates.</w:t>
      </w:r>
    </w:p>
    <w:p w:rsidRPr="00F815F9" w:rsidR="007F2304" w:rsidP="003004EF" w:rsidRDefault="0020287D" w14:paraId="5DAB6C7B" w14:textId="3AC1F26C">
      <w:pPr>
        <w:spacing w:before="144" w:line="259" w:lineRule="auto"/>
        <w:rPr>
          <w:rFonts w:ascii="Calibri" w:hAnsi="Calibri" w:cs="Calibri"/>
          <w:bCs/>
          <w:sz w:val="24"/>
        </w:rPr>
      </w:pPr>
      <w:r w:rsidRPr="00F815F9">
        <w:rPr>
          <w:rFonts w:ascii="Calibri" w:hAnsi="Calibri" w:cs="Calibri"/>
          <w:bCs/>
          <w:sz w:val="24"/>
        </w:rPr>
        <w:t>T</w:t>
      </w:r>
      <w:r w:rsidRPr="00F815F9" w:rsidR="00631B4F">
        <w:rPr>
          <w:rFonts w:ascii="Calibri" w:hAnsi="Calibri" w:cs="Calibri"/>
          <w:bCs/>
          <w:sz w:val="24"/>
        </w:rPr>
        <w:t>he Census Bureau invite</w:t>
      </w:r>
      <w:r w:rsidRPr="00F815F9" w:rsidR="00726DB9">
        <w:rPr>
          <w:rFonts w:ascii="Calibri" w:hAnsi="Calibri" w:cs="Calibri"/>
          <w:bCs/>
          <w:sz w:val="24"/>
        </w:rPr>
        <w:t>s</w:t>
      </w:r>
      <w:r w:rsidRPr="00F815F9" w:rsidR="00631B4F">
        <w:rPr>
          <w:rFonts w:ascii="Calibri" w:hAnsi="Calibri" w:cs="Calibri"/>
          <w:bCs/>
          <w:sz w:val="24"/>
        </w:rPr>
        <w:t xml:space="preserve"> State Data Centers from each state, the District of Columbia, and Puerto Rico</w:t>
      </w:r>
      <w:r w:rsidRPr="00F815F9" w:rsidR="00F859B8">
        <w:rPr>
          <w:rFonts w:ascii="Calibri" w:hAnsi="Calibri" w:cs="Calibri"/>
          <w:bCs/>
          <w:sz w:val="24"/>
        </w:rPr>
        <w:t xml:space="preserve"> </w:t>
      </w:r>
      <w:r w:rsidRPr="00F815F9" w:rsidR="00631B4F">
        <w:rPr>
          <w:rFonts w:ascii="Calibri" w:hAnsi="Calibri" w:cs="Calibri"/>
          <w:bCs/>
          <w:sz w:val="24"/>
        </w:rPr>
        <w:t xml:space="preserve">to delineate PUMAs. </w:t>
      </w:r>
      <w:r w:rsidRPr="00F815F9" w:rsidR="00D97AED">
        <w:rPr>
          <w:rFonts w:ascii="Calibri" w:hAnsi="Calibri" w:cs="Calibri"/>
          <w:bCs/>
          <w:sz w:val="24"/>
        </w:rPr>
        <w:t xml:space="preserve">State Data Centers </w:t>
      </w:r>
      <w:r w:rsidRPr="00F815F9" w:rsidR="00C76876">
        <w:rPr>
          <w:rFonts w:ascii="Calibri" w:hAnsi="Calibri" w:cs="Calibri"/>
          <w:bCs/>
          <w:sz w:val="24"/>
        </w:rPr>
        <w:t xml:space="preserve">are </w:t>
      </w:r>
      <w:r w:rsidRPr="00F815F9" w:rsidR="00F859B8">
        <w:rPr>
          <w:rFonts w:ascii="Calibri" w:hAnsi="Calibri" w:cs="Calibri"/>
          <w:bCs/>
          <w:sz w:val="24"/>
        </w:rPr>
        <w:t>encouraged</w:t>
      </w:r>
      <w:r w:rsidRPr="00F815F9" w:rsidR="00C76876">
        <w:rPr>
          <w:rFonts w:ascii="Calibri" w:hAnsi="Calibri" w:cs="Calibri"/>
          <w:bCs/>
          <w:sz w:val="24"/>
        </w:rPr>
        <w:t xml:space="preserve"> </w:t>
      </w:r>
      <w:r w:rsidRPr="00F815F9" w:rsidR="00D97AED">
        <w:rPr>
          <w:rFonts w:ascii="Calibri" w:hAnsi="Calibri" w:cs="Calibri"/>
          <w:bCs/>
          <w:sz w:val="24"/>
        </w:rPr>
        <w:t xml:space="preserve">to involve interested data users, such as those in tribal, state, and local (e.g., county, incorporated place, and town/township) governments, as well as regional planning agencies or organizations to ensure that the PUMAs meet the needs of a variety of data users. </w:t>
      </w:r>
      <w:r w:rsidRPr="00F815F9" w:rsidR="00991A01">
        <w:rPr>
          <w:rFonts w:ascii="Calibri" w:hAnsi="Calibri" w:cs="Calibri"/>
          <w:bCs/>
          <w:sz w:val="24"/>
        </w:rPr>
        <w:t xml:space="preserve">Though collaboration is encouraged, the State Data Centers are the </w:t>
      </w:r>
      <w:r w:rsidRPr="00F815F9" w:rsidR="00F859B8">
        <w:rPr>
          <w:rFonts w:ascii="Calibri" w:hAnsi="Calibri" w:cs="Calibri"/>
          <w:bCs/>
          <w:sz w:val="24"/>
        </w:rPr>
        <w:t>primary</w:t>
      </w:r>
      <w:r w:rsidRPr="00F815F9" w:rsidR="00991A01">
        <w:rPr>
          <w:rFonts w:ascii="Calibri" w:hAnsi="Calibri" w:cs="Calibri"/>
          <w:bCs/>
          <w:sz w:val="24"/>
        </w:rPr>
        <w:t xml:space="preserve"> participants for this program and must coordinate the delineation work suggested or prepared from others. The Census Bureau accepts PUMA </w:t>
      </w:r>
      <w:r w:rsidRPr="00F815F9" w:rsidR="00726DB9">
        <w:rPr>
          <w:rFonts w:ascii="Calibri" w:hAnsi="Calibri" w:cs="Calibri"/>
          <w:bCs/>
          <w:sz w:val="24"/>
        </w:rPr>
        <w:t>submissions</w:t>
      </w:r>
      <w:r w:rsidRPr="00F815F9" w:rsidR="00991A01">
        <w:rPr>
          <w:rFonts w:ascii="Calibri" w:hAnsi="Calibri" w:cs="Calibri"/>
          <w:bCs/>
          <w:sz w:val="24"/>
        </w:rPr>
        <w:t xml:space="preserve"> from each state’s respective State Data Center. </w:t>
      </w:r>
    </w:p>
    <w:p w:rsidRPr="00124446" w:rsidR="00201347" w:rsidP="007F2304" w:rsidRDefault="001F2674" w14:paraId="2D134F98" w14:textId="77777777">
      <w:pPr>
        <w:pStyle w:val="Heading1"/>
        <w:spacing w:before="124"/>
        <w:ind w:left="0"/>
        <w:rPr>
          <w:rFonts w:ascii="Calibri" w:hAnsi="Calibri" w:cs="Calibri"/>
        </w:rPr>
      </w:pPr>
      <w:r w:rsidRPr="00124446">
        <w:rPr>
          <w:rFonts w:ascii="Calibri" w:hAnsi="Calibri" w:cs="Calibri"/>
        </w:rPr>
        <w:t>Justification</w:t>
      </w:r>
    </w:p>
    <w:p w:rsidRPr="00A01636" w:rsidR="00201347" w:rsidP="00F138FF" w:rsidRDefault="001F2674" w14:paraId="4E9A3E84" w14:textId="77777777">
      <w:pPr>
        <w:pStyle w:val="Heading1"/>
        <w:numPr>
          <w:ilvl w:val="0"/>
          <w:numId w:val="16"/>
        </w:numPr>
        <w:ind w:left="360"/>
        <w:rPr>
          <w:rFonts w:ascii="Calibri" w:hAnsi="Calibri" w:cs="Calibri"/>
        </w:rPr>
      </w:pPr>
      <w:r w:rsidRPr="00A01636">
        <w:rPr>
          <w:rFonts w:ascii="Calibri" w:hAnsi="Calibri" w:cs="Calibr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815F9" w:rsidR="0098685A" w:rsidP="003110AC" w:rsidRDefault="0098685A" w14:paraId="33CF93DE" w14:textId="03ADD36D">
      <w:pPr>
        <w:spacing w:before="161"/>
        <w:ind w:left="360"/>
        <w:rPr>
          <w:rFonts w:ascii="Calibri" w:hAnsi="Calibri" w:cs="Calibri"/>
          <w:bCs/>
          <w:sz w:val="24"/>
        </w:rPr>
      </w:pPr>
      <w:r w:rsidRPr="00F815F9">
        <w:rPr>
          <w:rFonts w:ascii="Calibri" w:hAnsi="Calibri" w:cs="Calibri"/>
          <w:bCs/>
          <w:sz w:val="24"/>
        </w:rPr>
        <w:t>The U.S. Census Bureau is requesting a new collection and project-specific Office of Management and Budget (OMB) Control Number</w:t>
      </w:r>
      <w:r w:rsidRPr="00F815F9" w:rsidR="00F25E4A">
        <w:rPr>
          <w:rFonts w:ascii="Calibri" w:hAnsi="Calibri" w:cs="Calibri"/>
          <w:bCs/>
          <w:sz w:val="24"/>
        </w:rPr>
        <w:t xml:space="preserve"> to conduct the 2020 Public Use Microdata Areas Program</w:t>
      </w:r>
      <w:r w:rsidRPr="00F815F9" w:rsidR="00637DE4">
        <w:rPr>
          <w:rFonts w:ascii="Calibri" w:hAnsi="Calibri" w:cs="Calibri"/>
          <w:bCs/>
          <w:sz w:val="24"/>
        </w:rPr>
        <w:t xml:space="preserve"> (</w:t>
      </w:r>
      <w:r w:rsidRPr="00F815F9" w:rsidR="00144774">
        <w:rPr>
          <w:rFonts w:ascii="Calibri" w:hAnsi="Calibri" w:cs="Calibri"/>
          <w:bCs/>
          <w:sz w:val="24"/>
        </w:rPr>
        <w:t xml:space="preserve">e.g., </w:t>
      </w:r>
      <w:r w:rsidRPr="00F815F9" w:rsidR="00637DE4">
        <w:rPr>
          <w:rFonts w:ascii="Calibri" w:hAnsi="Calibri" w:cs="Calibri"/>
          <w:bCs/>
          <w:sz w:val="24"/>
        </w:rPr>
        <w:t>2020 PUMA)</w:t>
      </w:r>
      <w:r w:rsidRPr="00F815F9">
        <w:rPr>
          <w:rFonts w:ascii="Calibri" w:hAnsi="Calibri" w:cs="Calibri"/>
          <w:bCs/>
          <w:sz w:val="24"/>
        </w:rPr>
        <w:t>.</w:t>
      </w:r>
      <w:r w:rsidRPr="00F815F9" w:rsidR="0016289B">
        <w:rPr>
          <w:rFonts w:ascii="Calibri" w:hAnsi="Calibri" w:cs="Calibri"/>
          <w:bCs/>
          <w:sz w:val="24"/>
        </w:rPr>
        <w:t xml:space="preserve"> </w:t>
      </w:r>
    </w:p>
    <w:p w:rsidRPr="00F815F9" w:rsidR="000672A1" w:rsidP="000672A1" w:rsidRDefault="0040661A" w14:paraId="2A2537D9" w14:textId="2774DB61">
      <w:pPr>
        <w:spacing w:before="161"/>
        <w:ind w:left="360"/>
        <w:rPr>
          <w:rFonts w:ascii="Calibri" w:hAnsi="Calibri" w:cs="Calibri"/>
          <w:bCs/>
          <w:sz w:val="24"/>
        </w:rPr>
      </w:pPr>
      <w:r w:rsidRPr="00F815F9">
        <w:rPr>
          <w:rFonts w:ascii="Calibri" w:hAnsi="Calibri" w:cs="Calibri"/>
          <w:bCs/>
          <w:sz w:val="24"/>
        </w:rPr>
        <w:t>The 2020 PUMA is a voluntary program</w:t>
      </w:r>
      <w:r w:rsidRPr="00F815F9" w:rsidR="003A08D3">
        <w:rPr>
          <w:rFonts w:ascii="Calibri" w:hAnsi="Calibri" w:cs="Calibri"/>
          <w:bCs/>
          <w:sz w:val="24"/>
        </w:rPr>
        <w:t xml:space="preserve"> that seeks participation from State Data Centers from each state, the District of Columbia, and Puerto Rico to delineate </w:t>
      </w:r>
      <w:r w:rsidRPr="00F815F9" w:rsidR="00057260">
        <w:rPr>
          <w:rFonts w:ascii="Calibri" w:hAnsi="Calibri" w:cs="Calibri"/>
          <w:bCs/>
          <w:sz w:val="24"/>
        </w:rPr>
        <w:t>PUMAs</w:t>
      </w:r>
      <w:r w:rsidRPr="00F815F9" w:rsidR="001422DF">
        <w:rPr>
          <w:rFonts w:ascii="Calibri" w:hAnsi="Calibri" w:cs="Calibri"/>
          <w:bCs/>
          <w:sz w:val="24"/>
        </w:rPr>
        <w:t xml:space="preserve">. </w:t>
      </w:r>
      <w:r w:rsidRPr="00F815F9" w:rsidR="000672A1">
        <w:rPr>
          <w:rFonts w:ascii="Calibri" w:hAnsi="Calibri" w:cs="Calibri"/>
          <w:bCs/>
          <w:sz w:val="24"/>
        </w:rPr>
        <w:t xml:space="preserve">PUMAs are non-overlapping, statistical geographic areas that partition each state or equivalent entity into geographic areas containing no fewer than 100,000 people each. They cover the entirety of the United States, Puerto Rico, Guam, and the U.S. Virgin Islands. </w:t>
      </w:r>
    </w:p>
    <w:p w:rsidRPr="00F815F9" w:rsidR="00495C71" w:rsidP="000672A1" w:rsidRDefault="000672A1" w14:paraId="29D33E8F" w14:textId="2813CDA4">
      <w:pPr>
        <w:spacing w:before="161"/>
        <w:ind w:left="360"/>
        <w:rPr>
          <w:rFonts w:ascii="Calibri" w:hAnsi="Calibri" w:cs="Calibri"/>
          <w:bCs/>
          <w:sz w:val="24"/>
        </w:rPr>
      </w:pPr>
      <w:r w:rsidRPr="00F815F9">
        <w:rPr>
          <w:rFonts w:ascii="Calibri" w:hAnsi="Calibri" w:cs="Calibri"/>
          <w:bCs/>
          <w:sz w:val="24"/>
        </w:rPr>
        <w:t xml:space="preserve">The Census Bureau is the only federal agency to create PUMAs; defining them every ten years for the tabulation and dissemination of the decennial census and the American Community Survey (ACS) Public Use Microdata Sample (PUMS) data, as well as the period estimates for the ACS and Puerto Rico Community Survey. </w:t>
      </w:r>
      <w:r w:rsidRPr="00F815F9" w:rsidR="00495C71">
        <w:rPr>
          <w:rFonts w:ascii="Calibri" w:hAnsi="Calibri" w:cs="Calibri"/>
          <w:bCs/>
          <w:sz w:val="24"/>
        </w:rPr>
        <w:t>The program occurs after the decennial census completes to ensure use of critical inputs (e.g., updated census tracts and the decennial census population counts).</w:t>
      </w:r>
    </w:p>
    <w:p w:rsidRPr="00F815F9" w:rsidR="003110AC" w:rsidP="003110AC" w:rsidRDefault="003110AC" w14:paraId="4CB872B1" w14:textId="128A4AF5">
      <w:pPr>
        <w:spacing w:before="161"/>
        <w:ind w:left="360"/>
        <w:rPr>
          <w:rFonts w:ascii="Calibri" w:hAnsi="Calibri" w:cs="Calibri"/>
          <w:b/>
          <w:sz w:val="24"/>
        </w:rPr>
      </w:pPr>
      <w:r w:rsidRPr="00F815F9">
        <w:rPr>
          <w:rFonts w:ascii="Calibri" w:hAnsi="Calibri" w:cs="Calibri"/>
          <w:bCs/>
          <w:sz w:val="24"/>
        </w:rPr>
        <w:t xml:space="preserve">The legal authority authorizing </w:t>
      </w:r>
      <w:r w:rsidRPr="00F815F9" w:rsidR="0010564F">
        <w:rPr>
          <w:rFonts w:ascii="Calibri" w:hAnsi="Calibri" w:cs="Calibri"/>
          <w:bCs/>
          <w:sz w:val="24"/>
        </w:rPr>
        <w:t xml:space="preserve">2020 </w:t>
      </w:r>
      <w:r w:rsidRPr="00F815F9">
        <w:rPr>
          <w:rFonts w:ascii="Calibri" w:hAnsi="Calibri" w:cs="Calibri"/>
          <w:bCs/>
          <w:sz w:val="24"/>
        </w:rPr>
        <w:t xml:space="preserve">PUMA is Title 13 U.S.C., Section </w:t>
      </w:r>
      <w:r w:rsidR="00BF6C35">
        <w:rPr>
          <w:rFonts w:ascii="Calibri" w:hAnsi="Calibri" w:cs="Calibri"/>
          <w:bCs/>
          <w:sz w:val="24"/>
        </w:rPr>
        <w:t>6</w:t>
      </w:r>
      <w:r w:rsidRPr="00F815F9">
        <w:rPr>
          <w:rFonts w:ascii="Calibri" w:hAnsi="Calibri" w:cs="Calibri"/>
          <w:bCs/>
          <w:sz w:val="24"/>
        </w:rPr>
        <w:t>. Locate the Title 13 U.S.C.</w:t>
      </w:r>
      <w:r w:rsidRPr="00F815F9">
        <w:rPr>
          <w:rFonts w:ascii="Calibri" w:hAnsi="Calibri" w:cs="Calibri"/>
          <w:b/>
          <w:sz w:val="24"/>
        </w:rPr>
        <w:t xml:space="preserve"> </w:t>
      </w:r>
      <w:r w:rsidRPr="00F815F9">
        <w:rPr>
          <w:rFonts w:ascii="Calibri" w:hAnsi="Calibri" w:cs="Calibri"/>
          <w:bCs/>
          <w:sz w:val="24"/>
        </w:rPr>
        <w:lastRenderedPageBreak/>
        <w:t xml:space="preserve">Section </w:t>
      </w:r>
      <w:r w:rsidR="00BF6C35">
        <w:rPr>
          <w:rFonts w:ascii="Calibri" w:hAnsi="Calibri" w:cs="Calibri"/>
          <w:bCs/>
          <w:sz w:val="24"/>
        </w:rPr>
        <w:t>6</w:t>
      </w:r>
      <w:r w:rsidRPr="00F815F9">
        <w:rPr>
          <w:rFonts w:ascii="Calibri" w:hAnsi="Calibri" w:cs="Calibri"/>
          <w:bCs/>
          <w:sz w:val="24"/>
        </w:rPr>
        <w:t xml:space="preserve"> excerpt </w:t>
      </w:r>
      <w:r w:rsidR="00F119D9">
        <w:rPr>
          <w:rFonts w:ascii="Calibri" w:hAnsi="Calibri" w:cs="Calibri"/>
          <w:bCs/>
          <w:sz w:val="24"/>
        </w:rPr>
        <w:t xml:space="preserve">in Appendix A </w:t>
      </w:r>
      <w:r w:rsidRPr="00F815F9">
        <w:rPr>
          <w:rFonts w:ascii="Calibri" w:hAnsi="Calibri" w:cs="Calibri"/>
          <w:bCs/>
          <w:sz w:val="24"/>
        </w:rPr>
        <w:t xml:space="preserve">at the end of this document. </w:t>
      </w:r>
    </w:p>
    <w:p w:rsidRPr="00F815F9" w:rsidR="007F2304" w:rsidRDefault="007F2304" w14:paraId="02EB378F" w14:textId="77777777">
      <w:pPr>
        <w:pStyle w:val="BodyText"/>
        <w:spacing w:before="159" w:line="259" w:lineRule="auto"/>
        <w:ind w:right="312"/>
        <w:rPr>
          <w:rFonts w:ascii="Calibri" w:hAnsi="Calibri" w:cs="Calibri"/>
          <w:b/>
        </w:rPr>
      </w:pPr>
    </w:p>
    <w:p w:rsidR="00E548EC" w:rsidP="00CC7EED" w:rsidRDefault="001F2674" w14:paraId="39AC6654" w14:textId="77777777">
      <w:pPr>
        <w:pStyle w:val="Heading1"/>
        <w:numPr>
          <w:ilvl w:val="0"/>
          <w:numId w:val="16"/>
        </w:numPr>
        <w:spacing w:before="197"/>
        <w:ind w:left="360"/>
        <w:rPr>
          <w:rFonts w:ascii="Calibri" w:hAnsi="Calibri" w:cs="Calibri"/>
        </w:rPr>
      </w:pPr>
      <w:r w:rsidRPr="00B7698D">
        <w:rPr>
          <w:rFonts w:ascii="Calibri" w:hAnsi="Calibri" w:cs="Calibri"/>
        </w:rPr>
        <w:t xml:space="preserve">Indicate how, by whom, and for what purpose the information is to be used. </w:t>
      </w:r>
    </w:p>
    <w:p w:rsidRPr="00F815F9" w:rsidR="00B83594" w:rsidP="00CC7EED" w:rsidRDefault="00ED5E31" w14:paraId="30F4E86A" w14:textId="77777777">
      <w:pPr>
        <w:pStyle w:val="BodyText"/>
        <w:ind w:left="360"/>
        <w:rPr>
          <w:rFonts w:ascii="Calibri" w:hAnsi="Calibri" w:cs="Calibri"/>
          <w:bCs/>
        </w:rPr>
      </w:pPr>
      <w:r w:rsidRPr="00F815F9">
        <w:rPr>
          <w:rFonts w:ascii="Calibri" w:hAnsi="Calibri" w:cs="Calibri"/>
          <w:bCs/>
        </w:rPr>
        <w:t xml:space="preserve">The Census Bureau </w:t>
      </w:r>
      <w:r w:rsidRPr="00F815F9" w:rsidR="00C16093">
        <w:rPr>
          <w:rFonts w:ascii="Calibri" w:hAnsi="Calibri" w:cs="Calibri"/>
          <w:bCs/>
        </w:rPr>
        <w:t xml:space="preserve">defines </w:t>
      </w:r>
      <w:r w:rsidRPr="00F815F9" w:rsidR="00AD0A54">
        <w:rPr>
          <w:rFonts w:ascii="Calibri" w:hAnsi="Calibri" w:cs="Calibri"/>
          <w:bCs/>
        </w:rPr>
        <w:t>Public Use Microdata Areas (</w:t>
      </w:r>
      <w:r w:rsidRPr="00F815F9">
        <w:rPr>
          <w:rFonts w:ascii="Calibri" w:hAnsi="Calibri" w:cs="Calibri"/>
          <w:bCs/>
        </w:rPr>
        <w:t>PUMAs</w:t>
      </w:r>
      <w:r w:rsidRPr="00F815F9" w:rsidR="00AD0A54">
        <w:rPr>
          <w:rFonts w:ascii="Calibri" w:hAnsi="Calibri" w:cs="Calibri"/>
          <w:bCs/>
        </w:rPr>
        <w:t>)</w:t>
      </w:r>
      <w:r w:rsidRPr="00F815F9">
        <w:rPr>
          <w:rFonts w:ascii="Calibri" w:hAnsi="Calibri" w:cs="Calibri"/>
          <w:bCs/>
        </w:rPr>
        <w:t xml:space="preserve"> </w:t>
      </w:r>
      <w:r w:rsidRPr="00F815F9" w:rsidR="00ED326D">
        <w:rPr>
          <w:rFonts w:ascii="Calibri" w:hAnsi="Calibri" w:cs="Calibri"/>
          <w:bCs/>
        </w:rPr>
        <w:t xml:space="preserve">for the tabulation and dissemination of </w:t>
      </w:r>
      <w:r w:rsidRPr="00F815F9" w:rsidR="00C90871">
        <w:rPr>
          <w:rFonts w:ascii="Calibri" w:hAnsi="Calibri" w:cs="Calibri"/>
          <w:bCs/>
        </w:rPr>
        <w:t xml:space="preserve">the </w:t>
      </w:r>
      <w:r w:rsidRPr="00F815F9" w:rsidR="00ED326D">
        <w:rPr>
          <w:rFonts w:ascii="Calibri" w:hAnsi="Calibri" w:cs="Calibri"/>
          <w:bCs/>
        </w:rPr>
        <w:t xml:space="preserve">decennial census and </w:t>
      </w:r>
      <w:r w:rsidRPr="00F815F9" w:rsidR="00CE081E">
        <w:rPr>
          <w:rFonts w:ascii="Calibri" w:hAnsi="Calibri" w:cs="Calibri"/>
          <w:bCs/>
        </w:rPr>
        <w:t xml:space="preserve">the American Community Survey (ACS) </w:t>
      </w:r>
      <w:r w:rsidRPr="00F815F9" w:rsidR="00ED326D">
        <w:rPr>
          <w:rFonts w:ascii="Calibri" w:hAnsi="Calibri" w:cs="Calibri"/>
          <w:bCs/>
        </w:rPr>
        <w:t>Public Use Microdata Sample (PUMS) data</w:t>
      </w:r>
      <w:r w:rsidRPr="00F815F9" w:rsidR="0020287D">
        <w:rPr>
          <w:rFonts w:ascii="Calibri" w:hAnsi="Calibri" w:cs="Calibri"/>
          <w:bCs/>
        </w:rPr>
        <w:t>. Additionally,</w:t>
      </w:r>
      <w:r w:rsidRPr="00F815F9" w:rsidR="00CE081E">
        <w:rPr>
          <w:rFonts w:ascii="Calibri" w:hAnsi="Calibri" w:cs="Calibri"/>
          <w:bCs/>
        </w:rPr>
        <w:t xml:space="preserve"> the </w:t>
      </w:r>
      <w:r w:rsidRPr="00F815F9" w:rsidR="00ED326D">
        <w:rPr>
          <w:rFonts w:ascii="Calibri" w:hAnsi="Calibri" w:cs="Calibri"/>
          <w:bCs/>
        </w:rPr>
        <w:t>ACS and Puerto Rico Community Survey</w:t>
      </w:r>
      <w:r w:rsidRPr="00F815F9" w:rsidR="0020287D">
        <w:rPr>
          <w:rFonts w:ascii="Calibri" w:hAnsi="Calibri" w:cs="Calibri"/>
          <w:bCs/>
        </w:rPr>
        <w:t xml:space="preserve"> use them to disseminate their respective period estimates</w:t>
      </w:r>
      <w:r w:rsidRPr="00F815F9" w:rsidR="00ED326D">
        <w:rPr>
          <w:rFonts w:ascii="Calibri" w:hAnsi="Calibri" w:cs="Calibri"/>
          <w:bCs/>
        </w:rPr>
        <w:t xml:space="preserve">. </w:t>
      </w:r>
    </w:p>
    <w:p w:rsidRPr="00F815F9" w:rsidR="00CF51CF" w:rsidP="00CF51CF" w:rsidRDefault="00CF51CF" w14:paraId="12807334" w14:textId="77777777">
      <w:pPr>
        <w:pStyle w:val="BodyText"/>
        <w:ind w:left="360"/>
        <w:rPr>
          <w:rFonts w:ascii="Calibri" w:hAnsi="Calibri" w:cs="Calibri"/>
          <w:bCs/>
        </w:rPr>
      </w:pPr>
      <w:r w:rsidRPr="00F815F9">
        <w:rPr>
          <w:rFonts w:ascii="Calibri" w:hAnsi="Calibri" w:cs="Calibri"/>
          <w:bCs/>
        </w:rPr>
        <w:t xml:space="preserve">PUMS data are valuable to state and local planning agencies/offices, as well as students, for use in long-range planning and research projects. PUMS data files show the full range of population and housing unit responses collected on individual ACS questionnaires, for a subsample of ACS housing units and group quarters persons. PUMAs are a higher level of geography than census tract, or even county in some instances, and provide all data users with another level of geography for data analysis. Without PUMAs and PUMS data, the data community would not be able to create custom tables and statistics not available through pre-tabulated (or summary) data products. </w:t>
      </w:r>
    </w:p>
    <w:p w:rsidRPr="00F815F9" w:rsidR="00B83594" w:rsidP="001D1993" w:rsidRDefault="00C16093" w14:paraId="518B1B8F" w14:textId="6A96C274">
      <w:pPr>
        <w:pStyle w:val="BodyText"/>
        <w:ind w:left="360"/>
        <w:rPr>
          <w:rFonts w:ascii="Calibri" w:hAnsi="Calibri" w:cs="Calibri"/>
          <w:bCs/>
        </w:rPr>
      </w:pPr>
      <w:r w:rsidRPr="00F815F9">
        <w:rPr>
          <w:rFonts w:ascii="Calibri" w:hAnsi="Calibri" w:cs="Calibri"/>
          <w:bCs/>
        </w:rPr>
        <w:t xml:space="preserve">The Census Bureau invites State Data Centers from each state, the District of Columbia, and Puerto Rico to delineate PUMAs </w:t>
      </w:r>
      <w:r w:rsidRPr="00F815F9" w:rsidR="00F406D8">
        <w:rPr>
          <w:rFonts w:ascii="Calibri" w:hAnsi="Calibri" w:cs="Calibri"/>
          <w:bCs/>
        </w:rPr>
        <w:t>using the Geographic Update Partnership Software (GUPS). GUPS is the only method of collection for the 2020 PUMA</w:t>
      </w:r>
      <w:r w:rsidRPr="00F815F9">
        <w:rPr>
          <w:rFonts w:ascii="Calibri" w:hAnsi="Calibri" w:cs="Calibri"/>
          <w:bCs/>
        </w:rPr>
        <w:t xml:space="preserve">. </w:t>
      </w:r>
      <w:r w:rsidRPr="00F815F9" w:rsidR="00B83594">
        <w:rPr>
          <w:rFonts w:ascii="Calibri" w:hAnsi="Calibri" w:cs="Calibri"/>
          <w:bCs/>
        </w:rPr>
        <w:t>State Data Centers are encouraged to involve other interested data users, such as those in tribal, state, and local (e.g., county, incorporated place, and town/township) governments, as well as regional planning agencies or organizations to ensure that the PUMAs meet the needs of a variety of data users.</w:t>
      </w:r>
    </w:p>
    <w:p w:rsidRPr="00F815F9" w:rsidR="00B83594" w:rsidP="00B83594" w:rsidRDefault="00B83594" w14:paraId="349A958B" w14:textId="77777777">
      <w:pPr>
        <w:pStyle w:val="BodyText"/>
        <w:ind w:left="360"/>
        <w:rPr>
          <w:rFonts w:ascii="Calibri" w:hAnsi="Calibri" w:cs="Calibri"/>
          <w:bCs/>
        </w:rPr>
      </w:pPr>
      <w:r w:rsidRPr="00F815F9">
        <w:rPr>
          <w:rFonts w:ascii="Calibri" w:hAnsi="Calibri" w:cs="Calibri"/>
          <w:bCs/>
        </w:rPr>
        <w:t>The program occurs after the decennial census completes because the</w:t>
      </w:r>
      <w:r w:rsidRPr="00F815F9" w:rsidR="00C16093">
        <w:rPr>
          <w:rFonts w:ascii="Calibri" w:hAnsi="Calibri" w:cs="Calibri"/>
          <w:bCs/>
        </w:rPr>
        <w:t xml:space="preserve"> population counts and updated census tracts </w:t>
      </w:r>
      <w:r w:rsidRPr="00F815F9" w:rsidR="0010564F">
        <w:rPr>
          <w:rFonts w:ascii="Calibri" w:hAnsi="Calibri" w:cs="Calibri"/>
          <w:bCs/>
        </w:rPr>
        <w:t xml:space="preserve">from the decennial census </w:t>
      </w:r>
      <w:r w:rsidRPr="00F815F9" w:rsidR="00C16093">
        <w:rPr>
          <w:rFonts w:ascii="Calibri" w:hAnsi="Calibri" w:cs="Calibri"/>
          <w:bCs/>
        </w:rPr>
        <w:t xml:space="preserve">are critical inputs to PUMA delineation. </w:t>
      </w:r>
      <w:r w:rsidRPr="00F815F9" w:rsidR="00002BFF">
        <w:rPr>
          <w:rFonts w:ascii="Calibri" w:hAnsi="Calibri" w:cs="Calibri"/>
          <w:bCs/>
        </w:rPr>
        <w:t>Following Census Bureau processing of PUMA submissions, t</w:t>
      </w:r>
      <w:r w:rsidRPr="00F815F9" w:rsidR="00ED326D">
        <w:rPr>
          <w:rFonts w:ascii="Calibri" w:hAnsi="Calibri" w:cs="Calibri"/>
          <w:bCs/>
        </w:rPr>
        <w:t xml:space="preserve">he resulting PUMAs are available </w:t>
      </w:r>
      <w:r w:rsidRPr="00F815F9" w:rsidR="00744637">
        <w:rPr>
          <w:rFonts w:ascii="Calibri" w:hAnsi="Calibri" w:cs="Calibri"/>
          <w:bCs/>
        </w:rPr>
        <w:t xml:space="preserve">online </w:t>
      </w:r>
      <w:r w:rsidRPr="00F815F9" w:rsidR="00ED326D">
        <w:rPr>
          <w:rFonts w:ascii="Calibri" w:hAnsi="Calibri" w:cs="Calibri"/>
          <w:bCs/>
        </w:rPr>
        <w:t>to all data users, not just State Data Centers</w:t>
      </w:r>
      <w:r w:rsidRPr="00F815F9" w:rsidR="004C1C40">
        <w:rPr>
          <w:rFonts w:ascii="Calibri" w:hAnsi="Calibri" w:cs="Calibri"/>
          <w:bCs/>
        </w:rPr>
        <w:t>.</w:t>
      </w:r>
      <w:r w:rsidRPr="00F815F9" w:rsidR="00ED326D">
        <w:rPr>
          <w:rFonts w:ascii="Calibri" w:hAnsi="Calibri" w:cs="Calibri"/>
          <w:bCs/>
        </w:rPr>
        <w:t xml:space="preserve"> </w:t>
      </w:r>
    </w:p>
    <w:p w:rsidRPr="00616674" w:rsidR="009F0BBB" w:rsidP="00CC7EED" w:rsidRDefault="00002BFF" w14:paraId="44B27207" w14:textId="28C1B9EF">
      <w:pPr>
        <w:pStyle w:val="BodyText"/>
        <w:ind w:left="360"/>
        <w:rPr>
          <w:rFonts w:ascii="Calibri" w:hAnsi="Calibri" w:cs="Calibri"/>
          <w:bCs/>
        </w:rPr>
      </w:pPr>
      <w:r w:rsidRPr="00F815F9">
        <w:rPr>
          <w:rFonts w:ascii="Calibri" w:hAnsi="Calibri" w:cs="Calibri"/>
          <w:bCs/>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Pr="00A01636" w:rsidR="00B82768" w:rsidP="00377616" w:rsidRDefault="00B82768" w14:paraId="0D0B940D" w14:textId="4E1E7505">
      <w:pPr>
        <w:pStyle w:val="ListParagraph"/>
        <w:spacing w:before="199"/>
        <w:ind w:left="400"/>
        <w:rPr>
          <w:rFonts w:ascii="Calibri" w:hAnsi="Calibri" w:cs="Calibri"/>
          <w:sz w:val="24"/>
          <w:szCs w:val="24"/>
        </w:rPr>
      </w:pPr>
    </w:p>
    <w:p w:rsidRPr="00A01636" w:rsidR="00201347" w:rsidP="00A01636" w:rsidRDefault="001F2674" w14:paraId="0D6FD0C8" w14:textId="77777777">
      <w:pPr>
        <w:pStyle w:val="Heading1"/>
        <w:numPr>
          <w:ilvl w:val="0"/>
          <w:numId w:val="16"/>
        </w:numPr>
        <w:ind w:left="360"/>
        <w:rPr>
          <w:rFonts w:ascii="Calibri" w:hAnsi="Calibri" w:cs="Calibri"/>
        </w:rPr>
      </w:pPr>
      <w:r w:rsidRPr="00A01636">
        <w:rPr>
          <w:rFonts w:ascii="Calibri" w:hAnsi="Calibri" w:cs="Calibr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A01636">
        <w:rPr>
          <w:rFonts w:ascii="Calibri" w:hAnsi="Calibri" w:cs="Calibri"/>
          <w:spacing w:val="-6"/>
        </w:rPr>
        <w:t xml:space="preserve"> </w:t>
      </w:r>
      <w:r w:rsidRPr="00A01636">
        <w:rPr>
          <w:rFonts w:ascii="Calibri" w:hAnsi="Calibri" w:cs="Calibri"/>
        </w:rPr>
        <w:t>burden.</w:t>
      </w:r>
    </w:p>
    <w:p w:rsidRPr="00F815F9" w:rsidR="007001C7" w:rsidP="00CC7EED" w:rsidRDefault="007001C7" w14:paraId="7DDD084B" w14:textId="1C626B92">
      <w:pPr>
        <w:spacing w:before="161"/>
        <w:ind w:left="360"/>
        <w:rPr>
          <w:rFonts w:ascii="Calibri" w:hAnsi="Calibri" w:cs="Calibri"/>
          <w:bCs/>
          <w:sz w:val="24"/>
        </w:rPr>
      </w:pPr>
      <w:r w:rsidRPr="00F815F9">
        <w:rPr>
          <w:rFonts w:ascii="Calibri" w:hAnsi="Calibri" w:cs="Calibri"/>
          <w:bCs/>
          <w:sz w:val="24"/>
        </w:rPr>
        <w:t xml:space="preserve">For the 2020 PUMA, the Census Bureau implements information technology by using the internet to disseminate operational materials, instructions, and software, as well as using the internet as a means for </w:t>
      </w:r>
      <w:r w:rsidRPr="00F815F9" w:rsidR="00EA1DE5">
        <w:rPr>
          <w:rFonts w:ascii="Calibri" w:hAnsi="Calibri" w:cs="Calibri"/>
          <w:bCs/>
          <w:sz w:val="24"/>
        </w:rPr>
        <w:t xml:space="preserve">participants to send their </w:t>
      </w:r>
      <w:r w:rsidRPr="00F815F9">
        <w:rPr>
          <w:rFonts w:ascii="Calibri" w:hAnsi="Calibri" w:cs="Calibri"/>
          <w:bCs/>
          <w:sz w:val="24"/>
        </w:rPr>
        <w:t>PUMA submissions</w:t>
      </w:r>
      <w:r w:rsidRPr="00F815F9" w:rsidR="009B1A06">
        <w:rPr>
          <w:rFonts w:ascii="Calibri" w:hAnsi="Calibri" w:cs="Calibri"/>
          <w:bCs/>
          <w:sz w:val="24"/>
        </w:rPr>
        <w:t xml:space="preserve">. </w:t>
      </w:r>
      <w:r w:rsidRPr="00F815F9" w:rsidR="00D500A5">
        <w:rPr>
          <w:rFonts w:ascii="Calibri" w:hAnsi="Calibri" w:cs="Calibri"/>
          <w:bCs/>
          <w:sz w:val="24"/>
        </w:rPr>
        <w:t xml:space="preserve">Numerous other uses of information </w:t>
      </w:r>
      <w:r w:rsidRPr="00F815F9" w:rsidR="00D500A5">
        <w:rPr>
          <w:rFonts w:ascii="Calibri" w:hAnsi="Calibri" w:cs="Calibri"/>
          <w:bCs/>
          <w:sz w:val="24"/>
        </w:rPr>
        <w:lastRenderedPageBreak/>
        <w:t>technology (e.g., control systems, records retrieval, etc.) within the agency assist internally with organization and management of the 2020 PUMA.</w:t>
      </w:r>
    </w:p>
    <w:p w:rsidRPr="00F815F9" w:rsidR="00AD3A97" w:rsidP="00CC7EED" w:rsidRDefault="007001C7" w14:paraId="7FB04269" w14:textId="4ADE3100">
      <w:pPr>
        <w:spacing w:before="161"/>
        <w:ind w:left="360"/>
        <w:rPr>
          <w:rFonts w:ascii="Calibri" w:hAnsi="Calibri" w:cs="Calibri"/>
          <w:bCs/>
          <w:sz w:val="24"/>
        </w:rPr>
      </w:pPr>
      <w:r w:rsidRPr="00F815F9">
        <w:rPr>
          <w:rFonts w:ascii="Calibri" w:hAnsi="Calibri" w:cs="Calibri"/>
          <w:bCs/>
          <w:sz w:val="24"/>
        </w:rPr>
        <w:t xml:space="preserve">The Census Bureau continuously researches and develops new technology in the fields of geographic information system (GIS) </w:t>
      </w:r>
      <w:r w:rsidRPr="00F815F9" w:rsidR="00AD0A54">
        <w:rPr>
          <w:rFonts w:ascii="Calibri" w:hAnsi="Calibri" w:cs="Calibri"/>
          <w:bCs/>
          <w:sz w:val="24"/>
        </w:rPr>
        <w:t xml:space="preserve">software </w:t>
      </w:r>
      <w:r w:rsidRPr="00F815F9">
        <w:rPr>
          <w:rFonts w:ascii="Calibri" w:hAnsi="Calibri" w:cs="Calibri"/>
          <w:bCs/>
          <w:sz w:val="24"/>
        </w:rPr>
        <w:t xml:space="preserve">and web services to lessen the burden on </w:t>
      </w:r>
      <w:r w:rsidRPr="00F815F9" w:rsidR="00EA1DE5">
        <w:rPr>
          <w:rFonts w:ascii="Calibri" w:hAnsi="Calibri" w:cs="Calibri"/>
          <w:bCs/>
          <w:sz w:val="24"/>
        </w:rPr>
        <w:t xml:space="preserve">its </w:t>
      </w:r>
      <w:r w:rsidRPr="00F815F9">
        <w:rPr>
          <w:rFonts w:ascii="Calibri" w:hAnsi="Calibri" w:cs="Calibri"/>
          <w:bCs/>
          <w:sz w:val="24"/>
        </w:rPr>
        <w:t>partners. For example, the Census Bureau developed the G</w:t>
      </w:r>
      <w:r w:rsidRPr="00F815F9" w:rsidR="009C14B9">
        <w:rPr>
          <w:rFonts w:ascii="Calibri" w:hAnsi="Calibri" w:cs="Calibri"/>
          <w:bCs/>
          <w:sz w:val="24"/>
        </w:rPr>
        <w:t>eographic Update Partnership Software (G</w:t>
      </w:r>
      <w:r w:rsidRPr="00F815F9">
        <w:rPr>
          <w:rFonts w:ascii="Calibri" w:hAnsi="Calibri" w:cs="Calibri"/>
          <w:bCs/>
          <w:sz w:val="24"/>
        </w:rPr>
        <w:t>UPS</w:t>
      </w:r>
      <w:r w:rsidRPr="00F815F9" w:rsidR="009C14B9">
        <w:rPr>
          <w:rFonts w:ascii="Calibri" w:hAnsi="Calibri" w:cs="Calibri"/>
          <w:bCs/>
          <w:sz w:val="24"/>
        </w:rPr>
        <w:t>)</w:t>
      </w:r>
      <w:r w:rsidRPr="00F815F9">
        <w:rPr>
          <w:rFonts w:ascii="Calibri" w:hAnsi="Calibri" w:cs="Calibri"/>
          <w:bCs/>
          <w:sz w:val="24"/>
        </w:rPr>
        <w:t xml:space="preserve"> and the Secure Web Incoming Module (SWIM) to lessen the participant burden of preparing and submitting their </w:t>
      </w:r>
      <w:r w:rsidRPr="00F815F9" w:rsidR="00CE081E">
        <w:rPr>
          <w:rFonts w:ascii="Calibri" w:hAnsi="Calibri" w:cs="Calibri"/>
          <w:bCs/>
          <w:sz w:val="24"/>
        </w:rPr>
        <w:t>PUMAs</w:t>
      </w:r>
      <w:r w:rsidRPr="00F815F9">
        <w:rPr>
          <w:rFonts w:ascii="Calibri" w:hAnsi="Calibri" w:cs="Calibri"/>
          <w:bCs/>
          <w:sz w:val="24"/>
        </w:rPr>
        <w:t xml:space="preserve">. </w:t>
      </w:r>
    </w:p>
    <w:p w:rsidRPr="00F815F9" w:rsidR="00B82768" w:rsidP="3C9A0D53" w:rsidRDefault="009C14B9" w14:paraId="4EF5D799" w14:textId="391FE3EC">
      <w:pPr>
        <w:spacing w:before="161"/>
        <w:ind w:left="360"/>
        <w:rPr>
          <w:rFonts w:ascii="Calibri" w:hAnsi="Calibri" w:cs="Calibri"/>
          <w:bCs/>
          <w:sz w:val="24"/>
          <w:szCs w:val="24"/>
        </w:rPr>
      </w:pPr>
      <w:r w:rsidRPr="00F815F9">
        <w:rPr>
          <w:rFonts w:ascii="Calibri" w:hAnsi="Calibri" w:cs="Calibri"/>
          <w:bCs/>
          <w:sz w:val="24"/>
          <w:szCs w:val="24"/>
        </w:rPr>
        <w:t xml:space="preserve">GUPS is a </w:t>
      </w:r>
      <w:r w:rsidRPr="00F815F9" w:rsidR="3C2AA0E4">
        <w:rPr>
          <w:rFonts w:ascii="Calibri" w:hAnsi="Calibri" w:cs="Calibri"/>
          <w:bCs/>
          <w:sz w:val="24"/>
          <w:szCs w:val="24"/>
        </w:rPr>
        <w:t>customized</w:t>
      </w:r>
      <w:r w:rsidRPr="00F815F9">
        <w:rPr>
          <w:rFonts w:ascii="Calibri" w:hAnsi="Calibri" w:cs="Calibri"/>
          <w:bCs/>
          <w:sz w:val="24"/>
          <w:szCs w:val="24"/>
        </w:rPr>
        <w:t xml:space="preserve"> </w:t>
      </w:r>
      <w:r w:rsidRPr="00F815F9" w:rsidR="1FAD295F">
        <w:rPr>
          <w:rFonts w:ascii="Calibri" w:hAnsi="Calibri" w:cs="Calibri"/>
          <w:bCs/>
          <w:sz w:val="24"/>
          <w:szCs w:val="24"/>
        </w:rPr>
        <w:t xml:space="preserve">stand-alone </w:t>
      </w:r>
      <w:r w:rsidRPr="00F815F9" w:rsidR="196C02FD">
        <w:rPr>
          <w:rFonts w:ascii="Calibri" w:hAnsi="Calibri" w:cs="Calibri"/>
          <w:bCs/>
          <w:sz w:val="24"/>
          <w:szCs w:val="24"/>
        </w:rPr>
        <w:t xml:space="preserve">software </w:t>
      </w:r>
      <w:r w:rsidRPr="00F815F9" w:rsidR="1FAD295F">
        <w:rPr>
          <w:rFonts w:ascii="Calibri" w:hAnsi="Calibri" w:cs="Calibri"/>
          <w:bCs/>
          <w:sz w:val="24"/>
          <w:szCs w:val="24"/>
        </w:rPr>
        <w:t>application</w:t>
      </w:r>
      <w:r w:rsidRPr="00F815F9">
        <w:rPr>
          <w:rFonts w:ascii="Calibri" w:hAnsi="Calibri" w:cs="Calibri"/>
          <w:bCs/>
          <w:sz w:val="24"/>
          <w:szCs w:val="24"/>
        </w:rPr>
        <w:t xml:space="preserve"> that guides </w:t>
      </w:r>
      <w:r w:rsidRPr="00F815F9" w:rsidR="0010564F">
        <w:rPr>
          <w:rFonts w:ascii="Calibri" w:hAnsi="Calibri" w:cs="Calibri"/>
          <w:bCs/>
          <w:sz w:val="24"/>
          <w:szCs w:val="24"/>
        </w:rPr>
        <w:t>participants</w:t>
      </w:r>
      <w:r w:rsidRPr="00F815F9">
        <w:rPr>
          <w:rFonts w:ascii="Calibri" w:hAnsi="Calibri" w:cs="Calibri"/>
          <w:bCs/>
          <w:sz w:val="24"/>
          <w:szCs w:val="24"/>
        </w:rPr>
        <w:t xml:space="preserve"> through each step of the delineation process</w:t>
      </w:r>
      <w:r w:rsidRPr="00F815F9" w:rsidR="412EE396">
        <w:rPr>
          <w:rFonts w:ascii="Calibri" w:hAnsi="Calibri" w:cs="Calibri"/>
          <w:bCs/>
          <w:sz w:val="24"/>
          <w:szCs w:val="24"/>
        </w:rPr>
        <w:t xml:space="preserve">. The </w:t>
      </w:r>
      <w:r w:rsidRPr="00F815F9" w:rsidR="6398B216">
        <w:rPr>
          <w:rFonts w:ascii="Calibri" w:hAnsi="Calibri" w:cs="Calibri"/>
          <w:bCs/>
          <w:sz w:val="24"/>
          <w:szCs w:val="24"/>
        </w:rPr>
        <w:t>software</w:t>
      </w:r>
      <w:r w:rsidRPr="00F815F9">
        <w:rPr>
          <w:rFonts w:ascii="Calibri" w:hAnsi="Calibri" w:cs="Calibri"/>
          <w:bCs/>
          <w:sz w:val="24"/>
          <w:szCs w:val="24"/>
        </w:rPr>
        <w:t xml:space="preserve"> format</w:t>
      </w:r>
      <w:r w:rsidRPr="00F815F9" w:rsidR="00AD0A54">
        <w:rPr>
          <w:rFonts w:ascii="Calibri" w:hAnsi="Calibri" w:cs="Calibri"/>
          <w:bCs/>
          <w:sz w:val="24"/>
          <w:szCs w:val="24"/>
        </w:rPr>
        <w:t>s</w:t>
      </w:r>
      <w:r w:rsidRPr="00F815F9">
        <w:rPr>
          <w:rFonts w:ascii="Calibri" w:hAnsi="Calibri" w:cs="Calibri"/>
          <w:bCs/>
          <w:sz w:val="24"/>
          <w:szCs w:val="24"/>
        </w:rPr>
        <w:t xml:space="preserve"> and package</w:t>
      </w:r>
      <w:r w:rsidRPr="00F815F9" w:rsidR="00AD0A54">
        <w:rPr>
          <w:rFonts w:ascii="Calibri" w:hAnsi="Calibri" w:cs="Calibri"/>
          <w:bCs/>
          <w:sz w:val="24"/>
          <w:szCs w:val="24"/>
        </w:rPr>
        <w:t>s</w:t>
      </w:r>
      <w:r w:rsidRPr="00F815F9">
        <w:rPr>
          <w:rFonts w:ascii="Calibri" w:hAnsi="Calibri" w:cs="Calibri"/>
          <w:bCs/>
          <w:sz w:val="24"/>
          <w:szCs w:val="24"/>
        </w:rPr>
        <w:t xml:space="preserve"> the updates for easy submission to the Census Bureau for processing.</w:t>
      </w:r>
      <w:r w:rsidRPr="00F815F9" w:rsidR="00AD3A97">
        <w:rPr>
          <w:rFonts w:ascii="Calibri" w:hAnsi="Calibri" w:cs="Calibri"/>
          <w:bCs/>
          <w:sz w:val="24"/>
          <w:szCs w:val="24"/>
        </w:rPr>
        <w:t xml:space="preserve"> The Census Bureau provides GUPS complimentary to all PUMA participants. SWIM is a web-based tool accessible from the internet.</w:t>
      </w:r>
    </w:p>
    <w:p w:rsidRPr="00A567BD" w:rsidR="00B82768" w:rsidP="00A567BD" w:rsidRDefault="00B82768" w14:paraId="0E27B00A" w14:textId="77777777">
      <w:pPr>
        <w:pStyle w:val="BodyText"/>
        <w:rPr>
          <w:rFonts w:ascii="Calibri" w:hAnsi="Calibri" w:cs="Calibri"/>
        </w:rPr>
      </w:pPr>
    </w:p>
    <w:p w:rsidRPr="00A01636" w:rsidR="00201347" w:rsidP="00A01636" w:rsidRDefault="001F2674" w14:paraId="606E298F" w14:textId="3CFAA074">
      <w:pPr>
        <w:pStyle w:val="Heading1"/>
        <w:numPr>
          <w:ilvl w:val="0"/>
          <w:numId w:val="16"/>
        </w:numPr>
        <w:ind w:left="360"/>
        <w:rPr>
          <w:rFonts w:ascii="Calibri" w:hAnsi="Calibri" w:cs="Calibri"/>
        </w:rPr>
      </w:pPr>
      <w:r w:rsidRPr="00A01636">
        <w:rPr>
          <w:rFonts w:ascii="Calibri" w:hAnsi="Calibri" w:cs="Calibri"/>
        </w:rPr>
        <w:t xml:space="preserve">Describe efforts to identify duplication. Show specifically why any similar information already available cannot be used or modified for use for the purposes described in </w:t>
      </w:r>
      <w:r w:rsidR="00377616">
        <w:rPr>
          <w:rFonts w:ascii="Calibri" w:hAnsi="Calibri" w:cs="Calibri"/>
        </w:rPr>
        <w:t>Question 2</w:t>
      </w:r>
      <w:r w:rsidRPr="00A01636" w:rsidR="003C66B9">
        <w:rPr>
          <w:rFonts w:ascii="Calibri" w:hAnsi="Calibri" w:cs="Calibri"/>
        </w:rPr>
        <w:t>.</w:t>
      </w:r>
    </w:p>
    <w:p w:rsidRPr="00F815F9" w:rsidR="001C411B" w:rsidP="00CC7EED" w:rsidRDefault="001C411B" w14:paraId="5382B488" w14:textId="301F84C0">
      <w:pPr>
        <w:spacing w:before="161"/>
        <w:ind w:left="360"/>
        <w:rPr>
          <w:rFonts w:ascii="Calibri" w:hAnsi="Calibri" w:cs="Calibri"/>
          <w:bCs/>
          <w:sz w:val="24"/>
        </w:rPr>
      </w:pPr>
      <w:r w:rsidRPr="00F815F9">
        <w:rPr>
          <w:rFonts w:ascii="Calibri" w:hAnsi="Calibri" w:cs="Calibri"/>
          <w:bCs/>
          <w:sz w:val="24"/>
        </w:rPr>
        <w:t>The 2020 PUMA provide</w:t>
      </w:r>
      <w:r w:rsidRPr="00F815F9" w:rsidR="00AD3A97">
        <w:rPr>
          <w:rFonts w:ascii="Calibri" w:hAnsi="Calibri" w:cs="Calibri"/>
          <w:bCs/>
          <w:sz w:val="24"/>
        </w:rPr>
        <w:t>s</w:t>
      </w:r>
      <w:r w:rsidRPr="00F815F9">
        <w:rPr>
          <w:rFonts w:ascii="Calibri" w:hAnsi="Calibri" w:cs="Calibri"/>
          <w:bCs/>
          <w:sz w:val="24"/>
        </w:rPr>
        <w:t xml:space="preserve"> an opportunity for State Data Centers, in conjunction with other interested data users, to delineate </w:t>
      </w:r>
      <w:r w:rsidRPr="00F815F9" w:rsidR="00AD3A97">
        <w:rPr>
          <w:rFonts w:ascii="Calibri" w:hAnsi="Calibri" w:cs="Calibri"/>
          <w:bCs/>
          <w:sz w:val="24"/>
        </w:rPr>
        <w:t>Public Use Microdata Areas (</w:t>
      </w:r>
      <w:r w:rsidRPr="00F815F9">
        <w:rPr>
          <w:rFonts w:ascii="Calibri" w:hAnsi="Calibri" w:cs="Calibri"/>
          <w:bCs/>
          <w:sz w:val="24"/>
        </w:rPr>
        <w:t>PUMAs</w:t>
      </w:r>
      <w:r w:rsidRPr="00F815F9" w:rsidR="00AD3A97">
        <w:rPr>
          <w:rFonts w:ascii="Calibri" w:hAnsi="Calibri" w:cs="Calibri"/>
          <w:bCs/>
          <w:sz w:val="24"/>
        </w:rPr>
        <w:t>)</w:t>
      </w:r>
      <w:r w:rsidRPr="00F815F9">
        <w:rPr>
          <w:rFonts w:ascii="Calibri" w:hAnsi="Calibri" w:cs="Calibri"/>
          <w:bCs/>
          <w:sz w:val="24"/>
        </w:rPr>
        <w:t>. The Census Bureau is the only agency that defines PUMAs. PUMAs are a unique geography so there is no duplication. No other decennial program or operation provides this opportunity</w:t>
      </w:r>
      <w:r w:rsidRPr="00F815F9" w:rsidR="009B1A06">
        <w:rPr>
          <w:rFonts w:ascii="Calibri" w:hAnsi="Calibri" w:cs="Calibri"/>
          <w:bCs/>
          <w:sz w:val="24"/>
        </w:rPr>
        <w:t>.</w:t>
      </w:r>
    </w:p>
    <w:p w:rsidRPr="00124446" w:rsidR="00B82768" w:rsidP="00B82768" w:rsidRDefault="00B82768" w14:paraId="60061E4C" w14:textId="77777777">
      <w:pPr>
        <w:pStyle w:val="BodyText"/>
        <w:rPr>
          <w:rFonts w:ascii="Calibri" w:hAnsi="Calibri" w:cs="Calibri"/>
        </w:rPr>
      </w:pPr>
    </w:p>
    <w:p w:rsidRPr="00124446" w:rsidR="00201347" w:rsidP="00CC7EED" w:rsidRDefault="001F2674" w14:paraId="6E07D74F" w14:textId="77777777">
      <w:pPr>
        <w:pStyle w:val="Heading1"/>
        <w:numPr>
          <w:ilvl w:val="0"/>
          <w:numId w:val="16"/>
        </w:numPr>
        <w:spacing w:before="123"/>
        <w:ind w:left="36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Pr="00F815F9" w:rsidR="00B82768" w:rsidP="3C9A0D53" w:rsidRDefault="003A56E7" w14:paraId="3612E0D9" w14:textId="17779793">
      <w:pPr>
        <w:spacing w:before="161"/>
        <w:ind w:left="360"/>
        <w:rPr>
          <w:rFonts w:ascii="Calibri" w:hAnsi="Calibri" w:cs="Calibri"/>
          <w:sz w:val="24"/>
          <w:szCs w:val="24"/>
        </w:rPr>
      </w:pPr>
      <w:r w:rsidRPr="00F815F9">
        <w:rPr>
          <w:rFonts w:ascii="Calibri" w:hAnsi="Calibri" w:cs="Calibri"/>
          <w:sz w:val="24"/>
          <w:szCs w:val="24"/>
        </w:rPr>
        <w:t xml:space="preserve">To reduce burden, the Census Bureau communicates about </w:t>
      </w:r>
      <w:r w:rsidRPr="00F815F9" w:rsidR="00AD3A97">
        <w:rPr>
          <w:rFonts w:ascii="Calibri" w:hAnsi="Calibri" w:cs="Calibri"/>
          <w:sz w:val="24"/>
          <w:szCs w:val="24"/>
        </w:rPr>
        <w:t xml:space="preserve">the </w:t>
      </w:r>
      <w:r w:rsidRPr="00F815F9">
        <w:rPr>
          <w:rFonts w:ascii="Calibri" w:hAnsi="Calibri" w:cs="Calibri"/>
          <w:sz w:val="24"/>
          <w:szCs w:val="24"/>
        </w:rPr>
        <w:t xml:space="preserve">2020 PUMA using email correspondence rather than hardcopy letters that require supplies and postage. The Census Bureau requires </w:t>
      </w:r>
      <w:r w:rsidRPr="00F815F9" w:rsidR="00B7698D">
        <w:rPr>
          <w:rFonts w:ascii="Calibri" w:hAnsi="Calibri" w:cs="Calibri"/>
          <w:sz w:val="24"/>
          <w:szCs w:val="24"/>
        </w:rPr>
        <w:t>use</w:t>
      </w:r>
      <w:r w:rsidRPr="00F815F9">
        <w:rPr>
          <w:rFonts w:ascii="Calibri" w:hAnsi="Calibri" w:cs="Calibri"/>
          <w:sz w:val="24"/>
          <w:szCs w:val="24"/>
        </w:rPr>
        <w:t xml:space="preserve"> </w:t>
      </w:r>
      <w:r w:rsidRPr="00F815F9" w:rsidR="00AD0A54">
        <w:rPr>
          <w:rFonts w:ascii="Calibri" w:hAnsi="Calibri" w:cs="Calibri"/>
          <w:sz w:val="24"/>
          <w:szCs w:val="24"/>
        </w:rPr>
        <w:t xml:space="preserve">of the </w:t>
      </w:r>
      <w:r w:rsidRPr="00F815F9">
        <w:rPr>
          <w:rFonts w:ascii="Calibri" w:hAnsi="Calibri" w:cs="Calibri"/>
          <w:sz w:val="24"/>
          <w:szCs w:val="24"/>
        </w:rPr>
        <w:t xml:space="preserve">Geographic Update Partnership Software (GUPS), a self-contained, customized GIS  that includes all the components necessary for </w:t>
      </w:r>
      <w:r w:rsidRPr="00F815F9" w:rsidR="00AD3A97">
        <w:rPr>
          <w:rFonts w:ascii="Calibri" w:hAnsi="Calibri" w:cs="Calibri"/>
          <w:sz w:val="24"/>
          <w:szCs w:val="24"/>
        </w:rPr>
        <w:t xml:space="preserve">participation in the </w:t>
      </w:r>
      <w:r w:rsidRPr="00F815F9">
        <w:rPr>
          <w:rFonts w:ascii="Calibri" w:hAnsi="Calibri" w:cs="Calibri"/>
          <w:sz w:val="24"/>
          <w:szCs w:val="24"/>
        </w:rPr>
        <w:t>2020 PUMA</w:t>
      </w:r>
      <w:r w:rsidRPr="00F815F9" w:rsidR="00E34DE5">
        <w:rPr>
          <w:rFonts w:ascii="Calibri" w:hAnsi="Calibri" w:cs="Calibri"/>
          <w:sz w:val="24"/>
          <w:szCs w:val="24"/>
        </w:rPr>
        <w:t>. Because G</w:t>
      </w:r>
      <w:r w:rsidRPr="00F815F9">
        <w:rPr>
          <w:rFonts w:ascii="Calibri" w:hAnsi="Calibri" w:cs="Calibri"/>
          <w:sz w:val="24"/>
          <w:szCs w:val="24"/>
        </w:rPr>
        <w:t>UPS is user-friendly and ensures the submission is valid prior to submission to the Census Bureau</w:t>
      </w:r>
      <w:r w:rsidRPr="00F815F9" w:rsidR="00E34DE5">
        <w:rPr>
          <w:rFonts w:ascii="Calibri" w:hAnsi="Calibri" w:cs="Calibri"/>
          <w:sz w:val="24"/>
          <w:szCs w:val="24"/>
        </w:rPr>
        <w:t>, it minimizes the burden for participants because they do not have to establish their own process or systems for completing the PUMA delineation.</w:t>
      </w:r>
    </w:p>
    <w:p w:rsidRPr="00124446" w:rsidR="00B82768" w:rsidRDefault="00B82768" w14:paraId="44EAFD9C" w14:textId="77777777">
      <w:pPr>
        <w:pStyle w:val="BodyText"/>
        <w:spacing w:before="160"/>
        <w:ind w:right="580"/>
        <w:rPr>
          <w:rFonts w:ascii="Calibri" w:hAnsi="Calibri" w:cs="Calibri"/>
        </w:rPr>
      </w:pPr>
    </w:p>
    <w:p w:rsidRPr="00124446" w:rsidR="00201347" w:rsidP="00CC7EED" w:rsidRDefault="001F2674" w14:paraId="16040DF1" w14:textId="77777777">
      <w:pPr>
        <w:pStyle w:val="Heading1"/>
        <w:numPr>
          <w:ilvl w:val="0"/>
          <w:numId w:val="16"/>
        </w:numPr>
        <w:spacing w:before="116"/>
        <w:ind w:left="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Pr="00F815F9" w:rsidR="002402AA" w:rsidP="00CC7EED" w:rsidRDefault="00E34DE5" w14:paraId="427FDFA7" w14:textId="76803AEE">
      <w:pPr>
        <w:spacing w:before="161"/>
        <w:ind w:left="360"/>
        <w:rPr>
          <w:rFonts w:ascii="Calibri" w:hAnsi="Calibri" w:cs="Calibri"/>
          <w:bCs/>
          <w:sz w:val="24"/>
        </w:rPr>
      </w:pPr>
      <w:r w:rsidRPr="00F815F9">
        <w:rPr>
          <w:rFonts w:ascii="Calibri" w:hAnsi="Calibri" w:cs="Calibri"/>
          <w:bCs/>
          <w:sz w:val="24"/>
        </w:rPr>
        <w:t xml:space="preserve">The </w:t>
      </w:r>
      <w:r w:rsidRPr="00F815F9" w:rsidR="001C411B">
        <w:rPr>
          <w:rFonts w:ascii="Calibri" w:hAnsi="Calibri" w:cs="Calibri"/>
          <w:bCs/>
          <w:sz w:val="24"/>
        </w:rPr>
        <w:t xml:space="preserve">Census Bureau </w:t>
      </w:r>
      <w:r w:rsidRPr="00F815F9" w:rsidR="002402AA">
        <w:rPr>
          <w:rFonts w:ascii="Calibri" w:hAnsi="Calibri" w:cs="Calibri"/>
          <w:bCs/>
          <w:sz w:val="24"/>
        </w:rPr>
        <w:t xml:space="preserve">is the only federal </w:t>
      </w:r>
      <w:r w:rsidRPr="00F815F9" w:rsidR="001C411B">
        <w:rPr>
          <w:rFonts w:ascii="Calibri" w:hAnsi="Calibri" w:cs="Calibri"/>
          <w:bCs/>
          <w:sz w:val="24"/>
        </w:rPr>
        <w:t>agency</w:t>
      </w:r>
      <w:r w:rsidRPr="00F815F9" w:rsidR="002402AA">
        <w:rPr>
          <w:rFonts w:ascii="Calibri" w:hAnsi="Calibri" w:cs="Calibri"/>
          <w:bCs/>
          <w:sz w:val="24"/>
        </w:rPr>
        <w:t xml:space="preserve"> to create </w:t>
      </w:r>
      <w:r w:rsidRPr="00F815F9" w:rsidR="001C411B">
        <w:rPr>
          <w:rFonts w:ascii="Calibri" w:hAnsi="Calibri" w:cs="Calibri"/>
          <w:bCs/>
          <w:sz w:val="24"/>
        </w:rPr>
        <w:t>Public Use Microdata Areas (PUMAs)</w:t>
      </w:r>
      <w:r w:rsidRPr="00F815F9" w:rsidR="002402AA">
        <w:rPr>
          <w:rFonts w:ascii="Calibri" w:hAnsi="Calibri" w:cs="Calibri"/>
          <w:bCs/>
          <w:sz w:val="24"/>
        </w:rPr>
        <w:t xml:space="preserve">. Without PUMAs, the Census Bureau would not be able to produce the </w:t>
      </w:r>
      <w:r w:rsidRPr="00F815F9" w:rsidR="00CE081E">
        <w:rPr>
          <w:rFonts w:ascii="Calibri" w:hAnsi="Calibri" w:cs="Calibri"/>
          <w:bCs/>
          <w:sz w:val="24"/>
        </w:rPr>
        <w:t xml:space="preserve">American Community Survey (ACS) </w:t>
      </w:r>
      <w:r w:rsidRPr="00F815F9" w:rsidR="002402AA">
        <w:rPr>
          <w:rFonts w:ascii="Calibri" w:hAnsi="Calibri" w:cs="Calibri"/>
          <w:bCs/>
          <w:sz w:val="24"/>
        </w:rPr>
        <w:t xml:space="preserve">Public Use Microdata Sample (PUMS) data, which the data community uses to create custom tables and statistics not available through pre-tabulated (or summary) data products. PUMS data </w:t>
      </w:r>
      <w:r w:rsidRPr="00F815F9" w:rsidR="00744637">
        <w:rPr>
          <w:rFonts w:ascii="Calibri" w:hAnsi="Calibri" w:cs="Calibri"/>
          <w:bCs/>
          <w:sz w:val="24"/>
        </w:rPr>
        <w:t xml:space="preserve">contain individual records of the characteristics for a sample of persons and households. </w:t>
      </w:r>
      <w:r w:rsidRPr="00F815F9" w:rsidR="002402AA">
        <w:rPr>
          <w:rFonts w:ascii="Calibri" w:hAnsi="Calibri" w:cs="Calibri"/>
          <w:bCs/>
          <w:sz w:val="24"/>
        </w:rPr>
        <w:t>PUMAs are the most detailed geographic areas within the PUMS data.</w:t>
      </w:r>
    </w:p>
    <w:p w:rsidRPr="00F815F9" w:rsidR="00E34DE5" w:rsidP="00CC7EED" w:rsidRDefault="00E34DE5" w14:paraId="78967BFC" w14:textId="31AE827C">
      <w:pPr>
        <w:spacing w:before="161"/>
        <w:ind w:left="360"/>
        <w:rPr>
          <w:rFonts w:ascii="Calibri" w:hAnsi="Calibri" w:cs="Calibri"/>
          <w:bCs/>
          <w:sz w:val="24"/>
        </w:rPr>
      </w:pPr>
      <w:r w:rsidRPr="00F815F9">
        <w:rPr>
          <w:rFonts w:ascii="Calibri" w:hAnsi="Calibri" w:cs="Calibri"/>
          <w:bCs/>
          <w:sz w:val="24"/>
        </w:rPr>
        <w:lastRenderedPageBreak/>
        <w:t>Not conducting 2020 PUMA would result in the inability to distribute census data by a level of geography (i.e., PUMAs) that is beneficial for many data users. A less frequent collection would result in census data tabulated for out-of-date geographies that would result in less relevant data for use by the public.</w:t>
      </w:r>
    </w:p>
    <w:p w:rsidRPr="00124446" w:rsidR="00B82768" w:rsidP="00B82768" w:rsidRDefault="00B82768" w14:paraId="4B94D5A5" w14:textId="77777777">
      <w:pPr>
        <w:pStyle w:val="BodyText"/>
        <w:spacing w:before="115"/>
        <w:rPr>
          <w:rFonts w:ascii="Calibri" w:hAnsi="Calibri" w:cs="Calibri"/>
        </w:rPr>
      </w:pPr>
    </w:p>
    <w:p w:rsidRPr="00124446" w:rsidR="00201347" w:rsidP="00CC7EED" w:rsidRDefault="001F2674" w14:paraId="74BEDF83" w14:textId="5E4B77E9">
      <w:pPr>
        <w:pStyle w:val="Heading1"/>
        <w:numPr>
          <w:ilvl w:val="0"/>
          <w:numId w:val="16"/>
        </w:numPr>
        <w:spacing w:before="122" w:line="259" w:lineRule="auto"/>
        <w:ind w:left="360"/>
        <w:rPr>
          <w:rFonts w:ascii="Calibri" w:hAnsi="Calibri" w:cs="Calibri"/>
        </w:rPr>
      </w:pPr>
      <w:r w:rsidRPr="00124446">
        <w:rPr>
          <w:rFonts w:ascii="Calibri" w:hAnsi="Calibri" w:cs="Calibri"/>
        </w:rPr>
        <w:t xml:space="preserve">Explain any special circumstances that would cause an information </w:t>
      </w:r>
      <w:r w:rsidR="00B520D3">
        <w:rPr>
          <w:rFonts w:ascii="Calibri" w:hAnsi="Calibri" w:cs="Calibri"/>
        </w:rPr>
        <w:t>collection to be conducted in a manner</w:t>
      </w:r>
      <w:r w:rsidRPr="00124446">
        <w:rPr>
          <w:rFonts w:ascii="Calibri" w:hAnsi="Calibri" w:cs="Calibri"/>
        </w:rPr>
        <w:t>:</w:t>
      </w:r>
    </w:p>
    <w:p w:rsidRPr="003C66B9" w:rsidR="00201347" w:rsidP="00CC7EED" w:rsidRDefault="001F2674" w14:paraId="29B1D7A1" w14:textId="297E8826">
      <w:pPr>
        <w:pStyle w:val="ListParagraph"/>
        <w:numPr>
          <w:ilvl w:val="0"/>
          <w:numId w:val="9"/>
        </w:numPr>
        <w:spacing w:before="160"/>
        <w:ind w:left="720"/>
        <w:rPr>
          <w:rFonts w:ascii="Calibri" w:hAnsi="Calibri" w:cs="Calibri"/>
          <w:sz w:val="20"/>
        </w:rPr>
      </w:pPr>
      <w:r w:rsidRPr="00F815F9">
        <w:rPr>
          <w:rFonts w:ascii="Calibri" w:hAnsi="Calibri" w:cs="Calibri"/>
          <w:b/>
          <w:bCs/>
          <w:sz w:val="24"/>
        </w:rPr>
        <w:t>requiring respondents to report information to the agency more often than</w:t>
      </w:r>
      <w:r w:rsidRPr="00F815F9">
        <w:rPr>
          <w:rFonts w:ascii="Calibri" w:hAnsi="Calibri" w:cs="Calibri"/>
          <w:b/>
          <w:bCs/>
          <w:spacing w:val="-16"/>
          <w:sz w:val="24"/>
        </w:rPr>
        <w:t xml:space="preserve"> </w:t>
      </w:r>
      <w:r w:rsidRPr="00F815F9">
        <w:rPr>
          <w:rFonts w:ascii="Calibri" w:hAnsi="Calibri" w:cs="Calibri"/>
          <w:b/>
          <w:bCs/>
          <w:sz w:val="24"/>
        </w:rPr>
        <w:t>quarterly;</w:t>
      </w:r>
      <w:r w:rsidR="00B520D3">
        <w:rPr>
          <w:rFonts w:ascii="Calibri" w:hAnsi="Calibri" w:cs="Calibri"/>
          <w:sz w:val="24"/>
        </w:rPr>
        <w:t xml:space="preserve"> </w:t>
      </w:r>
      <w:r w:rsidRPr="00F815F9" w:rsidR="00B520D3">
        <w:rPr>
          <w:rFonts w:ascii="Calibri" w:hAnsi="Calibri" w:cs="Calibri"/>
          <w:bCs/>
          <w:sz w:val="24"/>
        </w:rPr>
        <w:t xml:space="preserve">There are no special circumstances in </w:t>
      </w:r>
      <w:r w:rsidRPr="00F815F9" w:rsidR="00591144">
        <w:rPr>
          <w:rFonts w:ascii="Calibri" w:hAnsi="Calibri" w:cs="Calibri"/>
          <w:bCs/>
          <w:sz w:val="24"/>
        </w:rPr>
        <w:t xml:space="preserve">the </w:t>
      </w:r>
      <w:r w:rsidRPr="00F815F9" w:rsidR="00B520D3">
        <w:rPr>
          <w:rFonts w:ascii="Calibri" w:hAnsi="Calibri" w:cs="Calibri"/>
          <w:bCs/>
          <w:sz w:val="24"/>
        </w:rPr>
        <w:t>2020 PUMA that require State Data Centers to report to the Census Bureau more often than quarterly.</w:t>
      </w:r>
    </w:p>
    <w:p w:rsidRPr="003C66B9" w:rsidR="00201347" w:rsidP="00CC7EED" w:rsidRDefault="001F2674" w14:paraId="1CA4CE55" w14:textId="02177078">
      <w:pPr>
        <w:pStyle w:val="ListParagraph"/>
        <w:numPr>
          <w:ilvl w:val="0"/>
          <w:numId w:val="9"/>
        </w:numPr>
        <w:ind w:left="720"/>
        <w:rPr>
          <w:rFonts w:ascii="Calibri" w:hAnsi="Calibri" w:cs="Calibri"/>
          <w:sz w:val="20"/>
        </w:rPr>
      </w:pPr>
      <w:r w:rsidRPr="00F815F9">
        <w:rPr>
          <w:rFonts w:ascii="Calibri" w:hAnsi="Calibri" w:cs="Calibri"/>
          <w:b/>
          <w:bCs/>
          <w:sz w:val="24"/>
        </w:rPr>
        <w:t>requiring respondents to prepare a written response to a collection of information in fewer than 30 days after receipt of it;</w:t>
      </w:r>
      <w:r w:rsidRPr="0017406E" w:rsidR="00B520D3">
        <w:rPr>
          <w:rFonts w:ascii="Calibri" w:hAnsi="Calibri" w:cs="Calibri"/>
          <w:bCs/>
          <w:sz w:val="24"/>
        </w:rPr>
        <w:t xml:space="preserve"> </w:t>
      </w:r>
      <w:r w:rsidRPr="00F815F9" w:rsidR="00B520D3">
        <w:rPr>
          <w:rFonts w:ascii="Calibri" w:hAnsi="Calibri" w:cs="Calibri"/>
          <w:bCs/>
          <w:sz w:val="24"/>
        </w:rPr>
        <w:t xml:space="preserve">There are no special circumstances that require State Data Centers to prepare a written response in fewer than 30 days from the start of </w:t>
      </w:r>
      <w:r w:rsidRPr="00F815F9" w:rsidR="00591144">
        <w:rPr>
          <w:rFonts w:ascii="Calibri" w:hAnsi="Calibri" w:cs="Calibri"/>
          <w:bCs/>
          <w:sz w:val="24"/>
        </w:rPr>
        <w:t xml:space="preserve">the </w:t>
      </w:r>
      <w:r w:rsidRPr="00F815F9" w:rsidR="00B520D3">
        <w:rPr>
          <w:rFonts w:ascii="Calibri" w:hAnsi="Calibri" w:cs="Calibri"/>
          <w:bCs/>
          <w:sz w:val="24"/>
        </w:rPr>
        <w:t>2020 PUMA.</w:t>
      </w:r>
    </w:p>
    <w:p w:rsidRPr="00F815F9" w:rsidR="00201347" w:rsidP="00CC7EED" w:rsidRDefault="001F2674" w14:paraId="10AA5D52" w14:textId="2E0DA766">
      <w:pPr>
        <w:pStyle w:val="ListParagraph"/>
        <w:numPr>
          <w:ilvl w:val="0"/>
          <w:numId w:val="9"/>
        </w:numPr>
        <w:ind w:left="720"/>
        <w:rPr>
          <w:rFonts w:ascii="Calibri" w:hAnsi="Calibri" w:cs="Calibri"/>
          <w:b/>
          <w:bCs/>
          <w:sz w:val="20"/>
        </w:rPr>
      </w:pPr>
      <w:r w:rsidRPr="00F815F9">
        <w:rPr>
          <w:rFonts w:ascii="Calibri" w:hAnsi="Calibri" w:cs="Calibri"/>
          <w:b/>
          <w:bCs/>
          <w:sz w:val="24"/>
        </w:rPr>
        <w:t>requiring respondents to submit more than an original and two copies of any</w:t>
      </w:r>
      <w:r w:rsidRPr="00F815F9">
        <w:rPr>
          <w:rFonts w:ascii="Calibri" w:hAnsi="Calibri" w:cs="Calibri"/>
          <w:b/>
          <w:bCs/>
          <w:spacing w:val="-16"/>
          <w:sz w:val="24"/>
        </w:rPr>
        <w:t xml:space="preserve"> </w:t>
      </w:r>
      <w:r w:rsidRPr="00F815F9">
        <w:rPr>
          <w:rFonts w:ascii="Calibri" w:hAnsi="Calibri" w:cs="Calibri"/>
          <w:b/>
          <w:bCs/>
          <w:sz w:val="24"/>
        </w:rPr>
        <w:t>document;</w:t>
      </w:r>
      <w:r w:rsidRPr="00F815F9" w:rsidR="00B520D3">
        <w:rPr>
          <w:rFonts w:ascii="Calibri" w:hAnsi="Calibri" w:cs="Calibri"/>
          <w:b/>
          <w:bCs/>
          <w:sz w:val="24"/>
        </w:rPr>
        <w:t xml:space="preserve"> </w:t>
      </w:r>
      <w:r w:rsidRPr="00F815F9" w:rsidR="00B520D3">
        <w:rPr>
          <w:rFonts w:ascii="Calibri" w:hAnsi="Calibri" w:cs="Calibri"/>
          <w:sz w:val="24"/>
        </w:rPr>
        <w:t xml:space="preserve">There are no special circumstances in </w:t>
      </w:r>
      <w:r w:rsidRPr="00F815F9" w:rsidR="00591144">
        <w:rPr>
          <w:rFonts w:ascii="Calibri" w:hAnsi="Calibri" w:cs="Calibri"/>
          <w:sz w:val="24"/>
        </w:rPr>
        <w:t xml:space="preserve">the </w:t>
      </w:r>
      <w:r w:rsidRPr="00F815F9" w:rsidR="00B520D3">
        <w:rPr>
          <w:rFonts w:ascii="Calibri" w:hAnsi="Calibri" w:cs="Calibri"/>
          <w:sz w:val="24"/>
        </w:rPr>
        <w:t>2020 PUMA that require State Data Centers to submit more than an original and two copies of any document they submit.</w:t>
      </w:r>
    </w:p>
    <w:p w:rsidRPr="003C66B9" w:rsidR="00201347" w:rsidP="00CC7EED" w:rsidRDefault="001F2674" w14:paraId="4F71E0AE" w14:textId="5E7A8315">
      <w:pPr>
        <w:pStyle w:val="ListParagraph"/>
        <w:numPr>
          <w:ilvl w:val="0"/>
          <w:numId w:val="9"/>
        </w:numPr>
        <w:spacing w:before="158"/>
        <w:ind w:left="720"/>
        <w:rPr>
          <w:rFonts w:ascii="Calibri" w:hAnsi="Calibri" w:cs="Calibri"/>
          <w:sz w:val="20"/>
        </w:rPr>
      </w:pPr>
      <w:r w:rsidRPr="00F815F9">
        <w:rPr>
          <w:rFonts w:ascii="Calibri" w:hAnsi="Calibri" w:cs="Calibri"/>
          <w:b/>
          <w:bCs/>
          <w:sz w:val="24"/>
        </w:rPr>
        <w:t>requiring respondents to retain records, other than health, medical, government contract, grant-in- aid, or tax records for more than three</w:t>
      </w:r>
      <w:r w:rsidRPr="00F815F9">
        <w:rPr>
          <w:rFonts w:ascii="Calibri" w:hAnsi="Calibri" w:cs="Calibri"/>
          <w:b/>
          <w:bCs/>
          <w:spacing w:val="-4"/>
          <w:sz w:val="24"/>
        </w:rPr>
        <w:t xml:space="preserve"> </w:t>
      </w:r>
      <w:r w:rsidRPr="00F815F9">
        <w:rPr>
          <w:rFonts w:ascii="Calibri" w:hAnsi="Calibri" w:cs="Calibri"/>
          <w:b/>
          <w:bCs/>
          <w:sz w:val="24"/>
        </w:rPr>
        <w:t>years;</w:t>
      </w:r>
      <w:r w:rsidR="00B520D3">
        <w:rPr>
          <w:rFonts w:ascii="Calibri" w:hAnsi="Calibri" w:cs="Calibri"/>
          <w:sz w:val="24"/>
        </w:rPr>
        <w:t xml:space="preserve"> </w:t>
      </w:r>
      <w:r w:rsidRPr="00F815F9" w:rsidR="00B520D3">
        <w:rPr>
          <w:rFonts w:ascii="Calibri" w:hAnsi="Calibri" w:cs="Calibri"/>
          <w:bCs/>
          <w:sz w:val="24"/>
        </w:rPr>
        <w:t xml:space="preserve">There are no special circumstances in </w:t>
      </w:r>
      <w:r w:rsidRPr="00F815F9" w:rsidR="00591144">
        <w:rPr>
          <w:rFonts w:ascii="Calibri" w:hAnsi="Calibri" w:cs="Calibri"/>
          <w:bCs/>
          <w:sz w:val="24"/>
        </w:rPr>
        <w:t xml:space="preserve">the </w:t>
      </w:r>
      <w:r w:rsidRPr="00F815F9" w:rsidR="00B520D3">
        <w:rPr>
          <w:rFonts w:ascii="Calibri" w:hAnsi="Calibri" w:cs="Calibri"/>
          <w:bCs/>
          <w:sz w:val="24"/>
        </w:rPr>
        <w:t>2020 PUMA that require State Data Centers to retain records for more than three years.</w:t>
      </w:r>
    </w:p>
    <w:p w:rsidRPr="003C66B9" w:rsidR="00201347" w:rsidP="00CC7EED" w:rsidRDefault="001F2674" w14:paraId="6B6C121A" w14:textId="2FEA1076">
      <w:pPr>
        <w:pStyle w:val="ListParagraph"/>
        <w:numPr>
          <w:ilvl w:val="0"/>
          <w:numId w:val="9"/>
        </w:numPr>
        <w:ind w:left="720"/>
        <w:rPr>
          <w:rFonts w:ascii="Calibri" w:hAnsi="Calibri" w:cs="Calibri"/>
          <w:sz w:val="20"/>
        </w:rPr>
      </w:pPr>
      <w:r w:rsidRPr="00F815F9">
        <w:rPr>
          <w:rFonts w:ascii="Calibri" w:hAnsi="Calibri" w:cs="Calibri"/>
          <w:b/>
          <w:bCs/>
          <w:sz w:val="24"/>
        </w:rPr>
        <w:t>in connection with a statistical survey, that is not designed to produce valid and reliable results that can be generalized to the universe of</w:t>
      </w:r>
      <w:r w:rsidRPr="00F815F9">
        <w:rPr>
          <w:rFonts w:ascii="Calibri" w:hAnsi="Calibri" w:cs="Calibri"/>
          <w:b/>
          <w:bCs/>
          <w:spacing w:val="-5"/>
          <w:sz w:val="24"/>
        </w:rPr>
        <w:t xml:space="preserve"> </w:t>
      </w:r>
      <w:r w:rsidRPr="00F815F9">
        <w:rPr>
          <w:rFonts w:ascii="Calibri" w:hAnsi="Calibri" w:cs="Calibri"/>
          <w:b/>
          <w:bCs/>
          <w:sz w:val="24"/>
        </w:rPr>
        <w:t>study;</w:t>
      </w:r>
      <w:r w:rsidR="00B520D3">
        <w:rPr>
          <w:rFonts w:ascii="Calibri" w:hAnsi="Calibri" w:cs="Calibri"/>
          <w:sz w:val="24"/>
        </w:rPr>
        <w:t xml:space="preserve"> </w:t>
      </w:r>
      <w:r w:rsidRPr="00F815F9" w:rsidR="00B520D3">
        <w:rPr>
          <w:rFonts w:ascii="Calibri" w:hAnsi="Calibri" w:cs="Calibri"/>
          <w:bCs/>
          <w:sz w:val="24"/>
        </w:rPr>
        <w:t xml:space="preserve">There are no special circumstances because </w:t>
      </w:r>
      <w:r w:rsidRPr="00F815F9" w:rsidR="00591144">
        <w:rPr>
          <w:rFonts w:ascii="Calibri" w:hAnsi="Calibri" w:cs="Calibri"/>
          <w:bCs/>
          <w:sz w:val="24"/>
        </w:rPr>
        <w:t xml:space="preserve">the </w:t>
      </w:r>
      <w:r w:rsidRPr="00F815F9" w:rsidR="00B520D3">
        <w:rPr>
          <w:rFonts w:ascii="Calibri" w:hAnsi="Calibri" w:cs="Calibri"/>
          <w:bCs/>
          <w:sz w:val="24"/>
        </w:rPr>
        <w:t>2020 PUMA is not a statistical survey.</w:t>
      </w:r>
    </w:p>
    <w:p w:rsidRPr="003C66B9" w:rsidR="00201347" w:rsidP="00CC7EED" w:rsidRDefault="001F2674" w14:paraId="032EB8FB" w14:textId="3ED2D089">
      <w:pPr>
        <w:pStyle w:val="ListParagraph"/>
        <w:numPr>
          <w:ilvl w:val="0"/>
          <w:numId w:val="9"/>
        </w:numPr>
        <w:spacing w:before="159"/>
        <w:ind w:left="720"/>
        <w:rPr>
          <w:rFonts w:ascii="Calibri" w:hAnsi="Calibri" w:cs="Calibri"/>
          <w:sz w:val="20"/>
        </w:rPr>
      </w:pPr>
      <w:r w:rsidRPr="00F815F9">
        <w:rPr>
          <w:rFonts w:ascii="Calibri" w:hAnsi="Calibri" w:cs="Calibri"/>
          <w:b/>
          <w:bCs/>
          <w:sz w:val="24"/>
        </w:rPr>
        <w:t>requiring the use of a statistical data classification that has not been reviewed and approved by OMB;</w:t>
      </w:r>
      <w:r w:rsidR="00B520D3">
        <w:rPr>
          <w:rFonts w:ascii="Calibri" w:hAnsi="Calibri" w:cs="Calibri"/>
          <w:sz w:val="24"/>
        </w:rPr>
        <w:t xml:space="preserve"> </w:t>
      </w:r>
      <w:r w:rsidRPr="00F815F9" w:rsidR="00B520D3">
        <w:rPr>
          <w:rFonts w:ascii="Calibri" w:hAnsi="Calibri" w:cs="Calibri"/>
          <w:bCs/>
          <w:sz w:val="24"/>
        </w:rPr>
        <w:t xml:space="preserve">There are no special circumstances in </w:t>
      </w:r>
      <w:r w:rsidRPr="00F815F9" w:rsidR="00591144">
        <w:rPr>
          <w:rFonts w:ascii="Calibri" w:hAnsi="Calibri" w:cs="Calibri"/>
          <w:bCs/>
          <w:sz w:val="24"/>
        </w:rPr>
        <w:t xml:space="preserve">the </w:t>
      </w:r>
      <w:r w:rsidRPr="00F815F9" w:rsidR="00B520D3">
        <w:rPr>
          <w:rFonts w:ascii="Calibri" w:hAnsi="Calibri" w:cs="Calibri"/>
          <w:bCs/>
          <w:sz w:val="24"/>
        </w:rPr>
        <w:t>2020 PUMA that require the use of a statistical data classification that has not been reviewed and approved by OMB.</w:t>
      </w:r>
    </w:p>
    <w:p w:rsidRPr="003C66B9" w:rsidR="00201347" w:rsidP="00CC7EED" w:rsidRDefault="001F2674" w14:paraId="6D8434DF" w14:textId="6A6CACCA">
      <w:pPr>
        <w:pStyle w:val="ListParagraph"/>
        <w:numPr>
          <w:ilvl w:val="0"/>
          <w:numId w:val="9"/>
        </w:numPr>
        <w:ind w:left="720"/>
        <w:rPr>
          <w:rFonts w:ascii="Calibri" w:hAnsi="Calibri" w:cs="Calibri"/>
          <w:sz w:val="20"/>
        </w:rPr>
      </w:pPr>
      <w:r w:rsidRPr="00F815F9">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F815F9">
        <w:rPr>
          <w:rFonts w:ascii="Calibri" w:hAnsi="Calibri" w:cs="Calibri"/>
          <w:b/>
          <w:bCs/>
          <w:spacing w:val="-6"/>
          <w:sz w:val="24"/>
        </w:rPr>
        <w:t xml:space="preserve"> </w:t>
      </w:r>
      <w:r w:rsidRPr="00F815F9">
        <w:rPr>
          <w:rFonts w:ascii="Calibri" w:hAnsi="Calibri" w:cs="Calibri"/>
          <w:b/>
          <w:bCs/>
          <w:sz w:val="24"/>
        </w:rPr>
        <w:t>or</w:t>
      </w:r>
      <w:r w:rsidR="00B520D3">
        <w:rPr>
          <w:rFonts w:ascii="Calibri" w:hAnsi="Calibri" w:cs="Calibri"/>
          <w:sz w:val="24"/>
        </w:rPr>
        <w:t xml:space="preserve"> </w:t>
      </w:r>
      <w:r w:rsidRPr="00F815F9" w:rsidR="00B520D3">
        <w:rPr>
          <w:rFonts w:ascii="Calibri" w:hAnsi="Calibri" w:cs="Calibri"/>
          <w:bCs/>
          <w:sz w:val="24"/>
        </w:rPr>
        <w:t xml:space="preserve">There are no special circumstances in </w:t>
      </w:r>
      <w:r w:rsidRPr="00F815F9" w:rsidR="00591144">
        <w:rPr>
          <w:rFonts w:ascii="Calibri" w:hAnsi="Calibri" w:cs="Calibri"/>
          <w:bCs/>
          <w:sz w:val="24"/>
        </w:rPr>
        <w:t xml:space="preserve">the </w:t>
      </w:r>
      <w:r w:rsidRPr="00F815F9" w:rsidR="00B520D3">
        <w:rPr>
          <w:rFonts w:ascii="Calibri" w:hAnsi="Calibri" w:cs="Calibri"/>
          <w:bCs/>
          <w:sz w:val="24"/>
        </w:rPr>
        <w:t>2020 PUMA that violate confidentiality.</w:t>
      </w:r>
    </w:p>
    <w:p w:rsidRPr="00F25CEE" w:rsidR="00B520D3" w:rsidP="00CC7EED" w:rsidRDefault="001F2674" w14:paraId="2F21B1CE" w14:textId="3878E5AB">
      <w:pPr>
        <w:pStyle w:val="ListParagraph"/>
        <w:numPr>
          <w:ilvl w:val="0"/>
          <w:numId w:val="9"/>
        </w:numPr>
        <w:spacing w:before="160"/>
        <w:ind w:left="720"/>
        <w:rPr>
          <w:rFonts w:ascii="Calibri" w:hAnsi="Calibri" w:cs="Calibri"/>
          <w:sz w:val="20"/>
        </w:rPr>
      </w:pPr>
      <w:r w:rsidRPr="00F815F9">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F815F9">
        <w:rPr>
          <w:rFonts w:ascii="Calibri" w:hAnsi="Calibri" w:cs="Calibri"/>
          <w:b/>
          <w:bCs/>
          <w:spacing w:val="-3"/>
          <w:sz w:val="24"/>
        </w:rPr>
        <w:t xml:space="preserve"> </w:t>
      </w:r>
      <w:r w:rsidRPr="00F815F9">
        <w:rPr>
          <w:rFonts w:ascii="Calibri" w:hAnsi="Calibri" w:cs="Calibri"/>
          <w:b/>
          <w:bCs/>
          <w:sz w:val="24"/>
        </w:rPr>
        <w:t>law.</w:t>
      </w:r>
      <w:r w:rsidR="00B520D3">
        <w:rPr>
          <w:rFonts w:ascii="Calibri" w:hAnsi="Calibri" w:cs="Calibri"/>
          <w:sz w:val="24"/>
        </w:rPr>
        <w:t xml:space="preserve"> </w:t>
      </w:r>
      <w:r w:rsidRPr="00F815F9" w:rsidR="00B520D3">
        <w:rPr>
          <w:rFonts w:ascii="Calibri" w:hAnsi="Calibri" w:cs="Calibri"/>
          <w:bCs/>
          <w:sz w:val="24"/>
        </w:rPr>
        <w:t xml:space="preserve">There are no special circumstances </w:t>
      </w:r>
      <w:r w:rsidRPr="00F815F9" w:rsidR="00E34DE5">
        <w:rPr>
          <w:rFonts w:ascii="Calibri" w:hAnsi="Calibri" w:cs="Calibri"/>
          <w:bCs/>
          <w:sz w:val="24"/>
        </w:rPr>
        <w:t xml:space="preserve">in </w:t>
      </w:r>
      <w:r w:rsidRPr="00F815F9" w:rsidR="00591144">
        <w:rPr>
          <w:rFonts w:ascii="Calibri" w:hAnsi="Calibri" w:cs="Calibri"/>
          <w:bCs/>
          <w:sz w:val="24"/>
        </w:rPr>
        <w:t xml:space="preserve">the </w:t>
      </w:r>
      <w:r w:rsidRPr="00F815F9" w:rsidR="00E34DE5">
        <w:rPr>
          <w:rFonts w:ascii="Calibri" w:hAnsi="Calibri" w:cs="Calibri"/>
          <w:bCs/>
          <w:sz w:val="24"/>
        </w:rPr>
        <w:t xml:space="preserve">2020 PUMA </w:t>
      </w:r>
      <w:r w:rsidRPr="00F815F9" w:rsidR="00B520D3">
        <w:rPr>
          <w:rFonts w:ascii="Calibri" w:hAnsi="Calibri" w:cs="Calibri"/>
          <w:bCs/>
          <w:sz w:val="24"/>
        </w:rPr>
        <w:t>that require the inclusion of proprietary trade secrets or other confidential informatio</w:t>
      </w:r>
      <w:r w:rsidRPr="00F815F9" w:rsidR="000C00F4">
        <w:rPr>
          <w:rFonts w:ascii="Calibri" w:hAnsi="Calibri" w:cs="Calibri"/>
          <w:bCs/>
          <w:sz w:val="24"/>
        </w:rPr>
        <w:t>n</w:t>
      </w:r>
      <w:r w:rsidRPr="00F815F9" w:rsidR="00B520D3">
        <w:rPr>
          <w:rFonts w:ascii="Calibri" w:hAnsi="Calibri" w:cs="Calibri"/>
          <w:bCs/>
          <w:sz w:val="24"/>
        </w:rPr>
        <w:t>.</w:t>
      </w:r>
    </w:p>
    <w:p w:rsidRPr="00F815F9" w:rsidR="00060FAF" w:rsidP="00CC7EED" w:rsidRDefault="00B520D3" w14:paraId="1F6ACA81" w14:textId="48807149">
      <w:pPr>
        <w:spacing w:before="161"/>
        <w:ind w:left="720" w:hanging="360"/>
        <w:rPr>
          <w:rFonts w:ascii="Calibri" w:hAnsi="Calibri" w:cs="Calibri"/>
          <w:bCs/>
          <w:sz w:val="24"/>
        </w:rPr>
      </w:pPr>
      <w:r w:rsidRPr="00F815F9">
        <w:rPr>
          <w:rFonts w:ascii="Calibri" w:hAnsi="Calibri" w:cs="Calibri"/>
          <w:bCs/>
          <w:sz w:val="24"/>
        </w:rPr>
        <w:t>In summary, there are no special circumstances for this collection.</w:t>
      </w:r>
    </w:p>
    <w:p w:rsidRPr="00F815F9" w:rsidR="00060FAF" w:rsidRDefault="00060FAF" w14:paraId="3DEEC669" w14:textId="77777777">
      <w:pPr>
        <w:pStyle w:val="BodyText"/>
        <w:spacing w:before="80"/>
        <w:ind w:right="379"/>
        <w:rPr>
          <w:rFonts w:ascii="Calibri" w:hAnsi="Calibri" w:cs="Calibri"/>
        </w:rPr>
      </w:pPr>
    </w:p>
    <w:p w:rsidRPr="00A01636" w:rsidR="00201347" w:rsidP="00A01636" w:rsidRDefault="001F2674" w14:paraId="011B0591" w14:textId="77777777">
      <w:pPr>
        <w:pStyle w:val="Heading1"/>
        <w:numPr>
          <w:ilvl w:val="0"/>
          <w:numId w:val="16"/>
        </w:numPr>
        <w:ind w:left="360"/>
        <w:rPr>
          <w:rFonts w:ascii="Calibri" w:hAnsi="Calibri" w:cs="Calibri"/>
        </w:rPr>
      </w:pPr>
      <w:r w:rsidRPr="00A01636">
        <w:rPr>
          <w:rFonts w:ascii="Calibri" w:hAnsi="Calibri" w:cs="Calibri"/>
        </w:rPr>
        <w:lastRenderedPageBreak/>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A01636">
        <w:rPr>
          <w:rFonts w:ascii="Calibri" w:hAnsi="Calibri" w:cs="Calibri"/>
          <w:spacing w:val="-17"/>
        </w:rPr>
        <w:t xml:space="preserve"> </w:t>
      </w:r>
      <w:r w:rsidRPr="00A01636">
        <w:rPr>
          <w:rFonts w:ascii="Calibri" w:hAnsi="Calibri" w:cs="Calibri"/>
        </w:rPr>
        <w:t>burden.</w:t>
      </w:r>
    </w:p>
    <w:p w:rsidRPr="00F815F9" w:rsidR="004B176C" w:rsidP="00595BBB" w:rsidRDefault="00B95DD6" w14:paraId="6BCFB2F8" w14:textId="650158FC">
      <w:pPr>
        <w:spacing w:before="161"/>
        <w:ind w:left="360"/>
        <w:rPr>
          <w:rFonts w:ascii="Calibri" w:hAnsi="Calibri" w:cs="Calibri"/>
          <w:bCs/>
          <w:sz w:val="24"/>
        </w:rPr>
      </w:pPr>
      <w:r w:rsidRPr="00F815F9">
        <w:rPr>
          <w:rFonts w:ascii="Calibri" w:hAnsi="Calibri" w:cs="Calibri"/>
          <w:bCs/>
          <w:sz w:val="24"/>
        </w:rPr>
        <w:t xml:space="preserve">The Census Bureau </w:t>
      </w:r>
      <w:r w:rsidRPr="00F815F9" w:rsidR="006A3B7C">
        <w:rPr>
          <w:rFonts w:ascii="Calibri" w:hAnsi="Calibri" w:cs="Calibri"/>
          <w:bCs/>
          <w:sz w:val="24"/>
        </w:rPr>
        <w:t>discussed</w:t>
      </w:r>
      <w:r w:rsidRPr="00F815F9" w:rsidR="00EA26B2">
        <w:rPr>
          <w:rFonts w:ascii="Calibri" w:hAnsi="Calibri" w:cs="Calibri"/>
          <w:bCs/>
          <w:sz w:val="24"/>
        </w:rPr>
        <w:t xml:space="preserve"> the 2020 PUMA</w:t>
      </w:r>
      <w:r w:rsidRPr="00F815F9">
        <w:rPr>
          <w:rFonts w:ascii="Calibri" w:hAnsi="Calibri" w:cs="Calibri"/>
          <w:bCs/>
          <w:sz w:val="24"/>
        </w:rPr>
        <w:t xml:space="preserve"> during a summer 2020 teleconference </w:t>
      </w:r>
      <w:r w:rsidRPr="00F815F9" w:rsidR="00EA26B2">
        <w:rPr>
          <w:rFonts w:ascii="Calibri" w:hAnsi="Calibri" w:cs="Calibri"/>
          <w:bCs/>
          <w:sz w:val="24"/>
        </w:rPr>
        <w:t>with the</w:t>
      </w:r>
      <w:r w:rsidRPr="00F815F9">
        <w:rPr>
          <w:rFonts w:ascii="Calibri" w:hAnsi="Calibri" w:cs="Calibri"/>
          <w:bCs/>
          <w:sz w:val="24"/>
        </w:rPr>
        <w:t xml:space="preserve"> State Data Center</w:t>
      </w:r>
      <w:r w:rsidRPr="00F815F9" w:rsidR="00EA26B2">
        <w:rPr>
          <w:rFonts w:ascii="Calibri" w:hAnsi="Calibri" w:cs="Calibri"/>
          <w:bCs/>
          <w:sz w:val="24"/>
        </w:rPr>
        <w:t xml:space="preserve"> Steering Committee</w:t>
      </w:r>
      <w:r w:rsidRPr="00F815F9" w:rsidR="004B176C">
        <w:rPr>
          <w:rFonts w:ascii="Calibri" w:hAnsi="Calibri" w:cs="Calibri"/>
          <w:bCs/>
          <w:sz w:val="24"/>
        </w:rPr>
        <w:t xml:space="preserve"> and further detailed </w:t>
      </w:r>
      <w:r w:rsidRPr="00F815F9" w:rsidR="00CE081E">
        <w:rPr>
          <w:rFonts w:ascii="Calibri" w:hAnsi="Calibri" w:cs="Calibri"/>
          <w:bCs/>
          <w:sz w:val="24"/>
        </w:rPr>
        <w:t xml:space="preserve">the program </w:t>
      </w:r>
      <w:r w:rsidRPr="00F815F9" w:rsidR="004B176C">
        <w:rPr>
          <w:rFonts w:ascii="Calibri" w:hAnsi="Calibri" w:cs="Calibri"/>
          <w:bCs/>
          <w:sz w:val="24"/>
        </w:rPr>
        <w:t xml:space="preserve">during the fall 2020 State Data Center Annual Meeting. </w:t>
      </w:r>
    </w:p>
    <w:p w:rsidRPr="00F815F9" w:rsidR="00060FAF" w:rsidP="00595BBB" w:rsidRDefault="00B95DD6" w14:paraId="63F9301E" w14:textId="0CE5ED5D">
      <w:pPr>
        <w:spacing w:before="161"/>
        <w:ind w:left="360"/>
        <w:rPr>
          <w:rFonts w:ascii="Calibri" w:hAnsi="Calibri" w:cs="Calibri"/>
          <w:bCs/>
          <w:sz w:val="24"/>
        </w:rPr>
      </w:pPr>
      <w:r w:rsidRPr="00F815F9">
        <w:rPr>
          <w:rFonts w:ascii="Calibri" w:hAnsi="Calibri" w:cs="Calibri"/>
          <w:bCs/>
          <w:sz w:val="24"/>
        </w:rPr>
        <w:t xml:space="preserve">The public had an opportunity to review and submit comments on the 2020 PUMA during the 60-Day Notice of the Proposed Information Collection. The notice for public comment, entitled “2020 Public Use Microdata Areas Program”, appeared in the Federal Register July 6, 2020, (Vol. 85, No. 129, pp. 40198-40199) with a consideration period ending September 4, 2020. The Census Bureau received </w:t>
      </w:r>
      <w:r w:rsidRPr="00F815F9" w:rsidR="00C74C84">
        <w:rPr>
          <w:rFonts w:ascii="Calibri" w:hAnsi="Calibri" w:cs="Calibri"/>
          <w:bCs/>
          <w:sz w:val="24"/>
        </w:rPr>
        <w:t>no</w:t>
      </w:r>
      <w:r w:rsidRPr="00F815F9">
        <w:rPr>
          <w:rFonts w:ascii="Calibri" w:hAnsi="Calibri" w:cs="Calibri"/>
          <w:bCs/>
          <w:sz w:val="24"/>
        </w:rPr>
        <w:t xml:space="preserve"> comments during the review period</w:t>
      </w:r>
      <w:r w:rsidRPr="00F815F9" w:rsidR="00F54EB8">
        <w:rPr>
          <w:rFonts w:ascii="Calibri" w:hAnsi="Calibri" w:cs="Calibri"/>
          <w:bCs/>
          <w:sz w:val="24"/>
        </w:rPr>
        <w:t>.</w:t>
      </w:r>
      <w:r w:rsidRPr="00F815F9" w:rsidR="00591144">
        <w:rPr>
          <w:rFonts w:ascii="Calibri" w:hAnsi="Calibri" w:cs="Calibri"/>
          <w:bCs/>
          <w:sz w:val="24"/>
        </w:rPr>
        <w:t xml:space="preserve"> </w:t>
      </w:r>
    </w:p>
    <w:p w:rsidRPr="00060FAF" w:rsidR="00060FAF" w:rsidRDefault="00060FAF" w14:paraId="3656B9AB" w14:textId="77777777">
      <w:pPr>
        <w:pStyle w:val="BodyText"/>
        <w:spacing w:before="159"/>
        <w:rPr>
          <w:rFonts w:ascii="Calibri" w:hAnsi="Calibri" w:cs="Calibri"/>
        </w:rPr>
      </w:pPr>
    </w:p>
    <w:p w:rsidRPr="00A01636" w:rsidR="00201347" w:rsidP="00CC7EED" w:rsidRDefault="001F2674" w14:paraId="457CD419" w14:textId="177737D3">
      <w:pPr>
        <w:pStyle w:val="Heading1"/>
        <w:numPr>
          <w:ilvl w:val="0"/>
          <w:numId w:val="16"/>
        </w:numPr>
        <w:spacing w:before="161"/>
        <w:ind w:left="360"/>
        <w:rPr>
          <w:rFonts w:ascii="Calibri" w:hAnsi="Calibri" w:cs="Calibri"/>
        </w:rPr>
      </w:pPr>
      <w:r w:rsidRPr="00A01636">
        <w:rPr>
          <w:rFonts w:ascii="Calibri" w:hAnsi="Calibri" w:cs="Calibri"/>
        </w:rPr>
        <w:t>Explain any decision to provide any paymen</w:t>
      </w:r>
      <w:r w:rsidRPr="00A01636" w:rsidR="00060FAF">
        <w:rPr>
          <w:rFonts w:ascii="Calibri" w:hAnsi="Calibri" w:cs="Calibri"/>
        </w:rPr>
        <w:t xml:space="preserve">t or gift to respondents, other </w:t>
      </w:r>
      <w:r w:rsidRPr="00A01636">
        <w:rPr>
          <w:rFonts w:ascii="Calibri" w:hAnsi="Calibri" w:cs="Calibri"/>
        </w:rPr>
        <w:t xml:space="preserve">than </w:t>
      </w:r>
      <w:r w:rsidRPr="00A01636" w:rsidR="009B1A06">
        <w:rPr>
          <w:rFonts w:ascii="Calibri" w:hAnsi="Calibri" w:cs="Calibri"/>
        </w:rPr>
        <w:t>remuneration</w:t>
      </w:r>
      <w:r w:rsidRPr="00A01636">
        <w:rPr>
          <w:rFonts w:ascii="Calibri" w:hAnsi="Calibri" w:cs="Calibri"/>
        </w:rPr>
        <w:t xml:space="preserve"> of contractors or</w:t>
      </w:r>
      <w:r w:rsidRPr="00A01636">
        <w:rPr>
          <w:rFonts w:ascii="Calibri" w:hAnsi="Calibri" w:cs="Calibri"/>
          <w:spacing w:val="-2"/>
        </w:rPr>
        <w:t xml:space="preserve"> </w:t>
      </w:r>
      <w:r w:rsidRPr="00A01636">
        <w:rPr>
          <w:rFonts w:ascii="Calibri" w:hAnsi="Calibri" w:cs="Calibri"/>
        </w:rPr>
        <w:t>grantees.</w:t>
      </w:r>
    </w:p>
    <w:p w:rsidRPr="00F815F9" w:rsidR="00060FAF" w:rsidP="00CC7EED" w:rsidRDefault="00F54EB8" w14:paraId="2A428A0D" w14:textId="5230786C">
      <w:pPr>
        <w:spacing w:before="161"/>
        <w:ind w:left="360"/>
        <w:rPr>
          <w:rFonts w:ascii="Calibri" w:hAnsi="Calibri" w:cs="Calibri"/>
          <w:bCs/>
          <w:sz w:val="24"/>
        </w:rPr>
      </w:pPr>
      <w:r w:rsidRPr="00F815F9">
        <w:rPr>
          <w:rFonts w:ascii="Calibri" w:hAnsi="Calibri" w:cs="Calibri"/>
          <w:bCs/>
          <w:sz w:val="24"/>
        </w:rPr>
        <w:t xml:space="preserve">The Census Bureau does not pay or provide gifts to </w:t>
      </w:r>
      <w:r w:rsidRPr="00F815F9" w:rsidR="00DA2C3A">
        <w:rPr>
          <w:rFonts w:ascii="Calibri" w:hAnsi="Calibri" w:cs="Calibri"/>
          <w:bCs/>
          <w:sz w:val="24"/>
        </w:rPr>
        <w:t>State Data Centers</w:t>
      </w:r>
      <w:r w:rsidRPr="00F815F9">
        <w:rPr>
          <w:rFonts w:ascii="Calibri" w:hAnsi="Calibri" w:cs="Calibri"/>
          <w:bCs/>
          <w:sz w:val="24"/>
        </w:rPr>
        <w:t xml:space="preserve"> that participate in </w:t>
      </w:r>
      <w:r w:rsidRPr="00F815F9" w:rsidR="004B176C">
        <w:rPr>
          <w:rFonts w:ascii="Calibri" w:hAnsi="Calibri" w:cs="Calibri"/>
          <w:bCs/>
          <w:sz w:val="24"/>
        </w:rPr>
        <w:t xml:space="preserve">the </w:t>
      </w:r>
      <w:r w:rsidRPr="00F815F9">
        <w:rPr>
          <w:rFonts w:ascii="Calibri" w:hAnsi="Calibri" w:cs="Calibri"/>
          <w:bCs/>
          <w:sz w:val="24"/>
        </w:rPr>
        <w:t>2020 PUMA.</w:t>
      </w:r>
    </w:p>
    <w:p w:rsidRPr="00060FAF" w:rsidR="00060FAF" w:rsidP="00060FAF" w:rsidRDefault="00060FAF" w14:paraId="45FB0818" w14:textId="77777777">
      <w:pPr>
        <w:pStyle w:val="BodyText"/>
        <w:rPr>
          <w:rFonts w:ascii="Calibri" w:hAnsi="Calibri" w:cs="Calibri"/>
        </w:rPr>
      </w:pPr>
    </w:p>
    <w:p w:rsidRPr="00124446" w:rsidR="00201347" w:rsidP="00CC7EED" w:rsidRDefault="001F2674" w14:paraId="0C7002A8" w14:textId="0A14ABC8">
      <w:pPr>
        <w:pStyle w:val="Heading1"/>
        <w:numPr>
          <w:ilvl w:val="0"/>
          <w:numId w:val="16"/>
        </w:numPr>
        <w:spacing w:before="161"/>
        <w:ind w:left="360"/>
        <w:rPr>
          <w:rFonts w:ascii="Calibri" w:hAnsi="Calibri" w:cs="Calibri"/>
        </w:rPr>
      </w:pPr>
      <w:r w:rsidRPr="00124446">
        <w:rPr>
          <w:rFonts w:ascii="Calibri" w:hAnsi="Calibri" w:cs="Calibri"/>
        </w:rPr>
        <w:t>Describe any assurance of confidentiality provided to respondents and the</w:t>
      </w:r>
      <w:r w:rsidR="004508F7">
        <w:rPr>
          <w:rFonts w:ascii="Calibri" w:hAnsi="Calibri" w:cs="Calibri"/>
        </w:rPr>
        <w:t xml:space="preserve"> basis for the</w:t>
      </w:r>
      <w:r w:rsidRPr="00124446">
        <w:rPr>
          <w:rFonts w:ascii="Calibri" w:hAnsi="Calibri" w:cs="Calibri"/>
        </w:rPr>
        <w:t xml:space="preserv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Pr="00F815F9" w:rsidR="00060FAF" w:rsidP="00CC7EED" w:rsidRDefault="00DA2C3A" w14:paraId="1AF7AC59" w14:textId="3F4A3424">
      <w:pPr>
        <w:spacing w:before="161"/>
        <w:ind w:left="360"/>
        <w:rPr>
          <w:rFonts w:ascii="Calibri" w:hAnsi="Calibri" w:cs="Calibri"/>
          <w:bCs/>
          <w:sz w:val="24"/>
        </w:rPr>
      </w:pPr>
      <w:r w:rsidRPr="00F815F9">
        <w:rPr>
          <w:rFonts w:ascii="Calibri" w:hAnsi="Calibri" w:cs="Calibri"/>
          <w:bCs/>
          <w:sz w:val="24"/>
        </w:rPr>
        <w:t xml:space="preserve">The Privacy Act does not apply to </w:t>
      </w:r>
      <w:r w:rsidRPr="00F815F9" w:rsidR="004B176C">
        <w:rPr>
          <w:rFonts w:ascii="Calibri" w:hAnsi="Calibri" w:cs="Calibri"/>
          <w:bCs/>
          <w:sz w:val="24"/>
        </w:rPr>
        <w:t xml:space="preserve">the </w:t>
      </w:r>
      <w:r w:rsidRPr="00F815F9">
        <w:rPr>
          <w:rFonts w:ascii="Calibri" w:hAnsi="Calibri" w:cs="Calibri"/>
          <w:bCs/>
          <w:sz w:val="24"/>
        </w:rPr>
        <w:t>2020 PUMA. Information requested in this survey is non-sensitive public information.</w:t>
      </w:r>
    </w:p>
    <w:p w:rsidRPr="00060FAF" w:rsidR="00060FAF" w:rsidP="00060FAF" w:rsidRDefault="00060FAF" w14:paraId="049F31CB" w14:textId="77777777">
      <w:pPr>
        <w:pStyle w:val="BodyText"/>
        <w:spacing w:before="158"/>
        <w:rPr>
          <w:rFonts w:ascii="Calibri" w:hAnsi="Calibri" w:cs="Calibri"/>
        </w:rPr>
      </w:pPr>
    </w:p>
    <w:p w:rsidRPr="00124446" w:rsidR="00201347" w:rsidP="00CC7EED" w:rsidRDefault="001F2674" w14:paraId="06337390" w14:textId="58F5E7C4">
      <w:pPr>
        <w:pStyle w:val="Heading1"/>
        <w:numPr>
          <w:ilvl w:val="0"/>
          <w:numId w:val="16"/>
        </w:numPr>
        <w:spacing w:before="185"/>
        <w:ind w:left="360"/>
        <w:rPr>
          <w:rFonts w:ascii="Calibri" w:hAnsi="Calibri" w:cs="Calibri"/>
        </w:rPr>
      </w:pPr>
      <w:r w:rsidRPr="00124446">
        <w:rPr>
          <w:rFonts w:ascii="Calibri" w:hAnsi="Calibri" w:cs="Calibri"/>
        </w:rPr>
        <w:t>Provide additional justification for any questions of a sensitive nature</w:t>
      </w:r>
      <w:r w:rsidR="006D7F47">
        <w:rPr>
          <w:rFonts w:ascii="Calibri" w:hAnsi="Calibri" w:cs="Calibri"/>
        </w:rPr>
        <w:t>.</w:t>
      </w:r>
    </w:p>
    <w:p w:rsidRPr="00F815F9" w:rsidR="00060FAF" w:rsidP="00CC7EED" w:rsidRDefault="00DA2C3A" w14:paraId="44C537F1" w14:textId="358EC4BC">
      <w:pPr>
        <w:spacing w:before="161"/>
        <w:ind w:left="360"/>
        <w:rPr>
          <w:rFonts w:ascii="Calibri" w:hAnsi="Calibri" w:cs="Calibri"/>
          <w:bCs/>
          <w:sz w:val="24"/>
        </w:rPr>
      </w:pPr>
      <w:r w:rsidRPr="00F815F9">
        <w:rPr>
          <w:rFonts w:ascii="Calibri" w:hAnsi="Calibri" w:cs="Calibri"/>
          <w:bCs/>
          <w:sz w:val="24"/>
        </w:rPr>
        <w:t xml:space="preserve">There are no questions of a sensitive nature included in </w:t>
      </w:r>
      <w:r w:rsidRPr="00F815F9" w:rsidR="004B176C">
        <w:rPr>
          <w:rFonts w:ascii="Calibri" w:hAnsi="Calibri" w:cs="Calibri"/>
          <w:bCs/>
          <w:sz w:val="24"/>
        </w:rPr>
        <w:t xml:space="preserve">the </w:t>
      </w:r>
      <w:r w:rsidRPr="00F815F9">
        <w:rPr>
          <w:rFonts w:ascii="Calibri" w:hAnsi="Calibri" w:cs="Calibri"/>
          <w:bCs/>
          <w:sz w:val="24"/>
        </w:rPr>
        <w:t>2020 PUMA.</w:t>
      </w:r>
    </w:p>
    <w:p w:rsidR="004B176C" w:rsidRDefault="004B176C" w14:paraId="53128261" w14:textId="7FBF95E8">
      <w:pPr>
        <w:rPr>
          <w:rFonts w:ascii="Calibri" w:hAnsi="Calibri" w:cs="Calibri"/>
          <w:sz w:val="24"/>
          <w:szCs w:val="24"/>
        </w:rPr>
      </w:pPr>
    </w:p>
    <w:p w:rsidRPr="00652A41" w:rsidR="00201347" w:rsidP="00C15054" w:rsidRDefault="001F2674" w14:paraId="5B7A8C0D" w14:textId="77777777">
      <w:pPr>
        <w:pStyle w:val="Heading1"/>
        <w:numPr>
          <w:ilvl w:val="0"/>
          <w:numId w:val="16"/>
        </w:numPr>
        <w:spacing w:before="122"/>
        <w:ind w:left="360"/>
        <w:rPr>
          <w:rFonts w:ascii="Calibri" w:hAnsi="Calibri" w:cs="Calibri"/>
        </w:rPr>
      </w:pPr>
      <w:r w:rsidRPr="00652A41">
        <w:rPr>
          <w:rFonts w:ascii="Calibri" w:hAnsi="Calibri" w:cs="Calibri"/>
        </w:rPr>
        <w:t>Provide estimates of the hour burden of the collection of</w:t>
      </w:r>
      <w:r w:rsidRPr="00652A41">
        <w:rPr>
          <w:rFonts w:ascii="Calibri" w:hAnsi="Calibri" w:cs="Calibri"/>
          <w:spacing w:val="-10"/>
        </w:rPr>
        <w:t xml:space="preserve"> </w:t>
      </w:r>
      <w:r w:rsidRPr="00652A41">
        <w:rPr>
          <w:rFonts w:ascii="Calibri" w:hAnsi="Calibri" w:cs="Calibri"/>
        </w:rPr>
        <w:t>information.</w:t>
      </w:r>
    </w:p>
    <w:p w:rsidRPr="0047596C" w:rsidR="0047596C" w:rsidP="00C15054" w:rsidRDefault="0047596C" w14:paraId="33716DC7" w14:textId="45525B24">
      <w:pPr>
        <w:pStyle w:val="Caption"/>
        <w:keepNext/>
        <w:spacing w:before="240"/>
        <w:jc w:val="center"/>
        <w:rPr>
          <w:b/>
          <w:i w:val="0"/>
          <w:color w:val="auto"/>
        </w:rPr>
      </w:pPr>
      <w:r w:rsidRPr="0047596C">
        <w:rPr>
          <w:b/>
          <w:i w:val="0"/>
          <w:color w:val="auto"/>
        </w:rPr>
        <w:t xml:space="preserve">Table </w:t>
      </w:r>
      <w:r w:rsidRPr="0047596C">
        <w:rPr>
          <w:b/>
          <w:i w:val="0"/>
          <w:color w:val="auto"/>
        </w:rPr>
        <w:fldChar w:fldCharType="begin"/>
      </w:r>
      <w:r w:rsidRPr="0047596C">
        <w:rPr>
          <w:b/>
          <w:i w:val="0"/>
          <w:color w:val="auto"/>
        </w:rPr>
        <w:instrText xml:space="preserve"> SEQ Table \* ARABIC </w:instrText>
      </w:r>
      <w:r w:rsidRPr="0047596C">
        <w:rPr>
          <w:b/>
          <w:i w:val="0"/>
          <w:color w:val="auto"/>
        </w:rPr>
        <w:fldChar w:fldCharType="separate"/>
      </w:r>
      <w:r w:rsidR="00C15054">
        <w:rPr>
          <w:b/>
          <w:i w:val="0"/>
          <w:noProof/>
          <w:color w:val="auto"/>
        </w:rPr>
        <w:t>1</w:t>
      </w:r>
      <w:r w:rsidRPr="0047596C">
        <w:rPr>
          <w:b/>
          <w:i w:val="0"/>
          <w:color w:val="auto"/>
        </w:rPr>
        <w:fldChar w:fldCharType="end"/>
      </w:r>
      <w:r w:rsidRPr="0047596C">
        <w:rPr>
          <w:b/>
          <w:i w:val="0"/>
          <w:color w:val="auto"/>
        </w:rPr>
        <w:t>: Estimated Annualized Respondent Burden Hours</w:t>
      </w:r>
    </w:p>
    <w:tbl>
      <w:tblPr>
        <w:tblW w:w="921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355"/>
        <w:gridCol w:w="1535"/>
        <w:gridCol w:w="1625"/>
        <w:gridCol w:w="1444"/>
        <w:gridCol w:w="1359"/>
        <w:gridCol w:w="1896"/>
      </w:tblGrid>
      <w:tr w:rsidRPr="00124446" w:rsidR="008007F4" w:rsidTr="00516DA0" w14:paraId="474BC51E" w14:textId="77777777">
        <w:trPr>
          <w:trHeight w:val="1054"/>
          <w:jc w:val="center"/>
        </w:trPr>
        <w:tc>
          <w:tcPr>
            <w:tcW w:w="1355" w:type="dxa"/>
            <w:shd w:val="clear" w:color="auto" w:fill="B6DDE8" w:themeFill="accent5" w:themeFillTint="66"/>
          </w:tcPr>
          <w:p w:rsidRPr="00124446" w:rsidR="008007F4" w:rsidP="008007F4" w:rsidRDefault="008007F4" w14:paraId="2FDF2926" w14:textId="77777777">
            <w:pPr>
              <w:pStyle w:val="TableParagraph"/>
              <w:spacing w:before="133"/>
              <w:ind w:left="124" w:right="104"/>
              <w:jc w:val="center"/>
              <w:rPr>
                <w:rFonts w:ascii="Calibri" w:hAnsi="Calibri" w:cs="Calibri"/>
                <w:b/>
              </w:rPr>
            </w:pPr>
            <w:r w:rsidRPr="00124446">
              <w:rPr>
                <w:rFonts w:ascii="Calibri" w:hAnsi="Calibri" w:cs="Calibri"/>
                <w:b/>
              </w:rPr>
              <w:t xml:space="preserve">Information Collection </w:t>
            </w:r>
          </w:p>
        </w:tc>
        <w:tc>
          <w:tcPr>
            <w:tcW w:w="1535" w:type="dxa"/>
            <w:shd w:val="clear" w:color="auto" w:fill="B6DDE8" w:themeFill="accent5" w:themeFillTint="66"/>
          </w:tcPr>
          <w:p w:rsidRPr="00124446" w:rsidR="008007F4" w:rsidP="008007F4" w:rsidRDefault="008007F4" w14:paraId="1F3A5D8A" w14:textId="677B6E85">
            <w:pPr>
              <w:pStyle w:val="TableParagraph"/>
              <w:spacing w:before="133"/>
              <w:ind w:left="122" w:right="109" w:hanging="1"/>
              <w:jc w:val="center"/>
              <w:rPr>
                <w:rFonts w:ascii="Calibri" w:hAnsi="Calibri" w:cs="Calibri"/>
                <w:b/>
              </w:rPr>
            </w:pPr>
            <w:r>
              <w:rPr>
                <w:rFonts w:ascii="Calibri" w:hAnsi="Calibri" w:cs="Calibri"/>
                <w:b/>
              </w:rPr>
              <w:t xml:space="preserve">Estimated Annual </w:t>
            </w:r>
            <w:r w:rsidRPr="00124446">
              <w:rPr>
                <w:rFonts w:ascii="Calibri" w:hAnsi="Calibri" w:cs="Calibri"/>
                <w:b/>
              </w:rPr>
              <w:t># of Respondents (a)</w:t>
            </w:r>
          </w:p>
        </w:tc>
        <w:tc>
          <w:tcPr>
            <w:tcW w:w="1625" w:type="dxa"/>
            <w:shd w:val="clear" w:color="auto" w:fill="B6DDE8" w:themeFill="accent5" w:themeFillTint="66"/>
          </w:tcPr>
          <w:p w:rsidRPr="00124446" w:rsidR="008007F4" w:rsidP="008007F4" w:rsidRDefault="008007F4" w14:paraId="1D233C98" w14:textId="77777777">
            <w:pPr>
              <w:pStyle w:val="TableParagraph"/>
              <w:ind w:left="256" w:right="242" w:firstLine="26"/>
              <w:jc w:val="center"/>
              <w:rPr>
                <w:rFonts w:ascii="Calibri" w:hAnsi="Calibri" w:cs="Calibri"/>
                <w:b/>
              </w:rPr>
            </w:pPr>
            <w:r>
              <w:rPr>
                <w:rFonts w:ascii="Calibri" w:hAnsi="Calibri" w:cs="Calibri"/>
                <w:b/>
              </w:rPr>
              <w:t xml:space="preserve">Estimated </w:t>
            </w:r>
            <w:r w:rsidRPr="00124446">
              <w:rPr>
                <w:rFonts w:ascii="Calibri" w:hAnsi="Calibri" w:cs="Calibri"/>
                <w:b/>
              </w:rPr>
              <w:t>Annual # of Responses/ Respondent</w:t>
            </w:r>
          </w:p>
          <w:p w:rsidRPr="00124446" w:rsidR="008007F4" w:rsidP="008007F4" w:rsidRDefault="008007F4" w14:paraId="6BD8554E" w14:textId="77777777">
            <w:pPr>
              <w:pStyle w:val="TableParagraph"/>
              <w:spacing w:line="249" w:lineRule="exact"/>
              <w:ind w:left="658" w:right="645"/>
              <w:jc w:val="center"/>
              <w:rPr>
                <w:rFonts w:ascii="Calibri" w:hAnsi="Calibri" w:cs="Calibri"/>
                <w:b/>
              </w:rPr>
            </w:pPr>
            <w:r w:rsidRPr="00124446">
              <w:rPr>
                <w:rFonts w:ascii="Calibri" w:hAnsi="Calibri" w:cs="Calibri"/>
                <w:b/>
              </w:rPr>
              <w:t>(b)</w:t>
            </w:r>
          </w:p>
        </w:tc>
        <w:tc>
          <w:tcPr>
            <w:tcW w:w="1444" w:type="dxa"/>
            <w:shd w:val="clear" w:color="auto" w:fill="B6DDE8" w:themeFill="accent5" w:themeFillTint="66"/>
          </w:tcPr>
          <w:p w:rsidRPr="00124446" w:rsidR="008007F4" w:rsidP="008007F4" w:rsidRDefault="008007F4" w14:paraId="654D731E" w14:textId="77777777">
            <w:pPr>
              <w:pStyle w:val="TableParagraph"/>
              <w:ind w:left="234" w:right="218" w:firstLine="48"/>
              <w:jc w:val="center"/>
              <w:rPr>
                <w:rFonts w:ascii="Calibri" w:hAnsi="Calibri" w:cs="Calibri"/>
                <w:b/>
              </w:rPr>
            </w:pPr>
            <w:r w:rsidRPr="00124446">
              <w:rPr>
                <w:rFonts w:ascii="Calibri" w:hAnsi="Calibri" w:cs="Calibri"/>
                <w:b/>
              </w:rPr>
              <w:t>Total # of Annual Responses</w:t>
            </w:r>
          </w:p>
          <w:p w:rsidRPr="00124446" w:rsidR="008007F4" w:rsidP="008007F4" w:rsidRDefault="008007F4" w14:paraId="67462162" w14:textId="77777777">
            <w:pPr>
              <w:pStyle w:val="TableParagraph"/>
              <w:spacing w:line="249" w:lineRule="exact"/>
              <w:ind w:left="146"/>
              <w:jc w:val="center"/>
              <w:rPr>
                <w:rFonts w:ascii="Calibri" w:hAnsi="Calibri" w:cs="Calibri"/>
                <w:b/>
              </w:rPr>
            </w:pPr>
            <w:r w:rsidRPr="00124446">
              <w:rPr>
                <w:rFonts w:ascii="Calibri" w:hAnsi="Calibri" w:cs="Calibri"/>
                <w:b/>
              </w:rPr>
              <w:t>(c) = (a) x (b)</w:t>
            </w:r>
          </w:p>
        </w:tc>
        <w:tc>
          <w:tcPr>
            <w:tcW w:w="1359" w:type="dxa"/>
            <w:shd w:val="clear" w:color="auto" w:fill="B6DDE8" w:themeFill="accent5" w:themeFillTint="66"/>
          </w:tcPr>
          <w:p w:rsidRPr="00124446" w:rsidR="008007F4" w:rsidP="008007F4" w:rsidRDefault="008007F4" w14:paraId="087BA47E" w14:textId="77777777">
            <w:pPr>
              <w:pStyle w:val="TableParagraph"/>
              <w:spacing w:before="133"/>
              <w:ind w:left="170" w:right="155"/>
              <w:jc w:val="center"/>
              <w:rPr>
                <w:rFonts w:ascii="Calibri" w:hAnsi="Calibri" w:cs="Calibri"/>
                <w:b/>
              </w:rPr>
            </w:pPr>
            <w:r w:rsidRPr="00124446">
              <w:rPr>
                <w:rFonts w:ascii="Calibri" w:hAnsi="Calibri" w:cs="Calibri"/>
                <w:b/>
              </w:rPr>
              <w:t>Burden Hours/ Response (d)</w:t>
            </w:r>
          </w:p>
        </w:tc>
        <w:tc>
          <w:tcPr>
            <w:tcW w:w="1896" w:type="dxa"/>
            <w:shd w:val="clear" w:color="auto" w:fill="B6DDE8" w:themeFill="accent5" w:themeFillTint="66"/>
          </w:tcPr>
          <w:p w:rsidRPr="00124446" w:rsidR="008007F4" w:rsidP="008007F4" w:rsidRDefault="008007F4" w14:paraId="0A621ADE" w14:textId="77777777">
            <w:pPr>
              <w:pStyle w:val="TableParagraph"/>
              <w:ind w:left="134" w:right="115"/>
              <w:jc w:val="center"/>
              <w:rPr>
                <w:rFonts w:ascii="Calibri" w:hAnsi="Calibri" w:cs="Calibri"/>
                <w:b/>
              </w:rPr>
            </w:pPr>
            <w:r w:rsidRPr="00124446">
              <w:rPr>
                <w:rFonts w:ascii="Calibri" w:hAnsi="Calibri" w:cs="Calibri"/>
                <w:b/>
              </w:rPr>
              <w:t>Total Annual Burden Hours</w:t>
            </w:r>
          </w:p>
          <w:p w:rsidRPr="00124446" w:rsidR="008007F4" w:rsidP="008007F4" w:rsidRDefault="008007F4" w14:paraId="70AD66C0" w14:textId="77777777">
            <w:pPr>
              <w:pStyle w:val="TableParagraph"/>
              <w:spacing w:line="249" w:lineRule="exact"/>
              <w:ind w:left="148"/>
              <w:jc w:val="center"/>
              <w:rPr>
                <w:rFonts w:ascii="Calibri" w:hAnsi="Calibri" w:cs="Calibri"/>
                <w:b/>
              </w:rPr>
            </w:pPr>
            <w:r w:rsidRPr="00124446">
              <w:rPr>
                <w:rFonts w:ascii="Calibri" w:hAnsi="Calibri" w:cs="Calibri"/>
                <w:b/>
              </w:rPr>
              <w:t>(e) = (c) x (d)</w:t>
            </w:r>
          </w:p>
        </w:tc>
      </w:tr>
      <w:tr w:rsidRPr="00124446" w:rsidR="008007F4" w:rsidTr="00516DA0" w14:paraId="7112B195" w14:textId="77777777">
        <w:trPr>
          <w:trHeight w:val="283"/>
          <w:jc w:val="center"/>
        </w:trPr>
        <w:tc>
          <w:tcPr>
            <w:tcW w:w="1355" w:type="dxa"/>
            <w:tcBorders>
              <w:bottom w:val="single" w:color="000000" w:sz="4" w:space="0"/>
              <w:right w:val="single" w:color="000000" w:sz="4" w:space="0"/>
            </w:tcBorders>
          </w:tcPr>
          <w:p w:rsidRPr="00F815F9" w:rsidR="008007F4" w:rsidP="008007F4" w:rsidRDefault="008007F4" w14:paraId="40D5E2FF" w14:textId="670BE8D2">
            <w:pPr>
              <w:pStyle w:val="TableParagraph"/>
              <w:spacing w:line="267" w:lineRule="exact"/>
              <w:ind w:left="10"/>
              <w:jc w:val="center"/>
              <w:rPr>
                <w:rFonts w:ascii="Calibri" w:hAnsi="Calibri" w:cs="Calibri"/>
              </w:rPr>
            </w:pPr>
            <w:r w:rsidRPr="00F815F9">
              <w:rPr>
                <w:rFonts w:ascii="Calibri" w:hAnsi="Calibri" w:cs="Calibri"/>
              </w:rPr>
              <w:t>2020 PUMA</w:t>
            </w:r>
          </w:p>
        </w:tc>
        <w:tc>
          <w:tcPr>
            <w:tcW w:w="1535" w:type="dxa"/>
            <w:tcBorders>
              <w:left w:val="single" w:color="000000" w:sz="4" w:space="0"/>
              <w:bottom w:val="single" w:color="000000" w:sz="4" w:space="0"/>
              <w:right w:val="single" w:color="000000" w:sz="4" w:space="0"/>
            </w:tcBorders>
          </w:tcPr>
          <w:p w:rsidRPr="00F815F9" w:rsidR="008007F4" w:rsidP="008007F4" w:rsidRDefault="008007F4" w14:paraId="687214F8" w14:textId="72C98C72">
            <w:pPr>
              <w:pStyle w:val="TableParagraph"/>
              <w:spacing w:line="267" w:lineRule="exact"/>
              <w:ind w:left="449" w:right="435"/>
              <w:jc w:val="center"/>
              <w:rPr>
                <w:rFonts w:ascii="Calibri" w:hAnsi="Calibri" w:cs="Calibri"/>
              </w:rPr>
            </w:pPr>
            <w:r w:rsidRPr="00F815F9">
              <w:rPr>
                <w:rFonts w:ascii="Calibri" w:hAnsi="Calibri" w:cs="Calibri"/>
              </w:rPr>
              <w:t>52</w:t>
            </w:r>
          </w:p>
        </w:tc>
        <w:tc>
          <w:tcPr>
            <w:tcW w:w="1625" w:type="dxa"/>
            <w:tcBorders>
              <w:left w:val="single" w:color="000000" w:sz="4" w:space="0"/>
              <w:bottom w:val="single" w:color="000000" w:sz="4" w:space="0"/>
              <w:right w:val="single" w:color="000000" w:sz="4" w:space="0"/>
            </w:tcBorders>
          </w:tcPr>
          <w:p w:rsidRPr="00F815F9" w:rsidR="008007F4" w:rsidP="008007F4" w:rsidRDefault="008007F4" w14:paraId="7B9B611B" w14:textId="77777777">
            <w:pPr>
              <w:pStyle w:val="TableParagraph"/>
              <w:spacing w:line="267" w:lineRule="exact"/>
              <w:ind w:left="756"/>
              <w:rPr>
                <w:rFonts w:ascii="Calibri" w:hAnsi="Calibri" w:cs="Calibri"/>
              </w:rPr>
            </w:pPr>
            <w:r w:rsidRPr="00F815F9">
              <w:rPr>
                <w:rFonts w:ascii="Calibri" w:hAnsi="Calibri" w:cs="Calibri"/>
              </w:rPr>
              <w:t>1</w:t>
            </w:r>
          </w:p>
        </w:tc>
        <w:tc>
          <w:tcPr>
            <w:tcW w:w="1444" w:type="dxa"/>
            <w:tcBorders>
              <w:left w:val="single" w:color="000000" w:sz="4" w:space="0"/>
              <w:bottom w:val="single" w:color="000000" w:sz="4" w:space="0"/>
              <w:right w:val="single" w:color="000000" w:sz="4" w:space="0"/>
            </w:tcBorders>
          </w:tcPr>
          <w:p w:rsidRPr="00F815F9" w:rsidR="008007F4" w:rsidP="008007F4" w:rsidRDefault="008007F4" w14:paraId="12E9420C" w14:textId="7E7051F8">
            <w:pPr>
              <w:pStyle w:val="TableParagraph"/>
              <w:spacing w:line="267" w:lineRule="exact"/>
              <w:ind w:left="449" w:right="435"/>
              <w:jc w:val="center"/>
              <w:rPr>
                <w:rFonts w:ascii="Calibri" w:hAnsi="Calibri" w:cs="Calibri"/>
              </w:rPr>
            </w:pPr>
            <w:r w:rsidRPr="00F815F9">
              <w:rPr>
                <w:rFonts w:ascii="Calibri" w:hAnsi="Calibri" w:cs="Calibri"/>
              </w:rPr>
              <w:t>52</w:t>
            </w:r>
          </w:p>
        </w:tc>
        <w:tc>
          <w:tcPr>
            <w:tcW w:w="1359" w:type="dxa"/>
            <w:tcBorders>
              <w:left w:val="single" w:color="000000" w:sz="4" w:space="0"/>
              <w:bottom w:val="single" w:color="000000" w:sz="4" w:space="0"/>
              <w:right w:val="single" w:color="000000" w:sz="4" w:space="0"/>
            </w:tcBorders>
          </w:tcPr>
          <w:p w:rsidRPr="00F815F9" w:rsidR="008007F4" w:rsidP="008007F4" w:rsidRDefault="008007F4" w14:paraId="199775F1" w14:textId="55060299">
            <w:pPr>
              <w:pStyle w:val="TableParagraph"/>
              <w:spacing w:line="267" w:lineRule="exact"/>
              <w:ind w:left="538" w:right="521"/>
              <w:jc w:val="center"/>
              <w:rPr>
                <w:rFonts w:ascii="Calibri" w:hAnsi="Calibri" w:cs="Calibri"/>
              </w:rPr>
            </w:pPr>
            <w:r w:rsidRPr="00F815F9">
              <w:rPr>
                <w:rFonts w:ascii="Calibri" w:hAnsi="Calibri" w:cs="Calibri"/>
              </w:rPr>
              <w:t>40</w:t>
            </w:r>
          </w:p>
        </w:tc>
        <w:tc>
          <w:tcPr>
            <w:tcW w:w="1896" w:type="dxa"/>
            <w:tcBorders>
              <w:left w:val="single" w:color="000000" w:sz="4" w:space="0"/>
              <w:bottom w:val="single" w:color="000000" w:sz="4" w:space="0"/>
              <w:right w:val="single" w:color="000000" w:sz="4" w:space="0"/>
            </w:tcBorders>
          </w:tcPr>
          <w:p w:rsidRPr="00F815F9" w:rsidR="008007F4" w:rsidP="008007F4" w:rsidRDefault="008007F4" w14:paraId="62945F23" w14:textId="343BFA76">
            <w:pPr>
              <w:pStyle w:val="TableParagraph"/>
              <w:spacing w:line="267" w:lineRule="exact"/>
              <w:ind w:left="449" w:right="433"/>
              <w:jc w:val="center"/>
              <w:rPr>
                <w:rFonts w:ascii="Calibri" w:hAnsi="Calibri" w:cs="Calibri"/>
              </w:rPr>
            </w:pPr>
            <w:r w:rsidRPr="00F815F9">
              <w:rPr>
                <w:rFonts w:ascii="Calibri" w:hAnsi="Calibri" w:cs="Calibri"/>
              </w:rPr>
              <w:t>2,080</w:t>
            </w:r>
          </w:p>
        </w:tc>
      </w:tr>
    </w:tbl>
    <w:p w:rsidR="0047596C" w:rsidRDefault="0047596C" w14:paraId="6715BE2F" w14:textId="0685F036">
      <w:pPr>
        <w:rPr>
          <w:i/>
          <w:iCs/>
          <w:color w:val="1F497D" w:themeColor="text2"/>
          <w:sz w:val="18"/>
          <w:szCs w:val="18"/>
        </w:rPr>
      </w:pPr>
    </w:p>
    <w:p w:rsidRPr="0047596C" w:rsidR="0047596C" w:rsidP="0047596C" w:rsidRDefault="0047596C" w14:paraId="076BD0BA" w14:textId="6861DE0E">
      <w:pPr>
        <w:pStyle w:val="Caption"/>
        <w:keepNext/>
        <w:jc w:val="center"/>
        <w:rPr>
          <w:b/>
          <w:i w:val="0"/>
          <w:color w:val="auto"/>
        </w:rPr>
      </w:pPr>
      <w:r w:rsidRPr="0047596C">
        <w:rPr>
          <w:b/>
          <w:i w:val="0"/>
          <w:color w:val="auto"/>
        </w:rPr>
        <w:lastRenderedPageBreak/>
        <w:t xml:space="preserve">Table </w:t>
      </w:r>
      <w:r w:rsidRPr="0047596C">
        <w:rPr>
          <w:b/>
          <w:i w:val="0"/>
          <w:color w:val="auto"/>
        </w:rPr>
        <w:fldChar w:fldCharType="begin"/>
      </w:r>
      <w:r w:rsidRPr="0047596C">
        <w:rPr>
          <w:b/>
          <w:i w:val="0"/>
          <w:color w:val="auto"/>
        </w:rPr>
        <w:instrText xml:space="preserve"> SEQ Table \* ARABIC </w:instrText>
      </w:r>
      <w:r w:rsidRPr="0047596C">
        <w:rPr>
          <w:b/>
          <w:i w:val="0"/>
          <w:color w:val="auto"/>
        </w:rPr>
        <w:fldChar w:fldCharType="separate"/>
      </w:r>
      <w:r w:rsidR="00C15054">
        <w:rPr>
          <w:b/>
          <w:i w:val="0"/>
          <w:noProof/>
          <w:color w:val="auto"/>
        </w:rPr>
        <w:t>2</w:t>
      </w:r>
      <w:r w:rsidRPr="0047596C">
        <w:rPr>
          <w:b/>
          <w:i w:val="0"/>
          <w:color w:val="auto"/>
        </w:rPr>
        <w:fldChar w:fldCharType="end"/>
      </w:r>
      <w:r w:rsidRPr="0047596C">
        <w:rPr>
          <w:b/>
          <w:i w:val="0"/>
          <w:color w:val="auto"/>
        </w:rPr>
        <w:t>: Estimated Annualized Respondent Costs</w:t>
      </w:r>
    </w:p>
    <w:tbl>
      <w:tblPr>
        <w:tblW w:w="91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188"/>
        <w:gridCol w:w="1550"/>
        <w:gridCol w:w="1474"/>
        <w:gridCol w:w="1344"/>
        <w:gridCol w:w="906"/>
        <w:gridCol w:w="1646"/>
      </w:tblGrid>
      <w:tr w:rsidRPr="00124446" w:rsidR="008007F4" w:rsidTr="004B176C" w14:paraId="11AC2CF1" w14:textId="77777777">
        <w:trPr>
          <w:trHeight w:val="588"/>
          <w:jc w:val="center"/>
        </w:trPr>
        <w:tc>
          <w:tcPr>
            <w:tcW w:w="2188" w:type="dxa"/>
            <w:shd w:val="clear" w:color="auto" w:fill="B6DDE8" w:themeFill="accent5" w:themeFillTint="66"/>
          </w:tcPr>
          <w:p w:rsidRPr="00124446" w:rsidR="008007F4" w:rsidP="0047596C" w:rsidRDefault="008007F4" w14:paraId="3CBF5110" w14:textId="1DFD6498">
            <w:pPr>
              <w:pStyle w:val="TableParagraph"/>
              <w:spacing w:line="268" w:lineRule="exact"/>
              <w:ind w:left="92" w:right="82"/>
              <w:jc w:val="center"/>
              <w:rPr>
                <w:rFonts w:ascii="Calibri" w:hAnsi="Calibri" w:cs="Calibri"/>
                <w:b/>
              </w:rPr>
            </w:pPr>
            <w:r w:rsidRPr="00124446">
              <w:rPr>
                <w:rFonts w:ascii="Calibri" w:hAnsi="Calibri" w:cs="Calibri"/>
                <w:b/>
              </w:rPr>
              <w:t>Type of Respondent/</w:t>
            </w:r>
            <w:r w:rsidR="0047596C">
              <w:rPr>
                <w:rFonts w:ascii="Calibri" w:hAnsi="Calibri" w:cs="Calibri"/>
                <w:b/>
              </w:rPr>
              <w:t xml:space="preserve"> </w:t>
            </w:r>
            <w:r w:rsidRPr="00124446">
              <w:rPr>
                <w:rFonts w:ascii="Calibri" w:hAnsi="Calibri" w:cs="Calibri"/>
                <w:b/>
              </w:rPr>
              <w:t>Occupational Title</w:t>
            </w:r>
          </w:p>
        </w:tc>
        <w:tc>
          <w:tcPr>
            <w:tcW w:w="1550" w:type="dxa"/>
            <w:shd w:val="clear" w:color="auto" w:fill="B6DDE8" w:themeFill="accent5" w:themeFillTint="66"/>
          </w:tcPr>
          <w:p w:rsidRPr="00124446" w:rsidR="008007F4" w:rsidP="0047596C" w:rsidRDefault="008007F4" w14:paraId="1295A5FC" w14:textId="77777777">
            <w:pPr>
              <w:pStyle w:val="TableParagraph"/>
              <w:spacing w:line="268" w:lineRule="exact"/>
              <w:ind w:left="102" w:right="88"/>
              <w:jc w:val="center"/>
              <w:rPr>
                <w:rFonts w:ascii="Calibri" w:hAnsi="Calibri" w:cs="Calibri"/>
                <w:b/>
              </w:rPr>
            </w:pPr>
            <w:r w:rsidRPr="00124446">
              <w:rPr>
                <w:rFonts w:ascii="Calibri" w:hAnsi="Calibri" w:cs="Calibri"/>
                <w:b/>
              </w:rPr>
              <w:t>Number of</w:t>
            </w:r>
            <w:r>
              <w:rPr>
                <w:rFonts w:ascii="Calibri" w:hAnsi="Calibri" w:cs="Calibri"/>
                <w:b/>
              </w:rPr>
              <w:t xml:space="preserve"> </w:t>
            </w:r>
            <w:r w:rsidRPr="00124446">
              <w:rPr>
                <w:rFonts w:ascii="Calibri" w:hAnsi="Calibri" w:cs="Calibri"/>
                <w:b/>
              </w:rPr>
              <w:t>Respondents</w:t>
            </w:r>
          </w:p>
        </w:tc>
        <w:tc>
          <w:tcPr>
            <w:tcW w:w="1474" w:type="dxa"/>
            <w:shd w:val="clear" w:color="auto" w:fill="B6DDE8" w:themeFill="accent5" w:themeFillTint="66"/>
          </w:tcPr>
          <w:p w:rsidRPr="00124446" w:rsidR="008007F4" w:rsidP="0047596C" w:rsidRDefault="008007F4" w14:paraId="120D7FDA" w14:textId="77777777">
            <w:pPr>
              <w:pStyle w:val="TableParagraph"/>
              <w:spacing w:line="268" w:lineRule="exact"/>
              <w:ind w:left="148" w:right="137"/>
              <w:jc w:val="center"/>
              <w:rPr>
                <w:rFonts w:ascii="Calibri" w:hAnsi="Calibri" w:cs="Calibri"/>
                <w:b/>
              </w:rPr>
            </w:pPr>
            <w:r w:rsidRPr="00124446">
              <w:rPr>
                <w:rFonts w:ascii="Calibri" w:hAnsi="Calibri" w:cs="Calibri"/>
                <w:b/>
              </w:rPr>
              <w:t>Number of Responses</w:t>
            </w:r>
            <w:r>
              <w:rPr>
                <w:rFonts w:ascii="Calibri" w:hAnsi="Calibri" w:cs="Calibri"/>
                <w:b/>
              </w:rPr>
              <w:t xml:space="preserve"> </w:t>
            </w:r>
            <w:r w:rsidRPr="00124446">
              <w:rPr>
                <w:rFonts w:ascii="Calibri" w:hAnsi="Calibri" w:cs="Calibri"/>
                <w:b/>
              </w:rPr>
              <w:t>per Respondent</w:t>
            </w:r>
          </w:p>
        </w:tc>
        <w:tc>
          <w:tcPr>
            <w:tcW w:w="1344" w:type="dxa"/>
            <w:shd w:val="clear" w:color="auto" w:fill="B6DDE8" w:themeFill="accent5" w:themeFillTint="66"/>
          </w:tcPr>
          <w:p w:rsidRPr="00124446" w:rsidR="008007F4" w:rsidP="0047596C" w:rsidRDefault="008007F4" w14:paraId="2AEE96BA" w14:textId="77777777">
            <w:pPr>
              <w:pStyle w:val="TableParagraph"/>
              <w:spacing w:line="268" w:lineRule="exact"/>
              <w:ind w:left="99" w:right="88"/>
              <w:jc w:val="center"/>
              <w:rPr>
                <w:rFonts w:ascii="Calibri" w:hAnsi="Calibri" w:cs="Calibri"/>
                <w:b/>
              </w:rPr>
            </w:pPr>
            <w:r>
              <w:rPr>
                <w:rFonts w:ascii="Calibri" w:hAnsi="Calibri" w:cs="Calibri"/>
                <w:b/>
              </w:rPr>
              <w:t xml:space="preserve">Average Burden </w:t>
            </w:r>
            <w:r w:rsidRPr="00124446">
              <w:rPr>
                <w:rFonts w:ascii="Calibri" w:hAnsi="Calibri" w:cs="Calibri"/>
                <w:b/>
              </w:rPr>
              <w:t>per Response</w:t>
            </w:r>
          </w:p>
        </w:tc>
        <w:tc>
          <w:tcPr>
            <w:tcW w:w="906" w:type="dxa"/>
            <w:shd w:val="clear" w:color="auto" w:fill="B6DDE8" w:themeFill="accent5" w:themeFillTint="66"/>
          </w:tcPr>
          <w:p w:rsidRPr="00124446" w:rsidR="008007F4" w:rsidP="0047596C" w:rsidRDefault="008007F4" w14:paraId="1E1930D1" w14:textId="77777777">
            <w:pPr>
              <w:pStyle w:val="TableParagraph"/>
              <w:spacing w:line="268" w:lineRule="exact"/>
              <w:ind w:left="99" w:right="89"/>
              <w:jc w:val="center"/>
              <w:rPr>
                <w:rFonts w:ascii="Calibri" w:hAnsi="Calibri" w:cs="Calibri"/>
                <w:b/>
              </w:rPr>
            </w:pPr>
            <w:r w:rsidRPr="00124446">
              <w:rPr>
                <w:rFonts w:ascii="Calibri" w:hAnsi="Calibri" w:cs="Calibri"/>
                <w:b/>
              </w:rPr>
              <w:t>Hourly</w:t>
            </w:r>
            <w:r>
              <w:rPr>
                <w:rFonts w:ascii="Calibri" w:hAnsi="Calibri" w:cs="Calibri"/>
                <w:b/>
              </w:rPr>
              <w:t xml:space="preserve"> </w:t>
            </w:r>
            <w:r w:rsidRPr="00124446">
              <w:rPr>
                <w:rFonts w:ascii="Calibri" w:hAnsi="Calibri" w:cs="Calibri"/>
                <w:b/>
              </w:rPr>
              <w:t>Wage Rate</w:t>
            </w:r>
            <w:r w:rsidRPr="00E25D93">
              <w:rPr>
                <w:rFonts w:ascii="Calibri" w:hAnsi="Calibri" w:cs="Calibri"/>
                <w:b/>
              </w:rPr>
              <w:t>*</w:t>
            </w:r>
          </w:p>
        </w:tc>
        <w:tc>
          <w:tcPr>
            <w:tcW w:w="1646" w:type="dxa"/>
            <w:shd w:val="clear" w:color="auto" w:fill="B6DDE8" w:themeFill="accent5" w:themeFillTint="66"/>
          </w:tcPr>
          <w:p w:rsidRPr="00124446" w:rsidR="008007F4" w:rsidP="0047596C" w:rsidRDefault="008007F4" w14:paraId="47729432" w14:textId="77777777">
            <w:pPr>
              <w:pStyle w:val="TableParagraph"/>
              <w:spacing w:line="268" w:lineRule="exact"/>
              <w:ind w:left="186" w:right="176"/>
              <w:jc w:val="center"/>
              <w:rPr>
                <w:rFonts w:ascii="Calibri" w:hAnsi="Calibri" w:cs="Calibri"/>
                <w:b/>
              </w:rPr>
            </w:pPr>
            <w:r w:rsidRPr="00124446">
              <w:rPr>
                <w:rFonts w:ascii="Calibri" w:hAnsi="Calibri" w:cs="Calibri"/>
                <w:b/>
              </w:rPr>
              <w:t>Total Burden</w:t>
            </w:r>
            <w:r>
              <w:rPr>
                <w:rFonts w:ascii="Calibri" w:hAnsi="Calibri" w:cs="Calibri"/>
                <w:b/>
              </w:rPr>
              <w:t xml:space="preserve"> </w:t>
            </w:r>
            <w:r w:rsidRPr="00124446">
              <w:rPr>
                <w:rFonts w:ascii="Calibri" w:hAnsi="Calibri" w:cs="Calibri"/>
                <w:b/>
              </w:rPr>
              <w:t>Costs</w:t>
            </w:r>
          </w:p>
        </w:tc>
      </w:tr>
      <w:tr w:rsidRPr="00B60190" w:rsidR="00B60190" w:rsidTr="004B176C" w14:paraId="5709711C" w14:textId="77777777">
        <w:trPr>
          <w:trHeight w:val="398"/>
          <w:jc w:val="center"/>
        </w:trPr>
        <w:tc>
          <w:tcPr>
            <w:tcW w:w="2188" w:type="dxa"/>
          </w:tcPr>
          <w:p w:rsidRPr="00F815F9" w:rsidR="008007F4" w:rsidP="004B176C" w:rsidRDefault="004B176C" w14:paraId="1544C6CF" w14:textId="36D10ED8">
            <w:pPr>
              <w:pStyle w:val="TableParagraph"/>
              <w:spacing w:before="1"/>
              <w:ind w:right="683"/>
              <w:jc w:val="center"/>
              <w:rPr>
                <w:rFonts w:ascii="Calibri" w:hAnsi="Calibri" w:cs="Calibri"/>
              </w:rPr>
            </w:pPr>
            <w:r w:rsidRPr="00F815F9">
              <w:rPr>
                <w:rFonts w:ascii="Calibri" w:hAnsi="Calibri" w:cs="Calibri"/>
              </w:rPr>
              <w:t xml:space="preserve">Varies. </w:t>
            </w:r>
            <w:r w:rsidRPr="00F815F9" w:rsidR="001837AD">
              <w:rPr>
                <w:rFonts w:ascii="Calibri" w:hAnsi="Calibri" w:cs="Calibri"/>
              </w:rPr>
              <w:t xml:space="preserve">See * </w:t>
            </w:r>
            <w:r w:rsidRPr="00F815F9">
              <w:rPr>
                <w:rFonts w:ascii="Calibri" w:hAnsi="Calibri" w:cs="Calibri"/>
              </w:rPr>
              <w:t xml:space="preserve">below </w:t>
            </w:r>
            <w:r w:rsidRPr="00F815F9" w:rsidR="001837AD">
              <w:rPr>
                <w:rFonts w:ascii="Calibri" w:hAnsi="Calibri" w:cs="Calibri"/>
              </w:rPr>
              <w:t>for Hourly Wage Rate column</w:t>
            </w:r>
          </w:p>
        </w:tc>
        <w:tc>
          <w:tcPr>
            <w:tcW w:w="1550" w:type="dxa"/>
          </w:tcPr>
          <w:p w:rsidRPr="00F815F9" w:rsidR="008007F4" w:rsidP="0047596C" w:rsidRDefault="008007F4" w14:paraId="0A8BC1F4" w14:textId="4A301668">
            <w:pPr>
              <w:pStyle w:val="TableParagraph"/>
              <w:spacing w:before="1"/>
              <w:ind w:left="102" w:right="88"/>
              <w:jc w:val="center"/>
              <w:rPr>
                <w:rFonts w:ascii="Calibri" w:hAnsi="Calibri" w:cs="Calibri"/>
              </w:rPr>
            </w:pPr>
            <w:r w:rsidRPr="00F815F9">
              <w:rPr>
                <w:rFonts w:ascii="Calibri" w:hAnsi="Calibri" w:cs="Calibri"/>
              </w:rPr>
              <w:t>52</w:t>
            </w:r>
          </w:p>
        </w:tc>
        <w:tc>
          <w:tcPr>
            <w:tcW w:w="1474" w:type="dxa"/>
          </w:tcPr>
          <w:p w:rsidRPr="00F815F9" w:rsidR="008007F4" w:rsidP="0047596C" w:rsidRDefault="008007F4" w14:paraId="2E9C5D72" w14:textId="77777777">
            <w:pPr>
              <w:pStyle w:val="TableParagraph"/>
              <w:spacing w:before="1"/>
              <w:ind w:left="13"/>
              <w:jc w:val="center"/>
              <w:rPr>
                <w:rFonts w:ascii="Calibri" w:hAnsi="Calibri" w:cs="Calibri"/>
              </w:rPr>
            </w:pPr>
            <w:r w:rsidRPr="00F815F9">
              <w:rPr>
                <w:rFonts w:ascii="Calibri" w:hAnsi="Calibri" w:cs="Calibri"/>
              </w:rPr>
              <w:t>1</w:t>
            </w:r>
          </w:p>
        </w:tc>
        <w:tc>
          <w:tcPr>
            <w:tcW w:w="1344" w:type="dxa"/>
          </w:tcPr>
          <w:p w:rsidRPr="00F815F9" w:rsidR="008007F4" w:rsidP="0047596C" w:rsidRDefault="00097F1F" w14:paraId="3FB9B3E8" w14:textId="7462F7DE">
            <w:pPr>
              <w:pStyle w:val="TableParagraph"/>
              <w:spacing w:before="1"/>
              <w:ind w:left="99" w:right="85"/>
              <w:jc w:val="center"/>
              <w:rPr>
                <w:rFonts w:ascii="Calibri" w:hAnsi="Calibri" w:cs="Calibri"/>
              </w:rPr>
            </w:pPr>
            <w:r w:rsidRPr="00F815F9">
              <w:rPr>
                <w:rFonts w:ascii="Calibri" w:hAnsi="Calibri" w:cs="Calibri"/>
              </w:rPr>
              <w:t>40</w:t>
            </w:r>
            <w:r w:rsidRPr="00F815F9" w:rsidR="008007F4">
              <w:rPr>
                <w:rFonts w:ascii="Calibri" w:hAnsi="Calibri" w:cs="Calibri"/>
              </w:rPr>
              <w:t xml:space="preserve"> hours</w:t>
            </w:r>
          </w:p>
        </w:tc>
        <w:tc>
          <w:tcPr>
            <w:tcW w:w="906" w:type="dxa"/>
          </w:tcPr>
          <w:p w:rsidRPr="00F815F9" w:rsidR="008007F4" w:rsidP="0047596C" w:rsidRDefault="008007F4" w14:paraId="5237AEC9" w14:textId="27125E3F">
            <w:pPr>
              <w:pStyle w:val="TableParagraph"/>
              <w:spacing w:before="1"/>
              <w:ind w:left="103" w:right="89"/>
              <w:jc w:val="center"/>
              <w:rPr>
                <w:rFonts w:ascii="Calibri" w:hAnsi="Calibri" w:cs="Calibri"/>
              </w:rPr>
            </w:pPr>
            <w:r w:rsidRPr="00F815F9">
              <w:rPr>
                <w:rFonts w:ascii="Calibri" w:hAnsi="Calibri" w:cs="Calibri"/>
              </w:rPr>
              <w:t>$</w:t>
            </w:r>
            <w:r w:rsidRPr="00F815F9" w:rsidR="00F23546">
              <w:rPr>
                <w:rFonts w:ascii="Calibri" w:hAnsi="Calibri" w:cs="Calibri"/>
              </w:rPr>
              <w:t>33</w:t>
            </w:r>
          </w:p>
        </w:tc>
        <w:tc>
          <w:tcPr>
            <w:tcW w:w="1646" w:type="dxa"/>
          </w:tcPr>
          <w:p w:rsidRPr="00F815F9" w:rsidR="008007F4" w:rsidP="0047596C" w:rsidRDefault="008007F4" w14:paraId="3D393740" w14:textId="7646FC6B">
            <w:pPr>
              <w:pStyle w:val="TableParagraph"/>
              <w:spacing w:before="1"/>
              <w:ind w:left="186" w:right="175"/>
              <w:jc w:val="center"/>
              <w:rPr>
                <w:rFonts w:ascii="Calibri" w:hAnsi="Calibri" w:cs="Calibri"/>
              </w:rPr>
            </w:pPr>
            <w:r w:rsidRPr="00F815F9">
              <w:rPr>
                <w:rFonts w:ascii="Calibri" w:hAnsi="Calibri" w:cs="Calibri"/>
              </w:rPr>
              <w:t>$</w:t>
            </w:r>
            <w:r w:rsidRPr="00F815F9" w:rsidR="00F23546">
              <w:rPr>
                <w:rFonts w:ascii="Calibri" w:hAnsi="Calibri" w:cs="Calibri"/>
              </w:rPr>
              <w:t>68,640</w:t>
            </w:r>
          </w:p>
        </w:tc>
      </w:tr>
      <w:tr w:rsidRPr="00B60190" w:rsidR="00B60190" w:rsidTr="004B176C" w14:paraId="223B19CB" w14:textId="77777777">
        <w:trPr>
          <w:trHeight w:val="308"/>
          <w:jc w:val="center"/>
        </w:trPr>
        <w:tc>
          <w:tcPr>
            <w:tcW w:w="2188" w:type="dxa"/>
            <w:tcBorders>
              <w:bottom w:val="single" w:color="000000" w:sz="4" w:space="0"/>
            </w:tcBorders>
          </w:tcPr>
          <w:p w:rsidRPr="00F815F9" w:rsidR="008007F4" w:rsidP="0047596C" w:rsidRDefault="008007F4" w14:paraId="2045175D" w14:textId="77777777">
            <w:pPr>
              <w:pStyle w:val="TableParagraph"/>
              <w:spacing w:line="268" w:lineRule="exact"/>
              <w:ind w:left="92" w:right="80"/>
              <w:jc w:val="center"/>
              <w:rPr>
                <w:rFonts w:ascii="Calibri" w:hAnsi="Calibri" w:cs="Calibri"/>
              </w:rPr>
            </w:pPr>
            <w:r w:rsidRPr="00F815F9">
              <w:rPr>
                <w:rFonts w:ascii="Calibri" w:hAnsi="Calibri" w:cs="Calibri"/>
              </w:rPr>
              <w:t>Total</w:t>
            </w:r>
          </w:p>
        </w:tc>
        <w:tc>
          <w:tcPr>
            <w:tcW w:w="1550" w:type="dxa"/>
            <w:tcBorders>
              <w:bottom w:val="single" w:color="000000" w:sz="4" w:space="0"/>
            </w:tcBorders>
          </w:tcPr>
          <w:p w:rsidRPr="00F815F9" w:rsidR="008007F4" w:rsidP="0047596C" w:rsidRDefault="008007F4" w14:paraId="159E1C9C" w14:textId="77777777">
            <w:pPr>
              <w:pStyle w:val="TableParagraph"/>
              <w:spacing w:line="268" w:lineRule="exact"/>
              <w:ind w:left="102" w:right="88"/>
              <w:jc w:val="center"/>
              <w:rPr>
                <w:rFonts w:ascii="Calibri" w:hAnsi="Calibri" w:cs="Calibri"/>
              </w:rPr>
            </w:pPr>
            <w:r w:rsidRPr="00F815F9">
              <w:rPr>
                <w:rFonts w:ascii="Calibri" w:hAnsi="Calibri" w:cs="Calibri"/>
              </w:rPr>
              <w:t>--</w:t>
            </w:r>
          </w:p>
        </w:tc>
        <w:tc>
          <w:tcPr>
            <w:tcW w:w="1474" w:type="dxa"/>
            <w:tcBorders>
              <w:bottom w:val="single" w:color="000000" w:sz="4" w:space="0"/>
            </w:tcBorders>
          </w:tcPr>
          <w:p w:rsidRPr="00F815F9" w:rsidR="008007F4" w:rsidP="0047596C" w:rsidRDefault="008007F4" w14:paraId="6DBC4DA2" w14:textId="77777777">
            <w:pPr>
              <w:pStyle w:val="TableParagraph"/>
              <w:spacing w:line="268" w:lineRule="exact"/>
              <w:ind w:left="148" w:right="137"/>
              <w:jc w:val="center"/>
              <w:rPr>
                <w:rFonts w:ascii="Calibri" w:hAnsi="Calibri" w:cs="Calibri"/>
              </w:rPr>
            </w:pPr>
            <w:r w:rsidRPr="00F815F9">
              <w:rPr>
                <w:rFonts w:ascii="Calibri" w:hAnsi="Calibri" w:cs="Calibri"/>
              </w:rPr>
              <w:t>--</w:t>
            </w:r>
          </w:p>
        </w:tc>
        <w:tc>
          <w:tcPr>
            <w:tcW w:w="1344" w:type="dxa"/>
            <w:tcBorders>
              <w:bottom w:val="single" w:color="000000" w:sz="4" w:space="0"/>
            </w:tcBorders>
          </w:tcPr>
          <w:p w:rsidRPr="00F815F9" w:rsidR="008007F4" w:rsidP="0047596C" w:rsidRDefault="008007F4" w14:paraId="6BFB2C32" w14:textId="77777777">
            <w:pPr>
              <w:pStyle w:val="TableParagraph"/>
              <w:spacing w:line="268" w:lineRule="exact"/>
              <w:ind w:left="97" w:right="88"/>
              <w:jc w:val="center"/>
              <w:rPr>
                <w:rFonts w:ascii="Calibri" w:hAnsi="Calibri" w:cs="Calibri"/>
              </w:rPr>
            </w:pPr>
            <w:r w:rsidRPr="00F815F9">
              <w:rPr>
                <w:rFonts w:ascii="Calibri" w:hAnsi="Calibri" w:cs="Calibri"/>
              </w:rPr>
              <w:t>--</w:t>
            </w:r>
          </w:p>
        </w:tc>
        <w:tc>
          <w:tcPr>
            <w:tcW w:w="906" w:type="dxa"/>
            <w:tcBorders>
              <w:bottom w:val="single" w:color="000000" w:sz="4" w:space="0"/>
            </w:tcBorders>
          </w:tcPr>
          <w:p w:rsidRPr="00F815F9" w:rsidR="008007F4" w:rsidP="0047596C" w:rsidRDefault="008007F4" w14:paraId="1DDB6D2E" w14:textId="77777777">
            <w:pPr>
              <w:pStyle w:val="TableParagraph"/>
              <w:spacing w:line="268" w:lineRule="exact"/>
              <w:ind w:left="100" w:right="89"/>
              <w:jc w:val="center"/>
              <w:rPr>
                <w:rFonts w:ascii="Calibri" w:hAnsi="Calibri" w:cs="Calibri"/>
              </w:rPr>
            </w:pPr>
            <w:r w:rsidRPr="00F815F9">
              <w:rPr>
                <w:rFonts w:ascii="Calibri" w:hAnsi="Calibri" w:cs="Calibri"/>
              </w:rPr>
              <w:t>--</w:t>
            </w:r>
          </w:p>
        </w:tc>
        <w:tc>
          <w:tcPr>
            <w:tcW w:w="1646" w:type="dxa"/>
            <w:tcBorders>
              <w:bottom w:val="single" w:color="000000" w:sz="4" w:space="0"/>
            </w:tcBorders>
          </w:tcPr>
          <w:p w:rsidRPr="00F815F9" w:rsidR="008007F4" w:rsidP="0047596C" w:rsidRDefault="008007F4" w14:paraId="05F850A9" w14:textId="4C301AA2">
            <w:pPr>
              <w:pStyle w:val="TableParagraph"/>
              <w:spacing w:line="268" w:lineRule="exact"/>
              <w:ind w:left="186" w:right="173"/>
              <w:jc w:val="center"/>
              <w:rPr>
                <w:rFonts w:ascii="Calibri" w:hAnsi="Calibri" w:cs="Calibri"/>
              </w:rPr>
            </w:pPr>
            <w:r w:rsidRPr="00F815F9">
              <w:rPr>
                <w:rFonts w:ascii="Calibri" w:hAnsi="Calibri" w:cs="Calibri"/>
              </w:rPr>
              <w:t>$</w:t>
            </w:r>
            <w:r w:rsidRPr="00F815F9" w:rsidR="00F23546">
              <w:rPr>
                <w:rFonts w:ascii="Calibri" w:hAnsi="Calibri" w:cs="Calibri"/>
              </w:rPr>
              <w:t>68</w:t>
            </w:r>
            <w:r w:rsidRPr="00F815F9">
              <w:rPr>
                <w:rFonts w:ascii="Calibri" w:hAnsi="Calibri" w:cs="Calibri"/>
              </w:rPr>
              <w:t>,</w:t>
            </w:r>
            <w:r w:rsidRPr="00F815F9" w:rsidR="00F23546">
              <w:rPr>
                <w:rFonts w:ascii="Calibri" w:hAnsi="Calibri" w:cs="Calibri"/>
              </w:rPr>
              <w:t>640</w:t>
            </w:r>
          </w:p>
        </w:tc>
      </w:tr>
    </w:tbl>
    <w:p w:rsidRPr="008E68B1" w:rsidR="008007F4" w:rsidP="00C15054" w:rsidRDefault="008007F4" w14:paraId="0E3746B4" w14:textId="2B4FE70C">
      <w:pPr>
        <w:spacing w:line="259" w:lineRule="auto"/>
        <w:ind w:left="360" w:right="359"/>
        <w:rPr>
          <w:rFonts w:ascii="Calibri" w:hAnsi="Calibri" w:cs="Calibri"/>
          <w:bCs/>
        </w:rPr>
      </w:pPr>
      <w:r w:rsidRPr="00F815F9">
        <w:rPr>
          <w:rFonts w:ascii="Calibri" w:hAnsi="Calibri" w:cs="Calibri"/>
          <w:bCs/>
          <w:sz w:val="20"/>
          <w:szCs w:val="20"/>
        </w:rPr>
        <w:t>*Hourly wage rate derived from the May 2019 National Occupational Employment and Wage Estimates report located at the following website: &lt;</w:t>
      </w:r>
      <w:hyperlink w:history="1" r:id="rId11">
        <w:r w:rsidRPr="00F815F9">
          <w:rPr>
            <w:rStyle w:val="Hyperlink"/>
            <w:rFonts w:ascii="Calibri" w:hAnsi="Calibri" w:cs="Calibri"/>
            <w:bCs/>
            <w:color w:val="auto"/>
            <w:sz w:val="20"/>
            <w:szCs w:val="20"/>
          </w:rPr>
          <w:t>www.bls.gov/bls/blswage.htm</w:t>
        </w:r>
      </w:hyperlink>
      <w:r w:rsidRPr="00F815F9">
        <w:rPr>
          <w:rFonts w:ascii="Calibri" w:hAnsi="Calibri" w:cs="Calibri"/>
          <w:bCs/>
          <w:sz w:val="20"/>
          <w:szCs w:val="20"/>
        </w:rPr>
        <w:t>&gt;</w:t>
      </w:r>
      <w:r w:rsidRPr="00F815F9" w:rsidR="00724D98">
        <w:rPr>
          <w:rFonts w:ascii="Calibri" w:hAnsi="Calibri" w:cs="Calibri"/>
          <w:bCs/>
          <w:sz w:val="20"/>
          <w:szCs w:val="20"/>
        </w:rPr>
        <w:t xml:space="preserve"> averaging five common position types that normally respond to Census Bureau geographic </w:t>
      </w:r>
      <w:r w:rsidRPr="00F815F9" w:rsidR="0087642C">
        <w:rPr>
          <w:rFonts w:ascii="Calibri" w:hAnsi="Calibri" w:cs="Calibri"/>
          <w:bCs/>
          <w:sz w:val="20"/>
          <w:szCs w:val="20"/>
        </w:rPr>
        <w:t>program</w:t>
      </w:r>
      <w:r w:rsidRPr="00F815F9" w:rsidR="001435B3">
        <w:rPr>
          <w:rFonts w:ascii="Calibri" w:hAnsi="Calibri" w:cs="Calibri"/>
          <w:bCs/>
          <w:sz w:val="20"/>
          <w:szCs w:val="20"/>
        </w:rPr>
        <w:t>s</w:t>
      </w:r>
      <w:r w:rsidRPr="00F815F9" w:rsidR="0087642C">
        <w:rPr>
          <w:rFonts w:ascii="Calibri" w:hAnsi="Calibri" w:cs="Calibri"/>
          <w:bCs/>
          <w:sz w:val="20"/>
          <w:szCs w:val="20"/>
        </w:rPr>
        <w:t>, e.g., Geographer ($39.41), Cartographer/Photogrammetrist ($33.55), Surveyor ($32.66), Surveying/Mapping Technician ($23.32), and Urban/Regional Planner ($37.38).</w:t>
      </w:r>
    </w:p>
    <w:p w:rsidRPr="00F815F9" w:rsidR="008007F4" w:rsidP="008007F4" w:rsidRDefault="008007F4" w14:paraId="79A01DDC" w14:textId="77777777">
      <w:pPr>
        <w:spacing w:line="259" w:lineRule="auto"/>
        <w:ind w:left="399" w:right="359"/>
        <w:rPr>
          <w:rFonts w:ascii="Calibri" w:hAnsi="Calibri" w:cs="Calibri"/>
          <w:bCs/>
          <w:sz w:val="24"/>
        </w:rPr>
      </w:pPr>
    </w:p>
    <w:p w:rsidRPr="00F815F9" w:rsidR="008007F4" w:rsidP="00C15054" w:rsidRDefault="008007F4" w14:paraId="7C6642B3" w14:textId="5531BBFE">
      <w:pPr>
        <w:spacing w:line="259" w:lineRule="auto"/>
        <w:ind w:left="360" w:right="359"/>
        <w:rPr>
          <w:rFonts w:ascii="Calibri" w:hAnsi="Calibri" w:cs="Calibri"/>
          <w:b/>
          <w:sz w:val="24"/>
        </w:rPr>
      </w:pPr>
      <w:r w:rsidRPr="00F815F9">
        <w:rPr>
          <w:rFonts w:ascii="Calibri" w:hAnsi="Calibri" w:cs="Calibri"/>
          <w:bCs/>
          <w:sz w:val="24"/>
        </w:rPr>
        <w:t>The Census Bureau estimates</w:t>
      </w:r>
      <w:r w:rsidRPr="00F815F9" w:rsidR="000A58AB">
        <w:rPr>
          <w:rFonts w:ascii="Calibri" w:hAnsi="Calibri" w:cs="Calibri"/>
          <w:bCs/>
          <w:sz w:val="24"/>
        </w:rPr>
        <w:t xml:space="preserve"> participants will need</w:t>
      </w:r>
      <w:r w:rsidRPr="00F815F9">
        <w:rPr>
          <w:rFonts w:ascii="Calibri" w:hAnsi="Calibri" w:cs="Calibri"/>
          <w:bCs/>
          <w:sz w:val="24"/>
        </w:rPr>
        <w:t xml:space="preserve"> </w:t>
      </w:r>
      <w:r w:rsidRPr="00F815F9" w:rsidR="000A58AB">
        <w:rPr>
          <w:rFonts w:ascii="Calibri" w:hAnsi="Calibri" w:cs="Calibri"/>
          <w:bCs/>
          <w:sz w:val="24"/>
        </w:rPr>
        <w:t>no more than 40 hours to plan, prepare, and submit their PUMAs</w:t>
      </w:r>
      <w:r w:rsidRPr="00F815F9">
        <w:rPr>
          <w:rFonts w:ascii="Calibri" w:hAnsi="Calibri" w:cs="Calibri"/>
          <w:bCs/>
          <w:sz w:val="24"/>
        </w:rPr>
        <w:t xml:space="preserve">. </w:t>
      </w:r>
      <w:r w:rsidRPr="00F815F9" w:rsidR="000A58AB">
        <w:rPr>
          <w:rFonts w:ascii="Calibri" w:hAnsi="Calibri" w:cs="Calibri"/>
          <w:bCs/>
          <w:sz w:val="24"/>
        </w:rPr>
        <w:t>S</w:t>
      </w:r>
      <w:r w:rsidRPr="00F815F9" w:rsidR="007B6539">
        <w:rPr>
          <w:rFonts w:ascii="Calibri" w:hAnsi="Calibri" w:cs="Calibri"/>
          <w:bCs/>
          <w:sz w:val="24"/>
        </w:rPr>
        <w:t xml:space="preserve">maller states, </w:t>
      </w:r>
      <w:r w:rsidRPr="00F815F9" w:rsidR="000A58AB">
        <w:rPr>
          <w:rFonts w:ascii="Calibri" w:hAnsi="Calibri" w:cs="Calibri"/>
          <w:bCs/>
          <w:sz w:val="24"/>
        </w:rPr>
        <w:t xml:space="preserve">i.e., </w:t>
      </w:r>
      <w:r w:rsidRPr="00F815F9" w:rsidR="007B6539">
        <w:rPr>
          <w:rFonts w:ascii="Calibri" w:hAnsi="Calibri" w:cs="Calibri"/>
          <w:bCs/>
          <w:sz w:val="24"/>
        </w:rPr>
        <w:t xml:space="preserve">those with </w:t>
      </w:r>
      <w:r w:rsidRPr="00F815F9" w:rsidR="000A58AB">
        <w:rPr>
          <w:rFonts w:ascii="Calibri" w:hAnsi="Calibri" w:cs="Calibri"/>
          <w:bCs/>
          <w:sz w:val="24"/>
        </w:rPr>
        <w:t>less population, fewer co</w:t>
      </w:r>
      <w:r w:rsidRPr="00F815F9" w:rsidR="007B6539">
        <w:rPr>
          <w:rFonts w:ascii="Calibri" w:hAnsi="Calibri" w:cs="Calibri"/>
          <w:bCs/>
          <w:sz w:val="24"/>
        </w:rPr>
        <w:t>unties, and</w:t>
      </w:r>
      <w:r w:rsidRPr="00F815F9" w:rsidR="007B6539">
        <w:rPr>
          <w:rFonts w:ascii="Calibri" w:hAnsi="Calibri" w:cs="Calibri"/>
          <w:b/>
          <w:sz w:val="24"/>
        </w:rPr>
        <w:t xml:space="preserve"> </w:t>
      </w:r>
      <w:r w:rsidRPr="00F815F9" w:rsidR="007B6539">
        <w:rPr>
          <w:rFonts w:ascii="Calibri" w:hAnsi="Calibri" w:cs="Calibri"/>
          <w:bCs/>
          <w:sz w:val="24"/>
        </w:rPr>
        <w:t>fewer census tracts,</w:t>
      </w:r>
      <w:r w:rsidRPr="00F815F9" w:rsidR="000A58AB">
        <w:rPr>
          <w:rFonts w:ascii="Calibri" w:hAnsi="Calibri" w:cs="Calibri"/>
          <w:bCs/>
          <w:sz w:val="24"/>
        </w:rPr>
        <w:t xml:space="preserve"> will need less time than larger states</w:t>
      </w:r>
      <w:r w:rsidRPr="00F815F9" w:rsidR="00F47E66">
        <w:rPr>
          <w:rFonts w:ascii="Calibri" w:hAnsi="Calibri" w:cs="Calibri"/>
          <w:bCs/>
          <w:sz w:val="24"/>
        </w:rPr>
        <w:t xml:space="preserve"> to complete their delineation work</w:t>
      </w:r>
      <w:r w:rsidRPr="00F815F9">
        <w:rPr>
          <w:rFonts w:ascii="Calibri" w:hAnsi="Calibri" w:cs="Calibri"/>
          <w:bCs/>
          <w:sz w:val="24"/>
        </w:rPr>
        <w:t xml:space="preserve">. The </w:t>
      </w:r>
      <w:r w:rsidRPr="00F815F9" w:rsidR="00F63BAA">
        <w:rPr>
          <w:rFonts w:ascii="Calibri" w:hAnsi="Calibri" w:cs="Calibri"/>
          <w:bCs/>
          <w:sz w:val="24"/>
        </w:rPr>
        <w:t xml:space="preserve">maximum </w:t>
      </w:r>
      <w:r w:rsidRPr="00F815F9">
        <w:rPr>
          <w:rFonts w:ascii="Calibri" w:hAnsi="Calibri" w:cs="Calibri"/>
          <w:bCs/>
          <w:sz w:val="24"/>
        </w:rPr>
        <w:t xml:space="preserve">number of burden hours for the timeframe of the operation is </w:t>
      </w:r>
      <w:r w:rsidRPr="00F815F9" w:rsidR="00F47E66">
        <w:rPr>
          <w:rFonts w:ascii="Calibri" w:hAnsi="Calibri" w:cs="Calibri"/>
          <w:bCs/>
          <w:sz w:val="24"/>
        </w:rPr>
        <w:t>2</w:t>
      </w:r>
      <w:r w:rsidRPr="00F815F9">
        <w:rPr>
          <w:rFonts w:ascii="Calibri" w:hAnsi="Calibri" w:cs="Calibri"/>
          <w:bCs/>
          <w:sz w:val="24"/>
        </w:rPr>
        <w:t>,</w:t>
      </w:r>
      <w:r w:rsidRPr="00F815F9" w:rsidR="00F47E66">
        <w:rPr>
          <w:rFonts w:ascii="Calibri" w:hAnsi="Calibri" w:cs="Calibri"/>
          <w:bCs/>
          <w:sz w:val="24"/>
        </w:rPr>
        <w:t>0</w:t>
      </w:r>
      <w:r w:rsidRPr="00F815F9">
        <w:rPr>
          <w:rFonts w:ascii="Calibri" w:hAnsi="Calibri" w:cs="Calibri"/>
          <w:bCs/>
          <w:sz w:val="24"/>
        </w:rPr>
        <w:t>8</w:t>
      </w:r>
      <w:r w:rsidRPr="00F815F9" w:rsidR="00F47E66">
        <w:rPr>
          <w:rFonts w:ascii="Calibri" w:hAnsi="Calibri" w:cs="Calibri"/>
          <w:bCs/>
          <w:sz w:val="24"/>
        </w:rPr>
        <w:t>0 hours (i.e., 5</w:t>
      </w:r>
      <w:r w:rsidRPr="00F815F9">
        <w:rPr>
          <w:rFonts w:ascii="Calibri" w:hAnsi="Calibri" w:cs="Calibri"/>
          <w:bCs/>
          <w:sz w:val="24"/>
        </w:rPr>
        <w:t xml:space="preserve">2 </w:t>
      </w:r>
      <w:r w:rsidRPr="00F815F9" w:rsidR="00F47E66">
        <w:rPr>
          <w:rFonts w:ascii="Calibri" w:hAnsi="Calibri" w:cs="Calibri"/>
          <w:bCs/>
          <w:sz w:val="24"/>
        </w:rPr>
        <w:t>participants</w:t>
      </w:r>
      <w:r w:rsidRPr="00F815F9">
        <w:rPr>
          <w:rFonts w:ascii="Calibri" w:hAnsi="Calibri" w:cs="Calibri"/>
          <w:bCs/>
          <w:sz w:val="24"/>
        </w:rPr>
        <w:t xml:space="preserve"> x </w:t>
      </w:r>
      <w:r w:rsidRPr="00F815F9" w:rsidR="00F47E66">
        <w:rPr>
          <w:rFonts w:ascii="Calibri" w:hAnsi="Calibri" w:cs="Calibri"/>
          <w:bCs/>
          <w:sz w:val="24"/>
        </w:rPr>
        <w:t>40 hours</w:t>
      </w:r>
      <w:r w:rsidRPr="00F815F9">
        <w:rPr>
          <w:rFonts w:ascii="Calibri" w:hAnsi="Calibri" w:cs="Calibri"/>
          <w:bCs/>
          <w:sz w:val="24"/>
        </w:rPr>
        <w:t>).</w:t>
      </w:r>
    </w:p>
    <w:p w:rsidRPr="00F815F9" w:rsidR="00A82C0C" w:rsidP="00C6626E" w:rsidRDefault="00A82C0C" w14:paraId="1FC39945" w14:textId="49F557F8">
      <w:pPr>
        <w:spacing w:line="259" w:lineRule="auto"/>
        <w:ind w:right="359"/>
        <w:rPr>
          <w:rFonts w:ascii="Calibri" w:hAnsi="Calibri" w:cs="Calibri"/>
        </w:rPr>
      </w:pPr>
    </w:p>
    <w:p w:rsidR="006D7F47" w:rsidP="00CE6E2A" w:rsidRDefault="001F2674" w14:paraId="04318E42" w14:textId="77777777">
      <w:pPr>
        <w:pStyle w:val="Heading1"/>
        <w:numPr>
          <w:ilvl w:val="0"/>
          <w:numId w:val="16"/>
        </w:numPr>
        <w:ind w:left="360"/>
        <w:rPr>
          <w:rFonts w:ascii="Calibri" w:hAnsi="Calibri" w:cs="Calibri"/>
        </w:rPr>
      </w:pPr>
      <w:r w:rsidRPr="00CE6E2A">
        <w:rPr>
          <w:rFonts w:ascii="Calibri" w:hAnsi="Calibri" w:cs="Calibri"/>
        </w:rPr>
        <w:t>Provide an estimate for the total annual cost burden to respondents</w:t>
      </w:r>
      <w:r w:rsidR="006D7F47">
        <w:rPr>
          <w:rFonts w:ascii="Calibri" w:hAnsi="Calibri" w:cs="Calibri"/>
        </w:rPr>
        <w:t>.</w:t>
      </w:r>
      <w:r w:rsidRPr="00CE6E2A">
        <w:rPr>
          <w:rFonts w:ascii="Calibri" w:hAnsi="Calibri" w:cs="Calibri"/>
        </w:rPr>
        <w:t xml:space="preserve"> </w:t>
      </w:r>
    </w:p>
    <w:p w:rsidRPr="002F1B7C" w:rsidR="0031412F" w:rsidP="0031412F" w:rsidRDefault="0031412F" w14:paraId="450E5BCC" w14:textId="77777777">
      <w:pPr>
        <w:spacing w:line="259" w:lineRule="auto"/>
        <w:ind w:left="399" w:right="359"/>
        <w:rPr>
          <w:rFonts w:ascii="Calibri" w:hAnsi="Calibri" w:cs="Calibri"/>
          <w:b/>
          <w:sz w:val="24"/>
        </w:rPr>
      </w:pPr>
    </w:p>
    <w:p w:rsidRPr="00F815F9" w:rsidR="00061D50" w:rsidP="00C15054" w:rsidRDefault="0031412F" w14:paraId="1D1D4071" w14:textId="78555D52">
      <w:pPr>
        <w:spacing w:line="259" w:lineRule="auto"/>
        <w:ind w:left="360" w:right="359"/>
        <w:rPr>
          <w:rFonts w:ascii="Calibri" w:hAnsi="Calibri" w:cs="Calibri"/>
          <w:bCs/>
          <w:sz w:val="24"/>
        </w:rPr>
      </w:pPr>
      <w:r w:rsidRPr="00F815F9">
        <w:rPr>
          <w:rFonts w:ascii="Calibri" w:hAnsi="Calibri" w:cs="Calibri"/>
          <w:bCs/>
          <w:sz w:val="24"/>
        </w:rPr>
        <w:t xml:space="preserve">Other than the staff time to prepare the submission, </w:t>
      </w:r>
      <w:r w:rsidRPr="00F815F9">
        <w:rPr>
          <w:rFonts w:ascii="Calibri" w:hAnsi="Calibri" w:cs="Calibri"/>
          <w:bCs/>
          <w:sz w:val="24"/>
          <w:szCs w:val="24"/>
        </w:rPr>
        <w:t>there are no capital/start-up or ongoing operation/maintenance costs associated with this information collection.</w:t>
      </w:r>
    </w:p>
    <w:p w:rsidRPr="00061D50" w:rsidR="00061D50" w:rsidRDefault="00061D50" w14:paraId="637805D2" w14:textId="77777777">
      <w:pPr>
        <w:ind w:left="400"/>
        <w:rPr>
          <w:rFonts w:ascii="Calibri" w:hAnsi="Calibri" w:cs="Calibri"/>
          <w:b/>
        </w:rPr>
      </w:pPr>
    </w:p>
    <w:p w:rsidR="007B4F1C" w:rsidP="0009344F" w:rsidRDefault="001F2674" w14:paraId="6E4740E5" w14:textId="77777777">
      <w:pPr>
        <w:pStyle w:val="Heading1"/>
        <w:numPr>
          <w:ilvl w:val="0"/>
          <w:numId w:val="16"/>
        </w:numPr>
        <w:ind w:left="360"/>
        <w:rPr>
          <w:rFonts w:ascii="Calibri" w:hAnsi="Calibri" w:cs="Calibri"/>
        </w:rPr>
      </w:pPr>
      <w:r w:rsidRPr="001837AD">
        <w:rPr>
          <w:rFonts w:ascii="Calibri" w:hAnsi="Calibri" w:cs="Calibri"/>
        </w:rPr>
        <w:t xml:space="preserve">Provide estimates of annualized cost to the Federal government. </w:t>
      </w:r>
    </w:p>
    <w:p w:rsidR="00F225B6" w:rsidRDefault="00F225B6" w14:paraId="7DF005D3" w14:textId="331B6396">
      <w:pPr>
        <w:rPr>
          <w:rFonts w:ascii="Calibri" w:hAnsi="Calibri" w:cs="Calibri"/>
          <w:b/>
          <w:iCs/>
          <w:sz w:val="20"/>
          <w:szCs w:val="18"/>
        </w:rPr>
      </w:pPr>
    </w:p>
    <w:p w:rsidRPr="00A76221" w:rsidR="00BA3A03" w:rsidP="00C15054" w:rsidRDefault="00BA3A03" w14:paraId="33F3A738" w14:textId="60DB6523">
      <w:pPr>
        <w:spacing w:line="259" w:lineRule="auto"/>
        <w:ind w:left="360" w:right="359"/>
        <w:rPr>
          <w:rFonts w:ascii="Calibri" w:hAnsi="Calibri" w:cs="Calibri"/>
          <w:bCs/>
          <w:sz w:val="24"/>
        </w:rPr>
      </w:pPr>
      <w:r w:rsidRPr="00A76221">
        <w:rPr>
          <w:rFonts w:ascii="Calibri" w:hAnsi="Calibri" w:cs="Calibri"/>
          <w:bCs/>
          <w:sz w:val="24"/>
        </w:rPr>
        <w:t>The cost estimate to conduct</w:t>
      </w:r>
      <w:r w:rsidRPr="00A76221" w:rsidR="00FA3853">
        <w:rPr>
          <w:rFonts w:ascii="Calibri" w:hAnsi="Calibri" w:cs="Calibri"/>
          <w:bCs/>
          <w:sz w:val="24"/>
        </w:rPr>
        <w:t xml:space="preserve"> the</w:t>
      </w:r>
      <w:r w:rsidRPr="00A76221">
        <w:rPr>
          <w:rFonts w:ascii="Calibri" w:hAnsi="Calibri" w:cs="Calibri"/>
          <w:bCs/>
          <w:sz w:val="24"/>
        </w:rPr>
        <w:t xml:space="preserve"> 2020 PUMA is approximately $1,</w:t>
      </w:r>
      <w:r w:rsidRPr="00A76221" w:rsidR="00637DE4">
        <w:rPr>
          <w:rFonts w:ascii="Calibri" w:hAnsi="Calibri" w:cs="Calibri"/>
          <w:bCs/>
          <w:sz w:val="24"/>
        </w:rPr>
        <w:t>050</w:t>
      </w:r>
      <w:r w:rsidRPr="00A76221">
        <w:rPr>
          <w:rFonts w:ascii="Calibri" w:hAnsi="Calibri" w:cs="Calibri"/>
          <w:bCs/>
          <w:sz w:val="24"/>
        </w:rPr>
        <w:t>,000. This estimate includes cost for the various divisions at Census Bureau headquarters</w:t>
      </w:r>
      <w:r w:rsidRPr="00A76221" w:rsidR="00110A99">
        <w:rPr>
          <w:rFonts w:ascii="Calibri" w:hAnsi="Calibri" w:cs="Calibri"/>
          <w:bCs/>
          <w:sz w:val="24"/>
        </w:rPr>
        <w:t xml:space="preserve"> involved with </w:t>
      </w:r>
      <w:r w:rsidRPr="00A76221" w:rsidR="00FA3853">
        <w:rPr>
          <w:rFonts w:ascii="Calibri" w:hAnsi="Calibri" w:cs="Calibri"/>
          <w:bCs/>
          <w:sz w:val="24"/>
        </w:rPr>
        <w:t xml:space="preserve">the </w:t>
      </w:r>
      <w:r w:rsidRPr="00A76221" w:rsidR="00110A99">
        <w:rPr>
          <w:rFonts w:ascii="Calibri" w:hAnsi="Calibri" w:cs="Calibri"/>
          <w:bCs/>
          <w:sz w:val="24"/>
        </w:rPr>
        <w:t>2020 PUMA</w:t>
      </w:r>
      <w:r w:rsidRPr="00A76221" w:rsidR="00377D4E">
        <w:rPr>
          <w:rFonts w:ascii="Calibri" w:hAnsi="Calibri" w:cs="Calibri"/>
          <w:bCs/>
          <w:sz w:val="24"/>
        </w:rPr>
        <w:t>. It covers the program</w:t>
      </w:r>
      <w:r w:rsidRPr="00A76221">
        <w:rPr>
          <w:rFonts w:ascii="Calibri" w:hAnsi="Calibri" w:cs="Calibri"/>
          <w:bCs/>
          <w:sz w:val="24"/>
        </w:rPr>
        <w:t>’s developme</w:t>
      </w:r>
      <w:r w:rsidRPr="00A76221" w:rsidR="00377D4E">
        <w:rPr>
          <w:rFonts w:ascii="Calibri" w:hAnsi="Calibri" w:cs="Calibri"/>
          <w:bCs/>
          <w:sz w:val="24"/>
        </w:rPr>
        <w:t>nt, starting in fiscal year 2018</w:t>
      </w:r>
      <w:r w:rsidRPr="00A76221">
        <w:rPr>
          <w:rFonts w:ascii="Calibri" w:hAnsi="Calibri" w:cs="Calibri"/>
          <w:bCs/>
          <w:sz w:val="24"/>
        </w:rPr>
        <w:t xml:space="preserve">, through the completion of the </w:t>
      </w:r>
      <w:r w:rsidRPr="00A76221" w:rsidR="00F36198">
        <w:rPr>
          <w:rFonts w:ascii="Calibri" w:hAnsi="Calibri" w:cs="Calibri"/>
          <w:bCs/>
          <w:sz w:val="24"/>
        </w:rPr>
        <w:t>program</w:t>
      </w:r>
      <w:r w:rsidRPr="00A76221">
        <w:rPr>
          <w:rFonts w:ascii="Calibri" w:hAnsi="Calibri" w:cs="Calibri"/>
          <w:bCs/>
          <w:sz w:val="24"/>
        </w:rPr>
        <w:t xml:space="preserve"> </w:t>
      </w:r>
      <w:r w:rsidRPr="00A76221" w:rsidR="00F36198">
        <w:rPr>
          <w:rFonts w:ascii="Calibri" w:hAnsi="Calibri" w:cs="Calibri"/>
          <w:bCs/>
          <w:sz w:val="24"/>
        </w:rPr>
        <w:t xml:space="preserve">in </w:t>
      </w:r>
      <w:r w:rsidRPr="00A76221">
        <w:rPr>
          <w:rFonts w:ascii="Calibri" w:hAnsi="Calibri" w:cs="Calibri"/>
          <w:bCs/>
          <w:sz w:val="24"/>
        </w:rPr>
        <w:t>fiscal year 202</w:t>
      </w:r>
      <w:r w:rsidRPr="00A76221" w:rsidR="00377D4E">
        <w:rPr>
          <w:rFonts w:ascii="Calibri" w:hAnsi="Calibri" w:cs="Calibri"/>
          <w:bCs/>
          <w:sz w:val="24"/>
        </w:rPr>
        <w:t>2.</w:t>
      </w:r>
      <w:r w:rsidRPr="00A76221">
        <w:rPr>
          <w:rFonts w:ascii="Calibri" w:hAnsi="Calibri" w:cs="Calibri"/>
          <w:bCs/>
          <w:sz w:val="24"/>
        </w:rPr>
        <w:t xml:space="preserve"> </w:t>
      </w:r>
    </w:p>
    <w:p w:rsidR="00061D50" w:rsidP="00E447DC" w:rsidRDefault="00061D50" w14:paraId="0B4020A7" w14:textId="063CF5D9">
      <w:pPr>
        <w:pStyle w:val="ListParagraph"/>
        <w:spacing w:before="199"/>
        <w:ind w:left="360" w:firstLine="0"/>
        <w:rPr>
          <w:rFonts w:ascii="Calibri" w:hAnsi="Calibri" w:cs="Calibri"/>
          <w:b/>
          <w:sz w:val="24"/>
        </w:rPr>
      </w:pPr>
    </w:p>
    <w:p w:rsidRPr="00CE6E2A" w:rsidR="00201347" w:rsidP="00CE6E2A" w:rsidRDefault="001F2674" w14:paraId="33D48EDE" w14:textId="77777777">
      <w:pPr>
        <w:pStyle w:val="Heading1"/>
        <w:numPr>
          <w:ilvl w:val="0"/>
          <w:numId w:val="16"/>
        </w:numPr>
        <w:ind w:left="360"/>
        <w:rPr>
          <w:rFonts w:ascii="Calibri" w:hAnsi="Calibri" w:cs="Calibri"/>
        </w:rPr>
      </w:pPr>
      <w:r w:rsidRPr="00CE6E2A">
        <w:rPr>
          <w:rFonts w:ascii="Calibri" w:hAnsi="Calibri" w:cs="Calibri"/>
        </w:rPr>
        <w:t>Explain the reasons for any program changes or adjustments reported in</w:t>
      </w:r>
      <w:r w:rsidRPr="00CE6E2A">
        <w:rPr>
          <w:rFonts w:ascii="Calibri" w:hAnsi="Calibri" w:cs="Calibri"/>
          <w:spacing w:val="-11"/>
        </w:rPr>
        <w:t xml:space="preserve"> </w:t>
      </w:r>
      <w:r w:rsidRPr="00CE6E2A">
        <w:rPr>
          <w:rFonts w:ascii="Calibri" w:hAnsi="Calibri" w:cs="Calibri"/>
        </w:rPr>
        <w:t>ROCIS.</w:t>
      </w:r>
    </w:p>
    <w:p w:rsidRPr="00A76221" w:rsidR="00061D50" w:rsidP="00F225B6" w:rsidRDefault="00460997" w14:paraId="717ECC34" w14:textId="18A859AD">
      <w:pPr>
        <w:spacing w:before="240" w:line="259" w:lineRule="auto"/>
        <w:ind w:left="360" w:right="359"/>
        <w:rPr>
          <w:rFonts w:ascii="Calibri" w:hAnsi="Calibri" w:cs="Calibri"/>
          <w:bCs/>
          <w:sz w:val="24"/>
        </w:rPr>
      </w:pPr>
      <w:r w:rsidRPr="00A76221">
        <w:rPr>
          <w:rFonts w:ascii="Calibri" w:hAnsi="Calibri" w:cs="Calibri"/>
          <w:bCs/>
          <w:sz w:val="24"/>
        </w:rPr>
        <w:t>This is a</w:t>
      </w:r>
      <w:r w:rsidRPr="00A76221" w:rsidR="000314EC">
        <w:rPr>
          <w:rFonts w:ascii="Calibri" w:hAnsi="Calibri" w:cs="Calibri"/>
          <w:bCs/>
          <w:sz w:val="24"/>
        </w:rPr>
        <w:t xml:space="preserve"> new collection.</w:t>
      </w:r>
    </w:p>
    <w:p w:rsidR="00061D50" w:rsidP="00061D50" w:rsidRDefault="00061D50" w14:paraId="13CB595B" w14:textId="77777777">
      <w:pPr>
        <w:pStyle w:val="ListParagraph"/>
        <w:tabs>
          <w:tab w:val="left" w:pos="804"/>
        </w:tabs>
        <w:spacing w:before="123"/>
        <w:ind w:left="400" w:right="429" w:firstLine="0"/>
        <w:rPr>
          <w:rFonts w:ascii="Calibri" w:hAnsi="Calibri" w:cs="Calibri"/>
          <w:b/>
          <w:sz w:val="24"/>
        </w:rPr>
      </w:pPr>
    </w:p>
    <w:p w:rsidRPr="00CE6E2A" w:rsidR="00201347" w:rsidP="00CE6E2A" w:rsidRDefault="001F2674" w14:paraId="6B0C3B9C" w14:textId="6431B8C6">
      <w:pPr>
        <w:pStyle w:val="Heading1"/>
        <w:numPr>
          <w:ilvl w:val="0"/>
          <w:numId w:val="16"/>
        </w:numPr>
        <w:ind w:left="360"/>
        <w:rPr>
          <w:rFonts w:ascii="Calibri" w:hAnsi="Calibri" w:cs="Calibri"/>
        </w:rPr>
      </w:pPr>
      <w:r w:rsidRPr="00CE6E2A">
        <w:rPr>
          <w:rFonts w:ascii="Calibri" w:hAnsi="Calibri" w:cs="Calibri"/>
        </w:rPr>
        <w:t>For collections of information whose results will</w:t>
      </w:r>
      <w:r w:rsidRPr="00CE6E2A" w:rsidR="008D6D12">
        <w:rPr>
          <w:rFonts w:ascii="Calibri" w:hAnsi="Calibri" w:cs="Calibri"/>
        </w:rPr>
        <w:t xml:space="preserve"> be published, outline plans for </w:t>
      </w:r>
      <w:r w:rsidRPr="00CE6E2A">
        <w:rPr>
          <w:rFonts w:ascii="Calibri" w:hAnsi="Calibri" w:cs="Calibri"/>
        </w:rPr>
        <w:t xml:space="preserve">tabulation and publication. </w:t>
      </w:r>
    </w:p>
    <w:p w:rsidRPr="00A76221" w:rsidR="00E447DC" w:rsidP="00C15054" w:rsidRDefault="00FB3EA4" w14:paraId="78097915" w14:textId="7491F4A1">
      <w:pPr>
        <w:spacing w:before="161"/>
        <w:ind w:left="360"/>
        <w:rPr>
          <w:rFonts w:ascii="Calibri" w:hAnsi="Calibri" w:cs="Calibri"/>
          <w:bCs/>
          <w:sz w:val="24"/>
        </w:rPr>
      </w:pPr>
      <w:r w:rsidRPr="00A76221">
        <w:rPr>
          <w:rFonts w:ascii="Calibri" w:hAnsi="Calibri" w:cs="Calibri"/>
          <w:bCs/>
          <w:sz w:val="24"/>
        </w:rPr>
        <w:t xml:space="preserve">The schedule for participants ranges from September 2021, with the </w:t>
      </w:r>
      <w:r w:rsidRPr="00A76221" w:rsidR="00E10FB3">
        <w:rPr>
          <w:rFonts w:ascii="Calibri" w:hAnsi="Calibri" w:cs="Calibri"/>
          <w:bCs/>
          <w:sz w:val="24"/>
        </w:rPr>
        <w:t xml:space="preserve">official program </w:t>
      </w:r>
      <w:r w:rsidRPr="00A76221" w:rsidR="00E10FB3">
        <w:rPr>
          <w:rFonts w:ascii="Calibri" w:hAnsi="Calibri" w:cs="Calibri"/>
          <w:bCs/>
          <w:sz w:val="24"/>
        </w:rPr>
        <w:lastRenderedPageBreak/>
        <w:t xml:space="preserve">announcement and </w:t>
      </w:r>
      <w:r w:rsidRPr="00A76221" w:rsidR="00AB45CB">
        <w:rPr>
          <w:rFonts w:ascii="Calibri" w:hAnsi="Calibri" w:cs="Calibri"/>
          <w:bCs/>
          <w:sz w:val="24"/>
        </w:rPr>
        <w:t>dissemination</w:t>
      </w:r>
      <w:r w:rsidRPr="00A76221">
        <w:rPr>
          <w:rFonts w:ascii="Calibri" w:hAnsi="Calibri" w:cs="Calibri"/>
          <w:bCs/>
          <w:sz w:val="24"/>
        </w:rPr>
        <w:t xml:space="preserve"> of </w:t>
      </w:r>
      <w:r w:rsidRPr="00A76221" w:rsidR="007D0306">
        <w:rPr>
          <w:rFonts w:ascii="Calibri" w:hAnsi="Calibri" w:cs="Calibri"/>
          <w:bCs/>
          <w:sz w:val="24"/>
        </w:rPr>
        <w:t>instruction</w:t>
      </w:r>
      <w:r w:rsidRPr="00A76221" w:rsidR="00AB45CB">
        <w:rPr>
          <w:rFonts w:ascii="Calibri" w:hAnsi="Calibri" w:cs="Calibri"/>
          <w:bCs/>
          <w:sz w:val="24"/>
        </w:rPr>
        <w:t xml:space="preserve"> to begin work</w:t>
      </w:r>
      <w:r w:rsidRPr="00A76221">
        <w:rPr>
          <w:rFonts w:ascii="Calibri" w:hAnsi="Calibri" w:cs="Calibri"/>
          <w:bCs/>
          <w:sz w:val="24"/>
        </w:rPr>
        <w:t xml:space="preserve">, through January 2022, with the submission of </w:t>
      </w:r>
      <w:r w:rsidRPr="00A76221" w:rsidR="007D0306">
        <w:rPr>
          <w:rFonts w:ascii="Calibri" w:hAnsi="Calibri" w:cs="Calibri"/>
          <w:bCs/>
          <w:sz w:val="24"/>
        </w:rPr>
        <w:t>their PUMAs</w:t>
      </w:r>
      <w:r w:rsidRPr="00A76221">
        <w:rPr>
          <w:rFonts w:ascii="Calibri" w:hAnsi="Calibri" w:cs="Calibri"/>
          <w:bCs/>
          <w:sz w:val="24"/>
        </w:rPr>
        <w:t xml:space="preserve">. </w:t>
      </w:r>
      <w:r w:rsidRPr="00A76221" w:rsidR="00F51EE1">
        <w:rPr>
          <w:rFonts w:ascii="Calibri" w:hAnsi="Calibri" w:cs="Calibri"/>
          <w:bCs/>
          <w:sz w:val="24"/>
        </w:rPr>
        <w:t>Following t</w:t>
      </w:r>
      <w:r w:rsidRPr="00A76221">
        <w:rPr>
          <w:rFonts w:ascii="Calibri" w:hAnsi="Calibri" w:cs="Calibri"/>
          <w:bCs/>
          <w:sz w:val="24"/>
        </w:rPr>
        <w:t xml:space="preserve">he </w:t>
      </w:r>
      <w:r w:rsidRPr="00A76221" w:rsidR="00F51EE1">
        <w:rPr>
          <w:rFonts w:ascii="Calibri" w:hAnsi="Calibri" w:cs="Calibri"/>
          <w:bCs/>
          <w:sz w:val="24"/>
        </w:rPr>
        <w:t xml:space="preserve">completion of </w:t>
      </w:r>
      <w:r w:rsidRPr="00A76221">
        <w:rPr>
          <w:rFonts w:ascii="Calibri" w:hAnsi="Calibri" w:cs="Calibri"/>
          <w:bCs/>
          <w:sz w:val="24"/>
        </w:rPr>
        <w:t>Census Bureau</w:t>
      </w:r>
      <w:r w:rsidRPr="00A76221" w:rsidR="00F51EE1">
        <w:rPr>
          <w:rFonts w:ascii="Calibri" w:hAnsi="Calibri" w:cs="Calibri"/>
          <w:bCs/>
          <w:sz w:val="24"/>
        </w:rPr>
        <w:t xml:space="preserve"> processing, the f</w:t>
      </w:r>
      <w:r w:rsidRPr="00A76221">
        <w:rPr>
          <w:rFonts w:ascii="Calibri" w:hAnsi="Calibri" w:cs="Calibri"/>
          <w:bCs/>
          <w:sz w:val="24"/>
        </w:rPr>
        <w:t>inal</w:t>
      </w:r>
      <w:r w:rsidRPr="00A76221" w:rsidR="00637DE4">
        <w:rPr>
          <w:rFonts w:ascii="Calibri" w:hAnsi="Calibri" w:cs="Calibri"/>
          <w:bCs/>
          <w:sz w:val="24"/>
        </w:rPr>
        <w:t>ized</w:t>
      </w:r>
      <w:r w:rsidRPr="00A76221">
        <w:rPr>
          <w:rFonts w:ascii="Calibri" w:hAnsi="Calibri" w:cs="Calibri"/>
          <w:bCs/>
          <w:sz w:val="24"/>
        </w:rPr>
        <w:t xml:space="preserve"> PUMAs</w:t>
      </w:r>
      <w:r w:rsidRPr="00A76221" w:rsidR="00AB45CB">
        <w:rPr>
          <w:rFonts w:ascii="Calibri" w:hAnsi="Calibri" w:cs="Calibri"/>
          <w:bCs/>
          <w:sz w:val="24"/>
        </w:rPr>
        <w:t xml:space="preserve"> </w:t>
      </w:r>
      <w:r w:rsidRPr="00A76221">
        <w:rPr>
          <w:rFonts w:ascii="Calibri" w:hAnsi="Calibri" w:cs="Calibri"/>
          <w:bCs/>
          <w:sz w:val="24"/>
        </w:rPr>
        <w:t>will be available online beginning in summer of 2022.</w:t>
      </w:r>
    </w:p>
    <w:p w:rsidRPr="00C15054" w:rsidR="00C15054" w:rsidP="00F225B6" w:rsidRDefault="00C15054" w14:paraId="070A3241" w14:textId="777AA52D">
      <w:pPr>
        <w:pStyle w:val="Caption"/>
        <w:keepNext/>
        <w:spacing w:before="240"/>
        <w:jc w:val="center"/>
        <w:rPr>
          <w:rFonts w:ascii="Calibri" w:hAnsi="Calibri" w:cs="Calibri"/>
          <w:b/>
          <w:i w:val="0"/>
          <w:color w:val="auto"/>
          <w:sz w:val="20"/>
        </w:rPr>
      </w:pPr>
      <w:r w:rsidRPr="00C15054">
        <w:rPr>
          <w:rFonts w:ascii="Calibri" w:hAnsi="Calibri" w:cs="Calibri"/>
          <w:b/>
          <w:i w:val="0"/>
          <w:color w:val="auto"/>
          <w:sz w:val="20"/>
        </w:rPr>
        <w:t xml:space="preserve">Table </w:t>
      </w:r>
      <w:r w:rsidRPr="00C15054">
        <w:rPr>
          <w:rFonts w:ascii="Calibri" w:hAnsi="Calibri" w:cs="Calibri"/>
          <w:b/>
          <w:i w:val="0"/>
          <w:color w:val="auto"/>
          <w:sz w:val="20"/>
        </w:rPr>
        <w:fldChar w:fldCharType="begin"/>
      </w:r>
      <w:r w:rsidRPr="00C15054">
        <w:rPr>
          <w:rFonts w:ascii="Calibri" w:hAnsi="Calibri" w:cs="Calibri"/>
          <w:b/>
          <w:i w:val="0"/>
          <w:color w:val="auto"/>
          <w:sz w:val="20"/>
        </w:rPr>
        <w:instrText xml:space="preserve"> SEQ Table \* ARABIC </w:instrText>
      </w:r>
      <w:r w:rsidRPr="00C15054">
        <w:rPr>
          <w:rFonts w:ascii="Calibri" w:hAnsi="Calibri" w:cs="Calibri"/>
          <w:b/>
          <w:i w:val="0"/>
          <w:color w:val="auto"/>
          <w:sz w:val="20"/>
        </w:rPr>
        <w:fldChar w:fldCharType="separate"/>
      </w:r>
      <w:r w:rsidRPr="00C15054">
        <w:rPr>
          <w:rFonts w:ascii="Calibri" w:hAnsi="Calibri" w:cs="Calibri"/>
          <w:b/>
          <w:i w:val="0"/>
          <w:noProof/>
          <w:color w:val="auto"/>
          <w:sz w:val="20"/>
        </w:rPr>
        <w:t>4</w:t>
      </w:r>
      <w:r w:rsidRPr="00C15054">
        <w:rPr>
          <w:rFonts w:ascii="Calibri" w:hAnsi="Calibri" w:cs="Calibri"/>
          <w:b/>
          <w:i w:val="0"/>
          <w:color w:val="auto"/>
          <w:sz w:val="20"/>
        </w:rPr>
        <w:fldChar w:fldCharType="end"/>
      </w:r>
      <w:r w:rsidRPr="00C15054">
        <w:rPr>
          <w:rFonts w:ascii="Calibri" w:hAnsi="Calibri" w:cs="Calibri"/>
          <w:b/>
          <w:i w:val="0"/>
          <w:color w:val="auto"/>
          <w:sz w:val="20"/>
        </w:rPr>
        <w:t>: 2020 PUMA Schedule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753DCC" w:rsidR="00FB32C4" w:rsidTr="00213DE7" w14:paraId="6FBC4B68" w14:textId="77777777">
        <w:trPr>
          <w:jc w:val="center"/>
        </w:trPr>
        <w:tc>
          <w:tcPr>
            <w:tcW w:w="4788" w:type="dxa"/>
            <w:shd w:val="clear" w:color="auto" w:fill="B6DDE8" w:themeFill="accent5" w:themeFillTint="66"/>
          </w:tcPr>
          <w:p w:rsidRPr="00A76221" w:rsidR="00FB32C4" w:rsidP="00E447DC" w:rsidRDefault="00FB32C4" w14:paraId="54D1BDCE" w14:textId="77777777">
            <w:pPr>
              <w:spacing w:line="259" w:lineRule="auto"/>
              <w:ind w:right="359"/>
              <w:jc w:val="center"/>
              <w:rPr>
                <w:rFonts w:ascii="Calibri" w:hAnsi="Calibri" w:cs="Calibri"/>
                <w:b/>
                <w:sz w:val="24"/>
              </w:rPr>
            </w:pPr>
            <w:r w:rsidRPr="00A76221">
              <w:rPr>
                <w:rFonts w:ascii="Calibri" w:hAnsi="Calibri" w:cs="Calibri"/>
                <w:b/>
                <w:sz w:val="24"/>
              </w:rPr>
              <w:t>Date</w:t>
            </w:r>
          </w:p>
        </w:tc>
        <w:tc>
          <w:tcPr>
            <w:tcW w:w="4788" w:type="dxa"/>
            <w:shd w:val="clear" w:color="auto" w:fill="B6DDE8" w:themeFill="accent5" w:themeFillTint="66"/>
          </w:tcPr>
          <w:p w:rsidRPr="00A76221" w:rsidR="00FB32C4" w:rsidP="00E447DC" w:rsidRDefault="00FB32C4" w14:paraId="0D6B7D8D" w14:textId="77777777">
            <w:pPr>
              <w:spacing w:line="259" w:lineRule="auto"/>
              <w:ind w:right="359"/>
              <w:jc w:val="center"/>
              <w:rPr>
                <w:rFonts w:ascii="Calibri" w:hAnsi="Calibri" w:cs="Calibri"/>
                <w:b/>
                <w:sz w:val="24"/>
              </w:rPr>
            </w:pPr>
            <w:r w:rsidRPr="00A76221">
              <w:rPr>
                <w:rFonts w:ascii="Calibri" w:hAnsi="Calibri" w:cs="Calibri"/>
                <w:b/>
                <w:sz w:val="24"/>
              </w:rPr>
              <w:t>Activity</w:t>
            </w:r>
          </w:p>
        </w:tc>
      </w:tr>
      <w:tr w:rsidRPr="00753DCC" w:rsidR="00FB32C4" w:rsidTr="00C15054" w14:paraId="2F277D13" w14:textId="77777777">
        <w:trPr>
          <w:jc w:val="center"/>
        </w:trPr>
        <w:tc>
          <w:tcPr>
            <w:tcW w:w="4788" w:type="dxa"/>
            <w:shd w:val="clear" w:color="auto" w:fill="FFFFFF"/>
          </w:tcPr>
          <w:p w:rsidRPr="00A76221" w:rsidR="00FB32C4" w:rsidP="00E447DC" w:rsidRDefault="005D0194" w14:paraId="25A5D609" w14:textId="12F2B0F6">
            <w:pPr>
              <w:spacing w:line="259" w:lineRule="auto"/>
              <w:ind w:right="359"/>
              <w:rPr>
                <w:rFonts w:ascii="Calibri" w:hAnsi="Calibri" w:cs="Calibri"/>
                <w:bCs/>
                <w:sz w:val="24"/>
              </w:rPr>
            </w:pPr>
            <w:r w:rsidRPr="00A76221">
              <w:rPr>
                <w:rFonts w:ascii="Calibri" w:hAnsi="Calibri" w:cs="Calibri"/>
                <w:bCs/>
                <w:sz w:val="24"/>
              </w:rPr>
              <w:t xml:space="preserve">September </w:t>
            </w:r>
            <w:r w:rsidRPr="00A76221" w:rsidR="00FB32C4">
              <w:rPr>
                <w:rFonts w:ascii="Calibri" w:hAnsi="Calibri" w:cs="Calibri"/>
                <w:bCs/>
                <w:sz w:val="24"/>
              </w:rPr>
              <w:t>2021</w:t>
            </w:r>
          </w:p>
        </w:tc>
        <w:tc>
          <w:tcPr>
            <w:tcW w:w="4788" w:type="dxa"/>
            <w:shd w:val="clear" w:color="auto" w:fill="FFFFFF"/>
          </w:tcPr>
          <w:p w:rsidRPr="00A76221" w:rsidR="00FB32C4" w:rsidP="007511B4" w:rsidRDefault="00FB32C4" w14:paraId="6610D77B" w14:textId="7998054D">
            <w:pPr>
              <w:spacing w:line="259" w:lineRule="auto"/>
              <w:ind w:right="359"/>
              <w:rPr>
                <w:rFonts w:ascii="Calibri" w:hAnsi="Calibri" w:cs="Calibri"/>
                <w:bCs/>
                <w:sz w:val="24"/>
              </w:rPr>
            </w:pPr>
            <w:r w:rsidRPr="00A76221">
              <w:rPr>
                <w:rFonts w:ascii="Calibri" w:hAnsi="Calibri" w:cs="Calibri"/>
                <w:bCs/>
                <w:sz w:val="24"/>
              </w:rPr>
              <w:t xml:space="preserve">Census Bureau </w:t>
            </w:r>
            <w:r w:rsidRPr="00A76221" w:rsidR="00E84D09">
              <w:rPr>
                <w:rFonts w:ascii="Calibri" w:hAnsi="Calibri" w:cs="Calibri"/>
                <w:bCs/>
                <w:sz w:val="24"/>
              </w:rPr>
              <w:t xml:space="preserve">sends email notification to </w:t>
            </w:r>
            <w:r w:rsidRPr="00A76221" w:rsidR="009B24C3">
              <w:rPr>
                <w:rFonts w:ascii="Calibri" w:hAnsi="Calibri" w:cs="Calibri"/>
                <w:bCs/>
                <w:sz w:val="24"/>
              </w:rPr>
              <w:t xml:space="preserve">State Data Center </w:t>
            </w:r>
            <w:r w:rsidRPr="00A76221" w:rsidR="007511B4">
              <w:rPr>
                <w:rFonts w:ascii="Calibri" w:hAnsi="Calibri" w:cs="Calibri"/>
                <w:bCs/>
                <w:sz w:val="24"/>
              </w:rPr>
              <w:t xml:space="preserve">points of </w:t>
            </w:r>
            <w:r w:rsidRPr="00A76221" w:rsidR="004874C4">
              <w:rPr>
                <w:rFonts w:ascii="Calibri" w:hAnsi="Calibri" w:cs="Calibri"/>
                <w:bCs/>
                <w:sz w:val="24"/>
              </w:rPr>
              <w:t xml:space="preserve">contact </w:t>
            </w:r>
            <w:r w:rsidRPr="00A76221" w:rsidR="00E84D09">
              <w:rPr>
                <w:rFonts w:ascii="Calibri" w:hAnsi="Calibri" w:cs="Calibri"/>
                <w:bCs/>
                <w:sz w:val="24"/>
              </w:rPr>
              <w:t xml:space="preserve">officially announcing the program </w:t>
            </w:r>
            <w:r w:rsidRPr="00A76221" w:rsidR="004874C4">
              <w:rPr>
                <w:rFonts w:ascii="Calibri" w:hAnsi="Calibri" w:cs="Calibri"/>
                <w:bCs/>
                <w:sz w:val="24"/>
              </w:rPr>
              <w:t xml:space="preserve">and </w:t>
            </w:r>
            <w:r w:rsidRPr="00A76221" w:rsidR="00112C9C">
              <w:rPr>
                <w:rFonts w:ascii="Calibri" w:hAnsi="Calibri" w:cs="Calibri"/>
                <w:bCs/>
                <w:sz w:val="24"/>
              </w:rPr>
              <w:t>provid</w:t>
            </w:r>
            <w:r w:rsidRPr="00A76221" w:rsidR="005D0194">
              <w:rPr>
                <w:rFonts w:ascii="Calibri" w:hAnsi="Calibri" w:cs="Calibri"/>
                <w:bCs/>
                <w:sz w:val="24"/>
              </w:rPr>
              <w:t>ing</w:t>
            </w:r>
            <w:r w:rsidRPr="00A76221" w:rsidR="00112C9C">
              <w:rPr>
                <w:rFonts w:ascii="Calibri" w:hAnsi="Calibri" w:cs="Calibri"/>
                <w:bCs/>
                <w:sz w:val="24"/>
              </w:rPr>
              <w:t xml:space="preserve"> instructions to begin </w:t>
            </w:r>
            <w:r w:rsidRPr="00A76221" w:rsidR="00B41B23">
              <w:rPr>
                <w:rFonts w:ascii="Calibri" w:hAnsi="Calibri" w:cs="Calibri"/>
                <w:bCs/>
                <w:sz w:val="24"/>
              </w:rPr>
              <w:t>PUMA delineation</w:t>
            </w:r>
            <w:r w:rsidRPr="00A76221" w:rsidR="004874C4">
              <w:rPr>
                <w:rFonts w:ascii="Calibri" w:hAnsi="Calibri" w:cs="Calibri"/>
                <w:bCs/>
                <w:sz w:val="24"/>
              </w:rPr>
              <w:t>.</w:t>
            </w:r>
          </w:p>
        </w:tc>
      </w:tr>
      <w:tr w:rsidRPr="00753DCC" w:rsidR="00FB32C4" w:rsidTr="00C15054" w14:paraId="3BCBB25C" w14:textId="77777777">
        <w:trPr>
          <w:jc w:val="center"/>
        </w:trPr>
        <w:tc>
          <w:tcPr>
            <w:tcW w:w="4788" w:type="dxa"/>
            <w:shd w:val="clear" w:color="auto" w:fill="FFFFFF"/>
          </w:tcPr>
          <w:p w:rsidRPr="00A76221" w:rsidR="00FB32C4" w:rsidP="00E447DC" w:rsidRDefault="00216178" w14:paraId="18F61141" w14:textId="643B454D">
            <w:pPr>
              <w:spacing w:line="259" w:lineRule="auto"/>
              <w:ind w:right="359"/>
              <w:rPr>
                <w:rFonts w:ascii="Calibri" w:hAnsi="Calibri" w:cs="Calibri"/>
                <w:bCs/>
                <w:sz w:val="24"/>
              </w:rPr>
            </w:pPr>
            <w:r w:rsidRPr="00A76221">
              <w:rPr>
                <w:rFonts w:ascii="Calibri" w:hAnsi="Calibri" w:cs="Calibri"/>
                <w:bCs/>
                <w:sz w:val="24"/>
              </w:rPr>
              <w:t>Fall</w:t>
            </w:r>
            <w:r w:rsidRPr="00A76221" w:rsidR="004874C4">
              <w:rPr>
                <w:rFonts w:ascii="Calibri" w:hAnsi="Calibri" w:cs="Calibri"/>
                <w:bCs/>
                <w:sz w:val="24"/>
              </w:rPr>
              <w:t xml:space="preserve"> </w:t>
            </w:r>
            <w:r w:rsidRPr="00A76221" w:rsidR="00843912">
              <w:rPr>
                <w:rFonts w:ascii="Calibri" w:hAnsi="Calibri" w:cs="Calibri"/>
                <w:bCs/>
                <w:sz w:val="24"/>
              </w:rPr>
              <w:t>2021</w:t>
            </w:r>
          </w:p>
        </w:tc>
        <w:tc>
          <w:tcPr>
            <w:tcW w:w="4788" w:type="dxa"/>
            <w:shd w:val="clear" w:color="auto" w:fill="FFFFFF"/>
          </w:tcPr>
          <w:p w:rsidRPr="00A76221" w:rsidR="00FB32C4" w:rsidP="002065D5" w:rsidRDefault="00FB32C4" w14:paraId="3300ABCD" w14:textId="2341B9D9">
            <w:pPr>
              <w:spacing w:line="259" w:lineRule="auto"/>
              <w:ind w:right="359"/>
              <w:rPr>
                <w:rFonts w:ascii="Calibri" w:hAnsi="Calibri" w:cs="Calibri"/>
                <w:bCs/>
                <w:sz w:val="24"/>
              </w:rPr>
            </w:pPr>
            <w:r w:rsidRPr="00A76221">
              <w:rPr>
                <w:rFonts w:ascii="Calibri" w:hAnsi="Calibri" w:cs="Calibri"/>
                <w:bCs/>
                <w:sz w:val="24"/>
              </w:rPr>
              <w:t xml:space="preserve">Census Bureau </w:t>
            </w:r>
            <w:r w:rsidRPr="00A76221" w:rsidR="00B41B23">
              <w:rPr>
                <w:rFonts w:ascii="Calibri" w:hAnsi="Calibri" w:cs="Calibri"/>
                <w:bCs/>
                <w:sz w:val="24"/>
              </w:rPr>
              <w:t>conducts training</w:t>
            </w:r>
            <w:r w:rsidRPr="00A76221" w:rsidR="002065D5">
              <w:rPr>
                <w:rFonts w:ascii="Calibri" w:hAnsi="Calibri" w:cs="Calibri"/>
                <w:bCs/>
                <w:sz w:val="24"/>
              </w:rPr>
              <w:t>s</w:t>
            </w:r>
            <w:r w:rsidRPr="00A76221" w:rsidR="00843912">
              <w:rPr>
                <w:rFonts w:ascii="Calibri" w:hAnsi="Calibri" w:cs="Calibri"/>
                <w:bCs/>
                <w:sz w:val="24"/>
              </w:rPr>
              <w:t xml:space="preserve"> </w:t>
            </w:r>
            <w:r w:rsidRPr="00A76221" w:rsidR="00B41B23">
              <w:rPr>
                <w:rFonts w:ascii="Calibri" w:hAnsi="Calibri" w:cs="Calibri"/>
                <w:bCs/>
                <w:sz w:val="24"/>
              </w:rPr>
              <w:t>for S</w:t>
            </w:r>
            <w:r w:rsidRPr="00A76221" w:rsidR="009B24C3">
              <w:rPr>
                <w:rFonts w:ascii="Calibri" w:hAnsi="Calibri" w:cs="Calibri"/>
                <w:bCs/>
                <w:sz w:val="24"/>
              </w:rPr>
              <w:t>tate Data Center</w:t>
            </w:r>
            <w:r w:rsidRPr="00A76221" w:rsidR="00B41B23">
              <w:rPr>
                <w:rFonts w:ascii="Calibri" w:hAnsi="Calibri" w:cs="Calibri"/>
                <w:bCs/>
                <w:sz w:val="24"/>
              </w:rPr>
              <w:t>s</w:t>
            </w:r>
            <w:r w:rsidRPr="00A76221">
              <w:rPr>
                <w:rFonts w:ascii="Calibri" w:hAnsi="Calibri" w:cs="Calibri"/>
                <w:bCs/>
                <w:sz w:val="24"/>
              </w:rPr>
              <w:t>.</w:t>
            </w:r>
          </w:p>
        </w:tc>
      </w:tr>
      <w:tr w:rsidRPr="00753DCC" w:rsidR="00B41B23" w:rsidTr="00C15054" w14:paraId="250A48DE" w14:textId="77777777">
        <w:trPr>
          <w:jc w:val="center"/>
        </w:trPr>
        <w:tc>
          <w:tcPr>
            <w:tcW w:w="4788" w:type="dxa"/>
            <w:shd w:val="clear" w:color="auto" w:fill="FFFFFF"/>
          </w:tcPr>
          <w:p w:rsidRPr="00A76221" w:rsidR="00B41B23" w:rsidP="00E447DC" w:rsidRDefault="00B41B23" w14:paraId="45C76941" w14:textId="063FD50E">
            <w:pPr>
              <w:spacing w:line="259" w:lineRule="auto"/>
              <w:ind w:right="359"/>
              <w:rPr>
                <w:rFonts w:ascii="Calibri" w:hAnsi="Calibri" w:cs="Calibri"/>
                <w:bCs/>
                <w:sz w:val="24"/>
              </w:rPr>
            </w:pPr>
            <w:r w:rsidRPr="00A76221">
              <w:rPr>
                <w:rFonts w:ascii="Calibri" w:hAnsi="Calibri" w:cs="Calibri"/>
                <w:bCs/>
                <w:sz w:val="24"/>
              </w:rPr>
              <w:t>November 2021 – January 2022</w:t>
            </w:r>
          </w:p>
        </w:tc>
        <w:tc>
          <w:tcPr>
            <w:tcW w:w="4788" w:type="dxa"/>
            <w:shd w:val="clear" w:color="auto" w:fill="FFFFFF"/>
          </w:tcPr>
          <w:p w:rsidRPr="00A76221" w:rsidR="00B41B23" w:rsidP="00E447DC" w:rsidRDefault="00B41B23" w14:paraId="0E1DB736" w14:textId="502FF08E">
            <w:pPr>
              <w:spacing w:line="259" w:lineRule="auto"/>
              <w:ind w:right="359"/>
              <w:rPr>
                <w:rFonts w:ascii="Calibri" w:hAnsi="Calibri" w:cs="Calibri"/>
                <w:bCs/>
                <w:sz w:val="24"/>
              </w:rPr>
            </w:pPr>
            <w:r w:rsidRPr="00A76221">
              <w:rPr>
                <w:rFonts w:ascii="Calibri" w:hAnsi="Calibri" w:cs="Calibri"/>
                <w:bCs/>
                <w:sz w:val="24"/>
              </w:rPr>
              <w:t>S</w:t>
            </w:r>
            <w:r w:rsidRPr="00A76221" w:rsidR="009B24C3">
              <w:rPr>
                <w:rFonts w:ascii="Calibri" w:hAnsi="Calibri" w:cs="Calibri"/>
                <w:bCs/>
                <w:sz w:val="24"/>
              </w:rPr>
              <w:t>tate Data Center</w:t>
            </w:r>
            <w:r w:rsidRPr="00A76221">
              <w:rPr>
                <w:rFonts w:ascii="Calibri" w:hAnsi="Calibri" w:cs="Calibri"/>
                <w:bCs/>
                <w:sz w:val="24"/>
              </w:rPr>
              <w:t xml:space="preserve">s </w:t>
            </w:r>
            <w:r w:rsidRPr="00A76221" w:rsidR="007D0306">
              <w:rPr>
                <w:rFonts w:ascii="Calibri" w:hAnsi="Calibri" w:cs="Calibri"/>
                <w:bCs/>
                <w:sz w:val="24"/>
              </w:rPr>
              <w:t>delineate</w:t>
            </w:r>
            <w:r w:rsidRPr="00A76221">
              <w:rPr>
                <w:rFonts w:ascii="Calibri" w:hAnsi="Calibri" w:cs="Calibri"/>
                <w:bCs/>
                <w:sz w:val="24"/>
              </w:rPr>
              <w:t xml:space="preserve"> and return </w:t>
            </w:r>
            <w:r w:rsidRPr="00A76221" w:rsidR="007D0306">
              <w:rPr>
                <w:rFonts w:ascii="Calibri" w:hAnsi="Calibri" w:cs="Calibri"/>
                <w:bCs/>
                <w:sz w:val="24"/>
              </w:rPr>
              <w:t>their submission</w:t>
            </w:r>
            <w:r w:rsidRPr="00A76221" w:rsidR="004874C4">
              <w:rPr>
                <w:rFonts w:ascii="Calibri" w:hAnsi="Calibri" w:cs="Calibri"/>
                <w:bCs/>
                <w:sz w:val="24"/>
              </w:rPr>
              <w:t xml:space="preserve"> to the Census Bureau</w:t>
            </w:r>
            <w:r w:rsidRPr="00A76221" w:rsidR="007C098E">
              <w:rPr>
                <w:rFonts w:ascii="Calibri" w:hAnsi="Calibri" w:cs="Calibri"/>
                <w:bCs/>
                <w:sz w:val="24"/>
              </w:rPr>
              <w:t xml:space="preserve"> during this 90-day review period</w:t>
            </w:r>
            <w:r w:rsidRPr="00A76221">
              <w:rPr>
                <w:rFonts w:ascii="Calibri" w:hAnsi="Calibri" w:cs="Calibri"/>
                <w:bCs/>
                <w:sz w:val="24"/>
              </w:rPr>
              <w:t>.</w:t>
            </w:r>
          </w:p>
        </w:tc>
      </w:tr>
      <w:tr w:rsidRPr="00753DCC" w:rsidR="00FB32C4" w:rsidTr="00C15054" w14:paraId="36CA9501" w14:textId="77777777">
        <w:trPr>
          <w:jc w:val="center"/>
        </w:trPr>
        <w:tc>
          <w:tcPr>
            <w:tcW w:w="4788" w:type="dxa"/>
            <w:shd w:val="clear" w:color="auto" w:fill="FFFFFF"/>
          </w:tcPr>
          <w:p w:rsidRPr="00A76221" w:rsidR="00FB32C4" w:rsidP="00E447DC" w:rsidRDefault="00B41B23" w14:paraId="108659ED" w14:textId="5491366D">
            <w:pPr>
              <w:spacing w:line="259" w:lineRule="auto"/>
              <w:ind w:right="359"/>
              <w:rPr>
                <w:rFonts w:ascii="Calibri" w:hAnsi="Calibri" w:cs="Calibri"/>
                <w:bCs/>
                <w:sz w:val="24"/>
              </w:rPr>
            </w:pPr>
            <w:r w:rsidRPr="00A76221">
              <w:rPr>
                <w:rFonts w:ascii="Calibri" w:hAnsi="Calibri" w:cs="Calibri"/>
                <w:bCs/>
                <w:sz w:val="24"/>
              </w:rPr>
              <w:t>Summer 2022</w:t>
            </w:r>
          </w:p>
        </w:tc>
        <w:tc>
          <w:tcPr>
            <w:tcW w:w="4788" w:type="dxa"/>
            <w:shd w:val="clear" w:color="auto" w:fill="FFFFFF"/>
          </w:tcPr>
          <w:p w:rsidRPr="00A76221" w:rsidR="00FB32C4" w:rsidP="00E447DC" w:rsidRDefault="00FB32C4" w14:paraId="0D349F29" w14:textId="66787425">
            <w:pPr>
              <w:spacing w:line="259" w:lineRule="auto"/>
              <w:ind w:right="359"/>
              <w:rPr>
                <w:rFonts w:ascii="Calibri" w:hAnsi="Calibri" w:cs="Calibri"/>
                <w:bCs/>
                <w:sz w:val="24"/>
              </w:rPr>
            </w:pPr>
            <w:r w:rsidRPr="00A76221">
              <w:rPr>
                <w:rFonts w:ascii="Calibri" w:hAnsi="Calibri" w:cs="Calibri"/>
                <w:bCs/>
                <w:sz w:val="24"/>
              </w:rPr>
              <w:t xml:space="preserve">Census Bureau </w:t>
            </w:r>
            <w:r w:rsidRPr="00A76221" w:rsidR="00B41B23">
              <w:rPr>
                <w:rFonts w:ascii="Calibri" w:hAnsi="Calibri" w:cs="Calibri"/>
                <w:bCs/>
                <w:sz w:val="24"/>
              </w:rPr>
              <w:t xml:space="preserve">releases </w:t>
            </w:r>
            <w:r w:rsidRPr="00A76221" w:rsidR="00AB45CB">
              <w:rPr>
                <w:rFonts w:ascii="Calibri" w:hAnsi="Calibri" w:cs="Calibri"/>
                <w:bCs/>
                <w:sz w:val="24"/>
              </w:rPr>
              <w:t xml:space="preserve">the </w:t>
            </w:r>
            <w:r w:rsidRPr="00A76221" w:rsidR="007C098E">
              <w:rPr>
                <w:rFonts w:ascii="Calibri" w:hAnsi="Calibri" w:cs="Calibri"/>
                <w:bCs/>
                <w:sz w:val="24"/>
              </w:rPr>
              <w:t>final d</w:t>
            </w:r>
            <w:r w:rsidRPr="00A76221" w:rsidR="00AB45CB">
              <w:rPr>
                <w:rFonts w:ascii="Calibri" w:hAnsi="Calibri" w:cs="Calibri"/>
                <w:bCs/>
                <w:sz w:val="24"/>
              </w:rPr>
              <w:t xml:space="preserve">elineated </w:t>
            </w:r>
            <w:r w:rsidRPr="00A76221" w:rsidR="00B41B23">
              <w:rPr>
                <w:rFonts w:ascii="Calibri" w:hAnsi="Calibri" w:cs="Calibri"/>
                <w:bCs/>
                <w:sz w:val="24"/>
              </w:rPr>
              <w:t>PUMA</w:t>
            </w:r>
            <w:r w:rsidRPr="00A76221" w:rsidR="00AB45CB">
              <w:rPr>
                <w:rFonts w:ascii="Calibri" w:hAnsi="Calibri" w:cs="Calibri"/>
                <w:bCs/>
                <w:sz w:val="24"/>
              </w:rPr>
              <w:t xml:space="preserve">s </w:t>
            </w:r>
            <w:r w:rsidRPr="00A76221" w:rsidR="007C098E">
              <w:rPr>
                <w:rFonts w:ascii="Calibri" w:hAnsi="Calibri" w:cs="Calibri"/>
                <w:bCs/>
                <w:sz w:val="24"/>
              </w:rPr>
              <w:t>and their associated data online for use by</w:t>
            </w:r>
            <w:r w:rsidRPr="00A76221" w:rsidR="00AB45CB">
              <w:rPr>
                <w:rFonts w:ascii="Calibri" w:hAnsi="Calibri" w:cs="Calibri"/>
                <w:bCs/>
                <w:sz w:val="24"/>
              </w:rPr>
              <w:t xml:space="preserve"> </w:t>
            </w:r>
            <w:r w:rsidRPr="00A76221" w:rsidR="004874C4">
              <w:rPr>
                <w:rFonts w:ascii="Calibri" w:hAnsi="Calibri" w:cs="Calibri"/>
                <w:bCs/>
                <w:sz w:val="24"/>
              </w:rPr>
              <w:t>the public</w:t>
            </w:r>
            <w:r w:rsidRPr="00A76221" w:rsidR="00B41B23">
              <w:rPr>
                <w:rFonts w:ascii="Calibri" w:hAnsi="Calibri" w:cs="Calibri"/>
                <w:bCs/>
                <w:sz w:val="24"/>
              </w:rPr>
              <w:t>.</w:t>
            </w:r>
          </w:p>
        </w:tc>
      </w:tr>
    </w:tbl>
    <w:p w:rsidR="00E10FB3" w:rsidP="00972981" w:rsidRDefault="00E10FB3" w14:paraId="6D9C8D39" w14:textId="46B2E68E">
      <w:pPr>
        <w:pStyle w:val="BodyText"/>
        <w:spacing w:before="160"/>
        <w:rPr>
          <w:rFonts w:ascii="Calibri" w:hAnsi="Calibri" w:cs="Calibri"/>
        </w:rPr>
      </w:pPr>
    </w:p>
    <w:p w:rsidR="00E10FB3" w:rsidRDefault="00E10FB3" w14:paraId="5843BB1D" w14:textId="5C35BA8D">
      <w:pPr>
        <w:rPr>
          <w:rFonts w:ascii="Calibri" w:hAnsi="Calibri" w:cs="Calibri"/>
          <w:sz w:val="24"/>
          <w:szCs w:val="24"/>
        </w:rPr>
      </w:pPr>
    </w:p>
    <w:p w:rsidRPr="002A1D61" w:rsidR="002A1D61" w:rsidP="00E447DC" w:rsidRDefault="001F2674" w14:paraId="677072D7" w14:textId="7ACD6E40">
      <w:pPr>
        <w:pStyle w:val="Heading1"/>
        <w:numPr>
          <w:ilvl w:val="0"/>
          <w:numId w:val="16"/>
        </w:numPr>
        <w:spacing w:before="116"/>
        <w:ind w:left="360" w:right="509"/>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Pr="00A76221" w:rsidR="002A1D61" w:rsidP="008D2CDA" w:rsidRDefault="002A1D61" w14:paraId="332CA17C" w14:textId="77777777">
      <w:pPr>
        <w:spacing w:line="259" w:lineRule="auto"/>
        <w:ind w:left="360" w:right="359"/>
        <w:rPr>
          <w:rFonts w:ascii="Calibri" w:hAnsi="Calibri" w:cs="Calibri"/>
          <w:bCs/>
          <w:sz w:val="24"/>
        </w:rPr>
      </w:pPr>
    </w:p>
    <w:p w:rsidRPr="00A76221" w:rsidR="00220406" w:rsidP="008D2CDA" w:rsidRDefault="008D2CDA" w14:paraId="675E05EE" w14:textId="64D6180B">
      <w:pPr>
        <w:spacing w:line="259" w:lineRule="auto"/>
        <w:ind w:left="360" w:right="359"/>
        <w:rPr>
          <w:rFonts w:ascii="Calibri" w:hAnsi="Calibri" w:cs="Calibri"/>
          <w:bCs/>
          <w:sz w:val="24"/>
        </w:rPr>
      </w:pPr>
      <w:r w:rsidRPr="00A76221">
        <w:rPr>
          <w:rFonts w:ascii="Calibri" w:hAnsi="Calibri" w:cs="Calibri"/>
          <w:bCs/>
          <w:sz w:val="24"/>
        </w:rPr>
        <w:t xml:space="preserve">The </w:t>
      </w:r>
      <w:r w:rsidRPr="00A76221" w:rsidR="00F414E2">
        <w:rPr>
          <w:rFonts w:ascii="Calibri" w:hAnsi="Calibri" w:cs="Calibri"/>
          <w:bCs/>
          <w:sz w:val="24"/>
        </w:rPr>
        <w:t>Census Bureau</w:t>
      </w:r>
      <w:r w:rsidRPr="00A76221">
        <w:rPr>
          <w:rFonts w:ascii="Calibri" w:hAnsi="Calibri" w:cs="Calibri"/>
          <w:bCs/>
          <w:sz w:val="24"/>
        </w:rPr>
        <w:t xml:space="preserve"> </w:t>
      </w:r>
      <w:r w:rsidR="00CE1432">
        <w:rPr>
          <w:rFonts w:ascii="Calibri" w:hAnsi="Calibri" w:cs="Calibri"/>
          <w:bCs/>
          <w:sz w:val="24"/>
        </w:rPr>
        <w:t>will</w:t>
      </w:r>
      <w:r w:rsidRPr="00A76221">
        <w:rPr>
          <w:rFonts w:ascii="Calibri" w:hAnsi="Calibri" w:cs="Calibri"/>
          <w:bCs/>
          <w:sz w:val="24"/>
        </w:rPr>
        <w:t xml:space="preserve"> display the expiration date for OMB approval </w:t>
      </w:r>
      <w:r w:rsidR="00CE1432">
        <w:rPr>
          <w:rFonts w:ascii="Calibri" w:hAnsi="Calibri" w:cs="Calibri"/>
          <w:bCs/>
          <w:sz w:val="24"/>
        </w:rPr>
        <w:t>on</w:t>
      </w:r>
      <w:r w:rsidRPr="00A76221">
        <w:rPr>
          <w:rFonts w:ascii="Calibri" w:hAnsi="Calibri" w:cs="Calibri"/>
          <w:bCs/>
          <w:sz w:val="24"/>
        </w:rPr>
        <w:t xml:space="preserve"> the information collection </w:t>
      </w:r>
      <w:r w:rsidR="00CE1432">
        <w:rPr>
          <w:rFonts w:ascii="Calibri" w:hAnsi="Calibri" w:cs="Calibri"/>
          <w:bCs/>
          <w:sz w:val="24"/>
        </w:rPr>
        <w:t xml:space="preserve">instruments and </w:t>
      </w:r>
      <w:r w:rsidRPr="00A76221">
        <w:rPr>
          <w:rFonts w:ascii="Calibri" w:hAnsi="Calibri" w:cs="Calibri"/>
          <w:bCs/>
          <w:sz w:val="24"/>
        </w:rPr>
        <w:t xml:space="preserve">on </w:t>
      </w:r>
      <w:r w:rsidRPr="00A76221" w:rsidR="00F51EE1">
        <w:rPr>
          <w:rFonts w:ascii="Calibri" w:hAnsi="Calibri" w:cs="Calibri"/>
          <w:bCs/>
          <w:sz w:val="24"/>
        </w:rPr>
        <w:t>the notification to participants announcing the program</w:t>
      </w:r>
      <w:r w:rsidRPr="00A76221">
        <w:rPr>
          <w:rFonts w:ascii="Calibri" w:hAnsi="Calibri" w:cs="Calibri"/>
          <w:bCs/>
          <w:sz w:val="24"/>
        </w:rPr>
        <w:t>.</w:t>
      </w:r>
    </w:p>
    <w:p w:rsidRPr="00220406" w:rsidR="008D2CDA" w:rsidP="008D2CDA" w:rsidRDefault="008D2CDA" w14:paraId="70ED6224" w14:textId="77777777">
      <w:pPr>
        <w:spacing w:line="259" w:lineRule="auto"/>
        <w:ind w:left="360" w:right="359"/>
        <w:rPr>
          <w:rFonts w:ascii="Calibri" w:hAnsi="Calibri" w:cs="Calibri"/>
          <w:sz w:val="24"/>
        </w:rPr>
      </w:pPr>
    </w:p>
    <w:p w:rsidRPr="00124446" w:rsidR="00201347" w:rsidP="00E447DC" w:rsidRDefault="001F2674" w14:paraId="47E11939" w14:textId="77777777">
      <w:pPr>
        <w:pStyle w:val="Heading1"/>
        <w:numPr>
          <w:ilvl w:val="0"/>
          <w:numId w:val="16"/>
        </w:numPr>
        <w:spacing w:line="259" w:lineRule="auto"/>
        <w:ind w:left="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Pr="00A76221" w:rsidR="00460997" w:rsidP="00E447DC" w:rsidRDefault="000314EC" w14:paraId="55301C8F" w14:textId="259CC738">
      <w:pPr>
        <w:spacing w:before="221" w:line="259" w:lineRule="auto"/>
        <w:ind w:left="360" w:right="477"/>
        <w:rPr>
          <w:rFonts w:ascii="Calibri" w:hAnsi="Calibri" w:cs="Calibri"/>
          <w:bCs/>
          <w:sz w:val="24"/>
          <w:u w:val="thick" w:color="0563C1"/>
        </w:rPr>
      </w:pPr>
      <w:r w:rsidRPr="00A76221">
        <w:rPr>
          <w:rFonts w:ascii="Calibri" w:hAnsi="Calibri" w:cs="Calibri"/>
          <w:bCs/>
          <w:sz w:val="24"/>
        </w:rPr>
        <w:t xml:space="preserve">There are no exceptions. </w:t>
      </w:r>
      <w:r w:rsidRPr="00A76221" w:rsidR="001F2674">
        <w:rPr>
          <w:rFonts w:ascii="Calibri" w:hAnsi="Calibri" w:cs="Calibri"/>
          <w:bCs/>
          <w:sz w:val="24"/>
        </w:rPr>
        <w:t xml:space="preserve">The agency certifies compliance with </w:t>
      </w:r>
      <w:hyperlink r:id="rId12">
        <w:r w:rsidRPr="00A76221" w:rsidR="001F2674">
          <w:rPr>
            <w:rFonts w:ascii="Calibri" w:hAnsi="Calibri" w:cs="Calibri"/>
            <w:bCs/>
            <w:sz w:val="24"/>
            <w:u w:val="thick" w:color="0563C1"/>
          </w:rPr>
          <w:t>5 CFR 1320.9</w:t>
        </w:r>
        <w:r w:rsidRPr="00A76221" w:rsidR="001F2674">
          <w:rPr>
            <w:rFonts w:ascii="Calibri" w:hAnsi="Calibri" w:cs="Calibri"/>
            <w:bCs/>
            <w:sz w:val="24"/>
          </w:rPr>
          <w:t xml:space="preserve"> </w:t>
        </w:r>
      </w:hyperlink>
      <w:r w:rsidRPr="00A76221" w:rsidR="001F2674">
        <w:rPr>
          <w:rFonts w:ascii="Calibri" w:hAnsi="Calibri" w:cs="Calibri"/>
          <w:bCs/>
          <w:sz w:val="24"/>
        </w:rPr>
        <w:t xml:space="preserve">and the related provisions of </w:t>
      </w:r>
      <w:hyperlink r:id="rId13">
        <w:r w:rsidRPr="00A76221" w:rsidR="001F2674">
          <w:rPr>
            <w:rFonts w:ascii="Calibri" w:hAnsi="Calibri" w:cs="Calibri"/>
            <w:bCs/>
            <w:sz w:val="24"/>
            <w:u w:val="thick" w:color="0563C1"/>
          </w:rPr>
          <w:t>5 CFR</w:t>
        </w:r>
      </w:hyperlink>
      <w:r w:rsidRPr="00A76221" w:rsidR="001F2674">
        <w:rPr>
          <w:rFonts w:ascii="Calibri" w:hAnsi="Calibri" w:cs="Calibri"/>
          <w:bCs/>
          <w:sz w:val="24"/>
        </w:rPr>
        <w:t xml:space="preserve"> </w:t>
      </w:r>
      <w:hyperlink r:id="rId14">
        <w:r w:rsidRPr="00A76221" w:rsidR="001F2674">
          <w:rPr>
            <w:rFonts w:ascii="Calibri" w:hAnsi="Calibri" w:cs="Calibri"/>
            <w:bCs/>
            <w:sz w:val="24"/>
            <w:u w:val="thick" w:color="0563C1"/>
          </w:rPr>
          <w:t>1320.8(b)(3)</w:t>
        </w:r>
      </w:hyperlink>
      <w:r w:rsidRPr="00A76221" w:rsidR="00CA10DB">
        <w:rPr>
          <w:rFonts w:ascii="Calibri" w:hAnsi="Calibri" w:cs="Calibri"/>
          <w:bCs/>
          <w:sz w:val="24"/>
          <w:u w:val="thick" w:color="0563C1"/>
        </w:rPr>
        <w:t>.</w:t>
      </w:r>
    </w:p>
    <w:p w:rsidRPr="000D1948" w:rsidR="003E4D1B" w:rsidP="00460997" w:rsidRDefault="00460997" w14:paraId="334625AD" w14:textId="5C964744">
      <w:pPr>
        <w:rPr>
          <w:rFonts w:ascii="Calibri" w:hAnsi="Calibri" w:cs="Calibri"/>
          <w:b/>
          <w:bCs/>
          <w:sz w:val="24"/>
          <w:szCs w:val="24"/>
        </w:rPr>
      </w:pPr>
      <w:r>
        <w:rPr>
          <w:rFonts w:ascii="Calibri" w:hAnsi="Calibri" w:cs="Calibri"/>
          <w:b/>
          <w:color w:val="FF0000"/>
          <w:sz w:val="24"/>
          <w:u w:val="thick" w:color="0563C1"/>
        </w:rPr>
        <w:br w:type="page"/>
      </w:r>
      <w:r w:rsidR="00F119D9">
        <w:rPr>
          <w:rFonts w:ascii="Calibri" w:hAnsi="Calibri" w:cs="Calibri"/>
          <w:b/>
          <w:bCs/>
          <w:sz w:val="24"/>
          <w:szCs w:val="24"/>
        </w:rPr>
        <w:lastRenderedPageBreak/>
        <w:t>Appendix A</w:t>
      </w:r>
      <w:r w:rsidRPr="000D1948" w:rsidR="003E4D1B">
        <w:rPr>
          <w:rFonts w:ascii="Calibri" w:hAnsi="Calibri" w:cs="Calibri"/>
          <w:b/>
          <w:bCs/>
          <w:sz w:val="24"/>
          <w:szCs w:val="24"/>
        </w:rPr>
        <w:t>:</w:t>
      </w:r>
    </w:p>
    <w:p w:rsidRPr="000D1948" w:rsidR="003E4D1B" w:rsidP="00460997" w:rsidRDefault="003E4D1B" w14:paraId="3B93AB5E" w14:textId="77777777">
      <w:pPr>
        <w:rPr>
          <w:rFonts w:ascii="Calibri" w:hAnsi="Calibri" w:cs="Calibri"/>
          <w:b/>
          <w:bCs/>
          <w:sz w:val="24"/>
          <w:szCs w:val="24"/>
        </w:rPr>
      </w:pPr>
    </w:p>
    <w:p w:rsidRPr="00B5476B" w:rsidR="00C64FEF" w:rsidP="00C64FEF" w:rsidRDefault="00112C9C" w14:paraId="590AB5CD" w14:textId="7C382B87">
      <w:pPr>
        <w:rPr>
          <w:rFonts w:ascii="Calibri" w:hAnsi="Calibri" w:cs="Calibri"/>
          <w:i/>
          <w:sz w:val="24"/>
        </w:rPr>
      </w:pPr>
      <w:r>
        <w:rPr>
          <w:rFonts w:ascii="Calibri" w:hAnsi="Calibri" w:cs="Calibri"/>
          <w:b/>
          <w:bCs/>
          <w:sz w:val="24"/>
          <w:szCs w:val="24"/>
        </w:rPr>
        <w:t xml:space="preserve">Title 13 U.S.C. Section </w:t>
      </w:r>
      <w:bookmarkStart w:name="_Hlk65762159" w:id="0"/>
      <w:r w:rsidR="00BF6C35">
        <w:rPr>
          <w:rFonts w:ascii="Calibri" w:hAnsi="Calibri" w:cs="Calibri"/>
          <w:b/>
          <w:bCs/>
          <w:sz w:val="24"/>
          <w:szCs w:val="24"/>
        </w:rPr>
        <w:t xml:space="preserve">6 </w:t>
      </w:r>
      <w:r w:rsidRPr="00B5476B" w:rsidR="00C64FEF">
        <w:rPr>
          <w:rFonts w:ascii="Calibri" w:hAnsi="Calibri" w:cs="Calibri"/>
          <w:i/>
          <w:sz w:val="24"/>
        </w:rPr>
        <w:t>Excerpt from Title 13 U.S.C.</w:t>
      </w:r>
      <w:r w:rsidR="005826A1">
        <w:rPr>
          <w:rStyle w:val="FootnoteReference"/>
          <w:rFonts w:ascii="Calibri" w:hAnsi="Calibri" w:cs="Calibri"/>
          <w:i/>
          <w:sz w:val="24"/>
        </w:rPr>
        <w:footnoteReference w:id="1"/>
      </w:r>
      <w:r w:rsidR="005826A1">
        <w:rPr>
          <w:rFonts w:ascii="Calibri" w:hAnsi="Calibri" w:cs="Calibri"/>
          <w:i/>
          <w:sz w:val="24"/>
        </w:rPr>
        <w:t xml:space="preserve"> </w:t>
      </w:r>
    </w:p>
    <w:bookmarkEnd w:id="0"/>
    <w:p w:rsidR="00C64FEF" w:rsidP="00C64FEF" w:rsidRDefault="00C64FEF" w14:paraId="57E6CBB2" w14:textId="77777777">
      <w:pPr>
        <w:rPr>
          <w:rFonts w:ascii="Calibri" w:hAnsi="Calibri" w:cs="Calibri"/>
          <w:b/>
          <w:sz w:val="24"/>
        </w:rPr>
      </w:pPr>
    </w:p>
    <w:p w:rsidR="0048045F" w:rsidP="00C64FEF" w:rsidRDefault="0048045F" w14:paraId="1E71986E" w14:textId="77777777">
      <w:pPr>
        <w:rPr>
          <w:rFonts w:ascii="Calibri" w:hAnsi="Calibri" w:cs="Calibri"/>
          <w:b/>
          <w:sz w:val="24"/>
        </w:rPr>
      </w:pPr>
      <w:r w:rsidRPr="0048045F">
        <w:rPr>
          <w:rFonts w:ascii="Calibri" w:hAnsi="Calibri" w:cs="Calibri"/>
          <w:b/>
          <w:sz w:val="24"/>
        </w:rPr>
        <w:t xml:space="preserve">§ 6. Information from other Federal departments and agencies; acquisition of reports from other governmental and private sources </w:t>
      </w:r>
    </w:p>
    <w:p w:rsidR="0048045F" w:rsidP="00C64FEF" w:rsidRDefault="0048045F" w14:paraId="785EAB3B" w14:textId="77777777">
      <w:pPr>
        <w:rPr>
          <w:rFonts w:ascii="Calibri" w:hAnsi="Calibri" w:cs="Calibri"/>
          <w:b/>
          <w:sz w:val="24"/>
        </w:rPr>
      </w:pPr>
    </w:p>
    <w:p w:rsidR="0048045F" w:rsidP="00C64FEF" w:rsidRDefault="0048045F" w14:paraId="07949850" w14:textId="322A861E">
      <w:pPr>
        <w:rPr>
          <w:rFonts w:ascii="Calibri" w:hAnsi="Calibri" w:cs="Calibri"/>
        </w:rPr>
      </w:pPr>
      <w:r w:rsidRPr="0048045F">
        <w:rPr>
          <w:rFonts w:ascii="Calibri" w:hAnsi="Calibri" w:cs="Calibri"/>
        </w:rPr>
        <w:t xml:space="preserve">(a) The Secretary, whenever he considers it advisable, may call upon any other department, agency, or establishment of the Federal Government, or of the government of the District of Columbia, for information pertinent to the work provided for in this title. </w:t>
      </w:r>
    </w:p>
    <w:p w:rsidR="0048045F" w:rsidP="00C64FEF" w:rsidRDefault="0048045F" w14:paraId="2FAF0A31" w14:textId="77777777">
      <w:pPr>
        <w:rPr>
          <w:rFonts w:ascii="Calibri" w:hAnsi="Calibri" w:cs="Calibri"/>
        </w:rPr>
      </w:pPr>
    </w:p>
    <w:p w:rsidR="0048045F" w:rsidP="00C64FEF" w:rsidRDefault="0048045F" w14:paraId="0E0E54BB" w14:textId="2406C118">
      <w:pPr>
        <w:rPr>
          <w:rFonts w:ascii="Calibri" w:hAnsi="Calibri" w:cs="Calibri"/>
        </w:rPr>
      </w:pPr>
      <w:r w:rsidRPr="0048045F">
        <w:rPr>
          <w:rFonts w:ascii="Calibri" w:hAnsi="Calibri" w:cs="Calibri"/>
        </w:rPr>
        <w:t xml:space="preserve">(b) The Secretary may acquire, by purchase or otherwise, from States, counties, cities, or other units of government, or their instrumentalities, or from private persons and agencies, such copies of records, reports, and other material as may be required for the efficient and economical conduct of the censuses and surveys provided for in this title. </w:t>
      </w:r>
    </w:p>
    <w:p w:rsidR="0048045F" w:rsidP="00C64FEF" w:rsidRDefault="0048045F" w14:paraId="51256E56" w14:textId="77777777">
      <w:pPr>
        <w:rPr>
          <w:rFonts w:ascii="Calibri" w:hAnsi="Calibri" w:cs="Calibri"/>
        </w:rPr>
      </w:pPr>
    </w:p>
    <w:p w:rsidR="0099132A" w:rsidP="00C64FEF" w:rsidRDefault="0048045F" w14:paraId="4AD2FDD7" w14:textId="787747D7">
      <w:pPr>
        <w:rPr>
          <w:rFonts w:ascii="Calibri" w:hAnsi="Calibri" w:cs="Calibri"/>
        </w:rPr>
      </w:pPr>
      <w:r w:rsidRPr="0048045F">
        <w:rPr>
          <w:rFonts w:ascii="Calibri" w:hAnsi="Calibri" w:cs="Calibri"/>
        </w:rPr>
        <w:t>(c) To the maximum extent possible and consistent with the kind, timeliness, quality and scope of the statistics required, the Secretary shall acquire and use information available from any source referred to in subsection (a) or (b) of this section instead of conducting direct inquiries</w:t>
      </w:r>
      <w:r>
        <w:rPr>
          <w:rFonts w:ascii="Calibri" w:hAnsi="Calibri" w:cs="Calibri"/>
        </w:rPr>
        <w:t>.</w:t>
      </w:r>
    </w:p>
    <w:p w:rsidRPr="00CF0881" w:rsidR="0048045F" w:rsidP="00C64FEF" w:rsidRDefault="0048045F" w14:paraId="130C0AF4" w14:textId="77777777">
      <w:pPr>
        <w:rPr>
          <w:rFonts w:ascii="Calibri" w:hAnsi="Calibri" w:cs="Calibri"/>
        </w:rPr>
      </w:pPr>
    </w:p>
    <w:p w:rsidR="00C64FEF" w:rsidP="00C64FEF" w:rsidRDefault="0048045F" w14:paraId="181F1E64" w14:textId="4C14B093">
      <w:pPr>
        <w:rPr>
          <w:rFonts w:ascii="Calibri" w:hAnsi="Calibri" w:cs="Calibri"/>
          <w:sz w:val="24"/>
          <w:szCs w:val="24"/>
        </w:rPr>
      </w:pPr>
      <w:r w:rsidRPr="0048045F">
        <w:rPr>
          <w:rFonts w:ascii="Calibri" w:hAnsi="Calibri" w:cs="Calibri"/>
        </w:rPr>
        <w:t xml:space="preserve">(Aug. 31, 1954, </w:t>
      </w:r>
      <w:proofErr w:type="spellStart"/>
      <w:r w:rsidRPr="0048045F">
        <w:rPr>
          <w:rFonts w:ascii="Calibri" w:hAnsi="Calibri" w:cs="Calibri"/>
        </w:rPr>
        <w:t>ch.</w:t>
      </w:r>
      <w:proofErr w:type="spellEnd"/>
      <w:r w:rsidRPr="0048045F">
        <w:rPr>
          <w:rFonts w:ascii="Calibri" w:hAnsi="Calibri" w:cs="Calibri"/>
        </w:rPr>
        <w:t xml:space="preserve"> 1158, 68 Stat. 1013; Pub. L. 85–207, §3, Aug. 28, 1957, 71 Stat. 481; Pub. L. 94–521, §5(a), Oct. 17, 1976, 90 Stat. 2460.)</w:t>
      </w:r>
    </w:p>
    <w:p w:rsidRPr="00CF0881" w:rsidR="00C64FEF" w:rsidP="0099132A" w:rsidRDefault="00C64FEF" w14:paraId="1623B2CD" w14:textId="4E97297A">
      <w:pPr>
        <w:jc w:val="center"/>
        <w:rPr>
          <w:rFonts w:ascii="Calibri" w:hAnsi="Calibri" w:cs="Calibri"/>
          <w:sz w:val="24"/>
          <w:szCs w:val="24"/>
        </w:rPr>
      </w:pPr>
      <w:r w:rsidRPr="00CF0881">
        <w:rPr>
          <w:rFonts w:ascii="Calibri" w:hAnsi="Calibri" w:cs="Calibri"/>
          <w:sz w:val="24"/>
          <w:szCs w:val="24"/>
        </w:rPr>
        <w:t>HISTORICAL AND REVISION NOTES</w:t>
      </w:r>
    </w:p>
    <w:p w:rsidRPr="00D70705" w:rsidR="00D70705" w:rsidP="00D70705" w:rsidRDefault="0048045F" w14:paraId="4CF9A03F" w14:textId="6A831302">
      <w:pPr>
        <w:rPr>
          <w:rFonts w:ascii="Calibri" w:hAnsi="Calibri" w:cs="Calibri"/>
          <w:szCs w:val="14"/>
        </w:rPr>
      </w:pPr>
      <w:r w:rsidRPr="0048045F">
        <w:rPr>
          <w:rFonts w:ascii="Calibri" w:hAnsi="Calibri" w:cs="Calibri"/>
          <w:szCs w:val="14"/>
        </w:rPr>
        <w:t xml:space="preserve">Based on title 13, U.S.C., 1952 ed., §§122, 215, 252, and section 1442 of title 42, U.S.C., 1952 ed., The Public Health and Welfare (June 18, 1929, </w:t>
      </w:r>
      <w:proofErr w:type="spellStart"/>
      <w:r w:rsidRPr="0048045F">
        <w:rPr>
          <w:rFonts w:ascii="Calibri" w:hAnsi="Calibri" w:cs="Calibri"/>
          <w:szCs w:val="14"/>
        </w:rPr>
        <w:t>ch.</w:t>
      </w:r>
      <w:proofErr w:type="spellEnd"/>
      <w:r w:rsidRPr="0048045F">
        <w:rPr>
          <w:rFonts w:ascii="Calibri" w:hAnsi="Calibri" w:cs="Calibri"/>
          <w:szCs w:val="14"/>
        </w:rPr>
        <w:t xml:space="preserve"> 28, §15, 46 Stat. 25; June 19, 1948, </w:t>
      </w:r>
      <w:proofErr w:type="spellStart"/>
      <w:r w:rsidRPr="0048045F">
        <w:rPr>
          <w:rFonts w:ascii="Calibri" w:hAnsi="Calibri" w:cs="Calibri"/>
          <w:szCs w:val="14"/>
        </w:rPr>
        <w:t>ch.</w:t>
      </w:r>
      <w:proofErr w:type="spellEnd"/>
      <w:r w:rsidRPr="0048045F">
        <w:rPr>
          <w:rFonts w:ascii="Calibri" w:hAnsi="Calibri" w:cs="Calibri"/>
          <w:szCs w:val="14"/>
        </w:rPr>
        <w:t xml:space="preserve"> 502, §2, 62 Stat. 479; July 15, 1949, </w:t>
      </w:r>
      <w:proofErr w:type="spellStart"/>
      <w:r w:rsidRPr="0048045F">
        <w:rPr>
          <w:rFonts w:ascii="Calibri" w:hAnsi="Calibri" w:cs="Calibri"/>
          <w:szCs w:val="14"/>
        </w:rPr>
        <w:t>ch.</w:t>
      </w:r>
      <w:proofErr w:type="spellEnd"/>
      <w:r w:rsidRPr="0048045F">
        <w:rPr>
          <w:rFonts w:ascii="Calibri" w:hAnsi="Calibri" w:cs="Calibri"/>
          <w:szCs w:val="14"/>
        </w:rPr>
        <w:t xml:space="preserve"> 338, title VI, §607, 63 Stat. 441; Sept. 7, 1950, </w:t>
      </w:r>
      <w:proofErr w:type="spellStart"/>
      <w:r w:rsidRPr="0048045F">
        <w:rPr>
          <w:rFonts w:ascii="Calibri" w:hAnsi="Calibri" w:cs="Calibri"/>
          <w:szCs w:val="14"/>
        </w:rPr>
        <w:t>ch.</w:t>
      </w:r>
      <w:proofErr w:type="spellEnd"/>
      <w:r w:rsidRPr="0048045F">
        <w:rPr>
          <w:rFonts w:ascii="Calibri" w:hAnsi="Calibri" w:cs="Calibri"/>
          <w:szCs w:val="14"/>
        </w:rPr>
        <w:t xml:space="preserve"> 910, §1, 64 Stat. 784).</w:t>
      </w:r>
    </w:p>
    <w:p w:rsidRPr="00D70705" w:rsidR="00D70705" w:rsidP="00D70705" w:rsidRDefault="00D70705" w14:paraId="1F85713F" w14:textId="77777777">
      <w:pPr>
        <w:rPr>
          <w:rFonts w:ascii="Calibri" w:hAnsi="Calibri" w:cs="Calibri"/>
          <w:szCs w:val="14"/>
        </w:rPr>
      </w:pPr>
    </w:p>
    <w:p w:rsidRPr="00D70705" w:rsidR="00D70705" w:rsidP="00D70705" w:rsidRDefault="000905D1" w14:paraId="5D5647FD" w14:textId="77E51300">
      <w:pPr>
        <w:rPr>
          <w:rFonts w:ascii="Calibri" w:hAnsi="Calibri" w:cs="Calibri"/>
          <w:szCs w:val="14"/>
        </w:rPr>
      </w:pPr>
      <w:r w:rsidRPr="000905D1">
        <w:rPr>
          <w:rFonts w:ascii="Calibri" w:hAnsi="Calibri" w:cs="Calibri"/>
          <w:szCs w:val="14"/>
        </w:rPr>
        <w:t>Section consolidates section 215 of title 13, U.S.C., 1952 ed., with those parts of sections 122 and 252 of such title which respectively made such section 215 applicable to the quinquennial censuses of manufacturers and the mineral industries and other businesses, and governments, and with that part of subsection (b) of section 1442 of title 42, U.S.C., 1952 ed., which made such section 215 applicable to the decennial censuses of housing (see subchapters I, II, and III of chapter 5 of this title). As originally enacted in 1929, such section 215 had related only to the decennial censuses of population, agriculture, etc., the provisions for which are continued in subchapter II of chapter 5 of this title.</w:t>
      </w:r>
    </w:p>
    <w:p w:rsidRPr="00D70705" w:rsidR="00D70705" w:rsidP="00D70705" w:rsidRDefault="00D70705" w14:paraId="5214A766" w14:textId="77777777">
      <w:pPr>
        <w:rPr>
          <w:rFonts w:ascii="Calibri" w:hAnsi="Calibri" w:cs="Calibri"/>
          <w:szCs w:val="14"/>
        </w:rPr>
      </w:pPr>
    </w:p>
    <w:p w:rsidR="00D70705" w:rsidP="00D70705" w:rsidRDefault="000905D1" w14:paraId="7D66E2DF" w14:textId="4FE39B1D">
      <w:pPr>
        <w:rPr>
          <w:rFonts w:ascii="Calibri" w:hAnsi="Calibri" w:cs="Calibri"/>
          <w:szCs w:val="14"/>
        </w:rPr>
      </w:pPr>
      <w:r w:rsidRPr="000905D1">
        <w:rPr>
          <w:rFonts w:ascii="Calibri" w:hAnsi="Calibri" w:cs="Calibri"/>
          <w:szCs w:val="14"/>
        </w:rPr>
        <w:t>The provisions, as revised in this section, relate, not only to the censuses referred to above, but also, to all other investigations provided for in this title. This was probably the Congressional intent.</w:t>
      </w:r>
    </w:p>
    <w:p w:rsidR="000905D1" w:rsidP="00D70705" w:rsidRDefault="000905D1" w14:paraId="69C27B01" w14:textId="64F5BC8A">
      <w:pPr>
        <w:rPr>
          <w:rFonts w:ascii="Calibri" w:hAnsi="Calibri" w:cs="Calibri"/>
          <w:szCs w:val="14"/>
        </w:rPr>
      </w:pPr>
    </w:p>
    <w:p w:rsidRPr="00D70705" w:rsidR="000905D1" w:rsidP="00D70705" w:rsidRDefault="000905D1" w14:paraId="424ED88B" w14:textId="295924C8">
      <w:pPr>
        <w:rPr>
          <w:rFonts w:ascii="Calibri" w:hAnsi="Calibri" w:cs="Calibri"/>
          <w:szCs w:val="14"/>
        </w:rPr>
      </w:pPr>
      <w:r w:rsidRPr="000905D1">
        <w:rPr>
          <w:rFonts w:ascii="Calibri" w:hAnsi="Calibri" w:cs="Calibri"/>
          <w:szCs w:val="14"/>
        </w:rPr>
        <w:t>Words in section 215 of title 13, U.S.C., 1952 ed., ‘‘on request of the Director of the Census’’, were omitted since all functions under this title are vested primarily in the Secretary (of Commerce), in view of 1950 Reorganization Plan No. 5, §§1, 2, eff. May 24, 1950, 15 F.R. 3174, 64 Stat. 1263. See Revision Note to section 4 of this title.</w:t>
      </w:r>
    </w:p>
    <w:p w:rsidRPr="00D70705" w:rsidR="00D70705" w:rsidP="00D70705" w:rsidRDefault="00D70705" w14:paraId="6F1A77A6" w14:textId="77777777">
      <w:pPr>
        <w:rPr>
          <w:rFonts w:ascii="Calibri" w:hAnsi="Calibri" w:cs="Calibri"/>
          <w:szCs w:val="14"/>
        </w:rPr>
      </w:pPr>
    </w:p>
    <w:p w:rsidRPr="00D70705" w:rsidR="00D70705" w:rsidP="00D70705" w:rsidRDefault="00D70705" w14:paraId="656D1835" w14:textId="77777777">
      <w:pPr>
        <w:rPr>
          <w:rFonts w:ascii="Calibri" w:hAnsi="Calibri" w:cs="Calibri"/>
          <w:szCs w:val="14"/>
        </w:rPr>
      </w:pPr>
      <w:r w:rsidRPr="00D70705">
        <w:rPr>
          <w:rFonts w:ascii="Calibri" w:hAnsi="Calibri" w:cs="Calibri"/>
          <w:szCs w:val="14"/>
        </w:rPr>
        <w:t>Changes were made in phraseology.</w:t>
      </w:r>
    </w:p>
    <w:p w:rsidRPr="00D70705" w:rsidR="00D70705" w:rsidP="00D70705" w:rsidRDefault="00D70705" w14:paraId="2546A1AA" w14:textId="77777777">
      <w:pPr>
        <w:rPr>
          <w:rFonts w:ascii="Calibri" w:hAnsi="Calibri" w:cs="Calibri"/>
          <w:szCs w:val="14"/>
        </w:rPr>
      </w:pPr>
    </w:p>
    <w:p w:rsidRPr="00CF0881" w:rsidR="00C64FEF" w:rsidP="00C64FEF" w:rsidRDefault="000905D1" w14:paraId="1923F854" w14:textId="605270CB">
      <w:pPr>
        <w:rPr>
          <w:rFonts w:ascii="Calibri" w:hAnsi="Calibri" w:cs="Calibri"/>
          <w:szCs w:val="14"/>
        </w:rPr>
      </w:pPr>
      <w:r w:rsidRPr="000905D1">
        <w:rPr>
          <w:rFonts w:ascii="Calibri" w:hAnsi="Calibri" w:cs="Calibri"/>
          <w:szCs w:val="14"/>
        </w:rPr>
        <w:lastRenderedPageBreak/>
        <w:t>For remainder of sections 122 and 252 of title 13, U.S.C., 1952 ed., and of section 1442 of title 42, U.S.C., 1952 ed. (which has been transferred in its entirety to this revised title), see Distribution Table.</w:t>
      </w:r>
    </w:p>
    <w:p w:rsidR="00C64FEF" w:rsidP="00C64FEF" w:rsidRDefault="00C64FEF" w14:paraId="6B579B33" w14:textId="77777777">
      <w:pPr>
        <w:rPr>
          <w:rFonts w:ascii="Calibri" w:hAnsi="Calibri" w:cs="Calibri"/>
          <w:sz w:val="24"/>
        </w:rPr>
      </w:pPr>
    </w:p>
    <w:p w:rsidRPr="00CF0881" w:rsidR="00C64FEF" w:rsidP="0099132A" w:rsidRDefault="00C64FEF" w14:paraId="13FA6032" w14:textId="36C62A75">
      <w:pPr>
        <w:jc w:val="center"/>
        <w:rPr>
          <w:rFonts w:ascii="Calibri" w:hAnsi="Calibri" w:cs="Calibri"/>
          <w:sz w:val="24"/>
        </w:rPr>
      </w:pPr>
      <w:r w:rsidRPr="00CF0881">
        <w:rPr>
          <w:rFonts w:ascii="Calibri" w:hAnsi="Calibri" w:cs="Calibri"/>
          <w:sz w:val="24"/>
        </w:rPr>
        <w:t>AMENDMENTS</w:t>
      </w:r>
    </w:p>
    <w:p w:rsidR="00C64FEF" w:rsidP="00C64FEF" w:rsidRDefault="00920367" w14:paraId="0749220E" w14:textId="28BA535D">
      <w:pPr>
        <w:rPr>
          <w:rFonts w:ascii="Calibri" w:hAnsi="Calibri" w:cs="Calibri"/>
        </w:rPr>
      </w:pPr>
      <w:r w:rsidRPr="00920367">
        <w:rPr>
          <w:rFonts w:ascii="Calibri" w:hAnsi="Calibri" w:cs="Calibri"/>
        </w:rPr>
        <w:t>1976—Pub. L. 94–521 substituted ‘‘Information from other Federal departments and agencies; acquisition of reports from other governmental and private sources’’ for ‘‘Requests to other departments and offices for information, acquisition of reports from governmental and other sources’’ in section catchline.</w:t>
      </w:r>
    </w:p>
    <w:p w:rsidR="00920367" w:rsidP="00C64FEF" w:rsidRDefault="00920367" w14:paraId="0F1CDFD8" w14:textId="61C418C4">
      <w:pPr>
        <w:rPr>
          <w:rFonts w:ascii="Calibri" w:hAnsi="Calibri" w:cs="Calibri"/>
        </w:rPr>
      </w:pPr>
    </w:p>
    <w:p w:rsidR="00920367" w:rsidP="00C64FEF" w:rsidRDefault="00920367" w14:paraId="3AF6F2FE" w14:textId="4D6FA1C3">
      <w:pPr>
        <w:rPr>
          <w:rFonts w:ascii="Calibri" w:hAnsi="Calibri" w:cs="Calibri"/>
        </w:rPr>
      </w:pPr>
      <w:proofErr w:type="spellStart"/>
      <w:r w:rsidRPr="00920367">
        <w:rPr>
          <w:rFonts w:ascii="Calibri" w:hAnsi="Calibri" w:cs="Calibri"/>
        </w:rPr>
        <w:t>Subsec</w:t>
      </w:r>
      <w:proofErr w:type="spellEnd"/>
      <w:r w:rsidRPr="00920367">
        <w:rPr>
          <w:rFonts w:ascii="Calibri" w:hAnsi="Calibri" w:cs="Calibri"/>
        </w:rPr>
        <w:t>. (a). Pub. L. 94–521 substituted ‘‘considers’’ for ‘‘deems’’, and ‘‘agency, or establishment of the Federal Government, or of the government of the District of Columbia’’ for ‘‘or office of the Government’’.</w:t>
      </w:r>
    </w:p>
    <w:p w:rsidR="00920367" w:rsidP="00C64FEF" w:rsidRDefault="00920367" w14:paraId="4E9D8C15" w14:textId="0D13DE18">
      <w:pPr>
        <w:rPr>
          <w:rFonts w:ascii="Calibri" w:hAnsi="Calibri" w:cs="Calibri"/>
        </w:rPr>
      </w:pPr>
    </w:p>
    <w:p w:rsidR="00920367" w:rsidP="00C64FEF" w:rsidRDefault="00920367" w14:paraId="4E3BF7BD" w14:textId="2C7F7FF9">
      <w:pPr>
        <w:rPr>
          <w:rFonts w:ascii="Calibri" w:hAnsi="Calibri" w:cs="Calibri"/>
        </w:rPr>
      </w:pPr>
      <w:proofErr w:type="spellStart"/>
      <w:r w:rsidRPr="00920367">
        <w:rPr>
          <w:rFonts w:ascii="Calibri" w:hAnsi="Calibri" w:cs="Calibri"/>
        </w:rPr>
        <w:t>Subsec</w:t>
      </w:r>
      <w:proofErr w:type="spellEnd"/>
      <w:r w:rsidRPr="00920367">
        <w:rPr>
          <w:rFonts w:ascii="Calibri" w:hAnsi="Calibri" w:cs="Calibri"/>
        </w:rPr>
        <w:t xml:space="preserve">. (c). Pub. L. 94–521 added </w:t>
      </w:r>
      <w:proofErr w:type="spellStart"/>
      <w:r w:rsidRPr="00920367">
        <w:rPr>
          <w:rFonts w:ascii="Calibri" w:hAnsi="Calibri" w:cs="Calibri"/>
        </w:rPr>
        <w:t>subsec</w:t>
      </w:r>
      <w:proofErr w:type="spellEnd"/>
      <w:r w:rsidRPr="00920367">
        <w:rPr>
          <w:rFonts w:ascii="Calibri" w:hAnsi="Calibri" w:cs="Calibri"/>
        </w:rPr>
        <w:t xml:space="preserve">. (c). 1957—Pub. L. 85–207 inserted ‘‘, acquisition of reports from governmental and other sources’’ in section catchline, designated existing provisions as </w:t>
      </w:r>
      <w:proofErr w:type="spellStart"/>
      <w:r w:rsidRPr="00920367">
        <w:rPr>
          <w:rFonts w:ascii="Calibri" w:hAnsi="Calibri" w:cs="Calibri"/>
        </w:rPr>
        <w:t>subsec</w:t>
      </w:r>
      <w:proofErr w:type="spellEnd"/>
      <w:r w:rsidRPr="00920367">
        <w:rPr>
          <w:rFonts w:ascii="Calibri" w:hAnsi="Calibri" w:cs="Calibri"/>
        </w:rPr>
        <w:t>. (a</w:t>
      </w:r>
      <w:proofErr w:type="gramStart"/>
      <w:r w:rsidRPr="00920367">
        <w:rPr>
          <w:rFonts w:ascii="Calibri" w:hAnsi="Calibri" w:cs="Calibri"/>
        </w:rPr>
        <w:t>), and</w:t>
      </w:r>
      <w:proofErr w:type="gramEnd"/>
      <w:r w:rsidRPr="00920367">
        <w:rPr>
          <w:rFonts w:ascii="Calibri" w:hAnsi="Calibri" w:cs="Calibri"/>
        </w:rPr>
        <w:t xml:space="preserve"> added </w:t>
      </w:r>
      <w:proofErr w:type="spellStart"/>
      <w:r w:rsidRPr="00920367">
        <w:rPr>
          <w:rFonts w:ascii="Calibri" w:hAnsi="Calibri" w:cs="Calibri"/>
        </w:rPr>
        <w:t>subsec</w:t>
      </w:r>
      <w:proofErr w:type="spellEnd"/>
      <w:r w:rsidRPr="00920367">
        <w:rPr>
          <w:rFonts w:ascii="Calibri" w:hAnsi="Calibri" w:cs="Calibri"/>
        </w:rPr>
        <w:t>. (b).</w:t>
      </w:r>
    </w:p>
    <w:p w:rsidRPr="00CF0881" w:rsidR="00C92791" w:rsidP="00C64FEF" w:rsidRDefault="00C92791" w14:paraId="325D4A9A" w14:textId="77777777">
      <w:pPr>
        <w:rPr>
          <w:rFonts w:ascii="Calibri" w:hAnsi="Calibri" w:cs="Calibri"/>
        </w:rPr>
      </w:pPr>
    </w:p>
    <w:p w:rsidRPr="00B5476B" w:rsidR="00C64FEF" w:rsidP="0099132A" w:rsidRDefault="00C64FEF" w14:paraId="1CD75036" w14:textId="36B3D609">
      <w:pPr>
        <w:jc w:val="center"/>
        <w:rPr>
          <w:rFonts w:ascii="Calibri" w:hAnsi="Calibri" w:cs="Calibri"/>
          <w:sz w:val="24"/>
        </w:rPr>
      </w:pPr>
      <w:r w:rsidRPr="00B5476B">
        <w:rPr>
          <w:rFonts w:ascii="Calibri" w:hAnsi="Calibri" w:cs="Calibri"/>
          <w:sz w:val="24"/>
        </w:rPr>
        <w:t>EFFECTIVE DATE OF 1976 AMENDMENT</w:t>
      </w:r>
    </w:p>
    <w:p w:rsidRPr="00C92791" w:rsidR="00EB2220" w:rsidP="00C92791" w:rsidRDefault="00C64FEF" w14:paraId="0D622622" w14:textId="76A82AD1">
      <w:pPr>
        <w:rPr>
          <w:rFonts w:ascii="Calibri" w:hAnsi="Calibri" w:cs="Calibri"/>
        </w:rPr>
      </w:pPr>
      <w:r w:rsidRPr="00CF0881">
        <w:rPr>
          <w:rFonts w:ascii="Calibri" w:hAnsi="Calibri" w:cs="Calibri"/>
        </w:rPr>
        <w:t>Amendment by Pub. L. 94–521 effective Oct. 17, 1976,</w:t>
      </w:r>
      <w:r>
        <w:rPr>
          <w:rFonts w:ascii="Calibri" w:hAnsi="Calibri" w:cs="Calibri"/>
        </w:rPr>
        <w:t xml:space="preserve"> </w:t>
      </w:r>
      <w:r w:rsidRPr="00CF0881">
        <w:rPr>
          <w:rFonts w:ascii="Calibri" w:hAnsi="Calibri" w:cs="Calibri"/>
        </w:rPr>
        <w:t>see section 17 of Pub. L. 94–521, set out as a note under</w:t>
      </w:r>
      <w:r>
        <w:rPr>
          <w:rFonts w:ascii="Calibri" w:hAnsi="Calibri" w:cs="Calibri"/>
        </w:rPr>
        <w:t xml:space="preserve"> </w:t>
      </w:r>
      <w:r w:rsidRPr="00CF0881">
        <w:rPr>
          <w:rFonts w:ascii="Calibri" w:hAnsi="Calibri" w:cs="Calibri"/>
        </w:rPr>
        <w:t>section 1 of this title.</w:t>
      </w:r>
    </w:p>
    <w:sectPr w:rsidRPr="00C92791" w:rsidR="00EB2220" w:rsidSect="002A1D08">
      <w:footerReference w:type="default" r:id="rId15"/>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40DEB" w14:textId="77777777" w:rsidR="008007F4" w:rsidRDefault="008007F4">
      <w:r>
        <w:separator/>
      </w:r>
    </w:p>
  </w:endnote>
  <w:endnote w:type="continuationSeparator" w:id="0">
    <w:p w14:paraId="77A52294" w14:textId="77777777" w:rsidR="008007F4" w:rsidRDefault="0080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865770"/>
      <w:docPartObj>
        <w:docPartGallery w:val="Page Numbers (Bottom of Page)"/>
        <w:docPartUnique/>
      </w:docPartObj>
    </w:sdtPr>
    <w:sdtEndPr>
      <w:rPr>
        <w:noProof/>
      </w:rPr>
    </w:sdtEndPr>
    <w:sdtContent>
      <w:p w14:paraId="12EB1DD5" w14:textId="4016D377" w:rsidR="008007F4" w:rsidRDefault="008007F4">
        <w:pPr>
          <w:pStyle w:val="Footer"/>
        </w:pPr>
        <w:r>
          <w:t xml:space="preserve">Page | </w:t>
        </w:r>
        <w:r>
          <w:fldChar w:fldCharType="begin"/>
        </w:r>
        <w:r>
          <w:instrText xml:space="preserve"> PAGE   \* MERGEFORMAT </w:instrText>
        </w:r>
        <w:r>
          <w:fldChar w:fldCharType="separate"/>
        </w:r>
        <w:r w:rsidR="00534D38">
          <w:rPr>
            <w:noProof/>
          </w:rPr>
          <w:t>17</w:t>
        </w:r>
        <w:r>
          <w:rPr>
            <w:noProof/>
          </w:rPr>
          <w:fldChar w:fldCharType="end"/>
        </w:r>
      </w:p>
    </w:sdtContent>
  </w:sdt>
  <w:p w14:paraId="5AE48A43" w14:textId="77777777" w:rsidR="008007F4" w:rsidRDefault="008007F4">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DCDA8" w14:textId="77777777" w:rsidR="008007F4" w:rsidRDefault="008007F4">
      <w:r>
        <w:separator/>
      </w:r>
    </w:p>
  </w:footnote>
  <w:footnote w:type="continuationSeparator" w:id="0">
    <w:p w14:paraId="450EA2D7" w14:textId="77777777" w:rsidR="008007F4" w:rsidRDefault="008007F4">
      <w:r>
        <w:continuationSeparator/>
      </w:r>
    </w:p>
  </w:footnote>
  <w:footnote w:id="1">
    <w:p w14:paraId="4572840D" w14:textId="44740FF4" w:rsidR="005826A1" w:rsidRDefault="005826A1">
      <w:pPr>
        <w:pStyle w:val="FootnoteText"/>
      </w:pPr>
      <w:r>
        <w:rPr>
          <w:rStyle w:val="FootnoteReference"/>
        </w:rPr>
        <w:footnoteRef/>
      </w:r>
      <w:r>
        <w:t xml:space="preserve"> </w:t>
      </w:r>
      <w:r w:rsidRPr="005826A1">
        <w:rPr>
          <w:rFonts w:ascii="Calibri" w:hAnsi="Calibri" w:cs="Calibri"/>
          <w:sz w:val="22"/>
          <w:szCs w:val="22"/>
        </w:rPr>
        <w:t xml:space="preserve">For a complete reference to Title 13 U.S.C., refer to the following URL: </w:t>
      </w:r>
      <w:r w:rsidRPr="005826A1">
        <w:rPr>
          <w:rFonts w:ascii="Calibri" w:hAnsi="Calibri" w:cs="Calibri"/>
          <w:sz w:val="22"/>
          <w:szCs w:val="22"/>
        </w:rPr>
        <w:br/>
        <w:t>&lt;</w:t>
      </w:r>
      <w:hyperlink r:id="rId1" w:history="1">
        <w:r w:rsidR="00986806" w:rsidRPr="00986806">
          <w:rPr>
            <w:rStyle w:val="Hyperlink"/>
            <w:rFonts w:ascii="Calibri" w:hAnsi="Calibri" w:cs="Calibri"/>
            <w:color w:val="0000FF"/>
            <w:sz w:val="22"/>
            <w:szCs w:val="22"/>
          </w:rPr>
          <w:t>https://www.govinfo.gov/content/pkg/USCODE-2007-title13/pdf/USCODE-2007-title13.pdf</w:t>
        </w:r>
      </w:hyperlink>
      <w:r w:rsidRPr="005826A1">
        <w:rPr>
          <w:rFonts w:ascii="Calibri" w:hAnsi="Calibri" w:cs="Calibri"/>
          <w:sz w:val="22"/>
          <w:szCs w:val="22"/>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0CDE63A0"/>
    <w:multiLevelType w:val="hybridMultilevel"/>
    <w:tmpl w:val="EAC4060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5"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7"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8"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9"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4C6F23"/>
    <w:multiLevelType w:val="hybridMultilevel"/>
    <w:tmpl w:val="E1D40AC6"/>
    <w:lvl w:ilvl="0" w:tplc="B888C73C">
      <w:start w:val="1"/>
      <w:numFmt w:val="decimal"/>
      <w:lvlText w:val="%1."/>
      <w:lvlJc w:val="left"/>
      <w:pPr>
        <w:ind w:left="800" w:hanging="269"/>
      </w:pPr>
      <w:rPr>
        <w:rFonts w:asciiTheme="minorHAnsi" w:eastAsia="Arial" w:hAnsiTheme="minorHAnsi" w:cstheme="minorHAnsi" w:hint="default"/>
        <w:b/>
        <w:bCs/>
        <w:w w:val="100"/>
        <w:sz w:val="24"/>
        <w:szCs w:val="24"/>
        <w:lang w:val="en-US" w:eastAsia="en-US" w:bidi="en-US"/>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 w15:restartNumberingAfterBreak="0">
    <w:nsid w:val="3E3943D8"/>
    <w:multiLevelType w:val="hybridMultilevel"/>
    <w:tmpl w:val="8144A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4" w15:restartNumberingAfterBreak="0">
    <w:nsid w:val="4805353F"/>
    <w:multiLevelType w:val="hybridMultilevel"/>
    <w:tmpl w:val="E9E0F09C"/>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5" w15:restartNumberingAfterBreak="0">
    <w:nsid w:val="6E1312B4"/>
    <w:multiLevelType w:val="hybridMultilevel"/>
    <w:tmpl w:val="513269F8"/>
    <w:lvl w:ilvl="0" w:tplc="0409000F">
      <w:start w:val="1"/>
      <w:numFmt w:val="decimal"/>
      <w:lvlText w:val="%1."/>
      <w:lvlJc w:val="left"/>
      <w:pPr>
        <w:ind w:left="400" w:hanging="269"/>
      </w:pPr>
      <w:rPr>
        <w:rFonts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6"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17"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76EB7528"/>
    <w:multiLevelType w:val="hybridMultilevel"/>
    <w:tmpl w:val="A5FA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5D4C2A"/>
    <w:multiLevelType w:val="hybridMultilevel"/>
    <w:tmpl w:val="6DF4BCCC"/>
    <w:lvl w:ilvl="0" w:tplc="0409000F">
      <w:start w:val="1"/>
      <w:numFmt w:val="decimal"/>
      <w:lvlText w:val="%1."/>
      <w:lvlJc w:val="left"/>
      <w:pPr>
        <w:ind w:left="400" w:hanging="269"/>
      </w:pPr>
      <w:rPr>
        <w:rFonts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21" w15:restartNumberingAfterBreak="0">
    <w:nsid w:val="7F92508E"/>
    <w:multiLevelType w:val="hybridMultilevel"/>
    <w:tmpl w:val="2E26EF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6"/>
  </w:num>
  <w:num w:numId="3">
    <w:abstractNumId w:val="16"/>
  </w:num>
  <w:num w:numId="4">
    <w:abstractNumId w:val="8"/>
  </w:num>
  <w:num w:numId="5">
    <w:abstractNumId w:val="1"/>
  </w:num>
  <w:num w:numId="6">
    <w:abstractNumId w:val="7"/>
  </w:num>
  <w:num w:numId="7">
    <w:abstractNumId w:val="14"/>
  </w:num>
  <w:num w:numId="8">
    <w:abstractNumId w:val="4"/>
  </w:num>
  <w:num w:numId="9">
    <w:abstractNumId w:val="9"/>
  </w:num>
  <w:num w:numId="10">
    <w:abstractNumId w:val="17"/>
  </w:num>
  <w:num w:numId="11">
    <w:abstractNumId w:val="18"/>
  </w:num>
  <w:num w:numId="12">
    <w:abstractNumId w:val="10"/>
  </w:num>
  <w:num w:numId="13">
    <w:abstractNumId w:val="5"/>
  </w:num>
  <w:num w:numId="14">
    <w:abstractNumId w:val="13"/>
  </w:num>
  <w:num w:numId="15">
    <w:abstractNumId w:val="3"/>
  </w:num>
  <w:num w:numId="16">
    <w:abstractNumId w:val="2"/>
  </w:num>
  <w:num w:numId="17">
    <w:abstractNumId w:val="15"/>
  </w:num>
  <w:num w:numId="18">
    <w:abstractNumId w:val="20"/>
  </w:num>
  <w:num w:numId="19">
    <w:abstractNumId w:val="11"/>
  </w:num>
  <w:num w:numId="20">
    <w:abstractNumId w:val="12"/>
  </w:num>
  <w:num w:numId="21">
    <w:abstractNumId w:val="19"/>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2BFF"/>
    <w:rsid w:val="00013D2B"/>
    <w:rsid w:val="000155F5"/>
    <w:rsid w:val="00027F28"/>
    <w:rsid w:val="000311EF"/>
    <w:rsid w:val="000314EC"/>
    <w:rsid w:val="00054285"/>
    <w:rsid w:val="000570A4"/>
    <w:rsid w:val="00057260"/>
    <w:rsid w:val="000579DD"/>
    <w:rsid w:val="0006022D"/>
    <w:rsid w:val="00060FAF"/>
    <w:rsid w:val="00061D50"/>
    <w:rsid w:val="000672A1"/>
    <w:rsid w:val="0007266F"/>
    <w:rsid w:val="00075365"/>
    <w:rsid w:val="00077E4E"/>
    <w:rsid w:val="00087454"/>
    <w:rsid w:val="000905D1"/>
    <w:rsid w:val="00092BE9"/>
    <w:rsid w:val="0009344F"/>
    <w:rsid w:val="00095092"/>
    <w:rsid w:val="00097F1F"/>
    <w:rsid w:val="000A58AB"/>
    <w:rsid w:val="000B549F"/>
    <w:rsid w:val="000B7B88"/>
    <w:rsid w:val="000C00F4"/>
    <w:rsid w:val="000C3E55"/>
    <w:rsid w:val="000D1948"/>
    <w:rsid w:val="000D23CA"/>
    <w:rsid w:val="000E0F1C"/>
    <w:rsid w:val="00102716"/>
    <w:rsid w:val="00103AF7"/>
    <w:rsid w:val="0010564F"/>
    <w:rsid w:val="00110A99"/>
    <w:rsid w:val="00112C9C"/>
    <w:rsid w:val="00121A9D"/>
    <w:rsid w:val="001235D4"/>
    <w:rsid w:val="00124076"/>
    <w:rsid w:val="00124446"/>
    <w:rsid w:val="00130FA6"/>
    <w:rsid w:val="00140B35"/>
    <w:rsid w:val="001422DF"/>
    <w:rsid w:val="001435B3"/>
    <w:rsid w:val="00144774"/>
    <w:rsid w:val="00147039"/>
    <w:rsid w:val="00147F27"/>
    <w:rsid w:val="00157254"/>
    <w:rsid w:val="0016289B"/>
    <w:rsid w:val="0017406E"/>
    <w:rsid w:val="00182D64"/>
    <w:rsid w:val="001831B3"/>
    <w:rsid w:val="001837AD"/>
    <w:rsid w:val="00185F19"/>
    <w:rsid w:val="00192674"/>
    <w:rsid w:val="001B0F39"/>
    <w:rsid w:val="001C411B"/>
    <w:rsid w:val="001D1993"/>
    <w:rsid w:val="001D1D59"/>
    <w:rsid w:val="001E22D7"/>
    <w:rsid w:val="001E3826"/>
    <w:rsid w:val="001F2674"/>
    <w:rsid w:val="00201347"/>
    <w:rsid w:val="0020287D"/>
    <w:rsid w:val="002065D5"/>
    <w:rsid w:val="00213DE7"/>
    <w:rsid w:val="00216178"/>
    <w:rsid w:val="00220406"/>
    <w:rsid w:val="0023454B"/>
    <w:rsid w:val="002402AA"/>
    <w:rsid w:val="00241D51"/>
    <w:rsid w:val="002436D1"/>
    <w:rsid w:val="00251406"/>
    <w:rsid w:val="0026630F"/>
    <w:rsid w:val="00277DE3"/>
    <w:rsid w:val="00291F3A"/>
    <w:rsid w:val="002957A3"/>
    <w:rsid w:val="002A1D08"/>
    <w:rsid w:val="002A1D61"/>
    <w:rsid w:val="002A4546"/>
    <w:rsid w:val="002B0E7A"/>
    <w:rsid w:val="002B559F"/>
    <w:rsid w:val="002D0D06"/>
    <w:rsid w:val="002D2382"/>
    <w:rsid w:val="002E226D"/>
    <w:rsid w:val="002F1B7C"/>
    <w:rsid w:val="003004EF"/>
    <w:rsid w:val="003110AC"/>
    <w:rsid w:val="0031412F"/>
    <w:rsid w:val="00325F3C"/>
    <w:rsid w:val="00335960"/>
    <w:rsid w:val="00335A4C"/>
    <w:rsid w:val="00341258"/>
    <w:rsid w:val="00345DCA"/>
    <w:rsid w:val="003654AC"/>
    <w:rsid w:val="00377616"/>
    <w:rsid w:val="00377D4E"/>
    <w:rsid w:val="003821A9"/>
    <w:rsid w:val="003842A5"/>
    <w:rsid w:val="00393738"/>
    <w:rsid w:val="003A08D3"/>
    <w:rsid w:val="003A492B"/>
    <w:rsid w:val="003A56E7"/>
    <w:rsid w:val="003B1309"/>
    <w:rsid w:val="003B4142"/>
    <w:rsid w:val="003C3E74"/>
    <w:rsid w:val="003C66B9"/>
    <w:rsid w:val="003E4D1B"/>
    <w:rsid w:val="003F1072"/>
    <w:rsid w:val="00401366"/>
    <w:rsid w:val="004056F6"/>
    <w:rsid w:val="0040661A"/>
    <w:rsid w:val="00407CAA"/>
    <w:rsid w:val="00414281"/>
    <w:rsid w:val="00417653"/>
    <w:rsid w:val="004508F7"/>
    <w:rsid w:val="00460997"/>
    <w:rsid w:val="00464BB4"/>
    <w:rsid w:val="0047596C"/>
    <w:rsid w:val="0048045F"/>
    <w:rsid w:val="004874C4"/>
    <w:rsid w:val="00495C71"/>
    <w:rsid w:val="004B176C"/>
    <w:rsid w:val="004B5BA5"/>
    <w:rsid w:val="004B7E69"/>
    <w:rsid w:val="004C1C40"/>
    <w:rsid w:val="004C6F21"/>
    <w:rsid w:val="004D40C2"/>
    <w:rsid w:val="004E7F59"/>
    <w:rsid w:val="004F02EF"/>
    <w:rsid w:val="005122C5"/>
    <w:rsid w:val="00516DA0"/>
    <w:rsid w:val="005322BA"/>
    <w:rsid w:val="00534D38"/>
    <w:rsid w:val="0054598C"/>
    <w:rsid w:val="00545A05"/>
    <w:rsid w:val="00550B67"/>
    <w:rsid w:val="00554174"/>
    <w:rsid w:val="00562082"/>
    <w:rsid w:val="00563208"/>
    <w:rsid w:val="0056581F"/>
    <w:rsid w:val="00573CE1"/>
    <w:rsid w:val="005826A1"/>
    <w:rsid w:val="00591144"/>
    <w:rsid w:val="005913CC"/>
    <w:rsid w:val="00595BBB"/>
    <w:rsid w:val="005D0194"/>
    <w:rsid w:val="005F2015"/>
    <w:rsid w:val="005F578A"/>
    <w:rsid w:val="0060235F"/>
    <w:rsid w:val="00616674"/>
    <w:rsid w:val="00631B4F"/>
    <w:rsid w:val="00637DE4"/>
    <w:rsid w:val="00642970"/>
    <w:rsid w:val="0064345B"/>
    <w:rsid w:val="00652A41"/>
    <w:rsid w:val="006646A8"/>
    <w:rsid w:val="00683754"/>
    <w:rsid w:val="006A3B7C"/>
    <w:rsid w:val="006B5579"/>
    <w:rsid w:val="006C46C6"/>
    <w:rsid w:val="006D1BFE"/>
    <w:rsid w:val="006D7F47"/>
    <w:rsid w:val="006F3BC3"/>
    <w:rsid w:val="007001C7"/>
    <w:rsid w:val="00710DB3"/>
    <w:rsid w:val="00724D98"/>
    <w:rsid w:val="00726DB9"/>
    <w:rsid w:val="00733D59"/>
    <w:rsid w:val="00744637"/>
    <w:rsid w:val="007511B4"/>
    <w:rsid w:val="00755C21"/>
    <w:rsid w:val="00790B85"/>
    <w:rsid w:val="00793856"/>
    <w:rsid w:val="00797E7D"/>
    <w:rsid w:val="007B1E80"/>
    <w:rsid w:val="007B3F66"/>
    <w:rsid w:val="007B4F1C"/>
    <w:rsid w:val="007B6539"/>
    <w:rsid w:val="007C098E"/>
    <w:rsid w:val="007C13AC"/>
    <w:rsid w:val="007D0306"/>
    <w:rsid w:val="007D6F83"/>
    <w:rsid w:val="007F2304"/>
    <w:rsid w:val="007F75BE"/>
    <w:rsid w:val="007F7E67"/>
    <w:rsid w:val="008007F4"/>
    <w:rsid w:val="00804941"/>
    <w:rsid w:val="00806B64"/>
    <w:rsid w:val="008201C6"/>
    <w:rsid w:val="00837C19"/>
    <w:rsid w:val="00843912"/>
    <w:rsid w:val="00844D2F"/>
    <w:rsid w:val="00846ED7"/>
    <w:rsid w:val="008477DD"/>
    <w:rsid w:val="00865782"/>
    <w:rsid w:val="0087118E"/>
    <w:rsid w:val="0087642C"/>
    <w:rsid w:val="00884510"/>
    <w:rsid w:val="008A1A26"/>
    <w:rsid w:val="008A6B72"/>
    <w:rsid w:val="008A7451"/>
    <w:rsid w:val="008B1CEA"/>
    <w:rsid w:val="008D2CDA"/>
    <w:rsid w:val="008D4FA5"/>
    <w:rsid w:val="008D6D12"/>
    <w:rsid w:val="008E01C5"/>
    <w:rsid w:val="008E3C04"/>
    <w:rsid w:val="008E68B1"/>
    <w:rsid w:val="008F32E7"/>
    <w:rsid w:val="008F737C"/>
    <w:rsid w:val="009020BE"/>
    <w:rsid w:val="009032A0"/>
    <w:rsid w:val="009145AD"/>
    <w:rsid w:val="00920367"/>
    <w:rsid w:val="00937696"/>
    <w:rsid w:val="00946C86"/>
    <w:rsid w:val="0095051C"/>
    <w:rsid w:val="00952DB8"/>
    <w:rsid w:val="0096082B"/>
    <w:rsid w:val="00967E56"/>
    <w:rsid w:val="00972981"/>
    <w:rsid w:val="00986806"/>
    <w:rsid w:val="0098685A"/>
    <w:rsid w:val="0099132A"/>
    <w:rsid w:val="00991A01"/>
    <w:rsid w:val="0099336A"/>
    <w:rsid w:val="00996C26"/>
    <w:rsid w:val="009B1A06"/>
    <w:rsid w:val="009B24C3"/>
    <w:rsid w:val="009C14B9"/>
    <w:rsid w:val="009C2652"/>
    <w:rsid w:val="009C2F63"/>
    <w:rsid w:val="009E0524"/>
    <w:rsid w:val="009E1655"/>
    <w:rsid w:val="009E290F"/>
    <w:rsid w:val="009E3030"/>
    <w:rsid w:val="009E5FCC"/>
    <w:rsid w:val="009F0BBB"/>
    <w:rsid w:val="009F1C55"/>
    <w:rsid w:val="00A01636"/>
    <w:rsid w:val="00A108CA"/>
    <w:rsid w:val="00A10DFC"/>
    <w:rsid w:val="00A567BD"/>
    <w:rsid w:val="00A76221"/>
    <w:rsid w:val="00A76F43"/>
    <w:rsid w:val="00A82C0C"/>
    <w:rsid w:val="00A93D97"/>
    <w:rsid w:val="00A9755B"/>
    <w:rsid w:val="00AB1D23"/>
    <w:rsid w:val="00AB45CB"/>
    <w:rsid w:val="00AC0036"/>
    <w:rsid w:val="00AC568D"/>
    <w:rsid w:val="00AD0A54"/>
    <w:rsid w:val="00AD2018"/>
    <w:rsid w:val="00AD3A97"/>
    <w:rsid w:val="00AE5BB4"/>
    <w:rsid w:val="00AE6CA3"/>
    <w:rsid w:val="00B2256A"/>
    <w:rsid w:val="00B338FF"/>
    <w:rsid w:val="00B36A5F"/>
    <w:rsid w:val="00B41B23"/>
    <w:rsid w:val="00B43892"/>
    <w:rsid w:val="00B520D3"/>
    <w:rsid w:val="00B60190"/>
    <w:rsid w:val="00B65262"/>
    <w:rsid w:val="00B7698D"/>
    <w:rsid w:val="00B82768"/>
    <w:rsid w:val="00B83594"/>
    <w:rsid w:val="00B94093"/>
    <w:rsid w:val="00B941A9"/>
    <w:rsid w:val="00B95DD6"/>
    <w:rsid w:val="00B97D56"/>
    <w:rsid w:val="00BA3A03"/>
    <w:rsid w:val="00BB303B"/>
    <w:rsid w:val="00BB7BF6"/>
    <w:rsid w:val="00BC1D59"/>
    <w:rsid w:val="00BF05C2"/>
    <w:rsid w:val="00BF6C35"/>
    <w:rsid w:val="00C05539"/>
    <w:rsid w:val="00C15054"/>
    <w:rsid w:val="00C16093"/>
    <w:rsid w:val="00C64FEF"/>
    <w:rsid w:val="00C6626E"/>
    <w:rsid w:val="00C74C84"/>
    <w:rsid w:val="00C76876"/>
    <w:rsid w:val="00C90871"/>
    <w:rsid w:val="00C92791"/>
    <w:rsid w:val="00C951CD"/>
    <w:rsid w:val="00CA10DB"/>
    <w:rsid w:val="00CA15D5"/>
    <w:rsid w:val="00CA38A8"/>
    <w:rsid w:val="00CA3F31"/>
    <w:rsid w:val="00CB0E51"/>
    <w:rsid w:val="00CB7747"/>
    <w:rsid w:val="00CC7EED"/>
    <w:rsid w:val="00CD106D"/>
    <w:rsid w:val="00CE081E"/>
    <w:rsid w:val="00CE1432"/>
    <w:rsid w:val="00CE6E2A"/>
    <w:rsid w:val="00CE75BD"/>
    <w:rsid w:val="00CF34AA"/>
    <w:rsid w:val="00CF51CF"/>
    <w:rsid w:val="00D133DB"/>
    <w:rsid w:val="00D311D8"/>
    <w:rsid w:val="00D500A5"/>
    <w:rsid w:val="00D70705"/>
    <w:rsid w:val="00D732AB"/>
    <w:rsid w:val="00D97AED"/>
    <w:rsid w:val="00DA2C3A"/>
    <w:rsid w:val="00DA4675"/>
    <w:rsid w:val="00DB5E9A"/>
    <w:rsid w:val="00DB62D5"/>
    <w:rsid w:val="00DE1EB4"/>
    <w:rsid w:val="00DE40BA"/>
    <w:rsid w:val="00E10FB3"/>
    <w:rsid w:val="00E12A81"/>
    <w:rsid w:val="00E173D4"/>
    <w:rsid w:val="00E34DE5"/>
    <w:rsid w:val="00E406DC"/>
    <w:rsid w:val="00E447DC"/>
    <w:rsid w:val="00E548EC"/>
    <w:rsid w:val="00E66272"/>
    <w:rsid w:val="00E84D09"/>
    <w:rsid w:val="00E91939"/>
    <w:rsid w:val="00E92547"/>
    <w:rsid w:val="00E93427"/>
    <w:rsid w:val="00EA1DE5"/>
    <w:rsid w:val="00EA26B2"/>
    <w:rsid w:val="00EB1C7D"/>
    <w:rsid w:val="00EB2220"/>
    <w:rsid w:val="00EB6018"/>
    <w:rsid w:val="00EC3DAB"/>
    <w:rsid w:val="00EC47CC"/>
    <w:rsid w:val="00ED326D"/>
    <w:rsid w:val="00ED5E31"/>
    <w:rsid w:val="00EE46BC"/>
    <w:rsid w:val="00F119D9"/>
    <w:rsid w:val="00F138FF"/>
    <w:rsid w:val="00F148E8"/>
    <w:rsid w:val="00F20966"/>
    <w:rsid w:val="00F225B6"/>
    <w:rsid w:val="00F23546"/>
    <w:rsid w:val="00F25E4A"/>
    <w:rsid w:val="00F27535"/>
    <w:rsid w:val="00F36198"/>
    <w:rsid w:val="00F406D8"/>
    <w:rsid w:val="00F414E2"/>
    <w:rsid w:val="00F45786"/>
    <w:rsid w:val="00F47E66"/>
    <w:rsid w:val="00F51EE1"/>
    <w:rsid w:val="00F54EB8"/>
    <w:rsid w:val="00F63BAA"/>
    <w:rsid w:val="00F67308"/>
    <w:rsid w:val="00F76746"/>
    <w:rsid w:val="00F815F9"/>
    <w:rsid w:val="00F859B8"/>
    <w:rsid w:val="00F85F8D"/>
    <w:rsid w:val="00F8711B"/>
    <w:rsid w:val="00F95DC8"/>
    <w:rsid w:val="00FA3853"/>
    <w:rsid w:val="00FA5A02"/>
    <w:rsid w:val="00FB32C4"/>
    <w:rsid w:val="00FB3EA4"/>
    <w:rsid w:val="00FB6374"/>
    <w:rsid w:val="00FC27CD"/>
    <w:rsid w:val="00FC434A"/>
    <w:rsid w:val="00FC7897"/>
    <w:rsid w:val="00FD4B84"/>
    <w:rsid w:val="01770814"/>
    <w:rsid w:val="04A10397"/>
    <w:rsid w:val="196C02FD"/>
    <w:rsid w:val="1C0F2489"/>
    <w:rsid w:val="1FAD295F"/>
    <w:rsid w:val="2B1C5838"/>
    <w:rsid w:val="2FC41E9D"/>
    <w:rsid w:val="3523695D"/>
    <w:rsid w:val="3C2AA0E4"/>
    <w:rsid w:val="3C9A0D53"/>
    <w:rsid w:val="412EE396"/>
    <w:rsid w:val="43296FA9"/>
    <w:rsid w:val="463F978F"/>
    <w:rsid w:val="4EE9900A"/>
    <w:rsid w:val="6398B216"/>
    <w:rsid w:val="687BB39D"/>
    <w:rsid w:val="6B67AF91"/>
    <w:rsid w:val="7510A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BDE8E"/>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34"/>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CE75BD"/>
    <w:rPr>
      <w:sz w:val="16"/>
      <w:szCs w:val="16"/>
    </w:rPr>
  </w:style>
  <w:style w:type="paragraph" w:styleId="CommentText">
    <w:name w:val="annotation text"/>
    <w:basedOn w:val="Normal"/>
    <w:link w:val="CommentTextChar"/>
    <w:uiPriority w:val="99"/>
    <w:unhideWhenUsed/>
    <w:rsid w:val="00CE75BD"/>
    <w:rPr>
      <w:sz w:val="20"/>
      <w:szCs w:val="20"/>
    </w:rPr>
  </w:style>
  <w:style w:type="character" w:customStyle="1" w:styleId="CommentTextChar">
    <w:name w:val="Comment Text Char"/>
    <w:basedOn w:val="DefaultParagraphFont"/>
    <w:link w:val="CommentText"/>
    <w:uiPriority w:val="99"/>
    <w:rsid w:val="00CE75B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E75BD"/>
    <w:rPr>
      <w:b/>
      <w:bCs/>
    </w:rPr>
  </w:style>
  <w:style w:type="character" w:customStyle="1" w:styleId="CommentSubjectChar">
    <w:name w:val="Comment Subject Char"/>
    <w:basedOn w:val="CommentTextChar"/>
    <w:link w:val="CommentSubject"/>
    <w:uiPriority w:val="99"/>
    <w:semiHidden/>
    <w:rsid w:val="00CE75BD"/>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E75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5BD"/>
    <w:rPr>
      <w:rFonts w:ascii="Segoe UI" w:eastAsia="Arial" w:hAnsi="Segoe UI" w:cs="Segoe UI"/>
      <w:sz w:val="18"/>
      <w:szCs w:val="18"/>
      <w:lang w:bidi="en-US"/>
    </w:rPr>
  </w:style>
  <w:style w:type="paragraph" w:styleId="Revision">
    <w:name w:val="Revision"/>
    <w:hidden/>
    <w:uiPriority w:val="99"/>
    <w:semiHidden/>
    <w:rsid w:val="002F1B7C"/>
    <w:pPr>
      <w:widowControl/>
      <w:autoSpaceDE/>
      <w:autoSpaceDN/>
    </w:pPr>
    <w:rPr>
      <w:rFonts w:ascii="Arial" w:eastAsia="Arial" w:hAnsi="Arial" w:cs="Arial"/>
      <w:lang w:bidi="en-US"/>
    </w:rPr>
  </w:style>
  <w:style w:type="table" w:customStyle="1" w:styleId="TableGrid2">
    <w:name w:val="Table Grid2"/>
    <w:basedOn w:val="TableNormal"/>
    <w:next w:val="TableGrid"/>
    <w:uiPriority w:val="39"/>
    <w:rsid w:val="00460997"/>
    <w:pPr>
      <w:widowControl/>
      <w:autoSpaceDE/>
      <w:autoSpaceDN/>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0997"/>
    <w:pPr>
      <w:widowControl/>
      <w:autoSpaceDE/>
      <w:autoSpaceDN/>
    </w:pPr>
    <w:rPr>
      <w:rFonts w:ascii="NewCenturySchlbk" w:eastAsia="Times New Roman" w:hAnsi="NewCenturySchlbk" w:cs="Times New Roman"/>
      <w:sz w:val="20"/>
      <w:szCs w:val="20"/>
      <w:lang w:bidi="ar-SA"/>
    </w:rPr>
  </w:style>
  <w:style w:type="character" w:customStyle="1" w:styleId="FootnoteTextChar">
    <w:name w:val="Footnote Text Char"/>
    <w:basedOn w:val="DefaultParagraphFont"/>
    <w:link w:val="FootnoteText"/>
    <w:uiPriority w:val="99"/>
    <w:semiHidden/>
    <w:rsid w:val="00460997"/>
    <w:rPr>
      <w:rFonts w:ascii="NewCenturySchlbk" w:eastAsia="Times New Roman" w:hAnsi="NewCenturySchlbk" w:cs="Times New Roman"/>
      <w:sz w:val="20"/>
      <w:szCs w:val="20"/>
    </w:rPr>
  </w:style>
  <w:style w:type="character" w:styleId="FootnoteReference">
    <w:name w:val="footnote reference"/>
    <w:basedOn w:val="DefaultParagraphFont"/>
    <w:uiPriority w:val="99"/>
    <w:semiHidden/>
    <w:unhideWhenUsed/>
    <w:rsid w:val="00460997"/>
    <w:rPr>
      <w:vertAlign w:val="superscript"/>
    </w:rPr>
  </w:style>
  <w:style w:type="table" w:styleId="TableGrid">
    <w:name w:val="Table Grid"/>
    <w:basedOn w:val="TableNormal"/>
    <w:uiPriority w:val="39"/>
    <w:rsid w:val="00460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07F4"/>
    <w:rPr>
      <w:color w:val="0000FF" w:themeColor="hyperlink"/>
      <w:u w:val="single"/>
    </w:rPr>
  </w:style>
  <w:style w:type="paragraph" w:styleId="Caption">
    <w:name w:val="caption"/>
    <w:basedOn w:val="Normal"/>
    <w:next w:val="Normal"/>
    <w:uiPriority w:val="35"/>
    <w:unhideWhenUsed/>
    <w:qFormat/>
    <w:rsid w:val="0047596C"/>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D732AB"/>
    <w:rPr>
      <w:color w:val="605E5C"/>
      <w:shd w:val="clear" w:color="auto" w:fill="E1DFDD"/>
    </w:rPr>
  </w:style>
  <w:style w:type="character" w:styleId="FollowedHyperlink">
    <w:name w:val="FollowedHyperlink"/>
    <w:basedOn w:val="DefaultParagraphFont"/>
    <w:uiPriority w:val="99"/>
    <w:semiHidden/>
    <w:unhideWhenUsed/>
    <w:rsid w:val="004804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643286">
      <w:bodyDiv w:val="1"/>
      <w:marLeft w:val="0"/>
      <w:marRight w:val="0"/>
      <w:marTop w:val="0"/>
      <w:marBottom w:val="0"/>
      <w:divBdr>
        <w:top w:val="none" w:sz="0" w:space="0" w:color="auto"/>
        <w:left w:val="none" w:sz="0" w:space="0" w:color="auto"/>
        <w:bottom w:val="none" w:sz="0" w:space="0" w:color="auto"/>
        <w:right w:val="none" w:sz="0" w:space="0" w:color="auto"/>
      </w:divBdr>
    </w:div>
    <w:div w:id="861550013">
      <w:bodyDiv w:val="1"/>
      <w:marLeft w:val="0"/>
      <w:marRight w:val="0"/>
      <w:marTop w:val="0"/>
      <w:marBottom w:val="0"/>
      <w:divBdr>
        <w:top w:val="none" w:sz="0" w:space="0" w:color="auto"/>
        <w:left w:val="none" w:sz="0" w:space="0" w:color="auto"/>
        <w:bottom w:val="none" w:sz="0" w:space="0" w:color="auto"/>
        <w:right w:val="none" w:sz="0" w:space="0" w:color="auto"/>
      </w:divBdr>
    </w:div>
    <w:div w:id="996566512">
      <w:bodyDiv w:val="1"/>
      <w:marLeft w:val="0"/>
      <w:marRight w:val="0"/>
      <w:marTop w:val="0"/>
      <w:marBottom w:val="0"/>
      <w:divBdr>
        <w:top w:val="none" w:sz="0" w:space="0" w:color="auto"/>
        <w:left w:val="none" w:sz="0" w:space="0" w:color="auto"/>
        <w:bottom w:val="none" w:sz="0" w:space="0" w:color="auto"/>
        <w:right w:val="none" w:sz="0" w:space="0" w:color="auto"/>
      </w:divBdr>
    </w:div>
    <w:div w:id="1115369748">
      <w:bodyDiv w:val="1"/>
      <w:marLeft w:val="0"/>
      <w:marRight w:val="0"/>
      <w:marTop w:val="0"/>
      <w:marBottom w:val="0"/>
      <w:divBdr>
        <w:top w:val="none" w:sz="0" w:space="0" w:color="auto"/>
        <w:left w:val="none" w:sz="0" w:space="0" w:color="auto"/>
        <w:bottom w:val="none" w:sz="0" w:space="0" w:color="auto"/>
        <w:right w:val="none" w:sz="0" w:space="0" w:color="auto"/>
      </w:divBdr>
    </w:div>
    <w:div w:id="1121802838">
      <w:bodyDiv w:val="1"/>
      <w:marLeft w:val="0"/>
      <w:marRight w:val="0"/>
      <w:marTop w:val="0"/>
      <w:marBottom w:val="0"/>
      <w:divBdr>
        <w:top w:val="none" w:sz="0" w:space="0" w:color="auto"/>
        <w:left w:val="none" w:sz="0" w:space="0" w:color="auto"/>
        <w:bottom w:val="none" w:sz="0" w:space="0" w:color="auto"/>
        <w:right w:val="none" w:sz="0" w:space="0" w:color="auto"/>
      </w:divBdr>
    </w:div>
    <w:div w:id="1440179954">
      <w:bodyDiv w:val="1"/>
      <w:marLeft w:val="0"/>
      <w:marRight w:val="0"/>
      <w:marTop w:val="0"/>
      <w:marBottom w:val="0"/>
      <w:divBdr>
        <w:top w:val="none" w:sz="0" w:space="0" w:color="auto"/>
        <w:left w:val="none" w:sz="0" w:space="0" w:color="auto"/>
        <w:bottom w:val="none" w:sz="0" w:space="0" w:color="auto"/>
        <w:right w:val="none" w:sz="0" w:space="0" w:color="auto"/>
      </w:divBdr>
    </w:div>
    <w:div w:id="1535457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CFR-2014-title5-vol3/pdf/CFR-2014-title5-vol3-sec1320-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po.gov/fdsys/pkg/CFR-2014-title5-vol3/pdf/CFR-2014-title5-vol3-sec1320-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bls/blswage.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4-title5-vol3/pdf/CFR-2014-title5-vol3-sec1320-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content/pkg/USCODE-2007-title13/pdf/USCODE-2007-title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C9D69-624F-4591-9985-55958BF78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CAC1E-07C5-486B-BF4C-E2327A8E2DBA}">
  <ds:schemaRefs>
    <ds:schemaRef ds:uri="http://schemas.microsoft.com/sharepoint/v3/contenttype/forms"/>
  </ds:schemaRefs>
</ds:datastoreItem>
</file>

<file path=customXml/itemProps3.xml><?xml version="1.0" encoding="utf-8"?>
<ds:datastoreItem xmlns:ds="http://schemas.openxmlformats.org/officeDocument/2006/customXml" ds:itemID="{4A6D1C81-AD5C-47C9-AD9A-ED6DFA6AD501}">
  <ds:schemaRefs>
    <ds:schemaRef ds:uri="http://purl.org/dc/elements/1.1/"/>
    <ds:schemaRef ds:uri="57de7b47-ddfe-4e7d-a3c4-a6c84a8b0cc4"/>
    <ds:schemaRef ds:uri="http://purl.org/dc/dcmitype/"/>
    <ds:schemaRef ds:uri="http://schemas.microsoft.com/office/infopath/2007/PartnerControls"/>
    <ds:schemaRef ds:uri="http://purl.org/dc/terms/"/>
    <ds:schemaRef ds:uri="9437ff5d-21c2-4339-9ac8-4f223b4986b5"/>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D27A850-CEF0-40DA-819D-41E5BFF9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Beth Clarke Tyszka (CENSUS/DCMD FED)</cp:lastModifiedBy>
  <cp:revision>2</cp:revision>
  <dcterms:created xsi:type="dcterms:W3CDTF">2021-05-17T14:34:00Z</dcterms:created>
  <dcterms:modified xsi:type="dcterms:W3CDTF">2021-05-17T14:34:00Z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0x010100D8172143E5D64648B546B7FE1B11DD98</vt:lpwstr>
  </property>
  <property fmtid="{D5CDD505-2E9C-101B-9397-08002B2CF9AE}" pid="6" name="_dlc_DocIdItemGuid">
    <vt:lpwstr>71e80e4b-1903-47bb-90fd-3fc4ccfee30f</vt:lpwstr>
  </property>
</Properties>
</file>