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E60" w:rsidP="00342CC1" w:rsidRDefault="00342CC1" w14:paraId="1BD8E93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D77">
        <w:rPr>
          <w:rFonts w:ascii="Times New Roman" w:hAnsi="Times New Roman" w:cs="Times New Roman"/>
          <w:sz w:val="24"/>
          <w:szCs w:val="24"/>
        </w:rPr>
        <w:t>Non-Substantive Change Request for Information Collection</w:t>
      </w:r>
      <w:r w:rsidRPr="001B0D77" w:rsidR="00F37653">
        <w:rPr>
          <w:rFonts w:ascii="Times New Roman" w:hAnsi="Times New Roman" w:cs="Times New Roman"/>
          <w:sz w:val="24"/>
          <w:szCs w:val="24"/>
        </w:rPr>
        <w:t>s</w:t>
      </w:r>
      <w:r w:rsidRPr="001B0D7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B0D77" w:rsidR="00342CC1" w:rsidP="00342CC1" w:rsidRDefault="0019757E" w14:paraId="629BC60F" w14:textId="12A590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D77">
        <w:rPr>
          <w:rFonts w:ascii="Times New Roman" w:hAnsi="Times New Roman" w:cs="Times New Roman"/>
          <w:sz w:val="24"/>
          <w:szCs w:val="24"/>
        </w:rPr>
        <w:t>3060-</w:t>
      </w:r>
      <w:r w:rsidR="00690BD8">
        <w:rPr>
          <w:rFonts w:ascii="Times New Roman" w:hAnsi="Times New Roman" w:cs="Times New Roman"/>
          <w:sz w:val="24"/>
          <w:szCs w:val="24"/>
        </w:rPr>
        <w:t>1275</w:t>
      </w:r>
      <w:r w:rsidRPr="001B0D7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B0D77" w:rsidR="00342CC1" w:rsidP="00342CC1" w:rsidRDefault="00342CC1" w14:paraId="0D0A22CA" w14:textId="77777777">
      <w:pPr>
        <w:rPr>
          <w:rFonts w:ascii="Times New Roman" w:hAnsi="Times New Roman" w:cs="Times New Roman"/>
          <w:sz w:val="24"/>
          <w:szCs w:val="24"/>
        </w:rPr>
      </w:pPr>
    </w:p>
    <w:p w:rsidRPr="001B0D77" w:rsidR="00386F4A" w:rsidP="00342CC1" w:rsidRDefault="00342CC1" w14:paraId="44CB405B" w14:textId="5AA47E46">
      <w:pPr>
        <w:rPr>
          <w:rFonts w:ascii="Times New Roman" w:hAnsi="Times New Roman" w:cs="Times New Roman"/>
          <w:sz w:val="24"/>
          <w:szCs w:val="24"/>
        </w:rPr>
      </w:pPr>
      <w:r w:rsidRPr="001B0D77">
        <w:rPr>
          <w:rFonts w:ascii="Times New Roman" w:hAnsi="Times New Roman" w:cs="Times New Roman"/>
          <w:sz w:val="24"/>
          <w:szCs w:val="24"/>
        </w:rPr>
        <w:t>The Federal Communication Commission (“Commission”) is submitting a non-substantive change request to the Office of Management and Budget (</w:t>
      </w:r>
      <w:r w:rsidRPr="001B0D77" w:rsidR="00F24985">
        <w:rPr>
          <w:rFonts w:ascii="Times New Roman" w:hAnsi="Times New Roman" w:cs="Times New Roman"/>
          <w:sz w:val="24"/>
          <w:szCs w:val="24"/>
        </w:rPr>
        <w:t>OMB</w:t>
      </w:r>
      <w:r w:rsidRPr="001B0D77">
        <w:rPr>
          <w:rFonts w:ascii="Times New Roman" w:hAnsi="Times New Roman" w:cs="Times New Roman"/>
          <w:sz w:val="24"/>
          <w:szCs w:val="24"/>
        </w:rPr>
        <w:t>)</w:t>
      </w:r>
      <w:r w:rsidR="00690BD8">
        <w:rPr>
          <w:rFonts w:ascii="Times New Roman" w:hAnsi="Times New Roman" w:cs="Times New Roman"/>
          <w:sz w:val="24"/>
          <w:szCs w:val="24"/>
        </w:rPr>
        <w:t xml:space="preserve">. </w:t>
      </w:r>
      <w:r w:rsidR="00B63176">
        <w:rPr>
          <w:rFonts w:ascii="Times New Roman" w:hAnsi="Times New Roman" w:cs="Times New Roman"/>
          <w:sz w:val="24"/>
          <w:szCs w:val="24"/>
        </w:rPr>
        <w:t xml:space="preserve"> </w:t>
      </w:r>
      <w:r w:rsidR="00690BD8">
        <w:rPr>
          <w:rFonts w:ascii="Times New Roman" w:hAnsi="Times New Roman" w:cs="Times New Roman"/>
          <w:sz w:val="24"/>
          <w:szCs w:val="24"/>
        </w:rPr>
        <w:t>A current information collection includes a requirement</w:t>
      </w:r>
      <w:r w:rsidRPr="001B0D77" w:rsidR="00F24985">
        <w:rPr>
          <w:rFonts w:ascii="Times New Roman" w:hAnsi="Times New Roman" w:cs="Times New Roman"/>
          <w:sz w:val="24"/>
          <w:szCs w:val="24"/>
        </w:rPr>
        <w:t xml:space="preserve"> </w:t>
      </w:r>
      <w:r w:rsidR="00690BD8">
        <w:rPr>
          <w:rFonts w:ascii="Times New Roman" w:hAnsi="Times New Roman" w:cs="Times New Roman"/>
          <w:sz w:val="24"/>
          <w:szCs w:val="24"/>
        </w:rPr>
        <w:t xml:space="preserve">that </w:t>
      </w:r>
      <w:r w:rsidR="00B63176">
        <w:rPr>
          <w:rFonts w:ascii="Times New Roman" w:hAnsi="Times New Roman" w:cs="Times New Roman"/>
          <w:sz w:val="24"/>
          <w:szCs w:val="24"/>
        </w:rPr>
        <w:t xml:space="preserve">if a </w:t>
      </w:r>
      <w:r w:rsidR="00690BD8">
        <w:rPr>
          <w:rFonts w:ascii="Times New Roman" w:hAnsi="Times New Roman" w:cs="Times New Roman"/>
          <w:sz w:val="24"/>
          <w:szCs w:val="24"/>
        </w:rPr>
        <w:t>space station operator</w:t>
      </w:r>
      <w:r w:rsidR="00B63176">
        <w:rPr>
          <w:rFonts w:ascii="Times New Roman" w:hAnsi="Times New Roman" w:cs="Times New Roman"/>
          <w:sz w:val="24"/>
          <w:szCs w:val="24"/>
        </w:rPr>
        <w:t xml:space="preserve"> discovers an inability to accomplish and assigned earth station transition task, it must</w:t>
      </w:r>
      <w:r w:rsidR="00690BD8">
        <w:rPr>
          <w:rFonts w:ascii="Times New Roman" w:hAnsi="Times New Roman" w:cs="Times New Roman"/>
          <w:sz w:val="24"/>
          <w:szCs w:val="24"/>
        </w:rPr>
        <w:t xml:space="preserve"> notify the Commission within seven (7) days </w:t>
      </w:r>
      <w:r w:rsidR="00B63176">
        <w:rPr>
          <w:rFonts w:ascii="Times New Roman" w:hAnsi="Times New Roman" w:cs="Times New Roman"/>
          <w:sz w:val="24"/>
          <w:szCs w:val="24"/>
        </w:rPr>
        <w:t>of discovering the inability</w:t>
      </w:r>
      <w:r w:rsidR="00690BD8">
        <w:rPr>
          <w:rFonts w:ascii="Times New Roman" w:hAnsi="Times New Roman" w:cs="Times New Roman"/>
          <w:sz w:val="24"/>
          <w:szCs w:val="24"/>
        </w:rPr>
        <w:t xml:space="preserve">. </w:t>
      </w:r>
      <w:r w:rsidR="00B63176">
        <w:rPr>
          <w:rFonts w:ascii="Times New Roman" w:hAnsi="Times New Roman" w:cs="Times New Roman"/>
          <w:sz w:val="24"/>
          <w:szCs w:val="24"/>
        </w:rPr>
        <w:t xml:space="preserve"> </w:t>
      </w:r>
      <w:r w:rsidRPr="001B0D77" w:rsidR="002B2D1D">
        <w:rPr>
          <w:rFonts w:ascii="Times New Roman" w:hAnsi="Times New Roman" w:cs="Times New Roman"/>
          <w:sz w:val="24"/>
          <w:szCs w:val="24"/>
        </w:rPr>
        <w:t xml:space="preserve">(OMB Control No. </w:t>
      </w:r>
      <w:r w:rsidRPr="00417E60" w:rsidR="0019757E">
        <w:rPr>
          <w:rFonts w:ascii="Times New Roman" w:hAnsi="Times New Roman" w:cs="Times New Roman"/>
          <w:sz w:val="24"/>
          <w:szCs w:val="24"/>
        </w:rPr>
        <w:t>3060-1</w:t>
      </w:r>
      <w:r w:rsidR="00690BD8">
        <w:rPr>
          <w:rFonts w:ascii="Times New Roman" w:hAnsi="Times New Roman" w:cs="Times New Roman"/>
          <w:sz w:val="24"/>
          <w:szCs w:val="24"/>
        </w:rPr>
        <w:t>275).</w:t>
      </w:r>
      <w:r w:rsidRPr="001B0D77" w:rsidR="00386F4A">
        <w:rPr>
          <w:rFonts w:ascii="Times New Roman" w:hAnsi="Times New Roman" w:cs="Times New Roman"/>
          <w:sz w:val="24"/>
          <w:szCs w:val="24"/>
        </w:rPr>
        <w:t xml:space="preserve"> </w:t>
      </w:r>
      <w:r w:rsidR="002C6E98">
        <w:rPr>
          <w:rFonts w:ascii="Times New Roman" w:hAnsi="Times New Roman" w:cs="Times New Roman"/>
          <w:sz w:val="24"/>
          <w:szCs w:val="24"/>
        </w:rPr>
        <w:t xml:space="preserve"> </w:t>
      </w:r>
      <w:r w:rsidR="00690BD8">
        <w:rPr>
          <w:rFonts w:ascii="Times New Roman" w:hAnsi="Times New Roman" w:cs="Times New Roman"/>
          <w:sz w:val="24"/>
          <w:szCs w:val="24"/>
        </w:rPr>
        <w:t>As part of a procedural public notice, the Commission plans to add a requirement that space station operators also notify the earth station operator</w:t>
      </w:r>
      <w:r w:rsidR="002C6E98">
        <w:rPr>
          <w:rFonts w:ascii="Times New Roman" w:hAnsi="Times New Roman" w:cs="Times New Roman"/>
          <w:sz w:val="24"/>
          <w:szCs w:val="24"/>
        </w:rPr>
        <w:t>, at the same time as the Commission,</w:t>
      </w:r>
      <w:r w:rsidR="00690BD8">
        <w:rPr>
          <w:rFonts w:ascii="Times New Roman" w:hAnsi="Times New Roman" w:cs="Times New Roman"/>
          <w:sz w:val="24"/>
          <w:szCs w:val="24"/>
        </w:rPr>
        <w:t xml:space="preserve"> if they are unable to timely transition an incumbent earth station. </w:t>
      </w:r>
      <w:r w:rsidR="002C6E98">
        <w:rPr>
          <w:rFonts w:ascii="Times New Roman" w:hAnsi="Times New Roman" w:cs="Times New Roman"/>
          <w:sz w:val="24"/>
          <w:szCs w:val="24"/>
        </w:rPr>
        <w:t xml:space="preserve"> </w:t>
      </w:r>
      <w:r w:rsidR="00690BD8">
        <w:rPr>
          <w:rFonts w:ascii="Times New Roman" w:hAnsi="Times New Roman" w:cs="Times New Roman"/>
          <w:sz w:val="24"/>
          <w:szCs w:val="24"/>
        </w:rPr>
        <w:t xml:space="preserve">This change will benefit the public by freeing spectrum for wireless services. </w:t>
      </w:r>
      <w:r w:rsidR="00B63176">
        <w:rPr>
          <w:rFonts w:ascii="Times New Roman" w:hAnsi="Times New Roman" w:cs="Times New Roman"/>
          <w:sz w:val="24"/>
          <w:szCs w:val="24"/>
        </w:rPr>
        <w:t xml:space="preserve"> </w:t>
      </w:r>
      <w:r w:rsidRPr="00916391" w:rsidR="00916391">
        <w:rPr>
          <w:rFonts w:ascii="Times New Roman" w:hAnsi="Times New Roman" w:cs="Times New Roman"/>
          <w:sz w:val="24"/>
          <w:szCs w:val="24"/>
        </w:rPr>
        <w:t xml:space="preserve">There are no other changes to the information collection, including burden estimates.  </w:t>
      </w:r>
    </w:p>
    <w:p w:rsidRPr="001B0D77" w:rsidR="004C301B" w:rsidRDefault="004C301B" w14:paraId="21762A77" w14:textId="42B9A80A">
      <w:pPr>
        <w:rPr>
          <w:rFonts w:ascii="Times New Roman" w:hAnsi="Times New Roman" w:cs="Times New Roman"/>
          <w:sz w:val="24"/>
          <w:szCs w:val="24"/>
        </w:rPr>
      </w:pPr>
    </w:p>
    <w:sectPr w:rsidRPr="001B0D77" w:rsidR="004C3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5A60A" w14:textId="77777777" w:rsidR="00C51CE4" w:rsidRDefault="00C51CE4" w:rsidP="00C51CE4">
      <w:pPr>
        <w:spacing w:after="0" w:line="240" w:lineRule="auto"/>
      </w:pPr>
      <w:r>
        <w:separator/>
      </w:r>
    </w:p>
  </w:endnote>
  <w:endnote w:type="continuationSeparator" w:id="0">
    <w:p w14:paraId="4628ED5A" w14:textId="77777777" w:rsidR="00C51CE4" w:rsidRDefault="00C51CE4" w:rsidP="00C5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36866" w14:textId="77777777" w:rsidR="00C51CE4" w:rsidRDefault="00C51CE4" w:rsidP="00C51CE4">
      <w:pPr>
        <w:spacing w:after="0" w:line="240" w:lineRule="auto"/>
      </w:pPr>
      <w:r>
        <w:separator/>
      </w:r>
    </w:p>
  </w:footnote>
  <w:footnote w:type="continuationSeparator" w:id="0">
    <w:p w14:paraId="34CE7C68" w14:textId="77777777" w:rsidR="00C51CE4" w:rsidRDefault="00C51CE4" w:rsidP="00C51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CD"/>
    <w:rsid w:val="000166AE"/>
    <w:rsid w:val="000619DA"/>
    <w:rsid w:val="00092A65"/>
    <w:rsid w:val="000E75DF"/>
    <w:rsid w:val="0017208F"/>
    <w:rsid w:val="0019757E"/>
    <w:rsid w:val="001B0D77"/>
    <w:rsid w:val="001D7046"/>
    <w:rsid w:val="00213E77"/>
    <w:rsid w:val="002178ED"/>
    <w:rsid w:val="00223DC5"/>
    <w:rsid w:val="00281ACD"/>
    <w:rsid w:val="002B2D1D"/>
    <w:rsid w:val="002C6E98"/>
    <w:rsid w:val="00342CC1"/>
    <w:rsid w:val="00386F4A"/>
    <w:rsid w:val="003A189F"/>
    <w:rsid w:val="003B51C7"/>
    <w:rsid w:val="003F51F3"/>
    <w:rsid w:val="00417E60"/>
    <w:rsid w:val="00491E43"/>
    <w:rsid w:val="004C301B"/>
    <w:rsid w:val="004E4CB6"/>
    <w:rsid w:val="005A6533"/>
    <w:rsid w:val="005D24A5"/>
    <w:rsid w:val="005E4C8F"/>
    <w:rsid w:val="005F3AF1"/>
    <w:rsid w:val="00607798"/>
    <w:rsid w:val="00624998"/>
    <w:rsid w:val="006360B4"/>
    <w:rsid w:val="00690BD8"/>
    <w:rsid w:val="00711F3F"/>
    <w:rsid w:val="007433C8"/>
    <w:rsid w:val="00750702"/>
    <w:rsid w:val="00785C89"/>
    <w:rsid w:val="007879B8"/>
    <w:rsid w:val="007A5AA6"/>
    <w:rsid w:val="008066A9"/>
    <w:rsid w:val="00811719"/>
    <w:rsid w:val="00821A3A"/>
    <w:rsid w:val="0087409E"/>
    <w:rsid w:val="008806F8"/>
    <w:rsid w:val="00886128"/>
    <w:rsid w:val="00903DB0"/>
    <w:rsid w:val="00916391"/>
    <w:rsid w:val="00916985"/>
    <w:rsid w:val="00957EB7"/>
    <w:rsid w:val="00A538FB"/>
    <w:rsid w:val="00A67823"/>
    <w:rsid w:val="00A92A21"/>
    <w:rsid w:val="00AC0D74"/>
    <w:rsid w:val="00B26BC7"/>
    <w:rsid w:val="00B50C00"/>
    <w:rsid w:val="00B63176"/>
    <w:rsid w:val="00BD575F"/>
    <w:rsid w:val="00BE639E"/>
    <w:rsid w:val="00BE71D1"/>
    <w:rsid w:val="00C12757"/>
    <w:rsid w:val="00C17D1C"/>
    <w:rsid w:val="00C41B91"/>
    <w:rsid w:val="00C43E09"/>
    <w:rsid w:val="00C51CE4"/>
    <w:rsid w:val="00C62BF9"/>
    <w:rsid w:val="00CA06EF"/>
    <w:rsid w:val="00CD7FF8"/>
    <w:rsid w:val="00D46580"/>
    <w:rsid w:val="00D84712"/>
    <w:rsid w:val="00DA115D"/>
    <w:rsid w:val="00F24985"/>
    <w:rsid w:val="00F37653"/>
    <w:rsid w:val="00F4263C"/>
    <w:rsid w:val="00F44403"/>
    <w:rsid w:val="00F726F9"/>
    <w:rsid w:val="00F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D70C"/>
  <w15:docId w15:val="{6FFE756F-3A9D-4B8F-803A-8278194A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8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7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1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1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1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77B5-BD32-4E72-823E-65D8F668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 Williams</dc:creator>
  <cp:lastModifiedBy>Cathy Williams</cp:lastModifiedBy>
  <cp:revision>3</cp:revision>
  <dcterms:created xsi:type="dcterms:W3CDTF">2021-08-04T22:17:00Z</dcterms:created>
  <dcterms:modified xsi:type="dcterms:W3CDTF">2021-08-04T22:24:00Z</dcterms:modified>
</cp:coreProperties>
</file>