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3674" w:rsidR="005645B8" w:rsidP="007A01E7" w:rsidRDefault="005645B8" w14:paraId="6D881B66" w14:textId="0E1C1377">
      <w:pPr>
        <w:pStyle w:val="Title"/>
        <w:rPr>
          <w:rFonts w:ascii="Times New Roman" w:hAnsi="Times New Roman" w:cs="Times New Roman"/>
        </w:rPr>
      </w:pPr>
      <w:bookmarkStart w:name="_Toc49148152" w:id="0"/>
      <w:bookmarkStart w:name="_Hlk80739433" w:id="1"/>
      <w:r w:rsidRPr="00023674">
        <w:rPr>
          <w:rFonts w:ascii="Times New Roman" w:hAnsi="Times New Roman" w:cs="Times New Roman"/>
        </w:rPr>
        <w:t>Supporting Statement for a</w:t>
      </w:r>
      <w:r w:rsidRPr="00023674" w:rsidR="009505AD">
        <w:rPr>
          <w:rFonts w:ascii="Times New Roman" w:hAnsi="Times New Roman" w:cs="Times New Roman"/>
        </w:rPr>
        <w:t>n</w:t>
      </w:r>
      <w:r w:rsidRPr="00023674">
        <w:rPr>
          <w:rFonts w:ascii="Times New Roman" w:hAnsi="Times New Roman" w:cs="Times New Roman"/>
        </w:rPr>
        <w:t xml:space="preserve"> Information Collection Request (ICR) </w:t>
      </w:r>
    </w:p>
    <w:p w:rsidRPr="00023674" w:rsidR="005645B8" w:rsidP="007A01E7" w:rsidRDefault="005645B8" w14:paraId="19900C7F" w14:textId="48571761">
      <w:pPr>
        <w:pStyle w:val="Title"/>
        <w:rPr>
          <w:rFonts w:ascii="Times New Roman" w:hAnsi="Times New Roman" w:cs="Times New Roman"/>
        </w:rPr>
      </w:pPr>
      <w:r w:rsidRPr="00023674">
        <w:rPr>
          <w:rFonts w:ascii="Times New Roman" w:hAnsi="Times New Roman" w:cs="Times New Roman"/>
        </w:rPr>
        <w:t>Under the Paperwork Reduction Act (PRA)</w:t>
      </w:r>
    </w:p>
    <w:p w:rsidR="004B03E1" w:rsidP="00151149" w:rsidRDefault="004B03E1" w14:paraId="53904146" w14:textId="77777777">
      <w:pPr>
        <w:pStyle w:val="Heading3"/>
        <w:numPr>
          <w:ilvl w:val="0"/>
          <w:numId w:val="0"/>
        </w:numPr>
        <w:tabs>
          <w:tab w:val="clear" w:pos="1710"/>
          <w:tab w:val="left" w:pos="720"/>
        </w:tabs>
        <w:rPr>
          <w:rFonts w:ascii="Times New Roman" w:hAnsi="Times New Roman"/>
        </w:rPr>
      </w:pPr>
      <w:bookmarkStart w:name="_Hlk56773727" w:id="2"/>
      <w:bookmarkEnd w:id="0"/>
      <w:bookmarkEnd w:id="1"/>
    </w:p>
    <w:p w:rsidRPr="00023674" w:rsidR="005645B8" w:rsidP="00151149" w:rsidRDefault="004F52F5" w14:paraId="47EF360E" w14:textId="01EF4755">
      <w:pPr>
        <w:pStyle w:val="Heading3"/>
        <w:numPr>
          <w:ilvl w:val="0"/>
          <w:numId w:val="0"/>
        </w:numPr>
        <w:tabs>
          <w:tab w:val="clear" w:pos="1710"/>
          <w:tab w:val="left" w:pos="720"/>
        </w:tabs>
        <w:rPr>
          <w:rFonts w:ascii="Times New Roman" w:hAnsi="Times New Roman"/>
        </w:rPr>
      </w:pPr>
      <w:r w:rsidRPr="00023674">
        <w:rPr>
          <w:rFonts w:ascii="Times New Roman" w:hAnsi="Times New Roman"/>
        </w:rPr>
        <w:t xml:space="preserve">Collection of Information for TSCA Mercury Inventory Reporting </w:t>
      </w:r>
      <w:bookmarkEnd w:id="2"/>
    </w:p>
    <w:p w:rsidRPr="00023674" w:rsidR="009505AD" w:rsidDel="00B430D2" w:rsidP="005645B8" w:rsidRDefault="005645B8" w14:paraId="1968D082" w14:textId="2153C5B0">
      <w:pPr>
        <w:pStyle w:val="NoSpacing"/>
        <w:spacing w:after="120"/>
        <w:rPr>
          <w:rFonts w:ascii="Times New Roman" w:hAnsi="Times New Roman" w:cs="Times New Roman"/>
          <w:sz w:val="24"/>
          <w:szCs w:val="24"/>
        </w:rPr>
      </w:pPr>
      <w:r w:rsidRPr="00023674" w:rsidDel="00B430D2">
        <w:rPr>
          <w:rFonts w:ascii="Times New Roman" w:hAnsi="Times New Roman" w:cs="Times New Roman"/>
          <w:sz w:val="24"/>
          <w:szCs w:val="24"/>
        </w:rPr>
        <w:tab/>
      </w:r>
      <w:r w:rsidRPr="00023674" w:rsidDel="00B430D2" w:rsidR="009505AD">
        <w:rPr>
          <w:rFonts w:ascii="Times New Roman" w:hAnsi="Times New Roman" w:cs="Times New Roman"/>
          <w:b/>
          <w:bCs/>
          <w:sz w:val="24"/>
          <w:szCs w:val="24"/>
        </w:rPr>
        <w:t xml:space="preserve">EPA </w:t>
      </w:r>
      <w:r w:rsidRPr="00023674" w:rsidDel="00B430D2">
        <w:rPr>
          <w:rFonts w:ascii="Times New Roman" w:hAnsi="Times New Roman" w:cs="Times New Roman"/>
          <w:b/>
          <w:bCs/>
          <w:sz w:val="24"/>
          <w:szCs w:val="24"/>
        </w:rPr>
        <w:t>ICR N</w:t>
      </w:r>
      <w:r w:rsidRPr="00023674" w:rsidDel="00B430D2" w:rsidR="009505AD">
        <w:rPr>
          <w:rFonts w:ascii="Times New Roman" w:hAnsi="Times New Roman" w:cs="Times New Roman"/>
          <w:b/>
          <w:bCs/>
          <w:sz w:val="24"/>
          <w:szCs w:val="24"/>
        </w:rPr>
        <w:t>o.</w:t>
      </w:r>
      <w:r w:rsidRPr="00023674" w:rsidDel="00B430D2">
        <w:rPr>
          <w:rFonts w:ascii="Times New Roman" w:hAnsi="Times New Roman" w:cs="Times New Roman"/>
          <w:b/>
          <w:bCs/>
          <w:sz w:val="24"/>
          <w:szCs w:val="24"/>
        </w:rPr>
        <w:t>:</w:t>
      </w:r>
      <w:r w:rsidRPr="00023674" w:rsidDel="00B430D2">
        <w:rPr>
          <w:rFonts w:ascii="Times New Roman" w:hAnsi="Times New Roman" w:cs="Times New Roman"/>
          <w:b/>
          <w:sz w:val="24"/>
          <w:szCs w:val="24"/>
        </w:rPr>
        <w:t xml:space="preserve"> </w:t>
      </w:r>
      <w:r w:rsidRPr="00023674" w:rsidDel="00B430D2" w:rsidR="00540081">
        <w:rPr>
          <w:rFonts w:ascii="Times New Roman" w:hAnsi="Times New Roman" w:cs="Times New Roman"/>
          <w:sz w:val="24"/>
          <w:szCs w:val="24"/>
        </w:rPr>
        <w:t>25</w:t>
      </w:r>
      <w:r w:rsidRPr="00023674" w:rsidDel="00B430D2" w:rsidR="004F52F5">
        <w:rPr>
          <w:rFonts w:ascii="Times New Roman" w:hAnsi="Times New Roman" w:cs="Times New Roman"/>
          <w:sz w:val="24"/>
          <w:szCs w:val="24"/>
        </w:rPr>
        <w:t>67</w:t>
      </w:r>
      <w:r w:rsidRPr="00023674" w:rsidDel="00B430D2" w:rsidR="003E2F88">
        <w:rPr>
          <w:rFonts w:ascii="Times New Roman" w:hAnsi="Times New Roman" w:cs="Times New Roman"/>
          <w:sz w:val="24"/>
          <w:szCs w:val="24"/>
        </w:rPr>
        <w:t>.</w:t>
      </w:r>
      <w:r w:rsidRPr="00023674" w:rsidDel="00B430D2" w:rsidR="00540081">
        <w:rPr>
          <w:rFonts w:ascii="Times New Roman" w:hAnsi="Times New Roman" w:cs="Times New Roman"/>
          <w:sz w:val="24"/>
          <w:szCs w:val="24"/>
        </w:rPr>
        <w:t>0</w:t>
      </w:r>
      <w:r w:rsidRPr="00023674" w:rsidDel="00B430D2" w:rsidR="008519CD">
        <w:rPr>
          <w:rFonts w:ascii="Times New Roman" w:hAnsi="Times New Roman" w:cs="Times New Roman"/>
          <w:sz w:val="24"/>
          <w:szCs w:val="24"/>
        </w:rPr>
        <w:t>4</w:t>
      </w:r>
    </w:p>
    <w:p w:rsidRPr="00023674" w:rsidR="005645B8" w:rsidP="005645B8" w:rsidRDefault="009505AD" w14:paraId="3EF98889" w14:textId="3215FED1">
      <w:pPr>
        <w:pStyle w:val="NoSpacing"/>
        <w:spacing w:after="120"/>
        <w:rPr>
          <w:rFonts w:ascii="Times New Roman" w:hAnsi="Times New Roman" w:cs="Times New Roman"/>
          <w:sz w:val="24"/>
          <w:szCs w:val="24"/>
        </w:rPr>
      </w:pPr>
      <w:r w:rsidRPr="00023674">
        <w:rPr>
          <w:rFonts w:ascii="Times New Roman" w:hAnsi="Times New Roman" w:cs="Times New Roman"/>
          <w:sz w:val="24"/>
          <w:szCs w:val="24"/>
        </w:rPr>
        <w:tab/>
      </w:r>
      <w:r w:rsidRPr="00023674" w:rsidR="005645B8">
        <w:rPr>
          <w:rFonts w:ascii="Times New Roman" w:hAnsi="Times New Roman" w:cs="Times New Roman"/>
          <w:b/>
          <w:bCs/>
          <w:sz w:val="24"/>
          <w:szCs w:val="24"/>
        </w:rPr>
        <w:t>OMB Control No.:</w:t>
      </w:r>
      <w:r w:rsidRPr="00023674" w:rsidR="005645B8">
        <w:rPr>
          <w:rFonts w:ascii="Times New Roman" w:hAnsi="Times New Roman" w:cs="Times New Roman"/>
          <w:sz w:val="24"/>
          <w:szCs w:val="24"/>
        </w:rPr>
        <w:t xml:space="preserve"> </w:t>
      </w:r>
      <w:r w:rsidRPr="00023674" w:rsidR="00540081">
        <w:rPr>
          <w:rFonts w:ascii="Times New Roman" w:hAnsi="Times New Roman" w:cs="Times New Roman"/>
          <w:sz w:val="24"/>
          <w:szCs w:val="24"/>
        </w:rPr>
        <w:t>2070-02</w:t>
      </w:r>
      <w:r w:rsidRPr="00023674" w:rsidR="004F52F5">
        <w:rPr>
          <w:rFonts w:ascii="Times New Roman" w:hAnsi="Times New Roman" w:cs="Times New Roman"/>
          <w:sz w:val="24"/>
          <w:szCs w:val="24"/>
        </w:rPr>
        <w:t>07</w:t>
      </w:r>
    </w:p>
    <w:p w:rsidRPr="00023674" w:rsidR="005645B8" w:rsidDel="00B430D2" w:rsidP="005645B8" w:rsidRDefault="005645B8" w14:paraId="05F7B442" w14:textId="2A92540E">
      <w:pPr>
        <w:pStyle w:val="NoSpacing"/>
        <w:spacing w:after="120"/>
        <w:rPr>
          <w:rFonts w:ascii="Times New Roman" w:hAnsi="Times New Roman" w:cs="Times New Roman"/>
          <w:sz w:val="24"/>
          <w:szCs w:val="24"/>
        </w:rPr>
      </w:pPr>
      <w:r w:rsidRPr="00023674" w:rsidDel="00B430D2">
        <w:rPr>
          <w:rFonts w:ascii="Times New Roman" w:hAnsi="Times New Roman" w:cs="Times New Roman"/>
          <w:sz w:val="24"/>
          <w:szCs w:val="24"/>
        </w:rPr>
        <w:tab/>
      </w:r>
      <w:r w:rsidRPr="00023674" w:rsidDel="00B430D2">
        <w:rPr>
          <w:rFonts w:ascii="Times New Roman" w:hAnsi="Times New Roman" w:cs="Times New Roman"/>
          <w:b/>
          <w:sz w:val="24"/>
          <w:szCs w:val="24"/>
        </w:rPr>
        <w:t xml:space="preserve">Docket ID No.: </w:t>
      </w:r>
      <w:r w:rsidRPr="00023674" w:rsidDel="00B430D2">
        <w:rPr>
          <w:rFonts w:ascii="Times New Roman" w:hAnsi="Times New Roman" w:cs="Times New Roman"/>
          <w:sz w:val="24"/>
          <w:szCs w:val="24"/>
        </w:rPr>
        <w:t>EPA-HQ-</w:t>
      </w:r>
      <w:r w:rsidRPr="00023674" w:rsidDel="00B430D2" w:rsidR="00540081">
        <w:rPr>
          <w:rFonts w:ascii="Times New Roman" w:hAnsi="Times New Roman" w:cs="Times New Roman"/>
          <w:sz w:val="24"/>
          <w:szCs w:val="24"/>
        </w:rPr>
        <w:t>OPPT-20</w:t>
      </w:r>
      <w:r w:rsidRPr="00023674" w:rsidDel="00B430D2" w:rsidR="004F52F5">
        <w:rPr>
          <w:rFonts w:ascii="Times New Roman" w:hAnsi="Times New Roman" w:cs="Times New Roman"/>
          <w:sz w:val="24"/>
          <w:szCs w:val="24"/>
        </w:rPr>
        <w:t>20-0617</w:t>
      </w:r>
    </w:p>
    <w:p w:rsidRPr="00023674" w:rsidR="005645B8" w:rsidP="002059F4" w:rsidRDefault="005645B8" w14:paraId="6A1E128E" w14:textId="75089B1F">
      <w:pPr>
        <w:pStyle w:val="Heading3"/>
        <w:numPr>
          <w:ilvl w:val="0"/>
          <w:numId w:val="0"/>
        </w:numPr>
        <w:rPr>
          <w:rFonts w:ascii="Times New Roman" w:hAnsi="Times New Roman"/>
        </w:rPr>
      </w:pPr>
      <w:bookmarkStart w:name="_Toc49148156" w:id="3"/>
      <w:r w:rsidRPr="00023674">
        <w:rPr>
          <w:rFonts w:ascii="Times New Roman" w:hAnsi="Times New Roman"/>
        </w:rPr>
        <w:t>Abstract</w:t>
      </w:r>
      <w:bookmarkEnd w:id="3"/>
    </w:p>
    <w:p w:rsidRPr="00023674" w:rsidR="004F52F5" w:rsidP="004F52F5" w:rsidRDefault="004F52F5" w14:paraId="66BF1ACF" w14:textId="6420BB10">
      <w:pPr>
        <w:rPr>
          <w:rFonts w:ascii="Times New Roman" w:hAnsi="Times New Roman" w:cs="Times New Roman"/>
        </w:rPr>
      </w:pPr>
      <w:bookmarkStart w:name="_Hlk56773315" w:id="4"/>
      <w:r w:rsidRPr="00023674">
        <w:rPr>
          <w:rFonts w:ascii="Times New Roman" w:hAnsi="Times New Roman" w:cs="Times New Roman"/>
        </w:rPr>
        <w:t>As directed in the June 2016 Frank R. Lautenberg Chemical Safety for the 21st Century Act amendments to the Toxic Substances Control Act (TSCA), the U.S. Environmental Protection Agency (EPA) is required to assist in the preparation and publication in the Federal Register of an “inventory of mercury supply, use, and trade in the United States.”</w:t>
      </w:r>
      <w:r w:rsidRPr="00023674">
        <w:rPr>
          <w:rStyle w:val="FootnoteReference"/>
          <w:rFonts w:ascii="Times New Roman" w:hAnsi="Times New Roman" w:cs="Times New Roman"/>
          <w:szCs w:val="24"/>
        </w:rPr>
        <w:footnoteReference w:id="2"/>
      </w:r>
      <w:r w:rsidRPr="00023674">
        <w:rPr>
          <w:rFonts w:ascii="Times New Roman" w:hAnsi="Times New Roman" w:cs="Times New Roman"/>
        </w:rPr>
        <w:t xml:space="preserve"> Based on the inventory of information collected through this ICR, the Agency is directed to “identify any manufacturing processes or products that intentionally add mercury” and “recommend actions, including proposed revisions of Federal law or regulations, to achieve further reductions in mercury use.”</w:t>
      </w:r>
      <w:r w:rsidRPr="00023674">
        <w:rPr>
          <w:rStyle w:val="FootnoteReference"/>
          <w:rFonts w:ascii="Times New Roman" w:hAnsi="Times New Roman" w:cs="Times New Roman"/>
          <w:szCs w:val="24"/>
        </w:rPr>
        <w:footnoteReference w:id="3"/>
      </w:r>
    </w:p>
    <w:bookmarkEnd w:id="4"/>
    <w:p w:rsidRPr="00023674" w:rsidR="004F52F5" w:rsidP="004F52F5" w:rsidRDefault="004F52F5" w14:paraId="4C7454EF" w14:textId="7E09107C">
      <w:pPr>
        <w:rPr>
          <w:rFonts w:ascii="Times New Roman" w:hAnsi="Times New Roman" w:cs="Times New Roman"/>
          <w:color w:val="000000" w:themeColor="text1"/>
        </w:rPr>
      </w:pPr>
      <w:r w:rsidRPr="00023674">
        <w:rPr>
          <w:rFonts w:ascii="Times New Roman" w:hAnsi="Times New Roman" w:cs="Times New Roman"/>
        </w:rPr>
        <w:t xml:space="preserve">EPA </w:t>
      </w:r>
      <w:r w:rsidR="00B430D2">
        <w:rPr>
          <w:rFonts w:ascii="Times New Roman" w:hAnsi="Times New Roman" w:cs="Times New Roman"/>
        </w:rPr>
        <w:t>was mandated to</w:t>
      </w:r>
      <w:r w:rsidRPr="00023674" w:rsidR="00B430D2">
        <w:rPr>
          <w:rFonts w:ascii="Times New Roman" w:hAnsi="Times New Roman" w:cs="Times New Roman"/>
        </w:rPr>
        <w:t xml:space="preserve"> </w:t>
      </w:r>
      <w:r w:rsidRPr="00023674">
        <w:rPr>
          <w:rFonts w:ascii="Times New Roman" w:hAnsi="Times New Roman" w:cs="Times New Roman"/>
        </w:rPr>
        <w:t xml:space="preserve">publish an initial mercury inventory not later than </w:t>
      </w:r>
      <w:proofErr w:type="gramStart"/>
      <w:r w:rsidRPr="00023674">
        <w:rPr>
          <w:rFonts w:ascii="Times New Roman" w:hAnsi="Times New Roman" w:cs="Times New Roman"/>
        </w:rPr>
        <w:t>April 1, 2017</w:t>
      </w:r>
      <w:r w:rsidRPr="00023674" w:rsidR="00E07CA4">
        <w:rPr>
          <w:rFonts w:ascii="Times New Roman" w:hAnsi="Times New Roman" w:cs="Times New Roman"/>
        </w:rPr>
        <w:t>,</w:t>
      </w:r>
      <w:r w:rsidRPr="00023674">
        <w:rPr>
          <w:rFonts w:ascii="Times New Roman" w:hAnsi="Times New Roman" w:cs="Times New Roman"/>
        </w:rPr>
        <w:t xml:space="preserve"> and</w:t>
      </w:r>
      <w:proofErr w:type="gramEnd"/>
      <w:r w:rsidRPr="00023674">
        <w:rPr>
          <w:rFonts w:ascii="Times New Roman" w:hAnsi="Times New Roman" w:cs="Times New Roman"/>
        </w:rPr>
        <w:t xml:space="preserve"> publish updates every 3 years thereafter.</w:t>
      </w:r>
      <w:r w:rsidRPr="00023674">
        <w:rPr>
          <w:rStyle w:val="FootnoteReference"/>
          <w:rFonts w:ascii="Times New Roman" w:hAnsi="Times New Roman" w:cs="Times New Roman"/>
          <w:szCs w:val="24"/>
        </w:rPr>
        <w:footnoteReference w:id="4"/>
      </w:r>
      <w:r w:rsidRPr="00023674">
        <w:rPr>
          <w:rFonts w:ascii="Times New Roman" w:hAnsi="Times New Roman" w:cs="Times New Roman"/>
        </w:rPr>
        <w:t xml:space="preserve"> The Agency published its initial inventory report, “</w:t>
      </w:r>
      <w:r w:rsidRPr="00023674">
        <w:rPr>
          <w:rFonts w:ascii="Times New Roman" w:hAnsi="Times New Roman" w:cs="Times New Roman"/>
          <w:color w:val="000000" w:themeColor="text1"/>
        </w:rPr>
        <w:t>Mercury – U.S. Inventory Report: Supply, Use, and Trade,” on March 29, 2017.</w:t>
      </w:r>
      <w:r w:rsidRPr="00023674">
        <w:rPr>
          <w:rStyle w:val="FootnoteReference"/>
          <w:rFonts w:ascii="Times New Roman" w:hAnsi="Times New Roman" w:cs="Times New Roman"/>
          <w:color w:val="000000" w:themeColor="text1"/>
          <w:szCs w:val="24"/>
        </w:rPr>
        <w:footnoteReference w:id="5"/>
      </w:r>
    </w:p>
    <w:p w:rsidRPr="00023674" w:rsidR="004F52F5" w:rsidP="004F52F5" w:rsidRDefault="004F52F5" w14:paraId="25EB3795" w14:textId="77777777">
      <w:pPr>
        <w:rPr>
          <w:rFonts w:ascii="Times New Roman" w:hAnsi="Times New Roman" w:cs="Times New Roman"/>
        </w:rPr>
      </w:pPr>
      <w:bookmarkStart w:name="_Hlk56773273" w:id="5"/>
      <w:r w:rsidRPr="00023674">
        <w:rPr>
          <w:rFonts w:ascii="Times New Roman" w:hAnsi="Times New Roman" w:cs="Times New Roman"/>
        </w:rPr>
        <w:t>TSCA section 8(b)(10)(A) states “notwithstanding [TSCA] section 3(2)(B), the term ‘mercury’ means . . .elemental mercury; and . . . a mercury compound.”</w:t>
      </w:r>
      <w:r w:rsidRPr="00023674">
        <w:rPr>
          <w:rStyle w:val="FootnoteReference"/>
          <w:rFonts w:ascii="Times New Roman" w:hAnsi="Times New Roman" w:cs="Times New Roman"/>
          <w:szCs w:val="24"/>
        </w:rPr>
        <w:footnoteReference w:id="6"/>
      </w:r>
      <w:r w:rsidRPr="00023674">
        <w:rPr>
          <w:rFonts w:ascii="Times New Roman" w:hAnsi="Times New Roman" w:cs="Times New Roman"/>
        </w:rPr>
        <w:t xml:space="preserve"> As such, the definition for mercury at TSCA section 8(b)(10)(A) supersedes the exclusions for “chemical substances” described in TSCA section 3(2)(B) that would otherwise apply to mercury, mercury-added products, or intentional uses of mercury in manufacturing processes. In particular, this interpretation would not exclude any “drug, cosmetic, or device” as described in TSCA section 3(2)(B)(vi), should such items contain mercury. Hereinafter, the use of the term “mercury” will refer to both elemental mercury and mercury compounds. </w:t>
      </w:r>
    </w:p>
    <w:p w:rsidRPr="00023674" w:rsidR="004F52F5" w:rsidP="004F52F5" w:rsidRDefault="004F52F5" w14:paraId="4BC0120A" w14:textId="77777777">
      <w:pPr>
        <w:rPr>
          <w:rFonts w:ascii="Times New Roman" w:hAnsi="Times New Roman" w:cs="Times New Roman"/>
        </w:rPr>
      </w:pPr>
      <w:r w:rsidRPr="00023674">
        <w:rPr>
          <w:rFonts w:ascii="Times New Roman" w:hAnsi="Times New Roman" w:cs="Times New Roman"/>
        </w:rPr>
        <w:t>Reporting is required from any person who manufactures (including imports) mercury or mercury-added products, as well as any person who otherwise intentionally uses mercury in a manufacturing process.</w:t>
      </w:r>
      <w:r w:rsidRPr="00023674">
        <w:rPr>
          <w:rStyle w:val="FootnoteReference"/>
          <w:rFonts w:ascii="Times New Roman" w:hAnsi="Times New Roman" w:cs="Times New Roman"/>
          <w:szCs w:val="24"/>
        </w:rPr>
        <w:footnoteReference w:id="7"/>
      </w:r>
      <w:r w:rsidRPr="00023674">
        <w:rPr>
          <w:rFonts w:ascii="Times New Roman" w:hAnsi="Times New Roman" w:cs="Times New Roman"/>
        </w:rPr>
        <w:t xml:space="preserve"> The Agency promulgated the reporting requirements under 40 CFR 713. </w:t>
      </w:r>
      <w:r w:rsidRPr="00023674">
        <w:rPr>
          <w:rFonts w:ascii="Times New Roman" w:hAnsi="Times New Roman" w:cs="Times New Roman"/>
        </w:rPr>
        <w:lastRenderedPageBreak/>
        <w:t>In order to avoid duplication, EPA coordinated the reporting with the Interstate Mercury Education and Reduction Clearinghouse (IMERC).</w:t>
      </w:r>
      <w:r w:rsidRPr="00023674">
        <w:rPr>
          <w:rStyle w:val="FootnoteReference"/>
          <w:rFonts w:ascii="Times New Roman" w:hAnsi="Times New Roman" w:cs="Times New Roman"/>
          <w:szCs w:val="24"/>
        </w:rPr>
        <w:footnoteReference w:id="8"/>
      </w:r>
      <w:r w:rsidRPr="00023674">
        <w:rPr>
          <w:rFonts w:ascii="Times New Roman" w:hAnsi="Times New Roman" w:cs="Times New Roman"/>
        </w:rPr>
        <w:t xml:space="preserve"> </w:t>
      </w:r>
    </w:p>
    <w:bookmarkEnd w:id="5"/>
    <w:p w:rsidRPr="00023674" w:rsidR="004F52F5" w:rsidP="004F52F5" w:rsidRDefault="004F52F5" w14:paraId="2280EB57" w14:textId="77777777">
      <w:pPr>
        <w:rPr>
          <w:rFonts w:ascii="Times New Roman" w:hAnsi="Times New Roman" w:cs="Times New Roman"/>
        </w:rPr>
      </w:pPr>
      <w:r w:rsidRPr="00023674">
        <w:rPr>
          <w:rFonts w:ascii="Times New Roman" w:hAnsi="Times New Roman" w:cs="Times New Roman"/>
        </w:rPr>
        <w:t>Prior to developing its initial inventory report, EPA reviewed federal and state reports and databases, among other sources, in order to assemble a collection of available information on mercury, mercury-added products, and manufacturing processes involving mercury.</w:t>
      </w:r>
      <w:r w:rsidRPr="00023674">
        <w:rPr>
          <w:rStyle w:val="FootnoteReference"/>
          <w:rFonts w:ascii="Times New Roman" w:hAnsi="Times New Roman" w:cs="Times New Roman"/>
          <w:szCs w:val="24"/>
        </w:rPr>
        <w:footnoteReference w:id="9"/>
      </w:r>
      <w:r w:rsidRPr="00023674">
        <w:rPr>
          <w:rFonts w:ascii="Times New Roman" w:hAnsi="Times New Roman" w:cs="Times New Roman"/>
        </w:rPr>
        <w:t xml:space="preserve"> Those sources include three databases applicable to mercury: the Chemical Data Reporting (CDR) rule, Toxics Release Inventory (TRI) program, and the U.S. International Trade Commission Interactive Trade (USITC) </w:t>
      </w:r>
      <w:proofErr w:type="spellStart"/>
      <w:r w:rsidRPr="00023674">
        <w:rPr>
          <w:rFonts w:ascii="Times New Roman" w:hAnsi="Times New Roman" w:cs="Times New Roman"/>
        </w:rPr>
        <w:t>DataWeb</w:t>
      </w:r>
      <w:proofErr w:type="spellEnd"/>
      <w:r w:rsidRPr="00023674">
        <w:rPr>
          <w:rFonts w:ascii="Times New Roman" w:hAnsi="Times New Roman" w:cs="Times New Roman"/>
        </w:rPr>
        <w:t>. In reviewing data obtained, the Agency found that its baseline of data lacked the specificity and level of detail required to develop a mercury inventory responsive to TSCA section 8(b)(10)(D) or to be useful to recommend mercury use reduction efforts for both the public and private sectors.</w:t>
      </w:r>
      <w:r w:rsidRPr="00023674">
        <w:rPr>
          <w:rStyle w:val="FootnoteReference"/>
          <w:rFonts w:ascii="Times New Roman" w:hAnsi="Times New Roman" w:cs="Times New Roman"/>
          <w:szCs w:val="24"/>
        </w:rPr>
        <w:footnoteReference w:id="10"/>
      </w:r>
      <w:r w:rsidRPr="00023674">
        <w:rPr>
          <w:rFonts w:ascii="Times New Roman" w:hAnsi="Times New Roman" w:cs="Times New Roman"/>
        </w:rPr>
        <w:t xml:space="preserve"> The Agency considers the national mercury inventory mandated by Congress to be an instrumental means to establish the requisite body of information to achieve those goals. As such, EPA is committed to further addressing such data gaps and to reduce the use of mercury in mercury-added products and manufacturing processes, as directed by TSCA section 8(b)(10)(C).</w:t>
      </w:r>
    </w:p>
    <w:p w:rsidRPr="00023674" w:rsidR="004F52F5" w:rsidP="004F52F5" w:rsidRDefault="004F52F5" w14:paraId="46D13D0D" w14:textId="77777777">
      <w:pPr>
        <w:rPr>
          <w:rFonts w:ascii="Times New Roman" w:hAnsi="Times New Roman" w:cs="Times New Roman"/>
        </w:rPr>
      </w:pPr>
      <w:r w:rsidRPr="00023674">
        <w:rPr>
          <w:rFonts w:ascii="Times New Roman" w:hAnsi="Times New Roman" w:cs="Times New Roman"/>
        </w:rPr>
        <w:t xml:space="preserve">EPA is particularly interested in the amount of mercury in mercury-added products, as well as identifying various categories and subcategories of products. That amount would include quantities of mercury used to manufacture (other than import) mercury-added products in the United States, as well as quantities contained in imported and exported mercury-added products. Additionally, EPA determined that mercury used in manufacturing processes may not be reflected in amounts of mercury reported in other data collection systems. The inventory will help to close such data gaps by requiring periodic reporting from “any person who manufactures mercury or mercury-added products or otherwise intentionally uses mercury in a manufacturing process.” </w:t>
      </w:r>
      <w:r w:rsidRPr="00023674" w:rsidDel="00677717">
        <w:rPr>
          <w:rStyle w:val="FootnoteReference"/>
          <w:rFonts w:ascii="Times New Roman" w:hAnsi="Times New Roman" w:cs="Times New Roman"/>
          <w:szCs w:val="24"/>
        </w:rPr>
        <w:t xml:space="preserve"> </w:t>
      </w:r>
    </w:p>
    <w:p w:rsidRPr="00023674" w:rsidR="004F52F5" w:rsidP="004F52F5" w:rsidRDefault="004F52F5" w14:paraId="6633D897" w14:textId="6C2C96C4">
      <w:pPr>
        <w:rPr>
          <w:rFonts w:ascii="Times New Roman" w:hAnsi="Times New Roman" w:cs="Times New Roman"/>
        </w:rPr>
      </w:pPr>
      <w:r w:rsidRPr="00023674">
        <w:rPr>
          <w:rFonts w:ascii="Times New Roman" w:hAnsi="Times New Roman" w:cs="Times New Roman"/>
        </w:rPr>
        <w:t>EPA plans to use the collected information to fulfill statutory requirements to “every 3 years [after April 1, 2017], the Administrator shall carry out and publish in the Federal Register an inventory of mercury supply, use, and trade in the United States” and “identify any manufacturing processes or products that intentionally add mercury; and . . . recommend actions, including proposed revisions of Federal law or regulations, to achieve further reductions in mercury use.”</w:t>
      </w:r>
      <w:r w:rsidRPr="00023674">
        <w:rPr>
          <w:rStyle w:val="FootnoteReference"/>
          <w:rFonts w:ascii="Times New Roman" w:hAnsi="Times New Roman" w:cs="Times New Roman"/>
          <w:szCs w:val="24"/>
        </w:rPr>
        <w:footnoteReference w:id="11"/>
      </w:r>
      <w:r w:rsidRPr="00023674">
        <w:rPr>
          <w:rFonts w:ascii="Times New Roman" w:hAnsi="Times New Roman" w:cs="Times New Roman"/>
        </w:rPr>
        <w:t xml:space="preserve"> The Agency may also use such information to prioritize where and how measures are applied in order to help prevent potential risks of mercury exposure to human health and the environment. EPA continues to pursue measures to reduce the use of mercury in various media, including mercury-added products and manufacturing processes. As such, EPA intends to use information collected through this ICR to continue to reduce the use of mercury in products and processes and to facilitate reporting on implementation of the Minamata </w:t>
      </w:r>
      <w:r w:rsidRPr="00023674">
        <w:rPr>
          <w:rFonts w:ascii="Times New Roman" w:hAnsi="Times New Roman" w:cs="Times New Roman"/>
        </w:rPr>
        <w:lastRenderedPageBreak/>
        <w:t>Convention on Mercury (Minamata Convention), to which the United States is a Party.</w:t>
      </w:r>
      <w:r w:rsidRPr="00023674">
        <w:rPr>
          <w:rStyle w:val="FootnoteReference"/>
          <w:rFonts w:ascii="Times New Roman" w:hAnsi="Times New Roman" w:cs="Times New Roman"/>
          <w:szCs w:val="24"/>
        </w:rPr>
        <w:footnoteReference w:id="12"/>
      </w:r>
      <w:r w:rsidRPr="00023674">
        <w:rPr>
          <w:rFonts w:ascii="Times New Roman" w:hAnsi="Times New Roman" w:cs="Times New Roman"/>
        </w:rPr>
        <w:t xml:space="preserve"> The Minamata Convention is an international environmental agreement that has as its objective the protection of human health and the environment from anthropogenic emissions and releases of elemental mercury and mercury compounds.</w:t>
      </w:r>
    </w:p>
    <w:p w:rsidRPr="00023674" w:rsidR="007A01E7" w:rsidP="002059F4" w:rsidRDefault="007A01E7" w14:paraId="61F105B4" w14:textId="752509FF">
      <w:pPr>
        <w:pStyle w:val="Heading3"/>
        <w:numPr>
          <w:ilvl w:val="0"/>
          <w:numId w:val="0"/>
        </w:numPr>
        <w:rPr>
          <w:rFonts w:ascii="Times New Roman" w:hAnsi="Times New Roman"/>
        </w:rPr>
      </w:pPr>
      <w:r w:rsidRPr="00023674">
        <w:rPr>
          <w:rFonts w:ascii="Times New Roman" w:hAnsi="Times New Roman"/>
        </w:rPr>
        <w:t>Summary Total Burden and Costs</w:t>
      </w:r>
      <w:r w:rsidRPr="00023674" w:rsidR="00E54CA8">
        <w:rPr>
          <w:rFonts w:ascii="Times New Roman" w:hAnsi="Times New Roman"/>
        </w:rPr>
        <w:t xml:space="preserve"> Respondents </w:t>
      </w:r>
      <w:r w:rsidRPr="00023674" w:rsidR="00936C50">
        <w:rPr>
          <w:rFonts w:ascii="Times New Roman" w:hAnsi="Times New Roman"/>
        </w:rPr>
        <w:t xml:space="preserve">and Agency </w:t>
      </w:r>
    </w:p>
    <w:tbl>
      <w:tblPr>
        <w:tblW w:w="5000" w:type="pct"/>
        <w:tblLayout w:type="fixed"/>
        <w:tblLook w:val="04A0" w:firstRow="1" w:lastRow="0" w:firstColumn="1" w:lastColumn="0" w:noHBand="0" w:noVBand="1"/>
      </w:tblPr>
      <w:tblGrid>
        <w:gridCol w:w="1217"/>
        <w:gridCol w:w="1564"/>
        <w:gridCol w:w="1438"/>
        <w:gridCol w:w="1351"/>
        <w:gridCol w:w="1351"/>
        <w:gridCol w:w="1169"/>
        <w:gridCol w:w="1250"/>
      </w:tblGrid>
      <w:tr w:rsidRPr="00023674" w:rsidR="00E54CA8" w:rsidTr="007B5597" w14:paraId="3E8E0EB1" w14:textId="77777777">
        <w:trPr>
          <w:trHeight w:val="790"/>
        </w:trPr>
        <w:tc>
          <w:tcPr>
            <w:tcW w:w="651" w:type="pct"/>
            <w:tcBorders>
              <w:top w:val="single" w:color="auto" w:sz="8" w:space="0"/>
              <w:left w:val="single" w:color="auto" w:sz="8" w:space="0"/>
              <w:bottom w:val="single" w:color="000000" w:themeColor="text1" w:sz="8" w:space="0"/>
              <w:right w:val="single" w:color="auto" w:sz="8" w:space="0"/>
            </w:tcBorders>
            <w:shd w:val="clear" w:color="auto" w:fill="F2F2F2" w:themeFill="background1" w:themeFillShade="F2"/>
            <w:vAlign w:val="center"/>
            <w:hideMark/>
          </w:tcPr>
          <w:p w:rsidRPr="00023674" w:rsidR="00E54CA8" w:rsidP="00936C50" w:rsidRDefault="00E54CA8" w14:paraId="5D4752FB"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Year</w:t>
            </w:r>
          </w:p>
        </w:tc>
        <w:tc>
          <w:tcPr>
            <w:tcW w:w="837" w:type="pct"/>
            <w:tcBorders>
              <w:top w:val="single" w:color="auto" w:sz="8" w:space="0"/>
              <w:left w:val="single" w:color="auto" w:sz="8" w:space="0"/>
              <w:bottom w:val="single" w:color="000000" w:themeColor="text1" w:sz="8" w:space="0"/>
              <w:right w:val="single" w:color="auto" w:sz="8" w:space="0"/>
            </w:tcBorders>
            <w:shd w:val="clear" w:color="auto" w:fill="F2F2F2" w:themeFill="background1" w:themeFillShade="F2"/>
            <w:vAlign w:val="center"/>
            <w:hideMark/>
          </w:tcPr>
          <w:p w:rsidRPr="00023674" w:rsidR="00E54CA8" w:rsidP="00936C50" w:rsidRDefault="00E54CA8" w14:paraId="144747FE"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Number of Respondents</w:t>
            </w:r>
          </w:p>
        </w:tc>
        <w:tc>
          <w:tcPr>
            <w:tcW w:w="770" w:type="pct"/>
            <w:tcBorders>
              <w:top w:val="single" w:color="auto" w:sz="8" w:space="0"/>
              <w:left w:val="single" w:color="auto" w:sz="8" w:space="0"/>
              <w:bottom w:val="single" w:color="000000" w:themeColor="text1" w:sz="8" w:space="0"/>
              <w:right w:val="single" w:color="auto" w:sz="8" w:space="0"/>
            </w:tcBorders>
            <w:shd w:val="clear" w:color="auto" w:fill="F2F2F2" w:themeFill="background1" w:themeFillShade="F2"/>
            <w:vAlign w:val="center"/>
            <w:hideMark/>
          </w:tcPr>
          <w:p w:rsidRPr="00023674" w:rsidR="00E54CA8" w:rsidP="00936C50" w:rsidRDefault="00E54CA8" w14:paraId="0DA1A8D4"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Responses per Respondent</w:t>
            </w:r>
          </w:p>
        </w:tc>
        <w:tc>
          <w:tcPr>
            <w:tcW w:w="723" w:type="pct"/>
            <w:tcBorders>
              <w:top w:val="single" w:color="auto" w:sz="8" w:space="0"/>
              <w:left w:val="single" w:color="auto" w:sz="8" w:space="0"/>
              <w:bottom w:val="single" w:color="000000" w:themeColor="text1" w:sz="8" w:space="0"/>
              <w:right w:val="single" w:color="auto" w:sz="8" w:space="0"/>
            </w:tcBorders>
            <w:shd w:val="clear" w:color="auto" w:fill="F2F2F2" w:themeFill="background1" w:themeFillShade="F2"/>
            <w:vAlign w:val="center"/>
            <w:hideMark/>
          </w:tcPr>
          <w:p w:rsidRPr="00023674" w:rsidR="00E54CA8" w:rsidP="00936C50" w:rsidRDefault="00E54CA8" w14:paraId="0DD6806B"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Average Burden per Response</w:t>
            </w:r>
          </w:p>
        </w:tc>
        <w:tc>
          <w:tcPr>
            <w:tcW w:w="723" w:type="pct"/>
            <w:tcBorders>
              <w:top w:val="single" w:color="auto" w:sz="8" w:space="0"/>
              <w:left w:val="single" w:color="auto" w:sz="8" w:space="0"/>
              <w:bottom w:val="single" w:color="000000" w:themeColor="text1" w:sz="8" w:space="0"/>
              <w:right w:val="single" w:color="auto" w:sz="8" w:space="0"/>
            </w:tcBorders>
            <w:shd w:val="clear" w:color="auto" w:fill="F2F2F2" w:themeFill="background1" w:themeFillShade="F2"/>
            <w:vAlign w:val="center"/>
            <w:hideMark/>
          </w:tcPr>
          <w:p w:rsidRPr="00023674" w:rsidR="00E54CA8" w:rsidP="00936C50" w:rsidRDefault="00E54CA8" w14:paraId="79095392"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Number of Responses</w:t>
            </w:r>
          </w:p>
        </w:tc>
        <w:tc>
          <w:tcPr>
            <w:tcW w:w="626" w:type="pct"/>
            <w:tcBorders>
              <w:top w:val="single" w:color="auto" w:sz="8" w:space="0"/>
              <w:left w:val="single" w:color="auto" w:sz="8" w:space="0"/>
              <w:bottom w:val="single" w:color="000000" w:themeColor="text1" w:sz="8" w:space="0"/>
              <w:right w:val="single" w:color="auto" w:sz="8" w:space="0"/>
            </w:tcBorders>
            <w:shd w:val="clear" w:color="auto" w:fill="F2F2F2" w:themeFill="background1" w:themeFillShade="F2"/>
            <w:vAlign w:val="center"/>
            <w:hideMark/>
          </w:tcPr>
          <w:p w:rsidRPr="00023674" w:rsidR="00E54CA8" w:rsidP="00936C50" w:rsidRDefault="00E54CA8" w14:paraId="75D80BE9"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Burden Hours</w:t>
            </w:r>
          </w:p>
        </w:tc>
        <w:tc>
          <w:tcPr>
            <w:tcW w:w="669" w:type="pct"/>
            <w:tcBorders>
              <w:top w:val="single" w:color="auto" w:sz="8" w:space="0"/>
              <w:left w:val="nil"/>
              <w:bottom w:val="single" w:color="000000" w:themeColor="text1" w:sz="8" w:space="0"/>
              <w:right w:val="single" w:color="auto" w:sz="8" w:space="0"/>
            </w:tcBorders>
            <w:shd w:val="clear" w:color="auto" w:fill="F2F2F2" w:themeFill="background1" w:themeFillShade="F2"/>
            <w:vAlign w:val="center"/>
            <w:hideMark/>
          </w:tcPr>
          <w:p w:rsidRPr="00023674" w:rsidR="00E54CA8" w:rsidP="00936C50" w:rsidRDefault="00E54CA8" w14:paraId="7C4DDDDB"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Costs</w:t>
            </w:r>
          </w:p>
          <w:p w:rsidRPr="00023674" w:rsidR="00E54CA8" w:rsidP="00936C50" w:rsidRDefault="00E54CA8" w14:paraId="52451045"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(2020$)</w:t>
            </w:r>
          </w:p>
        </w:tc>
      </w:tr>
      <w:tr w:rsidRPr="00023674" w:rsidR="00E54CA8" w:rsidTr="007B5597" w14:paraId="49F0841D" w14:textId="77777777">
        <w:trPr>
          <w:trHeight w:val="300"/>
        </w:trPr>
        <w:tc>
          <w:tcPr>
            <w:tcW w:w="651" w:type="pct"/>
            <w:tcBorders>
              <w:top w:val="nil"/>
              <w:left w:val="single" w:color="auto" w:sz="8" w:space="0"/>
              <w:bottom w:val="single" w:color="auto" w:sz="8" w:space="0"/>
              <w:right w:val="single" w:color="auto" w:sz="8" w:space="0"/>
            </w:tcBorders>
            <w:shd w:val="clear" w:color="auto" w:fill="auto"/>
            <w:vAlign w:val="center"/>
            <w:hideMark/>
          </w:tcPr>
          <w:p w:rsidRPr="00023674" w:rsidR="00E54CA8" w:rsidP="00936C50" w:rsidRDefault="00E54CA8" w14:paraId="6AD67E2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837"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41B2A6EA"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770"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7DBA258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723"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693E0FD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68.8</w:t>
            </w:r>
          </w:p>
        </w:tc>
        <w:tc>
          <w:tcPr>
            <w:tcW w:w="723"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0CF3AC7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626"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7B2C0B8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52,045</w:t>
            </w:r>
          </w:p>
        </w:tc>
        <w:tc>
          <w:tcPr>
            <w:tcW w:w="669"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63C2F9A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$4,154,996 </w:t>
            </w:r>
          </w:p>
        </w:tc>
      </w:tr>
      <w:tr w:rsidRPr="00023674" w:rsidR="00E54CA8" w:rsidTr="007B5597" w14:paraId="603E916E" w14:textId="77777777">
        <w:trPr>
          <w:trHeight w:val="300"/>
        </w:trPr>
        <w:tc>
          <w:tcPr>
            <w:tcW w:w="651" w:type="pct"/>
            <w:tcBorders>
              <w:top w:val="nil"/>
              <w:left w:val="single" w:color="auto" w:sz="8" w:space="0"/>
              <w:bottom w:val="single" w:color="auto" w:sz="8" w:space="0"/>
              <w:right w:val="single" w:color="auto" w:sz="8" w:space="0"/>
            </w:tcBorders>
            <w:shd w:val="clear" w:color="auto" w:fill="auto"/>
            <w:vAlign w:val="center"/>
            <w:hideMark/>
          </w:tcPr>
          <w:p w:rsidRPr="00023674" w:rsidR="00E54CA8" w:rsidP="00936C50" w:rsidRDefault="00E54CA8" w14:paraId="2B091D7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w:t>
            </w:r>
          </w:p>
        </w:tc>
        <w:tc>
          <w:tcPr>
            <w:tcW w:w="837"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17BBF1F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770"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203D554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723"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6BFCB35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723"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5879262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626"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3AB9E20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669"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0820753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$0 </w:t>
            </w:r>
          </w:p>
        </w:tc>
      </w:tr>
      <w:tr w:rsidRPr="00023674" w:rsidR="00E54CA8" w:rsidTr="007B5597" w14:paraId="40C575B1" w14:textId="77777777">
        <w:trPr>
          <w:trHeight w:val="300"/>
        </w:trPr>
        <w:tc>
          <w:tcPr>
            <w:tcW w:w="651" w:type="pct"/>
            <w:tcBorders>
              <w:top w:val="nil"/>
              <w:left w:val="single" w:color="auto" w:sz="8" w:space="0"/>
              <w:bottom w:val="single" w:color="auto" w:sz="8" w:space="0"/>
              <w:right w:val="single" w:color="auto" w:sz="8" w:space="0"/>
            </w:tcBorders>
            <w:shd w:val="clear" w:color="auto" w:fill="auto"/>
            <w:vAlign w:val="center"/>
            <w:hideMark/>
          </w:tcPr>
          <w:p w:rsidRPr="00023674" w:rsidR="00E54CA8" w:rsidP="00936C50" w:rsidRDefault="00E54CA8" w14:paraId="5B5E14D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3</w:t>
            </w:r>
          </w:p>
        </w:tc>
        <w:tc>
          <w:tcPr>
            <w:tcW w:w="837"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435304FA"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770"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62F2C87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723"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1701F27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723"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40BFD2F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626"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1A0E153F"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669"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2951C37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$0 </w:t>
            </w:r>
          </w:p>
        </w:tc>
      </w:tr>
      <w:tr w:rsidRPr="00023674" w:rsidR="00E54CA8" w:rsidTr="007B5597" w14:paraId="65E9361B" w14:textId="77777777">
        <w:trPr>
          <w:trHeight w:val="300"/>
        </w:trPr>
        <w:tc>
          <w:tcPr>
            <w:tcW w:w="651" w:type="pct"/>
            <w:tcBorders>
              <w:top w:val="nil"/>
              <w:left w:val="single" w:color="auto" w:sz="8" w:space="0"/>
              <w:bottom w:val="single" w:color="auto" w:sz="8" w:space="0"/>
              <w:right w:val="single" w:color="auto" w:sz="8" w:space="0"/>
            </w:tcBorders>
            <w:shd w:val="clear" w:color="auto" w:fill="auto"/>
            <w:vAlign w:val="center"/>
            <w:hideMark/>
          </w:tcPr>
          <w:p w:rsidRPr="00023674" w:rsidR="00E54CA8" w:rsidP="00936C50" w:rsidRDefault="00E54CA8" w14:paraId="7240D4A0"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w:t>
            </w:r>
          </w:p>
        </w:tc>
        <w:tc>
          <w:tcPr>
            <w:tcW w:w="837"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3C29E959"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756</w:t>
            </w:r>
          </w:p>
        </w:tc>
        <w:tc>
          <w:tcPr>
            <w:tcW w:w="770"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2EE9D27A"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1</w:t>
            </w:r>
          </w:p>
        </w:tc>
        <w:tc>
          <w:tcPr>
            <w:tcW w:w="723"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5B3C4F50"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68.8</w:t>
            </w:r>
          </w:p>
        </w:tc>
        <w:tc>
          <w:tcPr>
            <w:tcW w:w="723"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33BB845C"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756</w:t>
            </w:r>
          </w:p>
        </w:tc>
        <w:tc>
          <w:tcPr>
            <w:tcW w:w="626"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3BD17E29"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52,045</w:t>
            </w:r>
          </w:p>
        </w:tc>
        <w:tc>
          <w:tcPr>
            <w:tcW w:w="669"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6EE1C255"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$4,154,996</w:t>
            </w:r>
          </w:p>
        </w:tc>
      </w:tr>
      <w:tr w:rsidRPr="00023674" w:rsidR="00E54CA8" w:rsidTr="007B5597" w14:paraId="5D85A679" w14:textId="77777777">
        <w:trPr>
          <w:trHeight w:val="530"/>
        </w:trPr>
        <w:tc>
          <w:tcPr>
            <w:tcW w:w="651" w:type="pct"/>
            <w:tcBorders>
              <w:top w:val="nil"/>
              <w:left w:val="single" w:color="auto" w:sz="8" w:space="0"/>
              <w:bottom w:val="single" w:color="auto" w:sz="8" w:space="0"/>
              <w:right w:val="single" w:color="auto" w:sz="8" w:space="0"/>
            </w:tcBorders>
            <w:shd w:val="clear" w:color="auto" w:fill="auto"/>
            <w:vAlign w:val="center"/>
            <w:hideMark/>
          </w:tcPr>
          <w:p w:rsidRPr="00023674" w:rsidR="00E54CA8" w:rsidP="00936C50" w:rsidRDefault="00E54CA8" w14:paraId="3ECD9422"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Average per Year</w:t>
            </w:r>
          </w:p>
        </w:tc>
        <w:tc>
          <w:tcPr>
            <w:tcW w:w="837"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6FB8AC86"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252</w:t>
            </w:r>
          </w:p>
        </w:tc>
        <w:tc>
          <w:tcPr>
            <w:tcW w:w="770"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1ABF7829"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0.33</w:t>
            </w:r>
          </w:p>
        </w:tc>
        <w:tc>
          <w:tcPr>
            <w:tcW w:w="723"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3E716A87"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22.95</w:t>
            </w:r>
          </w:p>
        </w:tc>
        <w:tc>
          <w:tcPr>
            <w:tcW w:w="723"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20108846"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252.00</w:t>
            </w:r>
          </w:p>
        </w:tc>
        <w:tc>
          <w:tcPr>
            <w:tcW w:w="626"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3548A6FE" w14:textId="77777777">
            <w:pPr>
              <w:spacing w:after="0"/>
              <w:jc w:val="center"/>
              <w:rPr>
                <w:rFonts w:ascii="Times New Roman" w:hAnsi="Times New Roman" w:cs="Times New Roman"/>
                <w:b/>
                <w:bCs/>
                <w:sz w:val="20"/>
                <w:szCs w:val="20"/>
              </w:rPr>
            </w:pPr>
            <w:bookmarkStart w:name="_Hlk84411436" w:id="6"/>
            <w:r w:rsidRPr="00023674">
              <w:rPr>
                <w:rFonts w:ascii="Times New Roman" w:hAnsi="Times New Roman" w:cs="Times New Roman"/>
                <w:b/>
                <w:bCs/>
                <w:sz w:val="20"/>
                <w:szCs w:val="20"/>
              </w:rPr>
              <w:t>17,348</w:t>
            </w:r>
            <w:bookmarkEnd w:id="6"/>
          </w:p>
        </w:tc>
        <w:tc>
          <w:tcPr>
            <w:tcW w:w="669"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3F3B35A4"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$1,384,999</w:t>
            </w:r>
          </w:p>
        </w:tc>
      </w:tr>
    </w:tbl>
    <w:p w:rsidRPr="00023674" w:rsidR="00E54CA8" w:rsidP="00E54CA8" w:rsidRDefault="00E54CA8" w14:paraId="45DDDD99" w14:textId="1ABBEF27">
      <w:pPr>
        <w:rPr>
          <w:rFonts w:ascii="Times New Roman" w:hAnsi="Times New Roman" w:cs="Times New Roman"/>
        </w:rPr>
      </w:pPr>
    </w:p>
    <w:tbl>
      <w:tblPr>
        <w:tblW w:w="5000" w:type="pct"/>
        <w:tblLayout w:type="fixed"/>
        <w:tblLook w:val="04A0" w:firstRow="1" w:lastRow="0" w:firstColumn="1" w:lastColumn="0" w:noHBand="0" w:noVBand="1"/>
      </w:tblPr>
      <w:tblGrid>
        <w:gridCol w:w="1917"/>
        <w:gridCol w:w="1139"/>
        <w:gridCol w:w="1255"/>
        <w:gridCol w:w="1255"/>
        <w:gridCol w:w="1287"/>
        <w:gridCol w:w="1235"/>
        <w:gridCol w:w="1252"/>
      </w:tblGrid>
      <w:tr w:rsidRPr="00023674" w:rsidR="00936C50" w:rsidTr="00936C50" w14:paraId="58F707A6" w14:textId="77777777">
        <w:trPr>
          <w:trHeight w:val="1150"/>
          <w:tblHeader/>
        </w:trPr>
        <w:tc>
          <w:tcPr>
            <w:tcW w:w="1026" w:type="pct"/>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hideMark/>
          </w:tcPr>
          <w:p w:rsidRPr="00023674" w:rsidR="00936C50" w:rsidP="00936C50" w:rsidRDefault="00936C50" w14:paraId="4243120F"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Activity</w:t>
            </w:r>
          </w:p>
        </w:tc>
        <w:tc>
          <w:tcPr>
            <w:tcW w:w="610" w:type="pct"/>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hideMark/>
          </w:tcPr>
          <w:p w:rsidRPr="00023674" w:rsidR="00936C50" w:rsidP="00936C50" w:rsidRDefault="00936C50" w14:paraId="22189AC0"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Staff</w:t>
            </w:r>
          </w:p>
        </w:tc>
        <w:tc>
          <w:tcPr>
            <w:tcW w:w="672" w:type="pct"/>
            <w:tcBorders>
              <w:top w:val="single" w:color="auto" w:sz="8" w:space="0"/>
              <w:left w:val="nil"/>
              <w:bottom w:val="single" w:color="auto" w:sz="8" w:space="0"/>
              <w:right w:val="single" w:color="auto" w:sz="8" w:space="0"/>
            </w:tcBorders>
            <w:shd w:val="clear" w:color="auto" w:fill="F2F2F2" w:themeFill="background1" w:themeFillShade="F2"/>
            <w:vAlign w:val="center"/>
            <w:hideMark/>
          </w:tcPr>
          <w:p w:rsidRPr="00023674" w:rsidR="00936C50" w:rsidP="00936C50" w:rsidRDefault="00936C50" w14:paraId="24F56E4D"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Burden per Activity</w:t>
            </w:r>
          </w:p>
        </w:tc>
        <w:tc>
          <w:tcPr>
            <w:tcW w:w="672" w:type="pct"/>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hideMark/>
          </w:tcPr>
          <w:p w:rsidRPr="00023674" w:rsidR="00936C50" w:rsidP="00936C50" w:rsidRDefault="00936C50" w14:paraId="76953C70"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Cost per Activity</w:t>
            </w:r>
          </w:p>
          <w:p w:rsidRPr="00023674" w:rsidR="00936C50" w:rsidP="00936C50" w:rsidRDefault="00936C50" w14:paraId="563C84EE"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(2016$)</w:t>
            </w:r>
          </w:p>
        </w:tc>
        <w:tc>
          <w:tcPr>
            <w:tcW w:w="689" w:type="pct"/>
            <w:tcBorders>
              <w:top w:val="single" w:color="auto" w:sz="8" w:space="0"/>
              <w:left w:val="nil"/>
              <w:bottom w:val="single" w:color="auto" w:sz="8" w:space="0"/>
              <w:right w:val="single" w:color="auto" w:sz="8" w:space="0"/>
            </w:tcBorders>
            <w:shd w:val="clear" w:color="auto" w:fill="F2F2F2" w:themeFill="background1" w:themeFillShade="F2"/>
            <w:vAlign w:val="center"/>
            <w:hideMark/>
          </w:tcPr>
          <w:p w:rsidRPr="00023674" w:rsidR="00936C50" w:rsidP="00936C50" w:rsidRDefault="00936C50" w14:paraId="6AC47C32"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Number of Units</w:t>
            </w:r>
          </w:p>
        </w:tc>
        <w:tc>
          <w:tcPr>
            <w:tcW w:w="661" w:type="pct"/>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hideMark/>
          </w:tcPr>
          <w:p w:rsidRPr="00023674" w:rsidR="00936C50" w:rsidP="00936C50" w:rsidRDefault="00936C50" w14:paraId="0EDD6CEC"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Burden (Hours)</w:t>
            </w:r>
          </w:p>
        </w:tc>
        <w:tc>
          <w:tcPr>
            <w:tcW w:w="670" w:type="pct"/>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hideMark/>
          </w:tcPr>
          <w:p w:rsidRPr="00023674" w:rsidR="00936C50" w:rsidP="00936C50" w:rsidRDefault="00936C50" w14:paraId="5FA85CA5"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Cost (2016$)</w:t>
            </w:r>
          </w:p>
        </w:tc>
      </w:tr>
      <w:tr w:rsidRPr="00023674" w:rsidR="00936C50" w:rsidTr="00936C50" w14:paraId="48E99158" w14:textId="77777777">
        <w:trPr>
          <w:trHeight w:val="525"/>
        </w:trPr>
        <w:tc>
          <w:tcPr>
            <w:tcW w:w="1026"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023674" w:rsidR="00936C50" w:rsidP="00936C50" w:rsidRDefault="00936C50" w14:paraId="17ED3FC0" w14:textId="77777777">
            <w:pPr>
              <w:spacing w:after="0"/>
              <w:rPr>
                <w:rFonts w:ascii="Times New Roman" w:hAnsi="Times New Roman" w:cs="Times New Roman"/>
                <w:sz w:val="20"/>
                <w:szCs w:val="20"/>
              </w:rPr>
            </w:pPr>
            <w:r w:rsidRPr="00023674">
              <w:rPr>
                <w:rFonts w:ascii="Times New Roman" w:hAnsi="Times New Roman" w:cs="Times New Roman"/>
                <w:sz w:val="20"/>
                <w:szCs w:val="20"/>
              </w:rPr>
              <w:t>Industry/Public Assistance</w:t>
            </w:r>
          </w:p>
        </w:tc>
        <w:tc>
          <w:tcPr>
            <w:tcW w:w="610" w:type="pct"/>
            <w:vMerge w:val="restart"/>
            <w:tcBorders>
              <w:top w:val="single" w:color="auto" w:sz="8" w:space="0"/>
              <w:left w:val="single" w:color="auto" w:sz="8" w:space="0"/>
              <w:bottom w:val="single" w:color="auto" w:sz="8" w:space="0"/>
              <w:right w:val="single" w:color="auto" w:sz="8" w:space="0"/>
            </w:tcBorders>
            <w:shd w:val="clear" w:color="auto" w:fill="auto"/>
            <w:vAlign w:val="center"/>
            <w:hideMark/>
          </w:tcPr>
          <w:p w:rsidRPr="00023674" w:rsidR="00936C50" w:rsidP="00936C50" w:rsidRDefault="00936C50" w14:paraId="03B3776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EPA Employee (GS 13 </w:t>
            </w:r>
          </w:p>
          <w:p w:rsidRPr="00023674" w:rsidR="00936C50" w:rsidP="00936C50" w:rsidRDefault="00936C50" w14:paraId="16F95FC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Step 5)</w:t>
            </w:r>
          </w:p>
        </w:tc>
        <w:tc>
          <w:tcPr>
            <w:tcW w:w="672" w:type="pct"/>
            <w:tcBorders>
              <w:top w:val="single" w:color="auto" w:sz="8" w:space="0"/>
              <w:left w:val="nil"/>
              <w:bottom w:val="single" w:color="auto" w:sz="8" w:space="0"/>
              <w:right w:val="single" w:color="auto" w:sz="8" w:space="0"/>
            </w:tcBorders>
            <w:shd w:val="clear" w:color="auto" w:fill="auto"/>
            <w:vAlign w:val="center"/>
            <w:hideMark/>
          </w:tcPr>
          <w:p w:rsidRPr="00023674" w:rsidR="00936C50" w:rsidP="00936C50" w:rsidRDefault="00936C50" w14:paraId="77DCEEB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1.25</w:t>
            </w:r>
          </w:p>
        </w:tc>
        <w:tc>
          <w:tcPr>
            <w:tcW w:w="672" w:type="pct"/>
            <w:tcBorders>
              <w:top w:val="single" w:color="auto" w:sz="8" w:space="0"/>
              <w:left w:val="nil"/>
              <w:bottom w:val="single" w:color="auto" w:sz="8" w:space="0"/>
              <w:right w:val="single" w:color="auto" w:sz="8" w:space="0"/>
            </w:tcBorders>
            <w:shd w:val="clear" w:color="auto" w:fill="auto"/>
            <w:vAlign w:val="center"/>
            <w:hideMark/>
          </w:tcPr>
          <w:p w:rsidRPr="00023674" w:rsidR="00936C50" w:rsidP="00936C50" w:rsidRDefault="00936C50" w14:paraId="71BF125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$111.50 </w:t>
            </w:r>
          </w:p>
        </w:tc>
        <w:tc>
          <w:tcPr>
            <w:tcW w:w="689" w:type="pct"/>
            <w:tcBorders>
              <w:top w:val="single" w:color="auto" w:sz="8" w:space="0"/>
              <w:left w:val="nil"/>
              <w:bottom w:val="single" w:color="auto" w:sz="8" w:space="0"/>
              <w:right w:val="single" w:color="auto" w:sz="8" w:space="0"/>
            </w:tcBorders>
            <w:shd w:val="clear" w:color="auto" w:fill="auto"/>
            <w:vAlign w:val="center"/>
            <w:hideMark/>
          </w:tcPr>
          <w:p w:rsidRPr="00023674" w:rsidR="00936C50" w:rsidP="00936C50" w:rsidRDefault="00936C50" w14:paraId="4A2F531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661" w:type="pct"/>
            <w:tcBorders>
              <w:top w:val="single" w:color="auto" w:sz="8" w:space="0"/>
              <w:left w:val="nil"/>
              <w:bottom w:val="single" w:color="auto" w:sz="8" w:space="0"/>
              <w:right w:val="single" w:color="auto" w:sz="8" w:space="0"/>
            </w:tcBorders>
            <w:shd w:val="clear" w:color="auto" w:fill="auto"/>
            <w:noWrap/>
            <w:vAlign w:val="center"/>
            <w:hideMark/>
          </w:tcPr>
          <w:p w:rsidRPr="00023674" w:rsidR="00936C50" w:rsidP="00936C50" w:rsidRDefault="00936C50" w14:paraId="1492ADB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945</w:t>
            </w:r>
          </w:p>
        </w:tc>
        <w:tc>
          <w:tcPr>
            <w:tcW w:w="670" w:type="pct"/>
            <w:tcBorders>
              <w:top w:val="single" w:color="auto" w:sz="8" w:space="0"/>
              <w:left w:val="nil"/>
              <w:bottom w:val="single" w:color="auto" w:sz="8" w:space="0"/>
              <w:right w:val="single" w:color="auto" w:sz="8" w:space="0"/>
            </w:tcBorders>
            <w:shd w:val="clear" w:color="auto" w:fill="auto"/>
            <w:vAlign w:val="center"/>
            <w:hideMark/>
          </w:tcPr>
          <w:p w:rsidRPr="00023674" w:rsidR="00936C50" w:rsidP="00936C50" w:rsidRDefault="00936C50" w14:paraId="5A1DEBB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$84,294 </w:t>
            </w:r>
          </w:p>
        </w:tc>
      </w:tr>
      <w:tr w:rsidRPr="00023674" w:rsidR="00936C50" w:rsidTr="00936C50" w14:paraId="426D8428" w14:textId="77777777">
        <w:trPr>
          <w:trHeight w:val="780"/>
        </w:trPr>
        <w:tc>
          <w:tcPr>
            <w:tcW w:w="1026" w:type="pct"/>
            <w:tcBorders>
              <w:top w:val="nil"/>
              <w:left w:val="single" w:color="auto" w:sz="8" w:space="0"/>
              <w:bottom w:val="single" w:color="auto" w:sz="8" w:space="0"/>
              <w:right w:val="single" w:color="auto" w:sz="8" w:space="0"/>
            </w:tcBorders>
            <w:shd w:val="clear" w:color="auto" w:fill="auto"/>
            <w:vAlign w:val="center"/>
            <w:hideMark/>
          </w:tcPr>
          <w:p w:rsidRPr="00023674" w:rsidR="00936C50" w:rsidP="00936C50" w:rsidRDefault="00936C50" w14:paraId="4379B516" w14:textId="77777777">
            <w:pPr>
              <w:spacing w:after="0"/>
              <w:rPr>
                <w:rFonts w:ascii="Times New Roman" w:hAnsi="Times New Roman" w:cs="Times New Roman"/>
                <w:sz w:val="20"/>
                <w:szCs w:val="20"/>
              </w:rPr>
            </w:pPr>
            <w:r w:rsidRPr="00023674">
              <w:rPr>
                <w:rFonts w:ascii="Times New Roman" w:hAnsi="Times New Roman" w:cs="Times New Roman"/>
                <w:sz w:val="20"/>
                <w:szCs w:val="20"/>
              </w:rPr>
              <w:t>Data Processing and System Support Personnel</w:t>
            </w:r>
          </w:p>
        </w:tc>
        <w:tc>
          <w:tcPr>
            <w:tcW w:w="610" w:type="pct"/>
            <w:vMerge/>
            <w:tcBorders>
              <w:top w:val="nil"/>
              <w:left w:val="single" w:color="auto" w:sz="8" w:space="0"/>
              <w:bottom w:val="single" w:color="auto" w:sz="8" w:space="0"/>
              <w:right w:val="single" w:color="auto" w:sz="8" w:space="0"/>
            </w:tcBorders>
            <w:vAlign w:val="center"/>
            <w:hideMark/>
          </w:tcPr>
          <w:p w:rsidRPr="00023674" w:rsidR="00936C50" w:rsidP="00936C50" w:rsidRDefault="00936C50" w14:paraId="2F24D7D9" w14:textId="77777777">
            <w:pPr>
              <w:spacing w:after="0"/>
              <w:rPr>
                <w:rFonts w:ascii="Times New Roman" w:hAnsi="Times New Roman" w:cs="Times New Roman"/>
                <w:sz w:val="20"/>
                <w:szCs w:val="20"/>
              </w:rPr>
            </w:pPr>
          </w:p>
        </w:tc>
        <w:tc>
          <w:tcPr>
            <w:tcW w:w="672"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337964E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3.13</w:t>
            </w:r>
          </w:p>
        </w:tc>
        <w:tc>
          <w:tcPr>
            <w:tcW w:w="672"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532150F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$279.20 </w:t>
            </w:r>
          </w:p>
        </w:tc>
        <w:tc>
          <w:tcPr>
            <w:tcW w:w="689"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402C7D3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661" w:type="pct"/>
            <w:tcBorders>
              <w:top w:val="nil"/>
              <w:left w:val="nil"/>
              <w:bottom w:val="single" w:color="auto" w:sz="8" w:space="0"/>
              <w:right w:val="single" w:color="auto" w:sz="8" w:space="0"/>
            </w:tcBorders>
            <w:shd w:val="clear" w:color="auto" w:fill="auto"/>
            <w:noWrap/>
            <w:vAlign w:val="center"/>
            <w:hideMark/>
          </w:tcPr>
          <w:p w:rsidRPr="00023674" w:rsidR="00936C50" w:rsidP="00936C50" w:rsidRDefault="00936C50" w14:paraId="05CC33C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2366.28</w:t>
            </w:r>
          </w:p>
        </w:tc>
        <w:tc>
          <w:tcPr>
            <w:tcW w:w="670"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05EBCEE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$211,072 </w:t>
            </w:r>
          </w:p>
        </w:tc>
      </w:tr>
      <w:tr w:rsidRPr="00023674" w:rsidR="00936C50" w:rsidTr="00936C50" w14:paraId="42F99953" w14:textId="77777777">
        <w:trPr>
          <w:trHeight w:val="720"/>
        </w:trPr>
        <w:tc>
          <w:tcPr>
            <w:tcW w:w="1026" w:type="pct"/>
            <w:tcBorders>
              <w:top w:val="nil"/>
              <w:left w:val="single" w:color="auto" w:sz="8" w:space="0"/>
              <w:bottom w:val="single" w:color="auto" w:sz="8" w:space="0"/>
              <w:right w:val="single" w:color="auto" w:sz="8" w:space="0"/>
            </w:tcBorders>
            <w:shd w:val="clear" w:color="auto" w:fill="auto"/>
            <w:vAlign w:val="center"/>
            <w:hideMark/>
          </w:tcPr>
          <w:p w:rsidRPr="00023674" w:rsidR="00936C50" w:rsidP="00936C50" w:rsidRDefault="00936C50" w14:paraId="7E73BF41" w14:textId="77777777">
            <w:pPr>
              <w:spacing w:after="0"/>
              <w:rPr>
                <w:rFonts w:ascii="Times New Roman" w:hAnsi="Times New Roman" w:cs="Times New Roman"/>
                <w:sz w:val="20"/>
                <w:szCs w:val="20"/>
              </w:rPr>
            </w:pPr>
            <w:r w:rsidRPr="00023674">
              <w:rPr>
                <w:rFonts w:ascii="Times New Roman" w:hAnsi="Times New Roman" w:cs="Times New Roman"/>
                <w:sz w:val="20"/>
                <w:szCs w:val="20"/>
              </w:rPr>
              <w:t>Review of CBI Claim Substantiations</w:t>
            </w:r>
          </w:p>
        </w:tc>
        <w:tc>
          <w:tcPr>
            <w:tcW w:w="610" w:type="pct"/>
            <w:vMerge/>
            <w:tcBorders>
              <w:top w:val="nil"/>
              <w:left w:val="single" w:color="auto" w:sz="8" w:space="0"/>
              <w:bottom w:val="single" w:color="auto" w:sz="8" w:space="0"/>
              <w:right w:val="single" w:color="auto" w:sz="8" w:space="0"/>
            </w:tcBorders>
            <w:vAlign w:val="center"/>
            <w:hideMark/>
          </w:tcPr>
          <w:p w:rsidRPr="00023674" w:rsidR="00936C50" w:rsidP="00936C50" w:rsidRDefault="00936C50" w14:paraId="397D20D1" w14:textId="77777777">
            <w:pPr>
              <w:spacing w:after="0"/>
              <w:rPr>
                <w:rFonts w:ascii="Times New Roman" w:hAnsi="Times New Roman" w:cs="Times New Roman"/>
                <w:sz w:val="20"/>
                <w:szCs w:val="20"/>
              </w:rPr>
            </w:pPr>
          </w:p>
        </w:tc>
        <w:tc>
          <w:tcPr>
            <w:tcW w:w="672"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1060C3A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0.5</w:t>
            </w:r>
          </w:p>
        </w:tc>
        <w:tc>
          <w:tcPr>
            <w:tcW w:w="672"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6B3F7DD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$44.60 </w:t>
            </w:r>
          </w:p>
        </w:tc>
        <w:tc>
          <w:tcPr>
            <w:tcW w:w="689"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7DCB919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661" w:type="pct"/>
            <w:tcBorders>
              <w:top w:val="nil"/>
              <w:left w:val="nil"/>
              <w:bottom w:val="single" w:color="auto" w:sz="8" w:space="0"/>
              <w:right w:val="single" w:color="auto" w:sz="8" w:space="0"/>
            </w:tcBorders>
            <w:shd w:val="clear" w:color="auto" w:fill="auto"/>
            <w:noWrap/>
            <w:vAlign w:val="center"/>
            <w:hideMark/>
          </w:tcPr>
          <w:p w:rsidRPr="00023674" w:rsidR="00936C50" w:rsidP="00936C50" w:rsidRDefault="00936C50" w14:paraId="059C809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378</w:t>
            </w:r>
          </w:p>
        </w:tc>
        <w:tc>
          <w:tcPr>
            <w:tcW w:w="670"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5FFE89C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$33,718 </w:t>
            </w:r>
          </w:p>
        </w:tc>
      </w:tr>
      <w:tr w:rsidRPr="00023674" w:rsidR="00936C50" w:rsidTr="00936C50" w14:paraId="3023740E" w14:textId="77777777">
        <w:trPr>
          <w:trHeight w:val="1035"/>
        </w:trPr>
        <w:tc>
          <w:tcPr>
            <w:tcW w:w="1026" w:type="pct"/>
            <w:tcBorders>
              <w:top w:val="nil"/>
              <w:left w:val="single" w:color="auto" w:sz="8" w:space="0"/>
              <w:bottom w:val="single" w:color="auto" w:sz="8" w:space="0"/>
              <w:right w:val="single" w:color="auto" w:sz="8" w:space="0"/>
            </w:tcBorders>
            <w:shd w:val="clear" w:color="auto" w:fill="auto"/>
            <w:vAlign w:val="center"/>
            <w:hideMark/>
          </w:tcPr>
          <w:p w:rsidRPr="00023674" w:rsidR="00936C50" w:rsidP="00936C50" w:rsidRDefault="00936C50" w14:paraId="7C7BD7CB" w14:textId="77777777">
            <w:pPr>
              <w:spacing w:after="0"/>
              <w:rPr>
                <w:rFonts w:ascii="Times New Roman" w:hAnsi="Times New Roman" w:cs="Times New Roman"/>
                <w:sz w:val="20"/>
                <w:szCs w:val="20"/>
              </w:rPr>
            </w:pPr>
            <w:r w:rsidRPr="00023674">
              <w:rPr>
                <w:rFonts w:ascii="Times New Roman" w:hAnsi="Times New Roman" w:cs="Times New Roman"/>
                <w:sz w:val="20"/>
                <w:szCs w:val="20"/>
              </w:rPr>
              <w:t>Review of CBI Claim Substantiations</w:t>
            </w:r>
          </w:p>
        </w:tc>
        <w:tc>
          <w:tcPr>
            <w:tcW w:w="610"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3612945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EPA Employee (GS 14 </w:t>
            </w:r>
          </w:p>
          <w:p w:rsidRPr="00023674" w:rsidR="00936C50" w:rsidP="00936C50" w:rsidRDefault="00936C50" w14:paraId="01D272F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Step 5)</w:t>
            </w:r>
          </w:p>
        </w:tc>
        <w:tc>
          <w:tcPr>
            <w:tcW w:w="672"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0190B2D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1.5</w:t>
            </w:r>
          </w:p>
        </w:tc>
        <w:tc>
          <w:tcPr>
            <w:tcW w:w="672"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27299E6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$158.11 </w:t>
            </w:r>
          </w:p>
        </w:tc>
        <w:tc>
          <w:tcPr>
            <w:tcW w:w="689"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02AF8E8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661" w:type="pct"/>
            <w:tcBorders>
              <w:top w:val="nil"/>
              <w:left w:val="nil"/>
              <w:bottom w:val="single" w:color="auto" w:sz="8" w:space="0"/>
              <w:right w:val="single" w:color="auto" w:sz="8" w:space="0"/>
            </w:tcBorders>
            <w:shd w:val="clear" w:color="auto" w:fill="auto"/>
            <w:noWrap/>
            <w:vAlign w:val="center"/>
            <w:hideMark/>
          </w:tcPr>
          <w:p w:rsidRPr="00023674" w:rsidR="00936C50" w:rsidP="00936C50" w:rsidRDefault="00936C50" w14:paraId="23FC0DC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1,134</w:t>
            </w:r>
          </w:p>
        </w:tc>
        <w:tc>
          <w:tcPr>
            <w:tcW w:w="670"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17A8572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$119,533 </w:t>
            </w:r>
          </w:p>
        </w:tc>
      </w:tr>
      <w:tr w:rsidRPr="00023674" w:rsidR="00936C50" w:rsidTr="00936C50" w14:paraId="61FD9A77" w14:textId="77777777">
        <w:trPr>
          <w:trHeight w:val="315"/>
        </w:trPr>
        <w:tc>
          <w:tcPr>
            <w:tcW w:w="3669" w:type="pct"/>
            <w:gridSpan w:val="5"/>
            <w:tcBorders>
              <w:top w:val="single" w:color="auto" w:sz="8" w:space="0"/>
              <w:left w:val="single" w:color="auto" w:sz="8" w:space="0"/>
              <w:bottom w:val="single" w:color="auto" w:sz="4" w:space="0"/>
              <w:right w:val="single" w:color="000000" w:themeColor="text1" w:sz="8" w:space="0"/>
            </w:tcBorders>
            <w:shd w:val="clear" w:color="auto" w:fill="auto"/>
            <w:vAlign w:val="center"/>
            <w:hideMark/>
          </w:tcPr>
          <w:p w:rsidRPr="00023674" w:rsidR="00936C50" w:rsidP="00936C50" w:rsidRDefault="00936C50" w14:paraId="5B27FDDC"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Total Burden and Cost</w:t>
            </w:r>
          </w:p>
        </w:tc>
        <w:tc>
          <w:tcPr>
            <w:tcW w:w="661" w:type="pct"/>
            <w:tcBorders>
              <w:top w:val="nil"/>
              <w:left w:val="single" w:color="000000" w:themeColor="text1" w:sz="8" w:space="0"/>
              <w:bottom w:val="single" w:color="auto" w:sz="4" w:space="0"/>
              <w:right w:val="single" w:color="auto" w:sz="8" w:space="0"/>
            </w:tcBorders>
            <w:shd w:val="clear" w:color="auto" w:fill="auto"/>
            <w:vAlign w:val="center"/>
            <w:hideMark/>
          </w:tcPr>
          <w:p w:rsidRPr="00023674" w:rsidR="00936C50" w:rsidP="00936C50" w:rsidRDefault="00936C50" w14:paraId="2842CF08"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4,823 </w:t>
            </w:r>
          </w:p>
        </w:tc>
        <w:tc>
          <w:tcPr>
            <w:tcW w:w="670" w:type="pct"/>
            <w:tcBorders>
              <w:top w:val="nil"/>
              <w:left w:val="nil"/>
              <w:bottom w:val="single" w:color="auto" w:sz="4" w:space="0"/>
              <w:right w:val="single" w:color="auto" w:sz="8" w:space="0"/>
            </w:tcBorders>
            <w:shd w:val="clear" w:color="auto" w:fill="auto"/>
            <w:vAlign w:val="center"/>
            <w:hideMark/>
          </w:tcPr>
          <w:p w:rsidRPr="00023674" w:rsidR="00936C50" w:rsidP="00936C50" w:rsidRDefault="00936C50" w14:paraId="260D297E"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$448,616</w:t>
            </w:r>
          </w:p>
        </w:tc>
      </w:tr>
    </w:tbl>
    <w:p w:rsidRPr="00023674" w:rsidR="00E54CA8" w:rsidP="00E54CA8" w:rsidRDefault="00E54CA8" w14:paraId="21766765" w14:textId="77777777">
      <w:pPr>
        <w:rPr>
          <w:rFonts w:ascii="Times New Roman" w:hAnsi="Times New Roman" w:cs="Times New Roman"/>
        </w:rPr>
      </w:pPr>
    </w:p>
    <w:p w:rsidRPr="00023674" w:rsidR="00B262D4" w:rsidP="002059F4" w:rsidRDefault="003041B0" w14:paraId="526A56DE" w14:textId="26ABA31A">
      <w:pPr>
        <w:pStyle w:val="Heading1"/>
        <w:rPr>
          <w:rFonts w:ascii="Times New Roman" w:hAnsi="Times New Roman" w:cs="Times New Roman"/>
        </w:rPr>
      </w:pPr>
      <w:r w:rsidRPr="00023674">
        <w:rPr>
          <w:rFonts w:ascii="Times New Roman" w:hAnsi="Times New Roman" w:cs="Times New Roman"/>
        </w:rPr>
        <w:t>Supporting Statement</w:t>
      </w:r>
    </w:p>
    <w:p w:rsidRPr="00023674" w:rsidR="00897D7E" w:rsidP="002059F4" w:rsidRDefault="00B1352E" w14:paraId="163FE936" w14:textId="00252D70">
      <w:pPr>
        <w:pStyle w:val="Heading2"/>
        <w:ind w:left="360"/>
        <w:rPr>
          <w:rFonts w:ascii="Times New Roman" w:hAnsi="Times New Roman" w:cs="Times New Roman"/>
        </w:rPr>
      </w:pPr>
      <w:bookmarkStart w:name="_Toc49148160" w:id="7"/>
      <w:r w:rsidRPr="00023674">
        <w:rPr>
          <w:rFonts w:ascii="Times New Roman" w:hAnsi="Times New Roman" w:cs="Times New Roman"/>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23674" w:rsidR="004F52F5" w:rsidP="004F52F5" w:rsidRDefault="004F52F5" w14:paraId="0DE6E160" w14:textId="492766A3">
      <w:pPr>
        <w:rPr>
          <w:rFonts w:ascii="Times New Roman" w:hAnsi="Times New Roman" w:cs="Times New Roman"/>
        </w:rPr>
      </w:pPr>
      <w:r w:rsidRPr="00023674">
        <w:rPr>
          <w:rFonts w:ascii="Times New Roman" w:hAnsi="Times New Roman" w:cs="Times New Roman"/>
        </w:rPr>
        <w:lastRenderedPageBreak/>
        <w:t>TSCA section 8(b)(10) requires reporting to assist in the preparation of “an inventory of mercury supply, use, and trade in the United States,” where “mercury” is defined as “elemental mercury” and “a mercury compound.” As per 40 CFR 713, reporting is required from any person who manufactures (including imports) mercury or mercury-added products, or otherwise intentionally uses mercury in a manufacturing process</w:t>
      </w:r>
      <w:r w:rsidRPr="00023674" w:rsidR="00B51D57">
        <w:rPr>
          <w:rFonts w:ascii="Times New Roman" w:hAnsi="Times New Roman" w:cs="Times New Roman"/>
        </w:rPr>
        <w:t xml:space="preserve"> (Attachment 1)</w:t>
      </w:r>
      <w:r w:rsidRPr="00023674">
        <w:rPr>
          <w:rFonts w:ascii="Times New Roman" w:hAnsi="Times New Roman" w:cs="Times New Roman"/>
        </w:rPr>
        <w:t>. EPA published its initial inventory report in the Federal Register on March 29, 2017, which noted data gaps and limitations encountered by the Agency in its historic reliance on publicly available data on mercury supply, use, and trade in the United States. As stated in the initial inventory report, “[f]</w:t>
      </w:r>
      <w:proofErr w:type="spellStart"/>
      <w:r w:rsidRPr="00023674">
        <w:rPr>
          <w:rFonts w:ascii="Times New Roman" w:hAnsi="Times New Roman" w:cs="Times New Roman"/>
        </w:rPr>
        <w:t>uture</w:t>
      </w:r>
      <w:proofErr w:type="spellEnd"/>
      <w:r w:rsidRPr="00023674">
        <w:rPr>
          <w:rFonts w:ascii="Times New Roman" w:hAnsi="Times New Roman" w:cs="Times New Roman"/>
        </w:rPr>
        <w:t xml:space="preserve"> triennial inventories of mercury supply, use, and trade are expected to include data collected directly from persons who manufacture (including import) mercury or mercury-added products or otherwise intentionally use mercury in a manufacturing process.” These reporting requirements will help the Agency to prepare subsequent, triennial publications of the inventory, as well as execute the mandate to “identify any manufacturing processes or products that intentionally add mercury; and recommend actions, including proposed revisions of Federal law or regulations, to achieve further reductions in mercury use” (15 U.S.C. 2607(b)(10)(C)). </w:t>
      </w:r>
    </w:p>
    <w:p w:rsidRPr="00023674" w:rsidR="004F52F5" w:rsidP="004F52F5" w:rsidRDefault="004F52F5" w14:paraId="6D60D17A" w14:textId="4F11F832">
      <w:pPr>
        <w:rPr>
          <w:rFonts w:ascii="Times New Roman" w:hAnsi="Times New Roman" w:cs="Times New Roman"/>
        </w:rPr>
      </w:pPr>
      <w:r w:rsidRPr="00023674">
        <w:rPr>
          <w:rFonts w:ascii="Times New Roman" w:hAnsi="Times New Roman" w:cs="Times New Roman"/>
        </w:rPr>
        <w:t>Pursuant to TSCA section 8(b)(10)(B), EPA interprets the scope of the mercury inventory to include sectors of the mercury market that fall under “supply, use, and trade of mercury in the United States.” This includes activities implicit to the statutory description of persons who must report as stated in TSCA section 8(b)(10)(D)(</w:t>
      </w:r>
      <w:proofErr w:type="spellStart"/>
      <w:r w:rsidRPr="00023674">
        <w:rPr>
          <w:rFonts w:ascii="Times New Roman" w:hAnsi="Times New Roman" w:cs="Times New Roman"/>
        </w:rPr>
        <w:t>i</w:t>
      </w:r>
      <w:proofErr w:type="spellEnd"/>
      <w:r w:rsidRPr="00023674">
        <w:rPr>
          <w:rFonts w:ascii="Times New Roman" w:hAnsi="Times New Roman" w:cs="Times New Roman"/>
        </w:rPr>
        <w:t>): manufacture, import, and intentional use in a manufacturing process. EPA determined that additional activities are necessary to provide for a comprehensive inventory of mercury supply, use, and trade in the United States. For this reason, persons required to report to the mercury inventory must report information for the following activities: distribution in commerce, storage, and export. In sum, EPA intends that the mercury inventory will be a complete accounting of the amount of mercury in commerce.</w:t>
      </w:r>
    </w:p>
    <w:p w:rsidRPr="00023674" w:rsidR="000D5E31" w:rsidP="002059F4" w:rsidRDefault="00B262D4" w14:paraId="36FA8BB3" w14:textId="5C7DC445">
      <w:pPr>
        <w:pStyle w:val="Heading2"/>
        <w:ind w:left="360"/>
        <w:rPr>
          <w:rFonts w:ascii="Times New Roman" w:hAnsi="Times New Roman" w:cs="Times New Roman"/>
        </w:rPr>
      </w:pPr>
      <w:r w:rsidRPr="00023674">
        <w:rPr>
          <w:rFonts w:ascii="Times New Roman" w:hAnsi="Times New Roman" w:cs="Times New Roman"/>
        </w:rPr>
        <w:t>Indicate how, by whom, and for what purpose the information is to be used.  Except for a new collection, indicate the actual use the Agency has made of the information received from the current collection</w:t>
      </w:r>
      <w:bookmarkEnd w:id="7"/>
    </w:p>
    <w:p w:rsidRPr="00023674" w:rsidR="004F52F5" w:rsidP="004F52F5" w:rsidRDefault="004F52F5" w14:paraId="514F8429" w14:textId="6D2A9B58">
      <w:pPr>
        <w:rPr>
          <w:rFonts w:ascii="Times New Roman" w:hAnsi="Times New Roman" w:cs="Times New Roman"/>
        </w:rPr>
      </w:pPr>
      <w:r w:rsidRPr="00023674">
        <w:rPr>
          <w:rFonts w:ascii="Times New Roman" w:hAnsi="Times New Roman" w:cs="Times New Roman"/>
        </w:rPr>
        <w:t>EPA will use the collected information to develop and publish an inventory of mercury supply, use, and trade in the United States.</w:t>
      </w:r>
      <w:r w:rsidRPr="00023674">
        <w:rPr>
          <w:rStyle w:val="FootnoteReference"/>
          <w:rFonts w:ascii="Times New Roman" w:hAnsi="Times New Roman" w:cs="Times New Roman"/>
          <w:szCs w:val="24"/>
        </w:rPr>
        <w:footnoteReference w:id="13"/>
      </w:r>
      <w:r w:rsidRPr="00023674">
        <w:rPr>
          <w:rFonts w:ascii="Times New Roman" w:hAnsi="Times New Roman" w:cs="Times New Roman"/>
        </w:rPr>
        <w:t xml:space="preserve"> In addition, the Agency will use such information to fill gaps in existing data which will enable EPA to “identify any manufacturing processes or products that intentionally add mercury; and recommend actions, including proposed revisions of Federal law or regulations, to achieve further reductions in mercury use.”</w:t>
      </w:r>
      <w:r w:rsidRPr="00023674">
        <w:rPr>
          <w:rStyle w:val="FootnoteReference"/>
          <w:rFonts w:ascii="Times New Roman" w:hAnsi="Times New Roman" w:cs="Times New Roman"/>
          <w:szCs w:val="24"/>
        </w:rPr>
        <w:footnoteReference w:id="14"/>
      </w:r>
      <w:r w:rsidRPr="00023674">
        <w:rPr>
          <w:rFonts w:ascii="Times New Roman" w:hAnsi="Times New Roman" w:cs="Times New Roman"/>
        </w:rPr>
        <w:t xml:space="preserve"> The information also could facilitate reporting on implementation of the Minamata Convention by the United States</w:t>
      </w:r>
      <w:r w:rsidR="000C5666">
        <w:rPr>
          <w:rFonts w:ascii="Times New Roman" w:hAnsi="Times New Roman" w:cs="Times New Roman"/>
        </w:rPr>
        <w:t>, as well as use by the general public</w:t>
      </w:r>
      <w:r w:rsidRPr="00023674">
        <w:rPr>
          <w:rFonts w:ascii="Times New Roman" w:hAnsi="Times New Roman" w:cs="Times New Roman"/>
        </w:rPr>
        <w:t>.</w:t>
      </w:r>
    </w:p>
    <w:p w:rsidRPr="00023674" w:rsidR="000D5E31" w:rsidP="002059F4" w:rsidRDefault="000D5E31" w14:paraId="44CE1C5B" w14:textId="69B2D4E5">
      <w:pPr>
        <w:pStyle w:val="Heading2"/>
        <w:ind w:left="360"/>
        <w:rPr>
          <w:rFonts w:ascii="Times New Roman" w:hAnsi="Times New Roman" w:cs="Times New Roman"/>
        </w:rPr>
      </w:pPr>
      <w:r w:rsidRPr="00023674">
        <w:rPr>
          <w:rFonts w:ascii="Times New Roman" w:hAnsi="Times New Roman" w:cs="Times New Roman"/>
        </w:rPr>
        <w:t xml:space="preserve">Describe whether, and to what extent, the collection of information involves the use of automated, electronic, mechanical, or other technological collection techniques or other </w:t>
      </w:r>
      <w:r w:rsidRPr="00023674">
        <w:rPr>
          <w:rFonts w:ascii="Times New Roman" w:hAnsi="Times New Roman" w:cs="Times New Roman"/>
        </w:rPr>
        <w:lastRenderedPageBreak/>
        <w:t>forms of information technology, e.g., permitting electronic submission of responses</w:t>
      </w:r>
      <w:r w:rsidRPr="00023674" w:rsidR="00103B2E">
        <w:rPr>
          <w:rFonts w:ascii="Times New Roman" w:hAnsi="Times New Roman" w:cs="Times New Roman"/>
        </w:rPr>
        <w:t>, and the basis for the decision for adopting this means of collection. Also describe any consideration of using information technology to reduce burden.</w:t>
      </w:r>
    </w:p>
    <w:p w:rsidRPr="00023674" w:rsidR="004F52F5" w:rsidP="004F52F5" w:rsidRDefault="004F52F5" w14:paraId="53A4048D" w14:textId="49DCCABE">
      <w:pPr>
        <w:rPr>
          <w:rFonts w:ascii="Times New Roman" w:hAnsi="Times New Roman" w:cs="Times New Roman"/>
        </w:rPr>
      </w:pPr>
      <w:r w:rsidRPr="00023674">
        <w:rPr>
          <w:rFonts w:ascii="Times New Roman" w:hAnsi="Times New Roman" w:cs="Times New Roman"/>
        </w:rPr>
        <w:t>In order to streamline reporting processes, the data required to develop a comprehensive national mercury inventory will be collected electronically. In an effort to minimize burden to respondents and limit costs to the Agency, EPA is establishing a reporting application and database with the Central Data Exchange</w:t>
      </w:r>
      <w:r w:rsidR="00796E26">
        <w:rPr>
          <w:rFonts w:ascii="Times New Roman" w:hAnsi="Times New Roman" w:cs="Times New Roman"/>
        </w:rPr>
        <w:t xml:space="preserve"> (CDX)</w:t>
      </w:r>
      <w:r w:rsidRPr="00023674">
        <w:rPr>
          <w:rFonts w:ascii="Times New Roman" w:hAnsi="Times New Roman" w:cs="Times New Roman"/>
        </w:rPr>
        <w:t xml:space="preserve">. The required use of CDX for submission of required data is consistent with the Government Paperwork Elimination Act (GPEA, Pub. L. 105-277), which requires that, when practicable, federal organizations use electronic forms, electronic filings, and electronic signatures to conduct official business with the public. </w:t>
      </w:r>
    </w:p>
    <w:p w:rsidRPr="00023674" w:rsidR="004F52F5" w:rsidP="004F52F5" w:rsidRDefault="004F52F5" w14:paraId="564F876A" w14:textId="2F33A6DB">
      <w:pPr>
        <w:rPr>
          <w:rFonts w:ascii="Times New Roman" w:hAnsi="Times New Roman" w:cs="Times New Roman"/>
        </w:rPr>
      </w:pPr>
      <w:r w:rsidRPr="00023674">
        <w:rPr>
          <w:rFonts w:ascii="Times New Roman" w:hAnsi="Times New Roman" w:cs="Times New Roman"/>
        </w:rPr>
        <w:t>Respondents will be required to establish an account in the CDX portal unless they already have done so (e.g., CDR and TRI reporters). Respondents new to CDX will need to create an account profile. To register in CDX, the CDX registrant (also referred to as “Electronic Signature Holder” or “Public/Private Key Holder”) downloads two forms: the Electronic Signature Agreement and the Verification of Company Authorizing Official form. Registration enables CDX to perform two important functions: authentication of identity and verification of authorization. Within the “Electronic Signature Agreement” form, the Authorized Official (AO) agrees to certain CDX security conditions. On the “Verification of Company Authorizing Official” form, the AO designates himself/herself as the AO and attests to the completeness and accuracy of the submitted information. When these forms are received, EPA activates the submitter's registration in CDX and sends him or her an e-mail notification. Companies that already have CDX accounts will simply need to log-in and select the mercury inventory application from a menu of options to add the reporting tool to the company CDX profile (</w:t>
      </w:r>
      <w:r w:rsidRPr="00023674" w:rsidR="00B51D57">
        <w:rPr>
          <w:rFonts w:ascii="Times New Roman" w:hAnsi="Times New Roman" w:cs="Times New Roman"/>
        </w:rPr>
        <w:t>A</w:t>
      </w:r>
      <w:r w:rsidRPr="00023674">
        <w:rPr>
          <w:rFonts w:ascii="Times New Roman" w:hAnsi="Times New Roman" w:cs="Times New Roman"/>
        </w:rPr>
        <w:t xml:space="preserve">ttachment </w:t>
      </w:r>
      <w:r w:rsidRPr="00023674" w:rsidR="00B51D57">
        <w:rPr>
          <w:rFonts w:ascii="Times New Roman" w:hAnsi="Times New Roman" w:cs="Times New Roman"/>
        </w:rPr>
        <w:t>2</w:t>
      </w:r>
      <w:r w:rsidRPr="00023674">
        <w:rPr>
          <w:rFonts w:ascii="Times New Roman" w:hAnsi="Times New Roman" w:cs="Times New Roman"/>
        </w:rPr>
        <w:t>).</w:t>
      </w:r>
    </w:p>
    <w:p w:rsidRPr="00023674" w:rsidR="004F52F5" w:rsidP="004F52F5" w:rsidRDefault="004F52F5" w14:paraId="440AC074" w14:textId="77777777">
      <w:pPr>
        <w:rPr>
          <w:rFonts w:ascii="Times New Roman" w:hAnsi="Times New Roman" w:cs="Times New Roman"/>
        </w:rPr>
      </w:pPr>
      <w:r w:rsidRPr="00023674">
        <w:rPr>
          <w:rFonts w:ascii="Times New Roman" w:hAnsi="Times New Roman" w:cs="Times New Roman"/>
        </w:rPr>
        <w:t xml:space="preserve">EPA believes the adoption of electronic communications may reduce the reporting burden on industry by reducing both the cost and the time required to review, edit and transmit data to the Agency. All information sent via CDX is transmitted securely to protect CBI. Furthermore, if any information in the submission has been claimed CBI, a sanitized copy of the notice must be provided by the submitter. With electronic reporting, this can be done automatically during the submission process, eliminating the need for the submitter to do this manually. Electronic reporting also allows submitters to share a draft notice within their company and save a copy of the final file for future use. </w:t>
      </w:r>
    </w:p>
    <w:p w:rsidRPr="00023674" w:rsidR="004F52F5" w:rsidP="004F52F5" w:rsidRDefault="004F52F5" w14:paraId="0C9E4224" w14:textId="0442DC1B">
      <w:pPr>
        <w:rPr>
          <w:rFonts w:ascii="Times New Roman" w:hAnsi="Times New Roman" w:cs="Times New Roman"/>
        </w:rPr>
      </w:pPr>
      <w:r w:rsidRPr="00023674">
        <w:rPr>
          <w:rFonts w:ascii="Times New Roman" w:hAnsi="Times New Roman" w:cs="Times New Roman"/>
        </w:rPr>
        <w:t xml:space="preserve">The Agency also benefits from receiving electronic submissions. Respondents directly enter data into the mercury inventory application online rather than send data to the Agency, which would then be responsible for manually entering data into a system on behalf of the respondents. Electronic reporting reduces potential for data entry errors and reduces the overall cost to the Agency as it limits the need for human resources and provides a more efficient collection of data as well as expedites and simplifies data analysis for the triennial inventory publication. </w:t>
      </w:r>
    </w:p>
    <w:p w:rsidRPr="00023674" w:rsidR="000D5E31" w:rsidP="002059F4" w:rsidRDefault="003041B0" w14:paraId="3222B018" w14:textId="2F64DE3C">
      <w:pPr>
        <w:pStyle w:val="Heading2"/>
        <w:ind w:left="360"/>
        <w:rPr>
          <w:rFonts w:ascii="Times New Roman" w:hAnsi="Times New Roman" w:cs="Times New Roman"/>
        </w:rPr>
      </w:pPr>
      <w:r w:rsidRPr="00023674">
        <w:rPr>
          <w:rFonts w:ascii="Times New Roman" w:hAnsi="Times New Roman" w:cs="Times New Roman"/>
        </w:rPr>
        <w:lastRenderedPageBreak/>
        <w:t>D</w:t>
      </w:r>
      <w:r w:rsidRPr="00023674" w:rsidR="000D5E31">
        <w:rPr>
          <w:rFonts w:ascii="Times New Roman" w:hAnsi="Times New Roman" w:cs="Times New Roman"/>
        </w:rPr>
        <w:t>escribe efforts to identify duplication.</w:t>
      </w:r>
      <w:r w:rsidRPr="00023674" w:rsidR="0093316B">
        <w:rPr>
          <w:rFonts w:ascii="Times New Roman" w:hAnsi="Times New Roman" w:cs="Times New Roman"/>
        </w:rPr>
        <w:t xml:space="preserve"> Show specifically why any similar information already available cannot be used or modified for use for the purposes described in Item 2 above.</w:t>
      </w:r>
    </w:p>
    <w:p w:rsidRPr="00023674" w:rsidR="004F52F5" w:rsidP="004F52F5" w:rsidRDefault="004F52F5" w14:paraId="7D116AAC" w14:textId="77777777">
      <w:pPr>
        <w:rPr>
          <w:rFonts w:ascii="Times New Roman" w:hAnsi="Times New Roman" w:cs="Times New Roman"/>
        </w:rPr>
      </w:pPr>
      <w:r w:rsidRPr="00023674">
        <w:rPr>
          <w:rFonts w:ascii="Times New Roman" w:hAnsi="Times New Roman" w:cs="Times New Roman"/>
        </w:rPr>
        <w:t>TSCA section 8(b)(10)(D)(ii) directs the Agency to “coordinate the reporting . . . with the Interstate Mercury Education and Reduction Clearinghouse” (IMERC) to avoid duplication.</w:t>
      </w:r>
      <w:r w:rsidRPr="00023674">
        <w:rPr>
          <w:rFonts w:ascii="Times New Roman" w:hAnsi="Times New Roman" w:cs="Times New Roman"/>
          <w:vertAlign w:val="superscript"/>
        </w:rPr>
        <w:footnoteReference w:id="15"/>
      </w:r>
      <w:r w:rsidRPr="00023674">
        <w:rPr>
          <w:rFonts w:ascii="Times New Roman" w:hAnsi="Times New Roman" w:cs="Times New Roman"/>
          <w:vertAlign w:val="superscript"/>
        </w:rPr>
        <w:t xml:space="preserve"> </w:t>
      </w:r>
      <w:r w:rsidRPr="00023674">
        <w:rPr>
          <w:rFonts w:ascii="Times New Roman" w:hAnsi="Times New Roman" w:cs="Times New Roman"/>
        </w:rPr>
        <w:t>Furthermore, TSCA section 8(a)(5)(a) states “[</w:t>
      </w:r>
      <w:proofErr w:type="spellStart"/>
      <w:r w:rsidRPr="00023674">
        <w:rPr>
          <w:rFonts w:ascii="Times New Roman" w:hAnsi="Times New Roman" w:cs="Times New Roman"/>
        </w:rPr>
        <w:t>i</w:t>
      </w:r>
      <w:proofErr w:type="spellEnd"/>
      <w:r w:rsidRPr="00023674">
        <w:rPr>
          <w:rFonts w:ascii="Times New Roman" w:hAnsi="Times New Roman" w:cs="Times New Roman"/>
        </w:rPr>
        <w:t>]n carrying out [TSCA section 8], the Administrator shall, to the extent feasible . . . not require reporting which is unnecessary or duplicative.”</w:t>
      </w:r>
      <w:r w:rsidRPr="00023674">
        <w:rPr>
          <w:rFonts w:ascii="Times New Roman" w:hAnsi="Times New Roman" w:cs="Times New Roman"/>
          <w:vertAlign w:val="superscript"/>
        </w:rPr>
        <w:footnoteReference w:id="16"/>
      </w:r>
      <w:r w:rsidRPr="00023674">
        <w:rPr>
          <w:rFonts w:ascii="Times New Roman" w:hAnsi="Times New Roman" w:cs="Times New Roman"/>
          <w:vertAlign w:val="superscript"/>
        </w:rPr>
        <w:t xml:space="preserve"> </w:t>
      </w:r>
      <w:r w:rsidRPr="00023674">
        <w:rPr>
          <w:rFonts w:ascii="Times New Roman" w:hAnsi="Times New Roman" w:cs="Times New Roman"/>
        </w:rPr>
        <w:t xml:space="preserve">The Agency seeks to avoid collecting data on mercury that would duplicate data already reported to existing state and Federal programs, and to coordinate with and complement those reporting programs as much as possible. </w:t>
      </w:r>
    </w:p>
    <w:p w:rsidRPr="00023674" w:rsidR="004F52F5" w:rsidP="004F52F5" w:rsidRDefault="004F52F5" w14:paraId="4BAE697B" w14:textId="7CEC0B7E">
      <w:pPr>
        <w:rPr>
          <w:rFonts w:ascii="Times New Roman" w:hAnsi="Times New Roman" w:cs="Times New Roman"/>
        </w:rPr>
      </w:pPr>
      <w:r w:rsidRPr="00023674">
        <w:rPr>
          <w:rFonts w:ascii="Times New Roman" w:hAnsi="Times New Roman" w:cs="Times New Roman"/>
        </w:rPr>
        <w:t xml:space="preserve">After reviewing such reporting programs, EPA has designed the reporting requirements per 40 CFR 713 to reduce the burden for reporters already familiar with CDR, TRI, IMERC, and USITC </w:t>
      </w:r>
      <w:proofErr w:type="spellStart"/>
      <w:r w:rsidRPr="00023674">
        <w:rPr>
          <w:rFonts w:ascii="Times New Roman" w:hAnsi="Times New Roman" w:cs="Times New Roman"/>
        </w:rPr>
        <w:t>DataWeb</w:t>
      </w:r>
      <w:proofErr w:type="spellEnd"/>
      <w:r w:rsidRPr="00023674">
        <w:rPr>
          <w:rFonts w:ascii="Times New Roman" w:hAnsi="Times New Roman" w:cs="Times New Roman"/>
        </w:rPr>
        <w:t xml:space="preserve"> protocol. To do so, the Agency incorporated comparable reporting concepts and tools from each program and avoided requiring data that would be considered duplicative reporting, in an attempt to increase the efficacy of the reporting process while decreasing the burden of reporting to a national mercury inventory.</w:t>
      </w:r>
    </w:p>
    <w:p w:rsidRPr="00023674" w:rsidR="000D5E31" w:rsidP="002059F4" w:rsidRDefault="000D5E31" w14:paraId="318B9393" w14:textId="7C7FBF2F">
      <w:pPr>
        <w:pStyle w:val="Heading2"/>
        <w:ind w:left="360"/>
        <w:rPr>
          <w:rFonts w:ascii="Times New Roman" w:hAnsi="Times New Roman" w:cs="Times New Roman"/>
        </w:rPr>
      </w:pPr>
      <w:r w:rsidRPr="00023674">
        <w:rPr>
          <w:rFonts w:ascii="Times New Roman" w:hAnsi="Times New Roman" w:cs="Times New Roman"/>
        </w:rPr>
        <w:t>If the collection of information impacts small businesses or other small entities, describe the methods used to minimize burden.</w:t>
      </w:r>
    </w:p>
    <w:p w:rsidRPr="00023674" w:rsidR="00C1738F" w:rsidP="00C1738F" w:rsidRDefault="00C1738F" w14:paraId="26C08228" w14:textId="77777777">
      <w:pPr>
        <w:rPr>
          <w:rFonts w:ascii="Times New Roman" w:hAnsi="Times New Roman" w:cs="Times New Roman"/>
        </w:rPr>
      </w:pPr>
      <w:r w:rsidRPr="00023674">
        <w:rPr>
          <w:rFonts w:ascii="Times New Roman" w:hAnsi="Times New Roman" w:cs="Times New Roman"/>
        </w:rPr>
        <w:t xml:space="preserve">Approximately 40 percent of the respondents will be small entities. However, small businesses are not exempt from reporting requirements because unlike the exemption for small manufacturers and processors provided under TSCA 8(a)(1)(A) and (B), reporting and recordkeeping requirements associated with TSCA section 8(b) are applicable to all affected entities. EPA is striving to minimize the burden on all respondents, including small entities, as much as possible by developing the reporting application to be user-friendly and dynamic, consisting of straightforward questions that are to include fill-in-the-blank (numbers) fields, check boxes, and drop-down menus. In addition, the Agency is developing support materials tailored to small entities affected by the rule. </w:t>
      </w:r>
    </w:p>
    <w:p w:rsidRPr="00023674" w:rsidR="00C1738F" w:rsidP="00C1738F" w:rsidRDefault="00C1738F" w14:paraId="71666FFB" w14:textId="51D2BE7C">
      <w:pPr>
        <w:rPr>
          <w:rFonts w:ascii="Times New Roman" w:hAnsi="Times New Roman" w:cs="Times New Roman"/>
        </w:rPr>
      </w:pPr>
      <w:r w:rsidRPr="00023674">
        <w:rPr>
          <w:rFonts w:ascii="Times New Roman" w:hAnsi="Times New Roman" w:cs="Times New Roman"/>
        </w:rPr>
        <w:t xml:space="preserve">EPA conducted outreach and webinars for small businesses to introduce the reporting database, explain requirements, and offers Q&amp;A and other support. Under TSCA section 26(d), EPA also provides specialized assistance to respondents, particularly to small entities, including technical and other non-financial assistance to manufacturers (including importers) and processors of chemical substances. EPA’s TSCA Hotline assists small businesses complying with TSCA rules and provides various materials such as copies of </w:t>
      </w:r>
      <w:r w:rsidRPr="00023674">
        <w:rPr>
          <w:rFonts w:ascii="Times New Roman" w:hAnsi="Times New Roman" w:cs="Times New Roman"/>
          <w:b/>
        </w:rPr>
        <w:t>Federal Register</w:t>
      </w:r>
      <w:r w:rsidRPr="00023674">
        <w:rPr>
          <w:rFonts w:ascii="Times New Roman" w:hAnsi="Times New Roman" w:cs="Times New Roman"/>
        </w:rPr>
        <w:t xml:space="preserve"> notices, advisories, and other information upon request.</w:t>
      </w:r>
    </w:p>
    <w:p w:rsidRPr="00023674" w:rsidR="00897D7E" w:rsidP="002059F4" w:rsidRDefault="00BE461C" w14:paraId="5F088A3E" w14:textId="5296772A">
      <w:pPr>
        <w:pStyle w:val="Heading2"/>
        <w:ind w:left="360"/>
        <w:rPr>
          <w:rFonts w:ascii="Times New Roman" w:hAnsi="Times New Roman" w:cs="Times New Roman"/>
        </w:rPr>
      </w:pPr>
      <w:r w:rsidRPr="00023674">
        <w:rPr>
          <w:rFonts w:ascii="Times New Roman" w:hAnsi="Times New Roman" w:cs="Times New Roman"/>
        </w:rPr>
        <w:lastRenderedPageBreak/>
        <w:t>Describe the consequence to Federal program or policy activities if the collection is not conducted or is conducted less frequently, as well as any technical or legal obstacles to reducing burden.</w:t>
      </w:r>
    </w:p>
    <w:p w:rsidRPr="00023674" w:rsidR="00936C50" w:rsidP="00C1738F" w:rsidRDefault="00936C50" w14:paraId="4773318C" w14:textId="75651EAA">
      <w:pPr>
        <w:rPr>
          <w:rFonts w:ascii="Times New Roman" w:hAnsi="Times New Roman" w:cs="Times New Roman"/>
        </w:rPr>
      </w:pPr>
      <w:r w:rsidRPr="00023674">
        <w:rPr>
          <w:rFonts w:ascii="Times New Roman" w:hAnsi="Times New Roman" w:cs="Times New Roman"/>
        </w:rPr>
        <w:t>EPA determined that the reporting and recordkeeping requirements of the ICR should be the minimum amount necessary in order to limit burden to industry while also supporting the mandatory triennial publication of the mercury inventory. Reporters are required to report once every three years and retain records for three years, commensurate with the three-year publication cycle set forth in the statute. If the Agency were to require less frequent reporting (i.e., more than three years between reporting cycles), then the information collected would not be timely given the triennial publication deadline.</w:t>
      </w:r>
    </w:p>
    <w:p w:rsidRPr="00023674" w:rsidR="0093316B" w:rsidP="0093316B" w:rsidRDefault="009A7738" w14:paraId="6B8F0DD0" w14:textId="550824EB">
      <w:pPr>
        <w:pStyle w:val="Heading2"/>
        <w:ind w:left="360"/>
        <w:rPr>
          <w:rFonts w:ascii="Times New Roman" w:hAnsi="Times New Roman" w:cs="Times New Roman"/>
        </w:rPr>
      </w:pPr>
      <w:r w:rsidRPr="00023674">
        <w:rPr>
          <w:rFonts w:ascii="Times New Roman" w:hAnsi="Times New Roman" w:cs="Times New Roman"/>
        </w:rPr>
        <w:t>Explain any special circumstances that require the collection to be conducted in a manner</w:t>
      </w:r>
      <w:r w:rsidRPr="00023674" w:rsidR="0093316B">
        <w:rPr>
          <w:rFonts w:ascii="Times New Roman" w:hAnsi="Times New Roman" w:cs="Times New Roman"/>
        </w:rPr>
        <w:t xml:space="preserve">: </w:t>
      </w:r>
    </w:p>
    <w:p w:rsidRPr="00023674" w:rsidR="0093316B" w:rsidP="0093316B" w:rsidRDefault="0093316B" w14:paraId="6A11E7D6" w14:textId="77777777">
      <w:pPr>
        <w:pStyle w:val="Heading3"/>
        <w:rPr>
          <w:rFonts w:ascii="Times New Roman" w:hAnsi="Times New Roman"/>
        </w:rPr>
      </w:pPr>
      <w:r w:rsidRPr="00023674">
        <w:rPr>
          <w:rFonts w:ascii="Times New Roman" w:hAnsi="Times New Roman"/>
        </w:rPr>
        <w:t xml:space="preserve">requiring respondents to report information to the agency more often than </w:t>
      </w:r>
      <w:proofErr w:type="gramStart"/>
      <w:r w:rsidRPr="00023674">
        <w:rPr>
          <w:rFonts w:ascii="Times New Roman" w:hAnsi="Times New Roman"/>
        </w:rPr>
        <w:t>quarterly;</w:t>
      </w:r>
      <w:proofErr w:type="gramEnd"/>
      <w:r w:rsidRPr="00023674">
        <w:rPr>
          <w:rFonts w:ascii="Times New Roman" w:hAnsi="Times New Roman"/>
        </w:rPr>
        <w:t xml:space="preserve"> </w:t>
      </w:r>
    </w:p>
    <w:p w:rsidRPr="00023674" w:rsidR="0093316B" w:rsidP="0093316B" w:rsidRDefault="0093316B" w14:paraId="4BF7DF92" w14:textId="77777777">
      <w:pPr>
        <w:pStyle w:val="Heading3"/>
        <w:rPr>
          <w:rFonts w:ascii="Times New Roman" w:hAnsi="Times New Roman"/>
        </w:rPr>
      </w:pPr>
      <w:r w:rsidRPr="00023674">
        <w:rPr>
          <w:rFonts w:ascii="Times New Roman" w:hAnsi="Times New Roman"/>
        </w:rPr>
        <w:t xml:space="preserve">requiring respondents to prepare a written response to a collection of information in fewer than 30 days after receipt of </w:t>
      </w:r>
      <w:proofErr w:type="gramStart"/>
      <w:r w:rsidRPr="00023674">
        <w:rPr>
          <w:rFonts w:ascii="Times New Roman" w:hAnsi="Times New Roman"/>
        </w:rPr>
        <w:t>it;</w:t>
      </w:r>
      <w:proofErr w:type="gramEnd"/>
      <w:r w:rsidRPr="00023674">
        <w:rPr>
          <w:rFonts w:ascii="Times New Roman" w:hAnsi="Times New Roman"/>
        </w:rPr>
        <w:t xml:space="preserve"> </w:t>
      </w:r>
    </w:p>
    <w:p w:rsidRPr="00023674" w:rsidR="0093316B" w:rsidP="0093316B" w:rsidRDefault="0093316B" w14:paraId="7F48D447" w14:textId="77777777">
      <w:pPr>
        <w:pStyle w:val="Heading3"/>
        <w:rPr>
          <w:rFonts w:ascii="Times New Roman" w:hAnsi="Times New Roman"/>
        </w:rPr>
      </w:pPr>
      <w:r w:rsidRPr="00023674">
        <w:rPr>
          <w:rFonts w:ascii="Times New Roman" w:hAnsi="Times New Roman"/>
        </w:rPr>
        <w:t xml:space="preserve">requiring respondents to submit more than an original and two copies of any </w:t>
      </w:r>
      <w:proofErr w:type="gramStart"/>
      <w:r w:rsidRPr="00023674">
        <w:rPr>
          <w:rFonts w:ascii="Times New Roman" w:hAnsi="Times New Roman"/>
        </w:rPr>
        <w:t>document;</w:t>
      </w:r>
      <w:proofErr w:type="gramEnd"/>
      <w:r w:rsidRPr="00023674">
        <w:rPr>
          <w:rFonts w:ascii="Times New Roman" w:hAnsi="Times New Roman"/>
        </w:rPr>
        <w:t xml:space="preserve"> </w:t>
      </w:r>
    </w:p>
    <w:p w:rsidRPr="00023674" w:rsidR="0093316B" w:rsidP="0093316B" w:rsidRDefault="0093316B" w14:paraId="2804ABBE" w14:textId="77777777">
      <w:pPr>
        <w:pStyle w:val="Heading3"/>
        <w:rPr>
          <w:rFonts w:ascii="Times New Roman" w:hAnsi="Times New Roman"/>
        </w:rPr>
      </w:pPr>
      <w:r w:rsidRPr="00023674">
        <w:rPr>
          <w:rFonts w:ascii="Times New Roman" w:hAnsi="Times New Roman"/>
        </w:rPr>
        <w:t xml:space="preserve">requiring respondents to retain records, other than health, medical, government contract, grant-in-aid, or tax records, for more than three </w:t>
      </w:r>
      <w:proofErr w:type="gramStart"/>
      <w:r w:rsidRPr="00023674">
        <w:rPr>
          <w:rFonts w:ascii="Times New Roman" w:hAnsi="Times New Roman"/>
        </w:rPr>
        <w:t>years;</w:t>
      </w:r>
      <w:proofErr w:type="gramEnd"/>
      <w:r w:rsidRPr="00023674">
        <w:rPr>
          <w:rFonts w:ascii="Times New Roman" w:hAnsi="Times New Roman"/>
        </w:rPr>
        <w:t xml:space="preserve"> </w:t>
      </w:r>
    </w:p>
    <w:p w:rsidRPr="00023674" w:rsidR="0093316B" w:rsidP="0093316B" w:rsidRDefault="0093316B" w14:paraId="563D6CEB" w14:textId="77777777">
      <w:pPr>
        <w:pStyle w:val="Heading3"/>
        <w:rPr>
          <w:rFonts w:ascii="Times New Roman" w:hAnsi="Times New Roman"/>
        </w:rPr>
      </w:pPr>
      <w:r w:rsidRPr="00023674">
        <w:rPr>
          <w:rFonts w:ascii="Times New Roman" w:hAnsi="Times New Roman"/>
        </w:rPr>
        <w:t xml:space="preserve">in connection with a statistical survey, that is not designed to produce valid and reliable results that can be generalized to the universe of </w:t>
      </w:r>
      <w:proofErr w:type="gramStart"/>
      <w:r w:rsidRPr="00023674">
        <w:rPr>
          <w:rFonts w:ascii="Times New Roman" w:hAnsi="Times New Roman"/>
        </w:rPr>
        <w:t>study;</w:t>
      </w:r>
      <w:proofErr w:type="gramEnd"/>
    </w:p>
    <w:p w:rsidRPr="00023674" w:rsidR="0093316B" w:rsidP="0093316B" w:rsidRDefault="0093316B" w14:paraId="0D88457F" w14:textId="77777777">
      <w:pPr>
        <w:pStyle w:val="Heading3"/>
        <w:rPr>
          <w:rFonts w:ascii="Times New Roman" w:hAnsi="Times New Roman"/>
        </w:rPr>
      </w:pPr>
      <w:r w:rsidRPr="00023674">
        <w:rPr>
          <w:rFonts w:ascii="Times New Roman" w:hAnsi="Times New Roman"/>
        </w:rPr>
        <w:t xml:space="preserve">requiring the use of a statistical data classification that has not been reviewed and approved by </w:t>
      </w:r>
      <w:proofErr w:type="gramStart"/>
      <w:r w:rsidRPr="00023674">
        <w:rPr>
          <w:rFonts w:ascii="Times New Roman" w:hAnsi="Times New Roman"/>
        </w:rPr>
        <w:t>OMB;</w:t>
      </w:r>
      <w:proofErr w:type="gramEnd"/>
      <w:r w:rsidRPr="00023674">
        <w:rPr>
          <w:rFonts w:ascii="Times New Roman" w:hAnsi="Times New Roman"/>
        </w:rPr>
        <w:t xml:space="preserve"> </w:t>
      </w:r>
    </w:p>
    <w:p w:rsidRPr="00023674" w:rsidR="0093316B" w:rsidP="0093316B" w:rsidRDefault="0093316B" w14:paraId="3FDECF9C" w14:textId="77777777">
      <w:pPr>
        <w:pStyle w:val="Heading3"/>
        <w:rPr>
          <w:rFonts w:ascii="Times New Roman" w:hAnsi="Times New Roman"/>
        </w:rPr>
      </w:pPr>
      <w:r w:rsidRPr="00023674">
        <w:rPr>
          <w:rFonts w:ascii="Times New Roman" w:hAnsi="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23674" w:rsidR="0093316B" w:rsidP="0093316B" w:rsidRDefault="0093316B" w14:paraId="61CF6F88" w14:textId="27C04326">
      <w:pPr>
        <w:pStyle w:val="Heading3"/>
        <w:rPr>
          <w:rFonts w:ascii="Times New Roman" w:hAnsi="Times New Roman"/>
        </w:rPr>
      </w:pPr>
      <w:r w:rsidRPr="00023674">
        <w:rPr>
          <w:rFonts w:ascii="Times New Roman" w:hAnsi="Times New Roman"/>
        </w:rPr>
        <w:t xml:space="preserve">requiring respondents to submit proprietary trade secrets, or other confidential information unless the agency can demonstrate that it has instituted procedures to protect the information's confidentiality to the extent permitted by law.  </w:t>
      </w:r>
    </w:p>
    <w:p w:rsidRPr="00023674" w:rsidR="00C1738F" w:rsidP="00C1738F" w:rsidRDefault="00C1738F" w14:paraId="1223FEBB" w14:textId="18B53FBF">
      <w:pPr>
        <w:pStyle w:val="Heading2"/>
        <w:numPr>
          <w:ilvl w:val="0"/>
          <w:numId w:val="0"/>
        </w:numPr>
        <w:ind w:left="720" w:hanging="360"/>
        <w:rPr>
          <w:rFonts w:ascii="Times New Roman" w:hAnsi="Times New Roman" w:cs="Times New Roman"/>
          <w:b w:val="0"/>
          <w:bCs w:val="0"/>
        </w:rPr>
      </w:pPr>
      <w:r w:rsidRPr="00023674">
        <w:rPr>
          <w:rFonts w:ascii="Times New Roman" w:hAnsi="Times New Roman" w:cs="Times New Roman"/>
          <w:b w:val="0"/>
          <w:bCs w:val="0"/>
        </w:rPr>
        <w:t>Not applicable</w:t>
      </w:r>
      <w:r w:rsidRPr="00023674" w:rsidR="00A04F0F">
        <w:rPr>
          <w:rFonts w:ascii="Times New Roman" w:hAnsi="Times New Roman" w:cs="Times New Roman"/>
          <w:b w:val="0"/>
          <w:bCs w:val="0"/>
        </w:rPr>
        <w:t>.</w:t>
      </w:r>
    </w:p>
    <w:p w:rsidRPr="00023674" w:rsidR="00E00E93" w:rsidP="002059F4" w:rsidRDefault="009A7738" w14:paraId="0102AF12" w14:textId="2DD65267">
      <w:pPr>
        <w:pStyle w:val="Heading2"/>
        <w:ind w:left="360"/>
        <w:rPr>
          <w:rFonts w:ascii="Times New Roman" w:hAnsi="Times New Roman" w:cs="Times New Roman"/>
        </w:rPr>
      </w:pPr>
      <w:r w:rsidRPr="00023674">
        <w:rPr>
          <w:rFonts w:ascii="Times New Roman" w:hAnsi="Times New Roman" w:cs="Times New Roman"/>
        </w:rPr>
        <w:t>If applicable, provide a copy and identify the date and page number of publication in the Federal Register of the agency’s notice, required by 5</w:t>
      </w:r>
      <w:r w:rsidRPr="00023674" w:rsidR="002059F4">
        <w:rPr>
          <w:rFonts w:ascii="Times New Roman" w:hAnsi="Times New Roman" w:cs="Times New Roman"/>
        </w:rPr>
        <w:t xml:space="preserve"> </w:t>
      </w:r>
      <w:r w:rsidRPr="00023674">
        <w:rPr>
          <w:rFonts w:ascii="Times New Roman" w:hAnsi="Times New Roman" w:cs="Times New Roman"/>
        </w:rPr>
        <w:t xml:space="preserve">CFR </w:t>
      </w:r>
      <w:r w:rsidRPr="00023674" w:rsidR="002059F4">
        <w:rPr>
          <w:rFonts w:ascii="Times New Roman" w:hAnsi="Times New Roman" w:cs="Times New Roman"/>
        </w:rPr>
        <w:t>1</w:t>
      </w:r>
      <w:r w:rsidRPr="00023674">
        <w:rPr>
          <w:rFonts w:ascii="Times New Roman" w:hAnsi="Times New Roman" w:cs="Times New Roman"/>
        </w:rPr>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Pr="00023674" w:rsidR="009A7738" w:rsidP="00E00E93" w:rsidRDefault="009A7738" w14:paraId="4DF9935E" w14:textId="04B2BCAD">
      <w:pPr>
        <w:pStyle w:val="Heading2"/>
        <w:numPr>
          <w:ilvl w:val="0"/>
          <w:numId w:val="0"/>
        </w:numPr>
        <w:ind w:left="360"/>
        <w:rPr>
          <w:rFonts w:ascii="Times New Roman" w:hAnsi="Times New Roman" w:cs="Times New Roman"/>
        </w:rPr>
      </w:pPr>
      <w:bookmarkStart w:name="_Hlk75852221" w:id="8"/>
      <w:r w:rsidRPr="00023674">
        <w:rPr>
          <w:rFonts w:ascii="Times New Roman" w:hAnsi="Times New Roman" w:cs="Times New Roman"/>
        </w:rPr>
        <w:lastRenderedPageBreak/>
        <w:t xml:space="preserve">Describe efforts to consult with persons outside </w:t>
      </w:r>
      <w:r w:rsidRPr="00023674" w:rsidR="002059F4">
        <w:rPr>
          <w:rFonts w:ascii="Times New Roman" w:hAnsi="Times New Roman" w:cs="Times New Roman"/>
        </w:rPr>
        <w:t>EPA</w:t>
      </w:r>
      <w:r w:rsidRPr="00023674">
        <w:rPr>
          <w:rFonts w:ascii="Times New Roman" w:hAnsi="Times New Roman" w:cs="Times New Roman"/>
        </w:rPr>
        <w:t xml:space="preserve"> to obtain their views on the availability of data, frequency of collection, the clarity of instructions and recordkeeping, disclosure, or reporting format (if any), and on the data elements to be recorded, disclosed, or report</w:t>
      </w:r>
      <w:r w:rsidRPr="00023674" w:rsidR="00E00E93">
        <w:rPr>
          <w:rFonts w:ascii="Times New Roman" w:hAnsi="Times New Roman" w:cs="Times New Roman"/>
        </w:rPr>
        <w:t>ed</w:t>
      </w:r>
      <w:bookmarkEnd w:id="8"/>
      <w:r w:rsidRPr="00023674">
        <w:rPr>
          <w:rFonts w:ascii="Times New Roman" w:hAnsi="Times New Roman" w:cs="Times New Roman"/>
        </w:rPr>
        <w:t>.</w:t>
      </w:r>
    </w:p>
    <w:p w:rsidRPr="00023674" w:rsidR="00E00E93" w:rsidP="00E00E93" w:rsidRDefault="00E00E93" w14:paraId="57FCDACA" w14:textId="679C691D">
      <w:pPr>
        <w:pStyle w:val="Heading2"/>
        <w:numPr>
          <w:ilvl w:val="0"/>
          <w:numId w:val="0"/>
        </w:numPr>
        <w:ind w:left="360"/>
        <w:rPr>
          <w:rFonts w:ascii="Times New Roman" w:hAnsi="Times New Roman" w:cs="Times New Roman"/>
        </w:rPr>
      </w:pPr>
      <w:r w:rsidRPr="00023674">
        <w:rPr>
          <w:rFonts w:ascii="Times New Roman" w:hAnsi="Times New Roman" w:cs="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023674" w:rsidR="004E06BE" w:rsidP="00CB7A7A" w:rsidRDefault="004E06BE" w14:paraId="54C7F981" w14:textId="4DE5A794">
      <w:pPr>
        <w:pStyle w:val="NoSpacing"/>
        <w:rPr>
          <w:rFonts w:ascii="Times New Roman" w:hAnsi="Times New Roman" w:cs="Times New Roman"/>
          <w:sz w:val="24"/>
          <w:szCs w:val="24"/>
        </w:rPr>
      </w:pPr>
      <w:r w:rsidRPr="00023674">
        <w:rPr>
          <w:rFonts w:ascii="Times New Roman" w:hAnsi="Times New Roman" w:cs="Times New Roman"/>
          <w:sz w:val="24"/>
          <w:szCs w:val="24"/>
        </w:rPr>
        <w:t xml:space="preserve">Additionally, under 5 CFR 1320.8(d)(1), OMB requires agencies to consult with potential ICR respondents and data users about specific aspects of ICRs before submitting an ICR to OMB for review and approval (86 FR 15661). In accordance with this regulation, EPA submitted questions to several interested parties via email Attachment </w:t>
      </w:r>
      <w:r w:rsidRPr="00023674" w:rsidR="00B51D57">
        <w:rPr>
          <w:rFonts w:ascii="Times New Roman" w:hAnsi="Times New Roman" w:cs="Times New Roman"/>
          <w:sz w:val="24"/>
          <w:szCs w:val="24"/>
        </w:rPr>
        <w:t>3</w:t>
      </w:r>
      <w:r w:rsidRPr="00023674">
        <w:rPr>
          <w:rFonts w:ascii="Times New Roman" w:hAnsi="Times New Roman" w:cs="Times New Roman"/>
          <w:sz w:val="24"/>
          <w:szCs w:val="24"/>
        </w:rPr>
        <w:t xml:space="preserve">. The individual entities contacted were: </w:t>
      </w:r>
    </w:p>
    <w:p w:rsidRPr="00023674" w:rsidR="004E06BE" w:rsidP="004E06BE" w:rsidRDefault="004E06BE" w14:paraId="16BBB816" w14:textId="77777777">
      <w:pPr>
        <w:pStyle w:val="ListParagraph"/>
        <w:numPr>
          <w:ilvl w:val="0"/>
          <w:numId w:val="22"/>
        </w:numPr>
        <w:spacing w:after="0" w:line="240" w:lineRule="auto"/>
        <w:contextualSpacing w:val="0"/>
        <w:rPr>
          <w:rFonts w:ascii="Times New Roman" w:hAnsi="Times New Roman" w:eastAsia="Times New Roman" w:cs="Times New Roman"/>
        </w:rPr>
      </w:pPr>
      <w:r w:rsidRPr="00023674">
        <w:rPr>
          <w:rFonts w:ascii="Times New Roman" w:hAnsi="Times New Roman" w:eastAsia="Times New Roman" w:cs="Times New Roman"/>
        </w:rPr>
        <w:t>National Electrical Manufacturers Association</w:t>
      </w:r>
    </w:p>
    <w:p w:rsidRPr="00023674" w:rsidR="004E06BE" w:rsidP="004E06BE" w:rsidRDefault="004E06BE" w14:paraId="3A91DEE3" w14:textId="77777777">
      <w:pPr>
        <w:pStyle w:val="ListParagraph"/>
        <w:numPr>
          <w:ilvl w:val="0"/>
          <w:numId w:val="22"/>
        </w:numPr>
        <w:spacing w:after="0" w:line="240" w:lineRule="auto"/>
        <w:contextualSpacing w:val="0"/>
        <w:rPr>
          <w:rFonts w:ascii="Times New Roman" w:hAnsi="Times New Roman" w:eastAsia="Times New Roman" w:cs="Times New Roman"/>
        </w:rPr>
      </w:pPr>
      <w:r w:rsidRPr="00023674">
        <w:rPr>
          <w:rFonts w:ascii="Times New Roman" w:hAnsi="Times New Roman" w:eastAsia="Times New Roman" w:cs="Times New Roman"/>
        </w:rPr>
        <w:t>National Association of Manufacturers</w:t>
      </w:r>
    </w:p>
    <w:p w:rsidRPr="00023674" w:rsidR="004E06BE" w:rsidP="004E06BE" w:rsidRDefault="004E06BE" w14:paraId="09207B77" w14:textId="77777777">
      <w:pPr>
        <w:pStyle w:val="ListParagraph"/>
        <w:numPr>
          <w:ilvl w:val="0"/>
          <w:numId w:val="22"/>
        </w:numPr>
        <w:spacing w:after="0" w:line="240" w:lineRule="auto"/>
        <w:contextualSpacing w:val="0"/>
        <w:rPr>
          <w:rFonts w:ascii="Times New Roman" w:hAnsi="Times New Roman" w:eastAsia="Times New Roman" w:cs="Times New Roman"/>
        </w:rPr>
      </w:pPr>
      <w:r w:rsidRPr="00023674">
        <w:rPr>
          <w:rFonts w:ascii="Times New Roman" w:hAnsi="Times New Roman" w:eastAsia="Times New Roman" w:cs="Times New Roman"/>
        </w:rPr>
        <w:t>North American Metals Council</w:t>
      </w:r>
    </w:p>
    <w:p w:rsidRPr="00023674" w:rsidR="004E06BE" w:rsidP="004E06BE" w:rsidRDefault="004E06BE" w14:paraId="3E2D4545" w14:textId="77777777">
      <w:pPr>
        <w:pStyle w:val="ListParagraph"/>
        <w:numPr>
          <w:ilvl w:val="0"/>
          <w:numId w:val="22"/>
        </w:numPr>
        <w:spacing w:after="0" w:line="240" w:lineRule="auto"/>
        <w:contextualSpacing w:val="0"/>
        <w:rPr>
          <w:rFonts w:ascii="Times New Roman" w:hAnsi="Times New Roman" w:eastAsia="Times New Roman" w:cs="Times New Roman"/>
        </w:rPr>
      </w:pPr>
      <w:r w:rsidRPr="00023674">
        <w:rPr>
          <w:rFonts w:ascii="Times New Roman" w:hAnsi="Times New Roman" w:eastAsia="Times New Roman" w:cs="Times New Roman"/>
        </w:rPr>
        <w:t>Alliance for Automotive Innovation</w:t>
      </w:r>
    </w:p>
    <w:p w:rsidRPr="00023674" w:rsidR="004E06BE" w:rsidP="004E06BE" w:rsidRDefault="004E06BE" w14:paraId="69C73504" w14:textId="77777777">
      <w:pPr>
        <w:pStyle w:val="ListParagraph"/>
        <w:numPr>
          <w:ilvl w:val="0"/>
          <w:numId w:val="22"/>
        </w:numPr>
        <w:spacing w:after="0" w:line="240" w:lineRule="auto"/>
        <w:contextualSpacing w:val="0"/>
        <w:rPr>
          <w:rFonts w:ascii="Times New Roman" w:hAnsi="Times New Roman" w:eastAsia="Times New Roman" w:cs="Times New Roman"/>
        </w:rPr>
      </w:pPr>
      <w:r w:rsidRPr="00023674">
        <w:rPr>
          <w:rFonts w:ascii="Times New Roman" w:hAnsi="Times New Roman" w:eastAsia="Times New Roman" w:cs="Times New Roman"/>
        </w:rPr>
        <w:t>International Sign Association</w:t>
      </w:r>
    </w:p>
    <w:p w:rsidRPr="00023674" w:rsidR="004E06BE" w:rsidP="004E06BE" w:rsidRDefault="004E06BE" w14:paraId="1A49C933" w14:textId="77777777">
      <w:pPr>
        <w:pStyle w:val="ListParagraph"/>
        <w:numPr>
          <w:ilvl w:val="0"/>
          <w:numId w:val="22"/>
        </w:numPr>
        <w:spacing w:after="0" w:line="240" w:lineRule="auto"/>
        <w:contextualSpacing w:val="0"/>
        <w:rPr>
          <w:rFonts w:ascii="Times New Roman" w:hAnsi="Times New Roman" w:eastAsia="Times New Roman" w:cs="Times New Roman"/>
        </w:rPr>
      </w:pPr>
      <w:r w:rsidRPr="00023674">
        <w:rPr>
          <w:rFonts w:ascii="Times New Roman" w:hAnsi="Times New Roman" w:eastAsia="Times New Roman" w:cs="Times New Roman"/>
        </w:rPr>
        <w:t>Semiconductor Industry Association</w:t>
      </w:r>
    </w:p>
    <w:p w:rsidRPr="00023674" w:rsidR="004E06BE" w:rsidP="004E06BE" w:rsidRDefault="004E06BE" w14:paraId="1BB86ED7" w14:textId="77777777">
      <w:pPr>
        <w:pStyle w:val="ListParagraph"/>
        <w:numPr>
          <w:ilvl w:val="0"/>
          <w:numId w:val="22"/>
        </w:numPr>
        <w:spacing w:after="0" w:line="240" w:lineRule="auto"/>
        <w:contextualSpacing w:val="0"/>
        <w:rPr>
          <w:rFonts w:ascii="Times New Roman" w:hAnsi="Times New Roman" w:eastAsia="Times New Roman" w:cs="Times New Roman"/>
        </w:rPr>
      </w:pPr>
      <w:r w:rsidRPr="00023674">
        <w:rPr>
          <w:rFonts w:ascii="Times New Roman" w:hAnsi="Times New Roman" w:eastAsia="Times New Roman" w:cs="Times New Roman"/>
        </w:rPr>
        <w:t>Chemical Users Coalition</w:t>
      </w:r>
    </w:p>
    <w:p w:rsidRPr="00023674" w:rsidR="004E06BE" w:rsidP="004E06BE" w:rsidRDefault="004E06BE" w14:paraId="0D80E242" w14:textId="77777777">
      <w:pPr>
        <w:pStyle w:val="ListParagraph"/>
        <w:numPr>
          <w:ilvl w:val="0"/>
          <w:numId w:val="22"/>
        </w:numPr>
        <w:spacing w:after="0" w:line="240" w:lineRule="auto"/>
        <w:contextualSpacing w:val="0"/>
        <w:rPr>
          <w:rFonts w:ascii="Times New Roman" w:hAnsi="Times New Roman" w:eastAsia="Times New Roman" w:cs="Times New Roman"/>
        </w:rPr>
      </w:pPr>
      <w:r w:rsidRPr="00023674">
        <w:rPr>
          <w:rFonts w:ascii="Times New Roman" w:hAnsi="Times New Roman" w:eastAsia="Times New Roman" w:cs="Times New Roman"/>
        </w:rPr>
        <w:t>Association of Lighting and Mercury Recyclers</w:t>
      </w:r>
    </w:p>
    <w:p w:rsidRPr="00023674" w:rsidR="004E06BE" w:rsidP="004E06BE" w:rsidRDefault="004E06BE" w14:paraId="2474C1A4" w14:textId="77777777">
      <w:pPr>
        <w:pStyle w:val="ListParagraph"/>
        <w:numPr>
          <w:ilvl w:val="0"/>
          <w:numId w:val="22"/>
        </w:numPr>
        <w:spacing w:after="0" w:line="240" w:lineRule="auto"/>
        <w:contextualSpacing w:val="0"/>
        <w:rPr>
          <w:rFonts w:ascii="Times New Roman" w:hAnsi="Times New Roman" w:eastAsia="Times New Roman" w:cs="Times New Roman"/>
        </w:rPr>
      </w:pPr>
      <w:r w:rsidRPr="00023674">
        <w:rPr>
          <w:rFonts w:ascii="Times New Roman" w:hAnsi="Times New Roman" w:eastAsia="Times New Roman" w:cs="Times New Roman"/>
        </w:rPr>
        <w:t>Information Technology Industry Council</w:t>
      </w:r>
    </w:p>
    <w:p w:rsidRPr="00023674" w:rsidR="004E06BE" w:rsidP="00BB7D18" w:rsidRDefault="004E06BE" w14:paraId="4B106BE1" w14:textId="77777777">
      <w:pPr>
        <w:pStyle w:val="NoSpacing"/>
        <w:rPr>
          <w:rFonts w:ascii="Times New Roman" w:hAnsi="Times New Roman" w:cs="Times New Roman"/>
          <w:sz w:val="24"/>
          <w:szCs w:val="24"/>
        </w:rPr>
      </w:pPr>
    </w:p>
    <w:p w:rsidRPr="00023674" w:rsidR="00936C50" w:rsidP="00936C50" w:rsidRDefault="004E06BE" w14:paraId="76796D8D" w14:textId="79CA673C">
      <w:pPr>
        <w:rPr>
          <w:rFonts w:ascii="Times New Roman" w:hAnsi="Times New Roman" w:cs="Times New Roman"/>
        </w:rPr>
      </w:pPr>
      <w:r w:rsidRPr="00023674">
        <w:rPr>
          <w:rFonts w:ascii="Times New Roman" w:hAnsi="Times New Roman" w:cs="Times New Roman"/>
        </w:rPr>
        <w:t xml:space="preserve">A copy of EPA’s consultation to the above potential respondents and the response received are in Attachment </w:t>
      </w:r>
      <w:r w:rsidRPr="00023674" w:rsidR="00B51D57">
        <w:rPr>
          <w:rFonts w:ascii="Times New Roman" w:hAnsi="Times New Roman" w:cs="Times New Roman"/>
        </w:rPr>
        <w:t>3</w:t>
      </w:r>
      <w:r w:rsidRPr="00023674">
        <w:rPr>
          <w:rFonts w:ascii="Times New Roman" w:hAnsi="Times New Roman" w:cs="Times New Roman"/>
        </w:rPr>
        <w:t xml:space="preserve"> and are available in the docket. </w:t>
      </w:r>
    </w:p>
    <w:p w:rsidRPr="00023674" w:rsidR="00272440" w:rsidP="00936C50" w:rsidRDefault="00272440" w14:paraId="500A183E" w14:textId="79D0802F">
      <w:pPr>
        <w:rPr>
          <w:rStyle w:val="normaltextrun"/>
          <w:rFonts w:ascii="Times New Roman" w:hAnsi="Times New Roman" w:eastAsia="Yu Gothic Light" w:cs="Times New Roman"/>
          <w:color w:val="000000"/>
          <w:shd w:val="clear" w:color="auto" w:fill="FFFFFF"/>
        </w:rPr>
      </w:pPr>
      <w:r w:rsidRPr="00023674">
        <w:rPr>
          <w:rStyle w:val="normaltextrun"/>
          <w:rFonts w:ascii="Times New Roman" w:hAnsi="Times New Roman" w:cs="Times New Roman"/>
          <w:color w:val="000000"/>
          <w:shd w:val="clear" w:color="auto" w:fill="FFFFFF"/>
        </w:rPr>
        <w:t>EPA received one comment in response to the previously provided 60-day public review opportunity (86 FR 15661</w:t>
      </w:r>
      <w:r w:rsidRPr="00023674">
        <w:rPr>
          <w:rStyle w:val="normaltextrun"/>
          <w:rFonts w:ascii="Times New Roman" w:hAnsi="Times New Roman" w:eastAsia="Yu Gothic Light" w:cs="Times New Roman"/>
          <w:color w:val="000000"/>
          <w:shd w:val="clear" w:color="auto" w:fill="FFFFFF"/>
        </w:rPr>
        <w:t>, </w:t>
      </w:r>
      <w:r w:rsidRPr="00023674">
        <w:rPr>
          <w:rStyle w:val="normaltextrun"/>
          <w:rFonts w:ascii="Times New Roman" w:hAnsi="Times New Roman" w:cs="Times New Roman"/>
          <w:color w:val="000000"/>
          <w:shd w:val="clear" w:color="auto" w:fill="FFFFFF"/>
        </w:rPr>
        <w:t>March 24, 2021) (FRL-10018</w:t>
      </w:r>
      <w:r w:rsidRPr="00023674">
        <w:rPr>
          <w:rStyle w:val="normaltextrun"/>
          <w:rFonts w:ascii="Times New Roman" w:hAnsi="Times New Roman" w:eastAsia="Yu Gothic Light" w:cs="Times New Roman"/>
          <w:color w:val="000000"/>
          <w:shd w:val="clear" w:color="auto" w:fill="FFFFFF"/>
        </w:rPr>
        <w:t>-</w:t>
      </w:r>
      <w:r w:rsidRPr="00023674">
        <w:rPr>
          <w:rStyle w:val="normaltextrun"/>
          <w:rFonts w:ascii="Times New Roman" w:hAnsi="Times New Roman" w:cs="Times New Roman"/>
          <w:color w:val="000000"/>
          <w:shd w:val="clear" w:color="auto" w:fill="FFFFFF"/>
        </w:rPr>
        <w:t>36</w:t>
      </w:r>
      <w:r w:rsidRPr="00023674">
        <w:rPr>
          <w:rStyle w:val="normaltextrun"/>
          <w:rFonts w:ascii="Times New Roman" w:hAnsi="Times New Roman" w:eastAsia="Yu Gothic Light" w:cs="Times New Roman"/>
          <w:color w:val="000000"/>
          <w:shd w:val="clear" w:color="auto" w:fill="FFFFFF"/>
        </w:rPr>
        <w:t xml:space="preserve">). </w:t>
      </w:r>
    </w:p>
    <w:p w:rsidRPr="00023674" w:rsidR="00071302" w:rsidP="00071302" w:rsidRDefault="00071302" w14:paraId="272C754B" w14:textId="2DF13C3B">
      <w:pPr>
        <w:rPr>
          <w:rFonts w:ascii="Times New Roman" w:hAnsi="Times New Roman" w:cs="Times New Roman"/>
        </w:rPr>
      </w:pPr>
      <w:r w:rsidRPr="00023674">
        <w:rPr>
          <w:rFonts w:ascii="Times New Roman" w:hAnsi="Times New Roman" w:cs="Times New Roman"/>
        </w:rPr>
        <w:t>During the triennial, administrative review process, the Agency received one comment (Natural Resources Defense Council (NRDC)). In general, the commenter supports the ICR renewal as it will continue to enhance data collection for the EPA mercury inventory via its reporting rule (the commenter and EPA have both publicly acknowledged that the vacatur of an exemption in the 2018 rule ordered by the United States Court of Appeals for the Second Circuit (Second Circuit) will expand the scope of reporting requirements). The commenter also urged EPA to make publicly available non-CBI data submitted by companies required to report.</w:t>
      </w:r>
    </w:p>
    <w:p w:rsidRPr="00023674" w:rsidR="00071302" w:rsidP="00071302" w:rsidRDefault="00071302" w14:paraId="02EF903B" w14:textId="0A285683">
      <w:pPr>
        <w:rPr>
          <w:rFonts w:ascii="Times New Roman" w:hAnsi="Times New Roman" w:cs="Times New Roman"/>
        </w:rPr>
      </w:pPr>
      <w:r w:rsidRPr="00023674">
        <w:rPr>
          <w:rFonts w:ascii="Times New Roman" w:hAnsi="Times New Roman" w:cs="Times New Roman"/>
        </w:rPr>
        <w:t xml:space="preserve">Specifically, the commenter cited section 5(d) of the President’s Memorandum of </w:t>
      </w:r>
      <w:proofErr w:type="gramStart"/>
      <w:r w:rsidRPr="00023674">
        <w:rPr>
          <w:rFonts w:ascii="Times New Roman" w:hAnsi="Times New Roman" w:cs="Times New Roman"/>
        </w:rPr>
        <w:t>January 27, 2021, and</w:t>
      </w:r>
      <w:proofErr w:type="gramEnd"/>
      <w:r w:rsidRPr="00023674">
        <w:rPr>
          <w:rFonts w:ascii="Times New Roman" w:hAnsi="Times New Roman" w:cs="Times New Roman"/>
        </w:rPr>
        <w:t xml:space="preserve"> asserted that EPA is required to expand open and secure access to Federal data routinely collected in the normal course of administering its programs, making the data available by “default.” The commenter also argued: (1) EPA’s failure to make the reporting forms available for the first reporting round adversely affected the quality of the information obtained; </w:t>
      </w:r>
      <w:r w:rsidRPr="00023674">
        <w:rPr>
          <w:rFonts w:ascii="Times New Roman" w:hAnsi="Times New Roman" w:cs="Times New Roman"/>
        </w:rPr>
        <w:lastRenderedPageBreak/>
        <w:t>(2) the decision to make the reporting forms publicly unavailable was never subject to public comment and such lack of public access is contrary to EPA’s other databases on which it relies to support the inventory; and (3) there is no significant policy basis for not making the forms publicly available and no legal authority prohibiting it.</w:t>
      </w:r>
    </w:p>
    <w:p w:rsidRPr="00023674" w:rsidR="00071302" w:rsidP="00071302" w:rsidRDefault="00071302" w14:paraId="4ED2965E" w14:textId="28AA0AF4">
      <w:pPr>
        <w:rPr>
          <w:rFonts w:ascii="Times New Roman" w:hAnsi="Times New Roman" w:cs="Times New Roman"/>
        </w:rPr>
      </w:pPr>
      <w:r w:rsidRPr="00023674">
        <w:rPr>
          <w:rFonts w:ascii="Times New Roman" w:hAnsi="Times New Roman" w:cs="Times New Roman"/>
        </w:rPr>
        <w:t>The Agency appreciates the general support for the ICR renewal. As to the request to make publicly available non-CBI data submitted by companies, the Agency believes this applies to the ongoing implementation of the mercury inventory reporting rule (40 CFR 713) and, therefore, exceeds the scope of this ICR renewal. .</w:t>
      </w:r>
    </w:p>
    <w:p w:rsidRPr="00023674" w:rsidR="009A7738" w:rsidP="002059F4" w:rsidRDefault="009A7738" w14:paraId="68CD10BA" w14:textId="5B8D5273">
      <w:pPr>
        <w:pStyle w:val="Heading2"/>
        <w:ind w:left="360"/>
        <w:rPr>
          <w:rFonts w:ascii="Times New Roman" w:hAnsi="Times New Roman" w:cs="Times New Roman"/>
        </w:rPr>
      </w:pPr>
      <w:r w:rsidRPr="00023674">
        <w:rPr>
          <w:rFonts w:ascii="Times New Roman" w:hAnsi="Times New Roman" w:cs="Times New Roman"/>
        </w:rPr>
        <w:t>Explain any decision to provide any payment or gift to respondents, other than remuneration of contractors or grantees.</w:t>
      </w:r>
    </w:p>
    <w:p w:rsidRPr="00023674" w:rsidR="00540081" w:rsidP="00540081" w:rsidRDefault="00540081" w14:paraId="57A0DC8B" w14:textId="3EB291AB">
      <w:pPr>
        <w:rPr>
          <w:rFonts w:ascii="Times New Roman" w:hAnsi="Times New Roman" w:cs="Times New Roman"/>
          <w:lang w:bidi="en-US"/>
        </w:rPr>
      </w:pPr>
      <w:r w:rsidRPr="00023674">
        <w:rPr>
          <w:rFonts w:ascii="Times New Roman" w:hAnsi="Times New Roman" w:cs="Times New Roman"/>
          <w:lang w:bidi="en-US"/>
        </w:rPr>
        <w:t xml:space="preserve">Not applicable. </w:t>
      </w:r>
    </w:p>
    <w:p w:rsidRPr="00023674" w:rsidR="009A7738" w:rsidP="002059F4" w:rsidRDefault="009A7738" w14:paraId="1E0798B2" w14:textId="4EB87F52">
      <w:pPr>
        <w:pStyle w:val="Heading2"/>
        <w:ind w:left="360"/>
        <w:rPr>
          <w:rFonts w:ascii="Times New Roman" w:hAnsi="Times New Roman" w:cs="Times New Roman"/>
        </w:rPr>
      </w:pPr>
      <w:r w:rsidRPr="00023674">
        <w:rPr>
          <w:rFonts w:ascii="Times New Roman" w:hAnsi="Times New Roman" w:cs="Times New Roman"/>
        </w:rPr>
        <w:t>Describe any assurance of confidentiality provided to respondents and the basis for the assurance in statute, regulation, or agency policy.</w:t>
      </w:r>
      <w:r w:rsidRPr="00023674" w:rsidR="00E00E93">
        <w:rPr>
          <w:rFonts w:ascii="Times New Roman" w:hAnsi="Times New Roman" w:cs="Times New Roman"/>
        </w:rPr>
        <w:t xml:space="preserve"> If the collection requires a systems of records notice (SORN) or privacy impact assessment (PIA), those should be cited and described here.</w:t>
      </w:r>
    </w:p>
    <w:p w:rsidRPr="00023674" w:rsidR="00936C50" w:rsidP="00936C50" w:rsidRDefault="00936C50" w14:paraId="16F94CED" w14:textId="496FEEE5">
      <w:pPr>
        <w:rPr>
          <w:rFonts w:ascii="Times New Roman" w:hAnsi="Times New Roman" w:cs="Times New Roman"/>
        </w:rPr>
      </w:pPr>
      <w:bookmarkStart w:name="_Hlk56775734" w:id="9"/>
      <w:r w:rsidRPr="00023674">
        <w:rPr>
          <w:rFonts w:ascii="Times New Roman" w:hAnsi="Times New Roman" w:cs="Times New Roman"/>
        </w:rPr>
        <w:t xml:space="preserve">Regulated entities may claim some of the information given to EPA as CBI. Reporting requirements will contain information for respondents on how to make a claim to EPA that all or part of their submitted information is CBI. EPA handles claims of confidentiality pursuant to established CBI procedures, as found at Section 14 of TSCA, 40 CFR Part 2, and the Agency’s TSCA CBI Manual. CBI is also protected under the Freedom of Information Act (5 USC Section 525). </w:t>
      </w:r>
      <w:bookmarkEnd w:id="9"/>
    </w:p>
    <w:p w:rsidRPr="00023674" w:rsidR="00575DC0" w:rsidP="002059F4" w:rsidRDefault="009A7738" w14:paraId="675D5854" w14:textId="0D152D5F">
      <w:pPr>
        <w:pStyle w:val="Heading2"/>
        <w:ind w:left="360"/>
        <w:rPr>
          <w:rFonts w:ascii="Times New Roman" w:hAnsi="Times New Roman" w:cs="Times New Roman"/>
        </w:rPr>
      </w:pPr>
      <w:r w:rsidRPr="00023674">
        <w:rPr>
          <w:rFonts w:ascii="Times New Roman" w:hAnsi="Times New Roman" w:cs="Times New Roman"/>
        </w:rPr>
        <w:t xml:space="preserve">Provide additional justification for any questions of a sensitive nature, </w:t>
      </w:r>
      <w:r w:rsidRPr="00023674" w:rsidR="00575DC0">
        <w:rPr>
          <w:rFonts w:ascii="Times New Roman" w:hAnsi="Times New Roman" w:cs="Times New Roman"/>
        </w:rPr>
        <w:t>such as sexual behavior and attitudes, religious beliefs, and other</w:t>
      </w:r>
      <w:r w:rsidRPr="00023674">
        <w:rPr>
          <w:rFonts w:ascii="Times New Roman" w:hAnsi="Times New Roman" w:cs="Times New Roman"/>
        </w:rPr>
        <w:t xml:space="preserve"> matters that are commonly considered private.</w:t>
      </w:r>
      <w:r w:rsidRPr="00023674" w:rsidR="00E00E93">
        <w:rPr>
          <w:rFonts w:ascii="Times New Roman" w:hAnsi="Times New Roman" w:cs="Times New Roman"/>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23674" w:rsidR="00540081" w:rsidP="00540081" w:rsidRDefault="00540081" w14:paraId="007A476B" w14:textId="2BEC7DFA">
      <w:pPr>
        <w:rPr>
          <w:rFonts w:ascii="Times New Roman" w:hAnsi="Times New Roman" w:cs="Times New Roman"/>
        </w:rPr>
      </w:pPr>
      <w:r w:rsidRPr="00023674">
        <w:rPr>
          <w:rFonts w:ascii="Times New Roman" w:hAnsi="Times New Roman" w:cs="Times New Roman"/>
        </w:rPr>
        <w:t>No information of a sensitive or private nature is requested in conjunction with these</w:t>
      </w:r>
      <w:r w:rsidRPr="00023674" w:rsidR="00F5052F">
        <w:rPr>
          <w:rFonts w:ascii="Times New Roman" w:hAnsi="Times New Roman" w:cs="Times New Roman"/>
        </w:rPr>
        <w:t xml:space="preserve"> </w:t>
      </w:r>
      <w:r w:rsidRPr="00023674">
        <w:rPr>
          <w:rFonts w:ascii="Times New Roman" w:hAnsi="Times New Roman" w:cs="Times New Roman"/>
        </w:rPr>
        <w:t>information collection activities</w:t>
      </w:r>
      <w:r w:rsidRPr="00023674" w:rsidR="00936C50">
        <w:rPr>
          <w:rFonts w:ascii="Times New Roman" w:hAnsi="Times New Roman" w:cs="Times New Roman"/>
        </w:rPr>
        <w:t>.</w:t>
      </w:r>
    </w:p>
    <w:p w:rsidRPr="00023674" w:rsidR="00E00E93" w:rsidP="00E00E93" w:rsidRDefault="00294EAC" w14:paraId="29AD7DEB" w14:textId="77777777">
      <w:pPr>
        <w:pStyle w:val="Heading2"/>
        <w:ind w:left="360"/>
        <w:rPr>
          <w:rFonts w:ascii="Times New Roman" w:hAnsi="Times New Roman" w:cs="Times New Roman"/>
        </w:rPr>
      </w:pPr>
      <w:r w:rsidRPr="00023674">
        <w:rPr>
          <w:rFonts w:ascii="Times New Roman" w:hAnsi="Times New Roman" w:cs="Times New Roman"/>
        </w:rPr>
        <w:t>Provide estimates of the hour burden of the collection of information.</w:t>
      </w:r>
      <w:r w:rsidRPr="00023674" w:rsidR="00E00E93">
        <w:rPr>
          <w:rFonts w:ascii="Times New Roman" w:hAnsi="Times New Roman" w:cs="Times New Roman"/>
        </w:rPr>
        <w:t xml:space="preserve"> The statement should: </w:t>
      </w:r>
    </w:p>
    <w:p w:rsidRPr="00023674" w:rsidR="00E00E93" w:rsidP="007878C2" w:rsidRDefault="00E00E93" w14:paraId="7FC47722" w14:textId="77777777">
      <w:pPr>
        <w:pStyle w:val="Heading3"/>
        <w:numPr>
          <w:ilvl w:val="0"/>
          <w:numId w:val="6"/>
        </w:numPr>
        <w:rPr>
          <w:rFonts w:ascii="Times New Roman" w:hAnsi="Times New Roman"/>
        </w:rPr>
      </w:pPr>
      <w:r w:rsidRPr="00023674">
        <w:rPr>
          <w:rFonts w:ascii="Times New Roman" w:hAnsi="Times New Roman"/>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w:t>
      </w:r>
      <w:r w:rsidRPr="00023674">
        <w:rPr>
          <w:rFonts w:ascii="Times New Roman" w:hAnsi="Times New Roman"/>
        </w:rPr>
        <w:lastRenderedPageBreak/>
        <w:t>estimated hour burden, and explain the reasons for the variance. Generally, estimates should not include burden hours for customary and usual business practices.</w:t>
      </w:r>
    </w:p>
    <w:p w:rsidRPr="00023674" w:rsidR="00E00E93" w:rsidP="00E00E93" w:rsidRDefault="00E00E93" w14:paraId="2F1B6098" w14:textId="77777777">
      <w:pPr>
        <w:pStyle w:val="Heading3"/>
        <w:rPr>
          <w:rFonts w:ascii="Times New Roman" w:hAnsi="Times New Roman"/>
        </w:rPr>
      </w:pPr>
      <w:r w:rsidRPr="00023674">
        <w:rPr>
          <w:rFonts w:ascii="Times New Roman" w:hAnsi="Times New Roman"/>
        </w:rPr>
        <w:t xml:space="preserve">If this request for approval covers more than one form, provide separate hour burden estimates for each form and aggregate the hour burdens. </w:t>
      </w:r>
    </w:p>
    <w:p w:rsidRPr="00023674" w:rsidR="00294EAC" w:rsidP="00E00E93" w:rsidRDefault="00E00E93" w14:paraId="2E905BB2" w14:textId="6E0DE755">
      <w:pPr>
        <w:pStyle w:val="Heading3"/>
        <w:rPr>
          <w:rFonts w:ascii="Times New Roman" w:hAnsi="Times New Roman"/>
        </w:rPr>
      </w:pPr>
      <w:r w:rsidRPr="00023674">
        <w:rPr>
          <w:rFonts w:ascii="Times New Roman" w:hAnsi="Times New Roman"/>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023674" w:rsidR="00936C50" w:rsidP="00936C50" w:rsidRDefault="00936C50" w14:paraId="47316C3C" w14:textId="77777777">
      <w:pPr>
        <w:spacing w:after="60"/>
        <w:rPr>
          <w:rFonts w:ascii="Times New Roman" w:hAnsi="Times New Roman" w:cs="Times New Roman"/>
        </w:rPr>
      </w:pPr>
      <w:r w:rsidRPr="00023674">
        <w:rPr>
          <w:rFonts w:ascii="Times New Roman" w:hAnsi="Times New Roman" w:cs="Times New Roman"/>
        </w:rPr>
        <w:t>EPA interprets TSCA section 8(b)(10)(D) to identify three general categories of persons who must report under this ICR:</w:t>
      </w:r>
    </w:p>
    <w:p w:rsidRPr="00023674" w:rsidR="00936C50" w:rsidP="007878C2" w:rsidRDefault="00936C50" w14:paraId="4E121D14" w14:textId="77777777">
      <w:pPr>
        <w:pStyle w:val="ListParagraph"/>
        <w:numPr>
          <w:ilvl w:val="0"/>
          <w:numId w:val="15"/>
        </w:numPr>
        <w:spacing w:after="60" w:line="240" w:lineRule="auto"/>
        <w:ind w:left="720"/>
        <w:contextualSpacing w:val="0"/>
        <w:rPr>
          <w:rFonts w:ascii="Times New Roman" w:hAnsi="Times New Roman" w:cs="Times New Roman"/>
          <w:szCs w:val="24"/>
        </w:rPr>
      </w:pPr>
      <w:bookmarkStart w:name="_Hlk56775929" w:id="10"/>
      <w:r w:rsidRPr="00023674">
        <w:rPr>
          <w:rFonts w:ascii="Times New Roman" w:hAnsi="Times New Roman" w:cs="Times New Roman"/>
          <w:szCs w:val="24"/>
        </w:rPr>
        <w:t xml:space="preserve">Persons who manufacture (including import) </w:t>
      </w:r>
      <w:proofErr w:type="gramStart"/>
      <w:r w:rsidRPr="00023674">
        <w:rPr>
          <w:rFonts w:ascii="Times New Roman" w:hAnsi="Times New Roman" w:cs="Times New Roman"/>
          <w:szCs w:val="24"/>
        </w:rPr>
        <w:t>mercury;</w:t>
      </w:r>
      <w:proofErr w:type="gramEnd"/>
    </w:p>
    <w:p w:rsidRPr="00023674" w:rsidR="00936C50" w:rsidP="007878C2" w:rsidRDefault="00936C50" w14:paraId="27F26C99" w14:textId="77777777">
      <w:pPr>
        <w:pStyle w:val="ListParagraph"/>
        <w:numPr>
          <w:ilvl w:val="0"/>
          <w:numId w:val="15"/>
        </w:numPr>
        <w:spacing w:after="60" w:line="240" w:lineRule="auto"/>
        <w:ind w:left="720"/>
        <w:contextualSpacing w:val="0"/>
        <w:rPr>
          <w:rFonts w:ascii="Times New Roman" w:hAnsi="Times New Roman" w:cs="Times New Roman"/>
          <w:szCs w:val="24"/>
        </w:rPr>
      </w:pPr>
      <w:r w:rsidRPr="00023674">
        <w:rPr>
          <w:rFonts w:ascii="Times New Roman" w:hAnsi="Times New Roman" w:cs="Times New Roman"/>
          <w:szCs w:val="24"/>
        </w:rPr>
        <w:t>Persons who manufacture (including import) mercury-added products; and</w:t>
      </w:r>
    </w:p>
    <w:p w:rsidRPr="00023674" w:rsidR="00936C50" w:rsidP="007878C2" w:rsidRDefault="00936C50" w14:paraId="1A3CE561" w14:textId="77777777">
      <w:pPr>
        <w:pStyle w:val="ListParagraph"/>
        <w:numPr>
          <w:ilvl w:val="0"/>
          <w:numId w:val="15"/>
        </w:numPr>
        <w:spacing w:after="240" w:line="240" w:lineRule="auto"/>
        <w:ind w:left="720"/>
        <w:contextualSpacing w:val="0"/>
        <w:rPr>
          <w:rFonts w:ascii="Times New Roman" w:hAnsi="Times New Roman" w:cs="Times New Roman"/>
          <w:szCs w:val="24"/>
        </w:rPr>
      </w:pPr>
      <w:r w:rsidRPr="00023674">
        <w:rPr>
          <w:rFonts w:ascii="Times New Roman" w:hAnsi="Times New Roman" w:cs="Times New Roman"/>
          <w:szCs w:val="24"/>
        </w:rPr>
        <w:t>Persons who otherwise intentionally use mercury in a manufacturing process.</w:t>
      </w:r>
    </w:p>
    <w:bookmarkEnd w:id="10"/>
    <w:p w:rsidRPr="00023674" w:rsidR="00C1738F" w:rsidP="00C1738F" w:rsidRDefault="00C1738F" w14:paraId="42A5E5A7" w14:textId="19B65AD2">
      <w:pPr>
        <w:rPr>
          <w:rFonts w:ascii="Times New Roman" w:hAnsi="Times New Roman" w:cs="Times New Roman"/>
        </w:rPr>
      </w:pPr>
      <w:r w:rsidRPr="00023674">
        <w:rPr>
          <w:rFonts w:ascii="Times New Roman" w:hAnsi="Times New Roman" w:cs="Times New Roman"/>
        </w:rPr>
        <w:t>This analysis presents the burden and cost estimates for all affected entities over the next three years is a result of the reporting requirements for manufacturers (including importers) of mercury and mercury-added products and those who otherwise intentionally use mercury in a manufacturing process (</w:t>
      </w:r>
      <w:proofErr w:type="gramStart"/>
      <w:r w:rsidRPr="00023674">
        <w:rPr>
          <w:rFonts w:ascii="Times New Roman" w:hAnsi="Times New Roman" w:cs="Times New Roman"/>
        </w:rPr>
        <w:t>i.e.</w:t>
      </w:r>
      <w:proofErr w:type="gramEnd"/>
      <w:r w:rsidRPr="00023674">
        <w:rPr>
          <w:rFonts w:ascii="Times New Roman" w:hAnsi="Times New Roman" w:cs="Times New Roman"/>
        </w:rPr>
        <w:t xml:space="preserve"> processors) under the authority of Section 8(b) of TSCA. All costs are presented in year 2020 dollars. The information collection assumes reporting at the company level. </w:t>
      </w:r>
      <w:bookmarkStart w:name="_Hlk57037453" w:id="11"/>
      <w:r w:rsidRPr="00023674">
        <w:rPr>
          <w:rFonts w:ascii="Times New Roman" w:hAnsi="Times New Roman" w:cs="Times New Roman"/>
        </w:rPr>
        <w:t xml:space="preserve">EPA estimates that a total of 756 manufacturers (including importers) or processors will respond to this information collection, based on numbers of reporters of mercury data to the IMERC Database, as well as the EPA’s TRI program and </w:t>
      </w:r>
      <w:r w:rsidRPr="00023674">
        <w:rPr>
          <w:rFonts w:ascii="Times New Roman" w:hAnsi="Times New Roman" w:cs="Times New Roman"/>
          <w:lang w:val="en"/>
        </w:rPr>
        <w:t xml:space="preserve">the CDR rule. </w:t>
      </w:r>
      <w:bookmarkEnd w:id="11"/>
    </w:p>
    <w:p w:rsidRPr="00023674" w:rsidR="00C1738F" w:rsidP="00C1738F" w:rsidRDefault="00C1738F" w14:paraId="71681B52" w14:textId="77777777">
      <w:pPr>
        <w:rPr>
          <w:rFonts w:ascii="Times New Roman" w:hAnsi="Times New Roman" w:cs="Times New Roman"/>
          <w:color w:val="000000" w:themeColor="text1"/>
        </w:rPr>
      </w:pPr>
      <w:r w:rsidRPr="00023674">
        <w:rPr>
          <w:rFonts w:ascii="Times New Roman" w:hAnsi="Times New Roman" w:cs="Times New Roman"/>
        </w:rPr>
        <w:t xml:space="preserve">Burden and cost calculations </w:t>
      </w:r>
      <w:proofErr w:type="gramStart"/>
      <w:r w:rsidRPr="00023674">
        <w:rPr>
          <w:rFonts w:ascii="Times New Roman" w:hAnsi="Times New Roman" w:cs="Times New Roman"/>
        </w:rPr>
        <w:t>are based on the assumption</w:t>
      </w:r>
      <w:proofErr w:type="gramEnd"/>
      <w:r w:rsidRPr="00023674">
        <w:rPr>
          <w:rFonts w:ascii="Times New Roman" w:hAnsi="Times New Roman" w:cs="Times New Roman"/>
        </w:rPr>
        <w:t xml:space="preserve"> that each respondent submits one report: Reporting is only required every three years, so there will be one report submitted per respondent during this ICR period. The average burden per respondent per reporting period is estimated to be </w:t>
      </w:r>
      <w:r w:rsidRPr="00023674">
        <w:rPr>
          <w:rFonts w:ascii="Times New Roman" w:hAnsi="Times New Roman" w:cs="Times New Roman"/>
          <w:color w:val="000000" w:themeColor="text1"/>
        </w:rPr>
        <w:t xml:space="preserve">approximately 69 hours, or 23 hours annually over the three-year period. </w:t>
      </w:r>
    </w:p>
    <w:p w:rsidRPr="00023674" w:rsidR="00C1738F" w:rsidP="00C1738F" w:rsidRDefault="00C1738F" w14:paraId="41ED08F5" w14:textId="74092104">
      <w:pPr>
        <w:rPr>
          <w:rFonts w:ascii="Times New Roman" w:hAnsi="Times New Roman" w:cs="Times New Roman"/>
          <w:b/>
          <w:bCs/>
        </w:rPr>
      </w:pPr>
      <w:r w:rsidRPr="00023674">
        <w:rPr>
          <w:rFonts w:ascii="Times New Roman" w:hAnsi="Times New Roman" w:cs="Times New Roman"/>
          <w:b/>
          <w:bCs/>
        </w:rPr>
        <w:t>Estimating Respondent Burden</w:t>
      </w:r>
    </w:p>
    <w:p w:rsidRPr="00023674" w:rsidR="00C1738F" w:rsidP="00C1738F" w:rsidRDefault="00C1738F" w14:paraId="3D7D75B2" w14:textId="77777777">
      <w:pPr>
        <w:rPr>
          <w:rFonts w:ascii="Times New Roman" w:hAnsi="Times New Roman" w:cs="Times New Roman"/>
        </w:rPr>
      </w:pPr>
      <w:r w:rsidRPr="00023674">
        <w:rPr>
          <w:rFonts w:ascii="Times New Roman" w:hAnsi="Times New Roman" w:cs="Times New Roman"/>
        </w:rPr>
        <w:t xml:space="preserve">40 CFR 713 requires manufacturers, importers, and processors of mercury and mercury-added products to incur costs associated with compliance determination, rule familiarization, preparation of reports, and recordkeeping.  </w:t>
      </w:r>
    </w:p>
    <w:p w:rsidRPr="00023674" w:rsidR="00C1738F" w:rsidP="00C1738F" w:rsidRDefault="00C1738F" w14:paraId="11190D93" w14:textId="77777777">
      <w:pPr>
        <w:rPr>
          <w:rFonts w:ascii="Times New Roman" w:hAnsi="Times New Roman" w:cs="Times New Roman"/>
        </w:rPr>
      </w:pPr>
      <w:r w:rsidRPr="00023674">
        <w:rPr>
          <w:rFonts w:ascii="Times New Roman" w:hAnsi="Times New Roman" w:cs="Times New Roman"/>
        </w:rPr>
        <w:t xml:space="preserve">40 CFR 713 requires any person who manufactures (including imports) mercury or mercury-added products or otherwise intentionally uses mercury in a manufacturing process to electronically report certain information to EPA, including: volume of mercury manufactured/imported/used, type of mercury-added products manufactured/imported, type of manufacturing processes and function of mercury. The required reporting information may also </w:t>
      </w:r>
      <w:r w:rsidRPr="00023674">
        <w:rPr>
          <w:rFonts w:ascii="Times New Roman" w:hAnsi="Times New Roman" w:cs="Times New Roman"/>
        </w:rPr>
        <w:lastRenderedPageBreak/>
        <w:t xml:space="preserve">include the location where mercury is stored and industries into which mercury and mercury-added products are distributed in commerce. </w:t>
      </w:r>
    </w:p>
    <w:p w:rsidRPr="00023674" w:rsidR="00C1738F" w:rsidP="00C1738F" w:rsidRDefault="00C1738F" w14:paraId="092A8710" w14:textId="77777777">
      <w:pPr>
        <w:rPr>
          <w:rFonts w:ascii="Times New Roman" w:hAnsi="Times New Roman" w:cs="Times New Roman"/>
        </w:rPr>
      </w:pPr>
      <w:r w:rsidRPr="00023674">
        <w:rPr>
          <w:rFonts w:ascii="Times New Roman" w:hAnsi="Times New Roman" w:cs="Times New Roman"/>
        </w:rPr>
        <w:t>Four procedural tasks are considered in the estimation of respondent burden. The four respondent activities include: compliance determination; rule familiarization (includes read final rule and reporting requirements/instructions); preparation of reports (includes form completion/submission and CBI claim substantiation); and recordkeeping (includes prepare/submit report and maintain records (partial report) and prepare/submit report and maintain records (full report)). Rule familiarization requires that reporting entities learn the TSCA section 8(b) rule and its various requirements. Entities must then complete an electronic form providing the information listed above. If the submitter claims certain data elements as CBI, they must substantiate the claim by proving certain information supporting the need to keep the information confidential. The fourth task requires reporting businesses to submit information electronically to EPA via CDX, EPA’s electronic system for environmental data exchange. Lastly, entities must maintain records of the reported information. Table 1 provides a detailed description of the related Information Collection that corresponds to each activity.</w:t>
      </w:r>
    </w:p>
    <w:p w:rsidRPr="00023674" w:rsidR="00C1738F" w:rsidP="00C1738F" w:rsidRDefault="00C1738F" w14:paraId="3F8C2F4E" w14:textId="77777777">
      <w:pPr>
        <w:keepNext/>
        <w:spacing w:after="0"/>
        <w:jc w:val="center"/>
        <w:rPr>
          <w:rFonts w:ascii="Times New Roman" w:hAnsi="Times New Roman" w:eastAsia="Calibri" w:cs="Times New Roman"/>
          <w:b/>
          <w:sz w:val="28"/>
          <w:szCs w:val="28"/>
        </w:rPr>
      </w:pPr>
      <w:r w:rsidRPr="00023674">
        <w:rPr>
          <w:rFonts w:ascii="Times New Roman" w:hAnsi="Times New Roman" w:eastAsia="Calibri" w:cs="Times New Roman"/>
          <w:b/>
          <w:sz w:val="28"/>
          <w:szCs w:val="28"/>
        </w:rPr>
        <w:t xml:space="preserve">Table </w:t>
      </w:r>
      <w:r w:rsidRPr="00023674">
        <w:rPr>
          <w:rFonts w:ascii="Times New Roman" w:hAnsi="Times New Roman" w:eastAsia="Calibri" w:cs="Times New Roman"/>
          <w:b/>
          <w:sz w:val="28"/>
          <w:szCs w:val="28"/>
        </w:rPr>
        <w:fldChar w:fldCharType="begin"/>
      </w:r>
      <w:r w:rsidRPr="00023674">
        <w:rPr>
          <w:rFonts w:ascii="Times New Roman" w:hAnsi="Times New Roman" w:eastAsia="Calibri" w:cs="Times New Roman"/>
          <w:b/>
          <w:sz w:val="28"/>
          <w:szCs w:val="28"/>
        </w:rPr>
        <w:instrText xml:space="preserve"> SEQ Table \* ARABIC </w:instrText>
      </w:r>
      <w:r w:rsidRPr="00023674">
        <w:rPr>
          <w:rFonts w:ascii="Times New Roman" w:hAnsi="Times New Roman" w:eastAsia="Calibri" w:cs="Times New Roman"/>
          <w:b/>
          <w:sz w:val="28"/>
          <w:szCs w:val="28"/>
        </w:rPr>
        <w:fldChar w:fldCharType="separate"/>
      </w:r>
      <w:r w:rsidRPr="00023674">
        <w:rPr>
          <w:rFonts w:ascii="Times New Roman" w:hAnsi="Times New Roman" w:eastAsia="Calibri" w:cs="Times New Roman"/>
          <w:b/>
          <w:sz w:val="28"/>
          <w:szCs w:val="28"/>
        </w:rPr>
        <w:t>1</w:t>
      </w:r>
      <w:r w:rsidRPr="00023674">
        <w:rPr>
          <w:rFonts w:ascii="Times New Roman" w:hAnsi="Times New Roman" w:eastAsia="Calibri" w:cs="Times New Roman"/>
          <w:b/>
          <w:sz w:val="28"/>
          <w:szCs w:val="28"/>
        </w:rPr>
        <w:fldChar w:fldCharType="end"/>
      </w:r>
      <w:r w:rsidRPr="00023674">
        <w:rPr>
          <w:rFonts w:ascii="Times New Roman" w:hAnsi="Times New Roman" w:eastAsia="Calibri" w:cs="Times New Roman"/>
          <w:b/>
          <w:sz w:val="28"/>
          <w:szCs w:val="28"/>
        </w:rPr>
        <w:t>: Description of Industry Response Activities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93"/>
        <w:gridCol w:w="7457"/>
      </w:tblGrid>
      <w:tr w:rsidRPr="00023674" w:rsidR="00C1738F" w:rsidTr="00C1738F" w14:paraId="5613CEDA" w14:textId="77777777">
        <w:trPr>
          <w:tblHeader/>
        </w:trPr>
        <w:tc>
          <w:tcPr>
            <w:tcW w:w="1908" w:type="dxa"/>
            <w:shd w:val="clear" w:color="auto" w:fill="F2F2F2"/>
          </w:tcPr>
          <w:p w:rsidRPr="00023674" w:rsidR="00C1738F" w:rsidP="00C1738F" w:rsidRDefault="00C1738F" w14:paraId="7FFF898A"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Activity</w:t>
            </w:r>
          </w:p>
        </w:tc>
        <w:tc>
          <w:tcPr>
            <w:tcW w:w="7668" w:type="dxa"/>
            <w:shd w:val="clear" w:color="auto" w:fill="F2F2F2"/>
          </w:tcPr>
          <w:p w:rsidRPr="00023674" w:rsidR="00C1738F" w:rsidP="00C1738F" w:rsidRDefault="00C1738F" w14:paraId="094C7AE8"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Description</w:t>
            </w:r>
          </w:p>
        </w:tc>
      </w:tr>
      <w:tr w:rsidRPr="00023674" w:rsidR="00C1738F" w:rsidTr="00C1738F" w14:paraId="34DDFB3F" w14:textId="77777777">
        <w:tc>
          <w:tcPr>
            <w:tcW w:w="1908" w:type="dxa"/>
          </w:tcPr>
          <w:p w:rsidRPr="00023674" w:rsidR="00C1738F" w:rsidP="00C1738F" w:rsidRDefault="00C1738F" w14:paraId="50F3605B" w14:textId="77777777">
            <w:pPr>
              <w:keepNext/>
              <w:keepLines/>
              <w:spacing w:after="0"/>
              <w:rPr>
                <w:rFonts w:ascii="Times New Roman" w:hAnsi="Times New Roman" w:cs="Times New Roman"/>
                <w:b/>
                <w:bCs/>
                <w:sz w:val="20"/>
                <w:szCs w:val="20"/>
              </w:rPr>
            </w:pPr>
            <w:r w:rsidRPr="00023674">
              <w:rPr>
                <w:rFonts w:ascii="Times New Roman" w:hAnsi="Times New Roman" w:cs="Times New Roman"/>
                <w:b/>
                <w:bCs/>
                <w:sz w:val="20"/>
                <w:szCs w:val="20"/>
              </w:rPr>
              <w:t>Compliance Determination</w:t>
            </w:r>
          </w:p>
        </w:tc>
        <w:tc>
          <w:tcPr>
            <w:tcW w:w="7668" w:type="dxa"/>
          </w:tcPr>
          <w:p w:rsidRPr="00023674" w:rsidR="00C1738F" w:rsidP="00C1738F" w:rsidRDefault="00C1738F" w14:paraId="23C450C3"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Site staff must determine whether the entity is subject to the rule, based on the identity of chemicals handled at their site and the applicability of certain reporting exemptions. This entails reading the applicability criteria of the rule.</w:t>
            </w:r>
          </w:p>
          <w:p w:rsidRPr="00023674" w:rsidR="00C1738F" w:rsidP="00C1738F" w:rsidRDefault="00C1738F" w14:paraId="3D5B0A2E" w14:textId="77777777">
            <w:pPr>
              <w:keepNext/>
              <w:keepLines/>
              <w:spacing w:after="0"/>
              <w:rPr>
                <w:rFonts w:ascii="Times New Roman" w:hAnsi="Times New Roman" w:cs="Times New Roman"/>
                <w:sz w:val="20"/>
                <w:szCs w:val="20"/>
              </w:rPr>
            </w:pPr>
          </w:p>
          <w:p w:rsidRPr="00023674" w:rsidR="00C1738F" w:rsidP="00C1738F" w:rsidRDefault="00C1738F" w14:paraId="68A2492C"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Includes: Read and Understand Applicability Criteria to Determine Whether the Respondent is Subject to the Rule</w:t>
            </w:r>
          </w:p>
        </w:tc>
      </w:tr>
      <w:tr w:rsidRPr="00023674" w:rsidR="00C1738F" w:rsidTr="00C1738F" w14:paraId="5617D5D3" w14:textId="77777777">
        <w:tc>
          <w:tcPr>
            <w:tcW w:w="1908" w:type="dxa"/>
          </w:tcPr>
          <w:p w:rsidRPr="00023674" w:rsidR="00C1738F" w:rsidP="00C1738F" w:rsidRDefault="00C1738F" w14:paraId="42FC66B2" w14:textId="77777777">
            <w:pPr>
              <w:keepNext/>
              <w:keepLines/>
              <w:spacing w:after="0"/>
              <w:rPr>
                <w:rFonts w:ascii="Times New Roman" w:hAnsi="Times New Roman" w:cs="Times New Roman"/>
                <w:sz w:val="20"/>
                <w:szCs w:val="20"/>
              </w:rPr>
            </w:pPr>
            <w:r w:rsidRPr="00023674">
              <w:rPr>
                <w:rFonts w:ascii="Times New Roman" w:hAnsi="Times New Roman" w:cs="Times New Roman"/>
                <w:b/>
                <w:bCs/>
                <w:sz w:val="20"/>
                <w:szCs w:val="20"/>
              </w:rPr>
              <w:t>Rule Familiarization</w:t>
            </w:r>
          </w:p>
        </w:tc>
        <w:tc>
          <w:tcPr>
            <w:tcW w:w="7668" w:type="dxa"/>
          </w:tcPr>
          <w:p w:rsidRPr="00023674" w:rsidR="00C1738F" w:rsidP="00C1738F" w:rsidRDefault="00C1738F" w14:paraId="67FC8717"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Site staff must familiarize themselves with the requirements of the rule. This entails reading the rule, understanding the various reporting and administrative requirements, and determining the manner in which the reporting requirements will be met.</w:t>
            </w:r>
          </w:p>
          <w:p w:rsidRPr="00023674" w:rsidR="00C1738F" w:rsidP="00C1738F" w:rsidRDefault="00C1738F" w14:paraId="5DD761AF" w14:textId="77777777">
            <w:pPr>
              <w:keepNext/>
              <w:keepLines/>
              <w:spacing w:after="0"/>
              <w:rPr>
                <w:rFonts w:ascii="Times New Roman" w:hAnsi="Times New Roman" w:cs="Times New Roman"/>
                <w:sz w:val="20"/>
                <w:szCs w:val="20"/>
              </w:rPr>
            </w:pPr>
          </w:p>
          <w:p w:rsidRPr="00023674" w:rsidR="00C1738F" w:rsidP="00C1738F" w:rsidRDefault="00C1738F" w14:paraId="2ACB58BB"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Includes: Read Final Rule and Reporting Requirements/Instructions</w:t>
            </w:r>
          </w:p>
        </w:tc>
      </w:tr>
      <w:tr w:rsidRPr="00023674" w:rsidR="00C1738F" w:rsidTr="00C1738F" w14:paraId="165BBDC9" w14:textId="77777777">
        <w:trPr>
          <w:cantSplit/>
        </w:trPr>
        <w:tc>
          <w:tcPr>
            <w:tcW w:w="1908" w:type="dxa"/>
          </w:tcPr>
          <w:p w:rsidRPr="00023674" w:rsidR="00C1738F" w:rsidP="00C1738F" w:rsidRDefault="00C1738F" w14:paraId="6B72DBF6" w14:textId="77777777">
            <w:pPr>
              <w:spacing w:after="0"/>
              <w:rPr>
                <w:rFonts w:ascii="Times New Roman" w:hAnsi="Times New Roman" w:cs="Times New Roman"/>
                <w:sz w:val="20"/>
                <w:szCs w:val="20"/>
              </w:rPr>
            </w:pPr>
            <w:r w:rsidRPr="00023674">
              <w:rPr>
                <w:rFonts w:ascii="Times New Roman" w:hAnsi="Times New Roman" w:cs="Times New Roman"/>
                <w:b/>
                <w:bCs/>
                <w:sz w:val="20"/>
                <w:szCs w:val="20"/>
              </w:rPr>
              <w:t>Preparation of Reports</w:t>
            </w:r>
          </w:p>
        </w:tc>
        <w:tc>
          <w:tcPr>
            <w:tcW w:w="7668" w:type="dxa"/>
          </w:tcPr>
          <w:p w:rsidRPr="00023674" w:rsidR="00C1738F" w:rsidP="00C1738F" w:rsidRDefault="00C1738F" w14:paraId="306D642E" w14:textId="77777777">
            <w:pPr>
              <w:spacing w:after="0"/>
              <w:rPr>
                <w:rFonts w:ascii="Times New Roman" w:hAnsi="Times New Roman" w:cs="Times New Roman"/>
                <w:sz w:val="20"/>
                <w:szCs w:val="20"/>
              </w:rPr>
            </w:pPr>
            <w:r w:rsidRPr="00023674">
              <w:rPr>
                <w:rFonts w:ascii="Times New Roman" w:hAnsi="Times New Roman" w:cs="Times New Roman"/>
                <w:sz w:val="20"/>
                <w:szCs w:val="20"/>
              </w:rPr>
              <w:t xml:space="preserve">Site staff must collect all required information regarding mercury production, storage, and/or distribution, including information to substantiate any claims of data confidentiality. Sites are required to submit one form each. The information must be collected and reviewed internally before submission. </w:t>
            </w:r>
          </w:p>
          <w:p w:rsidRPr="00023674" w:rsidR="00C1738F" w:rsidP="00C1738F" w:rsidRDefault="00C1738F" w14:paraId="6FA8FD45" w14:textId="77777777">
            <w:pPr>
              <w:spacing w:after="0"/>
              <w:rPr>
                <w:rFonts w:ascii="Times New Roman" w:hAnsi="Times New Roman" w:cs="Times New Roman"/>
                <w:sz w:val="20"/>
                <w:szCs w:val="20"/>
              </w:rPr>
            </w:pPr>
          </w:p>
          <w:p w:rsidRPr="00023674" w:rsidR="00C1738F" w:rsidP="00C1738F" w:rsidRDefault="00C1738F" w14:paraId="410921A0" w14:textId="77777777">
            <w:pPr>
              <w:spacing w:after="0"/>
              <w:rPr>
                <w:rFonts w:ascii="Times New Roman" w:hAnsi="Times New Roman" w:cs="Times New Roman"/>
                <w:sz w:val="20"/>
                <w:szCs w:val="20"/>
              </w:rPr>
            </w:pPr>
            <w:r w:rsidRPr="00023674">
              <w:rPr>
                <w:rFonts w:ascii="Times New Roman" w:hAnsi="Times New Roman" w:cs="Times New Roman"/>
                <w:sz w:val="20"/>
                <w:szCs w:val="20"/>
              </w:rPr>
              <w:t>Includes: Form Completion/Submission and CBI Claim Substantiation</w:t>
            </w:r>
          </w:p>
        </w:tc>
      </w:tr>
      <w:tr w:rsidRPr="00023674" w:rsidR="00C1738F" w:rsidTr="00C1738F" w14:paraId="5670E59F" w14:textId="77777777">
        <w:tc>
          <w:tcPr>
            <w:tcW w:w="1908" w:type="dxa"/>
          </w:tcPr>
          <w:p w:rsidRPr="00023674" w:rsidR="00C1738F" w:rsidP="00C1738F" w:rsidRDefault="00C1738F" w14:paraId="588C8682" w14:textId="77777777">
            <w:pPr>
              <w:spacing w:after="0"/>
              <w:rPr>
                <w:rFonts w:ascii="Times New Roman" w:hAnsi="Times New Roman" w:cs="Times New Roman"/>
                <w:sz w:val="20"/>
                <w:szCs w:val="20"/>
              </w:rPr>
            </w:pPr>
            <w:r w:rsidRPr="00023674">
              <w:rPr>
                <w:rFonts w:ascii="Times New Roman" w:hAnsi="Times New Roman" w:cs="Times New Roman"/>
                <w:b/>
                <w:bCs/>
                <w:sz w:val="20"/>
                <w:szCs w:val="20"/>
              </w:rPr>
              <w:t>Recordkeeping</w:t>
            </w:r>
          </w:p>
        </w:tc>
        <w:tc>
          <w:tcPr>
            <w:tcW w:w="7668" w:type="dxa"/>
          </w:tcPr>
          <w:p w:rsidRPr="00023674" w:rsidR="00C1738F" w:rsidP="00C1738F" w:rsidRDefault="00C1738F" w14:paraId="221115CD" w14:textId="77777777">
            <w:pPr>
              <w:spacing w:after="0"/>
              <w:rPr>
                <w:rFonts w:ascii="Times New Roman" w:hAnsi="Times New Roman" w:cs="Times New Roman"/>
                <w:sz w:val="20"/>
                <w:szCs w:val="20"/>
              </w:rPr>
            </w:pPr>
            <w:r w:rsidRPr="00023674">
              <w:rPr>
                <w:rFonts w:ascii="Times New Roman" w:hAnsi="Times New Roman" w:cs="Times New Roman"/>
                <w:sz w:val="20"/>
                <w:szCs w:val="20"/>
              </w:rPr>
              <w:t>Respondents must keep records supporting their submissions.</w:t>
            </w:r>
          </w:p>
          <w:p w:rsidRPr="00023674" w:rsidR="00C1738F" w:rsidP="00C1738F" w:rsidRDefault="00C1738F" w14:paraId="047E1485" w14:textId="77777777">
            <w:pPr>
              <w:spacing w:after="0"/>
              <w:rPr>
                <w:rFonts w:ascii="Times New Roman" w:hAnsi="Times New Roman" w:cs="Times New Roman"/>
                <w:sz w:val="20"/>
                <w:szCs w:val="20"/>
              </w:rPr>
            </w:pPr>
          </w:p>
          <w:p w:rsidRPr="00023674" w:rsidR="00C1738F" w:rsidP="00C1738F" w:rsidRDefault="00C1738F" w14:paraId="73E5EAE2" w14:textId="77777777">
            <w:pPr>
              <w:spacing w:after="0"/>
              <w:rPr>
                <w:rFonts w:ascii="Times New Roman" w:hAnsi="Times New Roman" w:cs="Times New Roman"/>
                <w:sz w:val="20"/>
                <w:szCs w:val="20"/>
              </w:rPr>
            </w:pPr>
            <w:r w:rsidRPr="00023674">
              <w:rPr>
                <w:rFonts w:ascii="Times New Roman" w:hAnsi="Times New Roman" w:cs="Times New Roman"/>
                <w:sz w:val="20"/>
                <w:szCs w:val="20"/>
              </w:rPr>
              <w:t>Includes: Prepare/Submit Report and Maintain Records (Partial Report) and Prepare/Submit Report and Maintain Records (Full Report)</w:t>
            </w:r>
          </w:p>
        </w:tc>
      </w:tr>
    </w:tbl>
    <w:p w:rsidRPr="00023674" w:rsidR="00C1738F" w:rsidP="00C1738F" w:rsidRDefault="00C1738F" w14:paraId="4425F8FA" w14:textId="77777777">
      <w:pPr>
        <w:spacing w:after="0"/>
        <w:rPr>
          <w:rFonts w:ascii="Times New Roman" w:hAnsi="Times New Roman" w:cs="Times New Roman"/>
          <w:szCs w:val="24"/>
        </w:rPr>
      </w:pPr>
    </w:p>
    <w:p w:rsidRPr="00023674" w:rsidR="00C1738F" w:rsidP="00C1738F" w:rsidRDefault="00C1738F" w14:paraId="7FCD5E17" w14:textId="77777777">
      <w:pPr>
        <w:rPr>
          <w:rFonts w:ascii="Times New Roman" w:hAnsi="Times New Roman" w:cs="Times New Roman"/>
        </w:rPr>
      </w:pPr>
      <w:r w:rsidRPr="00023674">
        <w:rPr>
          <w:rFonts w:ascii="Times New Roman" w:hAnsi="Times New Roman" w:cs="Times New Roman"/>
        </w:rPr>
        <w:t xml:space="preserve">Table 2 provides a summary of typical respondent burden for compliance determination, rule familiarization, preparation of reports, and recordkeeping. Certain aspects of electronic reporting are one-time, first-year costs only. Because this ICR covers only one reporting period (information is required every three years), all costs considered are first-year costs. </w:t>
      </w:r>
    </w:p>
    <w:p w:rsidRPr="00023674" w:rsidR="00C1738F" w:rsidP="00C1738F" w:rsidRDefault="00C1738F" w14:paraId="049F9F4E" w14:textId="17F89381">
      <w:pPr>
        <w:rPr>
          <w:rFonts w:ascii="Times New Roman" w:hAnsi="Times New Roman" w:cs="Times New Roman"/>
        </w:rPr>
      </w:pPr>
      <w:r w:rsidRPr="00023674">
        <w:rPr>
          <w:rFonts w:ascii="Times New Roman" w:hAnsi="Times New Roman" w:cs="Times New Roman"/>
        </w:rPr>
        <w:lastRenderedPageBreak/>
        <w:t>Burden to complete the reporting form depends on the type of mercury handled and the company’s reporting status to other rules (a reporter is not required to provide certain data</w:t>
      </w:r>
      <w:r w:rsidRPr="00023674" w:rsidDel="008062EE">
        <w:rPr>
          <w:rFonts w:ascii="Times New Roman" w:hAnsi="Times New Roman" w:cs="Times New Roman"/>
        </w:rPr>
        <w:t xml:space="preserve"> </w:t>
      </w:r>
      <w:r w:rsidRPr="00023674">
        <w:rPr>
          <w:rFonts w:ascii="Times New Roman" w:hAnsi="Times New Roman" w:cs="Times New Roman"/>
        </w:rPr>
        <w:t xml:space="preserve">if the company already submits that particular information to another reporting program). EPA calculated burden estimates for each element of the collection form based on EPA’s </w:t>
      </w:r>
      <w:r w:rsidRPr="00023674">
        <w:rPr>
          <w:rFonts w:ascii="Times New Roman" w:hAnsi="Times New Roman" w:cs="Times New Roman"/>
          <w:i/>
        </w:rPr>
        <w:t>Supporting Statement for a Request for OMB Review under the Paperwork Reduction Act: Final Rule Addendum to Partial Update of the TSCA Section 8(b) TSCA Inventory Data Base, Production and Site Reports</w:t>
      </w:r>
      <w:r w:rsidRPr="00023674">
        <w:rPr>
          <w:rFonts w:ascii="Times New Roman" w:hAnsi="Times New Roman" w:cs="Times New Roman"/>
        </w:rPr>
        <w:t xml:space="preserve"> (EPA ICR No.: 1884.06, OMB Control No 2070-0162) (EPA, 2012), and on EPA’s </w:t>
      </w:r>
      <w:r w:rsidRPr="00023674">
        <w:rPr>
          <w:rFonts w:ascii="Times New Roman" w:hAnsi="Times New Roman" w:cs="Times New Roman"/>
          <w:i/>
        </w:rPr>
        <w:t>Economic Analysis of the Final Significant New Use Rule for Long-Chain Perfluoroalkyl Carboxylate Chemical Substances and Perfluoroalkyl Sulfonate Chemical Substances</w:t>
      </w:r>
      <w:r w:rsidRPr="00023674">
        <w:rPr>
          <w:rFonts w:ascii="Times New Roman" w:hAnsi="Times New Roman" w:cs="Times New Roman"/>
        </w:rPr>
        <w:t xml:space="preserve"> (EPA-HQ-OPPT-2013-0225) (EPA, 2014). Table </w:t>
      </w:r>
      <w:r w:rsidR="00190937">
        <w:rPr>
          <w:rFonts w:ascii="Times New Roman" w:hAnsi="Times New Roman" w:cs="Times New Roman"/>
        </w:rPr>
        <w:t>3</w:t>
      </w:r>
      <w:r w:rsidRPr="00023674" w:rsidR="00190937">
        <w:rPr>
          <w:rFonts w:ascii="Times New Roman" w:hAnsi="Times New Roman" w:cs="Times New Roman"/>
        </w:rPr>
        <w:t xml:space="preserve"> </w:t>
      </w:r>
      <w:r w:rsidRPr="00023674">
        <w:rPr>
          <w:rFonts w:ascii="Times New Roman" w:hAnsi="Times New Roman" w:cs="Times New Roman"/>
        </w:rPr>
        <w:t xml:space="preserve">shows the industry burden </w:t>
      </w:r>
      <w:r w:rsidR="00190937">
        <w:rPr>
          <w:rFonts w:ascii="Times New Roman" w:hAnsi="Times New Roman" w:cs="Times New Roman"/>
        </w:rPr>
        <w:t xml:space="preserve">per response </w:t>
      </w:r>
      <w:r w:rsidRPr="00023674">
        <w:rPr>
          <w:rFonts w:ascii="Times New Roman" w:hAnsi="Times New Roman" w:cs="Times New Roman"/>
        </w:rPr>
        <w:t>for manufacturers (including importers) or processors of both elemental mercury and mercury compounds</w:t>
      </w:r>
      <w:r w:rsidR="00190937">
        <w:rPr>
          <w:rFonts w:ascii="Times New Roman" w:hAnsi="Times New Roman" w:cs="Times New Roman"/>
        </w:rPr>
        <w:t xml:space="preserve">. </w:t>
      </w:r>
      <w:r w:rsidRPr="00023674">
        <w:rPr>
          <w:rFonts w:ascii="Times New Roman" w:hAnsi="Times New Roman" w:cs="Times New Roman"/>
        </w:rPr>
        <w:t xml:space="preserve">Based on the total burdens </w:t>
      </w:r>
      <w:r w:rsidR="00190937">
        <w:rPr>
          <w:rFonts w:ascii="Times New Roman" w:hAnsi="Times New Roman" w:cs="Times New Roman"/>
        </w:rPr>
        <w:t>T</w:t>
      </w:r>
      <w:r w:rsidRPr="00023674">
        <w:rPr>
          <w:rFonts w:ascii="Times New Roman" w:hAnsi="Times New Roman" w:cs="Times New Roman"/>
        </w:rPr>
        <w:t xml:space="preserve">able 3 for the various types of respondents, the reporting burden to complete one form ranges from a low of 44.7 hours for manufacturers (including importers) or processors of elemental mercury who report to CDR, to a high of 111 hours for manufacturers (including importers) or processors of both elemental mercury and mercury compounds who do not report to either CDR or IMERC. </w:t>
      </w:r>
    </w:p>
    <w:p w:rsidRPr="00023674" w:rsidR="00C1738F" w:rsidP="00C1738F" w:rsidRDefault="00C1738F" w14:paraId="7AAF2C0E" w14:textId="77777777">
      <w:pPr>
        <w:keepNext/>
        <w:spacing w:after="0"/>
        <w:jc w:val="center"/>
        <w:outlineLvl w:val="0"/>
        <w:rPr>
          <w:rFonts w:ascii="Times New Roman" w:hAnsi="Times New Roman" w:eastAsia="Calibri" w:cs="Times New Roman"/>
          <w:b/>
          <w:sz w:val="28"/>
          <w:szCs w:val="28"/>
        </w:rPr>
      </w:pPr>
      <w:r w:rsidRPr="00023674">
        <w:rPr>
          <w:rFonts w:ascii="Times New Roman" w:hAnsi="Times New Roman" w:eastAsia="Calibri" w:cs="Times New Roman"/>
          <w:b/>
          <w:sz w:val="28"/>
          <w:szCs w:val="28"/>
        </w:rPr>
        <w:t xml:space="preserve">Table </w:t>
      </w:r>
      <w:r w:rsidRPr="00023674">
        <w:rPr>
          <w:rFonts w:ascii="Times New Roman" w:hAnsi="Times New Roman" w:eastAsia="Calibri" w:cs="Times New Roman"/>
          <w:b/>
          <w:sz w:val="28"/>
          <w:szCs w:val="28"/>
        </w:rPr>
        <w:fldChar w:fldCharType="begin"/>
      </w:r>
      <w:r w:rsidRPr="00023674">
        <w:rPr>
          <w:rFonts w:ascii="Times New Roman" w:hAnsi="Times New Roman" w:eastAsia="Calibri" w:cs="Times New Roman"/>
          <w:b/>
          <w:sz w:val="28"/>
          <w:szCs w:val="28"/>
        </w:rPr>
        <w:instrText xml:space="preserve"> SEQ Table \* ARABIC </w:instrText>
      </w:r>
      <w:r w:rsidRPr="00023674">
        <w:rPr>
          <w:rFonts w:ascii="Times New Roman" w:hAnsi="Times New Roman" w:eastAsia="Calibri" w:cs="Times New Roman"/>
          <w:b/>
          <w:sz w:val="28"/>
          <w:szCs w:val="28"/>
        </w:rPr>
        <w:fldChar w:fldCharType="separate"/>
      </w:r>
      <w:r w:rsidRPr="00023674">
        <w:rPr>
          <w:rFonts w:ascii="Times New Roman" w:hAnsi="Times New Roman" w:eastAsia="Calibri" w:cs="Times New Roman"/>
          <w:b/>
          <w:sz w:val="28"/>
          <w:szCs w:val="28"/>
        </w:rPr>
        <w:t>2</w:t>
      </w:r>
      <w:r w:rsidRPr="00023674">
        <w:rPr>
          <w:rFonts w:ascii="Times New Roman" w:hAnsi="Times New Roman" w:eastAsia="Calibri" w:cs="Times New Roman"/>
          <w:b/>
          <w:sz w:val="28"/>
          <w:szCs w:val="28"/>
        </w:rPr>
        <w:fldChar w:fldCharType="end"/>
      </w:r>
      <w:r w:rsidRPr="00023674">
        <w:rPr>
          <w:rFonts w:ascii="Times New Roman" w:hAnsi="Times New Roman" w:eastAsia="Calibri" w:cs="Times New Roman"/>
          <w:b/>
          <w:sz w:val="28"/>
          <w:szCs w:val="28"/>
        </w:rPr>
        <w:t xml:space="preserve">: </w:t>
      </w:r>
      <w:bookmarkStart w:name="_Hlk525116941" w:id="12"/>
      <w:r w:rsidRPr="00023674">
        <w:rPr>
          <w:rFonts w:ascii="Times New Roman" w:hAnsi="Times New Roman" w:eastAsia="Calibri" w:cs="Times New Roman"/>
          <w:b/>
          <w:sz w:val="28"/>
          <w:szCs w:val="28"/>
        </w:rPr>
        <w:t>Industry Burden per Activity</w:t>
      </w:r>
      <w:bookmarkEnd w:id="12"/>
      <w:r w:rsidRPr="00023674">
        <w:rPr>
          <w:rFonts w:ascii="Times New Roman" w:hAnsi="Times New Roman" w:eastAsia="Calibri" w:cs="Times New Roman"/>
          <w:b/>
          <w:sz w:val="28"/>
          <w:szCs w:val="28"/>
          <w:vertAlign w:val="superscript"/>
        </w:rPr>
        <w:footnoteReference w:id="17"/>
      </w:r>
    </w:p>
    <w:tbl>
      <w:tblPr>
        <w:tblW w:w="5000" w:type="pct"/>
        <w:tblLayout w:type="fixed"/>
        <w:tblLook w:val="04A0" w:firstRow="1" w:lastRow="0" w:firstColumn="1" w:lastColumn="0" w:noHBand="0" w:noVBand="1"/>
      </w:tblPr>
      <w:tblGrid>
        <w:gridCol w:w="2523"/>
        <w:gridCol w:w="1502"/>
        <w:gridCol w:w="1281"/>
        <w:gridCol w:w="1350"/>
        <w:gridCol w:w="1432"/>
        <w:gridCol w:w="1262"/>
      </w:tblGrid>
      <w:tr w:rsidRPr="00023674" w:rsidR="00C1738F" w:rsidTr="00C1738F" w14:paraId="3591D516" w14:textId="77777777">
        <w:trPr>
          <w:trHeight w:val="330"/>
        </w:trPr>
        <w:tc>
          <w:tcPr>
            <w:tcW w:w="1349" w:type="pct"/>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hideMark/>
          </w:tcPr>
          <w:p w:rsidRPr="00023674" w:rsidR="00C1738F" w:rsidP="00C1738F" w:rsidRDefault="00C1738F" w14:paraId="2D3A022F" w14:textId="77777777">
            <w:pPr>
              <w:spacing w:after="0"/>
              <w:jc w:val="center"/>
              <w:rPr>
                <w:rFonts w:ascii="Times New Roman" w:hAnsi="Times New Roman" w:cs="Times New Roman"/>
                <w:b/>
                <w:sz w:val="20"/>
                <w:szCs w:val="20"/>
              </w:rPr>
            </w:pPr>
            <w:r w:rsidRPr="00023674">
              <w:rPr>
                <w:rFonts w:ascii="Times New Roman" w:hAnsi="Times New Roman" w:cs="Times New Roman"/>
                <w:b/>
                <w:sz w:val="20"/>
                <w:szCs w:val="20"/>
              </w:rPr>
              <w:t>Activity</w:t>
            </w:r>
          </w:p>
        </w:tc>
        <w:tc>
          <w:tcPr>
            <w:tcW w:w="803" w:type="pct"/>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023674" w:rsidR="00C1738F" w:rsidP="00C1738F" w:rsidRDefault="00C1738F" w14:paraId="25728A89" w14:textId="77777777">
            <w:pPr>
              <w:spacing w:after="0"/>
              <w:jc w:val="center"/>
              <w:rPr>
                <w:rFonts w:ascii="Times New Roman" w:hAnsi="Times New Roman" w:cs="Times New Roman"/>
                <w:b/>
                <w:sz w:val="20"/>
                <w:szCs w:val="20"/>
              </w:rPr>
            </w:pPr>
            <w:r w:rsidRPr="00023674">
              <w:rPr>
                <w:rFonts w:ascii="Times New Roman" w:hAnsi="Times New Roman" w:cs="Times New Roman"/>
                <w:b/>
                <w:sz w:val="20"/>
                <w:szCs w:val="20"/>
              </w:rPr>
              <w:t>Clerical Burden (hours)</w:t>
            </w:r>
          </w:p>
        </w:tc>
        <w:tc>
          <w:tcPr>
            <w:tcW w:w="685" w:type="pct"/>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023674" w:rsidR="00C1738F" w:rsidP="00C1738F" w:rsidRDefault="00C1738F" w14:paraId="36396BDB" w14:textId="77777777">
            <w:pPr>
              <w:spacing w:after="0"/>
              <w:jc w:val="center"/>
              <w:rPr>
                <w:rFonts w:ascii="Times New Roman" w:hAnsi="Times New Roman" w:cs="Times New Roman"/>
                <w:b/>
                <w:sz w:val="20"/>
                <w:szCs w:val="20"/>
              </w:rPr>
            </w:pPr>
            <w:r w:rsidRPr="00023674">
              <w:rPr>
                <w:rFonts w:ascii="Times New Roman" w:hAnsi="Times New Roman" w:cs="Times New Roman"/>
                <w:b/>
                <w:sz w:val="20"/>
                <w:szCs w:val="20"/>
              </w:rPr>
              <w:t>Technical Burden (hours)</w:t>
            </w:r>
          </w:p>
        </w:tc>
        <w:tc>
          <w:tcPr>
            <w:tcW w:w="722" w:type="pct"/>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023674" w:rsidR="00C1738F" w:rsidP="00C1738F" w:rsidRDefault="00C1738F" w14:paraId="53EB9257" w14:textId="77777777">
            <w:pPr>
              <w:spacing w:after="0"/>
              <w:jc w:val="center"/>
              <w:rPr>
                <w:rFonts w:ascii="Times New Roman" w:hAnsi="Times New Roman" w:cs="Times New Roman"/>
                <w:b/>
                <w:sz w:val="20"/>
                <w:szCs w:val="20"/>
              </w:rPr>
            </w:pPr>
            <w:r w:rsidRPr="00023674">
              <w:rPr>
                <w:rFonts w:ascii="Times New Roman" w:hAnsi="Times New Roman" w:cs="Times New Roman"/>
                <w:b/>
                <w:sz w:val="20"/>
                <w:szCs w:val="20"/>
              </w:rPr>
              <w:t>Managerial Burden (hours)</w:t>
            </w:r>
          </w:p>
        </w:tc>
        <w:tc>
          <w:tcPr>
            <w:tcW w:w="766" w:type="pct"/>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023674" w:rsidR="00C1738F" w:rsidP="00C1738F" w:rsidRDefault="00C1738F" w14:paraId="0F59EF05" w14:textId="77777777">
            <w:pPr>
              <w:spacing w:after="0"/>
              <w:jc w:val="center"/>
              <w:rPr>
                <w:rFonts w:ascii="Times New Roman" w:hAnsi="Times New Roman" w:cs="Times New Roman"/>
                <w:b/>
                <w:sz w:val="20"/>
                <w:szCs w:val="20"/>
              </w:rPr>
            </w:pPr>
            <w:r w:rsidRPr="00023674">
              <w:rPr>
                <w:rFonts w:ascii="Times New Roman" w:hAnsi="Times New Roman" w:cs="Times New Roman"/>
                <w:b/>
                <w:sz w:val="20"/>
                <w:szCs w:val="20"/>
              </w:rPr>
              <w:t>Attorney Burden (hours)</w:t>
            </w:r>
          </w:p>
        </w:tc>
        <w:tc>
          <w:tcPr>
            <w:tcW w:w="675" w:type="pct"/>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023674" w:rsidR="00C1738F" w:rsidP="00C1738F" w:rsidRDefault="00C1738F" w14:paraId="08335D60" w14:textId="77777777">
            <w:pPr>
              <w:spacing w:after="0"/>
              <w:jc w:val="center"/>
              <w:rPr>
                <w:rFonts w:ascii="Times New Roman" w:hAnsi="Times New Roman" w:cs="Times New Roman"/>
                <w:b/>
                <w:sz w:val="20"/>
                <w:szCs w:val="20"/>
              </w:rPr>
            </w:pPr>
            <w:r w:rsidRPr="00023674">
              <w:rPr>
                <w:rFonts w:ascii="Times New Roman" w:hAnsi="Times New Roman" w:cs="Times New Roman"/>
                <w:b/>
                <w:sz w:val="20"/>
                <w:szCs w:val="20"/>
              </w:rPr>
              <w:t>Total Burden (hours)</w:t>
            </w:r>
          </w:p>
        </w:tc>
      </w:tr>
      <w:tr w:rsidRPr="00023674" w:rsidR="00C1738F" w:rsidTr="00C1738F" w14:paraId="31BD0B9A" w14:textId="77777777">
        <w:trPr>
          <w:trHeight w:val="300"/>
        </w:trPr>
        <w:tc>
          <w:tcPr>
            <w:tcW w:w="1349" w:type="pct"/>
            <w:tcBorders>
              <w:top w:val="nil"/>
              <w:left w:val="single" w:color="auto" w:sz="4" w:space="0"/>
              <w:bottom w:val="single" w:color="auto" w:sz="4" w:space="0"/>
              <w:right w:val="single" w:color="auto" w:sz="4" w:space="0"/>
            </w:tcBorders>
            <w:shd w:val="clear" w:color="auto" w:fill="auto"/>
            <w:noWrap/>
            <w:vAlign w:val="center"/>
            <w:hideMark/>
          </w:tcPr>
          <w:p w:rsidRPr="00023674" w:rsidR="00C1738F" w:rsidP="00C1738F" w:rsidRDefault="00C1738F" w14:paraId="36A88316" w14:textId="77777777">
            <w:pPr>
              <w:spacing w:after="0"/>
              <w:rPr>
                <w:rFonts w:ascii="Times New Roman" w:hAnsi="Times New Roman" w:cs="Times New Roman"/>
                <w:sz w:val="20"/>
                <w:szCs w:val="20"/>
              </w:rPr>
            </w:pPr>
            <w:r w:rsidRPr="00023674">
              <w:rPr>
                <w:rFonts w:ascii="Times New Roman" w:hAnsi="Times New Roman" w:cs="Times New Roman"/>
                <w:sz w:val="20"/>
                <w:szCs w:val="20"/>
              </w:rPr>
              <w:t>Compliance Determination</w:t>
            </w:r>
          </w:p>
        </w:tc>
        <w:tc>
          <w:tcPr>
            <w:tcW w:w="803"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79B9B18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685"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63DBFC9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2.5</w:t>
            </w:r>
          </w:p>
        </w:tc>
        <w:tc>
          <w:tcPr>
            <w:tcW w:w="722"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09759BB3"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0</w:t>
            </w:r>
          </w:p>
        </w:tc>
        <w:tc>
          <w:tcPr>
            <w:tcW w:w="766"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7FE2E502"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0</w:t>
            </w:r>
          </w:p>
        </w:tc>
        <w:tc>
          <w:tcPr>
            <w:tcW w:w="675"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3E788CC4"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2.5</w:t>
            </w:r>
          </w:p>
        </w:tc>
      </w:tr>
      <w:tr w:rsidRPr="00023674" w:rsidR="00C1738F" w:rsidTr="00C1738F" w14:paraId="1EBA3000" w14:textId="77777777">
        <w:trPr>
          <w:trHeight w:val="315"/>
        </w:trPr>
        <w:tc>
          <w:tcPr>
            <w:tcW w:w="1349" w:type="pct"/>
            <w:tcBorders>
              <w:top w:val="nil"/>
              <w:left w:val="single" w:color="auto" w:sz="4" w:space="0"/>
              <w:bottom w:val="single" w:color="auto" w:sz="4" w:space="0"/>
              <w:right w:val="single" w:color="auto" w:sz="4" w:space="0"/>
            </w:tcBorders>
            <w:shd w:val="clear" w:color="auto" w:fill="auto"/>
            <w:noWrap/>
            <w:vAlign w:val="center"/>
            <w:hideMark/>
          </w:tcPr>
          <w:p w:rsidRPr="00023674" w:rsidR="00C1738F" w:rsidP="00C1738F" w:rsidRDefault="00C1738F" w14:paraId="3C72E8F7" w14:textId="77777777">
            <w:pPr>
              <w:spacing w:after="0"/>
              <w:rPr>
                <w:rFonts w:ascii="Times New Roman" w:hAnsi="Times New Roman" w:cs="Times New Roman"/>
                <w:sz w:val="20"/>
                <w:szCs w:val="20"/>
              </w:rPr>
            </w:pPr>
            <w:r w:rsidRPr="00023674">
              <w:rPr>
                <w:rFonts w:ascii="Times New Roman" w:hAnsi="Times New Roman" w:cs="Times New Roman"/>
                <w:sz w:val="20"/>
                <w:szCs w:val="20"/>
              </w:rPr>
              <w:t>Rule Familiarization</w:t>
            </w:r>
            <w:r w:rsidRPr="00023674">
              <w:rPr>
                <w:rFonts w:ascii="Times New Roman" w:hAnsi="Times New Roman" w:cs="Times New Roman"/>
                <w:sz w:val="20"/>
                <w:szCs w:val="20"/>
                <w:vertAlign w:val="superscript"/>
              </w:rPr>
              <w:t>1</w:t>
            </w:r>
          </w:p>
        </w:tc>
        <w:tc>
          <w:tcPr>
            <w:tcW w:w="803"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1F60134A"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685"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43D0C34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1.9</w:t>
            </w:r>
          </w:p>
        </w:tc>
        <w:tc>
          <w:tcPr>
            <w:tcW w:w="722"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3ADFE92F"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0.9</w:t>
            </w:r>
          </w:p>
        </w:tc>
        <w:tc>
          <w:tcPr>
            <w:tcW w:w="766"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3B0195FA"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0</w:t>
            </w:r>
          </w:p>
        </w:tc>
        <w:tc>
          <w:tcPr>
            <w:tcW w:w="675"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46E372DC"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2.8</w:t>
            </w:r>
          </w:p>
        </w:tc>
      </w:tr>
      <w:tr w:rsidRPr="00023674" w:rsidR="00C1738F" w:rsidTr="00C1738F" w14:paraId="6B8B3479" w14:textId="77777777">
        <w:trPr>
          <w:trHeight w:val="315"/>
        </w:trPr>
        <w:tc>
          <w:tcPr>
            <w:tcW w:w="1349" w:type="pct"/>
            <w:tcBorders>
              <w:top w:val="nil"/>
              <w:left w:val="single" w:color="auto" w:sz="4" w:space="0"/>
              <w:bottom w:val="single" w:color="auto" w:sz="4" w:space="0"/>
              <w:right w:val="single" w:color="auto" w:sz="4" w:space="0"/>
            </w:tcBorders>
            <w:shd w:val="clear" w:color="auto" w:fill="auto"/>
            <w:noWrap/>
            <w:vAlign w:val="center"/>
            <w:hideMark/>
          </w:tcPr>
          <w:p w:rsidRPr="00023674" w:rsidR="00C1738F" w:rsidP="00C1738F" w:rsidRDefault="00C1738F" w14:paraId="67D02DD0" w14:textId="77777777">
            <w:pPr>
              <w:spacing w:after="0"/>
              <w:rPr>
                <w:rFonts w:ascii="Times New Roman" w:hAnsi="Times New Roman" w:cs="Times New Roman"/>
                <w:sz w:val="20"/>
                <w:szCs w:val="20"/>
              </w:rPr>
            </w:pPr>
            <w:r w:rsidRPr="00023674">
              <w:rPr>
                <w:rFonts w:ascii="Times New Roman" w:hAnsi="Times New Roman" w:cs="Times New Roman"/>
                <w:sz w:val="20"/>
                <w:szCs w:val="20"/>
              </w:rPr>
              <w:t>Preparation of Reports (CBI Claim Substantiation)</w:t>
            </w:r>
          </w:p>
        </w:tc>
        <w:tc>
          <w:tcPr>
            <w:tcW w:w="803"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387A7F2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685"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4E6C8E9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722"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35A678F7"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3</w:t>
            </w:r>
          </w:p>
        </w:tc>
        <w:tc>
          <w:tcPr>
            <w:tcW w:w="766"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4E7B7438"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3</w:t>
            </w:r>
          </w:p>
        </w:tc>
        <w:tc>
          <w:tcPr>
            <w:tcW w:w="675"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71267609"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6</w:t>
            </w:r>
          </w:p>
        </w:tc>
      </w:tr>
      <w:tr w:rsidRPr="00023674" w:rsidR="00C1738F" w:rsidTr="00C1738F" w14:paraId="4C7487C4" w14:textId="77777777">
        <w:trPr>
          <w:trHeight w:val="315"/>
        </w:trPr>
        <w:tc>
          <w:tcPr>
            <w:tcW w:w="1349" w:type="pct"/>
            <w:tcBorders>
              <w:top w:val="nil"/>
              <w:left w:val="single" w:color="auto" w:sz="4" w:space="0"/>
              <w:bottom w:val="single" w:color="auto" w:sz="4" w:space="0"/>
              <w:right w:val="single" w:color="auto" w:sz="4" w:space="0"/>
            </w:tcBorders>
            <w:shd w:val="clear" w:color="auto" w:fill="auto"/>
            <w:noWrap/>
            <w:vAlign w:val="center"/>
            <w:hideMark/>
          </w:tcPr>
          <w:p w:rsidRPr="00023674" w:rsidR="00C1738F" w:rsidP="00C1738F" w:rsidRDefault="00C1738F" w14:paraId="5668F3E0" w14:textId="77777777">
            <w:pPr>
              <w:spacing w:after="0"/>
              <w:rPr>
                <w:rFonts w:ascii="Times New Roman" w:hAnsi="Times New Roman" w:cs="Times New Roman"/>
                <w:sz w:val="20"/>
                <w:szCs w:val="20"/>
              </w:rPr>
            </w:pPr>
            <w:r w:rsidRPr="00023674">
              <w:rPr>
                <w:rFonts w:ascii="Times New Roman" w:hAnsi="Times New Roman" w:cs="Times New Roman"/>
                <w:sz w:val="20"/>
                <w:szCs w:val="20"/>
              </w:rPr>
              <w:t>Preparation of Reports (Electronic Reporting)</w:t>
            </w:r>
          </w:p>
        </w:tc>
        <w:tc>
          <w:tcPr>
            <w:tcW w:w="803"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1360C43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685"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02539A9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0.97</w:t>
            </w:r>
          </w:p>
        </w:tc>
        <w:tc>
          <w:tcPr>
            <w:tcW w:w="722"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5C5F5AD1"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 xml:space="preserve">0.49 </w:t>
            </w:r>
          </w:p>
        </w:tc>
        <w:tc>
          <w:tcPr>
            <w:tcW w:w="766"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512BDF57"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0</w:t>
            </w:r>
          </w:p>
        </w:tc>
        <w:tc>
          <w:tcPr>
            <w:tcW w:w="675"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1B23EE2A"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1.46</w:t>
            </w:r>
          </w:p>
        </w:tc>
      </w:tr>
      <w:tr w:rsidRPr="00023674" w:rsidR="00C1738F" w:rsidTr="00C1738F" w14:paraId="0311574D" w14:textId="77777777">
        <w:trPr>
          <w:trHeight w:val="300"/>
        </w:trPr>
        <w:tc>
          <w:tcPr>
            <w:tcW w:w="1349" w:type="pct"/>
            <w:tcBorders>
              <w:top w:val="nil"/>
              <w:left w:val="single" w:color="auto" w:sz="4" w:space="0"/>
              <w:bottom w:val="single" w:color="auto" w:sz="4" w:space="0"/>
              <w:right w:val="single" w:color="auto" w:sz="4" w:space="0"/>
            </w:tcBorders>
            <w:shd w:val="clear" w:color="auto" w:fill="auto"/>
            <w:noWrap/>
            <w:vAlign w:val="center"/>
            <w:hideMark/>
          </w:tcPr>
          <w:p w:rsidRPr="00023674" w:rsidR="00C1738F" w:rsidP="00C1738F" w:rsidRDefault="00C1738F" w14:paraId="2D89411F" w14:textId="77777777">
            <w:pPr>
              <w:spacing w:after="0"/>
              <w:rPr>
                <w:rFonts w:ascii="Times New Roman" w:hAnsi="Times New Roman" w:cs="Times New Roman"/>
                <w:sz w:val="20"/>
                <w:szCs w:val="20"/>
              </w:rPr>
            </w:pPr>
            <w:r w:rsidRPr="00023674">
              <w:rPr>
                <w:rFonts w:ascii="Times New Roman" w:hAnsi="Times New Roman" w:cs="Times New Roman"/>
                <w:sz w:val="20"/>
                <w:szCs w:val="20"/>
              </w:rPr>
              <w:t>Recordkeeping</w:t>
            </w:r>
          </w:p>
        </w:tc>
        <w:tc>
          <w:tcPr>
            <w:tcW w:w="803"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059410B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0.5</w:t>
            </w:r>
          </w:p>
        </w:tc>
        <w:tc>
          <w:tcPr>
            <w:tcW w:w="685"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1C51F6C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0.5</w:t>
            </w:r>
          </w:p>
        </w:tc>
        <w:tc>
          <w:tcPr>
            <w:tcW w:w="722"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0F74EFE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766"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1424794A"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675"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564DD5D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r>
      <w:tr w:rsidRPr="00023674" w:rsidR="00C1738F" w:rsidTr="00C1738F" w14:paraId="2973D53B" w14:textId="77777777">
        <w:trPr>
          <w:trHeight w:val="300"/>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rsidRPr="00023674" w:rsidR="00C1738F" w:rsidP="00C1738F" w:rsidRDefault="00C1738F" w14:paraId="4B4ECF4F" w14:textId="77777777">
            <w:pPr>
              <w:spacing w:after="0"/>
              <w:rPr>
                <w:rFonts w:ascii="Times New Roman" w:hAnsi="Times New Roman" w:cs="Times New Roman"/>
                <w:sz w:val="16"/>
                <w:szCs w:val="16"/>
              </w:rPr>
            </w:pPr>
            <w:r w:rsidRPr="00023674">
              <w:rPr>
                <w:rFonts w:ascii="Times New Roman" w:hAnsi="Times New Roman" w:cs="Times New Roman"/>
                <w:sz w:val="16"/>
                <w:szCs w:val="16"/>
                <w:vertAlign w:val="superscript"/>
              </w:rPr>
              <w:t>1</w:t>
            </w:r>
            <w:r w:rsidRPr="00023674">
              <w:rPr>
                <w:rFonts w:ascii="Times New Roman" w:hAnsi="Times New Roman" w:cs="Times New Roman"/>
                <w:sz w:val="16"/>
                <w:szCs w:val="16"/>
              </w:rPr>
              <w:t xml:space="preserve"> As noted in the economic analysis (EPA 2018), r</w:t>
            </w:r>
            <w:r w:rsidRPr="00023674">
              <w:rPr>
                <w:rFonts w:ascii="Times New Roman" w:hAnsi="Times New Roman" w:cs="Times New Roman"/>
                <w:bCs/>
                <w:sz w:val="16"/>
                <w:szCs w:val="16"/>
              </w:rPr>
              <w:t>ule familiarization costs are generally only incurred in the first year of the rule, which was covered under the previous ICR.</w:t>
            </w:r>
            <w:r w:rsidRPr="00023674">
              <w:rPr>
                <w:rFonts w:ascii="Times New Roman" w:hAnsi="Times New Roman" w:cs="Times New Roman"/>
                <w:sz w:val="16"/>
                <w:szCs w:val="16"/>
              </w:rPr>
              <w:t xml:space="preserve"> However, due to employee turnover, new employees will also need to become familiar with the rule in order to comply with its requirements. It is assumed that each reporting year, 10 percent of reporters will be replaced by new employees. Therefore, consistent with EPA 2018, the rule familiarization costs shown here are 10 percent of what was presented in the previous ICR supporting statement.</w:t>
            </w:r>
          </w:p>
        </w:tc>
      </w:tr>
    </w:tbl>
    <w:p w:rsidRPr="00023674" w:rsidR="00C1738F" w:rsidP="00C1738F" w:rsidRDefault="00C1738F" w14:paraId="5BC80682" w14:textId="77777777">
      <w:pPr>
        <w:widowControl w:val="0"/>
        <w:spacing w:after="0"/>
        <w:rPr>
          <w:rFonts w:ascii="Times New Roman" w:hAnsi="Times New Roman" w:cs="Times New Roman"/>
          <w:szCs w:val="24"/>
        </w:rPr>
      </w:pPr>
    </w:p>
    <w:p w:rsidRPr="00023674" w:rsidR="00C1738F" w:rsidP="00C1738F" w:rsidRDefault="00C1738F" w14:paraId="736B2E49" w14:textId="5DC10D35">
      <w:pPr>
        <w:widowControl w:val="0"/>
        <w:spacing w:after="0"/>
        <w:rPr>
          <w:rFonts w:ascii="Times New Roman" w:hAnsi="Times New Roman" w:cs="Times New Roman"/>
          <w:szCs w:val="24"/>
        </w:rPr>
      </w:pPr>
    </w:p>
    <w:p w:rsidRPr="00023674" w:rsidR="00C1738F" w:rsidP="00C1738F" w:rsidRDefault="00C1738F" w14:paraId="71DBA033" w14:textId="52249254">
      <w:pPr>
        <w:keepNext/>
        <w:spacing w:after="0"/>
        <w:jc w:val="center"/>
        <w:rPr>
          <w:rFonts w:ascii="Times New Roman" w:hAnsi="Times New Roman" w:eastAsia="Calibri" w:cs="Times New Roman"/>
          <w:b/>
          <w:sz w:val="28"/>
          <w:szCs w:val="28"/>
        </w:rPr>
      </w:pPr>
      <w:r w:rsidRPr="00023674">
        <w:rPr>
          <w:rFonts w:ascii="Times New Roman" w:hAnsi="Times New Roman" w:eastAsia="Calibri" w:cs="Times New Roman"/>
          <w:b/>
          <w:sz w:val="28"/>
          <w:szCs w:val="28"/>
        </w:rPr>
        <w:lastRenderedPageBreak/>
        <w:t xml:space="preserve">Table </w:t>
      </w:r>
      <w:r w:rsidR="00190937">
        <w:rPr>
          <w:rFonts w:ascii="Times New Roman" w:hAnsi="Times New Roman" w:eastAsia="Calibri" w:cs="Times New Roman"/>
          <w:b/>
          <w:sz w:val="28"/>
          <w:szCs w:val="28"/>
        </w:rPr>
        <w:t>3</w:t>
      </w:r>
      <w:r w:rsidRPr="00023674">
        <w:rPr>
          <w:rFonts w:ascii="Times New Roman" w:hAnsi="Times New Roman" w:eastAsia="Calibri" w:cs="Times New Roman"/>
          <w:b/>
          <w:sz w:val="28"/>
          <w:szCs w:val="28"/>
        </w:rPr>
        <w:t>. Industry Burden for Form Completion: Manufacturers/Processors of Elemental Mercury and Mercury Compounds</w:t>
      </w:r>
      <w:r w:rsidRPr="00023674">
        <w:rPr>
          <w:rFonts w:ascii="Times New Roman" w:hAnsi="Times New Roman" w:eastAsia="Calibri" w:cs="Times New Roman"/>
          <w:b/>
          <w:sz w:val="28"/>
          <w:szCs w:val="28"/>
          <w:vertAlign w:val="superscript"/>
        </w:rPr>
        <w:t>1</w:t>
      </w: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0"/>
        <w:gridCol w:w="1350"/>
        <w:gridCol w:w="1337"/>
        <w:gridCol w:w="993"/>
      </w:tblGrid>
      <w:tr w:rsidRPr="00023674" w:rsidR="00C1738F" w:rsidTr="0045779E" w14:paraId="43394A62" w14:textId="77777777">
        <w:trPr>
          <w:trHeight w:val="1150"/>
          <w:tblHeader/>
        </w:trPr>
        <w:tc>
          <w:tcPr>
            <w:tcW w:w="3032" w:type="pct"/>
            <w:shd w:val="clear" w:color="auto" w:fill="F2F2F2" w:themeFill="background1" w:themeFillShade="F2"/>
            <w:vAlign w:val="center"/>
          </w:tcPr>
          <w:p w:rsidRPr="00023674" w:rsidR="00C1738F" w:rsidP="00C1738F" w:rsidRDefault="00C1738F" w14:paraId="119DC422" w14:textId="77777777">
            <w:pPr>
              <w:keepNext/>
              <w:spacing w:after="0"/>
              <w:jc w:val="center"/>
              <w:rPr>
                <w:rFonts w:ascii="Times New Roman" w:hAnsi="Times New Roman" w:cs="Times New Roman"/>
                <w:b/>
                <w:i/>
                <w:sz w:val="20"/>
                <w:szCs w:val="20"/>
              </w:rPr>
            </w:pPr>
            <w:r w:rsidRPr="00023674">
              <w:rPr>
                <w:rFonts w:ascii="Times New Roman" w:hAnsi="Times New Roman" w:cs="Times New Roman"/>
                <w:b/>
                <w:i/>
                <w:sz w:val="20"/>
                <w:szCs w:val="20"/>
              </w:rPr>
              <w:t xml:space="preserve">Reporting Element </w:t>
            </w:r>
          </w:p>
          <w:p w:rsidRPr="00023674" w:rsidR="00C1738F" w:rsidP="00C1738F" w:rsidRDefault="00C1738F" w14:paraId="6C7A0CB6" w14:textId="600E85D1">
            <w:pPr>
              <w:keepNext/>
              <w:spacing w:after="0"/>
              <w:jc w:val="center"/>
              <w:rPr>
                <w:rFonts w:ascii="Times New Roman" w:hAnsi="Times New Roman" w:cs="Times New Roman"/>
                <w:i/>
                <w:sz w:val="20"/>
                <w:szCs w:val="20"/>
              </w:rPr>
            </w:pPr>
          </w:p>
        </w:tc>
        <w:tc>
          <w:tcPr>
            <w:tcW w:w="722" w:type="pct"/>
            <w:shd w:val="clear" w:color="auto" w:fill="F2F2F2" w:themeFill="background1" w:themeFillShade="F2"/>
            <w:vAlign w:val="center"/>
          </w:tcPr>
          <w:p w:rsidRPr="00023674" w:rsidR="00C1738F" w:rsidP="00C1738F" w:rsidRDefault="00C1738F" w14:paraId="2146A372"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Technical Labor Burden</w:t>
            </w:r>
          </w:p>
          <w:p w:rsidRPr="00023674" w:rsidR="00C1738F" w:rsidP="00C1738F" w:rsidRDefault="00C1738F" w14:paraId="2DF913AC"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(hours)</w:t>
            </w:r>
          </w:p>
        </w:tc>
        <w:tc>
          <w:tcPr>
            <w:tcW w:w="715" w:type="pct"/>
            <w:shd w:val="clear" w:color="auto" w:fill="F2F2F2" w:themeFill="background1" w:themeFillShade="F2"/>
            <w:vAlign w:val="center"/>
          </w:tcPr>
          <w:p w:rsidRPr="00023674" w:rsidR="00C1738F" w:rsidP="00C1738F" w:rsidRDefault="00C1738F" w14:paraId="47747D5C"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Managerial Labor Burden</w:t>
            </w:r>
          </w:p>
          <w:p w:rsidRPr="00023674" w:rsidR="00C1738F" w:rsidP="00C1738F" w:rsidRDefault="00C1738F" w14:paraId="5AF9FE06"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(hours)</w:t>
            </w:r>
          </w:p>
        </w:tc>
        <w:tc>
          <w:tcPr>
            <w:tcW w:w="531" w:type="pct"/>
            <w:shd w:val="clear" w:color="auto" w:fill="F2F2F2" w:themeFill="background1" w:themeFillShade="F2"/>
            <w:vAlign w:val="center"/>
          </w:tcPr>
          <w:p w:rsidRPr="00023674" w:rsidR="00C1738F" w:rsidP="00C1738F" w:rsidRDefault="00C1738F" w14:paraId="43931095"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Total Labor Burden</w:t>
            </w:r>
          </w:p>
          <w:p w:rsidRPr="00023674" w:rsidR="00C1738F" w:rsidP="00C1738F" w:rsidRDefault="00C1738F" w14:paraId="7BF00D40"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(hours)</w:t>
            </w:r>
          </w:p>
        </w:tc>
      </w:tr>
      <w:tr w:rsidRPr="00023674" w:rsidR="00C1738F" w:rsidTr="0045779E" w14:paraId="783F23B5" w14:textId="77777777">
        <w:trPr>
          <w:tblHeader/>
        </w:trPr>
        <w:tc>
          <w:tcPr>
            <w:tcW w:w="3032" w:type="pct"/>
            <w:shd w:val="clear" w:color="auto" w:fill="auto"/>
            <w:vAlign w:val="center"/>
          </w:tcPr>
          <w:p w:rsidRPr="00023674" w:rsidR="00C1738F" w:rsidP="00C1738F" w:rsidRDefault="00C1738F" w14:paraId="07E76E71" w14:textId="20677228">
            <w:pPr>
              <w:spacing w:after="0"/>
              <w:jc w:val="both"/>
              <w:rPr>
                <w:rFonts w:ascii="Times New Roman" w:hAnsi="Times New Roman" w:cs="Times New Roman"/>
                <w:b/>
                <w:sz w:val="20"/>
                <w:szCs w:val="20"/>
              </w:rPr>
            </w:pPr>
            <w:r w:rsidRPr="00023674">
              <w:rPr>
                <w:rFonts w:ascii="Times New Roman" w:hAnsi="Times New Roman" w:cs="Times New Roman"/>
                <w:b/>
                <w:sz w:val="20"/>
                <w:szCs w:val="20"/>
              </w:rPr>
              <w:t>TOTAL BURDEN</w:t>
            </w:r>
            <w:r w:rsidR="00190937">
              <w:rPr>
                <w:rFonts w:ascii="Times New Roman" w:hAnsi="Times New Roman" w:cs="Times New Roman"/>
                <w:b/>
                <w:sz w:val="20"/>
                <w:szCs w:val="20"/>
              </w:rPr>
              <w:t xml:space="preserve"> per Response</w:t>
            </w:r>
            <w:r w:rsidRPr="00023674">
              <w:rPr>
                <w:rFonts w:ascii="Times New Roman" w:hAnsi="Times New Roman" w:cs="Times New Roman"/>
                <w:b/>
                <w:sz w:val="20"/>
                <w:szCs w:val="20"/>
              </w:rPr>
              <w:t>, CDR reporters</w:t>
            </w:r>
          </w:p>
        </w:tc>
        <w:tc>
          <w:tcPr>
            <w:tcW w:w="722" w:type="pct"/>
            <w:shd w:val="clear" w:color="auto" w:fill="auto"/>
            <w:vAlign w:val="center"/>
          </w:tcPr>
          <w:p w:rsidRPr="00023674" w:rsidR="00C1738F" w:rsidP="00C1738F" w:rsidRDefault="00C1738F" w14:paraId="54849A8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77.0</w:t>
            </w:r>
          </w:p>
        </w:tc>
        <w:tc>
          <w:tcPr>
            <w:tcW w:w="715" w:type="pct"/>
            <w:shd w:val="clear" w:color="auto" w:fill="auto"/>
            <w:vAlign w:val="center"/>
          </w:tcPr>
          <w:p w:rsidRPr="00023674" w:rsidR="00C1738F" w:rsidP="00C1738F" w:rsidRDefault="00C1738F" w14:paraId="7E29E13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11.7</w:t>
            </w:r>
          </w:p>
        </w:tc>
        <w:tc>
          <w:tcPr>
            <w:tcW w:w="531" w:type="pct"/>
            <w:shd w:val="clear" w:color="auto" w:fill="auto"/>
            <w:vAlign w:val="center"/>
          </w:tcPr>
          <w:p w:rsidRPr="00023674" w:rsidR="00C1738F" w:rsidP="00C1738F" w:rsidRDefault="00C1738F" w14:paraId="27B224E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88.6</w:t>
            </w:r>
          </w:p>
        </w:tc>
      </w:tr>
      <w:tr w:rsidRPr="00023674" w:rsidR="00C1738F" w:rsidTr="0045779E" w14:paraId="6E747659" w14:textId="77777777">
        <w:trPr>
          <w:trHeight w:val="233"/>
          <w:tblHeader/>
        </w:trPr>
        <w:tc>
          <w:tcPr>
            <w:tcW w:w="3032" w:type="pct"/>
            <w:shd w:val="clear" w:color="auto" w:fill="auto"/>
            <w:vAlign w:val="center"/>
          </w:tcPr>
          <w:p w:rsidRPr="00023674" w:rsidR="00C1738F" w:rsidP="00C1738F" w:rsidRDefault="00C1738F" w14:paraId="2949DCE1" w14:textId="63ED435E">
            <w:pPr>
              <w:spacing w:after="0"/>
              <w:jc w:val="both"/>
              <w:rPr>
                <w:rFonts w:ascii="Times New Roman" w:hAnsi="Times New Roman" w:cs="Times New Roman"/>
                <w:b/>
                <w:sz w:val="20"/>
                <w:szCs w:val="20"/>
              </w:rPr>
            </w:pPr>
            <w:r w:rsidRPr="00023674">
              <w:rPr>
                <w:rFonts w:ascii="Times New Roman" w:hAnsi="Times New Roman" w:cs="Times New Roman"/>
                <w:b/>
                <w:sz w:val="20"/>
                <w:szCs w:val="20"/>
              </w:rPr>
              <w:t>TOTAL BURDEN</w:t>
            </w:r>
            <w:r w:rsidR="00190937">
              <w:rPr>
                <w:rFonts w:ascii="Times New Roman" w:hAnsi="Times New Roman" w:cs="Times New Roman"/>
                <w:b/>
                <w:sz w:val="20"/>
                <w:szCs w:val="20"/>
              </w:rPr>
              <w:t xml:space="preserve"> per Response</w:t>
            </w:r>
            <w:r w:rsidRPr="00023674">
              <w:rPr>
                <w:rFonts w:ascii="Times New Roman" w:hAnsi="Times New Roman" w:cs="Times New Roman"/>
                <w:b/>
                <w:sz w:val="20"/>
                <w:szCs w:val="20"/>
              </w:rPr>
              <w:t>, IMERC reporters</w:t>
            </w:r>
          </w:p>
        </w:tc>
        <w:tc>
          <w:tcPr>
            <w:tcW w:w="722" w:type="pct"/>
            <w:shd w:val="clear" w:color="auto" w:fill="auto"/>
            <w:vAlign w:val="center"/>
          </w:tcPr>
          <w:p w:rsidRPr="00023674" w:rsidR="00C1738F" w:rsidP="00C1738F" w:rsidRDefault="00C1738F" w14:paraId="11AB5C9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96.8</w:t>
            </w:r>
          </w:p>
        </w:tc>
        <w:tc>
          <w:tcPr>
            <w:tcW w:w="715" w:type="pct"/>
            <w:shd w:val="clear" w:color="auto" w:fill="auto"/>
            <w:vAlign w:val="center"/>
          </w:tcPr>
          <w:p w:rsidRPr="00023674" w:rsidR="00C1738F" w:rsidP="00C1738F" w:rsidRDefault="00C1738F" w14:paraId="760CA15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12.0</w:t>
            </w:r>
          </w:p>
        </w:tc>
        <w:tc>
          <w:tcPr>
            <w:tcW w:w="531" w:type="pct"/>
            <w:shd w:val="clear" w:color="auto" w:fill="auto"/>
            <w:vAlign w:val="center"/>
          </w:tcPr>
          <w:p w:rsidRPr="00023674" w:rsidR="00C1738F" w:rsidP="00C1738F" w:rsidRDefault="00C1738F" w14:paraId="5D966A2F"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108.8</w:t>
            </w:r>
          </w:p>
        </w:tc>
      </w:tr>
      <w:tr w:rsidRPr="00023674" w:rsidR="00C1738F" w:rsidTr="0045779E" w14:paraId="3A08EA5D" w14:textId="77777777">
        <w:trPr>
          <w:tblHeader/>
        </w:trPr>
        <w:tc>
          <w:tcPr>
            <w:tcW w:w="3032" w:type="pct"/>
            <w:shd w:val="clear" w:color="auto" w:fill="auto"/>
            <w:vAlign w:val="center"/>
          </w:tcPr>
          <w:p w:rsidRPr="00023674" w:rsidR="00C1738F" w:rsidP="00C1738F" w:rsidRDefault="00C1738F" w14:paraId="04ED160B" w14:textId="0E56AD99">
            <w:pPr>
              <w:spacing w:after="0"/>
              <w:jc w:val="both"/>
              <w:rPr>
                <w:rFonts w:ascii="Times New Roman" w:hAnsi="Times New Roman" w:cs="Times New Roman"/>
                <w:b/>
                <w:sz w:val="20"/>
                <w:szCs w:val="20"/>
              </w:rPr>
            </w:pPr>
            <w:r w:rsidRPr="00023674">
              <w:rPr>
                <w:rFonts w:ascii="Times New Roman" w:hAnsi="Times New Roman" w:cs="Times New Roman"/>
                <w:b/>
                <w:sz w:val="20"/>
                <w:szCs w:val="20"/>
              </w:rPr>
              <w:t>TOTAL BURDEN</w:t>
            </w:r>
            <w:r w:rsidR="00190937">
              <w:rPr>
                <w:rFonts w:ascii="Times New Roman" w:hAnsi="Times New Roman" w:cs="Times New Roman"/>
                <w:b/>
                <w:sz w:val="20"/>
                <w:szCs w:val="20"/>
              </w:rPr>
              <w:t xml:space="preserve"> per Response</w:t>
            </w:r>
            <w:r w:rsidRPr="00023674">
              <w:rPr>
                <w:rFonts w:ascii="Times New Roman" w:hAnsi="Times New Roman" w:cs="Times New Roman"/>
                <w:b/>
                <w:sz w:val="20"/>
                <w:szCs w:val="20"/>
              </w:rPr>
              <w:t>, other</w:t>
            </w:r>
          </w:p>
        </w:tc>
        <w:tc>
          <w:tcPr>
            <w:tcW w:w="722" w:type="pct"/>
            <w:shd w:val="clear" w:color="auto" w:fill="auto"/>
            <w:vAlign w:val="center"/>
          </w:tcPr>
          <w:p w:rsidRPr="00023674" w:rsidR="00C1738F" w:rsidP="00C1738F" w:rsidRDefault="00C1738F" w14:paraId="1673521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98.7</w:t>
            </w:r>
          </w:p>
        </w:tc>
        <w:tc>
          <w:tcPr>
            <w:tcW w:w="715" w:type="pct"/>
            <w:shd w:val="clear" w:color="auto" w:fill="auto"/>
            <w:vAlign w:val="center"/>
          </w:tcPr>
          <w:p w:rsidRPr="00023674" w:rsidR="00C1738F" w:rsidP="00C1738F" w:rsidRDefault="00C1738F" w14:paraId="612097F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12.7</w:t>
            </w:r>
          </w:p>
        </w:tc>
        <w:tc>
          <w:tcPr>
            <w:tcW w:w="531" w:type="pct"/>
            <w:shd w:val="clear" w:color="auto" w:fill="auto"/>
            <w:vAlign w:val="center"/>
          </w:tcPr>
          <w:p w:rsidRPr="00023674" w:rsidR="00C1738F" w:rsidP="00C1738F" w:rsidRDefault="00C1738F" w14:paraId="3A71C7C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111.4</w:t>
            </w:r>
          </w:p>
        </w:tc>
      </w:tr>
      <w:tr w:rsidRPr="00023674" w:rsidR="00C1738F" w:rsidTr="00C1738F" w14:paraId="2ADBFAC3" w14:textId="77777777">
        <w:trPr>
          <w:trHeight w:val="620"/>
          <w:tblHeader/>
        </w:trPr>
        <w:tc>
          <w:tcPr>
            <w:tcW w:w="5000" w:type="pct"/>
            <w:gridSpan w:val="4"/>
            <w:shd w:val="clear" w:color="auto" w:fill="auto"/>
            <w:vAlign w:val="center"/>
          </w:tcPr>
          <w:p w:rsidRPr="00023674" w:rsidR="00C1738F" w:rsidDel="00E011B3" w:rsidP="00C1738F" w:rsidRDefault="00C1738F" w14:paraId="0313D4EB" w14:textId="77777777">
            <w:pPr>
              <w:spacing w:after="0"/>
              <w:rPr>
                <w:rFonts w:ascii="Times New Roman" w:hAnsi="Times New Roman" w:cs="Times New Roman"/>
                <w:sz w:val="20"/>
                <w:szCs w:val="20"/>
              </w:rPr>
            </w:pPr>
            <w:r w:rsidRPr="00023674">
              <w:rPr>
                <w:rFonts w:ascii="Times New Roman" w:hAnsi="Times New Roman" w:cs="Times New Roman"/>
                <w:bCs/>
                <w:sz w:val="16"/>
                <w:szCs w:val="16"/>
                <w:vertAlign w:val="superscript"/>
              </w:rPr>
              <w:t xml:space="preserve">1 </w:t>
            </w:r>
            <w:r w:rsidRPr="00023674">
              <w:rPr>
                <w:rFonts w:ascii="Times New Roman" w:hAnsi="Times New Roman" w:cs="Times New Roman"/>
                <w:bCs/>
                <w:sz w:val="16"/>
                <w:szCs w:val="16"/>
              </w:rPr>
              <w:t>Changes in values in this table from those presented in the previous ICR supporting statement reflect the “subsequent years” burden estimates presented in the economic analysis (EPA 2018); decrease is due to prohibition of export of certain mercury compounds and subsequent reduction in burden associated with questions related to export of mercury compounds.</w:t>
            </w:r>
          </w:p>
        </w:tc>
      </w:tr>
    </w:tbl>
    <w:p w:rsidRPr="00023674" w:rsidR="00C1738F" w:rsidP="004B0BC4" w:rsidRDefault="00C1738F" w14:paraId="542FD7F1" w14:textId="5A882C02">
      <w:pPr>
        <w:rPr>
          <w:rFonts w:ascii="Times New Roman" w:hAnsi="Times New Roman" w:cs="Times New Roman"/>
        </w:rPr>
      </w:pPr>
    </w:p>
    <w:p w:rsidRPr="00023674" w:rsidR="00C1738F" w:rsidP="00C1738F" w:rsidRDefault="00C1738F" w14:paraId="4A7C25DF" w14:textId="77777777">
      <w:pPr>
        <w:rPr>
          <w:rFonts w:ascii="Times New Roman" w:hAnsi="Times New Roman" w:cs="Times New Roman"/>
        </w:rPr>
      </w:pPr>
      <w:r w:rsidRPr="00023674">
        <w:rPr>
          <w:rFonts w:ascii="Times New Roman" w:hAnsi="Times New Roman" w:cs="Times New Roman"/>
        </w:rPr>
        <w:t xml:space="preserve">To estimate costs, EPA multiplies burden estimates by standard wage rates for attorney, managerial, technical, and clerical levels developed from information published by the Bureau of Labor Statistics (BLS) and a method outlined in the document </w:t>
      </w:r>
      <w:r w:rsidRPr="00023674">
        <w:rPr>
          <w:rFonts w:ascii="Times New Roman" w:hAnsi="Times New Roman" w:cs="Times New Roman"/>
          <w:i/>
        </w:rPr>
        <w:t>Wage Rates for Economic Analyses of the Toxics Release Inventory Program</w:t>
      </w:r>
      <w:r w:rsidRPr="00023674">
        <w:rPr>
          <w:rFonts w:ascii="Times New Roman" w:hAnsi="Times New Roman" w:cs="Times New Roman"/>
        </w:rPr>
        <w:t xml:space="preserve"> (EPA, 2002b). Wage data for managerial, technical, and clerical staff was gathered for manufacturing industries from </w:t>
      </w:r>
      <w:r w:rsidRPr="00023674">
        <w:rPr>
          <w:rFonts w:ascii="Times New Roman" w:hAnsi="Times New Roman" w:cs="Times New Roman"/>
          <w:i/>
        </w:rPr>
        <w:t xml:space="preserve">Employer Costs for Employee Compensation Supplementary Tables: June 2020 </w:t>
      </w:r>
      <w:r w:rsidRPr="00023674">
        <w:rPr>
          <w:rFonts w:ascii="Times New Roman" w:hAnsi="Times New Roman" w:cs="Times New Roman"/>
        </w:rPr>
        <w:t xml:space="preserve">(BLS, 2020a). Additionally, wage rates for attorney level were gathered from the </w:t>
      </w:r>
      <w:r w:rsidRPr="00023674">
        <w:rPr>
          <w:rFonts w:ascii="Times New Roman" w:hAnsi="Times New Roman" w:cs="Times New Roman"/>
          <w:i/>
        </w:rPr>
        <w:t>BLS Occupational Employment Statistics (OES) May 2019 National Industry-Specific Occupational Employment and Wage Estimates</w:t>
      </w:r>
      <w:r w:rsidRPr="00023674">
        <w:rPr>
          <w:rFonts w:ascii="Times New Roman" w:hAnsi="Times New Roman" w:cs="Times New Roman"/>
        </w:rPr>
        <w:t xml:space="preserve"> (BLS, 2020b).</w:t>
      </w:r>
    </w:p>
    <w:p w:rsidRPr="00023674" w:rsidR="00C1738F" w:rsidP="00C1738F" w:rsidRDefault="00C1738F" w14:paraId="17C5B661" w14:textId="283092F2">
      <w:pPr>
        <w:rPr>
          <w:rFonts w:ascii="Times New Roman" w:hAnsi="Times New Roman" w:cs="Times New Roman"/>
        </w:rPr>
      </w:pPr>
      <w:r w:rsidRPr="00023674">
        <w:rPr>
          <w:rFonts w:ascii="Times New Roman" w:hAnsi="Times New Roman" w:cs="Times New Roman"/>
        </w:rPr>
        <w:t xml:space="preserve">The cost of fringe benefits, such as health insurance and vacation, is taken for each labor category from the same ECEC series. Following the outlined methodology (EPA, 2002b), fringe benefits are calculated as a percentage of total wages for each category. Since the fringe benefits for attorney were not available from the BLS report, EPA applied the managerial fringe benefit to wage ratio to this wage as well. EPA added 17 percent to the wages in each category to account for overhead, based on information provided by the chemical industry and chemical industry trade associations in the </w:t>
      </w:r>
      <w:r w:rsidRPr="00023674">
        <w:rPr>
          <w:rFonts w:ascii="Times New Roman" w:hAnsi="Times New Roman" w:cs="Times New Roman"/>
          <w:i/>
        </w:rPr>
        <w:t xml:space="preserve">Revised Economic Analysis for the Amended Inventory Update Rule: Final Report </w:t>
      </w:r>
      <w:r w:rsidRPr="00023674">
        <w:rPr>
          <w:rFonts w:ascii="Times New Roman" w:hAnsi="Times New Roman" w:cs="Times New Roman"/>
        </w:rPr>
        <w:t xml:space="preserve">(EPA, 2002a) and </w:t>
      </w:r>
      <w:r w:rsidRPr="00023674">
        <w:rPr>
          <w:rFonts w:ascii="Times New Roman" w:hAnsi="Times New Roman" w:cs="Times New Roman"/>
          <w:i/>
        </w:rPr>
        <w:t>Wage Rates for Economic Analyses of the Toxics Release Inventory Program</w:t>
      </w:r>
      <w:r w:rsidRPr="00023674">
        <w:rPr>
          <w:rFonts w:ascii="Times New Roman" w:hAnsi="Times New Roman" w:cs="Times New Roman"/>
        </w:rPr>
        <w:t xml:space="preserve"> (2002b). The wages for each of the three categories were then multiplied by benefits and overhead factors to estimate loaded, annual salaries in year 2020 dollars. Table </w:t>
      </w:r>
      <w:r w:rsidR="00190937">
        <w:rPr>
          <w:rFonts w:ascii="Times New Roman" w:hAnsi="Times New Roman" w:cs="Times New Roman"/>
        </w:rPr>
        <w:t>4</w:t>
      </w:r>
      <w:r w:rsidRPr="00023674" w:rsidR="00190937">
        <w:rPr>
          <w:rFonts w:ascii="Times New Roman" w:hAnsi="Times New Roman" w:cs="Times New Roman"/>
        </w:rPr>
        <w:t xml:space="preserve"> </w:t>
      </w:r>
      <w:r w:rsidRPr="00023674">
        <w:rPr>
          <w:rFonts w:ascii="Times New Roman" w:hAnsi="Times New Roman" w:cs="Times New Roman"/>
        </w:rPr>
        <w:t xml:space="preserve">contains the loaded wage rates for the managerial, technical and clerical occupation categories. </w:t>
      </w:r>
    </w:p>
    <w:p w:rsidRPr="00023674" w:rsidR="00C1738F" w:rsidP="00C1738F" w:rsidRDefault="00C1738F" w14:paraId="16F25CF7" w14:textId="6A821698">
      <w:pPr>
        <w:keepNext/>
        <w:spacing w:after="0"/>
        <w:jc w:val="center"/>
        <w:rPr>
          <w:rFonts w:ascii="Times New Roman" w:hAnsi="Times New Roman" w:eastAsia="Calibri" w:cs="Times New Roman"/>
          <w:b/>
          <w:sz w:val="28"/>
          <w:szCs w:val="28"/>
        </w:rPr>
      </w:pPr>
      <w:r w:rsidRPr="00023674">
        <w:rPr>
          <w:rFonts w:ascii="Times New Roman" w:hAnsi="Times New Roman" w:eastAsia="Calibri" w:cs="Times New Roman"/>
          <w:b/>
          <w:sz w:val="28"/>
          <w:szCs w:val="28"/>
        </w:rPr>
        <w:lastRenderedPageBreak/>
        <w:t xml:space="preserve">Table </w:t>
      </w:r>
      <w:r w:rsidR="00190937">
        <w:rPr>
          <w:rFonts w:ascii="Times New Roman" w:hAnsi="Times New Roman" w:eastAsia="Calibri" w:cs="Times New Roman"/>
          <w:b/>
          <w:sz w:val="28"/>
          <w:szCs w:val="28"/>
        </w:rPr>
        <w:t>4</w:t>
      </w:r>
      <w:r w:rsidRPr="00023674">
        <w:rPr>
          <w:rFonts w:ascii="Times New Roman" w:hAnsi="Times New Roman" w:eastAsia="Calibri" w:cs="Times New Roman"/>
          <w:b/>
          <w:sz w:val="28"/>
          <w:szCs w:val="28"/>
        </w:rPr>
        <w:t>: Derivation of Loaded Wage Rates for the Private Manufacturing Sector in 2020$</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70"/>
        <w:gridCol w:w="1274"/>
        <w:gridCol w:w="1246"/>
        <w:gridCol w:w="1377"/>
        <w:gridCol w:w="1237"/>
        <w:gridCol w:w="1540"/>
        <w:gridCol w:w="1406"/>
      </w:tblGrid>
      <w:tr w:rsidRPr="00023674" w:rsidR="00C1738F" w:rsidTr="00C1738F" w14:paraId="7443E1C2" w14:textId="77777777">
        <w:trPr>
          <w:cantSplit/>
          <w:trHeight w:val="650"/>
        </w:trPr>
        <w:tc>
          <w:tcPr>
            <w:tcW w:w="662" w:type="pct"/>
            <w:vMerge w:val="restart"/>
            <w:tcBorders>
              <w:top w:val="single" w:color="auto" w:sz="4" w:space="0"/>
              <w:left w:val="single" w:color="auto" w:sz="4" w:space="0"/>
              <w:bottom w:val="single" w:color="auto" w:sz="4" w:space="0"/>
            </w:tcBorders>
            <w:shd w:val="clear" w:color="auto" w:fill="F2F2F2" w:themeFill="background1" w:themeFillShade="F2"/>
            <w:vAlign w:val="center"/>
          </w:tcPr>
          <w:p w:rsidRPr="00023674" w:rsidR="00C1738F" w:rsidP="00C1738F" w:rsidRDefault="00C1738F" w14:paraId="6AE52C45" w14:textId="77777777">
            <w:pPr>
              <w:keepNext/>
              <w:spacing w:after="0"/>
              <w:ind w:firstLine="60"/>
              <w:jc w:val="center"/>
              <w:rPr>
                <w:rFonts w:ascii="Times New Roman" w:hAnsi="Times New Roman" w:cs="Times New Roman"/>
                <w:sz w:val="20"/>
                <w:szCs w:val="24"/>
              </w:rPr>
            </w:pPr>
            <w:r w:rsidRPr="00023674">
              <w:rPr>
                <w:rFonts w:ascii="Times New Roman" w:hAnsi="Times New Roman" w:cs="Times New Roman"/>
                <w:b/>
                <w:sz w:val="20"/>
                <w:szCs w:val="24"/>
              </w:rPr>
              <w:t>Labor Category</w:t>
            </w:r>
          </w:p>
        </w:tc>
        <w:tc>
          <w:tcPr>
            <w:tcW w:w="695" w:type="pct"/>
            <w:tcBorders>
              <w:top w:val="single" w:color="auto" w:sz="4" w:space="0"/>
              <w:bottom w:val="single" w:color="auto" w:sz="4" w:space="0"/>
            </w:tcBorders>
            <w:shd w:val="clear" w:color="auto" w:fill="F2F2F2" w:themeFill="background1" w:themeFillShade="F2"/>
            <w:vAlign w:val="center"/>
          </w:tcPr>
          <w:p w:rsidRPr="00023674" w:rsidR="00C1738F" w:rsidP="00C1738F" w:rsidRDefault="00C1738F" w14:paraId="74E04A46" w14:textId="77777777">
            <w:pPr>
              <w:keepNext/>
              <w:spacing w:after="0"/>
              <w:ind w:firstLine="60"/>
              <w:jc w:val="center"/>
              <w:rPr>
                <w:rFonts w:ascii="Times New Roman" w:hAnsi="Times New Roman" w:cs="Times New Roman"/>
                <w:b/>
                <w:sz w:val="20"/>
                <w:szCs w:val="24"/>
              </w:rPr>
            </w:pPr>
          </w:p>
          <w:p w:rsidRPr="00023674" w:rsidR="00C1738F" w:rsidP="00C1738F" w:rsidRDefault="00C1738F" w14:paraId="5B8E5F55" w14:textId="77777777">
            <w:pPr>
              <w:keepNext/>
              <w:spacing w:after="0"/>
              <w:ind w:firstLine="60"/>
              <w:jc w:val="center"/>
              <w:rPr>
                <w:rFonts w:ascii="Times New Roman" w:hAnsi="Times New Roman" w:cs="Times New Roman"/>
                <w:sz w:val="20"/>
                <w:szCs w:val="24"/>
              </w:rPr>
            </w:pPr>
            <w:r w:rsidRPr="00023674">
              <w:rPr>
                <w:rFonts w:ascii="Times New Roman" w:hAnsi="Times New Roman" w:cs="Times New Roman"/>
                <w:b/>
                <w:sz w:val="20"/>
                <w:szCs w:val="24"/>
              </w:rPr>
              <w:t>Wage</w:t>
            </w:r>
          </w:p>
        </w:tc>
        <w:tc>
          <w:tcPr>
            <w:tcW w:w="680" w:type="pct"/>
            <w:tcBorders>
              <w:top w:val="single" w:color="auto" w:sz="4" w:space="0"/>
              <w:bottom w:val="single" w:color="auto" w:sz="4" w:space="0"/>
            </w:tcBorders>
            <w:shd w:val="clear" w:color="auto" w:fill="F2F2F2" w:themeFill="background1" w:themeFillShade="F2"/>
            <w:vAlign w:val="center"/>
          </w:tcPr>
          <w:p w:rsidRPr="00023674" w:rsidR="00C1738F" w:rsidP="00C1738F" w:rsidRDefault="00C1738F" w14:paraId="7FEC1C1D" w14:textId="77777777">
            <w:pPr>
              <w:keepNext/>
              <w:spacing w:after="0"/>
              <w:ind w:firstLine="60"/>
              <w:jc w:val="center"/>
              <w:rPr>
                <w:rFonts w:ascii="Times New Roman" w:hAnsi="Times New Roman" w:cs="Times New Roman"/>
                <w:sz w:val="20"/>
                <w:szCs w:val="24"/>
              </w:rPr>
            </w:pPr>
            <w:r w:rsidRPr="00023674">
              <w:rPr>
                <w:rFonts w:ascii="Times New Roman" w:hAnsi="Times New Roman" w:cs="Times New Roman"/>
                <w:b/>
                <w:sz w:val="20"/>
                <w:szCs w:val="24"/>
              </w:rPr>
              <w:t>Fringe Benefits</w:t>
            </w:r>
          </w:p>
        </w:tc>
        <w:tc>
          <w:tcPr>
            <w:tcW w:w="750" w:type="pct"/>
            <w:tcBorders>
              <w:top w:val="single" w:color="auto" w:sz="4" w:space="0"/>
              <w:bottom w:val="single" w:color="auto" w:sz="4" w:space="0"/>
            </w:tcBorders>
            <w:shd w:val="clear" w:color="auto" w:fill="F2F2F2" w:themeFill="background1" w:themeFillShade="F2"/>
            <w:vAlign w:val="center"/>
          </w:tcPr>
          <w:p w:rsidRPr="00023674" w:rsidR="00C1738F" w:rsidP="00C1738F" w:rsidRDefault="00C1738F" w14:paraId="1FFF7561" w14:textId="77777777">
            <w:pPr>
              <w:keepNext/>
              <w:spacing w:after="0"/>
              <w:ind w:firstLine="60"/>
              <w:jc w:val="center"/>
              <w:rPr>
                <w:rFonts w:ascii="Times New Roman" w:hAnsi="Times New Roman" w:cs="Times New Roman"/>
                <w:sz w:val="20"/>
                <w:szCs w:val="24"/>
              </w:rPr>
            </w:pPr>
            <w:r w:rsidRPr="00023674">
              <w:rPr>
                <w:rFonts w:ascii="Times New Roman" w:hAnsi="Times New Roman" w:cs="Times New Roman"/>
                <w:b/>
                <w:sz w:val="20"/>
                <w:szCs w:val="24"/>
              </w:rPr>
              <w:t>Fringes as % of Wage</w:t>
            </w:r>
          </w:p>
        </w:tc>
        <w:tc>
          <w:tcPr>
            <w:tcW w:w="675" w:type="pct"/>
            <w:tcBorders>
              <w:top w:val="single" w:color="auto" w:sz="4" w:space="0"/>
              <w:bottom w:val="single" w:color="auto" w:sz="4" w:space="0"/>
            </w:tcBorders>
            <w:shd w:val="clear" w:color="auto" w:fill="F2F2F2" w:themeFill="background1" w:themeFillShade="F2"/>
            <w:vAlign w:val="center"/>
          </w:tcPr>
          <w:p w:rsidRPr="00023674" w:rsidR="00C1738F" w:rsidP="00C1738F" w:rsidRDefault="00C1738F" w14:paraId="2646D2FF" w14:textId="77777777">
            <w:pPr>
              <w:keepNext/>
              <w:spacing w:after="0"/>
              <w:ind w:firstLine="60"/>
              <w:jc w:val="center"/>
              <w:rPr>
                <w:rFonts w:ascii="Times New Roman" w:hAnsi="Times New Roman" w:cs="Times New Roman"/>
                <w:sz w:val="20"/>
                <w:szCs w:val="24"/>
              </w:rPr>
            </w:pPr>
            <w:r w:rsidRPr="00023674">
              <w:rPr>
                <w:rFonts w:ascii="Times New Roman" w:hAnsi="Times New Roman" w:cs="Times New Roman"/>
                <w:b/>
                <w:sz w:val="20"/>
                <w:szCs w:val="24"/>
              </w:rPr>
              <w:t>Overhead % of Wage</w:t>
            </w:r>
            <w:r w:rsidRPr="00023674">
              <w:rPr>
                <w:rFonts w:ascii="Times New Roman" w:hAnsi="Times New Roman" w:cs="Times New Roman"/>
                <w:b/>
                <w:sz w:val="20"/>
                <w:szCs w:val="24"/>
                <w:vertAlign w:val="superscript"/>
              </w:rPr>
              <w:t>3</w:t>
            </w:r>
          </w:p>
        </w:tc>
        <w:tc>
          <w:tcPr>
            <w:tcW w:w="773" w:type="pct"/>
            <w:tcBorders>
              <w:top w:val="single" w:color="auto" w:sz="4" w:space="0"/>
              <w:bottom w:val="single" w:color="auto" w:sz="4" w:space="0"/>
            </w:tcBorders>
            <w:shd w:val="clear" w:color="auto" w:fill="F2F2F2" w:themeFill="background1" w:themeFillShade="F2"/>
            <w:vAlign w:val="center"/>
          </w:tcPr>
          <w:p w:rsidRPr="00023674" w:rsidR="00C1738F" w:rsidP="00C1738F" w:rsidRDefault="00C1738F" w14:paraId="0619426D" w14:textId="77777777">
            <w:pPr>
              <w:keepNext/>
              <w:spacing w:after="0"/>
              <w:ind w:firstLine="60"/>
              <w:jc w:val="center"/>
              <w:rPr>
                <w:rFonts w:ascii="Times New Roman" w:hAnsi="Times New Roman" w:cs="Times New Roman"/>
                <w:sz w:val="20"/>
                <w:szCs w:val="24"/>
              </w:rPr>
            </w:pPr>
            <w:r w:rsidRPr="00023674">
              <w:rPr>
                <w:rFonts w:ascii="Times New Roman" w:hAnsi="Times New Roman" w:cs="Times New Roman"/>
                <w:b/>
                <w:sz w:val="20"/>
                <w:szCs w:val="24"/>
              </w:rPr>
              <w:t>Fringe + Overhead Factor</w:t>
            </w:r>
          </w:p>
        </w:tc>
        <w:tc>
          <w:tcPr>
            <w:tcW w:w="764" w:type="pct"/>
            <w:tcBorders>
              <w:top w:val="single" w:color="auto" w:sz="4" w:space="0"/>
              <w:bottom w:val="single" w:color="auto" w:sz="4" w:space="0"/>
              <w:right w:val="single" w:color="auto" w:sz="4" w:space="0"/>
            </w:tcBorders>
            <w:shd w:val="clear" w:color="auto" w:fill="F2F2F2" w:themeFill="background1" w:themeFillShade="F2"/>
            <w:vAlign w:val="center"/>
          </w:tcPr>
          <w:p w:rsidRPr="00023674" w:rsidR="00C1738F" w:rsidP="00C1738F" w:rsidRDefault="00C1738F" w14:paraId="12161582" w14:textId="77777777">
            <w:pPr>
              <w:keepNext/>
              <w:spacing w:after="0"/>
              <w:ind w:firstLine="60"/>
              <w:jc w:val="center"/>
              <w:rPr>
                <w:rFonts w:ascii="Times New Roman" w:hAnsi="Times New Roman" w:cs="Times New Roman"/>
                <w:sz w:val="20"/>
                <w:szCs w:val="24"/>
              </w:rPr>
            </w:pPr>
            <w:r w:rsidRPr="00023674">
              <w:rPr>
                <w:rFonts w:ascii="Times New Roman" w:hAnsi="Times New Roman" w:cs="Times New Roman"/>
                <w:b/>
                <w:sz w:val="20"/>
                <w:szCs w:val="24"/>
              </w:rPr>
              <w:t>Loaded Wages</w:t>
            </w:r>
          </w:p>
        </w:tc>
      </w:tr>
      <w:tr w:rsidRPr="00023674" w:rsidR="00C1738F" w:rsidTr="00C1738F" w14:paraId="7F147455" w14:textId="77777777">
        <w:trPr>
          <w:cantSplit/>
          <w:trHeight w:val="242"/>
        </w:trPr>
        <w:tc>
          <w:tcPr>
            <w:tcW w:w="662" w:type="pct"/>
            <w:vMerge/>
            <w:tcBorders>
              <w:top w:val="single" w:color="auto" w:sz="4" w:space="0"/>
              <w:left w:val="single" w:color="auto" w:sz="4" w:space="0"/>
              <w:bottom w:val="single" w:color="auto" w:sz="4" w:space="0"/>
            </w:tcBorders>
            <w:shd w:val="clear" w:color="auto" w:fill="F2F2F2"/>
            <w:vAlign w:val="center"/>
          </w:tcPr>
          <w:p w:rsidRPr="00023674" w:rsidR="00C1738F" w:rsidP="00C1738F" w:rsidRDefault="00C1738F" w14:paraId="6B38BEE5" w14:textId="77777777">
            <w:pPr>
              <w:keepNext/>
              <w:spacing w:after="0"/>
              <w:ind w:firstLine="60"/>
              <w:jc w:val="center"/>
              <w:rPr>
                <w:rFonts w:ascii="Times New Roman" w:hAnsi="Times New Roman" w:cs="Times New Roman"/>
                <w:b/>
                <w:sz w:val="20"/>
                <w:szCs w:val="24"/>
              </w:rPr>
            </w:pPr>
          </w:p>
        </w:tc>
        <w:tc>
          <w:tcPr>
            <w:tcW w:w="695" w:type="pct"/>
            <w:tcBorders>
              <w:top w:val="single" w:color="auto" w:sz="4" w:space="0"/>
              <w:bottom w:val="single" w:color="auto" w:sz="4" w:space="0"/>
            </w:tcBorders>
            <w:shd w:val="clear" w:color="auto" w:fill="F2F2F2" w:themeFill="background1" w:themeFillShade="F2"/>
            <w:vAlign w:val="center"/>
          </w:tcPr>
          <w:p w:rsidRPr="00023674" w:rsidR="00C1738F" w:rsidP="00C1738F" w:rsidRDefault="00C1738F" w14:paraId="7B0034EC" w14:textId="77777777">
            <w:pPr>
              <w:keepNext/>
              <w:spacing w:after="0"/>
              <w:ind w:firstLine="60"/>
              <w:jc w:val="center"/>
              <w:rPr>
                <w:rFonts w:ascii="Times New Roman" w:hAnsi="Times New Roman" w:cs="Times New Roman"/>
                <w:b/>
                <w:sz w:val="20"/>
                <w:szCs w:val="24"/>
              </w:rPr>
            </w:pPr>
            <w:r w:rsidRPr="00023674">
              <w:rPr>
                <w:rFonts w:ascii="Times New Roman" w:hAnsi="Times New Roman" w:cs="Times New Roman"/>
                <w:b/>
                <w:sz w:val="20"/>
                <w:szCs w:val="24"/>
              </w:rPr>
              <w:t>(a)</w:t>
            </w:r>
          </w:p>
        </w:tc>
        <w:tc>
          <w:tcPr>
            <w:tcW w:w="680" w:type="pct"/>
            <w:tcBorders>
              <w:top w:val="single" w:color="auto" w:sz="4" w:space="0"/>
              <w:bottom w:val="single" w:color="auto" w:sz="4" w:space="0"/>
            </w:tcBorders>
            <w:shd w:val="clear" w:color="auto" w:fill="F2F2F2" w:themeFill="background1" w:themeFillShade="F2"/>
            <w:vAlign w:val="center"/>
          </w:tcPr>
          <w:p w:rsidRPr="00023674" w:rsidR="00C1738F" w:rsidP="00C1738F" w:rsidRDefault="00C1738F" w14:paraId="51FB4AED" w14:textId="77777777">
            <w:pPr>
              <w:keepNext/>
              <w:spacing w:after="0"/>
              <w:ind w:firstLine="60"/>
              <w:jc w:val="center"/>
              <w:rPr>
                <w:rFonts w:ascii="Times New Roman" w:hAnsi="Times New Roman" w:cs="Times New Roman"/>
                <w:b/>
                <w:sz w:val="20"/>
                <w:szCs w:val="24"/>
              </w:rPr>
            </w:pPr>
            <w:r w:rsidRPr="00023674">
              <w:rPr>
                <w:rFonts w:ascii="Times New Roman" w:hAnsi="Times New Roman" w:cs="Times New Roman"/>
                <w:b/>
                <w:sz w:val="20"/>
                <w:szCs w:val="24"/>
              </w:rPr>
              <w:t>(b)</w:t>
            </w:r>
          </w:p>
        </w:tc>
        <w:tc>
          <w:tcPr>
            <w:tcW w:w="750" w:type="pct"/>
            <w:tcBorders>
              <w:top w:val="single" w:color="auto" w:sz="4" w:space="0"/>
              <w:bottom w:val="single" w:color="auto" w:sz="4" w:space="0"/>
            </w:tcBorders>
            <w:shd w:val="clear" w:color="auto" w:fill="F2F2F2" w:themeFill="background1" w:themeFillShade="F2"/>
            <w:vAlign w:val="center"/>
          </w:tcPr>
          <w:p w:rsidRPr="00023674" w:rsidR="00C1738F" w:rsidP="00C1738F" w:rsidRDefault="00C1738F" w14:paraId="3076566B" w14:textId="77777777">
            <w:pPr>
              <w:keepNext/>
              <w:spacing w:after="0"/>
              <w:ind w:firstLine="60"/>
              <w:jc w:val="center"/>
              <w:rPr>
                <w:rFonts w:ascii="Times New Roman" w:hAnsi="Times New Roman" w:cs="Times New Roman"/>
                <w:b/>
                <w:sz w:val="20"/>
                <w:szCs w:val="24"/>
              </w:rPr>
            </w:pPr>
            <w:r w:rsidRPr="00023674">
              <w:rPr>
                <w:rFonts w:ascii="Times New Roman" w:hAnsi="Times New Roman" w:cs="Times New Roman"/>
                <w:b/>
                <w:sz w:val="20"/>
                <w:szCs w:val="24"/>
              </w:rPr>
              <w:t>(c) = (b)/(a)</w:t>
            </w:r>
          </w:p>
        </w:tc>
        <w:tc>
          <w:tcPr>
            <w:tcW w:w="675" w:type="pct"/>
            <w:tcBorders>
              <w:top w:val="single" w:color="auto" w:sz="4" w:space="0"/>
              <w:bottom w:val="single" w:color="auto" w:sz="4" w:space="0"/>
            </w:tcBorders>
            <w:shd w:val="clear" w:color="auto" w:fill="F2F2F2" w:themeFill="background1" w:themeFillShade="F2"/>
            <w:vAlign w:val="center"/>
          </w:tcPr>
          <w:p w:rsidRPr="00023674" w:rsidR="00C1738F" w:rsidP="00C1738F" w:rsidRDefault="00C1738F" w14:paraId="46DE0510" w14:textId="77777777">
            <w:pPr>
              <w:keepNext/>
              <w:spacing w:after="0"/>
              <w:ind w:firstLine="60"/>
              <w:jc w:val="center"/>
              <w:rPr>
                <w:rFonts w:ascii="Times New Roman" w:hAnsi="Times New Roman" w:cs="Times New Roman"/>
                <w:b/>
                <w:sz w:val="20"/>
                <w:szCs w:val="24"/>
              </w:rPr>
            </w:pPr>
            <w:r w:rsidRPr="00023674">
              <w:rPr>
                <w:rFonts w:ascii="Times New Roman" w:hAnsi="Times New Roman" w:cs="Times New Roman"/>
                <w:b/>
                <w:sz w:val="20"/>
                <w:szCs w:val="24"/>
              </w:rPr>
              <w:t>(d)</w:t>
            </w:r>
          </w:p>
        </w:tc>
        <w:tc>
          <w:tcPr>
            <w:tcW w:w="773" w:type="pct"/>
            <w:tcBorders>
              <w:top w:val="single" w:color="auto" w:sz="4" w:space="0"/>
              <w:bottom w:val="single" w:color="auto" w:sz="4" w:space="0"/>
            </w:tcBorders>
            <w:shd w:val="clear" w:color="auto" w:fill="F2F2F2" w:themeFill="background1" w:themeFillShade="F2"/>
            <w:vAlign w:val="center"/>
          </w:tcPr>
          <w:p w:rsidRPr="00023674" w:rsidR="00C1738F" w:rsidP="00C1738F" w:rsidRDefault="00C1738F" w14:paraId="4E750782" w14:textId="77777777">
            <w:pPr>
              <w:keepNext/>
              <w:spacing w:after="0"/>
              <w:ind w:firstLine="60"/>
              <w:jc w:val="center"/>
              <w:rPr>
                <w:rFonts w:ascii="Times New Roman" w:hAnsi="Times New Roman" w:cs="Times New Roman"/>
                <w:b/>
                <w:sz w:val="20"/>
                <w:szCs w:val="24"/>
              </w:rPr>
            </w:pPr>
            <w:r w:rsidRPr="00023674">
              <w:rPr>
                <w:rFonts w:ascii="Times New Roman" w:hAnsi="Times New Roman" w:cs="Times New Roman"/>
                <w:b/>
                <w:sz w:val="20"/>
                <w:szCs w:val="24"/>
              </w:rPr>
              <w:t>(e)=(1)+(c)+(d)</w:t>
            </w:r>
          </w:p>
        </w:tc>
        <w:tc>
          <w:tcPr>
            <w:tcW w:w="764" w:type="pct"/>
            <w:tcBorders>
              <w:top w:val="single" w:color="auto" w:sz="4" w:space="0"/>
              <w:bottom w:val="single" w:color="auto" w:sz="4" w:space="0"/>
              <w:right w:val="single" w:color="auto" w:sz="4" w:space="0"/>
            </w:tcBorders>
            <w:shd w:val="clear" w:color="auto" w:fill="F2F2F2" w:themeFill="background1" w:themeFillShade="F2"/>
            <w:vAlign w:val="center"/>
          </w:tcPr>
          <w:p w:rsidRPr="00023674" w:rsidR="00C1738F" w:rsidP="00C1738F" w:rsidRDefault="00C1738F" w14:paraId="7AADF81D" w14:textId="77777777">
            <w:pPr>
              <w:keepNext/>
              <w:spacing w:after="0"/>
              <w:ind w:firstLine="60"/>
              <w:jc w:val="center"/>
              <w:rPr>
                <w:rFonts w:ascii="Times New Roman" w:hAnsi="Times New Roman" w:cs="Times New Roman"/>
                <w:b/>
                <w:sz w:val="20"/>
                <w:szCs w:val="24"/>
              </w:rPr>
            </w:pPr>
            <w:r w:rsidRPr="00023674">
              <w:rPr>
                <w:rFonts w:ascii="Times New Roman" w:hAnsi="Times New Roman" w:cs="Times New Roman"/>
                <w:b/>
                <w:sz w:val="20"/>
                <w:szCs w:val="24"/>
              </w:rPr>
              <w:t>(f) = (a) x (e)</w:t>
            </w:r>
          </w:p>
        </w:tc>
      </w:tr>
      <w:tr w:rsidRPr="00023674" w:rsidR="00C1738F" w:rsidTr="00C1738F" w14:paraId="0549A6AA" w14:textId="77777777">
        <w:trPr>
          <w:cantSplit/>
          <w:trHeight w:val="242"/>
        </w:trPr>
        <w:tc>
          <w:tcPr>
            <w:tcW w:w="662" w:type="pct"/>
            <w:tcBorders>
              <w:top w:val="single" w:color="auto" w:sz="4" w:space="0"/>
              <w:left w:val="single" w:color="auto" w:sz="4" w:space="0"/>
            </w:tcBorders>
            <w:vAlign w:val="center"/>
          </w:tcPr>
          <w:p w:rsidRPr="00023674" w:rsidR="00C1738F" w:rsidP="00C1738F" w:rsidRDefault="00C1738F" w14:paraId="4EBFCE33" w14:textId="77777777">
            <w:pPr>
              <w:keepNext/>
              <w:spacing w:after="0"/>
              <w:rPr>
                <w:rFonts w:ascii="Times New Roman" w:hAnsi="Times New Roman" w:cs="Times New Roman"/>
                <w:b/>
                <w:sz w:val="20"/>
                <w:szCs w:val="24"/>
              </w:rPr>
            </w:pPr>
            <w:r w:rsidRPr="00023674">
              <w:rPr>
                <w:rFonts w:ascii="Times New Roman" w:hAnsi="Times New Roman" w:cs="Times New Roman"/>
                <w:b/>
                <w:bCs/>
                <w:sz w:val="20"/>
                <w:szCs w:val="20"/>
              </w:rPr>
              <w:t>Attorney</w:t>
            </w:r>
            <w:r w:rsidRPr="00023674">
              <w:rPr>
                <w:rFonts w:ascii="Times New Roman" w:hAnsi="Times New Roman" w:cs="Times New Roman"/>
                <w:b/>
                <w:bCs/>
                <w:sz w:val="20"/>
                <w:szCs w:val="20"/>
                <w:vertAlign w:val="superscript"/>
              </w:rPr>
              <w:t>1</w:t>
            </w:r>
          </w:p>
        </w:tc>
        <w:tc>
          <w:tcPr>
            <w:tcW w:w="695" w:type="pct"/>
            <w:tcBorders>
              <w:top w:val="single" w:color="auto" w:sz="4" w:space="0"/>
            </w:tcBorders>
            <w:vAlign w:val="center"/>
          </w:tcPr>
          <w:p w:rsidRPr="00023674" w:rsidR="00C1738F" w:rsidP="00C1738F" w:rsidRDefault="00C1738F" w14:paraId="2F5654F8"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$69.86 </w:t>
            </w:r>
          </w:p>
        </w:tc>
        <w:tc>
          <w:tcPr>
            <w:tcW w:w="680" w:type="pct"/>
            <w:tcBorders>
              <w:top w:val="single" w:color="auto" w:sz="4" w:space="0"/>
            </w:tcBorders>
            <w:vAlign w:val="center"/>
          </w:tcPr>
          <w:p w:rsidRPr="00023674" w:rsidR="00C1738F" w:rsidP="00C1738F" w:rsidRDefault="00C1738F" w14:paraId="1E066ACA"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w:t>
            </w:r>
          </w:p>
        </w:tc>
        <w:tc>
          <w:tcPr>
            <w:tcW w:w="750" w:type="pct"/>
            <w:tcBorders>
              <w:top w:val="single" w:color="auto" w:sz="4" w:space="0"/>
            </w:tcBorders>
            <w:vAlign w:val="center"/>
          </w:tcPr>
          <w:p w:rsidRPr="00023674" w:rsidR="00C1738F" w:rsidP="00C1738F" w:rsidRDefault="00C1738F" w14:paraId="773B7FCD"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44.24%</w:t>
            </w:r>
          </w:p>
        </w:tc>
        <w:tc>
          <w:tcPr>
            <w:tcW w:w="675" w:type="pct"/>
            <w:tcBorders>
              <w:top w:val="single" w:color="auto" w:sz="4" w:space="0"/>
            </w:tcBorders>
            <w:vAlign w:val="center"/>
          </w:tcPr>
          <w:p w:rsidRPr="00023674" w:rsidR="00C1738F" w:rsidP="00C1738F" w:rsidRDefault="00C1738F" w14:paraId="40A2D30F"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17%</w:t>
            </w:r>
          </w:p>
        </w:tc>
        <w:tc>
          <w:tcPr>
            <w:tcW w:w="773" w:type="pct"/>
            <w:tcBorders>
              <w:top w:val="single" w:color="auto" w:sz="4" w:space="0"/>
            </w:tcBorders>
            <w:vAlign w:val="center"/>
          </w:tcPr>
          <w:p w:rsidRPr="00023674" w:rsidR="00C1738F" w:rsidP="00C1738F" w:rsidRDefault="00C1738F" w14:paraId="4187BC64"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1.61</w:t>
            </w:r>
          </w:p>
        </w:tc>
        <w:tc>
          <w:tcPr>
            <w:tcW w:w="764" w:type="pct"/>
            <w:tcBorders>
              <w:top w:val="single" w:color="auto" w:sz="4" w:space="0"/>
              <w:right w:val="single" w:color="auto" w:sz="4" w:space="0"/>
            </w:tcBorders>
            <w:vAlign w:val="center"/>
          </w:tcPr>
          <w:p w:rsidRPr="00023674" w:rsidR="00C1738F" w:rsidP="00C1738F" w:rsidRDefault="00C1738F" w14:paraId="0F532F48" w14:textId="77777777">
            <w:pPr>
              <w:keepNext/>
              <w:spacing w:after="0"/>
              <w:jc w:val="center"/>
              <w:rPr>
                <w:rFonts w:ascii="Times New Roman" w:hAnsi="Times New Roman" w:cs="Times New Roman"/>
                <w:b/>
                <w:sz w:val="20"/>
                <w:szCs w:val="20"/>
              </w:rPr>
            </w:pPr>
            <w:r w:rsidRPr="00023674">
              <w:rPr>
                <w:rFonts w:ascii="Times New Roman" w:hAnsi="Times New Roman" w:cs="Times New Roman"/>
                <w:sz w:val="20"/>
                <w:szCs w:val="20"/>
              </w:rPr>
              <w:t xml:space="preserve">$112.64 </w:t>
            </w:r>
          </w:p>
        </w:tc>
      </w:tr>
      <w:tr w:rsidRPr="00023674" w:rsidR="00C1738F" w:rsidTr="00C1738F" w14:paraId="64D4DF0B" w14:textId="77777777">
        <w:trPr>
          <w:cantSplit/>
          <w:trHeight w:val="242"/>
        </w:trPr>
        <w:tc>
          <w:tcPr>
            <w:tcW w:w="662" w:type="pct"/>
            <w:tcBorders>
              <w:top w:val="single" w:color="auto" w:sz="4" w:space="0"/>
              <w:left w:val="single" w:color="auto" w:sz="4" w:space="0"/>
            </w:tcBorders>
            <w:vAlign w:val="center"/>
          </w:tcPr>
          <w:p w:rsidRPr="00023674" w:rsidR="00C1738F" w:rsidP="00C1738F" w:rsidRDefault="00C1738F" w14:paraId="758B8280" w14:textId="77777777">
            <w:pPr>
              <w:keepNext/>
              <w:spacing w:after="0"/>
              <w:rPr>
                <w:rFonts w:ascii="Times New Roman" w:hAnsi="Times New Roman" w:cs="Times New Roman"/>
                <w:b/>
                <w:sz w:val="20"/>
                <w:szCs w:val="24"/>
              </w:rPr>
            </w:pPr>
            <w:r w:rsidRPr="00023674">
              <w:rPr>
                <w:rFonts w:ascii="Times New Roman" w:hAnsi="Times New Roman" w:cs="Times New Roman"/>
                <w:b/>
                <w:sz w:val="20"/>
                <w:szCs w:val="24"/>
              </w:rPr>
              <w:t>Managerial</w:t>
            </w:r>
            <w:r w:rsidRPr="00023674">
              <w:rPr>
                <w:rFonts w:ascii="Times New Roman" w:hAnsi="Times New Roman" w:cs="Times New Roman"/>
                <w:b/>
                <w:sz w:val="20"/>
                <w:szCs w:val="24"/>
                <w:vertAlign w:val="superscript"/>
              </w:rPr>
              <w:t>2</w:t>
            </w:r>
          </w:p>
        </w:tc>
        <w:tc>
          <w:tcPr>
            <w:tcW w:w="695" w:type="pct"/>
            <w:tcBorders>
              <w:top w:val="single" w:color="auto" w:sz="4" w:space="0"/>
            </w:tcBorders>
            <w:vAlign w:val="center"/>
          </w:tcPr>
          <w:p w:rsidRPr="00023674" w:rsidR="00C1738F" w:rsidP="00C1738F" w:rsidRDefault="00C1738F" w14:paraId="041A51EE"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 xml:space="preserve">$51.65 </w:t>
            </w:r>
          </w:p>
        </w:tc>
        <w:tc>
          <w:tcPr>
            <w:tcW w:w="680" w:type="pct"/>
            <w:tcBorders>
              <w:top w:val="single" w:color="auto" w:sz="4" w:space="0"/>
            </w:tcBorders>
            <w:vAlign w:val="center"/>
          </w:tcPr>
          <w:p w:rsidRPr="00023674" w:rsidR="00C1738F" w:rsidP="00C1738F" w:rsidRDefault="00C1738F" w14:paraId="00C5BA75"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 xml:space="preserve">$22.85 </w:t>
            </w:r>
          </w:p>
        </w:tc>
        <w:tc>
          <w:tcPr>
            <w:tcW w:w="750" w:type="pct"/>
            <w:tcBorders>
              <w:top w:val="single" w:color="auto" w:sz="4" w:space="0"/>
            </w:tcBorders>
            <w:vAlign w:val="center"/>
          </w:tcPr>
          <w:p w:rsidRPr="00023674" w:rsidR="00C1738F" w:rsidP="00C1738F" w:rsidRDefault="00C1738F" w14:paraId="3C8EC750"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44.24%</w:t>
            </w:r>
          </w:p>
        </w:tc>
        <w:tc>
          <w:tcPr>
            <w:tcW w:w="675" w:type="pct"/>
            <w:tcBorders>
              <w:top w:val="single" w:color="auto" w:sz="4" w:space="0"/>
            </w:tcBorders>
            <w:vAlign w:val="center"/>
          </w:tcPr>
          <w:p w:rsidRPr="00023674" w:rsidR="00C1738F" w:rsidP="00C1738F" w:rsidRDefault="00C1738F" w14:paraId="4C81135E"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17%</w:t>
            </w:r>
          </w:p>
        </w:tc>
        <w:tc>
          <w:tcPr>
            <w:tcW w:w="773" w:type="pct"/>
            <w:tcBorders>
              <w:top w:val="single" w:color="auto" w:sz="4" w:space="0"/>
            </w:tcBorders>
            <w:vAlign w:val="center"/>
          </w:tcPr>
          <w:p w:rsidRPr="00023674" w:rsidR="00C1738F" w:rsidP="00C1738F" w:rsidRDefault="00C1738F" w14:paraId="0ED0D125"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1.61</w:t>
            </w:r>
          </w:p>
        </w:tc>
        <w:tc>
          <w:tcPr>
            <w:tcW w:w="764" w:type="pct"/>
            <w:tcBorders>
              <w:top w:val="single" w:color="auto" w:sz="4" w:space="0"/>
              <w:right w:val="single" w:color="auto" w:sz="4" w:space="0"/>
            </w:tcBorders>
            <w:vAlign w:val="center"/>
          </w:tcPr>
          <w:p w:rsidRPr="00023674" w:rsidR="00C1738F" w:rsidP="00C1738F" w:rsidRDefault="00C1738F" w14:paraId="7BF443AB" w14:textId="77777777">
            <w:pPr>
              <w:keepNext/>
              <w:spacing w:after="0"/>
              <w:jc w:val="center"/>
              <w:rPr>
                <w:rFonts w:ascii="Times New Roman" w:hAnsi="Times New Roman" w:cs="Times New Roman"/>
                <w:b/>
                <w:sz w:val="20"/>
                <w:szCs w:val="24"/>
              </w:rPr>
            </w:pPr>
            <w:r w:rsidRPr="00023674">
              <w:rPr>
                <w:rFonts w:ascii="Times New Roman" w:hAnsi="Times New Roman" w:cs="Times New Roman"/>
                <w:sz w:val="20"/>
                <w:szCs w:val="20"/>
              </w:rPr>
              <w:t xml:space="preserve">$83.28 </w:t>
            </w:r>
          </w:p>
        </w:tc>
      </w:tr>
      <w:tr w:rsidRPr="00023674" w:rsidR="00C1738F" w:rsidTr="00C1738F" w14:paraId="07002E0E" w14:textId="77777777">
        <w:trPr>
          <w:cantSplit/>
          <w:trHeight w:val="170"/>
        </w:trPr>
        <w:tc>
          <w:tcPr>
            <w:tcW w:w="662" w:type="pct"/>
            <w:tcBorders>
              <w:left w:val="single" w:color="auto" w:sz="4" w:space="0"/>
            </w:tcBorders>
            <w:vAlign w:val="center"/>
          </w:tcPr>
          <w:p w:rsidRPr="00023674" w:rsidR="00C1738F" w:rsidP="00C1738F" w:rsidRDefault="00C1738F" w14:paraId="557DA6CD" w14:textId="77777777">
            <w:pPr>
              <w:keepNext/>
              <w:spacing w:after="0"/>
              <w:rPr>
                <w:rFonts w:ascii="Times New Roman" w:hAnsi="Times New Roman" w:cs="Times New Roman"/>
                <w:b/>
                <w:sz w:val="20"/>
                <w:szCs w:val="24"/>
              </w:rPr>
            </w:pPr>
            <w:r w:rsidRPr="00023674">
              <w:rPr>
                <w:rFonts w:ascii="Times New Roman" w:hAnsi="Times New Roman" w:cs="Times New Roman"/>
                <w:b/>
                <w:sz w:val="20"/>
                <w:szCs w:val="24"/>
              </w:rPr>
              <w:t>Technical</w:t>
            </w:r>
            <w:r w:rsidRPr="00023674">
              <w:rPr>
                <w:rFonts w:ascii="Times New Roman" w:hAnsi="Times New Roman" w:cs="Times New Roman"/>
                <w:b/>
                <w:sz w:val="20"/>
                <w:szCs w:val="24"/>
                <w:vertAlign w:val="superscript"/>
              </w:rPr>
              <w:t>2</w:t>
            </w:r>
          </w:p>
        </w:tc>
        <w:tc>
          <w:tcPr>
            <w:tcW w:w="695" w:type="pct"/>
            <w:vAlign w:val="center"/>
          </w:tcPr>
          <w:p w:rsidRPr="00023674" w:rsidR="00C1738F" w:rsidP="00C1738F" w:rsidRDefault="00C1738F" w14:paraId="5074DF56"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 xml:space="preserve">$46.65 </w:t>
            </w:r>
          </w:p>
        </w:tc>
        <w:tc>
          <w:tcPr>
            <w:tcW w:w="680" w:type="pct"/>
            <w:vAlign w:val="center"/>
          </w:tcPr>
          <w:p w:rsidRPr="00023674" w:rsidR="00C1738F" w:rsidP="00C1738F" w:rsidRDefault="00C1738F" w14:paraId="2EA8D06B"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 xml:space="preserve">$23.20 </w:t>
            </w:r>
          </w:p>
        </w:tc>
        <w:tc>
          <w:tcPr>
            <w:tcW w:w="750" w:type="pct"/>
            <w:vAlign w:val="center"/>
          </w:tcPr>
          <w:p w:rsidRPr="00023674" w:rsidR="00C1738F" w:rsidP="00C1738F" w:rsidRDefault="00C1738F" w14:paraId="1D505B1C"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49.73%</w:t>
            </w:r>
          </w:p>
        </w:tc>
        <w:tc>
          <w:tcPr>
            <w:tcW w:w="675" w:type="pct"/>
            <w:vAlign w:val="center"/>
          </w:tcPr>
          <w:p w:rsidRPr="00023674" w:rsidR="00C1738F" w:rsidP="00C1738F" w:rsidRDefault="00C1738F" w14:paraId="2EC40A87"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17%</w:t>
            </w:r>
          </w:p>
        </w:tc>
        <w:tc>
          <w:tcPr>
            <w:tcW w:w="773" w:type="pct"/>
            <w:vAlign w:val="center"/>
          </w:tcPr>
          <w:p w:rsidRPr="00023674" w:rsidR="00C1738F" w:rsidP="00C1738F" w:rsidRDefault="00C1738F" w14:paraId="31D4B037"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1.67</w:t>
            </w:r>
          </w:p>
        </w:tc>
        <w:tc>
          <w:tcPr>
            <w:tcW w:w="764" w:type="pct"/>
            <w:tcBorders>
              <w:right w:val="single" w:color="auto" w:sz="4" w:space="0"/>
            </w:tcBorders>
            <w:vAlign w:val="center"/>
          </w:tcPr>
          <w:p w:rsidRPr="00023674" w:rsidR="00C1738F" w:rsidP="00C1738F" w:rsidRDefault="00C1738F" w14:paraId="4778F949" w14:textId="77777777">
            <w:pPr>
              <w:keepNext/>
              <w:spacing w:after="0"/>
              <w:jc w:val="center"/>
              <w:rPr>
                <w:rFonts w:ascii="Times New Roman" w:hAnsi="Times New Roman" w:cs="Times New Roman"/>
                <w:b/>
                <w:sz w:val="20"/>
                <w:szCs w:val="24"/>
              </w:rPr>
            </w:pPr>
            <w:r w:rsidRPr="00023674">
              <w:rPr>
                <w:rFonts w:ascii="Times New Roman" w:hAnsi="Times New Roman" w:cs="Times New Roman"/>
                <w:sz w:val="20"/>
                <w:szCs w:val="20"/>
              </w:rPr>
              <w:t xml:space="preserve">$77.78 </w:t>
            </w:r>
          </w:p>
        </w:tc>
      </w:tr>
      <w:tr w:rsidRPr="00023674" w:rsidR="00C1738F" w:rsidTr="00C1738F" w14:paraId="39D0E1FC" w14:textId="77777777">
        <w:trPr>
          <w:cantSplit/>
          <w:trHeight w:val="230"/>
        </w:trPr>
        <w:tc>
          <w:tcPr>
            <w:tcW w:w="662" w:type="pct"/>
            <w:tcBorders>
              <w:left w:val="single" w:color="auto" w:sz="4" w:space="0"/>
              <w:bottom w:val="single" w:color="auto" w:sz="4" w:space="0"/>
            </w:tcBorders>
            <w:vAlign w:val="center"/>
          </w:tcPr>
          <w:p w:rsidRPr="00023674" w:rsidR="00C1738F" w:rsidP="00C1738F" w:rsidRDefault="00C1738F" w14:paraId="2CF37BF8" w14:textId="77777777">
            <w:pPr>
              <w:keepNext/>
              <w:spacing w:after="0"/>
              <w:rPr>
                <w:rFonts w:ascii="Times New Roman" w:hAnsi="Times New Roman" w:cs="Times New Roman"/>
                <w:b/>
                <w:sz w:val="20"/>
                <w:szCs w:val="24"/>
              </w:rPr>
            </w:pPr>
            <w:r w:rsidRPr="00023674">
              <w:rPr>
                <w:rFonts w:ascii="Times New Roman" w:hAnsi="Times New Roman" w:cs="Times New Roman"/>
                <w:b/>
                <w:sz w:val="20"/>
                <w:szCs w:val="24"/>
              </w:rPr>
              <w:t>Clerical</w:t>
            </w:r>
            <w:r w:rsidRPr="00023674">
              <w:rPr>
                <w:rFonts w:ascii="Times New Roman" w:hAnsi="Times New Roman" w:cs="Times New Roman"/>
                <w:b/>
                <w:sz w:val="20"/>
                <w:szCs w:val="24"/>
                <w:vertAlign w:val="superscript"/>
              </w:rPr>
              <w:t>2</w:t>
            </w:r>
          </w:p>
        </w:tc>
        <w:tc>
          <w:tcPr>
            <w:tcW w:w="695" w:type="pct"/>
            <w:tcBorders>
              <w:bottom w:val="single" w:color="auto" w:sz="4" w:space="0"/>
            </w:tcBorders>
            <w:vAlign w:val="center"/>
          </w:tcPr>
          <w:p w:rsidRPr="00023674" w:rsidR="00C1738F" w:rsidP="00C1738F" w:rsidRDefault="00C1738F" w14:paraId="13E7AB5E"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 xml:space="preserve">$20.54 </w:t>
            </w:r>
          </w:p>
        </w:tc>
        <w:tc>
          <w:tcPr>
            <w:tcW w:w="680" w:type="pct"/>
            <w:tcBorders>
              <w:bottom w:val="single" w:color="auto" w:sz="4" w:space="0"/>
            </w:tcBorders>
            <w:vAlign w:val="center"/>
          </w:tcPr>
          <w:p w:rsidRPr="00023674" w:rsidR="00C1738F" w:rsidP="00C1738F" w:rsidRDefault="00C1738F" w14:paraId="39A5F98F"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 xml:space="preserve">$9.54 </w:t>
            </w:r>
          </w:p>
        </w:tc>
        <w:tc>
          <w:tcPr>
            <w:tcW w:w="750" w:type="pct"/>
            <w:tcBorders>
              <w:bottom w:val="single" w:color="auto" w:sz="4" w:space="0"/>
            </w:tcBorders>
            <w:vAlign w:val="center"/>
          </w:tcPr>
          <w:p w:rsidRPr="00023674" w:rsidR="00C1738F" w:rsidP="00C1738F" w:rsidRDefault="00C1738F" w14:paraId="2F63B692"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46.45%</w:t>
            </w:r>
          </w:p>
        </w:tc>
        <w:tc>
          <w:tcPr>
            <w:tcW w:w="675" w:type="pct"/>
            <w:tcBorders>
              <w:bottom w:val="single" w:color="auto" w:sz="4" w:space="0"/>
            </w:tcBorders>
            <w:vAlign w:val="center"/>
          </w:tcPr>
          <w:p w:rsidRPr="00023674" w:rsidR="00C1738F" w:rsidP="00C1738F" w:rsidRDefault="00C1738F" w14:paraId="1F5FCDCB"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17%</w:t>
            </w:r>
          </w:p>
        </w:tc>
        <w:tc>
          <w:tcPr>
            <w:tcW w:w="773" w:type="pct"/>
            <w:tcBorders>
              <w:bottom w:val="single" w:color="auto" w:sz="4" w:space="0"/>
            </w:tcBorders>
            <w:vAlign w:val="center"/>
          </w:tcPr>
          <w:p w:rsidRPr="00023674" w:rsidR="00C1738F" w:rsidP="00C1738F" w:rsidRDefault="00C1738F" w14:paraId="3966948D"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1.63</w:t>
            </w:r>
          </w:p>
        </w:tc>
        <w:tc>
          <w:tcPr>
            <w:tcW w:w="764" w:type="pct"/>
            <w:tcBorders>
              <w:bottom w:val="single" w:color="auto" w:sz="4" w:space="0"/>
              <w:right w:val="single" w:color="auto" w:sz="4" w:space="0"/>
            </w:tcBorders>
            <w:vAlign w:val="center"/>
          </w:tcPr>
          <w:p w:rsidRPr="00023674" w:rsidR="00C1738F" w:rsidP="00C1738F" w:rsidRDefault="00C1738F" w14:paraId="2F5DBAB8" w14:textId="77777777">
            <w:pPr>
              <w:keepNext/>
              <w:spacing w:after="0"/>
              <w:jc w:val="center"/>
              <w:rPr>
                <w:rFonts w:ascii="Times New Roman" w:hAnsi="Times New Roman" w:cs="Times New Roman"/>
                <w:b/>
                <w:sz w:val="20"/>
                <w:szCs w:val="24"/>
              </w:rPr>
            </w:pPr>
            <w:r w:rsidRPr="00023674">
              <w:rPr>
                <w:rFonts w:ascii="Times New Roman" w:hAnsi="Times New Roman" w:cs="Times New Roman"/>
                <w:sz w:val="20"/>
                <w:szCs w:val="20"/>
              </w:rPr>
              <w:t xml:space="preserve">$33.57 </w:t>
            </w:r>
          </w:p>
        </w:tc>
      </w:tr>
      <w:tr w:rsidRPr="00023674" w:rsidR="00C1738F" w:rsidTr="00C1738F" w14:paraId="17D70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214"/>
        </w:trPr>
        <w:tc>
          <w:tcPr>
            <w:tcW w:w="5000" w:type="pct"/>
            <w:gridSpan w:val="7"/>
            <w:tcBorders>
              <w:top w:val="single" w:color="auto" w:sz="4" w:space="0"/>
              <w:left w:val="single" w:color="000000" w:themeColor="text1" w:sz="0" w:space="0"/>
              <w:bottom w:val="single" w:color="000000" w:themeColor="text1" w:sz="0" w:space="0"/>
              <w:right w:val="single" w:color="000000" w:themeColor="text1" w:sz="0" w:space="0"/>
            </w:tcBorders>
          </w:tcPr>
          <w:p w:rsidRPr="00023674" w:rsidR="00C1738F" w:rsidP="00C1738F" w:rsidRDefault="00C1738F" w14:paraId="1D7A62C8" w14:textId="77777777">
            <w:pPr>
              <w:keepNext/>
              <w:autoSpaceDE w:val="0"/>
              <w:autoSpaceDN w:val="0"/>
              <w:adjustRightInd w:val="0"/>
              <w:spacing w:after="0"/>
              <w:rPr>
                <w:rFonts w:ascii="Times New Roman" w:hAnsi="Times New Roman" w:cs="Times New Roman"/>
                <w:b/>
                <w:bCs/>
                <w:sz w:val="20"/>
                <w:szCs w:val="20"/>
              </w:rPr>
            </w:pPr>
            <w:r w:rsidRPr="00023674">
              <w:rPr>
                <w:rFonts w:ascii="Times New Roman" w:hAnsi="Times New Roman" w:cs="Times New Roman"/>
                <w:b/>
                <w:bCs/>
                <w:sz w:val="20"/>
                <w:szCs w:val="20"/>
              </w:rPr>
              <w:t xml:space="preserve">Sources: </w:t>
            </w:r>
          </w:p>
          <w:p w:rsidRPr="00023674" w:rsidR="00C1738F" w:rsidP="00C1738F" w:rsidRDefault="00C1738F" w14:paraId="7B2C4B26" w14:textId="77777777">
            <w:pPr>
              <w:keepNext/>
              <w:autoSpaceDE w:val="0"/>
              <w:autoSpaceDN w:val="0"/>
              <w:adjustRightInd w:val="0"/>
              <w:spacing w:after="0"/>
              <w:rPr>
                <w:rFonts w:ascii="Times New Roman" w:hAnsi="Times New Roman" w:cs="Times New Roman"/>
                <w:sz w:val="20"/>
                <w:szCs w:val="20"/>
              </w:rPr>
            </w:pPr>
            <w:r w:rsidRPr="00023674">
              <w:rPr>
                <w:rFonts w:ascii="Times New Roman" w:hAnsi="Times New Roman" w:cs="Times New Roman"/>
                <w:bCs/>
                <w:sz w:val="20"/>
                <w:szCs w:val="20"/>
                <w:vertAlign w:val="superscript"/>
              </w:rPr>
              <w:t>1</w:t>
            </w:r>
            <w:r w:rsidRPr="00023674">
              <w:rPr>
                <w:rFonts w:ascii="Times New Roman" w:hAnsi="Times New Roman" w:cs="Times New Roman"/>
                <w:sz w:val="20"/>
                <w:szCs w:val="20"/>
                <w:vertAlign w:val="superscript"/>
              </w:rPr>
              <w:t xml:space="preserve"> </w:t>
            </w:r>
            <w:r w:rsidRPr="00023674">
              <w:rPr>
                <w:rFonts w:ascii="Times New Roman" w:hAnsi="Times New Roman" w:cs="Times New Roman"/>
                <w:sz w:val="20"/>
                <w:szCs w:val="20"/>
              </w:rPr>
              <w:t xml:space="preserve">BLS Occupational Employment Statistics (OES) May 2019 National Industry-Specific Occupational Employment and Wage Estimates (BLS, 2020b) </w:t>
            </w:r>
          </w:p>
          <w:p w:rsidRPr="00023674" w:rsidR="00C1738F" w:rsidP="00C1738F" w:rsidRDefault="00C1738F" w14:paraId="6D4BEF5B" w14:textId="77777777">
            <w:pPr>
              <w:keepNext/>
              <w:autoSpaceDE w:val="0"/>
              <w:autoSpaceDN w:val="0"/>
              <w:adjustRightInd w:val="0"/>
              <w:spacing w:after="0"/>
              <w:rPr>
                <w:rFonts w:ascii="Times New Roman" w:hAnsi="Times New Roman" w:cs="Times New Roman"/>
                <w:i/>
                <w:iCs/>
                <w:sz w:val="20"/>
                <w:szCs w:val="24"/>
              </w:rPr>
            </w:pPr>
            <w:r w:rsidRPr="00023674">
              <w:rPr>
                <w:rFonts w:ascii="Times New Roman" w:hAnsi="Times New Roman" w:cs="Times New Roman"/>
                <w:sz w:val="20"/>
                <w:szCs w:val="20"/>
                <w:vertAlign w:val="superscript"/>
              </w:rPr>
              <w:t>2</w:t>
            </w:r>
            <w:r w:rsidRPr="00023674">
              <w:rPr>
                <w:rFonts w:ascii="Times New Roman" w:hAnsi="Times New Roman" w:cs="Times New Roman"/>
                <w:sz w:val="20"/>
                <w:szCs w:val="20"/>
              </w:rPr>
              <w:t>Employer Costs for Employee Compensation Supplementary Tables: June 2020, US Bureau of Labor Statistics (BLS, 2020a)</w:t>
            </w:r>
          </w:p>
          <w:p w:rsidRPr="00023674" w:rsidR="00C1738F" w:rsidP="00C1738F" w:rsidRDefault="00C1738F" w14:paraId="152A6E52" w14:textId="77777777">
            <w:pPr>
              <w:keepNext/>
              <w:spacing w:after="0"/>
              <w:rPr>
                <w:rFonts w:ascii="Times New Roman" w:hAnsi="Times New Roman" w:cs="Times New Roman"/>
                <w:sz w:val="20"/>
                <w:szCs w:val="24"/>
              </w:rPr>
            </w:pPr>
            <w:r w:rsidRPr="00023674">
              <w:rPr>
                <w:rFonts w:ascii="Times New Roman" w:hAnsi="Times New Roman" w:cs="Times New Roman"/>
                <w:sz w:val="20"/>
                <w:szCs w:val="24"/>
                <w:vertAlign w:val="superscript"/>
              </w:rPr>
              <w:t>3</w:t>
            </w:r>
            <w:r w:rsidRPr="00023674">
              <w:rPr>
                <w:rFonts w:ascii="Times New Roman" w:hAnsi="Times New Roman" w:cs="Times New Roman"/>
                <w:sz w:val="20"/>
                <w:szCs w:val="24"/>
              </w:rPr>
              <w:t xml:space="preserve">An overhead rate of 17 percent was estimated based on industry data gathered for the </w:t>
            </w:r>
            <w:r w:rsidRPr="00023674">
              <w:rPr>
                <w:rFonts w:ascii="Times New Roman" w:hAnsi="Times New Roman" w:cs="Times New Roman"/>
                <w:i/>
                <w:sz w:val="20"/>
                <w:szCs w:val="24"/>
              </w:rPr>
              <w:t xml:space="preserve">Revised Economic Analysis for the Amended Inventory Update Rule: </w:t>
            </w:r>
            <w:r w:rsidRPr="00023674">
              <w:rPr>
                <w:rFonts w:ascii="Times New Roman" w:hAnsi="Times New Roman" w:cs="Times New Roman"/>
                <w:i/>
                <w:sz w:val="20"/>
                <w:szCs w:val="20"/>
              </w:rPr>
              <w:t xml:space="preserve">Final Report </w:t>
            </w:r>
            <w:r w:rsidRPr="00023674">
              <w:rPr>
                <w:rFonts w:ascii="Times New Roman" w:hAnsi="Times New Roman" w:cs="Times New Roman"/>
                <w:sz w:val="20"/>
                <w:szCs w:val="20"/>
              </w:rPr>
              <w:t xml:space="preserve">(EPA, 2002a) and </w:t>
            </w:r>
            <w:r w:rsidRPr="00023674">
              <w:rPr>
                <w:rFonts w:ascii="Times New Roman" w:hAnsi="Times New Roman" w:cs="Times New Roman"/>
                <w:i/>
                <w:sz w:val="20"/>
                <w:szCs w:val="20"/>
              </w:rPr>
              <w:t>Wage Rates for Economic Analyses of the Toxics Release Inventory Program</w:t>
            </w:r>
            <w:r w:rsidRPr="00023674">
              <w:rPr>
                <w:rFonts w:ascii="Times New Roman" w:hAnsi="Times New Roman" w:cs="Times New Roman"/>
                <w:sz w:val="20"/>
                <w:szCs w:val="20"/>
              </w:rPr>
              <w:t>. (EPA, 2002b)</w:t>
            </w:r>
          </w:p>
        </w:tc>
      </w:tr>
    </w:tbl>
    <w:p w:rsidRPr="00023674" w:rsidR="00C1738F" w:rsidP="00C1738F" w:rsidRDefault="00C1738F" w14:paraId="2F52E5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Cs w:val="24"/>
        </w:rPr>
      </w:pPr>
    </w:p>
    <w:p w:rsidRPr="00023674" w:rsidR="00C1738F" w:rsidP="00C1738F" w:rsidRDefault="00C1738F" w14:paraId="1A4C174F" w14:textId="1BA9A667">
      <w:pPr>
        <w:spacing w:after="0"/>
        <w:rPr>
          <w:rFonts w:ascii="Times New Roman" w:hAnsi="Times New Roman" w:cs="Times New Roman"/>
          <w:szCs w:val="24"/>
        </w:rPr>
      </w:pPr>
      <w:r w:rsidRPr="00023674">
        <w:rPr>
          <w:rFonts w:ascii="Times New Roman" w:hAnsi="Times New Roman" w:cs="Times New Roman"/>
          <w:szCs w:val="24"/>
        </w:rPr>
        <w:t xml:space="preserve">Table </w:t>
      </w:r>
      <w:r w:rsidR="00190937">
        <w:rPr>
          <w:rFonts w:ascii="Times New Roman" w:hAnsi="Times New Roman" w:cs="Times New Roman"/>
          <w:szCs w:val="24"/>
        </w:rPr>
        <w:t>5</w:t>
      </w:r>
      <w:r w:rsidRPr="00023674" w:rsidR="00190937">
        <w:rPr>
          <w:rFonts w:ascii="Times New Roman" w:hAnsi="Times New Roman" w:cs="Times New Roman"/>
          <w:szCs w:val="24"/>
        </w:rPr>
        <w:t xml:space="preserve"> </w:t>
      </w:r>
      <w:r w:rsidRPr="00023674">
        <w:rPr>
          <w:rFonts w:ascii="Times New Roman" w:hAnsi="Times New Roman" w:cs="Times New Roman"/>
          <w:szCs w:val="24"/>
        </w:rPr>
        <w:t xml:space="preserve">contains the cost per activity of completing a form for one respondent, for each respondent type. To obtain these costs, burden hours presented in Tables 2 through 5 were multiplied by the corresponding loaded wage rate in Table 6. EPA estimates that the total cost for reviewing the rule and completing and submitting one report with recordkeeping ranges between </w:t>
      </w:r>
      <w:r w:rsidRPr="00023674">
        <w:rPr>
          <w:rFonts w:ascii="Times New Roman" w:hAnsi="Times New Roman" w:cs="Times New Roman"/>
          <w:color w:val="000000" w:themeColor="text1"/>
          <w:szCs w:val="24"/>
        </w:rPr>
        <w:t>approximately $4,630 and $9,910</w:t>
      </w:r>
      <w:r w:rsidRPr="00023674">
        <w:rPr>
          <w:rFonts w:ascii="Times New Roman" w:hAnsi="Times New Roman" w:cs="Times New Roman"/>
          <w:szCs w:val="24"/>
        </w:rPr>
        <w:t>, depending on the kind of mercury and reporting status. Because the data collection will occur only once during the ICR time period, there are no costs associated with Years 2 and 3.</w:t>
      </w:r>
    </w:p>
    <w:p w:rsidRPr="00023674" w:rsidR="00C1738F" w:rsidP="00C1738F" w:rsidRDefault="00C1738F" w14:paraId="7426F37C" w14:textId="77777777">
      <w:pPr>
        <w:spacing w:after="0"/>
        <w:rPr>
          <w:rFonts w:ascii="Times New Roman" w:hAnsi="Times New Roman" w:cs="Times New Roman"/>
          <w:szCs w:val="24"/>
        </w:rPr>
      </w:pPr>
    </w:p>
    <w:p w:rsidRPr="00023674" w:rsidR="00C1738F" w:rsidP="00C1738F" w:rsidRDefault="00C1738F" w14:paraId="1557C852" w14:textId="56618772">
      <w:pPr>
        <w:keepNext/>
        <w:keepLines/>
        <w:spacing w:after="0"/>
        <w:jc w:val="center"/>
        <w:outlineLvl w:val="0"/>
        <w:rPr>
          <w:rFonts w:ascii="Times New Roman" w:hAnsi="Times New Roman" w:eastAsia="Calibri" w:cs="Times New Roman"/>
          <w:b/>
          <w:sz w:val="28"/>
          <w:szCs w:val="28"/>
        </w:rPr>
      </w:pPr>
      <w:r w:rsidRPr="00023674">
        <w:rPr>
          <w:rFonts w:ascii="Times New Roman" w:hAnsi="Times New Roman" w:eastAsia="Calibri" w:cs="Times New Roman"/>
          <w:b/>
          <w:sz w:val="28"/>
          <w:szCs w:val="28"/>
        </w:rPr>
        <w:t xml:space="preserve">Table </w:t>
      </w:r>
      <w:r w:rsidR="00190937">
        <w:rPr>
          <w:rFonts w:ascii="Times New Roman" w:hAnsi="Times New Roman" w:eastAsia="Calibri" w:cs="Times New Roman"/>
          <w:b/>
          <w:sz w:val="28"/>
          <w:szCs w:val="28"/>
        </w:rPr>
        <w:t>5</w:t>
      </w:r>
      <w:r w:rsidRPr="00023674">
        <w:rPr>
          <w:rFonts w:ascii="Times New Roman" w:hAnsi="Times New Roman" w:eastAsia="Calibri" w:cs="Times New Roman"/>
          <w:b/>
          <w:sz w:val="28"/>
          <w:szCs w:val="28"/>
        </w:rPr>
        <w:t xml:space="preserve">: </w:t>
      </w:r>
      <w:bookmarkStart w:name="_Hlk525116770" w:id="13"/>
      <w:r w:rsidRPr="00023674">
        <w:rPr>
          <w:rFonts w:ascii="Times New Roman" w:hAnsi="Times New Roman" w:eastAsia="Calibri" w:cs="Times New Roman"/>
          <w:b/>
          <w:sz w:val="28"/>
          <w:szCs w:val="28"/>
        </w:rPr>
        <w:t>Industry Cost per Activity (2020$)</w:t>
      </w:r>
      <w:bookmarkEnd w:id="13"/>
    </w:p>
    <w:tbl>
      <w:tblPr>
        <w:tblW w:w="503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21"/>
        <w:gridCol w:w="8"/>
        <w:gridCol w:w="1311"/>
        <w:gridCol w:w="9"/>
        <w:gridCol w:w="1310"/>
        <w:gridCol w:w="9"/>
        <w:gridCol w:w="1310"/>
        <w:gridCol w:w="9"/>
        <w:gridCol w:w="1310"/>
        <w:gridCol w:w="9"/>
        <w:gridCol w:w="1315"/>
      </w:tblGrid>
      <w:tr w:rsidRPr="00023674" w:rsidR="00C1738F" w:rsidTr="00C1738F" w14:paraId="3061304B" w14:textId="77777777">
        <w:trPr>
          <w:trHeight w:val="990"/>
          <w:tblHeader/>
        </w:trPr>
        <w:tc>
          <w:tcPr>
            <w:tcW w:w="1497" w:type="pct"/>
            <w:vMerge w:val="restart"/>
            <w:shd w:val="clear" w:color="000000" w:fill="F2F2F2"/>
            <w:noWrap/>
            <w:vAlign w:val="center"/>
            <w:hideMark/>
          </w:tcPr>
          <w:p w:rsidRPr="00023674" w:rsidR="00C1738F" w:rsidP="00C1738F" w:rsidRDefault="00C1738F" w14:paraId="63ACB765"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Submitter Type</w:t>
            </w:r>
          </w:p>
        </w:tc>
        <w:tc>
          <w:tcPr>
            <w:tcW w:w="700" w:type="pct"/>
            <w:gridSpan w:val="2"/>
            <w:shd w:val="clear" w:color="000000" w:fill="F2F2F2"/>
            <w:vAlign w:val="center"/>
            <w:hideMark/>
          </w:tcPr>
          <w:p w:rsidRPr="00023674" w:rsidR="00C1738F" w:rsidP="00C1738F" w:rsidRDefault="00C1738F" w14:paraId="74049413"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Clerical Burden (at $33.57/hour)</w:t>
            </w:r>
          </w:p>
        </w:tc>
        <w:tc>
          <w:tcPr>
            <w:tcW w:w="700" w:type="pct"/>
            <w:gridSpan w:val="2"/>
            <w:shd w:val="clear" w:color="000000" w:fill="F2F2F2"/>
            <w:vAlign w:val="center"/>
            <w:hideMark/>
          </w:tcPr>
          <w:p w:rsidRPr="00023674" w:rsidR="00C1738F" w:rsidP="00C1738F" w:rsidRDefault="00C1738F" w14:paraId="6EB19CCD"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Technical Burden</w:t>
            </w:r>
          </w:p>
          <w:p w:rsidRPr="00023674" w:rsidR="00C1738F" w:rsidP="00C1738F" w:rsidRDefault="00C1738F" w14:paraId="2ED96713"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w:t>
            </w:r>
            <w:proofErr w:type="gramStart"/>
            <w:r w:rsidRPr="00023674">
              <w:rPr>
                <w:rFonts w:ascii="Times New Roman" w:hAnsi="Times New Roman" w:cs="Times New Roman"/>
                <w:b/>
                <w:bCs/>
                <w:sz w:val="20"/>
                <w:szCs w:val="20"/>
              </w:rPr>
              <w:t>at</w:t>
            </w:r>
            <w:proofErr w:type="gramEnd"/>
            <w:r w:rsidRPr="00023674">
              <w:rPr>
                <w:rFonts w:ascii="Times New Roman" w:hAnsi="Times New Roman" w:cs="Times New Roman"/>
                <w:b/>
                <w:bCs/>
                <w:sz w:val="20"/>
                <w:szCs w:val="20"/>
              </w:rPr>
              <w:t xml:space="preserve"> $77.78/ hour)</w:t>
            </w:r>
          </w:p>
        </w:tc>
        <w:tc>
          <w:tcPr>
            <w:tcW w:w="700" w:type="pct"/>
            <w:gridSpan w:val="2"/>
            <w:shd w:val="clear" w:color="000000" w:fill="F2F2F2"/>
            <w:vAlign w:val="center"/>
            <w:hideMark/>
          </w:tcPr>
          <w:p w:rsidRPr="00023674" w:rsidR="00C1738F" w:rsidP="00C1738F" w:rsidRDefault="00C1738F" w14:paraId="65540E74"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Managerial Burden</w:t>
            </w:r>
          </w:p>
          <w:p w:rsidRPr="00023674" w:rsidR="00C1738F" w:rsidP="00C1738F" w:rsidRDefault="00C1738F" w14:paraId="64BB6E13"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w:t>
            </w:r>
            <w:proofErr w:type="gramStart"/>
            <w:r w:rsidRPr="00023674">
              <w:rPr>
                <w:rFonts w:ascii="Times New Roman" w:hAnsi="Times New Roman" w:cs="Times New Roman"/>
                <w:b/>
                <w:bCs/>
                <w:sz w:val="20"/>
                <w:szCs w:val="20"/>
              </w:rPr>
              <w:t>at</w:t>
            </w:r>
            <w:proofErr w:type="gramEnd"/>
            <w:r w:rsidRPr="00023674">
              <w:rPr>
                <w:rFonts w:ascii="Times New Roman" w:hAnsi="Times New Roman" w:cs="Times New Roman"/>
                <w:b/>
                <w:bCs/>
                <w:sz w:val="20"/>
                <w:szCs w:val="20"/>
              </w:rPr>
              <w:t xml:space="preserve"> $83.28/ hour)</w:t>
            </w:r>
          </w:p>
        </w:tc>
        <w:tc>
          <w:tcPr>
            <w:tcW w:w="700" w:type="pct"/>
            <w:gridSpan w:val="2"/>
            <w:shd w:val="clear" w:color="000000" w:fill="F2F2F2"/>
            <w:vAlign w:val="center"/>
            <w:hideMark/>
          </w:tcPr>
          <w:p w:rsidRPr="00023674" w:rsidR="00C1738F" w:rsidP="00C1738F" w:rsidRDefault="00C1738F" w14:paraId="057ACB5D"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Attorney Burden</w:t>
            </w:r>
          </w:p>
          <w:p w:rsidRPr="00023674" w:rsidR="00C1738F" w:rsidP="00C1738F" w:rsidRDefault="00C1738F" w14:paraId="52D856F2"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w:t>
            </w:r>
            <w:proofErr w:type="gramStart"/>
            <w:r w:rsidRPr="00023674">
              <w:rPr>
                <w:rFonts w:ascii="Times New Roman" w:hAnsi="Times New Roman" w:cs="Times New Roman"/>
                <w:b/>
                <w:bCs/>
                <w:sz w:val="20"/>
                <w:szCs w:val="20"/>
              </w:rPr>
              <w:t>at</w:t>
            </w:r>
            <w:proofErr w:type="gramEnd"/>
            <w:r w:rsidRPr="00023674">
              <w:rPr>
                <w:rFonts w:ascii="Times New Roman" w:hAnsi="Times New Roman" w:cs="Times New Roman"/>
                <w:b/>
                <w:bCs/>
                <w:sz w:val="20"/>
                <w:szCs w:val="20"/>
              </w:rPr>
              <w:t xml:space="preserve"> $112.64/</w:t>
            </w:r>
          </w:p>
          <w:p w:rsidRPr="00023674" w:rsidR="00C1738F" w:rsidP="00C1738F" w:rsidRDefault="00C1738F" w14:paraId="508C698A"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hour)</w:t>
            </w:r>
          </w:p>
        </w:tc>
        <w:tc>
          <w:tcPr>
            <w:tcW w:w="703" w:type="pct"/>
            <w:gridSpan w:val="2"/>
            <w:shd w:val="clear" w:color="000000" w:fill="F2F2F2"/>
            <w:vAlign w:val="center"/>
            <w:hideMark/>
          </w:tcPr>
          <w:p w:rsidRPr="00023674" w:rsidR="00C1738F" w:rsidP="00C1738F" w:rsidRDefault="00C1738F" w14:paraId="35B9B4FD"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Cost</w:t>
            </w:r>
          </w:p>
        </w:tc>
      </w:tr>
      <w:tr w:rsidRPr="00023674" w:rsidR="00C1738F" w:rsidTr="00C1738F" w14:paraId="5A27C863" w14:textId="77777777">
        <w:trPr>
          <w:trHeight w:val="539"/>
          <w:tblHeader/>
        </w:trPr>
        <w:tc>
          <w:tcPr>
            <w:tcW w:w="1497" w:type="pct"/>
            <w:vMerge/>
            <w:vAlign w:val="center"/>
            <w:hideMark/>
          </w:tcPr>
          <w:p w:rsidRPr="00023674" w:rsidR="00C1738F" w:rsidP="00C1738F" w:rsidRDefault="00C1738F" w14:paraId="1B8673AE" w14:textId="77777777">
            <w:pPr>
              <w:spacing w:after="0"/>
              <w:rPr>
                <w:rFonts w:ascii="Times New Roman" w:hAnsi="Times New Roman" w:cs="Times New Roman"/>
                <w:b/>
                <w:bCs/>
                <w:sz w:val="20"/>
                <w:szCs w:val="20"/>
              </w:rPr>
            </w:pPr>
          </w:p>
        </w:tc>
        <w:tc>
          <w:tcPr>
            <w:tcW w:w="700" w:type="pct"/>
            <w:gridSpan w:val="2"/>
            <w:shd w:val="clear" w:color="000000" w:fill="F2F2F2"/>
            <w:vAlign w:val="center"/>
            <w:hideMark/>
          </w:tcPr>
          <w:p w:rsidRPr="00023674" w:rsidR="00C1738F" w:rsidP="00C1738F" w:rsidRDefault="00C1738F" w14:paraId="1010AA2A"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(a)</w:t>
            </w:r>
          </w:p>
        </w:tc>
        <w:tc>
          <w:tcPr>
            <w:tcW w:w="700" w:type="pct"/>
            <w:gridSpan w:val="2"/>
            <w:shd w:val="clear" w:color="000000" w:fill="F2F2F2"/>
            <w:vAlign w:val="center"/>
            <w:hideMark/>
          </w:tcPr>
          <w:p w:rsidRPr="00023674" w:rsidR="00C1738F" w:rsidP="00C1738F" w:rsidRDefault="00C1738F" w14:paraId="6A5CB977"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(b)</w:t>
            </w:r>
          </w:p>
        </w:tc>
        <w:tc>
          <w:tcPr>
            <w:tcW w:w="700" w:type="pct"/>
            <w:gridSpan w:val="2"/>
            <w:shd w:val="clear" w:color="000000" w:fill="F2F2F2"/>
            <w:vAlign w:val="center"/>
            <w:hideMark/>
          </w:tcPr>
          <w:p w:rsidRPr="00023674" w:rsidR="00C1738F" w:rsidP="00C1738F" w:rsidRDefault="00C1738F" w14:paraId="0243EA84"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(c)</w:t>
            </w:r>
          </w:p>
        </w:tc>
        <w:tc>
          <w:tcPr>
            <w:tcW w:w="700" w:type="pct"/>
            <w:gridSpan w:val="2"/>
            <w:shd w:val="clear" w:color="000000" w:fill="F2F2F2"/>
            <w:vAlign w:val="center"/>
            <w:hideMark/>
          </w:tcPr>
          <w:p w:rsidRPr="00023674" w:rsidR="00C1738F" w:rsidP="00C1738F" w:rsidRDefault="00C1738F" w14:paraId="02888D18"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(d)</w:t>
            </w:r>
          </w:p>
        </w:tc>
        <w:tc>
          <w:tcPr>
            <w:tcW w:w="703" w:type="pct"/>
            <w:gridSpan w:val="2"/>
            <w:shd w:val="clear" w:color="000000" w:fill="F2F2F2"/>
            <w:vAlign w:val="center"/>
            <w:hideMark/>
          </w:tcPr>
          <w:p w:rsidRPr="00023674" w:rsidR="00C1738F" w:rsidP="00C1738F" w:rsidRDefault="00C1738F" w14:paraId="4B997B9B"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(e) =(a)+(b)+ (c)+(d)</w:t>
            </w:r>
          </w:p>
        </w:tc>
      </w:tr>
      <w:tr w:rsidRPr="00023674" w:rsidR="00C1738F" w:rsidTr="00C1738F" w14:paraId="71D5D776" w14:textId="77777777">
        <w:trPr>
          <w:trHeight w:val="260"/>
        </w:trPr>
        <w:tc>
          <w:tcPr>
            <w:tcW w:w="5000" w:type="pct"/>
            <w:gridSpan w:val="11"/>
            <w:shd w:val="clear" w:color="auto" w:fill="auto"/>
            <w:noWrap/>
            <w:vAlign w:val="center"/>
            <w:hideMark/>
          </w:tcPr>
          <w:p w:rsidRPr="00023674" w:rsidR="00C1738F" w:rsidP="00C1738F" w:rsidRDefault="00C1738F" w14:paraId="433F636B" w14:textId="63348CCB">
            <w:pPr>
              <w:spacing w:after="0"/>
              <w:rPr>
                <w:rFonts w:ascii="Times New Roman" w:hAnsi="Times New Roman" w:cs="Times New Roman"/>
                <w:b/>
                <w:bCs/>
                <w:color w:val="FF0000"/>
                <w:sz w:val="20"/>
                <w:szCs w:val="20"/>
              </w:rPr>
            </w:pPr>
            <w:r w:rsidRPr="00023674">
              <w:rPr>
                <w:rFonts w:ascii="Times New Roman" w:hAnsi="Times New Roman" w:cs="Times New Roman"/>
                <w:b/>
                <w:bCs/>
                <w:i/>
                <w:iCs/>
                <w:sz w:val="20"/>
                <w:szCs w:val="20"/>
              </w:rPr>
              <w:t>COMPLIANCE DETERMINATION</w:t>
            </w:r>
          </w:p>
        </w:tc>
      </w:tr>
      <w:tr w:rsidRPr="00023674" w:rsidR="00C1738F" w:rsidTr="00C1738F" w14:paraId="63D3EFB7" w14:textId="77777777">
        <w:trPr>
          <w:trHeight w:val="410"/>
        </w:trPr>
        <w:tc>
          <w:tcPr>
            <w:tcW w:w="1497" w:type="pct"/>
            <w:shd w:val="clear" w:color="auto" w:fill="auto"/>
            <w:noWrap/>
            <w:vAlign w:val="center"/>
            <w:hideMark/>
          </w:tcPr>
          <w:p w:rsidRPr="00023674" w:rsidR="00C1738F" w:rsidP="00C1738F" w:rsidRDefault="00C1738F" w14:paraId="33B7B0AB" w14:textId="77777777">
            <w:pPr>
              <w:spacing w:after="0"/>
              <w:rPr>
                <w:rFonts w:ascii="Times New Roman" w:hAnsi="Times New Roman" w:cs="Times New Roman"/>
                <w:sz w:val="20"/>
                <w:szCs w:val="20"/>
              </w:rPr>
            </w:pPr>
            <w:r w:rsidRPr="00023674">
              <w:rPr>
                <w:rFonts w:ascii="Times New Roman" w:hAnsi="Times New Roman" w:cs="Times New Roman"/>
                <w:sz w:val="20"/>
                <w:szCs w:val="20"/>
              </w:rPr>
              <w:t>All</w:t>
            </w:r>
          </w:p>
        </w:tc>
        <w:tc>
          <w:tcPr>
            <w:tcW w:w="700" w:type="pct"/>
            <w:gridSpan w:val="2"/>
            <w:shd w:val="clear" w:color="auto" w:fill="auto"/>
            <w:vAlign w:val="center"/>
            <w:hideMark/>
          </w:tcPr>
          <w:p w:rsidRPr="00023674" w:rsidR="00C1738F" w:rsidP="00C1738F" w:rsidRDefault="00C1738F" w14:paraId="2901720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3781461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$194.45 </w:t>
            </w:r>
          </w:p>
        </w:tc>
        <w:tc>
          <w:tcPr>
            <w:tcW w:w="700" w:type="pct"/>
            <w:gridSpan w:val="2"/>
            <w:shd w:val="clear" w:color="auto" w:fill="auto"/>
            <w:vAlign w:val="center"/>
            <w:hideMark/>
          </w:tcPr>
          <w:p w:rsidRPr="00023674" w:rsidR="00C1738F" w:rsidP="00C1738F" w:rsidRDefault="00C1738F" w14:paraId="756A093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7FF0534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41B8A66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$194 </w:t>
            </w:r>
          </w:p>
        </w:tc>
      </w:tr>
      <w:tr w:rsidRPr="00023674" w:rsidR="00C1738F" w:rsidTr="00C1738F" w14:paraId="20A4262C" w14:textId="77777777">
        <w:trPr>
          <w:trHeight w:val="290"/>
        </w:trPr>
        <w:tc>
          <w:tcPr>
            <w:tcW w:w="5000" w:type="pct"/>
            <w:gridSpan w:val="11"/>
            <w:shd w:val="clear" w:color="auto" w:fill="auto"/>
            <w:vAlign w:val="center"/>
            <w:hideMark/>
          </w:tcPr>
          <w:p w:rsidRPr="00023674" w:rsidR="00C1738F" w:rsidP="00C1738F" w:rsidRDefault="00C1738F" w14:paraId="54A031D2" w14:textId="77777777">
            <w:pPr>
              <w:spacing w:after="0"/>
              <w:rPr>
                <w:rFonts w:ascii="Times New Roman" w:hAnsi="Times New Roman" w:cs="Times New Roman"/>
                <w:b/>
                <w:bCs/>
                <w:i/>
                <w:iCs/>
                <w:sz w:val="20"/>
                <w:szCs w:val="20"/>
              </w:rPr>
            </w:pPr>
            <w:r w:rsidRPr="00023674">
              <w:rPr>
                <w:rFonts w:ascii="Times New Roman" w:hAnsi="Times New Roman" w:cs="Times New Roman"/>
                <w:b/>
                <w:bCs/>
                <w:i/>
                <w:iCs/>
                <w:sz w:val="20"/>
                <w:szCs w:val="20"/>
              </w:rPr>
              <w:t>RULE FAMILIARIZATION</w:t>
            </w:r>
          </w:p>
        </w:tc>
      </w:tr>
      <w:tr w:rsidRPr="00023674" w:rsidR="00C1738F" w:rsidTr="00C1738F" w14:paraId="1CDC094B" w14:textId="77777777">
        <w:trPr>
          <w:trHeight w:val="290"/>
        </w:trPr>
        <w:tc>
          <w:tcPr>
            <w:tcW w:w="1497" w:type="pct"/>
            <w:shd w:val="clear" w:color="auto" w:fill="auto"/>
            <w:noWrap/>
            <w:vAlign w:val="center"/>
            <w:hideMark/>
          </w:tcPr>
          <w:p w:rsidRPr="00023674" w:rsidR="00C1738F" w:rsidP="00C1738F" w:rsidRDefault="00C1738F" w14:paraId="54593A81" w14:textId="77777777">
            <w:pPr>
              <w:spacing w:after="0"/>
              <w:rPr>
                <w:rFonts w:ascii="Times New Roman" w:hAnsi="Times New Roman" w:cs="Times New Roman"/>
                <w:sz w:val="20"/>
                <w:szCs w:val="20"/>
              </w:rPr>
            </w:pPr>
            <w:r w:rsidRPr="00023674">
              <w:rPr>
                <w:rFonts w:ascii="Times New Roman" w:hAnsi="Times New Roman" w:cs="Times New Roman"/>
                <w:sz w:val="20"/>
                <w:szCs w:val="20"/>
              </w:rPr>
              <w:t>All</w:t>
            </w:r>
          </w:p>
        </w:tc>
        <w:tc>
          <w:tcPr>
            <w:tcW w:w="700" w:type="pct"/>
            <w:gridSpan w:val="2"/>
            <w:shd w:val="clear" w:color="auto" w:fill="auto"/>
            <w:vAlign w:val="center"/>
            <w:hideMark/>
          </w:tcPr>
          <w:p w:rsidRPr="00023674" w:rsidR="00C1738F" w:rsidP="00C1738F" w:rsidRDefault="00C1738F" w14:paraId="7E263C8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1BEC124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$148 </w:t>
            </w:r>
          </w:p>
        </w:tc>
        <w:tc>
          <w:tcPr>
            <w:tcW w:w="700" w:type="pct"/>
            <w:gridSpan w:val="2"/>
            <w:shd w:val="clear" w:color="auto" w:fill="auto"/>
            <w:vAlign w:val="center"/>
            <w:hideMark/>
          </w:tcPr>
          <w:p w:rsidRPr="00023674" w:rsidR="00C1738F" w:rsidP="00C1738F" w:rsidRDefault="00C1738F" w14:paraId="4A87147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$75 </w:t>
            </w:r>
          </w:p>
        </w:tc>
        <w:tc>
          <w:tcPr>
            <w:tcW w:w="700" w:type="pct"/>
            <w:gridSpan w:val="2"/>
            <w:shd w:val="clear" w:color="auto" w:fill="auto"/>
            <w:vAlign w:val="center"/>
            <w:hideMark/>
          </w:tcPr>
          <w:p w:rsidRPr="00023674" w:rsidR="00C1738F" w:rsidP="00C1738F" w:rsidRDefault="00C1738F" w14:paraId="3B29538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3B7544C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$223 </w:t>
            </w:r>
          </w:p>
        </w:tc>
      </w:tr>
      <w:tr w:rsidRPr="00023674" w:rsidR="00C1738F" w:rsidTr="00C1738F" w14:paraId="5469BA4A" w14:textId="77777777">
        <w:trPr>
          <w:trHeight w:val="290"/>
        </w:trPr>
        <w:tc>
          <w:tcPr>
            <w:tcW w:w="5000" w:type="pct"/>
            <w:gridSpan w:val="11"/>
            <w:shd w:val="clear" w:color="auto" w:fill="auto"/>
            <w:vAlign w:val="center"/>
            <w:hideMark/>
          </w:tcPr>
          <w:p w:rsidRPr="00023674" w:rsidR="00C1738F" w:rsidP="00C1738F" w:rsidRDefault="00C1738F" w14:paraId="405D3FEA" w14:textId="77777777">
            <w:pPr>
              <w:spacing w:after="0"/>
              <w:rPr>
                <w:rFonts w:ascii="Times New Roman" w:hAnsi="Times New Roman" w:cs="Times New Roman"/>
                <w:b/>
                <w:bCs/>
                <w:i/>
                <w:iCs/>
                <w:sz w:val="20"/>
                <w:szCs w:val="20"/>
              </w:rPr>
            </w:pPr>
            <w:r w:rsidRPr="00023674">
              <w:rPr>
                <w:rFonts w:ascii="Times New Roman" w:hAnsi="Times New Roman" w:cs="Times New Roman"/>
                <w:b/>
                <w:bCs/>
                <w:i/>
                <w:iCs/>
                <w:sz w:val="20"/>
                <w:szCs w:val="20"/>
              </w:rPr>
              <w:t>PREPARATION OF REPORTS (FORM COMPLETION)</w:t>
            </w:r>
          </w:p>
        </w:tc>
      </w:tr>
      <w:tr w:rsidRPr="00023674" w:rsidR="00C1738F" w:rsidTr="00C1738F" w14:paraId="13A8BA48" w14:textId="77777777">
        <w:trPr>
          <w:trHeight w:val="520"/>
        </w:trPr>
        <w:tc>
          <w:tcPr>
            <w:tcW w:w="1497" w:type="pct"/>
            <w:shd w:val="clear" w:color="auto" w:fill="auto"/>
            <w:vAlign w:val="center"/>
            <w:hideMark/>
          </w:tcPr>
          <w:p w:rsidRPr="00023674" w:rsidR="00C1738F" w:rsidP="00C1738F" w:rsidRDefault="00C1738F" w14:paraId="771C9141"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CDR reporters</w:t>
            </w:r>
          </w:p>
        </w:tc>
        <w:tc>
          <w:tcPr>
            <w:tcW w:w="700" w:type="pct"/>
            <w:gridSpan w:val="2"/>
            <w:shd w:val="clear" w:color="auto" w:fill="auto"/>
            <w:vAlign w:val="center"/>
            <w:hideMark/>
          </w:tcPr>
          <w:p w:rsidRPr="00023674" w:rsidR="00C1738F" w:rsidP="00C1738F" w:rsidRDefault="00C1738F" w14:paraId="1DFD6BCB"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1E1D03EB"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$3,026 </w:t>
            </w:r>
          </w:p>
        </w:tc>
        <w:tc>
          <w:tcPr>
            <w:tcW w:w="700" w:type="pct"/>
            <w:gridSpan w:val="2"/>
            <w:shd w:val="clear" w:color="auto" w:fill="auto"/>
            <w:vAlign w:val="center"/>
            <w:hideMark/>
          </w:tcPr>
          <w:p w:rsidRPr="00023674" w:rsidR="00C1738F" w:rsidP="00C1738F" w:rsidRDefault="00C1738F" w14:paraId="5A2C188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$483 </w:t>
            </w:r>
          </w:p>
        </w:tc>
        <w:tc>
          <w:tcPr>
            <w:tcW w:w="700" w:type="pct"/>
            <w:gridSpan w:val="2"/>
            <w:shd w:val="clear" w:color="auto" w:fill="auto"/>
            <w:vAlign w:val="center"/>
            <w:hideMark/>
          </w:tcPr>
          <w:p w:rsidRPr="00023674" w:rsidR="00C1738F" w:rsidP="00C1738F" w:rsidRDefault="00C1738F" w14:paraId="68B6AC5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42FD8A2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$3,509 </w:t>
            </w:r>
          </w:p>
        </w:tc>
      </w:tr>
      <w:tr w:rsidRPr="00023674" w:rsidR="00C1738F" w:rsidTr="00C1738F" w14:paraId="3C0F60B4" w14:textId="77777777">
        <w:trPr>
          <w:trHeight w:val="520"/>
        </w:trPr>
        <w:tc>
          <w:tcPr>
            <w:tcW w:w="1497" w:type="pct"/>
            <w:shd w:val="clear" w:color="auto" w:fill="auto"/>
            <w:vAlign w:val="center"/>
            <w:hideMark/>
          </w:tcPr>
          <w:p w:rsidRPr="00023674" w:rsidR="00C1738F" w:rsidP="00C1738F" w:rsidRDefault="00C1738F" w14:paraId="4AFF08AA" w14:textId="77777777">
            <w:pPr>
              <w:spacing w:after="0"/>
              <w:rPr>
                <w:rFonts w:ascii="Times New Roman" w:hAnsi="Times New Roman" w:cs="Times New Roman"/>
                <w:sz w:val="20"/>
                <w:szCs w:val="20"/>
              </w:rPr>
            </w:pPr>
            <w:r w:rsidRPr="00023674">
              <w:rPr>
                <w:rFonts w:ascii="Times New Roman" w:hAnsi="Times New Roman" w:cs="Times New Roman"/>
                <w:sz w:val="20"/>
                <w:szCs w:val="20"/>
              </w:rPr>
              <w:lastRenderedPageBreak/>
              <w:t>Manufacturers/Processors of Elemental Mercury, IMERC reporters</w:t>
            </w:r>
          </w:p>
        </w:tc>
        <w:tc>
          <w:tcPr>
            <w:tcW w:w="700" w:type="pct"/>
            <w:gridSpan w:val="2"/>
            <w:shd w:val="clear" w:color="auto" w:fill="auto"/>
            <w:vAlign w:val="center"/>
            <w:hideMark/>
          </w:tcPr>
          <w:p w:rsidRPr="00023674" w:rsidR="00C1738F" w:rsidP="00C1738F" w:rsidRDefault="00C1738F" w14:paraId="34FC378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4AEBF53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$3,135 </w:t>
            </w:r>
          </w:p>
        </w:tc>
        <w:tc>
          <w:tcPr>
            <w:tcW w:w="700" w:type="pct"/>
            <w:gridSpan w:val="2"/>
            <w:shd w:val="clear" w:color="auto" w:fill="auto"/>
            <w:vAlign w:val="center"/>
            <w:hideMark/>
          </w:tcPr>
          <w:p w:rsidRPr="00023674" w:rsidR="00C1738F" w:rsidP="00C1738F" w:rsidRDefault="00C1738F" w14:paraId="592BF6E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$508 </w:t>
            </w:r>
          </w:p>
        </w:tc>
        <w:tc>
          <w:tcPr>
            <w:tcW w:w="700" w:type="pct"/>
            <w:gridSpan w:val="2"/>
            <w:shd w:val="clear" w:color="auto" w:fill="auto"/>
            <w:vAlign w:val="center"/>
            <w:hideMark/>
          </w:tcPr>
          <w:p w:rsidRPr="00023674" w:rsidR="00C1738F" w:rsidP="00C1738F" w:rsidRDefault="00C1738F" w14:paraId="06AC02A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0FEE17A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$3,643 </w:t>
            </w:r>
          </w:p>
        </w:tc>
      </w:tr>
      <w:tr w:rsidRPr="00023674" w:rsidR="00C1738F" w:rsidTr="00C1738F" w14:paraId="304AD365" w14:textId="77777777">
        <w:trPr>
          <w:trHeight w:val="520"/>
        </w:trPr>
        <w:tc>
          <w:tcPr>
            <w:tcW w:w="1497" w:type="pct"/>
            <w:shd w:val="clear" w:color="auto" w:fill="auto"/>
            <w:vAlign w:val="center"/>
            <w:hideMark/>
          </w:tcPr>
          <w:p w:rsidRPr="00023674" w:rsidR="00C1738F" w:rsidP="00C1738F" w:rsidRDefault="00C1738F" w14:paraId="34FDA1D9"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other</w:t>
            </w:r>
          </w:p>
        </w:tc>
        <w:tc>
          <w:tcPr>
            <w:tcW w:w="700" w:type="pct"/>
            <w:gridSpan w:val="2"/>
            <w:shd w:val="clear" w:color="auto" w:fill="auto"/>
            <w:vAlign w:val="center"/>
            <w:hideMark/>
          </w:tcPr>
          <w:p w:rsidRPr="00023674" w:rsidR="00C1738F" w:rsidP="00C1738F" w:rsidRDefault="00C1738F" w14:paraId="0136CE1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2E8DDE9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$3,181 </w:t>
            </w:r>
          </w:p>
        </w:tc>
        <w:tc>
          <w:tcPr>
            <w:tcW w:w="700" w:type="pct"/>
            <w:gridSpan w:val="2"/>
            <w:shd w:val="clear" w:color="auto" w:fill="auto"/>
            <w:vAlign w:val="center"/>
            <w:hideMark/>
          </w:tcPr>
          <w:p w:rsidRPr="00023674" w:rsidR="00C1738F" w:rsidP="00C1738F" w:rsidRDefault="00C1738F" w14:paraId="13A024B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$525 </w:t>
            </w:r>
          </w:p>
        </w:tc>
        <w:tc>
          <w:tcPr>
            <w:tcW w:w="700" w:type="pct"/>
            <w:gridSpan w:val="2"/>
            <w:shd w:val="clear" w:color="auto" w:fill="auto"/>
            <w:vAlign w:val="center"/>
            <w:hideMark/>
          </w:tcPr>
          <w:p w:rsidRPr="00023674" w:rsidR="00C1738F" w:rsidP="00C1738F" w:rsidRDefault="00C1738F" w14:paraId="01AD3CC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6E00D07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$3,706 </w:t>
            </w:r>
          </w:p>
        </w:tc>
      </w:tr>
      <w:tr w:rsidRPr="00023674" w:rsidR="00C1738F" w:rsidTr="00C1738F" w14:paraId="23A33489" w14:textId="77777777">
        <w:trPr>
          <w:trHeight w:val="520"/>
        </w:trPr>
        <w:tc>
          <w:tcPr>
            <w:tcW w:w="1497" w:type="pct"/>
            <w:shd w:val="clear" w:color="auto" w:fill="auto"/>
            <w:vAlign w:val="center"/>
            <w:hideMark/>
          </w:tcPr>
          <w:p w:rsidRPr="00023674" w:rsidR="00C1738F" w:rsidP="00C1738F" w:rsidRDefault="00C1738F" w14:paraId="419C8E40"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CDR reporters</w:t>
            </w:r>
          </w:p>
        </w:tc>
        <w:tc>
          <w:tcPr>
            <w:tcW w:w="700" w:type="pct"/>
            <w:gridSpan w:val="2"/>
            <w:shd w:val="clear" w:color="auto" w:fill="auto"/>
            <w:vAlign w:val="center"/>
            <w:hideMark/>
          </w:tcPr>
          <w:p w:rsidRPr="00023674" w:rsidR="00C1738F" w:rsidP="00C1738F" w:rsidRDefault="00C1738F" w14:paraId="2E0A0EC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52E6E1B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$2,963 </w:t>
            </w:r>
          </w:p>
        </w:tc>
        <w:tc>
          <w:tcPr>
            <w:tcW w:w="700" w:type="pct"/>
            <w:gridSpan w:val="2"/>
            <w:shd w:val="clear" w:color="auto" w:fill="auto"/>
            <w:vAlign w:val="center"/>
            <w:hideMark/>
          </w:tcPr>
          <w:p w:rsidRPr="00023674" w:rsidR="00C1738F" w:rsidP="00C1738F" w:rsidRDefault="00C1738F" w14:paraId="7E6DB3AB"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$491 </w:t>
            </w:r>
          </w:p>
        </w:tc>
        <w:tc>
          <w:tcPr>
            <w:tcW w:w="700" w:type="pct"/>
            <w:gridSpan w:val="2"/>
            <w:shd w:val="clear" w:color="auto" w:fill="auto"/>
            <w:vAlign w:val="center"/>
            <w:hideMark/>
          </w:tcPr>
          <w:p w:rsidRPr="00023674" w:rsidR="00C1738F" w:rsidP="00C1738F" w:rsidRDefault="00C1738F" w14:paraId="51929BE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0075009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$3,455 </w:t>
            </w:r>
          </w:p>
        </w:tc>
      </w:tr>
      <w:tr w:rsidRPr="00023674" w:rsidR="00C1738F" w:rsidTr="00C1738F" w14:paraId="6206EA15" w14:textId="77777777">
        <w:trPr>
          <w:trHeight w:val="520"/>
        </w:trPr>
        <w:tc>
          <w:tcPr>
            <w:tcW w:w="1497" w:type="pct"/>
            <w:shd w:val="clear" w:color="auto" w:fill="auto"/>
            <w:vAlign w:val="center"/>
            <w:hideMark/>
          </w:tcPr>
          <w:p w:rsidRPr="00023674" w:rsidR="00C1738F" w:rsidP="00C1738F" w:rsidRDefault="00C1738F" w14:paraId="4723234B"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IMERC reporters</w:t>
            </w:r>
          </w:p>
        </w:tc>
        <w:tc>
          <w:tcPr>
            <w:tcW w:w="700" w:type="pct"/>
            <w:gridSpan w:val="2"/>
            <w:shd w:val="clear" w:color="auto" w:fill="auto"/>
            <w:vAlign w:val="center"/>
            <w:hideMark/>
          </w:tcPr>
          <w:p w:rsidRPr="00023674" w:rsidR="00C1738F" w:rsidP="00C1738F" w:rsidRDefault="00C1738F" w14:paraId="2A0DCA1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6E0E2A8B"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$4,402 </w:t>
            </w:r>
          </w:p>
        </w:tc>
        <w:tc>
          <w:tcPr>
            <w:tcW w:w="700" w:type="pct"/>
            <w:gridSpan w:val="2"/>
            <w:shd w:val="clear" w:color="auto" w:fill="auto"/>
            <w:vAlign w:val="center"/>
            <w:hideMark/>
          </w:tcPr>
          <w:p w:rsidRPr="00023674" w:rsidR="00C1738F" w:rsidP="00C1738F" w:rsidRDefault="00C1738F" w14:paraId="3083091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$491 </w:t>
            </w:r>
          </w:p>
        </w:tc>
        <w:tc>
          <w:tcPr>
            <w:tcW w:w="700" w:type="pct"/>
            <w:gridSpan w:val="2"/>
            <w:shd w:val="clear" w:color="auto" w:fill="auto"/>
            <w:vAlign w:val="center"/>
            <w:hideMark/>
          </w:tcPr>
          <w:p w:rsidRPr="00023674" w:rsidR="00C1738F" w:rsidP="00C1738F" w:rsidRDefault="00C1738F" w14:paraId="2DFF7A5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3D041E3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$4,894 </w:t>
            </w:r>
          </w:p>
        </w:tc>
      </w:tr>
      <w:tr w:rsidRPr="00023674" w:rsidR="00C1738F" w:rsidTr="00C1738F" w14:paraId="659BC85A" w14:textId="77777777">
        <w:trPr>
          <w:trHeight w:val="520"/>
        </w:trPr>
        <w:tc>
          <w:tcPr>
            <w:tcW w:w="1497" w:type="pct"/>
            <w:shd w:val="clear" w:color="auto" w:fill="auto"/>
            <w:vAlign w:val="center"/>
            <w:hideMark/>
          </w:tcPr>
          <w:p w:rsidRPr="00023674" w:rsidR="00C1738F" w:rsidP="00C1738F" w:rsidRDefault="00C1738F" w14:paraId="3E4F0EE1"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other</w:t>
            </w:r>
          </w:p>
        </w:tc>
        <w:tc>
          <w:tcPr>
            <w:tcW w:w="700" w:type="pct"/>
            <w:gridSpan w:val="2"/>
            <w:shd w:val="clear" w:color="auto" w:fill="auto"/>
            <w:vAlign w:val="center"/>
            <w:hideMark/>
          </w:tcPr>
          <w:p w:rsidRPr="00023674" w:rsidR="00C1738F" w:rsidP="00C1738F" w:rsidRDefault="00C1738F" w14:paraId="79FAB31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21B6568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$4,496 </w:t>
            </w:r>
          </w:p>
        </w:tc>
        <w:tc>
          <w:tcPr>
            <w:tcW w:w="700" w:type="pct"/>
            <w:gridSpan w:val="2"/>
            <w:shd w:val="clear" w:color="auto" w:fill="auto"/>
            <w:vAlign w:val="center"/>
            <w:hideMark/>
          </w:tcPr>
          <w:p w:rsidRPr="00023674" w:rsidR="00C1738F" w:rsidP="00C1738F" w:rsidRDefault="00C1738F" w14:paraId="6B22173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$533 </w:t>
            </w:r>
          </w:p>
        </w:tc>
        <w:tc>
          <w:tcPr>
            <w:tcW w:w="700" w:type="pct"/>
            <w:gridSpan w:val="2"/>
            <w:shd w:val="clear" w:color="auto" w:fill="auto"/>
            <w:vAlign w:val="center"/>
            <w:hideMark/>
          </w:tcPr>
          <w:p w:rsidRPr="00023674" w:rsidR="00C1738F" w:rsidP="00C1738F" w:rsidRDefault="00C1738F" w14:paraId="15E260B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28A5398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$5,029 </w:t>
            </w:r>
          </w:p>
        </w:tc>
      </w:tr>
      <w:tr w:rsidRPr="00023674" w:rsidR="00C1738F" w:rsidTr="00C1738F" w14:paraId="73A4DA3C" w14:textId="77777777">
        <w:trPr>
          <w:trHeight w:val="780"/>
        </w:trPr>
        <w:tc>
          <w:tcPr>
            <w:tcW w:w="1497" w:type="pct"/>
            <w:shd w:val="clear" w:color="auto" w:fill="auto"/>
            <w:vAlign w:val="center"/>
            <w:hideMark/>
          </w:tcPr>
          <w:p w:rsidRPr="00023674" w:rsidR="00C1738F" w:rsidP="00C1738F" w:rsidRDefault="00C1738F" w14:paraId="24621145"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CDR reporters</w:t>
            </w:r>
          </w:p>
        </w:tc>
        <w:tc>
          <w:tcPr>
            <w:tcW w:w="700" w:type="pct"/>
            <w:gridSpan w:val="2"/>
            <w:shd w:val="clear" w:color="auto" w:fill="auto"/>
            <w:vAlign w:val="center"/>
            <w:hideMark/>
          </w:tcPr>
          <w:p w:rsidRPr="00023674" w:rsidR="00C1738F" w:rsidP="00C1738F" w:rsidRDefault="00C1738F" w14:paraId="613D3F1C"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05AAF41C"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$5,989 </w:t>
            </w:r>
          </w:p>
        </w:tc>
        <w:tc>
          <w:tcPr>
            <w:tcW w:w="700" w:type="pct"/>
            <w:gridSpan w:val="2"/>
            <w:shd w:val="clear" w:color="auto" w:fill="auto"/>
            <w:vAlign w:val="center"/>
            <w:hideMark/>
          </w:tcPr>
          <w:p w:rsidRPr="00023674" w:rsidR="00C1738F" w:rsidP="00C1738F" w:rsidRDefault="00C1738F" w14:paraId="0A638EF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$974 </w:t>
            </w:r>
          </w:p>
        </w:tc>
        <w:tc>
          <w:tcPr>
            <w:tcW w:w="700" w:type="pct"/>
            <w:gridSpan w:val="2"/>
            <w:shd w:val="clear" w:color="auto" w:fill="auto"/>
            <w:vAlign w:val="center"/>
            <w:hideMark/>
          </w:tcPr>
          <w:p w:rsidRPr="00023674" w:rsidR="00C1738F" w:rsidP="00C1738F" w:rsidRDefault="00C1738F" w14:paraId="28708DCC"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00FC8C7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$6,963 </w:t>
            </w:r>
          </w:p>
        </w:tc>
      </w:tr>
      <w:tr w:rsidRPr="00023674" w:rsidR="00C1738F" w:rsidTr="00C1738F" w14:paraId="5ABA8AB6" w14:textId="77777777">
        <w:trPr>
          <w:trHeight w:val="780"/>
        </w:trPr>
        <w:tc>
          <w:tcPr>
            <w:tcW w:w="1497" w:type="pct"/>
            <w:shd w:val="clear" w:color="auto" w:fill="auto"/>
            <w:vAlign w:val="center"/>
            <w:hideMark/>
          </w:tcPr>
          <w:p w:rsidRPr="00023674" w:rsidR="00C1738F" w:rsidP="00C1738F" w:rsidRDefault="00C1738F" w14:paraId="1655346D"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IMERC reporters</w:t>
            </w:r>
          </w:p>
        </w:tc>
        <w:tc>
          <w:tcPr>
            <w:tcW w:w="700" w:type="pct"/>
            <w:gridSpan w:val="2"/>
            <w:shd w:val="clear" w:color="auto" w:fill="auto"/>
            <w:vAlign w:val="center"/>
            <w:hideMark/>
          </w:tcPr>
          <w:p w:rsidRPr="00023674" w:rsidR="00C1738F" w:rsidP="00C1738F" w:rsidRDefault="00C1738F" w14:paraId="5DC8E59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7F1C5081" w14:textId="77777777">
            <w:pPr>
              <w:spacing w:after="0"/>
              <w:ind w:firstLine="511"/>
              <w:jc w:val="right"/>
              <w:rPr>
                <w:rFonts w:ascii="Times New Roman" w:hAnsi="Times New Roman" w:cs="Times New Roman"/>
                <w:sz w:val="20"/>
                <w:szCs w:val="20"/>
              </w:rPr>
            </w:pPr>
            <w:r w:rsidRPr="00023674">
              <w:rPr>
                <w:rFonts w:ascii="Times New Roman" w:hAnsi="Times New Roman" w:cs="Times New Roman"/>
                <w:sz w:val="20"/>
                <w:szCs w:val="20"/>
              </w:rPr>
              <w:t xml:space="preserve">$7,529 </w:t>
            </w:r>
          </w:p>
        </w:tc>
        <w:tc>
          <w:tcPr>
            <w:tcW w:w="700" w:type="pct"/>
            <w:gridSpan w:val="2"/>
            <w:shd w:val="clear" w:color="auto" w:fill="auto"/>
            <w:vAlign w:val="center"/>
            <w:hideMark/>
          </w:tcPr>
          <w:p w:rsidRPr="00023674" w:rsidR="00C1738F" w:rsidP="00C1738F" w:rsidRDefault="00C1738F" w14:paraId="7C495AB9" w14:textId="77777777">
            <w:pPr>
              <w:spacing w:after="0"/>
              <w:ind w:firstLine="541"/>
              <w:jc w:val="right"/>
              <w:rPr>
                <w:rFonts w:ascii="Times New Roman" w:hAnsi="Times New Roman" w:cs="Times New Roman"/>
                <w:sz w:val="20"/>
                <w:szCs w:val="20"/>
              </w:rPr>
            </w:pPr>
            <w:r w:rsidRPr="00023674">
              <w:rPr>
                <w:rFonts w:ascii="Times New Roman" w:hAnsi="Times New Roman" w:cs="Times New Roman"/>
                <w:sz w:val="20"/>
                <w:szCs w:val="20"/>
              </w:rPr>
              <w:t xml:space="preserve">$999 </w:t>
            </w:r>
          </w:p>
        </w:tc>
        <w:tc>
          <w:tcPr>
            <w:tcW w:w="700" w:type="pct"/>
            <w:gridSpan w:val="2"/>
            <w:shd w:val="clear" w:color="auto" w:fill="auto"/>
            <w:vAlign w:val="center"/>
            <w:hideMark/>
          </w:tcPr>
          <w:p w:rsidRPr="00023674" w:rsidR="00C1738F" w:rsidP="00C1738F" w:rsidRDefault="00C1738F" w14:paraId="252A60C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65CF3F41" w14:textId="77777777">
            <w:pPr>
              <w:spacing w:after="0"/>
              <w:ind w:firstLine="511"/>
              <w:jc w:val="right"/>
              <w:rPr>
                <w:rFonts w:ascii="Times New Roman" w:hAnsi="Times New Roman" w:cs="Times New Roman"/>
                <w:sz w:val="20"/>
                <w:szCs w:val="20"/>
              </w:rPr>
            </w:pPr>
            <w:r w:rsidRPr="00023674">
              <w:rPr>
                <w:rFonts w:ascii="Times New Roman" w:hAnsi="Times New Roman" w:cs="Times New Roman"/>
                <w:sz w:val="20"/>
                <w:szCs w:val="20"/>
              </w:rPr>
              <w:t xml:space="preserve">$8,529 </w:t>
            </w:r>
          </w:p>
        </w:tc>
      </w:tr>
      <w:tr w:rsidRPr="00023674" w:rsidR="00C1738F" w:rsidTr="00C1738F" w14:paraId="454F993C" w14:textId="77777777">
        <w:trPr>
          <w:trHeight w:val="780"/>
        </w:trPr>
        <w:tc>
          <w:tcPr>
            <w:tcW w:w="1497" w:type="pct"/>
            <w:shd w:val="clear" w:color="auto" w:fill="auto"/>
            <w:vAlign w:val="center"/>
            <w:hideMark/>
          </w:tcPr>
          <w:p w:rsidRPr="00023674" w:rsidR="00C1738F" w:rsidP="00C1738F" w:rsidRDefault="00C1738F" w14:paraId="416849C0"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other</w:t>
            </w:r>
          </w:p>
        </w:tc>
        <w:tc>
          <w:tcPr>
            <w:tcW w:w="700" w:type="pct"/>
            <w:gridSpan w:val="2"/>
            <w:shd w:val="clear" w:color="auto" w:fill="auto"/>
            <w:vAlign w:val="center"/>
            <w:hideMark/>
          </w:tcPr>
          <w:p w:rsidRPr="00023674" w:rsidR="00C1738F" w:rsidP="00C1738F" w:rsidRDefault="00C1738F" w14:paraId="58E2183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74C83BD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$7,677 </w:t>
            </w:r>
          </w:p>
        </w:tc>
        <w:tc>
          <w:tcPr>
            <w:tcW w:w="700" w:type="pct"/>
            <w:gridSpan w:val="2"/>
            <w:shd w:val="clear" w:color="auto" w:fill="auto"/>
            <w:vAlign w:val="center"/>
            <w:hideMark/>
          </w:tcPr>
          <w:p w:rsidRPr="00023674" w:rsidR="00C1738F" w:rsidP="00C1738F" w:rsidRDefault="00C1738F" w14:paraId="40AD827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$1,058 </w:t>
            </w:r>
          </w:p>
        </w:tc>
        <w:tc>
          <w:tcPr>
            <w:tcW w:w="700" w:type="pct"/>
            <w:gridSpan w:val="2"/>
            <w:shd w:val="clear" w:color="auto" w:fill="auto"/>
            <w:vAlign w:val="center"/>
            <w:hideMark/>
          </w:tcPr>
          <w:p w:rsidRPr="00023674" w:rsidR="00C1738F" w:rsidP="00C1738F" w:rsidRDefault="00C1738F" w14:paraId="5B73391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6E621F1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$8,735 </w:t>
            </w:r>
          </w:p>
        </w:tc>
      </w:tr>
      <w:tr w:rsidRPr="00023674" w:rsidR="00C1738F" w:rsidTr="00C1738F" w14:paraId="0730325B" w14:textId="77777777">
        <w:trPr>
          <w:trHeight w:val="290"/>
        </w:trPr>
        <w:tc>
          <w:tcPr>
            <w:tcW w:w="5000" w:type="pct"/>
            <w:gridSpan w:val="11"/>
            <w:shd w:val="clear" w:color="auto" w:fill="auto"/>
            <w:noWrap/>
            <w:vAlign w:val="center"/>
            <w:hideMark/>
          </w:tcPr>
          <w:p w:rsidRPr="00023674" w:rsidR="00C1738F" w:rsidP="00C1738F" w:rsidRDefault="00C1738F" w14:paraId="19B67195" w14:textId="77777777">
            <w:pPr>
              <w:spacing w:after="0"/>
              <w:rPr>
                <w:rFonts w:ascii="Times New Roman" w:hAnsi="Times New Roman" w:cs="Times New Roman"/>
                <w:b/>
                <w:bCs/>
                <w:i/>
                <w:iCs/>
                <w:sz w:val="20"/>
                <w:szCs w:val="20"/>
              </w:rPr>
            </w:pPr>
            <w:r w:rsidRPr="00023674">
              <w:rPr>
                <w:rFonts w:ascii="Times New Roman" w:hAnsi="Times New Roman" w:cs="Times New Roman"/>
                <w:b/>
                <w:bCs/>
                <w:i/>
                <w:iCs/>
                <w:sz w:val="20"/>
                <w:szCs w:val="20"/>
              </w:rPr>
              <w:t>PREPARATION OF REPORTS (CBI CLAIM SUBSTANTIATION)</w:t>
            </w:r>
          </w:p>
        </w:tc>
      </w:tr>
      <w:tr w:rsidRPr="00023674" w:rsidR="00C1738F" w:rsidTr="00C1738F" w14:paraId="4F0CDDBE" w14:textId="77777777">
        <w:trPr>
          <w:trHeight w:val="290"/>
        </w:trPr>
        <w:tc>
          <w:tcPr>
            <w:tcW w:w="1497" w:type="pct"/>
            <w:shd w:val="clear" w:color="auto" w:fill="auto"/>
            <w:vAlign w:val="center"/>
            <w:hideMark/>
          </w:tcPr>
          <w:p w:rsidRPr="00023674" w:rsidR="00C1738F" w:rsidP="00C1738F" w:rsidRDefault="00C1738F" w14:paraId="5F087CA3" w14:textId="77777777">
            <w:pPr>
              <w:spacing w:after="0"/>
              <w:rPr>
                <w:rFonts w:ascii="Times New Roman" w:hAnsi="Times New Roman" w:cs="Times New Roman"/>
                <w:sz w:val="20"/>
                <w:szCs w:val="20"/>
              </w:rPr>
            </w:pPr>
            <w:r w:rsidRPr="00023674">
              <w:rPr>
                <w:rFonts w:ascii="Times New Roman" w:hAnsi="Times New Roman" w:cs="Times New Roman"/>
                <w:sz w:val="20"/>
                <w:szCs w:val="20"/>
              </w:rPr>
              <w:t>All</w:t>
            </w:r>
          </w:p>
        </w:tc>
        <w:tc>
          <w:tcPr>
            <w:tcW w:w="700" w:type="pct"/>
            <w:gridSpan w:val="2"/>
            <w:shd w:val="clear" w:color="auto" w:fill="auto"/>
            <w:vAlign w:val="center"/>
            <w:hideMark/>
          </w:tcPr>
          <w:p w:rsidRPr="00023674" w:rsidR="00C1738F" w:rsidP="00C1738F" w:rsidRDefault="00C1738F" w14:paraId="63A2602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67501B2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072D7BBC"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$250 </w:t>
            </w:r>
          </w:p>
        </w:tc>
        <w:tc>
          <w:tcPr>
            <w:tcW w:w="700" w:type="pct"/>
            <w:gridSpan w:val="2"/>
            <w:shd w:val="clear" w:color="auto" w:fill="auto"/>
            <w:vAlign w:val="center"/>
            <w:hideMark/>
          </w:tcPr>
          <w:p w:rsidRPr="00023674" w:rsidR="00C1738F" w:rsidP="00C1738F" w:rsidRDefault="00C1738F" w14:paraId="76F09E5B"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$338 </w:t>
            </w:r>
          </w:p>
        </w:tc>
        <w:tc>
          <w:tcPr>
            <w:tcW w:w="703" w:type="pct"/>
            <w:gridSpan w:val="2"/>
            <w:shd w:val="clear" w:color="auto" w:fill="auto"/>
            <w:vAlign w:val="center"/>
            <w:hideMark/>
          </w:tcPr>
          <w:p w:rsidRPr="00023674" w:rsidR="00C1738F" w:rsidP="00C1738F" w:rsidRDefault="00C1738F" w14:paraId="07F7F8B5"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$587.77 </w:t>
            </w:r>
          </w:p>
        </w:tc>
      </w:tr>
      <w:tr w:rsidRPr="00023674" w:rsidR="00C1738F" w:rsidTr="00C1738F" w14:paraId="0F2658E2" w14:textId="77777777">
        <w:trPr>
          <w:trHeight w:val="290"/>
        </w:trPr>
        <w:tc>
          <w:tcPr>
            <w:tcW w:w="5000" w:type="pct"/>
            <w:gridSpan w:val="11"/>
            <w:shd w:val="clear" w:color="auto" w:fill="auto"/>
            <w:vAlign w:val="center"/>
            <w:hideMark/>
          </w:tcPr>
          <w:p w:rsidRPr="00023674" w:rsidR="00C1738F" w:rsidP="00C1738F" w:rsidRDefault="00C1738F" w14:paraId="3BA39F62" w14:textId="77777777">
            <w:pPr>
              <w:spacing w:after="0"/>
              <w:rPr>
                <w:rFonts w:ascii="Times New Roman" w:hAnsi="Times New Roman" w:cs="Times New Roman"/>
                <w:b/>
                <w:bCs/>
                <w:i/>
                <w:iCs/>
                <w:color w:val="000000" w:themeColor="text1"/>
                <w:sz w:val="20"/>
                <w:szCs w:val="20"/>
              </w:rPr>
            </w:pPr>
            <w:r w:rsidRPr="00023674">
              <w:rPr>
                <w:rFonts w:ascii="Times New Roman" w:hAnsi="Times New Roman" w:cs="Times New Roman"/>
                <w:b/>
                <w:bCs/>
                <w:i/>
                <w:iCs/>
                <w:sz w:val="20"/>
                <w:szCs w:val="20"/>
              </w:rPr>
              <w:t>PREPARATION OF REPORTS (</w:t>
            </w:r>
            <w:r w:rsidRPr="00023674">
              <w:rPr>
                <w:rFonts w:ascii="Times New Roman" w:hAnsi="Times New Roman" w:cs="Times New Roman"/>
                <w:b/>
                <w:bCs/>
                <w:i/>
                <w:iCs/>
                <w:color w:val="000000" w:themeColor="text1"/>
                <w:sz w:val="20"/>
                <w:szCs w:val="20"/>
              </w:rPr>
              <w:t>ELECTRONIC REPORTING)</w:t>
            </w:r>
          </w:p>
        </w:tc>
      </w:tr>
      <w:tr w:rsidRPr="00023674" w:rsidR="00C1738F" w:rsidTr="00C1738F" w14:paraId="559BDCCD" w14:textId="77777777">
        <w:trPr>
          <w:trHeight w:val="290"/>
        </w:trPr>
        <w:tc>
          <w:tcPr>
            <w:tcW w:w="1497" w:type="pct"/>
            <w:shd w:val="clear" w:color="auto" w:fill="auto"/>
            <w:vAlign w:val="center"/>
            <w:hideMark/>
          </w:tcPr>
          <w:p w:rsidRPr="00023674" w:rsidR="00C1738F" w:rsidP="00C1738F" w:rsidRDefault="00C1738F" w14:paraId="4D2C8741" w14:textId="77777777">
            <w:pPr>
              <w:spacing w:after="0"/>
              <w:rPr>
                <w:rFonts w:ascii="Times New Roman" w:hAnsi="Times New Roman" w:cs="Times New Roman"/>
                <w:sz w:val="20"/>
                <w:szCs w:val="20"/>
              </w:rPr>
            </w:pPr>
            <w:r w:rsidRPr="00023674">
              <w:rPr>
                <w:rFonts w:ascii="Times New Roman" w:hAnsi="Times New Roman" w:cs="Times New Roman"/>
                <w:sz w:val="20"/>
                <w:szCs w:val="20"/>
              </w:rPr>
              <w:t>All</w:t>
            </w:r>
          </w:p>
        </w:tc>
        <w:tc>
          <w:tcPr>
            <w:tcW w:w="700" w:type="pct"/>
            <w:gridSpan w:val="2"/>
            <w:shd w:val="clear" w:color="auto" w:fill="auto"/>
            <w:vAlign w:val="center"/>
            <w:hideMark/>
          </w:tcPr>
          <w:p w:rsidRPr="00023674" w:rsidR="00C1738F" w:rsidP="00C1738F" w:rsidRDefault="00C1738F" w14:paraId="404DA87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7E44037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$75 </w:t>
            </w:r>
          </w:p>
        </w:tc>
        <w:tc>
          <w:tcPr>
            <w:tcW w:w="700" w:type="pct"/>
            <w:gridSpan w:val="2"/>
            <w:shd w:val="clear" w:color="auto" w:fill="auto"/>
            <w:vAlign w:val="center"/>
            <w:hideMark/>
          </w:tcPr>
          <w:p w:rsidRPr="00023674" w:rsidR="00C1738F" w:rsidP="00C1738F" w:rsidRDefault="00C1738F" w14:paraId="1245D535"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$41 </w:t>
            </w:r>
          </w:p>
        </w:tc>
        <w:tc>
          <w:tcPr>
            <w:tcW w:w="700" w:type="pct"/>
            <w:gridSpan w:val="2"/>
            <w:shd w:val="clear" w:color="auto" w:fill="auto"/>
            <w:vAlign w:val="center"/>
            <w:hideMark/>
          </w:tcPr>
          <w:p w:rsidRPr="00023674" w:rsidR="00C1738F" w:rsidP="00C1738F" w:rsidRDefault="00C1738F" w14:paraId="1C11182A"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56D8C8CA"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$116 </w:t>
            </w:r>
          </w:p>
        </w:tc>
      </w:tr>
      <w:tr w:rsidRPr="00023674" w:rsidR="00C1738F" w:rsidTr="00C1738F" w14:paraId="5EF72E23" w14:textId="77777777">
        <w:trPr>
          <w:trHeight w:val="290"/>
        </w:trPr>
        <w:tc>
          <w:tcPr>
            <w:tcW w:w="5000" w:type="pct"/>
            <w:gridSpan w:val="11"/>
            <w:shd w:val="clear" w:color="000000" w:fill="FFFFFF"/>
            <w:noWrap/>
            <w:vAlign w:val="center"/>
            <w:hideMark/>
          </w:tcPr>
          <w:p w:rsidRPr="00023674" w:rsidR="00C1738F" w:rsidP="00C1738F" w:rsidRDefault="00C1738F" w14:paraId="57728222" w14:textId="77777777">
            <w:pPr>
              <w:spacing w:after="0"/>
              <w:rPr>
                <w:rFonts w:ascii="Times New Roman" w:hAnsi="Times New Roman" w:cs="Times New Roman"/>
                <w:b/>
                <w:bCs/>
                <w:i/>
                <w:iCs/>
                <w:color w:val="000000" w:themeColor="text1"/>
                <w:sz w:val="20"/>
                <w:szCs w:val="20"/>
              </w:rPr>
            </w:pPr>
            <w:r w:rsidRPr="00023674">
              <w:rPr>
                <w:rFonts w:ascii="Times New Roman" w:hAnsi="Times New Roman" w:cs="Times New Roman"/>
                <w:b/>
                <w:bCs/>
                <w:i/>
                <w:iCs/>
                <w:color w:val="000000" w:themeColor="text1"/>
                <w:sz w:val="20"/>
                <w:szCs w:val="20"/>
              </w:rPr>
              <w:t>RECORDKEEPING</w:t>
            </w:r>
          </w:p>
        </w:tc>
      </w:tr>
      <w:tr w:rsidRPr="00023674" w:rsidR="00C1738F" w:rsidTr="00C1738F" w14:paraId="3A6558BB" w14:textId="77777777">
        <w:trPr>
          <w:trHeight w:val="290"/>
        </w:trPr>
        <w:tc>
          <w:tcPr>
            <w:tcW w:w="1497" w:type="pct"/>
            <w:shd w:val="clear" w:color="auto" w:fill="auto"/>
            <w:noWrap/>
            <w:vAlign w:val="center"/>
            <w:hideMark/>
          </w:tcPr>
          <w:p w:rsidRPr="00023674" w:rsidR="00C1738F" w:rsidP="00C1738F" w:rsidRDefault="00C1738F" w14:paraId="4BB1E21C" w14:textId="77777777">
            <w:pPr>
              <w:spacing w:after="0"/>
              <w:rPr>
                <w:rFonts w:ascii="Times New Roman" w:hAnsi="Times New Roman" w:cs="Times New Roman"/>
                <w:sz w:val="20"/>
                <w:szCs w:val="20"/>
              </w:rPr>
            </w:pPr>
            <w:r w:rsidRPr="00023674">
              <w:rPr>
                <w:rFonts w:ascii="Times New Roman" w:hAnsi="Times New Roman" w:cs="Times New Roman"/>
                <w:sz w:val="20"/>
                <w:szCs w:val="20"/>
              </w:rPr>
              <w:t>All</w:t>
            </w:r>
          </w:p>
        </w:tc>
        <w:tc>
          <w:tcPr>
            <w:tcW w:w="700" w:type="pct"/>
            <w:gridSpan w:val="2"/>
            <w:shd w:val="clear" w:color="auto" w:fill="auto"/>
            <w:vAlign w:val="center"/>
            <w:hideMark/>
          </w:tcPr>
          <w:p w:rsidRPr="00023674" w:rsidR="00C1738F" w:rsidP="00C1738F" w:rsidRDefault="00C1738F" w14:paraId="023C2D8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$16.79 </w:t>
            </w:r>
          </w:p>
        </w:tc>
        <w:tc>
          <w:tcPr>
            <w:tcW w:w="700" w:type="pct"/>
            <w:gridSpan w:val="2"/>
            <w:shd w:val="clear" w:color="auto" w:fill="auto"/>
            <w:vAlign w:val="center"/>
            <w:hideMark/>
          </w:tcPr>
          <w:p w:rsidRPr="00023674" w:rsidR="00C1738F" w:rsidP="00C1738F" w:rsidRDefault="00C1738F" w14:paraId="59AA85D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$38.89 </w:t>
            </w:r>
          </w:p>
        </w:tc>
        <w:tc>
          <w:tcPr>
            <w:tcW w:w="700" w:type="pct"/>
            <w:gridSpan w:val="2"/>
            <w:shd w:val="clear" w:color="auto" w:fill="auto"/>
            <w:vAlign w:val="center"/>
            <w:hideMark/>
          </w:tcPr>
          <w:p w:rsidRPr="00023674" w:rsidR="00C1738F" w:rsidP="00C1738F" w:rsidRDefault="00C1738F" w14:paraId="7DDCF94B"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2154BCF1"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4AE1256B"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$55.68 </w:t>
            </w:r>
          </w:p>
        </w:tc>
      </w:tr>
      <w:tr w:rsidRPr="00023674" w:rsidR="00C1738F" w:rsidTr="00C1738F" w14:paraId="5D685B72" w14:textId="77777777">
        <w:trPr>
          <w:trHeight w:val="290"/>
        </w:trPr>
        <w:tc>
          <w:tcPr>
            <w:tcW w:w="5000" w:type="pct"/>
            <w:gridSpan w:val="11"/>
            <w:shd w:val="clear" w:color="000000" w:fill="FFFFFF"/>
            <w:noWrap/>
            <w:vAlign w:val="center"/>
            <w:hideMark/>
          </w:tcPr>
          <w:p w:rsidRPr="00023674" w:rsidR="00C1738F" w:rsidP="00C1738F" w:rsidRDefault="00C1738F" w14:paraId="5D09D61F" w14:textId="77777777">
            <w:pPr>
              <w:spacing w:after="0"/>
              <w:rPr>
                <w:rFonts w:ascii="Times New Roman" w:hAnsi="Times New Roman" w:cs="Times New Roman"/>
                <w:b/>
                <w:bCs/>
                <w:i/>
                <w:iCs/>
                <w:color w:val="000000" w:themeColor="text1"/>
                <w:sz w:val="20"/>
                <w:szCs w:val="20"/>
              </w:rPr>
            </w:pPr>
            <w:r w:rsidRPr="00023674">
              <w:rPr>
                <w:rFonts w:ascii="Times New Roman" w:hAnsi="Times New Roman" w:cs="Times New Roman"/>
                <w:b/>
                <w:bCs/>
                <w:i/>
                <w:iCs/>
                <w:color w:val="000000" w:themeColor="text1"/>
                <w:sz w:val="20"/>
                <w:szCs w:val="20"/>
              </w:rPr>
              <w:t> TOTAL BURDEN PER REPORT</w:t>
            </w:r>
          </w:p>
        </w:tc>
      </w:tr>
      <w:tr w:rsidRPr="00023674" w:rsidR="00C1738F" w:rsidTr="00C1738F" w14:paraId="2527A845" w14:textId="77777777">
        <w:trPr>
          <w:cantSplit/>
          <w:trHeight w:val="431"/>
        </w:trPr>
        <w:tc>
          <w:tcPr>
            <w:tcW w:w="1497" w:type="pct"/>
            <w:shd w:val="clear" w:color="auto" w:fill="auto"/>
            <w:vAlign w:val="center"/>
            <w:hideMark/>
          </w:tcPr>
          <w:p w:rsidRPr="00023674" w:rsidR="00C1738F" w:rsidP="00C1738F" w:rsidRDefault="00C1738F" w14:paraId="07890BBE"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CDR reporters</w:t>
            </w:r>
          </w:p>
        </w:tc>
        <w:tc>
          <w:tcPr>
            <w:tcW w:w="700" w:type="pct"/>
            <w:gridSpan w:val="2"/>
            <w:shd w:val="clear" w:color="auto" w:fill="auto"/>
            <w:noWrap/>
            <w:vAlign w:val="center"/>
            <w:hideMark/>
          </w:tcPr>
          <w:p w:rsidRPr="00023674" w:rsidR="00C1738F" w:rsidP="00C1738F" w:rsidRDefault="00C1738F" w14:paraId="2F943E0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$16.79 </w:t>
            </w:r>
          </w:p>
        </w:tc>
        <w:tc>
          <w:tcPr>
            <w:tcW w:w="700" w:type="pct"/>
            <w:gridSpan w:val="2"/>
            <w:shd w:val="clear" w:color="auto" w:fill="auto"/>
            <w:noWrap/>
            <w:vAlign w:val="center"/>
            <w:hideMark/>
          </w:tcPr>
          <w:p w:rsidRPr="00023674" w:rsidR="00C1738F" w:rsidP="00C1738F" w:rsidRDefault="00C1738F" w14:paraId="651B9F3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$3,482 </w:t>
            </w:r>
          </w:p>
        </w:tc>
        <w:tc>
          <w:tcPr>
            <w:tcW w:w="700" w:type="pct"/>
            <w:gridSpan w:val="2"/>
            <w:shd w:val="clear" w:color="auto" w:fill="auto"/>
            <w:noWrap/>
            <w:vAlign w:val="center"/>
            <w:hideMark/>
          </w:tcPr>
          <w:p w:rsidRPr="00023674" w:rsidR="00C1738F" w:rsidP="00C1738F" w:rsidRDefault="00C1738F" w14:paraId="6FB85F5D"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$849 </w:t>
            </w:r>
          </w:p>
        </w:tc>
        <w:tc>
          <w:tcPr>
            <w:tcW w:w="700" w:type="pct"/>
            <w:gridSpan w:val="2"/>
            <w:shd w:val="clear" w:color="auto" w:fill="auto"/>
            <w:noWrap/>
            <w:vAlign w:val="center"/>
            <w:hideMark/>
          </w:tcPr>
          <w:p w:rsidRPr="00023674" w:rsidR="00C1738F" w:rsidP="00C1738F" w:rsidRDefault="00C1738F" w14:paraId="0F2F7730"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$338 </w:t>
            </w:r>
          </w:p>
        </w:tc>
        <w:tc>
          <w:tcPr>
            <w:tcW w:w="703" w:type="pct"/>
            <w:gridSpan w:val="2"/>
            <w:shd w:val="clear" w:color="auto" w:fill="auto"/>
            <w:noWrap/>
            <w:vAlign w:val="center"/>
            <w:hideMark/>
          </w:tcPr>
          <w:p w:rsidRPr="00023674" w:rsidR="00C1738F" w:rsidP="00C1738F" w:rsidRDefault="00C1738F" w14:paraId="2AFC1E6B" w14:textId="77777777">
            <w:pPr>
              <w:spacing w:after="0"/>
              <w:jc w:val="right"/>
              <w:rPr>
                <w:rFonts w:ascii="Times New Roman" w:hAnsi="Times New Roman" w:cs="Times New Roman"/>
                <w:b/>
                <w:bCs/>
                <w:color w:val="000000" w:themeColor="text1"/>
                <w:sz w:val="20"/>
                <w:szCs w:val="20"/>
              </w:rPr>
            </w:pPr>
            <w:r w:rsidRPr="00023674">
              <w:rPr>
                <w:rFonts w:ascii="Times New Roman" w:hAnsi="Times New Roman" w:cs="Times New Roman"/>
                <w:sz w:val="20"/>
                <w:szCs w:val="20"/>
              </w:rPr>
              <w:t xml:space="preserve">$4,686 </w:t>
            </w:r>
          </w:p>
        </w:tc>
      </w:tr>
      <w:tr w:rsidRPr="00023674" w:rsidR="00C1738F" w:rsidTr="00C1738F" w14:paraId="38A052A2" w14:textId="77777777">
        <w:trPr>
          <w:trHeight w:val="503"/>
        </w:trPr>
        <w:tc>
          <w:tcPr>
            <w:tcW w:w="1497" w:type="pct"/>
            <w:shd w:val="clear" w:color="auto" w:fill="auto"/>
            <w:vAlign w:val="center"/>
            <w:hideMark/>
          </w:tcPr>
          <w:p w:rsidRPr="00023674" w:rsidR="00C1738F" w:rsidP="00C1738F" w:rsidRDefault="00C1738F" w14:paraId="7D6F17C9"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IMERC reporters</w:t>
            </w:r>
          </w:p>
        </w:tc>
        <w:tc>
          <w:tcPr>
            <w:tcW w:w="700" w:type="pct"/>
            <w:gridSpan w:val="2"/>
            <w:shd w:val="clear" w:color="auto" w:fill="auto"/>
            <w:noWrap/>
            <w:vAlign w:val="center"/>
            <w:hideMark/>
          </w:tcPr>
          <w:p w:rsidRPr="00023674" w:rsidR="00C1738F" w:rsidP="00C1738F" w:rsidRDefault="00C1738F" w14:paraId="29F0671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$16.79 </w:t>
            </w:r>
          </w:p>
        </w:tc>
        <w:tc>
          <w:tcPr>
            <w:tcW w:w="700" w:type="pct"/>
            <w:gridSpan w:val="2"/>
            <w:shd w:val="clear" w:color="auto" w:fill="auto"/>
            <w:noWrap/>
            <w:vAlign w:val="center"/>
            <w:hideMark/>
          </w:tcPr>
          <w:p w:rsidRPr="00023674" w:rsidR="00C1738F" w:rsidP="00C1738F" w:rsidRDefault="00C1738F" w14:paraId="06B0AF5C"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$3,591 </w:t>
            </w:r>
          </w:p>
        </w:tc>
        <w:tc>
          <w:tcPr>
            <w:tcW w:w="700" w:type="pct"/>
            <w:gridSpan w:val="2"/>
            <w:shd w:val="clear" w:color="auto" w:fill="auto"/>
            <w:noWrap/>
            <w:vAlign w:val="center"/>
            <w:hideMark/>
          </w:tcPr>
          <w:p w:rsidRPr="00023674" w:rsidR="00C1738F" w:rsidP="00C1738F" w:rsidRDefault="00C1738F" w14:paraId="43441E8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$874 </w:t>
            </w:r>
          </w:p>
        </w:tc>
        <w:tc>
          <w:tcPr>
            <w:tcW w:w="700" w:type="pct"/>
            <w:gridSpan w:val="2"/>
            <w:shd w:val="clear" w:color="auto" w:fill="auto"/>
            <w:noWrap/>
            <w:vAlign w:val="center"/>
            <w:hideMark/>
          </w:tcPr>
          <w:p w:rsidRPr="00023674" w:rsidR="00C1738F" w:rsidP="00C1738F" w:rsidRDefault="00C1738F" w14:paraId="2753430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$338 </w:t>
            </w:r>
          </w:p>
        </w:tc>
        <w:tc>
          <w:tcPr>
            <w:tcW w:w="703" w:type="pct"/>
            <w:gridSpan w:val="2"/>
            <w:shd w:val="clear" w:color="auto" w:fill="auto"/>
            <w:noWrap/>
            <w:vAlign w:val="center"/>
            <w:hideMark/>
          </w:tcPr>
          <w:p w:rsidRPr="00023674" w:rsidR="00C1738F" w:rsidP="00C1738F" w:rsidRDefault="00C1738F" w14:paraId="403E7F24" w14:textId="77777777">
            <w:pPr>
              <w:spacing w:after="0"/>
              <w:jc w:val="right"/>
              <w:rPr>
                <w:rFonts w:ascii="Times New Roman" w:hAnsi="Times New Roman" w:cs="Times New Roman"/>
                <w:b/>
                <w:bCs/>
                <w:sz w:val="20"/>
                <w:szCs w:val="20"/>
              </w:rPr>
            </w:pPr>
            <w:r w:rsidRPr="00023674">
              <w:rPr>
                <w:rFonts w:ascii="Times New Roman" w:hAnsi="Times New Roman" w:cs="Times New Roman"/>
                <w:sz w:val="20"/>
                <w:szCs w:val="20"/>
              </w:rPr>
              <w:t xml:space="preserve">$4,819 </w:t>
            </w:r>
          </w:p>
        </w:tc>
      </w:tr>
      <w:tr w:rsidRPr="00023674" w:rsidR="00C1738F" w:rsidTr="00C1738F" w14:paraId="4F3F15F1" w14:textId="77777777">
        <w:trPr>
          <w:trHeight w:val="520"/>
        </w:trPr>
        <w:tc>
          <w:tcPr>
            <w:tcW w:w="1501" w:type="pct"/>
            <w:gridSpan w:val="2"/>
            <w:shd w:val="clear" w:color="auto" w:fill="auto"/>
            <w:vAlign w:val="center"/>
            <w:hideMark/>
          </w:tcPr>
          <w:p w:rsidRPr="00023674" w:rsidR="00C1738F" w:rsidP="00C1738F" w:rsidRDefault="00C1738F" w14:paraId="798EE06C"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other</w:t>
            </w:r>
          </w:p>
        </w:tc>
        <w:tc>
          <w:tcPr>
            <w:tcW w:w="701" w:type="pct"/>
            <w:gridSpan w:val="2"/>
            <w:shd w:val="clear" w:color="auto" w:fill="auto"/>
            <w:noWrap/>
            <w:vAlign w:val="center"/>
            <w:hideMark/>
          </w:tcPr>
          <w:p w:rsidRPr="00023674" w:rsidR="00C1738F" w:rsidP="00C1738F" w:rsidRDefault="00C1738F" w14:paraId="79448BB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$16.79 </w:t>
            </w:r>
          </w:p>
        </w:tc>
        <w:tc>
          <w:tcPr>
            <w:tcW w:w="700" w:type="pct"/>
            <w:gridSpan w:val="2"/>
            <w:shd w:val="clear" w:color="auto" w:fill="auto"/>
            <w:noWrap/>
            <w:vAlign w:val="center"/>
            <w:hideMark/>
          </w:tcPr>
          <w:p w:rsidRPr="00023674" w:rsidR="00C1738F" w:rsidP="00C1738F" w:rsidRDefault="00C1738F" w14:paraId="55AFD3E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$3,638 </w:t>
            </w:r>
          </w:p>
        </w:tc>
        <w:tc>
          <w:tcPr>
            <w:tcW w:w="700" w:type="pct"/>
            <w:gridSpan w:val="2"/>
            <w:shd w:val="clear" w:color="auto" w:fill="auto"/>
            <w:noWrap/>
            <w:vAlign w:val="center"/>
            <w:hideMark/>
          </w:tcPr>
          <w:p w:rsidRPr="00023674" w:rsidR="00C1738F" w:rsidP="00C1738F" w:rsidRDefault="00C1738F" w14:paraId="55610D3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$890 </w:t>
            </w:r>
          </w:p>
        </w:tc>
        <w:tc>
          <w:tcPr>
            <w:tcW w:w="700" w:type="pct"/>
            <w:gridSpan w:val="2"/>
            <w:shd w:val="clear" w:color="auto" w:fill="auto"/>
            <w:noWrap/>
            <w:vAlign w:val="center"/>
            <w:hideMark/>
          </w:tcPr>
          <w:p w:rsidRPr="00023674" w:rsidR="00C1738F" w:rsidP="00C1738F" w:rsidRDefault="00C1738F" w14:paraId="0745286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$338 </w:t>
            </w:r>
          </w:p>
        </w:tc>
        <w:tc>
          <w:tcPr>
            <w:tcW w:w="698" w:type="pct"/>
            <w:shd w:val="clear" w:color="auto" w:fill="auto"/>
            <w:noWrap/>
            <w:vAlign w:val="center"/>
            <w:hideMark/>
          </w:tcPr>
          <w:p w:rsidRPr="00023674" w:rsidR="00C1738F" w:rsidP="00C1738F" w:rsidRDefault="00C1738F" w14:paraId="032C22C8" w14:textId="77777777">
            <w:pPr>
              <w:spacing w:after="0"/>
              <w:jc w:val="right"/>
              <w:rPr>
                <w:rFonts w:ascii="Times New Roman" w:hAnsi="Times New Roman" w:cs="Times New Roman"/>
                <w:b/>
                <w:bCs/>
                <w:sz w:val="20"/>
                <w:szCs w:val="20"/>
              </w:rPr>
            </w:pPr>
            <w:r w:rsidRPr="00023674">
              <w:rPr>
                <w:rFonts w:ascii="Times New Roman" w:hAnsi="Times New Roman" w:cs="Times New Roman"/>
                <w:sz w:val="20"/>
                <w:szCs w:val="20"/>
              </w:rPr>
              <w:t xml:space="preserve">$4,883 </w:t>
            </w:r>
          </w:p>
        </w:tc>
      </w:tr>
      <w:tr w:rsidRPr="00023674" w:rsidR="00C1738F" w:rsidTr="00C1738F" w14:paraId="0245BB77" w14:textId="77777777">
        <w:trPr>
          <w:trHeight w:val="520"/>
        </w:trPr>
        <w:tc>
          <w:tcPr>
            <w:tcW w:w="1501" w:type="pct"/>
            <w:gridSpan w:val="2"/>
            <w:shd w:val="clear" w:color="auto" w:fill="auto"/>
            <w:vAlign w:val="center"/>
            <w:hideMark/>
          </w:tcPr>
          <w:p w:rsidRPr="00023674" w:rsidR="00C1738F" w:rsidP="00C1738F" w:rsidRDefault="00C1738F" w14:paraId="42399CBD" w14:textId="77777777">
            <w:pPr>
              <w:spacing w:after="0"/>
              <w:rPr>
                <w:rFonts w:ascii="Times New Roman" w:hAnsi="Times New Roman" w:cs="Times New Roman"/>
                <w:sz w:val="20"/>
                <w:szCs w:val="20"/>
              </w:rPr>
            </w:pPr>
            <w:r w:rsidRPr="00023674">
              <w:rPr>
                <w:rFonts w:ascii="Times New Roman" w:hAnsi="Times New Roman" w:cs="Times New Roman"/>
                <w:sz w:val="20"/>
                <w:szCs w:val="20"/>
              </w:rPr>
              <w:lastRenderedPageBreak/>
              <w:t>Manufacturers/Processors of Mercury Compounds, CDR reporters</w:t>
            </w:r>
          </w:p>
        </w:tc>
        <w:tc>
          <w:tcPr>
            <w:tcW w:w="701" w:type="pct"/>
            <w:gridSpan w:val="2"/>
            <w:shd w:val="clear" w:color="auto" w:fill="auto"/>
            <w:noWrap/>
            <w:vAlign w:val="center"/>
            <w:hideMark/>
          </w:tcPr>
          <w:p w:rsidRPr="00023674" w:rsidR="00C1738F" w:rsidP="00C1738F" w:rsidRDefault="00C1738F" w14:paraId="373ED58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$16.79 </w:t>
            </w:r>
          </w:p>
        </w:tc>
        <w:tc>
          <w:tcPr>
            <w:tcW w:w="700" w:type="pct"/>
            <w:gridSpan w:val="2"/>
            <w:shd w:val="clear" w:color="auto" w:fill="auto"/>
            <w:noWrap/>
            <w:vAlign w:val="center"/>
            <w:hideMark/>
          </w:tcPr>
          <w:p w:rsidRPr="00023674" w:rsidR="00C1738F" w:rsidP="00C1738F" w:rsidRDefault="00C1738F" w14:paraId="00917D5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$3,420 </w:t>
            </w:r>
          </w:p>
        </w:tc>
        <w:tc>
          <w:tcPr>
            <w:tcW w:w="700" w:type="pct"/>
            <w:gridSpan w:val="2"/>
            <w:shd w:val="clear" w:color="auto" w:fill="auto"/>
            <w:noWrap/>
            <w:vAlign w:val="center"/>
            <w:hideMark/>
          </w:tcPr>
          <w:p w:rsidRPr="00023674" w:rsidR="00C1738F" w:rsidP="00C1738F" w:rsidRDefault="00C1738F" w14:paraId="68827DB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$857 </w:t>
            </w:r>
          </w:p>
        </w:tc>
        <w:tc>
          <w:tcPr>
            <w:tcW w:w="700" w:type="pct"/>
            <w:gridSpan w:val="2"/>
            <w:shd w:val="clear" w:color="auto" w:fill="auto"/>
            <w:noWrap/>
            <w:vAlign w:val="center"/>
            <w:hideMark/>
          </w:tcPr>
          <w:p w:rsidRPr="00023674" w:rsidR="00C1738F" w:rsidP="00C1738F" w:rsidRDefault="00C1738F" w14:paraId="711EEDF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$338 </w:t>
            </w:r>
          </w:p>
        </w:tc>
        <w:tc>
          <w:tcPr>
            <w:tcW w:w="698" w:type="pct"/>
            <w:shd w:val="clear" w:color="auto" w:fill="auto"/>
            <w:noWrap/>
            <w:vAlign w:val="center"/>
            <w:hideMark/>
          </w:tcPr>
          <w:p w:rsidRPr="00023674" w:rsidR="00C1738F" w:rsidP="00C1738F" w:rsidRDefault="00C1738F" w14:paraId="4A9CF3E7" w14:textId="77777777">
            <w:pPr>
              <w:spacing w:after="0"/>
              <w:jc w:val="right"/>
              <w:rPr>
                <w:rFonts w:ascii="Times New Roman" w:hAnsi="Times New Roman" w:cs="Times New Roman"/>
                <w:b/>
                <w:bCs/>
                <w:sz w:val="20"/>
                <w:szCs w:val="20"/>
              </w:rPr>
            </w:pPr>
            <w:r w:rsidRPr="00023674">
              <w:rPr>
                <w:rFonts w:ascii="Times New Roman" w:hAnsi="Times New Roman" w:cs="Times New Roman"/>
                <w:sz w:val="20"/>
                <w:szCs w:val="20"/>
              </w:rPr>
              <w:t xml:space="preserve">$4,632 </w:t>
            </w:r>
          </w:p>
        </w:tc>
      </w:tr>
      <w:tr w:rsidRPr="00023674" w:rsidR="00C1738F" w:rsidTr="00C1738F" w14:paraId="0EB73EFD" w14:textId="77777777">
        <w:trPr>
          <w:trHeight w:val="557"/>
        </w:trPr>
        <w:tc>
          <w:tcPr>
            <w:tcW w:w="1501" w:type="pct"/>
            <w:gridSpan w:val="2"/>
            <w:shd w:val="clear" w:color="auto" w:fill="auto"/>
            <w:vAlign w:val="center"/>
            <w:hideMark/>
          </w:tcPr>
          <w:p w:rsidRPr="00023674" w:rsidR="00C1738F" w:rsidP="00C1738F" w:rsidRDefault="00C1738F" w14:paraId="48356FD7"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IMERC reporters</w:t>
            </w:r>
          </w:p>
        </w:tc>
        <w:tc>
          <w:tcPr>
            <w:tcW w:w="701" w:type="pct"/>
            <w:gridSpan w:val="2"/>
            <w:shd w:val="clear" w:color="auto" w:fill="auto"/>
            <w:noWrap/>
            <w:vAlign w:val="center"/>
            <w:hideMark/>
          </w:tcPr>
          <w:p w:rsidRPr="00023674" w:rsidR="00C1738F" w:rsidP="00C1738F" w:rsidRDefault="00C1738F" w14:paraId="45105A0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$16.79 </w:t>
            </w:r>
          </w:p>
        </w:tc>
        <w:tc>
          <w:tcPr>
            <w:tcW w:w="700" w:type="pct"/>
            <w:gridSpan w:val="2"/>
            <w:shd w:val="clear" w:color="auto" w:fill="auto"/>
            <w:noWrap/>
            <w:vAlign w:val="center"/>
            <w:hideMark/>
          </w:tcPr>
          <w:p w:rsidRPr="00023674" w:rsidR="00C1738F" w:rsidP="00C1738F" w:rsidRDefault="00C1738F" w14:paraId="1F59D37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$4,859 </w:t>
            </w:r>
          </w:p>
        </w:tc>
        <w:tc>
          <w:tcPr>
            <w:tcW w:w="700" w:type="pct"/>
            <w:gridSpan w:val="2"/>
            <w:shd w:val="clear" w:color="auto" w:fill="auto"/>
            <w:noWrap/>
            <w:vAlign w:val="center"/>
            <w:hideMark/>
          </w:tcPr>
          <w:p w:rsidRPr="00023674" w:rsidR="00C1738F" w:rsidP="00C1738F" w:rsidRDefault="00C1738F" w14:paraId="54128D2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$857 </w:t>
            </w:r>
          </w:p>
        </w:tc>
        <w:tc>
          <w:tcPr>
            <w:tcW w:w="700" w:type="pct"/>
            <w:gridSpan w:val="2"/>
            <w:shd w:val="clear" w:color="auto" w:fill="auto"/>
            <w:noWrap/>
            <w:vAlign w:val="center"/>
            <w:hideMark/>
          </w:tcPr>
          <w:p w:rsidRPr="00023674" w:rsidR="00C1738F" w:rsidP="00C1738F" w:rsidRDefault="00C1738F" w14:paraId="66BD832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$338 </w:t>
            </w:r>
          </w:p>
        </w:tc>
        <w:tc>
          <w:tcPr>
            <w:tcW w:w="698" w:type="pct"/>
            <w:shd w:val="clear" w:color="auto" w:fill="auto"/>
            <w:noWrap/>
            <w:vAlign w:val="center"/>
            <w:hideMark/>
          </w:tcPr>
          <w:p w:rsidRPr="00023674" w:rsidR="00C1738F" w:rsidP="00C1738F" w:rsidRDefault="00C1738F" w14:paraId="0F5D70A6" w14:textId="77777777">
            <w:pPr>
              <w:spacing w:after="0"/>
              <w:jc w:val="right"/>
              <w:rPr>
                <w:rFonts w:ascii="Times New Roman" w:hAnsi="Times New Roman" w:cs="Times New Roman"/>
                <w:b/>
                <w:bCs/>
                <w:sz w:val="20"/>
                <w:szCs w:val="20"/>
              </w:rPr>
            </w:pPr>
            <w:r w:rsidRPr="00023674">
              <w:rPr>
                <w:rFonts w:ascii="Times New Roman" w:hAnsi="Times New Roman" w:cs="Times New Roman"/>
                <w:sz w:val="20"/>
                <w:szCs w:val="20"/>
              </w:rPr>
              <w:t xml:space="preserve">$6,071 </w:t>
            </w:r>
          </w:p>
        </w:tc>
      </w:tr>
      <w:tr w:rsidRPr="00023674" w:rsidR="00C1738F" w:rsidTr="00C1738F" w14:paraId="44F839BC" w14:textId="77777777">
        <w:trPr>
          <w:trHeight w:val="520"/>
        </w:trPr>
        <w:tc>
          <w:tcPr>
            <w:tcW w:w="1501" w:type="pct"/>
            <w:gridSpan w:val="2"/>
            <w:shd w:val="clear" w:color="auto" w:fill="auto"/>
            <w:vAlign w:val="center"/>
            <w:hideMark/>
          </w:tcPr>
          <w:p w:rsidRPr="00023674" w:rsidR="00C1738F" w:rsidP="00C1738F" w:rsidRDefault="00C1738F" w14:paraId="26F8299B"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other</w:t>
            </w:r>
          </w:p>
        </w:tc>
        <w:tc>
          <w:tcPr>
            <w:tcW w:w="701" w:type="pct"/>
            <w:gridSpan w:val="2"/>
            <w:shd w:val="clear" w:color="auto" w:fill="auto"/>
            <w:noWrap/>
            <w:vAlign w:val="center"/>
            <w:hideMark/>
          </w:tcPr>
          <w:p w:rsidRPr="00023674" w:rsidR="00C1738F" w:rsidP="00C1738F" w:rsidRDefault="00C1738F" w14:paraId="1960F3E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$16.79 </w:t>
            </w:r>
          </w:p>
        </w:tc>
        <w:tc>
          <w:tcPr>
            <w:tcW w:w="700" w:type="pct"/>
            <w:gridSpan w:val="2"/>
            <w:shd w:val="clear" w:color="auto" w:fill="auto"/>
            <w:noWrap/>
            <w:vAlign w:val="center"/>
            <w:hideMark/>
          </w:tcPr>
          <w:p w:rsidRPr="00023674" w:rsidR="00C1738F" w:rsidP="00C1738F" w:rsidRDefault="00C1738F" w14:paraId="3779C18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$4,952 </w:t>
            </w:r>
          </w:p>
        </w:tc>
        <w:tc>
          <w:tcPr>
            <w:tcW w:w="700" w:type="pct"/>
            <w:gridSpan w:val="2"/>
            <w:shd w:val="clear" w:color="auto" w:fill="auto"/>
            <w:noWrap/>
            <w:vAlign w:val="center"/>
            <w:hideMark/>
          </w:tcPr>
          <w:p w:rsidRPr="00023674" w:rsidR="00C1738F" w:rsidP="00C1738F" w:rsidRDefault="00C1738F" w14:paraId="5502455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$899 </w:t>
            </w:r>
          </w:p>
        </w:tc>
        <w:tc>
          <w:tcPr>
            <w:tcW w:w="700" w:type="pct"/>
            <w:gridSpan w:val="2"/>
            <w:shd w:val="clear" w:color="auto" w:fill="auto"/>
            <w:noWrap/>
            <w:vAlign w:val="center"/>
            <w:hideMark/>
          </w:tcPr>
          <w:p w:rsidRPr="00023674" w:rsidR="00C1738F" w:rsidP="00C1738F" w:rsidRDefault="00C1738F" w14:paraId="532BDB2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$338 </w:t>
            </w:r>
          </w:p>
        </w:tc>
        <w:tc>
          <w:tcPr>
            <w:tcW w:w="698" w:type="pct"/>
            <w:shd w:val="clear" w:color="auto" w:fill="auto"/>
            <w:noWrap/>
            <w:vAlign w:val="center"/>
            <w:hideMark/>
          </w:tcPr>
          <w:p w:rsidRPr="00023674" w:rsidR="00C1738F" w:rsidP="00C1738F" w:rsidRDefault="00C1738F" w14:paraId="54831CE4" w14:textId="77777777">
            <w:pPr>
              <w:spacing w:after="0"/>
              <w:jc w:val="right"/>
              <w:rPr>
                <w:rFonts w:ascii="Times New Roman" w:hAnsi="Times New Roman" w:cs="Times New Roman"/>
                <w:b/>
                <w:bCs/>
                <w:sz w:val="20"/>
                <w:szCs w:val="20"/>
              </w:rPr>
            </w:pPr>
            <w:r w:rsidRPr="00023674">
              <w:rPr>
                <w:rFonts w:ascii="Times New Roman" w:hAnsi="Times New Roman" w:cs="Times New Roman"/>
                <w:sz w:val="20"/>
                <w:szCs w:val="20"/>
              </w:rPr>
              <w:t xml:space="preserve">$6,206 </w:t>
            </w:r>
          </w:p>
        </w:tc>
      </w:tr>
      <w:tr w:rsidRPr="00023674" w:rsidR="00C1738F" w:rsidTr="00C1738F" w14:paraId="40BDDA61" w14:textId="77777777">
        <w:trPr>
          <w:trHeight w:val="780"/>
        </w:trPr>
        <w:tc>
          <w:tcPr>
            <w:tcW w:w="1501" w:type="pct"/>
            <w:gridSpan w:val="2"/>
            <w:shd w:val="clear" w:color="auto" w:fill="auto"/>
            <w:vAlign w:val="center"/>
            <w:hideMark/>
          </w:tcPr>
          <w:p w:rsidRPr="00023674" w:rsidR="00C1738F" w:rsidP="00C1738F" w:rsidRDefault="00C1738F" w14:paraId="01CBB226"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CDR reporters</w:t>
            </w:r>
          </w:p>
        </w:tc>
        <w:tc>
          <w:tcPr>
            <w:tcW w:w="701" w:type="pct"/>
            <w:gridSpan w:val="2"/>
            <w:shd w:val="clear" w:color="auto" w:fill="auto"/>
            <w:noWrap/>
            <w:vAlign w:val="center"/>
            <w:hideMark/>
          </w:tcPr>
          <w:p w:rsidRPr="00023674" w:rsidR="00C1738F" w:rsidP="00C1738F" w:rsidRDefault="00C1738F" w14:paraId="7E7E0EE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$16.79 </w:t>
            </w:r>
          </w:p>
        </w:tc>
        <w:tc>
          <w:tcPr>
            <w:tcW w:w="700" w:type="pct"/>
            <w:gridSpan w:val="2"/>
            <w:shd w:val="clear" w:color="auto" w:fill="auto"/>
            <w:noWrap/>
            <w:vAlign w:val="center"/>
            <w:hideMark/>
          </w:tcPr>
          <w:p w:rsidRPr="00023674" w:rsidR="00C1738F" w:rsidP="00C1738F" w:rsidRDefault="00C1738F" w14:paraId="450EAF7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$6,446 </w:t>
            </w:r>
          </w:p>
        </w:tc>
        <w:tc>
          <w:tcPr>
            <w:tcW w:w="700" w:type="pct"/>
            <w:gridSpan w:val="2"/>
            <w:shd w:val="clear" w:color="auto" w:fill="auto"/>
            <w:noWrap/>
            <w:vAlign w:val="center"/>
            <w:hideMark/>
          </w:tcPr>
          <w:p w:rsidRPr="00023674" w:rsidR="00C1738F" w:rsidP="00C1738F" w:rsidRDefault="00C1738F" w14:paraId="5F6EB9F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$1,340 </w:t>
            </w:r>
          </w:p>
        </w:tc>
        <w:tc>
          <w:tcPr>
            <w:tcW w:w="700" w:type="pct"/>
            <w:gridSpan w:val="2"/>
            <w:shd w:val="clear" w:color="auto" w:fill="auto"/>
            <w:noWrap/>
            <w:vAlign w:val="center"/>
            <w:hideMark/>
          </w:tcPr>
          <w:p w:rsidRPr="00023674" w:rsidR="00C1738F" w:rsidP="00C1738F" w:rsidRDefault="00C1738F" w14:paraId="35E0AF4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$338 </w:t>
            </w:r>
          </w:p>
        </w:tc>
        <w:tc>
          <w:tcPr>
            <w:tcW w:w="698" w:type="pct"/>
            <w:shd w:val="clear" w:color="auto" w:fill="auto"/>
            <w:noWrap/>
            <w:vAlign w:val="center"/>
            <w:hideMark/>
          </w:tcPr>
          <w:p w:rsidRPr="00023674" w:rsidR="00C1738F" w:rsidP="00C1738F" w:rsidRDefault="00C1738F" w14:paraId="07B18812" w14:textId="77777777">
            <w:pPr>
              <w:spacing w:after="0"/>
              <w:jc w:val="right"/>
              <w:rPr>
                <w:rFonts w:ascii="Times New Roman" w:hAnsi="Times New Roman" w:cs="Times New Roman"/>
                <w:b/>
                <w:bCs/>
                <w:sz w:val="20"/>
                <w:szCs w:val="20"/>
              </w:rPr>
            </w:pPr>
            <w:r w:rsidRPr="00023674">
              <w:rPr>
                <w:rFonts w:ascii="Times New Roman" w:hAnsi="Times New Roman" w:cs="Times New Roman"/>
                <w:sz w:val="20"/>
                <w:szCs w:val="20"/>
              </w:rPr>
              <w:t xml:space="preserve">$8,140 </w:t>
            </w:r>
          </w:p>
        </w:tc>
      </w:tr>
      <w:tr w:rsidRPr="00023674" w:rsidR="00C1738F" w:rsidTr="00C1738F" w14:paraId="4557AB37" w14:textId="77777777">
        <w:trPr>
          <w:trHeight w:val="780"/>
        </w:trPr>
        <w:tc>
          <w:tcPr>
            <w:tcW w:w="1501" w:type="pct"/>
            <w:gridSpan w:val="2"/>
            <w:shd w:val="clear" w:color="auto" w:fill="auto"/>
            <w:vAlign w:val="center"/>
            <w:hideMark/>
          </w:tcPr>
          <w:p w:rsidRPr="00023674" w:rsidR="00C1738F" w:rsidP="00C1738F" w:rsidRDefault="00C1738F" w14:paraId="4E6F8BC9"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IMERC reporters</w:t>
            </w:r>
          </w:p>
        </w:tc>
        <w:tc>
          <w:tcPr>
            <w:tcW w:w="701" w:type="pct"/>
            <w:gridSpan w:val="2"/>
            <w:shd w:val="clear" w:color="auto" w:fill="auto"/>
            <w:noWrap/>
            <w:vAlign w:val="center"/>
            <w:hideMark/>
          </w:tcPr>
          <w:p w:rsidRPr="00023674" w:rsidR="00C1738F" w:rsidP="00C1738F" w:rsidRDefault="00C1738F" w14:paraId="285281F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$16.79 </w:t>
            </w:r>
          </w:p>
        </w:tc>
        <w:tc>
          <w:tcPr>
            <w:tcW w:w="700" w:type="pct"/>
            <w:gridSpan w:val="2"/>
            <w:shd w:val="clear" w:color="auto" w:fill="auto"/>
            <w:noWrap/>
            <w:vAlign w:val="center"/>
            <w:hideMark/>
          </w:tcPr>
          <w:p w:rsidRPr="00023674" w:rsidR="00C1738F" w:rsidP="00C1738F" w:rsidRDefault="00C1738F" w14:paraId="0051132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$7,986 </w:t>
            </w:r>
          </w:p>
        </w:tc>
        <w:tc>
          <w:tcPr>
            <w:tcW w:w="700" w:type="pct"/>
            <w:gridSpan w:val="2"/>
            <w:shd w:val="clear" w:color="auto" w:fill="auto"/>
            <w:noWrap/>
            <w:vAlign w:val="center"/>
            <w:hideMark/>
          </w:tcPr>
          <w:p w:rsidRPr="00023674" w:rsidR="00C1738F" w:rsidP="00C1738F" w:rsidRDefault="00C1738F" w14:paraId="4157EBD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$1,365 </w:t>
            </w:r>
          </w:p>
        </w:tc>
        <w:tc>
          <w:tcPr>
            <w:tcW w:w="700" w:type="pct"/>
            <w:gridSpan w:val="2"/>
            <w:shd w:val="clear" w:color="auto" w:fill="auto"/>
            <w:noWrap/>
            <w:vAlign w:val="center"/>
            <w:hideMark/>
          </w:tcPr>
          <w:p w:rsidRPr="00023674" w:rsidR="00C1738F" w:rsidP="00C1738F" w:rsidRDefault="00C1738F" w14:paraId="64FFBE4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$338 </w:t>
            </w:r>
          </w:p>
        </w:tc>
        <w:tc>
          <w:tcPr>
            <w:tcW w:w="698" w:type="pct"/>
            <w:shd w:val="clear" w:color="auto" w:fill="auto"/>
            <w:noWrap/>
            <w:vAlign w:val="center"/>
            <w:hideMark/>
          </w:tcPr>
          <w:p w:rsidRPr="00023674" w:rsidR="00C1738F" w:rsidP="00C1738F" w:rsidRDefault="00C1738F" w14:paraId="42334E82" w14:textId="77777777">
            <w:pPr>
              <w:spacing w:after="0"/>
              <w:jc w:val="right"/>
              <w:rPr>
                <w:rFonts w:ascii="Times New Roman" w:hAnsi="Times New Roman" w:cs="Times New Roman"/>
                <w:b/>
                <w:bCs/>
                <w:sz w:val="20"/>
                <w:szCs w:val="20"/>
              </w:rPr>
            </w:pPr>
            <w:r w:rsidRPr="00023674">
              <w:rPr>
                <w:rFonts w:ascii="Times New Roman" w:hAnsi="Times New Roman" w:cs="Times New Roman"/>
                <w:sz w:val="20"/>
                <w:szCs w:val="20"/>
              </w:rPr>
              <w:t xml:space="preserve">$9,705 </w:t>
            </w:r>
          </w:p>
        </w:tc>
      </w:tr>
      <w:tr w:rsidRPr="00023674" w:rsidR="00C1738F" w:rsidTr="00C1738F" w14:paraId="71B1FDD8" w14:textId="77777777">
        <w:trPr>
          <w:trHeight w:val="780"/>
        </w:trPr>
        <w:tc>
          <w:tcPr>
            <w:tcW w:w="1501" w:type="pct"/>
            <w:gridSpan w:val="2"/>
            <w:shd w:val="clear" w:color="auto" w:fill="auto"/>
            <w:vAlign w:val="center"/>
            <w:hideMark/>
          </w:tcPr>
          <w:p w:rsidRPr="00023674" w:rsidR="00C1738F" w:rsidP="00C1738F" w:rsidRDefault="00C1738F" w14:paraId="4F503C97"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other</w:t>
            </w:r>
          </w:p>
        </w:tc>
        <w:tc>
          <w:tcPr>
            <w:tcW w:w="701" w:type="pct"/>
            <w:gridSpan w:val="2"/>
            <w:shd w:val="clear" w:color="auto" w:fill="auto"/>
            <w:noWrap/>
            <w:vAlign w:val="center"/>
            <w:hideMark/>
          </w:tcPr>
          <w:p w:rsidRPr="00023674" w:rsidR="00C1738F" w:rsidP="00C1738F" w:rsidRDefault="00C1738F" w14:paraId="54313E0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$16.79 </w:t>
            </w:r>
          </w:p>
        </w:tc>
        <w:tc>
          <w:tcPr>
            <w:tcW w:w="700" w:type="pct"/>
            <w:gridSpan w:val="2"/>
            <w:shd w:val="clear" w:color="auto" w:fill="auto"/>
            <w:noWrap/>
            <w:vAlign w:val="center"/>
            <w:hideMark/>
          </w:tcPr>
          <w:p w:rsidRPr="00023674" w:rsidR="00C1738F" w:rsidP="00C1738F" w:rsidRDefault="00C1738F" w14:paraId="00247B5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$8,134 </w:t>
            </w:r>
          </w:p>
        </w:tc>
        <w:tc>
          <w:tcPr>
            <w:tcW w:w="700" w:type="pct"/>
            <w:gridSpan w:val="2"/>
            <w:shd w:val="clear" w:color="auto" w:fill="auto"/>
            <w:noWrap/>
            <w:vAlign w:val="center"/>
            <w:hideMark/>
          </w:tcPr>
          <w:p w:rsidRPr="00023674" w:rsidR="00C1738F" w:rsidP="00C1738F" w:rsidRDefault="00C1738F" w14:paraId="129C7D5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$1,423 </w:t>
            </w:r>
          </w:p>
        </w:tc>
        <w:tc>
          <w:tcPr>
            <w:tcW w:w="700" w:type="pct"/>
            <w:gridSpan w:val="2"/>
            <w:shd w:val="clear" w:color="auto" w:fill="auto"/>
            <w:noWrap/>
            <w:vAlign w:val="center"/>
            <w:hideMark/>
          </w:tcPr>
          <w:p w:rsidRPr="00023674" w:rsidR="00C1738F" w:rsidP="00C1738F" w:rsidRDefault="00C1738F" w14:paraId="1880558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$338 </w:t>
            </w:r>
          </w:p>
        </w:tc>
        <w:tc>
          <w:tcPr>
            <w:tcW w:w="698" w:type="pct"/>
            <w:shd w:val="clear" w:color="auto" w:fill="auto"/>
            <w:noWrap/>
            <w:vAlign w:val="center"/>
            <w:hideMark/>
          </w:tcPr>
          <w:p w:rsidRPr="00023674" w:rsidR="00C1738F" w:rsidP="00C1738F" w:rsidRDefault="00C1738F" w14:paraId="0E5F1B96" w14:textId="77777777">
            <w:pPr>
              <w:spacing w:after="0"/>
              <w:jc w:val="right"/>
              <w:rPr>
                <w:rFonts w:ascii="Times New Roman" w:hAnsi="Times New Roman" w:cs="Times New Roman"/>
                <w:b/>
                <w:bCs/>
                <w:sz w:val="20"/>
                <w:szCs w:val="20"/>
              </w:rPr>
            </w:pPr>
            <w:r w:rsidRPr="00023674">
              <w:rPr>
                <w:rFonts w:ascii="Times New Roman" w:hAnsi="Times New Roman" w:cs="Times New Roman"/>
                <w:sz w:val="20"/>
                <w:szCs w:val="20"/>
              </w:rPr>
              <w:t xml:space="preserve">$9,911 </w:t>
            </w:r>
          </w:p>
        </w:tc>
      </w:tr>
    </w:tbl>
    <w:p w:rsidRPr="00023674" w:rsidR="00C1738F" w:rsidP="00C1738F" w:rsidRDefault="00C1738F" w14:paraId="54644E3F" w14:textId="77777777">
      <w:pPr>
        <w:spacing w:after="0"/>
        <w:rPr>
          <w:rFonts w:ascii="Times New Roman" w:hAnsi="Times New Roman" w:cs="Times New Roman"/>
          <w:szCs w:val="24"/>
        </w:rPr>
      </w:pPr>
    </w:p>
    <w:p w:rsidRPr="00023674" w:rsidR="00C1738F" w:rsidP="00C1738F" w:rsidRDefault="00C1738F" w14:paraId="21BB7CF3" w14:textId="77777777">
      <w:pPr>
        <w:rPr>
          <w:rFonts w:ascii="Times New Roman" w:hAnsi="Times New Roman" w:cs="Times New Roman"/>
        </w:rPr>
      </w:pPr>
      <w:r w:rsidRPr="00023674">
        <w:rPr>
          <w:rFonts w:ascii="Times New Roman" w:hAnsi="Times New Roman" w:cs="Times New Roman"/>
        </w:rPr>
        <w:t>To identify the universe of sites potentially subject to the rule, EPA used three sources: the IMERC database, EPA CDR data, and EPA TRI data.</w:t>
      </w:r>
    </w:p>
    <w:p w:rsidRPr="00023674" w:rsidR="00C1738F" w:rsidP="00C1738F" w:rsidRDefault="00C1738F" w14:paraId="30B5458B" w14:textId="77777777">
      <w:pPr>
        <w:rPr>
          <w:rFonts w:ascii="Times New Roman" w:hAnsi="Times New Roman" w:cs="Times New Roman"/>
        </w:rPr>
      </w:pPr>
      <w:r w:rsidRPr="00023674">
        <w:rPr>
          <w:rFonts w:ascii="Times New Roman" w:hAnsi="Times New Roman" w:cs="Times New Roman"/>
        </w:rPr>
        <w:t xml:space="preserve">EPA accessed the IMERC database online (NEWMOA, 2020) and obtained a list of all of the submitter companies within the database. For this analysis, EPA used only the companies contained in the database that provided a submission to IMERC in 2016 (the most recent reporting year </w:t>
      </w:r>
      <w:r w:rsidRPr="00023674">
        <w:rPr>
          <w:rFonts w:ascii="Times New Roman" w:hAnsi="Times New Roman" w:cs="Times New Roman"/>
          <w:lang w:val="en"/>
        </w:rPr>
        <w:t>at the time this analysis was performed</w:t>
      </w:r>
      <w:r w:rsidRPr="00023674">
        <w:rPr>
          <w:rFonts w:ascii="Times New Roman" w:hAnsi="Times New Roman" w:cs="Times New Roman"/>
        </w:rPr>
        <w:t xml:space="preserve">). Among the 2016 submissions, companies that indicated that all of their uses of mercury are now phased out were not included. Therefore, the IMERC database yielded a list of companies with mercury-added products that were not phased out as of 2016. To the extent that some of the companies may have since discontinued the manufacture of mercury-added products, this may be an overestimation </w:t>
      </w:r>
      <w:r w:rsidRPr="00023674">
        <w:rPr>
          <w:rFonts w:ascii="Times New Roman" w:hAnsi="Times New Roman" w:cs="Times New Roman"/>
          <w:lang w:val="en"/>
        </w:rPr>
        <w:t>of the number of regulated entities</w:t>
      </w:r>
      <w:r w:rsidRPr="00023674">
        <w:rPr>
          <w:rFonts w:ascii="Times New Roman" w:hAnsi="Times New Roman" w:cs="Times New Roman"/>
        </w:rPr>
        <w:t xml:space="preserve">. The IMERC database identified </w:t>
      </w:r>
      <w:r w:rsidRPr="00023674">
        <w:rPr>
          <w:rFonts w:ascii="Times New Roman" w:hAnsi="Times New Roman" w:cs="Times New Roman"/>
          <w:color w:val="000000" w:themeColor="text1"/>
        </w:rPr>
        <w:t>257</w:t>
      </w:r>
      <w:r w:rsidRPr="00023674">
        <w:rPr>
          <w:rFonts w:ascii="Times New Roman" w:hAnsi="Times New Roman" w:cs="Times New Roman"/>
        </w:rPr>
        <w:t xml:space="preserve"> relevant companies (considered sites for the purposes of this analysis</w:t>
      </w:r>
      <w:r w:rsidRPr="00023674">
        <w:rPr>
          <w:rFonts w:ascii="Times New Roman" w:hAnsi="Times New Roman" w:cs="Times New Roman" w:eastAsiaTheme="majorEastAsia"/>
          <w:vertAlign w:val="superscript"/>
        </w:rPr>
        <w:footnoteReference w:id="18"/>
      </w:r>
      <w:r w:rsidRPr="00023674">
        <w:rPr>
          <w:rFonts w:ascii="Times New Roman" w:hAnsi="Times New Roman" w:cs="Times New Roman"/>
        </w:rPr>
        <w:t xml:space="preserve">). The data does not distinguish between elemental mercury-added and mercury compound-added products. EPA assumes that all of the IMERC reports are associated with elemental mercury rather than mercury compounds. </w:t>
      </w:r>
    </w:p>
    <w:p w:rsidRPr="00023674" w:rsidR="00C1738F" w:rsidP="00C1738F" w:rsidRDefault="00C1738F" w14:paraId="3539B6D5" w14:textId="77777777">
      <w:pPr>
        <w:rPr>
          <w:rFonts w:ascii="Times New Roman" w:hAnsi="Times New Roman" w:cs="Times New Roman"/>
        </w:rPr>
      </w:pPr>
      <w:r w:rsidRPr="00023674">
        <w:rPr>
          <w:rFonts w:ascii="Times New Roman" w:hAnsi="Times New Roman" w:cs="Times New Roman"/>
          <w:lang w:val="en"/>
        </w:rPr>
        <w:lastRenderedPageBreak/>
        <w:t xml:space="preserve">The most recent reporting year for which CDR information was publicly available at the time this analysis was performed was 2016. </w:t>
      </w:r>
      <w:r w:rsidRPr="00023674">
        <w:rPr>
          <w:rFonts w:ascii="Times New Roman" w:hAnsi="Times New Roman" w:cs="Times New Roman"/>
        </w:rPr>
        <w:t>The non-confidential 2016 CDR data revealed only five sites manufacturing elemental mercury); two of these sites also reported the manufacture of mercury compounds (mercury chloride and thimerosal).</w:t>
      </w:r>
    </w:p>
    <w:p w:rsidRPr="00023674" w:rsidR="00C1738F" w:rsidP="00C1738F" w:rsidRDefault="00C1738F" w14:paraId="0227D699" w14:textId="077136B4">
      <w:pPr>
        <w:rPr>
          <w:rFonts w:ascii="Times New Roman" w:hAnsi="Times New Roman" w:cs="Times New Roman"/>
        </w:rPr>
      </w:pPr>
      <w:r w:rsidRPr="00023674">
        <w:rPr>
          <w:rFonts w:ascii="Times New Roman" w:hAnsi="Times New Roman" w:cs="Times New Roman"/>
          <w:lang w:val="en"/>
        </w:rPr>
        <w:t>The most recent reporting year for which TRI information was publicly available at the time this analysis was performed was 2019. For the purpose of this analysis, EPA included TRI reporters of mercury and mercury compounds in the assumed universe of reporters, regardless of their responses as to how the chemical is manufactured, processed, or otherwise used, unless it was indicated that the mercury was manufactured or processed only as an impurity.</w:t>
      </w:r>
      <w:r w:rsidRPr="00023674">
        <w:rPr>
          <w:rFonts w:ascii="Times New Roman" w:hAnsi="Times New Roman" w:cs="Times New Roman" w:eastAsiaTheme="majorEastAsia"/>
          <w:vertAlign w:val="superscript"/>
          <w:lang w:val="en"/>
        </w:rPr>
        <w:footnoteReference w:id="19"/>
      </w:r>
      <w:r w:rsidRPr="00023674">
        <w:rPr>
          <w:rFonts w:ascii="Times New Roman" w:hAnsi="Times New Roman" w:cs="Times New Roman"/>
          <w:lang w:val="en"/>
        </w:rPr>
        <w:t xml:space="preserve"> EPA further excluded reporters not generally known to </w:t>
      </w:r>
      <w:r w:rsidRPr="00023674">
        <w:rPr>
          <w:rFonts w:ascii="Times New Roman" w:hAnsi="Times New Roman" w:cs="Times New Roman"/>
        </w:rPr>
        <w:t>manufacture mercury or mercury-added products or otherwise intentionally use mercury in a manufacturing process.</w:t>
      </w:r>
      <w:r w:rsidRPr="00023674">
        <w:rPr>
          <w:rFonts w:ascii="Times New Roman" w:hAnsi="Times New Roman" w:cs="Times New Roman" w:eastAsiaTheme="majorEastAsia"/>
          <w:vertAlign w:val="superscript"/>
        </w:rPr>
        <w:footnoteReference w:id="20"/>
      </w:r>
      <w:r w:rsidRPr="00023674">
        <w:rPr>
          <w:rFonts w:ascii="Times New Roman" w:hAnsi="Times New Roman" w:cs="Times New Roman"/>
        </w:rPr>
        <w:t xml:space="preserve"> </w:t>
      </w:r>
      <w:r w:rsidRPr="00023674">
        <w:rPr>
          <w:rFonts w:ascii="Times New Roman" w:hAnsi="Times New Roman" w:cs="Times New Roman"/>
          <w:lang w:val="en"/>
        </w:rPr>
        <w:t>To the extent that any other reporters may not “intentionally” use mercury, this may be an overestimation of the number of regulated entities. Thus, TRI data for 2019 yielded a total of 160 reports for mercury, and 348 reports for mercury compounds.</w:t>
      </w:r>
    </w:p>
    <w:p w:rsidRPr="00023674" w:rsidR="00C1738F" w:rsidP="00C1738F" w:rsidRDefault="00C1738F" w14:paraId="4D6052CE" w14:textId="76960BEF">
      <w:pPr>
        <w:rPr>
          <w:rFonts w:ascii="Times New Roman" w:hAnsi="Times New Roman" w:cs="Times New Roman"/>
        </w:rPr>
      </w:pPr>
      <w:r w:rsidRPr="00023674">
        <w:rPr>
          <w:rFonts w:ascii="Times New Roman" w:hAnsi="Times New Roman" w:cs="Times New Roman"/>
        </w:rPr>
        <w:t xml:space="preserve">Using the combined list of sites reporting to IMERC, CDR, and/or TRI, EPA identified any duplicate site listings by identifying 1) sites with identical TRI Facility ID numbers and 2) sites reporting to both TRI and IMERC or CDR with matching facility names and addresses (there were no sites that reported to both IMERC and CDR). Duplicate sites were excluded. This results in a total of 756 unique sites that are potentially regulated under the rule. The sites were categorized as to whether they handle elemental mercury, mercury compounds or </w:t>
      </w:r>
      <w:proofErr w:type="gramStart"/>
      <w:r w:rsidRPr="00023674">
        <w:rPr>
          <w:rFonts w:ascii="Times New Roman" w:hAnsi="Times New Roman" w:cs="Times New Roman"/>
        </w:rPr>
        <w:t>both;</w:t>
      </w:r>
      <w:proofErr w:type="gramEnd"/>
      <w:r w:rsidRPr="00023674">
        <w:rPr>
          <w:rFonts w:ascii="Times New Roman" w:hAnsi="Times New Roman" w:cs="Times New Roman"/>
        </w:rPr>
        <w:t xml:space="preserve"> and their current reporting status. These results are shown in Table </w:t>
      </w:r>
      <w:r w:rsidR="00840F2A">
        <w:rPr>
          <w:rFonts w:ascii="Times New Roman" w:hAnsi="Times New Roman" w:cs="Times New Roman"/>
        </w:rPr>
        <w:t>6</w:t>
      </w:r>
      <w:r w:rsidRPr="00023674">
        <w:rPr>
          <w:rFonts w:ascii="Times New Roman" w:hAnsi="Times New Roman" w:cs="Times New Roman"/>
        </w:rPr>
        <w:t xml:space="preserve">. </w:t>
      </w:r>
    </w:p>
    <w:p w:rsidRPr="00023674" w:rsidR="00C1738F" w:rsidP="00C1738F" w:rsidRDefault="00C1738F" w14:paraId="03559946" w14:textId="7554C2C3">
      <w:pPr>
        <w:keepNext/>
        <w:spacing w:after="0"/>
        <w:jc w:val="center"/>
        <w:rPr>
          <w:rFonts w:ascii="Times New Roman" w:hAnsi="Times New Roman" w:eastAsia="Calibri" w:cs="Times New Roman"/>
          <w:b/>
          <w:sz w:val="28"/>
          <w:szCs w:val="28"/>
        </w:rPr>
      </w:pPr>
      <w:bookmarkStart w:name="_Ref469244523" w:id="14"/>
      <w:r w:rsidRPr="00023674">
        <w:rPr>
          <w:rFonts w:ascii="Times New Roman" w:hAnsi="Times New Roman" w:eastAsia="Calibri" w:cs="Times New Roman"/>
          <w:b/>
          <w:sz w:val="28"/>
          <w:szCs w:val="28"/>
        </w:rPr>
        <w:lastRenderedPageBreak/>
        <w:t>Table</w:t>
      </w:r>
      <w:bookmarkEnd w:id="14"/>
      <w:r w:rsidRPr="00023674">
        <w:rPr>
          <w:rFonts w:ascii="Times New Roman" w:hAnsi="Times New Roman" w:eastAsia="Calibri" w:cs="Times New Roman"/>
          <w:b/>
          <w:sz w:val="28"/>
          <w:szCs w:val="28"/>
        </w:rPr>
        <w:t xml:space="preserve"> </w:t>
      </w:r>
      <w:r w:rsidR="003C304B">
        <w:rPr>
          <w:rFonts w:ascii="Times New Roman" w:hAnsi="Times New Roman" w:eastAsia="Calibri" w:cs="Times New Roman"/>
          <w:b/>
          <w:sz w:val="28"/>
          <w:szCs w:val="28"/>
        </w:rPr>
        <w:t>6</w:t>
      </w:r>
      <w:r w:rsidRPr="00023674">
        <w:rPr>
          <w:rFonts w:ascii="Times New Roman" w:hAnsi="Times New Roman" w:eastAsia="Calibri" w:cs="Times New Roman"/>
          <w:b/>
          <w:sz w:val="28"/>
          <w:szCs w:val="28"/>
        </w:rPr>
        <w:t>: Summary of Regulated Sites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57"/>
        <w:gridCol w:w="3093"/>
      </w:tblGrid>
      <w:tr w:rsidRPr="00023674" w:rsidR="00C1738F" w:rsidTr="00C1738F" w14:paraId="2F352D9A" w14:textId="77777777">
        <w:trPr>
          <w:trHeight w:val="422"/>
        </w:trPr>
        <w:tc>
          <w:tcPr>
            <w:tcW w:w="3346" w:type="pct"/>
            <w:tcBorders>
              <w:bottom w:val="single" w:color="auto" w:sz="4" w:space="0"/>
            </w:tcBorders>
            <w:shd w:val="clear" w:color="auto" w:fill="E7E6E6" w:themeFill="background2"/>
            <w:vAlign w:val="center"/>
            <w:hideMark/>
          </w:tcPr>
          <w:p w:rsidRPr="00023674" w:rsidR="00C1738F" w:rsidP="00C1738F" w:rsidRDefault="00C1738F" w14:paraId="05E5B87F" w14:textId="77777777">
            <w:pPr>
              <w:keepNext/>
              <w:keepLines/>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Data Source</w:t>
            </w:r>
          </w:p>
        </w:tc>
        <w:tc>
          <w:tcPr>
            <w:tcW w:w="1654" w:type="pct"/>
            <w:tcBorders>
              <w:bottom w:val="single" w:color="auto" w:sz="4" w:space="0"/>
            </w:tcBorders>
            <w:shd w:val="clear" w:color="auto" w:fill="E7E6E6" w:themeFill="background2"/>
            <w:vAlign w:val="center"/>
            <w:hideMark/>
          </w:tcPr>
          <w:p w:rsidRPr="00023674" w:rsidR="00C1738F" w:rsidP="00C1738F" w:rsidRDefault="00C1738F" w14:paraId="58E39E1A" w14:textId="77777777">
            <w:pPr>
              <w:keepNext/>
              <w:keepLines/>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Number of Sites</w:t>
            </w:r>
          </w:p>
        </w:tc>
      </w:tr>
      <w:tr w:rsidRPr="00023674" w:rsidR="00C1738F" w:rsidTr="00C1738F" w14:paraId="3214A20E" w14:textId="77777777">
        <w:trPr>
          <w:trHeight w:val="170"/>
        </w:trPr>
        <w:tc>
          <w:tcPr>
            <w:tcW w:w="5000" w:type="pct"/>
            <w:gridSpan w:val="2"/>
            <w:shd w:val="clear" w:color="auto" w:fill="FFFFFF" w:themeFill="background1" w:themeFillTint="33"/>
            <w:noWrap/>
            <w:vAlign w:val="bottom"/>
            <w:hideMark/>
          </w:tcPr>
          <w:p w:rsidRPr="00023674" w:rsidR="00C1738F" w:rsidP="00C1738F" w:rsidRDefault="00C1738F" w14:paraId="262344D7" w14:textId="77777777">
            <w:pPr>
              <w:keepNext/>
              <w:keepLines/>
              <w:spacing w:after="0"/>
              <w:rPr>
                <w:rFonts w:ascii="Times New Roman" w:hAnsi="Times New Roman" w:cs="Times New Roman"/>
                <w:b/>
                <w:sz w:val="20"/>
                <w:szCs w:val="20"/>
              </w:rPr>
            </w:pPr>
            <w:r w:rsidRPr="00023674">
              <w:rPr>
                <w:rFonts w:ascii="Times New Roman" w:hAnsi="Times New Roman" w:cs="Times New Roman"/>
                <w:b/>
                <w:sz w:val="20"/>
                <w:szCs w:val="20"/>
              </w:rPr>
              <w:t>Reporters with only Elemental Mercury</w:t>
            </w:r>
          </w:p>
        </w:tc>
      </w:tr>
      <w:tr w:rsidRPr="00023674" w:rsidR="00C1738F" w:rsidTr="00C1738F" w14:paraId="5DE61833" w14:textId="77777777">
        <w:trPr>
          <w:trHeight w:val="107"/>
        </w:trPr>
        <w:tc>
          <w:tcPr>
            <w:tcW w:w="3346" w:type="pct"/>
            <w:shd w:val="clear" w:color="auto" w:fill="auto"/>
            <w:noWrap/>
            <w:vAlign w:val="bottom"/>
            <w:hideMark/>
          </w:tcPr>
          <w:p w:rsidRPr="00023674" w:rsidR="00C1738F" w:rsidP="00C1738F" w:rsidRDefault="00C1738F" w14:paraId="5C99C488"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CDR (unique sites report only to CDR)</w:t>
            </w:r>
          </w:p>
        </w:tc>
        <w:tc>
          <w:tcPr>
            <w:tcW w:w="1654" w:type="pct"/>
            <w:shd w:val="clear" w:color="auto" w:fill="auto"/>
            <w:noWrap/>
            <w:vAlign w:val="bottom"/>
            <w:hideMark/>
          </w:tcPr>
          <w:p w:rsidRPr="00023674" w:rsidR="00C1738F" w:rsidP="00C1738F" w:rsidRDefault="00C1738F" w14:paraId="12158042" w14:textId="77777777">
            <w:pPr>
              <w:keepNext/>
              <w:keepLines/>
              <w:spacing w:after="0"/>
              <w:jc w:val="center"/>
              <w:rPr>
                <w:rFonts w:ascii="Times New Roman" w:hAnsi="Times New Roman" w:cs="Times New Roman"/>
                <w:b/>
                <w:color w:val="000000" w:themeColor="text1"/>
                <w:sz w:val="20"/>
                <w:szCs w:val="20"/>
              </w:rPr>
            </w:pPr>
            <w:r w:rsidRPr="00023674">
              <w:rPr>
                <w:rFonts w:ascii="Times New Roman" w:hAnsi="Times New Roman" w:cs="Times New Roman"/>
                <w:sz w:val="20"/>
                <w:szCs w:val="20"/>
              </w:rPr>
              <w:t>3</w:t>
            </w:r>
          </w:p>
        </w:tc>
      </w:tr>
      <w:tr w:rsidRPr="00023674" w:rsidR="00C1738F" w:rsidTr="00C1738F" w14:paraId="539572E4" w14:textId="77777777">
        <w:trPr>
          <w:trHeight w:val="70"/>
        </w:trPr>
        <w:tc>
          <w:tcPr>
            <w:tcW w:w="3346" w:type="pct"/>
            <w:shd w:val="clear" w:color="auto" w:fill="auto"/>
            <w:noWrap/>
            <w:vAlign w:val="bottom"/>
            <w:hideMark/>
          </w:tcPr>
          <w:p w:rsidRPr="00023674" w:rsidR="00C1738F" w:rsidP="00C1738F" w:rsidRDefault="00C1738F" w14:paraId="5F3B4D85"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IMERC (unique sites report only to IMERC)</w:t>
            </w:r>
          </w:p>
        </w:tc>
        <w:tc>
          <w:tcPr>
            <w:tcW w:w="1654" w:type="pct"/>
            <w:shd w:val="clear" w:color="auto" w:fill="auto"/>
            <w:noWrap/>
            <w:vAlign w:val="bottom"/>
            <w:hideMark/>
          </w:tcPr>
          <w:p w:rsidRPr="00023674" w:rsidR="00C1738F" w:rsidP="00C1738F" w:rsidRDefault="00C1738F" w14:paraId="0119BDDD" w14:textId="77777777">
            <w:pPr>
              <w:keepNext/>
              <w:keepLines/>
              <w:spacing w:after="0"/>
              <w:jc w:val="center"/>
              <w:rPr>
                <w:rFonts w:ascii="Times New Roman" w:hAnsi="Times New Roman" w:cs="Times New Roman"/>
                <w:b/>
                <w:color w:val="000000" w:themeColor="text1"/>
                <w:sz w:val="20"/>
                <w:szCs w:val="20"/>
              </w:rPr>
            </w:pPr>
            <w:r w:rsidRPr="00023674">
              <w:rPr>
                <w:rFonts w:ascii="Times New Roman" w:hAnsi="Times New Roman" w:cs="Times New Roman"/>
                <w:sz w:val="20"/>
                <w:szCs w:val="20"/>
              </w:rPr>
              <w:t>255</w:t>
            </w:r>
          </w:p>
        </w:tc>
      </w:tr>
      <w:tr w:rsidRPr="00023674" w:rsidR="00C1738F" w:rsidTr="00C1738F" w14:paraId="3A24E055" w14:textId="77777777">
        <w:trPr>
          <w:trHeight w:val="170"/>
        </w:trPr>
        <w:tc>
          <w:tcPr>
            <w:tcW w:w="3346" w:type="pct"/>
            <w:tcBorders>
              <w:bottom w:val="single" w:color="auto" w:sz="4" w:space="0"/>
            </w:tcBorders>
            <w:shd w:val="clear" w:color="auto" w:fill="auto"/>
            <w:noWrap/>
            <w:vAlign w:val="bottom"/>
            <w:hideMark/>
          </w:tcPr>
          <w:p w:rsidRPr="00023674" w:rsidR="00C1738F" w:rsidP="00C1738F" w:rsidRDefault="00C1738F" w14:paraId="27658A18"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TRI (unique sites report to neither CDR nor IMERC)</w:t>
            </w:r>
          </w:p>
        </w:tc>
        <w:tc>
          <w:tcPr>
            <w:tcW w:w="1654" w:type="pct"/>
            <w:tcBorders>
              <w:bottom w:val="single" w:color="auto" w:sz="4" w:space="0"/>
            </w:tcBorders>
            <w:shd w:val="clear" w:color="auto" w:fill="auto"/>
            <w:noWrap/>
            <w:vAlign w:val="bottom"/>
            <w:hideMark/>
          </w:tcPr>
          <w:p w:rsidRPr="00023674" w:rsidR="00C1738F" w:rsidP="00C1738F" w:rsidRDefault="00C1738F" w14:paraId="7D6F83EC" w14:textId="77777777">
            <w:pPr>
              <w:keepNext/>
              <w:keepLines/>
              <w:spacing w:after="0"/>
              <w:jc w:val="center"/>
              <w:rPr>
                <w:rFonts w:ascii="Times New Roman" w:hAnsi="Times New Roman" w:cs="Times New Roman"/>
                <w:b/>
                <w:color w:val="000000" w:themeColor="text1"/>
                <w:sz w:val="20"/>
                <w:szCs w:val="20"/>
              </w:rPr>
            </w:pPr>
            <w:r w:rsidRPr="00023674">
              <w:rPr>
                <w:rFonts w:ascii="Times New Roman" w:hAnsi="Times New Roman" w:cs="Times New Roman"/>
                <w:sz w:val="20"/>
                <w:szCs w:val="20"/>
              </w:rPr>
              <w:t>149</w:t>
            </w:r>
          </w:p>
        </w:tc>
      </w:tr>
      <w:tr w:rsidRPr="00023674" w:rsidR="00C1738F" w:rsidTr="00C1738F" w14:paraId="3F1A4D61" w14:textId="77777777">
        <w:trPr>
          <w:trHeight w:val="70"/>
        </w:trPr>
        <w:tc>
          <w:tcPr>
            <w:tcW w:w="5000" w:type="pct"/>
            <w:gridSpan w:val="2"/>
            <w:shd w:val="clear" w:color="auto" w:fill="FFFFFF" w:themeFill="background1" w:themeFillTint="33"/>
            <w:noWrap/>
            <w:vAlign w:val="bottom"/>
            <w:hideMark/>
          </w:tcPr>
          <w:p w:rsidRPr="00023674" w:rsidR="00C1738F" w:rsidP="00C1738F" w:rsidRDefault="00C1738F" w14:paraId="33BEF06D" w14:textId="77777777">
            <w:pPr>
              <w:keepNext/>
              <w:keepLines/>
              <w:spacing w:after="0"/>
              <w:rPr>
                <w:rFonts w:ascii="Times New Roman" w:hAnsi="Times New Roman" w:cs="Times New Roman"/>
                <w:b/>
                <w:sz w:val="20"/>
                <w:szCs w:val="20"/>
              </w:rPr>
            </w:pPr>
            <w:r w:rsidRPr="00023674">
              <w:rPr>
                <w:rFonts w:ascii="Times New Roman" w:hAnsi="Times New Roman" w:cs="Times New Roman"/>
                <w:b/>
                <w:sz w:val="20"/>
                <w:szCs w:val="20"/>
              </w:rPr>
              <w:t>Reporters with only Mercury Compounds</w:t>
            </w:r>
          </w:p>
        </w:tc>
      </w:tr>
      <w:tr w:rsidRPr="00023674" w:rsidR="00C1738F" w:rsidTr="00C1738F" w14:paraId="7AB917EB" w14:textId="77777777">
        <w:trPr>
          <w:trHeight w:val="70"/>
        </w:trPr>
        <w:tc>
          <w:tcPr>
            <w:tcW w:w="3346" w:type="pct"/>
            <w:shd w:val="clear" w:color="auto" w:fill="auto"/>
            <w:noWrap/>
            <w:vAlign w:val="bottom"/>
            <w:hideMark/>
          </w:tcPr>
          <w:p w:rsidRPr="00023674" w:rsidR="00C1738F" w:rsidP="00C1738F" w:rsidRDefault="00C1738F" w14:paraId="6F175C86"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CDR (unique sites report only to CDR)</w:t>
            </w:r>
          </w:p>
        </w:tc>
        <w:tc>
          <w:tcPr>
            <w:tcW w:w="1654" w:type="pct"/>
            <w:shd w:val="clear" w:color="auto" w:fill="auto"/>
            <w:noWrap/>
            <w:vAlign w:val="bottom"/>
            <w:hideMark/>
          </w:tcPr>
          <w:p w:rsidRPr="00023674" w:rsidR="00C1738F" w:rsidP="00C1738F" w:rsidRDefault="00C1738F" w14:paraId="6E457C29" w14:textId="77777777">
            <w:pPr>
              <w:keepNext/>
              <w:keepLines/>
              <w:spacing w:after="0"/>
              <w:jc w:val="center"/>
              <w:rPr>
                <w:rFonts w:ascii="Times New Roman" w:hAnsi="Times New Roman" w:cs="Times New Roman"/>
                <w:b/>
                <w:color w:val="000000" w:themeColor="text1"/>
                <w:sz w:val="20"/>
                <w:szCs w:val="20"/>
              </w:rPr>
            </w:pPr>
            <w:r w:rsidRPr="00023674">
              <w:rPr>
                <w:rFonts w:ascii="Times New Roman" w:hAnsi="Times New Roman" w:cs="Times New Roman"/>
                <w:sz w:val="20"/>
                <w:szCs w:val="20"/>
              </w:rPr>
              <w:t>0</w:t>
            </w:r>
          </w:p>
        </w:tc>
      </w:tr>
      <w:tr w:rsidRPr="00023674" w:rsidR="00C1738F" w:rsidTr="00C1738F" w14:paraId="27E1BEB9" w14:textId="77777777">
        <w:trPr>
          <w:trHeight w:val="70"/>
        </w:trPr>
        <w:tc>
          <w:tcPr>
            <w:tcW w:w="3346" w:type="pct"/>
            <w:shd w:val="clear" w:color="auto" w:fill="auto"/>
            <w:noWrap/>
            <w:vAlign w:val="bottom"/>
            <w:hideMark/>
          </w:tcPr>
          <w:p w:rsidRPr="00023674" w:rsidR="00C1738F" w:rsidP="00C1738F" w:rsidRDefault="00C1738F" w14:paraId="29D78949"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IMERC (unique sites report only to IMERC)</w:t>
            </w:r>
          </w:p>
        </w:tc>
        <w:tc>
          <w:tcPr>
            <w:tcW w:w="1654" w:type="pct"/>
            <w:shd w:val="clear" w:color="auto" w:fill="auto"/>
            <w:noWrap/>
            <w:vAlign w:val="bottom"/>
            <w:hideMark/>
          </w:tcPr>
          <w:p w:rsidRPr="00023674" w:rsidR="00C1738F" w:rsidP="00C1738F" w:rsidRDefault="00C1738F" w14:paraId="4CBA732F" w14:textId="77777777">
            <w:pPr>
              <w:keepNext/>
              <w:keepLines/>
              <w:spacing w:after="0"/>
              <w:jc w:val="center"/>
              <w:rPr>
                <w:rFonts w:ascii="Times New Roman" w:hAnsi="Times New Roman" w:cs="Times New Roman"/>
                <w:b/>
                <w:color w:val="000000" w:themeColor="text1"/>
                <w:sz w:val="20"/>
                <w:szCs w:val="20"/>
              </w:rPr>
            </w:pPr>
            <w:r w:rsidRPr="00023674">
              <w:rPr>
                <w:rFonts w:ascii="Times New Roman" w:hAnsi="Times New Roman" w:cs="Times New Roman"/>
                <w:sz w:val="20"/>
                <w:szCs w:val="20"/>
              </w:rPr>
              <w:t>0</w:t>
            </w:r>
          </w:p>
        </w:tc>
      </w:tr>
      <w:tr w:rsidRPr="00023674" w:rsidR="00C1738F" w:rsidTr="00C1738F" w14:paraId="51950A10" w14:textId="77777777">
        <w:trPr>
          <w:trHeight w:val="70"/>
        </w:trPr>
        <w:tc>
          <w:tcPr>
            <w:tcW w:w="3346" w:type="pct"/>
            <w:tcBorders>
              <w:bottom w:val="single" w:color="auto" w:sz="4" w:space="0"/>
            </w:tcBorders>
            <w:shd w:val="clear" w:color="auto" w:fill="auto"/>
            <w:noWrap/>
            <w:vAlign w:val="bottom"/>
            <w:hideMark/>
          </w:tcPr>
          <w:p w:rsidRPr="00023674" w:rsidR="00C1738F" w:rsidP="00C1738F" w:rsidRDefault="00C1738F" w14:paraId="1A5E8139"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TRI (unique sites report to neither CDR nor IMERC)</w:t>
            </w:r>
          </w:p>
        </w:tc>
        <w:tc>
          <w:tcPr>
            <w:tcW w:w="1654" w:type="pct"/>
            <w:tcBorders>
              <w:bottom w:val="single" w:color="auto" w:sz="4" w:space="0"/>
            </w:tcBorders>
            <w:shd w:val="clear" w:color="auto" w:fill="auto"/>
            <w:noWrap/>
            <w:vAlign w:val="bottom"/>
            <w:hideMark/>
          </w:tcPr>
          <w:p w:rsidRPr="00023674" w:rsidR="00C1738F" w:rsidP="00C1738F" w:rsidRDefault="00C1738F" w14:paraId="36901C28" w14:textId="77777777">
            <w:pPr>
              <w:keepNext/>
              <w:keepLines/>
              <w:spacing w:after="0"/>
              <w:jc w:val="center"/>
              <w:rPr>
                <w:rFonts w:ascii="Times New Roman" w:hAnsi="Times New Roman" w:cs="Times New Roman"/>
                <w:b/>
                <w:color w:val="000000" w:themeColor="text1"/>
                <w:sz w:val="20"/>
                <w:szCs w:val="20"/>
              </w:rPr>
            </w:pPr>
            <w:r w:rsidRPr="00023674">
              <w:rPr>
                <w:rFonts w:ascii="Times New Roman" w:hAnsi="Times New Roman" w:cs="Times New Roman"/>
                <w:sz w:val="20"/>
                <w:szCs w:val="20"/>
              </w:rPr>
              <w:t>343</w:t>
            </w:r>
          </w:p>
        </w:tc>
      </w:tr>
      <w:tr w:rsidRPr="00023674" w:rsidR="00C1738F" w:rsidTr="00C1738F" w14:paraId="42D78E27" w14:textId="77777777">
        <w:trPr>
          <w:trHeight w:val="98"/>
        </w:trPr>
        <w:tc>
          <w:tcPr>
            <w:tcW w:w="5000" w:type="pct"/>
            <w:gridSpan w:val="2"/>
            <w:shd w:val="clear" w:color="auto" w:fill="FFFFFF" w:themeFill="background1" w:themeFillTint="33"/>
            <w:noWrap/>
            <w:vAlign w:val="bottom"/>
            <w:hideMark/>
          </w:tcPr>
          <w:p w:rsidRPr="00023674" w:rsidR="00C1738F" w:rsidP="00C1738F" w:rsidRDefault="00C1738F" w14:paraId="5DAFF85A" w14:textId="77777777">
            <w:pPr>
              <w:keepNext/>
              <w:keepLines/>
              <w:spacing w:after="0"/>
              <w:rPr>
                <w:rFonts w:ascii="Times New Roman" w:hAnsi="Times New Roman" w:cs="Times New Roman"/>
                <w:b/>
                <w:sz w:val="20"/>
                <w:szCs w:val="20"/>
              </w:rPr>
            </w:pPr>
            <w:r w:rsidRPr="00023674">
              <w:rPr>
                <w:rFonts w:ascii="Times New Roman" w:hAnsi="Times New Roman" w:cs="Times New Roman"/>
                <w:b/>
                <w:sz w:val="20"/>
                <w:szCs w:val="20"/>
              </w:rPr>
              <w:t>Reporters with Both Elemental Mercury and Mercury Compounds</w:t>
            </w:r>
          </w:p>
        </w:tc>
      </w:tr>
      <w:tr w:rsidRPr="00023674" w:rsidR="00C1738F" w:rsidTr="00C1738F" w14:paraId="6974A1D7" w14:textId="77777777">
        <w:trPr>
          <w:trHeight w:val="70"/>
        </w:trPr>
        <w:tc>
          <w:tcPr>
            <w:tcW w:w="3346" w:type="pct"/>
            <w:shd w:val="clear" w:color="auto" w:fill="auto"/>
            <w:noWrap/>
            <w:vAlign w:val="bottom"/>
            <w:hideMark/>
          </w:tcPr>
          <w:p w:rsidRPr="00023674" w:rsidR="00C1738F" w:rsidP="00C1738F" w:rsidRDefault="00C1738F" w14:paraId="627558DD"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CDR (unique sites report only to CDR)</w:t>
            </w:r>
          </w:p>
        </w:tc>
        <w:tc>
          <w:tcPr>
            <w:tcW w:w="1654" w:type="pct"/>
            <w:shd w:val="clear" w:color="auto" w:fill="auto"/>
            <w:noWrap/>
            <w:vAlign w:val="bottom"/>
            <w:hideMark/>
          </w:tcPr>
          <w:p w:rsidRPr="00023674" w:rsidR="00C1738F" w:rsidP="00C1738F" w:rsidRDefault="00C1738F" w14:paraId="4ADF094D" w14:textId="77777777">
            <w:pPr>
              <w:keepNext/>
              <w:keepLines/>
              <w:spacing w:after="0"/>
              <w:jc w:val="center"/>
              <w:rPr>
                <w:rFonts w:ascii="Times New Roman" w:hAnsi="Times New Roman" w:cs="Times New Roman"/>
                <w:b/>
                <w:color w:val="000000" w:themeColor="text1"/>
                <w:sz w:val="20"/>
                <w:szCs w:val="20"/>
              </w:rPr>
            </w:pPr>
            <w:r w:rsidRPr="00023674">
              <w:rPr>
                <w:rFonts w:ascii="Times New Roman" w:hAnsi="Times New Roman" w:cs="Times New Roman"/>
                <w:sz w:val="20"/>
                <w:szCs w:val="20"/>
              </w:rPr>
              <w:t>2</w:t>
            </w:r>
          </w:p>
        </w:tc>
      </w:tr>
      <w:tr w:rsidRPr="00023674" w:rsidR="00C1738F" w:rsidTr="00C1738F" w14:paraId="3A0DE4CE" w14:textId="77777777">
        <w:trPr>
          <w:trHeight w:val="70"/>
        </w:trPr>
        <w:tc>
          <w:tcPr>
            <w:tcW w:w="3346" w:type="pct"/>
            <w:shd w:val="clear" w:color="auto" w:fill="auto"/>
            <w:noWrap/>
            <w:vAlign w:val="bottom"/>
            <w:hideMark/>
          </w:tcPr>
          <w:p w:rsidRPr="00023674" w:rsidR="00C1738F" w:rsidP="00C1738F" w:rsidRDefault="00C1738F" w14:paraId="3A71B143"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IMERC (unique sites report only to IMERC)</w:t>
            </w:r>
          </w:p>
        </w:tc>
        <w:tc>
          <w:tcPr>
            <w:tcW w:w="1654" w:type="pct"/>
            <w:shd w:val="clear" w:color="auto" w:fill="auto"/>
            <w:noWrap/>
            <w:vAlign w:val="bottom"/>
            <w:hideMark/>
          </w:tcPr>
          <w:p w:rsidRPr="00023674" w:rsidR="00C1738F" w:rsidP="00C1738F" w:rsidRDefault="00C1738F" w14:paraId="36AA305B" w14:textId="77777777">
            <w:pPr>
              <w:keepNext/>
              <w:keepLines/>
              <w:spacing w:after="0"/>
              <w:jc w:val="center"/>
              <w:rPr>
                <w:rFonts w:ascii="Times New Roman" w:hAnsi="Times New Roman" w:cs="Times New Roman"/>
                <w:b/>
                <w:color w:val="000000" w:themeColor="text1"/>
                <w:sz w:val="20"/>
                <w:szCs w:val="20"/>
              </w:rPr>
            </w:pPr>
            <w:r w:rsidRPr="00023674">
              <w:rPr>
                <w:rFonts w:ascii="Times New Roman" w:hAnsi="Times New Roman" w:cs="Times New Roman"/>
                <w:sz w:val="20"/>
                <w:szCs w:val="20"/>
              </w:rPr>
              <w:t>0</w:t>
            </w:r>
          </w:p>
        </w:tc>
      </w:tr>
      <w:tr w:rsidRPr="00023674" w:rsidR="00C1738F" w:rsidTr="00C1738F" w14:paraId="7EE6B631" w14:textId="77777777">
        <w:trPr>
          <w:trHeight w:val="98"/>
        </w:trPr>
        <w:tc>
          <w:tcPr>
            <w:tcW w:w="3346" w:type="pct"/>
            <w:tcBorders>
              <w:bottom w:val="single" w:color="auto" w:sz="4" w:space="0"/>
            </w:tcBorders>
            <w:shd w:val="clear" w:color="auto" w:fill="auto"/>
            <w:noWrap/>
            <w:vAlign w:val="bottom"/>
            <w:hideMark/>
          </w:tcPr>
          <w:p w:rsidRPr="00023674" w:rsidR="00C1738F" w:rsidP="00C1738F" w:rsidRDefault="00C1738F" w14:paraId="420F9332"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TRI (unique sites report to neither CDR nor IMERC)</w:t>
            </w:r>
          </w:p>
        </w:tc>
        <w:tc>
          <w:tcPr>
            <w:tcW w:w="1654" w:type="pct"/>
            <w:tcBorders>
              <w:bottom w:val="single" w:color="auto" w:sz="4" w:space="0"/>
            </w:tcBorders>
            <w:shd w:val="clear" w:color="auto" w:fill="auto"/>
            <w:noWrap/>
            <w:vAlign w:val="bottom"/>
            <w:hideMark/>
          </w:tcPr>
          <w:p w:rsidRPr="00023674" w:rsidR="00C1738F" w:rsidP="00C1738F" w:rsidRDefault="00C1738F" w14:paraId="6A8EAF44" w14:textId="77777777">
            <w:pPr>
              <w:keepNext/>
              <w:keepLines/>
              <w:spacing w:after="0"/>
              <w:jc w:val="center"/>
              <w:rPr>
                <w:rFonts w:ascii="Times New Roman" w:hAnsi="Times New Roman" w:cs="Times New Roman"/>
                <w:b/>
                <w:color w:val="000000" w:themeColor="text1"/>
                <w:sz w:val="20"/>
                <w:szCs w:val="20"/>
              </w:rPr>
            </w:pPr>
            <w:r w:rsidRPr="00023674">
              <w:rPr>
                <w:rFonts w:ascii="Times New Roman" w:hAnsi="Times New Roman" w:cs="Times New Roman"/>
                <w:sz w:val="20"/>
                <w:szCs w:val="20"/>
              </w:rPr>
              <w:t>4</w:t>
            </w:r>
          </w:p>
        </w:tc>
      </w:tr>
      <w:tr w:rsidRPr="00023674" w:rsidR="00C1738F" w:rsidTr="00C1738F" w14:paraId="1669D9F9" w14:textId="77777777">
        <w:trPr>
          <w:trHeight w:val="70"/>
        </w:trPr>
        <w:tc>
          <w:tcPr>
            <w:tcW w:w="3346" w:type="pct"/>
            <w:tcBorders>
              <w:bottom w:val="single" w:color="auto" w:sz="4" w:space="0"/>
            </w:tcBorders>
            <w:shd w:val="clear" w:color="auto" w:fill="FFFFFF" w:themeFill="background1" w:themeFillTint="33"/>
            <w:noWrap/>
            <w:vAlign w:val="bottom"/>
            <w:hideMark/>
          </w:tcPr>
          <w:p w:rsidRPr="00023674" w:rsidR="00C1738F" w:rsidP="00C1738F" w:rsidRDefault="00C1738F" w14:paraId="73E8649E" w14:textId="77777777">
            <w:pPr>
              <w:keepNext/>
              <w:keepLines/>
              <w:spacing w:after="0"/>
              <w:rPr>
                <w:rFonts w:ascii="Times New Roman" w:hAnsi="Times New Roman" w:cs="Times New Roman"/>
                <w:b/>
                <w:sz w:val="20"/>
                <w:szCs w:val="20"/>
              </w:rPr>
            </w:pPr>
            <w:r w:rsidRPr="00023674">
              <w:rPr>
                <w:rFonts w:ascii="Times New Roman" w:hAnsi="Times New Roman" w:cs="Times New Roman"/>
                <w:b/>
                <w:sz w:val="20"/>
                <w:szCs w:val="20"/>
              </w:rPr>
              <w:t>TOTAL</w:t>
            </w:r>
          </w:p>
        </w:tc>
        <w:tc>
          <w:tcPr>
            <w:tcW w:w="1654" w:type="pct"/>
            <w:tcBorders>
              <w:bottom w:val="single" w:color="auto" w:sz="4" w:space="0"/>
            </w:tcBorders>
            <w:shd w:val="clear" w:color="auto" w:fill="FFFFFF" w:themeFill="background1" w:themeFillTint="33"/>
            <w:vAlign w:val="bottom"/>
          </w:tcPr>
          <w:p w:rsidRPr="00023674" w:rsidR="00C1738F" w:rsidP="00C1738F" w:rsidRDefault="00C1738F" w14:paraId="3568F41D" w14:textId="77777777">
            <w:pPr>
              <w:keepNext/>
              <w:keepLines/>
              <w:spacing w:after="0"/>
              <w:jc w:val="center"/>
              <w:rPr>
                <w:rFonts w:ascii="Times New Roman" w:hAnsi="Times New Roman" w:cs="Times New Roman"/>
                <w:b/>
                <w:color w:val="000000" w:themeColor="text1"/>
                <w:sz w:val="20"/>
                <w:szCs w:val="20"/>
              </w:rPr>
            </w:pPr>
            <w:r w:rsidRPr="00023674">
              <w:rPr>
                <w:rFonts w:ascii="Times New Roman" w:hAnsi="Times New Roman" w:cs="Times New Roman"/>
                <w:b/>
                <w:bCs/>
                <w:sz w:val="20"/>
                <w:szCs w:val="20"/>
              </w:rPr>
              <w:t>756</w:t>
            </w:r>
          </w:p>
        </w:tc>
      </w:tr>
      <w:tr w:rsidRPr="00023674" w:rsidR="00C1738F" w:rsidTr="00C1738F" w14:paraId="6D78E147" w14:textId="77777777">
        <w:trPr>
          <w:trHeight w:val="70"/>
        </w:trPr>
        <w:tc>
          <w:tcPr>
            <w:tcW w:w="5000" w:type="pct"/>
            <w:gridSpan w:val="2"/>
            <w:shd w:val="clear" w:color="auto" w:fill="auto"/>
            <w:noWrap/>
            <w:vAlign w:val="bottom"/>
          </w:tcPr>
          <w:p w:rsidRPr="00023674" w:rsidR="00C1738F" w:rsidP="00C1738F" w:rsidRDefault="00C1738F" w14:paraId="75DBEC56" w14:textId="77777777">
            <w:pPr>
              <w:keepNext/>
              <w:keepLines/>
              <w:spacing w:after="0"/>
              <w:rPr>
                <w:rFonts w:ascii="Times New Roman" w:hAnsi="Times New Roman" w:cs="Times New Roman"/>
                <w:b/>
                <w:sz w:val="20"/>
                <w:szCs w:val="20"/>
              </w:rPr>
            </w:pPr>
            <w:r w:rsidRPr="00023674">
              <w:rPr>
                <w:rFonts w:ascii="Times New Roman" w:hAnsi="Times New Roman" w:cs="Times New Roman"/>
                <w:b/>
                <w:sz w:val="20"/>
                <w:szCs w:val="20"/>
              </w:rPr>
              <w:t xml:space="preserve">Sources: </w:t>
            </w:r>
          </w:p>
          <w:p w:rsidRPr="00023674" w:rsidR="00C1738F" w:rsidP="00C1738F" w:rsidRDefault="00C1738F" w14:paraId="11069901"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CDR – 2016 Chemical Data Reporting data (EPA, 2020a. Accessed November 2020)</w:t>
            </w:r>
          </w:p>
          <w:p w:rsidRPr="00023674" w:rsidR="00C1738F" w:rsidP="00C1738F" w:rsidRDefault="00C1738F" w14:paraId="45287548"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IMERC – 2016 IMERC submissions (NEWMOA, 2020. Accessed December 2020)</w:t>
            </w:r>
          </w:p>
          <w:p w:rsidRPr="00023674" w:rsidR="00C1738F" w:rsidP="00C1738F" w:rsidRDefault="00C1738F" w14:paraId="3C2834A8" w14:textId="77777777">
            <w:pPr>
              <w:keepNext/>
              <w:keepLines/>
              <w:spacing w:after="0"/>
              <w:rPr>
                <w:rFonts w:ascii="Times New Roman" w:hAnsi="Times New Roman" w:cs="Times New Roman"/>
                <w:b/>
                <w:bCs/>
                <w:sz w:val="20"/>
                <w:szCs w:val="20"/>
              </w:rPr>
            </w:pPr>
            <w:r w:rsidRPr="00023674">
              <w:rPr>
                <w:rFonts w:ascii="Times New Roman" w:hAnsi="Times New Roman" w:cs="Times New Roman"/>
                <w:sz w:val="20"/>
                <w:szCs w:val="20"/>
              </w:rPr>
              <w:t>TRI – 2019 Toxics Release Inventory data (EPA, 2020b. Accessed December 2020)</w:t>
            </w:r>
          </w:p>
        </w:tc>
      </w:tr>
    </w:tbl>
    <w:p w:rsidRPr="00023674" w:rsidR="00ED1F0D" w:rsidP="00ED1F0D" w:rsidRDefault="00ED1F0D" w14:paraId="1DE579D3" w14:textId="46D4B7D8">
      <w:pPr>
        <w:pStyle w:val="BodyText"/>
        <w:ind w:right="289"/>
        <w:rPr>
          <w:rFonts w:ascii="Times New Roman" w:hAnsi="Times New Roman"/>
        </w:rPr>
      </w:pPr>
    </w:p>
    <w:p w:rsidRPr="00023674" w:rsidR="00E54CA8" w:rsidP="00E54CA8" w:rsidRDefault="00E54CA8" w14:paraId="471E704A" w14:textId="164F1766">
      <w:pPr>
        <w:rPr>
          <w:rFonts w:ascii="Times New Roman" w:hAnsi="Times New Roman" w:cs="Times New Roman"/>
        </w:rPr>
      </w:pPr>
      <w:r w:rsidRPr="00023674">
        <w:rPr>
          <w:rFonts w:ascii="Times New Roman" w:hAnsi="Times New Roman" w:cs="Times New Roman"/>
        </w:rPr>
        <w:t xml:space="preserve">To identify the universe of firms potentially subject to the rule, EPA used three sources: the IMERC database, EPA CDR data, and EPA TRI data. EPA estimated the number of sites in each of the nine categories of reporters (see Table </w:t>
      </w:r>
      <w:r w:rsidR="003C304B">
        <w:rPr>
          <w:rFonts w:ascii="Times New Roman" w:hAnsi="Times New Roman" w:cs="Times New Roman"/>
        </w:rPr>
        <w:t>7</w:t>
      </w:r>
      <w:r w:rsidRPr="00023674">
        <w:rPr>
          <w:rFonts w:ascii="Times New Roman" w:hAnsi="Times New Roman" w:cs="Times New Roman"/>
        </w:rPr>
        <w:t xml:space="preserve">), for a total of 756 that would be subject to the rule. Each site is expected to submit one response during each reporting period; there is one reporting period during this ICR period. Table </w:t>
      </w:r>
      <w:r w:rsidR="003C304B">
        <w:rPr>
          <w:rFonts w:ascii="Times New Roman" w:hAnsi="Times New Roman" w:cs="Times New Roman"/>
        </w:rPr>
        <w:t>8</w:t>
      </w:r>
      <w:r w:rsidRPr="00023674" w:rsidR="003C304B">
        <w:rPr>
          <w:rFonts w:ascii="Times New Roman" w:hAnsi="Times New Roman" w:cs="Times New Roman"/>
        </w:rPr>
        <w:t xml:space="preserve"> </w:t>
      </w:r>
      <w:r w:rsidRPr="00023674">
        <w:rPr>
          <w:rFonts w:ascii="Times New Roman" w:hAnsi="Times New Roman" w:cs="Times New Roman"/>
        </w:rPr>
        <w:t>shows the number of responses for the various activities during the first reporting period.</w:t>
      </w:r>
    </w:p>
    <w:p w:rsidRPr="00023674" w:rsidR="00E54CA8" w:rsidP="00E54CA8" w:rsidRDefault="00E54CA8" w14:paraId="75C69B40" w14:textId="73416BFC">
      <w:pPr>
        <w:keepNext/>
        <w:keepLines/>
        <w:spacing w:after="0"/>
        <w:jc w:val="center"/>
        <w:rPr>
          <w:rFonts w:ascii="Times New Roman" w:hAnsi="Times New Roman" w:eastAsia="Calibri" w:cs="Times New Roman"/>
          <w:b/>
          <w:sz w:val="28"/>
          <w:szCs w:val="28"/>
        </w:rPr>
      </w:pPr>
      <w:r w:rsidRPr="00023674">
        <w:rPr>
          <w:rFonts w:ascii="Times New Roman" w:hAnsi="Times New Roman" w:eastAsia="Calibri" w:cs="Times New Roman"/>
          <w:b/>
          <w:sz w:val="28"/>
          <w:szCs w:val="28"/>
        </w:rPr>
        <w:t xml:space="preserve">Table </w:t>
      </w:r>
      <w:r w:rsidR="003C304B">
        <w:rPr>
          <w:rFonts w:ascii="Times New Roman" w:hAnsi="Times New Roman" w:eastAsia="Calibri" w:cs="Times New Roman"/>
          <w:b/>
          <w:sz w:val="28"/>
          <w:szCs w:val="28"/>
        </w:rPr>
        <w:t>7</w:t>
      </w:r>
      <w:r w:rsidRPr="00023674">
        <w:rPr>
          <w:rFonts w:ascii="Times New Roman" w:hAnsi="Times New Roman" w:eastAsia="Calibri" w:cs="Times New Roman"/>
          <w:b/>
          <w:sz w:val="28"/>
          <w:szCs w:val="28"/>
        </w:rPr>
        <w:t>: Number of Responses per Activity</w:t>
      </w:r>
    </w:p>
    <w:tbl>
      <w:tblPr>
        <w:tblW w:w="4980" w:type="pct"/>
        <w:tblLayout w:type="fixed"/>
        <w:tblLook w:val="04A0" w:firstRow="1" w:lastRow="0" w:firstColumn="1" w:lastColumn="0" w:noHBand="0" w:noVBand="1"/>
      </w:tblPr>
      <w:tblGrid>
        <w:gridCol w:w="3441"/>
        <w:gridCol w:w="1836"/>
        <w:gridCol w:w="2011"/>
        <w:gridCol w:w="2015"/>
      </w:tblGrid>
      <w:tr w:rsidRPr="00023674" w:rsidR="00E54CA8" w:rsidTr="0045779E" w14:paraId="5927D84E" w14:textId="77777777">
        <w:trPr>
          <w:trHeight w:val="691"/>
        </w:trPr>
        <w:tc>
          <w:tcPr>
            <w:tcW w:w="1849" w:type="pct"/>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hideMark/>
          </w:tcPr>
          <w:p w:rsidRPr="00023674" w:rsidR="00E54CA8" w:rsidP="00936C50" w:rsidRDefault="00E54CA8" w14:paraId="5F3ED451" w14:textId="77777777">
            <w:pPr>
              <w:keepNext/>
              <w:keepLines/>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Activity</w:t>
            </w:r>
          </w:p>
        </w:tc>
        <w:tc>
          <w:tcPr>
            <w:tcW w:w="987" w:type="pct"/>
            <w:tcBorders>
              <w:top w:val="single" w:color="auto" w:sz="8" w:space="0"/>
              <w:left w:val="nil"/>
              <w:bottom w:val="single" w:color="auto" w:sz="8" w:space="0"/>
              <w:right w:val="single" w:color="auto" w:sz="8" w:space="0"/>
            </w:tcBorders>
            <w:shd w:val="clear" w:color="auto" w:fill="F2F2F2" w:themeFill="background1" w:themeFillShade="F2"/>
            <w:vAlign w:val="center"/>
            <w:hideMark/>
          </w:tcPr>
          <w:p w:rsidRPr="00023674" w:rsidR="00E54CA8" w:rsidP="00936C50" w:rsidRDefault="00E54CA8" w14:paraId="08642130" w14:textId="77777777">
            <w:pPr>
              <w:keepNext/>
              <w:keepLines/>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Number of Companies</w:t>
            </w:r>
          </w:p>
        </w:tc>
        <w:tc>
          <w:tcPr>
            <w:tcW w:w="1081" w:type="pct"/>
            <w:tcBorders>
              <w:top w:val="single" w:color="auto" w:sz="8" w:space="0"/>
              <w:left w:val="nil"/>
              <w:bottom w:val="single" w:color="auto" w:sz="8" w:space="0"/>
              <w:right w:val="single" w:color="auto" w:sz="8" w:space="0"/>
            </w:tcBorders>
            <w:shd w:val="clear" w:color="auto" w:fill="F2F2F2" w:themeFill="background1" w:themeFillShade="F2"/>
            <w:vAlign w:val="center"/>
            <w:hideMark/>
          </w:tcPr>
          <w:p w:rsidRPr="00023674" w:rsidR="00E54CA8" w:rsidP="00936C50" w:rsidRDefault="00E54CA8" w14:paraId="0459E849" w14:textId="77777777">
            <w:pPr>
              <w:keepNext/>
              <w:keepLines/>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Number of Responses/ Respondent</w:t>
            </w:r>
          </w:p>
        </w:tc>
        <w:tc>
          <w:tcPr>
            <w:tcW w:w="1083" w:type="pct"/>
            <w:tcBorders>
              <w:top w:val="single" w:color="auto" w:sz="8" w:space="0"/>
              <w:left w:val="nil"/>
              <w:bottom w:val="single" w:color="auto" w:sz="8" w:space="0"/>
              <w:right w:val="single" w:color="auto" w:sz="8" w:space="0"/>
            </w:tcBorders>
            <w:shd w:val="clear" w:color="auto" w:fill="F2F2F2" w:themeFill="background1" w:themeFillShade="F2"/>
            <w:vAlign w:val="center"/>
            <w:hideMark/>
          </w:tcPr>
          <w:p w:rsidRPr="00023674" w:rsidR="00E54CA8" w:rsidP="00936C50" w:rsidRDefault="00E54CA8" w14:paraId="0830F4B1" w14:textId="77777777">
            <w:pPr>
              <w:keepNext/>
              <w:keepLines/>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Number of Responses</w:t>
            </w:r>
          </w:p>
        </w:tc>
      </w:tr>
      <w:tr w:rsidRPr="00023674" w:rsidR="00E54CA8" w:rsidTr="0045779E" w14:paraId="4D3B5610" w14:textId="77777777">
        <w:trPr>
          <w:trHeight w:val="277"/>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tcPr>
          <w:p w:rsidRPr="00023674" w:rsidR="00E54CA8" w:rsidP="00936C50" w:rsidRDefault="00E54CA8" w14:paraId="68A21667" w14:textId="77777777">
            <w:pPr>
              <w:keepNext/>
              <w:keepLines/>
              <w:spacing w:after="0"/>
              <w:rPr>
                <w:rFonts w:ascii="Times New Roman" w:hAnsi="Times New Roman" w:cs="Times New Roman"/>
                <w:b/>
                <w:bCs/>
                <w:sz w:val="20"/>
                <w:szCs w:val="20"/>
              </w:rPr>
            </w:pPr>
            <w:r w:rsidRPr="00023674">
              <w:rPr>
                <w:rFonts w:ascii="Times New Roman" w:hAnsi="Times New Roman" w:cs="Times New Roman"/>
                <w:b/>
                <w:bCs/>
                <w:sz w:val="20"/>
                <w:szCs w:val="20"/>
              </w:rPr>
              <w:t>Compliance Determination</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2D42671A"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677A29AF"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549E053A"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r>
      <w:tr w:rsidRPr="00023674" w:rsidR="00E54CA8" w:rsidTr="0045779E" w14:paraId="754B2EE6" w14:textId="77777777">
        <w:trPr>
          <w:trHeight w:val="277"/>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023674" w:rsidR="00E54CA8" w:rsidP="00936C50" w:rsidRDefault="00E54CA8" w14:paraId="78619567" w14:textId="77777777">
            <w:pPr>
              <w:keepNext/>
              <w:keepLines/>
              <w:spacing w:after="0"/>
              <w:rPr>
                <w:rFonts w:ascii="Times New Roman" w:hAnsi="Times New Roman" w:cs="Times New Roman"/>
                <w:bCs/>
                <w:sz w:val="20"/>
                <w:szCs w:val="20"/>
              </w:rPr>
            </w:pPr>
            <w:r w:rsidRPr="00023674">
              <w:rPr>
                <w:rFonts w:ascii="Times New Roman" w:hAnsi="Times New Roman" w:cs="Times New Roman"/>
                <w:b/>
                <w:bCs/>
                <w:sz w:val="20"/>
                <w:szCs w:val="20"/>
              </w:rPr>
              <w:t xml:space="preserve">Rule Familiarization  </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52AD7858"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63EE9F68"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54665802"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r>
      <w:tr w:rsidRPr="00023674" w:rsidR="00E54CA8" w:rsidTr="0045779E" w14:paraId="6E85C5E2" w14:textId="77777777">
        <w:trPr>
          <w:trHeight w:val="241"/>
        </w:trPr>
        <w:tc>
          <w:tcPr>
            <w:tcW w:w="5000" w:type="pct"/>
            <w:gridSpan w:val="4"/>
            <w:tcBorders>
              <w:top w:val="single" w:color="auto" w:sz="8" w:space="0"/>
              <w:left w:val="single" w:color="auto" w:sz="8" w:space="0"/>
              <w:bottom w:val="single" w:color="auto" w:sz="8" w:space="0"/>
              <w:right w:val="single" w:color="auto" w:sz="8" w:space="0"/>
            </w:tcBorders>
            <w:shd w:val="clear" w:color="auto" w:fill="auto"/>
            <w:vAlign w:val="center"/>
            <w:hideMark/>
          </w:tcPr>
          <w:p w:rsidRPr="00023674" w:rsidR="00E54CA8" w:rsidP="00936C50" w:rsidRDefault="00E54CA8" w14:paraId="60531627" w14:textId="77777777">
            <w:pPr>
              <w:keepNext/>
              <w:keepLines/>
              <w:spacing w:after="0"/>
              <w:rPr>
                <w:rFonts w:ascii="Times New Roman" w:hAnsi="Times New Roman" w:cs="Times New Roman"/>
                <w:bCs/>
                <w:sz w:val="20"/>
                <w:szCs w:val="20"/>
              </w:rPr>
            </w:pPr>
            <w:r w:rsidRPr="00023674">
              <w:rPr>
                <w:rFonts w:ascii="Times New Roman" w:hAnsi="Times New Roman" w:cs="Times New Roman"/>
                <w:b/>
                <w:bCs/>
                <w:sz w:val="20"/>
                <w:szCs w:val="20"/>
              </w:rPr>
              <w:t>Preparation of Reports (Form Completion)</w:t>
            </w:r>
          </w:p>
        </w:tc>
      </w:tr>
      <w:tr w:rsidRPr="00023674" w:rsidR="00E54CA8" w:rsidTr="0045779E" w14:paraId="1B000FB0" w14:textId="77777777">
        <w:trPr>
          <w:trHeight w:val="133"/>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tcPr>
          <w:p w:rsidRPr="00023674" w:rsidR="00E54CA8" w:rsidP="00936C50" w:rsidRDefault="00E54CA8" w14:paraId="1D0568A3"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CDR reporters</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738C00AA"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3</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5D027696"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428C4A02"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3</w:t>
            </w:r>
          </w:p>
        </w:tc>
      </w:tr>
      <w:tr w:rsidRPr="00023674" w:rsidR="00E54CA8" w:rsidTr="0045779E" w14:paraId="642F3381" w14:textId="77777777">
        <w:trPr>
          <w:trHeight w:val="133"/>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tcPr>
          <w:p w:rsidRPr="00023674" w:rsidR="00E54CA8" w:rsidP="00936C50" w:rsidRDefault="00E54CA8" w14:paraId="6C66880F"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IMERC reporters</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347E9F5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255</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78B371B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171D902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255</w:t>
            </w:r>
          </w:p>
        </w:tc>
      </w:tr>
      <w:tr w:rsidRPr="00023674" w:rsidR="00E54CA8" w:rsidTr="0045779E" w14:paraId="552D7700" w14:textId="77777777">
        <w:trPr>
          <w:trHeight w:val="133"/>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tcPr>
          <w:p w:rsidRPr="00023674" w:rsidR="00E54CA8" w:rsidP="00936C50" w:rsidRDefault="00E54CA8" w14:paraId="01D7BCD3"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other</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4C739FC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149</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0AC566D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5206426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149</w:t>
            </w:r>
          </w:p>
        </w:tc>
      </w:tr>
      <w:tr w:rsidRPr="00023674" w:rsidR="00E54CA8" w:rsidTr="0045779E" w14:paraId="3A843E26" w14:textId="77777777">
        <w:trPr>
          <w:trHeight w:val="133"/>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tcPr>
          <w:p w:rsidRPr="00023674" w:rsidR="00E54CA8" w:rsidP="00936C50" w:rsidRDefault="00E54CA8" w14:paraId="4C3B2D31"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CDR reporters</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154183C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0D68132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6CB36DB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r>
      <w:tr w:rsidRPr="00023674" w:rsidR="00E54CA8" w:rsidTr="0045779E" w14:paraId="436B9419" w14:textId="77777777">
        <w:trPr>
          <w:trHeight w:val="133"/>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tcPr>
          <w:p w:rsidRPr="00023674" w:rsidR="00E54CA8" w:rsidP="00936C50" w:rsidRDefault="00E54CA8" w14:paraId="7E5114A3"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IMERC reporters</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0791B37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7B9DC43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6E7CC3A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r>
      <w:tr w:rsidRPr="00023674" w:rsidR="00E54CA8" w:rsidTr="0045779E" w14:paraId="00E9944A" w14:textId="77777777">
        <w:trPr>
          <w:trHeight w:val="133"/>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tcPr>
          <w:p w:rsidRPr="00023674" w:rsidR="00E54CA8" w:rsidP="00936C50" w:rsidRDefault="00E54CA8" w14:paraId="111D4B3E" w14:textId="77777777">
            <w:pPr>
              <w:spacing w:after="0"/>
              <w:rPr>
                <w:rFonts w:ascii="Times New Roman" w:hAnsi="Times New Roman" w:cs="Times New Roman"/>
                <w:sz w:val="20"/>
                <w:szCs w:val="20"/>
              </w:rPr>
            </w:pPr>
            <w:r w:rsidRPr="00023674">
              <w:rPr>
                <w:rFonts w:ascii="Times New Roman" w:hAnsi="Times New Roman" w:cs="Times New Roman"/>
                <w:sz w:val="20"/>
                <w:szCs w:val="20"/>
              </w:rPr>
              <w:lastRenderedPageBreak/>
              <w:t>Manufacturers/Processors of Mercury Compounds, other</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2BDC39E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343</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3AA71FFA"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38827C5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343</w:t>
            </w:r>
          </w:p>
        </w:tc>
      </w:tr>
      <w:tr w:rsidRPr="00023674" w:rsidR="00E54CA8" w:rsidTr="0045779E" w14:paraId="445CD1F8" w14:textId="77777777">
        <w:trPr>
          <w:trHeight w:val="133"/>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tcPr>
          <w:p w:rsidRPr="00023674" w:rsidR="00E54CA8" w:rsidP="00936C50" w:rsidRDefault="00E54CA8" w14:paraId="1BEA9D92"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CDR reporters</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12ABB6D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6092426A"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660AB8B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w:t>
            </w:r>
          </w:p>
        </w:tc>
      </w:tr>
      <w:tr w:rsidRPr="00023674" w:rsidR="00E54CA8" w:rsidTr="0045779E" w14:paraId="4884ED41" w14:textId="77777777">
        <w:trPr>
          <w:trHeight w:val="133"/>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tcPr>
          <w:p w:rsidRPr="00023674" w:rsidR="00E54CA8" w:rsidP="00936C50" w:rsidRDefault="00E54CA8" w14:paraId="37EFE53F"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IMERC reporters</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093A66A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2081A49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2893C8A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r>
      <w:tr w:rsidRPr="00023674" w:rsidR="00E54CA8" w:rsidTr="0045779E" w14:paraId="5FE94749" w14:textId="77777777">
        <w:trPr>
          <w:trHeight w:val="133"/>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tcPr>
          <w:p w:rsidRPr="00023674" w:rsidR="00E54CA8" w:rsidP="00936C50" w:rsidRDefault="00E54CA8" w14:paraId="2E8EC0DD"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other</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3589A77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4</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7CEB520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6AB5EA4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4</w:t>
            </w:r>
          </w:p>
        </w:tc>
      </w:tr>
      <w:tr w:rsidRPr="00023674" w:rsidR="00E54CA8" w:rsidTr="0045779E" w14:paraId="57F98C56" w14:textId="77777777">
        <w:trPr>
          <w:trHeight w:val="133"/>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023674" w:rsidR="00E54CA8" w:rsidP="00936C50" w:rsidRDefault="00E54CA8" w14:paraId="13609CC8" w14:textId="77777777">
            <w:pPr>
              <w:spacing w:after="0"/>
              <w:rPr>
                <w:rFonts w:ascii="Times New Roman" w:hAnsi="Times New Roman" w:cs="Times New Roman"/>
                <w:bCs/>
                <w:sz w:val="20"/>
                <w:szCs w:val="20"/>
              </w:rPr>
            </w:pPr>
            <w:r w:rsidRPr="00023674">
              <w:rPr>
                <w:rFonts w:ascii="Times New Roman" w:hAnsi="Times New Roman" w:cs="Times New Roman"/>
                <w:b/>
                <w:bCs/>
                <w:sz w:val="20"/>
                <w:szCs w:val="20"/>
              </w:rPr>
              <w:t xml:space="preserve">Preparation of Reports (CBI Substantiation) </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7C6B4F4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3BCDB14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5D170A7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r>
      <w:tr w:rsidRPr="00023674" w:rsidR="00E54CA8" w:rsidTr="0045779E" w14:paraId="46E9F5AA" w14:textId="77777777">
        <w:trPr>
          <w:trHeight w:val="277"/>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023674" w:rsidR="00E54CA8" w:rsidP="00936C50" w:rsidRDefault="00E54CA8" w14:paraId="1B89AAEB" w14:textId="77777777">
            <w:pPr>
              <w:spacing w:after="0"/>
              <w:rPr>
                <w:rFonts w:ascii="Times New Roman" w:hAnsi="Times New Roman" w:cs="Times New Roman"/>
                <w:bCs/>
                <w:sz w:val="20"/>
                <w:szCs w:val="20"/>
              </w:rPr>
            </w:pPr>
            <w:r w:rsidRPr="00023674">
              <w:rPr>
                <w:rFonts w:ascii="Times New Roman" w:hAnsi="Times New Roman" w:cs="Times New Roman"/>
                <w:b/>
                <w:bCs/>
                <w:sz w:val="20"/>
                <w:szCs w:val="20"/>
              </w:rPr>
              <w:t>Preparation of Reports (Electronic Submission)</w:t>
            </w:r>
          </w:p>
        </w:tc>
        <w:tc>
          <w:tcPr>
            <w:tcW w:w="987" w:type="pct"/>
            <w:tcBorders>
              <w:top w:val="nil"/>
              <w:left w:val="single" w:color="auto" w:sz="8" w:space="0"/>
              <w:bottom w:val="nil"/>
              <w:right w:val="single" w:color="auto" w:sz="8" w:space="0"/>
            </w:tcBorders>
            <w:shd w:val="clear" w:color="auto" w:fill="auto"/>
            <w:noWrap/>
            <w:vAlign w:val="center"/>
          </w:tcPr>
          <w:p w:rsidRPr="00023674" w:rsidR="00E54CA8" w:rsidP="00936C50" w:rsidRDefault="00E54CA8" w14:paraId="0B6EAD8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1081" w:type="pct"/>
            <w:tcBorders>
              <w:top w:val="nil"/>
              <w:left w:val="single" w:color="auto" w:sz="8" w:space="0"/>
              <w:bottom w:val="nil"/>
              <w:right w:val="single" w:color="auto" w:sz="8" w:space="0"/>
            </w:tcBorders>
            <w:shd w:val="clear" w:color="auto" w:fill="auto"/>
            <w:noWrap/>
            <w:vAlign w:val="center"/>
          </w:tcPr>
          <w:p w:rsidRPr="00023674" w:rsidR="00E54CA8" w:rsidP="00936C50" w:rsidRDefault="00E54CA8" w14:paraId="3003B15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nil"/>
              <w:right w:val="single" w:color="auto" w:sz="8" w:space="0"/>
            </w:tcBorders>
            <w:shd w:val="clear" w:color="auto" w:fill="auto"/>
            <w:noWrap/>
            <w:vAlign w:val="center"/>
          </w:tcPr>
          <w:p w:rsidRPr="00023674" w:rsidR="00E54CA8" w:rsidP="00936C50" w:rsidRDefault="00E54CA8" w14:paraId="18B7314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r>
      <w:tr w:rsidRPr="00023674" w:rsidR="00E54CA8" w:rsidTr="0045779E" w14:paraId="3A31A514" w14:textId="77777777">
        <w:trPr>
          <w:trHeight w:val="70"/>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023674" w:rsidR="00E54CA8" w:rsidP="00936C50" w:rsidRDefault="00E54CA8" w14:paraId="18824D2F" w14:textId="77777777">
            <w:pPr>
              <w:spacing w:after="0"/>
              <w:rPr>
                <w:rFonts w:ascii="Times New Roman" w:hAnsi="Times New Roman" w:cs="Times New Roman"/>
                <w:bCs/>
                <w:sz w:val="20"/>
                <w:szCs w:val="20"/>
              </w:rPr>
            </w:pPr>
            <w:r w:rsidRPr="00023674">
              <w:rPr>
                <w:rFonts w:ascii="Times New Roman" w:hAnsi="Times New Roman" w:cs="Times New Roman"/>
                <w:b/>
                <w:bCs/>
                <w:sz w:val="20"/>
                <w:szCs w:val="20"/>
              </w:rPr>
              <w:t xml:space="preserve">Recordkeeping  </w:t>
            </w:r>
          </w:p>
        </w:tc>
        <w:tc>
          <w:tcPr>
            <w:tcW w:w="987" w:type="pct"/>
            <w:tcBorders>
              <w:top w:val="single" w:color="auto" w:sz="8" w:space="0"/>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59D7B00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1081" w:type="pct"/>
            <w:tcBorders>
              <w:top w:val="single" w:color="auto" w:sz="8" w:space="0"/>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4289FAD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single" w:color="auto" w:sz="8" w:space="0"/>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4268668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r>
    </w:tbl>
    <w:p w:rsidRPr="00023674" w:rsidR="00E54CA8" w:rsidP="00E54CA8" w:rsidRDefault="00E54CA8" w14:paraId="1D96C2EA" w14:textId="77777777">
      <w:pPr>
        <w:rPr>
          <w:rFonts w:ascii="Times New Roman" w:hAnsi="Times New Roman" w:cs="Times New Roman"/>
        </w:rPr>
      </w:pPr>
    </w:p>
    <w:p w:rsidRPr="00023674" w:rsidR="00E54CA8" w:rsidP="00E54CA8" w:rsidRDefault="00E54CA8" w14:paraId="3BC04BE5" w14:textId="77B0925A">
      <w:pPr>
        <w:rPr>
          <w:rFonts w:ascii="Times New Roman" w:hAnsi="Times New Roman" w:cs="Times New Roman"/>
        </w:rPr>
      </w:pPr>
      <w:r w:rsidRPr="00023674">
        <w:rPr>
          <w:rFonts w:ascii="Times New Roman" w:hAnsi="Times New Roman" w:cs="Times New Roman"/>
        </w:rPr>
        <w:t xml:space="preserve">Table </w:t>
      </w:r>
      <w:r w:rsidR="003C304B">
        <w:rPr>
          <w:rFonts w:ascii="Times New Roman" w:hAnsi="Times New Roman" w:cs="Times New Roman"/>
        </w:rPr>
        <w:t>8</w:t>
      </w:r>
      <w:r w:rsidRPr="00023674" w:rsidR="003C304B">
        <w:rPr>
          <w:rFonts w:ascii="Times New Roman" w:hAnsi="Times New Roman" w:cs="Times New Roman"/>
        </w:rPr>
        <w:t xml:space="preserve"> </w:t>
      </w:r>
      <w:r w:rsidRPr="00023674">
        <w:rPr>
          <w:rFonts w:ascii="Times New Roman" w:hAnsi="Times New Roman" w:cs="Times New Roman"/>
        </w:rPr>
        <w:t xml:space="preserve">presents the total estimated respondent burden and costs for mercury manufacturers (including importers) or processors. As presented in Table </w:t>
      </w:r>
      <w:r w:rsidR="003C304B">
        <w:rPr>
          <w:rFonts w:ascii="Times New Roman" w:hAnsi="Times New Roman" w:cs="Times New Roman"/>
        </w:rPr>
        <w:t>10</w:t>
      </w:r>
      <w:r w:rsidRPr="00023674">
        <w:rPr>
          <w:rFonts w:ascii="Times New Roman" w:hAnsi="Times New Roman" w:cs="Times New Roman"/>
        </w:rPr>
        <w:t>, EPA estimates the total industry burden for a total of 756 mercury manufacturers (including importers) or processors of mercury or mercury-added products to be approximately 52,000 hours and the total cost to be approximately $4.15 million.</w:t>
      </w:r>
    </w:p>
    <w:p w:rsidRPr="00023674" w:rsidR="00E54CA8" w:rsidP="00E54CA8" w:rsidRDefault="00E54CA8" w14:paraId="5B2C7591" w14:textId="25BCD611">
      <w:pPr>
        <w:keepNext/>
        <w:keepLines/>
        <w:spacing w:after="0"/>
        <w:jc w:val="center"/>
        <w:rPr>
          <w:rFonts w:ascii="Times New Roman" w:hAnsi="Times New Roman" w:eastAsia="Calibri" w:cs="Times New Roman"/>
          <w:b/>
          <w:sz w:val="28"/>
          <w:szCs w:val="28"/>
        </w:rPr>
      </w:pPr>
      <w:r w:rsidRPr="00023674">
        <w:rPr>
          <w:rFonts w:ascii="Times New Roman" w:hAnsi="Times New Roman" w:eastAsia="Calibri" w:cs="Times New Roman"/>
          <w:b/>
          <w:sz w:val="28"/>
          <w:szCs w:val="28"/>
        </w:rPr>
        <w:t xml:space="preserve">Table </w:t>
      </w:r>
      <w:r w:rsidR="003C304B">
        <w:rPr>
          <w:rFonts w:ascii="Times New Roman" w:hAnsi="Times New Roman" w:eastAsia="Calibri" w:cs="Times New Roman"/>
          <w:b/>
          <w:sz w:val="28"/>
          <w:szCs w:val="28"/>
        </w:rPr>
        <w:t>8</w:t>
      </w:r>
      <w:r w:rsidRPr="00023674">
        <w:rPr>
          <w:rFonts w:ascii="Times New Roman" w:hAnsi="Times New Roman" w:eastAsia="Calibri" w:cs="Times New Roman"/>
          <w:b/>
          <w:sz w:val="28"/>
          <w:szCs w:val="28"/>
        </w:rPr>
        <w:t>: Total Estimated Respondent Burden and Cost Associated with this ICR Addendum</w:t>
      </w:r>
    </w:p>
    <w:tbl>
      <w:tblPr>
        <w:tblW w:w="9394" w:type="dxa"/>
        <w:tblInd w:w="108" w:type="dxa"/>
        <w:tblLayout w:type="fixed"/>
        <w:tblLook w:val="04A0" w:firstRow="1" w:lastRow="0" w:firstColumn="1" w:lastColumn="0" w:noHBand="0" w:noVBand="1"/>
      </w:tblPr>
      <w:tblGrid>
        <w:gridCol w:w="2947"/>
        <w:gridCol w:w="990"/>
        <w:gridCol w:w="1013"/>
        <w:gridCol w:w="990"/>
        <w:gridCol w:w="1044"/>
        <w:gridCol w:w="1116"/>
        <w:gridCol w:w="1294"/>
      </w:tblGrid>
      <w:tr w:rsidRPr="00023674" w:rsidR="00E54CA8" w:rsidTr="0045779E" w14:paraId="2C26CAF0" w14:textId="77777777">
        <w:trPr>
          <w:trHeight w:val="772"/>
        </w:trPr>
        <w:tc>
          <w:tcPr>
            <w:tcW w:w="294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023674" w:rsidR="00E54CA8" w:rsidP="00936C50" w:rsidRDefault="00E54CA8" w14:paraId="53A732A9"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Respondent Type</w:t>
            </w:r>
          </w:p>
        </w:tc>
        <w:tc>
          <w:tcPr>
            <w:tcW w:w="990"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023674" w:rsidR="00E54CA8" w:rsidP="00936C50" w:rsidRDefault="00E54CA8" w14:paraId="504F6851"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Number of Sites</w:t>
            </w:r>
          </w:p>
        </w:tc>
        <w:tc>
          <w:tcPr>
            <w:tcW w:w="1013"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023674" w:rsidR="00E54CA8" w:rsidP="00936C50" w:rsidRDefault="00E54CA8" w14:paraId="1161CCFC"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Reports per Site</w:t>
            </w:r>
          </w:p>
        </w:tc>
        <w:tc>
          <w:tcPr>
            <w:tcW w:w="990"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023674" w:rsidR="00E54CA8" w:rsidP="00936C50" w:rsidRDefault="00E54CA8" w14:paraId="7001A60D"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Burden per Firm</w:t>
            </w:r>
          </w:p>
        </w:tc>
        <w:tc>
          <w:tcPr>
            <w:tcW w:w="1044"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023674" w:rsidR="00E54CA8" w:rsidP="00936C50" w:rsidRDefault="00E54CA8" w14:paraId="0A4C3E02"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Cost per Firm</w:t>
            </w:r>
          </w:p>
          <w:p w:rsidRPr="00023674" w:rsidR="00E54CA8" w:rsidP="00936C50" w:rsidRDefault="00E54CA8" w14:paraId="29F37AD1"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bCs/>
                <w:sz w:val="20"/>
                <w:szCs w:val="20"/>
              </w:rPr>
              <w:t>(2020$)</w:t>
            </w:r>
          </w:p>
        </w:tc>
        <w:tc>
          <w:tcPr>
            <w:tcW w:w="1116"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023674" w:rsidR="00E54CA8" w:rsidP="00936C50" w:rsidRDefault="00E54CA8" w14:paraId="7CBB5E37"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Total Industry Burden</w:t>
            </w:r>
          </w:p>
        </w:tc>
        <w:tc>
          <w:tcPr>
            <w:tcW w:w="1294"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023674" w:rsidR="00E54CA8" w:rsidP="00936C50" w:rsidRDefault="00E54CA8" w14:paraId="3B1A7052"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Total Industry Cost</w:t>
            </w:r>
          </w:p>
          <w:p w:rsidRPr="00023674" w:rsidR="00E54CA8" w:rsidP="00936C50" w:rsidRDefault="00E54CA8" w14:paraId="0053DBE0"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bCs/>
                <w:sz w:val="20"/>
                <w:szCs w:val="20"/>
              </w:rPr>
              <w:t>(2020$)</w:t>
            </w:r>
          </w:p>
        </w:tc>
      </w:tr>
      <w:tr w:rsidRPr="00023674" w:rsidR="00E54CA8" w:rsidTr="0045779E" w14:paraId="7E613C3D" w14:textId="77777777">
        <w:trPr>
          <w:trHeight w:val="485"/>
        </w:trPr>
        <w:tc>
          <w:tcPr>
            <w:tcW w:w="2947" w:type="dxa"/>
            <w:tcBorders>
              <w:top w:val="nil"/>
              <w:left w:val="single" w:color="auto" w:sz="4" w:space="0"/>
              <w:bottom w:val="single" w:color="auto" w:sz="4" w:space="0"/>
              <w:right w:val="single" w:color="auto" w:sz="4" w:space="0"/>
            </w:tcBorders>
            <w:shd w:val="clear" w:color="auto" w:fill="auto"/>
            <w:vAlign w:val="center"/>
            <w:hideMark/>
          </w:tcPr>
          <w:p w:rsidRPr="00023674" w:rsidR="00E54CA8" w:rsidP="00936C50" w:rsidRDefault="00E54CA8" w14:paraId="67441342"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CDR reporters</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9A3AA7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3</w:t>
            </w:r>
          </w:p>
        </w:tc>
        <w:tc>
          <w:tcPr>
            <w:tcW w:w="1013"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6CE4DE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438F47C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58.46</w:t>
            </w:r>
          </w:p>
        </w:tc>
        <w:tc>
          <w:tcPr>
            <w:tcW w:w="104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AC13AE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$4,686 </w:t>
            </w:r>
          </w:p>
        </w:tc>
        <w:tc>
          <w:tcPr>
            <w:tcW w:w="1116"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1FD0D0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175</w:t>
            </w:r>
          </w:p>
        </w:tc>
        <w:tc>
          <w:tcPr>
            <w:tcW w:w="129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3E8A07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$14,057 </w:t>
            </w:r>
          </w:p>
        </w:tc>
      </w:tr>
      <w:tr w:rsidRPr="00023674" w:rsidR="00E54CA8" w:rsidTr="0045779E" w14:paraId="35B9E89D" w14:textId="77777777">
        <w:trPr>
          <w:trHeight w:val="772"/>
        </w:trPr>
        <w:tc>
          <w:tcPr>
            <w:tcW w:w="2947" w:type="dxa"/>
            <w:tcBorders>
              <w:top w:val="nil"/>
              <w:left w:val="single" w:color="auto" w:sz="4" w:space="0"/>
              <w:bottom w:val="single" w:color="auto" w:sz="4" w:space="0"/>
              <w:right w:val="single" w:color="auto" w:sz="4" w:space="0"/>
            </w:tcBorders>
            <w:shd w:val="clear" w:color="auto" w:fill="auto"/>
            <w:vAlign w:val="center"/>
            <w:hideMark/>
          </w:tcPr>
          <w:p w:rsidRPr="00023674" w:rsidR="00E54CA8" w:rsidP="00936C50" w:rsidRDefault="00E54CA8" w14:paraId="7350DAC8"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IMERC reporters</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FE616C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255</w:t>
            </w:r>
          </w:p>
        </w:tc>
        <w:tc>
          <w:tcPr>
            <w:tcW w:w="1013"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904AE5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3A0A4DC"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60.16</w:t>
            </w:r>
          </w:p>
        </w:tc>
        <w:tc>
          <w:tcPr>
            <w:tcW w:w="104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44E1455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$4,819 </w:t>
            </w:r>
          </w:p>
        </w:tc>
        <w:tc>
          <w:tcPr>
            <w:tcW w:w="1116"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12D138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15,341</w:t>
            </w:r>
          </w:p>
        </w:tc>
        <w:tc>
          <w:tcPr>
            <w:tcW w:w="129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9524F5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$1,228,960 </w:t>
            </w:r>
          </w:p>
        </w:tc>
      </w:tr>
      <w:tr w:rsidRPr="00023674" w:rsidR="00E54CA8" w:rsidTr="0045779E" w14:paraId="79130727" w14:textId="77777777">
        <w:trPr>
          <w:trHeight w:val="467"/>
        </w:trPr>
        <w:tc>
          <w:tcPr>
            <w:tcW w:w="2947" w:type="dxa"/>
            <w:tcBorders>
              <w:top w:val="nil"/>
              <w:left w:val="single" w:color="auto" w:sz="4" w:space="0"/>
              <w:bottom w:val="single" w:color="auto" w:sz="4" w:space="0"/>
              <w:right w:val="single" w:color="auto" w:sz="4" w:space="0"/>
            </w:tcBorders>
            <w:shd w:val="clear" w:color="auto" w:fill="auto"/>
            <w:vAlign w:val="center"/>
            <w:hideMark/>
          </w:tcPr>
          <w:p w:rsidRPr="00023674" w:rsidR="00E54CA8" w:rsidP="00936C50" w:rsidRDefault="00E54CA8" w14:paraId="381D911F"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other</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155340B"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149</w:t>
            </w:r>
          </w:p>
        </w:tc>
        <w:tc>
          <w:tcPr>
            <w:tcW w:w="1013"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CBA656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5D137B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60.96</w:t>
            </w:r>
          </w:p>
        </w:tc>
        <w:tc>
          <w:tcPr>
            <w:tcW w:w="104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6529D9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$4,883 </w:t>
            </w:r>
          </w:p>
        </w:tc>
        <w:tc>
          <w:tcPr>
            <w:tcW w:w="1116"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A74F30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9,083</w:t>
            </w:r>
          </w:p>
        </w:tc>
        <w:tc>
          <w:tcPr>
            <w:tcW w:w="129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39C952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$727,534 </w:t>
            </w:r>
          </w:p>
        </w:tc>
      </w:tr>
      <w:tr w:rsidRPr="00023674" w:rsidR="00E54CA8" w:rsidTr="0045779E" w14:paraId="41576C48" w14:textId="77777777">
        <w:trPr>
          <w:trHeight w:val="772"/>
        </w:trPr>
        <w:tc>
          <w:tcPr>
            <w:tcW w:w="2947" w:type="dxa"/>
            <w:tcBorders>
              <w:top w:val="nil"/>
              <w:left w:val="single" w:color="auto" w:sz="4" w:space="0"/>
              <w:bottom w:val="single" w:color="auto" w:sz="4" w:space="0"/>
              <w:right w:val="single" w:color="auto" w:sz="4" w:space="0"/>
            </w:tcBorders>
            <w:shd w:val="clear" w:color="auto" w:fill="auto"/>
            <w:vAlign w:val="center"/>
            <w:hideMark/>
          </w:tcPr>
          <w:p w:rsidRPr="00023674" w:rsidR="00E54CA8" w:rsidP="00936C50" w:rsidRDefault="00E54CA8" w14:paraId="6A066B63"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CDR reporters</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352978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c>
          <w:tcPr>
            <w:tcW w:w="1013"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28AB78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EAEBDE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58.56</w:t>
            </w:r>
          </w:p>
        </w:tc>
        <w:tc>
          <w:tcPr>
            <w:tcW w:w="104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0B94D2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$4,632 </w:t>
            </w:r>
          </w:p>
        </w:tc>
        <w:tc>
          <w:tcPr>
            <w:tcW w:w="1116"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FD15DA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c>
          <w:tcPr>
            <w:tcW w:w="129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E03C2D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r>
      <w:tr w:rsidRPr="00023674" w:rsidR="00E54CA8" w:rsidTr="0045779E" w14:paraId="60B94069" w14:textId="77777777">
        <w:trPr>
          <w:trHeight w:val="800"/>
        </w:trPr>
        <w:tc>
          <w:tcPr>
            <w:tcW w:w="2947" w:type="dxa"/>
            <w:tcBorders>
              <w:top w:val="nil"/>
              <w:left w:val="single" w:color="auto" w:sz="4" w:space="0"/>
              <w:bottom w:val="single" w:color="auto" w:sz="4" w:space="0"/>
              <w:right w:val="single" w:color="auto" w:sz="4" w:space="0"/>
            </w:tcBorders>
            <w:shd w:val="clear" w:color="auto" w:fill="auto"/>
            <w:vAlign w:val="center"/>
            <w:hideMark/>
          </w:tcPr>
          <w:p w:rsidRPr="00023674" w:rsidR="00E54CA8" w:rsidP="00936C50" w:rsidRDefault="00E54CA8" w14:paraId="51E1D162"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IMERC reporters</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F2A848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c>
          <w:tcPr>
            <w:tcW w:w="1013"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D2B066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6A1BC0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76.26</w:t>
            </w:r>
          </w:p>
        </w:tc>
        <w:tc>
          <w:tcPr>
            <w:tcW w:w="104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5B7BA0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$6,071 </w:t>
            </w:r>
          </w:p>
        </w:tc>
        <w:tc>
          <w:tcPr>
            <w:tcW w:w="1116"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467814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c>
          <w:tcPr>
            <w:tcW w:w="129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1D703C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r>
      <w:tr w:rsidRPr="00023674" w:rsidR="00E54CA8" w:rsidTr="0045779E" w14:paraId="0580B7B4" w14:textId="77777777">
        <w:trPr>
          <w:trHeight w:val="494"/>
        </w:trPr>
        <w:tc>
          <w:tcPr>
            <w:tcW w:w="2947" w:type="dxa"/>
            <w:tcBorders>
              <w:top w:val="nil"/>
              <w:left w:val="single" w:color="auto" w:sz="4" w:space="0"/>
              <w:bottom w:val="single" w:color="auto" w:sz="4" w:space="0"/>
              <w:right w:val="single" w:color="auto" w:sz="4" w:space="0"/>
            </w:tcBorders>
            <w:shd w:val="clear" w:color="auto" w:fill="auto"/>
            <w:vAlign w:val="center"/>
            <w:hideMark/>
          </w:tcPr>
          <w:p w:rsidRPr="00023674" w:rsidR="00E54CA8" w:rsidP="00936C50" w:rsidRDefault="00E54CA8" w14:paraId="3DE8E8DE"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other</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B3A55A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343</w:t>
            </w:r>
          </w:p>
        </w:tc>
        <w:tc>
          <w:tcPr>
            <w:tcW w:w="1013"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7F3D82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0B93C9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77.96</w:t>
            </w:r>
          </w:p>
        </w:tc>
        <w:tc>
          <w:tcPr>
            <w:tcW w:w="104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D57666B"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$6,206 </w:t>
            </w:r>
          </w:p>
        </w:tc>
        <w:tc>
          <w:tcPr>
            <w:tcW w:w="1116"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D00FBB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26,740</w:t>
            </w:r>
          </w:p>
        </w:tc>
        <w:tc>
          <w:tcPr>
            <w:tcW w:w="129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9C5D4C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$2,128,519 </w:t>
            </w:r>
          </w:p>
        </w:tc>
      </w:tr>
      <w:tr w:rsidRPr="00023674" w:rsidR="00E54CA8" w:rsidTr="0045779E" w14:paraId="6F0EE376" w14:textId="77777777">
        <w:trPr>
          <w:trHeight w:val="772"/>
        </w:trPr>
        <w:tc>
          <w:tcPr>
            <w:tcW w:w="2947" w:type="dxa"/>
            <w:tcBorders>
              <w:top w:val="nil"/>
              <w:left w:val="single" w:color="auto" w:sz="4" w:space="0"/>
              <w:bottom w:val="single" w:color="auto" w:sz="4" w:space="0"/>
              <w:right w:val="single" w:color="auto" w:sz="4" w:space="0"/>
            </w:tcBorders>
            <w:shd w:val="clear" w:color="auto" w:fill="auto"/>
            <w:vAlign w:val="center"/>
            <w:hideMark/>
          </w:tcPr>
          <w:p w:rsidRPr="00023674" w:rsidR="00E54CA8" w:rsidP="00936C50" w:rsidRDefault="00E54CA8" w14:paraId="36142CF6" w14:textId="77777777">
            <w:pPr>
              <w:spacing w:after="0"/>
              <w:rPr>
                <w:rFonts w:ascii="Times New Roman" w:hAnsi="Times New Roman" w:cs="Times New Roman"/>
                <w:sz w:val="20"/>
                <w:szCs w:val="20"/>
              </w:rPr>
            </w:pPr>
            <w:r w:rsidRPr="00023674">
              <w:rPr>
                <w:rFonts w:ascii="Times New Roman" w:hAnsi="Times New Roman" w:cs="Times New Roman"/>
                <w:sz w:val="20"/>
                <w:szCs w:val="20"/>
              </w:rPr>
              <w:lastRenderedPageBreak/>
              <w:t>Manufacturers/Processors of Both Elemental Mercury and Mercury Compounds, CDR reporters</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F0DB88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w:t>
            </w:r>
          </w:p>
        </w:tc>
        <w:tc>
          <w:tcPr>
            <w:tcW w:w="1013"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C6CE0B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47F6C0B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102.36</w:t>
            </w:r>
          </w:p>
        </w:tc>
        <w:tc>
          <w:tcPr>
            <w:tcW w:w="104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04C620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$8,140 </w:t>
            </w:r>
          </w:p>
        </w:tc>
        <w:tc>
          <w:tcPr>
            <w:tcW w:w="1116"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D59AB2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205</w:t>
            </w:r>
          </w:p>
        </w:tc>
        <w:tc>
          <w:tcPr>
            <w:tcW w:w="129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408576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$16,281 </w:t>
            </w:r>
          </w:p>
        </w:tc>
      </w:tr>
      <w:tr w:rsidRPr="00023674" w:rsidR="00E54CA8" w:rsidTr="0045779E" w14:paraId="7E96B589" w14:textId="77777777">
        <w:trPr>
          <w:trHeight w:val="772"/>
        </w:trPr>
        <w:tc>
          <w:tcPr>
            <w:tcW w:w="2947" w:type="dxa"/>
            <w:tcBorders>
              <w:top w:val="nil"/>
              <w:left w:val="single" w:color="auto" w:sz="4" w:space="0"/>
              <w:bottom w:val="single" w:color="auto" w:sz="4" w:space="0"/>
              <w:right w:val="single" w:color="auto" w:sz="4" w:space="0"/>
            </w:tcBorders>
            <w:shd w:val="clear" w:color="auto" w:fill="auto"/>
            <w:vAlign w:val="center"/>
            <w:hideMark/>
          </w:tcPr>
          <w:p w:rsidRPr="00023674" w:rsidR="00E54CA8" w:rsidP="00936C50" w:rsidRDefault="00E54CA8" w14:paraId="2939112B"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IMERC reporters</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D54564C"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c>
          <w:tcPr>
            <w:tcW w:w="1013"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77F538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AB3A16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122.56</w:t>
            </w:r>
          </w:p>
        </w:tc>
        <w:tc>
          <w:tcPr>
            <w:tcW w:w="104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842E98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$9,705 </w:t>
            </w:r>
          </w:p>
        </w:tc>
        <w:tc>
          <w:tcPr>
            <w:tcW w:w="1116"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A0560A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c>
          <w:tcPr>
            <w:tcW w:w="129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B595EC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r>
      <w:tr w:rsidRPr="00023674" w:rsidR="00E54CA8" w:rsidTr="0045779E" w14:paraId="3835FB47" w14:textId="77777777">
        <w:trPr>
          <w:trHeight w:val="772"/>
        </w:trPr>
        <w:tc>
          <w:tcPr>
            <w:tcW w:w="2947" w:type="dxa"/>
            <w:tcBorders>
              <w:top w:val="nil"/>
              <w:left w:val="single" w:color="auto" w:sz="4" w:space="0"/>
              <w:bottom w:val="single" w:color="auto" w:sz="4" w:space="0"/>
              <w:right w:val="single" w:color="auto" w:sz="4" w:space="0"/>
            </w:tcBorders>
            <w:shd w:val="clear" w:color="auto" w:fill="auto"/>
            <w:vAlign w:val="center"/>
            <w:hideMark/>
          </w:tcPr>
          <w:p w:rsidRPr="00023674" w:rsidR="00E54CA8" w:rsidP="00936C50" w:rsidRDefault="00E54CA8" w14:paraId="76BF4B84"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other</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3C105C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w:t>
            </w:r>
          </w:p>
        </w:tc>
        <w:tc>
          <w:tcPr>
            <w:tcW w:w="1013"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F089D9B"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4893211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125.16</w:t>
            </w:r>
          </w:p>
        </w:tc>
        <w:tc>
          <w:tcPr>
            <w:tcW w:w="104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4F6A659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$9,911 </w:t>
            </w:r>
          </w:p>
        </w:tc>
        <w:tc>
          <w:tcPr>
            <w:tcW w:w="1116"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FC969E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501</w:t>
            </w:r>
          </w:p>
        </w:tc>
        <w:tc>
          <w:tcPr>
            <w:tcW w:w="129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CF1181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$39,646 </w:t>
            </w:r>
          </w:p>
        </w:tc>
      </w:tr>
      <w:tr w:rsidRPr="00023674" w:rsidR="00E54CA8" w:rsidTr="0045779E" w14:paraId="7A0A0FB0" w14:textId="77777777">
        <w:trPr>
          <w:trHeight w:val="350"/>
        </w:trPr>
        <w:tc>
          <w:tcPr>
            <w:tcW w:w="2947" w:type="dxa"/>
            <w:tcBorders>
              <w:top w:val="nil"/>
              <w:left w:val="single" w:color="auto" w:sz="4" w:space="0"/>
              <w:bottom w:val="single" w:color="auto" w:sz="4" w:space="0"/>
              <w:right w:val="single" w:color="auto" w:sz="4" w:space="0"/>
            </w:tcBorders>
            <w:shd w:val="clear" w:color="auto" w:fill="auto"/>
            <w:vAlign w:val="center"/>
            <w:hideMark/>
          </w:tcPr>
          <w:p w:rsidRPr="00023674" w:rsidR="00E54CA8" w:rsidP="00936C50" w:rsidRDefault="00E54CA8" w14:paraId="09F5B33B" w14:textId="77777777">
            <w:pPr>
              <w:keepNext/>
              <w:keepLines/>
              <w:spacing w:after="0"/>
              <w:rPr>
                <w:rFonts w:ascii="Times New Roman" w:hAnsi="Times New Roman" w:cs="Times New Roman"/>
                <w:b/>
                <w:bCs/>
                <w:sz w:val="20"/>
                <w:szCs w:val="20"/>
              </w:rPr>
            </w:pPr>
            <w:r w:rsidRPr="00023674">
              <w:rPr>
                <w:rFonts w:ascii="Times New Roman" w:hAnsi="Times New Roman" w:cs="Times New Roman"/>
                <w:b/>
                <w:bCs/>
                <w:sz w:val="20"/>
                <w:szCs w:val="20"/>
              </w:rPr>
              <w:t>TOTAL</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1E98925" w14:textId="77777777">
            <w:pPr>
              <w:keepNext/>
              <w:keepLines/>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756</w:t>
            </w:r>
          </w:p>
        </w:tc>
        <w:tc>
          <w:tcPr>
            <w:tcW w:w="1013"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73F1872" w14:textId="77777777">
            <w:pPr>
              <w:keepNext/>
              <w:keepLines/>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 </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A99BC9B" w14:textId="77777777">
            <w:pPr>
              <w:keepNext/>
              <w:keepLines/>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 </w:t>
            </w:r>
          </w:p>
        </w:tc>
        <w:tc>
          <w:tcPr>
            <w:tcW w:w="104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6E5756D" w14:textId="77777777">
            <w:pPr>
              <w:keepNext/>
              <w:keepLines/>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 </w:t>
            </w:r>
          </w:p>
        </w:tc>
        <w:tc>
          <w:tcPr>
            <w:tcW w:w="1116"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BD6BED2" w14:textId="77777777">
            <w:pPr>
              <w:keepNext/>
              <w:keepLines/>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52,045</w:t>
            </w:r>
          </w:p>
        </w:tc>
        <w:tc>
          <w:tcPr>
            <w:tcW w:w="129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863719A" w14:textId="77777777">
            <w:pPr>
              <w:keepNext/>
              <w:keepLines/>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$4,154,996</w:t>
            </w:r>
          </w:p>
        </w:tc>
      </w:tr>
    </w:tbl>
    <w:p w:rsidRPr="00023674" w:rsidR="00E54CA8" w:rsidP="00ED1F0D" w:rsidRDefault="00E54CA8" w14:paraId="699DAA8A" w14:textId="77777777">
      <w:pPr>
        <w:pStyle w:val="BodyText"/>
        <w:ind w:right="289"/>
        <w:rPr>
          <w:rFonts w:ascii="Times New Roman" w:hAnsi="Times New Roman"/>
        </w:rPr>
      </w:pPr>
    </w:p>
    <w:p w:rsidRPr="00023674" w:rsidR="007F3A69" w:rsidP="007F3A69" w:rsidRDefault="004C3EE4" w14:paraId="13966A39" w14:textId="77777777">
      <w:pPr>
        <w:pStyle w:val="Heading2"/>
        <w:ind w:left="360"/>
        <w:rPr>
          <w:rFonts w:ascii="Times New Roman" w:hAnsi="Times New Roman" w:cs="Times New Roman"/>
        </w:rPr>
      </w:pPr>
      <w:bookmarkStart w:name="_Toc49148207" w:id="15"/>
      <w:r w:rsidRPr="00023674">
        <w:rPr>
          <w:rFonts w:ascii="Times New Roman" w:hAnsi="Times New Roman" w:cs="Times New Roman"/>
        </w:rPr>
        <w:t>Provide an estimate for the total annual cost burden to respondents or recordkeepers resulting from the collection of information.</w:t>
      </w:r>
      <w:r w:rsidRPr="00023674" w:rsidR="007F3A69">
        <w:rPr>
          <w:rFonts w:ascii="Times New Roman" w:hAnsi="Times New Roman" w:cs="Times New Roman"/>
        </w:rPr>
        <w:t xml:space="preserve"> (Do not include the cost of any hour burden already reflected on the burden worksheet).</w:t>
      </w:r>
    </w:p>
    <w:p w:rsidRPr="00023674" w:rsidR="007F3A69" w:rsidP="007878C2" w:rsidRDefault="007F3A69" w14:paraId="0C75D53E" w14:textId="77777777">
      <w:pPr>
        <w:pStyle w:val="Heading3"/>
        <w:numPr>
          <w:ilvl w:val="0"/>
          <w:numId w:val="7"/>
        </w:numPr>
        <w:rPr>
          <w:rFonts w:ascii="Times New Roman" w:hAnsi="Times New Roman"/>
        </w:rPr>
      </w:pPr>
      <w:r w:rsidRPr="00023674">
        <w:rPr>
          <w:rFonts w:ascii="Times New Roman" w:hAnsi="Times New Roman"/>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23674">
        <w:rPr>
          <w:rFonts w:ascii="Times New Roman" w:hAnsi="Times New Roman"/>
        </w:rPr>
        <w:t>take into account</w:t>
      </w:r>
      <w:proofErr w:type="gramEnd"/>
      <w:r w:rsidRPr="00023674">
        <w:rPr>
          <w:rFonts w:ascii="Times New Roman" w:hAnsi="Times New Roman"/>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23674" w:rsidR="007F3A69" w:rsidP="007F3A69" w:rsidRDefault="007F3A69" w14:paraId="1F825868" w14:textId="77777777">
      <w:pPr>
        <w:pStyle w:val="Heading3"/>
        <w:rPr>
          <w:rFonts w:ascii="Times New Roman" w:hAnsi="Times New Roman"/>
        </w:rPr>
      </w:pPr>
      <w:r w:rsidRPr="00023674">
        <w:rPr>
          <w:rFonts w:ascii="Times New Roman" w:hAnsi="Times New Roman"/>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23674" w:rsidR="007F3A69" w:rsidP="007F3A69" w:rsidRDefault="007F3A69" w14:paraId="6686600D" w14:textId="2D4ECA41">
      <w:pPr>
        <w:pStyle w:val="Heading3"/>
        <w:rPr>
          <w:rFonts w:ascii="Times New Roman" w:hAnsi="Times New Roman"/>
        </w:rPr>
      </w:pPr>
      <w:r w:rsidRPr="00023674">
        <w:rPr>
          <w:rFonts w:ascii="Times New Roman" w:hAnsi="Times New Roman"/>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23674" w:rsidR="004405B7" w:rsidP="004405B7" w:rsidRDefault="00896EBF" w14:paraId="42B1F302" w14:textId="2F2E2A15">
      <w:pPr>
        <w:rPr>
          <w:rFonts w:ascii="Times New Roman" w:hAnsi="Times New Roman" w:cs="Times New Roman"/>
        </w:rPr>
      </w:pPr>
      <w:r w:rsidRPr="00023674">
        <w:rPr>
          <w:rFonts w:ascii="Times New Roman" w:hAnsi="Times New Roman" w:cs="Times New Roman"/>
        </w:rPr>
        <w:t xml:space="preserve">There are no operational or maintenance costs associated with this ICR. </w:t>
      </w:r>
    </w:p>
    <w:bookmarkEnd w:id="15"/>
    <w:p w:rsidRPr="00023674" w:rsidR="003D09E2" w:rsidP="002059F4" w:rsidRDefault="003D09E2" w14:paraId="391F5A09" w14:textId="22F8B62B">
      <w:pPr>
        <w:pStyle w:val="Heading2"/>
        <w:ind w:left="360"/>
        <w:rPr>
          <w:rFonts w:ascii="Times New Roman" w:hAnsi="Times New Roman" w:cs="Times New Roman"/>
        </w:rPr>
      </w:pPr>
      <w:r w:rsidRPr="00023674">
        <w:rPr>
          <w:rFonts w:ascii="Times New Roman" w:hAnsi="Times New Roman" w:cs="Times New Roman"/>
        </w:rPr>
        <w:t>Provide estimates of annualized cost to the Federal government.</w:t>
      </w:r>
      <w:r w:rsidRPr="00023674" w:rsidR="007F3A69">
        <w:rPr>
          <w:rFonts w:ascii="Times New Roman" w:hAnsi="Times New Roman" w:cs="Times New Roman"/>
        </w:rPr>
        <w:t xml:space="preserve"> Also, provide a description of the method used to estimate cost, which should include quantification of hours, operational expenses (such as equipment, overhead, printing, and support staff), </w:t>
      </w:r>
      <w:r w:rsidRPr="00023674" w:rsidR="007F3A69">
        <w:rPr>
          <w:rFonts w:ascii="Times New Roman" w:hAnsi="Times New Roman" w:cs="Times New Roman"/>
        </w:rPr>
        <w:lastRenderedPageBreak/>
        <w:t>and any other expense that would not have been incurred without this collection of information. Agencies may also aggregate cost estimates from Items 12, 13, and 14 in a single table.</w:t>
      </w:r>
    </w:p>
    <w:p w:rsidRPr="00023674" w:rsidR="00C1738F" w:rsidP="00C1738F" w:rsidRDefault="00C1738F" w14:paraId="017028D6" w14:textId="77777777">
      <w:pPr>
        <w:spacing w:after="60"/>
        <w:rPr>
          <w:rFonts w:ascii="Times New Roman" w:hAnsi="Times New Roman" w:cs="Times New Roman"/>
        </w:rPr>
      </w:pPr>
      <w:r w:rsidRPr="00023674">
        <w:rPr>
          <w:rFonts w:ascii="Times New Roman" w:hAnsi="Times New Roman" w:cs="Times New Roman"/>
        </w:rPr>
        <w:t>EPA resources will be devoted to reviewing and analyzing data submissions, maintaining files of submitted data, responding to public inquiries, and drafting and publishing the triennial mercury inventory. Specific Agency actions include:</w:t>
      </w:r>
    </w:p>
    <w:p w:rsidRPr="00023674" w:rsidR="00C1738F" w:rsidP="007878C2" w:rsidRDefault="00C1738F" w14:paraId="46DB5D7A" w14:textId="77777777">
      <w:pPr>
        <w:pStyle w:val="ListParagraph"/>
        <w:numPr>
          <w:ilvl w:val="0"/>
          <w:numId w:val="14"/>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Requesting responses to the reporting requirements established by this ICR (83 Fed. Reg. 30054; June 27, 2018</w:t>
      </w:r>
      <w:proofErr w:type="gramStart"/>
      <w:r w:rsidRPr="00023674">
        <w:rPr>
          <w:rFonts w:ascii="Times New Roman" w:hAnsi="Times New Roman" w:cs="Times New Roman"/>
          <w:szCs w:val="24"/>
        </w:rPr>
        <w:t>);</w:t>
      </w:r>
      <w:proofErr w:type="gramEnd"/>
    </w:p>
    <w:p w:rsidRPr="00023674" w:rsidR="00C1738F" w:rsidP="007878C2" w:rsidRDefault="00C1738F" w14:paraId="689DF2F3" w14:textId="77777777">
      <w:pPr>
        <w:pStyle w:val="ListParagraph"/>
        <w:numPr>
          <w:ilvl w:val="0"/>
          <w:numId w:val="13"/>
        </w:numPr>
        <w:spacing w:after="0" w:line="240" w:lineRule="auto"/>
        <w:ind w:left="720"/>
        <w:contextualSpacing w:val="0"/>
        <w:rPr>
          <w:rFonts w:ascii="Times New Roman" w:hAnsi="Times New Roman" w:cs="Times New Roman"/>
          <w:szCs w:val="24"/>
        </w:rPr>
      </w:pPr>
      <w:r w:rsidRPr="00023674">
        <w:rPr>
          <w:rFonts w:ascii="Times New Roman" w:hAnsi="Times New Roman" w:cs="Times New Roman"/>
          <w:szCs w:val="24"/>
        </w:rPr>
        <w:t xml:space="preserve">Conducting outreach and providing materials to assist in understanding rule requirements and reporting data </w:t>
      </w:r>
      <w:proofErr w:type="gramStart"/>
      <w:r w:rsidRPr="00023674">
        <w:rPr>
          <w:rFonts w:ascii="Times New Roman" w:hAnsi="Times New Roman" w:cs="Times New Roman"/>
          <w:szCs w:val="24"/>
        </w:rPr>
        <w:t>accordingly;</w:t>
      </w:r>
      <w:proofErr w:type="gramEnd"/>
    </w:p>
    <w:p w:rsidRPr="00023674" w:rsidR="00C1738F" w:rsidP="007878C2" w:rsidRDefault="00C1738F" w14:paraId="0E7E5395" w14:textId="77777777">
      <w:pPr>
        <w:pStyle w:val="ListParagraph"/>
        <w:numPr>
          <w:ilvl w:val="0"/>
          <w:numId w:val="13"/>
        </w:numPr>
        <w:spacing w:after="0" w:line="240" w:lineRule="auto"/>
        <w:ind w:left="720"/>
        <w:contextualSpacing w:val="0"/>
        <w:rPr>
          <w:rFonts w:ascii="Times New Roman" w:hAnsi="Times New Roman" w:cs="Times New Roman"/>
          <w:szCs w:val="24"/>
        </w:rPr>
      </w:pPr>
      <w:r w:rsidRPr="00023674">
        <w:rPr>
          <w:rFonts w:ascii="Times New Roman" w:hAnsi="Times New Roman" w:cs="Times New Roman"/>
          <w:szCs w:val="24"/>
        </w:rPr>
        <w:t>Reviewing and performing quality assurance of submitted data; and</w:t>
      </w:r>
    </w:p>
    <w:p w:rsidRPr="00023674" w:rsidR="00C1738F" w:rsidP="007878C2" w:rsidRDefault="00C1738F" w14:paraId="1F5945E9" w14:textId="77777777">
      <w:pPr>
        <w:pStyle w:val="ListParagraph"/>
        <w:numPr>
          <w:ilvl w:val="0"/>
          <w:numId w:val="13"/>
        </w:numPr>
        <w:spacing w:after="240" w:line="240" w:lineRule="auto"/>
        <w:ind w:left="720"/>
        <w:contextualSpacing w:val="0"/>
        <w:rPr>
          <w:rFonts w:ascii="Times New Roman" w:hAnsi="Times New Roman" w:cs="Times New Roman"/>
          <w:szCs w:val="24"/>
        </w:rPr>
      </w:pPr>
      <w:r w:rsidRPr="00023674">
        <w:rPr>
          <w:rFonts w:ascii="Times New Roman" w:hAnsi="Times New Roman" w:cs="Times New Roman"/>
          <w:szCs w:val="24"/>
        </w:rPr>
        <w:t>Following up with respondents if clarifications are needed.</w:t>
      </w:r>
    </w:p>
    <w:p w:rsidRPr="00023674" w:rsidR="00C1738F" w:rsidP="00C1738F" w:rsidRDefault="00C1738F" w14:paraId="3EDBB9C3" w14:textId="77777777">
      <w:pPr>
        <w:rPr>
          <w:rFonts w:ascii="Times New Roman" w:hAnsi="Times New Roman" w:cs="Times New Roman"/>
        </w:rPr>
      </w:pPr>
      <w:r w:rsidRPr="00023674">
        <w:rPr>
          <w:rFonts w:ascii="Times New Roman" w:hAnsi="Times New Roman" w:cs="Times New Roman"/>
        </w:rPr>
        <w:t>Based on the information collected, EPA plans to develop guidance and recommendations of actions to achieve further reductions in mercury use.</w:t>
      </w:r>
    </w:p>
    <w:p w:rsidRPr="00023674" w:rsidR="00C1738F" w:rsidP="00C1738F" w:rsidRDefault="00C1738F" w14:paraId="2E521F29" w14:textId="77777777">
      <w:pPr>
        <w:spacing w:after="0"/>
        <w:rPr>
          <w:rFonts w:ascii="Times New Roman" w:hAnsi="Times New Roman" w:cs="Times New Roman"/>
          <w:szCs w:val="24"/>
        </w:rPr>
      </w:pPr>
      <w:r w:rsidRPr="00023674">
        <w:rPr>
          <w:rFonts w:ascii="Times New Roman" w:hAnsi="Times New Roman" w:cs="Times New Roman"/>
          <w:szCs w:val="24"/>
        </w:rPr>
        <w:t xml:space="preserve">EPA is responsible for the following activities associated with administering the rule: </w:t>
      </w:r>
    </w:p>
    <w:p w:rsidRPr="00023674" w:rsidR="00C1738F" w:rsidP="007878C2" w:rsidRDefault="00C1738F" w14:paraId="1F822736" w14:textId="77777777">
      <w:pPr>
        <w:numPr>
          <w:ilvl w:val="0"/>
          <w:numId w:val="18"/>
        </w:numPr>
        <w:tabs>
          <w:tab w:val="clear" w:pos="720"/>
          <w:tab w:val="num" w:pos="1080"/>
        </w:tabs>
        <w:spacing w:after="0" w:line="240" w:lineRule="auto"/>
        <w:ind w:left="1080"/>
        <w:rPr>
          <w:rFonts w:ascii="Times New Roman" w:hAnsi="Times New Roman" w:cs="Times New Roman"/>
          <w:szCs w:val="24"/>
        </w:rPr>
      </w:pPr>
      <w:r w:rsidRPr="00023674">
        <w:rPr>
          <w:rFonts w:ascii="Times New Roman" w:hAnsi="Times New Roman" w:cs="Times New Roman"/>
          <w:szCs w:val="24"/>
        </w:rPr>
        <w:t xml:space="preserve">Industry and public </w:t>
      </w:r>
      <w:proofErr w:type="gramStart"/>
      <w:r w:rsidRPr="00023674">
        <w:rPr>
          <w:rFonts w:ascii="Times New Roman" w:hAnsi="Times New Roman" w:cs="Times New Roman"/>
          <w:szCs w:val="24"/>
        </w:rPr>
        <w:t>assistance;</w:t>
      </w:r>
      <w:proofErr w:type="gramEnd"/>
    </w:p>
    <w:p w:rsidRPr="00023674" w:rsidR="00C1738F" w:rsidP="007878C2" w:rsidRDefault="00C1738F" w14:paraId="5F2708C0" w14:textId="77777777">
      <w:pPr>
        <w:numPr>
          <w:ilvl w:val="0"/>
          <w:numId w:val="18"/>
        </w:numPr>
        <w:tabs>
          <w:tab w:val="clear" w:pos="720"/>
          <w:tab w:val="num" w:pos="1080"/>
        </w:tabs>
        <w:spacing w:after="0" w:line="240" w:lineRule="auto"/>
        <w:ind w:left="1080"/>
        <w:rPr>
          <w:rFonts w:ascii="Times New Roman" w:hAnsi="Times New Roman" w:cs="Times New Roman"/>
          <w:szCs w:val="24"/>
        </w:rPr>
      </w:pPr>
      <w:r w:rsidRPr="00023674">
        <w:rPr>
          <w:rFonts w:ascii="Times New Roman" w:hAnsi="Times New Roman" w:cs="Times New Roman"/>
          <w:szCs w:val="24"/>
        </w:rPr>
        <w:t>Data processing and systems support; and</w:t>
      </w:r>
    </w:p>
    <w:p w:rsidRPr="00023674" w:rsidR="00C1738F" w:rsidP="007878C2" w:rsidRDefault="00C1738F" w14:paraId="7787882F" w14:textId="77777777">
      <w:pPr>
        <w:numPr>
          <w:ilvl w:val="0"/>
          <w:numId w:val="18"/>
        </w:numPr>
        <w:tabs>
          <w:tab w:val="clear" w:pos="720"/>
          <w:tab w:val="num" w:pos="1080"/>
        </w:tabs>
        <w:spacing w:after="240" w:line="240" w:lineRule="auto"/>
        <w:ind w:left="1080"/>
        <w:rPr>
          <w:rFonts w:ascii="Times New Roman" w:hAnsi="Times New Roman" w:cs="Times New Roman"/>
          <w:szCs w:val="24"/>
        </w:rPr>
      </w:pPr>
      <w:r w:rsidRPr="00023674">
        <w:rPr>
          <w:rFonts w:ascii="Times New Roman" w:hAnsi="Times New Roman" w:cs="Times New Roman"/>
          <w:szCs w:val="24"/>
        </w:rPr>
        <w:t>Report preparation, release, and maintenance.</w:t>
      </w:r>
    </w:p>
    <w:p w:rsidRPr="00023674" w:rsidR="00C1738F" w:rsidP="00C1738F" w:rsidRDefault="00C1738F" w14:paraId="25807C7F" w14:textId="77777777">
      <w:pPr>
        <w:rPr>
          <w:rFonts w:ascii="Times New Roman" w:hAnsi="Times New Roman" w:cs="Times New Roman"/>
        </w:rPr>
      </w:pPr>
      <w:r w:rsidRPr="00023674">
        <w:rPr>
          <w:rFonts w:ascii="Times New Roman" w:hAnsi="Times New Roman" w:cs="Times New Roman"/>
        </w:rPr>
        <w:t>Costs related to EPA activities that involve using the data are not included. EPA has estimated the Agency burden resulting from the new requirements in TSCA for substantiation of CBI claims made as a result of the rule. EPA will further refine these estimates when it revises the cost and estimates for the ICR for 40 CFR part 2 based on the new CBI substantiation requirements.</w:t>
      </w:r>
    </w:p>
    <w:p w:rsidRPr="00023674" w:rsidR="00C1738F" w:rsidP="00C1738F" w:rsidRDefault="00C1738F" w14:paraId="4D34CCB5" w14:textId="586CFE79">
      <w:pPr>
        <w:rPr>
          <w:rFonts w:ascii="Times New Roman" w:hAnsi="Times New Roman" w:cs="Times New Roman"/>
        </w:rPr>
      </w:pPr>
      <w:r w:rsidRPr="00023674">
        <w:rPr>
          <w:rFonts w:ascii="Times New Roman" w:hAnsi="Times New Roman" w:cs="Times New Roman"/>
        </w:rPr>
        <w:t xml:space="preserve">Agency personnel are responsible for all tasks associated with the rule, and none of the work is estimated to be completed by contractor staff. EPA labor costs are based on annual federal wage rates published by the Office of Personnel Management for the Washington-Baltimore-Northern Virginia, DC-MD-PA-VA-WV Locality Pay Area for 2020 (OPM, 2016). Wages are presented in terms of GS-level and step. Employees at the federal GS-13, Step 5 level will conduct the collection and administrative activities under the rule. A federal GS-14, Step 5 will assist with the review of the CBI claim substantiations. Unloaded wage rates for 2020 for both of these employees are presented in Table </w:t>
      </w:r>
      <w:r w:rsidR="003C304B">
        <w:rPr>
          <w:rFonts w:ascii="Times New Roman" w:hAnsi="Times New Roman" w:cs="Times New Roman"/>
        </w:rPr>
        <w:t>9</w:t>
      </w:r>
      <w:r w:rsidRPr="00023674">
        <w:rPr>
          <w:rFonts w:ascii="Times New Roman" w:hAnsi="Times New Roman" w:cs="Times New Roman"/>
        </w:rPr>
        <w:t xml:space="preserve">. Following the methodology outlined in </w:t>
      </w:r>
      <w:r w:rsidRPr="00023674">
        <w:rPr>
          <w:rFonts w:ascii="Times New Roman" w:hAnsi="Times New Roman" w:cs="Times New Roman"/>
          <w:i/>
          <w:iCs/>
        </w:rPr>
        <w:t>Instructions for Preparing Information Collection Requests (ICRs)</w:t>
      </w:r>
      <w:r w:rsidRPr="00023674">
        <w:rPr>
          <w:rFonts w:ascii="Times New Roman" w:hAnsi="Times New Roman" w:cs="Times New Roman"/>
        </w:rPr>
        <w:t xml:space="preserve"> (EPA, 1992), EPA added 60 percent to the wage rate to account for fringe benefits and overhead costs. Table 8 derives the loaded wage rates for Agency staff at the GS-13 Step 5 level.</w:t>
      </w:r>
    </w:p>
    <w:p w:rsidRPr="00023674" w:rsidR="00C1738F" w:rsidP="00C1738F" w:rsidRDefault="00C1738F" w14:paraId="7D9E1AE9" w14:textId="686B5FEA">
      <w:pPr>
        <w:keepNext/>
        <w:spacing w:after="0"/>
        <w:jc w:val="center"/>
        <w:rPr>
          <w:rFonts w:ascii="Times New Roman" w:hAnsi="Times New Roman" w:eastAsia="Calibri" w:cs="Times New Roman"/>
          <w:b/>
          <w:sz w:val="28"/>
          <w:szCs w:val="28"/>
        </w:rPr>
      </w:pPr>
      <w:r w:rsidRPr="00023674">
        <w:rPr>
          <w:rFonts w:ascii="Times New Roman" w:hAnsi="Times New Roman" w:eastAsia="Calibri" w:cs="Times New Roman"/>
          <w:b/>
          <w:sz w:val="28"/>
          <w:szCs w:val="28"/>
        </w:rPr>
        <w:lastRenderedPageBreak/>
        <w:t xml:space="preserve">Table </w:t>
      </w:r>
      <w:r w:rsidR="003C304B">
        <w:rPr>
          <w:rFonts w:ascii="Times New Roman" w:hAnsi="Times New Roman" w:eastAsia="Calibri" w:cs="Times New Roman"/>
          <w:b/>
          <w:sz w:val="28"/>
          <w:szCs w:val="28"/>
        </w:rPr>
        <w:t>9</w:t>
      </w:r>
      <w:r w:rsidRPr="00023674">
        <w:rPr>
          <w:rFonts w:ascii="Times New Roman" w:hAnsi="Times New Roman" w:eastAsia="Calibri" w:cs="Times New Roman"/>
          <w:b/>
          <w:sz w:val="28"/>
          <w:szCs w:val="28"/>
        </w:rPr>
        <w:t>: Derivation of Loaded Agency Wage Rates (2020$)</w:t>
      </w:r>
    </w:p>
    <w:tbl>
      <w:tblPr>
        <w:tblW w:w="4991" w:type="pct"/>
        <w:tblLook w:val="04A0" w:firstRow="1" w:lastRow="0" w:firstColumn="1" w:lastColumn="0" w:noHBand="0" w:noVBand="1"/>
      </w:tblPr>
      <w:tblGrid>
        <w:gridCol w:w="1857"/>
        <w:gridCol w:w="1404"/>
        <w:gridCol w:w="1393"/>
        <w:gridCol w:w="1553"/>
        <w:gridCol w:w="1553"/>
        <w:gridCol w:w="1563"/>
      </w:tblGrid>
      <w:tr w:rsidRPr="00023674" w:rsidR="00C1738F" w:rsidTr="00C1738F" w14:paraId="775F14D1" w14:textId="77777777">
        <w:trPr>
          <w:trHeight w:val="710"/>
        </w:trPr>
        <w:tc>
          <w:tcPr>
            <w:tcW w:w="996" w:type="pct"/>
            <w:tcBorders>
              <w:top w:val="single" w:color="auto" w:sz="8" w:space="0"/>
              <w:left w:val="single" w:color="auto" w:sz="8" w:space="0"/>
              <w:bottom w:val="single" w:color="000000" w:sz="8" w:space="0"/>
              <w:right w:val="single" w:color="auto" w:sz="8" w:space="0"/>
            </w:tcBorders>
            <w:shd w:val="clear" w:color="auto" w:fill="F2F2F2"/>
            <w:vAlign w:val="center"/>
            <w:hideMark/>
          </w:tcPr>
          <w:p w:rsidRPr="00023674" w:rsidR="00C1738F" w:rsidP="00C1738F" w:rsidRDefault="00C1738F" w14:paraId="357B50B6"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Labor Category</w:t>
            </w:r>
          </w:p>
        </w:tc>
        <w:tc>
          <w:tcPr>
            <w:tcW w:w="753" w:type="pct"/>
            <w:tcBorders>
              <w:top w:val="single" w:color="auto" w:sz="8" w:space="0"/>
              <w:left w:val="single" w:color="auto" w:sz="8" w:space="0"/>
              <w:bottom w:val="single" w:color="000000" w:sz="8" w:space="0"/>
              <w:right w:val="single" w:color="auto" w:sz="8" w:space="0"/>
            </w:tcBorders>
            <w:shd w:val="clear" w:color="auto" w:fill="F2F2F2"/>
            <w:vAlign w:val="center"/>
            <w:hideMark/>
          </w:tcPr>
          <w:p w:rsidRPr="00023674" w:rsidR="00C1738F" w:rsidP="00C1738F" w:rsidRDefault="00C1738F" w14:paraId="56D41787"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Pay Grade</w:t>
            </w:r>
          </w:p>
        </w:tc>
        <w:tc>
          <w:tcPr>
            <w:tcW w:w="747" w:type="pct"/>
            <w:tcBorders>
              <w:top w:val="single" w:color="auto" w:sz="8" w:space="0"/>
              <w:left w:val="single" w:color="auto" w:sz="8" w:space="0"/>
              <w:bottom w:val="single" w:color="000000" w:sz="8" w:space="0"/>
              <w:right w:val="single" w:color="auto" w:sz="8" w:space="0"/>
            </w:tcBorders>
            <w:shd w:val="clear" w:color="auto" w:fill="F2F2F2"/>
            <w:vAlign w:val="center"/>
            <w:hideMark/>
          </w:tcPr>
          <w:p w:rsidRPr="00023674" w:rsidR="00C1738F" w:rsidP="00C1738F" w:rsidRDefault="00C1738F" w14:paraId="219785D7"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Wage Rate</w:t>
            </w:r>
          </w:p>
        </w:tc>
        <w:tc>
          <w:tcPr>
            <w:tcW w:w="833" w:type="pct"/>
            <w:tcBorders>
              <w:top w:val="single" w:color="auto" w:sz="8" w:space="0"/>
              <w:left w:val="nil"/>
              <w:bottom w:val="single" w:color="000000" w:sz="8" w:space="0"/>
              <w:right w:val="single" w:color="auto" w:sz="8" w:space="0"/>
            </w:tcBorders>
            <w:shd w:val="clear" w:color="auto" w:fill="F2F2F2"/>
            <w:vAlign w:val="center"/>
            <w:hideMark/>
          </w:tcPr>
          <w:p w:rsidRPr="00023674" w:rsidR="00C1738F" w:rsidP="00C1738F" w:rsidRDefault="00C1738F" w14:paraId="4CF63CE1"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Overhead and Fringe Benefits </w:t>
            </w:r>
          </w:p>
          <w:p w:rsidRPr="00023674" w:rsidR="00C1738F" w:rsidP="00C1738F" w:rsidRDefault="00C1738F" w14:paraId="1D8A7149"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of wages)</w:t>
            </w:r>
          </w:p>
        </w:tc>
        <w:tc>
          <w:tcPr>
            <w:tcW w:w="833" w:type="pct"/>
            <w:tcBorders>
              <w:top w:val="single" w:color="auto" w:sz="8" w:space="0"/>
              <w:left w:val="single" w:color="auto" w:sz="8" w:space="0"/>
              <w:bottom w:val="single" w:color="000000" w:sz="8" w:space="0"/>
              <w:right w:val="single" w:color="auto" w:sz="8" w:space="0"/>
            </w:tcBorders>
            <w:shd w:val="clear" w:color="auto" w:fill="F2F2F2"/>
            <w:vAlign w:val="center"/>
            <w:hideMark/>
          </w:tcPr>
          <w:p w:rsidRPr="00023674" w:rsidR="00C1738F" w:rsidP="00C1738F" w:rsidRDefault="00C1738F" w14:paraId="6328C66C"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Overhead and Fringe Benefit Cost </w:t>
            </w:r>
          </w:p>
        </w:tc>
        <w:tc>
          <w:tcPr>
            <w:tcW w:w="838" w:type="pct"/>
            <w:tcBorders>
              <w:top w:val="single" w:color="auto" w:sz="8" w:space="0"/>
              <w:left w:val="single" w:color="auto" w:sz="8" w:space="0"/>
              <w:bottom w:val="single" w:color="000000" w:sz="8" w:space="0"/>
              <w:right w:val="single" w:color="auto" w:sz="8" w:space="0"/>
            </w:tcBorders>
            <w:shd w:val="clear" w:color="auto" w:fill="F2F2F2"/>
            <w:vAlign w:val="center"/>
            <w:hideMark/>
          </w:tcPr>
          <w:p w:rsidRPr="00023674" w:rsidR="00C1738F" w:rsidP="00C1738F" w:rsidRDefault="00C1738F" w14:paraId="2E511353"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Total </w:t>
            </w:r>
          </w:p>
        </w:tc>
      </w:tr>
      <w:tr w:rsidRPr="00023674" w:rsidR="00C1738F" w:rsidTr="00C1738F" w14:paraId="71ED68BA" w14:textId="77777777">
        <w:trPr>
          <w:trHeight w:val="385"/>
        </w:trPr>
        <w:tc>
          <w:tcPr>
            <w:tcW w:w="996" w:type="pct"/>
            <w:tcBorders>
              <w:top w:val="single" w:color="000000" w:sz="8" w:space="0"/>
              <w:left w:val="single" w:color="auto" w:sz="8" w:space="0"/>
              <w:bottom w:val="single" w:color="auto" w:sz="8" w:space="0"/>
              <w:right w:val="single" w:color="auto" w:sz="8" w:space="0"/>
            </w:tcBorders>
            <w:shd w:val="clear" w:color="auto" w:fill="auto"/>
            <w:vAlign w:val="center"/>
            <w:hideMark/>
          </w:tcPr>
          <w:p w:rsidRPr="00023674" w:rsidR="00C1738F" w:rsidP="00C1738F" w:rsidRDefault="00C1738F" w14:paraId="15AE8293"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Technical Labor</w:t>
            </w:r>
          </w:p>
        </w:tc>
        <w:tc>
          <w:tcPr>
            <w:tcW w:w="753" w:type="pct"/>
            <w:tcBorders>
              <w:top w:val="single" w:color="000000" w:sz="8" w:space="0"/>
              <w:left w:val="nil"/>
              <w:bottom w:val="single" w:color="auto" w:sz="8" w:space="0"/>
              <w:right w:val="single" w:color="auto" w:sz="8" w:space="0"/>
            </w:tcBorders>
            <w:shd w:val="clear" w:color="auto" w:fill="auto"/>
            <w:vAlign w:val="center"/>
            <w:hideMark/>
          </w:tcPr>
          <w:p w:rsidRPr="00023674" w:rsidR="00C1738F" w:rsidP="00C1738F" w:rsidRDefault="00C1738F" w14:paraId="62D40390"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GS 13 Step 5</w:t>
            </w:r>
          </w:p>
        </w:tc>
        <w:tc>
          <w:tcPr>
            <w:tcW w:w="747" w:type="pct"/>
            <w:tcBorders>
              <w:top w:val="single" w:color="000000" w:sz="8" w:space="0"/>
              <w:left w:val="nil"/>
              <w:bottom w:val="single" w:color="auto" w:sz="8" w:space="0"/>
              <w:right w:val="single" w:color="auto" w:sz="8" w:space="0"/>
            </w:tcBorders>
            <w:shd w:val="clear" w:color="auto" w:fill="auto"/>
            <w:vAlign w:val="center"/>
            <w:hideMark/>
          </w:tcPr>
          <w:p w:rsidRPr="00023674" w:rsidR="00C1738F" w:rsidP="00C1738F" w:rsidRDefault="00C1738F" w14:paraId="7A99940F"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$55.75</w:t>
            </w:r>
          </w:p>
        </w:tc>
        <w:tc>
          <w:tcPr>
            <w:tcW w:w="833" w:type="pct"/>
            <w:tcBorders>
              <w:top w:val="single" w:color="000000" w:sz="8" w:space="0"/>
              <w:left w:val="nil"/>
              <w:bottom w:val="single" w:color="auto" w:sz="8" w:space="0"/>
              <w:right w:val="single" w:color="auto" w:sz="8" w:space="0"/>
            </w:tcBorders>
            <w:shd w:val="clear" w:color="auto" w:fill="auto"/>
            <w:vAlign w:val="center"/>
            <w:hideMark/>
          </w:tcPr>
          <w:p w:rsidRPr="00023674" w:rsidR="00C1738F" w:rsidP="00C1738F" w:rsidRDefault="00C1738F" w14:paraId="70D2011A"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60%</w:t>
            </w:r>
          </w:p>
        </w:tc>
        <w:tc>
          <w:tcPr>
            <w:tcW w:w="833" w:type="pct"/>
            <w:tcBorders>
              <w:top w:val="nil"/>
              <w:left w:val="nil"/>
              <w:bottom w:val="single" w:color="auto" w:sz="8" w:space="0"/>
              <w:right w:val="single" w:color="auto" w:sz="8" w:space="0"/>
            </w:tcBorders>
            <w:shd w:val="clear" w:color="auto" w:fill="auto"/>
            <w:vAlign w:val="center"/>
            <w:hideMark/>
          </w:tcPr>
          <w:p w:rsidRPr="00023674" w:rsidR="00C1738F" w:rsidP="00C1738F" w:rsidRDefault="00C1738F" w14:paraId="438133D0"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$33.45 </w:t>
            </w:r>
          </w:p>
        </w:tc>
        <w:tc>
          <w:tcPr>
            <w:tcW w:w="838" w:type="pct"/>
            <w:tcBorders>
              <w:top w:val="nil"/>
              <w:left w:val="nil"/>
              <w:bottom w:val="single" w:color="auto" w:sz="8" w:space="0"/>
              <w:right w:val="single" w:color="auto" w:sz="8" w:space="0"/>
            </w:tcBorders>
            <w:shd w:val="clear" w:color="auto" w:fill="auto"/>
            <w:vAlign w:val="center"/>
            <w:hideMark/>
          </w:tcPr>
          <w:p w:rsidRPr="00023674" w:rsidR="00C1738F" w:rsidP="00C1738F" w:rsidRDefault="00C1738F" w14:paraId="4EAD85A8"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$89.20 </w:t>
            </w:r>
          </w:p>
        </w:tc>
      </w:tr>
      <w:tr w:rsidRPr="00023674" w:rsidR="00C1738F" w:rsidTr="00C1738F" w14:paraId="5833724D" w14:textId="77777777">
        <w:trPr>
          <w:trHeight w:val="421"/>
        </w:trPr>
        <w:tc>
          <w:tcPr>
            <w:tcW w:w="996" w:type="pct"/>
            <w:tcBorders>
              <w:top w:val="nil"/>
              <w:left w:val="single" w:color="auto" w:sz="8" w:space="0"/>
              <w:bottom w:val="single" w:color="auto" w:sz="8" w:space="0"/>
              <w:right w:val="single" w:color="auto" w:sz="8" w:space="0"/>
            </w:tcBorders>
            <w:shd w:val="clear" w:color="auto" w:fill="auto"/>
            <w:vAlign w:val="center"/>
            <w:hideMark/>
          </w:tcPr>
          <w:p w:rsidRPr="00023674" w:rsidR="00C1738F" w:rsidP="00C1738F" w:rsidRDefault="00C1738F" w14:paraId="3BD79A96"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Attorney Labor</w:t>
            </w:r>
          </w:p>
        </w:tc>
        <w:tc>
          <w:tcPr>
            <w:tcW w:w="753" w:type="pct"/>
            <w:tcBorders>
              <w:top w:val="nil"/>
              <w:left w:val="nil"/>
              <w:bottom w:val="single" w:color="auto" w:sz="8" w:space="0"/>
              <w:right w:val="single" w:color="auto" w:sz="8" w:space="0"/>
            </w:tcBorders>
            <w:shd w:val="clear" w:color="auto" w:fill="auto"/>
            <w:vAlign w:val="center"/>
            <w:hideMark/>
          </w:tcPr>
          <w:p w:rsidRPr="00023674" w:rsidR="00C1738F" w:rsidP="00C1738F" w:rsidRDefault="00C1738F" w14:paraId="59523F70"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GS 14 Step 5</w:t>
            </w:r>
          </w:p>
        </w:tc>
        <w:tc>
          <w:tcPr>
            <w:tcW w:w="747" w:type="pct"/>
            <w:tcBorders>
              <w:top w:val="nil"/>
              <w:left w:val="nil"/>
              <w:bottom w:val="single" w:color="auto" w:sz="8" w:space="0"/>
              <w:right w:val="single" w:color="auto" w:sz="8" w:space="0"/>
            </w:tcBorders>
            <w:shd w:val="clear" w:color="auto" w:fill="auto"/>
            <w:noWrap/>
            <w:vAlign w:val="center"/>
            <w:hideMark/>
          </w:tcPr>
          <w:p w:rsidRPr="00023674" w:rsidR="00C1738F" w:rsidP="00C1738F" w:rsidRDefault="00C1738F" w14:paraId="4358887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$65.88 </w:t>
            </w:r>
          </w:p>
        </w:tc>
        <w:tc>
          <w:tcPr>
            <w:tcW w:w="833" w:type="pct"/>
            <w:tcBorders>
              <w:top w:val="nil"/>
              <w:left w:val="nil"/>
              <w:bottom w:val="single" w:color="auto" w:sz="8" w:space="0"/>
              <w:right w:val="single" w:color="auto" w:sz="8" w:space="0"/>
            </w:tcBorders>
            <w:shd w:val="clear" w:color="auto" w:fill="auto"/>
            <w:noWrap/>
            <w:vAlign w:val="center"/>
            <w:hideMark/>
          </w:tcPr>
          <w:p w:rsidRPr="00023674" w:rsidR="00C1738F" w:rsidP="00C1738F" w:rsidRDefault="00C1738F" w14:paraId="367778A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60%</w:t>
            </w:r>
          </w:p>
        </w:tc>
        <w:tc>
          <w:tcPr>
            <w:tcW w:w="833" w:type="pct"/>
            <w:tcBorders>
              <w:top w:val="nil"/>
              <w:left w:val="nil"/>
              <w:bottom w:val="single" w:color="auto" w:sz="8" w:space="0"/>
              <w:right w:val="single" w:color="auto" w:sz="8" w:space="0"/>
            </w:tcBorders>
            <w:shd w:val="clear" w:color="auto" w:fill="auto"/>
            <w:noWrap/>
            <w:vAlign w:val="center"/>
            <w:hideMark/>
          </w:tcPr>
          <w:p w:rsidRPr="00023674" w:rsidR="00C1738F" w:rsidP="00C1738F" w:rsidRDefault="00C1738F" w14:paraId="205D309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$39.53 </w:t>
            </w:r>
          </w:p>
        </w:tc>
        <w:tc>
          <w:tcPr>
            <w:tcW w:w="838" w:type="pct"/>
            <w:tcBorders>
              <w:top w:val="nil"/>
              <w:left w:val="nil"/>
              <w:bottom w:val="single" w:color="auto" w:sz="8" w:space="0"/>
              <w:right w:val="single" w:color="auto" w:sz="8" w:space="0"/>
            </w:tcBorders>
            <w:shd w:val="clear" w:color="auto" w:fill="auto"/>
            <w:noWrap/>
            <w:vAlign w:val="center"/>
            <w:hideMark/>
          </w:tcPr>
          <w:p w:rsidRPr="00023674" w:rsidR="00C1738F" w:rsidP="00C1738F" w:rsidRDefault="00C1738F" w14:paraId="321E8725"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$105.41 </w:t>
            </w:r>
          </w:p>
        </w:tc>
      </w:tr>
      <w:tr w:rsidRPr="00023674" w:rsidR="00C1738F" w:rsidTr="00C1738F" w14:paraId="034B227C" w14:textId="77777777">
        <w:trPr>
          <w:trHeight w:val="367"/>
        </w:trPr>
        <w:tc>
          <w:tcPr>
            <w:tcW w:w="5000" w:type="pct"/>
            <w:gridSpan w:val="6"/>
            <w:tcBorders>
              <w:top w:val="single" w:color="auto" w:sz="8" w:space="0"/>
              <w:left w:val="nil"/>
              <w:bottom w:val="nil"/>
              <w:right w:val="nil"/>
            </w:tcBorders>
            <w:shd w:val="clear" w:color="auto" w:fill="auto"/>
            <w:vAlign w:val="bottom"/>
            <w:hideMark/>
          </w:tcPr>
          <w:p w:rsidRPr="00023674" w:rsidR="00C1738F" w:rsidP="00C1738F" w:rsidRDefault="00C1738F" w14:paraId="48B4E856" w14:textId="7A4B8CCA">
            <w:pPr>
              <w:widowControl w:val="0"/>
              <w:spacing w:after="0"/>
              <w:rPr>
                <w:rFonts w:ascii="Times New Roman" w:hAnsi="Times New Roman" w:cs="Times New Roman"/>
                <w:szCs w:val="24"/>
              </w:rPr>
            </w:pPr>
            <w:r w:rsidRPr="00023674">
              <w:rPr>
                <w:rFonts w:ascii="Times New Roman" w:hAnsi="Times New Roman" w:cs="Times New Roman"/>
                <w:b/>
                <w:bCs/>
                <w:sz w:val="20"/>
                <w:szCs w:val="20"/>
              </w:rPr>
              <w:t xml:space="preserve">Source: </w:t>
            </w:r>
            <w:r w:rsidRPr="00023674">
              <w:rPr>
                <w:rFonts w:ascii="Times New Roman" w:hAnsi="Times New Roman" w:cs="Times New Roman"/>
                <w:sz w:val="20"/>
                <w:szCs w:val="20"/>
              </w:rPr>
              <w:t xml:space="preserve">The unloaded Federal salary for </w:t>
            </w:r>
            <w:r w:rsidRPr="00023674" w:rsidR="003C304B">
              <w:rPr>
                <w:rFonts w:ascii="Times New Roman" w:hAnsi="Times New Roman" w:cs="Times New Roman"/>
                <w:sz w:val="20"/>
                <w:szCs w:val="20"/>
              </w:rPr>
              <w:t>20</w:t>
            </w:r>
            <w:r w:rsidR="003C304B">
              <w:rPr>
                <w:rFonts w:ascii="Times New Roman" w:hAnsi="Times New Roman" w:cs="Times New Roman"/>
                <w:sz w:val="20"/>
                <w:szCs w:val="20"/>
              </w:rPr>
              <w:t>20</w:t>
            </w:r>
            <w:r w:rsidRPr="00023674" w:rsidR="003C304B">
              <w:rPr>
                <w:rFonts w:ascii="Times New Roman" w:hAnsi="Times New Roman" w:cs="Times New Roman"/>
                <w:sz w:val="20"/>
                <w:szCs w:val="20"/>
              </w:rPr>
              <w:t xml:space="preserve"> </w:t>
            </w:r>
            <w:r w:rsidRPr="00023674">
              <w:rPr>
                <w:rFonts w:ascii="Times New Roman" w:hAnsi="Times New Roman" w:cs="Times New Roman"/>
                <w:sz w:val="20"/>
                <w:szCs w:val="20"/>
              </w:rPr>
              <w:t xml:space="preserve">is from the Office of Personnel Management salary table for Washington-Baltimore-Northern Virginia (OPM, 2020). </w:t>
            </w:r>
          </w:p>
          <w:p w:rsidRPr="00023674" w:rsidR="00C1738F" w:rsidP="00C1738F" w:rsidRDefault="00C1738F" w14:paraId="5F420874" w14:textId="77777777">
            <w:pPr>
              <w:spacing w:after="0"/>
              <w:rPr>
                <w:rFonts w:ascii="Times New Roman" w:hAnsi="Times New Roman" w:cs="Times New Roman"/>
                <w:sz w:val="20"/>
                <w:szCs w:val="20"/>
              </w:rPr>
            </w:pPr>
          </w:p>
        </w:tc>
      </w:tr>
    </w:tbl>
    <w:p w:rsidRPr="00023674" w:rsidR="007878C2" w:rsidP="00C1738F" w:rsidRDefault="007878C2" w14:paraId="5903AB26" w14:textId="77777777">
      <w:pPr>
        <w:rPr>
          <w:rFonts w:ascii="Times New Roman" w:hAnsi="Times New Roman" w:cs="Times New Roman"/>
        </w:rPr>
      </w:pPr>
    </w:p>
    <w:p w:rsidRPr="00023674" w:rsidR="00C1738F" w:rsidP="00C1738F" w:rsidRDefault="00C1738F" w14:paraId="7476A870" w14:textId="24A6D62C">
      <w:pPr>
        <w:rPr>
          <w:rFonts w:ascii="Times New Roman" w:hAnsi="Times New Roman" w:cs="Times New Roman"/>
          <w:i/>
        </w:rPr>
      </w:pPr>
      <w:r w:rsidRPr="00023674">
        <w:rPr>
          <w:rFonts w:ascii="Times New Roman" w:hAnsi="Times New Roman" w:cs="Times New Roman"/>
        </w:rPr>
        <w:t xml:space="preserve">Table </w:t>
      </w:r>
      <w:r w:rsidRPr="00023674" w:rsidR="003C304B">
        <w:rPr>
          <w:rFonts w:ascii="Times New Roman" w:hAnsi="Times New Roman" w:cs="Times New Roman"/>
        </w:rPr>
        <w:t>1</w:t>
      </w:r>
      <w:r w:rsidR="003C304B">
        <w:rPr>
          <w:rFonts w:ascii="Times New Roman" w:hAnsi="Times New Roman" w:cs="Times New Roman"/>
        </w:rPr>
        <w:t xml:space="preserve">0 </w:t>
      </w:r>
      <w:r w:rsidRPr="00023674">
        <w:rPr>
          <w:rFonts w:ascii="Times New Roman" w:hAnsi="Times New Roman" w:cs="Times New Roman"/>
        </w:rPr>
        <w:t>contains the burden and cost per report for all EPA staff activities. All activities performed by EPA staff are dependent on the number of reports submitted to EPA. The burden for industry and public assistance is approximately 1.25 hours per report and the total cost per-report is approximately $112. The burden for data processing and systems support is approximately 3.13 hours and the cost per report is approximately $279. The total burden for review of CBI claim substantiations is approximately 2 hours and the cost per report is approximately $203.</w:t>
      </w:r>
      <w:r w:rsidRPr="00023674">
        <w:rPr>
          <w:rFonts w:ascii="Times New Roman" w:hAnsi="Times New Roman" w:cs="Times New Roman"/>
          <w:vertAlign w:val="superscript"/>
        </w:rPr>
        <w:footnoteReference w:id="21"/>
      </w:r>
      <w:r w:rsidRPr="00023674">
        <w:rPr>
          <w:rFonts w:ascii="Times New Roman" w:hAnsi="Times New Roman" w:cs="Times New Roman"/>
        </w:rPr>
        <w:t xml:space="preserve"> </w:t>
      </w:r>
    </w:p>
    <w:p w:rsidRPr="00023674" w:rsidR="00C1738F" w:rsidP="00C1738F" w:rsidRDefault="00C1738F" w14:paraId="0728D624" w14:textId="2F732C74">
      <w:pPr>
        <w:spacing w:after="0"/>
        <w:jc w:val="center"/>
        <w:rPr>
          <w:rFonts w:ascii="Times New Roman" w:hAnsi="Times New Roman" w:eastAsia="Calibri" w:cs="Times New Roman"/>
          <w:b/>
          <w:sz w:val="28"/>
          <w:szCs w:val="28"/>
        </w:rPr>
      </w:pPr>
      <w:r w:rsidRPr="00023674">
        <w:rPr>
          <w:rFonts w:ascii="Times New Roman" w:hAnsi="Times New Roman" w:eastAsia="Calibri" w:cs="Times New Roman"/>
          <w:b/>
          <w:sz w:val="28"/>
          <w:szCs w:val="28"/>
        </w:rPr>
        <w:t xml:space="preserve">Table </w:t>
      </w:r>
      <w:r w:rsidRPr="00023674" w:rsidR="003C304B">
        <w:rPr>
          <w:rFonts w:ascii="Times New Roman" w:hAnsi="Times New Roman" w:eastAsia="Calibri" w:cs="Times New Roman"/>
          <w:b/>
          <w:sz w:val="28"/>
          <w:szCs w:val="28"/>
        </w:rPr>
        <w:t>1</w:t>
      </w:r>
      <w:r w:rsidR="003C304B">
        <w:rPr>
          <w:rFonts w:ascii="Times New Roman" w:hAnsi="Times New Roman" w:eastAsia="Calibri" w:cs="Times New Roman"/>
          <w:b/>
          <w:sz w:val="28"/>
          <w:szCs w:val="28"/>
        </w:rPr>
        <w:t>0</w:t>
      </w:r>
      <w:r w:rsidRPr="00023674">
        <w:rPr>
          <w:rFonts w:ascii="Times New Roman" w:hAnsi="Times New Roman" w:eastAsia="Calibri" w:cs="Times New Roman"/>
          <w:b/>
          <w:sz w:val="28"/>
          <w:szCs w:val="28"/>
        </w:rPr>
        <w:t>: EPA Staff Burden and Cost of Processing One Report</w:t>
      </w:r>
    </w:p>
    <w:tbl>
      <w:tblPr>
        <w:tblW w:w="9340" w:type="dxa"/>
        <w:tblInd w:w="93" w:type="dxa"/>
        <w:tblLook w:val="04A0" w:firstRow="1" w:lastRow="0" w:firstColumn="1" w:lastColumn="0" w:noHBand="0" w:noVBand="1"/>
      </w:tblPr>
      <w:tblGrid>
        <w:gridCol w:w="2265"/>
        <w:gridCol w:w="1179"/>
        <w:gridCol w:w="1179"/>
        <w:gridCol w:w="1179"/>
        <w:gridCol w:w="1179"/>
        <w:gridCol w:w="1179"/>
        <w:gridCol w:w="1180"/>
      </w:tblGrid>
      <w:tr w:rsidRPr="00023674" w:rsidR="00C1738F" w:rsidTr="00C1738F" w14:paraId="1EEB6426" w14:textId="77777777">
        <w:trPr>
          <w:trHeight w:val="315"/>
        </w:trPr>
        <w:tc>
          <w:tcPr>
            <w:tcW w:w="2265" w:type="dxa"/>
            <w:vMerge w:val="restart"/>
            <w:tcBorders>
              <w:top w:val="single" w:color="auto" w:sz="8" w:space="0"/>
              <w:left w:val="single" w:color="auto" w:sz="8" w:space="0"/>
              <w:bottom w:val="single" w:color="000000" w:themeColor="text1" w:sz="8" w:space="0"/>
              <w:right w:val="single" w:color="auto" w:sz="8" w:space="0"/>
            </w:tcBorders>
            <w:shd w:val="clear" w:color="auto" w:fill="F2F2F2" w:themeFill="background1" w:themeFillShade="F2"/>
            <w:vAlign w:val="center"/>
            <w:hideMark/>
          </w:tcPr>
          <w:p w:rsidRPr="00023674" w:rsidR="00C1738F" w:rsidP="00C1738F" w:rsidRDefault="00C1738F" w14:paraId="44ABDA73"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EPA Activity</w:t>
            </w:r>
          </w:p>
        </w:tc>
        <w:tc>
          <w:tcPr>
            <w:tcW w:w="2358" w:type="dxa"/>
            <w:gridSpan w:val="2"/>
            <w:tcBorders>
              <w:top w:val="single" w:color="auto" w:sz="8" w:space="0"/>
              <w:left w:val="nil"/>
              <w:bottom w:val="single" w:color="auto" w:sz="8" w:space="0"/>
              <w:right w:val="single" w:color="000000" w:themeColor="text1" w:sz="8" w:space="0"/>
            </w:tcBorders>
            <w:shd w:val="clear" w:color="auto" w:fill="F2F2F2" w:themeFill="background1" w:themeFillShade="F2"/>
            <w:vAlign w:val="center"/>
            <w:hideMark/>
          </w:tcPr>
          <w:p w:rsidRPr="00023674" w:rsidR="00C1738F" w:rsidP="00C1738F" w:rsidRDefault="00C1738F" w14:paraId="0FE85089"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Technical Labor </w:t>
            </w:r>
          </w:p>
          <w:p w:rsidRPr="00023674" w:rsidR="00C1738F" w:rsidP="00C1738F" w:rsidRDefault="00C1738F" w14:paraId="5E665AAE"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w:t>
            </w:r>
            <w:proofErr w:type="gramStart"/>
            <w:r w:rsidRPr="00023674">
              <w:rPr>
                <w:rFonts w:ascii="Times New Roman" w:hAnsi="Times New Roman" w:cs="Times New Roman"/>
                <w:b/>
                <w:bCs/>
                <w:sz w:val="20"/>
                <w:szCs w:val="20"/>
              </w:rPr>
              <w:t>at</w:t>
            </w:r>
            <w:proofErr w:type="gramEnd"/>
            <w:r w:rsidRPr="00023674">
              <w:rPr>
                <w:rFonts w:ascii="Times New Roman" w:hAnsi="Times New Roman" w:cs="Times New Roman"/>
                <w:b/>
                <w:bCs/>
                <w:sz w:val="20"/>
                <w:szCs w:val="20"/>
              </w:rPr>
              <w:t xml:space="preserve"> $89.20/hour)</w:t>
            </w:r>
          </w:p>
        </w:tc>
        <w:tc>
          <w:tcPr>
            <w:tcW w:w="2358" w:type="dxa"/>
            <w:gridSpan w:val="2"/>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vAlign w:val="center"/>
            <w:hideMark/>
          </w:tcPr>
          <w:p w:rsidRPr="00023674" w:rsidR="00C1738F" w:rsidP="00C1738F" w:rsidRDefault="00C1738F" w14:paraId="17B1A6EC"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Attorney Labor </w:t>
            </w:r>
          </w:p>
          <w:p w:rsidRPr="00023674" w:rsidR="00C1738F" w:rsidP="00C1738F" w:rsidRDefault="00C1738F" w14:paraId="155D59D1"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w:t>
            </w:r>
            <w:proofErr w:type="gramStart"/>
            <w:r w:rsidRPr="00023674">
              <w:rPr>
                <w:rFonts w:ascii="Times New Roman" w:hAnsi="Times New Roman" w:cs="Times New Roman"/>
                <w:b/>
                <w:bCs/>
                <w:sz w:val="20"/>
                <w:szCs w:val="20"/>
              </w:rPr>
              <w:t>at</w:t>
            </w:r>
            <w:proofErr w:type="gramEnd"/>
            <w:r w:rsidRPr="00023674">
              <w:rPr>
                <w:rFonts w:ascii="Times New Roman" w:hAnsi="Times New Roman" w:cs="Times New Roman"/>
                <w:b/>
                <w:bCs/>
                <w:sz w:val="20"/>
                <w:szCs w:val="20"/>
              </w:rPr>
              <w:t xml:space="preserve"> $105.41/hour)</w:t>
            </w:r>
          </w:p>
        </w:tc>
        <w:tc>
          <w:tcPr>
            <w:tcW w:w="2359" w:type="dxa"/>
            <w:gridSpan w:val="2"/>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vAlign w:val="center"/>
            <w:hideMark/>
          </w:tcPr>
          <w:p w:rsidRPr="00023674" w:rsidR="00C1738F" w:rsidP="00C1738F" w:rsidRDefault="00C1738F" w14:paraId="394B759A"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Total Labor Cost </w:t>
            </w:r>
          </w:p>
        </w:tc>
      </w:tr>
      <w:tr w:rsidRPr="00023674" w:rsidR="00C1738F" w:rsidTr="00C1738F" w14:paraId="7E074B7B" w14:textId="77777777">
        <w:trPr>
          <w:trHeight w:val="525"/>
        </w:trPr>
        <w:tc>
          <w:tcPr>
            <w:tcW w:w="2265" w:type="dxa"/>
            <w:vMerge/>
            <w:tcBorders>
              <w:top w:val="single" w:color="auto" w:sz="8" w:space="0"/>
              <w:left w:val="single" w:color="auto" w:sz="8" w:space="0"/>
              <w:bottom w:val="single" w:color="000000" w:sz="8" w:space="0"/>
              <w:right w:val="single" w:color="auto" w:sz="8" w:space="0"/>
            </w:tcBorders>
            <w:shd w:val="clear" w:color="auto" w:fill="F2F2F2"/>
            <w:vAlign w:val="center"/>
            <w:hideMark/>
          </w:tcPr>
          <w:p w:rsidRPr="00023674" w:rsidR="00C1738F" w:rsidP="00C1738F" w:rsidRDefault="00C1738F" w14:paraId="476DB90E" w14:textId="77777777">
            <w:pPr>
              <w:spacing w:after="0"/>
              <w:rPr>
                <w:rFonts w:ascii="Times New Roman" w:hAnsi="Times New Roman" w:cs="Times New Roman"/>
                <w:b/>
                <w:bCs/>
                <w:sz w:val="20"/>
                <w:szCs w:val="20"/>
              </w:rPr>
            </w:pPr>
          </w:p>
        </w:tc>
        <w:tc>
          <w:tcPr>
            <w:tcW w:w="1179"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023674" w:rsidR="00C1738F" w:rsidP="00C1738F" w:rsidRDefault="00C1738F" w14:paraId="57613137"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Burden (Hours)</w:t>
            </w:r>
          </w:p>
        </w:tc>
        <w:tc>
          <w:tcPr>
            <w:tcW w:w="1179"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023674" w:rsidR="00C1738F" w:rsidP="00C1738F" w:rsidRDefault="00C1738F" w14:paraId="46A9F0BC"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Cost </w:t>
            </w:r>
          </w:p>
          <w:p w:rsidRPr="00023674" w:rsidR="00C1738F" w:rsidP="00C1738F" w:rsidRDefault="00C1738F" w14:paraId="00852967"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(2020$)</w:t>
            </w:r>
          </w:p>
        </w:tc>
        <w:tc>
          <w:tcPr>
            <w:tcW w:w="1179"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023674" w:rsidR="00C1738F" w:rsidP="00C1738F" w:rsidRDefault="00C1738F" w14:paraId="0F920460"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Burden (Hours)</w:t>
            </w:r>
          </w:p>
        </w:tc>
        <w:tc>
          <w:tcPr>
            <w:tcW w:w="1179"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023674" w:rsidR="00C1738F" w:rsidP="00C1738F" w:rsidRDefault="00C1738F" w14:paraId="6FBE93F1"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Cost </w:t>
            </w:r>
          </w:p>
          <w:p w:rsidRPr="00023674" w:rsidR="00C1738F" w:rsidP="00C1738F" w:rsidRDefault="00C1738F" w14:paraId="7D3E6B50"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(2020$)</w:t>
            </w:r>
          </w:p>
        </w:tc>
        <w:tc>
          <w:tcPr>
            <w:tcW w:w="1179"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023674" w:rsidR="00C1738F" w:rsidP="00C1738F" w:rsidRDefault="00C1738F" w14:paraId="5EA7CDBA"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Burden</w:t>
            </w:r>
          </w:p>
        </w:tc>
        <w:tc>
          <w:tcPr>
            <w:tcW w:w="1180"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023674" w:rsidR="00C1738F" w:rsidP="00C1738F" w:rsidRDefault="00C1738F" w14:paraId="668C4789"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Cost </w:t>
            </w:r>
          </w:p>
          <w:p w:rsidRPr="00023674" w:rsidR="00C1738F" w:rsidP="00C1738F" w:rsidRDefault="00C1738F" w14:paraId="2EA15359"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(2020$)</w:t>
            </w:r>
          </w:p>
        </w:tc>
      </w:tr>
      <w:tr w:rsidRPr="00023674" w:rsidR="00C1738F" w:rsidTr="00C1738F" w14:paraId="710E1241" w14:textId="77777777">
        <w:trPr>
          <w:trHeight w:val="525"/>
        </w:trPr>
        <w:tc>
          <w:tcPr>
            <w:tcW w:w="2265" w:type="dxa"/>
            <w:tcBorders>
              <w:top w:val="nil"/>
              <w:left w:val="single" w:color="auto" w:sz="8" w:space="0"/>
              <w:bottom w:val="single" w:color="000000" w:themeColor="text1" w:sz="8" w:space="0"/>
              <w:right w:val="single" w:color="auto" w:sz="8" w:space="0"/>
            </w:tcBorders>
            <w:shd w:val="clear" w:color="auto" w:fill="auto"/>
            <w:vAlign w:val="center"/>
            <w:hideMark/>
          </w:tcPr>
          <w:p w:rsidRPr="00023674" w:rsidR="00C1738F" w:rsidP="00C1738F" w:rsidRDefault="00C1738F" w14:paraId="78E798D4" w14:textId="77777777">
            <w:pPr>
              <w:spacing w:after="0"/>
              <w:rPr>
                <w:rFonts w:ascii="Times New Roman" w:hAnsi="Times New Roman" w:cs="Times New Roman"/>
                <w:sz w:val="20"/>
                <w:szCs w:val="20"/>
              </w:rPr>
            </w:pPr>
            <w:r w:rsidRPr="00023674">
              <w:rPr>
                <w:rFonts w:ascii="Times New Roman" w:hAnsi="Times New Roman" w:cs="Times New Roman"/>
                <w:sz w:val="20"/>
                <w:szCs w:val="20"/>
              </w:rPr>
              <w:t>Industry/Public Assistance</w:t>
            </w:r>
          </w:p>
        </w:tc>
        <w:tc>
          <w:tcPr>
            <w:tcW w:w="1179" w:type="dxa"/>
            <w:tcBorders>
              <w:top w:val="nil"/>
              <w:left w:val="nil"/>
              <w:bottom w:val="single" w:color="000000" w:themeColor="text1" w:sz="8" w:space="0"/>
              <w:right w:val="nil"/>
            </w:tcBorders>
            <w:shd w:val="clear" w:color="auto" w:fill="auto"/>
            <w:vAlign w:val="center"/>
            <w:hideMark/>
          </w:tcPr>
          <w:p w:rsidRPr="00023674" w:rsidR="00C1738F" w:rsidP="00C1738F" w:rsidRDefault="00C1738F" w14:paraId="67DEF3A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1.25</w:t>
            </w:r>
          </w:p>
        </w:tc>
        <w:tc>
          <w:tcPr>
            <w:tcW w:w="1179" w:type="dxa"/>
            <w:tcBorders>
              <w:top w:val="nil"/>
              <w:left w:val="single" w:color="000000" w:themeColor="text1" w:sz="8" w:space="0"/>
              <w:bottom w:val="single" w:color="000000" w:themeColor="text1" w:sz="8" w:space="0"/>
              <w:right w:val="single" w:color="000000" w:themeColor="text1" w:sz="8" w:space="0"/>
            </w:tcBorders>
            <w:shd w:val="clear" w:color="auto" w:fill="auto"/>
            <w:vAlign w:val="center"/>
            <w:hideMark/>
          </w:tcPr>
          <w:p w:rsidRPr="00023674" w:rsidR="00C1738F" w:rsidP="00C1738F" w:rsidRDefault="00C1738F" w14:paraId="6F352FA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$112 </w:t>
            </w:r>
          </w:p>
        </w:tc>
        <w:tc>
          <w:tcPr>
            <w:tcW w:w="1179" w:type="dxa"/>
            <w:tcBorders>
              <w:top w:val="nil"/>
              <w:left w:val="nil"/>
              <w:bottom w:val="single" w:color="000000" w:themeColor="text1" w:sz="8" w:space="0"/>
              <w:right w:val="single" w:color="000000" w:themeColor="text1" w:sz="8" w:space="0"/>
            </w:tcBorders>
            <w:shd w:val="clear" w:color="auto" w:fill="auto"/>
            <w:vAlign w:val="center"/>
            <w:hideMark/>
          </w:tcPr>
          <w:p w:rsidRPr="00023674" w:rsidR="00C1738F" w:rsidP="00C1738F" w:rsidRDefault="00C1738F" w14:paraId="6671A3B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1179" w:type="dxa"/>
            <w:tcBorders>
              <w:top w:val="nil"/>
              <w:left w:val="nil"/>
              <w:bottom w:val="single" w:color="000000" w:themeColor="text1" w:sz="8" w:space="0"/>
              <w:right w:val="single" w:color="000000" w:themeColor="text1" w:sz="8" w:space="0"/>
            </w:tcBorders>
            <w:shd w:val="clear" w:color="auto" w:fill="auto"/>
            <w:vAlign w:val="center"/>
            <w:hideMark/>
          </w:tcPr>
          <w:p w:rsidRPr="00023674" w:rsidR="00C1738F" w:rsidP="00C1738F" w:rsidRDefault="00C1738F" w14:paraId="30A23DC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1179" w:type="dxa"/>
            <w:tcBorders>
              <w:top w:val="nil"/>
              <w:left w:val="nil"/>
              <w:bottom w:val="single" w:color="000000" w:themeColor="text1" w:sz="8" w:space="0"/>
              <w:right w:val="single" w:color="000000" w:themeColor="text1" w:sz="8" w:space="0"/>
            </w:tcBorders>
            <w:shd w:val="clear" w:color="auto" w:fill="auto"/>
            <w:noWrap/>
            <w:vAlign w:val="center"/>
            <w:hideMark/>
          </w:tcPr>
          <w:p w:rsidRPr="00023674" w:rsidR="00C1738F" w:rsidP="00C1738F" w:rsidRDefault="00C1738F" w14:paraId="5B28F22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1.25</w:t>
            </w:r>
          </w:p>
        </w:tc>
        <w:tc>
          <w:tcPr>
            <w:tcW w:w="1180" w:type="dxa"/>
            <w:tcBorders>
              <w:top w:val="nil"/>
              <w:left w:val="nil"/>
              <w:bottom w:val="single" w:color="000000" w:themeColor="text1" w:sz="8" w:space="0"/>
              <w:right w:val="single" w:color="000000" w:themeColor="text1" w:sz="8" w:space="0"/>
            </w:tcBorders>
            <w:shd w:val="clear" w:color="auto" w:fill="auto"/>
            <w:noWrap/>
            <w:vAlign w:val="center"/>
            <w:hideMark/>
          </w:tcPr>
          <w:p w:rsidRPr="00023674" w:rsidR="00C1738F" w:rsidP="00C1738F" w:rsidRDefault="00C1738F" w14:paraId="4CDDB8F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$112 </w:t>
            </w:r>
          </w:p>
        </w:tc>
      </w:tr>
      <w:tr w:rsidRPr="00023674" w:rsidR="00C1738F" w:rsidTr="00C1738F" w14:paraId="1A992930" w14:textId="77777777">
        <w:trPr>
          <w:trHeight w:val="817"/>
        </w:trPr>
        <w:tc>
          <w:tcPr>
            <w:tcW w:w="2265" w:type="dxa"/>
            <w:tcBorders>
              <w:top w:val="nil"/>
              <w:left w:val="single" w:color="auto" w:sz="8" w:space="0"/>
              <w:bottom w:val="single" w:color="000000" w:themeColor="text1" w:sz="8" w:space="0"/>
              <w:right w:val="single" w:color="auto" w:sz="8" w:space="0"/>
            </w:tcBorders>
            <w:shd w:val="clear" w:color="auto" w:fill="auto"/>
            <w:vAlign w:val="center"/>
            <w:hideMark/>
          </w:tcPr>
          <w:p w:rsidRPr="00023674" w:rsidR="00C1738F" w:rsidP="00C1738F" w:rsidRDefault="00C1738F" w14:paraId="43DF33BC" w14:textId="77777777">
            <w:pPr>
              <w:spacing w:after="0"/>
              <w:rPr>
                <w:rFonts w:ascii="Times New Roman" w:hAnsi="Times New Roman" w:cs="Times New Roman"/>
                <w:sz w:val="20"/>
                <w:szCs w:val="20"/>
              </w:rPr>
            </w:pPr>
            <w:r w:rsidRPr="00023674">
              <w:rPr>
                <w:rFonts w:ascii="Times New Roman" w:hAnsi="Times New Roman" w:cs="Times New Roman"/>
                <w:sz w:val="20"/>
                <w:szCs w:val="20"/>
              </w:rPr>
              <w:t>Data Processing and Systems Support Personnel</w:t>
            </w:r>
          </w:p>
        </w:tc>
        <w:tc>
          <w:tcPr>
            <w:tcW w:w="1179" w:type="dxa"/>
            <w:tcBorders>
              <w:top w:val="nil"/>
              <w:left w:val="nil"/>
              <w:bottom w:val="single" w:color="000000" w:themeColor="text1" w:sz="8" w:space="0"/>
              <w:right w:val="nil"/>
            </w:tcBorders>
            <w:shd w:val="clear" w:color="auto" w:fill="auto"/>
            <w:vAlign w:val="center"/>
            <w:hideMark/>
          </w:tcPr>
          <w:p w:rsidRPr="00023674" w:rsidR="00C1738F" w:rsidP="00C1738F" w:rsidRDefault="00C1738F" w14:paraId="64D0915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3.13</w:t>
            </w:r>
          </w:p>
        </w:tc>
        <w:tc>
          <w:tcPr>
            <w:tcW w:w="1179" w:type="dxa"/>
            <w:tcBorders>
              <w:top w:val="nil"/>
              <w:left w:val="single" w:color="000000" w:themeColor="text1" w:sz="8" w:space="0"/>
              <w:bottom w:val="single" w:color="000000" w:themeColor="text1" w:sz="8" w:space="0"/>
              <w:right w:val="single" w:color="000000" w:themeColor="text1" w:sz="8" w:space="0"/>
            </w:tcBorders>
            <w:shd w:val="clear" w:color="auto" w:fill="auto"/>
            <w:vAlign w:val="center"/>
            <w:hideMark/>
          </w:tcPr>
          <w:p w:rsidRPr="00023674" w:rsidR="00C1738F" w:rsidP="00C1738F" w:rsidRDefault="00C1738F" w14:paraId="3064422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$279 </w:t>
            </w:r>
          </w:p>
        </w:tc>
        <w:tc>
          <w:tcPr>
            <w:tcW w:w="1179" w:type="dxa"/>
            <w:tcBorders>
              <w:top w:val="nil"/>
              <w:left w:val="nil"/>
              <w:bottom w:val="single" w:color="000000" w:themeColor="text1" w:sz="8" w:space="0"/>
              <w:right w:val="single" w:color="000000" w:themeColor="text1" w:sz="8" w:space="0"/>
            </w:tcBorders>
            <w:shd w:val="clear" w:color="auto" w:fill="auto"/>
            <w:vAlign w:val="center"/>
            <w:hideMark/>
          </w:tcPr>
          <w:p w:rsidRPr="00023674" w:rsidR="00C1738F" w:rsidP="00C1738F" w:rsidRDefault="00C1738F" w14:paraId="114A5E3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1179" w:type="dxa"/>
            <w:tcBorders>
              <w:top w:val="nil"/>
              <w:left w:val="nil"/>
              <w:bottom w:val="single" w:color="000000" w:themeColor="text1" w:sz="8" w:space="0"/>
              <w:right w:val="single" w:color="000000" w:themeColor="text1" w:sz="8" w:space="0"/>
            </w:tcBorders>
            <w:shd w:val="clear" w:color="auto" w:fill="auto"/>
            <w:vAlign w:val="center"/>
            <w:hideMark/>
          </w:tcPr>
          <w:p w:rsidRPr="00023674" w:rsidR="00C1738F" w:rsidP="00C1738F" w:rsidRDefault="00C1738F" w14:paraId="6D0DE0A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1179" w:type="dxa"/>
            <w:tcBorders>
              <w:top w:val="nil"/>
              <w:left w:val="nil"/>
              <w:bottom w:val="single" w:color="000000" w:themeColor="text1" w:sz="8" w:space="0"/>
              <w:right w:val="single" w:color="000000" w:themeColor="text1" w:sz="8" w:space="0"/>
            </w:tcBorders>
            <w:shd w:val="clear" w:color="auto" w:fill="auto"/>
            <w:noWrap/>
            <w:vAlign w:val="center"/>
            <w:hideMark/>
          </w:tcPr>
          <w:p w:rsidRPr="00023674" w:rsidR="00C1738F" w:rsidP="00C1738F" w:rsidRDefault="00C1738F" w14:paraId="486FB9F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3.13</w:t>
            </w:r>
          </w:p>
        </w:tc>
        <w:tc>
          <w:tcPr>
            <w:tcW w:w="1180" w:type="dxa"/>
            <w:tcBorders>
              <w:top w:val="nil"/>
              <w:left w:val="nil"/>
              <w:bottom w:val="single" w:color="000000" w:themeColor="text1" w:sz="8" w:space="0"/>
              <w:right w:val="single" w:color="000000" w:themeColor="text1" w:sz="8" w:space="0"/>
            </w:tcBorders>
            <w:shd w:val="clear" w:color="auto" w:fill="auto"/>
            <w:noWrap/>
            <w:vAlign w:val="center"/>
            <w:hideMark/>
          </w:tcPr>
          <w:p w:rsidRPr="00023674" w:rsidR="00C1738F" w:rsidP="00C1738F" w:rsidRDefault="00C1738F" w14:paraId="013CF53F"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$279 </w:t>
            </w:r>
          </w:p>
        </w:tc>
      </w:tr>
      <w:tr w:rsidRPr="00023674" w:rsidR="00C1738F" w:rsidTr="00C1738F" w14:paraId="411ADE74" w14:textId="77777777">
        <w:trPr>
          <w:trHeight w:val="520"/>
        </w:trPr>
        <w:tc>
          <w:tcPr>
            <w:tcW w:w="2265" w:type="dxa"/>
            <w:tcBorders>
              <w:top w:val="nil"/>
              <w:left w:val="single" w:color="auto" w:sz="8" w:space="0"/>
              <w:bottom w:val="single" w:color="000000" w:themeColor="text1" w:sz="8" w:space="0"/>
              <w:right w:val="single" w:color="auto" w:sz="8" w:space="0"/>
            </w:tcBorders>
            <w:shd w:val="clear" w:color="auto" w:fill="auto"/>
            <w:vAlign w:val="center"/>
            <w:hideMark/>
          </w:tcPr>
          <w:p w:rsidRPr="00023674" w:rsidR="00C1738F" w:rsidP="00C1738F" w:rsidRDefault="00C1738F" w14:paraId="00CDCBDE" w14:textId="77777777">
            <w:pPr>
              <w:spacing w:after="0"/>
              <w:rPr>
                <w:rFonts w:ascii="Times New Roman" w:hAnsi="Times New Roman" w:cs="Times New Roman"/>
                <w:sz w:val="20"/>
                <w:szCs w:val="20"/>
              </w:rPr>
            </w:pPr>
            <w:r w:rsidRPr="00023674">
              <w:rPr>
                <w:rFonts w:ascii="Times New Roman" w:hAnsi="Times New Roman" w:cs="Times New Roman"/>
                <w:sz w:val="20"/>
                <w:szCs w:val="20"/>
              </w:rPr>
              <w:t>Review of CBI claim substantiations</w:t>
            </w:r>
          </w:p>
        </w:tc>
        <w:tc>
          <w:tcPr>
            <w:tcW w:w="1179" w:type="dxa"/>
            <w:tcBorders>
              <w:top w:val="nil"/>
              <w:left w:val="nil"/>
              <w:bottom w:val="single" w:color="000000" w:themeColor="text1" w:sz="8" w:space="0"/>
              <w:right w:val="nil"/>
            </w:tcBorders>
            <w:shd w:val="clear" w:color="auto" w:fill="auto"/>
            <w:vAlign w:val="center"/>
            <w:hideMark/>
          </w:tcPr>
          <w:p w:rsidRPr="00023674" w:rsidR="00C1738F" w:rsidP="00C1738F" w:rsidRDefault="00C1738F" w14:paraId="7212AFD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0.5</w:t>
            </w:r>
          </w:p>
        </w:tc>
        <w:tc>
          <w:tcPr>
            <w:tcW w:w="1179" w:type="dxa"/>
            <w:tcBorders>
              <w:top w:val="nil"/>
              <w:left w:val="single" w:color="000000" w:themeColor="text1" w:sz="8" w:space="0"/>
              <w:bottom w:val="single" w:color="000000" w:themeColor="text1" w:sz="8" w:space="0"/>
              <w:right w:val="single" w:color="000000" w:themeColor="text1" w:sz="8" w:space="0"/>
            </w:tcBorders>
            <w:shd w:val="clear" w:color="auto" w:fill="auto"/>
            <w:vAlign w:val="center"/>
            <w:hideMark/>
          </w:tcPr>
          <w:p w:rsidRPr="00023674" w:rsidR="00C1738F" w:rsidP="00C1738F" w:rsidRDefault="00C1738F" w14:paraId="51EFD4E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$45 </w:t>
            </w:r>
          </w:p>
        </w:tc>
        <w:tc>
          <w:tcPr>
            <w:tcW w:w="1179" w:type="dxa"/>
            <w:tcBorders>
              <w:top w:val="nil"/>
              <w:left w:val="nil"/>
              <w:bottom w:val="single" w:color="000000" w:themeColor="text1" w:sz="8" w:space="0"/>
              <w:right w:val="single" w:color="000000" w:themeColor="text1" w:sz="8" w:space="0"/>
            </w:tcBorders>
            <w:shd w:val="clear" w:color="auto" w:fill="auto"/>
            <w:vAlign w:val="center"/>
            <w:hideMark/>
          </w:tcPr>
          <w:p w:rsidRPr="00023674" w:rsidR="00C1738F" w:rsidP="00C1738F" w:rsidRDefault="00C1738F" w14:paraId="78C7AC2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1.5</w:t>
            </w:r>
          </w:p>
        </w:tc>
        <w:tc>
          <w:tcPr>
            <w:tcW w:w="1179" w:type="dxa"/>
            <w:tcBorders>
              <w:top w:val="nil"/>
              <w:left w:val="nil"/>
              <w:bottom w:val="single" w:color="000000" w:themeColor="text1" w:sz="8" w:space="0"/>
              <w:right w:val="single" w:color="000000" w:themeColor="text1" w:sz="8" w:space="0"/>
            </w:tcBorders>
            <w:shd w:val="clear" w:color="auto" w:fill="auto"/>
            <w:vAlign w:val="center"/>
            <w:hideMark/>
          </w:tcPr>
          <w:p w:rsidRPr="00023674" w:rsidR="00C1738F" w:rsidP="00C1738F" w:rsidRDefault="00C1738F" w14:paraId="1F247F9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$158 </w:t>
            </w:r>
          </w:p>
        </w:tc>
        <w:tc>
          <w:tcPr>
            <w:tcW w:w="1179" w:type="dxa"/>
            <w:tcBorders>
              <w:top w:val="nil"/>
              <w:left w:val="nil"/>
              <w:bottom w:val="single" w:color="000000" w:themeColor="text1" w:sz="8" w:space="0"/>
              <w:right w:val="single" w:color="000000" w:themeColor="text1" w:sz="8" w:space="0"/>
            </w:tcBorders>
            <w:shd w:val="clear" w:color="auto" w:fill="auto"/>
            <w:noWrap/>
            <w:vAlign w:val="center"/>
            <w:hideMark/>
          </w:tcPr>
          <w:p w:rsidRPr="00023674" w:rsidR="00C1738F" w:rsidP="00C1738F" w:rsidRDefault="00C1738F" w14:paraId="5640279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w:t>
            </w:r>
          </w:p>
        </w:tc>
        <w:tc>
          <w:tcPr>
            <w:tcW w:w="1180" w:type="dxa"/>
            <w:tcBorders>
              <w:top w:val="nil"/>
              <w:left w:val="nil"/>
              <w:bottom w:val="single" w:color="000000" w:themeColor="text1" w:sz="8" w:space="0"/>
              <w:right w:val="single" w:color="000000" w:themeColor="text1" w:sz="8" w:space="0"/>
            </w:tcBorders>
            <w:shd w:val="clear" w:color="auto" w:fill="auto"/>
            <w:noWrap/>
            <w:vAlign w:val="center"/>
            <w:hideMark/>
          </w:tcPr>
          <w:p w:rsidRPr="00023674" w:rsidR="00C1738F" w:rsidP="00C1738F" w:rsidRDefault="00C1738F" w14:paraId="763A996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$203 </w:t>
            </w:r>
          </w:p>
        </w:tc>
      </w:tr>
      <w:tr w:rsidRPr="00023674" w:rsidR="00C1738F" w:rsidTr="00C1738F" w14:paraId="0B3A5712" w14:textId="77777777">
        <w:trPr>
          <w:trHeight w:val="315"/>
        </w:trPr>
        <w:tc>
          <w:tcPr>
            <w:tcW w:w="2265" w:type="dxa"/>
            <w:tcBorders>
              <w:top w:val="nil"/>
              <w:left w:val="single" w:color="auto" w:sz="8" w:space="0"/>
              <w:bottom w:val="single" w:color="auto" w:sz="4" w:space="0"/>
              <w:right w:val="single" w:color="auto" w:sz="8" w:space="0"/>
            </w:tcBorders>
            <w:shd w:val="clear" w:color="auto" w:fill="auto"/>
            <w:vAlign w:val="center"/>
            <w:hideMark/>
          </w:tcPr>
          <w:p w:rsidRPr="00023674" w:rsidR="00C1738F" w:rsidP="00C1738F" w:rsidRDefault="00C1738F" w14:paraId="3ED4D53E" w14:textId="77777777">
            <w:pPr>
              <w:spacing w:after="0"/>
              <w:rPr>
                <w:rFonts w:ascii="Times New Roman" w:hAnsi="Times New Roman" w:cs="Times New Roman"/>
                <w:b/>
                <w:bCs/>
                <w:sz w:val="20"/>
                <w:szCs w:val="20"/>
              </w:rPr>
            </w:pPr>
            <w:r w:rsidRPr="00023674">
              <w:rPr>
                <w:rFonts w:ascii="Times New Roman" w:hAnsi="Times New Roman" w:cs="Times New Roman"/>
                <w:b/>
                <w:bCs/>
                <w:sz w:val="20"/>
                <w:szCs w:val="20"/>
              </w:rPr>
              <w:t>Total, per report</w:t>
            </w:r>
          </w:p>
        </w:tc>
        <w:tc>
          <w:tcPr>
            <w:tcW w:w="1179" w:type="dxa"/>
            <w:tcBorders>
              <w:top w:val="nil"/>
              <w:left w:val="nil"/>
              <w:bottom w:val="single" w:color="auto" w:sz="4" w:space="0"/>
              <w:right w:val="single" w:color="000000" w:themeColor="text1" w:sz="8" w:space="0"/>
            </w:tcBorders>
            <w:shd w:val="clear" w:color="auto" w:fill="auto"/>
            <w:vAlign w:val="center"/>
            <w:hideMark/>
          </w:tcPr>
          <w:p w:rsidRPr="00023674" w:rsidR="00C1738F" w:rsidP="00C1738F" w:rsidRDefault="00C1738F" w14:paraId="060581D8"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4.88</w:t>
            </w:r>
          </w:p>
        </w:tc>
        <w:tc>
          <w:tcPr>
            <w:tcW w:w="1179" w:type="dxa"/>
            <w:tcBorders>
              <w:top w:val="nil"/>
              <w:left w:val="nil"/>
              <w:bottom w:val="single" w:color="auto" w:sz="4" w:space="0"/>
              <w:right w:val="single" w:color="000000" w:themeColor="text1" w:sz="8" w:space="0"/>
            </w:tcBorders>
            <w:shd w:val="clear" w:color="auto" w:fill="auto"/>
            <w:vAlign w:val="center"/>
            <w:hideMark/>
          </w:tcPr>
          <w:p w:rsidRPr="00023674" w:rsidR="00C1738F" w:rsidP="00C1738F" w:rsidRDefault="00C1738F" w14:paraId="1C52F88A" w14:textId="77777777">
            <w:pPr>
              <w:spacing w:after="0"/>
              <w:jc w:val="center"/>
              <w:rPr>
                <w:rFonts w:ascii="Times New Roman" w:hAnsi="Times New Roman" w:cs="Times New Roman"/>
                <w:sz w:val="20"/>
                <w:szCs w:val="20"/>
              </w:rPr>
            </w:pPr>
            <w:r w:rsidRPr="00023674">
              <w:rPr>
                <w:rFonts w:ascii="Times New Roman" w:hAnsi="Times New Roman" w:cs="Times New Roman"/>
                <w:b/>
                <w:bCs/>
                <w:sz w:val="20"/>
                <w:szCs w:val="20"/>
              </w:rPr>
              <w:t>$435</w:t>
            </w:r>
          </w:p>
        </w:tc>
        <w:tc>
          <w:tcPr>
            <w:tcW w:w="1179" w:type="dxa"/>
            <w:tcBorders>
              <w:top w:val="nil"/>
              <w:left w:val="nil"/>
              <w:bottom w:val="single" w:color="auto" w:sz="4" w:space="0"/>
              <w:right w:val="single" w:color="000000" w:themeColor="text1" w:sz="8" w:space="0"/>
            </w:tcBorders>
            <w:shd w:val="clear" w:color="auto" w:fill="auto"/>
            <w:vAlign w:val="center"/>
            <w:hideMark/>
          </w:tcPr>
          <w:p w:rsidRPr="00023674" w:rsidR="00C1738F" w:rsidP="00C1738F" w:rsidRDefault="00C1738F" w14:paraId="36157B08"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1.5</w:t>
            </w:r>
          </w:p>
        </w:tc>
        <w:tc>
          <w:tcPr>
            <w:tcW w:w="1179" w:type="dxa"/>
            <w:tcBorders>
              <w:top w:val="nil"/>
              <w:left w:val="nil"/>
              <w:bottom w:val="single" w:color="auto" w:sz="4" w:space="0"/>
              <w:right w:val="single" w:color="000000" w:themeColor="text1" w:sz="8" w:space="0"/>
            </w:tcBorders>
            <w:shd w:val="clear" w:color="auto" w:fill="auto"/>
            <w:vAlign w:val="center"/>
            <w:hideMark/>
          </w:tcPr>
          <w:p w:rsidRPr="00023674" w:rsidR="00C1738F" w:rsidP="00C1738F" w:rsidRDefault="00C1738F" w14:paraId="711DC4E2" w14:textId="77777777">
            <w:pPr>
              <w:spacing w:after="0"/>
              <w:jc w:val="center"/>
              <w:rPr>
                <w:rFonts w:ascii="Times New Roman" w:hAnsi="Times New Roman" w:cs="Times New Roman"/>
                <w:sz w:val="20"/>
                <w:szCs w:val="20"/>
              </w:rPr>
            </w:pPr>
            <w:r w:rsidRPr="00023674">
              <w:rPr>
                <w:rFonts w:ascii="Times New Roman" w:hAnsi="Times New Roman" w:cs="Times New Roman"/>
                <w:b/>
                <w:bCs/>
                <w:sz w:val="20"/>
                <w:szCs w:val="20"/>
              </w:rPr>
              <w:t>$158</w:t>
            </w:r>
          </w:p>
        </w:tc>
        <w:tc>
          <w:tcPr>
            <w:tcW w:w="1179" w:type="dxa"/>
            <w:tcBorders>
              <w:top w:val="nil"/>
              <w:left w:val="nil"/>
              <w:bottom w:val="single" w:color="auto" w:sz="4" w:space="0"/>
              <w:right w:val="single" w:color="000000" w:themeColor="text1" w:sz="8" w:space="0"/>
            </w:tcBorders>
            <w:shd w:val="clear" w:color="auto" w:fill="auto"/>
            <w:vAlign w:val="center"/>
            <w:hideMark/>
          </w:tcPr>
          <w:p w:rsidRPr="00023674" w:rsidR="00C1738F" w:rsidP="00C1738F" w:rsidRDefault="00C1738F" w14:paraId="1E171048"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6.38</w:t>
            </w:r>
          </w:p>
        </w:tc>
        <w:tc>
          <w:tcPr>
            <w:tcW w:w="1180" w:type="dxa"/>
            <w:tcBorders>
              <w:top w:val="nil"/>
              <w:left w:val="nil"/>
              <w:bottom w:val="single" w:color="auto" w:sz="4" w:space="0"/>
              <w:right w:val="single" w:color="000000" w:themeColor="text1" w:sz="8" w:space="0"/>
            </w:tcBorders>
            <w:shd w:val="clear" w:color="auto" w:fill="auto"/>
            <w:vAlign w:val="center"/>
            <w:hideMark/>
          </w:tcPr>
          <w:p w:rsidRPr="00023674" w:rsidR="00C1738F" w:rsidP="00C1738F" w:rsidRDefault="00C1738F" w14:paraId="75D86F7F"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$593 </w:t>
            </w:r>
          </w:p>
        </w:tc>
      </w:tr>
      <w:tr w:rsidRPr="00023674" w:rsidR="00C1738F" w:rsidTr="00C1738F" w14:paraId="0756AB29" w14:textId="77777777">
        <w:trPr>
          <w:trHeight w:val="315"/>
        </w:trPr>
        <w:tc>
          <w:tcPr>
            <w:tcW w:w="9340" w:type="dxa"/>
            <w:gridSpan w:val="7"/>
            <w:tcBorders>
              <w:top w:val="single" w:color="auto" w:sz="4" w:space="0"/>
            </w:tcBorders>
            <w:shd w:val="clear" w:color="auto" w:fill="auto"/>
            <w:vAlign w:val="center"/>
          </w:tcPr>
          <w:p w:rsidRPr="00023674" w:rsidR="00C1738F" w:rsidP="00C1738F" w:rsidRDefault="00C1738F" w14:paraId="582B11CC" w14:textId="77777777">
            <w:pPr>
              <w:spacing w:after="0"/>
              <w:rPr>
                <w:rFonts w:ascii="Times New Roman" w:hAnsi="Times New Roman" w:cs="Times New Roman"/>
                <w:b/>
                <w:bCs/>
                <w:sz w:val="20"/>
                <w:szCs w:val="20"/>
              </w:rPr>
            </w:pPr>
            <w:r w:rsidRPr="00023674">
              <w:rPr>
                <w:rFonts w:ascii="Times New Roman" w:hAnsi="Times New Roman" w:cs="Times New Roman"/>
                <w:b/>
                <w:sz w:val="20"/>
                <w:szCs w:val="20"/>
              </w:rPr>
              <w:t>Note:</w:t>
            </w:r>
            <w:r w:rsidRPr="00023674">
              <w:rPr>
                <w:rFonts w:ascii="Times New Roman" w:hAnsi="Times New Roman" w:cs="Times New Roman"/>
                <w:sz w:val="20"/>
                <w:szCs w:val="20"/>
              </w:rPr>
              <w:t xml:space="preserve"> Some burden estimate subtotals may not calculate due to rounding of unit burden estimates.</w:t>
            </w:r>
          </w:p>
        </w:tc>
      </w:tr>
    </w:tbl>
    <w:p w:rsidRPr="00023674" w:rsidR="00E54CA8" w:rsidP="00E54CA8" w:rsidRDefault="00E54CA8" w14:paraId="497FCC7D" w14:textId="77777777">
      <w:pPr>
        <w:rPr>
          <w:rFonts w:ascii="Times New Roman" w:hAnsi="Times New Roman" w:cs="Times New Roman"/>
        </w:rPr>
      </w:pPr>
    </w:p>
    <w:p w:rsidRPr="00023674" w:rsidR="00BD1BAB" w:rsidP="002059F4" w:rsidRDefault="003D09E2" w14:paraId="3AB88F5C" w14:textId="35B7BD65">
      <w:pPr>
        <w:pStyle w:val="Heading2"/>
        <w:ind w:left="360"/>
        <w:rPr>
          <w:rFonts w:ascii="Times New Roman" w:hAnsi="Times New Roman" w:cs="Times New Roman"/>
        </w:rPr>
      </w:pPr>
      <w:r w:rsidRPr="00023674">
        <w:rPr>
          <w:rFonts w:ascii="Times New Roman" w:hAnsi="Times New Roman" w:cs="Times New Roman"/>
        </w:rPr>
        <w:t xml:space="preserve">Explain the reasons for any program changes or adjustments reported in </w:t>
      </w:r>
      <w:r w:rsidRPr="00023674" w:rsidR="007F3A69">
        <w:rPr>
          <w:rFonts w:ascii="Times New Roman" w:hAnsi="Times New Roman" w:cs="Times New Roman"/>
        </w:rPr>
        <w:t>hour or cost burden</w:t>
      </w:r>
      <w:r w:rsidRPr="00023674">
        <w:rPr>
          <w:rFonts w:ascii="Times New Roman" w:hAnsi="Times New Roman" w:cs="Times New Roman"/>
        </w:rPr>
        <w:t>.</w:t>
      </w:r>
    </w:p>
    <w:p w:rsidRPr="00023674" w:rsidR="00E54CA8" w:rsidP="00E54CA8" w:rsidRDefault="00E54CA8" w14:paraId="716670C0" w14:textId="3736635B">
      <w:pPr>
        <w:spacing w:after="60"/>
        <w:rPr>
          <w:rFonts w:ascii="Times New Roman" w:hAnsi="Times New Roman" w:cs="Times New Roman"/>
        </w:rPr>
      </w:pPr>
      <w:bookmarkStart w:name="_Hlk92378845" w:id="16"/>
      <w:r w:rsidRPr="00023674">
        <w:rPr>
          <w:rFonts w:ascii="Times New Roman" w:hAnsi="Times New Roman" w:cs="Times New Roman"/>
        </w:rPr>
        <w:t xml:space="preserve">The annual public burden for this collection of information, which is approved under OMB Control No. 2070-0207, is estimated about 23 hours per respondent. This request represents a decrease of 9 hours per respondent, or a total decrease of 20,522 hours (from 72,567 to 52,045 </w:t>
      </w:r>
      <w:r w:rsidRPr="00023674">
        <w:rPr>
          <w:rFonts w:ascii="Times New Roman" w:hAnsi="Times New Roman" w:cs="Times New Roman"/>
        </w:rPr>
        <w:lastRenderedPageBreak/>
        <w:t>hours)</w:t>
      </w:r>
      <w:r w:rsidRPr="00023674" w:rsidR="009A1A4C">
        <w:rPr>
          <w:rFonts w:ascii="Times New Roman" w:hAnsi="Times New Roman" w:cs="Times New Roman"/>
        </w:rPr>
        <w:t xml:space="preserve"> and an average decrease of 6,841 per year from what is currently in the OMB inventory</w:t>
      </w:r>
      <w:r w:rsidRPr="00023674">
        <w:rPr>
          <w:rFonts w:ascii="Times New Roman" w:hAnsi="Times New Roman" w:cs="Times New Roman"/>
        </w:rPr>
        <w:t xml:space="preserve">, as shown in Table </w:t>
      </w:r>
      <w:r w:rsidRPr="00023674" w:rsidR="00E839FA">
        <w:rPr>
          <w:rFonts w:ascii="Times New Roman" w:hAnsi="Times New Roman" w:cs="Times New Roman"/>
        </w:rPr>
        <w:t>1</w:t>
      </w:r>
      <w:r w:rsidR="00E839FA">
        <w:rPr>
          <w:rFonts w:ascii="Times New Roman" w:hAnsi="Times New Roman" w:cs="Times New Roman"/>
        </w:rPr>
        <w:t>1</w:t>
      </w:r>
      <w:r w:rsidRPr="00023674">
        <w:rPr>
          <w:rFonts w:ascii="Times New Roman" w:hAnsi="Times New Roman" w:cs="Times New Roman"/>
        </w:rPr>
        <w:t xml:space="preserve">. This </w:t>
      </w:r>
      <w:r w:rsidR="005776D6">
        <w:rPr>
          <w:rFonts w:ascii="Times New Roman" w:hAnsi="Times New Roman" w:cs="Times New Roman"/>
        </w:rPr>
        <w:t>de</w:t>
      </w:r>
      <w:r w:rsidRPr="00023674">
        <w:rPr>
          <w:rFonts w:ascii="Times New Roman" w:hAnsi="Times New Roman" w:cs="Times New Roman"/>
        </w:rPr>
        <w:t>crease is due to:</w:t>
      </w:r>
    </w:p>
    <w:p w:rsidRPr="00023674" w:rsidR="00E54CA8" w:rsidP="007878C2" w:rsidRDefault="00E54CA8" w14:paraId="02006360" w14:textId="77777777">
      <w:pPr>
        <w:numPr>
          <w:ilvl w:val="0"/>
          <w:numId w:val="3"/>
        </w:numPr>
        <w:autoSpaceDE w:val="0"/>
        <w:autoSpaceDN w:val="0"/>
        <w:adjustRightInd w:val="0"/>
        <w:spacing w:after="0" w:line="240" w:lineRule="auto"/>
        <w:contextualSpacing/>
        <w:rPr>
          <w:rFonts w:ascii="Times New Roman" w:hAnsi="Times New Roman" w:cs="Times New Roman"/>
          <w:szCs w:val="24"/>
        </w:rPr>
      </w:pPr>
      <w:r w:rsidRPr="00023674">
        <w:rPr>
          <w:rFonts w:ascii="Times New Roman" w:hAnsi="Times New Roman" w:cs="Times New Roman"/>
          <w:szCs w:val="24"/>
        </w:rPr>
        <w:t xml:space="preserve">Decrease in rule familiarization </w:t>
      </w:r>
      <w:proofErr w:type="gramStart"/>
      <w:r w:rsidRPr="00023674">
        <w:rPr>
          <w:rFonts w:ascii="Times New Roman" w:hAnsi="Times New Roman" w:cs="Times New Roman"/>
          <w:szCs w:val="24"/>
        </w:rPr>
        <w:t>burden</w:t>
      </w:r>
      <w:r w:rsidRPr="00023674">
        <w:rPr>
          <w:rFonts w:ascii="Times New Roman" w:hAnsi="Times New Roman" w:cs="Times New Roman"/>
          <w:bCs/>
          <w:szCs w:val="24"/>
        </w:rPr>
        <w:t>;</w:t>
      </w:r>
      <w:proofErr w:type="gramEnd"/>
    </w:p>
    <w:p w:rsidRPr="00023674" w:rsidR="00E54CA8" w:rsidP="007878C2" w:rsidRDefault="00E54CA8" w14:paraId="63F10375" w14:textId="77777777">
      <w:pPr>
        <w:numPr>
          <w:ilvl w:val="0"/>
          <w:numId w:val="3"/>
        </w:numPr>
        <w:autoSpaceDE w:val="0"/>
        <w:autoSpaceDN w:val="0"/>
        <w:adjustRightInd w:val="0"/>
        <w:spacing w:after="0" w:line="240" w:lineRule="auto"/>
        <w:contextualSpacing/>
        <w:rPr>
          <w:rFonts w:ascii="Times New Roman" w:hAnsi="Times New Roman" w:cs="Times New Roman"/>
          <w:b/>
          <w:szCs w:val="24"/>
        </w:rPr>
      </w:pPr>
      <w:r w:rsidRPr="00023674">
        <w:rPr>
          <w:rFonts w:ascii="Times New Roman" w:hAnsi="Times New Roman" w:cs="Times New Roman"/>
          <w:szCs w:val="24"/>
        </w:rPr>
        <w:t>Decrease in form completion burden due to mercury export prohibitions; and</w:t>
      </w:r>
    </w:p>
    <w:p w:rsidRPr="00023674" w:rsidR="00E54CA8" w:rsidP="007878C2" w:rsidRDefault="00E54CA8" w14:paraId="301E9871" w14:textId="25E53CC3">
      <w:pPr>
        <w:numPr>
          <w:ilvl w:val="0"/>
          <w:numId w:val="3"/>
        </w:numPr>
        <w:autoSpaceDE w:val="0"/>
        <w:autoSpaceDN w:val="0"/>
        <w:adjustRightInd w:val="0"/>
        <w:spacing w:after="0" w:line="240" w:lineRule="auto"/>
        <w:contextualSpacing/>
        <w:rPr>
          <w:rFonts w:ascii="Times New Roman" w:hAnsi="Times New Roman" w:cs="Times New Roman"/>
          <w:b/>
          <w:szCs w:val="24"/>
        </w:rPr>
      </w:pPr>
      <w:r w:rsidRPr="00023674">
        <w:rPr>
          <w:rFonts w:ascii="Times New Roman" w:hAnsi="Times New Roman" w:cs="Times New Roman"/>
          <w:szCs w:val="24"/>
        </w:rPr>
        <w:t>Changes in the number of estimated respondents.</w:t>
      </w:r>
    </w:p>
    <w:p w:rsidR="00E54CA8" w:rsidP="00E54CA8" w:rsidRDefault="00E54CA8" w14:paraId="20CAF7FA" w14:textId="0D662821">
      <w:pPr>
        <w:autoSpaceDE w:val="0"/>
        <w:autoSpaceDN w:val="0"/>
        <w:adjustRightInd w:val="0"/>
        <w:spacing w:after="0"/>
        <w:ind w:left="1440"/>
        <w:contextualSpacing/>
        <w:rPr>
          <w:rFonts w:ascii="Times New Roman" w:hAnsi="Times New Roman" w:cs="Times New Roman"/>
          <w:b/>
          <w:bCs/>
          <w:szCs w:val="24"/>
        </w:rPr>
      </w:pPr>
    </w:p>
    <w:p w:rsidR="005776D6" w:rsidP="005776D6" w:rsidRDefault="005776D6" w14:paraId="231E2EE4" w14:textId="5958B68C">
      <w:pPr>
        <w:autoSpaceDE w:val="0"/>
        <w:autoSpaceDN w:val="0"/>
        <w:adjustRightInd w:val="0"/>
        <w:spacing w:after="0"/>
        <w:contextualSpacing/>
        <w:rPr>
          <w:rFonts w:ascii="Times New Roman" w:hAnsi="Times New Roman" w:cs="Times New Roman"/>
          <w:szCs w:val="24"/>
        </w:rPr>
      </w:pPr>
      <w:r>
        <w:rPr>
          <w:rFonts w:ascii="Times New Roman" w:hAnsi="Times New Roman" w:cs="Times New Roman"/>
          <w:szCs w:val="24"/>
        </w:rPr>
        <w:t>As noted in the Federal Register notice that announced the amendments to the mercury inventory reporting rule (“</w:t>
      </w:r>
      <w:r w:rsidRPr="005776D6">
        <w:rPr>
          <w:rFonts w:ascii="Times New Roman" w:hAnsi="Times New Roman" w:cs="Times New Roman"/>
          <w:szCs w:val="24"/>
        </w:rPr>
        <w:t>Response to Vacatur of Certain Provisions of the Mercury Inventory Reporting Rule</w:t>
      </w:r>
      <w:r>
        <w:rPr>
          <w:rFonts w:ascii="Times New Roman" w:hAnsi="Times New Roman" w:cs="Times New Roman"/>
          <w:szCs w:val="24"/>
        </w:rPr>
        <w:t xml:space="preserve">” (86 FR </w:t>
      </w:r>
      <w:r w:rsidRPr="005776D6">
        <w:rPr>
          <w:rFonts w:ascii="Times New Roman" w:hAnsi="Times New Roman" w:cs="Times New Roman"/>
          <w:szCs w:val="24"/>
        </w:rPr>
        <w:t>61708</w:t>
      </w:r>
      <w:r>
        <w:rPr>
          <w:rFonts w:ascii="Times New Roman" w:hAnsi="Times New Roman" w:cs="Times New Roman"/>
          <w:szCs w:val="24"/>
        </w:rPr>
        <w:t>)), t</w:t>
      </w:r>
      <w:r w:rsidRPr="005776D6">
        <w:rPr>
          <w:rFonts w:ascii="Times New Roman" w:hAnsi="Times New Roman" w:cs="Times New Roman"/>
          <w:szCs w:val="24"/>
        </w:rPr>
        <w:t>h</w:t>
      </w:r>
      <w:r>
        <w:rPr>
          <w:rFonts w:ascii="Times New Roman" w:hAnsi="Times New Roman" w:cs="Times New Roman"/>
          <w:szCs w:val="24"/>
        </w:rPr>
        <w:t>e</w:t>
      </w:r>
      <w:r w:rsidRPr="005776D6">
        <w:rPr>
          <w:rFonts w:ascii="Times New Roman" w:hAnsi="Times New Roman" w:cs="Times New Roman"/>
          <w:szCs w:val="24"/>
        </w:rPr>
        <w:t xml:space="preserve"> economic analysis of the potential impacts associated with th</w:t>
      </w:r>
      <w:r>
        <w:rPr>
          <w:rFonts w:ascii="Times New Roman" w:hAnsi="Times New Roman" w:cs="Times New Roman"/>
          <w:szCs w:val="24"/>
        </w:rPr>
        <w:t xml:space="preserve">e </w:t>
      </w:r>
      <w:r w:rsidRPr="005776D6">
        <w:rPr>
          <w:rFonts w:ascii="Times New Roman" w:hAnsi="Times New Roman" w:cs="Times New Roman"/>
          <w:szCs w:val="24"/>
        </w:rPr>
        <w:t>rulemaking estimates and evaluates the total costs and benefits for additional reporters to the mercury inventory reporting rule (i.e., those that import products that contain a component that is a mercury-added product). EPA is considering an estimate of 756 as the number of sites potentially subject to the amended rule, which, under the revised requirements, is now applicable to imports of products that contain a component that is a mercury-added product</w:t>
      </w:r>
      <w:r>
        <w:rPr>
          <w:rFonts w:ascii="Times New Roman" w:hAnsi="Times New Roman" w:cs="Times New Roman"/>
          <w:szCs w:val="24"/>
        </w:rPr>
        <w:t xml:space="preserve"> (this increase is reflected in Table 1</w:t>
      </w:r>
      <w:r w:rsidR="00E839FA">
        <w:rPr>
          <w:rFonts w:ascii="Times New Roman" w:hAnsi="Times New Roman" w:cs="Times New Roman"/>
          <w:szCs w:val="24"/>
        </w:rPr>
        <w:t>1</w:t>
      </w:r>
      <w:r>
        <w:rPr>
          <w:rFonts w:ascii="Times New Roman" w:hAnsi="Times New Roman" w:cs="Times New Roman"/>
          <w:szCs w:val="24"/>
        </w:rPr>
        <w:t>)</w:t>
      </w:r>
      <w:r w:rsidRPr="005776D6">
        <w:rPr>
          <w:rFonts w:ascii="Times New Roman" w:hAnsi="Times New Roman" w:cs="Times New Roman"/>
          <w:szCs w:val="24"/>
        </w:rPr>
        <w:t>. EPA estimates that as many as 657 sites will submit reports due to the revised requirements. This is the incremental difference between the number of actual reporters to the mercury inventory reporting rule during the 2019 submission period, and the expected number of total reporters based on the number of entities that report to IMERC</w:t>
      </w:r>
      <w:r>
        <w:rPr>
          <w:rFonts w:ascii="Times New Roman" w:hAnsi="Times New Roman" w:cs="Times New Roman"/>
          <w:szCs w:val="24"/>
        </w:rPr>
        <w:t>, CDR,</w:t>
      </w:r>
      <w:r w:rsidRPr="005776D6">
        <w:rPr>
          <w:rFonts w:ascii="Times New Roman" w:hAnsi="Times New Roman" w:cs="Times New Roman"/>
          <w:szCs w:val="24"/>
        </w:rPr>
        <w:t xml:space="preserve"> or </w:t>
      </w:r>
      <w:r>
        <w:rPr>
          <w:rFonts w:ascii="Times New Roman" w:hAnsi="Times New Roman" w:cs="Times New Roman"/>
          <w:szCs w:val="24"/>
        </w:rPr>
        <w:t>TRI</w:t>
      </w:r>
      <w:r w:rsidRPr="005776D6">
        <w:rPr>
          <w:rFonts w:ascii="Times New Roman" w:hAnsi="Times New Roman" w:cs="Times New Roman"/>
          <w:szCs w:val="24"/>
        </w:rPr>
        <w:t>.</w:t>
      </w:r>
    </w:p>
    <w:p w:rsidR="005776D6" w:rsidP="005776D6" w:rsidRDefault="005776D6" w14:paraId="29490051" w14:textId="6EC8FD8A">
      <w:pPr>
        <w:autoSpaceDE w:val="0"/>
        <w:autoSpaceDN w:val="0"/>
        <w:adjustRightInd w:val="0"/>
        <w:spacing w:after="0"/>
        <w:contextualSpacing/>
        <w:rPr>
          <w:rFonts w:ascii="Times New Roman" w:hAnsi="Times New Roman" w:cs="Times New Roman"/>
          <w:szCs w:val="24"/>
        </w:rPr>
      </w:pPr>
    </w:p>
    <w:p w:rsidRPr="005776D6" w:rsidR="005776D6" w:rsidP="005776D6" w:rsidRDefault="005776D6" w14:paraId="2FB3855B" w14:textId="19481320">
      <w:pPr>
        <w:autoSpaceDE w:val="0"/>
        <w:autoSpaceDN w:val="0"/>
        <w:adjustRightInd w:val="0"/>
        <w:spacing w:after="0"/>
        <w:contextualSpacing/>
        <w:rPr>
          <w:rFonts w:ascii="Times New Roman" w:hAnsi="Times New Roman" w:cs="Times New Roman"/>
          <w:szCs w:val="24"/>
        </w:rPr>
      </w:pPr>
      <w:r>
        <w:rPr>
          <w:rFonts w:ascii="Times New Roman" w:hAnsi="Times New Roman" w:cs="Times New Roman"/>
          <w:szCs w:val="24"/>
        </w:rPr>
        <w:t>The economic analysis further explains</w:t>
      </w:r>
      <w:r w:rsidR="00E1397C">
        <w:rPr>
          <w:rFonts w:ascii="Times New Roman" w:hAnsi="Times New Roman" w:cs="Times New Roman"/>
          <w:szCs w:val="24"/>
        </w:rPr>
        <w:t>:</w:t>
      </w:r>
      <w:r>
        <w:rPr>
          <w:rFonts w:ascii="Times New Roman" w:hAnsi="Times New Roman" w:cs="Times New Roman"/>
          <w:szCs w:val="24"/>
        </w:rPr>
        <w:t xml:space="preserve"> </w:t>
      </w:r>
      <w:r w:rsidR="00E1397C">
        <w:rPr>
          <w:rFonts w:ascii="Times New Roman" w:hAnsi="Times New Roman" w:cs="Times New Roman"/>
          <w:szCs w:val="24"/>
        </w:rPr>
        <w:t>“</w:t>
      </w:r>
      <w:r w:rsidRPr="00E1397C" w:rsidR="00E1397C">
        <w:rPr>
          <w:rFonts w:ascii="Times New Roman" w:hAnsi="Times New Roman" w:cs="Times New Roman"/>
          <w:szCs w:val="24"/>
        </w:rPr>
        <w:t>Using the combined list of sites reporting to IMERC, CDR, and/or TRI, EPA identified any duplicate site listings by identifying 1) sites with identical TRI Facility ID numbers and 2) sites reporting to both TRI and IMERC or CDR with matching facility names and addresses (there were no sites that reported to both IMERC and CDR). Duplicate sites were excluded. This results in a total of 756 unique sites that are potentially regulated under the rule. This number is significantly higher than the number of actual reporters in 2018 (99 sites). This may be due to a number of reasons, including that products have been phased out since reporting to IMERC or CDR in 2016. Furthermore, as noted above, IMERC reporting requirements apply to imports of products that contain a component that is a mercury-added product; the mercury inventory reporting rule in 2018 did not. Therefore, to be conservative, EPA is considering an estimate of 756 as the total number of sites potentially subject to the mercury inventory reporting rule, which, under the revised requirements is now applicable to imports of products that contain a component that is a mercury-added product.</w:t>
      </w:r>
      <w:r w:rsidR="00E1397C">
        <w:rPr>
          <w:rFonts w:ascii="Times New Roman" w:hAnsi="Times New Roman" w:cs="Times New Roman"/>
          <w:szCs w:val="24"/>
        </w:rPr>
        <w:t>”</w:t>
      </w:r>
      <w:r w:rsidR="00E1397C">
        <w:rPr>
          <w:rStyle w:val="FootnoteReference"/>
          <w:rFonts w:ascii="Times New Roman" w:hAnsi="Times New Roman" w:cs="Times New Roman"/>
          <w:szCs w:val="24"/>
        </w:rPr>
        <w:footnoteReference w:id="22"/>
      </w:r>
    </w:p>
    <w:p w:rsidR="00796E26" w:rsidRDefault="00796E26" w14:paraId="1E19F63B" w14:textId="627B3FFE">
      <w:pPr>
        <w:spacing w:after="160" w:line="259" w:lineRule="auto"/>
        <w:rPr>
          <w:rFonts w:ascii="Times New Roman" w:hAnsi="Times New Roman" w:cs="Times New Roman"/>
          <w:b/>
          <w:bCs/>
          <w:szCs w:val="24"/>
        </w:rPr>
      </w:pPr>
      <w:r>
        <w:rPr>
          <w:rFonts w:ascii="Times New Roman" w:hAnsi="Times New Roman" w:cs="Times New Roman"/>
          <w:b/>
          <w:bCs/>
          <w:szCs w:val="24"/>
        </w:rPr>
        <w:br w:type="page"/>
      </w:r>
    </w:p>
    <w:p w:rsidRPr="00023674" w:rsidR="00E54CA8" w:rsidP="00E54CA8" w:rsidRDefault="00E54CA8" w14:paraId="2597EBE4" w14:textId="22035315">
      <w:pPr>
        <w:spacing w:after="0"/>
        <w:jc w:val="center"/>
        <w:rPr>
          <w:rFonts w:ascii="Times New Roman" w:hAnsi="Times New Roman" w:eastAsia="Calibri" w:cs="Times New Roman"/>
          <w:b/>
          <w:bCs/>
          <w:sz w:val="28"/>
          <w:szCs w:val="28"/>
        </w:rPr>
      </w:pPr>
      <w:r w:rsidRPr="00023674">
        <w:rPr>
          <w:rFonts w:ascii="Times New Roman" w:hAnsi="Times New Roman" w:eastAsia="Calibri" w:cs="Times New Roman"/>
          <w:b/>
          <w:bCs/>
          <w:sz w:val="28"/>
          <w:szCs w:val="28"/>
        </w:rPr>
        <w:lastRenderedPageBreak/>
        <w:t>Table 1</w:t>
      </w:r>
      <w:r w:rsidRPr="00023674" w:rsidR="007878C2">
        <w:rPr>
          <w:rFonts w:ascii="Times New Roman" w:hAnsi="Times New Roman" w:eastAsia="Calibri" w:cs="Times New Roman"/>
          <w:b/>
          <w:bCs/>
          <w:sz w:val="28"/>
          <w:szCs w:val="28"/>
        </w:rPr>
        <w:t>3</w:t>
      </w:r>
      <w:r w:rsidRPr="00023674">
        <w:rPr>
          <w:rFonts w:ascii="Times New Roman" w:hAnsi="Times New Roman" w:eastAsia="Calibri" w:cs="Times New Roman"/>
          <w:b/>
          <w:bCs/>
          <w:sz w:val="28"/>
          <w:szCs w:val="28"/>
        </w:rPr>
        <w:t>: Changes in Burden Since Last ICR Approval</w:t>
      </w:r>
    </w:p>
    <w:tbl>
      <w:tblPr>
        <w:tblW w:w="5000" w:type="pct"/>
        <w:tblLayout w:type="fixed"/>
        <w:tblLook w:val="04A0" w:firstRow="1" w:lastRow="0" w:firstColumn="1" w:lastColumn="0" w:noHBand="0" w:noVBand="1"/>
      </w:tblPr>
      <w:tblGrid>
        <w:gridCol w:w="536"/>
        <w:gridCol w:w="2970"/>
        <w:gridCol w:w="899"/>
        <w:gridCol w:w="1081"/>
        <w:gridCol w:w="989"/>
        <w:gridCol w:w="950"/>
        <w:gridCol w:w="941"/>
        <w:gridCol w:w="984"/>
      </w:tblGrid>
      <w:tr w:rsidRPr="00023674" w:rsidR="00E54CA8" w:rsidTr="0045779E" w14:paraId="402E0C35" w14:textId="77777777">
        <w:trPr>
          <w:trHeight w:val="300"/>
          <w:tblHeader/>
        </w:trPr>
        <w:tc>
          <w:tcPr>
            <w:tcW w:w="1874" w:type="pct"/>
            <w:gridSpan w:val="2"/>
            <w:vMerge w:val="restart"/>
            <w:tcBorders>
              <w:top w:val="single" w:color="auto" w:sz="4" w:space="0"/>
              <w:left w:val="single" w:color="auto" w:sz="4" w:space="0"/>
              <w:bottom w:val="single" w:color="000000" w:sz="4" w:space="0"/>
              <w:right w:val="single" w:color="000000" w:sz="4" w:space="0"/>
            </w:tcBorders>
            <w:shd w:val="clear" w:color="000000" w:fill="F2F2F2"/>
            <w:vAlign w:val="center"/>
            <w:hideMark/>
          </w:tcPr>
          <w:p w:rsidRPr="00023674" w:rsidR="00E54CA8" w:rsidP="00936C50" w:rsidRDefault="00E54CA8" w14:paraId="50415AE6" w14:textId="77777777">
            <w:pPr>
              <w:spacing w:after="0"/>
              <w:jc w:val="center"/>
              <w:rPr>
                <w:rFonts w:ascii="Times New Roman" w:hAnsi="Times New Roman" w:cs="Times New Roman"/>
                <w:b/>
                <w:bCs/>
                <w:sz w:val="18"/>
                <w:szCs w:val="18"/>
              </w:rPr>
            </w:pPr>
            <w:r w:rsidRPr="00023674">
              <w:rPr>
                <w:rFonts w:ascii="Times New Roman" w:hAnsi="Times New Roman" w:cs="Times New Roman"/>
                <w:b/>
                <w:bCs/>
                <w:sz w:val="18"/>
                <w:szCs w:val="18"/>
              </w:rPr>
              <w:t>Type of Estimate</w:t>
            </w:r>
          </w:p>
        </w:tc>
        <w:tc>
          <w:tcPr>
            <w:tcW w:w="1059" w:type="pct"/>
            <w:gridSpan w:val="2"/>
            <w:tcBorders>
              <w:top w:val="single" w:color="auto" w:sz="4" w:space="0"/>
              <w:left w:val="nil"/>
              <w:bottom w:val="single" w:color="auto" w:sz="4" w:space="0"/>
              <w:right w:val="single" w:color="auto" w:sz="4" w:space="0"/>
            </w:tcBorders>
            <w:shd w:val="clear" w:color="000000" w:fill="F2F2F2"/>
            <w:noWrap/>
            <w:vAlign w:val="center"/>
            <w:hideMark/>
          </w:tcPr>
          <w:p w:rsidRPr="00023674" w:rsidR="00E54CA8" w:rsidP="00936C50" w:rsidRDefault="00E54CA8" w14:paraId="764917EC" w14:textId="77777777">
            <w:pPr>
              <w:spacing w:after="0"/>
              <w:jc w:val="center"/>
              <w:rPr>
                <w:rFonts w:ascii="Times New Roman" w:hAnsi="Times New Roman" w:cs="Times New Roman"/>
                <w:b/>
                <w:bCs/>
                <w:sz w:val="18"/>
                <w:szCs w:val="18"/>
              </w:rPr>
            </w:pPr>
            <w:r w:rsidRPr="00023674">
              <w:rPr>
                <w:rFonts w:ascii="Times New Roman" w:hAnsi="Times New Roman" w:cs="Times New Roman"/>
                <w:b/>
                <w:bCs/>
                <w:sz w:val="18"/>
                <w:szCs w:val="18"/>
              </w:rPr>
              <w:t>Previous ICR</w:t>
            </w:r>
          </w:p>
        </w:tc>
        <w:tc>
          <w:tcPr>
            <w:tcW w:w="1037" w:type="pct"/>
            <w:gridSpan w:val="2"/>
            <w:tcBorders>
              <w:top w:val="single" w:color="auto" w:sz="4" w:space="0"/>
              <w:left w:val="nil"/>
              <w:bottom w:val="single" w:color="auto" w:sz="4" w:space="0"/>
              <w:right w:val="single" w:color="auto" w:sz="4" w:space="0"/>
            </w:tcBorders>
            <w:shd w:val="clear" w:color="000000" w:fill="F2F2F2"/>
            <w:noWrap/>
            <w:vAlign w:val="center"/>
            <w:hideMark/>
          </w:tcPr>
          <w:p w:rsidRPr="00023674" w:rsidR="00E54CA8" w:rsidP="00936C50" w:rsidRDefault="00E54CA8" w14:paraId="6D27A7ED" w14:textId="77777777">
            <w:pPr>
              <w:spacing w:after="0"/>
              <w:jc w:val="center"/>
              <w:rPr>
                <w:rFonts w:ascii="Times New Roman" w:hAnsi="Times New Roman" w:cs="Times New Roman"/>
                <w:b/>
                <w:bCs/>
                <w:sz w:val="18"/>
                <w:szCs w:val="18"/>
              </w:rPr>
            </w:pPr>
            <w:r w:rsidRPr="00023674">
              <w:rPr>
                <w:rFonts w:ascii="Times New Roman" w:hAnsi="Times New Roman" w:cs="Times New Roman"/>
                <w:b/>
                <w:bCs/>
                <w:sz w:val="18"/>
                <w:szCs w:val="18"/>
              </w:rPr>
              <w:t>Changes</w:t>
            </w:r>
          </w:p>
        </w:tc>
        <w:tc>
          <w:tcPr>
            <w:tcW w:w="1029" w:type="pct"/>
            <w:gridSpan w:val="2"/>
            <w:tcBorders>
              <w:top w:val="single" w:color="auto" w:sz="4" w:space="0"/>
              <w:left w:val="nil"/>
              <w:bottom w:val="single" w:color="auto" w:sz="4" w:space="0"/>
              <w:right w:val="single" w:color="auto" w:sz="4" w:space="0"/>
            </w:tcBorders>
            <w:shd w:val="clear" w:color="000000" w:fill="F2F2F2"/>
            <w:noWrap/>
            <w:vAlign w:val="center"/>
            <w:hideMark/>
          </w:tcPr>
          <w:p w:rsidRPr="00023674" w:rsidR="00E54CA8" w:rsidP="00936C50" w:rsidRDefault="00E54CA8" w14:paraId="25621E38" w14:textId="77777777">
            <w:pPr>
              <w:spacing w:after="0"/>
              <w:jc w:val="center"/>
              <w:rPr>
                <w:rFonts w:ascii="Times New Roman" w:hAnsi="Times New Roman" w:cs="Times New Roman"/>
                <w:b/>
                <w:bCs/>
                <w:sz w:val="18"/>
                <w:szCs w:val="18"/>
              </w:rPr>
            </w:pPr>
            <w:r w:rsidRPr="00023674">
              <w:rPr>
                <w:rFonts w:ascii="Times New Roman" w:hAnsi="Times New Roman" w:cs="Times New Roman"/>
                <w:b/>
                <w:bCs/>
                <w:sz w:val="18"/>
                <w:szCs w:val="18"/>
              </w:rPr>
              <w:t>ICR Renewal</w:t>
            </w:r>
          </w:p>
        </w:tc>
      </w:tr>
      <w:tr w:rsidRPr="00023674" w:rsidR="00E54CA8" w:rsidTr="0045779E" w14:paraId="0ACEEEAE" w14:textId="77777777">
        <w:trPr>
          <w:trHeight w:val="780"/>
          <w:tblHeader/>
        </w:trPr>
        <w:tc>
          <w:tcPr>
            <w:tcW w:w="1874" w:type="pct"/>
            <w:gridSpan w:val="2"/>
            <w:vMerge/>
            <w:tcBorders>
              <w:top w:val="single" w:color="auto" w:sz="4" w:space="0"/>
              <w:left w:val="single" w:color="auto" w:sz="4" w:space="0"/>
              <w:bottom w:val="single" w:color="000000" w:sz="4" w:space="0"/>
              <w:right w:val="single" w:color="000000" w:sz="4" w:space="0"/>
            </w:tcBorders>
            <w:vAlign w:val="center"/>
            <w:hideMark/>
          </w:tcPr>
          <w:p w:rsidRPr="00023674" w:rsidR="00E54CA8" w:rsidP="00936C50" w:rsidRDefault="00E54CA8" w14:paraId="41971A21" w14:textId="77777777">
            <w:pPr>
              <w:spacing w:after="0"/>
              <w:rPr>
                <w:rFonts w:ascii="Times New Roman" w:hAnsi="Times New Roman" w:cs="Times New Roman"/>
                <w:b/>
                <w:bCs/>
                <w:sz w:val="18"/>
                <w:szCs w:val="18"/>
              </w:rPr>
            </w:pPr>
          </w:p>
        </w:tc>
        <w:tc>
          <w:tcPr>
            <w:tcW w:w="481" w:type="pct"/>
            <w:tcBorders>
              <w:top w:val="nil"/>
              <w:left w:val="nil"/>
              <w:bottom w:val="single" w:color="auto" w:sz="4" w:space="0"/>
              <w:right w:val="single" w:color="auto" w:sz="4" w:space="0"/>
            </w:tcBorders>
            <w:shd w:val="clear" w:color="000000" w:fill="F2F2F2"/>
            <w:vAlign w:val="center"/>
            <w:hideMark/>
          </w:tcPr>
          <w:p w:rsidRPr="00023674" w:rsidR="00E54CA8" w:rsidP="00936C50" w:rsidRDefault="00E54CA8" w14:paraId="5CD24BC3" w14:textId="77777777">
            <w:pPr>
              <w:spacing w:after="0"/>
              <w:jc w:val="center"/>
              <w:rPr>
                <w:rFonts w:ascii="Times New Roman" w:hAnsi="Times New Roman" w:cs="Times New Roman"/>
                <w:b/>
                <w:bCs/>
                <w:sz w:val="18"/>
                <w:szCs w:val="18"/>
              </w:rPr>
            </w:pPr>
            <w:r w:rsidRPr="00023674">
              <w:rPr>
                <w:rFonts w:ascii="Times New Roman" w:hAnsi="Times New Roman" w:cs="Times New Roman"/>
                <w:b/>
                <w:bCs/>
                <w:sz w:val="18"/>
                <w:szCs w:val="18"/>
              </w:rPr>
              <w:t>Burden (hours)</w:t>
            </w:r>
          </w:p>
        </w:tc>
        <w:tc>
          <w:tcPr>
            <w:tcW w:w="578" w:type="pct"/>
            <w:tcBorders>
              <w:top w:val="nil"/>
              <w:left w:val="nil"/>
              <w:bottom w:val="single" w:color="auto" w:sz="4" w:space="0"/>
              <w:right w:val="single" w:color="auto" w:sz="4" w:space="0"/>
            </w:tcBorders>
            <w:shd w:val="clear" w:color="000000" w:fill="F2F2F2"/>
            <w:vAlign w:val="center"/>
            <w:hideMark/>
          </w:tcPr>
          <w:p w:rsidRPr="00023674" w:rsidR="00E54CA8" w:rsidP="00936C50" w:rsidRDefault="00E54CA8" w14:paraId="0AB167A3" w14:textId="6C71124F">
            <w:pPr>
              <w:spacing w:after="0"/>
              <w:jc w:val="center"/>
              <w:rPr>
                <w:rFonts w:ascii="Times New Roman" w:hAnsi="Times New Roman" w:cs="Times New Roman"/>
                <w:b/>
                <w:bCs/>
                <w:sz w:val="18"/>
                <w:szCs w:val="18"/>
              </w:rPr>
            </w:pPr>
            <w:proofErr w:type="spellStart"/>
            <w:r w:rsidRPr="00023674">
              <w:rPr>
                <w:rFonts w:ascii="Times New Roman" w:hAnsi="Times New Roman" w:cs="Times New Roman"/>
                <w:b/>
                <w:bCs/>
                <w:sz w:val="18"/>
                <w:szCs w:val="18"/>
              </w:rPr>
              <w:t>Respon</w:t>
            </w:r>
            <w:proofErr w:type="spellEnd"/>
            <w:r w:rsidRPr="00023674" w:rsidR="0045779E">
              <w:rPr>
                <w:rFonts w:ascii="Times New Roman" w:hAnsi="Times New Roman" w:cs="Times New Roman"/>
                <w:b/>
                <w:bCs/>
                <w:sz w:val="18"/>
                <w:szCs w:val="18"/>
              </w:rPr>
              <w:t>-</w:t>
            </w:r>
            <w:r w:rsidRPr="00023674">
              <w:rPr>
                <w:rFonts w:ascii="Times New Roman" w:hAnsi="Times New Roman" w:cs="Times New Roman"/>
                <w:b/>
                <w:bCs/>
                <w:sz w:val="18"/>
                <w:szCs w:val="18"/>
              </w:rPr>
              <w:t>dents</w:t>
            </w:r>
          </w:p>
        </w:tc>
        <w:tc>
          <w:tcPr>
            <w:tcW w:w="529" w:type="pct"/>
            <w:tcBorders>
              <w:top w:val="nil"/>
              <w:left w:val="nil"/>
              <w:bottom w:val="single" w:color="auto" w:sz="4" w:space="0"/>
              <w:right w:val="single" w:color="auto" w:sz="4" w:space="0"/>
            </w:tcBorders>
            <w:shd w:val="clear" w:color="000000" w:fill="F2F2F2"/>
            <w:vAlign w:val="center"/>
            <w:hideMark/>
          </w:tcPr>
          <w:p w:rsidRPr="00023674" w:rsidR="00E54CA8" w:rsidP="00936C50" w:rsidRDefault="00E54CA8" w14:paraId="52E18BFD" w14:textId="77777777">
            <w:pPr>
              <w:spacing w:after="0"/>
              <w:jc w:val="center"/>
              <w:rPr>
                <w:rFonts w:ascii="Times New Roman" w:hAnsi="Times New Roman" w:cs="Times New Roman"/>
                <w:b/>
                <w:bCs/>
                <w:sz w:val="18"/>
                <w:szCs w:val="18"/>
              </w:rPr>
            </w:pPr>
            <w:r w:rsidRPr="00023674">
              <w:rPr>
                <w:rFonts w:ascii="Times New Roman" w:hAnsi="Times New Roman" w:cs="Times New Roman"/>
                <w:b/>
                <w:bCs/>
                <w:sz w:val="18"/>
                <w:szCs w:val="18"/>
              </w:rPr>
              <w:t>Burden (hours)</w:t>
            </w:r>
          </w:p>
        </w:tc>
        <w:tc>
          <w:tcPr>
            <w:tcW w:w="508" w:type="pct"/>
            <w:tcBorders>
              <w:top w:val="nil"/>
              <w:left w:val="nil"/>
              <w:bottom w:val="single" w:color="auto" w:sz="4" w:space="0"/>
              <w:right w:val="single" w:color="auto" w:sz="4" w:space="0"/>
            </w:tcBorders>
            <w:shd w:val="clear" w:color="000000" w:fill="F2F2F2"/>
            <w:vAlign w:val="center"/>
            <w:hideMark/>
          </w:tcPr>
          <w:p w:rsidRPr="00023674" w:rsidR="00E54CA8" w:rsidP="00936C50" w:rsidRDefault="00E54CA8" w14:paraId="31C45675" w14:textId="210C359A">
            <w:pPr>
              <w:spacing w:after="0"/>
              <w:jc w:val="center"/>
              <w:rPr>
                <w:rFonts w:ascii="Times New Roman" w:hAnsi="Times New Roman" w:cs="Times New Roman"/>
                <w:b/>
                <w:bCs/>
                <w:sz w:val="18"/>
                <w:szCs w:val="18"/>
              </w:rPr>
            </w:pPr>
            <w:proofErr w:type="spellStart"/>
            <w:r w:rsidRPr="00023674">
              <w:rPr>
                <w:rFonts w:ascii="Times New Roman" w:hAnsi="Times New Roman" w:cs="Times New Roman"/>
                <w:b/>
                <w:bCs/>
                <w:sz w:val="18"/>
                <w:szCs w:val="18"/>
              </w:rPr>
              <w:t>Respon</w:t>
            </w:r>
            <w:proofErr w:type="spellEnd"/>
            <w:r w:rsidRPr="00023674" w:rsidR="0045779E">
              <w:rPr>
                <w:rFonts w:ascii="Times New Roman" w:hAnsi="Times New Roman" w:cs="Times New Roman"/>
                <w:b/>
                <w:bCs/>
                <w:sz w:val="18"/>
                <w:szCs w:val="18"/>
              </w:rPr>
              <w:t>-</w:t>
            </w:r>
            <w:r w:rsidRPr="00023674">
              <w:rPr>
                <w:rFonts w:ascii="Times New Roman" w:hAnsi="Times New Roman" w:cs="Times New Roman"/>
                <w:b/>
                <w:bCs/>
                <w:sz w:val="18"/>
                <w:szCs w:val="18"/>
              </w:rPr>
              <w:t>dents</w:t>
            </w:r>
          </w:p>
        </w:tc>
        <w:tc>
          <w:tcPr>
            <w:tcW w:w="503" w:type="pct"/>
            <w:tcBorders>
              <w:top w:val="nil"/>
              <w:left w:val="nil"/>
              <w:bottom w:val="single" w:color="auto" w:sz="4" w:space="0"/>
              <w:right w:val="single" w:color="auto" w:sz="4" w:space="0"/>
            </w:tcBorders>
            <w:shd w:val="clear" w:color="000000" w:fill="F2F2F2"/>
            <w:vAlign w:val="center"/>
            <w:hideMark/>
          </w:tcPr>
          <w:p w:rsidRPr="00023674" w:rsidR="00E54CA8" w:rsidP="00936C50" w:rsidRDefault="00E54CA8" w14:paraId="54358F69" w14:textId="77777777">
            <w:pPr>
              <w:spacing w:after="0"/>
              <w:jc w:val="center"/>
              <w:rPr>
                <w:rFonts w:ascii="Times New Roman" w:hAnsi="Times New Roman" w:cs="Times New Roman"/>
                <w:b/>
                <w:bCs/>
                <w:sz w:val="18"/>
                <w:szCs w:val="18"/>
              </w:rPr>
            </w:pPr>
            <w:r w:rsidRPr="00023674">
              <w:rPr>
                <w:rFonts w:ascii="Times New Roman" w:hAnsi="Times New Roman" w:cs="Times New Roman"/>
                <w:b/>
                <w:bCs/>
                <w:sz w:val="18"/>
                <w:szCs w:val="18"/>
              </w:rPr>
              <w:t>Burden (hours)</w:t>
            </w:r>
          </w:p>
        </w:tc>
        <w:tc>
          <w:tcPr>
            <w:tcW w:w="526" w:type="pct"/>
            <w:tcBorders>
              <w:top w:val="nil"/>
              <w:left w:val="nil"/>
              <w:bottom w:val="single" w:color="auto" w:sz="4" w:space="0"/>
              <w:right w:val="single" w:color="auto" w:sz="4" w:space="0"/>
            </w:tcBorders>
            <w:shd w:val="clear" w:color="000000" w:fill="F2F2F2"/>
            <w:vAlign w:val="center"/>
            <w:hideMark/>
          </w:tcPr>
          <w:p w:rsidRPr="00023674" w:rsidR="00E54CA8" w:rsidP="00936C50" w:rsidRDefault="00E54CA8" w14:paraId="25CB7EDF" w14:textId="55971BA4">
            <w:pPr>
              <w:spacing w:after="0"/>
              <w:jc w:val="center"/>
              <w:rPr>
                <w:rFonts w:ascii="Times New Roman" w:hAnsi="Times New Roman" w:cs="Times New Roman"/>
                <w:b/>
                <w:bCs/>
                <w:sz w:val="18"/>
                <w:szCs w:val="18"/>
              </w:rPr>
            </w:pPr>
            <w:proofErr w:type="spellStart"/>
            <w:r w:rsidRPr="00023674">
              <w:rPr>
                <w:rFonts w:ascii="Times New Roman" w:hAnsi="Times New Roman" w:cs="Times New Roman"/>
                <w:b/>
                <w:bCs/>
                <w:sz w:val="18"/>
                <w:szCs w:val="18"/>
              </w:rPr>
              <w:t>Respon</w:t>
            </w:r>
            <w:proofErr w:type="spellEnd"/>
            <w:r w:rsidRPr="00023674" w:rsidR="0045779E">
              <w:rPr>
                <w:rFonts w:ascii="Times New Roman" w:hAnsi="Times New Roman" w:cs="Times New Roman"/>
                <w:b/>
                <w:bCs/>
                <w:sz w:val="18"/>
                <w:szCs w:val="18"/>
              </w:rPr>
              <w:t>-</w:t>
            </w:r>
            <w:r w:rsidRPr="00023674">
              <w:rPr>
                <w:rFonts w:ascii="Times New Roman" w:hAnsi="Times New Roman" w:cs="Times New Roman"/>
                <w:b/>
                <w:bCs/>
                <w:sz w:val="18"/>
                <w:szCs w:val="18"/>
              </w:rPr>
              <w:t>dents</w:t>
            </w:r>
          </w:p>
        </w:tc>
      </w:tr>
      <w:tr w:rsidRPr="00023674" w:rsidR="00E54CA8" w:rsidTr="0045779E" w14:paraId="4EC1038B" w14:textId="77777777">
        <w:trPr>
          <w:trHeight w:val="300"/>
        </w:trPr>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3FA74F7E" w14:textId="77777777">
            <w:pPr>
              <w:spacing w:after="0"/>
              <w:rPr>
                <w:rFonts w:ascii="Times New Roman" w:hAnsi="Times New Roman" w:cs="Times New Roman"/>
                <w:sz w:val="20"/>
                <w:szCs w:val="20"/>
              </w:rPr>
            </w:pPr>
            <w:r w:rsidRPr="00023674">
              <w:rPr>
                <w:rFonts w:ascii="Times New Roman" w:hAnsi="Times New Roman" w:cs="Times New Roman"/>
                <w:sz w:val="20"/>
                <w:szCs w:val="20"/>
              </w:rPr>
              <w:t>Compliance Determination (all submitters)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0A17D2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2.5</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E4AF59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750</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CBD8DE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0.00 </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4EFAD40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6.00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7A3FD7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2.5</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93F5C3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756</w:t>
            </w:r>
          </w:p>
        </w:tc>
      </w:tr>
      <w:tr w:rsidRPr="00023674" w:rsidR="00E54CA8" w:rsidTr="0045779E" w14:paraId="150565D1" w14:textId="77777777">
        <w:trPr>
          <w:trHeight w:val="300"/>
        </w:trPr>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5DB1BE5E" w14:textId="77777777">
            <w:pPr>
              <w:spacing w:after="0"/>
              <w:rPr>
                <w:rFonts w:ascii="Times New Roman" w:hAnsi="Times New Roman" w:cs="Times New Roman"/>
                <w:sz w:val="20"/>
                <w:szCs w:val="20"/>
              </w:rPr>
            </w:pPr>
            <w:r w:rsidRPr="00023674">
              <w:rPr>
                <w:rFonts w:ascii="Times New Roman" w:hAnsi="Times New Roman" w:cs="Times New Roman"/>
                <w:sz w:val="20"/>
                <w:szCs w:val="20"/>
              </w:rPr>
              <w:t>Rule Familiarization (all submitters)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6E0F1F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28</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EAE839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750</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7FA236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(25.20)</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22DC6AB"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6.00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12B5F3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2.8</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7EFC92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756</w:t>
            </w:r>
          </w:p>
        </w:tc>
      </w:tr>
      <w:tr w:rsidRPr="00023674" w:rsidR="00E54CA8" w:rsidTr="00936C50" w14:paraId="5DD5BA5C" w14:textId="77777777">
        <w:trPr>
          <w:trHeight w:val="300"/>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0B1FCBAF" w14:textId="77777777">
            <w:pPr>
              <w:spacing w:after="0"/>
              <w:rPr>
                <w:rFonts w:ascii="Times New Roman" w:hAnsi="Times New Roman" w:cs="Times New Roman"/>
                <w:sz w:val="20"/>
                <w:szCs w:val="20"/>
              </w:rPr>
            </w:pPr>
            <w:r w:rsidRPr="00023674">
              <w:rPr>
                <w:rFonts w:ascii="Times New Roman" w:hAnsi="Times New Roman" w:cs="Times New Roman"/>
                <w:sz w:val="20"/>
                <w:szCs w:val="20"/>
              </w:rPr>
              <w:t>Preparation of Reports (Form Completion)</w:t>
            </w:r>
          </w:p>
        </w:tc>
      </w:tr>
      <w:tr w:rsidRPr="00023674" w:rsidR="00E54CA8" w:rsidTr="0045779E" w14:paraId="7F294C90" w14:textId="77777777">
        <w:trPr>
          <w:trHeight w:val="510"/>
        </w:trPr>
        <w:tc>
          <w:tcPr>
            <w:tcW w:w="287" w:type="pct"/>
            <w:tcBorders>
              <w:top w:val="nil"/>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6B5B47B1"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1588" w:type="pct"/>
            <w:tcBorders>
              <w:top w:val="nil"/>
              <w:left w:val="nil"/>
              <w:bottom w:val="single" w:color="auto" w:sz="4" w:space="0"/>
              <w:right w:val="single" w:color="auto" w:sz="4" w:space="0"/>
            </w:tcBorders>
            <w:shd w:val="clear" w:color="auto" w:fill="auto"/>
            <w:vAlign w:val="center"/>
            <w:hideMark/>
          </w:tcPr>
          <w:p w:rsidRPr="00023674" w:rsidR="00E54CA8" w:rsidP="00936C50" w:rsidRDefault="00E54CA8" w14:paraId="27DA3D33"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CDR reporters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A6A969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44.7</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61FAFC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8A7B45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0.00 </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4BD82C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54E259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44.7</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204046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3</w:t>
            </w:r>
          </w:p>
        </w:tc>
      </w:tr>
      <w:tr w:rsidRPr="00023674" w:rsidR="00E54CA8" w:rsidTr="0045779E" w14:paraId="3917BD09" w14:textId="77777777">
        <w:trPr>
          <w:trHeight w:val="510"/>
        </w:trPr>
        <w:tc>
          <w:tcPr>
            <w:tcW w:w="287" w:type="pct"/>
            <w:tcBorders>
              <w:top w:val="nil"/>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6E6B2127"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1588" w:type="pct"/>
            <w:tcBorders>
              <w:top w:val="nil"/>
              <w:left w:val="nil"/>
              <w:bottom w:val="single" w:color="auto" w:sz="4" w:space="0"/>
              <w:right w:val="single" w:color="auto" w:sz="4" w:space="0"/>
            </w:tcBorders>
            <w:shd w:val="clear" w:color="auto" w:fill="auto"/>
            <w:vAlign w:val="center"/>
            <w:hideMark/>
          </w:tcPr>
          <w:p w:rsidRPr="00023674" w:rsidR="00E54CA8" w:rsidP="00936C50" w:rsidRDefault="00E54CA8" w14:paraId="1EE3C44A"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IMERC reporters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2EE0CB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46.4</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16BC84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318</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EEE9A1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0.00 </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29B3A5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(63.00)</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81982A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46.4</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5B62E3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255</w:t>
            </w:r>
          </w:p>
        </w:tc>
      </w:tr>
      <w:tr w:rsidRPr="00023674" w:rsidR="00E54CA8" w:rsidTr="0045779E" w14:paraId="482599B9" w14:textId="77777777">
        <w:trPr>
          <w:trHeight w:val="510"/>
        </w:trPr>
        <w:tc>
          <w:tcPr>
            <w:tcW w:w="287" w:type="pct"/>
            <w:tcBorders>
              <w:top w:val="nil"/>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5EBBDFEE"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1588" w:type="pct"/>
            <w:tcBorders>
              <w:top w:val="nil"/>
              <w:left w:val="nil"/>
              <w:bottom w:val="single" w:color="auto" w:sz="4" w:space="0"/>
              <w:right w:val="single" w:color="auto" w:sz="4" w:space="0"/>
            </w:tcBorders>
            <w:shd w:val="clear" w:color="auto" w:fill="auto"/>
            <w:vAlign w:val="center"/>
            <w:hideMark/>
          </w:tcPr>
          <w:p w:rsidRPr="00023674" w:rsidR="00E54CA8" w:rsidP="00936C50" w:rsidRDefault="00E54CA8" w14:paraId="688A893F"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other</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5C0234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47.2</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716627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137</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0CD2D6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0.00 </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A529F2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12.00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EB08EDC"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47.2</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66552C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149</w:t>
            </w:r>
          </w:p>
        </w:tc>
      </w:tr>
      <w:tr w:rsidRPr="00023674" w:rsidR="00E54CA8" w:rsidTr="0045779E" w14:paraId="5FED330F" w14:textId="77777777">
        <w:trPr>
          <w:trHeight w:val="510"/>
        </w:trPr>
        <w:tc>
          <w:tcPr>
            <w:tcW w:w="287" w:type="pct"/>
            <w:tcBorders>
              <w:top w:val="nil"/>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65872A97"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1588" w:type="pct"/>
            <w:tcBorders>
              <w:top w:val="nil"/>
              <w:left w:val="nil"/>
              <w:bottom w:val="single" w:color="auto" w:sz="4" w:space="0"/>
              <w:right w:val="single" w:color="auto" w:sz="4" w:space="0"/>
            </w:tcBorders>
            <w:shd w:val="clear" w:color="auto" w:fill="auto"/>
            <w:vAlign w:val="center"/>
            <w:hideMark/>
          </w:tcPr>
          <w:p w:rsidRPr="00023674" w:rsidR="00E54CA8" w:rsidP="00936C50" w:rsidRDefault="00E54CA8" w14:paraId="0D79E1A3"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CDR reporters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7D1EA9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48.4</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B210AB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DA56F0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(3.60)</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EA1BB0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(1.00)</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D90169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44.8</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BC06B9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r>
      <w:tr w:rsidRPr="00023674" w:rsidR="00E54CA8" w:rsidTr="0045779E" w14:paraId="6E4DDEC7" w14:textId="77777777">
        <w:trPr>
          <w:trHeight w:val="510"/>
        </w:trPr>
        <w:tc>
          <w:tcPr>
            <w:tcW w:w="287" w:type="pct"/>
            <w:tcBorders>
              <w:top w:val="nil"/>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29CCBC2A"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1588" w:type="pct"/>
            <w:tcBorders>
              <w:top w:val="nil"/>
              <w:left w:val="nil"/>
              <w:bottom w:val="single" w:color="auto" w:sz="4" w:space="0"/>
              <w:right w:val="single" w:color="auto" w:sz="4" w:space="0"/>
            </w:tcBorders>
            <w:shd w:val="clear" w:color="auto" w:fill="auto"/>
            <w:vAlign w:val="center"/>
            <w:hideMark/>
          </w:tcPr>
          <w:p w:rsidRPr="00023674" w:rsidR="00E54CA8" w:rsidP="00936C50" w:rsidRDefault="00E54CA8" w14:paraId="2E5B5872"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IMERC reporters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15CE84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71</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448B87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4D9E66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(8.50)</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4667F62C"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D5BD52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62.5</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70CBA2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r>
      <w:tr w:rsidRPr="00023674" w:rsidR="00E54CA8" w:rsidTr="0045779E" w14:paraId="706E1009" w14:textId="77777777">
        <w:trPr>
          <w:trHeight w:val="510"/>
        </w:trPr>
        <w:tc>
          <w:tcPr>
            <w:tcW w:w="287" w:type="pct"/>
            <w:tcBorders>
              <w:top w:val="nil"/>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3C68611E"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1588" w:type="pct"/>
            <w:tcBorders>
              <w:top w:val="nil"/>
              <w:left w:val="nil"/>
              <w:bottom w:val="single" w:color="auto" w:sz="4" w:space="0"/>
              <w:right w:val="single" w:color="auto" w:sz="4" w:space="0"/>
            </w:tcBorders>
            <w:shd w:val="clear" w:color="auto" w:fill="auto"/>
            <w:vAlign w:val="center"/>
            <w:hideMark/>
          </w:tcPr>
          <w:p w:rsidRPr="00023674" w:rsidR="00E54CA8" w:rsidP="00936C50" w:rsidRDefault="00E54CA8" w14:paraId="0B629A3D"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other</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0C3BD9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72.7</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04C78B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278</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0BF9C7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(8.50)</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1E2132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65.00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9050F5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64.2</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22B411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343</w:t>
            </w:r>
          </w:p>
        </w:tc>
      </w:tr>
      <w:tr w:rsidRPr="00023674" w:rsidR="00E54CA8" w:rsidTr="0045779E" w14:paraId="39E29C0D" w14:textId="77777777">
        <w:trPr>
          <w:trHeight w:val="765"/>
        </w:trPr>
        <w:tc>
          <w:tcPr>
            <w:tcW w:w="287" w:type="pct"/>
            <w:tcBorders>
              <w:top w:val="nil"/>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496A17F0"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1588" w:type="pct"/>
            <w:tcBorders>
              <w:top w:val="nil"/>
              <w:left w:val="nil"/>
              <w:bottom w:val="single" w:color="auto" w:sz="4" w:space="0"/>
              <w:right w:val="single" w:color="auto" w:sz="4" w:space="0"/>
            </w:tcBorders>
            <w:shd w:val="clear" w:color="auto" w:fill="auto"/>
            <w:vAlign w:val="center"/>
            <w:hideMark/>
          </w:tcPr>
          <w:p w:rsidRPr="00023674" w:rsidR="00E54CA8" w:rsidP="00936C50" w:rsidRDefault="00E54CA8" w14:paraId="062536F8"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CDR reporters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CBA875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93.4</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AE6AD6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E974D5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(4.80)</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D7EE57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834C3A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88.6</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B424F2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w:t>
            </w:r>
          </w:p>
        </w:tc>
      </w:tr>
      <w:tr w:rsidRPr="00023674" w:rsidR="00E54CA8" w:rsidTr="0045779E" w14:paraId="6C596945" w14:textId="77777777">
        <w:trPr>
          <w:trHeight w:val="765"/>
        </w:trPr>
        <w:tc>
          <w:tcPr>
            <w:tcW w:w="287" w:type="pct"/>
            <w:tcBorders>
              <w:top w:val="nil"/>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45896A53"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1588" w:type="pct"/>
            <w:tcBorders>
              <w:top w:val="nil"/>
              <w:left w:val="nil"/>
              <w:bottom w:val="single" w:color="auto" w:sz="4" w:space="0"/>
              <w:right w:val="single" w:color="auto" w:sz="4" w:space="0"/>
            </w:tcBorders>
            <w:shd w:val="clear" w:color="auto" w:fill="auto"/>
            <w:vAlign w:val="center"/>
            <w:hideMark/>
          </w:tcPr>
          <w:p w:rsidRPr="00023674" w:rsidR="00E54CA8" w:rsidP="00936C50" w:rsidRDefault="00E54CA8" w14:paraId="43C0D68E"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IMERC reporters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7F3EEB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117.3</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44198FE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3B1D42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(8.50)</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824AA1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19E30F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108.8</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CC929E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r>
      <w:tr w:rsidRPr="00023674" w:rsidR="00E54CA8" w:rsidTr="0045779E" w14:paraId="1E0EC71C" w14:textId="77777777">
        <w:trPr>
          <w:trHeight w:val="765"/>
        </w:trPr>
        <w:tc>
          <w:tcPr>
            <w:tcW w:w="287" w:type="pct"/>
            <w:tcBorders>
              <w:top w:val="nil"/>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3D285A8D"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1588" w:type="pct"/>
            <w:tcBorders>
              <w:top w:val="nil"/>
              <w:left w:val="nil"/>
              <w:bottom w:val="single" w:color="auto" w:sz="4" w:space="0"/>
              <w:right w:val="single" w:color="auto" w:sz="4" w:space="0"/>
            </w:tcBorders>
            <w:shd w:val="clear" w:color="auto" w:fill="auto"/>
            <w:vAlign w:val="center"/>
            <w:hideMark/>
          </w:tcPr>
          <w:p w:rsidRPr="00023674" w:rsidR="00E54CA8" w:rsidP="00936C50" w:rsidRDefault="00E54CA8" w14:paraId="5026AF02"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other</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714CD1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119.9</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40DFF9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14</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813424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(8.50)</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5E1C84C"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(10.00)</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1CE022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111.4</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7352D1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w:t>
            </w:r>
          </w:p>
        </w:tc>
      </w:tr>
      <w:tr w:rsidRPr="00023674" w:rsidR="00E54CA8" w:rsidTr="0045779E" w14:paraId="755D8861" w14:textId="77777777">
        <w:trPr>
          <w:trHeight w:val="300"/>
        </w:trPr>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37F94029" w14:textId="77777777">
            <w:pPr>
              <w:spacing w:after="0"/>
              <w:rPr>
                <w:rFonts w:ascii="Times New Roman" w:hAnsi="Times New Roman" w:cs="Times New Roman"/>
                <w:sz w:val="20"/>
                <w:szCs w:val="20"/>
              </w:rPr>
            </w:pPr>
            <w:r w:rsidRPr="00023674">
              <w:rPr>
                <w:rFonts w:ascii="Times New Roman" w:hAnsi="Times New Roman" w:cs="Times New Roman"/>
                <w:sz w:val="20"/>
                <w:szCs w:val="20"/>
              </w:rPr>
              <w:t>Preparation of Reports (CBI Claim Substantiation) (all submitters)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01F273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6</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62FEC9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750</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793B8D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0.00 </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925F5A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6.00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04EE03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6</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CFB725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756</w:t>
            </w:r>
          </w:p>
        </w:tc>
      </w:tr>
      <w:tr w:rsidRPr="00023674" w:rsidR="00E54CA8" w:rsidTr="0045779E" w14:paraId="3FF2D8D5" w14:textId="77777777">
        <w:trPr>
          <w:trHeight w:val="300"/>
        </w:trPr>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2045F437" w14:textId="77777777">
            <w:pPr>
              <w:spacing w:after="0"/>
              <w:rPr>
                <w:rFonts w:ascii="Times New Roman" w:hAnsi="Times New Roman" w:cs="Times New Roman"/>
                <w:sz w:val="20"/>
                <w:szCs w:val="20"/>
              </w:rPr>
            </w:pPr>
            <w:r w:rsidRPr="00023674">
              <w:rPr>
                <w:rFonts w:ascii="Times New Roman" w:hAnsi="Times New Roman" w:cs="Times New Roman"/>
                <w:sz w:val="20"/>
                <w:szCs w:val="20"/>
              </w:rPr>
              <w:t>Preparation of Reports (Electronic Reporting) (all submitters)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6B6A8F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1.46</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87BD98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750</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255D24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0.00 </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172039C"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6.00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E01222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1.46</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C8831F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756</w:t>
            </w:r>
          </w:p>
        </w:tc>
      </w:tr>
      <w:tr w:rsidRPr="00023674" w:rsidR="00E54CA8" w:rsidTr="0045779E" w14:paraId="3AA1039C" w14:textId="77777777">
        <w:trPr>
          <w:trHeight w:val="300"/>
        </w:trPr>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62752B15" w14:textId="77777777">
            <w:pPr>
              <w:spacing w:after="0"/>
              <w:rPr>
                <w:rFonts w:ascii="Times New Roman" w:hAnsi="Times New Roman" w:cs="Times New Roman"/>
                <w:sz w:val="20"/>
                <w:szCs w:val="20"/>
              </w:rPr>
            </w:pPr>
            <w:r w:rsidRPr="00023674">
              <w:rPr>
                <w:rFonts w:ascii="Times New Roman" w:hAnsi="Times New Roman" w:cs="Times New Roman"/>
                <w:sz w:val="20"/>
                <w:szCs w:val="20"/>
              </w:rPr>
              <w:t>Recordkeeping (all submitters)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4402BE5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84BDC4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750</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14F5CA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0.00 </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CA13A1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6.00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03F827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F7DDD5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756</w:t>
            </w:r>
          </w:p>
        </w:tc>
      </w:tr>
      <w:tr w:rsidRPr="00023674" w:rsidR="00E54CA8" w:rsidTr="0045779E" w14:paraId="012A18DC" w14:textId="77777777">
        <w:trPr>
          <w:trHeight w:val="300"/>
        </w:trPr>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4E1457F4" w14:textId="77777777">
            <w:pPr>
              <w:spacing w:after="0"/>
              <w:rPr>
                <w:rFonts w:ascii="Times New Roman" w:hAnsi="Times New Roman" w:cs="Times New Roman"/>
                <w:b/>
                <w:bCs/>
                <w:sz w:val="20"/>
                <w:szCs w:val="20"/>
              </w:rPr>
            </w:pPr>
            <w:r w:rsidRPr="00023674">
              <w:rPr>
                <w:rFonts w:ascii="Times New Roman" w:hAnsi="Times New Roman" w:cs="Times New Roman"/>
                <w:b/>
                <w:bCs/>
                <w:sz w:val="20"/>
                <w:szCs w:val="20"/>
              </w:rPr>
              <w:t>AVERAGE SUBMITTER</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D7F1523"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97</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F5AD654"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 </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ADD1CAC"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(28.16)</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FA1C93F"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CB28320"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69</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75D4B9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w:t>
            </w:r>
          </w:p>
        </w:tc>
      </w:tr>
      <w:tr w:rsidRPr="00023674" w:rsidR="00E54CA8" w:rsidTr="0045779E" w14:paraId="0B192731" w14:textId="77777777">
        <w:trPr>
          <w:trHeight w:val="300"/>
        </w:trPr>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47084F18" w14:textId="77777777">
            <w:pPr>
              <w:spacing w:after="0"/>
              <w:rPr>
                <w:rFonts w:ascii="Times New Roman" w:hAnsi="Times New Roman" w:cs="Times New Roman"/>
                <w:b/>
                <w:bCs/>
                <w:sz w:val="20"/>
                <w:szCs w:val="20"/>
              </w:rPr>
            </w:pPr>
            <w:r w:rsidRPr="00023674">
              <w:rPr>
                <w:rFonts w:ascii="Times New Roman" w:hAnsi="Times New Roman" w:cs="Times New Roman"/>
                <w:b/>
                <w:bCs/>
                <w:sz w:val="20"/>
                <w:szCs w:val="20"/>
              </w:rPr>
              <w:t>AVERAGE SUBMITTER OVER THREE YEARS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4CF14C7"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32</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75CD90E"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 </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FFFC1DA"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(9)</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1BCCB40"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2CDFDE4"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23</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391CAA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w:t>
            </w:r>
          </w:p>
        </w:tc>
      </w:tr>
      <w:tr w:rsidRPr="00023674" w:rsidR="00E54CA8" w:rsidTr="00B80F7A" w14:paraId="311FE728" w14:textId="77777777">
        <w:trPr>
          <w:trHeight w:val="300"/>
        </w:trPr>
        <w:tc>
          <w:tcPr>
            <w:tcW w:w="1874" w:type="pct"/>
            <w:gridSpan w:val="2"/>
            <w:tcBorders>
              <w:top w:val="nil"/>
              <w:left w:val="single" w:color="auto" w:sz="4" w:space="0"/>
              <w:bottom w:val="nil"/>
              <w:right w:val="single" w:color="auto" w:sz="4" w:space="0"/>
            </w:tcBorders>
            <w:shd w:val="clear" w:color="auto" w:fill="auto"/>
            <w:noWrap/>
            <w:vAlign w:val="center"/>
            <w:hideMark/>
          </w:tcPr>
          <w:p w:rsidRPr="00023674" w:rsidR="00E54CA8" w:rsidP="00936C50" w:rsidRDefault="00E54CA8" w14:paraId="5F013C32" w14:textId="77777777">
            <w:pPr>
              <w:spacing w:after="0"/>
              <w:rPr>
                <w:rFonts w:ascii="Times New Roman" w:hAnsi="Times New Roman" w:cs="Times New Roman"/>
                <w:b/>
                <w:bCs/>
                <w:sz w:val="20"/>
                <w:szCs w:val="20"/>
              </w:rPr>
            </w:pPr>
            <w:r w:rsidRPr="00023674">
              <w:rPr>
                <w:rFonts w:ascii="Times New Roman" w:hAnsi="Times New Roman" w:cs="Times New Roman"/>
                <w:b/>
                <w:bCs/>
                <w:sz w:val="20"/>
                <w:szCs w:val="20"/>
              </w:rPr>
              <w:t>TOTAL BURDEN</w:t>
            </w:r>
          </w:p>
        </w:tc>
        <w:tc>
          <w:tcPr>
            <w:tcW w:w="481" w:type="pct"/>
            <w:tcBorders>
              <w:top w:val="nil"/>
              <w:left w:val="nil"/>
              <w:bottom w:val="nil"/>
              <w:right w:val="single" w:color="auto" w:sz="4" w:space="0"/>
            </w:tcBorders>
            <w:shd w:val="clear" w:color="auto" w:fill="auto"/>
            <w:noWrap/>
            <w:vAlign w:val="center"/>
            <w:hideMark/>
          </w:tcPr>
          <w:p w:rsidRPr="00023674" w:rsidR="00E54CA8" w:rsidP="00936C50" w:rsidRDefault="00E54CA8" w14:paraId="4D6F293F"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72,567</w:t>
            </w:r>
          </w:p>
        </w:tc>
        <w:tc>
          <w:tcPr>
            <w:tcW w:w="578" w:type="pct"/>
            <w:tcBorders>
              <w:top w:val="nil"/>
              <w:left w:val="nil"/>
              <w:bottom w:val="nil"/>
              <w:right w:val="single" w:color="auto" w:sz="4" w:space="0"/>
            </w:tcBorders>
            <w:shd w:val="clear" w:color="auto" w:fill="auto"/>
            <w:noWrap/>
            <w:vAlign w:val="center"/>
            <w:hideMark/>
          </w:tcPr>
          <w:p w:rsidRPr="00023674" w:rsidR="00E54CA8" w:rsidP="00936C50" w:rsidRDefault="00E54CA8" w14:paraId="3C8E42FC" w14:textId="77777777">
            <w:pPr>
              <w:spacing w:after="0"/>
              <w:jc w:val="right"/>
              <w:rPr>
                <w:rFonts w:ascii="Times New Roman" w:hAnsi="Times New Roman" w:cs="Times New Roman"/>
                <w:b/>
                <w:bCs/>
              </w:rPr>
            </w:pPr>
            <w:r w:rsidRPr="00023674">
              <w:rPr>
                <w:rFonts w:ascii="Times New Roman" w:hAnsi="Times New Roman" w:cs="Times New Roman"/>
                <w:b/>
                <w:bCs/>
              </w:rPr>
              <w:t> </w:t>
            </w:r>
          </w:p>
        </w:tc>
        <w:tc>
          <w:tcPr>
            <w:tcW w:w="529" w:type="pct"/>
            <w:tcBorders>
              <w:top w:val="nil"/>
              <w:left w:val="nil"/>
              <w:bottom w:val="nil"/>
              <w:right w:val="single" w:color="auto" w:sz="4" w:space="0"/>
            </w:tcBorders>
            <w:shd w:val="clear" w:color="auto" w:fill="auto"/>
            <w:noWrap/>
            <w:vAlign w:val="center"/>
            <w:hideMark/>
          </w:tcPr>
          <w:p w:rsidRPr="00023674" w:rsidR="00E54CA8" w:rsidP="00936C50" w:rsidRDefault="00E54CA8" w14:paraId="38AC8302"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(20,522)</w:t>
            </w:r>
          </w:p>
        </w:tc>
        <w:tc>
          <w:tcPr>
            <w:tcW w:w="508" w:type="pct"/>
            <w:tcBorders>
              <w:top w:val="nil"/>
              <w:left w:val="nil"/>
              <w:bottom w:val="nil"/>
              <w:right w:val="single" w:color="auto" w:sz="4" w:space="0"/>
            </w:tcBorders>
            <w:shd w:val="clear" w:color="auto" w:fill="auto"/>
            <w:noWrap/>
            <w:vAlign w:val="center"/>
            <w:hideMark/>
          </w:tcPr>
          <w:p w:rsidRPr="00023674" w:rsidR="00E54CA8" w:rsidP="00936C50" w:rsidRDefault="00E54CA8" w14:paraId="4D2AA5D0" w14:textId="77777777">
            <w:pPr>
              <w:spacing w:after="0"/>
              <w:jc w:val="right"/>
              <w:rPr>
                <w:rFonts w:ascii="Times New Roman" w:hAnsi="Times New Roman" w:cs="Times New Roman"/>
                <w:b/>
                <w:bCs/>
              </w:rPr>
            </w:pPr>
            <w:r w:rsidRPr="00023674">
              <w:rPr>
                <w:rFonts w:ascii="Times New Roman" w:hAnsi="Times New Roman" w:cs="Times New Roman"/>
                <w:b/>
                <w:bCs/>
              </w:rPr>
              <w:t> </w:t>
            </w:r>
          </w:p>
        </w:tc>
        <w:tc>
          <w:tcPr>
            <w:tcW w:w="503" w:type="pct"/>
            <w:tcBorders>
              <w:top w:val="nil"/>
              <w:left w:val="nil"/>
              <w:bottom w:val="nil"/>
              <w:right w:val="single" w:color="auto" w:sz="4" w:space="0"/>
            </w:tcBorders>
            <w:shd w:val="clear" w:color="auto" w:fill="auto"/>
            <w:noWrap/>
            <w:vAlign w:val="center"/>
            <w:hideMark/>
          </w:tcPr>
          <w:p w:rsidRPr="00023674" w:rsidR="00E54CA8" w:rsidP="00936C50" w:rsidRDefault="00E54CA8" w14:paraId="7827FE57" w14:textId="77777777">
            <w:pPr>
              <w:spacing w:after="0"/>
              <w:jc w:val="right"/>
              <w:rPr>
                <w:rFonts w:ascii="Times New Roman" w:hAnsi="Times New Roman" w:cs="Times New Roman"/>
                <w:b/>
                <w:bCs/>
                <w:sz w:val="18"/>
                <w:szCs w:val="18"/>
              </w:rPr>
            </w:pPr>
            <w:r w:rsidRPr="00023674">
              <w:rPr>
                <w:rFonts w:ascii="Times New Roman" w:hAnsi="Times New Roman" w:cs="Times New Roman"/>
                <w:b/>
                <w:bCs/>
                <w:sz w:val="18"/>
                <w:szCs w:val="18"/>
              </w:rPr>
              <w:t>52,045</w:t>
            </w:r>
          </w:p>
        </w:tc>
        <w:tc>
          <w:tcPr>
            <w:tcW w:w="526" w:type="pct"/>
            <w:tcBorders>
              <w:top w:val="nil"/>
              <w:left w:val="nil"/>
              <w:bottom w:val="nil"/>
              <w:right w:val="single" w:color="auto" w:sz="4" w:space="0"/>
            </w:tcBorders>
            <w:shd w:val="clear" w:color="auto" w:fill="auto"/>
            <w:noWrap/>
            <w:vAlign w:val="center"/>
            <w:hideMark/>
          </w:tcPr>
          <w:p w:rsidRPr="00023674" w:rsidR="00E54CA8" w:rsidP="00936C50" w:rsidRDefault="00E54CA8" w14:paraId="31555162" w14:textId="77777777">
            <w:pPr>
              <w:spacing w:after="0"/>
              <w:jc w:val="right"/>
              <w:rPr>
                <w:rFonts w:ascii="Times New Roman" w:hAnsi="Times New Roman" w:cs="Times New Roman"/>
              </w:rPr>
            </w:pPr>
            <w:r w:rsidRPr="00023674">
              <w:rPr>
                <w:rFonts w:ascii="Times New Roman" w:hAnsi="Times New Roman" w:cs="Times New Roman"/>
              </w:rPr>
              <w:t> </w:t>
            </w:r>
          </w:p>
        </w:tc>
      </w:tr>
      <w:tr w:rsidRPr="00023674" w:rsidR="009A1A4C" w:rsidTr="0045779E" w14:paraId="139B2B39" w14:textId="77777777">
        <w:trPr>
          <w:trHeight w:val="300"/>
        </w:trPr>
        <w:tc>
          <w:tcPr>
            <w:tcW w:w="1874" w:type="pct"/>
            <w:gridSpan w:val="2"/>
            <w:tcBorders>
              <w:top w:val="nil"/>
              <w:left w:val="single" w:color="auto" w:sz="4" w:space="0"/>
              <w:bottom w:val="single" w:color="auto" w:sz="4" w:space="0"/>
              <w:right w:val="single" w:color="auto" w:sz="4" w:space="0"/>
            </w:tcBorders>
            <w:shd w:val="clear" w:color="auto" w:fill="auto"/>
            <w:noWrap/>
            <w:vAlign w:val="center"/>
          </w:tcPr>
          <w:p w:rsidRPr="00023674" w:rsidR="009A1A4C" w:rsidP="00936C50" w:rsidRDefault="009A1A4C" w14:paraId="1CCF0ED2" w14:textId="706CCCE6">
            <w:pPr>
              <w:spacing w:after="0"/>
              <w:rPr>
                <w:rFonts w:ascii="Times New Roman" w:hAnsi="Times New Roman" w:cs="Times New Roman"/>
                <w:b/>
                <w:bCs/>
                <w:sz w:val="20"/>
                <w:szCs w:val="20"/>
              </w:rPr>
            </w:pPr>
            <w:r w:rsidRPr="00023674">
              <w:rPr>
                <w:rFonts w:ascii="Times New Roman" w:hAnsi="Times New Roman" w:cs="Times New Roman"/>
                <w:b/>
                <w:bCs/>
                <w:sz w:val="20"/>
                <w:szCs w:val="20"/>
              </w:rPr>
              <w:t>AVERAGE PER YEAR</w:t>
            </w:r>
          </w:p>
        </w:tc>
        <w:tc>
          <w:tcPr>
            <w:tcW w:w="481" w:type="pct"/>
            <w:tcBorders>
              <w:top w:val="nil"/>
              <w:left w:val="nil"/>
              <w:bottom w:val="single" w:color="auto" w:sz="4" w:space="0"/>
              <w:right w:val="single" w:color="auto" w:sz="4" w:space="0"/>
            </w:tcBorders>
            <w:shd w:val="clear" w:color="auto" w:fill="auto"/>
            <w:noWrap/>
            <w:vAlign w:val="center"/>
          </w:tcPr>
          <w:p w:rsidRPr="00023674" w:rsidR="009A1A4C" w:rsidP="00936C50" w:rsidRDefault="009A1A4C" w14:paraId="4E785C5D" w14:textId="05004031">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24,189</w:t>
            </w:r>
          </w:p>
        </w:tc>
        <w:tc>
          <w:tcPr>
            <w:tcW w:w="578" w:type="pct"/>
            <w:tcBorders>
              <w:top w:val="nil"/>
              <w:left w:val="nil"/>
              <w:bottom w:val="single" w:color="auto" w:sz="4" w:space="0"/>
              <w:right w:val="single" w:color="auto" w:sz="4" w:space="0"/>
            </w:tcBorders>
            <w:shd w:val="clear" w:color="auto" w:fill="auto"/>
            <w:noWrap/>
            <w:vAlign w:val="center"/>
          </w:tcPr>
          <w:p w:rsidRPr="00023674" w:rsidR="009A1A4C" w:rsidP="00936C50" w:rsidRDefault="009A1A4C" w14:paraId="7A7C3FF6" w14:textId="77777777">
            <w:pPr>
              <w:spacing w:after="0"/>
              <w:jc w:val="right"/>
              <w:rPr>
                <w:rFonts w:ascii="Times New Roman" w:hAnsi="Times New Roman" w:cs="Times New Roman"/>
                <w:b/>
                <w:bCs/>
              </w:rPr>
            </w:pPr>
          </w:p>
        </w:tc>
        <w:tc>
          <w:tcPr>
            <w:tcW w:w="529" w:type="pct"/>
            <w:tcBorders>
              <w:top w:val="nil"/>
              <w:left w:val="nil"/>
              <w:bottom w:val="single" w:color="auto" w:sz="4" w:space="0"/>
              <w:right w:val="single" w:color="auto" w:sz="4" w:space="0"/>
            </w:tcBorders>
            <w:shd w:val="clear" w:color="auto" w:fill="auto"/>
            <w:noWrap/>
            <w:vAlign w:val="center"/>
          </w:tcPr>
          <w:p w:rsidRPr="00023674" w:rsidR="009A1A4C" w:rsidP="00936C50" w:rsidRDefault="009A1A4C" w14:paraId="0BAEBAF4" w14:textId="11581DFD">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(6,841)</w:t>
            </w:r>
          </w:p>
        </w:tc>
        <w:tc>
          <w:tcPr>
            <w:tcW w:w="508" w:type="pct"/>
            <w:tcBorders>
              <w:top w:val="nil"/>
              <w:left w:val="nil"/>
              <w:bottom w:val="single" w:color="auto" w:sz="4" w:space="0"/>
              <w:right w:val="single" w:color="auto" w:sz="4" w:space="0"/>
            </w:tcBorders>
            <w:shd w:val="clear" w:color="auto" w:fill="auto"/>
            <w:noWrap/>
            <w:vAlign w:val="center"/>
          </w:tcPr>
          <w:p w:rsidRPr="00023674" w:rsidR="009A1A4C" w:rsidP="00936C50" w:rsidRDefault="009A1A4C" w14:paraId="4946DC69" w14:textId="77777777">
            <w:pPr>
              <w:spacing w:after="0"/>
              <w:jc w:val="right"/>
              <w:rPr>
                <w:rFonts w:ascii="Times New Roman" w:hAnsi="Times New Roman" w:cs="Times New Roman"/>
                <w:b/>
                <w:bCs/>
              </w:rPr>
            </w:pPr>
          </w:p>
        </w:tc>
        <w:tc>
          <w:tcPr>
            <w:tcW w:w="503" w:type="pct"/>
            <w:tcBorders>
              <w:top w:val="nil"/>
              <w:left w:val="nil"/>
              <w:bottom w:val="single" w:color="auto" w:sz="4" w:space="0"/>
              <w:right w:val="single" w:color="auto" w:sz="4" w:space="0"/>
            </w:tcBorders>
            <w:shd w:val="clear" w:color="auto" w:fill="auto"/>
            <w:noWrap/>
            <w:vAlign w:val="center"/>
          </w:tcPr>
          <w:p w:rsidRPr="00023674" w:rsidR="009A1A4C" w:rsidP="00936C50" w:rsidRDefault="009A1A4C" w14:paraId="3E8283B5" w14:textId="1CF1F61E">
            <w:pPr>
              <w:spacing w:after="0"/>
              <w:jc w:val="right"/>
              <w:rPr>
                <w:rFonts w:ascii="Times New Roman" w:hAnsi="Times New Roman" w:cs="Times New Roman"/>
                <w:b/>
                <w:bCs/>
                <w:sz w:val="18"/>
                <w:szCs w:val="18"/>
              </w:rPr>
            </w:pPr>
            <w:r w:rsidRPr="00023674">
              <w:rPr>
                <w:rFonts w:ascii="Times New Roman" w:hAnsi="Times New Roman" w:cs="Times New Roman"/>
                <w:b/>
                <w:bCs/>
                <w:sz w:val="18"/>
                <w:szCs w:val="18"/>
              </w:rPr>
              <w:t>17,348</w:t>
            </w:r>
          </w:p>
        </w:tc>
        <w:tc>
          <w:tcPr>
            <w:tcW w:w="526" w:type="pct"/>
            <w:tcBorders>
              <w:top w:val="nil"/>
              <w:left w:val="nil"/>
              <w:bottom w:val="single" w:color="auto" w:sz="4" w:space="0"/>
              <w:right w:val="single" w:color="auto" w:sz="4" w:space="0"/>
            </w:tcBorders>
            <w:shd w:val="clear" w:color="auto" w:fill="auto"/>
            <w:noWrap/>
            <w:vAlign w:val="center"/>
          </w:tcPr>
          <w:p w:rsidRPr="00023674" w:rsidR="009A1A4C" w:rsidP="00936C50" w:rsidRDefault="009A1A4C" w14:paraId="30038F3F" w14:textId="77777777">
            <w:pPr>
              <w:spacing w:after="0"/>
              <w:jc w:val="right"/>
              <w:rPr>
                <w:rFonts w:ascii="Times New Roman" w:hAnsi="Times New Roman" w:cs="Times New Roman"/>
              </w:rPr>
            </w:pPr>
          </w:p>
        </w:tc>
      </w:tr>
      <w:bookmarkEnd w:id="16"/>
    </w:tbl>
    <w:p w:rsidRPr="00023674" w:rsidR="00E54CA8" w:rsidP="00E54CA8" w:rsidRDefault="00E54CA8" w14:paraId="64E99E2F" w14:textId="77777777">
      <w:pPr>
        <w:rPr>
          <w:rFonts w:ascii="Times New Roman" w:hAnsi="Times New Roman" w:cs="Times New Roman"/>
          <w:lang w:bidi="en-US"/>
        </w:rPr>
      </w:pPr>
    </w:p>
    <w:p w:rsidRPr="00023674" w:rsidR="00A640A9" w:rsidP="002059F4" w:rsidRDefault="00D278E1" w14:paraId="67020DB0" w14:textId="137D2A15">
      <w:pPr>
        <w:pStyle w:val="Heading2"/>
        <w:ind w:left="360"/>
        <w:rPr>
          <w:rFonts w:ascii="Times New Roman" w:hAnsi="Times New Roman" w:cs="Times New Roman"/>
        </w:rPr>
      </w:pPr>
      <w:r w:rsidRPr="00023674">
        <w:rPr>
          <w:rFonts w:ascii="Times New Roman" w:hAnsi="Times New Roman" w:cs="Times New Roman"/>
        </w:rPr>
        <w:lastRenderedPageBreak/>
        <w:t>For collections whose results will be published, outline the plans for tabulation and publication.</w:t>
      </w:r>
      <w:r w:rsidRPr="00023674" w:rsidR="007F3A69">
        <w:rPr>
          <w:rFonts w:ascii="Times New Roman" w:hAnsi="Times New Roman" w:cs="Times New Roman"/>
        </w:rPr>
        <w:t xml:space="preserve"> Address any complex analytical techniques that will be used. Provide the time schedule for the entire project, including beginning and ending dates of the collection of information, completion of report, publication dates, and other actions.</w:t>
      </w:r>
    </w:p>
    <w:p w:rsidRPr="00023674" w:rsidR="00C1738F" w:rsidP="00C1738F" w:rsidRDefault="00E54CA8" w14:paraId="43C43554" w14:textId="03C6E723">
      <w:pPr>
        <w:rPr>
          <w:rFonts w:ascii="Times New Roman" w:hAnsi="Times New Roman" w:cs="Times New Roman"/>
          <w:lang w:bidi="en-US"/>
        </w:rPr>
      </w:pPr>
      <w:r w:rsidRPr="00023674">
        <w:rPr>
          <w:rFonts w:ascii="Times New Roman" w:hAnsi="Times New Roman" w:cs="Times New Roman"/>
          <w:lang w:bidi="en-US"/>
        </w:rPr>
        <w:t>Not applicable</w:t>
      </w:r>
      <w:r w:rsidRPr="00023674" w:rsidR="7AF18C37">
        <w:rPr>
          <w:rFonts w:ascii="Times New Roman" w:hAnsi="Times New Roman" w:cs="Times New Roman"/>
          <w:lang w:bidi="en-US"/>
        </w:rPr>
        <w:t>.</w:t>
      </w:r>
    </w:p>
    <w:p w:rsidRPr="00023674" w:rsidR="00D278E1" w:rsidP="002059F4" w:rsidRDefault="00A640A9" w14:paraId="3C058E98" w14:textId="6DF11E1B">
      <w:pPr>
        <w:pStyle w:val="Heading2"/>
        <w:ind w:left="360"/>
        <w:rPr>
          <w:rFonts w:ascii="Times New Roman" w:hAnsi="Times New Roman" w:cs="Times New Roman"/>
        </w:rPr>
      </w:pPr>
      <w:r w:rsidRPr="00023674">
        <w:rPr>
          <w:rFonts w:ascii="Times New Roman" w:hAnsi="Times New Roman" w:cs="Times New Roman"/>
        </w:rPr>
        <w:t>If</w:t>
      </w:r>
      <w:r w:rsidRPr="00023674" w:rsidR="00D278E1">
        <w:rPr>
          <w:rFonts w:ascii="Times New Roman" w:hAnsi="Times New Roman" w:cs="Times New Roman"/>
        </w:rPr>
        <w:t xml:space="preserve"> seeking approval to not display the expiration date for OMB approval of the information collection, explain the reasons why display would be inappropriate.</w:t>
      </w:r>
    </w:p>
    <w:p w:rsidRPr="00023674" w:rsidR="00ED1F0D" w:rsidP="00ED1F0D" w:rsidRDefault="00ED1F0D" w14:paraId="561CD77C" w14:textId="71DDD900">
      <w:pPr>
        <w:rPr>
          <w:rFonts w:ascii="Times New Roman" w:hAnsi="Times New Roman" w:cs="Times New Roman"/>
          <w:lang w:bidi="en-US"/>
        </w:rPr>
      </w:pPr>
      <w:r w:rsidRPr="00023674">
        <w:rPr>
          <w:rFonts w:ascii="Times New Roman" w:hAnsi="Times New Roman" w:cs="Times New Roman"/>
          <w:lang w:bidi="en-US"/>
        </w:rPr>
        <w:t xml:space="preserve">Not applicable. </w:t>
      </w:r>
    </w:p>
    <w:p w:rsidRPr="00023674" w:rsidR="005D6FB8" w:rsidP="002059F4" w:rsidRDefault="00D278E1" w14:paraId="380B6953" w14:textId="66DAD5CD">
      <w:pPr>
        <w:pStyle w:val="Heading2"/>
        <w:ind w:left="360"/>
        <w:rPr>
          <w:rFonts w:ascii="Times New Roman" w:hAnsi="Times New Roman" w:cs="Times New Roman"/>
        </w:rPr>
      </w:pPr>
      <w:r w:rsidRPr="00023674">
        <w:rPr>
          <w:rFonts w:ascii="Times New Roman" w:hAnsi="Times New Roman" w:cs="Times New Roman"/>
        </w:rPr>
        <w:t xml:space="preserve">Explain each exception to the certification statement identified in </w:t>
      </w:r>
      <w:r w:rsidRPr="00023674" w:rsidR="007F3A69">
        <w:rPr>
          <w:rFonts w:ascii="Times New Roman" w:hAnsi="Times New Roman" w:cs="Times New Roman"/>
        </w:rPr>
        <w:t>“Certification for Paperwork Reduction Act Submissions.”</w:t>
      </w:r>
    </w:p>
    <w:p w:rsidRPr="00023674" w:rsidR="00ED1F0D" w:rsidP="00ED1F0D" w:rsidRDefault="00ED1F0D" w14:paraId="7448FC9A" w14:textId="74EF1EEF">
      <w:pPr>
        <w:rPr>
          <w:rFonts w:ascii="Times New Roman" w:hAnsi="Times New Roman" w:cs="Times New Roman"/>
          <w:lang w:bidi="en-US"/>
        </w:rPr>
      </w:pPr>
      <w:r w:rsidRPr="00023674">
        <w:rPr>
          <w:rFonts w:ascii="Times New Roman" w:hAnsi="Times New Roman" w:cs="Times New Roman"/>
          <w:lang w:bidi="en-US"/>
        </w:rPr>
        <w:t xml:space="preserve">EPA does not request an exception to the certification of this information collection. </w:t>
      </w:r>
    </w:p>
    <w:p w:rsidRPr="00023674" w:rsidR="0026304B" w:rsidP="002059F4" w:rsidRDefault="007A01E7" w14:paraId="6054E19E" w14:textId="6D06C2E1">
      <w:pPr>
        <w:pStyle w:val="Heading1"/>
        <w:rPr>
          <w:rFonts w:ascii="Times New Roman" w:hAnsi="Times New Roman" w:cs="Times New Roman"/>
        </w:rPr>
      </w:pPr>
      <w:bookmarkStart w:name="_Hlk80732521" w:id="17"/>
      <w:bookmarkStart w:name="_Hlk80741896" w:id="18"/>
      <w:r w:rsidRPr="00023674">
        <w:rPr>
          <w:rFonts w:ascii="Times New Roman" w:hAnsi="Times New Roman" w:cs="Times New Roman"/>
        </w:rPr>
        <w:t>Supplemental Information</w:t>
      </w:r>
    </w:p>
    <w:p w:rsidRPr="00023674" w:rsidR="00E54CA8" w:rsidP="00E54CA8" w:rsidRDefault="00E54CA8" w14:paraId="401259EA" w14:textId="652CD637">
      <w:pPr>
        <w:rPr>
          <w:rFonts w:ascii="Times New Roman" w:hAnsi="Times New Roman" w:cs="Times New Roman"/>
        </w:rPr>
      </w:pPr>
      <w:bookmarkStart w:name="_Hlk80731392" w:id="19"/>
      <w:bookmarkEnd w:id="17"/>
      <w:r w:rsidRPr="00023674">
        <w:rPr>
          <w:rFonts w:ascii="Times New Roman" w:hAnsi="Times New Roman" w:cs="Times New Roman"/>
        </w:rPr>
        <w:t>The annual public burden for this collection of information is estimated to average approximately 23 hours annually per respondent over the three-year period. According to the Paperwork Reduction Act, “burden” means the total time, effort, or financial resources expended by persons to generate, maintain, retain, or disclose or provide information to or for a Federal agency. For this collection it includes the time needed to review and understand instructions; prepare and submit reports (including searching data sources); complete and review the collection of information; transmit the information; and keep records.</w:t>
      </w:r>
    </w:p>
    <w:p w:rsidRPr="00023674" w:rsidR="00B7714D" w:rsidP="00CB7A7A" w:rsidRDefault="00CB7A7A" w14:paraId="261C704B" w14:textId="513762EA">
      <w:pPr>
        <w:numPr>
          <w:ilvl w:val="12"/>
          <w:numId w:val="0"/>
        </w:numPr>
        <w:rPr>
          <w:rFonts w:ascii="Times New Roman" w:hAnsi="Times New Roman" w:cs="Times New Roman"/>
          <w:color w:val="0F0F0F"/>
          <w:szCs w:val="24"/>
        </w:rPr>
      </w:pPr>
      <w:r w:rsidRPr="00023674">
        <w:rPr>
          <w:rFonts w:ascii="Times New Roman" w:hAnsi="Times New Roman" w:cs="Times New Roman"/>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023674">
        <w:rPr>
          <w:rFonts w:ascii="Times New Roman" w:hAnsi="Times New Roman" w:cs="Times New Roman"/>
          <w:szCs w:val="24"/>
        </w:rPr>
        <w:t xml:space="preserve">Number EPA-HQ-OPPT-2020-0617, </w:t>
      </w:r>
      <w:bookmarkStart w:name="_Hlk80705102" w:id="20"/>
      <w:r w:rsidRPr="00023674">
        <w:rPr>
          <w:rFonts w:ascii="Times New Roman" w:hAnsi="Times New Roman" w:cs="Times New Roman"/>
          <w:szCs w:val="24"/>
        </w:rPr>
        <w:t xml:space="preserve">which </w:t>
      </w:r>
      <w:r w:rsidRPr="00023674">
        <w:rPr>
          <w:rFonts w:ascii="Times New Roman" w:hAnsi="Times New Roman" w:cs="Times New Roman"/>
          <w:color w:val="0F0F0F"/>
          <w:szCs w:val="24"/>
        </w:rPr>
        <w:t xml:space="preserve">is available at </w:t>
      </w:r>
      <w:hyperlink w:history="1" r:id="rId12">
        <w:r w:rsidRPr="00023674" w:rsidR="00B7714D">
          <w:rPr>
            <w:rStyle w:val="Hyperlink"/>
            <w:rFonts w:ascii="Times New Roman" w:hAnsi="Times New Roman" w:cs="Times New Roman"/>
            <w:szCs w:val="24"/>
          </w:rPr>
          <w:t>http://www.regulations.gov</w:t>
        </w:r>
      </w:hyperlink>
      <w:r w:rsidRPr="00023674" w:rsidR="00B7714D">
        <w:rPr>
          <w:rStyle w:val="Hyperlink"/>
          <w:rFonts w:ascii="Times New Roman" w:hAnsi="Times New Roman" w:cs="Times New Roman"/>
          <w:szCs w:val="24"/>
        </w:rPr>
        <w:t>.</w:t>
      </w:r>
      <w:r w:rsidRPr="00023674">
        <w:rPr>
          <w:rFonts w:ascii="Times New Roman" w:hAnsi="Times New Roman" w:cs="Times New Roman"/>
          <w:color w:val="0F0F0F"/>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Pr="00023674" w:rsidR="00B7714D" w:rsidP="00B7714D" w:rsidRDefault="00B7714D" w14:paraId="6A93D4D3" w14:textId="45E8E82D">
      <w:pPr>
        <w:rPr>
          <w:rFonts w:ascii="Times New Roman" w:hAnsi="Times New Roman" w:cs="Times New Roman"/>
        </w:rPr>
      </w:pPr>
      <w:r w:rsidRPr="00023674">
        <w:rPr>
          <w:rFonts w:ascii="Times New Roman" w:hAnsi="Times New Roman" w:cs="Times New Roman"/>
          <w:color w:val="0F0F0F"/>
          <w:szCs w:val="24"/>
        </w:rPr>
        <w:t>Y</w:t>
      </w:r>
      <w:r w:rsidRPr="00023674" w:rsidR="00CB7A7A">
        <w:rPr>
          <w:rFonts w:ascii="Times New Roman" w:hAnsi="Times New Roman" w:cs="Times New Roman"/>
          <w:color w:val="0F0F0F"/>
          <w:szCs w:val="24"/>
        </w:rPr>
        <w:t xml:space="preserve">ou can </w:t>
      </w:r>
      <w:r w:rsidRPr="00023674">
        <w:rPr>
          <w:rFonts w:ascii="Times New Roman" w:hAnsi="Times New Roman" w:cs="Times New Roman"/>
          <w:color w:val="0F0F0F"/>
          <w:szCs w:val="24"/>
        </w:rPr>
        <w:t xml:space="preserve">also provide </w:t>
      </w:r>
      <w:r w:rsidRPr="00023674" w:rsidR="00CB7A7A">
        <w:rPr>
          <w:rFonts w:ascii="Times New Roman" w:hAnsi="Times New Roman" w:cs="Times New Roman"/>
          <w:color w:val="0F0F0F"/>
          <w:szCs w:val="24"/>
        </w:rPr>
        <w:t>comments to the Office of Information and Regulatory Affairs, Office of Management and Budget</w:t>
      </w:r>
      <w:r w:rsidRPr="00023674">
        <w:rPr>
          <w:rFonts w:ascii="Times New Roman" w:hAnsi="Times New Roman" w:cs="Times New Roman"/>
          <w:color w:val="0F0F0F"/>
          <w:szCs w:val="24"/>
        </w:rPr>
        <w:t xml:space="preserve"> </w:t>
      </w:r>
      <w:r w:rsidRPr="00023674">
        <w:rPr>
          <w:rFonts w:ascii="Times New Roman" w:hAnsi="Times New Roman" w:cs="Times New Roman"/>
        </w:rPr>
        <w:t xml:space="preserve">via </w:t>
      </w:r>
      <w:hyperlink w:history="1" r:id="rId13">
        <w:r w:rsidRPr="00023674">
          <w:rPr>
            <w:rStyle w:val="Hyperlink"/>
            <w:rFonts w:ascii="Times New Roman" w:hAnsi="Times New Roman" w:cs="Times New Roman"/>
          </w:rPr>
          <w:t>http://www.reginfo.gov/public/do/PRAMain</w:t>
        </w:r>
      </w:hyperlink>
      <w:r w:rsidRPr="00023674">
        <w:rPr>
          <w:rFonts w:ascii="Times New Roman" w:hAnsi="Times New Roman" w:cs="Times New Roman"/>
        </w:rPr>
        <w:t>. Find this particular information collection by selecting ‘‘Currently under 30-day Review—Open for Public Comments’’ or by using the search function.</w:t>
      </w:r>
    </w:p>
    <w:p w:rsidRPr="00023674" w:rsidR="00B7714D" w:rsidP="00B7714D" w:rsidRDefault="00B7714D" w14:paraId="445899F0" w14:textId="0E848E97">
      <w:pPr>
        <w:rPr>
          <w:rFonts w:ascii="Times New Roman" w:hAnsi="Times New Roman" w:cs="Times New Roman"/>
        </w:rPr>
      </w:pPr>
      <w:r w:rsidRPr="00023674">
        <w:rPr>
          <w:rFonts w:ascii="Times New Roman" w:hAnsi="Times New Roman" w:cs="Times New Roman"/>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w:t>
      </w:r>
      <w:r w:rsidRPr="00023674">
        <w:rPr>
          <w:rFonts w:ascii="Times New Roman" w:hAnsi="Times New Roman" w:cs="Times New Roman"/>
        </w:rPr>
        <w:lastRenderedPageBreak/>
        <w:t xml:space="preserve">restricted by statute. Do not submit electronically any information you consider to be CBI or other information whose disclosure is restricted by statute. </w:t>
      </w:r>
    </w:p>
    <w:p w:rsidRPr="00023674" w:rsidR="00023674" w:rsidP="00023674" w:rsidRDefault="00023674" w14:paraId="736DA9B1" w14:textId="29C9C084">
      <w:pPr>
        <w:rPr>
          <w:rFonts w:ascii="Times New Roman" w:hAnsi="Times New Roman" w:cs="Times New Roman"/>
          <w:szCs w:val="24"/>
          <w:shd w:val="clear" w:color="auto" w:fill="FFFFFF"/>
        </w:rPr>
      </w:pPr>
      <w:r w:rsidRPr="00023674">
        <w:rPr>
          <w:rFonts w:ascii="Times New Roman" w:hAnsi="Times New Roman" w:cs="Times New Roman"/>
          <w:szCs w:val="24"/>
          <w:shd w:val="clear" w:color="auto" w:fill="FFFFFF"/>
        </w:rPr>
        <w:t>Notice: Due to public health concerns related to COVID-19, the EPA Docket Center and Reading Room are open to the public </w:t>
      </w:r>
      <w:r w:rsidRPr="00023674">
        <w:rPr>
          <w:rStyle w:val="Emphasis"/>
          <w:rFonts w:ascii="Times New Roman" w:hAnsi="Times New Roman" w:cs="Times New Roman"/>
          <w:szCs w:val="24"/>
          <w:shd w:val="clear" w:color="auto" w:fill="FFFFFF"/>
        </w:rPr>
        <w:t>by appointment only</w:t>
      </w:r>
      <w:r w:rsidRPr="00023674">
        <w:rPr>
          <w:rFonts w:ascii="Times New Roman" w:hAnsi="Times New Roman" w:cs="Times New Roman"/>
          <w:szCs w:val="24"/>
          <w:shd w:val="clear" w:color="auto" w:fill="FFFFFF"/>
        </w:rPr>
        <w:t>. </w:t>
      </w:r>
      <w:hyperlink w:history="1" r:id="rId14">
        <w:r w:rsidRPr="00796E26">
          <w:rPr>
            <w:rStyle w:val="Hyperlink"/>
            <w:rFonts w:ascii="Times New Roman" w:hAnsi="Times New Roman" w:cs="Times New Roman"/>
            <w:color w:val="auto"/>
            <w:szCs w:val="24"/>
            <w:u w:val="none"/>
            <w:shd w:val="clear" w:color="auto" w:fill="FFFFFF"/>
          </w:rPr>
          <w:t>Read more about the operating status</w:t>
        </w:r>
      </w:hyperlink>
      <w:r w:rsidR="00796E26">
        <w:rPr>
          <w:rStyle w:val="Hyperlink"/>
          <w:rFonts w:ascii="Times New Roman" w:hAnsi="Times New Roman" w:cs="Times New Roman"/>
          <w:color w:val="auto"/>
          <w:szCs w:val="24"/>
          <w:u w:val="none"/>
          <w:shd w:val="clear" w:color="auto" w:fill="FFFFFF"/>
        </w:rPr>
        <w:t xml:space="preserve"> </w:t>
      </w:r>
      <w:r w:rsidRPr="00023674" w:rsidR="00796E26">
        <w:rPr>
          <w:rFonts w:ascii="Times New Roman" w:hAnsi="Times New Roman" w:cs="Times New Roman"/>
          <w:color w:val="0F0F0F"/>
          <w:szCs w:val="24"/>
        </w:rPr>
        <w:t xml:space="preserve"> </w:t>
      </w:r>
      <w:hyperlink w:history="1" r:id="rId15">
        <w:r w:rsidRPr="00023674" w:rsidR="00796E26">
          <w:rPr>
            <w:rStyle w:val="Hyperlink"/>
            <w:rFonts w:ascii="Times New Roman" w:hAnsi="Times New Roman" w:cs="Times New Roman"/>
            <w:szCs w:val="24"/>
          </w:rPr>
          <w:t>http://www.regulations.gov</w:t>
        </w:r>
      </w:hyperlink>
      <w:r w:rsidRPr="00023674">
        <w:rPr>
          <w:rFonts w:ascii="Times New Roman" w:hAnsi="Times New Roman" w:cs="Times New Roman"/>
          <w:szCs w:val="24"/>
          <w:shd w:val="clear" w:color="auto" w:fill="FFFFFF"/>
        </w:rPr>
        <w:t xml:space="preserve">. </w:t>
      </w:r>
    </w:p>
    <w:bookmarkEnd w:id="19"/>
    <w:bookmarkEnd w:id="20"/>
    <w:p w:rsidRPr="00023674" w:rsidR="00A640A9" w:rsidP="002059F4" w:rsidRDefault="00A640A9" w14:paraId="4CFB748D" w14:textId="69657CB9">
      <w:pPr>
        <w:pStyle w:val="Heading1"/>
        <w:rPr>
          <w:rFonts w:ascii="Times New Roman" w:hAnsi="Times New Roman" w:cs="Times New Roman"/>
        </w:rPr>
      </w:pPr>
      <w:r w:rsidRPr="00023674">
        <w:rPr>
          <w:rFonts w:ascii="Times New Roman" w:hAnsi="Times New Roman" w:cs="Times New Roman"/>
        </w:rPr>
        <w:t>List of Attachments</w:t>
      </w:r>
    </w:p>
    <w:p w:rsidRPr="00023674" w:rsidR="0026304B" w:rsidP="0026304B" w:rsidRDefault="0026304B" w14:paraId="4BA9D995" w14:textId="62D44718">
      <w:pPr>
        <w:rPr>
          <w:rFonts w:ascii="Times New Roman" w:hAnsi="Times New Roman" w:cs="Times New Roman"/>
          <w:lang w:bidi="en-US"/>
        </w:rPr>
      </w:pPr>
      <w:r w:rsidRPr="00023674">
        <w:rPr>
          <w:rFonts w:ascii="Times New Roman" w:hAnsi="Times New Roman" w:cs="Times New Roman"/>
          <w:lang w:bidi="en-US"/>
        </w:rPr>
        <w:t xml:space="preserve">The attachments listed below can be found in the docket for this ICR or by using the hyperlink that is provided in the list below. The docket for this ICR is accessible electronically through </w:t>
      </w:r>
      <w:hyperlink w:history="1" r:id="rId16">
        <w:r w:rsidRPr="00023674">
          <w:rPr>
            <w:rStyle w:val="Hyperlink"/>
            <w:rFonts w:ascii="Times New Roman" w:hAnsi="Times New Roman" w:cs="Times New Roman"/>
          </w:rPr>
          <w:t>http://www.regulations.gov</w:t>
        </w:r>
      </w:hyperlink>
      <w:r w:rsidRPr="00023674">
        <w:rPr>
          <w:rFonts w:ascii="Times New Roman" w:hAnsi="Times New Roman" w:cs="Times New Roman"/>
          <w:lang w:bidi="en-US"/>
        </w:rPr>
        <w:t xml:space="preserve"> using Docket ID Number: </w:t>
      </w:r>
      <w:r w:rsidRPr="00023674">
        <w:rPr>
          <w:rFonts w:ascii="Times New Roman" w:hAnsi="Times New Roman" w:cs="Times New Roman"/>
          <w:szCs w:val="24"/>
        </w:rPr>
        <w:t>EPA-HQ-</w:t>
      </w:r>
      <w:r w:rsidRPr="00023674" w:rsidR="00ED1F0D">
        <w:rPr>
          <w:rFonts w:ascii="Times New Roman" w:hAnsi="Times New Roman" w:cs="Times New Roman"/>
          <w:szCs w:val="24"/>
        </w:rPr>
        <w:t>OPPT</w:t>
      </w:r>
      <w:r w:rsidRPr="00023674">
        <w:rPr>
          <w:rFonts w:ascii="Times New Roman" w:hAnsi="Times New Roman" w:cs="Times New Roman"/>
          <w:szCs w:val="24"/>
        </w:rPr>
        <w:t>-</w:t>
      </w:r>
      <w:r w:rsidRPr="00023674" w:rsidR="00ED1F0D">
        <w:rPr>
          <w:rFonts w:ascii="Times New Roman" w:hAnsi="Times New Roman" w:cs="Times New Roman"/>
          <w:szCs w:val="24"/>
        </w:rPr>
        <w:t>20</w:t>
      </w:r>
      <w:r w:rsidRPr="00023674" w:rsidR="00E54CA8">
        <w:rPr>
          <w:rFonts w:ascii="Times New Roman" w:hAnsi="Times New Roman" w:cs="Times New Roman"/>
          <w:szCs w:val="24"/>
        </w:rPr>
        <w:t>20-0617</w:t>
      </w:r>
      <w:r w:rsidRPr="00023674">
        <w:rPr>
          <w:rFonts w:ascii="Times New Roman" w:hAnsi="Times New Roman" w:cs="Times New Roman"/>
          <w:lang w:bidi="en-US"/>
        </w:rPr>
        <w:t>.</w:t>
      </w:r>
      <w:bookmarkEnd w:id="18"/>
    </w:p>
    <w:tbl>
      <w:tblPr>
        <w:tblStyle w:val="TableGrid"/>
        <w:tblW w:w="0" w:type="auto"/>
        <w:tblLook w:val="04A0" w:firstRow="1" w:lastRow="0" w:firstColumn="1" w:lastColumn="0" w:noHBand="0" w:noVBand="1"/>
      </w:tblPr>
      <w:tblGrid>
        <w:gridCol w:w="670"/>
        <w:gridCol w:w="8680"/>
      </w:tblGrid>
      <w:tr w:rsidRPr="00023674" w:rsidR="0026304B" w:rsidTr="00E54CA8" w14:paraId="3C28984B" w14:textId="77777777">
        <w:tc>
          <w:tcPr>
            <w:tcW w:w="670" w:type="dxa"/>
          </w:tcPr>
          <w:p w:rsidRPr="00023674" w:rsidR="0026304B" w:rsidP="0026304B" w:rsidRDefault="0026304B" w14:paraId="20CF178A" w14:textId="5677487C">
            <w:pPr>
              <w:widowControl w:val="0"/>
              <w:spacing w:before="40" w:after="40" w:line="240" w:lineRule="auto"/>
              <w:rPr>
                <w:rFonts w:ascii="Times New Roman" w:hAnsi="Times New Roman" w:cs="Times New Roman"/>
                <w:b/>
                <w:bCs/>
                <w:lang w:bidi="en-US"/>
              </w:rPr>
            </w:pPr>
            <w:r w:rsidRPr="00023674">
              <w:rPr>
                <w:rFonts w:ascii="Times New Roman" w:hAnsi="Times New Roman" w:cs="Times New Roman"/>
                <w:b/>
                <w:bCs/>
                <w:lang w:bidi="en-US"/>
              </w:rPr>
              <w:t>Ref.</w:t>
            </w:r>
          </w:p>
        </w:tc>
        <w:tc>
          <w:tcPr>
            <w:tcW w:w="8680" w:type="dxa"/>
          </w:tcPr>
          <w:p w:rsidRPr="00023674" w:rsidR="0026304B" w:rsidP="0026304B" w:rsidRDefault="0026304B" w14:paraId="43C6C962" w14:textId="19512F20">
            <w:pPr>
              <w:widowControl w:val="0"/>
              <w:spacing w:before="40" w:after="40" w:line="240" w:lineRule="auto"/>
              <w:rPr>
                <w:rFonts w:ascii="Times New Roman" w:hAnsi="Times New Roman" w:cs="Times New Roman"/>
                <w:b/>
                <w:bCs/>
                <w:lang w:bidi="en-US"/>
              </w:rPr>
            </w:pPr>
            <w:r w:rsidRPr="00023674">
              <w:rPr>
                <w:rFonts w:ascii="Times New Roman" w:hAnsi="Times New Roman" w:cs="Times New Roman"/>
                <w:b/>
                <w:bCs/>
                <w:lang w:bidi="en-US"/>
              </w:rPr>
              <w:t xml:space="preserve">Title </w:t>
            </w:r>
          </w:p>
        </w:tc>
      </w:tr>
      <w:tr w:rsidRPr="00023674" w:rsidR="00B51D57" w:rsidTr="00E54CA8" w14:paraId="2C7C7364" w14:textId="77777777">
        <w:tc>
          <w:tcPr>
            <w:tcW w:w="670" w:type="dxa"/>
          </w:tcPr>
          <w:p w:rsidRPr="00023674" w:rsidR="00B51D57" w:rsidP="00B51D57" w:rsidRDefault="00B51D57" w14:paraId="1A36D126" w14:textId="7F159C0B">
            <w:pPr>
              <w:widowControl w:val="0"/>
              <w:spacing w:before="40" w:after="40" w:line="240" w:lineRule="auto"/>
              <w:rPr>
                <w:rFonts w:ascii="Times New Roman" w:hAnsi="Times New Roman" w:cs="Times New Roman"/>
                <w:lang w:bidi="en-US"/>
              </w:rPr>
            </w:pPr>
            <w:r w:rsidRPr="00023674">
              <w:rPr>
                <w:rFonts w:ascii="Times New Roman" w:hAnsi="Times New Roman" w:cs="Times New Roman"/>
                <w:lang w:bidi="en-US"/>
              </w:rPr>
              <w:t xml:space="preserve">1. </w:t>
            </w:r>
          </w:p>
        </w:tc>
        <w:tc>
          <w:tcPr>
            <w:tcW w:w="8680" w:type="dxa"/>
          </w:tcPr>
          <w:p w:rsidRPr="00023674" w:rsidR="00B51D57" w:rsidP="00B51D57" w:rsidRDefault="00B51D57" w14:paraId="44026F81" w14:textId="74B0D2A0">
            <w:pPr>
              <w:spacing w:after="0" w:line="240" w:lineRule="auto"/>
              <w:rPr>
                <w:rFonts w:ascii="Times New Roman" w:hAnsi="Times New Roman" w:cs="Times New Roman"/>
                <w:szCs w:val="24"/>
              </w:rPr>
            </w:pPr>
            <w:r w:rsidRPr="00023674">
              <w:rPr>
                <w:rFonts w:ascii="Times New Roman" w:hAnsi="Times New Roman" w:cs="Times New Roman"/>
              </w:rPr>
              <w:t xml:space="preserve">Implementing </w:t>
            </w:r>
            <w:hyperlink w:history="1" r:id="rId17">
              <w:r w:rsidRPr="00023674">
                <w:rPr>
                  <w:rStyle w:val="Hyperlink"/>
                  <w:rFonts w:ascii="Times New Roman" w:hAnsi="Times New Roman" w:cs="Times New Roman"/>
                </w:rPr>
                <w:t>regulations</w:t>
              </w:r>
            </w:hyperlink>
            <w:r w:rsidRPr="00023674">
              <w:rPr>
                <w:rFonts w:ascii="Times New Roman" w:hAnsi="Times New Roman" w:cs="Times New Roman"/>
              </w:rPr>
              <w:t xml:space="preserve">  </w:t>
            </w:r>
          </w:p>
        </w:tc>
      </w:tr>
      <w:tr w:rsidRPr="00023674" w:rsidR="00B51D57" w:rsidTr="00E54CA8" w14:paraId="653EF079" w14:textId="77777777">
        <w:tc>
          <w:tcPr>
            <w:tcW w:w="670" w:type="dxa"/>
          </w:tcPr>
          <w:p w:rsidRPr="00023674" w:rsidR="00B51D57" w:rsidP="00B51D57" w:rsidRDefault="00B51D57" w14:paraId="244D5D03" w14:textId="121C6B7B">
            <w:pPr>
              <w:widowControl w:val="0"/>
              <w:spacing w:before="40" w:after="40" w:line="240" w:lineRule="auto"/>
              <w:rPr>
                <w:rFonts w:ascii="Times New Roman" w:hAnsi="Times New Roman" w:cs="Times New Roman"/>
                <w:lang w:bidi="en-US"/>
              </w:rPr>
            </w:pPr>
            <w:r w:rsidRPr="00023674">
              <w:rPr>
                <w:rFonts w:ascii="Times New Roman" w:hAnsi="Times New Roman" w:cs="Times New Roman"/>
                <w:lang w:bidi="en-US"/>
              </w:rPr>
              <w:t>2.</w:t>
            </w:r>
          </w:p>
        </w:tc>
        <w:tc>
          <w:tcPr>
            <w:tcW w:w="8680" w:type="dxa"/>
          </w:tcPr>
          <w:p w:rsidRPr="00023674" w:rsidR="00B51D57" w:rsidP="00B51D57" w:rsidRDefault="00B51D57" w14:paraId="46F5F82F" w14:textId="07369207">
            <w:pPr>
              <w:spacing w:after="0" w:line="240" w:lineRule="auto"/>
              <w:rPr>
                <w:rFonts w:ascii="Times New Roman" w:hAnsi="Times New Roman" w:cs="Times New Roman"/>
                <w:bCs/>
                <w:i/>
                <w:szCs w:val="24"/>
              </w:rPr>
            </w:pPr>
            <w:r w:rsidRPr="00023674">
              <w:rPr>
                <w:rFonts w:ascii="Times New Roman" w:hAnsi="Times New Roman" w:cs="Times New Roman"/>
                <w:szCs w:val="24"/>
              </w:rPr>
              <w:t xml:space="preserve">Mercury CDX User Guide </w:t>
            </w:r>
          </w:p>
        </w:tc>
      </w:tr>
      <w:tr w:rsidRPr="00023674" w:rsidR="00B51D57" w:rsidTr="00E54CA8" w14:paraId="1C755756" w14:textId="77777777">
        <w:tc>
          <w:tcPr>
            <w:tcW w:w="670" w:type="dxa"/>
          </w:tcPr>
          <w:p w:rsidRPr="00023674" w:rsidR="00B51D57" w:rsidP="00B51D57" w:rsidRDefault="00B51D57" w14:paraId="2E4BB1DE" w14:textId="391AAF40">
            <w:pPr>
              <w:widowControl w:val="0"/>
              <w:spacing w:before="40" w:after="40" w:line="240" w:lineRule="auto"/>
              <w:rPr>
                <w:rFonts w:ascii="Times New Roman" w:hAnsi="Times New Roman" w:cs="Times New Roman"/>
                <w:lang w:bidi="en-US"/>
              </w:rPr>
            </w:pPr>
            <w:r w:rsidRPr="00023674">
              <w:rPr>
                <w:rFonts w:ascii="Times New Roman" w:hAnsi="Times New Roman" w:cs="Times New Roman"/>
                <w:lang w:bidi="en-US"/>
              </w:rPr>
              <w:t xml:space="preserve">3. </w:t>
            </w:r>
          </w:p>
        </w:tc>
        <w:tc>
          <w:tcPr>
            <w:tcW w:w="8680" w:type="dxa"/>
          </w:tcPr>
          <w:p w:rsidRPr="00023674" w:rsidR="00B51D57" w:rsidP="00B51D57" w:rsidRDefault="00B51D57" w14:paraId="28F364F8" w14:textId="4231AAFA">
            <w:pPr>
              <w:widowControl w:val="0"/>
              <w:tabs>
                <w:tab w:val="left" w:pos="1080"/>
              </w:tabs>
              <w:autoSpaceDE w:val="0"/>
              <w:autoSpaceDN w:val="0"/>
              <w:spacing w:after="0" w:line="240" w:lineRule="auto"/>
              <w:rPr>
                <w:rFonts w:ascii="Times New Roman" w:hAnsi="Times New Roman" w:cs="Times New Roman"/>
              </w:rPr>
            </w:pPr>
            <w:r w:rsidRPr="00023674">
              <w:rPr>
                <w:rFonts w:ascii="Times New Roman" w:hAnsi="Times New Roman" w:cs="Times New Roman"/>
              </w:rPr>
              <w:t>Consultation Responses</w:t>
            </w:r>
          </w:p>
        </w:tc>
      </w:tr>
    </w:tbl>
    <w:p w:rsidRPr="00023674" w:rsidR="00E54CA8" w:rsidP="00E54CA8" w:rsidRDefault="00E54CA8" w14:paraId="230EC68A" w14:textId="08E35768">
      <w:pPr>
        <w:spacing w:after="0"/>
        <w:ind w:left="720" w:hanging="720"/>
        <w:rPr>
          <w:rFonts w:ascii="Times New Roman" w:hAnsi="Times New Roman" w:cs="Times New Roman"/>
          <w:szCs w:val="24"/>
        </w:rPr>
      </w:pPr>
    </w:p>
    <w:p w:rsidRPr="00023674" w:rsidR="00E54CA8" w:rsidP="00E54CA8" w:rsidRDefault="00E54CA8" w14:paraId="149CD7E6" w14:textId="7D4BC12A">
      <w:pPr>
        <w:pStyle w:val="Heading1"/>
        <w:rPr>
          <w:rFonts w:ascii="Times New Roman" w:hAnsi="Times New Roman" w:cs="Times New Roman"/>
        </w:rPr>
      </w:pPr>
      <w:r w:rsidRPr="00023674">
        <w:rPr>
          <w:rFonts w:ascii="Times New Roman" w:hAnsi="Times New Roman" w:cs="Times New Roman"/>
        </w:rPr>
        <w:t>references</w:t>
      </w:r>
    </w:p>
    <w:p w:rsidRPr="00023674" w:rsidR="00E54CA8" w:rsidP="00E54CA8" w:rsidRDefault="00E54CA8" w14:paraId="4E0BC5A2" w14:textId="4F73A85D">
      <w:pPr>
        <w:spacing w:after="0"/>
        <w:ind w:left="720" w:hanging="720"/>
        <w:rPr>
          <w:rFonts w:ascii="Times New Roman" w:hAnsi="Times New Roman" w:cs="Times New Roman"/>
          <w:szCs w:val="24"/>
        </w:rPr>
      </w:pPr>
      <w:r w:rsidRPr="00023674">
        <w:rPr>
          <w:rFonts w:ascii="Times New Roman" w:hAnsi="Times New Roman" w:cs="Times New Roman"/>
          <w:szCs w:val="24"/>
        </w:rPr>
        <w:t xml:space="preserve">BLS, 2020a. U.S. Bureau of Labor Statistics. </w:t>
      </w:r>
      <w:r w:rsidRPr="00023674">
        <w:rPr>
          <w:rFonts w:ascii="Times New Roman" w:hAnsi="Times New Roman" w:cs="Times New Roman"/>
          <w:i/>
          <w:szCs w:val="24"/>
        </w:rPr>
        <w:t xml:space="preserve">Employer Costs for Employee Compensation (ECEC) Supplementary Tables: National Compensation Survey. </w:t>
      </w:r>
      <w:r w:rsidRPr="00023674">
        <w:rPr>
          <w:rFonts w:ascii="Times New Roman" w:hAnsi="Times New Roman" w:cs="Times New Roman"/>
          <w:szCs w:val="24"/>
        </w:rPr>
        <w:t>June 2020</w:t>
      </w:r>
      <w:r w:rsidRPr="00023674">
        <w:rPr>
          <w:rFonts w:ascii="Times New Roman" w:hAnsi="Times New Roman" w:cs="Times New Roman"/>
          <w:i/>
          <w:szCs w:val="24"/>
        </w:rPr>
        <w:t xml:space="preserve">. </w:t>
      </w:r>
      <w:r w:rsidRPr="00023674">
        <w:rPr>
          <w:rFonts w:ascii="Times New Roman" w:hAnsi="Times New Roman" w:cs="Times New Roman"/>
          <w:szCs w:val="24"/>
        </w:rPr>
        <w:t>Available at https://www.bls.gov/web/ecec/ecsuptc.pdf</w:t>
      </w:r>
    </w:p>
    <w:p w:rsidRPr="00023674" w:rsidR="00E54CA8" w:rsidP="00E54CA8" w:rsidRDefault="00E54CA8" w14:paraId="34A9C9AB" w14:textId="77777777">
      <w:pPr>
        <w:spacing w:after="0"/>
        <w:ind w:left="720" w:hanging="720"/>
        <w:rPr>
          <w:rFonts w:ascii="Times New Roman" w:hAnsi="Times New Roman" w:cs="Times New Roman"/>
          <w:szCs w:val="24"/>
        </w:rPr>
      </w:pPr>
      <w:r w:rsidRPr="00023674">
        <w:rPr>
          <w:rFonts w:ascii="Times New Roman" w:hAnsi="Times New Roman" w:cs="Times New Roman"/>
          <w:szCs w:val="24"/>
        </w:rPr>
        <w:t xml:space="preserve">BLS. 2020b. </w:t>
      </w:r>
      <w:r w:rsidRPr="00023674">
        <w:rPr>
          <w:rFonts w:ascii="Times New Roman" w:hAnsi="Times New Roman" w:cs="Times New Roman"/>
          <w:i/>
          <w:szCs w:val="24"/>
        </w:rPr>
        <w:t>Occupational Employment and Wages, May 2019: 23-1011 Lawyers.</w:t>
      </w:r>
      <w:r w:rsidRPr="00023674">
        <w:rPr>
          <w:rFonts w:ascii="Times New Roman" w:hAnsi="Times New Roman" w:cs="Times New Roman"/>
          <w:szCs w:val="24"/>
        </w:rPr>
        <w:t xml:space="preserve"> Available at </w:t>
      </w:r>
      <w:hyperlink w:history="1" r:id="rId18">
        <w:r w:rsidRPr="00023674">
          <w:rPr>
            <w:rFonts w:ascii="Times New Roman" w:hAnsi="Times New Roman" w:cs="Times New Roman"/>
            <w:color w:val="0563C1" w:themeColor="hyperlink"/>
            <w:szCs w:val="24"/>
            <w:u w:val="single"/>
          </w:rPr>
          <w:t>https://www.bls.gov/oes/current/oes231011.htm#</w:t>
        </w:r>
      </w:hyperlink>
      <w:r w:rsidRPr="00023674">
        <w:rPr>
          <w:rFonts w:ascii="Times New Roman" w:hAnsi="Times New Roman" w:cs="Times New Roman"/>
          <w:szCs w:val="24"/>
        </w:rPr>
        <w:t>. Accessed December 3, 2020.</w:t>
      </w:r>
    </w:p>
    <w:p w:rsidRPr="00023674" w:rsidR="00E54CA8" w:rsidP="00E54CA8" w:rsidRDefault="00E54CA8" w14:paraId="70AA7B96" w14:textId="77777777">
      <w:pPr>
        <w:autoSpaceDE w:val="0"/>
        <w:autoSpaceDN w:val="0"/>
        <w:adjustRightInd w:val="0"/>
        <w:spacing w:after="0"/>
        <w:ind w:left="720" w:hanging="720"/>
        <w:rPr>
          <w:rFonts w:ascii="Times New Roman" w:hAnsi="Times New Roman" w:cs="Times New Roman"/>
          <w:szCs w:val="24"/>
        </w:rPr>
      </w:pPr>
      <w:r w:rsidRPr="00023674">
        <w:rPr>
          <w:rFonts w:ascii="Times New Roman" w:hAnsi="Times New Roman" w:cs="Times New Roman"/>
          <w:szCs w:val="24"/>
        </w:rPr>
        <w:t xml:space="preserve">EPA, 2002a. U.S. EPA, Office of Pollution Prevention and Toxics, Economic and Policy Analysis Branch. </w:t>
      </w:r>
      <w:r w:rsidRPr="00023674">
        <w:rPr>
          <w:rFonts w:ascii="Times New Roman" w:hAnsi="Times New Roman" w:cs="Times New Roman"/>
          <w:i/>
          <w:szCs w:val="24"/>
        </w:rPr>
        <w:t>Economic Analysis for the Amended Inventory Update Rule: Final Report (EPA-HQ-OPPT-2002-0054-0260).</w:t>
      </w:r>
      <w:r w:rsidRPr="00023674">
        <w:rPr>
          <w:rFonts w:ascii="Times New Roman" w:hAnsi="Times New Roman" w:cs="Times New Roman"/>
          <w:szCs w:val="24"/>
        </w:rPr>
        <w:t xml:space="preserve"> August 2002</w:t>
      </w:r>
      <w:r w:rsidRPr="00023674">
        <w:rPr>
          <w:rFonts w:ascii="Times New Roman" w:hAnsi="Times New Roman" w:cs="Times New Roman"/>
          <w:i/>
          <w:szCs w:val="24"/>
        </w:rPr>
        <w:t>.</w:t>
      </w:r>
    </w:p>
    <w:p w:rsidRPr="00023674" w:rsidR="00E54CA8" w:rsidP="00E54CA8" w:rsidRDefault="00E54CA8" w14:paraId="57541ADC" w14:textId="77777777">
      <w:pPr>
        <w:autoSpaceDE w:val="0"/>
        <w:autoSpaceDN w:val="0"/>
        <w:adjustRightInd w:val="0"/>
        <w:spacing w:after="0"/>
        <w:ind w:left="720" w:hanging="720"/>
        <w:rPr>
          <w:rFonts w:ascii="Times New Roman" w:hAnsi="Times New Roman" w:cs="Times New Roman"/>
          <w:szCs w:val="24"/>
        </w:rPr>
      </w:pPr>
      <w:r w:rsidRPr="00023674">
        <w:rPr>
          <w:rFonts w:ascii="Times New Roman" w:hAnsi="Times New Roman" w:cs="Times New Roman"/>
          <w:szCs w:val="24"/>
        </w:rPr>
        <w:t xml:space="preserve">EPA, 2002b. U.S. EPA, Office of Pollution Prevention and Toxics, Economic and Policy Analysis Branch. </w:t>
      </w:r>
      <w:r w:rsidRPr="00023674">
        <w:rPr>
          <w:rFonts w:ascii="Times New Roman" w:hAnsi="Times New Roman" w:cs="Times New Roman"/>
          <w:i/>
          <w:spacing w:val="-2"/>
          <w:szCs w:val="24"/>
        </w:rPr>
        <w:t>Wage Rates for Economic Analysis of the Toxics Release Inventory Program.</w:t>
      </w:r>
      <w:r w:rsidRPr="00023674">
        <w:rPr>
          <w:rFonts w:ascii="Times New Roman" w:hAnsi="Times New Roman" w:cs="Times New Roman"/>
          <w:i/>
          <w:szCs w:val="24"/>
        </w:rPr>
        <w:t xml:space="preserve"> </w:t>
      </w:r>
      <w:r w:rsidRPr="00023674">
        <w:rPr>
          <w:rFonts w:ascii="Times New Roman" w:hAnsi="Times New Roman" w:cs="Times New Roman"/>
          <w:szCs w:val="24"/>
        </w:rPr>
        <w:t>June 10, 2002.</w:t>
      </w:r>
    </w:p>
    <w:p w:rsidRPr="00023674" w:rsidR="00E54CA8" w:rsidP="00E54CA8" w:rsidRDefault="00E54CA8" w14:paraId="50973D04" w14:textId="77777777">
      <w:pPr>
        <w:spacing w:after="0"/>
        <w:ind w:left="720" w:hanging="720"/>
        <w:rPr>
          <w:rFonts w:ascii="Times New Roman" w:hAnsi="Times New Roman" w:cs="Times New Roman"/>
          <w:szCs w:val="24"/>
        </w:rPr>
      </w:pPr>
      <w:r w:rsidRPr="00023674">
        <w:rPr>
          <w:rFonts w:ascii="Times New Roman" w:hAnsi="Times New Roman" w:cs="Times New Roman"/>
          <w:szCs w:val="24"/>
        </w:rPr>
        <w:t xml:space="preserve">EPA, 2012. Supporting Statement for a Request for OMB Review under the Paperwork Reduction Act: Final Rule Addendum to Partial Update of the TSCA Section 8(b) TSCA Inventory Data Base, Production and Site Reports. EPA ICR No.: 1884.06, OMB Control No 2070-0162. January 27, 2012. Available at </w:t>
      </w:r>
      <w:hyperlink w:history="1" r:id="rId19">
        <w:r w:rsidRPr="00023674">
          <w:rPr>
            <w:rFonts w:ascii="Times New Roman" w:hAnsi="Times New Roman" w:cs="Times New Roman"/>
            <w:color w:val="0563C1" w:themeColor="hyperlink"/>
            <w:szCs w:val="24"/>
            <w:u w:val="single"/>
          </w:rPr>
          <w:t>http://www.reginfo.gov/public/do/PRAViewDocument?ref_nbr=201108-2070-002</w:t>
        </w:r>
      </w:hyperlink>
      <w:r w:rsidRPr="00023674">
        <w:rPr>
          <w:rFonts w:ascii="Times New Roman" w:hAnsi="Times New Roman" w:cs="Times New Roman"/>
          <w:szCs w:val="24"/>
        </w:rPr>
        <w:t xml:space="preserve"> </w:t>
      </w:r>
    </w:p>
    <w:p w:rsidRPr="00023674" w:rsidR="00E54CA8" w:rsidP="00E54CA8" w:rsidRDefault="00E54CA8" w14:paraId="550CAD26" w14:textId="77777777">
      <w:pPr>
        <w:spacing w:after="0"/>
        <w:ind w:left="720" w:right="720" w:hanging="720"/>
        <w:rPr>
          <w:rFonts w:ascii="Times New Roman" w:hAnsi="Times New Roman" w:cs="Times New Roman"/>
          <w:szCs w:val="24"/>
        </w:rPr>
      </w:pPr>
      <w:r w:rsidRPr="00023674">
        <w:rPr>
          <w:rFonts w:ascii="Times New Roman" w:hAnsi="Times New Roman" w:cs="Times New Roman"/>
          <w:szCs w:val="24"/>
        </w:rPr>
        <w:t>EPA, 2013. Supporting Statement for EPA Information Collection Request Number 1665.12, OMB Control No 2020-0003, “Renewal of Existing Information Collection Request for Confidentiality Rules”</w:t>
      </w:r>
    </w:p>
    <w:p w:rsidRPr="00023674" w:rsidR="00E54CA8" w:rsidP="00E54CA8" w:rsidRDefault="00E54CA8" w14:paraId="625B7DD1" w14:textId="77777777">
      <w:pPr>
        <w:autoSpaceDE w:val="0"/>
        <w:autoSpaceDN w:val="0"/>
        <w:adjustRightInd w:val="0"/>
        <w:spacing w:after="0"/>
        <w:ind w:left="720" w:hanging="720"/>
        <w:rPr>
          <w:rFonts w:ascii="Times New Roman" w:hAnsi="Times New Roman" w:cs="Times New Roman" w:eastAsiaTheme="minorEastAsia"/>
          <w:color w:val="0563C1" w:themeColor="hyperlink"/>
          <w:szCs w:val="24"/>
          <w:u w:val="single"/>
        </w:rPr>
      </w:pPr>
      <w:r w:rsidRPr="00023674">
        <w:rPr>
          <w:rFonts w:ascii="Times New Roman" w:hAnsi="Times New Roman" w:cs="Times New Roman" w:eastAsiaTheme="minorEastAsia"/>
          <w:szCs w:val="24"/>
        </w:rPr>
        <w:t xml:space="preserve">EPA, 2014. Economic Analysis of the Final Significant New Use Rule for Long-Chain Perfluoroalkyl Carboxylate Chemical Substances and Perfluoroalkyl Sulfonate Chemical </w:t>
      </w:r>
      <w:r w:rsidRPr="00023674">
        <w:rPr>
          <w:rFonts w:ascii="Times New Roman" w:hAnsi="Times New Roman" w:cs="Times New Roman" w:eastAsiaTheme="minorEastAsia"/>
          <w:szCs w:val="24"/>
        </w:rPr>
        <w:lastRenderedPageBreak/>
        <w:t xml:space="preserve">Substances. EPA-HQ-OPPT-2013-0225. November 20, 2014. Available at </w:t>
      </w:r>
      <w:hyperlink w:history="1" w:anchor="!documentDetail;D=EPA-HQ-OPPT-2013-0225-0034" r:id="rId20">
        <w:r w:rsidRPr="00023674">
          <w:rPr>
            <w:rFonts w:ascii="Times New Roman" w:hAnsi="Times New Roman" w:cs="Times New Roman" w:eastAsiaTheme="minorEastAsia"/>
            <w:color w:val="0563C1" w:themeColor="hyperlink"/>
            <w:szCs w:val="24"/>
            <w:u w:val="single"/>
          </w:rPr>
          <w:t>https://www.regulations.gov/#!documentDetail;D=EPA-HQ-OPPT-2013-0225-0034</w:t>
        </w:r>
      </w:hyperlink>
    </w:p>
    <w:p w:rsidRPr="00023674" w:rsidR="00E54CA8" w:rsidP="00E54CA8" w:rsidRDefault="00E54CA8" w14:paraId="6AF6B428" w14:textId="77777777">
      <w:pPr>
        <w:spacing w:after="0"/>
        <w:ind w:left="720" w:hanging="720"/>
        <w:rPr>
          <w:rFonts w:ascii="Times New Roman" w:hAnsi="Times New Roman" w:cs="Times New Roman"/>
          <w:szCs w:val="24"/>
        </w:rPr>
      </w:pPr>
      <w:r w:rsidRPr="00023674">
        <w:rPr>
          <w:rFonts w:ascii="Times New Roman" w:hAnsi="Times New Roman" w:cs="Times New Roman"/>
          <w:szCs w:val="24"/>
        </w:rPr>
        <w:t xml:space="preserve">EPA, 2018. U.S. EPA, Office of Pollution Prevention and Toxics. Economic and Policy Analysis Branch. </w:t>
      </w:r>
      <w:r w:rsidRPr="00023674">
        <w:rPr>
          <w:rFonts w:ascii="Times New Roman" w:hAnsi="Times New Roman" w:cs="Times New Roman"/>
          <w:i/>
          <w:szCs w:val="24"/>
        </w:rPr>
        <w:t xml:space="preserve">Economic Analysis for the Reporting Requirements for the TSCA Mercury Inventory. </w:t>
      </w:r>
      <w:r w:rsidRPr="00023674">
        <w:rPr>
          <w:rFonts w:ascii="Times New Roman" w:hAnsi="Times New Roman" w:cs="Times New Roman"/>
          <w:szCs w:val="24"/>
        </w:rPr>
        <w:t>April 2018.</w:t>
      </w:r>
    </w:p>
    <w:p w:rsidRPr="00023674" w:rsidR="00E54CA8" w:rsidP="00E54CA8" w:rsidRDefault="00E54CA8" w14:paraId="156A5EB1" w14:textId="77777777">
      <w:pPr>
        <w:spacing w:after="0"/>
        <w:ind w:left="720" w:hanging="720"/>
        <w:rPr>
          <w:rFonts w:ascii="Times New Roman" w:hAnsi="Times New Roman" w:cs="Times New Roman"/>
          <w:szCs w:val="24"/>
        </w:rPr>
      </w:pPr>
      <w:r w:rsidRPr="00023674">
        <w:rPr>
          <w:rFonts w:ascii="Times New Roman" w:hAnsi="Times New Roman" w:cs="Times New Roman"/>
          <w:szCs w:val="24"/>
        </w:rPr>
        <w:t xml:space="preserve">EPA, 2020a. U.S. Environmental Protection Agency, </w:t>
      </w:r>
      <w:proofErr w:type="spellStart"/>
      <w:r w:rsidRPr="00023674">
        <w:rPr>
          <w:rFonts w:ascii="Times New Roman" w:hAnsi="Times New Roman" w:cs="Times New Roman"/>
          <w:szCs w:val="24"/>
        </w:rPr>
        <w:t>Chemview</w:t>
      </w:r>
      <w:proofErr w:type="spellEnd"/>
      <w:r w:rsidRPr="00023674">
        <w:rPr>
          <w:rFonts w:ascii="Times New Roman" w:hAnsi="Times New Roman" w:cs="Times New Roman"/>
          <w:szCs w:val="24"/>
        </w:rPr>
        <w:t xml:space="preserve">. 2016 Chemical Data Reporting results for Mercury, Mercury chloride (Hg2Cl2) and Mercury chloride (HgCl2). Available at </w:t>
      </w:r>
      <w:hyperlink w:history="1" r:id="rId21">
        <w:r w:rsidRPr="00023674">
          <w:rPr>
            <w:rFonts w:ascii="Times New Roman" w:hAnsi="Times New Roman" w:cs="Times New Roman"/>
            <w:color w:val="0563C1" w:themeColor="hyperlink"/>
            <w:szCs w:val="24"/>
            <w:u w:val="single"/>
          </w:rPr>
          <w:t>https://chemview.epa.gov/chemview</w:t>
        </w:r>
      </w:hyperlink>
      <w:r w:rsidRPr="00023674">
        <w:rPr>
          <w:rFonts w:ascii="Times New Roman" w:hAnsi="Times New Roman" w:cs="Times New Roman"/>
          <w:szCs w:val="24"/>
        </w:rPr>
        <w:t>. Accessed on November 30, 2020.</w:t>
      </w:r>
    </w:p>
    <w:p w:rsidRPr="00023674" w:rsidR="00E54CA8" w:rsidP="00E54CA8" w:rsidRDefault="00E54CA8" w14:paraId="2CBF5F07" w14:textId="77777777">
      <w:pPr>
        <w:spacing w:after="0"/>
        <w:ind w:left="720" w:hanging="720"/>
        <w:rPr>
          <w:rFonts w:ascii="Times New Roman" w:hAnsi="Times New Roman" w:cs="Times New Roman"/>
          <w:szCs w:val="24"/>
        </w:rPr>
      </w:pPr>
      <w:r w:rsidRPr="00023674">
        <w:rPr>
          <w:rFonts w:ascii="Times New Roman" w:hAnsi="Times New Roman" w:cs="Times New Roman"/>
          <w:szCs w:val="24"/>
        </w:rPr>
        <w:t xml:space="preserve">EPA, 2020b. U.S. Environmental Protection Agency, </w:t>
      </w:r>
      <w:r w:rsidRPr="00023674">
        <w:rPr>
          <w:rFonts w:ascii="Times New Roman" w:hAnsi="Times New Roman" w:cs="Times New Roman"/>
          <w:i/>
          <w:szCs w:val="24"/>
        </w:rPr>
        <w:t>TRI Basic Plus Data Files: Calendar Years 1987-2019</w:t>
      </w:r>
      <w:r w:rsidRPr="00023674">
        <w:rPr>
          <w:rFonts w:ascii="Times New Roman" w:hAnsi="Times New Roman" w:cs="Times New Roman"/>
          <w:szCs w:val="24"/>
        </w:rPr>
        <w:t xml:space="preserve">. File download for year 2019. Available at </w:t>
      </w:r>
      <w:hyperlink w:history="1" r:id="rId22">
        <w:r w:rsidRPr="00023674">
          <w:rPr>
            <w:rFonts w:ascii="Times New Roman" w:hAnsi="Times New Roman" w:cs="Times New Roman"/>
            <w:color w:val="0563C1" w:themeColor="hyperlink"/>
            <w:szCs w:val="24"/>
            <w:u w:val="single"/>
          </w:rPr>
          <w:t>https://www.epa.gov/toxics-release-inventory-tri-program/tri-basic-plus-data-files-calendar-years-1987-2019?</w:t>
        </w:r>
      </w:hyperlink>
      <w:r w:rsidRPr="00023674">
        <w:rPr>
          <w:rFonts w:ascii="Times New Roman" w:hAnsi="Times New Roman" w:cs="Times New Roman"/>
          <w:szCs w:val="24"/>
        </w:rPr>
        <w:t>. Accessed on December 3, 2020.</w:t>
      </w:r>
    </w:p>
    <w:p w:rsidRPr="00023674" w:rsidR="00E54CA8" w:rsidP="00E54CA8" w:rsidRDefault="00E54CA8" w14:paraId="44AD6842" w14:textId="3A8F5938">
      <w:pPr>
        <w:spacing w:after="0"/>
        <w:ind w:left="720" w:hanging="720"/>
        <w:rPr>
          <w:rFonts w:ascii="Times New Roman" w:hAnsi="Times New Roman" w:cs="Times New Roman"/>
          <w:szCs w:val="24"/>
        </w:rPr>
      </w:pPr>
      <w:r w:rsidRPr="00023674">
        <w:rPr>
          <w:rFonts w:ascii="Times New Roman" w:hAnsi="Times New Roman" w:cs="Times New Roman"/>
          <w:szCs w:val="24"/>
        </w:rPr>
        <w:t xml:space="preserve">Northeast Waste Management Officials Association (NEWMOA), 2020. Mercury-Added Products Database. Available at </w:t>
      </w:r>
      <w:hyperlink w:history="1" w:anchor="/CustomizedSearch" r:id="rId23">
        <w:r w:rsidRPr="00023674">
          <w:rPr>
            <w:rFonts w:ascii="Times New Roman" w:hAnsi="Times New Roman" w:cs="Times New Roman"/>
            <w:color w:val="0563C1" w:themeColor="hyperlink"/>
            <w:szCs w:val="24"/>
            <w:u w:val="single"/>
          </w:rPr>
          <w:t>https://imerc.newmoa.org/publicsearch/NEWMOA_IMERC.aspx#/CustomizedSearch</w:t>
        </w:r>
      </w:hyperlink>
      <w:r w:rsidRPr="00023674">
        <w:rPr>
          <w:rFonts w:ascii="Times New Roman" w:hAnsi="Times New Roman" w:cs="Times New Roman"/>
          <w:szCs w:val="24"/>
        </w:rPr>
        <w:t>. Accessed November 30 and December 1, 2020.</w:t>
      </w:r>
    </w:p>
    <w:p w:rsidRPr="00023674" w:rsidR="00E54CA8" w:rsidP="00E54CA8" w:rsidRDefault="00E54CA8" w14:paraId="4B858837" w14:textId="77777777">
      <w:pPr>
        <w:spacing w:after="0"/>
        <w:ind w:left="720" w:hanging="720"/>
        <w:rPr>
          <w:rFonts w:ascii="Times New Roman" w:hAnsi="Times New Roman" w:cs="Times New Roman"/>
          <w:szCs w:val="24"/>
        </w:rPr>
      </w:pPr>
      <w:r w:rsidRPr="00023674">
        <w:rPr>
          <w:rFonts w:ascii="Times New Roman" w:hAnsi="Times New Roman" w:cs="Times New Roman"/>
          <w:szCs w:val="24"/>
        </w:rPr>
        <w:t>OPM, 2020. U.S. Office of Personnel Management “Salary Table 2020-DCB for the Locality Pay Area of Washington-Baltimore-Northern Virginia, DC-MD-VA-WV-PA.” Effective January 2020. Available at</w:t>
      </w:r>
      <w:r w:rsidRPr="00023674">
        <w:rPr>
          <w:rFonts w:ascii="Times New Roman" w:hAnsi="Times New Roman" w:cs="Times New Roman"/>
          <w:color w:val="0563C1" w:themeColor="hyperlink"/>
          <w:szCs w:val="24"/>
          <w:u w:val="single"/>
        </w:rPr>
        <w:t xml:space="preserve"> https://www.opm.gov/policy-data-oversight/pay-leave/salaries-wages/salary-tables/pdf/2020/DCB_h.pdf</w:t>
      </w:r>
      <w:r w:rsidRPr="00023674">
        <w:rPr>
          <w:rFonts w:ascii="Times New Roman" w:hAnsi="Times New Roman" w:cs="Times New Roman"/>
          <w:szCs w:val="24"/>
        </w:rPr>
        <w:t xml:space="preserve">. Accessed December 3, 2020. </w:t>
      </w:r>
    </w:p>
    <w:p w:rsidRPr="00023674" w:rsidR="0026304B" w:rsidP="0026304B" w:rsidRDefault="0026304B" w14:paraId="402D83F5" w14:textId="77777777">
      <w:pPr>
        <w:rPr>
          <w:rFonts w:ascii="Times New Roman" w:hAnsi="Times New Roman" w:cs="Times New Roman"/>
          <w:lang w:bidi="en-US"/>
        </w:rPr>
      </w:pPr>
    </w:p>
    <w:sectPr w:rsidRPr="00023674" w:rsidR="0026304B" w:rsidSect="002059F4">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6F040" w14:textId="77777777" w:rsidR="00153BB9" w:rsidRDefault="00153BB9" w:rsidP="005645B8">
      <w:pPr>
        <w:spacing w:after="0" w:line="240" w:lineRule="auto"/>
      </w:pPr>
      <w:r>
        <w:separator/>
      </w:r>
    </w:p>
  </w:endnote>
  <w:endnote w:type="continuationSeparator" w:id="0">
    <w:p w14:paraId="10CC949E" w14:textId="77777777" w:rsidR="00153BB9" w:rsidRDefault="00153BB9" w:rsidP="005645B8">
      <w:pPr>
        <w:spacing w:after="0" w:line="240" w:lineRule="auto"/>
      </w:pPr>
      <w:r>
        <w:continuationSeparator/>
      </w:r>
    </w:p>
  </w:endnote>
  <w:endnote w:type="continuationNotice" w:id="1">
    <w:p w14:paraId="04C888B2" w14:textId="77777777" w:rsidR="00153BB9" w:rsidRDefault="00153B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BookCondensed">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544466"/>
      <w:docPartObj>
        <w:docPartGallery w:val="Page Numbers (Bottom of Page)"/>
        <w:docPartUnique/>
      </w:docPartObj>
    </w:sdtPr>
    <w:sdtEndPr/>
    <w:sdtContent>
      <w:sdt>
        <w:sdtPr>
          <w:id w:val="1728636285"/>
          <w:docPartObj>
            <w:docPartGallery w:val="Page Numbers (Top of Page)"/>
            <w:docPartUnique/>
          </w:docPartObj>
        </w:sdtPr>
        <w:sdtEndPr/>
        <w:sdtContent>
          <w:p w14:paraId="1FDD3C08" w14:textId="5334498E" w:rsidR="00153BB9" w:rsidRDefault="00153BB9" w:rsidP="009505AD">
            <w:pPr>
              <w:pStyle w:val="Footer"/>
              <w:spacing w:before="120"/>
              <w:jc w:val="center"/>
            </w:pPr>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01F2" w14:textId="39482EC5" w:rsidR="00153BB9" w:rsidRDefault="004B03E1" w:rsidP="009505AD">
    <w:pPr>
      <w:pStyle w:val="Footer"/>
      <w:spacing w:before="120"/>
      <w:jc w:val="center"/>
    </w:pPr>
    <w:sdt>
      <w:sdtPr>
        <w:id w:val="1988427682"/>
        <w:docPartObj>
          <w:docPartGallery w:val="Page Numbers (Top of Page)"/>
          <w:docPartUnique/>
        </w:docPartObj>
      </w:sdtPr>
      <w:sdtEndPr/>
      <w:sdtContent>
        <w:r w:rsidR="00153BB9" w:rsidRPr="009505AD">
          <w:rPr>
            <w:sz w:val="20"/>
            <w:szCs w:val="20"/>
          </w:rPr>
          <w:t xml:space="preserve">Page </w:t>
        </w:r>
        <w:r w:rsidR="00153BB9" w:rsidRPr="009505AD">
          <w:rPr>
            <w:b/>
            <w:bCs/>
            <w:sz w:val="20"/>
            <w:szCs w:val="20"/>
          </w:rPr>
          <w:fldChar w:fldCharType="begin"/>
        </w:r>
        <w:r w:rsidR="00153BB9" w:rsidRPr="009505AD">
          <w:rPr>
            <w:b/>
            <w:bCs/>
            <w:sz w:val="20"/>
            <w:szCs w:val="20"/>
          </w:rPr>
          <w:instrText xml:space="preserve"> PAGE </w:instrText>
        </w:r>
        <w:r w:rsidR="00153BB9" w:rsidRPr="009505AD">
          <w:rPr>
            <w:b/>
            <w:bCs/>
            <w:sz w:val="20"/>
            <w:szCs w:val="20"/>
          </w:rPr>
          <w:fldChar w:fldCharType="separate"/>
        </w:r>
        <w:r w:rsidR="00153BB9">
          <w:rPr>
            <w:b/>
            <w:bCs/>
            <w:sz w:val="20"/>
            <w:szCs w:val="20"/>
          </w:rPr>
          <w:t>2</w:t>
        </w:r>
        <w:r w:rsidR="00153BB9" w:rsidRPr="009505AD">
          <w:rPr>
            <w:b/>
            <w:bCs/>
            <w:sz w:val="20"/>
            <w:szCs w:val="20"/>
          </w:rPr>
          <w:fldChar w:fldCharType="end"/>
        </w:r>
        <w:r w:rsidR="00153BB9" w:rsidRPr="009505AD">
          <w:rPr>
            <w:sz w:val="20"/>
            <w:szCs w:val="20"/>
          </w:rPr>
          <w:t xml:space="preserve"> of </w:t>
        </w:r>
        <w:r w:rsidR="00153BB9" w:rsidRPr="009505AD">
          <w:rPr>
            <w:b/>
            <w:bCs/>
            <w:sz w:val="20"/>
            <w:szCs w:val="20"/>
          </w:rPr>
          <w:fldChar w:fldCharType="begin"/>
        </w:r>
        <w:r w:rsidR="00153BB9" w:rsidRPr="009505AD">
          <w:rPr>
            <w:b/>
            <w:bCs/>
            <w:sz w:val="20"/>
            <w:szCs w:val="20"/>
          </w:rPr>
          <w:instrText xml:space="preserve"> NUMPAGES  </w:instrText>
        </w:r>
        <w:r w:rsidR="00153BB9" w:rsidRPr="009505AD">
          <w:rPr>
            <w:b/>
            <w:bCs/>
            <w:sz w:val="20"/>
            <w:szCs w:val="20"/>
          </w:rPr>
          <w:fldChar w:fldCharType="separate"/>
        </w:r>
        <w:r w:rsidR="00153BB9">
          <w:rPr>
            <w:b/>
            <w:bCs/>
            <w:sz w:val="20"/>
            <w:szCs w:val="20"/>
          </w:rPr>
          <w:t>5</w:t>
        </w:r>
        <w:r w:rsidR="00153BB9" w:rsidRPr="009505AD">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017E" w14:textId="77777777" w:rsidR="00153BB9" w:rsidRDefault="00153BB9" w:rsidP="005645B8">
      <w:pPr>
        <w:spacing w:after="0" w:line="240" w:lineRule="auto"/>
      </w:pPr>
      <w:r>
        <w:separator/>
      </w:r>
    </w:p>
  </w:footnote>
  <w:footnote w:type="continuationSeparator" w:id="0">
    <w:p w14:paraId="16D0F4B8" w14:textId="77777777" w:rsidR="00153BB9" w:rsidRDefault="00153BB9" w:rsidP="005645B8">
      <w:pPr>
        <w:spacing w:after="0" w:line="240" w:lineRule="auto"/>
      </w:pPr>
      <w:r>
        <w:continuationSeparator/>
      </w:r>
    </w:p>
  </w:footnote>
  <w:footnote w:type="continuationNotice" w:id="1">
    <w:p w14:paraId="2F26A862" w14:textId="77777777" w:rsidR="00153BB9" w:rsidRDefault="00153BB9">
      <w:pPr>
        <w:spacing w:after="0" w:line="240" w:lineRule="auto"/>
      </w:pPr>
    </w:p>
  </w:footnote>
  <w:footnote w:id="2">
    <w:p w14:paraId="37701A41" w14:textId="77777777" w:rsidR="00153BB9" w:rsidRPr="006458FA" w:rsidRDefault="00153BB9" w:rsidP="004F52F5">
      <w:pPr>
        <w:pStyle w:val="FootnoteText"/>
        <w:rPr>
          <w:rFonts w:ascii="Times New Roman" w:hAnsi="Times New Roman" w:cs="Times New Roman"/>
        </w:rPr>
      </w:pPr>
      <w:r w:rsidRPr="006458FA">
        <w:rPr>
          <w:rStyle w:val="FootnoteReference"/>
          <w:rFonts w:ascii="Times New Roman" w:hAnsi="Times New Roman" w:cs="Times New Roman"/>
        </w:rPr>
        <w:footnoteRef/>
      </w:r>
      <w:r w:rsidRPr="006458FA">
        <w:rPr>
          <w:rFonts w:ascii="Times New Roman" w:hAnsi="Times New Roman" w:cs="Times New Roman"/>
        </w:rPr>
        <w:t xml:space="preserve"> 15 U.S.C. § 2607(b)(10)(B)</w:t>
      </w:r>
      <w:r>
        <w:rPr>
          <w:rFonts w:ascii="Times New Roman" w:hAnsi="Times New Roman" w:cs="Times New Roman"/>
        </w:rPr>
        <w:t xml:space="preserve"> and (D)</w:t>
      </w:r>
      <w:r w:rsidRPr="006458FA">
        <w:rPr>
          <w:rFonts w:ascii="Times New Roman" w:hAnsi="Times New Roman" w:cs="Times New Roman"/>
        </w:rPr>
        <w:t>.</w:t>
      </w:r>
    </w:p>
  </w:footnote>
  <w:footnote w:id="3">
    <w:p w14:paraId="62AC093A" w14:textId="77777777" w:rsidR="00153BB9" w:rsidRPr="006458FA" w:rsidRDefault="00153BB9" w:rsidP="004F52F5">
      <w:pPr>
        <w:pStyle w:val="FootnoteText"/>
        <w:rPr>
          <w:rFonts w:ascii="Times New Roman" w:hAnsi="Times New Roman" w:cs="Times New Roman"/>
        </w:rPr>
      </w:pPr>
      <w:r w:rsidRPr="006458FA">
        <w:rPr>
          <w:rStyle w:val="FootnoteReference"/>
          <w:rFonts w:ascii="Times New Roman" w:hAnsi="Times New Roman" w:cs="Times New Roman"/>
        </w:rPr>
        <w:footnoteRef/>
      </w:r>
      <w:r w:rsidRPr="006458FA">
        <w:rPr>
          <w:rFonts w:ascii="Times New Roman" w:hAnsi="Times New Roman" w:cs="Times New Roman"/>
        </w:rPr>
        <w:t xml:space="preserve"> 15 U.S.C. § 2607(b)(10)(C).</w:t>
      </w:r>
    </w:p>
  </w:footnote>
  <w:footnote w:id="4">
    <w:p w14:paraId="7CEAD932" w14:textId="77777777" w:rsidR="00153BB9" w:rsidRPr="004E3571" w:rsidRDefault="00153BB9" w:rsidP="004F52F5">
      <w:pPr>
        <w:pStyle w:val="FootnoteText"/>
        <w:rPr>
          <w:rFonts w:ascii="Times New Roman" w:hAnsi="Times New Roman" w:cs="Times New Roman"/>
        </w:rPr>
      </w:pPr>
      <w:r w:rsidRPr="004E3571">
        <w:rPr>
          <w:rStyle w:val="FootnoteReference"/>
          <w:rFonts w:ascii="Times New Roman" w:hAnsi="Times New Roman" w:cs="Times New Roman"/>
        </w:rPr>
        <w:footnoteRef/>
      </w:r>
      <w:r w:rsidRPr="004E3571">
        <w:rPr>
          <w:rFonts w:ascii="Times New Roman" w:hAnsi="Times New Roman" w:cs="Times New Roman"/>
        </w:rPr>
        <w:t xml:space="preserve"> 15 U.S.C. § 2607(b)(10)(B).</w:t>
      </w:r>
    </w:p>
  </w:footnote>
  <w:footnote w:id="5">
    <w:p w14:paraId="589B5F47" w14:textId="77777777" w:rsidR="00153BB9" w:rsidRPr="005D6E55" w:rsidRDefault="00153BB9" w:rsidP="004F52F5">
      <w:pPr>
        <w:pStyle w:val="FootnoteText"/>
        <w:rPr>
          <w:rFonts w:ascii="Times New Roman" w:hAnsi="Times New Roman" w:cs="Times New Roman"/>
        </w:rPr>
      </w:pPr>
      <w:r w:rsidRPr="005D6E55">
        <w:rPr>
          <w:rStyle w:val="FootnoteReference"/>
          <w:rFonts w:ascii="Times New Roman" w:hAnsi="Times New Roman" w:cs="Times New Roman"/>
        </w:rPr>
        <w:footnoteRef/>
      </w:r>
      <w:r w:rsidRPr="005D6E55">
        <w:rPr>
          <w:rFonts w:ascii="Times New Roman" w:hAnsi="Times New Roman" w:cs="Times New Roman"/>
        </w:rPr>
        <w:t xml:space="preserve"> </w:t>
      </w:r>
      <w:r>
        <w:rPr>
          <w:rFonts w:ascii="Times New Roman" w:hAnsi="Times New Roman" w:cs="Times New Roman"/>
        </w:rPr>
        <w:t xml:space="preserve">EPA. </w:t>
      </w:r>
      <w:r w:rsidRPr="005D6E55">
        <w:rPr>
          <w:rFonts w:ascii="Times New Roman" w:hAnsi="Times New Roman" w:cs="Times New Roman"/>
        </w:rPr>
        <w:t>Mercu</w:t>
      </w:r>
      <w:r>
        <w:rPr>
          <w:rFonts w:ascii="Times New Roman" w:hAnsi="Times New Roman" w:cs="Times New Roman"/>
        </w:rPr>
        <w:t xml:space="preserve">ry; Initial Inventory Report of </w:t>
      </w:r>
      <w:r w:rsidRPr="005D6E55">
        <w:rPr>
          <w:rFonts w:ascii="Times New Roman" w:hAnsi="Times New Roman" w:cs="Times New Roman"/>
        </w:rPr>
        <w:t>Supply, Use, and Trade</w:t>
      </w:r>
      <w:r>
        <w:rPr>
          <w:rFonts w:ascii="Times New Roman" w:hAnsi="Times New Roman" w:cs="Times New Roman"/>
        </w:rPr>
        <w:t>.</w:t>
      </w:r>
      <w:r w:rsidRPr="005D6E55">
        <w:rPr>
          <w:rFonts w:ascii="Times New Roman" w:hAnsi="Times New Roman" w:cs="Times New Roman"/>
        </w:rPr>
        <w:t xml:space="preserve"> </w:t>
      </w:r>
      <w:r>
        <w:rPr>
          <w:rFonts w:ascii="Times New Roman" w:hAnsi="Times New Roman" w:cs="Times New Roman"/>
        </w:rPr>
        <w:t>(</w:t>
      </w:r>
      <w:r w:rsidRPr="005D6E55">
        <w:rPr>
          <w:rFonts w:ascii="Times New Roman" w:hAnsi="Times New Roman" w:cs="Times New Roman"/>
        </w:rPr>
        <w:t>82 FR 1</w:t>
      </w:r>
      <w:r>
        <w:rPr>
          <w:rFonts w:ascii="Times New Roman" w:hAnsi="Times New Roman" w:cs="Times New Roman"/>
        </w:rPr>
        <w:t>5522; March 29</w:t>
      </w:r>
      <w:r w:rsidRPr="005D6E55">
        <w:rPr>
          <w:rFonts w:ascii="Times New Roman" w:hAnsi="Times New Roman" w:cs="Times New Roman"/>
        </w:rPr>
        <w:t>, 2017).</w:t>
      </w:r>
    </w:p>
  </w:footnote>
  <w:footnote w:id="6">
    <w:p w14:paraId="5BA31A68" w14:textId="77777777" w:rsidR="00153BB9" w:rsidRPr="002770DC" w:rsidRDefault="00153BB9" w:rsidP="004F52F5">
      <w:pPr>
        <w:pStyle w:val="FootnoteText"/>
        <w:rPr>
          <w:rFonts w:ascii="Times New Roman" w:hAnsi="Times New Roman" w:cs="Times New Roman"/>
        </w:rPr>
      </w:pPr>
      <w:r w:rsidRPr="002770DC">
        <w:rPr>
          <w:rStyle w:val="FootnoteReference"/>
          <w:rFonts w:ascii="Times New Roman" w:hAnsi="Times New Roman" w:cs="Times New Roman"/>
        </w:rPr>
        <w:footnoteRef/>
      </w:r>
      <w:r w:rsidRPr="002770DC">
        <w:rPr>
          <w:rFonts w:ascii="Times New Roman" w:hAnsi="Times New Roman" w:cs="Times New Roman"/>
        </w:rPr>
        <w:t xml:space="preserve"> 15 U.S.C. </w:t>
      </w:r>
      <w:r w:rsidRPr="004E3571">
        <w:rPr>
          <w:rFonts w:ascii="Times New Roman" w:hAnsi="Times New Roman" w:cs="Times New Roman"/>
        </w:rPr>
        <w:t>§</w:t>
      </w:r>
      <w:r>
        <w:rPr>
          <w:rFonts w:ascii="Times New Roman" w:hAnsi="Times New Roman" w:cs="Times New Roman"/>
        </w:rPr>
        <w:t xml:space="preserve"> </w:t>
      </w:r>
      <w:r w:rsidRPr="002770DC">
        <w:rPr>
          <w:rFonts w:ascii="Times New Roman" w:hAnsi="Times New Roman" w:cs="Times New Roman"/>
        </w:rPr>
        <w:t>2607(b)(10)(A</w:t>
      </w:r>
      <w:r>
        <w:rPr>
          <w:rFonts w:ascii="Times New Roman" w:hAnsi="Times New Roman" w:cs="Times New Roman"/>
        </w:rPr>
        <w:t>).</w:t>
      </w:r>
    </w:p>
  </w:footnote>
  <w:footnote w:id="7">
    <w:p w14:paraId="1B38EC0A" w14:textId="77777777" w:rsidR="00153BB9" w:rsidRPr="004E3571" w:rsidRDefault="00153BB9" w:rsidP="004F52F5">
      <w:pPr>
        <w:pStyle w:val="FootnoteText"/>
        <w:rPr>
          <w:rFonts w:ascii="Times New Roman" w:hAnsi="Times New Roman" w:cs="Times New Roman"/>
        </w:rPr>
      </w:pPr>
      <w:r w:rsidRPr="004E3571">
        <w:rPr>
          <w:rStyle w:val="FootnoteReference"/>
          <w:rFonts w:ascii="Times New Roman" w:hAnsi="Times New Roman" w:cs="Times New Roman"/>
        </w:rPr>
        <w:footnoteRef/>
      </w:r>
      <w:r w:rsidRPr="004E3571">
        <w:rPr>
          <w:rFonts w:ascii="Times New Roman" w:hAnsi="Times New Roman" w:cs="Times New Roman"/>
        </w:rPr>
        <w:t xml:space="preserve"> 15 U.S.C. § 2607(b)(10)(D)</w:t>
      </w:r>
      <w:r>
        <w:rPr>
          <w:rFonts w:ascii="Times New Roman" w:hAnsi="Times New Roman" w:cs="Times New Roman"/>
        </w:rPr>
        <w:t>(i)</w:t>
      </w:r>
      <w:r w:rsidRPr="004E3571">
        <w:rPr>
          <w:rFonts w:ascii="Times New Roman" w:hAnsi="Times New Roman" w:cs="Times New Roman"/>
        </w:rPr>
        <w:t>.</w:t>
      </w:r>
    </w:p>
  </w:footnote>
  <w:footnote w:id="8">
    <w:p w14:paraId="71C3F074" w14:textId="77777777" w:rsidR="00153BB9" w:rsidRPr="004E3571" w:rsidRDefault="00153BB9" w:rsidP="004F52F5">
      <w:pPr>
        <w:pStyle w:val="FootnoteText"/>
        <w:rPr>
          <w:rFonts w:ascii="Times New Roman" w:hAnsi="Times New Roman" w:cs="Times New Roman"/>
        </w:rPr>
      </w:pPr>
      <w:r w:rsidRPr="004E3571">
        <w:rPr>
          <w:rStyle w:val="FootnoteReference"/>
          <w:rFonts w:ascii="Times New Roman" w:hAnsi="Times New Roman" w:cs="Times New Roman"/>
        </w:rPr>
        <w:footnoteRef/>
      </w:r>
      <w:r w:rsidRPr="004E3571">
        <w:rPr>
          <w:rFonts w:ascii="Times New Roman" w:hAnsi="Times New Roman" w:cs="Times New Roman"/>
        </w:rPr>
        <w:t xml:space="preserve"> 15 U.S.C. § 2607(b)(10)(D)(i</w:t>
      </w:r>
      <w:r>
        <w:rPr>
          <w:rFonts w:ascii="Times New Roman" w:hAnsi="Times New Roman" w:cs="Times New Roman"/>
        </w:rPr>
        <w:t>i</w:t>
      </w:r>
      <w:r w:rsidRPr="004E3571">
        <w:rPr>
          <w:rFonts w:ascii="Times New Roman" w:hAnsi="Times New Roman" w:cs="Times New Roman"/>
        </w:rPr>
        <w:t>).</w:t>
      </w:r>
    </w:p>
  </w:footnote>
  <w:footnote w:id="9">
    <w:p w14:paraId="04EC9485" w14:textId="77777777" w:rsidR="00153BB9" w:rsidRPr="002A713F" w:rsidRDefault="00153BB9" w:rsidP="004F52F5">
      <w:pPr>
        <w:pStyle w:val="FootnoteText"/>
        <w:rPr>
          <w:rFonts w:ascii="Times New Roman" w:hAnsi="Times New Roman" w:cs="Times New Roman"/>
        </w:rPr>
      </w:pPr>
      <w:r w:rsidRPr="002A713F">
        <w:rPr>
          <w:rStyle w:val="FootnoteReference"/>
          <w:rFonts w:ascii="Times New Roman" w:hAnsi="Times New Roman" w:cs="Times New Roman"/>
        </w:rPr>
        <w:footnoteRef/>
      </w:r>
      <w:r w:rsidRPr="002A713F">
        <w:rPr>
          <w:rFonts w:ascii="Times New Roman" w:hAnsi="Times New Roman" w:cs="Times New Roman"/>
        </w:rPr>
        <w:t xml:space="preserve"> EPA. Mercury—U.S. Inventory Report: Supply, Use, and Trade. 2017</w:t>
      </w:r>
      <w:r>
        <w:rPr>
          <w:rFonts w:ascii="Times New Roman" w:hAnsi="Times New Roman" w:cs="Times New Roman"/>
        </w:rPr>
        <w:t>.</w:t>
      </w:r>
    </w:p>
  </w:footnote>
  <w:footnote w:id="10">
    <w:p w14:paraId="030A67E5" w14:textId="77777777" w:rsidR="00153BB9" w:rsidRPr="00531278" w:rsidRDefault="00153BB9" w:rsidP="004F52F5">
      <w:pPr>
        <w:pStyle w:val="FootnoteText"/>
        <w:rPr>
          <w:rFonts w:ascii="Times New Roman" w:hAnsi="Times New Roman" w:cs="Times New Roman"/>
        </w:rPr>
      </w:pPr>
      <w:r w:rsidRPr="00531278">
        <w:rPr>
          <w:rStyle w:val="FootnoteReference"/>
          <w:rFonts w:ascii="Times New Roman" w:hAnsi="Times New Roman" w:cs="Times New Roman"/>
        </w:rPr>
        <w:footnoteRef/>
      </w:r>
      <w:r w:rsidRPr="00531278">
        <w:rPr>
          <w:rFonts w:ascii="Times New Roman" w:hAnsi="Times New Roman" w:cs="Times New Roman"/>
        </w:rPr>
        <w:t xml:space="preserve"> Ibid.</w:t>
      </w:r>
    </w:p>
  </w:footnote>
  <w:footnote w:id="11">
    <w:p w14:paraId="41406ACC" w14:textId="77777777" w:rsidR="00153BB9" w:rsidRPr="00BB0157" w:rsidRDefault="00153BB9" w:rsidP="004F52F5">
      <w:pPr>
        <w:pStyle w:val="FootnoteText"/>
        <w:rPr>
          <w:rFonts w:ascii="Times New Roman" w:hAnsi="Times New Roman" w:cs="Times New Roman"/>
        </w:rPr>
      </w:pPr>
      <w:r w:rsidRPr="00BB0157">
        <w:rPr>
          <w:rStyle w:val="FootnoteReference"/>
          <w:rFonts w:ascii="Times New Roman" w:hAnsi="Times New Roman" w:cs="Times New Roman"/>
        </w:rPr>
        <w:footnoteRef/>
      </w:r>
      <w:r w:rsidRPr="00BB0157">
        <w:rPr>
          <w:rFonts w:ascii="Times New Roman" w:hAnsi="Times New Roman" w:cs="Times New Roman"/>
        </w:rPr>
        <w:t xml:space="preserve"> 15 U.S.C. §§ 2607(b)(10)</w:t>
      </w:r>
      <w:r>
        <w:rPr>
          <w:rFonts w:ascii="Times New Roman" w:hAnsi="Times New Roman" w:cs="Times New Roman"/>
        </w:rPr>
        <w:t xml:space="preserve">(B) and </w:t>
      </w:r>
      <w:r w:rsidRPr="00BB0157">
        <w:rPr>
          <w:rFonts w:ascii="Times New Roman" w:hAnsi="Times New Roman" w:cs="Times New Roman"/>
        </w:rPr>
        <w:t>(C).</w:t>
      </w:r>
    </w:p>
  </w:footnote>
  <w:footnote w:id="12">
    <w:p w14:paraId="5F4DED33" w14:textId="77777777" w:rsidR="00153BB9" w:rsidRPr="0025582C" w:rsidRDefault="00153BB9" w:rsidP="004F52F5">
      <w:pPr>
        <w:pStyle w:val="FootnoteText"/>
        <w:rPr>
          <w:rFonts w:ascii="Times New Roman" w:hAnsi="Times New Roman" w:cs="Times New Roman"/>
        </w:rPr>
      </w:pPr>
      <w:r w:rsidRPr="0025582C">
        <w:rPr>
          <w:rStyle w:val="FootnoteReference"/>
          <w:rFonts w:ascii="Times New Roman" w:hAnsi="Times New Roman" w:cs="Times New Roman"/>
        </w:rPr>
        <w:footnoteRef/>
      </w:r>
      <w:r w:rsidRPr="0025582C">
        <w:rPr>
          <w:rFonts w:ascii="Times New Roman" w:hAnsi="Times New Roman" w:cs="Times New Roman"/>
        </w:rPr>
        <w:t xml:space="preserve"> UNEP. Minamata Convention on Mercury</w:t>
      </w:r>
      <w:r>
        <w:rPr>
          <w:rFonts w:ascii="Times New Roman" w:hAnsi="Times New Roman" w:cs="Times New Roman"/>
        </w:rPr>
        <w:t>.</w:t>
      </w:r>
      <w:r w:rsidRPr="00C41523">
        <w:rPr>
          <w:rFonts w:ascii="Times New Roman" w:hAnsi="Times New Roman" w:cs="Times New Roman"/>
        </w:rPr>
        <w:t xml:space="preserve"> A</w:t>
      </w:r>
      <w:r w:rsidRPr="0025582C">
        <w:rPr>
          <w:rFonts w:ascii="Times New Roman" w:hAnsi="Times New Roman" w:cs="Times New Roman"/>
        </w:rPr>
        <w:t>vailable at http://www.mercuryconventio</w:t>
      </w:r>
      <w:r w:rsidRPr="00C41523">
        <w:rPr>
          <w:rFonts w:ascii="Times New Roman" w:hAnsi="Times New Roman" w:cs="Times New Roman"/>
        </w:rPr>
        <w:t>n.org</w:t>
      </w:r>
      <w:r w:rsidRPr="0025582C">
        <w:rPr>
          <w:rFonts w:ascii="Times New Roman" w:hAnsi="Times New Roman" w:cs="Times New Roman"/>
        </w:rPr>
        <w:t>.</w:t>
      </w:r>
    </w:p>
  </w:footnote>
  <w:footnote w:id="13">
    <w:p w14:paraId="728E0324" w14:textId="77777777" w:rsidR="00153BB9" w:rsidRPr="008329AA" w:rsidRDefault="00153BB9" w:rsidP="004F52F5">
      <w:pPr>
        <w:pStyle w:val="FootnoteText"/>
        <w:rPr>
          <w:rFonts w:ascii="Times New Roman" w:hAnsi="Times New Roman" w:cs="Times New Roman"/>
        </w:rPr>
      </w:pPr>
      <w:r w:rsidRPr="008329AA">
        <w:rPr>
          <w:rStyle w:val="FootnoteReference"/>
          <w:rFonts w:ascii="Times New Roman" w:hAnsi="Times New Roman" w:cs="Times New Roman"/>
        </w:rPr>
        <w:footnoteRef/>
      </w:r>
      <w:r w:rsidRPr="008329AA">
        <w:rPr>
          <w:rFonts w:ascii="Times New Roman" w:hAnsi="Times New Roman" w:cs="Times New Roman"/>
        </w:rPr>
        <w:t xml:space="preserve"> 15</w:t>
      </w:r>
      <w:r>
        <w:rPr>
          <w:rFonts w:ascii="Times New Roman" w:hAnsi="Times New Roman" w:cs="Times New Roman"/>
        </w:rPr>
        <w:t xml:space="preserve"> U.S.C. § 2607(b)(10)(B)</w:t>
      </w:r>
      <w:r w:rsidRPr="008329AA">
        <w:rPr>
          <w:rFonts w:ascii="Times New Roman" w:hAnsi="Times New Roman" w:cs="Times New Roman"/>
        </w:rPr>
        <w:t>.</w:t>
      </w:r>
    </w:p>
  </w:footnote>
  <w:footnote w:id="14">
    <w:p w14:paraId="4D1B6BA5" w14:textId="77777777" w:rsidR="00153BB9" w:rsidRPr="008329AA" w:rsidRDefault="00153BB9" w:rsidP="004F52F5">
      <w:pPr>
        <w:pStyle w:val="FootnoteText"/>
        <w:rPr>
          <w:rFonts w:ascii="Times New Roman" w:hAnsi="Times New Roman" w:cs="Times New Roman"/>
        </w:rPr>
      </w:pPr>
      <w:r w:rsidRPr="008329AA">
        <w:rPr>
          <w:rStyle w:val="FootnoteReference"/>
          <w:rFonts w:ascii="Times New Roman" w:hAnsi="Times New Roman" w:cs="Times New Roman"/>
        </w:rPr>
        <w:footnoteRef/>
      </w:r>
      <w:r w:rsidRPr="008329AA">
        <w:rPr>
          <w:rFonts w:ascii="Times New Roman" w:hAnsi="Times New Roman" w:cs="Times New Roman"/>
        </w:rPr>
        <w:t xml:space="preserve"> 15 U.S.C. </w:t>
      </w:r>
      <w:r>
        <w:rPr>
          <w:rFonts w:ascii="Times New Roman" w:hAnsi="Times New Roman" w:cs="Times New Roman"/>
        </w:rPr>
        <w:t>§ 2607(b)(10)(C)</w:t>
      </w:r>
      <w:r w:rsidRPr="008329AA">
        <w:rPr>
          <w:rFonts w:ascii="Times New Roman" w:hAnsi="Times New Roman" w:cs="Times New Roman"/>
        </w:rPr>
        <w:t>.</w:t>
      </w:r>
    </w:p>
  </w:footnote>
  <w:footnote w:id="15">
    <w:p w14:paraId="5CE5C13D" w14:textId="77777777" w:rsidR="00153BB9" w:rsidRPr="008329AA" w:rsidRDefault="00153BB9" w:rsidP="004F52F5">
      <w:pPr>
        <w:pStyle w:val="FootnoteText"/>
        <w:rPr>
          <w:rFonts w:ascii="Times New Roman" w:hAnsi="Times New Roman" w:cs="Times New Roman"/>
        </w:rPr>
      </w:pPr>
      <w:r w:rsidRPr="008329AA">
        <w:rPr>
          <w:rStyle w:val="FootnoteReference"/>
          <w:rFonts w:ascii="Times New Roman" w:hAnsi="Times New Roman" w:cs="Times New Roman"/>
        </w:rPr>
        <w:footnoteRef/>
      </w:r>
      <w:r w:rsidRPr="008329AA">
        <w:rPr>
          <w:rFonts w:ascii="Times New Roman" w:hAnsi="Times New Roman" w:cs="Times New Roman"/>
        </w:rPr>
        <w:t xml:space="preserve"> 15 U.S.C. 2607(b)(10)(D)(ii).</w:t>
      </w:r>
    </w:p>
  </w:footnote>
  <w:footnote w:id="16">
    <w:p w14:paraId="75332782" w14:textId="77777777" w:rsidR="00153BB9" w:rsidRPr="008329AA" w:rsidRDefault="00153BB9" w:rsidP="004F52F5">
      <w:pPr>
        <w:pStyle w:val="FootnoteText"/>
        <w:rPr>
          <w:rFonts w:ascii="Times New Roman" w:hAnsi="Times New Roman" w:cs="Times New Roman"/>
        </w:rPr>
      </w:pPr>
      <w:r w:rsidRPr="008329AA">
        <w:rPr>
          <w:rStyle w:val="FootnoteReference"/>
          <w:rFonts w:ascii="Times New Roman" w:hAnsi="Times New Roman" w:cs="Times New Roman"/>
        </w:rPr>
        <w:footnoteRef/>
      </w:r>
      <w:r w:rsidRPr="008329AA">
        <w:rPr>
          <w:rFonts w:ascii="Times New Roman" w:hAnsi="Times New Roman" w:cs="Times New Roman"/>
        </w:rPr>
        <w:t xml:space="preserve"> 15 U.S.C. 2607(a)(5)(a).</w:t>
      </w:r>
    </w:p>
  </w:footnote>
  <w:footnote w:id="17">
    <w:p w14:paraId="271A9FD4" w14:textId="77777777" w:rsidR="00153BB9" w:rsidRDefault="00153BB9" w:rsidP="00C1738F">
      <w:pPr>
        <w:pStyle w:val="FootnoteText"/>
      </w:pPr>
      <w:r>
        <w:rPr>
          <w:rStyle w:val="FootnoteReference"/>
        </w:rPr>
        <w:footnoteRef/>
      </w:r>
      <w:r>
        <w:t xml:space="preserve"> </w:t>
      </w:r>
      <w:r w:rsidRPr="00796E26">
        <w:rPr>
          <w:rFonts w:ascii="Times New Roman" w:hAnsi="Times New Roman" w:cs="Times New Roman"/>
        </w:rPr>
        <w:t xml:space="preserve">More detailed information on the derivation of these estimates is found in the </w:t>
      </w:r>
      <w:r w:rsidRPr="00796E26">
        <w:rPr>
          <w:rFonts w:ascii="Times New Roman" w:hAnsi="Times New Roman" w:cs="Times New Roman"/>
          <w:i/>
        </w:rPr>
        <w:t xml:space="preserve">Economic Analysis for the Reporting Requirements for the TSCA Mercury Inventory </w:t>
      </w:r>
      <w:r w:rsidRPr="00796E26">
        <w:rPr>
          <w:rFonts w:ascii="Times New Roman" w:hAnsi="Times New Roman" w:cs="Times New Roman"/>
        </w:rPr>
        <w:t>(EPA, 2018).</w:t>
      </w:r>
    </w:p>
  </w:footnote>
  <w:footnote w:id="18">
    <w:p w14:paraId="51674F3D" w14:textId="77777777" w:rsidR="00153BB9" w:rsidRPr="00B64DB3" w:rsidRDefault="00153BB9" w:rsidP="00C1738F">
      <w:pPr>
        <w:pStyle w:val="FootnoteText"/>
        <w:tabs>
          <w:tab w:val="left" w:pos="180"/>
        </w:tabs>
        <w:rPr>
          <w:rFonts w:ascii="Times New Roman" w:hAnsi="Times New Roman" w:cs="Times New Roman"/>
        </w:rPr>
      </w:pPr>
      <w:r w:rsidRPr="00B64DB3">
        <w:rPr>
          <w:rStyle w:val="FootnoteReference"/>
          <w:rFonts w:ascii="Times New Roman" w:hAnsi="Times New Roman" w:cs="Times New Roman"/>
        </w:rPr>
        <w:footnoteRef/>
      </w:r>
      <w:r w:rsidRPr="00B64DB3">
        <w:rPr>
          <w:rFonts w:ascii="Times New Roman" w:hAnsi="Times New Roman" w:cs="Times New Roman"/>
        </w:rPr>
        <w:t xml:space="preserve"> The IMERC database contains individual submissions for site locations of the same parent company.</w:t>
      </w:r>
    </w:p>
  </w:footnote>
  <w:footnote w:id="19">
    <w:p w14:paraId="0357A71D" w14:textId="77777777" w:rsidR="00153BB9" w:rsidRPr="00B64DB3" w:rsidRDefault="00153BB9" w:rsidP="00C1738F">
      <w:pPr>
        <w:pStyle w:val="ListParagraph"/>
        <w:tabs>
          <w:tab w:val="left" w:pos="180"/>
        </w:tabs>
        <w:spacing w:after="0"/>
        <w:ind w:left="0"/>
        <w:rPr>
          <w:sz w:val="20"/>
          <w:szCs w:val="20"/>
        </w:rPr>
      </w:pPr>
      <w:r w:rsidRPr="00696099">
        <w:rPr>
          <w:rStyle w:val="FootnoteReference"/>
          <w:rFonts w:eastAsiaTheme="majorEastAsia"/>
          <w:sz w:val="20"/>
          <w:szCs w:val="20"/>
          <w:lang w:eastAsia="ar-SA"/>
        </w:rPr>
        <w:footnoteRef/>
      </w:r>
      <w:r w:rsidRPr="00696099">
        <w:rPr>
          <w:sz w:val="20"/>
          <w:szCs w:val="20"/>
          <w:lang w:eastAsia="ar-SA"/>
        </w:rPr>
        <w:t xml:space="preserve"> </w:t>
      </w:r>
      <w:r w:rsidRPr="00796E26">
        <w:rPr>
          <w:rFonts w:ascii="Times New Roman" w:hAnsi="Times New Roman" w:cs="Times New Roman"/>
          <w:sz w:val="20"/>
          <w:szCs w:val="20"/>
        </w:rPr>
        <w:t>Mercury or a mercury-containing byproduct manufactured for commercial purposes are subject to the reporting requirements. Mercury generated as an impurity or a byproduct not used for commercial purposes is not subject to the rule.</w:t>
      </w:r>
    </w:p>
  </w:footnote>
  <w:footnote w:id="20">
    <w:p w14:paraId="54B2AFBE" w14:textId="77777777" w:rsidR="00153BB9" w:rsidRDefault="00153BB9" w:rsidP="00C1738F">
      <w:pPr>
        <w:pStyle w:val="FootnoteText"/>
        <w:tabs>
          <w:tab w:val="left" w:pos="180"/>
          <w:tab w:val="left" w:pos="270"/>
        </w:tabs>
      </w:pPr>
      <w:r w:rsidRPr="00B64DB3">
        <w:rPr>
          <w:rStyle w:val="FootnoteReference"/>
          <w:rFonts w:ascii="Times New Roman" w:hAnsi="Times New Roman" w:cs="Times New Roman"/>
        </w:rPr>
        <w:footnoteRef/>
      </w:r>
      <w:r w:rsidRPr="00B64DB3">
        <w:rPr>
          <w:rFonts w:ascii="Times New Roman" w:hAnsi="Times New Roman" w:cs="Times New Roman"/>
        </w:rPr>
        <w:t xml:space="preserve"> EPA excluded TRI reporters classified under </w:t>
      </w:r>
      <w:r w:rsidRPr="00B64DB3">
        <w:rPr>
          <w:rFonts w:ascii="Times New Roman" w:hAnsi="Times New Roman" w:cs="Times New Roman"/>
          <w:lang w:val="en"/>
        </w:rPr>
        <w:t>the following NAICS codes: 2211 (electric power generation, transmission, and distribution), 311 (Food Manufacturing), 312 (Beverage and Tobacco Product Manufacturing), 324110 (Petroleum Refineries), 324191 (Petroleum Lubricating Oil and Grease Manufacturing), 324199 (All Other Petroleum and Coal Products Manufacturing), 325110 (Petrochemical Manufacturing), 3273 (cement and concrete manufacturing), 327410 (Lime Manufacturing), 327420 (Gypsum Product Manufacturing), 3279 (nonmetallic mineral product manufacturing) , 424710 (Petroleum Bulk Stations and Terminals), and 486910 (Pipeline Transportation of Refined Petroleum Products).</w:t>
      </w:r>
      <w:r>
        <w:rPr>
          <w:lang w:val="en"/>
        </w:rPr>
        <w:t xml:space="preserve">  </w:t>
      </w:r>
    </w:p>
  </w:footnote>
  <w:footnote w:id="21">
    <w:p w14:paraId="22F0F486" w14:textId="77777777" w:rsidR="00153BB9" w:rsidRDefault="00153BB9" w:rsidP="00C1738F">
      <w:pPr>
        <w:pStyle w:val="FootnoteText"/>
      </w:pPr>
      <w:r>
        <w:rPr>
          <w:rStyle w:val="FootnoteReference"/>
        </w:rPr>
        <w:footnoteRef/>
      </w:r>
      <w:r>
        <w:t xml:space="preserve"> </w:t>
      </w:r>
      <w:r w:rsidRPr="00130515">
        <w:rPr>
          <w:rFonts w:ascii="Times New Roman" w:hAnsi="Times New Roman" w:cs="Times New Roman"/>
        </w:rPr>
        <w:t>The burden and cost of processing each form is derived in the final rule’s Economic Analysis (EPA, 2018).</w:t>
      </w:r>
    </w:p>
  </w:footnote>
  <w:footnote w:id="22">
    <w:p w14:paraId="7D126C3E" w14:textId="633E233D" w:rsidR="00153BB9" w:rsidRPr="00E1397C" w:rsidRDefault="00153BB9" w:rsidP="00E1397C">
      <w:pPr>
        <w:pStyle w:val="FootnoteText"/>
        <w:rPr>
          <w:rFonts w:ascii="Times New Roman" w:hAnsi="Times New Roman" w:cs="Times New Roman"/>
        </w:rPr>
      </w:pPr>
      <w:r w:rsidRPr="00E1397C">
        <w:rPr>
          <w:rStyle w:val="FootnoteReference"/>
          <w:rFonts w:ascii="Times New Roman" w:hAnsi="Times New Roman" w:cs="Times New Roman"/>
        </w:rPr>
        <w:footnoteRef/>
      </w:r>
      <w:r w:rsidRPr="00E1397C">
        <w:rPr>
          <w:rFonts w:ascii="Times New Roman" w:hAnsi="Times New Roman" w:cs="Times New Roman"/>
        </w:rPr>
        <w:t xml:space="preserve"> </w:t>
      </w:r>
      <w:r>
        <w:rPr>
          <w:rFonts w:ascii="Times New Roman" w:hAnsi="Times New Roman" w:cs="Times New Roman"/>
        </w:rPr>
        <w:t xml:space="preserve">EPA. </w:t>
      </w:r>
      <w:r w:rsidRPr="00E1397C">
        <w:rPr>
          <w:rFonts w:ascii="Times New Roman" w:hAnsi="Times New Roman" w:cs="Times New Roman"/>
        </w:rPr>
        <w:t>Economic Analysis for the Final Rule on Revisions to the Reporting Requirements for the TSCA Mercury Inventory</w:t>
      </w:r>
      <w:r>
        <w:rPr>
          <w:rFonts w:ascii="Times New Roman" w:hAnsi="Times New Roman" w:cs="Times New Roman"/>
        </w:rPr>
        <w:t>. August 17,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3199" w14:textId="193F26B9" w:rsidR="00153BB9" w:rsidRDefault="00153BB9">
    <w:pPr>
      <w:pStyle w:val="Header"/>
    </w:pPr>
    <w:r>
      <w:tab/>
    </w:r>
    <w:r>
      <w:tab/>
    </w:r>
    <w:r w:rsidR="00C00CC5">
      <w:t>February 7</w:t>
    </w:r>
    <w:r>
      <w:t>, 202</w:t>
    </w:r>
    <w:r w:rsidR="00C00CC5">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A24"/>
    <w:multiLevelType w:val="hybridMultilevel"/>
    <w:tmpl w:val="8D68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B7A46"/>
    <w:multiLevelType w:val="hybridMultilevel"/>
    <w:tmpl w:val="BF1411AC"/>
    <w:lvl w:ilvl="0" w:tplc="91144528">
      <w:start w:val="1"/>
      <w:numFmt w:val="bullet"/>
      <w:pStyle w:val="Bullet"/>
      <w:lvlText w:val=""/>
      <w:lvlJc w:val="left"/>
      <w:pPr>
        <w:tabs>
          <w:tab w:val="num" w:pos="360"/>
        </w:tabs>
        <w:ind w:left="360" w:hanging="360"/>
      </w:pPr>
      <w:rPr>
        <w:rFonts w:ascii="Symbol" w:hAnsi="Symbol" w:hint="default"/>
        <w:b w:val="0"/>
        <w:i w:val="0"/>
        <w:sz w:val="22"/>
        <w:szCs w:val="22"/>
      </w:rPr>
    </w:lvl>
    <w:lvl w:ilvl="1" w:tplc="4C9EE0D0">
      <w:start w:val="1"/>
      <w:numFmt w:val="bullet"/>
      <w:lvlText w:val=""/>
      <w:lvlJc w:val="left"/>
      <w:pPr>
        <w:tabs>
          <w:tab w:val="num" w:pos="1080"/>
        </w:tabs>
        <w:ind w:left="1080" w:firstLine="0"/>
      </w:pPr>
      <w:rPr>
        <w:rFonts w:ascii="Symbol" w:hAnsi="Symbol" w:hint="default"/>
        <w:b w:val="0"/>
        <w:i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05E64"/>
    <w:multiLevelType w:val="hybridMultilevel"/>
    <w:tmpl w:val="CBC03F5C"/>
    <w:lvl w:ilvl="0" w:tplc="9DD46A6C">
      <w:start w:val="1"/>
      <w:numFmt w:val="lowerLetter"/>
      <w:pStyle w:val="Heading3"/>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260FF"/>
    <w:multiLevelType w:val="hybridMultilevel"/>
    <w:tmpl w:val="2CD06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24E44"/>
    <w:multiLevelType w:val="hybridMultilevel"/>
    <w:tmpl w:val="B6A2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7074D"/>
    <w:multiLevelType w:val="hybridMultilevel"/>
    <w:tmpl w:val="380A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435B2"/>
    <w:multiLevelType w:val="hybridMultilevel"/>
    <w:tmpl w:val="33ACB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B6113"/>
    <w:multiLevelType w:val="hybridMultilevel"/>
    <w:tmpl w:val="61E03720"/>
    <w:lvl w:ilvl="0" w:tplc="5FEA099E">
      <w:start w:val="1"/>
      <w:numFmt w:val="bullet"/>
      <w:pStyle w:val="List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32297"/>
    <w:multiLevelType w:val="hybridMultilevel"/>
    <w:tmpl w:val="642C6E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5512CDB"/>
    <w:multiLevelType w:val="hybridMultilevel"/>
    <w:tmpl w:val="F6502236"/>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0" w15:restartNumberingAfterBreak="0">
    <w:nsid w:val="38972E07"/>
    <w:multiLevelType w:val="hybridMultilevel"/>
    <w:tmpl w:val="E8FEF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C1F13"/>
    <w:multiLevelType w:val="hybridMultilevel"/>
    <w:tmpl w:val="C264F5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308DC"/>
    <w:multiLevelType w:val="multilevel"/>
    <w:tmpl w:val="E558E5D2"/>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3" w15:restartNumberingAfterBreak="0">
    <w:nsid w:val="47F1296D"/>
    <w:multiLevelType w:val="multilevel"/>
    <w:tmpl w:val="47A289FA"/>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5C527F15"/>
    <w:multiLevelType w:val="hybridMultilevel"/>
    <w:tmpl w:val="EC2C0850"/>
    <w:lvl w:ilvl="0" w:tplc="0EB6D850">
      <w:start w:val="1"/>
      <w:numFmt w:val="decimal"/>
      <w:pStyle w:val="Heading2"/>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B63B2"/>
    <w:multiLevelType w:val="hybridMultilevel"/>
    <w:tmpl w:val="DBFAC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107C78"/>
    <w:multiLevelType w:val="hybridMultilevel"/>
    <w:tmpl w:val="CFA2FD5E"/>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7" w15:restartNumberingAfterBreak="0">
    <w:nsid w:val="673A6038"/>
    <w:multiLevelType w:val="hybridMultilevel"/>
    <w:tmpl w:val="65087588"/>
    <w:lvl w:ilvl="0" w:tplc="5EB22F08">
      <w:start w:val="1"/>
      <w:numFmt w:val="decimal"/>
      <w:pStyle w:val="heading10"/>
      <w:lvlText w:val="%1."/>
      <w:lvlJc w:val="center"/>
      <w:pPr>
        <w:ind w:left="720" w:hanging="360"/>
      </w:pPr>
      <w:rPr>
        <w:rFonts w:hint="default"/>
        <w:b/>
        <w:bCs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AB689D"/>
    <w:multiLevelType w:val="hybridMultilevel"/>
    <w:tmpl w:val="1BCE067A"/>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9" w15:restartNumberingAfterBreak="0">
    <w:nsid w:val="74F12113"/>
    <w:multiLevelType w:val="hybridMultilevel"/>
    <w:tmpl w:val="34142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5"/>
  </w:num>
  <w:num w:numId="4">
    <w:abstractNumId w:val="14"/>
  </w:num>
  <w:num w:numId="5">
    <w:abstractNumId w:val="2"/>
  </w:num>
  <w:num w:numId="6">
    <w:abstractNumId w:val="2"/>
    <w:lvlOverride w:ilvl="0">
      <w:startOverride w:val="1"/>
    </w:lvlOverride>
  </w:num>
  <w:num w:numId="7">
    <w:abstractNumId w:val="2"/>
    <w:lvlOverride w:ilvl="0">
      <w:startOverride w:val="1"/>
    </w:lvlOverride>
  </w:num>
  <w:num w:numId="8">
    <w:abstractNumId w:val="4"/>
  </w:num>
  <w:num w:numId="9">
    <w:abstractNumId w:val="5"/>
  </w:num>
  <w:num w:numId="10">
    <w:abstractNumId w:val="18"/>
  </w:num>
  <w:num w:numId="11">
    <w:abstractNumId w:val="3"/>
  </w:num>
  <w:num w:numId="12">
    <w:abstractNumId w:val="6"/>
  </w:num>
  <w:num w:numId="13">
    <w:abstractNumId w:val="16"/>
  </w:num>
  <w:num w:numId="14">
    <w:abstractNumId w:val="0"/>
  </w:num>
  <w:num w:numId="15">
    <w:abstractNumId w:val="9"/>
  </w:num>
  <w:num w:numId="16">
    <w:abstractNumId w:val="7"/>
  </w:num>
  <w:num w:numId="17">
    <w:abstractNumId w:val="1"/>
  </w:num>
  <w:num w:numId="18">
    <w:abstractNumId w:val="10"/>
  </w:num>
  <w:num w:numId="19">
    <w:abstractNumId w:val="11"/>
  </w:num>
  <w:num w:numId="20">
    <w:abstractNumId w:val="17"/>
  </w:num>
  <w:num w:numId="21">
    <w:abstractNumId w:val="19"/>
  </w:num>
  <w:num w:numId="2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282F"/>
    <w:rsid w:val="0000670B"/>
    <w:rsid w:val="00006B5B"/>
    <w:rsid w:val="00012F00"/>
    <w:rsid w:val="00023674"/>
    <w:rsid w:val="0003148F"/>
    <w:rsid w:val="0003181D"/>
    <w:rsid w:val="000349DF"/>
    <w:rsid w:val="000453DB"/>
    <w:rsid w:val="00061DFC"/>
    <w:rsid w:val="0006464F"/>
    <w:rsid w:val="000656A4"/>
    <w:rsid w:val="00071302"/>
    <w:rsid w:val="00073171"/>
    <w:rsid w:val="00086DC2"/>
    <w:rsid w:val="00097C0A"/>
    <w:rsid w:val="000A08A0"/>
    <w:rsid w:val="000C5666"/>
    <w:rsid w:val="000D5E31"/>
    <w:rsid w:val="000F3685"/>
    <w:rsid w:val="000F6521"/>
    <w:rsid w:val="00103B2E"/>
    <w:rsid w:val="00107247"/>
    <w:rsid w:val="0012070B"/>
    <w:rsid w:val="00120736"/>
    <w:rsid w:val="001278AD"/>
    <w:rsid w:val="00136C5B"/>
    <w:rsid w:val="001506AC"/>
    <w:rsid w:val="00151149"/>
    <w:rsid w:val="00153BB9"/>
    <w:rsid w:val="001570C0"/>
    <w:rsid w:val="00161ED7"/>
    <w:rsid w:val="00174CD9"/>
    <w:rsid w:val="00183A5E"/>
    <w:rsid w:val="0018575F"/>
    <w:rsid w:val="00190937"/>
    <w:rsid w:val="00192218"/>
    <w:rsid w:val="001A4BBA"/>
    <w:rsid w:val="001B45B0"/>
    <w:rsid w:val="001B53C7"/>
    <w:rsid w:val="001C3187"/>
    <w:rsid w:val="001E0DDA"/>
    <w:rsid w:val="001E5236"/>
    <w:rsid w:val="001F32B1"/>
    <w:rsid w:val="002059F4"/>
    <w:rsid w:val="002061D9"/>
    <w:rsid w:val="00215B24"/>
    <w:rsid w:val="002177EF"/>
    <w:rsid w:val="0022704E"/>
    <w:rsid w:val="0023602B"/>
    <w:rsid w:val="002407BF"/>
    <w:rsid w:val="00251794"/>
    <w:rsid w:val="0026304B"/>
    <w:rsid w:val="00271285"/>
    <w:rsid w:val="00272440"/>
    <w:rsid w:val="002910C3"/>
    <w:rsid w:val="002917DB"/>
    <w:rsid w:val="00294EAC"/>
    <w:rsid w:val="002A3714"/>
    <w:rsid w:val="002A4772"/>
    <w:rsid w:val="002B290C"/>
    <w:rsid w:val="002C700F"/>
    <w:rsid w:val="002E3A57"/>
    <w:rsid w:val="002E4A57"/>
    <w:rsid w:val="002E7C69"/>
    <w:rsid w:val="002F07ED"/>
    <w:rsid w:val="002F0984"/>
    <w:rsid w:val="002F21F7"/>
    <w:rsid w:val="003041B0"/>
    <w:rsid w:val="00341D6A"/>
    <w:rsid w:val="003645F8"/>
    <w:rsid w:val="00377490"/>
    <w:rsid w:val="003832B9"/>
    <w:rsid w:val="003845EA"/>
    <w:rsid w:val="003853DC"/>
    <w:rsid w:val="0038778F"/>
    <w:rsid w:val="00393ED4"/>
    <w:rsid w:val="003951A1"/>
    <w:rsid w:val="003951E6"/>
    <w:rsid w:val="00395C2C"/>
    <w:rsid w:val="003A6B3A"/>
    <w:rsid w:val="003A7003"/>
    <w:rsid w:val="003B022B"/>
    <w:rsid w:val="003C304B"/>
    <w:rsid w:val="003C48A3"/>
    <w:rsid w:val="003D096C"/>
    <w:rsid w:val="003D09E2"/>
    <w:rsid w:val="003E219D"/>
    <w:rsid w:val="003E2F88"/>
    <w:rsid w:val="003E5372"/>
    <w:rsid w:val="003E5CB4"/>
    <w:rsid w:val="003F1A38"/>
    <w:rsid w:val="00423BBC"/>
    <w:rsid w:val="00433DB3"/>
    <w:rsid w:val="00436C5C"/>
    <w:rsid w:val="004405B7"/>
    <w:rsid w:val="0045503C"/>
    <w:rsid w:val="0045779E"/>
    <w:rsid w:val="00461214"/>
    <w:rsid w:val="0049003D"/>
    <w:rsid w:val="004917AF"/>
    <w:rsid w:val="004A0907"/>
    <w:rsid w:val="004A7019"/>
    <w:rsid w:val="004A73E2"/>
    <w:rsid w:val="004B03E1"/>
    <w:rsid w:val="004B0BC4"/>
    <w:rsid w:val="004B3354"/>
    <w:rsid w:val="004C08E6"/>
    <w:rsid w:val="004C2DAC"/>
    <w:rsid w:val="004C3EE4"/>
    <w:rsid w:val="004E06BE"/>
    <w:rsid w:val="004F229D"/>
    <w:rsid w:val="004F52F5"/>
    <w:rsid w:val="00502D91"/>
    <w:rsid w:val="00515F16"/>
    <w:rsid w:val="0052013C"/>
    <w:rsid w:val="00540081"/>
    <w:rsid w:val="00551637"/>
    <w:rsid w:val="00552E28"/>
    <w:rsid w:val="00555904"/>
    <w:rsid w:val="005645B8"/>
    <w:rsid w:val="00566EA2"/>
    <w:rsid w:val="00571156"/>
    <w:rsid w:val="00575DC0"/>
    <w:rsid w:val="005776D6"/>
    <w:rsid w:val="0059087E"/>
    <w:rsid w:val="00594BA0"/>
    <w:rsid w:val="00595EF1"/>
    <w:rsid w:val="005B0815"/>
    <w:rsid w:val="005B1679"/>
    <w:rsid w:val="005D6FB8"/>
    <w:rsid w:val="005F768A"/>
    <w:rsid w:val="00614476"/>
    <w:rsid w:val="00630001"/>
    <w:rsid w:val="0064734A"/>
    <w:rsid w:val="006539D6"/>
    <w:rsid w:val="00657ADC"/>
    <w:rsid w:val="00666FEA"/>
    <w:rsid w:val="00677BEE"/>
    <w:rsid w:val="006943C3"/>
    <w:rsid w:val="006A00A7"/>
    <w:rsid w:val="006A07BE"/>
    <w:rsid w:val="006B52E1"/>
    <w:rsid w:val="006C56CF"/>
    <w:rsid w:val="006E36BB"/>
    <w:rsid w:val="006F3735"/>
    <w:rsid w:val="00710616"/>
    <w:rsid w:val="00727CDA"/>
    <w:rsid w:val="0073054C"/>
    <w:rsid w:val="00773DB2"/>
    <w:rsid w:val="0077790C"/>
    <w:rsid w:val="007878C2"/>
    <w:rsid w:val="00792002"/>
    <w:rsid w:val="0079430B"/>
    <w:rsid w:val="00796E26"/>
    <w:rsid w:val="007A01E7"/>
    <w:rsid w:val="007A3C9E"/>
    <w:rsid w:val="007A3DE7"/>
    <w:rsid w:val="007B244D"/>
    <w:rsid w:val="007B3187"/>
    <w:rsid w:val="007B5597"/>
    <w:rsid w:val="007C7188"/>
    <w:rsid w:val="007E0AFB"/>
    <w:rsid w:val="007E64FE"/>
    <w:rsid w:val="007F3A69"/>
    <w:rsid w:val="00831D58"/>
    <w:rsid w:val="00840F2A"/>
    <w:rsid w:val="00846E33"/>
    <w:rsid w:val="008519CD"/>
    <w:rsid w:val="008572A8"/>
    <w:rsid w:val="00863C6D"/>
    <w:rsid w:val="008645F4"/>
    <w:rsid w:val="00872BFE"/>
    <w:rsid w:val="008851E4"/>
    <w:rsid w:val="00885220"/>
    <w:rsid w:val="00896EBF"/>
    <w:rsid w:val="00897D7E"/>
    <w:rsid w:val="008A094B"/>
    <w:rsid w:val="008C31D3"/>
    <w:rsid w:val="00906782"/>
    <w:rsid w:val="009079AF"/>
    <w:rsid w:val="0093316B"/>
    <w:rsid w:val="00934582"/>
    <w:rsid w:val="00936C50"/>
    <w:rsid w:val="009464FA"/>
    <w:rsid w:val="009505AD"/>
    <w:rsid w:val="009767E8"/>
    <w:rsid w:val="009803E7"/>
    <w:rsid w:val="00983C97"/>
    <w:rsid w:val="00993D9E"/>
    <w:rsid w:val="009A1A4C"/>
    <w:rsid w:val="009A7738"/>
    <w:rsid w:val="009D1902"/>
    <w:rsid w:val="009D598C"/>
    <w:rsid w:val="009F0D69"/>
    <w:rsid w:val="009F0D73"/>
    <w:rsid w:val="009F52D6"/>
    <w:rsid w:val="00A042D3"/>
    <w:rsid w:val="00A04F0F"/>
    <w:rsid w:val="00A13E06"/>
    <w:rsid w:val="00A15DA9"/>
    <w:rsid w:val="00A33137"/>
    <w:rsid w:val="00A46F3E"/>
    <w:rsid w:val="00A47159"/>
    <w:rsid w:val="00A52C70"/>
    <w:rsid w:val="00A56015"/>
    <w:rsid w:val="00A62217"/>
    <w:rsid w:val="00A640A9"/>
    <w:rsid w:val="00A72919"/>
    <w:rsid w:val="00A85561"/>
    <w:rsid w:val="00A85B28"/>
    <w:rsid w:val="00A92DD1"/>
    <w:rsid w:val="00AA080B"/>
    <w:rsid w:val="00AA7A7A"/>
    <w:rsid w:val="00AB48FC"/>
    <w:rsid w:val="00AB7ED9"/>
    <w:rsid w:val="00AD2BE1"/>
    <w:rsid w:val="00AD7842"/>
    <w:rsid w:val="00AE47C0"/>
    <w:rsid w:val="00AF2ED0"/>
    <w:rsid w:val="00AF7129"/>
    <w:rsid w:val="00B002FA"/>
    <w:rsid w:val="00B10468"/>
    <w:rsid w:val="00B1352E"/>
    <w:rsid w:val="00B1506A"/>
    <w:rsid w:val="00B22F34"/>
    <w:rsid w:val="00B23162"/>
    <w:rsid w:val="00B262D4"/>
    <w:rsid w:val="00B2669F"/>
    <w:rsid w:val="00B33E4E"/>
    <w:rsid w:val="00B430D2"/>
    <w:rsid w:val="00B440E8"/>
    <w:rsid w:val="00B51D57"/>
    <w:rsid w:val="00B57BED"/>
    <w:rsid w:val="00B61ECA"/>
    <w:rsid w:val="00B63A76"/>
    <w:rsid w:val="00B760BD"/>
    <w:rsid w:val="00B76216"/>
    <w:rsid w:val="00B7714D"/>
    <w:rsid w:val="00B80F7A"/>
    <w:rsid w:val="00B8263F"/>
    <w:rsid w:val="00B969BA"/>
    <w:rsid w:val="00BA038F"/>
    <w:rsid w:val="00BB0C2C"/>
    <w:rsid w:val="00BB7017"/>
    <w:rsid w:val="00BB7D18"/>
    <w:rsid w:val="00BC6D25"/>
    <w:rsid w:val="00BC7A0C"/>
    <w:rsid w:val="00BD09C6"/>
    <w:rsid w:val="00BD1BAB"/>
    <w:rsid w:val="00BD2EE7"/>
    <w:rsid w:val="00BE461C"/>
    <w:rsid w:val="00BF04C3"/>
    <w:rsid w:val="00C00CC5"/>
    <w:rsid w:val="00C0168B"/>
    <w:rsid w:val="00C01896"/>
    <w:rsid w:val="00C053B1"/>
    <w:rsid w:val="00C06667"/>
    <w:rsid w:val="00C068EE"/>
    <w:rsid w:val="00C13C64"/>
    <w:rsid w:val="00C1738F"/>
    <w:rsid w:val="00C237E2"/>
    <w:rsid w:val="00C455D4"/>
    <w:rsid w:val="00C5240E"/>
    <w:rsid w:val="00C56605"/>
    <w:rsid w:val="00C569A2"/>
    <w:rsid w:val="00C60793"/>
    <w:rsid w:val="00C608C8"/>
    <w:rsid w:val="00C61D56"/>
    <w:rsid w:val="00C624CE"/>
    <w:rsid w:val="00C6353F"/>
    <w:rsid w:val="00C7069B"/>
    <w:rsid w:val="00C720D3"/>
    <w:rsid w:val="00C767D6"/>
    <w:rsid w:val="00C81FAD"/>
    <w:rsid w:val="00C84271"/>
    <w:rsid w:val="00C94AC7"/>
    <w:rsid w:val="00CB6EFA"/>
    <w:rsid w:val="00CB7A7A"/>
    <w:rsid w:val="00CC4D3C"/>
    <w:rsid w:val="00CD536C"/>
    <w:rsid w:val="00CE4BAD"/>
    <w:rsid w:val="00CE5C16"/>
    <w:rsid w:val="00D01870"/>
    <w:rsid w:val="00D025F8"/>
    <w:rsid w:val="00D0290A"/>
    <w:rsid w:val="00D03BFF"/>
    <w:rsid w:val="00D11054"/>
    <w:rsid w:val="00D278E1"/>
    <w:rsid w:val="00D46075"/>
    <w:rsid w:val="00D51B35"/>
    <w:rsid w:val="00D53902"/>
    <w:rsid w:val="00D57B22"/>
    <w:rsid w:val="00D63099"/>
    <w:rsid w:val="00D630AA"/>
    <w:rsid w:val="00D643D0"/>
    <w:rsid w:val="00D73EEB"/>
    <w:rsid w:val="00D80D21"/>
    <w:rsid w:val="00D83509"/>
    <w:rsid w:val="00D85CD3"/>
    <w:rsid w:val="00D923B8"/>
    <w:rsid w:val="00DA5133"/>
    <w:rsid w:val="00DB1F1B"/>
    <w:rsid w:val="00DC6056"/>
    <w:rsid w:val="00DC6905"/>
    <w:rsid w:val="00DD3644"/>
    <w:rsid w:val="00DD3B69"/>
    <w:rsid w:val="00DD52A5"/>
    <w:rsid w:val="00DE2410"/>
    <w:rsid w:val="00DE5258"/>
    <w:rsid w:val="00DE5415"/>
    <w:rsid w:val="00DF591D"/>
    <w:rsid w:val="00E00E93"/>
    <w:rsid w:val="00E01C47"/>
    <w:rsid w:val="00E07CA4"/>
    <w:rsid w:val="00E101E9"/>
    <w:rsid w:val="00E13704"/>
    <w:rsid w:val="00E1397C"/>
    <w:rsid w:val="00E14613"/>
    <w:rsid w:val="00E27EDB"/>
    <w:rsid w:val="00E30005"/>
    <w:rsid w:val="00E30863"/>
    <w:rsid w:val="00E30CAA"/>
    <w:rsid w:val="00E453DD"/>
    <w:rsid w:val="00E54CA8"/>
    <w:rsid w:val="00E839FA"/>
    <w:rsid w:val="00EA107A"/>
    <w:rsid w:val="00EB4B45"/>
    <w:rsid w:val="00EC352F"/>
    <w:rsid w:val="00ED1F0D"/>
    <w:rsid w:val="00EE2A4B"/>
    <w:rsid w:val="00EF4110"/>
    <w:rsid w:val="00EF5826"/>
    <w:rsid w:val="00EF5A45"/>
    <w:rsid w:val="00EF6576"/>
    <w:rsid w:val="00F31907"/>
    <w:rsid w:val="00F4329E"/>
    <w:rsid w:val="00F47DAC"/>
    <w:rsid w:val="00F47EF1"/>
    <w:rsid w:val="00F5052F"/>
    <w:rsid w:val="00F87F6D"/>
    <w:rsid w:val="00FA21C9"/>
    <w:rsid w:val="00FC1C4B"/>
    <w:rsid w:val="00FD00C2"/>
    <w:rsid w:val="00FF455D"/>
    <w:rsid w:val="00FF699A"/>
    <w:rsid w:val="04FE3817"/>
    <w:rsid w:val="34C6BF24"/>
    <w:rsid w:val="3A3B2C12"/>
    <w:rsid w:val="57DBC847"/>
    <w:rsid w:val="7AF18C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299A91"/>
  <w15:chartTrackingRefBased/>
  <w15:docId w15:val="{20A8E71D-AE7E-4407-A1F2-D8B2F50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nhideWhenUsed/>
    <w:qFormat/>
    <w:rsid w:val="002917DB"/>
    <w:pPr>
      <w:numPr>
        <w:numId w:val="4"/>
      </w:numPr>
      <w:tabs>
        <w:tab w:val="left" w:pos="1080"/>
      </w:tabs>
      <w:spacing w:line="240" w:lineRule="auto"/>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nhideWhenUsed/>
    <w:qFormat/>
    <w:rsid w:val="007A01E7"/>
    <w:pPr>
      <w:numPr>
        <w:numId w:val="5"/>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nhideWhenUsed/>
    <w:qFormat/>
    <w:rsid w:val="005645B8"/>
    <w:pPr>
      <w:numPr>
        <w:ilvl w:val="3"/>
        <w:numId w:val="1"/>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3D09E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3D09E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3D09E2"/>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01E7"/>
    <w:rPr>
      <w:rFonts w:ascii="Arial" w:eastAsiaTheme="majorEastAsia" w:hAnsi="Arial"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rsid w:val="002917DB"/>
    <w:rPr>
      <w:rFonts w:ascii="Arial" w:eastAsiaTheme="majorEastAsia" w:hAnsi="Arial" w:cstheme="majorBidi"/>
      <w:b/>
      <w:bCs/>
      <w:sz w:val="24"/>
      <w:szCs w:val="26"/>
      <w:lang w:bidi="en-US"/>
    </w:rPr>
  </w:style>
  <w:style w:type="character" w:customStyle="1" w:styleId="Heading3Char">
    <w:name w:val="Heading 3 Char"/>
    <w:basedOn w:val="DefaultParagraphFont"/>
    <w:link w:val="Heading3"/>
    <w:rsid w:val="007A01E7"/>
    <w:rPr>
      <w:rFonts w:ascii="Arial" w:hAnsi="Arial" w:cs="Times New Roman"/>
      <w:b/>
      <w:bCs/>
      <w:sz w:val="24"/>
      <w:szCs w:val="24"/>
    </w:rPr>
  </w:style>
  <w:style w:type="character" w:customStyle="1" w:styleId="Heading4Char">
    <w:name w:val="Heading 4 Char"/>
    <w:basedOn w:val="DefaultParagraphFont"/>
    <w:link w:val="Heading4"/>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3D09E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5645B8"/>
    <w:pPr>
      <w:spacing w:after="0" w:line="240" w:lineRule="auto"/>
    </w:p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
    <w:uiPriority w:val="99"/>
    <w:unhideWhenUsed/>
    <w:qFormat/>
    <w:rsid w:val="005645B8"/>
    <w:pPr>
      <w:spacing w:after="0" w:line="240" w:lineRule="auto"/>
    </w:pPr>
    <w:rPr>
      <w:sz w:val="20"/>
      <w:szCs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uiPriority w:val="99"/>
    <w:rsid w:val="005645B8"/>
    <w:rPr>
      <w:rFonts w:ascii="Arial" w:hAnsi="Arial"/>
      <w:sz w:val="20"/>
      <w:szCs w:val="20"/>
    </w:rPr>
  </w:style>
  <w:style w:type="character" w:styleId="FootnoteReference">
    <w:name w:val="footnote reference"/>
    <w:basedOn w:val="DefaultParagraphFont"/>
    <w:uiPriority w:val="99"/>
    <w:unhideWhenUsed/>
    <w:qFormat/>
    <w:rsid w:val="005645B8"/>
    <w:rPr>
      <w:vertAlign w:val="superscript"/>
    </w:rPr>
  </w:style>
  <w:style w:type="table" w:styleId="TableGrid">
    <w:name w:val="Table Grid"/>
    <w:basedOn w:val="TableNormal"/>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rsid w:val="003D09E2"/>
    <w:rPr>
      <w:rFonts w:ascii="Consolas" w:hAnsi="Consolas"/>
      <w:sz w:val="20"/>
      <w:szCs w:val="20"/>
    </w:rPr>
  </w:style>
  <w:style w:type="paragraph" w:styleId="HTMLPreformatted">
    <w:name w:val="HTML Preformatted"/>
    <w:basedOn w:val="Normal"/>
    <w:link w:val="HTMLPreformattedChar"/>
    <w:unhideWhenUsed/>
    <w:rsid w:val="003D09E2"/>
    <w:pPr>
      <w:spacing w:after="0" w:line="240" w:lineRule="auto"/>
    </w:pPr>
    <w:rPr>
      <w:rFonts w:ascii="Consolas" w:hAnsi="Consolas"/>
      <w:sz w:val="20"/>
      <w:szCs w:val="20"/>
    </w:rPr>
  </w:style>
  <w:style w:type="paragraph" w:styleId="BodyText">
    <w:name w:val="Body Text"/>
    <w:basedOn w:val="Normal"/>
    <w:link w:val="BodyTextChar"/>
    <w:qFormat/>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eastAsiaTheme="majorEastAsia" w:hAnsi="Arial" w:cstheme="majorBidi"/>
      <w:b/>
      <w:spacing w:val="-10"/>
      <w:kern w:val="28"/>
      <w:sz w:val="28"/>
      <w:szCs w:val="56"/>
    </w:rPr>
  </w:style>
  <w:style w:type="paragraph" w:customStyle="1" w:styleId="TableParagraph">
    <w:name w:val="Table Paragraph"/>
    <w:basedOn w:val="Normal"/>
    <w:uiPriority w:val="1"/>
    <w:qFormat/>
    <w:rsid w:val="004405B7"/>
    <w:pPr>
      <w:widowControl w:val="0"/>
      <w:autoSpaceDE w:val="0"/>
      <w:autoSpaceDN w:val="0"/>
      <w:spacing w:after="0" w:line="240" w:lineRule="auto"/>
    </w:pPr>
    <w:rPr>
      <w:rFonts w:ascii="Times New Roman" w:eastAsia="Times New Roman" w:hAnsi="Times New Roman" w:cs="Times New Roman"/>
      <w:sz w:val="22"/>
    </w:rPr>
  </w:style>
  <w:style w:type="paragraph" w:customStyle="1" w:styleId="Default">
    <w:name w:val="Default"/>
    <w:rsid w:val="00F5052F"/>
    <w:pPr>
      <w:autoSpaceDE w:val="0"/>
      <w:autoSpaceDN w:val="0"/>
      <w:adjustRightInd w:val="0"/>
      <w:spacing w:after="0" w:line="240" w:lineRule="auto"/>
    </w:pPr>
    <w:rPr>
      <w:rFonts w:ascii="Garamond BookCondensed" w:hAnsi="Garamond BookCondensed" w:cs="Garamond BookCondensed"/>
      <w:color w:val="000000"/>
      <w:sz w:val="24"/>
      <w:szCs w:val="24"/>
    </w:rPr>
  </w:style>
  <w:style w:type="paragraph" w:customStyle="1" w:styleId="Pa0">
    <w:name w:val="Pa0"/>
    <w:basedOn w:val="Default"/>
    <w:next w:val="Default"/>
    <w:uiPriority w:val="99"/>
    <w:rsid w:val="00F5052F"/>
    <w:pPr>
      <w:spacing w:line="241" w:lineRule="atLeast"/>
    </w:pPr>
    <w:rPr>
      <w:rFonts w:cstheme="minorBidi"/>
      <w:color w:val="auto"/>
    </w:rPr>
  </w:style>
  <w:style w:type="character" w:styleId="FollowedHyperlink">
    <w:name w:val="FollowedHyperlink"/>
    <w:basedOn w:val="DefaultParagraphFont"/>
    <w:unhideWhenUsed/>
    <w:rsid w:val="0052013C"/>
    <w:rPr>
      <w:color w:val="954F72" w:themeColor="followedHyperlink"/>
      <w:u w:val="single"/>
    </w:rPr>
  </w:style>
  <w:style w:type="paragraph" w:customStyle="1" w:styleId="footnotedescription">
    <w:name w:val="footnote description"/>
    <w:next w:val="Normal"/>
    <w:link w:val="footnotedescriptionChar"/>
    <w:hidden/>
    <w:rsid w:val="00C1738F"/>
    <w:pPr>
      <w:spacing w:after="0" w:line="282" w:lineRule="auto"/>
      <w:ind w:left="403" w:hanging="115"/>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C1738F"/>
    <w:rPr>
      <w:rFonts w:ascii="Times New Roman" w:eastAsia="Times New Roman" w:hAnsi="Times New Roman" w:cs="Times New Roman"/>
      <w:color w:val="000000"/>
      <w:sz w:val="18"/>
    </w:rPr>
  </w:style>
  <w:style w:type="character" w:customStyle="1" w:styleId="footnotemark">
    <w:name w:val="footnote mark"/>
    <w:hidden/>
    <w:rsid w:val="00C1738F"/>
    <w:rPr>
      <w:rFonts w:ascii="Times New Roman" w:eastAsia="Times New Roman" w:hAnsi="Times New Roman" w:cs="Times New Roman"/>
      <w:color w:val="000000"/>
      <w:sz w:val="18"/>
      <w:vertAlign w:val="superscript"/>
    </w:rPr>
  </w:style>
  <w:style w:type="table" w:customStyle="1" w:styleId="TableGrid1">
    <w:name w:val="Table Grid1"/>
    <w:rsid w:val="00C1738F"/>
    <w:pPr>
      <w:spacing w:after="0" w:line="240" w:lineRule="auto"/>
    </w:pPr>
    <w:rPr>
      <w:rFonts w:eastAsiaTheme="minorEastAsia"/>
    </w:rPr>
    <w:tblPr>
      <w:tblCellMar>
        <w:top w:w="0" w:type="dxa"/>
        <w:left w:w="0" w:type="dxa"/>
        <w:bottom w:w="0" w:type="dxa"/>
        <w:right w:w="0" w:type="dxa"/>
      </w:tblCellMar>
    </w:tblPr>
  </w:style>
  <w:style w:type="character" w:customStyle="1" w:styleId="GPOItalic">
    <w:name w:val="GPO Italic"/>
    <w:basedOn w:val="DefaultParagraphFont"/>
    <w:rsid w:val="00C1738F"/>
    <w:rPr>
      <w:bCs/>
      <w:i/>
    </w:rPr>
  </w:style>
  <w:style w:type="paragraph" w:customStyle="1" w:styleId="ICRHeading2">
    <w:name w:val="ICR Heading 2"/>
    <w:basedOn w:val="Normal"/>
    <w:link w:val="ICRHeading2Char"/>
    <w:qFormat/>
    <w:rsid w:val="00C1738F"/>
    <w:pPr>
      <w:spacing w:after="0" w:line="240" w:lineRule="auto"/>
    </w:pPr>
    <w:rPr>
      <w:rFonts w:ascii="Times New Roman" w:eastAsia="Times New Roman" w:hAnsi="Times New Roman" w:cs="Times New Roman"/>
      <w:b/>
      <w:bCs/>
      <w:szCs w:val="24"/>
    </w:rPr>
  </w:style>
  <w:style w:type="character" w:customStyle="1" w:styleId="ICRHeading2Char">
    <w:name w:val="ICR Heading 2 Char"/>
    <w:basedOn w:val="DefaultParagraphFont"/>
    <w:link w:val="ICRHeading2"/>
    <w:rsid w:val="00C1738F"/>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C1738F"/>
  </w:style>
  <w:style w:type="character" w:styleId="Emphasis">
    <w:name w:val="Emphasis"/>
    <w:basedOn w:val="DefaultParagraphFont"/>
    <w:uiPriority w:val="20"/>
    <w:qFormat/>
    <w:rsid w:val="00C1738F"/>
    <w:rPr>
      <w:i/>
      <w:iCs/>
    </w:rPr>
  </w:style>
  <w:style w:type="table" w:customStyle="1" w:styleId="TableGrid0">
    <w:name w:val="Table Grid0"/>
    <w:basedOn w:val="TableNormal"/>
    <w:rsid w:val="00C1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C1738F"/>
    <w:pPr>
      <w:autoSpaceDE w:val="0"/>
      <w:autoSpaceDN w:val="0"/>
      <w:adjustRightInd w:val="0"/>
      <w:spacing w:after="120" w:line="240" w:lineRule="auto"/>
      <w:ind w:left="360" w:hanging="360"/>
    </w:pPr>
    <w:rPr>
      <w:rFonts w:ascii="Times New Roman" w:eastAsia="Times New Roman" w:hAnsi="Times New Roman" w:cs="Times New Roman"/>
      <w:color w:val="000000"/>
      <w:szCs w:val="24"/>
    </w:rPr>
  </w:style>
  <w:style w:type="character" w:styleId="EndnoteReference">
    <w:name w:val="endnote reference"/>
    <w:basedOn w:val="DefaultParagraphFont"/>
    <w:uiPriority w:val="99"/>
    <w:semiHidden/>
    <w:unhideWhenUsed/>
    <w:rsid w:val="00C1738F"/>
    <w:rPr>
      <w:vertAlign w:val="superscript"/>
    </w:rPr>
  </w:style>
  <w:style w:type="paragraph" w:customStyle="1" w:styleId="lbexindentclause">
    <w:name w:val="lbexindentclause"/>
    <w:basedOn w:val="Normal"/>
    <w:rsid w:val="00C1738F"/>
    <w:pPr>
      <w:spacing w:before="100" w:beforeAutospacing="1" w:after="100" w:afterAutospacing="1" w:line="240" w:lineRule="auto"/>
    </w:pPr>
    <w:rPr>
      <w:rFonts w:ascii="Times New Roman" w:eastAsia="Times New Roman" w:hAnsi="Times New Roman" w:cs="Times New Roman"/>
      <w:szCs w:val="24"/>
    </w:rPr>
  </w:style>
  <w:style w:type="paragraph" w:customStyle="1" w:styleId="lbexindentsubpar">
    <w:name w:val="lbexindentsubpar"/>
    <w:basedOn w:val="Normal"/>
    <w:rsid w:val="00C1738F"/>
    <w:pPr>
      <w:spacing w:before="100" w:beforeAutospacing="1" w:after="100" w:afterAutospacing="1" w:line="240" w:lineRule="auto"/>
    </w:pPr>
    <w:rPr>
      <w:rFonts w:ascii="Times New Roman" w:eastAsia="Times New Roman" w:hAnsi="Times New Roman" w:cs="Times New Roman"/>
      <w:szCs w:val="24"/>
    </w:rPr>
  </w:style>
  <w:style w:type="paragraph" w:customStyle="1" w:styleId="GPONormal">
    <w:name w:val="GPO Normal"/>
    <w:basedOn w:val="Normal"/>
    <w:link w:val="GPONormalChar"/>
    <w:rsid w:val="00C1738F"/>
    <w:pPr>
      <w:widowControl w:val="0"/>
      <w:autoSpaceDE w:val="0"/>
      <w:autoSpaceDN w:val="0"/>
      <w:adjustRightInd w:val="0"/>
      <w:spacing w:after="0" w:line="240" w:lineRule="auto"/>
    </w:pPr>
    <w:rPr>
      <w:rFonts w:ascii="Times New Roman" w:eastAsia="Times New Roman" w:hAnsi="Times New Roman" w:cs="Times New Roman"/>
      <w:szCs w:val="24"/>
    </w:rPr>
  </w:style>
  <w:style w:type="character" w:customStyle="1" w:styleId="GPONormalChar">
    <w:name w:val="GPO Normal Char"/>
    <w:basedOn w:val="DefaultParagraphFont"/>
    <w:link w:val="GPONormal"/>
    <w:rsid w:val="00C1738F"/>
    <w:rPr>
      <w:rFonts w:ascii="Times New Roman" w:eastAsia="Times New Roman" w:hAnsi="Times New Roman" w:cs="Times New Roman"/>
      <w:sz w:val="24"/>
      <w:szCs w:val="24"/>
    </w:rPr>
  </w:style>
  <w:style w:type="table" w:customStyle="1" w:styleId="TableCCA">
    <w:name w:val="Table CCA"/>
    <w:basedOn w:val="TableNormal"/>
    <w:rsid w:val="00C1738F"/>
    <w:pPr>
      <w:spacing w:after="0" w:line="240" w:lineRule="auto"/>
      <w:jc w:val="center"/>
    </w:pPr>
    <w:rPr>
      <w:rFonts w:ascii="Times New Roman" w:eastAsia="Times New Roman" w:hAnsi="Times New Roman" w:cs="Times New Roman"/>
      <w:sz w:val="20"/>
      <w:szCs w:val="20"/>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rPr>
        <w:b/>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shd w:val="clear" w:color="auto" w:fill="D9D9D9"/>
      </w:tcPr>
    </w:tblStylePr>
  </w:style>
  <w:style w:type="character" w:styleId="PageNumber">
    <w:name w:val="page number"/>
    <w:basedOn w:val="DefaultParagraphFont"/>
    <w:rsid w:val="00C1738F"/>
  </w:style>
  <w:style w:type="paragraph" w:customStyle="1" w:styleId="Level1">
    <w:name w:val="Level 1"/>
    <w:basedOn w:val="Normal"/>
    <w:rsid w:val="00C1738F"/>
    <w:pPr>
      <w:widowControl w:val="0"/>
      <w:spacing w:after="0" w:line="240" w:lineRule="auto"/>
    </w:pPr>
    <w:rPr>
      <w:rFonts w:ascii="Times New Roman" w:eastAsia="Times New Roman" w:hAnsi="Times New Roman" w:cs="Times New Roman"/>
      <w:szCs w:val="20"/>
    </w:rPr>
  </w:style>
  <w:style w:type="paragraph" w:customStyle="1" w:styleId="a">
    <w:name w:val="آ"/>
    <w:basedOn w:val="Normal"/>
    <w:rsid w:val="00C1738F"/>
    <w:pPr>
      <w:widowControl w:val="0"/>
      <w:spacing w:after="0" w:line="240" w:lineRule="auto"/>
    </w:pPr>
    <w:rPr>
      <w:rFonts w:ascii="Times New Roman" w:eastAsia="Times New Roman" w:hAnsi="Times New Roman" w:cs="Times New Roman"/>
      <w:szCs w:val="20"/>
    </w:rPr>
  </w:style>
  <w:style w:type="paragraph" w:styleId="ListBullet">
    <w:name w:val="List Bullet"/>
    <w:basedOn w:val="Normal"/>
    <w:next w:val="Normal"/>
    <w:rsid w:val="00C1738F"/>
    <w:pPr>
      <w:numPr>
        <w:numId w:val="16"/>
      </w:numPr>
      <w:spacing w:after="0" w:line="240" w:lineRule="auto"/>
    </w:pPr>
    <w:rPr>
      <w:rFonts w:ascii="Times New Roman" w:eastAsia="Times New Roman" w:hAnsi="Times New Roman" w:cs="Times New Roman"/>
      <w:szCs w:val="20"/>
    </w:rPr>
  </w:style>
  <w:style w:type="paragraph" w:customStyle="1" w:styleId="Bullet">
    <w:name w:val="Bullet"/>
    <w:basedOn w:val="Normal"/>
    <w:rsid w:val="00C1738F"/>
    <w:pPr>
      <w:numPr>
        <w:numId w:val="17"/>
      </w:numPr>
      <w:spacing w:after="0" w:line="240" w:lineRule="auto"/>
    </w:pPr>
    <w:rPr>
      <w:rFonts w:ascii="Times New Roman" w:eastAsia="Times New Roman" w:hAnsi="Times New Roman" w:cs="Times New Roman"/>
      <w:szCs w:val="24"/>
    </w:rPr>
  </w:style>
  <w:style w:type="paragraph" w:customStyle="1" w:styleId="TableTitle">
    <w:name w:val="Table Title"/>
    <w:basedOn w:val="Normal"/>
    <w:link w:val="TableTitleChar"/>
    <w:rsid w:val="00C1738F"/>
    <w:pPr>
      <w:keepNext/>
      <w:keepLines/>
      <w:spacing w:before="240" w:after="40" w:line="240" w:lineRule="auto"/>
    </w:pPr>
    <w:rPr>
      <w:rFonts w:eastAsia="Times New Roman" w:cs="Arial"/>
      <w:b/>
      <w:color w:val="003366"/>
      <w:sz w:val="20"/>
    </w:rPr>
  </w:style>
  <w:style w:type="character" w:customStyle="1" w:styleId="TableTitleChar">
    <w:name w:val="Table Title Char"/>
    <w:link w:val="TableTitle"/>
    <w:rsid w:val="00C1738F"/>
    <w:rPr>
      <w:rFonts w:ascii="Arial" w:eastAsia="Times New Roman" w:hAnsi="Arial" w:cs="Arial"/>
      <w:b/>
      <w:color w:val="003366"/>
      <w:sz w:val="20"/>
    </w:rPr>
  </w:style>
  <w:style w:type="character" w:customStyle="1" w:styleId="enumbell">
    <w:name w:val="enumbell"/>
    <w:basedOn w:val="DefaultParagraphFont"/>
    <w:rsid w:val="00C1738F"/>
  </w:style>
  <w:style w:type="character" w:customStyle="1" w:styleId="ptext-2">
    <w:name w:val="ptext-2"/>
    <w:basedOn w:val="DefaultParagraphFont"/>
    <w:rsid w:val="00C1738F"/>
  </w:style>
  <w:style w:type="paragraph" w:styleId="NormalWeb">
    <w:name w:val="Normal (Web)"/>
    <w:basedOn w:val="Normal"/>
    <w:rsid w:val="00C1738F"/>
    <w:pPr>
      <w:spacing w:before="100" w:beforeAutospacing="1" w:after="100" w:afterAutospacing="1" w:line="240" w:lineRule="auto"/>
    </w:pPr>
    <w:rPr>
      <w:rFonts w:ascii="Times New Roman" w:eastAsia="Times New Roman" w:hAnsi="Times New Roman" w:cs="Times New Roman"/>
      <w:szCs w:val="24"/>
    </w:rPr>
  </w:style>
  <w:style w:type="character" w:customStyle="1" w:styleId="defaultlabelstyle6">
    <w:name w:val="defaultlabelstyle6"/>
    <w:rsid w:val="00C1738F"/>
    <w:rPr>
      <w:rFonts w:ascii="Verdana" w:hAnsi="Verdana" w:hint="default"/>
      <w:color w:val="333333"/>
      <w:sz w:val="18"/>
      <w:szCs w:val="18"/>
    </w:rPr>
  </w:style>
  <w:style w:type="paragraph" w:customStyle="1" w:styleId="CM40">
    <w:name w:val="CM40"/>
    <w:basedOn w:val="Default"/>
    <w:next w:val="Default"/>
    <w:rsid w:val="00C1738F"/>
    <w:pPr>
      <w:widowControl w:val="0"/>
    </w:pPr>
    <w:rPr>
      <w:rFonts w:ascii="Times New Roman" w:eastAsia="Times New Roman" w:hAnsi="Times New Roman" w:cs="Times New Roman"/>
      <w:color w:val="auto"/>
    </w:rPr>
  </w:style>
  <w:style w:type="character" w:customStyle="1" w:styleId="CharChar1">
    <w:name w:val="Char Char1"/>
    <w:rsid w:val="00C1738F"/>
    <w:rPr>
      <w:sz w:val="22"/>
      <w:szCs w:val="24"/>
      <w:lang w:val="en-US" w:eastAsia="en-US" w:bidi="ar-SA"/>
    </w:rPr>
  </w:style>
  <w:style w:type="paragraph" w:customStyle="1" w:styleId="StyleHeading411pt">
    <w:name w:val="Style Heading 4 + 11 pt"/>
    <w:basedOn w:val="Heading4"/>
    <w:link w:val="StyleHeading411ptChar"/>
    <w:rsid w:val="00C1738F"/>
    <w:pPr>
      <w:keepNext/>
      <w:numPr>
        <w:ilvl w:val="0"/>
        <w:numId w:val="0"/>
      </w:numPr>
      <w:tabs>
        <w:tab w:val="clear" w:pos="1620"/>
      </w:tabs>
      <w:spacing w:before="240" w:after="60" w:line="240" w:lineRule="auto"/>
      <w:ind w:left="3168" w:hanging="360"/>
      <w:contextualSpacing w:val="0"/>
    </w:pPr>
    <w:rPr>
      <w:rFonts w:ascii="Times New Roman" w:eastAsia="Times New Roman" w:hAnsi="Times New Roman"/>
      <w:i w:val="0"/>
      <w:szCs w:val="28"/>
    </w:rPr>
  </w:style>
  <w:style w:type="character" w:customStyle="1" w:styleId="StyleHeading411ptChar">
    <w:name w:val="Style Heading 4 + 11 pt Char"/>
    <w:link w:val="StyleHeading411pt"/>
    <w:rsid w:val="00C1738F"/>
    <w:rPr>
      <w:rFonts w:ascii="Times New Roman" w:eastAsia="Times New Roman" w:hAnsi="Times New Roman" w:cs="Times New Roman"/>
      <w:b/>
      <w:bCs/>
      <w:sz w:val="24"/>
      <w:szCs w:val="28"/>
    </w:rPr>
  </w:style>
  <w:style w:type="paragraph" w:customStyle="1" w:styleId="TableText">
    <w:name w:val="Table Text"/>
    <w:basedOn w:val="Normal"/>
    <w:rsid w:val="00C1738F"/>
    <w:pPr>
      <w:suppressAutoHyphens/>
      <w:spacing w:after="0" w:line="240" w:lineRule="auto"/>
    </w:pPr>
    <w:rPr>
      <w:rFonts w:eastAsia="Times New Roman" w:cs="Times New Roman"/>
      <w:bCs/>
      <w:sz w:val="16"/>
      <w:szCs w:val="20"/>
      <w:lang w:eastAsia="ar-SA"/>
    </w:rPr>
  </w:style>
  <w:style w:type="paragraph" w:styleId="BodyTextIndent2">
    <w:name w:val="Body Text Indent 2"/>
    <w:basedOn w:val="Normal"/>
    <w:link w:val="BodyTextIndent2Char"/>
    <w:rsid w:val="00C1738F"/>
    <w:pPr>
      <w:spacing w:after="120" w:line="480" w:lineRule="auto"/>
      <w:ind w:left="360"/>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C1738F"/>
    <w:rPr>
      <w:rFonts w:ascii="Times New Roman" w:eastAsia="Times New Roman" w:hAnsi="Times New Roman" w:cs="Times New Roman"/>
      <w:sz w:val="24"/>
      <w:szCs w:val="24"/>
    </w:rPr>
  </w:style>
  <w:style w:type="character" w:customStyle="1" w:styleId="CharChar10">
    <w:name w:val="Char Char10"/>
    <w:rsid w:val="00C1738F"/>
    <w:rPr>
      <w:sz w:val="22"/>
      <w:szCs w:val="24"/>
      <w:lang w:val="en-US" w:eastAsia="en-US" w:bidi="ar-SA"/>
    </w:rPr>
  </w:style>
  <w:style w:type="paragraph" w:customStyle="1" w:styleId="referencelist">
    <w:name w:val="reference list"/>
    <w:basedOn w:val="Normal"/>
    <w:qFormat/>
    <w:rsid w:val="00C1738F"/>
    <w:pPr>
      <w:spacing w:before="120" w:after="120" w:line="240" w:lineRule="auto"/>
      <w:ind w:left="720" w:right="720" w:hanging="720"/>
    </w:pPr>
    <w:rPr>
      <w:rFonts w:ascii="Times New Roman" w:eastAsia="Times New Roman" w:hAnsi="Times New Roman" w:cs="Times New Roman"/>
      <w:bCs/>
      <w:color w:val="000000"/>
    </w:rPr>
  </w:style>
  <w:style w:type="character" w:styleId="LineNumber">
    <w:name w:val="line number"/>
    <w:basedOn w:val="DefaultParagraphFont"/>
    <w:uiPriority w:val="99"/>
    <w:semiHidden/>
    <w:unhideWhenUsed/>
    <w:rsid w:val="00C1738F"/>
  </w:style>
  <w:style w:type="character" w:customStyle="1" w:styleId="UnresolvedMention1">
    <w:name w:val="Unresolved Mention1"/>
    <w:basedOn w:val="DefaultParagraphFont"/>
    <w:uiPriority w:val="99"/>
    <w:semiHidden/>
    <w:unhideWhenUsed/>
    <w:rsid w:val="00C1738F"/>
    <w:rPr>
      <w:color w:val="808080"/>
      <w:shd w:val="clear" w:color="auto" w:fill="E6E6E6"/>
    </w:rPr>
  </w:style>
  <w:style w:type="numbering" w:customStyle="1" w:styleId="NoList1">
    <w:name w:val="No List1"/>
    <w:next w:val="NoList"/>
    <w:uiPriority w:val="99"/>
    <w:semiHidden/>
    <w:unhideWhenUsed/>
    <w:rsid w:val="00C1738F"/>
  </w:style>
  <w:style w:type="character" w:customStyle="1" w:styleId="normaltextrun">
    <w:name w:val="normaltextrun"/>
    <w:basedOn w:val="DefaultParagraphFont"/>
    <w:rsid w:val="00C1738F"/>
  </w:style>
  <w:style w:type="character" w:customStyle="1" w:styleId="findhit">
    <w:name w:val="findhit"/>
    <w:basedOn w:val="DefaultParagraphFont"/>
    <w:rsid w:val="00C1738F"/>
  </w:style>
  <w:style w:type="character" w:customStyle="1" w:styleId="eop">
    <w:name w:val="eop"/>
    <w:basedOn w:val="DefaultParagraphFont"/>
    <w:rsid w:val="00C1738F"/>
  </w:style>
  <w:style w:type="character" w:styleId="PlaceholderText">
    <w:name w:val="Placeholder Text"/>
    <w:basedOn w:val="DefaultParagraphFont"/>
    <w:uiPriority w:val="99"/>
    <w:semiHidden/>
    <w:rsid w:val="00C1738F"/>
    <w:rPr>
      <w:color w:val="808080"/>
    </w:rPr>
  </w:style>
  <w:style w:type="paragraph" w:customStyle="1" w:styleId="heading10">
    <w:name w:val="heading 10"/>
    <w:next w:val="Normal"/>
    <w:unhideWhenUsed/>
    <w:qFormat/>
    <w:rsid w:val="00C1738F"/>
    <w:pPr>
      <w:keepNext/>
      <w:numPr>
        <w:numId w:val="20"/>
      </w:numPr>
      <w:spacing w:before="240" w:after="200" w:line="240" w:lineRule="auto"/>
      <w:outlineLvl w:val="0"/>
    </w:pPr>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130752">
      <w:bodyDiv w:val="1"/>
      <w:marLeft w:val="0"/>
      <w:marRight w:val="0"/>
      <w:marTop w:val="0"/>
      <w:marBottom w:val="0"/>
      <w:divBdr>
        <w:top w:val="none" w:sz="0" w:space="0" w:color="auto"/>
        <w:left w:val="none" w:sz="0" w:space="0" w:color="auto"/>
        <w:bottom w:val="none" w:sz="0" w:space="0" w:color="auto"/>
        <w:right w:val="none" w:sz="0" w:space="0" w:color="auto"/>
      </w:divBdr>
    </w:div>
    <w:div w:id="158106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public/do/PRAMain" TargetMode="External"/><Relationship Id="rId18" Type="http://schemas.openxmlformats.org/officeDocument/2006/relationships/hyperlink" Target="https://www.bls.gov/oes/current/oes231011.ht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hemview.epa.gov/chemview" TargetMode="External"/><Relationship Id="rId7" Type="http://schemas.openxmlformats.org/officeDocument/2006/relationships/styles" Target="styles.xml"/><Relationship Id="rId12"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Relationship Id="rId17" Type="http://schemas.openxmlformats.org/officeDocument/2006/relationships/hyperlink" Target="https://www.federalregister.gov/documents/2018/06/27/2018-13834/mercury-reporting-requirements-for-the-tsca-mercury-inventor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hyperlink" Target="https://www.regulation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Relationship Id="rId23" Type="http://schemas.openxmlformats.org/officeDocument/2006/relationships/hyperlink" Target="https://imerc.newmoa.org/publicsearch/NEWMOA_IMERC.asp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reginfo.gov/public/do/PRAViewDocument?ref_nbr=201108-2070-00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dockets/epa-docket-center-and-reading-room-open-public-appointment-only" TargetMode="External"/><Relationship Id="rId22" Type="http://schemas.openxmlformats.org/officeDocument/2006/relationships/hyperlink" Target="https://www.epa.gov/toxics-release-inventory-tri-program/tri-basic-plus-data-files-calendar-years-1987-201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fa91fb-a0ff-4ac5-b2db-65c790d184a4"/>
    <CategoryDescription xmlns="http://schemas.microsoft.com/sharepoint.v3" xsi:nil="true"/>
    <FRN_x0020_List_x0020_Item_x0020_ID xmlns="118f882f-1e32-4cf2-ad69-9de43d57f4c6">3320</FRN_x0020_List_x0020_Item_x0020_ID>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44905671-8A76-45C7-AE59-E120B505B13E}">
  <ds:schemaRefs>
    <ds:schemaRef ds:uri="http://schemas.microsoft.com/sharepoint/v3/contenttype/forms"/>
  </ds:schemaRefs>
</ds:datastoreItem>
</file>

<file path=customXml/itemProps2.xml><?xml version="1.0" encoding="utf-8"?>
<ds:datastoreItem xmlns:ds="http://schemas.openxmlformats.org/officeDocument/2006/customXml" ds:itemID="{3D1A323B-B02D-4F13-8EAF-CE2E823F1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6CDE8-878B-4375-B9D8-126B2A34A436}">
  <ds:schemaRefs>
    <ds:schemaRef ds:uri="http://schemas.openxmlformats.org/officeDocument/2006/bibliography"/>
  </ds:schemaRefs>
</ds:datastoreItem>
</file>

<file path=customXml/itemProps4.xml><?xml version="1.0" encoding="utf-8"?>
<ds:datastoreItem xmlns:ds="http://schemas.openxmlformats.org/officeDocument/2006/customXml" ds:itemID="{FF444B56-BA86-4284-B1F7-B5381B365F4F}">
  <ds:schemaRefs>
    <ds:schemaRef ds:uri="http://purl.org/dc/elements/1.1/"/>
    <ds:schemaRef ds:uri="4ffa91fb-a0ff-4ac5-b2db-65c790d184a4"/>
    <ds:schemaRef ds:uri="http://schemas.microsoft.com/office/2006/metadata/properties"/>
    <ds:schemaRef ds:uri="http://purl.org/dc/terms/"/>
    <ds:schemaRef ds:uri="a5d1ca4e-0a3f-4119-b619-e20b93ebd1aa"/>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118f882f-1e32-4cf2-ad69-9de43d57f4c6"/>
    <ds:schemaRef ds:uri="http://schemas.microsoft.com/sharepoint.v3"/>
    <ds:schemaRef ds:uri="http://purl.org/dc/dcmitype/"/>
  </ds:schemaRefs>
</ds:datastoreItem>
</file>

<file path=customXml/itemProps5.xml><?xml version="1.0" encoding="utf-8"?>
<ds:datastoreItem xmlns:ds="http://schemas.openxmlformats.org/officeDocument/2006/customXml" ds:itemID="{0A8375B5-05CB-4846-8DE0-6783098B2E1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9690</Words>
  <Characters>55237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64798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 Comments;siu.carolyn@epa.gov</dc:creator>
  <cp:keywords/>
  <dc:description/>
  <cp:lastModifiedBy>Johnson, Amaris</cp:lastModifiedBy>
  <cp:revision>3</cp:revision>
  <dcterms:created xsi:type="dcterms:W3CDTF">2022-02-08T01:05:00Z</dcterms:created>
  <dcterms:modified xsi:type="dcterms:W3CDTF">2022-02-08T01:06:00Z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