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A1E" w:rsidRDefault="00223A1E" w14:paraId="13DAA86F" w14:textId="2678DF46">
      <w:bookmarkStart w:name="_Hlk77940112" w:id="0"/>
      <w:bookmarkEnd w:id="0"/>
      <w:r>
        <w:rPr>
          <w:noProof/>
        </w:rPr>
        <w:drawing>
          <wp:anchor distT="0" distB="0" distL="0" distR="0" simplePos="0" relativeHeight="251658240" behindDoc="0" locked="0" layoutInCell="1" allowOverlap="1" wp14:editId="6C5FD595" wp14:anchorId="6D2364BC">
            <wp:simplePos x="0" y="0"/>
            <wp:positionH relativeFrom="page">
              <wp:posOffset>1285875</wp:posOffset>
            </wp:positionH>
            <wp:positionV relativeFrom="paragraph">
              <wp:posOffset>199390</wp:posOffset>
            </wp:positionV>
            <wp:extent cx="1733550" cy="1807210"/>
            <wp:effectExtent l="0" t="0" r="0" b="2540"/>
            <wp:wrapNone/>
            <wp:docPr id="1" name="image1.jpeg" descr="Children's Bure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733550" cy="1807210"/>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tab/>
      </w:r>
      <w:r>
        <w:tab/>
      </w:r>
      <w:r>
        <w:tab/>
      </w:r>
    </w:p>
    <w:p w:rsidR="00223A1E" w:rsidRDefault="00223A1E" w14:paraId="2B3CF6AF" w14:textId="6C546F9B"/>
    <w:p w:rsidRPr="00223A1E" w:rsidR="0032281E" w:rsidP="00223A1E" w:rsidRDefault="00223A1E" w14:paraId="723FC16B" w14:textId="72380812">
      <w:pPr>
        <w:ind w:left="3600" w:firstLine="720"/>
        <w:rPr>
          <w:b/>
          <w:bCs/>
          <w:sz w:val="40"/>
          <w:szCs w:val="40"/>
        </w:rPr>
      </w:pPr>
      <w:r w:rsidRPr="00223A1E">
        <w:rPr>
          <w:b/>
          <w:bCs/>
          <w:sz w:val="40"/>
          <w:szCs w:val="40"/>
        </w:rPr>
        <w:t>Technical Bulletin #1</w:t>
      </w:r>
    </w:p>
    <w:p w:rsidR="00223A1E" w:rsidRDefault="00223A1E" w14:paraId="246EB887" w14:textId="4D3531FD">
      <w:r>
        <w:tab/>
      </w:r>
      <w:r>
        <w:tab/>
      </w:r>
      <w:r>
        <w:tab/>
      </w:r>
      <w:r>
        <w:tab/>
      </w:r>
      <w:r>
        <w:tab/>
      </w:r>
      <w:r>
        <w:tab/>
        <w:t>Originally issued on August 19, 2019</w:t>
      </w:r>
    </w:p>
    <w:p w:rsidR="00223A1E" w:rsidRDefault="00223A1E" w14:paraId="71B5DC82" w14:textId="63C1E1F2">
      <w:r>
        <w:tab/>
      </w:r>
      <w:r>
        <w:tab/>
      </w:r>
      <w:r>
        <w:tab/>
      </w:r>
      <w:r>
        <w:tab/>
      </w:r>
      <w:r>
        <w:tab/>
      </w:r>
      <w:r>
        <w:tab/>
      </w:r>
    </w:p>
    <w:p w:rsidR="00223A1E" w:rsidP="006A1882" w:rsidRDefault="00223A1E" w14:paraId="52E3C48D" w14:textId="5468F67C">
      <w:pPr>
        <w:ind w:left="4320"/>
        <w:rPr>
          <w:b/>
          <w:bCs/>
          <w:sz w:val="40"/>
          <w:szCs w:val="40"/>
        </w:rPr>
      </w:pPr>
      <w:r w:rsidRPr="00223A1E">
        <w:rPr>
          <w:b/>
          <w:bCs/>
          <w:sz w:val="40"/>
          <w:szCs w:val="40"/>
        </w:rPr>
        <w:t>Title IV-E Prevention Program Data Elements</w:t>
      </w:r>
    </w:p>
    <w:p w:rsidR="00223A1E" w:rsidP="00223A1E" w:rsidRDefault="00267262" w14:paraId="7B62FCC6" w14:textId="533DDF18">
      <w:r>
        <w:rPr>
          <w:highlight w:val="yellow"/>
        </w:rPr>
        <w:t xml:space="preserve">Revised: </w:t>
      </w:r>
      <w:r w:rsidRPr="00223A1E" w:rsidR="00223A1E">
        <w:rPr>
          <w:highlight w:val="yellow"/>
        </w:rPr>
        <w:t>MONTH DAY,</w:t>
      </w:r>
      <w:r w:rsidR="00223A1E">
        <w:t xml:space="preserve"> 2021</w:t>
      </w:r>
    </w:p>
    <w:sdt>
      <w:sdtPr>
        <w:rPr>
          <w:rFonts w:asciiTheme="minorHAnsi" w:hAnsiTheme="minorHAnsi" w:eastAsiaTheme="minorHAnsi" w:cstheme="minorBidi"/>
          <w:color w:val="auto"/>
          <w:sz w:val="22"/>
          <w:szCs w:val="22"/>
        </w:rPr>
        <w:id w:val="1460986679"/>
        <w:docPartObj>
          <w:docPartGallery w:val="Table of Contents"/>
          <w:docPartUnique/>
        </w:docPartObj>
      </w:sdtPr>
      <w:sdtEndPr>
        <w:rPr>
          <w:b/>
          <w:bCs/>
          <w:noProof/>
        </w:rPr>
      </w:sdtEndPr>
      <w:sdtContent>
        <w:p w:rsidR="00223A1E" w:rsidRDefault="00223A1E" w14:paraId="5F464C23" w14:textId="61B9AF62">
          <w:pPr>
            <w:pStyle w:val="TOCHeading"/>
          </w:pPr>
          <w:r>
            <w:t>Table of Contents</w:t>
          </w:r>
        </w:p>
        <w:p w:rsidR="006A1882" w:rsidRDefault="00223A1E" w14:paraId="1D874CF7" w14:textId="37627F06">
          <w:pPr>
            <w:pStyle w:val="TOC1"/>
            <w:tabs>
              <w:tab w:val="right" w:leader="dot" w:pos="9350"/>
            </w:tabs>
            <w:rPr>
              <w:rFonts w:eastAsiaTheme="minorEastAsia"/>
              <w:noProof/>
            </w:rPr>
          </w:pPr>
          <w:r>
            <w:fldChar w:fldCharType="begin"/>
          </w:r>
          <w:r>
            <w:instrText xml:space="preserve"> TOC \o "1-3" \h \z \u </w:instrText>
          </w:r>
          <w:r>
            <w:fldChar w:fldCharType="separate"/>
          </w:r>
          <w:hyperlink w:history="1" w:anchor="_Toc77940552">
            <w:r w:rsidRPr="00263D44" w:rsidR="006A1882">
              <w:rPr>
                <w:rStyle w:val="Hyperlink"/>
                <w:noProof/>
              </w:rPr>
              <w:t>Background</w:t>
            </w:r>
            <w:r w:rsidR="006A1882">
              <w:rPr>
                <w:noProof/>
                <w:webHidden/>
              </w:rPr>
              <w:tab/>
            </w:r>
            <w:r w:rsidR="006A1882">
              <w:rPr>
                <w:noProof/>
                <w:webHidden/>
              </w:rPr>
              <w:fldChar w:fldCharType="begin"/>
            </w:r>
            <w:r w:rsidR="006A1882">
              <w:rPr>
                <w:noProof/>
                <w:webHidden/>
              </w:rPr>
              <w:instrText xml:space="preserve"> PAGEREF _Toc77940552 \h </w:instrText>
            </w:r>
            <w:r w:rsidR="006A1882">
              <w:rPr>
                <w:noProof/>
                <w:webHidden/>
              </w:rPr>
            </w:r>
            <w:r w:rsidR="006A1882">
              <w:rPr>
                <w:noProof/>
                <w:webHidden/>
              </w:rPr>
              <w:fldChar w:fldCharType="separate"/>
            </w:r>
            <w:r w:rsidR="00E36568">
              <w:rPr>
                <w:noProof/>
                <w:webHidden/>
              </w:rPr>
              <w:t>2</w:t>
            </w:r>
            <w:r w:rsidR="006A1882">
              <w:rPr>
                <w:noProof/>
                <w:webHidden/>
              </w:rPr>
              <w:fldChar w:fldCharType="end"/>
            </w:r>
          </w:hyperlink>
        </w:p>
        <w:p w:rsidR="006A1882" w:rsidRDefault="00394C6E" w14:paraId="6AA067CF" w14:textId="110D1CE6">
          <w:pPr>
            <w:pStyle w:val="TOC1"/>
            <w:tabs>
              <w:tab w:val="right" w:leader="dot" w:pos="9350"/>
            </w:tabs>
            <w:rPr>
              <w:rFonts w:eastAsiaTheme="minorEastAsia"/>
              <w:noProof/>
            </w:rPr>
          </w:pPr>
          <w:hyperlink w:history="1" w:anchor="_Toc77940553">
            <w:r w:rsidRPr="00263D44" w:rsidR="006A1882">
              <w:rPr>
                <w:rStyle w:val="Hyperlink"/>
                <w:noProof/>
              </w:rPr>
              <w:t>Overview of Technical</w:t>
            </w:r>
            <w:r w:rsidRPr="00263D44" w:rsidR="006A1882">
              <w:rPr>
                <w:rStyle w:val="Hyperlink"/>
                <w:noProof/>
                <w:spacing w:val="-18"/>
              </w:rPr>
              <w:t xml:space="preserve"> </w:t>
            </w:r>
            <w:r w:rsidRPr="00263D44" w:rsidR="006A1882">
              <w:rPr>
                <w:rStyle w:val="Hyperlink"/>
                <w:noProof/>
              </w:rPr>
              <w:t>Bulletin</w:t>
            </w:r>
            <w:r w:rsidR="006A1882">
              <w:rPr>
                <w:noProof/>
                <w:webHidden/>
              </w:rPr>
              <w:tab/>
            </w:r>
            <w:r w:rsidR="006A1882">
              <w:rPr>
                <w:noProof/>
                <w:webHidden/>
              </w:rPr>
              <w:fldChar w:fldCharType="begin"/>
            </w:r>
            <w:r w:rsidR="006A1882">
              <w:rPr>
                <w:noProof/>
                <w:webHidden/>
              </w:rPr>
              <w:instrText xml:space="preserve"> PAGEREF _Toc77940553 \h </w:instrText>
            </w:r>
            <w:r w:rsidR="006A1882">
              <w:rPr>
                <w:noProof/>
                <w:webHidden/>
              </w:rPr>
            </w:r>
            <w:r w:rsidR="006A1882">
              <w:rPr>
                <w:noProof/>
                <w:webHidden/>
              </w:rPr>
              <w:fldChar w:fldCharType="separate"/>
            </w:r>
            <w:r w:rsidR="00E36568">
              <w:rPr>
                <w:noProof/>
                <w:webHidden/>
              </w:rPr>
              <w:t>2</w:t>
            </w:r>
            <w:r w:rsidR="006A1882">
              <w:rPr>
                <w:noProof/>
                <w:webHidden/>
              </w:rPr>
              <w:fldChar w:fldCharType="end"/>
            </w:r>
          </w:hyperlink>
        </w:p>
        <w:p w:rsidR="006A1882" w:rsidRDefault="00394C6E" w14:paraId="26BB665D" w14:textId="716415BF">
          <w:pPr>
            <w:pStyle w:val="TOC1"/>
            <w:tabs>
              <w:tab w:val="right" w:leader="dot" w:pos="9350"/>
            </w:tabs>
            <w:rPr>
              <w:rFonts w:eastAsiaTheme="minorEastAsia"/>
              <w:noProof/>
            </w:rPr>
          </w:pPr>
          <w:hyperlink w:history="1" w:anchor="_Toc77940554">
            <w:r w:rsidRPr="00263D44" w:rsidR="006A1882">
              <w:rPr>
                <w:rStyle w:val="Hyperlink"/>
                <w:bCs/>
                <w:noProof/>
              </w:rPr>
              <w:t xml:space="preserve">Reporting Population </w:t>
            </w:r>
            <w:r w:rsidR="006A1882">
              <w:rPr>
                <w:noProof/>
                <w:webHidden/>
              </w:rPr>
              <w:tab/>
            </w:r>
            <w:r w:rsidR="006A1882">
              <w:rPr>
                <w:noProof/>
                <w:webHidden/>
              </w:rPr>
              <w:fldChar w:fldCharType="begin"/>
            </w:r>
            <w:r w:rsidR="006A1882">
              <w:rPr>
                <w:noProof/>
                <w:webHidden/>
              </w:rPr>
              <w:instrText xml:space="preserve"> PAGEREF _Toc77940554 \h </w:instrText>
            </w:r>
            <w:r w:rsidR="006A1882">
              <w:rPr>
                <w:noProof/>
                <w:webHidden/>
              </w:rPr>
            </w:r>
            <w:r w:rsidR="006A1882">
              <w:rPr>
                <w:noProof/>
                <w:webHidden/>
              </w:rPr>
              <w:fldChar w:fldCharType="separate"/>
            </w:r>
            <w:r w:rsidR="00E36568">
              <w:rPr>
                <w:noProof/>
                <w:webHidden/>
              </w:rPr>
              <w:t>3</w:t>
            </w:r>
            <w:r w:rsidR="006A1882">
              <w:rPr>
                <w:noProof/>
                <w:webHidden/>
              </w:rPr>
              <w:fldChar w:fldCharType="end"/>
            </w:r>
          </w:hyperlink>
        </w:p>
        <w:p w:rsidR="006A1882" w:rsidRDefault="00394C6E" w14:paraId="7E52C26A" w14:textId="3BEEFE3E">
          <w:pPr>
            <w:pStyle w:val="TOC1"/>
            <w:tabs>
              <w:tab w:val="right" w:leader="dot" w:pos="9350"/>
            </w:tabs>
            <w:rPr>
              <w:rFonts w:eastAsiaTheme="minorEastAsia"/>
              <w:noProof/>
            </w:rPr>
          </w:pPr>
          <w:hyperlink w:history="1" w:anchor="_Toc77940555">
            <w:r w:rsidRPr="00263D44" w:rsidR="006A1882">
              <w:rPr>
                <w:rStyle w:val="Hyperlink"/>
                <w:noProof/>
              </w:rPr>
              <w:t>Data File Structure</w:t>
            </w:r>
            <w:r w:rsidR="006A1882">
              <w:rPr>
                <w:noProof/>
                <w:webHidden/>
              </w:rPr>
              <w:tab/>
            </w:r>
            <w:r w:rsidR="006A1882">
              <w:rPr>
                <w:noProof/>
                <w:webHidden/>
              </w:rPr>
              <w:fldChar w:fldCharType="begin"/>
            </w:r>
            <w:r w:rsidR="006A1882">
              <w:rPr>
                <w:noProof/>
                <w:webHidden/>
              </w:rPr>
              <w:instrText xml:space="preserve"> PAGEREF _Toc77940555 \h </w:instrText>
            </w:r>
            <w:r w:rsidR="006A1882">
              <w:rPr>
                <w:noProof/>
                <w:webHidden/>
              </w:rPr>
            </w:r>
            <w:r w:rsidR="006A1882">
              <w:rPr>
                <w:noProof/>
                <w:webHidden/>
              </w:rPr>
              <w:fldChar w:fldCharType="separate"/>
            </w:r>
            <w:r w:rsidR="00E36568">
              <w:rPr>
                <w:noProof/>
                <w:webHidden/>
              </w:rPr>
              <w:t>3</w:t>
            </w:r>
            <w:r w:rsidR="006A1882">
              <w:rPr>
                <w:noProof/>
                <w:webHidden/>
              </w:rPr>
              <w:fldChar w:fldCharType="end"/>
            </w:r>
          </w:hyperlink>
        </w:p>
        <w:p w:rsidR="006A1882" w:rsidRDefault="00394C6E" w14:paraId="47F96B65" w14:textId="3CBAAE31">
          <w:pPr>
            <w:pStyle w:val="TOC2"/>
            <w:tabs>
              <w:tab w:val="right" w:leader="dot" w:pos="9350"/>
            </w:tabs>
            <w:rPr>
              <w:rFonts w:eastAsiaTheme="minorEastAsia"/>
              <w:noProof/>
            </w:rPr>
          </w:pPr>
          <w:hyperlink w:history="1" w:anchor="_Toc77940556">
            <w:r w:rsidRPr="00263D44" w:rsidR="006A1882">
              <w:rPr>
                <w:rStyle w:val="Hyperlink"/>
                <w:noProof/>
              </w:rPr>
              <w:t>Information Common to other Children’s Bureau’s Data Sets</w:t>
            </w:r>
            <w:r w:rsidR="006A1882">
              <w:rPr>
                <w:noProof/>
                <w:webHidden/>
              </w:rPr>
              <w:tab/>
            </w:r>
            <w:r w:rsidR="006A1882">
              <w:rPr>
                <w:noProof/>
                <w:webHidden/>
              </w:rPr>
              <w:fldChar w:fldCharType="begin"/>
            </w:r>
            <w:r w:rsidR="006A1882">
              <w:rPr>
                <w:noProof/>
                <w:webHidden/>
              </w:rPr>
              <w:instrText xml:space="preserve"> PAGEREF _Toc77940556 \h </w:instrText>
            </w:r>
            <w:r w:rsidR="006A1882">
              <w:rPr>
                <w:noProof/>
                <w:webHidden/>
              </w:rPr>
            </w:r>
            <w:r w:rsidR="006A1882">
              <w:rPr>
                <w:noProof/>
                <w:webHidden/>
              </w:rPr>
              <w:fldChar w:fldCharType="separate"/>
            </w:r>
            <w:r w:rsidR="00E36568">
              <w:rPr>
                <w:noProof/>
                <w:webHidden/>
              </w:rPr>
              <w:t>3</w:t>
            </w:r>
            <w:r w:rsidR="006A1882">
              <w:rPr>
                <w:noProof/>
                <w:webHidden/>
              </w:rPr>
              <w:fldChar w:fldCharType="end"/>
            </w:r>
          </w:hyperlink>
        </w:p>
        <w:p w:rsidR="006A1882" w:rsidRDefault="00394C6E" w14:paraId="4699EA84" w14:textId="433CF696">
          <w:pPr>
            <w:pStyle w:val="TOC2"/>
            <w:tabs>
              <w:tab w:val="right" w:leader="dot" w:pos="9350"/>
            </w:tabs>
            <w:rPr>
              <w:rFonts w:eastAsiaTheme="minorEastAsia"/>
              <w:noProof/>
            </w:rPr>
          </w:pPr>
          <w:hyperlink w:history="1" w:anchor="_Toc77940557">
            <w:r w:rsidRPr="00263D44" w:rsidR="006A1882">
              <w:rPr>
                <w:rStyle w:val="Hyperlink"/>
                <w:noProof/>
              </w:rPr>
              <w:t>Overview of XML</w:t>
            </w:r>
            <w:r w:rsidR="006A1882">
              <w:rPr>
                <w:noProof/>
                <w:webHidden/>
              </w:rPr>
              <w:tab/>
            </w:r>
            <w:r w:rsidR="006A1882">
              <w:rPr>
                <w:noProof/>
                <w:webHidden/>
              </w:rPr>
              <w:fldChar w:fldCharType="begin"/>
            </w:r>
            <w:r w:rsidR="006A1882">
              <w:rPr>
                <w:noProof/>
                <w:webHidden/>
              </w:rPr>
              <w:instrText xml:space="preserve"> PAGEREF _Toc77940557 \h </w:instrText>
            </w:r>
            <w:r w:rsidR="006A1882">
              <w:rPr>
                <w:noProof/>
                <w:webHidden/>
              </w:rPr>
            </w:r>
            <w:r w:rsidR="006A1882">
              <w:rPr>
                <w:noProof/>
                <w:webHidden/>
              </w:rPr>
              <w:fldChar w:fldCharType="separate"/>
            </w:r>
            <w:r w:rsidR="00E36568">
              <w:rPr>
                <w:noProof/>
                <w:webHidden/>
              </w:rPr>
              <w:t>4</w:t>
            </w:r>
            <w:r w:rsidR="006A1882">
              <w:rPr>
                <w:noProof/>
                <w:webHidden/>
              </w:rPr>
              <w:fldChar w:fldCharType="end"/>
            </w:r>
          </w:hyperlink>
        </w:p>
        <w:p w:rsidR="006A1882" w:rsidRDefault="00394C6E" w14:paraId="19C6A837" w14:textId="0D5507DF">
          <w:pPr>
            <w:pStyle w:val="TOC2"/>
            <w:tabs>
              <w:tab w:val="right" w:leader="dot" w:pos="9350"/>
            </w:tabs>
            <w:rPr>
              <w:rFonts w:eastAsiaTheme="minorEastAsia"/>
              <w:noProof/>
            </w:rPr>
          </w:pPr>
          <w:hyperlink w:history="1" w:anchor="_Toc77940558">
            <w:r w:rsidRPr="00263D44" w:rsidR="006A1882">
              <w:rPr>
                <w:rStyle w:val="Hyperlink"/>
                <w:noProof/>
              </w:rPr>
              <w:t>Requirements for the Structure of Title IV-E Prevention Services XML Data Files</w:t>
            </w:r>
            <w:r w:rsidR="006A1882">
              <w:rPr>
                <w:noProof/>
                <w:webHidden/>
              </w:rPr>
              <w:tab/>
            </w:r>
            <w:r w:rsidR="006A1882">
              <w:rPr>
                <w:noProof/>
                <w:webHidden/>
              </w:rPr>
              <w:fldChar w:fldCharType="begin"/>
            </w:r>
            <w:r w:rsidR="006A1882">
              <w:rPr>
                <w:noProof/>
                <w:webHidden/>
              </w:rPr>
              <w:instrText xml:space="preserve"> PAGEREF _Toc77940558 \h </w:instrText>
            </w:r>
            <w:r w:rsidR="006A1882">
              <w:rPr>
                <w:noProof/>
                <w:webHidden/>
              </w:rPr>
            </w:r>
            <w:r w:rsidR="006A1882">
              <w:rPr>
                <w:noProof/>
                <w:webHidden/>
              </w:rPr>
              <w:fldChar w:fldCharType="separate"/>
            </w:r>
            <w:r w:rsidR="00E36568">
              <w:rPr>
                <w:noProof/>
                <w:webHidden/>
              </w:rPr>
              <w:t>4</w:t>
            </w:r>
            <w:r w:rsidR="006A1882">
              <w:rPr>
                <w:noProof/>
                <w:webHidden/>
              </w:rPr>
              <w:fldChar w:fldCharType="end"/>
            </w:r>
          </w:hyperlink>
        </w:p>
        <w:p w:rsidR="006A1882" w:rsidRDefault="00394C6E" w14:paraId="75300CC9" w14:textId="4B02896B">
          <w:pPr>
            <w:pStyle w:val="TOC2"/>
            <w:tabs>
              <w:tab w:val="right" w:leader="dot" w:pos="9350"/>
            </w:tabs>
            <w:rPr>
              <w:rFonts w:eastAsiaTheme="minorEastAsia"/>
              <w:noProof/>
            </w:rPr>
          </w:pPr>
          <w:hyperlink w:history="1" w:anchor="_Toc77940559">
            <w:r w:rsidRPr="00263D44" w:rsidR="006A1882">
              <w:rPr>
                <w:rStyle w:val="Hyperlink"/>
                <w:noProof/>
              </w:rPr>
              <w:t>XML Data Tags</w:t>
            </w:r>
            <w:r w:rsidR="006A1882">
              <w:rPr>
                <w:noProof/>
                <w:webHidden/>
              </w:rPr>
              <w:tab/>
            </w:r>
            <w:r w:rsidR="006A1882">
              <w:rPr>
                <w:noProof/>
                <w:webHidden/>
              </w:rPr>
              <w:fldChar w:fldCharType="begin"/>
            </w:r>
            <w:r w:rsidR="006A1882">
              <w:rPr>
                <w:noProof/>
                <w:webHidden/>
              </w:rPr>
              <w:instrText xml:space="preserve"> PAGEREF _Toc77940559 \h </w:instrText>
            </w:r>
            <w:r w:rsidR="006A1882">
              <w:rPr>
                <w:noProof/>
                <w:webHidden/>
              </w:rPr>
            </w:r>
            <w:r w:rsidR="006A1882">
              <w:rPr>
                <w:noProof/>
                <w:webHidden/>
              </w:rPr>
              <w:fldChar w:fldCharType="separate"/>
            </w:r>
            <w:r w:rsidR="00E36568">
              <w:rPr>
                <w:noProof/>
                <w:webHidden/>
              </w:rPr>
              <w:t>5</w:t>
            </w:r>
            <w:r w:rsidR="006A1882">
              <w:rPr>
                <w:noProof/>
                <w:webHidden/>
              </w:rPr>
              <w:fldChar w:fldCharType="end"/>
            </w:r>
          </w:hyperlink>
        </w:p>
        <w:p w:rsidR="006A1882" w:rsidRDefault="00394C6E" w14:paraId="4F676DCF" w14:textId="382130A1">
          <w:pPr>
            <w:pStyle w:val="TOC2"/>
            <w:tabs>
              <w:tab w:val="right" w:leader="dot" w:pos="9350"/>
            </w:tabs>
            <w:rPr>
              <w:rFonts w:eastAsiaTheme="minorEastAsia"/>
              <w:noProof/>
            </w:rPr>
          </w:pPr>
          <w:hyperlink w:history="1" w:anchor="_Toc77940560">
            <w:r w:rsidRPr="00263D44" w:rsidR="006A1882">
              <w:rPr>
                <w:rStyle w:val="Hyperlink"/>
                <w:noProof/>
              </w:rPr>
              <w:t>Title IV-E Prevention Services Data File Structural Hierarchy</w:t>
            </w:r>
            <w:r w:rsidR="006A1882">
              <w:rPr>
                <w:noProof/>
                <w:webHidden/>
              </w:rPr>
              <w:tab/>
            </w:r>
            <w:r w:rsidR="006A1882">
              <w:rPr>
                <w:noProof/>
                <w:webHidden/>
              </w:rPr>
              <w:fldChar w:fldCharType="begin"/>
            </w:r>
            <w:r w:rsidR="006A1882">
              <w:rPr>
                <w:noProof/>
                <w:webHidden/>
              </w:rPr>
              <w:instrText xml:space="preserve"> PAGEREF _Toc77940560 \h </w:instrText>
            </w:r>
            <w:r w:rsidR="006A1882">
              <w:rPr>
                <w:noProof/>
                <w:webHidden/>
              </w:rPr>
            </w:r>
            <w:r w:rsidR="006A1882">
              <w:rPr>
                <w:noProof/>
                <w:webHidden/>
              </w:rPr>
              <w:fldChar w:fldCharType="separate"/>
            </w:r>
            <w:r w:rsidR="00E36568">
              <w:rPr>
                <w:noProof/>
                <w:webHidden/>
              </w:rPr>
              <w:t>5</w:t>
            </w:r>
            <w:r w:rsidR="006A1882">
              <w:rPr>
                <w:noProof/>
                <w:webHidden/>
              </w:rPr>
              <w:fldChar w:fldCharType="end"/>
            </w:r>
          </w:hyperlink>
        </w:p>
        <w:p w:rsidR="006A1882" w:rsidRDefault="00394C6E" w14:paraId="4DEC8287" w14:textId="54292C75">
          <w:pPr>
            <w:pStyle w:val="TOC2"/>
            <w:tabs>
              <w:tab w:val="right" w:leader="dot" w:pos="9350"/>
            </w:tabs>
            <w:rPr>
              <w:rFonts w:eastAsiaTheme="minorEastAsia"/>
              <w:noProof/>
            </w:rPr>
          </w:pPr>
          <w:hyperlink w:history="1" w:anchor="_Toc77940561">
            <w:r w:rsidRPr="00263D44" w:rsidR="006A1882">
              <w:rPr>
                <w:rStyle w:val="Hyperlink"/>
                <w:noProof/>
              </w:rPr>
              <w:t>Grouping of Elements</w:t>
            </w:r>
            <w:r w:rsidR="006A1882">
              <w:rPr>
                <w:noProof/>
                <w:webHidden/>
              </w:rPr>
              <w:tab/>
            </w:r>
            <w:r w:rsidR="006A1882">
              <w:rPr>
                <w:noProof/>
                <w:webHidden/>
              </w:rPr>
              <w:fldChar w:fldCharType="begin"/>
            </w:r>
            <w:r w:rsidR="006A1882">
              <w:rPr>
                <w:noProof/>
                <w:webHidden/>
              </w:rPr>
              <w:instrText xml:space="preserve"> PAGEREF _Toc77940561 \h </w:instrText>
            </w:r>
            <w:r w:rsidR="006A1882">
              <w:rPr>
                <w:noProof/>
                <w:webHidden/>
              </w:rPr>
            </w:r>
            <w:r w:rsidR="006A1882">
              <w:rPr>
                <w:noProof/>
                <w:webHidden/>
              </w:rPr>
              <w:fldChar w:fldCharType="separate"/>
            </w:r>
            <w:r w:rsidR="00E36568">
              <w:rPr>
                <w:noProof/>
                <w:webHidden/>
              </w:rPr>
              <w:t>6</w:t>
            </w:r>
            <w:r w:rsidR="006A1882">
              <w:rPr>
                <w:noProof/>
                <w:webHidden/>
              </w:rPr>
              <w:fldChar w:fldCharType="end"/>
            </w:r>
          </w:hyperlink>
        </w:p>
        <w:p w:rsidR="006A1882" w:rsidRDefault="00394C6E" w14:paraId="05585734" w14:textId="481FC961">
          <w:pPr>
            <w:pStyle w:val="TOC1"/>
            <w:tabs>
              <w:tab w:val="right" w:leader="dot" w:pos="9350"/>
            </w:tabs>
            <w:rPr>
              <w:rFonts w:eastAsiaTheme="minorEastAsia"/>
              <w:noProof/>
            </w:rPr>
          </w:pPr>
          <w:hyperlink w:history="1" w:anchor="_Toc77940562">
            <w:r w:rsidRPr="00263D44" w:rsidR="006A1882">
              <w:rPr>
                <w:rStyle w:val="Hyperlink"/>
                <w:noProof/>
              </w:rPr>
              <w:t>Appendix A – Group Element Diagram for Title IV-E Prevention Services Data File</w:t>
            </w:r>
            <w:r w:rsidR="006A1882">
              <w:rPr>
                <w:noProof/>
                <w:webHidden/>
              </w:rPr>
              <w:tab/>
            </w:r>
            <w:r w:rsidR="006A1882">
              <w:rPr>
                <w:noProof/>
                <w:webHidden/>
              </w:rPr>
              <w:fldChar w:fldCharType="begin"/>
            </w:r>
            <w:r w:rsidR="006A1882">
              <w:rPr>
                <w:noProof/>
                <w:webHidden/>
              </w:rPr>
              <w:instrText xml:space="preserve"> PAGEREF _Toc77940562 \h </w:instrText>
            </w:r>
            <w:r w:rsidR="006A1882">
              <w:rPr>
                <w:noProof/>
                <w:webHidden/>
              </w:rPr>
            </w:r>
            <w:r w:rsidR="006A1882">
              <w:rPr>
                <w:noProof/>
                <w:webHidden/>
              </w:rPr>
              <w:fldChar w:fldCharType="separate"/>
            </w:r>
            <w:r w:rsidR="00E36568">
              <w:rPr>
                <w:noProof/>
                <w:webHidden/>
              </w:rPr>
              <w:t>7</w:t>
            </w:r>
            <w:r w:rsidR="006A1882">
              <w:rPr>
                <w:noProof/>
                <w:webHidden/>
              </w:rPr>
              <w:fldChar w:fldCharType="end"/>
            </w:r>
          </w:hyperlink>
        </w:p>
        <w:p w:rsidR="006A1882" w:rsidRDefault="00394C6E" w14:paraId="2916176C" w14:textId="133422C5">
          <w:pPr>
            <w:pStyle w:val="TOC1"/>
            <w:tabs>
              <w:tab w:val="right" w:leader="dot" w:pos="9350"/>
            </w:tabs>
            <w:rPr>
              <w:rFonts w:eastAsiaTheme="minorEastAsia"/>
              <w:noProof/>
            </w:rPr>
          </w:pPr>
          <w:hyperlink w:history="1" w:anchor="_Toc77940563">
            <w:r w:rsidRPr="00263D44" w:rsidR="006A1882">
              <w:rPr>
                <w:rStyle w:val="Hyperlink"/>
                <w:noProof/>
              </w:rPr>
              <w:t>Appendix B – Data Elements and XML Tags for Title IV-E Prevention Services Data File</w:t>
            </w:r>
            <w:r w:rsidR="006A1882">
              <w:rPr>
                <w:noProof/>
                <w:webHidden/>
              </w:rPr>
              <w:tab/>
            </w:r>
            <w:r w:rsidR="006A1882">
              <w:rPr>
                <w:noProof/>
                <w:webHidden/>
              </w:rPr>
              <w:fldChar w:fldCharType="begin"/>
            </w:r>
            <w:r w:rsidR="006A1882">
              <w:rPr>
                <w:noProof/>
                <w:webHidden/>
              </w:rPr>
              <w:instrText xml:space="preserve"> PAGEREF _Toc77940563 \h </w:instrText>
            </w:r>
            <w:r w:rsidR="006A1882">
              <w:rPr>
                <w:noProof/>
                <w:webHidden/>
              </w:rPr>
            </w:r>
            <w:r w:rsidR="006A1882">
              <w:rPr>
                <w:noProof/>
                <w:webHidden/>
              </w:rPr>
              <w:fldChar w:fldCharType="separate"/>
            </w:r>
            <w:r w:rsidR="00E36568">
              <w:rPr>
                <w:noProof/>
                <w:webHidden/>
              </w:rPr>
              <w:t>8</w:t>
            </w:r>
            <w:r w:rsidR="006A1882">
              <w:rPr>
                <w:noProof/>
                <w:webHidden/>
              </w:rPr>
              <w:fldChar w:fldCharType="end"/>
            </w:r>
          </w:hyperlink>
        </w:p>
        <w:p w:rsidR="006A1882" w:rsidRDefault="00394C6E" w14:paraId="4F8D402F" w14:textId="2DC41495">
          <w:pPr>
            <w:pStyle w:val="TOC1"/>
            <w:tabs>
              <w:tab w:val="right" w:leader="dot" w:pos="9350"/>
            </w:tabs>
            <w:rPr>
              <w:rFonts w:eastAsiaTheme="minorEastAsia"/>
              <w:noProof/>
            </w:rPr>
          </w:pPr>
          <w:hyperlink w:history="1" w:anchor="_Toc77940564">
            <w:r w:rsidRPr="00263D44" w:rsidR="006A1882">
              <w:rPr>
                <w:rStyle w:val="Hyperlink"/>
                <w:noProof/>
              </w:rPr>
              <w:t>Appendix C – XML Schema Definition for the Title IV-E Prevention Services Data File</w:t>
            </w:r>
            <w:r w:rsidR="006A1882">
              <w:rPr>
                <w:noProof/>
                <w:webHidden/>
              </w:rPr>
              <w:tab/>
            </w:r>
            <w:r w:rsidR="006A1882">
              <w:rPr>
                <w:noProof/>
                <w:webHidden/>
              </w:rPr>
              <w:fldChar w:fldCharType="begin"/>
            </w:r>
            <w:r w:rsidR="006A1882">
              <w:rPr>
                <w:noProof/>
                <w:webHidden/>
              </w:rPr>
              <w:instrText xml:space="preserve"> PAGEREF _Toc77940564 \h </w:instrText>
            </w:r>
            <w:r w:rsidR="006A1882">
              <w:rPr>
                <w:noProof/>
                <w:webHidden/>
              </w:rPr>
            </w:r>
            <w:r w:rsidR="006A1882">
              <w:rPr>
                <w:noProof/>
                <w:webHidden/>
              </w:rPr>
              <w:fldChar w:fldCharType="separate"/>
            </w:r>
            <w:r w:rsidR="00E36568">
              <w:rPr>
                <w:noProof/>
                <w:webHidden/>
              </w:rPr>
              <w:t>13</w:t>
            </w:r>
            <w:r w:rsidR="006A1882">
              <w:rPr>
                <w:noProof/>
                <w:webHidden/>
              </w:rPr>
              <w:fldChar w:fldCharType="end"/>
            </w:r>
          </w:hyperlink>
        </w:p>
        <w:p w:rsidR="00223A1E" w:rsidRDefault="00223A1E" w14:paraId="26E3C078" w14:textId="78E41C85">
          <w:r>
            <w:rPr>
              <w:b/>
              <w:bCs/>
              <w:noProof/>
            </w:rPr>
            <w:fldChar w:fldCharType="end"/>
          </w:r>
        </w:p>
      </w:sdtContent>
    </w:sdt>
    <w:p w:rsidR="006A1882" w:rsidRDefault="006A1882" w14:paraId="137E5159" w14:textId="70037335">
      <w:pPr>
        <w:rPr>
          <w:rFonts w:ascii="Times New Roman"/>
          <w:i/>
          <w:sz w:val="20"/>
        </w:rPr>
      </w:pPr>
      <w:r>
        <w:rPr>
          <w:rFonts w:ascii="Times New Roman"/>
          <w:i/>
          <w:sz w:val="20"/>
        </w:rPr>
        <w:t>THE PAPERWORK REDUCTION ACT OF 1995 (Pub. L. 104-13) Public reporting burden for this collection of information</w:t>
      </w:r>
      <w:r>
        <w:rPr>
          <w:rFonts w:ascii="Times New Roman"/>
          <w:i/>
          <w:spacing w:val="-12"/>
          <w:sz w:val="20"/>
        </w:rPr>
        <w:t xml:space="preserve"> </w:t>
      </w:r>
      <w:r>
        <w:rPr>
          <w:rFonts w:ascii="Times New Roman"/>
          <w:i/>
          <w:sz w:val="20"/>
        </w:rPr>
        <w:t>is</w:t>
      </w:r>
      <w:r>
        <w:rPr>
          <w:rFonts w:ascii="Times New Roman"/>
          <w:i/>
          <w:spacing w:val="-13"/>
          <w:sz w:val="20"/>
        </w:rPr>
        <w:t xml:space="preserve"> </w:t>
      </w:r>
      <w:r>
        <w:rPr>
          <w:rFonts w:ascii="Times New Roman"/>
          <w:i/>
          <w:sz w:val="20"/>
        </w:rPr>
        <w:t>estimated</w:t>
      </w:r>
      <w:r>
        <w:rPr>
          <w:rFonts w:ascii="Times New Roman"/>
          <w:i/>
          <w:spacing w:val="-10"/>
          <w:sz w:val="20"/>
        </w:rPr>
        <w:t xml:space="preserve"> </w:t>
      </w:r>
      <w:r>
        <w:rPr>
          <w:rFonts w:ascii="Times New Roman"/>
          <w:i/>
          <w:sz w:val="20"/>
        </w:rPr>
        <w:t>to</w:t>
      </w:r>
      <w:r>
        <w:rPr>
          <w:rFonts w:ascii="Times New Roman"/>
          <w:i/>
          <w:spacing w:val="-11"/>
          <w:sz w:val="20"/>
        </w:rPr>
        <w:t xml:space="preserve"> </w:t>
      </w:r>
      <w:r>
        <w:rPr>
          <w:rFonts w:ascii="Times New Roman"/>
          <w:i/>
          <w:sz w:val="20"/>
        </w:rPr>
        <w:t>average</w:t>
      </w:r>
      <w:r>
        <w:rPr>
          <w:rFonts w:ascii="Times New Roman"/>
          <w:i/>
          <w:spacing w:val="-13"/>
          <w:sz w:val="20"/>
        </w:rPr>
        <w:t xml:space="preserve"> </w:t>
      </w:r>
      <w:r>
        <w:rPr>
          <w:rFonts w:ascii="Times New Roman"/>
          <w:i/>
          <w:sz w:val="20"/>
        </w:rPr>
        <w:t>31</w:t>
      </w:r>
      <w:r>
        <w:rPr>
          <w:rFonts w:ascii="Times New Roman"/>
          <w:i/>
          <w:spacing w:val="-11"/>
          <w:sz w:val="20"/>
        </w:rPr>
        <w:t xml:space="preserve"> </w:t>
      </w:r>
      <w:r>
        <w:rPr>
          <w:rFonts w:ascii="Times New Roman"/>
          <w:i/>
          <w:sz w:val="20"/>
        </w:rPr>
        <w:t>hours</w:t>
      </w:r>
      <w:r>
        <w:rPr>
          <w:rFonts w:ascii="Times New Roman"/>
          <w:i/>
          <w:spacing w:val="-14"/>
          <w:sz w:val="20"/>
        </w:rPr>
        <w:t xml:space="preserve"> </w:t>
      </w:r>
      <w:r>
        <w:rPr>
          <w:rFonts w:ascii="Times New Roman"/>
          <w:i/>
          <w:sz w:val="20"/>
        </w:rPr>
        <w:t>per</w:t>
      </w:r>
      <w:r>
        <w:rPr>
          <w:rFonts w:ascii="Times New Roman"/>
          <w:i/>
          <w:spacing w:val="-13"/>
          <w:sz w:val="20"/>
        </w:rPr>
        <w:t xml:space="preserve"> </w:t>
      </w:r>
      <w:r>
        <w:rPr>
          <w:rFonts w:ascii="Times New Roman"/>
          <w:i/>
          <w:sz w:val="20"/>
        </w:rPr>
        <w:t>response,</w:t>
      </w:r>
      <w:r>
        <w:rPr>
          <w:rFonts w:ascii="Times New Roman"/>
          <w:i/>
          <w:spacing w:val="-9"/>
          <w:sz w:val="20"/>
        </w:rPr>
        <w:t xml:space="preserve"> </w:t>
      </w:r>
      <w:r>
        <w:rPr>
          <w:rFonts w:ascii="Times New Roman"/>
          <w:i/>
          <w:sz w:val="20"/>
        </w:rPr>
        <w:t>including</w:t>
      </w:r>
      <w:r>
        <w:rPr>
          <w:rFonts w:ascii="Times New Roman"/>
          <w:i/>
          <w:spacing w:val="-12"/>
          <w:sz w:val="20"/>
        </w:rPr>
        <w:t xml:space="preserve"> </w:t>
      </w:r>
      <w:r>
        <w:rPr>
          <w:rFonts w:ascii="Times New Roman"/>
          <w:i/>
          <w:sz w:val="20"/>
        </w:rPr>
        <w:t>the</w:t>
      </w:r>
      <w:r>
        <w:rPr>
          <w:rFonts w:ascii="Times New Roman"/>
          <w:i/>
          <w:spacing w:val="-12"/>
          <w:sz w:val="20"/>
        </w:rPr>
        <w:t xml:space="preserve"> </w:t>
      </w:r>
      <w:r>
        <w:rPr>
          <w:rFonts w:ascii="Times New Roman"/>
          <w:i/>
          <w:sz w:val="20"/>
        </w:rPr>
        <w:t>time</w:t>
      </w:r>
      <w:r>
        <w:rPr>
          <w:rFonts w:ascii="Times New Roman"/>
          <w:i/>
          <w:spacing w:val="-13"/>
          <w:sz w:val="20"/>
        </w:rPr>
        <w:t xml:space="preserve"> </w:t>
      </w:r>
      <w:r>
        <w:rPr>
          <w:rFonts w:ascii="Times New Roman"/>
          <w:i/>
          <w:sz w:val="20"/>
        </w:rPr>
        <w:t>for</w:t>
      </w:r>
      <w:r>
        <w:rPr>
          <w:rFonts w:ascii="Times New Roman"/>
          <w:i/>
          <w:spacing w:val="-13"/>
          <w:sz w:val="20"/>
        </w:rPr>
        <w:t xml:space="preserve"> </w:t>
      </w:r>
      <w:r>
        <w:rPr>
          <w:rFonts w:ascii="Times New Roman"/>
          <w:i/>
          <w:sz w:val="20"/>
        </w:rPr>
        <w:t>reviewing</w:t>
      </w:r>
      <w:r>
        <w:rPr>
          <w:rFonts w:ascii="Times New Roman"/>
          <w:i/>
          <w:spacing w:val="-11"/>
          <w:sz w:val="20"/>
        </w:rPr>
        <w:t xml:space="preserve"> </w:t>
      </w:r>
      <w:r>
        <w:rPr>
          <w:rFonts w:ascii="Times New Roman"/>
          <w:i/>
          <w:sz w:val="20"/>
        </w:rPr>
        <w:t>instructions,</w:t>
      </w:r>
      <w:r>
        <w:rPr>
          <w:rFonts w:ascii="Times New Roman"/>
          <w:i/>
          <w:spacing w:val="-13"/>
          <w:sz w:val="20"/>
        </w:rPr>
        <w:t xml:space="preserve"> </w:t>
      </w:r>
      <w:r>
        <w:rPr>
          <w:rFonts w:ascii="Times New Roman"/>
          <w:i/>
          <w:sz w:val="20"/>
        </w:rPr>
        <w:t>gathering and maintaining the data needed, and reviewing the collection of information. An agency may not conduct or sponsor,</w:t>
      </w:r>
      <w:r>
        <w:rPr>
          <w:rFonts w:ascii="Times New Roman"/>
          <w:i/>
          <w:spacing w:val="-9"/>
          <w:sz w:val="20"/>
        </w:rPr>
        <w:t xml:space="preserve"> </w:t>
      </w:r>
      <w:r>
        <w:rPr>
          <w:rFonts w:ascii="Times New Roman"/>
          <w:i/>
          <w:sz w:val="20"/>
        </w:rPr>
        <w:t>and</w:t>
      </w:r>
      <w:r>
        <w:rPr>
          <w:rFonts w:ascii="Times New Roman"/>
          <w:i/>
          <w:spacing w:val="-9"/>
          <w:sz w:val="20"/>
        </w:rPr>
        <w:t xml:space="preserve"> </w:t>
      </w:r>
      <w:r>
        <w:rPr>
          <w:rFonts w:ascii="Times New Roman"/>
          <w:i/>
          <w:sz w:val="20"/>
        </w:rPr>
        <w:t>a</w:t>
      </w:r>
      <w:r>
        <w:rPr>
          <w:rFonts w:ascii="Times New Roman"/>
          <w:i/>
          <w:spacing w:val="-9"/>
          <w:sz w:val="20"/>
        </w:rPr>
        <w:t xml:space="preserve"> </w:t>
      </w:r>
      <w:r>
        <w:rPr>
          <w:rFonts w:ascii="Times New Roman"/>
          <w:i/>
          <w:sz w:val="20"/>
        </w:rPr>
        <w:t>person</w:t>
      </w:r>
      <w:r>
        <w:rPr>
          <w:rFonts w:ascii="Times New Roman"/>
          <w:i/>
          <w:spacing w:val="-5"/>
          <w:sz w:val="20"/>
        </w:rPr>
        <w:t xml:space="preserve"> </w:t>
      </w:r>
      <w:r>
        <w:rPr>
          <w:rFonts w:ascii="Times New Roman"/>
          <w:i/>
          <w:sz w:val="20"/>
        </w:rPr>
        <w:t>is</w:t>
      </w:r>
      <w:r>
        <w:rPr>
          <w:rFonts w:ascii="Times New Roman"/>
          <w:i/>
          <w:spacing w:val="-12"/>
          <w:sz w:val="20"/>
        </w:rPr>
        <w:t xml:space="preserve"> </w:t>
      </w:r>
      <w:r>
        <w:rPr>
          <w:rFonts w:ascii="Times New Roman"/>
          <w:i/>
          <w:sz w:val="20"/>
        </w:rPr>
        <w:t>not</w:t>
      </w:r>
      <w:r>
        <w:rPr>
          <w:rFonts w:ascii="Times New Roman"/>
          <w:i/>
          <w:spacing w:val="-9"/>
          <w:sz w:val="20"/>
        </w:rPr>
        <w:t xml:space="preserve"> </w:t>
      </w:r>
      <w:r>
        <w:rPr>
          <w:rFonts w:ascii="Times New Roman"/>
          <w:i/>
          <w:sz w:val="20"/>
        </w:rPr>
        <w:t>required</w:t>
      </w:r>
      <w:r>
        <w:rPr>
          <w:rFonts w:ascii="Times New Roman"/>
          <w:i/>
          <w:spacing w:val="-8"/>
          <w:sz w:val="20"/>
        </w:rPr>
        <w:t xml:space="preserve"> </w:t>
      </w:r>
      <w:r>
        <w:rPr>
          <w:rFonts w:ascii="Times New Roman"/>
          <w:i/>
          <w:sz w:val="20"/>
        </w:rPr>
        <w:t>to</w:t>
      </w:r>
      <w:r>
        <w:rPr>
          <w:rFonts w:ascii="Times New Roman"/>
          <w:i/>
          <w:spacing w:val="-5"/>
          <w:sz w:val="20"/>
        </w:rPr>
        <w:t xml:space="preserve"> </w:t>
      </w:r>
      <w:r>
        <w:rPr>
          <w:rFonts w:ascii="Times New Roman"/>
          <w:i/>
          <w:sz w:val="20"/>
        </w:rPr>
        <w:t>respond</w:t>
      </w:r>
      <w:r>
        <w:rPr>
          <w:rFonts w:ascii="Times New Roman"/>
          <w:i/>
          <w:spacing w:val="-8"/>
          <w:sz w:val="20"/>
        </w:rPr>
        <w:t xml:space="preserve"> </w:t>
      </w:r>
      <w:r>
        <w:rPr>
          <w:rFonts w:ascii="Times New Roman"/>
          <w:i/>
          <w:sz w:val="20"/>
        </w:rPr>
        <w:t>to,</w:t>
      </w:r>
      <w:r>
        <w:rPr>
          <w:rFonts w:ascii="Times New Roman"/>
          <w:i/>
          <w:spacing w:val="-8"/>
          <w:sz w:val="20"/>
        </w:rPr>
        <w:t xml:space="preserve"> </w:t>
      </w:r>
      <w:r>
        <w:rPr>
          <w:rFonts w:ascii="Times New Roman"/>
          <w:i/>
          <w:sz w:val="20"/>
        </w:rPr>
        <w:t>a</w:t>
      </w:r>
      <w:r>
        <w:rPr>
          <w:rFonts w:ascii="Times New Roman"/>
          <w:i/>
          <w:spacing w:val="-10"/>
          <w:sz w:val="20"/>
        </w:rPr>
        <w:t xml:space="preserve"> </w:t>
      </w:r>
      <w:r>
        <w:rPr>
          <w:rFonts w:ascii="Times New Roman"/>
          <w:i/>
          <w:sz w:val="20"/>
        </w:rPr>
        <w:t>collection</w:t>
      </w:r>
      <w:r>
        <w:rPr>
          <w:rFonts w:ascii="Times New Roman"/>
          <w:i/>
          <w:spacing w:val="-7"/>
          <w:sz w:val="20"/>
        </w:rPr>
        <w:t xml:space="preserve"> </w:t>
      </w:r>
      <w:r>
        <w:rPr>
          <w:rFonts w:ascii="Times New Roman"/>
          <w:i/>
          <w:sz w:val="20"/>
        </w:rPr>
        <w:t>of</w:t>
      </w:r>
      <w:r>
        <w:rPr>
          <w:rFonts w:ascii="Times New Roman"/>
          <w:i/>
          <w:spacing w:val="-11"/>
          <w:sz w:val="20"/>
        </w:rPr>
        <w:t xml:space="preserve"> </w:t>
      </w:r>
      <w:r>
        <w:rPr>
          <w:rFonts w:ascii="Times New Roman"/>
          <w:i/>
          <w:sz w:val="20"/>
        </w:rPr>
        <w:t>information</w:t>
      </w:r>
      <w:r>
        <w:rPr>
          <w:rFonts w:ascii="Times New Roman"/>
          <w:i/>
          <w:spacing w:val="-10"/>
          <w:sz w:val="20"/>
        </w:rPr>
        <w:t xml:space="preserve"> </w:t>
      </w:r>
      <w:r>
        <w:rPr>
          <w:rFonts w:ascii="Times New Roman"/>
          <w:i/>
          <w:sz w:val="20"/>
        </w:rPr>
        <w:t>unless</w:t>
      </w:r>
      <w:r>
        <w:rPr>
          <w:rFonts w:ascii="Times New Roman"/>
          <w:i/>
          <w:spacing w:val="-10"/>
          <w:sz w:val="20"/>
        </w:rPr>
        <w:t xml:space="preserve"> </w:t>
      </w:r>
      <w:r>
        <w:rPr>
          <w:rFonts w:ascii="Times New Roman"/>
          <w:i/>
          <w:sz w:val="20"/>
        </w:rPr>
        <w:t>it</w:t>
      </w:r>
      <w:r>
        <w:rPr>
          <w:rFonts w:ascii="Times New Roman"/>
          <w:i/>
          <w:spacing w:val="-10"/>
          <w:sz w:val="20"/>
        </w:rPr>
        <w:t xml:space="preserve"> </w:t>
      </w:r>
      <w:r>
        <w:rPr>
          <w:rFonts w:ascii="Times New Roman"/>
          <w:i/>
          <w:sz w:val="20"/>
        </w:rPr>
        <w:t>displays</w:t>
      </w:r>
      <w:r>
        <w:rPr>
          <w:rFonts w:ascii="Times New Roman"/>
          <w:i/>
          <w:spacing w:val="-9"/>
          <w:sz w:val="20"/>
        </w:rPr>
        <w:t xml:space="preserve"> </w:t>
      </w:r>
      <w:r>
        <w:rPr>
          <w:rFonts w:ascii="Times New Roman"/>
          <w:i/>
          <w:sz w:val="20"/>
        </w:rPr>
        <w:t>a</w:t>
      </w:r>
      <w:r>
        <w:rPr>
          <w:rFonts w:ascii="Times New Roman"/>
          <w:i/>
          <w:spacing w:val="-9"/>
          <w:sz w:val="20"/>
        </w:rPr>
        <w:t xml:space="preserve"> </w:t>
      </w:r>
      <w:r>
        <w:rPr>
          <w:rFonts w:ascii="Times New Roman"/>
          <w:i/>
          <w:sz w:val="20"/>
        </w:rPr>
        <w:t>currently</w:t>
      </w:r>
      <w:r>
        <w:rPr>
          <w:rFonts w:ascii="Times New Roman"/>
          <w:i/>
          <w:spacing w:val="-10"/>
          <w:sz w:val="20"/>
        </w:rPr>
        <w:t xml:space="preserve"> </w:t>
      </w:r>
      <w:r>
        <w:rPr>
          <w:rFonts w:ascii="Times New Roman"/>
          <w:i/>
          <w:sz w:val="20"/>
        </w:rPr>
        <w:t>valid OMB control</w:t>
      </w:r>
      <w:r>
        <w:rPr>
          <w:rFonts w:ascii="Times New Roman"/>
          <w:i/>
          <w:spacing w:val="-17"/>
          <w:sz w:val="20"/>
        </w:rPr>
        <w:t xml:space="preserve"> </w:t>
      </w:r>
      <w:r>
        <w:rPr>
          <w:rFonts w:ascii="Times New Roman"/>
          <w:i/>
          <w:sz w:val="20"/>
        </w:rPr>
        <w:t>number</w:t>
      </w:r>
      <w:hyperlink w:history="1" w:anchor="_bookmark0">
        <w:r>
          <w:rPr>
            <w:rStyle w:val="FootnoteReference"/>
          </w:rPr>
          <w:footnoteReference w:id="2"/>
        </w:r>
        <w:r>
          <w:rPr>
            <w:rFonts w:ascii="Times New Roman"/>
            <w:i/>
            <w:sz w:val="20"/>
          </w:rPr>
          <w:t>.</w:t>
        </w:r>
      </w:hyperlink>
      <w:r>
        <w:rPr>
          <w:rFonts w:ascii="Times New Roman"/>
          <w:i/>
          <w:sz w:val="20"/>
        </w:rPr>
        <w:br w:type="page"/>
      </w:r>
    </w:p>
    <w:p w:rsidRPr="00223A1E" w:rsidR="00223A1E" w:rsidP="00223A1E" w:rsidRDefault="00223A1E" w14:paraId="52A645EB" w14:textId="251BB639">
      <w:pPr>
        <w:pStyle w:val="Heading1"/>
      </w:pPr>
      <w:bookmarkStart w:name="_Toc77940552" w:id="1"/>
      <w:r>
        <w:lastRenderedPageBreak/>
        <w:t>Background</w:t>
      </w:r>
      <w:bookmarkEnd w:id="1"/>
      <w:r>
        <w:t xml:space="preserve"> </w:t>
      </w:r>
    </w:p>
    <w:p w:rsidR="00223A1E" w:rsidP="00F34C67" w:rsidRDefault="00223A1E" w14:paraId="67642319" w14:textId="77777777">
      <w:pPr>
        <w:pStyle w:val="BodyText"/>
        <w:ind w:right="296"/>
      </w:pPr>
      <w:r>
        <w:t>On February 9, 2018 the Family First Prevention Services Act (Family First) was enacted to authorize</w:t>
      </w:r>
      <w:r>
        <w:rPr>
          <w:spacing w:val="-13"/>
        </w:rPr>
        <w:t xml:space="preserve"> </w:t>
      </w:r>
      <w:r>
        <w:t>new</w:t>
      </w:r>
      <w:r>
        <w:rPr>
          <w:spacing w:val="-9"/>
        </w:rPr>
        <w:t xml:space="preserve"> </w:t>
      </w:r>
      <w:r>
        <w:t>optional</w:t>
      </w:r>
      <w:r>
        <w:rPr>
          <w:spacing w:val="-13"/>
        </w:rPr>
        <w:t xml:space="preserve"> </w:t>
      </w:r>
      <w:r>
        <w:t>title</w:t>
      </w:r>
      <w:r>
        <w:rPr>
          <w:spacing w:val="-9"/>
        </w:rPr>
        <w:t xml:space="preserve"> </w:t>
      </w:r>
      <w:r>
        <w:t>IV-E</w:t>
      </w:r>
      <w:r>
        <w:rPr>
          <w:spacing w:val="-14"/>
        </w:rPr>
        <w:t xml:space="preserve"> </w:t>
      </w:r>
      <w:r>
        <w:t>funding</w:t>
      </w:r>
      <w:r>
        <w:rPr>
          <w:spacing w:val="-11"/>
        </w:rPr>
        <w:t xml:space="preserve"> </w:t>
      </w:r>
      <w:r>
        <w:t>for</w:t>
      </w:r>
      <w:r>
        <w:rPr>
          <w:spacing w:val="-12"/>
        </w:rPr>
        <w:t xml:space="preserve"> </w:t>
      </w:r>
      <w:r>
        <w:t>time-limited</w:t>
      </w:r>
      <w:r>
        <w:rPr>
          <w:spacing w:val="-10"/>
        </w:rPr>
        <w:t xml:space="preserve"> </w:t>
      </w:r>
      <w:r>
        <w:t>(one</w:t>
      </w:r>
      <w:r>
        <w:rPr>
          <w:spacing w:val="-10"/>
        </w:rPr>
        <w:t xml:space="preserve"> </w:t>
      </w:r>
      <w:r>
        <w:t>year)</w:t>
      </w:r>
      <w:r>
        <w:rPr>
          <w:spacing w:val="-14"/>
        </w:rPr>
        <w:t xml:space="preserve"> </w:t>
      </w:r>
      <w:r>
        <w:t>prevention</w:t>
      </w:r>
      <w:r>
        <w:rPr>
          <w:spacing w:val="-8"/>
        </w:rPr>
        <w:t xml:space="preserve"> </w:t>
      </w:r>
      <w:r>
        <w:t>services</w:t>
      </w:r>
      <w:r>
        <w:rPr>
          <w:spacing w:val="-13"/>
        </w:rPr>
        <w:t xml:space="preserve"> </w:t>
      </w:r>
      <w:r>
        <w:t>for mental</w:t>
      </w:r>
      <w:r>
        <w:rPr>
          <w:spacing w:val="-11"/>
        </w:rPr>
        <w:t xml:space="preserve"> </w:t>
      </w:r>
      <w:r>
        <w:t>health/substance</w:t>
      </w:r>
      <w:r>
        <w:rPr>
          <w:spacing w:val="-8"/>
        </w:rPr>
        <w:t xml:space="preserve"> </w:t>
      </w:r>
      <w:r>
        <w:t>abuse,</w:t>
      </w:r>
      <w:r>
        <w:rPr>
          <w:spacing w:val="-6"/>
        </w:rPr>
        <w:t xml:space="preserve"> </w:t>
      </w:r>
      <w:r>
        <w:t>and</w:t>
      </w:r>
      <w:r>
        <w:rPr>
          <w:spacing w:val="-6"/>
        </w:rPr>
        <w:t xml:space="preserve"> </w:t>
      </w:r>
      <w:r>
        <w:t>in-home</w:t>
      </w:r>
      <w:r>
        <w:rPr>
          <w:spacing w:val="-9"/>
        </w:rPr>
        <w:t xml:space="preserve"> </w:t>
      </w:r>
      <w:r>
        <w:t>parent</w:t>
      </w:r>
      <w:r>
        <w:rPr>
          <w:spacing w:val="-6"/>
        </w:rPr>
        <w:t xml:space="preserve"> </w:t>
      </w:r>
      <w:r>
        <w:t>skill-based</w:t>
      </w:r>
      <w:r>
        <w:rPr>
          <w:spacing w:val="-5"/>
        </w:rPr>
        <w:t xml:space="preserve"> </w:t>
      </w:r>
      <w:r>
        <w:t>programs</w:t>
      </w:r>
      <w:r>
        <w:rPr>
          <w:spacing w:val="-9"/>
        </w:rPr>
        <w:t xml:space="preserve"> </w:t>
      </w:r>
      <w:r>
        <w:t>for:</w:t>
      </w:r>
    </w:p>
    <w:p w:rsidRPr="00263F4E" w:rsidR="00223A1E" w:rsidP="00263F4E" w:rsidRDefault="00223A1E" w14:paraId="07A354F2" w14:textId="44EAC44E">
      <w:pPr>
        <w:pStyle w:val="ListParagraph"/>
        <w:numPr>
          <w:ilvl w:val="0"/>
          <w:numId w:val="3"/>
        </w:numPr>
        <w:tabs>
          <w:tab w:val="left" w:pos="1024"/>
        </w:tabs>
        <w:spacing w:before="117"/>
        <w:rPr>
          <w:sz w:val="24"/>
        </w:rPr>
      </w:pPr>
      <w:r w:rsidRPr="00263F4E">
        <w:rPr>
          <w:sz w:val="24"/>
        </w:rPr>
        <w:t>a</w:t>
      </w:r>
      <w:r w:rsidRPr="00263F4E">
        <w:rPr>
          <w:spacing w:val="-2"/>
          <w:sz w:val="24"/>
        </w:rPr>
        <w:t xml:space="preserve"> </w:t>
      </w:r>
      <w:r w:rsidRPr="00263F4E">
        <w:rPr>
          <w:sz w:val="24"/>
        </w:rPr>
        <w:t>child</w:t>
      </w:r>
      <w:r w:rsidRPr="00263F4E">
        <w:rPr>
          <w:spacing w:val="-3"/>
          <w:sz w:val="24"/>
        </w:rPr>
        <w:t xml:space="preserve"> </w:t>
      </w:r>
      <w:r w:rsidRPr="00263F4E">
        <w:rPr>
          <w:sz w:val="24"/>
        </w:rPr>
        <w:t>who</w:t>
      </w:r>
      <w:r w:rsidRPr="00263F4E">
        <w:rPr>
          <w:spacing w:val="-3"/>
          <w:sz w:val="24"/>
        </w:rPr>
        <w:t xml:space="preserve"> </w:t>
      </w:r>
      <w:r w:rsidRPr="00263F4E">
        <w:rPr>
          <w:sz w:val="24"/>
        </w:rPr>
        <w:t>is</w:t>
      </w:r>
      <w:r w:rsidRPr="00263F4E">
        <w:rPr>
          <w:spacing w:val="-5"/>
          <w:sz w:val="24"/>
        </w:rPr>
        <w:t xml:space="preserve"> </w:t>
      </w:r>
      <w:r w:rsidRPr="00263F4E">
        <w:rPr>
          <w:sz w:val="24"/>
        </w:rPr>
        <w:t>a</w:t>
      </w:r>
      <w:r w:rsidRPr="00263F4E">
        <w:rPr>
          <w:spacing w:val="-4"/>
          <w:sz w:val="24"/>
        </w:rPr>
        <w:t xml:space="preserve"> </w:t>
      </w:r>
      <w:r w:rsidRPr="00263F4E">
        <w:rPr>
          <w:sz w:val="24"/>
        </w:rPr>
        <w:t>candidate</w:t>
      </w:r>
      <w:r w:rsidRPr="00263F4E">
        <w:rPr>
          <w:spacing w:val="-6"/>
          <w:sz w:val="24"/>
        </w:rPr>
        <w:t xml:space="preserve"> </w:t>
      </w:r>
      <w:r w:rsidRPr="00263F4E">
        <w:rPr>
          <w:sz w:val="24"/>
        </w:rPr>
        <w:t>for</w:t>
      </w:r>
      <w:r w:rsidRPr="00263F4E">
        <w:rPr>
          <w:spacing w:val="-8"/>
          <w:sz w:val="24"/>
        </w:rPr>
        <w:t xml:space="preserve"> </w:t>
      </w:r>
      <w:r w:rsidRPr="00263F4E">
        <w:rPr>
          <w:sz w:val="24"/>
        </w:rPr>
        <w:t>foster</w:t>
      </w:r>
      <w:r w:rsidRPr="00263F4E">
        <w:rPr>
          <w:spacing w:val="-4"/>
          <w:sz w:val="24"/>
        </w:rPr>
        <w:t xml:space="preserve"> </w:t>
      </w:r>
      <w:r w:rsidRPr="00263F4E">
        <w:rPr>
          <w:sz w:val="24"/>
        </w:rPr>
        <w:t>care</w:t>
      </w:r>
      <w:r w:rsidRPr="00263F4E">
        <w:rPr>
          <w:spacing w:val="-3"/>
          <w:sz w:val="24"/>
        </w:rPr>
        <w:t xml:space="preserve"> </w:t>
      </w:r>
      <w:r w:rsidRPr="00263F4E">
        <w:rPr>
          <w:sz w:val="24"/>
        </w:rPr>
        <w:t>(as</w:t>
      </w:r>
      <w:r w:rsidRPr="00263F4E">
        <w:rPr>
          <w:spacing w:val="-7"/>
          <w:sz w:val="24"/>
        </w:rPr>
        <w:t xml:space="preserve"> </w:t>
      </w:r>
      <w:r w:rsidRPr="00263F4E">
        <w:rPr>
          <w:sz w:val="24"/>
        </w:rPr>
        <w:t>defined</w:t>
      </w:r>
      <w:r w:rsidRPr="00263F4E">
        <w:rPr>
          <w:spacing w:val="-2"/>
          <w:sz w:val="24"/>
        </w:rPr>
        <w:t xml:space="preserve"> </w:t>
      </w:r>
      <w:r w:rsidRPr="00263F4E">
        <w:rPr>
          <w:sz w:val="24"/>
        </w:rPr>
        <w:t>in</w:t>
      </w:r>
      <w:r w:rsidRPr="00263F4E">
        <w:rPr>
          <w:spacing w:val="-5"/>
          <w:sz w:val="24"/>
        </w:rPr>
        <w:t xml:space="preserve"> </w:t>
      </w:r>
      <w:r w:rsidRPr="00263F4E">
        <w:rPr>
          <w:sz w:val="24"/>
        </w:rPr>
        <w:t>section</w:t>
      </w:r>
      <w:r w:rsidRPr="00263F4E">
        <w:rPr>
          <w:spacing w:val="-5"/>
          <w:sz w:val="24"/>
        </w:rPr>
        <w:t xml:space="preserve"> </w:t>
      </w:r>
      <w:r w:rsidRPr="00263F4E">
        <w:rPr>
          <w:sz w:val="24"/>
        </w:rPr>
        <w:t>475(13)</w:t>
      </w:r>
      <w:r w:rsidRPr="00263F4E">
        <w:rPr>
          <w:spacing w:val="-10"/>
          <w:sz w:val="24"/>
        </w:rPr>
        <w:t xml:space="preserve"> </w:t>
      </w:r>
      <w:r w:rsidRPr="00263F4E">
        <w:rPr>
          <w:sz w:val="24"/>
        </w:rPr>
        <w:t>of</w:t>
      </w:r>
      <w:r w:rsidRPr="00263F4E">
        <w:rPr>
          <w:spacing w:val="-5"/>
          <w:sz w:val="24"/>
        </w:rPr>
        <w:t xml:space="preserve"> </w:t>
      </w:r>
      <w:r w:rsidRPr="00263F4E">
        <w:rPr>
          <w:sz w:val="24"/>
        </w:rPr>
        <w:t>the</w:t>
      </w:r>
      <w:r w:rsidRPr="00263F4E">
        <w:rPr>
          <w:spacing w:val="-4"/>
          <w:sz w:val="24"/>
        </w:rPr>
        <w:t xml:space="preserve"> </w:t>
      </w:r>
      <w:r w:rsidRPr="00263F4E">
        <w:rPr>
          <w:sz w:val="24"/>
        </w:rPr>
        <w:t>Act</w:t>
      </w:r>
      <w:r w:rsidR="005F6940">
        <w:rPr>
          <w:sz w:val="24"/>
        </w:rPr>
        <w:t>)</w:t>
      </w:r>
      <w:r w:rsidRPr="00263F4E">
        <w:rPr>
          <w:sz w:val="24"/>
        </w:rPr>
        <w:t>,</w:t>
      </w:r>
    </w:p>
    <w:p w:rsidRPr="00263F4E" w:rsidR="00223A1E" w:rsidP="00263F4E" w:rsidRDefault="00223A1E" w14:paraId="1FFE79BE" w14:textId="77777777">
      <w:pPr>
        <w:pStyle w:val="ListParagraph"/>
        <w:numPr>
          <w:ilvl w:val="0"/>
          <w:numId w:val="3"/>
        </w:numPr>
        <w:tabs>
          <w:tab w:val="left" w:pos="1024"/>
        </w:tabs>
        <w:spacing w:before="2"/>
        <w:rPr>
          <w:sz w:val="24"/>
        </w:rPr>
      </w:pPr>
      <w:r w:rsidRPr="00263F4E">
        <w:rPr>
          <w:sz w:val="24"/>
        </w:rPr>
        <w:t>pregnant or parenting youth in foster care,</w:t>
      </w:r>
      <w:r w:rsidRPr="00263F4E">
        <w:rPr>
          <w:spacing w:val="-28"/>
          <w:sz w:val="24"/>
        </w:rPr>
        <w:t xml:space="preserve"> </w:t>
      </w:r>
      <w:r w:rsidRPr="00263F4E">
        <w:rPr>
          <w:sz w:val="24"/>
        </w:rPr>
        <w:t>and</w:t>
      </w:r>
    </w:p>
    <w:p w:rsidRPr="00D96F15" w:rsidR="00223A1E" w:rsidP="00D96F15" w:rsidRDefault="00223A1E" w14:paraId="5F4B28CB" w14:textId="73F3D2D8">
      <w:pPr>
        <w:pStyle w:val="ListParagraph"/>
        <w:numPr>
          <w:ilvl w:val="0"/>
          <w:numId w:val="3"/>
        </w:numPr>
        <w:tabs>
          <w:tab w:val="left" w:pos="1024"/>
        </w:tabs>
        <w:spacing w:before="5" w:after="240"/>
        <w:ind w:right="624"/>
        <w:rPr>
          <w:sz w:val="24"/>
        </w:rPr>
      </w:pPr>
      <w:r w:rsidRPr="00263F4E">
        <w:rPr>
          <w:sz w:val="24"/>
        </w:rPr>
        <w:t>the</w:t>
      </w:r>
      <w:r w:rsidRPr="00263F4E">
        <w:rPr>
          <w:spacing w:val="-14"/>
          <w:sz w:val="24"/>
        </w:rPr>
        <w:t xml:space="preserve"> </w:t>
      </w:r>
      <w:r w:rsidRPr="00263F4E">
        <w:rPr>
          <w:sz w:val="24"/>
        </w:rPr>
        <w:t>parents/kin</w:t>
      </w:r>
      <w:r w:rsidRPr="00263F4E">
        <w:rPr>
          <w:spacing w:val="-11"/>
          <w:sz w:val="24"/>
        </w:rPr>
        <w:t xml:space="preserve"> </w:t>
      </w:r>
      <w:r w:rsidRPr="00263F4E">
        <w:rPr>
          <w:sz w:val="24"/>
        </w:rPr>
        <w:t>caregivers</w:t>
      </w:r>
      <w:r w:rsidRPr="00263F4E">
        <w:rPr>
          <w:spacing w:val="-10"/>
          <w:sz w:val="24"/>
        </w:rPr>
        <w:t xml:space="preserve"> </w:t>
      </w:r>
      <w:r w:rsidRPr="00263F4E">
        <w:rPr>
          <w:sz w:val="24"/>
        </w:rPr>
        <w:t>of</w:t>
      </w:r>
      <w:r w:rsidRPr="00263F4E">
        <w:rPr>
          <w:spacing w:val="-13"/>
          <w:sz w:val="24"/>
        </w:rPr>
        <w:t xml:space="preserve"> </w:t>
      </w:r>
      <w:r w:rsidRPr="00263F4E">
        <w:rPr>
          <w:sz w:val="24"/>
        </w:rPr>
        <w:t>those</w:t>
      </w:r>
      <w:r w:rsidRPr="00263F4E">
        <w:rPr>
          <w:spacing w:val="-12"/>
          <w:sz w:val="24"/>
        </w:rPr>
        <w:t xml:space="preserve"> </w:t>
      </w:r>
      <w:r w:rsidRPr="00263F4E">
        <w:rPr>
          <w:sz w:val="24"/>
        </w:rPr>
        <w:t>children</w:t>
      </w:r>
      <w:r w:rsidRPr="00263F4E">
        <w:rPr>
          <w:spacing w:val="-10"/>
          <w:sz w:val="24"/>
        </w:rPr>
        <w:t xml:space="preserve"> </w:t>
      </w:r>
      <w:r w:rsidRPr="00263F4E">
        <w:rPr>
          <w:spacing w:val="-3"/>
          <w:sz w:val="24"/>
        </w:rPr>
        <w:t>and</w:t>
      </w:r>
      <w:r w:rsidRPr="00263F4E">
        <w:rPr>
          <w:spacing w:val="-10"/>
          <w:sz w:val="24"/>
        </w:rPr>
        <w:t xml:space="preserve"> </w:t>
      </w:r>
      <w:r w:rsidRPr="00263F4E">
        <w:rPr>
          <w:sz w:val="24"/>
        </w:rPr>
        <w:t>youth</w:t>
      </w:r>
      <w:r w:rsidRPr="00263F4E">
        <w:rPr>
          <w:spacing w:val="-11"/>
          <w:sz w:val="24"/>
        </w:rPr>
        <w:t xml:space="preserve"> </w:t>
      </w:r>
      <w:r w:rsidRPr="00263F4E">
        <w:rPr>
          <w:sz w:val="24"/>
        </w:rPr>
        <w:t>(sections</w:t>
      </w:r>
      <w:r w:rsidRPr="00263F4E">
        <w:rPr>
          <w:spacing w:val="-15"/>
          <w:sz w:val="24"/>
        </w:rPr>
        <w:t xml:space="preserve"> </w:t>
      </w:r>
      <w:r w:rsidRPr="00263F4E">
        <w:rPr>
          <w:sz w:val="24"/>
        </w:rPr>
        <w:t>471(e),</w:t>
      </w:r>
      <w:r w:rsidRPr="00263F4E">
        <w:rPr>
          <w:spacing w:val="-12"/>
          <w:sz w:val="24"/>
        </w:rPr>
        <w:t xml:space="preserve"> </w:t>
      </w:r>
      <w:r w:rsidRPr="00263F4E">
        <w:rPr>
          <w:sz w:val="24"/>
        </w:rPr>
        <w:t>474(a)(6),</w:t>
      </w:r>
      <w:r w:rsidRPr="00263F4E">
        <w:rPr>
          <w:spacing w:val="-11"/>
          <w:sz w:val="24"/>
        </w:rPr>
        <w:t xml:space="preserve"> </w:t>
      </w:r>
      <w:r w:rsidRPr="00263F4E">
        <w:rPr>
          <w:sz w:val="24"/>
        </w:rPr>
        <w:t>and 475(13) of the</w:t>
      </w:r>
      <w:r w:rsidRPr="00263F4E">
        <w:rPr>
          <w:spacing w:val="-23"/>
          <w:sz w:val="24"/>
        </w:rPr>
        <w:t xml:space="preserve"> </w:t>
      </w:r>
      <w:r w:rsidRPr="00263F4E">
        <w:rPr>
          <w:sz w:val="24"/>
        </w:rPr>
        <w:t>Act).</w:t>
      </w:r>
    </w:p>
    <w:p w:rsidR="00223A1E" w:rsidP="00263F4E" w:rsidRDefault="00223A1E" w14:paraId="6168E018" w14:textId="77777777">
      <w:pPr>
        <w:pStyle w:val="BodyText"/>
        <w:spacing w:before="1"/>
        <w:ind w:right="296"/>
      </w:pPr>
      <w:r>
        <w:t>The prevention program authorized by Family First is referred to as the title IV-E prevention program, and the services being provided under this program are referred to as title IV-E prevention services. States that elect to implement the title IV-E prevention program are required to submit a five-year prevention program plan. Additionally, they must provide an</w:t>
      </w:r>
      <w:bookmarkStart w:name="_bookmark2" w:id="2"/>
      <w:bookmarkEnd w:id="2"/>
      <w:r>
        <w:t xml:space="preserve"> assurance in the plan that the agency will report child-specific data to HHS as required by section 471(e)(4)(E) of the Act for each child who receives title IV-E prevention services. Please see the following resources for more information:</w:t>
      </w:r>
    </w:p>
    <w:p w:rsidRPr="00263F4E" w:rsidR="00223A1E" w:rsidP="00263F4E" w:rsidRDefault="00394C6E" w14:paraId="0F69D0B0" w14:textId="77777777">
      <w:pPr>
        <w:pStyle w:val="ListParagraph"/>
        <w:numPr>
          <w:ilvl w:val="0"/>
          <w:numId w:val="5"/>
        </w:numPr>
        <w:tabs>
          <w:tab w:val="left" w:pos="1524"/>
        </w:tabs>
        <w:spacing w:before="121" w:line="237" w:lineRule="auto"/>
        <w:ind w:right="362"/>
        <w:rPr>
          <w:sz w:val="24"/>
        </w:rPr>
      </w:pPr>
      <w:hyperlink r:id="rId12">
        <w:r w:rsidRPr="00263F4E" w:rsidR="00223A1E">
          <w:rPr>
            <w:b/>
            <w:sz w:val="24"/>
            <w:u w:val="single"/>
          </w:rPr>
          <w:t>IM-18-02</w:t>
        </w:r>
        <w:r w:rsidRPr="00263F4E" w:rsidR="00223A1E">
          <w:rPr>
            <w:b/>
            <w:sz w:val="24"/>
          </w:rPr>
          <w:t xml:space="preserve"> </w:t>
        </w:r>
      </w:hyperlink>
      <w:r w:rsidRPr="00263F4E" w:rsidR="00223A1E">
        <w:rPr>
          <w:sz w:val="24"/>
        </w:rPr>
        <w:t xml:space="preserve">- Published: April 12, 2018 - This Information Memorandum (IM) informs States and Tribes of the enactment of the Family First Prevention Services Act </w:t>
      </w:r>
      <w:r w:rsidRPr="00263F4E" w:rsidR="00223A1E">
        <w:rPr>
          <w:spacing w:val="-4"/>
          <w:sz w:val="24"/>
        </w:rPr>
        <w:t xml:space="preserve">and </w:t>
      </w:r>
      <w:r w:rsidRPr="00263F4E" w:rsidR="00223A1E">
        <w:rPr>
          <w:sz w:val="24"/>
        </w:rPr>
        <w:t>provides basic information on the new</w:t>
      </w:r>
      <w:r w:rsidRPr="00263F4E" w:rsidR="00223A1E">
        <w:rPr>
          <w:spacing w:val="-27"/>
          <w:sz w:val="24"/>
        </w:rPr>
        <w:t xml:space="preserve"> </w:t>
      </w:r>
      <w:r w:rsidRPr="00263F4E" w:rsidR="00223A1E">
        <w:rPr>
          <w:sz w:val="24"/>
        </w:rPr>
        <w:t>law.</w:t>
      </w:r>
    </w:p>
    <w:p w:rsidRPr="00263F4E" w:rsidR="00223A1E" w:rsidP="00263F4E" w:rsidRDefault="00223A1E" w14:paraId="6977ACDA" w14:textId="77777777">
      <w:pPr>
        <w:pStyle w:val="ListParagraph"/>
        <w:numPr>
          <w:ilvl w:val="0"/>
          <w:numId w:val="5"/>
        </w:numPr>
        <w:tabs>
          <w:tab w:val="left" w:pos="1526"/>
        </w:tabs>
        <w:spacing w:before="62" w:line="232" w:lineRule="auto"/>
        <w:ind w:right="664"/>
        <w:rPr>
          <w:sz w:val="24"/>
        </w:rPr>
      </w:pPr>
      <w:r w:rsidRPr="00263F4E">
        <w:rPr>
          <w:b/>
          <w:sz w:val="24"/>
          <w:u w:val="single"/>
        </w:rPr>
        <w:t>PI-18-09</w:t>
      </w:r>
      <w:r w:rsidRPr="00263F4E">
        <w:rPr>
          <w:b/>
          <w:spacing w:val="-16"/>
          <w:sz w:val="24"/>
        </w:rPr>
        <w:t xml:space="preserve"> </w:t>
      </w:r>
      <w:r w:rsidRPr="00263F4E">
        <w:rPr>
          <w:sz w:val="24"/>
        </w:rPr>
        <w:t>-</w:t>
      </w:r>
      <w:r w:rsidRPr="00263F4E">
        <w:rPr>
          <w:spacing w:val="-13"/>
          <w:sz w:val="24"/>
        </w:rPr>
        <w:t xml:space="preserve"> </w:t>
      </w:r>
      <w:r w:rsidRPr="00263F4E">
        <w:rPr>
          <w:sz w:val="24"/>
        </w:rPr>
        <w:t>Published:</w:t>
      </w:r>
      <w:r w:rsidRPr="00263F4E">
        <w:rPr>
          <w:spacing w:val="-15"/>
          <w:sz w:val="24"/>
        </w:rPr>
        <w:t xml:space="preserve"> </w:t>
      </w:r>
      <w:r w:rsidRPr="00263F4E">
        <w:rPr>
          <w:sz w:val="24"/>
        </w:rPr>
        <w:t>November</w:t>
      </w:r>
      <w:r w:rsidRPr="00263F4E">
        <w:rPr>
          <w:spacing w:val="-13"/>
          <w:sz w:val="24"/>
        </w:rPr>
        <w:t xml:space="preserve"> </w:t>
      </w:r>
      <w:r w:rsidRPr="00263F4E">
        <w:rPr>
          <w:sz w:val="24"/>
        </w:rPr>
        <w:t>30,</w:t>
      </w:r>
      <w:r w:rsidRPr="00263F4E">
        <w:rPr>
          <w:spacing w:val="-13"/>
          <w:sz w:val="24"/>
        </w:rPr>
        <w:t xml:space="preserve"> </w:t>
      </w:r>
      <w:r w:rsidRPr="00263F4E">
        <w:rPr>
          <w:sz w:val="24"/>
        </w:rPr>
        <w:t>2018</w:t>
      </w:r>
      <w:r w:rsidRPr="00263F4E">
        <w:rPr>
          <w:spacing w:val="-13"/>
          <w:sz w:val="24"/>
        </w:rPr>
        <w:t xml:space="preserve"> </w:t>
      </w:r>
      <w:r w:rsidRPr="00263F4E">
        <w:rPr>
          <w:sz w:val="24"/>
        </w:rPr>
        <w:t>-</w:t>
      </w:r>
      <w:r w:rsidRPr="00263F4E">
        <w:rPr>
          <w:spacing w:val="-13"/>
          <w:sz w:val="24"/>
        </w:rPr>
        <w:t xml:space="preserve"> </w:t>
      </w:r>
      <w:r w:rsidRPr="00263F4E">
        <w:rPr>
          <w:sz w:val="24"/>
        </w:rPr>
        <w:t>This</w:t>
      </w:r>
      <w:r w:rsidRPr="00263F4E">
        <w:rPr>
          <w:spacing w:val="-14"/>
          <w:sz w:val="24"/>
        </w:rPr>
        <w:t xml:space="preserve"> </w:t>
      </w:r>
      <w:r w:rsidRPr="00263F4E">
        <w:rPr>
          <w:sz w:val="24"/>
        </w:rPr>
        <w:t>Program</w:t>
      </w:r>
      <w:r w:rsidRPr="00263F4E">
        <w:rPr>
          <w:spacing w:val="-11"/>
          <w:sz w:val="24"/>
        </w:rPr>
        <w:t xml:space="preserve"> </w:t>
      </w:r>
      <w:r w:rsidRPr="00263F4E">
        <w:rPr>
          <w:sz w:val="24"/>
        </w:rPr>
        <w:t>Instruction</w:t>
      </w:r>
      <w:r w:rsidRPr="00263F4E">
        <w:rPr>
          <w:spacing w:val="-12"/>
          <w:sz w:val="24"/>
        </w:rPr>
        <w:t xml:space="preserve"> </w:t>
      </w:r>
      <w:r w:rsidRPr="00263F4E">
        <w:rPr>
          <w:sz w:val="24"/>
        </w:rPr>
        <w:t>(PI)</w:t>
      </w:r>
      <w:r w:rsidRPr="00263F4E">
        <w:rPr>
          <w:spacing w:val="-14"/>
          <w:sz w:val="24"/>
        </w:rPr>
        <w:t xml:space="preserve"> </w:t>
      </w:r>
      <w:r w:rsidRPr="00263F4E">
        <w:rPr>
          <w:sz w:val="24"/>
        </w:rPr>
        <w:t>provides instruction for state title IV-E agencies on the title IV-E prevention program requirements.</w:t>
      </w:r>
    </w:p>
    <w:p w:rsidRPr="00263F4E" w:rsidR="00223A1E" w:rsidP="00263F4E" w:rsidRDefault="00223A1E" w14:paraId="2F2F1AE3" w14:textId="77777777">
      <w:pPr>
        <w:pStyle w:val="ListParagraph"/>
        <w:numPr>
          <w:ilvl w:val="0"/>
          <w:numId w:val="5"/>
        </w:numPr>
        <w:tabs>
          <w:tab w:val="left" w:pos="1526"/>
        </w:tabs>
        <w:spacing w:before="11" w:line="232" w:lineRule="auto"/>
        <w:ind w:right="284"/>
        <w:rPr>
          <w:sz w:val="24"/>
        </w:rPr>
      </w:pPr>
      <w:r w:rsidRPr="00263F4E">
        <w:rPr>
          <w:b/>
          <w:sz w:val="24"/>
          <w:u w:val="single"/>
        </w:rPr>
        <w:t>PI-18-10</w:t>
      </w:r>
      <w:r w:rsidRPr="00263F4E">
        <w:rPr>
          <w:b/>
          <w:sz w:val="24"/>
        </w:rPr>
        <w:t xml:space="preserve"> </w:t>
      </w:r>
      <w:r w:rsidRPr="00263F4E">
        <w:rPr>
          <w:sz w:val="24"/>
        </w:rPr>
        <w:t>- Published: November 30, 2018 – To instruct tribal title IV-E agencies administering</w:t>
      </w:r>
      <w:r w:rsidRPr="00263F4E">
        <w:rPr>
          <w:spacing w:val="-14"/>
          <w:sz w:val="24"/>
        </w:rPr>
        <w:t xml:space="preserve"> </w:t>
      </w:r>
      <w:r w:rsidRPr="00263F4E">
        <w:rPr>
          <w:sz w:val="24"/>
        </w:rPr>
        <w:t>or</w:t>
      </w:r>
      <w:r w:rsidRPr="00263F4E">
        <w:rPr>
          <w:spacing w:val="-10"/>
          <w:sz w:val="24"/>
        </w:rPr>
        <w:t xml:space="preserve"> </w:t>
      </w:r>
      <w:r w:rsidRPr="00263F4E">
        <w:rPr>
          <w:sz w:val="24"/>
        </w:rPr>
        <w:t>supervising</w:t>
      </w:r>
      <w:r w:rsidRPr="00263F4E">
        <w:rPr>
          <w:spacing w:val="-11"/>
          <w:sz w:val="24"/>
        </w:rPr>
        <w:t xml:space="preserve"> </w:t>
      </w:r>
      <w:r w:rsidRPr="00263F4E">
        <w:rPr>
          <w:sz w:val="24"/>
        </w:rPr>
        <w:t>the</w:t>
      </w:r>
      <w:r w:rsidRPr="00263F4E">
        <w:rPr>
          <w:spacing w:val="-10"/>
          <w:sz w:val="24"/>
        </w:rPr>
        <w:t xml:space="preserve"> </w:t>
      </w:r>
      <w:r w:rsidRPr="00263F4E">
        <w:rPr>
          <w:sz w:val="24"/>
        </w:rPr>
        <w:t>administration</w:t>
      </w:r>
      <w:r w:rsidRPr="00263F4E">
        <w:rPr>
          <w:spacing w:val="-10"/>
          <w:sz w:val="24"/>
        </w:rPr>
        <w:t xml:space="preserve"> </w:t>
      </w:r>
      <w:r w:rsidRPr="00263F4E">
        <w:rPr>
          <w:sz w:val="24"/>
        </w:rPr>
        <w:t>of</w:t>
      </w:r>
      <w:r w:rsidRPr="00263F4E">
        <w:rPr>
          <w:spacing w:val="-9"/>
          <w:sz w:val="24"/>
        </w:rPr>
        <w:t xml:space="preserve"> </w:t>
      </w:r>
      <w:r w:rsidRPr="00263F4E">
        <w:rPr>
          <w:sz w:val="24"/>
        </w:rPr>
        <w:t>title</w:t>
      </w:r>
      <w:r w:rsidRPr="00263F4E">
        <w:rPr>
          <w:spacing w:val="-11"/>
          <w:sz w:val="24"/>
        </w:rPr>
        <w:t xml:space="preserve"> </w:t>
      </w:r>
      <w:r w:rsidRPr="00263F4E">
        <w:rPr>
          <w:sz w:val="24"/>
        </w:rPr>
        <w:t>IV-E</w:t>
      </w:r>
      <w:r w:rsidRPr="00263F4E">
        <w:rPr>
          <w:spacing w:val="-12"/>
          <w:sz w:val="24"/>
        </w:rPr>
        <w:t xml:space="preserve"> </w:t>
      </w:r>
      <w:r w:rsidRPr="00263F4E">
        <w:rPr>
          <w:sz w:val="24"/>
        </w:rPr>
        <w:t>under</w:t>
      </w:r>
      <w:r w:rsidRPr="00263F4E">
        <w:rPr>
          <w:spacing w:val="-12"/>
          <w:sz w:val="24"/>
        </w:rPr>
        <w:t xml:space="preserve"> </w:t>
      </w:r>
      <w:r w:rsidRPr="00263F4E">
        <w:rPr>
          <w:sz w:val="24"/>
        </w:rPr>
        <w:t>sections</w:t>
      </w:r>
      <w:r w:rsidRPr="00263F4E">
        <w:rPr>
          <w:spacing w:val="-13"/>
          <w:sz w:val="24"/>
        </w:rPr>
        <w:t xml:space="preserve"> </w:t>
      </w:r>
      <w:r w:rsidRPr="00263F4E">
        <w:rPr>
          <w:sz w:val="24"/>
        </w:rPr>
        <w:t>479B</w:t>
      </w:r>
      <w:r w:rsidRPr="00263F4E">
        <w:rPr>
          <w:spacing w:val="-12"/>
          <w:sz w:val="24"/>
        </w:rPr>
        <w:t xml:space="preserve"> </w:t>
      </w:r>
      <w:r w:rsidRPr="00263F4E">
        <w:rPr>
          <w:sz w:val="24"/>
        </w:rPr>
        <w:t>and 471(a)</w:t>
      </w:r>
      <w:r w:rsidRPr="00263F4E">
        <w:rPr>
          <w:spacing w:val="-10"/>
          <w:sz w:val="24"/>
        </w:rPr>
        <w:t xml:space="preserve"> </w:t>
      </w:r>
      <w:r w:rsidRPr="00263F4E">
        <w:rPr>
          <w:sz w:val="24"/>
        </w:rPr>
        <w:t>of</w:t>
      </w:r>
      <w:r w:rsidRPr="00263F4E">
        <w:rPr>
          <w:spacing w:val="-3"/>
          <w:sz w:val="24"/>
        </w:rPr>
        <w:t xml:space="preserve"> </w:t>
      </w:r>
      <w:r w:rsidRPr="00263F4E">
        <w:rPr>
          <w:sz w:val="24"/>
        </w:rPr>
        <w:t>the</w:t>
      </w:r>
      <w:r w:rsidRPr="00263F4E">
        <w:rPr>
          <w:spacing w:val="-7"/>
          <w:sz w:val="24"/>
        </w:rPr>
        <w:t xml:space="preserve"> </w:t>
      </w:r>
      <w:r w:rsidRPr="00263F4E">
        <w:rPr>
          <w:sz w:val="24"/>
        </w:rPr>
        <w:t>Act</w:t>
      </w:r>
      <w:r w:rsidRPr="00263F4E">
        <w:rPr>
          <w:spacing w:val="-3"/>
          <w:sz w:val="24"/>
        </w:rPr>
        <w:t xml:space="preserve"> </w:t>
      </w:r>
      <w:r w:rsidRPr="00263F4E">
        <w:rPr>
          <w:sz w:val="24"/>
        </w:rPr>
        <w:t>on</w:t>
      </w:r>
      <w:r w:rsidRPr="00263F4E">
        <w:rPr>
          <w:spacing w:val="-7"/>
          <w:sz w:val="24"/>
        </w:rPr>
        <w:t xml:space="preserve"> </w:t>
      </w:r>
      <w:r w:rsidRPr="00263F4E">
        <w:rPr>
          <w:sz w:val="24"/>
        </w:rPr>
        <w:t>the</w:t>
      </w:r>
      <w:r w:rsidRPr="00263F4E">
        <w:rPr>
          <w:spacing w:val="-8"/>
          <w:sz w:val="24"/>
        </w:rPr>
        <w:t xml:space="preserve"> </w:t>
      </w:r>
      <w:r w:rsidRPr="00263F4E">
        <w:rPr>
          <w:sz w:val="24"/>
        </w:rPr>
        <w:t>title</w:t>
      </w:r>
      <w:r w:rsidRPr="00263F4E">
        <w:rPr>
          <w:spacing w:val="-6"/>
          <w:sz w:val="24"/>
        </w:rPr>
        <w:t xml:space="preserve"> </w:t>
      </w:r>
      <w:r w:rsidRPr="00263F4E">
        <w:rPr>
          <w:sz w:val="24"/>
        </w:rPr>
        <w:t>IV-E</w:t>
      </w:r>
      <w:r w:rsidRPr="00263F4E">
        <w:rPr>
          <w:spacing w:val="-10"/>
          <w:sz w:val="24"/>
        </w:rPr>
        <w:t xml:space="preserve"> </w:t>
      </w:r>
      <w:r w:rsidRPr="00263F4E">
        <w:rPr>
          <w:sz w:val="24"/>
        </w:rPr>
        <w:t>prevention</w:t>
      </w:r>
      <w:r w:rsidRPr="00263F4E">
        <w:rPr>
          <w:spacing w:val="-8"/>
          <w:sz w:val="24"/>
        </w:rPr>
        <w:t xml:space="preserve"> </w:t>
      </w:r>
      <w:r w:rsidRPr="00263F4E">
        <w:rPr>
          <w:sz w:val="24"/>
        </w:rPr>
        <w:t>program</w:t>
      </w:r>
      <w:r w:rsidRPr="00263F4E">
        <w:rPr>
          <w:spacing w:val="-8"/>
          <w:sz w:val="24"/>
        </w:rPr>
        <w:t xml:space="preserve"> </w:t>
      </w:r>
      <w:r w:rsidRPr="00263F4E">
        <w:rPr>
          <w:sz w:val="24"/>
        </w:rPr>
        <w:t>requirements.</w:t>
      </w:r>
    </w:p>
    <w:p w:rsidR="00D96F15" w:rsidP="00D96F15" w:rsidRDefault="00223A1E" w14:paraId="5D2C03DB" w14:textId="72E66225">
      <w:pPr>
        <w:pStyle w:val="BodyText"/>
        <w:spacing w:before="199" w:after="240"/>
        <w:ind w:right="296"/>
      </w:pPr>
      <w:r>
        <w:t xml:space="preserve">The Children’s </w:t>
      </w:r>
      <w:r>
        <w:rPr>
          <w:spacing w:val="-2"/>
        </w:rPr>
        <w:t xml:space="preserve">Bureau </w:t>
      </w:r>
      <w:r>
        <w:t>will use the information from states and tribes operating a title IV-E prevention program to calculate annual title IV-E prevention services measures in accordance with section 471(e)(6)(A) of the Act. In addition, the Children’s Bureau may use this data to assess</w:t>
      </w:r>
      <w:r>
        <w:rPr>
          <w:spacing w:val="-13"/>
        </w:rPr>
        <w:t xml:space="preserve"> </w:t>
      </w:r>
      <w:r>
        <w:t>the</w:t>
      </w:r>
      <w:r>
        <w:rPr>
          <w:spacing w:val="-11"/>
        </w:rPr>
        <w:t xml:space="preserve"> </w:t>
      </w:r>
      <w:r>
        <w:t>extent</w:t>
      </w:r>
      <w:r>
        <w:rPr>
          <w:spacing w:val="-11"/>
        </w:rPr>
        <w:t xml:space="preserve"> </w:t>
      </w:r>
      <w:r>
        <w:t>to</w:t>
      </w:r>
      <w:r>
        <w:rPr>
          <w:spacing w:val="-7"/>
        </w:rPr>
        <w:t xml:space="preserve"> </w:t>
      </w:r>
      <w:r>
        <w:t>which</w:t>
      </w:r>
      <w:r>
        <w:rPr>
          <w:spacing w:val="-7"/>
        </w:rPr>
        <w:t xml:space="preserve"> </w:t>
      </w:r>
      <w:r>
        <w:t>the</w:t>
      </w:r>
      <w:r>
        <w:rPr>
          <w:spacing w:val="-12"/>
        </w:rPr>
        <w:t xml:space="preserve"> </w:t>
      </w:r>
      <w:r>
        <w:t>provision</w:t>
      </w:r>
      <w:r>
        <w:rPr>
          <w:spacing w:val="-6"/>
        </w:rPr>
        <w:t xml:space="preserve"> </w:t>
      </w:r>
      <w:r>
        <w:t>of</w:t>
      </w:r>
      <w:r>
        <w:rPr>
          <w:spacing w:val="-12"/>
        </w:rPr>
        <w:t xml:space="preserve"> </w:t>
      </w:r>
      <w:r>
        <w:t>the</w:t>
      </w:r>
      <w:r>
        <w:rPr>
          <w:spacing w:val="-7"/>
        </w:rPr>
        <w:t xml:space="preserve"> </w:t>
      </w:r>
      <w:r>
        <w:t>services</w:t>
      </w:r>
      <w:r>
        <w:rPr>
          <w:spacing w:val="-7"/>
        </w:rPr>
        <w:t xml:space="preserve"> </w:t>
      </w:r>
      <w:r>
        <w:t>and</w:t>
      </w:r>
      <w:r>
        <w:rPr>
          <w:spacing w:val="-12"/>
        </w:rPr>
        <w:t xml:space="preserve"> </w:t>
      </w:r>
      <w:r>
        <w:t>programs</w:t>
      </w:r>
      <w:r>
        <w:rPr>
          <w:spacing w:val="-10"/>
        </w:rPr>
        <w:t xml:space="preserve"> </w:t>
      </w:r>
      <w:r>
        <w:t>reduces</w:t>
      </w:r>
      <w:r>
        <w:rPr>
          <w:spacing w:val="-10"/>
        </w:rPr>
        <w:t xml:space="preserve"> </w:t>
      </w:r>
      <w:r>
        <w:t>the</w:t>
      </w:r>
      <w:r>
        <w:rPr>
          <w:spacing w:val="-9"/>
        </w:rPr>
        <w:t xml:space="preserve"> </w:t>
      </w:r>
      <w:r>
        <w:t>likelihood</w:t>
      </w:r>
      <w:r>
        <w:rPr>
          <w:spacing w:val="-9"/>
        </w:rPr>
        <w:t xml:space="preserve"> </w:t>
      </w:r>
      <w:r>
        <w:t>of foster care placement, increases kinship arrangements or improves child well-being in accordance with section 476(d)(3) of the</w:t>
      </w:r>
      <w:r>
        <w:rPr>
          <w:spacing w:val="-30"/>
        </w:rPr>
        <w:t xml:space="preserve"> </w:t>
      </w:r>
      <w:r>
        <w:t>Act.</w:t>
      </w:r>
    </w:p>
    <w:p w:rsidRPr="00F34C67" w:rsidR="00263F4E" w:rsidP="00263F4E" w:rsidRDefault="00263F4E" w14:paraId="5B2A75DC" w14:textId="373C57BD">
      <w:pPr>
        <w:pStyle w:val="Heading1"/>
        <w:tabs>
          <w:tab w:val="left" w:pos="746"/>
        </w:tabs>
        <w:spacing w:before="1"/>
      </w:pPr>
      <w:bookmarkStart w:name="_Toc77940553" w:id="3"/>
      <w:r w:rsidRPr="00F34C67">
        <w:t>Overview of Technical</w:t>
      </w:r>
      <w:r w:rsidRPr="00F34C67">
        <w:rPr>
          <w:spacing w:val="-18"/>
        </w:rPr>
        <w:t xml:space="preserve"> </w:t>
      </w:r>
      <w:r w:rsidRPr="00F34C67">
        <w:t>Bulletin</w:t>
      </w:r>
      <w:bookmarkEnd w:id="3"/>
    </w:p>
    <w:p w:rsidR="00D96F15" w:rsidP="00D96F15" w:rsidRDefault="00263F4E" w14:paraId="3A053160" w14:textId="320D0BD6">
      <w:pPr>
        <w:pStyle w:val="BodyText"/>
        <w:ind w:right="219"/>
      </w:pPr>
      <w:r>
        <w:t xml:space="preserve">The purpose of this Technical Bulletin is to provide detailed information on the data elements </w:t>
      </w:r>
      <w:r w:rsidR="00D96F15">
        <w:t xml:space="preserve">and </w:t>
      </w:r>
      <w:r w:rsidRPr="00D96F15" w:rsidR="00D96F15">
        <w:t xml:space="preserve">information that is required to create and submit the title IV-E prevention services data files. </w:t>
      </w:r>
      <w:r w:rsidRPr="28316B62" w:rsidR="00D96F15">
        <w:t xml:space="preserve">Title IV-E </w:t>
      </w:r>
      <w:r w:rsidRPr="00D96F15" w:rsidR="00D96F15">
        <w:t xml:space="preserve">agencies must submit data files in a format that meets ACF specifications.  </w:t>
      </w:r>
      <w:r w:rsidR="00267262">
        <w:t>CB revised t</w:t>
      </w:r>
      <w:r w:rsidRPr="00D96F15" w:rsidR="00D96F15">
        <w:t xml:space="preserve">his technical bulletin </w:t>
      </w:r>
      <w:r w:rsidR="00267262">
        <w:t xml:space="preserve">to </w:t>
      </w:r>
      <w:bookmarkStart w:name="_GoBack" w:id="4"/>
      <w:bookmarkEnd w:id="4"/>
      <w:r w:rsidRPr="00BE2B0C" w:rsidR="00267262">
        <w:t>explain</w:t>
      </w:r>
      <w:r w:rsidRPr="00D96F15" w:rsidR="00D96F15">
        <w:t xml:space="preserve"> these specifications, including the Extensible Markup Language (XML) structure of the title IV-E prevention services data files to be used in the transmission of data to the system (appendix C) and data elements to be reported (appendix B).</w:t>
      </w:r>
      <w:r w:rsidRPr="00D96F15" w:rsidDel="00E3777B" w:rsidR="00D96F15">
        <w:t xml:space="preserve"> </w:t>
      </w:r>
      <w:r w:rsidR="00D96F15">
        <w:t>Title IV-E agencies will be required to submit data on all children with a prevention plan on a six-month (per Federal Fiscal Year) basis with a transmission period of 45 days.</w:t>
      </w:r>
    </w:p>
    <w:p w:rsidRPr="00F34C67" w:rsidR="00D96F15" w:rsidP="00D96F15" w:rsidRDefault="00D96F15" w14:paraId="69FBD56D" w14:textId="3339C076">
      <w:pPr>
        <w:pStyle w:val="Heading1"/>
        <w:rPr>
          <w:bCs/>
          <w:color w:val="000000" w:themeColor="text1"/>
          <w:u w:val="single"/>
        </w:rPr>
      </w:pPr>
      <w:bookmarkStart w:name="_Toc75185452" w:id="5"/>
      <w:bookmarkStart w:name="_Toc77940554" w:id="6"/>
      <w:r w:rsidRPr="00F34C67">
        <w:rPr>
          <w:bCs/>
          <w:color w:val="000000" w:themeColor="text1"/>
          <w:u w:val="single"/>
        </w:rPr>
        <w:lastRenderedPageBreak/>
        <w:t>Reporting Population</w:t>
      </w:r>
      <w:bookmarkEnd w:id="5"/>
      <w:r w:rsidRPr="00F34C67">
        <w:rPr>
          <w:bCs/>
          <w:color w:val="000000" w:themeColor="text1"/>
          <w:u w:val="single"/>
        </w:rPr>
        <w:t xml:space="preserve"> </w:t>
      </w:r>
      <w:bookmarkEnd w:id="6"/>
    </w:p>
    <w:p w:rsidRPr="00D96F15" w:rsidR="00D96F15" w:rsidP="00D96F15" w:rsidRDefault="00D96F15" w14:paraId="7D37B659" w14:textId="77777777">
      <w:pPr>
        <w:tabs>
          <w:tab w:val="left" w:pos="1244"/>
        </w:tabs>
        <w:kinsoku w:val="0"/>
        <w:overflowPunct w:val="0"/>
        <w:spacing w:before="100" w:beforeAutospacing="1" w:after="100" w:afterAutospacing="1"/>
        <w:ind w:left="10" w:hanging="10"/>
        <w:rPr>
          <w:rFonts w:ascii="Calibri" w:hAnsi="Calibri" w:cs="Calibri"/>
          <w:color w:val="000000" w:themeColor="text1"/>
          <w:kern w:val="22"/>
          <w:sz w:val="24"/>
          <w:szCs w:val="24"/>
        </w:rPr>
      </w:pPr>
      <w:r w:rsidRPr="00D96F15">
        <w:rPr>
          <w:rFonts w:ascii="Calibri" w:hAnsi="Calibri" w:cs="Calibri"/>
          <w:color w:val="000000" w:themeColor="text1"/>
          <w:kern w:val="22"/>
          <w:sz w:val="24"/>
          <w:szCs w:val="24"/>
        </w:rPr>
        <w:t xml:space="preserve">There are two distinct reporting populations that title IV-E agencies must include in their submissions.  </w:t>
      </w:r>
    </w:p>
    <w:p w:rsidRPr="00D96F15" w:rsidR="00D96F15" w:rsidP="00D96F15" w:rsidRDefault="00D96F15" w14:paraId="5D5B68EB" w14:textId="5D4D342E">
      <w:pPr>
        <w:tabs>
          <w:tab w:val="left" w:pos="1244"/>
        </w:tabs>
        <w:kinsoku w:val="0"/>
        <w:overflowPunct w:val="0"/>
        <w:spacing w:before="100" w:beforeAutospacing="1" w:after="100" w:afterAutospacing="1"/>
        <w:ind w:left="10" w:hanging="10"/>
        <w:rPr>
          <w:rFonts w:ascii="Calibri" w:hAnsi="Calibri" w:cs="Calibri"/>
          <w:color w:val="000000" w:themeColor="text1"/>
          <w:kern w:val="22"/>
          <w:sz w:val="24"/>
          <w:szCs w:val="24"/>
        </w:rPr>
      </w:pPr>
      <w:r w:rsidRPr="00D96F15">
        <w:rPr>
          <w:rFonts w:ascii="Calibri" w:hAnsi="Calibri" w:cs="Calibri"/>
          <w:color w:val="000000" w:themeColor="text1"/>
          <w:kern w:val="22"/>
          <w:sz w:val="24"/>
          <w:szCs w:val="24"/>
        </w:rPr>
        <w:t>Title IV-E agencies must include program and service data for any candidate</w:t>
      </w:r>
      <w:r w:rsidR="005534E1">
        <w:rPr>
          <w:rFonts w:ascii="Calibri" w:hAnsi="Calibri" w:cs="Calibri"/>
          <w:color w:val="000000" w:themeColor="text1"/>
          <w:kern w:val="22"/>
          <w:sz w:val="24"/>
          <w:szCs w:val="24"/>
        </w:rPr>
        <w:t xml:space="preserve"> for </w:t>
      </w:r>
      <w:r w:rsidRPr="00D96F15">
        <w:rPr>
          <w:rFonts w:ascii="Calibri" w:hAnsi="Calibri" w:cs="Calibri"/>
          <w:color w:val="000000" w:themeColor="text1"/>
          <w:kern w:val="22"/>
          <w:sz w:val="24"/>
          <w:szCs w:val="24"/>
        </w:rPr>
        <w:t xml:space="preserve">foster care </w:t>
      </w:r>
      <w:r w:rsidR="005F6940">
        <w:rPr>
          <w:rFonts w:ascii="Calibri" w:hAnsi="Calibri" w:cs="Calibri"/>
          <w:color w:val="000000" w:themeColor="text1"/>
          <w:kern w:val="22"/>
          <w:sz w:val="24"/>
          <w:szCs w:val="24"/>
        </w:rPr>
        <w:t xml:space="preserve">(as </w:t>
      </w:r>
      <w:r w:rsidRPr="005F6940" w:rsidR="005F6940">
        <w:rPr>
          <w:rFonts w:ascii="Calibri" w:hAnsi="Calibri" w:cs="Calibri"/>
          <w:color w:val="000000" w:themeColor="text1"/>
          <w:kern w:val="22"/>
          <w:sz w:val="24"/>
          <w:szCs w:val="24"/>
        </w:rPr>
        <w:t>defined in section 475(13) of the Act</w:t>
      </w:r>
      <w:r w:rsidR="005F6940">
        <w:rPr>
          <w:rFonts w:ascii="Calibri" w:hAnsi="Calibri" w:cs="Calibri"/>
          <w:color w:val="000000" w:themeColor="text1"/>
          <w:kern w:val="22"/>
          <w:sz w:val="24"/>
          <w:szCs w:val="24"/>
        </w:rPr>
        <w:t>)</w:t>
      </w:r>
      <w:r w:rsidRPr="005F6940" w:rsidR="005F6940">
        <w:rPr>
          <w:rFonts w:ascii="Calibri" w:hAnsi="Calibri" w:cs="Calibri"/>
          <w:color w:val="000000" w:themeColor="text1"/>
          <w:kern w:val="22"/>
          <w:sz w:val="24"/>
          <w:szCs w:val="24"/>
        </w:rPr>
        <w:t xml:space="preserve"> </w:t>
      </w:r>
      <w:r w:rsidRPr="00D96F15">
        <w:rPr>
          <w:rFonts w:ascii="Calibri" w:hAnsi="Calibri" w:cs="Calibri"/>
          <w:color w:val="000000" w:themeColor="text1"/>
          <w:kern w:val="22"/>
          <w:sz w:val="24"/>
          <w:szCs w:val="24"/>
        </w:rPr>
        <w:t>whose title IV-E prevention plan start date</w:t>
      </w:r>
      <w:r w:rsidR="00832907">
        <w:rPr>
          <w:rFonts w:ascii="Calibri" w:hAnsi="Calibri" w:cs="Calibri"/>
          <w:color w:val="000000" w:themeColor="text1"/>
          <w:kern w:val="22"/>
          <w:sz w:val="24"/>
          <w:szCs w:val="24"/>
        </w:rPr>
        <w:t xml:space="preserve"> (element 8)</w:t>
      </w:r>
      <w:r w:rsidRPr="00D96F15">
        <w:rPr>
          <w:rFonts w:ascii="Calibri" w:hAnsi="Calibri" w:cs="Calibri"/>
          <w:color w:val="000000" w:themeColor="text1"/>
          <w:kern w:val="22"/>
          <w:sz w:val="24"/>
          <w:szCs w:val="24"/>
        </w:rPr>
        <w:t xml:space="preserve"> falls in the reporting period</w:t>
      </w:r>
      <w:r w:rsidR="00832907">
        <w:rPr>
          <w:rFonts w:ascii="Calibri" w:hAnsi="Calibri" w:cs="Calibri"/>
          <w:color w:val="000000" w:themeColor="text1"/>
          <w:kern w:val="22"/>
          <w:sz w:val="24"/>
          <w:szCs w:val="24"/>
        </w:rPr>
        <w:t xml:space="preserve">.  </w:t>
      </w:r>
      <w:r w:rsidRPr="00D96F15">
        <w:rPr>
          <w:rFonts w:ascii="Calibri" w:hAnsi="Calibri" w:cs="Calibri"/>
          <w:color w:val="000000" w:themeColor="text1"/>
          <w:kern w:val="22"/>
          <w:sz w:val="24"/>
          <w:szCs w:val="24"/>
        </w:rPr>
        <w:t xml:space="preserve">Title IV-E agencies must continue to submit program and services data for each reporting period until the candidate exits the reporting population 24 months after the prevention plan start date.  This means that states will submit services data from prior reporting periods as long as the candidate remains in the reporting population. </w:t>
      </w:r>
    </w:p>
    <w:p w:rsidR="00D96F15" w:rsidP="00D96F15" w:rsidRDefault="00D96F15" w14:paraId="16D4F17D" w14:textId="0046F87F">
      <w:pPr>
        <w:tabs>
          <w:tab w:val="left" w:pos="1244"/>
        </w:tabs>
        <w:kinsoku w:val="0"/>
        <w:overflowPunct w:val="0"/>
        <w:spacing w:before="100" w:beforeAutospacing="1" w:after="100" w:afterAutospacing="1"/>
        <w:ind w:left="10" w:hanging="10"/>
        <w:rPr>
          <w:rFonts w:ascii="Calibri" w:hAnsi="Calibri" w:cs="Calibri"/>
          <w:color w:val="000000" w:themeColor="text1"/>
          <w:kern w:val="22"/>
          <w:sz w:val="24"/>
          <w:szCs w:val="24"/>
        </w:rPr>
      </w:pPr>
      <w:r w:rsidRPr="00D96F15">
        <w:rPr>
          <w:rFonts w:ascii="Calibri" w:hAnsi="Calibri" w:cs="Calibri"/>
          <w:color w:val="000000" w:themeColor="text1"/>
          <w:kern w:val="22"/>
          <w:sz w:val="24"/>
          <w:szCs w:val="24"/>
        </w:rPr>
        <w:t>Title IV-E agencies must submit program and services data for any pregnant or parenting youth who enters the reporting population. A pregnant or parenting foster youth enters</w:t>
      </w:r>
      <w:r w:rsidRPr="00D96F15">
        <w:rPr>
          <w:sz w:val="24"/>
          <w:szCs w:val="24"/>
        </w:rPr>
        <w:t xml:space="preserve"> </w:t>
      </w:r>
      <w:r w:rsidRPr="00D96F15">
        <w:rPr>
          <w:rFonts w:ascii="Calibri" w:hAnsi="Calibri" w:cs="Calibri"/>
          <w:color w:val="000000" w:themeColor="text1"/>
          <w:kern w:val="22"/>
          <w:sz w:val="24"/>
          <w:szCs w:val="24"/>
        </w:rPr>
        <w:t xml:space="preserve">the reporting population on the title IV-E prevention plan start date (element 8) and exits the reporting population 12 months after the start date. Title IV-E agencies are not required to submit elements 13 and 14 for pregnant or parenting youth. </w:t>
      </w:r>
    </w:p>
    <w:p w:rsidRPr="00D96F15" w:rsidR="00D96F15" w:rsidP="00D96F15" w:rsidRDefault="00D96F15" w14:paraId="79D1E715" w14:textId="77777777">
      <w:pPr>
        <w:pStyle w:val="Heading1"/>
      </w:pPr>
      <w:bookmarkStart w:name="_Toc75185453" w:id="7"/>
      <w:bookmarkStart w:name="_Toc77940555" w:id="8"/>
      <w:r w:rsidRPr="00D96F15">
        <w:t>Data File Structure</w:t>
      </w:r>
      <w:bookmarkEnd w:id="7"/>
      <w:bookmarkEnd w:id="8"/>
    </w:p>
    <w:p w:rsidRPr="006F4B45" w:rsidR="00D96F15" w:rsidP="00D96F15" w:rsidRDefault="00D96F15" w14:paraId="049B06B8" w14:textId="2FCBEFA6">
      <w:pPr>
        <w:pStyle w:val="Heading2"/>
        <w:rPr>
          <w:bCs/>
        </w:rPr>
      </w:pPr>
      <w:bookmarkStart w:name="_Toc67303615" w:id="9"/>
      <w:bookmarkStart w:name="_Toc63688707" w:id="10"/>
      <w:bookmarkStart w:name="_Toc75185454" w:id="11"/>
      <w:bookmarkStart w:name="_Toc77940556" w:id="12"/>
      <w:r w:rsidRPr="006F4B45">
        <w:t>Information Common to other Children’s Bureau’s Data Sets</w:t>
      </w:r>
      <w:bookmarkEnd w:id="9"/>
      <w:bookmarkEnd w:id="10"/>
      <w:bookmarkEnd w:id="11"/>
      <w:bookmarkEnd w:id="12"/>
      <w:r w:rsidRPr="006F4B45">
        <w:t xml:space="preserve"> </w:t>
      </w:r>
    </w:p>
    <w:p w:rsidRPr="00F34C67" w:rsidR="00D96F15" w:rsidP="00D96F15" w:rsidRDefault="00D96F15" w14:paraId="4A5D7E82" w14:textId="75D7B474">
      <w:pPr>
        <w:tabs>
          <w:tab w:val="left" w:pos="1244"/>
        </w:tabs>
        <w:kinsoku w:val="0"/>
        <w:overflowPunct w:val="0"/>
        <w:spacing w:before="100" w:beforeAutospacing="1" w:after="100" w:afterAutospacing="1" w:line="276" w:lineRule="auto"/>
        <w:ind w:left="10" w:hanging="10"/>
        <w:rPr>
          <w:rFonts w:cstheme="minorHAnsi"/>
          <w:color w:val="000000" w:themeColor="text1"/>
          <w:kern w:val="22"/>
          <w:sz w:val="24"/>
          <w:szCs w:val="24"/>
        </w:rPr>
      </w:pPr>
      <w:r w:rsidRPr="00F34C67">
        <w:rPr>
          <w:rFonts w:cstheme="minorHAnsi"/>
          <w:color w:val="000000" w:themeColor="text1"/>
          <w:kern w:val="22"/>
          <w:sz w:val="24"/>
          <w:szCs w:val="24"/>
        </w:rPr>
        <w:t xml:space="preserve">Information that is in the title IV-E prevention services data set, and is also reported in either the Adoption and Foster Care Analysis and Reporting System (AFCARS), National Child Abuse and Neglect Data System (NCANDS), and National Youth in Transition Database (NYTD) needs to be consistent </w:t>
      </w:r>
      <w:r w:rsidR="00104B7D">
        <w:rPr>
          <w:rFonts w:cstheme="minorHAnsi"/>
          <w:color w:val="000000" w:themeColor="text1"/>
          <w:kern w:val="22"/>
          <w:sz w:val="24"/>
          <w:szCs w:val="24"/>
        </w:rPr>
        <w:t>across</w:t>
      </w:r>
      <w:r w:rsidRPr="00F34C67">
        <w:rPr>
          <w:rFonts w:cstheme="minorHAnsi"/>
          <w:color w:val="000000" w:themeColor="text1"/>
          <w:kern w:val="22"/>
          <w:sz w:val="24"/>
          <w:szCs w:val="24"/>
        </w:rPr>
        <w:t xml:space="preserve"> data systems. This information includes, but may not be limited to:</w:t>
      </w:r>
    </w:p>
    <w:p w:rsidRPr="00F34C67" w:rsidR="00D96F15" w:rsidP="00D96F15" w:rsidRDefault="00D96F15" w14:paraId="7FCB2DDE" w14:textId="2F7DE0C5">
      <w:pPr>
        <w:pStyle w:val="BodyText"/>
        <w:numPr>
          <w:ilvl w:val="0"/>
          <w:numId w:val="10"/>
        </w:numPr>
        <w:tabs>
          <w:tab w:val="left" w:pos="820"/>
        </w:tabs>
        <w:kinsoku w:val="0"/>
        <w:overflowPunct w:val="0"/>
        <w:adjustRightInd w:val="0"/>
        <w:spacing w:before="100" w:beforeAutospacing="1" w:after="100" w:afterAutospacing="1"/>
        <w:ind w:right="349"/>
        <w:rPr>
          <w:rFonts w:asciiTheme="minorHAnsi" w:hAnsiTheme="minorHAnsi" w:cstheme="minorHAnsi"/>
          <w:kern w:val="22"/>
        </w:rPr>
      </w:pPr>
      <w:r w:rsidRPr="00F34C67">
        <w:rPr>
          <w:rFonts w:asciiTheme="minorHAnsi" w:hAnsiTheme="minorHAnsi" w:cstheme="minorHAnsi"/>
          <w:kern w:val="22"/>
          <w:u w:val="single"/>
        </w:rPr>
        <w:t>Title</w:t>
      </w:r>
      <w:r w:rsidRPr="00F34C67">
        <w:rPr>
          <w:rFonts w:asciiTheme="minorHAnsi" w:hAnsiTheme="minorHAnsi" w:cstheme="minorHAnsi"/>
          <w:spacing w:val="-2"/>
          <w:kern w:val="22"/>
          <w:u w:val="single"/>
        </w:rPr>
        <w:t xml:space="preserve"> </w:t>
      </w:r>
      <w:r w:rsidRPr="00F34C67">
        <w:rPr>
          <w:rFonts w:asciiTheme="minorHAnsi" w:hAnsiTheme="minorHAnsi" w:cstheme="minorHAnsi"/>
          <w:spacing w:val="-1"/>
          <w:kern w:val="22"/>
          <w:u w:val="single"/>
        </w:rPr>
        <w:t>IV-E</w:t>
      </w:r>
      <w:r w:rsidRPr="00F34C67">
        <w:rPr>
          <w:rFonts w:asciiTheme="minorHAnsi" w:hAnsiTheme="minorHAnsi" w:cstheme="minorHAnsi"/>
          <w:spacing w:val="-4"/>
          <w:kern w:val="22"/>
          <w:u w:val="single"/>
        </w:rPr>
        <w:t xml:space="preserve"> </w:t>
      </w:r>
      <w:r w:rsidRPr="00F34C67">
        <w:rPr>
          <w:rFonts w:asciiTheme="minorHAnsi" w:hAnsiTheme="minorHAnsi" w:cstheme="minorHAnsi"/>
          <w:spacing w:val="-1"/>
          <w:kern w:val="22"/>
          <w:u w:val="single"/>
        </w:rPr>
        <w:t>Agency</w:t>
      </w:r>
      <w:r w:rsidR="00104B7D">
        <w:rPr>
          <w:rFonts w:asciiTheme="minorHAnsi" w:hAnsiTheme="minorHAnsi" w:cstheme="minorHAnsi"/>
          <w:spacing w:val="-1"/>
          <w:kern w:val="22"/>
          <w:u w:val="single"/>
        </w:rPr>
        <w:t xml:space="preserve"> (element 1)</w:t>
      </w:r>
      <w:r w:rsidRPr="00F34C67">
        <w:rPr>
          <w:rFonts w:asciiTheme="minorHAnsi" w:hAnsiTheme="minorHAnsi" w:cstheme="minorHAnsi"/>
          <w:spacing w:val="-1"/>
          <w:kern w:val="22"/>
        </w:rPr>
        <w:t>.</w:t>
      </w:r>
      <w:r w:rsidRPr="00F34C67">
        <w:rPr>
          <w:rFonts w:asciiTheme="minorHAnsi" w:hAnsiTheme="minorHAnsi" w:cstheme="minorHAnsi"/>
          <w:spacing w:val="51"/>
          <w:kern w:val="22"/>
        </w:rPr>
        <w:t xml:space="preserve"> </w:t>
      </w:r>
      <w:r w:rsidRPr="00F34C67">
        <w:rPr>
          <w:rFonts w:asciiTheme="minorHAnsi" w:hAnsiTheme="minorHAnsi" w:cstheme="minorHAnsi"/>
          <w:spacing w:val="-1"/>
          <w:kern w:val="22"/>
        </w:rPr>
        <w:t>The</w:t>
      </w:r>
      <w:r w:rsidRPr="00F34C67">
        <w:rPr>
          <w:rFonts w:asciiTheme="minorHAnsi" w:hAnsiTheme="minorHAnsi" w:cstheme="minorHAnsi"/>
          <w:spacing w:val="-4"/>
          <w:kern w:val="22"/>
        </w:rPr>
        <w:t xml:space="preserve"> </w:t>
      </w:r>
      <w:r w:rsidRPr="00F34C67">
        <w:rPr>
          <w:rFonts w:asciiTheme="minorHAnsi" w:hAnsiTheme="minorHAnsi" w:cstheme="minorHAnsi"/>
          <w:spacing w:val="-1"/>
          <w:kern w:val="22"/>
        </w:rPr>
        <w:t>specifications</w:t>
      </w:r>
      <w:r w:rsidRPr="00F34C67">
        <w:rPr>
          <w:rFonts w:asciiTheme="minorHAnsi" w:hAnsiTheme="minorHAnsi" w:cstheme="minorHAnsi"/>
          <w:spacing w:val="-2"/>
          <w:kern w:val="22"/>
        </w:rPr>
        <w:t xml:space="preserve"> </w:t>
      </w:r>
      <w:r w:rsidRPr="00F34C67">
        <w:rPr>
          <w:rFonts w:asciiTheme="minorHAnsi" w:hAnsiTheme="minorHAnsi" w:cstheme="minorHAnsi"/>
          <w:spacing w:val="-1"/>
          <w:kern w:val="22"/>
        </w:rPr>
        <w:t>for</w:t>
      </w:r>
      <w:r w:rsidRPr="00F34C67">
        <w:rPr>
          <w:rFonts w:asciiTheme="minorHAnsi" w:hAnsiTheme="minorHAnsi" w:cstheme="minorHAnsi"/>
          <w:spacing w:val="-4"/>
          <w:kern w:val="22"/>
        </w:rPr>
        <w:t xml:space="preserve"> </w:t>
      </w:r>
      <w:r w:rsidRPr="00F34C67">
        <w:rPr>
          <w:rFonts w:asciiTheme="minorHAnsi" w:hAnsiTheme="minorHAnsi" w:cstheme="minorHAnsi"/>
          <w:kern w:val="22"/>
        </w:rPr>
        <w:t>the</w:t>
      </w:r>
      <w:r w:rsidRPr="00F34C67">
        <w:rPr>
          <w:rFonts w:asciiTheme="minorHAnsi" w:hAnsiTheme="minorHAnsi" w:cstheme="minorHAnsi"/>
          <w:spacing w:val="-4"/>
          <w:kern w:val="22"/>
        </w:rPr>
        <w:t xml:space="preserve"> </w:t>
      </w:r>
      <w:r w:rsidRPr="00F34C67">
        <w:rPr>
          <w:rFonts w:asciiTheme="minorHAnsi" w:hAnsiTheme="minorHAnsi" w:cstheme="minorHAnsi"/>
          <w:spacing w:val="-1"/>
          <w:kern w:val="22"/>
        </w:rPr>
        <w:t>agency</w:t>
      </w:r>
      <w:r w:rsidRPr="00F34C67">
        <w:rPr>
          <w:rFonts w:asciiTheme="minorHAnsi" w:hAnsiTheme="minorHAnsi" w:cstheme="minorHAnsi"/>
          <w:spacing w:val="-2"/>
          <w:kern w:val="22"/>
        </w:rPr>
        <w:t xml:space="preserve"> </w:t>
      </w:r>
      <w:r w:rsidRPr="00F34C67">
        <w:rPr>
          <w:rFonts w:asciiTheme="minorHAnsi" w:hAnsiTheme="minorHAnsi" w:cstheme="minorHAnsi"/>
          <w:spacing w:val="-1"/>
          <w:kern w:val="22"/>
        </w:rPr>
        <w:t>identifier</w:t>
      </w:r>
      <w:r w:rsidRPr="00F34C67">
        <w:rPr>
          <w:rFonts w:asciiTheme="minorHAnsi" w:hAnsiTheme="minorHAnsi" w:cstheme="minorHAnsi"/>
          <w:spacing w:val="-2"/>
          <w:kern w:val="22"/>
        </w:rPr>
        <w:t xml:space="preserve"> </w:t>
      </w:r>
      <w:r w:rsidRPr="00F34C67">
        <w:rPr>
          <w:rFonts w:asciiTheme="minorHAnsi" w:hAnsiTheme="minorHAnsi" w:cstheme="minorHAnsi"/>
          <w:spacing w:val="-1"/>
          <w:kern w:val="22"/>
        </w:rPr>
        <w:t>will</w:t>
      </w:r>
      <w:r w:rsidRPr="00F34C67">
        <w:rPr>
          <w:rFonts w:asciiTheme="minorHAnsi" w:hAnsiTheme="minorHAnsi" w:cstheme="minorHAnsi"/>
          <w:spacing w:val="-4"/>
          <w:kern w:val="22"/>
        </w:rPr>
        <w:t xml:space="preserve"> </w:t>
      </w:r>
      <w:r w:rsidRPr="00F34C67">
        <w:rPr>
          <w:rFonts w:asciiTheme="minorHAnsi" w:hAnsiTheme="minorHAnsi" w:cstheme="minorHAnsi"/>
          <w:kern w:val="22"/>
        </w:rPr>
        <w:t>be</w:t>
      </w:r>
      <w:r w:rsidRPr="00F34C67">
        <w:rPr>
          <w:rFonts w:asciiTheme="minorHAnsi" w:hAnsiTheme="minorHAnsi" w:cstheme="minorHAnsi"/>
          <w:spacing w:val="-4"/>
          <w:kern w:val="22"/>
        </w:rPr>
        <w:t xml:space="preserve"> </w:t>
      </w:r>
      <w:r w:rsidRPr="00F34C67">
        <w:rPr>
          <w:rFonts w:asciiTheme="minorHAnsi" w:hAnsiTheme="minorHAnsi" w:cstheme="minorHAnsi"/>
          <w:spacing w:val="-1"/>
          <w:kern w:val="22"/>
        </w:rPr>
        <w:t>provided</w:t>
      </w:r>
      <w:r w:rsidRPr="00F34C67">
        <w:rPr>
          <w:rFonts w:asciiTheme="minorHAnsi" w:hAnsiTheme="minorHAnsi" w:cstheme="minorHAnsi"/>
          <w:kern w:val="22"/>
        </w:rPr>
        <w:t xml:space="preserve"> </w:t>
      </w:r>
      <w:r w:rsidRPr="00F34C67">
        <w:rPr>
          <w:rFonts w:asciiTheme="minorHAnsi" w:hAnsiTheme="minorHAnsi" w:cstheme="minorHAnsi"/>
          <w:spacing w:val="-1"/>
          <w:kern w:val="22"/>
        </w:rPr>
        <w:t>once</w:t>
      </w:r>
      <w:r w:rsidRPr="00F34C67">
        <w:rPr>
          <w:rFonts w:asciiTheme="minorHAnsi" w:hAnsiTheme="minorHAnsi" w:cstheme="minorHAnsi"/>
          <w:spacing w:val="-3"/>
          <w:kern w:val="22"/>
        </w:rPr>
        <w:t xml:space="preserve"> </w:t>
      </w:r>
      <w:r w:rsidRPr="00F34C67">
        <w:rPr>
          <w:rFonts w:asciiTheme="minorHAnsi" w:hAnsiTheme="minorHAnsi" w:cstheme="minorHAnsi"/>
          <w:spacing w:val="1"/>
          <w:kern w:val="22"/>
        </w:rPr>
        <w:t xml:space="preserve">the </w:t>
      </w:r>
      <w:r w:rsidRPr="00F34C67">
        <w:rPr>
          <w:rFonts w:asciiTheme="minorHAnsi" w:hAnsiTheme="minorHAnsi" w:cstheme="minorHAnsi"/>
          <w:spacing w:val="-1"/>
          <w:kern w:val="22"/>
        </w:rPr>
        <w:t>implementation of</w:t>
      </w:r>
      <w:r w:rsidRPr="00F34C67">
        <w:rPr>
          <w:rFonts w:asciiTheme="minorHAnsi" w:hAnsiTheme="minorHAnsi" w:cstheme="minorHAnsi"/>
          <w:spacing w:val="-4"/>
          <w:kern w:val="22"/>
        </w:rPr>
        <w:t xml:space="preserve"> </w:t>
      </w:r>
      <w:r w:rsidRPr="00F34C67">
        <w:rPr>
          <w:rFonts w:asciiTheme="minorHAnsi" w:hAnsiTheme="minorHAnsi" w:cstheme="minorHAnsi"/>
          <w:kern w:val="22"/>
        </w:rPr>
        <w:t>the</w:t>
      </w:r>
      <w:r w:rsidRPr="00F34C67">
        <w:rPr>
          <w:rFonts w:asciiTheme="minorHAnsi" w:hAnsiTheme="minorHAnsi" w:cstheme="minorHAnsi"/>
          <w:spacing w:val="-4"/>
          <w:kern w:val="22"/>
        </w:rPr>
        <w:t xml:space="preserve"> </w:t>
      </w:r>
      <w:r w:rsidRPr="00F34C67">
        <w:rPr>
          <w:rFonts w:asciiTheme="minorHAnsi" w:hAnsiTheme="minorHAnsi" w:cstheme="minorHAnsi"/>
          <w:spacing w:val="-1"/>
          <w:kern w:val="22"/>
        </w:rPr>
        <w:t>title</w:t>
      </w:r>
      <w:r w:rsidRPr="00F34C67">
        <w:rPr>
          <w:rFonts w:asciiTheme="minorHAnsi" w:hAnsiTheme="minorHAnsi" w:cstheme="minorHAnsi"/>
          <w:spacing w:val="-2"/>
          <w:kern w:val="22"/>
        </w:rPr>
        <w:t xml:space="preserve"> </w:t>
      </w:r>
      <w:r w:rsidRPr="00F34C67">
        <w:rPr>
          <w:rFonts w:asciiTheme="minorHAnsi" w:hAnsiTheme="minorHAnsi" w:cstheme="minorHAnsi"/>
          <w:spacing w:val="-1"/>
          <w:kern w:val="22"/>
        </w:rPr>
        <w:t>IV-E</w:t>
      </w:r>
      <w:r w:rsidRPr="00F34C67">
        <w:rPr>
          <w:rFonts w:asciiTheme="minorHAnsi" w:hAnsiTheme="minorHAnsi" w:cstheme="minorHAnsi"/>
          <w:spacing w:val="-4"/>
          <w:kern w:val="22"/>
        </w:rPr>
        <w:t xml:space="preserve"> </w:t>
      </w:r>
      <w:r w:rsidRPr="00F34C67">
        <w:rPr>
          <w:rFonts w:asciiTheme="minorHAnsi" w:hAnsiTheme="minorHAnsi" w:cstheme="minorHAnsi"/>
          <w:spacing w:val="-1"/>
          <w:kern w:val="22"/>
        </w:rPr>
        <w:t>prevention</w:t>
      </w:r>
      <w:r w:rsidRPr="00F34C67">
        <w:rPr>
          <w:rFonts w:asciiTheme="minorHAnsi" w:hAnsiTheme="minorHAnsi" w:cstheme="minorHAnsi"/>
          <w:spacing w:val="-4"/>
          <w:kern w:val="22"/>
        </w:rPr>
        <w:t xml:space="preserve"> </w:t>
      </w:r>
      <w:r w:rsidRPr="00F34C67">
        <w:rPr>
          <w:rFonts w:asciiTheme="minorHAnsi" w:hAnsiTheme="minorHAnsi" w:cstheme="minorHAnsi"/>
          <w:spacing w:val="-1"/>
          <w:kern w:val="22"/>
        </w:rPr>
        <w:t>program</w:t>
      </w:r>
      <w:r w:rsidRPr="00F34C67">
        <w:rPr>
          <w:rFonts w:asciiTheme="minorHAnsi" w:hAnsiTheme="minorHAnsi" w:cstheme="minorHAnsi"/>
          <w:spacing w:val="-2"/>
          <w:kern w:val="22"/>
        </w:rPr>
        <w:t xml:space="preserve"> </w:t>
      </w:r>
      <w:r w:rsidRPr="00F34C67">
        <w:rPr>
          <w:rFonts w:asciiTheme="minorHAnsi" w:hAnsiTheme="minorHAnsi" w:cstheme="minorHAnsi"/>
          <w:spacing w:val="-1"/>
          <w:kern w:val="22"/>
        </w:rPr>
        <w:t>begins and</w:t>
      </w:r>
      <w:r w:rsidRPr="00F34C67">
        <w:rPr>
          <w:rFonts w:asciiTheme="minorHAnsi" w:hAnsiTheme="minorHAnsi" w:cstheme="minorHAnsi"/>
          <w:spacing w:val="-4"/>
          <w:kern w:val="22"/>
        </w:rPr>
        <w:t xml:space="preserve"> </w:t>
      </w:r>
      <w:r w:rsidRPr="00F34C67">
        <w:rPr>
          <w:rFonts w:asciiTheme="minorHAnsi" w:hAnsiTheme="minorHAnsi" w:cstheme="minorHAnsi"/>
          <w:spacing w:val="-1"/>
          <w:kern w:val="22"/>
        </w:rPr>
        <w:t>the</w:t>
      </w:r>
      <w:r w:rsidRPr="00F34C67">
        <w:rPr>
          <w:rFonts w:asciiTheme="minorHAnsi" w:hAnsiTheme="minorHAnsi" w:cstheme="minorHAnsi"/>
          <w:spacing w:val="-4"/>
          <w:kern w:val="22"/>
        </w:rPr>
        <w:t xml:space="preserve"> </w:t>
      </w:r>
      <w:r w:rsidRPr="00F34C67">
        <w:rPr>
          <w:rFonts w:asciiTheme="minorHAnsi" w:hAnsiTheme="minorHAnsi" w:cstheme="minorHAnsi"/>
          <w:kern w:val="22"/>
        </w:rPr>
        <w:t>file</w:t>
      </w:r>
      <w:r w:rsidRPr="00F34C67">
        <w:rPr>
          <w:rFonts w:asciiTheme="minorHAnsi" w:hAnsiTheme="minorHAnsi" w:cstheme="minorHAnsi"/>
          <w:spacing w:val="-4"/>
          <w:kern w:val="22"/>
        </w:rPr>
        <w:t xml:space="preserve"> </w:t>
      </w:r>
      <w:r w:rsidRPr="00F34C67">
        <w:rPr>
          <w:rFonts w:asciiTheme="minorHAnsi" w:hAnsiTheme="minorHAnsi" w:cstheme="minorHAnsi"/>
          <w:spacing w:val="-1"/>
          <w:kern w:val="22"/>
        </w:rPr>
        <w:t>format</w:t>
      </w:r>
      <w:r w:rsidRPr="00F34C67">
        <w:rPr>
          <w:rFonts w:asciiTheme="minorHAnsi" w:hAnsiTheme="minorHAnsi" w:cstheme="minorHAnsi"/>
          <w:spacing w:val="-3"/>
          <w:kern w:val="22"/>
        </w:rPr>
        <w:t xml:space="preserve"> </w:t>
      </w:r>
      <w:r w:rsidRPr="00F34C67">
        <w:rPr>
          <w:rFonts w:asciiTheme="minorHAnsi" w:hAnsiTheme="minorHAnsi" w:cstheme="minorHAnsi"/>
          <w:spacing w:val="-1"/>
          <w:kern w:val="22"/>
        </w:rPr>
        <w:t>and transmission</w:t>
      </w:r>
      <w:r w:rsidRPr="00F34C67">
        <w:rPr>
          <w:rFonts w:asciiTheme="minorHAnsi" w:hAnsiTheme="minorHAnsi" w:cstheme="minorHAnsi"/>
          <w:kern w:val="22"/>
        </w:rPr>
        <w:t xml:space="preserve"> </w:t>
      </w:r>
      <w:r w:rsidRPr="00F34C67">
        <w:rPr>
          <w:rFonts w:asciiTheme="minorHAnsi" w:hAnsiTheme="minorHAnsi" w:cstheme="minorHAnsi"/>
          <w:spacing w:val="-1"/>
          <w:kern w:val="22"/>
        </w:rPr>
        <w:t xml:space="preserve">guidance </w:t>
      </w:r>
      <w:r w:rsidRPr="00F34C67">
        <w:rPr>
          <w:rFonts w:asciiTheme="minorHAnsi" w:hAnsiTheme="minorHAnsi" w:cstheme="minorHAnsi"/>
          <w:kern w:val="22"/>
        </w:rPr>
        <w:t>are</w:t>
      </w:r>
      <w:r w:rsidRPr="00F34C67">
        <w:rPr>
          <w:rFonts w:asciiTheme="minorHAnsi" w:hAnsiTheme="minorHAnsi" w:cstheme="minorHAnsi"/>
          <w:spacing w:val="-4"/>
          <w:kern w:val="22"/>
        </w:rPr>
        <w:t xml:space="preserve"> </w:t>
      </w:r>
      <w:r w:rsidRPr="00F34C67">
        <w:rPr>
          <w:rFonts w:asciiTheme="minorHAnsi" w:hAnsiTheme="minorHAnsi" w:cstheme="minorHAnsi"/>
          <w:kern w:val="22"/>
        </w:rPr>
        <w:t>issued.</w:t>
      </w:r>
    </w:p>
    <w:p w:rsidRPr="00F34C67" w:rsidR="00D96F15" w:rsidP="00D96F15" w:rsidRDefault="00104B7D" w14:paraId="30ABAC63" w14:textId="7A70B0DB">
      <w:pPr>
        <w:pStyle w:val="BodyText"/>
        <w:numPr>
          <w:ilvl w:val="0"/>
          <w:numId w:val="11"/>
        </w:numPr>
        <w:tabs>
          <w:tab w:val="left" w:pos="820"/>
        </w:tabs>
        <w:kinsoku w:val="0"/>
        <w:overflowPunct w:val="0"/>
        <w:adjustRightInd w:val="0"/>
        <w:spacing w:before="100" w:beforeAutospacing="1" w:after="100" w:afterAutospacing="1"/>
        <w:ind w:right="212"/>
        <w:rPr>
          <w:rStyle w:val="normaltextrun"/>
          <w:rFonts w:asciiTheme="minorHAnsi" w:hAnsiTheme="minorHAnsi" w:cstheme="minorHAnsi"/>
        </w:rPr>
      </w:pPr>
      <w:r w:rsidRPr="00AD552F">
        <w:rPr>
          <w:color w:val="000000"/>
          <w:u w:val="single"/>
        </w:rPr>
        <w:t>Child Identifier (element 2)</w:t>
      </w:r>
      <w:r w:rsidRPr="00F34C67" w:rsidR="00D96F15">
        <w:rPr>
          <w:rFonts w:asciiTheme="minorHAnsi" w:hAnsiTheme="minorHAnsi" w:cstheme="minorHAnsi"/>
          <w:kern w:val="22"/>
          <w:u w:val="single"/>
        </w:rPr>
        <w:t>.</w:t>
      </w:r>
      <w:r w:rsidRPr="00F34C67" w:rsidR="00D96F15">
        <w:rPr>
          <w:rFonts w:asciiTheme="minorHAnsi" w:hAnsiTheme="minorHAnsi" w:cstheme="minorHAnsi"/>
          <w:spacing w:val="47"/>
          <w:kern w:val="22"/>
        </w:rPr>
        <w:t xml:space="preserve"> </w:t>
      </w:r>
      <w:r w:rsidRPr="00F34C67" w:rsidR="00D96F15">
        <w:rPr>
          <w:rStyle w:val="normaltextrun"/>
          <w:rFonts w:asciiTheme="minorHAnsi" w:hAnsiTheme="minorHAnsi" w:cstheme="minorHAnsi"/>
          <w:kern w:val="22"/>
          <w:shd w:val="clear" w:color="auto" w:fill="FFFFFF"/>
        </w:rPr>
        <w:t xml:space="preserve">This identifier should be the unique identifier associated with the candidate or </w:t>
      </w:r>
      <w:r w:rsidRPr="00F34C67" w:rsidR="00D96F15">
        <w:rPr>
          <w:rFonts w:asciiTheme="minorHAnsi" w:hAnsiTheme="minorHAnsi" w:cstheme="minorHAnsi"/>
          <w:color w:val="000000"/>
          <w:kern w:val="22"/>
        </w:rPr>
        <w:t>pregnant or parenting youth in foster care</w:t>
      </w:r>
      <w:r w:rsidRPr="00F34C67" w:rsidR="00D96F15">
        <w:rPr>
          <w:rStyle w:val="normaltextrun"/>
          <w:rFonts w:asciiTheme="minorHAnsi" w:hAnsiTheme="minorHAnsi" w:cstheme="minorHAnsi"/>
          <w:color w:val="000000"/>
          <w:kern w:val="22"/>
          <w:shd w:val="clear" w:color="auto" w:fill="FFFFFF"/>
        </w:rPr>
        <w:t>. For candidates, the AFCARS Record Number should be used if it has already been assigned.   If a</w:t>
      </w:r>
      <w:r>
        <w:rPr>
          <w:rStyle w:val="normaltextrun"/>
          <w:rFonts w:asciiTheme="minorHAnsi" w:hAnsiTheme="minorHAnsi" w:cstheme="minorHAnsi"/>
          <w:color w:val="000000"/>
          <w:kern w:val="22"/>
          <w:shd w:val="clear" w:color="auto" w:fill="FFFFFF"/>
        </w:rPr>
        <w:t>n</w:t>
      </w:r>
      <w:r w:rsidRPr="00F34C67" w:rsidR="00D96F15">
        <w:rPr>
          <w:rStyle w:val="normaltextrun"/>
          <w:rFonts w:asciiTheme="minorHAnsi" w:hAnsiTheme="minorHAnsi" w:cstheme="minorHAnsi"/>
          <w:color w:val="000000"/>
          <w:kern w:val="22"/>
          <w:shd w:val="clear" w:color="auto" w:fill="FFFFFF"/>
        </w:rPr>
        <w:t xml:space="preserve"> </w:t>
      </w:r>
      <w:r>
        <w:rPr>
          <w:rStyle w:val="normaltextrun"/>
          <w:rFonts w:asciiTheme="minorHAnsi" w:hAnsiTheme="minorHAnsi" w:cstheme="minorHAnsi"/>
          <w:color w:val="000000"/>
          <w:kern w:val="22"/>
          <w:shd w:val="clear" w:color="auto" w:fill="FFFFFF"/>
        </w:rPr>
        <w:t>identifier/</w:t>
      </w:r>
      <w:r w:rsidRPr="00F34C67" w:rsidR="00D96F15">
        <w:rPr>
          <w:rStyle w:val="normaltextrun"/>
          <w:rFonts w:asciiTheme="minorHAnsi" w:hAnsiTheme="minorHAnsi" w:cstheme="minorHAnsi"/>
          <w:color w:val="000000"/>
          <w:kern w:val="22"/>
          <w:shd w:val="clear" w:color="auto" w:fill="FFFFFF"/>
        </w:rPr>
        <w:t>record number has never been assigned to a candidate, the</w:t>
      </w:r>
      <w:r w:rsidR="006A1882">
        <w:rPr>
          <w:rStyle w:val="normaltextrun"/>
          <w:rFonts w:asciiTheme="minorHAnsi" w:hAnsiTheme="minorHAnsi" w:cstheme="minorHAnsi"/>
          <w:color w:val="000000"/>
          <w:kern w:val="22"/>
          <w:shd w:val="clear" w:color="auto" w:fill="FFFFFF"/>
        </w:rPr>
        <w:t xml:space="preserve"> title</w:t>
      </w:r>
      <w:r w:rsidRPr="00F34C67" w:rsidR="00D96F15">
        <w:rPr>
          <w:rStyle w:val="normaltextrun"/>
          <w:rFonts w:asciiTheme="minorHAnsi" w:hAnsiTheme="minorHAnsi" w:cstheme="minorHAnsi"/>
          <w:color w:val="000000"/>
          <w:kern w:val="22"/>
          <w:shd w:val="clear" w:color="auto" w:fill="FFFFFF"/>
        </w:rPr>
        <w:t xml:space="preserve"> IV-E agency should assign a unique value that </w:t>
      </w:r>
      <w:r w:rsidRPr="00F34C67" w:rsidR="00AD552F">
        <w:rPr>
          <w:rStyle w:val="normaltextrun"/>
          <w:rFonts w:asciiTheme="minorHAnsi" w:hAnsiTheme="minorHAnsi" w:cstheme="minorHAnsi"/>
          <w:color w:val="000000"/>
          <w:kern w:val="22"/>
          <w:shd w:val="clear" w:color="auto" w:fill="FFFFFF"/>
        </w:rPr>
        <w:t>will</w:t>
      </w:r>
      <w:r w:rsidRPr="00F34C67" w:rsidR="00D96F15">
        <w:rPr>
          <w:rStyle w:val="normaltextrun"/>
          <w:rFonts w:asciiTheme="minorHAnsi" w:hAnsiTheme="minorHAnsi" w:cstheme="minorHAnsi"/>
          <w:color w:val="000000"/>
          <w:kern w:val="22"/>
          <w:shd w:val="clear" w:color="auto" w:fill="FFFFFF"/>
        </w:rPr>
        <w:t xml:space="preserve"> become their AFCARS Record Number if they enter foster care.  For pregnant or parenting youth in foster care, the AFCARS record number will be their </w:t>
      </w:r>
      <w:r>
        <w:rPr>
          <w:rStyle w:val="normaltextrun"/>
          <w:rFonts w:asciiTheme="minorHAnsi" w:hAnsiTheme="minorHAnsi" w:cstheme="minorHAnsi"/>
          <w:color w:val="000000"/>
          <w:kern w:val="22"/>
          <w:shd w:val="clear" w:color="auto" w:fill="FFFFFF"/>
        </w:rPr>
        <w:t>child identifier</w:t>
      </w:r>
      <w:r w:rsidRPr="00F34C67" w:rsidR="00D96F15">
        <w:rPr>
          <w:rStyle w:val="normaltextrun"/>
          <w:rFonts w:asciiTheme="minorHAnsi" w:hAnsiTheme="minorHAnsi" w:cstheme="minorHAnsi"/>
          <w:color w:val="000000"/>
          <w:kern w:val="22"/>
          <w:shd w:val="clear" w:color="auto" w:fill="FFFFFF"/>
        </w:rPr>
        <w:t xml:space="preserve"> for this data file.</w:t>
      </w:r>
    </w:p>
    <w:p w:rsidRPr="00F34C67" w:rsidR="00D96F15" w:rsidP="00D96F15" w:rsidRDefault="00D96F15" w14:paraId="45012CDA" w14:textId="4E0082D4">
      <w:pPr>
        <w:kinsoku w:val="0"/>
        <w:overflowPunct w:val="0"/>
        <w:spacing w:before="100" w:beforeAutospacing="1" w:after="100" w:afterAutospacing="1"/>
        <w:rPr>
          <w:rFonts w:cstheme="minorHAnsi"/>
          <w:color w:val="000000" w:themeColor="text1"/>
          <w:sz w:val="24"/>
          <w:szCs w:val="24"/>
        </w:rPr>
      </w:pPr>
      <w:r w:rsidRPr="00F34C67">
        <w:rPr>
          <w:rFonts w:cstheme="minorHAnsi"/>
          <w:color w:val="000000" w:themeColor="text1"/>
          <w:kern w:val="22"/>
          <w:sz w:val="24"/>
          <w:szCs w:val="24"/>
        </w:rPr>
        <w:t xml:space="preserve">This supports the Children Bureau’s ability to follow the experiences of individuals through our data systems. The </w:t>
      </w:r>
      <w:r w:rsidR="006A1882">
        <w:rPr>
          <w:rFonts w:cstheme="minorHAnsi"/>
          <w:color w:val="000000" w:themeColor="text1"/>
          <w:kern w:val="22"/>
          <w:sz w:val="24"/>
          <w:szCs w:val="24"/>
        </w:rPr>
        <w:t xml:space="preserve">title </w:t>
      </w:r>
      <w:r w:rsidRPr="00F34C67">
        <w:rPr>
          <w:rFonts w:cstheme="minorHAnsi"/>
          <w:color w:val="000000" w:themeColor="text1"/>
          <w:kern w:val="22"/>
          <w:sz w:val="24"/>
          <w:szCs w:val="24"/>
        </w:rPr>
        <w:t xml:space="preserve">IV-E agency must apply and retain the same encryption routine or </w:t>
      </w:r>
      <w:r w:rsidRPr="00F34C67">
        <w:rPr>
          <w:rFonts w:cstheme="minorHAnsi"/>
          <w:color w:val="000000" w:themeColor="text1"/>
          <w:kern w:val="22"/>
          <w:sz w:val="24"/>
          <w:szCs w:val="24"/>
        </w:rPr>
        <w:lastRenderedPageBreak/>
        <w:t xml:space="preserve">method for the </w:t>
      </w:r>
      <w:r w:rsidR="003459EB">
        <w:rPr>
          <w:rFonts w:cstheme="minorHAnsi"/>
          <w:color w:val="000000" w:themeColor="text1"/>
          <w:kern w:val="22"/>
          <w:sz w:val="24"/>
          <w:szCs w:val="24"/>
        </w:rPr>
        <w:t>child</w:t>
      </w:r>
      <w:r w:rsidRPr="00F34C67" w:rsidR="003459EB">
        <w:rPr>
          <w:rFonts w:cstheme="minorHAnsi"/>
          <w:color w:val="000000" w:themeColor="text1"/>
          <w:kern w:val="22"/>
          <w:sz w:val="24"/>
          <w:szCs w:val="24"/>
        </w:rPr>
        <w:t xml:space="preserve"> </w:t>
      </w:r>
      <w:r w:rsidRPr="00F34C67">
        <w:rPr>
          <w:rFonts w:cstheme="minorHAnsi"/>
          <w:color w:val="000000" w:themeColor="text1"/>
          <w:kern w:val="22"/>
          <w:sz w:val="24"/>
          <w:szCs w:val="24"/>
        </w:rPr>
        <w:t>identifi</w:t>
      </w:r>
      <w:r w:rsidR="003459EB">
        <w:rPr>
          <w:rFonts w:cstheme="minorHAnsi"/>
          <w:color w:val="000000" w:themeColor="text1"/>
          <w:kern w:val="22"/>
          <w:sz w:val="24"/>
          <w:szCs w:val="24"/>
        </w:rPr>
        <w:t>er</w:t>
      </w:r>
      <w:r w:rsidRPr="00F34C67">
        <w:rPr>
          <w:rFonts w:cstheme="minorHAnsi"/>
          <w:color w:val="000000" w:themeColor="text1"/>
          <w:kern w:val="22"/>
          <w:sz w:val="24"/>
          <w:szCs w:val="24"/>
        </w:rPr>
        <w:t xml:space="preserve"> across all report periods. The </w:t>
      </w:r>
      <w:r w:rsidR="003459EB">
        <w:rPr>
          <w:rFonts w:cstheme="minorHAnsi"/>
          <w:color w:val="000000" w:themeColor="text1"/>
          <w:kern w:val="22"/>
          <w:sz w:val="24"/>
          <w:szCs w:val="24"/>
        </w:rPr>
        <w:t>child identifier</w:t>
      </w:r>
      <w:r w:rsidRPr="00F34C67">
        <w:rPr>
          <w:rFonts w:cstheme="minorHAnsi"/>
          <w:color w:val="000000" w:themeColor="text1"/>
          <w:kern w:val="22"/>
          <w:sz w:val="24"/>
          <w:szCs w:val="24"/>
        </w:rPr>
        <w:t xml:space="preserve"> must be encrypted in accordance with ACF standards</w:t>
      </w:r>
      <w:r w:rsidRPr="00F34C67">
        <w:rPr>
          <w:rStyle w:val="FootnoteReference"/>
          <w:rFonts w:cstheme="minorHAnsi"/>
          <w:color w:val="000000" w:themeColor="text1"/>
          <w:kern w:val="22"/>
          <w:sz w:val="24"/>
          <w:szCs w:val="24"/>
        </w:rPr>
        <w:footnoteReference w:id="3"/>
      </w:r>
      <w:r w:rsidRPr="00F34C67">
        <w:rPr>
          <w:rFonts w:cstheme="minorHAnsi"/>
          <w:color w:val="000000" w:themeColor="text1"/>
          <w:kern w:val="22"/>
          <w:sz w:val="24"/>
          <w:szCs w:val="24"/>
        </w:rPr>
        <w:t xml:space="preserve">. </w:t>
      </w:r>
    </w:p>
    <w:p w:rsidRPr="00F34C67" w:rsidR="00D96F15" w:rsidP="00F34C67" w:rsidRDefault="00D96F15" w14:paraId="59228DB2" w14:textId="1CCBE803">
      <w:pPr>
        <w:pStyle w:val="Heading2"/>
        <w:rPr>
          <w:bCs/>
        </w:rPr>
      </w:pPr>
      <w:bookmarkStart w:name="_Toc74575964" w:id="13"/>
      <w:bookmarkStart w:name="_Toc75185455" w:id="14"/>
      <w:bookmarkStart w:name="_Toc77940557" w:id="15"/>
      <w:r w:rsidRPr="00F34C67">
        <w:t>Overview of XML</w:t>
      </w:r>
      <w:bookmarkEnd w:id="13"/>
      <w:bookmarkEnd w:id="14"/>
      <w:bookmarkEnd w:id="15"/>
    </w:p>
    <w:p w:rsidRPr="00F34C67" w:rsidR="00D96F15" w:rsidP="00D96F15" w:rsidRDefault="00D96F15" w14:paraId="1DA2D216" w14:textId="77777777">
      <w:pPr>
        <w:pStyle w:val="BodyText"/>
        <w:kinsoku w:val="0"/>
        <w:overflowPunct w:val="0"/>
        <w:spacing w:before="100" w:beforeAutospacing="1" w:after="100" w:afterAutospacing="1"/>
        <w:ind w:right="136" w:hanging="10"/>
        <w:rPr>
          <w:rFonts w:asciiTheme="minorHAnsi" w:hAnsiTheme="minorHAnsi" w:cstheme="minorHAnsi"/>
          <w:kern w:val="22"/>
        </w:rPr>
      </w:pPr>
      <w:r w:rsidRPr="00F34C67">
        <w:rPr>
          <w:rFonts w:asciiTheme="minorHAnsi" w:hAnsiTheme="minorHAnsi" w:cstheme="minorHAnsi"/>
          <w:kern w:val="22"/>
        </w:rPr>
        <w:t>Extensible Markup Language (XML) uses tags (angle brackets) to mark up, structure, and annotate data in a way that is both readable by computers and legible to users. Extensible means that users can define and extend markup elements to meet their own requirements.</w:t>
      </w:r>
    </w:p>
    <w:p w:rsidRPr="00F34C67" w:rsidR="00D96F15" w:rsidP="00D96F15" w:rsidRDefault="00D96F15" w14:paraId="0A626977" w14:textId="0EFC48D0">
      <w:pPr>
        <w:pStyle w:val="BodyText"/>
        <w:kinsoku w:val="0"/>
        <w:overflowPunct w:val="0"/>
        <w:spacing w:before="100" w:beforeAutospacing="1" w:after="100" w:afterAutospacing="1"/>
        <w:ind w:right="136" w:hanging="10"/>
        <w:rPr>
          <w:rFonts w:asciiTheme="minorHAnsi" w:hAnsiTheme="minorHAnsi" w:cstheme="minorHAnsi"/>
          <w:kern w:val="22"/>
        </w:rPr>
      </w:pPr>
      <w:r w:rsidRPr="00F34C67">
        <w:rPr>
          <w:rFonts w:asciiTheme="minorHAnsi" w:hAnsiTheme="minorHAnsi" w:cstheme="minorHAnsi"/>
          <w:kern w:val="22"/>
        </w:rPr>
        <w:t xml:space="preserve">XML was chosen for use with the </w:t>
      </w:r>
      <w:r w:rsidR="006A1882">
        <w:rPr>
          <w:rFonts w:asciiTheme="minorHAnsi" w:hAnsiTheme="minorHAnsi" w:cstheme="minorHAnsi"/>
          <w:kern w:val="22"/>
        </w:rPr>
        <w:t xml:space="preserve">title </w:t>
      </w:r>
      <w:r w:rsidRPr="00F34C67">
        <w:rPr>
          <w:rFonts w:asciiTheme="minorHAnsi" w:hAnsiTheme="minorHAnsi" w:cstheme="minorHAnsi"/>
          <w:kern w:val="22"/>
        </w:rPr>
        <w:t xml:space="preserve">IV-E prevention services data file because it offers distinct advantages as a file format.  </w:t>
      </w:r>
    </w:p>
    <w:p w:rsidRPr="00F34C67" w:rsidR="00D96F15" w:rsidP="00D96F15" w:rsidRDefault="00D96F15" w14:paraId="7C74BB0A" w14:textId="77777777">
      <w:pPr>
        <w:pStyle w:val="BodyText"/>
        <w:numPr>
          <w:ilvl w:val="0"/>
          <w:numId w:val="7"/>
        </w:numPr>
        <w:kinsoku w:val="0"/>
        <w:overflowPunct w:val="0"/>
        <w:adjustRightInd w:val="0"/>
        <w:ind w:right="130"/>
        <w:rPr>
          <w:rFonts w:asciiTheme="minorHAnsi" w:hAnsiTheme="minorHAnsi" w:cstheme="minorHAnsi"/>
          <w:kern w:val="22"/>
        </w:rPr>
      </w:pPr>
      <w:r w:rsidRPr="00F34C67">
        <w:rPr>
          <w:rFonts w:asciiTheme="minorHAnsi" w:hAnsiTheme="minorHAnsi" w:cstheme="minorHAnsi"/>
          <w:kern w:val="22"/>
        </w:rPr>
        <w:t>XML is stored in plain text, for maximum system compatibility.</w:t>
      </w:r>
    </w:p>
    <w:p w:rsidRPr="00F34C67" w:rsidR="00D96F15" w:rsidP="00D96F15" w:rsidRDefault="00D96F15" w14:paraId="25387368" w14:textId="77777777">
      <w:pPr>
        <w:pStyle w:val="BodyText"/>
        <w:numPr>
          <w:ilvl w:val="0"/>
          <w:numId w:val="7"/>
        </w:numPr>
        <w:kinsoku w:val="0"/>
        <w:overflowPunct w:val="0"/>
        <w:adjustRightInd w:val="0"/>
        <w:ind w:right="130"/>
        <w:rPr>
          <w:rFonts w:asciiTheme="minorHAnsi" w:hAnsiTheme="minorHAnsi" w:cstheme="minorHAnsi"/>
          <w:kern w:val="22"/>
        </w:rPr>
      </w:pPr>
      <w:r w:rsidRPr="00F34C67">
        <w:rPr>
          <w:rFonts w:asciiTheme="minorHAnsi" w:hAnsiTheme="minorHAnsi" w:cstheme="minorHAnsi"/>
          <w:kern w:val="22"/>
        </w:rPr>
        <w:t>XML is widely used and is based on defined standards.</w:t>
      </w:r>
    </w:p>
    <w:p w:rsidRPr="00F34C67" w:rsidR="00D96F15" w:rsidP="00D96F15" w:rsidRDefault="00D96F15" w14:paraId="01B03187" w14:textId="52699EE6">
      <w:pPr>
        <w:pStyle w:val="BodyText"/>
        <w:numPr>
          <w:ilvl w:val="0"/>
          <w:numId w:val="7"/>
        </w:numPr>
        <w:kinsoku w:val="0"/>
        <w:overflowPunct w:val="0"/>
        <w:adjustRightInd w:val="0"/>
        <w:ind w:right="130"/>
        <w:rPr>
          <w:rFonts w:asciiTheme="minorHAnsi" w:hAnsiTheme="minorHAnsi" w:cstheme="minorHAnsi"/>
          <w:kern w:val="22"/>
        </w:rPr>
      </w:pPr>
      <w:r w:rsidRPr="00F34C67">
        <w:rPr>
          <w:rFonts w:asciiTheme="minorHAnsi" w:hAnsiTheme="minorHAnsi" w:cstheme="minorHAnsi"/>
          <w:kern w:val="22"/>
        </w:rPr>
        <w:t>Because of its extensibility, XML may be tailored to the requirements of the</w:t>
      </w:r>
      <w:r w:rsidR="006A1882">
        <w:rPr>
          <w:rFonts w:asciiTheme="minorHAnsi" w:hAnsiTheme="minorHAnsi" w:cstheme="minorHAnsi"/>
          <w:kern w:val="22"/>
        </w:rPr>
        <w:t xml:space="preserve"> title</w:t>
      </w:r>
      <w:r w:rsidRPr="00F34C67">
        <w:rPr>
          <w:rFonts w:asciiTheme="minorHAnsi" w:hAnsiTheme="minorHAnsi" w:cstheme="minorHAnsi"/>
          <w:kern w:val="22"/>
        </w:rPr>
        <w:t xml:space="preserve"> IV-E prevention services system. </w:t>
      </w:r>
    </w:p>
    <w:p w:rsidRPr="00F34C67" w:rsidR="00D96F15" w:rsidP="00D96F15" w:rsidRDefault="00D96F15" w14:paraId="5F68CC3A" w14:textId="77777777">
      <w:pPr>
        <w:pStyle w:val="BodyText"/>
        <w:numPr>
          <w:ilvl w:val="0"/>
          <w:numId w:val="7"/>
        </w:numPr>
        <w:kinsoku w:val="0"/>
        <w:overflowPunct w:val="0"/>
        <w:adjustRightInd w:val="0"/>
        <w:ind w:right="130"/>
        <w:rPr>
          <w:rFonts w:asciiTheme="minorHAnsi" w:hAnsiTheme="minorHAnsi" w:cstheme="minorHAnsi"/>
          <w:kern w:val="22"/>
        </w:rPr>
      </w:pPr>
      <w:r w:rsidRPr="00F34C67">
        <w:rPr>
          <w:rFonts w:asciiTheme="minorHAnsi" w:hAnsiTheme="minorHAnsi" w:cstheme="minorHAnsi"/>
          <w:kern w:val="22"/>
        </w:rPr>
        <w:t>XML is self-documenting, so the markup provides semantic information on the file contents.</w:t>
      </w:r>
    </w:p>
    <w:p w:rsidRPr="00F34C67" w:rsidR="00D96F15" w:rsidP="00D96F15" w:rsidRDefault="00D96F15" w14:paraId="526FB226" w14:textId="77777777">
      <w:pPr>
        <w:pStyle w:val="BodyText"/>
        <w:numPr>
          <w:ilvl w:val="0"/>
          <w:numId w:val="7"/>
        </w:numPr>
        <w:kinsoku w:val="0"/>
        <w:overflowPunct w:val="0"/>
        <w:adjustRightInd w:val="0"/>
        <w:ind w:right="130"/>
        <w:rPr>
          <w:rFonts w:asciiTheme="minorHAnsi" w:hAnsiTheme="minorHAnsi" w:cstheme="minorHAnsi"/>
          <w:kern w:val="22"/>
        </w:rPr>
      </w:pPr>
      <w:r w:rsidRPr="00F34C67">
        <w:rPr>
          <w:rFonts w:asciiTheme="minorHAnsi" w:hAnsiTheme="minorHAnsi" w:cstheme="minorHAnsi"/>
          <w:kern w:val="22"/>
        </w:rPr>
        <w:t>XML provides a flexible means of providing contextual structure to hierarchical and other complex data.</w:t>
      </w:r>
    </w:p>
    <w:p w:rsidRPr="00F34C67" w:rsidR="00D96F15" w:rsidP="00D96F15" w:rsidRDefault="00D96F15" w14:paraId="22124DEC" w14:textId="77777777">
      <w:pPr>
        <w:pStyle w:val="BodyText"/>
        <w:numPr>
          <w:ilvl w:val="0"/>
          <w:numId w:val="7"/>
        </w:numPr>
        <w:kinsoku w:val="0"/>
        <w:overflowPunct w:val="0"/>
        <w:adjustRightInd w:val="0"/>
        <w:spacing w:after="100" w:afterAutospacing="1"/>
        <w:ind w:right="130"/>
        <w:rPr>
          <w:rFonts w:asciiTheme="minorHAnsi" w:hAnsiTheme="minorHAnsi" w:cstheme="minorHAnsi"/>
          <w:kern w:val="22"/>
        </w:rPr>
      </w:pPr>
      <w:r w:rsidRPr="00F34C67">
        <w:rPr>
          <w:rFonts w:asciiTheme="minorHAnsi" w:hAnsiTheme="minorHAnsi" w:cstheme="minorHAnsi"/>
          <w:kern w:val="22"/>
        </w:rPr>
        <w:t>XML is easily parsed, so the marked-up information may be read and extracted from the file without difficulty.</w:t>
      </w:r>
    </w:p>
    <w:p w:rsidRPr="00F34C67" w:rsidR="00D96F15" w:rsidP="00F34C67" w:rsidRDefault="00D96F15" w14:paraId="334422B6" w14:textId="07E9A9B0">
      <w:pPr>
        <w:pStyle w:val="Heading2"/>
        <w:rPr>
          <w:bCs/>
        </w:rPr>
      </w:pPr>
      <w:bookmarkStart w:name="_Toc74575965" w:id="16"/>
      <w:bookmarkStart w:name="_Toc75185456" w:id="17"/>
      <w:bookmarkStart w:name="_Toc77940558" w:id="18"/>
      <w:r w:rsidRPr="00F34C67">
        <w:t xml:space="preserve">Requirements for the Structure of </w:t>
      </w:r>
      <w:r w:rsidR="006A1882">
        <w:t xml:space="preserve">Title </w:t>
      </w:r>
      <w:r w:rsidRPr="00F34C67">
        <w:t>IV-E Prevention Services XML Data Files</w:t>
      </w:r>
      <w:bookmarkEnd w:id="16"/>
      <w:bookmarkEnd w:id="17"/>
      <w:bookmarkEnd w:id="18"/>
      <w:r w:rsidRPr="00F34C67">
        <w:t xml:space="preserve"> </w:t>
      </w:r>
    </w:p>
    <w:p w:rsidRPr="00F34C67" w:rsidR="00D96F15" w:rsidP="00D96F15" w:rsidRDefault="00D96F15" w14:paraId="57F48100" w14:textId="77777777">
      <w:pPr>
        <w:pStyle w:val="BodyText"/>
        <w:numPr>
          <w:ilvl w:val="3"/>
          <w:numId w:val="6"/>
        </w:numPr>
        <w:kinsoku w:val="0"/>
        <w:overflowPunct w:val="0"/>
        <w:adjustRightInd w:val="0"/>
        <w:ind w:left="720" w:right="130"/>
        <w:rPr>
          <w:rFonts w:asciiTheme="minorHAnsi" w:hAnsiTheme="minorHAnsi" w:cstheme="minorHAnsi"/>
          <w:kern w:val="22"/>
        </w:rPr>
      </w:pPr>
      <w:r w:rsidRPr="00F34C67">
        <w:rPr>
          <w:rFonts w:asciiTheme="minorHAnsi" w:hAnsiTheme="minorHAnsi" w:cstheme="minorHAnsi"/>
          <w:kern w:val="22"/>
        </w:rPr>
        <w:t>A valid transmission will consist of a title IV-E prevention services data file.</w:t>
      </w:r>
    </w:p>
    <w:p w:rsidRPr="00F34C67" w:rsidR="00D96F15" w:rsidP="00D96F15" w:rsidRDefault="00D96F15" w14:paraId="5A05B185" w14:textId="77777777">
      <w:pPr>
        <w:pStyle w:val="BodyText"/>
        <w:numPr>
          <w:ilvl w:val="3"/>
          <w:numId w:val="6"/>
        </w:numPr>
        <w:kinsoku w:val="0"/>
        <w:overflowPunct w:val="0"/>
        <w:adjustRightInd w:val="0"/>
        <w:ind w:left="720" w:right="130"/>
        <w:rPr>
          <w:rFonts w:asciiTheme="minorHAnsi" w:hAnsiTheme="minorHAnsi" w:cstheme="minorHAnsi"/>
          <w:kern w:val="22"/>
        </w:rPr>
      </w:pPr>
      <w:r w:rsidRPr="00F34C67">
        <w:rPr>
          <w:rFonts w:asciiTheme="minorHAnsi" w:hAnsiTheme="minorHAnsi" w:cstheme="minorHAnsi"/>
          <w:kern w:val="22"/>
        </w:rPr>
        <w:t xml:space="preserve">The data file will be well-formed XML documents in accordance with defined World Wide Web Consortium (W3C) XML standards (see </w:t>
      </w:r>
      <w:hyperlink w:history="1" r:id="rId13">
        <w:r w:rsidRPr="00F34C67">
          <w:rPr>
            <w:rStyle w:val="Hyperlink"/>
            <w:rFonts w:asciiTheme="minorHAnsi" w:hAnsiTheme="minorHAnsi" w:cstheme="minorHAnsi"/>
            <w:kern w:val="22"/>
          </w:rPr>
          <w:t>http://www.w3.org/TR/REC-xml</w:t>
        </w:r>
      </w:hyperlink>
      <w:r w:rsidRPr="00F34C67">
        <w:rPr>
          <w:rFonts w:asciiTheme="minorHAnsi" w:hAnsiTheme="minorHAnsi" w:cstheme="minorHAnsi"/>
          <w:kern w:val="22"/>
        </w:rPr>
        <w:t xml:space="preserve">). </w:t>
      </w:r>
    </w:p>
    <w:p w:rsidRPr="00F34C67" w:rsidR="00D96F15" w:rsidP="00D96F15" w:rsidRDefault="00D96F15" w14:paraId="277810F6" w14:textId="77777777">
      <w:pPr>
        <w:pStyle w:val="BodyText"/>
        <w:numPr>
          <w:ilvl w:val="3"/>
          <w:numId w:val="6"/>
        </w:numPr>
        <w:kinsoku w:val="0"/>
        <w:overflowPunct w:val="0"/>
        <w:adjustRightInd w:val="0"/>
        <w:ind w:left="720" w:right="130"/>
        <w:rPr>
          <w:rFonts w:asciiTheme="minorHAnsi" w:hAnsiTheme="minorHAnsi" w:cstheme="minorHAnsi"/>
          <w:kern w:val="22"/>
        </w:rPr>
      </w:pPr>
      <w:r w:rsidRPr="00F34C67">
        <w:rPr>
          <w:rFonts w:asciiTheme="minorHAnsi" w:hAnsiTheme="minorHAnsi" w:cstheme="minorHAnsi"/>
          <w:kern w:val="22"/>
        </w:rPr>
        <w:t xml:space="preserve">The overall structure of the XML-based data file is dictated by an associated W3C XML Schema (Family_First_XMLSchema.xsd), See </w:t>
      </w:r>
      <w:hyperlink w:history="1" w:anchor="_Appendix_C_–">
        <w:r w:rsidRPr="00F34C67">
          <w:rPr>
            <w:rStyle w:val="Hyperlink"/>
            <w:rFonts w:asciiTheme="minorHAnsi" w:hAnsiTheme="minorHAnsi" w:cstheme="minorHAnsi"/>
            <w:kern w:val="22"/>
          </w:rPr>
          <w:t>Appendix C</w:t>
        </w:r>
      </w:hyperlink>
      <w:r w:rsidRPr="00F34C67">
        <w:rPr>
          <w:rFonts w:asciiTheme="minorHAnsi" w:hAnsiTheme="minorHAnsi" w:cstheme="minorHAnsi"/>
          <w:kern w:val="22"/>
        </w:rPr>
        <w:t>.</w:t>
      </w:r>
    </w:p>
    <w:p w:rsidRPr="00F34C67" w:rsidR="00D96F15" w:rsidP="00D96F15" w:rsidRDefault="00D96F15" w14:paraId="442F7872" w14:textId="77777777">
      <w:pPr>
        <w:pStyle w:val="BodyText"/>
        <w:numPr>
          <w:ilvl w:val="3"/>
          <w:numId w:val="6"/>
        </w:numPr>
        <w:kinsoku w:val="0"/>
        <w:overflowPunct w:val="0"/>
        <w:adjustRightInd w:val="0"/>
        <w:ind w:left="720" w:right="130"/>
        <w:rPr>
          <w:rFonts w:asciiTheme="minorHAnsi" w:hAnsiTheme="minorHAnsi" w:cstheme="minorHAnsi"/>
          <w:kern w:val="22"/>
        </w:rPr>
      </w:pPr>
      <w:r w:rsidRPr="00F34C67">
        <w:rPr>
          <w:rFonts w:asciiTheme="minorHAnsi" w:hAnsiTheme="minorHAnsi" w:cstheme="minorHAnsi"/>
          <w:kern w:val="22"/>
        </w:rPr>
        <w:t>The XML data file structure must begin with a proper XML declaration, including the appropriate character encoding.</w:t>
      </w:r>
    </w:p>
    <w:p w:rsidRPr="00F34C67" w:rsidR="00D96F15" w:rsidP="00D96F15" w:rsidRDefault="00D96F15" w14:paraId="6C2C8767" w14:textId="77777777">
      <w:pPr>
        <w:pStyle w:val="BodyText"/>
        <w:numPr>
          <w:ilvl w:val="2"/>
          <w:numId w:val="6"/>
        </w:numPr>
        <w:kinsoku w:val="0"/>
        <w:overflowPunct w:val="0"/>
        <w:adjustRightInd w:val="0"/>
        <w:ind w:right="130"/>
        <w:rPr>
          <w:rFonts w:asciiTheme="minorHAnsi" w:hAnsiTheme="minorHAnsi" w:cstheme="minorHAnsi"/>
          <w:kern w:val="22"/>
        </w:rPr>
      </w:pPr>
      <w:r w:rsidRPr="00F34C67">
        <w:rPr>
          <w:rFonts w:asciiTheme="minorHAnsi" w:hAnsiTheme="minorHAnsi" w:cstheme="minorHAnsi"/>
          <w:kern w:val="22"/>
        </w:rPr>
        <w:t>The suggested encoding is UTF-8 Unicode, with the corresponding initial declaration: &lt;</w:t>
      </w:r>
      <w:proofErr w:type="gramStart"/>
      <w:r w:rsidRPr="00F34C67">
        <w:rPr>
          <w:rFonts w:asciiTheme="minorHAnsi" w:hAnsiTheme="minorHAnsi" w:cstheme="minorHAnsi"/>
          <w:kern w:val="22"/>
        </w:rPr>
        <w:t>?xml</w:t>
      </w:r>
      <w:proofErr w:type="gramEnd"/>
      <w:r w:rsidRPr="00F34C67">
        <w:rPr>
          <w:rFonts w:asciiTheme="minorHAnsi" w:hAnsiTheme="minorHAnsi" w:cstheme="minorHAnsi"/>
          <w:kern w:val="22"/>
        </w:rPr>
        <w:t xml:space="preserve"> version="1.0" encoding="utf-8" ?&gt;.</w:t>
      </w:r>
    </w:p>
    <w:p w:rsidRPr="00F34C67" w:rsidR="00D96F15" w:rsidP="00D96F15" w:rsidRDefault="00D96F15" w14:paraId="03535A08" w14:textId="77777777">
      <w:pPr>
        <w:pStyle w:val="BodyText"/>
        <w:numPr>
          <w:ilvl w:val="2"/>
          <w:numId w:val="6"/>
        </w:numPr>
        <w:kinsoku w:val="0"/>
        <w:overflowPunct w:val="0"/>
        <w:adjustRightInd w:val="0"/>
        <w:ind w:right="130"/>
        <w:rPr>
          <w:rFonts w:asciiTheme="minorHAnsi" w:hAnsiTheme="minorHAnsi" w:cstheme="minorHAnsi"/>
          <w:kern w:val="22"/>
        </w:rPr>
      </w:pPr>
      <w:r w:rsidRPr="00F34C67">
        <w:rPr>
          <w:rFonts w:asciiTheme="minorHAnsi" w:hAnsiTheme="minorHAnsi" w:cstheme="minorHAnsi"/>
          <w:kern w:val="22"/>
        </w:rPr>
        <w:t>If the use of UTF-8 is specified, only the 128 characters defined by the ASCII encoding scheme may be included in the file.  UTF-8 is backwards compatible with the ASCII standard.</w:t>
      </w:r>
    </w:p>
    <w:p w:rsidRPr="00F34C67" w:rsidR="00D96F15" w:rsidP="00D96F15" w:rsidRDefault="00D96F15" w14:paraId="2FB18FB1" w14:textId="7EC3DD25">
      <w:pPr>
        <w:pStyle w:val="BodyText"/>
        <w:numPr>
          <w:ilvl w:val="2"/>
          <w:numId w:val="6"/>
        </w:numPr>
        <w:kinsoku w:val="0"/>
        <w:overflowPunct w:val="0"/>
        <w:adjustRightInd w:val="0"/>
        <w:ind w:right="130"/>
        <w:rPr>
          <w:rFonts w:asciiTheme="minorHAnsi" w:hAnsiTheme="minorHAnsi" w:cstheme="minorHAnsi"/>
          <w:kern w:val="22"/>
        </w:rPr>
      </w:pPr>
      <w:r w:rsidRPr="00F34C67">
        <w:rPr>
          <w:rFonts w:asciiTheme="minorHAnsi" w:hAnsiTheme="minorHAnsi" w:cstheme="minorHAnsi"/>
          <w:kern w:val="22"/>
        </w:rPr>
        <w:t>Title IV-E agencies that use extended ASCII encodings in their encrypted child identifier numbers must specify an extended ASCII encoding for their</w:t>
      </w:r>
      <w:r w:rsidR="006A1882">
        <w:rPr>
          <w:rFonts w:asciiTheme="minorHAnsi" w:hAnsiTheme="minorHAnsi" w:cstheme="minorHAnsi"/>
          <w:kern w:val="22"/>
        </w:rPr>
        <w:t xml:space="preserve"> title</w:t>
      </w:r>
      <w:r w:rsidRPr="00F34C67">
        <w:rPr>
          <w:rFonts w:asciiTheme="minorHAnsi" w:hAnsiTheme="minorHAnsi" w:cstheme="minorHAnsi"/>
          <w:kern w:val="22"/>
        </w:rPr>
        <w:t xml:space="preserve"> IV-E prevention services data files.  These agencies should use a declaration corresponding to the extended ASCII encoding/code page they utilize, such as </w:t>
      </w:r>
      <w:r w:rsidRPr="00F34C67">
        <w:rPr>
          <w:rFonts w:asciiTheme="minorHAnsi" w:hAnsiTheme="minorHAnsi" w:cstheme="minorHAnsi"/>
          <w:kern w:val="22"/>
        </w:rPr>
        <w:lastRenderedPageBreak/>
        <w:t>&lt;?xml version="1.0" encoding="ISO-8859-1" ?&gt; or &lt;?xml version="1.0" encoding="windows-1252" ?&gt;.</w:t>
      </w:r>
    </w:p>
    <w:p w:rsidRPr="00F34C67" w:rsidR="00D96F15" w:rsidP="00D96F15" w:rsidRDefault="00D96F15" w14:paraId="49E24847" w14:textId="77777777">
      <w:pPr>
        <w:pStyle w:val="BodyText"/>
        <w:numPr>
          <w:ilvl w:val="1"/>
          <w:numId w:val="6"/>
        </w:numPr>
        <w:kinsoku w:val="0"/>
        <w:overflowPunct w:val="0"/>
        <w:adjustRightInd w:val="0"/>
        <w:ind w:left="720" w:right="130" w:hanging="360"/>
        <w:rPr>
          <w:rFonts w:asciiTheme="minorHAnsi" w:hAnsiTheme="minorHAnsi" w:cstheme="minorHAnsi"/>
          <w:kern w:val="22"/>
        </w:rPr>
      </w:pPr>
      <w:r w:rsidRPr="00F34C67">
        <w:rPr>
          <w:rFonts w:asciiTheme="minorHAnsi" w:hAnsiTheme="minorHAnsi" w:cstheme="minorHAnsi"/>
          <w:kern w:val="22"/>
        </w:rPr>
        <w:t>With the exception of characters used in the encrypted child identifier (data element 2), all other data in the file should be standard (not extended) printable ASCII and should exclude the defined control characters (0 to 31, and 127).</w:t>
      </w:r>
    </w:p>
    <w:p w:rsidRPr="00F34C67" w:rsidR="00D96F15" w:rsidP="00D96F15" w:rsidRDefault="00D96F15" w14:paraId="08FBA782" w14:textId="77777777">
      <w:pPr>
        <w:pStyle w:val="BodyText"/>
        <w:numPr>
          <w:ilvl w:val="0"/>
          <w:numId w:val="6"/>
        </w:numPr>
        <w:kinsoku w:val="0"/>
        <w:overflowPunct w:val="0"/>
        <w:adjustRightInd w:val="0"/>
        <w:ind w:left="720" w:right="130"/>
        <w:rPr>
          <w:rFonts w:asciiTheme="minorHAnsi" w:hAnsiTheme="minorHAnsi" w:cstheme="minorHAnsi"/>
          <w:kern w:val="22"/>
        </w:rPr>
      </w:pPr>
      <w:r w:rsidRPr="00F34C67">
        <w:rPr>
          <w:rFonts w:asciiTheme="minorHAnsi" w:hAnsiTheme="minorHAnsi" w:cstheme="minorHAnsi"/>
          <w:kern w:val="22"/>
        </w:rPr>
        <w:t xml:space="preserve">Additionally, the data within XML element tags must exclude several characters with special syntactic meaning in XML: </w:t>
      </w:r>
    </w:p>
    <w:p w:rsidRPr="00F34C67" w:rsidR="00D96F15" w:rsidP="00D96F15" w:rsidRDefault="00D96F15" w14:paraId="3955E64A" w14:textId="77777777">
      <w:pPr>
        <w:pStyle w:val="BodyText"/>
        <w:numPr>
          <w:ilvl w:val="1"/>
          <w:numId w:val="7"/>
        </w:numPr>
        <w:kinsoku w:val="0"/>
        <w:overflowPunct w:val="0"/>
        <w:adjustRightInd w:val="0"/>
        <w:ind w:right="130"/>
        <w:rPr>
          <w:rFonts w:asciiTheme="minorHAnsi" w:hAnsiTheme="minorHAnsi" w:cstheme="minorHAnsi"/>
          <w:kern w:val="22"/>
        </w:rPr>
      </w:pPr>
      <w:r w:rsidRPr="00F34C67">
        <w:rPr>
          <w:rFonts w:asciiTheme="minorHAnsi" w:hAnsiTheme="minorHAnsi" w:cstheme="minorHAnsi"/>
          <w:kern w:val="22"/>
        </w:rPr>
        <w:t xml:space="preserve">the ampersand character (&amp;), </w:t>
      </w:r>
    </w:p>
    <w:p w:rsidRPr="00F34C67" w:rsidR="00D96F15" w:rsidP="00D96F15" w:rsidRDefault="00D96F15" w14:paraId="2F708A56" w14:textId="77777777">
      <w:pPr>
        <w:pStyle w:val="BodyText"/>
        <w:numPr>
          <w:ilvl w:val="1"/>
          <w:numId w:val="7"/>
        </w:numPr>
        <w:kinsoku w:val="0"/>
        <w:overflowPunct w:val="0"/>
        <w:adjustRightInd w:val="0"/>
        <w:ind w:right="130"/>
        <w:rPr>
          <w:rFonts w:asciiTheme="minorHAnsi" w:hAnsiTheme="minorHAnsi" w:cstheme="minorHAnsi"/>
          <w:kern w:val="22"/>
        </w:rPr>
      </w:pPr>
      <w:r w:rsidRPr="00F34C67">
        <w:rPr>
          <w:rFonts w:asciiTheme="minorHAnsi" w:hAnsiTheme="minorHAnsi" w:cstheme="minorHAnsi"/>
          <w:kern w:val="22"/>
        </w:rPr>
        <w:t xml:space="preserve">the left-angle bracket character (&lt;), </w:t>
      </w:r>
    </w:p>
    <w:p w:rsidRPr="00F34C67" w:rsidR="00D96F15" w:rsidP="00D96F15" w:rsidRDefault="00D96F15" w14:paraId="0B77DCD6" w14:textId="77777777">
      <w:pPr>
        <w:pStyle w:val="BodyText"/>
        <w:numPr>
          <w:ilvl w:val="1"/>
          <w:numId w:val="7"/>
        </w:numPr>
        <w:kinsoku w:val="0"/>
        <w:overflowPunct w:val="0"/>
        <w:adjustRightInd w:val="0"/>
        <w:ind w:right="130"/>
        <w:rPr>
          <w:rFonts w:asciiTheme="minorHAnsi" w:hAnsiTheme="minorHAnsi" w:cstheme="minorHAnsi"/>
          <w:kern w:val="22"/>
        </w:rPr>
      </w:pPr>
      <w:r w:rsidRPr="00F34C67">
        <w:rPr>
          <w:rFonts w:asciiTheme="minorHAnsi" w:hAnsiTheme="minorHAnsi" w:cstheme="minorHAnsi"/>
          <w:kern w:val="22"/>
        </w:rPr>
        <w:t xml:space="preserve">the right-angle bracket character (&gt;), </w:t>
      </w:r>
    </w:p>
    <w:p w:rsidRPr="00F34C67" w:rsidR="00D96F15" w:rsidP="00D96F15" w:rsidRDefault="00D96F15" w14:paraId="105FBE2F" w14:textId="77777777">
      <w:pPr>
        <w:pStyle w:val="BodyText"/>
        <w:numPr>
          <w:ilvl w:val="1"/>
          <w:numId w:val="7"/>
        </w:numPr>
        <w:kinsoku w:val="0"/>
        <w:overflowPunct w:val="0"/>
        <w:adjustRightInd w:val="0"/>
        <w:ind w:right="130"/>
        <w:rPr>
          <w:rFonts w:asciiTheme="minorHAnsi" w:hAnsiTheme="minorHAnsi" w:cstheme="minorHAnsi"/>
          <w:kern w:val="22"/>
        </w:rPr>
      </w:pPr>
      <w:r w:rsidRPr="00F34C67">
        <w:rPr>
          <w:rFonts w:asciiTheme="minorHAnsi" w:hAnsiTheme="minorHAnsi" w:cstheme="minorHAnsi"/>
          <w:kern w:val="22"/>
        </w:rPr>
        <w:t xml:space="preserve">the single quotation mark ('), and </w:t>
      </w:r>
    </w:p>
    <w:p w:rsidRPr="00F34C67" w:rsidR="00D96F15" w:rsidP="00D96F15" w:rsidRDefault="00D96F15" w14:paraId="440FCCA4" w14:textId="77777777">
      <w:pPr>
        <w:pStyle w:val="BodyText"/>
        <w:numPr>
          <w:ilvl w:val="1"/>
          <w:numId w:val="7"/>
        </w:numPr>
        <w:kinsoku w:val="0"/>
        <w:overflowPunct w:val="0"/>
        <w:adjustRightInd w:val="0"/>
        <w:ind w:right="130"/>
        <w:rPr>
          <w:rFonts w:asciiTheme="minorHAnsi" w:hAnsiTheme="minorHAnsi" w:cstheme="minorHAnsi"/>
          <w:kern w:val="22"/>
        </w:rPr>
      </w:pPr>
      <w:r w:rsidRPr="00F34C67">
        <w:rPr>
          <w:rFonts w:asciiTheme="minorHAnsi" w:hAnsiTheme="minorHAnsi" w:cstheme="minorHAnsi"/>
          <w:kern w:val="22"/>
        </w:rPr>
        <w:t>the double quotation mark (").</w:t>
      </w:r>
    </w:p>
    <w:p w:rsidRPr="00F34C67" w:rsidR="00D96F15" w:rsidP="00D96F15" w:rsidRDefault="00D96F15" w14:paraId="2D2A98EE" w14:textId="77777777">
      <w:pPr>
        <w:pStyle w:val="BodyText"/>
        <w:kinsoku w:val="0"/>
        <w:overflowPunct w:val="0"/>
        <w:ind w:right="130"/>
        <w:rPr>
          <w:rFonts w:asciiTheme="minorHAnsi" w:hAnsiTheme="minorHAnsi" w:cstheme="minorHAnsi"/>
          <w:kern w:val="22"/>
        </w:rPr>
      </w:pPr>
    </w:p>
    <w:p w:rsidRPr="00F34C67" w:rsidR="00D96F15" w:rsidP="00F34C67" w:rsidRDefault="00D96F15" w14:paraId="5639A4C5" w14:textId="2236339B">
      <w:pPr>
        <w:pStyle w:val="Heading2"/>
        <w:rPr>
          <w:bCs/>
        </w:rPr>
      </w:pPr>
      <w:bookmarkStart w:name="_Toc74575966" w:id="19"/>
      <w:bookmarkStart w:name="_Toc75185457" w:id="20"/>
      <w:bookmarkStart w:name="_Toc77940559" w:id="21"/>
      <w:r w:rsidRPr="00F34C67">
        <w:t>XML Data Tags</w:t>
      </w:r>
      <w:bookmarkEnd w:id="19"/>
      <w:bookmarkEnd w:id="20"/>
      <w:bookmarkEnd w:id="21"/>
    </w:p>
    <w:p w:rsidRPr="00F34C67" w:rsidR="00D96F15" w:rsidP="00D96F15" w:rsidRDefault="00D96F15" w14:paraId="7C731040" w14:textId="6A63A6C8">
      <w:pPr>
        <w:pStyle w:val="BodyText"/>
        <w:kinsoku w:val="0"/>
        <w:overflowPunct w:val="0"/>
        <w:spacing w:before="100" w:beforeAutospacing="1" w:after="100" w:afterAutospacing="1"/>
        <w:ind w:right="136" w:hanging="10"/>
        <w:rPr>
          <w:rFonts w:asciiTheme="minorHAnsi" w:hAnsiTheme="minorHAnsi" w:cstheme="minorHAnsi"/>
          <w:kern w:val="22"/>
        </w:rPr>
      </w:pPr>
      <w:r w:rsidRPr="00F34C67">
        <w:rPr>
          <w:rFonts w:asciiTheme="minorHAnsi" w:hAnsiTheme="minorHAnsi" w:cstheme="minorHAnsi"/>
          <w:kern w:val="22"/>
        </w:rPr>
        <w:t xml:space="preserve">The naming convention for XML tags is based on the title IV-E prevention services data elements, as defined in </w:t>
      </w:r>
      <w:r w:rsidR="00F34C67">
        <w:rPr>
          <w:rFonts w:asciiTheme="minorHAnsi" w:hAnsiTheme="minorHAnsi" w:cstheme="minorHAnsi"/>
          <w:kern w:val="22"/>
        </w:rPr>
        <w:t xml:space="preserve">Appendix B. </w:t>
      </w:r>
      <w:r w:rsidRPr="00F34C67">
        <w:rPr>
          <w:rFonts w:asciiTheme="minorHAnsi" w:hAnsiTheme="minorHAnsi" w:cstheme="minorHAnsi"/>
          <w:kern w:val="22"/>
        </w:rPr>
        <w:t xml:space="preserve"> The name of the XML tag for a title IV-E prevention services data element consists of an initial “F”, plus the element number, followed by a descriptive name in lower-case, with underscores separating words, for example:</w:t>
      </w:r>
    </w:p>
    <w:p w:rsidRPr="00F34C67" w:rsidR="00D96F15" w:rsidP="00D96F15" w:rsidRDefault="00D96F15" w14:paraId="65435CA9" w14:textId="77777777">
      <w:pPr>
        <w:pStyle w:val="BodyText"/>
        <w:kinsoku w:val="0"/>
        <w:overflowPunct w:val="0"/>
        <w:spacing w:before="100" w:beforeAutospacing="1" w:after="100" w:afterAutospacing="1"/>
        <w:ind w:right="136" w:hanging="10"/>
        <w:rPr>
          <w:rFonts w:asciiTheme="minorHAnsi" w:hAnsiTheme="minorHAnsi" w:cstheme="minorHAnsi"/>
          <w:kern w:val="22"/>
        </w:rPr>
      </w:pPr>
      <w:r w:rsidRPr="00F34C67">
        <w:rPr>
          <w:rFonts w:asciiTheme="minorHAnsi" w:hAnsiTheme="minorHAnsi" w:cstheme="minorHAnsi"/>
          <w:kern w:val="22"/>
        </w:rPr>
        <w:t>&lt;F1_title_iv_agency&gt; = Element 1: Title IV-E Agency</w:t>
      </w:r>
    </w:p>
    <w:p w:rsidRPr="00F34C67" w:rsidR="00D96F15" w:rsidP="00D96F15" w:rsidRDefault="00D96F15" w14:paraId="6446B182" w14:textId="77777777">
      <w:pPr>
        <w:pStyle w:val="BodyText"/>
        <w:kinsoku w:val="0"/>
        <w:overflowPunct w:val="0"/>
        <w:spacing w:before="100" w:beforeAutospacing="1" w:after="100" w:afterAutospacing="1"/>
        <w:ind w:right="136" w:hanging="10"/>
        <w:rPr>
          <w:rFonts w:asciiTheme="minorHAnsi" w:hAnsiTheme="minorHAnsi" w:cstheme="minorHAnsi"/>
          <w:kern w:val="22"/>
        </w:rPr>
      </w:pPr>
      <w:r w:rsidRPr="00F34C67">
        <w:rPr>
          <w:rFonts w:asciiTheme="minorHAnsi" w:hAnsiTheme="minorHAnsi" w:cstheme="minorHAnsi"/>
          <w:kern w:val="22"/>
        </w:rPr>
        <w:t xml:space="preserve">A list of the XML tags for each title IV-E prevention services data element listed in Technical Bulletin #1 is provided in </w:t>
      </w:r>
      <w:hyperlink w:history="1" w:anchor="_Appendix_B_–">
        <w:r w:rsidRPr="00F34C67">
          <w:rPr>
            <w:rStyle w:val="Hyperlink"/>
            <w:rFonts w:asciiTheme="minorHAnsi" w:hAnsiTheme="minorHAnsi" w:cstheme="minorHAnsi"/>
            <w:kern w:val="22"/>
          </w:rPr>
          <w:t>Appendix B</w:t>
        </w:r>
      </w:hyperlink>
      <w:r w:rsidRPr="00F34C67">
        <w:rPr>
          <w:rFonts w:asciiTheme="minorHAnsi" w:hAnsiTheme="minorHAnsi" w:cstheme="minorHAnsi"/>
          <w:kern w:val="22"/>
        </w:rPr>
        <w:t>.</w:t>
      </w:r>
    </w:p>
    <w:p w:rsidRPr="00F34C67" w:rsidR="00D96F15" w:rsidP="00F34C67" w:rsidRDefault="006A1882" w14:paraId="0714BA92" w14:textId="75188055">
      <w:pPr>
        <w:pStyle w:val="Heading2"/>
        <w:rPr>
          <w:bCs/>
        </w:rPr>
      </w:pPr>
      <w:bookmarkStart w:name="_Toc74575967" w:id="22"/>
      <w:bookmarkStart w:name="_Toc75185458" w:id="23"/>
      <w:bookmarkStart w:name="_Toc77940560" w:id="24"/>
      <w:r>
        <w:t xml:space="preserve">Title </w:t>
      </w:r>
      <w:r w:rsidRPr="00F34C67" w:rsidR="00D96F15">
        <w:t>IV-E Prevention Services Data File Structural Hierarchy</w:t>
      </w:r>
      <w:bookmarkEnd w:id="22"/>
      <w:bookmarkEnd w:id="23"/>
      <w:bookmarkEnd w:id="24"/>
    </w:p>
    <w:p w:rsidRPr="00F34C67" w:rsidR="00D96F15" w:rsidP="00D96F15" w:rsidRDefault="00D96F15" w14:paraId="41462D8F" w14:textId="44DA50C3">
      <w:pPr>
        <w:spacing w:before="100" w:beforeAutospacing="1" w:after="100" w:afterAutospacing="1"/>
        <w:rPr>
          <w:rFonts w:cstheme="minorHAnsi"/>
          <w:sz w:val="24"/>
          <w:szCs w:val="24"/>
        </w:rPr>
      </w:pPr>
      <w:r w:rsidRPr="00F34C67">
        <w:rPr>
          <w:rFonts w:cstheme="minorHAnsi"/>
          <w:sz w:val="24"/>
          <w:szCs w:val="24"/>
        </w:rPr>
        <w:t xml:space="preserve">XML provides a structural hierarchy to a data file by organizing the data into nested sets of tags to reflect one-to-many and other dependent relationships between elements. For example, one child may have multiple service records. Figure 1 shows an overview of a title IV-E prevention service data file’s structural hierarchy. The data for both title IV-E prevention service XML files is nested within the </w:t>
      </w:r>
      <w:r w:rsidRPr="00F34C67" w:rsidR="00F74696">
        <w:rPr>
          <w:rFonts w:cstheme="minorHAnsi"/>
          <w:sz w:val="24"/>
          <w:szCs w:val="24"/>
        </w:rPr>
        <w:t>top-level</w:t>
      </w:r>
      <w:r w:rsidRPr="00F34C67">
        <w:rPr>
          <w:rFonts w:cstheme="minorHAnsi"/>
          <w:sz w:val="24"/>
          <w:szCs w:val="24"/>
        </w:rPr>
        <w:t xml:space="preserve"> XML tag, &lt;</w:t>
      </w:r>
      <w:proofErr w:type="spellStart"/>
      <w:r w:rsidRPr="00F34C67">
        <w:rPr>
          <w:rFonts w:cstheme="minorHAnsi"/>
          <w:sz w:val="24"/>
          <w:szCs w:val="24"/>
        </w:rPr>
        <w:t>acf:data</w:t>
      </w:r>
      <w:proofErr w:type="spellEnd"/>
      <w:r w:rsidRPr="00F34C67">
        <w:rPr>
          <w:rFonts w:cstheme="minorHAnsi"/>
          <w:sz w:val="24"/>
          <w:szCs w:val="24"/>
        </w:rPr>
        <w:t>&gt;. Directly within this are two data elements pertaining to the entire file - the title IV-E agency and the reporting period. The remainder of the file consists of Children-Youths records for each individual child.</w:t>
      </w:r>
    </w:p>
    <w:p w:rsidRPr="00F34C67" w:rsidR="00D96F15" w:rsidP="00D96F15" w:rsidRDefault="00D96F15" w14:paraId="3C4E9B78" w14:textId="77777777">
      <w:pPr>
        <w:spacing w:before="100" w:beforeAutospacing="1" w:after="100" w:afterAutospacing="1"/>
        <w:rPr>
          <w:rFonts w:cstheme="minorHAnsi"/>
          <w:sz w:val="24"/>
          <w:szCs w:val="24"/>
        </w:rPr>
      </w:pPr>
    </w:p>
    <w:p w:rsidRPr="00F34C67" w:rsidR="00D96F15" w:rsidP="00D96F15" w:rsidRDefault="00D96F15" w14:paraId="2EAF203D" w14:textId="77777777">
      <w:pPr>
        <w:jc w:val="center"/>
        <w:rPr>
          <w:rFonts w:cstheme="minorHAnsi"/>
          <w:sz w:val="24"/>
          <w:szCs w:val="24"/>
        </w:rPr>
      </w:pPr>
      <w:r w:rsidRPr="00F34C67">
        <w:rPr>
          <w:rFonts w:cstheme="minorHAnsi"/>
          <w:noProof/>
          <w:sz w:val="24"/>
          <w:szCs w:val="24"/>
        </w:rPr>
        <w:lastRenderedPageBreak/>
        <w:drawing>
          <wp:inline distT="0" distB="0" distL="0" distR="0" wp14:anchorId="34BFE57D" wp14:editId="40D3AC66">
            <wp:extent cx="3610941" cy="1289050"/>
            <wp:effectExtent l="0" t="0" r="889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3610941" cy="1289050"/>
                    </a:xfrm>
                    <a:prstGeom prst="rect">
                      <a:avLst/>
                    </a:prstGeom>
                  </pic:spPr>
                </pic:pic>
              </a:graphicData>
            </a:graphic>
          </wp:inline>
        </w:drawing>
      </w:r>
      <w:bookmarkStart w:name="_Toc74575968" w:id="25"/>
    </w:p>
    <w:p w:rsidRPr="00F34C67" w:rsidR="00D96F15" w:rsidP="00F34C67" w:rsidRDefault="00D96F15" w14:paraId="0F748F3E" w14:textId="05453014">
      <w:pPr>
        <w:pStyle w:val="Heading2"/>
        <w:rPr>
          <w:bCs/>
        </w:rPr>
      </w:pPr>
      <w:bookmarkStart w:name="_Toc75185459" w:id="26"/>
      <w:bookmarkStart w:name="_Toc77940561" w:id="27"/>
      <w:r w:rsidRPr="00F34C67">
        <w:t>Grouping of Elements</w:t>
      </w:r>
      <w:bookmarkEnd w:id="25"/>
      <w:bookmarkEnd w:id="26"/>
      <w:bookmarkEnd w:id="27"/>
    </w:p>
    <w:p w:rsidRPr="00F34C67" w:rsidR="00D96F15" w:rsidP="00D96F15" w:rsidRDefault="00D96F15" w14:paraId="16DB1E6B" w14:textId="0197D9C7">
      <w:pPr>
        <w:rPr>
          <w:rFonts w:cstheme="minorHAnsi"/>
          <w:sz w:val="24"/>
          <w:szCs w:val="24"/>
        </w:rPr>
      </w:pPr>
      <w:r w:rsidRPr="00F34C67">
        <w:rPr>
          <w:rFonts w:cstheme="minorHAnsi"/>
          <w:sz w:val="24"/>
          <w:szCs w:val="24"/>
        </w:rPr>
        <w:t xml:space="preserve">The XML schema for each file groups some of the elements for two purposes: </w:t>
      </w:r>
    </w:p>
    <w:p w:rsidRPr="00F34C67" w:rsidR="00D96F15" w:rsidP="00F34C67" w:rsidRDefault="00D96F15" w14:paraId="6F2A99A7" w14:textId="77777777">
      <w:pPr>
        <w:pStyle w:val="ListParagraph"/>
        <w:numPr>
          <w:ilvl w:val="0"/>
          <w:numId w:val="12"/>
        </w:numPr>
        <w:adjustRightInd w:val="0"/>
        <w:rPr>
          <w:rFonts w:cstheme="minorHAnsi"/>
          <w:sz w:val="24"/>
          <w:szCs w:val="24"/>
        </w:rPr>
      </w:pPr>
      <w:r w:rsidRPr="00F34C67">
        <w:rPr>
          <w:rFonts w:cstheme="minorHAnsi"/>
          <w:sz w:val="24"/>
          <w:szCs w:val="24"/>
        </w:rPr>
        <w:t>To logically group a set of related elements; and</w:t>
      </w:r>
    </w:p>
    <w:p w:rsidRPr="00F34C67" w:rsidR="00D96F15" w:rsidP="00F34C67" w:rsidRDefault="00D96F15" w14:paraId="7DA8BE95" w14:textId="5353A0B8">
      <w:pPr>
        <w:pStyle w:val="ListParagraph"/>
        <w:numPr>
          <w:ilvl w:val="0"/>
          <w:numId w:val="12"/>
        </w:numPr>
        <w:adjustRightInd w:val="0"/>
        <w:spacing w:after="240"/>
        <w:rPr>
          <w:rFonts w:cstheme="minorHAnsi"/>
          <w:sz w:val="24"/>
          <w:szCs w:val="24"/>
        </w:rPr>
      </w:pPr>
      <w:r w:rsidRPr="00F34C67">
        <w:rPr>
          <w:rFonts w:cstheme="minorHAnsi"/>
          <w:sz w:val="24"/>
          <w:szCs w:val="24"/>
        </w:rPr>
        <w:t>To nest an element, or series of elements, that can occur more than once, e.g., services.</w:t>
      </w:r>
    </w:p>
    <w:p w:rsidR="00D96F15" w:rsidP="00D96F15" w:rsidRDefault="00D96F15" w14:paraId="77010358" w14:textId="57675671">
      <w:pPr>
        <w:rPr>
          <w:rFonts w:cstheme="minorHAnsi"/>
          <w:sz w:val="24"/>
          <w:szCs w:val="24"/>
        </w:rPr>
      </w:pPr>
      <w:r w:rsidRPr="00F34C67">
        <w:rPr>
          <w:rFonts w:cstheme="minorHAnsi"/>
          <w:sz w:val="24"/>
          <w:szCs w:val="24"/>
        </w:rPr>
        <w:t xml:space="preserve">The </w:t>
      </w:r>
      <w:r w:rsidR="006A1882">
        <w:rPr>
          <w:rFonts w:cstheme="minorHAnsi"/>
          <w:sz w:val="24"/>
          <w:szCs w:val="24"/>
        </w:rPr>
        <w:t xml:space="preserve">title </w:t>
      </w:r>
      <w:r w:rsidRPr="00F34C67">
        <w:rPr>
          <w:rFonts w:cstheme="minorHAnsi"/>
          <w:sz w:val="24"/>
          <w:szCs w:val="24"/>
        </w:rPr>
        <w:t>IV-E prevention services data file consist of a top level (root) element, &lt;</w:t>
      </w:r>
      <w:proofErr w:type="spellStart"/>
      <w:r w:rsidRPr="00F34C67">
        <w:rPr>
          <w:rFonts w:cstheme="minorHAnsi"/>
          <w:sz w:val="24"/>
          <w:szCs w:val="24"/>
        </w:rPr>
        <w:t>acf:data</w:t>
      </w:r>
      <w:proofErr w:type="spellEnd"/>
      <w:r w:rsidRPr="00F34C67">
        <w:rPr>
          <w:rFonts w:cstheme="minorHAnsi"/>
          <w:sz w:val="24"/>
          <w:szCs w:val="24"/>
        </w:rPr>
        <w:t>&gt;. Data elements containing data global to the whole file are included directly under &lt;</w:t>
      </w:r>
      <w:proofErr w:type="spellStart"/>
      <w:r w:rsidRPr="00F34C67">
        <w:rPr>
          <w:rFonts w:cstheme="minorHAnsi"/>
          <w:sz w:val="24"/>
          <w:szCs w:val="24"/>
        </w:rPr>
        <w:t>acf:data</w:t>
      </w:r>
      <w:proofErr w:type="spellEnd"/>
      <w:r w:rsidRPr="00F34C67">
        <w:rPr>
          <w:rFonts w:cstheme="minorHAnsi"/>
          <w:sz w:val="24"/>
          <w:szCs w:val="24"/>
        </w:rPr>
        <w:t>&gt;, e.g., &lt;F1_title_iv_agency&gt;. Beneath &lt;</w:t>
      </w:r>
      <w:proofErr w:type="spellStart"/>
      <w:r w:rsidRPr="00F34C67">
        <w:rPr>
          <w:rFonts w:cstheme="minorHAnsi"/>
          <w:sz w:val="24"/>
          <w:szCs w:val="24"/>
        </w:rPr>
        <w:t>acf:data</w:t>
      </w:r>
      <w:proofErr w:type="spellEnd"/>
      <w:r w:rsidRPr="00F34C67">
        <w:rPr>
          <w:rFonts w:cstheme="minorHAnsi"/>
          <w:sz w:val="24"/>
          <w:szCs w:val="24"/>
        </w:rPr>
        <w:t xml:space="preserve">&gt; each file includes a group element, &lt;records&gt;, which contains multiple &lt;record&gt; group elements: each child &lt;record&gt; corresponds to all the title IV-E prevention service data for an individual child. </w:t>
      </w:r>
      <w:hyperlink w:history="1" w:anchor="_Appendix_A_–">
        <w:r w:rsidRPr="00F34C67">
          <w:rPr>
            <w:rStyle w:val="Hyperlink"/>
            <w:rFonts w:cstheme="minorHAnsi"/>
            <w:sz w:val="24"/>
            <w:szCs w:val="24"/>
          </w:rPr>
          <w:t>Appendix A</w:t>
        </w:r>
      </w:hyperlink>
      <w:r w:rsidRPr="00F34C67">
        <w:rPr>
          <w:rFonts w:cstheme="minorHAnsi"/>
          <w:sz w:val="24"/>
          <w:szCs w:val="24"/>
        </w:rPr>
        <w:t xml:space="preserve"> shows diagrams of the groupings.</w:t>
      </w:r>
    </w:p>
    <w:p w:rsidR="00F34C67" w:rsidP="00D96F15" w:rsidRDefault="00F34C67" w14:paraId="26BC59A3" w14:textId="77777777">
      <w:pPr>
        <w:rPr>
          <w:rFonts w:cstheme="minorHAnsi"/>
          <w:sz w:val="24"/>
          <w:szCs w:val="24"/>
        </w:rPr>
      </w:pPr>
    </w:p>
    <w:p w:rsidRPr="00F34C67" w:rsidR="00F34C67" w:rsidP="00D96F15" w:rsidRDefault="00F34C67" w14:paraId="5AFA81F4" w14:textId="6180488C">
      <w:pPr>
        <w:rPr>
          <w:rFonts w:cstheme="minorHAnsi"/>
          <w:sz w:val="24"/>
          <w:szCs w:val="24"/>
        </w:rPr>
        <w:sectPr w:rsidRPr="00F34C67" w:rsidR="00F34C67" w:rsidSect="00F34C67">
          <w:headerReference w:type="default" r:id="rId15"/>
          <w:footerReference w:type="default" r:id="rId16"/>
          <w:pgSz w:w="12240" w:h="15840"/>
          <w:pgMar w:top="1440" w:right="1440" w:bottom="1440" w:left="1440" w:header="762" w:footer="746" w:gutter="0"/>
          <w:cols w:space="720"/>
          <w:noEndnote/>
          <w:titlePg/>
          <w:docGrid w:linePitch="326"/>
        </w:sectPr>
      </w:pPr>
      <w:r>
        <w:rPr>
          <w:rFonts w:cstheme="minorHAnsi"/>
          <w:sz w:val="24"/>
          <w:szCs w:val="24"/>
        </w:rPr>
        <w:br w:type="page"/>
      </w:r>
    </w:p>
    <w:p w:rsidRPr="00646AB6" w:rsidR="00F34C67" w:rsidP="00F34C67" w:rsidRDefault="00F34C67" w14:paraId="50DA6B4A" w14:textId="33DE17A5">
      <w:pPr>
        <w:pStyle w:val="Heading1"/>
        <w:spacing w:after="240"/>
      </w:pPr>
      <w:bookmarkStart w:name="_Toc75185460" w:id="28"/>
      <w:bookmarkStart w:name="_Toc77940562" w:id="29"/>
      <w:r>
        <w:lastRenderedPageBreak/>
        <w:t>Appendix A – Group Element Diagram for Title IV-E Prevention Services Data File</w:t>
      </w:r>
      <w:bookmarkEnd w:id="28"/>
      <w:bookmarkEnd w:id="29"/>
    </w:p>
    <w:p w:rsidRPr="00646AB6" w:rsidR="00F34C67" w:rsidP="00F34C67" w:rsidRDefault="00F34C67" w14:paraId="124B1A22" w14:textId="2A8F4FBF">
      <w:pPr>
        <w:spacing w:after="0"/>
        <w:rPr>
          <w:rFonts w:ascii="Calibri" w:hAnsi="Calibri" w:cs="Calibri"/>
        </w:rPr>
      </w:pPr>
      <w:r w:rsidRPr="00646AB6">
        <w:rPr>
          <w:rFonts w:ascii="Calibri" w:hAnsi="Calibri" w:cs="Calibri"/>
        </w:rPr>
        <w:t>The following diagrams illustrate the grouping of the elements for</w:t>
      </w:r>
      <w:r>
        <w:rPr>
          <w:rFonts w:ascii="Calibri" w:hAnsi="Calibri" w:cs="Calibri"/>
        </w:rPr>
        <w:t xml:space="preserve"> the </w:t>
      </w:r>
      <w:r w:rsidR="006A1882">
        <w:rPr>
          <w:rFonts w:ascii="Calibri" w:hAnsi="Calibri" w:cs="Calibri"/>
        </w:rPr>
        <w:t>t</w:t>
      </w:r>
      <w:r>
        <w:rPr>
          <w:rFonts w:ascii="Calibri" w:hAnsi="Calibri" w:cs="Calibri"/>
        </w:rPr>
        <w:t>itle</w:t>
      </w:r>
      <w:r w:rsidRPr="00646AB6">
        <w:rPr>
          <w:rFonts w:ascii="Calibri" w:hAnsi="Calibri" w:cs="Calibri"/>
        </w:rPr>
        <w:t xml:space="preserve"> IV-</w:t>
      </w:r>
      <w:r w:rsidR="006A1882">
        <w:rPr>
          <w:rFonts w:ascii="Calibri" w:hAnsi="Calibri" w:cs="Calibri"/>
        </w:rPr>
        <w:t>E p</w:t>
      </w:r>
      <w:r w:rsidRPr="00646AB6">
        <w:rPr>
          <w:rFonts w:ascii="Calibri" w:hAnsi="Calibri" w:cs="Calibri"/>
        </w:rPr>
        <w:t xml:space="preserve">revention </w:t>
      </w:r>
      <w:r w:rsidR="006A1882">
        <w:rPr>
          <w:rFonts w:ascii="Calibri" w:hAnsi="Calibri" w:cs="Calibri"/>
        </w:rPr>
        <w:t>s</w:t>
      </w:r>
      <w:r w:rsidRPr="00646AB6">
        <w:rPr>
          <w:rFonts w:ascii="Calibri" w:hAnsi="Calibri" w:cs="Calibri"/>
        </w:rPr>
        <w:t>ervices data file.</w:t>
      </w:r>
    </w:p>
    <w:p w:rsidRPr="00646AB6" w:rsidR="00F34C67" w:rsidP="00F34C67" w:rsidRDefault="00F34C67" w14:paraId="663638F4" w14:textId="77777777">
      <w:pPr>
        <w:spacing w:after="0"/>
        <w:rPr>
          <w:rFonts w:ascii="Calibri" w:hAnsi="Calibri" w:cs="Calibri"/>
          <w:b/>
          <w:bCs/>
          <w:sz w:val="32"/>
          <w:szCs w:val="32"/>
        </w:rPr>
      </w:pPr>
      <w:bookmarkStart w:name="_Toc74575970" w:id="30"/>
      <w:r w:rsidRPr="00646AB6">
        <w:rPr>
          <w:rFonts w:ascii="Calibri" w:hAnsi="Calibri" w:cs="Calibri"/>
          <w:b/>
          <w:bCs/>
          <w:sz w:val="32"/>
          <w:szCs w:val="32"/>
        </w:rPr>
        <w:t>Record</w:t>
      </w:r>
      <w:bookmarkEnd w:id="30"/>
    </w:p>
    <w:p w:rsidRPr="00BF6F9D" w:rsidR="00F34C67" w:rsidP="00F34C67" w:rsidRDefault="00F34C67" w14:paraId="4933E818" w14:textId="77777777">
      <w:pPr>
        <w:rPr>
          <w:rFonts w:ascii="Calibri" w:hAnsi="Calibri" w:cs="Calibri"/>
          <w:sz w:val="20"/>
          <w:szCs w:val="20"/>
        </w:rPr>
      </w:pPr>
      <w:r>
        <w:rPr>
          <w:noProof/>
        </w:rPr>
        <w:drawing>
          <wp:inline distT="0" distB="0" distL="0" distR="0" wp14:anchorId="6786F2E1" wp14:editId="3F207D73">
            <wp:extent cx="2447925" cy="39433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447925" cy="3943350"/>
                    </a:xfrm>
                    <a:prstGeom prst="rect">
                      <a:avLst/>
                    </a:prstGeom>
                    <a:noFill/>
                    <a:ln>
                      <a:noFill/>
                    </a:ln>
                  </pic:spPr>
                </pic:pic>
              </a:graphicData>
            </a:graphic>
          </wp:inline>
        </w:drawing>
      </w:r>
    </w:p>
    <w:p w:rsidRPr="00646AB6" w:rsidR="00F34C67" w:rsidP="00F34C67" w:rsidRDefault="00F34C67" w14:paraId="675BB96F" w14:textId="77777777">
      <w:pPr>
        <w:spacing w:after="0"/>
        <w:rPr>
          <w:rFonts w:ascii="Calibri" w:hAnsi="Calibri" w:cs="Calibri"/>
          <w:b/>
          <w:bCs/>
          <w:sz w:val="32"/>
          <w:szCs w:val="32"/>
        </w:rPr>
      </w:pPr>
      <w:bookmarkStart w:name="_Toc74575971" w:id="31"/>
      <w:r w:rsidRPr="00646AB6">
        <w:rPr>
          <w:rFonts w:ascii="Calibri" w:hAnsi="Calibri" w:cs="Calibri"/>
          <w:b/>
          <w:bCs/>
          <w:sz w:val="32"/>
          <w:szCs w:val="32"/>
        </w:rPr>
        <w:t>Services</w:t>
      </w:r>
      <w:bookmarkEnd w:id="31"/>
    </w:p>
    <w:p w:rsidR="00F34C67" w:rsidP="00F34C67" w:rsidRDefault="00F34C67" w14:paraId="44E5B390" w14:textId="77777777">
      <w:r>
        <w:rPr>
          <w:noProof/>
        </w:rPr>
        <w:drawing>
          <wp:inline distT="0" distB="0" distL="0" distR="0" wp14:anchorId="5C798B34" wp14:editId="3DDE2F58">
            <wp:extent cx="2752725" cy="179477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767681" cy="1804528"/>
                    </a:xfrm>
                    <a:prstGeom prst="rect">
                      <a:avLst/>
                    </a:prstGeom>
                    <a:noFill/>
                    <a:ln>
                      <a:noFill/>
                    </a:ln>
                  </pic:spPr>
                </pic:pic>
              </a:graphicData>
            </a:graphic>
          </wp:inline>
        </w:drawing>
      </w:r>
    </w:p>
    <w:p w:rsidRPr="00BE211A" w:rsidR="00F34C67" w:rsidP="00F34C67" w:rsidRDefault="00F34C67" w14:paraId="3B2665CB" w14:textId="77777777">
      <w:pPr>
        <w:spacing w:after="0"/>
        <w:rPr>
          <w:rFonts w:ascii="Calibri" w:hAnsi="Calibri" w:cs="Calibri"/>
        </w:rPr>
      </w:pPr>
      <w:bookmarkStart w:name="_Toc74575972" w:id="32"/>
      <w:r w:rsidRPr="00646AB6">
        <w:rPr>
          <w:rFonts w:ascii="Calibri" w:hAnsi="Calibri" w:cs="Calibri"/>
          <w:b/>
          <w:bCs/>
          <w:sz w:val="32"/>
          <w:szCs w:val="32"/>
        </w:rPr>
        <w:t>Dates of Entry into Foster Care</w:t>
      </w:r>
      <w:bookmarkEnd w:id="32"/>
    </w:p>
    <w:p w:rsidR="00F34C67" w:rsidP="00F34C67" w:rsidRDefault="00F34C67" w14:paraId="4B1BE55A" w14:textId="219383D9">
      <w:pPr>
        <w:rPr>
          <w:b/>
          <w:bCs/>
        </w:rPr>
      </w:pPr>
      <w:r>
        <w:rPr>
          <w:noProof/>
        </w:rPr>
        <w:drawing>
          <wp:inline distT="0" distB="0" distL="0" distR="0" wp14:anchorId="3335E2B7" wp14:editId="354759E0">
            <wp:extent cx="3906611" cy="4286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3909004" cy="428888"/>
                    </a:xfrm>
                    <a:prstGeom prst="rect">
                      <a:avLst/>
                    </a:prstGeom>
                    <a:noFill/>
                    <a:ln>
                      <a:noFill/>
                    </a:ln>
                  </pic:spPr>
                </pic:pic>
              </a:graphicData>
            </a:graphic>
          </wp:inline>
        </w:drawing>
      </w:r>
    </w:p>
    <w:p w:rsidRPr="001E185F" w:rsidR="00F34C67" w:rsidP="00F34C67" w:rsidRDefault="00F34C67" w14:paraId="083A87EA" w14:textId="031CDAB7">
      <w:pPr>
        <w:rPr>
          <w:b/>
          <w:bCs/>
        </w:rPr>
        <w:sectPr w:rsidRPr="001E185F" w:rsidR="00F34C67" w:rsidSect="00F34C67">
          <w:pgSz w:w="12240" w:h="15840"/>
          <w:pgMar w:top="1170" w:right="1280" w:bottom="1260" w:left="1340" w:header="762" w:footer="746" w:gutter="0"/>
          <w:cols w:space="720"/>
          <w:noEndnote/>
        </w:sectPr>
      </w:pPr>
    </w:p>
    <w:p w:rsidR="00F34C67" w:rsidP="00F34C67" w:rsidRDefault="00F34C67" w14:paraId="487CC3CB" w14:textId="5FA5BE51">
      <w:pPr>
        <w:pStyle w:val="Heading1"/>
      </w:pPr>
      <w:bookmarkStart w:name="_Appendix_B_–" w:id="33"/>
      <w:bookmarkStart w:name="_Toc75185461" w:id="34"/>
      <w:bookmarkStart w:name="_Toc77940563" w:id="35"/>
      <w:bookmarkEnd w:id="33"/>
      <w:r>
        <w:lastRenderedPageBreak/>
        <w:t>Appendix B – Data Elements and XML Tags for</w:t>
      </w:r>
      <w:r w:rsidR="006A1882">
        <w:t xml:space="preserve"> Title</w:t>
      </w:r>
      <w:r>
        <w:t xml:space="preserve"> IV-E Prevention Services Data File</w:t>
      </w:r>
      <w:bookmarkEnd w:id="34"/>
      <w:bookmarkEnd w:id="35"/>
    </w:p>
    <w:p w:rsidR="00F34C67" w:rsidP="00F34C67" w:rsidRDefault="00F34C67" w14:paraId="75702DE4" w14:textId="77777777"/>
    <w:p w:rsidR="00F34C67" w:rsidP="00F34C67" w:rsidRDefault="00F34C67" w14:paraId="6B9D7A4A" w14:textId="77777777"/>
    <w:tbl>
      <w:tblPr>
        <w:tblStyle w:val="PlainTable1"/>
        <w:tblW w:w="14214" w:type="dxa"/>
        <w:tblLayout w:type="fixed"/>
        <w:tblCellMar>
          <w:top w:w="58" w:type="dxa"/>
          <w:left w:w="115" w:type="dxa"/>
          <w:bottom w:w="58" w:type="dxa"/>
          <w:right w:w="115" w:type="dxa"/>
        </w:tblCellMar>
        <w:tblLook w:val="04A0" w:firstRow="1" w:lastRow="0" w:firstColumn="1" w:lastColumn="0" w:noHBand="0" w:noVBand="1"/>
      </w:tblPr>
      <w:tblGrid>
        <w:gridCol w:w="1075"/>
        <w:gridCol w:w="1890"/>
        <w:gridCol w:w="3710"/>
        <w:gridCol w:w="4390"/>
        <w:gridCol w:w="3149"/>
      </w:tblGrid>
      <w:tr w:rsidR="00F34C67" w:rsidTr="00F34C67" w14:paraId="7023D317" w14:textId="77777777">
        <w:trPr>
          <w:cnfStyle w:val="100000000000" w:firstRow="1" w:lastRow="0" w:firstColumn="0" w:lastColumn="0" w:oddVBand="0" w:evenVBand="0" w:oddHBand="0" w:evenHBand="0" w:firstRowFirstColumn="0" w:firstRowLastColumn="0" w:lastRowFirstColumn="0" w:lastRowLastColumn="0"/>
          <w:trHeight w:val="260"/>
          <w:tblHeader/>
        </w:trPr>
        <w:tc>
          <w:tcPr>
            <w:cnfStyle w:val="001000000000" w:firstRow="0" w:lastRow="0" w:firstColumn="1" w:lastColumn="0" w:oddVBand="0" w:evenVBand="0" w:oddHBand="0" w:evenHBand="0" w:firstRowFirstColumn="0" w:firstRowLastColumn="0" w:lastRowFirstColumn="0" w:lastRowLastColumn="0"/>
            <w:tcW w:w="1075" w:type="dxa"/>
            <w:shd w:val="clear" w:color="auto" w:fill="A6A6A6" w:themeFill="background1" w:themeFillShade="A6"/>
            <w:noWrap/>
            <w:hideMark/>
          </w:tcPr>
          <w:p w:rsidRPr="00646AB6" w:rsidR="00F34C67" w:rsidP="00F34C67" w:rsidRDefault="00F34C67" w14:paraId="13694978" w14:textId="77777777">
            <w:pPr>
              <w:jc w:val="center"/>
              <w:rPr>
                <w:rFonts w:ascii="Calibri" w:hAnsi="Calibri" w:cs="Calibri"/>
                <w:color w:val="000000"/>
              </w:rPr>
            </w:pPr>
            <w:r w:rsidRPr="00646AB6">
              <w:rPr>
                <w:rFonts w:ascii="Calibri" w:hAnsi="Calibri" w:cs="Calibri"/>
                <w:color w:val="000000"/>
              </w:rPr>
              <w:t>Element No.</w:t>
            </w:r>
          </w:p>
        </w:tc>
        <w:tc>
          <w:tcPr>
            <w:tcW w:w="1890" w:type="dxa"/>
            <w:shd w:val="clear" w:color="auto" w:fill="A6A6A6" w:themeFill="background1" w:themeFillShade="A6"/>
            <w:hideMark/>
          </w:tcPr>
          <w:p w:rsidRPr="00646AB6" w:rsidR="00F34C67" w:rsidP="00F34C67" w:rsidRDefault="00F34C67" w14:paraId="49343950"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000000"/>
              </w:rPr>
            </w:pPr>
            <w:r w:rsidRPr="00646AB6">
              <w:rPr>
                <w:rFonts w:ascii="Calibri" w:hAnsi="Calibri" w:cs="Calibri"/>
                <w:color w:val="000000" w:themeColor="text1"/>
              </w:rPr>
              <w:t>Element name</w:t>
            </w:r>
          </w:p>
        </w:tc>
        <w:tc>
          <w:tcPr>
            <w:tcW w:w="3710" w:type="dxa"/>
            <w:shd w:val="clear" w:color="auto" w:fill="A6A6A6" w:themeFill="background1" w:themeFillShade="A6"/>
          </w:tcPr>
          <w:p w:rsidRPr="00646AB6" w:rsidR="00F34C67" w:rsidP="00F34C67" w:rsidRDefault="00F34C67" w14:paraId="73879F28"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Definition</w:t>
            </w:r>
          </w:p>
        </w:tc>
        <w:tc>
          <w:tcPr>
            <w:tcW w:w="4390" w:type="dxa"/>
            <w:shd w:val="clear" w:color="auto" w:fill="A6A6A6" w:themeFill="background1" w:themeFillShade="A6"/>
            <w:noWrap/>
            <w:hideMark/>
          </w:tcPr>
          <w:p w:rsidRPr="00646AB6" w:rsidR="00F34C67" w:rsidP="00F34C67" w:rsidRDefault="00F34C67" w14:paraId="34F1AD5B"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000000"/>
              </w:rPr>
            </w:pPr>
            <w:r w:rsidRPr="00646AB6">
              <w:rPr>
                <w:rFonts w:ascii="Calibri" w:hAnsi="Calibri" w:cs="Calibri"/>
                <w:color w:val="000000"/>
              </w:rPr>
              <w:t>XML tag name</w:t>
            </w:r>
          </w:p>
        </w:tc>
        <w:tc>
          <w:tcPr>
            <w:tcW w:w="3149" w:type="dxa"/>
            <w:shd w:val="clear" w:color="auto" w:fill="A6A6A6" w:themeFill="background1" w:themeFillShade="A6"/>
            <w:hideMark/>
          </w:tcPr>
          <w:p w:rsidRPr="00646AB6" w:rsidR="00F34C67" w:rsidP="00F34C67" w:rsidRDefault="00F34C67" w14:paraId="36943E39"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000000"/>
              </w:rPr>
            </w:pPr>
            <w:r w:rsidRPr="00646AB6">
              <w:rPr>
                <w:rFonts w:ascii="Calibri" w:hAnsi="Calibri" w:cs="Calibri"/>
                <w:color w:val="000000"/>
              </w:rPr>
              <w:t>Data Constraint</w:t>
            </w:r>
          </w:p>
        </w:tc>
      </w:tr>
      <w:tr w:rsidR="00F34C67" w:rsidTr="00F34C67" w14:paraId="75FF801B" w14:textId="77777777">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075" w:type="dxa"/>
            <w:noWrap/>
            <w:hideMark/>
          </w:tcPr>
          <w:p w:rsidRPr="00646AB6" w:rsidR="00F34C67" w:rsidP="00F34C67" w:rsidRDefault="00F34C67" w14:paraId="29661703" w14:textId="77777777">
            <w:pPr>
              <w:jc w:val="center"/>
              <w:rPr>
                <w:rFonts w:ascii="Calibri" w:hAnsi="Calibri" w:cs="Calibri"/>
                <w:color w:val="000000"/>
              </w:rPr>
            </w:pPr>
            <w:r w:rsidRPr="00646AB6">
              <w:rPr>
                <w:rFonts w:ascii="Calibri" w:hAnsi="Calibri" w:cs="Calibri"/>
                <w:color w:val="000000"/>
              </w:rPr>
              <w:t>1</w:t>
            </w:r>
          </w:p>
        </w:tc>
        <w:tc>
          <w:tcPr>
            <w:tcW w:w="1890" w:type="dxa"/>
            <w:hideMark/>
          </w:tcPr>
          <w:p w:rsidRPr="00646AB6" w:rsidR="00F34C67" w:rsidP="00F34C67" w:rsidRDefault="00F34C67" w14:paraId="4C8D991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46AB6">
              <w:rPr>
                <w:rFonts w:ascii="Calibri" w:hAnsi="Calibri" w:cs="Calibri"/>
                <w:color w:val="000000"/>
              </w:rPr>
              <w:t>Title IV-E Agency</w:t>
            </w:r>
          </w:p>
        </w:tc>
        <w:tc>
          <w:tcPr>
            <w:tcW w:w="3710" w:type="dxa"/>
          </w:tcPr>
          <w:p w:rsidRPr="00646AB6" w:rsidR="00F34C67" w:rsidP="00F34C67" w:rsidRDefault="00F34C67" w14:paraId="6F3700B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D35D67">
              <w:rPr>
                <w:rFonts w:ascii="Calibri" w:hAnsi="Calibri" w:cs="Calibri"/>
                <w:color w:val="000000"/>
              </w:rPr>
              <w:t>Indicate the title IV-E agency</w:t>
            </w:r>
            <w:r>
              <w:rPr>
                <w:rFonts w:ascii="Calibri" w:hAnsi="Calibri" w:cs="Calibri"/>
                <w:color w:val="000000"/>
              </w:rPr>
              <w:t xml:space="preserve"> </w:t>
            </w:r>
            <w:r w:rsidRPr="00D35D67">
              <w:rPr>
                <w:rFonts w:ascii="Calibri" w:hAnsi="Calibri" w:cs="Calibri"/>
                <w:color w:val="000000"/>
              </w:rPr>
              <w:t>responsible for submitting the data</w:t>
            </w:r>
            <w:r>
              <w:rPr>
                <w:rFonts w:ascii="Calibri" w:hAnsi="Calibri" w:cs="Calibri"/>
                <w:color w:val="000000"/>
              </w:rPr>
              <w:t>.</w:t>
            </w:r>
          </w:p>
        </w:tc>
        <w:tc>
          <w:tcPr>
            <w:tcW w:w="4390" w:type="dxa"/>
            <w:noWrap/>
          </w:tcPr>
          <w:p w:rsidRPr="00646AB6" w:rsidR="00F34C67" w:rsidP="00F34C67" w:rsidRDefault="00F34C67" w14:paraId="2C24366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46AB6">
              <w:rPr>
                <w:rFonts w:ascii="Calibri" w:hAnsi="Calibri" w:cs="Calibri"/>
                <w:color w:val="000000"/>
              </w:rPr>
              <w:t>F1_title_iv_agency</w:t>
            </w:r>
          </w:p>
        </w:tc>
        <w:tc>
          <w:tcPr>
            <w:tcW w:w="3149" w:type="dxa"/>
          </w:tcPr>
          <w:p w:rsidRPr="00646AB6" w:rsidR="00F34C67" w:rsidP="00F34C67" w:rsidRDefault="00F34C67" w14:paraId="04476B2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u w:val="single"/>
              </w:rPr>
            </w:pPr>
            <w:r w:rsidRPr="00646AB6">
              <w:rPr>
                <w:rFonts w:ascii="Calibri" w:hAnsi="Calibri" w:cs="Calibri"/>
                <w:color w:val="000000"/>
                <w:u w:val="single"/>
              </w:rPr>
              <w:t>String</w:t>
            </w:r>
          </w:p>
          <w:p w:rsidRPr="00646AB6" w:rsidR="00F34C67" w:rsidP="00F34C67" w:rsidRDefault="00F34C67" w14:paraId="42E776D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46AB6">
              <w:rPr>
                <w:rFonts w:ascii="Calibri" w:hAnsi="Calibri" w:cs="Calibri"/>
                <w:color w:val="000000"/>
              </w:rPr>
              <w:t>State agencies: 2 digit state FIPS code</w:t>
            </w:r>
            <w:r>
              <w:rPr>
                <w:rStyle w:val="FootnoteReference"/>
                <w:rFonts w:ascii="Calibri" w:hAnsi="Calibri" w:cs="Calibri"/>
                <w:color w:val="000000"/>
              </w:rPr>
              <w:footnoteReference w:id="4"/>
            </w:r>
          </w:p>
          <w:p w:rsidRPr="00646AB6" w:rsidR="00F34C67" w:rsidP="00F34C67" w:rsidRDefault="00F34C67" w14:paraId="44C5DEC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46AB6">
              <w:rPr>
                <w:rFonts w:ascii="Calibri" w:hAnsi="Calibri" w:cs="Calibri"/>
                <w:color w:val="000000"/>
              </w:rPr>
              <w:t>Tribal agencies: 3 digit EPA Tribal standard code</w:t>
            </w:r>
            <w:r>
              <w:rPr>
                <w:rStyle w:val="FootnoteReference"/>
                <w:rFonts w:ascii="Calibri" w:hAnsi="Calibri" w:cs="Calibri"/>
                <w:color w:val="000000"/>
              </w:rPr>
              <w:footnoteReference w:id="5"/>
            </w:r>
          </w:p>
        </w:tc>
      </w:tr>
      <w:tr w:rsidR="00F34C67" w:rsidTr="00F34C67" w14:paraId="10134BA5" w14:textId="77777777">
        <w:trPr>
          <w:trHeight w:val="260"/>
        </w:trPr>
        <w:tc>
          <w:tcPr>
            <w:cnfStyle w:val="001000000000" w:firstRow="0" w:lastRow="0" w:firstColumn="1" w:lastColumn="0" w:oddVBand="0" w:evenVBand="0" w:oddHBand="0" w:evenHBand="0" w:firstRowFirstColumn="0" w:firstRowLastColumn="0" w:lastRowFirstColumn="0" w:lastRowLastColumn="0"/>
            <w:tcW w:w="1075" w:type="dxa"/>
            <w:noWrap/>
            <w:hideMark/>
          </w:tcPr>
          <w:p w:rsidRPr="00646AB6" w:rsidR="00F34C67" w:rsidP="00F34C67" w:rsidRDefault="00F34C67" w14:paraId="65E27E86" w14:textId="77777777">
            <w:pPr>
              <w:jc w:val="center"/>
              <w:rPr>
                <w:rFonts w:ascii="Calibri" w:hAnsi="Calibri" w:cs="Calibri"/>
                <w:color w:val="000000"/>
              </w:rPr>
            </w:pPr>
            <w:r w:rsidRPr="00646AB6">
              <w:rPr>
                <w:rFonts w:ascii="Calibri" w:hAnsi="Calibri" w:cs="Calibri"/>
                <w:color w:val="000000"/>
              </w:rPr>
              <w:t>2</w:t>
            </w:r>
          </w:p>
        </w:tc>
        <w:tc>
          <w:tcPr>
            <w:tcW w:w="1890" w:type="dxa"/>
            <w:hideMark/>
          </w:tcPr>
          <w:p w:rsidRPr="00646AB6" w:rsidR="00F34C67" w:rsidP="00F34C67" w:rsidRDefault="00F34C67" w14:paraId="3D1CB81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46AB6">
              <w:rPr>
                <w:rFonts w:ascii="Calibri" w:hAnsi="Calibri" w:cs="Calibri"/>
                <w:color w:val="000000"/>
              </w:rPr>
              <w:t>Child Identifier</w:t>
            </w:r>
          </w:p>
        </w:tc>
        <w:tc>
          <w:tcPr>
            <w:tcW w:w="3710" w:type="dxa"/>
          </w:tcPr>
          <w:p w:rsidRPr="00646AB6" w:rsidR="00F34C67" w:rsidP="00F34C67" w:rsidRDefault="00F34C67" w14:paraId="11D01DC9" w14:textId="7157ECA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35D67">
              <w:rPr>
                <w:rFonts w:ascii="Calibri" w:hAnsi="Calibri" w:cs="Calibri"/>
                <w:color w:val="000000"/>
              </w:rPr>
              <w:t>Indicate the child's</w:t>
            </w:r>
            <w:r w:rsidR="00AD552F">
              <w:rPr>
                <w:rFonts w:ascii="Calibri" w:hAnsi="Calibri" w:cs="Calibri"/>
                <w:color w:val="000000"/>
              </w:rPr>
              <w:t xml:space="preserve"> </w:t>
            </w:r>
            <w:r w:rsidR="00AD552F">
              <w:rPr>
                <w:rStyle w:val="normaltextrun"/>
                <w:rFonts w:cstheme="minorHAnsi"/>
                <w:color w:val="000000"/>
                <w:kern w:val="22"/>
                <w:shd w:val="clear" w:color="auto" w:fill="FFFFFF"/>
              </w:rPr>
              <w:t>identifier/</w:t>
            </w:r>
            <w:r w:rsidRPr="00F34C67" w:rsidR="00AD552F">
              <w:rPr>
                <w:rStyle w:val="normaltextrun"/>
                <w:rFonts w:cstheme="minorHAnsi"/>
                <w:color w:val="000000"/>
                <w:kern w:val="22"/>
                <w:shd w:val="clear" w:color="auto" w:fill="FFFFFF"/>
              </w:rPr>
              <w:t>record number</w:t>
            </w:r>
            <w:r w:rsidRPr="00D35D67">
              <w:rPr>
                <w:rFonts w:ascii="Calibri" w:hAnsi="Calibri" w:cs="Calibri"/>
                <w:color w:val="000000"/>
              </w:rPr>
              <w:t>.</w:t>
            </w:r>
            <w:r>
              <w:rPr>
                <w:rFonts w:ascii="Calibri" w:hAnsi="Calibri" w:cs="Calibri"/>
                <w:color w:val="000000"/>
              </w:rPr>
              <w:t xml:space="preserve"> </w:t>
            </w:r>
            <w:r w:rsidRPr="00D35D67">
              <w:rPr>
                <w:rFonts w:ascii="Calibri" w:hAnsi="Calibri" w:cs="Calibri"/>
                <w:color w:val="000000"/>
              </w:rPr>
              <w:t>This is an encrypted, unique person</w:t>
            </w:r>
            <w:r>
              <w:rPr>
                <w:rFonts w:ascii="Calibri" w:hAnsi="Calibri" w:cs="Calibri"/>
                <w:color w:val="000000"/>
              </w:rPr>
              <w:t xml:space="preserve"> </w:t>
            </w:r>
            <w:r w:rsidRPr="00D35D67">
              <w:rPr>
                <w:rFonts w:ascii="Calibri" w:hAnsi="Calibri" w:cs="Calibri"/>
                <w:color w:val="000000"/>
              </w:rPr>
              <w:t>identification number that is</w:t>
            </w:r>
            <w:r>
              <w:rPr>
                <w:rFonts w:ascii="Calibri" w:hAnsi="Calibri" w:cs="Calibri"/>
                <w:color w:val="000000"/>
              </w:rPr>
              <w:t xml:space="preserve"> </w:t>
            </w:r>
            <w:r w:rsidRPr="00D35D67">
              <w:rPr>
                <w:rFonts w:ascii="Calibri" w:hAnsi="Calibri" w:cs="Calibri"/>
                <w:color w:val="000000"/>
              </w:rPr>
              <w:t>the same</w:t>
            </w:r>
            <w:r>
              <w:rPr>
                <w:rFonts w:ascii="Calibri" w:hAnsi="Calibri" w:cs="Calibri"/>
                <w:color w:val="000000"/>
              </w:rPr>
              <w:t xml:space="preserve"> </w:t>
            </w:r>
            <w:r w:rsidRPr="00D35D67">
              <w:rPr>
                <w:rFonts w:ascii="Calibri" w:hAnsi="Calibri" w:cs="Calibri"/>
                <w:color w:val="000000"/>
              </w:rPr>
              <w:t>for the child across all report periods</w:t>
            </w:r>
            <w:r>
              <w:rPr>
                <w:rFonts w:ascii="Calibri" w:hAnsi="Calibri" w:cs="Calibri"/>
                <w:color w:val="000000"/>
              </w:rPr>
              <w:t xml:space="preserve"> </w:t>
            </w:r>
            <w:r w:rsidRPr="00D35D67">
              <w:rPr>
                <w:rFonts w:ascii="Calibri" w:hAnsi="Calibri" w:cs="Calibri"/>
                <w:color w:val="000000"/>
              </w:rPr>
              <w:t>state/tribal-wide.</w:t>
            </w:r>
          </w:p>
        </w:tc>
        <w:tc>
          <w:tcPr>
            <w:tcW w:w="4390" w:type="dxa"/>
            <w:noWrap/>
          </w:tcPr>
          <w:p w:rsidRPr="00646AB6" w:rsidR="00F34C67" w:rsidP="00F34C67" w:rsidRDefault="00F34C67" w14:paraId="7813550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46AB6">
              <w:rPr>
                <w:rFonts w:ascii="Calibri" w:hAnsi="Calibri" w:cs="Calibri"/>
                <w:color w:val="000000"/>
              </w:rPr>
              <w:t>F2_child_identifier</w:t>
            </w:r>
          </w:p>
        </w:tc>
        <w:tc>
          <w:tcPr>
            <w:tcW w:w="3149" w:type="dxa"/>
          </w:tcPr>
          <w:p w:rsidRPr="00646AB6" w:rsidR="00F34C67" w:rsidP="00F34C67" w:rsidRDefault="00F34C67" w14:paraId="18B2B3E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u w:val="single"/>
              </w:rPr>
            </w:pPr>
            <w:r w:rsidRPr="00646AB6">
              <w:rPr>
                <w:rFonts w:ascii="Calibri" w:hAnsi="Calibri" w:cs="Calibri"/>
                <w:color w:val="000000"/>
                <w:u w:val="single"/>
              </w:rPr>
              <w:t>String</w:t>
            </w:r>
          </w:p>
          <w:p w:rsidRPr="00646AB6" w:rsidR="00F34C67" w:rsidP="00F34C67" w:rsidRDefault="00F34C67" w14:paraId="1AAD93FF" w14:textId="317A464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46AB6">
              <w:rPr>
                <w:rFonts w:ascii="Calibri" w:hAnsi="Calibri" w:cs="Calibri"/>
                <w:color w:val="000000"/>
              </w:rPr>
              <w:t>Encrypted (by ACF Standards), Unique within</w:t>
            </w:r>
            <w:r w:rsidR="006A1882">
              <w:rPr>
                <w:rFonts w:ascii="Calibri" w:hAnsi="Calibri" w:cs="Calibri"/>
                <w:color w:val="000000"/>
              </w:rPr>
              <w:t xml:space="preserve"> title</w:t>
            </w:r>
            <w:r w:rsidRPr="00646AB6">
              <w:rPr>
                <w:rFonts w:ascii="Calibri" w:hAnsi="Calibri" w:cs="Calibri"/>
                <w:color w:val="000000"/>
              </w:rPr>
              <w:t xml:space="preserve"> IV-E Agency</w:t>
            </w:r>
          </w:p>
        </w:tc>
      </w:tr>
      <w:tr w:rsidR="00F34C67" w:rsidTr="00F34C67" w14:paraId="6D957865"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075" w:type="dxa"/>
            <w:noWrap/>
            <w:hideMark/>
          </w:tcPr>
          <w:p w:rsidRPr="00646AB6" w:rsidR="00F34C67" w:rsidP="00F34C67" w:rsidRDefault="00F34C67" w14:paraId="4F49C0A6" w14:textId="77777777">
            <w:pPr>
              <w:jc w:val="center"/>
              <w:rPr>
                <w:rFonts w:ascii="Calibri" w:hAnsi="Calibri" w:cs="Calibri"/>
                <w:color w:val="000000"/>
              </w:rPr>
            </w:pPr>
            <w:r w:rsidRPr="00646AB6">
              <w:rPr>
                <w:rFonts w:ascii="Calibri" w:hAnsi="Calibri" w:cs="Calibri"/>
                <w:color w:val="000000"/>
              </w:rPr>
              <w:t>3</w:t>
            </w:r>
          </w:p>
        </w:tc>
        <w:tc>
          <w:tcPr>
            <w:tcW w:w="1890" w:type="dxa"/>
            <w:hideMark/>
          </w:tcPr>
          <w:p w:rsidRPr="00646AB6" w:rsidR="00F34C67" w:rsidP="00F34C67" w:rsidRDefault="00F34C67" w14:paraId="5B7073A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46AB6">
              <w:rPr>
                <w:rFonts w:ascii="Calibri" w:hAnsi="Calibri" w:cs="Calibri"/>
                <w:color w:val="000000"/>
              </w:rPr>
              <w:t>Date of Birth</w:t>
            </w:r>
          </w:p>
        </w:tc>
        <w:tc>
          <w:tcPr>
            <w:tcW w:w="3710" w:type="dxa"/>
          </w:tcPr>
          <w:p w:rsidRPr="00646AB6" w:rsidR="00F34C67" w:rsidP="00F34C67" w:rsidRDefault="00F34C67" w14:paraId="04109A5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D35D67">
              <w:rPr>
                <w:rFonts w:ascii="Calibri" w:hAnsi="Calibri" w:cs="Calibri"/>
                <w:color w:val="000000"/>
              </w:rPr>
              <w:t>Month, day, and year of the child’s</w:t>
            </w:r>
            <w:r>
              <w:rPr>
                <w:rFonts w:ascii="Calibri" w:hAnsi="Calibri" w:cs="Calibri"/>
                <w:color w:val="000000"/>
              </w:rPr>
              <w:t xml:space="preserve"> </w:t>
            </w:r>
            <w:r w:rsidRPr="00D35D67">
              <w:rPr>
                <w:rFonts w:ascii="Calibri" w:hAnsi="Calibri" w:cs="Calibri"/>
                <w:color w:val="000000"/>
              </w:rPr>
              <w:t>birth</w:t>
            </w:r>
            <w:r>
              <w:rPr>
                <w:rFonts w:ascii="Calibri" w:hAnsi="Calibri" w:cs="Calibri"/>
                <w:color w:val="000000"/>
              </w:rPr>
              <w:t>.</w:t>
            </w:r>
          </w:p>
        </w:tc>
        <w:tc>
          <w:tcPr>
            <w:tcW w:w="4390" w:type="dxa"/>
            <w:noWrap/>
          </w:tcPr>
          <w:p w:rsidRPr="00646AB6" w:rsidR="00F34C67" w:rsidP="00F34C67" w:rsidRDefault="00F34C67" w14:paraId="0BFEC87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46AB6">
              <w:rPr>
                <w:rFonts w:ascii="Calibri" w:hAnsi="Calibri" w:cs="Calibri"/>
                <w:color w:val="000000"/>
              </w:rPr>
              <w:t>F3_date_of_birth</w:t>
            </w:r>
          </w:p>
        </w:tc>
        <w:tc>
          <w:tcPr>
            <w:tcW w:w="3149" w:type="dxa"/>
          </w:tcPr>
          <w:p w:rsidRPr="00646AB6" w:rsidR="00F34C67" w:rsidP="00F34C67" w:rsidRDefault="00F34C67" w14:paraId="485C44A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u w:val="single"/>
              </w:rPr>
            </w:pPr>
            <w:r w:rsidRPr="00646AB6">
              <w:rPr>
                <w:rFonts w:ascii="Calibri" w:hAnsi="Calibri" w:cs="Calibri"/>
                <w:color w:val="000000"/>
                <w:u w:val="single"/>
              </w:rPr>
              <w:t>Date</w:t>
            </w:r>
          </w:p>
          <w:p w:rsidRPr="00646AB6" w:rsidR="00F34C67" w:rsidP="00F34C67" w:rsidRDefault="00F34C67" w14:paraId="16C3B8C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46AB6">
              <w:rPr>
                <w:rFonts w:ascii="Calibri" w:hAnsi="Calibri" w:cs="Calibri"/>
                <w:color w:val="000000"/>
              </w:rPr>
              <w:t>YYYYMMDD</w:t>
            </w:r>
          </w:p>
        </w:tc>
      </w:tr>
      <w:tr w:rsidR="00F34C67" w:rsidTr="00F34C67" w14:paraId="68C82FFC" w14:textId="77777777">
        <w:trPr>
          <w:trHeight w:val="260"/>
        </w:trPr>
        <w:tc>
          <w:tcPr>
            <w:cnfStyle w:val="001000000000" w:firstRow="0" w:lastRow="0" w:firstColumn="1" w:lastColumn="0" w:oddVBand="0" w:evenVBand="0" w:oddHBand="0" w:evenHBand="0" w:firstRowFirstColumn="0" w:firstRowLastColumn="0" w:lastRowFirstColumn="0" w:lastRowLastColumn="0"/>
            <w:tcW w:w="1075" w:type="dxa"/>
            <w:noWrap/>
            <w:hideMark/>
          </w:tcPr>
          <w:p w:rsidRPr="00646AB6" w:rsidR="00F34C67" w:rsidP="00F34C67" w:rsidRDefault="00F34C67" w14:paraId="1A38B86C" w14:textId="77777777">
            <w:pPr>
              <w:jc w:val="center"/>
              <w:rPr>
                <w:rFonts w:ascii="Calibri" w:hAnsi="Calibri" w:cs="Calibri"/>
                <w:color w:val="000000"/>
              </w:rPr>
            </w:pPr>
            <w:r w:rsidRPr="00646AB6">
              <w:rPr>
                <w:rFonts w:ascii="Calibri" w:hAnsi="Calibri" w:cs="Calibri"/>
                <w:color w:val="000000"/>
              </w:rPr>
              <w:t>4</w:t>
            </w:r>
          </w:p>
        </w:tc>
        <w:tc>
          <w:tcPr>
            <w:tcW w:w="1890" w:type="dxa"/>
            <w:hideMark/>
          </w:tcPr>
          <w:p w:rsidRPr="00646AB6" w:rsidR="00F34C67" w:rsidP="00F34C67" w:rsidRDefault="00F34C67" w14:paraId="0D07D94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46AB6">
              <w:rPr>
                <w:rFonts w:ascii="Calibri" w:hAnsi="Calibri" w:cs="Calibri"/>
                <w:color w:val="000000"/>
              </w:rPr>
              <w:t>Sex</w:t>
            </w:r>
          </w:p>
        </w:tc>
        <w:tc>
          <w:tcPr>
            <w:tcW w:w="3710" w:type="dxa"/>
          </w:tcPr>
          <w:p w:rsidRPr="00646AB6" w:rsidR="00F34C67" w:rsidP="00F34C67" w:rsidRDefault="00F34C67" w14:paraId="0127750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35D67">
              <w:rPr>
                <w:rFonts w:ascii="Calibri" w:hAnsi="Calibri" w:cs="Calibri"/>
                <w:color w:val="000000"/>
              </w:rPr>
              <w:t>Indicate as appropriate</w:t>
            </w:r>
            <w:r>
              <w:rPr>
                <w:rFonts w:ascii="Calibri" w:hAnsi="Calibri" w:cs="Calibri"/>
                <w:color w:val="000000"/>
              </w:rPr>
              <w:t>.</w:t>
            </w:r>
          </w:p>
        </w:tc>
        <w:tc>
          <w:tcPr>
            <w:tcW w:w="4390" w:type="dxa"/>
            <w:noWrap/>
          </w:tcPr>
          <w:p w:rsidRPr="00646AB6" w:rsidR="00F34C67" w:rsidP="00F34C67" w:rsidRDefault="00F34C67" w14:paraId="61C1472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46AB6">
              <w:rPr>
                <w:rFonts w:ascii="Calibri" w:hAnsi="Calibri" w:cs="Calibri"/>
                <w:color w:val="000000"/>
              </w:rPr>
              <w:t>F4_sex</w:t>
            </w:r>
          </w:p>
        </w:tc>
        <w:tc>
          <w:tcPr>
            <w:tcW w:w="3149" w:type="dxa"/>
          </w:tcPr>
          <w:p w:rsidRPr="00646AB6" w:rsidR="00F34C67" w:rsidP="00F34C67" w:rsidRDefault="00F34C67" w14:paraId="4ED3E3E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u w:val="single"/>
              </w:rPr>
            </w:pPr>
            <w:r w:rsidRPr="00646AB6">
              <w:rPr>
                <w:rFonts w:ascii="Calibri" w:hAnsi="Calibri" w:cs="Calibri"/>
                <w:u w:val="single"/>
              </w:rPr>
              <w:t>Numeric</w:t>
            </w:r>
          </w:p>
          <w:p w:rsidRPr="00646AB6" w:rsidR="00F34C67" w:rsidP="00F34C67" w:rsidRDefault="00F34C67" w14:paraId="31DA414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46AB6">
              <w:rPr>
                <w:rFonts w:ascii="Calibri" w:hAnsi="Calibri" w:cs="Calibri"/>
                <w:color w:val="000000"/>
              </w:rPr>
              <w:t>1 = Male</w:t>
            </w:r>
          </w:p>
          <w:p w:rsidR="00F34C67" w:rsidP="00F34C67" w:rsidRDefault="00F34C67" w14:paraId="1D07E58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46AB6">
              <w:rPr>
                <w:rFonts w:ascii="Calibri" w:hAnsi="Calibri" w:cs="Calibri"/>
                <w:color w:val="000000"/>
              </w:rPr>
              <w:t>2 = Female</w:t>
            </w:r>
          </w:p>
          <w:p w:rsidRPr="00646AB6" w:rsidR="00F34C67" w:rsidP="00F34C67" w:rsidRDefault="00F34C67" w14:paraId="52FDAC4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F34C67" w:rsidTr="00F34C67" w14:paraId="4C2E81EA"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075" w:type="dxa"/>
            <w:noWrap/>
            <w:hideMark/>
          </w:tcPr>
          <w:p w:rsidRPr="00646AB6" w:rsidR="00F34C67" w:rsidP="00F34C67" w:rsidRDefault="00F34C67" w14:paraId="62E5B5DB" w14:textId="77777777">
            <w:pPr>
              <w:jc w:val="center"/>
              <w:rPr>
                <w:rFonts w:ascii="Calibri" w:hAnsi="Calibri" w:cs="Calibri"/>
                <w:color w:val="000000"/>
              </w:rPr>
            </w:pPr>
            <w:r w:rsidRPr="00646AB6">
              <w:rPr>
                <w:rFonts w:ascii="Calibri" w:hAnsi="Calibri" w:cs="Calibri"/>
                <w:color w:val="000000"/>
              </w:rPr>
              <w:t>5a</w:t>
            </w:r>
            <w:r>
              <w:rPr>
                <w:rStyle w:val="FootnoteReference"/>
                <w:rFonts w:ascii="Calibri" w:hAnsi="Calibri" w:cs="Calibri"/>
                <w:color w:val="000000"/>
              </w:rPr>
              <w:footnoteReference w:id="6"/>
            </w:r>
          </w:p>
        </w:tc>
        <w:tc>
          <w:tcPr>
            <w:tcW w:w="1890" w:type="dxa"/>
            <w:hideMark/>
          </w:tcPr>
          <w:p w:rsidRPr="00646AB6" w:rsidR="00F34C67" w:rsidP="00F34C67" w:rsidRDefault="00F34C67" w14:paraId="217E6E3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46AB6">
              <w:rPr>
                <w:rFonts w:ascii="Calibri" w:hAnsi="Calibri" w:cs="Calibri"/>
                <w:color w:val="000000"/>
              </w:rPr>
              <w:t>Race - American Indian or Alaska Native</w:t>
            </w:r>
          </w:p>
        </w:tc>
        <w:tc>
          <w:tcPr>
            <w:tcW w:w="3710" w:type="dxa"/>
          </w:tcPr>
          <w:p w:rsidRPr="00646AB6" w:rsidR="00F34C67" w:rsidP="00F34C67" w:rsidRDefault="00F34C67" w14:paraId="0A5653A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D35D67">
              <w:rPr>
                <w:rFonts w:ascii="Calibri" w:hAnsi="Calibri" w:cs="Calibri"/>
                <w:color w:val="000000"/>
              </w:rPr>
              <w:t>A</w:t>
            </w:r>
            <w:r>
              <w:rPr>
                <w:rFonts w:ascii="Calibri" w:hAnsi="Calibri" w:cs="Calibri"/>
                <w:color w:val="000000"/>
              </w:rPr>
              <w:t xml:space="preserve"> </w:t>
            </w:r>
            <w:r w:rsidRPr="00D35D67">
              <w:rPr>
                <w:rFonts w:ascii="Calibri" w:hAnsi="Calibri" w:cs="Calibri"/>
                <w:color w:val="000000"/>
              </w:rPr>
              <w:t>person having origins in any of the</w:t>
            </w:r>
            <w:r>
              <w:rPr>
                <w:rFonts w:ascii="Calibri" w:hAnsi="Calibri" w:cs="Calibri"/>
                <w:color w:val="000000"/>
              </w:rPr>
              <w:t xml:space="preserve"> </w:t>
            </w:r>
            <w:r w:rsidRPr="00D35D67">
              <w:rPr>
                <w:rFonts w:ascii="Calibri" w:hAnsi="Calibri" w:cs="Calibri"/>
                <w:color w:val="000000"/>
              </w:rPr>
              <w:t>original peoples of North or South</w:t>
            </w:r>
            <w:r>
              <w:rPr>
                <w:rFonts w:ascii="Calibri" w:hAnsi="Calibri" w:cs="Calibri"/>
                <w:color w:val="000000"/>
              </w:rPr>
              <w:t xml:space="preserve"> </w:t>
            </w:r>
            <w:r w:rsidRPr="00D35D67">
              <w:rPr>
                <w:rFonts w:ascii="Calibri" w:hAnsi="Calibri" w:cs="Calibri"/>
                <w:color w:val="000000"/>
              </w:rPr>
              <w:t>America (including Central America),</w:t>
            </w:r>
            <w:r>
              <w:rPr>
                <w:rFonts w:ascii="Calibri" w:hAnsi="Calibri" w:cs="Calibri"/>
                <w:color w:val="000000"/>
              </w:rPr>
              <w:t xml:space="preserve"> </w:t>
            </w:r>
            <w:r w:rsidRPr="00D35D67">
              <w:rPr>
                <w:rFonts w:ascii="Calibri" w:hAnsi="Calibri" w:cs="Calibri"/>
                <w:color w:val="000000"/>
              </w:rPr>
              <w:t>and who maintains tribal affiliation or</w:t>
            </w:r>
            <w:r>
              <w:rPr>
                <w:rFonts w:ascii="Calibri" w:hAnsi="Calibri" w:cs="Calibri"/>
                <w:color w:val="000000"/>
              </w:rPr>
              <w:t xml:space="preserve"> </w:t>
            </w:r>
            <w:r w:rsidRPr="00D35D67">
              <w:rPr>
                <w:rFonts w:ascii="Calibri" w:hAnsi="Calibri" w:cs="Calibri"/>
                <w:color w:val="000000"/>
              </w:rPr>
              <w:t>community attachment.</w:t>
            </w:r>
          </w:p>
        </w:tc>
        <w:tc>
          <w:tcPr>
            <w:tcW w:w="4390" w:type="dxa"/>
            <w:noWrap/>
          </w:tcPr>
          <w:p w:rsidRPr="00646AB6" w:rsidR="00F34C67" w:rsidP="00F34C67" w:rsidRDefault="00F34C67" w14:paraId="2CD2E45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46AB6">
              <w:rPr>
                <w:rFonts w:ascii="Calibri" w:hAnsi="Calibri" w:cs="Calibri"/>
                <w:color w:val="000000"/>
              </w:rPr>
              <w:t>F5a_child_race_american_indian_alaska_native</w:t>
            </w:r>
          </w:p>
        </w:tc>
        <w:tc>
          <w:tcPr>
            <w:tcW w:w="3149" w:type="dxa"/>
          </w:tcPr>
          <w:p w:rsidRPr="008B41F8" w:rsidR="00F34C67" w:rsidP="00F34C67" w:rsidRDefault="00F34C67" w14:paraId="318E8E7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u w:val="single"/>
              </w:rPr>
            </w:pPr>
            <w:r w:rsidRPr="00646AB6">
              <w:rPr>
                <w:rFonts w:ascii="Calibri" w:hAnsi="Calibri" w:cs="Calibri"/>
                <w:u w:val="single"/>
              </w:rPr>
              <w:t>Numeric</w:t>
            </w:r>
          </w:p>
          <w:p w:rsidRPr="00646AB6" w:rsidR="00F34C67" w:rsidP="00F34C67" w:rsidRDefault="00F34C67" w14:paraId="44FC08D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46AB6">
              <w:rPr>
                <w:rFonts w:ascii="Calibri" w:hAnsi="Calibri" w:cs="Calibri"/>
                <w:color w:val="000000"/>
              </w:rPr>
              <w:t>0 = No</w:t>
            </w:r>
          </w:p>
          <w:p w:rsidRPr="00646AB6" w:rsidR="00F34C67" w:rsidP="00F34C67" w:rsidRDefault="00F34C67" w14:paraId="13EB7D3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46AB6">
              <w:rPr>
                <w:rFonts w:ascii="Calibri" w:hAnsi="Calibri" w:cs="Calibri"/>
                <w:color w:val="000000"/>
              </w:rPr>
              <w:t>1 = Yes</w:t>
            </w:r>
            <w:r w:rsidRPr="00646AB6" w:rsidDel="00E4213B">
              <w:rPr>
                <w:rFonts w:ascii="Calibri" w:hAnsi="Calibri" w:cs="Calibri"/>
                <w:color w:val="000000"/>
              </w:rPr>
              <w:t xml:space="preserve"> </w:t>
            </w:r>
          </w:p>
        </w:tc>
      </w:tr>
      <w:tr w:rsidR="00F34C67" w:rsidTr="00F34C67" w14:paraId="083427AF" w14:textId="77777777">
        <w:trPr>
          <w:trHeight w:val="260"/>
        </w:trPr>
        <w:tc>
          <w:tcPr>
            <w:cnfStyle w:val="001000000000" w:firstRow="0" w:lastRow="0" w:firstColumn="1" w:lastColumn="0" w:oddVBand="0" w:evenVBand="0" w:oddHBand="0" w:evenHBand="0" w:firstRowFirstColumn="0" w:firstRowLastColumn="0" w:lastRowFirstColumn="0" w:lastRowLastColumn="0"/>
            <w:tcW w:w="1075" w:type="dxa"/>
            <w:noWrap/>
          </w:tcPr>
          <w:p w:rsidRPr="00646AB6" w:rsidR="00F34C67" w:rsidP="00F34C67" w:rsidRDefault="00F34C67" w14:paraId="2F3AC1EE" w14:textId="77777777">
            <w:pPr>
              <w:jc w:val="center"/>
              <w:rPr>
                <w:rFonts w:ascii="Calibri" w:hAnsi="Calibri" w:cs="Calibri"/>
                <w:color w:val="000000"/>
              </w:rPr>
            </w:pPr>
            <w:r w:rsidRPr="00646AB6">
              <w:rPr>
                <w:rFonts w:ascii="Calibri" w:hAnsi="Calibri" w:cs="Calibri"/>
                <w:color w:val="000000"/>
              </w:rPr>
              <w:lastRenderedPageBreak/>
              <w:t>5b</w:t>
            </w:r>
          </w:p>
        </w:tc>
        <w:tc>
          <w:tcPr>
            <w:tcW w:w="1890" w:type="dxa"/>
          </w:tcPr>
          <w:p w:rsidRPr="00646AB6" w:rsidR="00F34C67" w:rsidP="00F34C67" w:rsidRDefault="00F34C67" w14:paraId="7C2E8BB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46AB6">
              <w:rPr>
                <w:rFonts w:ascii="Calibri" w:hAnsi="Calibri" w:cs="Calibri"/>
                <w:color w:val="000000"/>
              </w:rPr>
              <w:t>Race - Asian</w:t>
            </w:r>
          </w:p>
        </w:tc>
        <w:tc>
          <w:tcPr>
            <w:tcW w:w="3710" w:type="dxa"/>
          </w:tcPr>
          <w:p w:rsidRPr="009A7FD8" w:rsidR="00F34C67" w:rsidP="00F34C67" w:rsidRDefault="00F34C67" w14:paraId="20B2FDE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A7FD8">
              <w:rPr>
                <w:rFonts w:ascii="Calibri" w:hAnsi="Calibri" w:cs="Calibri"/>
                <w:color w:val="000000"/>
              </w:rPr>
              <w:t>A person having origins in any</w:t>
            </w:r>
            <w:r>
              <w:rPr>
                <w:rFonts w:ascii="Calibri" w:hAnsi="Calibri" w:cs="Calibri"/>
                <w:color w:val="000000"/>
              </w:rPr>
              <w:t xml:space="preserve"> </w:t>
            </w:r>
            <w:r w:rsidRPr="009A7FD8">
              <w:rPr>
                <w:rFonts w:ascii="Calibri" w:hAnsi="Calibri" w:cs="Calibri"/>
                <w:color w:val="000000"/>
              </w:rPr>
              <w:t>of the original peoples of the Far East,</w:t>
            </w:r>
            <w:r>
              <w:rPr>
                <w:rFonts w:ascii="Calibri" w:hAnsi="Calibri" w:cs="Calibri"/>
                <w:color w:val="000000"/>
              </w:rPr>
              <w:t xml:space="preserve"> </w:t>
            </w:r>
            <w:r w:rsidRPr="009A7FD8">
              <w:rPr>
                <w:rFonts w:ascii="Calibri" w:hAnsi="Calibri" w:cs="Calibri"/>
                <w:color w:val="000000"/>
              </w:rPr>
              <w:t>Southeast Asia, or the Indian</w:t>
            </w:r>
            <w:r>
              <w:rPr>
                <w:rFonts w:ascii="Calibri" w:hAnsi="Calibri" w:cs="Calibri"/>
                <w:color w:val="000000"/>
              </w:rPr>
              <w:t xml:space="preserve"> </w:t>
            </w:r>
            <w:r w:rsidRPr="009A7FD8">
              <w:rPr>
                <w:rFonts w:ascii="Calibri" w:hAnsi="Calibri" w:cs="Calibri"/>
                <w:color w:val="000000"/>
              </w:rPr>
              <w:t>subcontinent including, for example,</w:t>
            </w:r>
          </w:p>
          <w:p w:rsidRPr="00646AB6" w:rsidR="00F34C67" w:rsidP="00F34C67" w:rsidRDefault="00F34C67" w14:paraId="0DC2EAF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A7FD8">
              <w:rPr>
                <w:rFonts w:ascii="Calibri" w:hAnsi="Calibri" w:cs="Calibri"/>
                <w:color w:val="000000"/>
              </w:rPr>
              <w:t>Cambodia, China, India, Japan, Korea,</w:t>
            </w:r>
            <w:r>
              <w:rPr>
                <w:rFonts w:ascii="Calibri" w:hAnsi="Calibri" w:cs="Calibri"/>
                <w:color w:val="000000"/>
              </w:rPr>
              <w:t xml:space="preserve"> </w:t>
            </w:r>
            <w:r w:rsidRPr="009A7FD8">
              <w:rPr>
                <w:rFonts w:ascii="Calibri" w:hAnsi="Calibri" w:cs="Calibri"/>
                <w:color w:val="000000"/>
              </w:rPr>
              <w:t>Malaysia, Pakistan, the Philippine</w:t>
            </w:r>
            <w:r>
              <w:rPr>
                <w:rFonts w:ascii="Calibri" w:hAnsi="Calibri" w:cs="Calibri"/>
                <w:color w:val="000000"/>
              </w:rPr>
              <w:t xml:space="preserve"> </w:t>
            </w:r>
            <w:r w:rsidRPr="009A7FD8">
              <w:rPr>
                <w:rFonts w:ascii="Calibri" w:hAnsi="Calibri" w:cs="Calibri"/>
                <w:color w:val="000000"/>
              </w:rPr>
              <w:t>Islands, Thailand, and Vietnam.</w:t>
            </w:r>
          </w:p>
        </w:tc>
        <w:tc>
          <w:tcPr>
            <w:tcW w:w="4390" w:type="dxa"/>
            <w:noWrap/>
          </w:tcPr>
          <w:p w:rsidRPr="00646AB6" w:rsidR="00F34C67" w:rsidP="00F34C67" w:rsidRDefault="00F34C67" w14:paraId="09BD0F7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46AB6">
              <w:rPr>
                <w:rFonts w:ascii="Calibri" w:hAnsi="Calibri" w:cs="Calibri"/>
                <w:color w:val="000000"/>
              </w:rPr>
              <w:t>F5b_child_race_asian</w:t>
            </w:r>
          </w:p>
        </w:tc>
        <w:tc>
          <w:tcPr>
            <w:tcW w:w="3149" w:type="dxa"/>
          </w:tcPr>
          <w:p w:rsidRPr="008B41F8" w:rsidR="00F34C67" w:rsidP="00F34C67" w:rsidRDefault="00F34C67" w14:paraId="3506831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u w:val="single"/>
              </w:rPr>
            </w:pPr>
            <w:r w:rsidRPr="00646AB6">
              <w:rPr>
                <w:rFonts w:ascii="Calibri" w:hAnsi="Calibri" w:cs="Calibri"/>
                <w:u w:val="single"/>
              </w:rPr>
              <w:t>Numeric</w:t>
            </w:r>
          </w:p>
          <w:p w:rsidRPr="00646AB6" w:rsidR="00F34C67" w:rsidP="00F34C67" w:rsidRDefault="00F34C67" w14:paraId="55DF30A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46AB6">
              <w:rPr>
                <w:rFonts w:ascii="Calibri" w:hAnsi="Calibri" w:cs="Calibri"/>
                <w:color w:val="000000"/>
              </w:rPr>
              <w:t>0 = No</w:t>
            </w:r>
          </w:p>
          <w:p w:rsidRPr="00646AB6" w:rsidR="00F34C67" w:rsidDel="00E4213B" w:rsidP="00F34C67" w:rsidRDefault="00F34C67" w14:paraId="6E59DB0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46AB6">
              <w:rPr>
                <w:rFonts w:ascii="Calibri" w:hAnsi="Calibri" w:cs="Calibri"/>
                <w:color w:val="000000"/>
              </w:rPr>
              <w:t>1 = Yes</w:t>
            </w:r>
          </w:p>
        </w:tc>
      </w:tr>
      <w:tr w:rsidR="00F34C67" w:rsidTr="00F34C67" w14:paraId="6CFB844B"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075" w:type="dxa"/>
            <w:noWrap/>
          </w:tcPr>
          <w:p w:rsidRPr="00646AB6" w:rsidR="00F34C67" w:rsidP="00F34C67" w:rsidRDefault="00F34C67" w14:paraId="53E32889" w14:textId="77777777">
            <w:pPr>
              <w:jc w:val="center"/>
              <w:rPr>
                <w:rFonts w:ascii="Calibri" w:hAnsi="Calibri" w:cs="Calibri"/>
                <w:color w:val="000000"/>
              </w:rPr>
            </w:pPr>
            <w:r w:rsidRPr="00646AB6">
              <w:rPr>
                <w:rFonts w:ascii="Calibri" w:hAnsi="Calibri" w:cs="Calibri"/>
                <w:color w:val="000000"/>
              </w:rPr>
              <w:t>5c</w:t>
            </w:r>
          </w:p>
        </w:tc>
        <w:tc>
          <w:tcPr>
            <w:tcW w:w="1890" w:type="dxa"/>
          </w:tcPr>
          <w:p w:rsidRPr="00646AB6" w:rsidR="00F34C67" w:rsidP="00F34C67" w:rsidRDefault="00F34C67" w14:paraId="4C96DFF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46AB6">
              <w:rPr>
                <w:rFonts w:ascii="Calibri" w:hAnsi="Calibri" w:cs="Calibri"/>
                <w:color w:val="000000"/>
              </w:rPr>
              <w:t>Race – Black or African American</w:t>
            </w:r>
          </w:p>
        </w:tc>
        <w:tc>
          <w:tcPr>
            <w:tcW w:w="3710" w:type="dxa"/>
          </w:tcPr>
          <w:p w:rsidRPr="00646AB6" w:rsidR="00F34C67" w:rsidP="00F34C67" w:rsidRDefault="00F34C67" w14:paraId="531A080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9A7FD8">
              <w:rPr>
                <w:rFonts w:ascii="Calibri" w:hAnsi="Calibri" w:cs="Calibri"/>
                <w:color w:val="000000"/>
              </w:rPr>
              <w:t>A person</w:t>
            </w:r>
            <w:r>
              <w:rPr>
                <w:rFonts w:ascii="Calibri" w:hAnsi="Calibri" w:cs="Calibri"/>
                <w:color w:val="000000"/>
              </w:rPr>
              <w:t xml:space="preserve"> </w:t>
            </w:r>
            <w:r w:rsidRPr="009A7FD8">
              <w:rPr>
                <w:rFonts w:ascii="Calibri" w:hAnsi="Calibri" w:cs="Calibri"/>
                <w:color w:val="000000"/>
              </w:rPr>
              <w:t>having origins in any of the black</w:t>
            </w:r>
            <w:r>
              <w:rPr>
                <w:rFonts w:ascii="Calibri" w:hAnsi="Calibri" w:cs="Calibri"/>
                <w:color w:val="000000"/>
              </w:rPr>
              <w:t xml:space="preserve"> </w:t>
            </w:r>
            <w:r w:rsidRPr="009A7FD8">
              <w:rPr>
                <w:rFonts w:ascii="Calibri" w:hAnsi="Calibri" w:cs="Calibri"/>
                <w:color w:val="000000"/>
              </w:rPr>
              <w:t>racial groups of Africa</w:t>
            </w:r>
            <w:r>
              <w:rPr>
                <w:rFonts w:ascii="Calibri" w:hAnsi="Calibri" w:cs="Calibri"/>
                <w:color w:val="000000"/>
              </w:rPr>
              <w:t>.</w:t>
            </w:r>
          </w:p>
        </w:tc>
        <w:tc>
          <w:tcPr>
            <w:tcW w:w="4390" w:type="dxa"/>
            <w:noWrap/>
          </w:tcPr>
          <w:p w:rsidRPr="00646AB6" w:rsidR="00F34C67" w:rsidP="00F34C67" w:rsidRDefault="00F34C67" w14:paraId="28B2C87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46AB6">
              <w:rPr>
                <w:rFonts w:ascii="Calibri" w:hAnsi="Calibri" w:cs="Calibri"/>
                <w:color w:val="000000"/>
              </w:rPr>
              <w:t>F5c_child_race_black_african_american</w:t>
            </w:r>
          </w:p>
        </w:tc>
        <w:tc>
          <w:tcPr>
            <w:tcW w:w="3149" w:type="dxa"/>
          </w:tcPr>
          <w:p w:rsidRPr="00646AB6" w:rsidR="00F34C67" w:rsidP="00F34C67" w:rsidRDefault="00F34C67" w14:paraId="6DC1417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u w:val="single"/>
              </w:rPr>
            </w:pPr>
            <w:r w:rsidRPr="00646AB6">
              <w:rPr>
                <w:rFonts w:ascii="Calibri" w:hAnsi="Calibri" w:cs="Calibri"/>
                <w:u w:val="single"/>
              </w:rPr>
              <w:t>Numeric</w:t>
            </w:r>
          </w:p>
          <w:p w:rsidRPr="00646AB6" w:rsidR="00F34C67" w:rsidP="00F34C67" w:rsidRDefault="00F34C67" w14:paraId="29FA447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46AB6">
              <w:rPr>
                <w:rFonts w:ascii="Calibri" w:hAnsi="Calibri" w:cs="Calibri"/>
                <w:color w:val="000000"/>
              </w:rPr>
              <w:t>0 = No</w:t>
            </w:r>
          </w:p>
          <w:p w:rsidRPr="00646AB6" w:rsidR="00F34C67" w:rsidP="00F34C67" w:rsidRDefault="00F34C67" w14:paraId="012113A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46AB6">
              <w:rPr>
                <w:rFonts w:ascii="Calibri" w:hAnsi="Calibri" w:cs="Calibri"/>
                <w:color w:val="000000"/>
              </w:rPr>
              <w:t>1 = Yes</w:t>
            </w:r>
          </w:p>
        </w:tc>
      </w:tr>
      <w:tr w:rsidR="00F34C67" w:rsidTr="00F34C67" w14:paraId="2AFA1479" w14:textId="77777777">
        <w:trPr>
          <w:trHeight w:val="260"/>
        </w:trPr>
        <w:tc>
          <w:tcPr>
            <w:cnfStyle w:val="001000000000" w:firstRow="0" w:lastRow="0" w:firstColumn="1" w:lastColumn="0" w:oddVBand="0" w:evenVBand="0" w:oddHBand="0" w:evenHBand="0" w:firstRowFirstColumn="0" w:firstRowLastColumn="0" w:lastRowFirstColumn="0" w:lastRowLastColumn="0"/>
            <w:tcW w:w="1075" w:type="dxa"/>
            <w:noWrap/>
          </w:tcPr>
          <w:p w:rsidRPr="00646AB6" w:rsidR="00F34C67" w:rsidP="00F34C67" w:rsidRDefault="00F34C67" w14:paraId="080F2BE9" w14:textId="77777777">
            <w:pPr>
              <w:jc w:val="center"/>
              <w:rPr>
                <w:rFonts w:ascii="Calibri" w:hAnsi="Calibri" w:cs="Calibri"/>
                <w:color w:val="000000"/>
              </w:rPr>
            </w:pPr>
            <w:r w:rsidRPr="00646AB6">
              <w:rPr>
                <w:rFonts w:ascii="Calibri" w:hAnsi="Calibri" w:cs="Calibri"/>
                <w:color w:val="000000"/>
              </w:rPr>
              <w:t>5d</w:t>
            </w:r>
          </w:p>
        </w:tc>
        <w:tc>
          <w:tcPr>
            <w:tcW w:w="1890" w:type="dxa"/>
          </w:tcPr>
          <w:p w:rsidRPr="00646AB6" w:rsidR="00F34C67" w:rsidP="00F34C67" w:rsidRDefault="00F34C67" w14:paraId="49142FA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46AB6">
              <w:rPr>
                <w:rFonts w:ascii="Calibri" w:hAnsi="Calibri" w:cs="Calibri"/>
                <w:color w:val="000000"/>
              </w:rPr>
              <w:t>Race – Native Hawaiian or Other Pacific Islander</w:t>
            </w:r>
          </w:p>
        </w:tc>
        <w:tc>
          <w:tcPr>
            <w:tcW w:w="3710" w:type="dxa"/>
          </w:tcPr>
          <w:p w:rsidRPr="00646AB6" w:rsidR="00F34C67" w:rsidP="00F34C67" w:rsidRDefault="00F34C67" w14:paraId="2674373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A7FD8">
              <w:rPr>
                <w:rFonts w:ascii="Calibri" w:hAnsi="Calibri" w:cs="Calibri"/>
                <w:color w:val="000000"/>
              </w:rPr>
              <w:t>A person having origins in</w:t>
            </w:r>
            <w:r>
              <w:rPr>
                <w:rFonts w:ascii="Calibri" w:hAnsi="Calibri" w:cs="Calibri"/>
                <w:color w:val="000000"/>
              </w:rPr>
              <w:t xml:space="preserve"> </w:t>
            </w:r>
            <w:r w:rsidRPr="009A7FD8">
              <w:rPr>
                <w:rFonts w:ascii="Calibri" w:hAnsi="Calibri" w:cs="Calibri"/>
                <w:color w:val="000000"/>
              </w:rPr>
              <w:t>any of the original peoples of Hawaii,</w:t>
            </w:r>
            <w:r>
              <w:rPr>
                <w:rFonts w:ascii="Calibri" w:hAnsi="Calibri" w:cs="Calibri"/>
                <w:color w:val="000000"/>
              </w:rPr>
              <w:t xml:space="preserve"> </w:t>
            </w:r>
            <w:r w:rsidRPr="009A7FD8">
              <w:rPr>
                <w:rFonts w:ascii="Calibri" w:hAnsi="Calibri" w:cs="Calibri"/>
                <w:color w:val="000000"/>
              </w:rPr>
              <w:t>Guam, Samoa, or other Pacific Islands.</w:t>
            </w:r>
          </w:p>
        </w:tc>
        <w:tc>
          <w:tcPr>
            <w:tcW w:w="4390" w:type="dxa"/>
            <w:noWrap/>
          </w:tcPr>
          <w:p w:rsidRPr="00646AB6" w:rsidR="00F34C67" w:rsidP="00F34C67" w:rsidRDefault="00F34C67" w14:paraId="5376F8E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46AB6">
              <w:rPr>
                <w:rFonts w:ascii="Calibri" w:hAnsi="Calibri" w:cs="Calibri"/>
                <w:color w:val="000000"/>
              </w:rPr>
              <w:t>F5d_child_race_hawaiian_pacific_islander</w:t>
            </w:r>
          </w:p>
        </w:tc>
        <w:tc>
          <w:tcPr>
            <w:tcW w:w="3149" w:type="dxa"/>
          </w:tcPr>
          <w:p w:rsidRPr="008B41F8" w:rsidR="00F34C67" w:rsidP="00F34C67" w:rsidRDefault="00F34C67" w14:paraId="163740B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u w:val="single"/>
              </w:rPr>
            </w:pPr>
            <w:r w:rsidRPr="00646AB6">
              <w:rPr>
                <w:rFonts w:ascii="Calibri" w:hAnsi="Calibri" w:cs="Calibri"/>
                <w:u w:val="single"/>
              </w:rPr>
              <w:t>Numeric</w:t>
            </w:r>
          </w:p>
          <w:p w:rsidRPr="00646AB6" w:rsidR="00F34C67" w:rsidP="00F34C67" w:rsidRDefault="00F34C67" w14:paraId="60BA3F9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46AB6">
              <w:rPr>
                <w:rFonts w:ascii="Calibri" w:hAnsi="Calibri" w:cs="Calibri"/>
                <w:color w:val="000000"/>
              </w:rPr>
              <w:t>0 = No</w:t>
            </w:r>
          </w:p>
          <w:p w:rsidRPr="00646AB6" w:rsidR="00F34C67" w:rsidP="00F34C67" w:rsidRDefault="00F34C67" w14:paraId="6426438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46AB6">
              <w:rPr>
                <w:rFonts w:ascii="Calibri" w:hAnsi="Calibri" w:cs="Calibri"/>
                <w:color w:val="000000"/>
              </w:rPr>
              <w:t>1 = Yes</w:t>
            </w:r>
          </w:p>
        </w:tc>
      </w:tr>
      <w:tr w:rsidR="00F34C67" w:rsidTr="00F34C67" w14:paraId="67FC02D2"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075" w:type="dxa"/>
            <w:noWrap/>
          </w:tcPr>
          <w:p w:rsidRPr="00646AB6" w:rsidR="00F34C67" w:rsidP="00F34C67" w:rsidRDefault="00F34C67" w14:paraId="56F02BCA" w14:textId="77777777">
            <w:pPr>
              <w:jc w:val="center"/>
              <w:rPr>
                <w:rFonts w:ascii="Calibri" w:hAnsi="Calibri" w:cs="Calibri"/>
                <w:color w:val="000000"/>
              </w:rPr>
            </w:pPr>
            <w:r w:rsidRPr="00646AB6">
              <w:rPr>
                <w:rFonts w:ascii="Calibri" w:hAnsi="Calibri" w:cs="Calibri"/>
                <w:color w:val="000000"/>
              </w:rPr>
              <w:t>5e</w:t>
            </w:r>
          </w:p>
        </w:tc>
        <w:tc>
          <w:tcPr>
            <w:tcW w:w="1890" w:type="dxa"/>
          </w:tcPr>
          <w:p w:rsidRPr="00646AB6" w:rsidR="00F34C67" w:rsidP="00F34C67" w:rsidRDefault="00F34C67" w14:paraId="56CCC94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46AB6">
              <w:rPr>
                <w:rFonts w:ascii="Calibri" w:hAnsi="Calibri" w:cs="Calibri"/>
                <w:color w:val="000000"/>
              </w:rPr>
              <w:t>Race – White</w:t>
            </w:r>
          </w:p>
        </w:tc>
        <w:tc>
          <w:tcPr>
            <w:tcW w:w="3710" w:type="dxa"/>
          </w:tcPr>
          <w:p w:rsidRPr="00646AB6" w:rsidR="00F34C67" w:rsidP="00F34C67" w:rsidRDefault="00F34C67" w14:paraId="0953CF3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9A7FD8">
              <w:rPr>
                <w:rFonts w:ascii="Calibri" w:hAnsi="Calibri" w:cs="Calibri"/>
                <w:color w:val="000000"/>
              </w:rPr>
              <w:t>A person having origins in any</w:t>
            </w:r>
            <w:r>
              <w:rPr>
                <w:rFonts w:ascii="Calibri" w:hAnsi="Calibri" w:cs="Calibri"/>
                <w:color w:val="000000"/>
              </w:rPr>
              <w:t xml:space="preserve"> </w:t>
            </w:r>
            <w:r w:rsidRPr="009A7FD8">
              <w:rPr>
                <w:rFonts w:ascii="Calibri" w:hAnsi="Calibri" w:cs="Calibri"/>
                <w:color w:val="000000"/>
              </w:rPr>
              <w:t>of the original peoples of Europe, the</w:t>
            </w:r>
            <w:r>
              <w:rPr>
                <w:rFonts w:ascii="Calibri" w:hAnsi="Calibri" w:cs="Calibri"/>
                <w:color w:val="000000"/>
              </w:rPr>
              <w:t xml:space="preserve"> </w:t>
            </w:r>
            <w:r w:rsidRPr="009A7FD8">
              <w:rPr>
                <w:rFonts w:ascii="Calibri" w:hAnsi="Calibri" w:cs="Calibri"/>
                <w:color w:val="000000"/>
              </w:rPr>
              <w:t>Middle East, or North Africa.</w:t>
            </w:r>
          </w:p>
        </w:tc>
        <w:tc>
          <w:tcPr>
            <w:tcW w:w="4390" w:type="dxa"/>
            <w:noWrap/>
          </w:tcPr>
          <w:p w:rsidRPr="00646AB6" w:rsidR="00F34C67" w:rsidP="00F34C67" w:rsidRDefault="00F34C67" w14:paraId="6F42347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46AB6">
              <w:rPr>
                <w:rFonts w:ascii="Calibri" w:hAnsi="Calibri" w:cs="Calibri"/>
                <w:color w:val="000000"/>
              </w:rPr>
              <w:t>F5e_child_race_white</w:t>
            </w:r>
          </w:p>
        </w:tc>
        <w:tc>
          <w:tcPr>
            <w:tcW w:w="3149" w:type="dxa"/>
          </w:tcPr>
          <w:p w:rsidRPr="00646AB6" w:rsidR="00F34C67" w:rsidP="00F34C67" w:rsidRDefault="00F34C67" w14:paraId="59E2D8B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u w:val="single"/>
              </w:rPr>
            </w:pPr>
            <w:r w:rsidRPr="00646AB6">
              <w:rPr>
                <w:rFonts w:ascii="Calibri" w:hAnsi="Calibri" w:cs="Calibri"/>
                <w:u w:val="single"/>
              </w:rPr>
              <w:t>Numeric</w:t>
            </w:r>
          </w:p>
          <w:p w:rsidRPr="00646AB6" w:rsidR="00F34C67" w:rsidP="00F34C67" w:rsidRDefault="00F34C67" w14:paraId="6EA10CD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46AB6">
              <w:rPr>
                <w:rFonts w:ascii="Calibri" w:hAnsi="Calibri" w:cs="Calibri"/>
                <w:color w:val="000000"/>
              </w:rPr>
              <w:t>0 = No</w:t>
            </w:r>
          </w:p>
          <w:p w:rsidRPr="00646AB6" w:rsidR="00F34C67" w:rsidP="00F34C67" w:rsidRDefault="00F34C67" w14:paraId="337699E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46AB6">
              <w:rPr>
                <w:rFonts w:ascii="Calibri" w:hAnsi="Calibri" w:cs="Calibri"/>
                <w:color w:val="000000"/>
              </w:rPr>
              <w:t>1 = Yes</w:t>
            </w:r>
          </w:p>
        </w:tc>
      </w:tr>
      <w:tr w:rsidR="00F34C67" w:rsidTr="00F34C67" w14:paraId="1E23AAC8" w14:textId="77777777">
        <w:trPr>
          <w:trHeight w:val="260"/>
        </w:trPr>
        <w:tc>
          <w:tcPr>
            <w:cnfStyle w:val="001000000000" w:firstRow="0" w:lastRow="0" w:firstColumn="1" w:lastColumn="0" w:oddVBand="0" w:evenVBand="0" w:oddHBand="0" w:evenHBand="0" w:firstRowFirstColumn="0" w:firstRowLastColumn="0" w:lastRowFirstColumn="0" w:lastRowLastColumn="0"/>
            <w:tcW w:w="1075" w:type="dxa"/>
            <w:noWrap/>
          </w:tcPr>
          <w:p w:rsidRPr="00646AB6" w:rsidR="00F34C67" w:rsidP="00F34C67" w:rsidRDefault="00F34C67" w14:paraId="4A051771" w14:textId="77777777">
            <w:pPr>
              <w:jc w:val="center"/>
              <w:rPr>
                <w:rFonts w:ascii="Calibri" w:hAnsi="Calibri" w:cs="Calibri"/>
                <w:color w:val="000000"/>
              </w:rPr>
            </w:pPr>
            <w:r w:rsidRPr="00646AB6">
              <w:rPr>
                <w:rFonts w:ascii="Calibri" w:hAnsi="Calibri" w:cs="Calibri"/>
                <w:color w:val="000000"/>
              </w:rPr>
              <w:t>5f</w:t>
            </w:r>
          </w:p>
        </w:tc>
        <w:tc>
          <w:tcPr>
            <w:tcW w:w="1890" w:type="dxa"/>
          </w:tcPr>
          <w:p w:rsidRPr="00646AB6" w:rsidR="00F34C67" w:rsidP="00F34C67" w:rsidRDefault="00F34C67" w14:paraId="40612C2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46AB6">
              <w:rPr>
                <w:rFonts w:ascii="Calibri" w:hAnsi="Calibri" w:cs="Calibri"/>
                <w:color w:val="000000"/>
              </w:rPr>
              <w:t>Race – Declined</w:t>
            </w:r>
          </w:p>
        </w:tc>
        <w:tc>
          <w:tcPr>
            <w:tcW w:w="3710" w:type="dxa"/>
          </w:tcPr>
          <w:p w:rsidRPr="00646AB6" w:rsidR="00F34C67" w:rsidP="00F34C67" w:rsidRDefault="00F34C67" w14:paraId="6AE6E54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A7FD8">
              <w:rPr>
                <w:rFonts w:ascii="Calibri" w:hAnsi="Calibri" w:cs="Calibri"/>
                <w:color w:val="000000"/>
              </w:rPr>
              <w:t>The child or parent(s)</w:t>
            </w:r>
            <w:r>
              <w:rPr>
                <w:rFonts w:ascii="Calibri" w:hAnsi="Calibri" w:cs="Calibri"/>
                <w:color w:val="000000"/>
              </w:rPr>
              <w:t xml:space="preserve"> </w:t>
            </w:r>
            <w:r w:rsidRPr="009A7FD8">
              <w:rPr>
                <w:rFonts w:ascii="Calibri" w:hAnsi="Calibri" w:cs="Calibri"/>
                <w:color w:val="000000"/>
              </w:rPr>
              <w:t>or legal guardian(s) has declined</w:t>
            </w:r>
            <w:r>
              <w:rPr>
                <w:rFonts w:ascii="Calibri" w:hAnsi="Calibri" w:cs="Calibri"/>
                <w:color w:val="000000"/>
              </w:rPr>
              <w:t xml:space="preserve"> </w:t>
            </w:r>
            <w:r w:rsidRPr="009A7FD8">
              <w:rPr>
                <w:rFonts w:ascii="Calibri" w:hAnsi="Calibri" w:cs="Calibri"/>
                <w:color w:val="000000"/>
              </w:rPr>
              <w:t>to identify a race.</w:t>
            </w:r>
          </w:p>
        </w:tc>
        <w:tc>
          <w:tcPr>
            <w:tcW w:w="4390" w:type="dxa"/>
            <w:noWrap/>
          </w:tcPr>
          <w:p w:rsidRPr="00646AB6" w:rsidR="00F34C67" w:rsidP="00F34C67" w:rsidRDefault="00F34C67" w14:paraId="36F68ED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46AB6">
              <w:rPr>
                <w:rFonts w:ascii="Calibri" w:hAnsi="Calibri" w:cs="Calibri"/>
                <w:color w:val="000000"/>
              </w:rPr>
              <w:t>F5f_child_race_unknown</w:t>
            </w:r>
          </w:p>
        </w:tc>
        <w:tc>
          <w:tcPr>
            <w:tcW w:w="3149" w:type="dxa"/>
          </w:tcPr>
          <w:p w:rsidRPr="008B41F8" w:rsidR="00F34C67" w:rsidP="00F34C67" w:rsidRDefault="00F34C67" w14:paraId="2BD3856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u w:val="single"/>
              </w:rPr>
            </w:pPr>
            <w:r w:rsidRPr="00646AB6">
              <w:rPr>
                <w:rFonts w:ascii="Calibri" w:hAnsi="Calibri" w:cs="Calibri"/>
                <w:u w:val="single"/>
              </w:rPr>
              <w:t>Numeric</w:t>
            </w:r>
          </w:p>
          <w:p w:rsidRPr="00646AB6" w:rsidR="00F34C67" w:rsidP="00F34C67" w:rsidRDefault="00F34C67" w14:paraId="6CB2C24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46AB6">
              <w:rPr>
                <w:rFonts w:ascii="Calibri" w:hAnsi="Calibri" w:cs="Calibri"/>
                <w:color w:val="000000"/>
              </w:rPr>
              <w:t>0 = No</w:t>
            </w:r>
          </w:p>
          <w:p w:rsidRPr="00646AB6" w:rsidR="00F34C67" w:rsidP="00F34C67" w:rsidRDefault="00F34C67" w14:paraId="20D4C8A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46AB6">
              <w:rPr>
                <w:rFonts w:ascii="Calibri" w:hAnsi="Calibri" w:cs="Calibri"/>
                <w:color w:val="000000"/>
              </w:rPr>
              <w:t>1 = Yes</w:t>
            </w:r>
          </w:p>
        </w:tc>
      </w:tr>
      <w:tr w:rsidR="00F34C67" w:rsidTr="00F34C67" w14:paraId="57828510"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075" w:type="dxa"/>
            <w:noWrap/>
          </w:tcPr>
          <w:p w:rsidRPr="00646AB6" w:rsidR="00F34C67" w:rsidP="00F34C67" w:rsidRDefault="00F34C67" w14:paraId="595B7FE4" w14:textId="77777777">
            <w:pPr>
              <w:jc w:val="center"/>
              <w:rPr>
                <w:rFonts w:ascii="Calibri" w:hAnsi="Calibri" w:cs="Calibri"/>
                <w:color w:val="000000"/>
              </w:rPr>
            </w:pPr>
            <w:r w:rsidRPr="00646AB6">
              <w:rPr>
                <w:rFonts w:ascii="Calibri" w:hAnsi="Calibri" w:cs="Calibri"/>
                <w:color w:val="000000"/>
              </w:rPr>
              <w:t>5g</w:t>
            </w:r>
          </w:p>
        </w:tc>
        <w:tc>
          <w:tcPr>
            <w:tcW w:w="1890" w:type="dxa"/>
          </w:tcPr>
          <w:p w:rsidRPr="00646AB6" w:rsidR="00F34C67" w:rsidP="00F34C67" w:rsidRDefault="00F34C67" w14:paraId="2646216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46AB6">
              <w:rPr>
                <w:rFonts w:ascii="Calibri" w:hAnsi="Calibri" w:cs="Calibri"/>
                <w:color w:val="000000"/>
              </w:rPr>
              <w:t>Race – Unknown</w:t>
            </w:r>
          </w:p>
        </w:tc>
        <w:tc>
          <w:tcPr>
            <w:tcW w:w="3710" w:type="dxa"/>
          </w:tcPr>
          <w:p w:rsidRPr="00646AB6" w:rsidR="00F34C67" w:rsidP="00F34C67" w:rsidRDefault="00F34C67" w14:paraId="6B7B27A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9A7FD8">
              <w:rPr>
                <w:rFonts w:ascii="Calibri" w:hAnsi="Calibri" w:cs="Calibri"/>
                <w:color w:val="000000"/>
              </w:rPr>
              <w:t>The child's race is</w:t>
            </w:r>
            <w:r>
              <w:rPr>
                <w:rFonts w:ascii="Calibri" w:hAnsi="Calibri" w:cs="Calibri"/>
                <w:color w:val="000000"/>
              </w:rPr>
              <w:t xml:space="preserve"> </w:t>
            </w:r>
            <w:r w:rsidRPr="009A7FD8">
              <w:rPr>
                <w:rFonts w:ascii="Calibri" w:hAnsi="Calibri" w:cs="Calibri"/>
                <w:color w:val="000000"/>
              </w:rPr>
              <w:t>unknown because the race, or at least</w:t>
            </w:r>
            <w:r>
              <w:rPr>
                <w:rFonts w:ascii="Calibri" w:hAnsi="Calibri" w:cs="Calibri"/>
                <w:color w:val="000000"/>
              </w:rPr>
              <w:t xml:space="preserve"> </w:t>
            </w:r>
            <w:r w:rsidRPr="009A7FD8">
              <w:rPr>
                <w:rFonts w:ascii="Calibri" w:hAnsi="Calibri" w:cs="Calibri"/>
                <w:color w:val="000000"/>
              </w:rPr>
              <w:t>one race of the child is unknown, or</w:t>
            </w:r>
            <w:r>
              <w:rPr>
                <w:rFonts w:ascii="Calibri" w:hAnsi="Calibri" w:cs="Calibri"/>
                <w:color w:val="000000"/>
              </w:rPr>
              <w:t xml:space="preserve"> </w:t>
            </w:r>
            <w:r w:rsidRPr="009A7FD8">
              <w:rPr>
                <w:rFonts w:ascii="Calibri" w:hAnsi="Calibri" w:cs="Calibri"/>
                <w:color w:val="000000"/>
              </w:rPr>
              <w:t>the child and/or parent is not able to</w:t>
            </w:r>
            <w:r>
              <w:rPr>
                <w:rFonts w:ascii="Calibri" w:hAnsi="Calibri" w:cs="Calibri"/>
                <w:color w:val="000000"/>
              </w:rPr>
              <w:t xml:space="preserve"> </w:t>
            </w:r>
            <w:r w:rsidRPr="009A7FD8">
              <w:rPr>
                <w:rFonts w:ascii="Calibri" w:hAnsi="Calibri" w:cs="Calibri"/>
                <w:color w:val="000000"/>
              </w:rPr>
              <w:t>communicate the child’s</w:t>
            </w:r>
            <w:r>
              <w:rPr>
                <w:rFonts w:ascii="Calibri" w:hAnsi="Calibri" w:cs="Calibri"/>
                <w:color w:val="000000"/>
              </w:rPr>
              <w:t xml:space="preserve"> </w:t>
            </w:r>
            <w:r w:rsidRPr="009A7FD8">
              <w:rPr>
                <w:rFonts w:ascii="Calibri" w:hAnsi="Calibri" w:cs="Calibri"/>
                <w:color w:val="000000"/>
              </w:rPr>
              <w:t>race.</w:t>
            </w:r>
          </w:p>
        </w:tc>
        <w:tc>
          <w:tcPr>
            <w:tcW w:w="4390" w:type="dxa"/>
            <w:noWrap/>
          </w:tcPr>
          <w:p w:rsidRPr="00646AB6" w:rsidR="00F34C67" w:rsidP="00F34C67" w:rsidRDefault="00F34C67" w14:paraId="6EAD325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46AB6">
              <w:rPr>
                <w:rFonts w:ascii="Calibri" w:hAnsi="Calibri" w:cs="Calibri"/>
                <w:color w:val="000000"/>
              </w:rPr>
              <w:t>F5g_child_race_declined</w:t>
            </w:r>
          </w:p>
        </w:tc>
        <w:tc>
          <w:tcPr>
            <w:tcW w:w="3149" w:type="dxa"/>
          </w:tcPr>
          <w:p w:rsidRPr="008B41F8" w:rsidR="00F34C67" w:rsidP="00F34C67" w:rsidRDefault="00F34C67" w14:paraId="057048FD"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u w:val="single"/>
              </w:rPr>
            </w:pPr>
            <w:r w:rsidRPr="00646AB6">
              <w:rPr>
                <w:rFonts w:ascii="Calibri" w:hAnsi="Calibri" w:cs="Calibri"/>
                <w:u w:val="single"/>
              </w:rPr>
              <w:t>Numeric</w:t>
            </w:r>
          </w:p>
          <w:p w:rsidRPr="00646AB6" w:rsidR="00F34C67" w:rsidP="00F34C67" w:rsidRDefault="00F34C67" w14:paraId="3FACB34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46AB6">
              <w:rPr>
                <w:rFonts w:ascii="Calibri" w:hAnsi="Calibri" w:cs="Calibri"/>
                <w:color w:val="000000"/>
              </w:rPr>
              <w:t>0 = No</w:t>
            </w:r>
          </w:p>
          <w:p w:rsidRPr="00646AB6" w:rsidR="00F34C67" w:rsidP="00F34C67" w:rsidRDefault="00F34C67" w14:paraId="5F6597E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46AB6">
              <w:rPr>
                <w:rFonts w:ascii="Calibri" w:hAnsi="Calibri" w:cs="Calibri"/>
                <w:color w:val="000000"/>
              </w:rPr>
              <w:t>1 = Yes</w:t>
            </w:r>
          </w:p>
        </w:tc>
      </w:tr>
      <w:tr w:rsidR="00F34C67" w:rsidTr="00F34C67" w14:paraId="1A242B3D" w14:textId="77777777">
        <w:trPr>
          <w:trHeight w:val="520"/>
        </w:trPr>
        <w:tc>
          <w:tcPr>
            <w:cnfStyle w:val="001000000000" w:firstRow="0" w:lastRow="0" w:firstColumn="1" w:lastColumn="0" w:oddVBand="0" w:evenVBand="0" w:oddHBand="0" w:evenHBand="0" w:firstRowFirstColumn="0" w:firstRowLastColumn="0" w:lastRowFirstColumn="0" w:lastRowLastColumn="0"/>
            <w:tcW w:w="1075" w:type="dxa"/>
            <w:noWrap/>
            <w:hideMark/>
          </w:tcPr>
          <w:p w:rsidRPr="00646AB6" w:rsidR="00F34C67" w:rsidP="00F34C67" w:rsidRDefault="00F34C67" w14:paraId="45379D77" w14:textId="77777777">
            <w:pPr>
              <w:jc w:val="center"/>
              <w:rPr>
                <w:rFonts w:ascii="Calibri" w:hAnsi="Calibri" w:cs="Calibri"/>
                <w:color w:val="000000"/>
              </w:rPr>
            </w:pPr>
            <w:r w:rsidRPr="00646AB6">
              <w:rPr>
                <w:rFonts w:ascii="Calibri" w:hAnsi="Calibri" w:cs="Calibri"/>
                <w:color w:val="000000"/>
              </w:rPr>
              <w:t>6</w:t>
            </w:r>
          </w:p>
        </w:tc>
        <w:tc>
          <w:tcPr>
            <w:tcW w:w="1890" w:type="dxa"/>
            <w:hideMark/>
          </w:tcPr>
          <w:p w:rsidRPr="00646AB6" w:rsidR="00F34C67" w:rsidP="00F34C67" w:rsidRDefault="00F34C67" w14:paraId="01A0B23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46AB6">
              <w:rPr>
                <w:rFonts w:ascii="Calibri" w:hAnsi="Calibri" w:cs="Calibri"/>
                <w:color w:val="000000"/>
              </w:rPr>
              <w:t>Hispanic or Latino Ethnicity</w:t>
            </w:r>
          </w:p>
        </w:tc>
        <w:tc>
          <w:tcPr>
            <w:tcW w:w="3710" w:type="dxa"/>
          </w:tcPr>
          <w:p w:rsidR="00F34C67" w:rsidP="00F34C67" w:rsidRDefault="00F34C67" w14:paraId="0CE2264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A7FD8">
              <w:rPr>
                <w:rFonts w:ascii="Calibri" w:hAnsi="Calibri" w:cs="Calibri"/>
                <w:color w:val="000000"/>
              </w:rPr>
              <w:t>Answer “yes” if the child is of</w:t>
            </w:r>
            <w:r>
              <w:rPr>
                <w:rFonts w:ascii="Calibri" w:hAnsi="Calibri" w:cs="Calibri"/>
                <w:color w:val="000000"/>
              </w:rPr>
              <w:t xml:space="preserve"> </w:t>
            </w:r>
            <w:r w:rsidRPr="009A7FD8">
              <w:rPr>
                <w:rFonts w:ascii="Calibri" w:hAnsi="Calibri" w:cs="Calibri"/>
                <w:color w:val="000000"/>
              </w:rPr>
              <w:t>Mexican, Puerto Rican, Cuban, Central</w:t>
            </w:r>
            <w:r>
              <w:rPr>
                <w:rFonts w:ascii="Calibri" w:hAnsi="Calibri" w:cs="Calibri"/>
                <w:color w:val="000000"/>
              </w:rPr>
              <w:t xml:space="preserve"> </w:t>
            </w:r>
            <w:r w:rsidRPr="009A7FD8">
              <w:rPr>
                <w:rFonts w:ascii="Calibri" w:hAnsi="Calibri" w:cs="Calibri"/>
                <w:color w:val="000000"/>
              </w:rPr>
              <w:t>or South American origin, or a person</w:t>
            </w:r>
            <w:r>
              <w:rPr>
                <w:rFonts w:ascii="Calibri" w:hAnsi="Calibri" w:cs="Calibri"/>
                <w:color w:val="000000"/>
              </w:rPr>
              <w:t xml:space="preserve"> </w:t>
            </w:r>
            <w:r w:rsidRPr="009A7FD8">
              <w:rPr>
                <w:rFonts w:ascii="Calibri" w:hAnsi="Calibri" w:cs="Calibri"/>
                <w:color w:val="000000"/>
              </w:rPr>
              <w:t>of other Spanish cultural origin</w:t>
            </w:r>
            <w:r>
              <w:rPr>
                <w:rFonts w:ascii="Calibri" w:hAnsi="Calibri" w:cs="Calibri"/>
                <w:color w:val="000000"/>
              </w:rPr>
              <w:t xml:space="preserve"> </w:t>
            </w:r>
            <w:r w:rsidRPr="009A7FD8">
              <w:rPr>
                <w:rFonts w:ascii="Calibri" w:hAnsi="Calibri" w:cs="Calibri"/>
                <w:color w:val="000000"/>
              </w:rPr>
              <w:t>regardless of race. Whether or not a</w:t>
            </w:r>
            <w:r>
              <w:rPr>
                <w:rFonts w:ascii="Calibri" w:hAnsi="Calibri" w:cs="Calibri"/>
                <w:color w:val="000000"/>
              </w:rPr>
              <w:t xml:space="preserve"> </w:t>
            </w:r>
            <w:r w:rsidRPr="009A7FD8">
              <w:rPr>
                <w:rFonts w:ascii="Calibri" w:hAnsi="Calibri" w:cs="Calibri"/>
                <w:color w:val="000000"/>
              </w:rPr>
              <w:t>person is Hispanic or Latino is</w:t>
            </w:r>
            <w:r>
              <w:rPr>
                <w:rFonts w:ascii="Calibri" w:hAnsi="Calibri" w:cs="Calibri"/>
                <w:color w:val="000000"/>
              </w:rPr>
              <w:t xml:space="preserve"> </w:t>
            </w:r>
            <w:r w:rsidRPr="009A7FD8">
              <w:rPr>
                <w:rFonts w:ascii="Calibri" w:hAnsi="Calibri" w:cs="Calibri"/>
                <w:color w:val="000000"/>
              </w:rPr>
              <w:t xml:space="preserve">determined by </w:t>
            </w:r>
            <w:r w:rsidRPr="009A7FD8">
              <w:rPr>
                <w:rFonts w:ascii="Calibri" w:hAnsi="Calibri" w:cs="Calibri"/>
                <w:color w:val="000000"/>
              </w:rPr>
              <w:lastRenderedPageBreak/>
              <w:t>how they define</w:t>
            </w:r>
            <w:r>
              <w:rPr>
                <w:rFonts w:ascii="Calibri" w:hAnsi="Calibri" w:cs="Calibri"/>
                <w:color w:val="000000"/>
              </w:rPr>
              <w:t xml:space="preserve"> </w:t>
            </w:r>
            <w:r w:rsidRPr="009A7FD8">
              <w:rPr>
                <w:rFonts w:ascii="Calibri" w:hAnsi="Calibri" w:cs="Calibri"/>
                <w:color w:val="000000"/>
              </w:rPr>
              <w:t>themselves or by how others define</w:t>
            </w:r>
            <w:r>
              <w:rPr>
                <w:rFonts w:ascii="Calibri" w:hAnsi="Calibri" w:cs="Calibri"/>
                <w:color w:val="000000"/>
              </w:rPr>
              <w:t xml:space="preserve"> </w:t>
            </w:r>
            <w:r w:rsidRPr="009A7FD8">
              <w:rPr>
                <w:rFonts w:ascii="Calibri" w:hAnsi="Calibri" w:cs="Calibri"/>
                <w:color w:val="000000"/>
              </w:rPr>
              <w:t>them. In the case of young children,</w:t>
            </w:r>
            <w:r>
              <w:rPr>
                <w:rFonts w:ascii="Calibri" w:hAnsi="Calibri" w:cs="Calibri"/>
                <w:color w:val="000000"/>
              </w:rPr>
              <w:t xml:space="preserve"> </w:t>
            </w:r>
            <w:r w:rsidRPr="009A7FD8">
              <w:rPr>
                <w:rFonts w:ascii="Calibri" w:hAnsi="Calibri" w:cs="Calibri"/>
                <w:color w:val="000000"/>
              </w:rPr>
              <w:t>parents determine the ethnicity of the</w:t>
            </w:r>
            <w:r>
              <w:rPr>
                <w:rFonts w:ascii="Calibri" w:hAnsi="Calibri" w:cs="Calibri"/>
                <w:color w:val="000000"/>
              </w:rPr>
              <w:t xml:space="preserve"> </w:t>
            </w:r>
            <w:r w:rsidRPr="009A7FD8">
              <w:rPr>
                <w:rFonts w:ascii="Calibri" w:hAnsi="Calibri" w:cs="Calibri"/>
                <w:color w:val="000000"/>
              </w:rPr>
              <w:t>child.</w:t>
            </w:r>
          </w:p>
          <w:p w:rsidRPr="009A7FD8" w:rsidR="00F34C67" w:rsidP="00F34C67" w:rsidRDefault="00F34C67" w14:paraId="5AE4198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p w:rsidR="00F34C67" w:rsidP="00F34C67" w:rsidRDefault="00F34C67" w14:paraId="7BB47FA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A7FD8">
              <w:rPr>
                <w:rFonts w:ascii="Calibri" w:hAnsi="Calibri" w:cs="Calibri"/>
                <w:color w:val="000000"/>
              </w:rPr>
              <w:t>Declined - The child or parent(s) or</w:t>
            </w:r>
            <w:r>
              <w:rPr>
                <w:rFonts w:ascii="Calibri" w:hAnsi="Calibri" w:cs="Calibri"/>
                <w:color w:val="000000"/>
              </w:rPr>
              <w:t xml:space="preserve"> </w:t>
            </w:r>
            <w:r w:rsidRPr="009A7FD8">
              <w:rPr>
                <w:rFonts w:ascii="Calibri" w:hAnsi="Calibri" w:cs="Calibri"/>
                <w:color w:val="000000"/>
              </w:rPr>
              <w:t xml:space="preserve">legal </w:t>
            </w:r>
            <w:r>
              <w:rPr>
                <w:rFonts w:ascii="Calibri" w:hAnsi="Calibri" w:cs="Calibri"/>
                <w:color w:val="000000"/>
              </w:rPr>
              <w:t>g</w:t>
            </w:r>
            <w:r w:rsidRPr="009A7FD8">
              <w:rPr>
                <w:rFonts w:ascii="Calibri" w:hAnsi="Calibri" w:cs="Calibri"/>
                <w:color w:val="000000"/>
              </w:rPr>
              <w:t>uardian(s) has declined to</w:t>
            </w:r>
            <w:r>
              <w:rPr>
                <w:rFonts w:ascii="Calibri" w:hAnsi="Calibri" w:cs="Calibri"/>
                <w:color w:val="000000"/>
              </w:rPr>
              <w:t xml:space="preserve"> </w:t>
            </w:r>
            <w:r w:rsidRPr="009A7FD8">
              <w:rPr>
                <w:rFonts w:ascii="Calibri" w:hAnsi="Calibri" w:cs="Calibri"/>
                <w:color w:val="000000"/>
              </w:rPr>
              <w:t>identify ethnicity.</w:t>
            </w:r>
          </w:p>
          <w:p w:rsidRPr="009A7FD8" w:rsidR="00F34C67" w:rsidP="00F34C67" w:rsidRDefault="00F34C67" w14:paraId="569170B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p w:rsidRPr="00646AB6" w:rsidR="00F34C67" w:rsidP="00F34C67" w:rsidRDefault="00F34C67" w14:paraId="249E414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A7FD8">
              <w:rPr>
                <w:rFonts w:ascii="Calibri" w:hAnsi="Calibri" w:cs="Calibri"/>
                <w:color w:val="000000"/>
              </w:rPr>
              <w:t>Unknown - The child and/or parent is</w:t>
            </w:r>
            <w:r>
              <w:rPr>
                <w:rFonts w:ascii="Calibri" w:hAnsi="Calibri" w:cs="Calibri"/>
                <w:color w:val="000000"/>
              </w:rPr>
              <w:t xml:space="preserve"> </w:t>
            </w:r>
            <w:r w:rsidRPr="009A7FD8">
              <w:rPr>
                <w:rFonts w:ascii="Calibri" w:hAnsi="Calibri" w:cs="Calibri"/>
                <w:color w:val="000000"/>
              </w:rPr>
              <w:t>unable to communicate the child’s</w:t>
            </w:r>
            <w:r>
              <w:rPr>
                <w:rFonts w:ascii="Calibri" w:hAnsi="Calibri" w:cs="Calibri"/>
                <w:color w:val="000000"/>
              </w:rPr>
              <w:t xml:space="preserve"> </w:t>
            </w:r>
            <w:r w:rsidRPr="009A7FD8">
              <w:rPr>
                <w:rFonts w:ascii="Calibri" w:hAnsi="Calibri" w:cs="Calibri"/>
                <w:color w:val="000000"/>
              </w:rPr>
              <w:t>ethnicity</w:t>
            </w:r>
          </w:p>
        </w:tc>
        <w:tc>
          <w:tcPr>
            <w:tcW w:w="4390" w:type="dxa"/>
            <w:noWrap/>
          </w:tcPr>
          <w:p w:rsidRPr="00646AB6" w:rsidR="00F34C67" w:rsidP="00F34C67" w:rsidRDefault="00F34C67" w14:paraId="6639F82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46AB6">
              <w:rPr>
                <w:rFonts w:ascii="Calibri" w:hAnsi="Calibri" w:cs="Calibri"/>
                <w:color w:val="000000"/>
              </w:rPr>
              <w:lastRenderedPageBreak/>
              <w:t>F6_child_hispanic_latino</w:t>
            </w:r>
          </w:p>
        </w:tc>
        <w:tc>
          <w:tcPr>
            <w:tcW w:w="3149" w:type="dxa"/>
          </w:tcPr>
          <w:p w:rsidRPr="008B41F8" w:rsidR="00F34C67" w:rsidP="00F34C67" w:rsidRDefault="00F34C67" w14:paraId="58F11FE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u w:val="single"/>
              </w:rPr>
            </w:pPr>
            <w:r w:rsidRPr="00646AB6">
              <w:rPr>
                <w:rFonts w:ascii="Calibri" w:hAnsi="Calibri" w:cs="Calibri"/>
                <w:u w:val="single"/>
              </w:rPr>
              <w:t>Numeric</w:t>
            </w:r>
          </w:p>
          <w:p w:rsidRPr="00646AB6" w:rsidR="00F34C67" w:rsidP="00F34C67" w:rsidRDefault="00F34C67" w14:paraId="356265F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46AB6">
              <w:rPr>
                <w:rFonts w:ascii="Calibri" w:hAnsi="Calibri" w:cs="Calibri"/>
                <w:color w:val="000000"/>
              </w:rPr>
              <w:t>0 = No</w:t>
            </w:r>
          </w:p>
          <w:p w:rsidRPr="00646AB6" w:rsidR="00F34C67" w:rsidP="00F34C67" w:rsidRDefault="00F34C67" w14:paraId="1AEEAEA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46AB6">
              <w:rPr>
                <w:rFonts w:ascii="Calibri" w:hAnsi="Calibri" w:cs="Calibri"/>
                <w:color w:val="000000"/>
              </w:rPr>
              <w:t>1 = Yes</w:t>
            </w:r>
          </w:p>
          <w:p w:rsidRPr="00646AB6" w:rsidR="00F34C67" w:rsidP="00F34C67" w:rsidRDefault="00F34C67" w14:paraId="51AE915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46AB6">
              <w:rPr>
                <w:rFonts w:ascii="Calibri" w:hAnsi="Calibri" w:cs="Calibri"/>
                <w:color w:val="000000"/>
              </w:rPr>
              <w:t>8 = Declined</w:t>
            </w:r>
          </w:p>
          <w:p w:rsidRPr="00646AB6" w:rsidR="00F34C67" w:rsidP="00F34C67" w:rsidRDefault="00F34C67" w14:paraId="310B50B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46AB6">
              <w:rPr>
                <w:rFonts w:ascii="Calibri" w:hAnsi="Calibri" w:cs="Calibri"/>
                <w:color w:val="000000"/>
              </w:rPr>
              <w:t>9 = Unknown</w:t>
            </w:r>
          </w:p>
        </w:tc>
      </w:tr>
      <w:tr w:rsidR="00F34C67" w:rsidTr="00F34C67" w14:paraId="48FF6CF3" w14:textId="77777777">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075" w:type="dxa"/>
            <w:noWrap/>
            <w:hideMark/>
          </w:tcPr>
          <w:p w:rsidRPr="00646AB6" w:rsidR="00F34C67" w:rsidP="00F34C67" w:rsidRDefault="00F34C67" w14:paraId="789B83D2" w14:textId="77777777">
            <w:pPr>
              <w:jc w:val="center"/>
              <w:rPr>
                <w:rFonts w:ascii="Calibri" w:hAnsi="Calibri" w:cs="Calibri"/>
                <w:color w:val="000000"/>
              </w:rPr>
            </w:pPr>
            <w:r w:rsidRPr="00646AB6">
              <w:rPr>
                <w:rFonts w:ascii="Calibri" w:hAnsi="Calibri" w:cs="Calibri"/>
                <w:color w:val="000000"/>
              </w:rPr>
              <w:t>7</w:t>
            </w:r>
          </w:p>
        </w:tc>
        <w:tc>
          <w:tcPr>
            <w:tcW w:w="1890" w:type="dxa"/>
            <w:hideMark/>
          </w:tcPr>
          <w:p w:rsidRPr="00646AB6" w:rsidR="00F34C67" w:rsidP="00F34C67" w:rsidRDefault="00F34C67" w14:paraId="011D062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46AB6">
              <w:rPr>
                <w:rFonts w:ascii="Calibri" w:hAnsi="Calibri" w:cs="Calibri"/>
                <w:color w:val="000000"/>
              </w:rPr>
              <w:t>Pregnant or Parenting Youth in Foster Care</w:t>
            </w:r>
          </w:p>
        </w:tc>
        <w:tc>
          <w:tcPr>
            <w:tcW w:w="3710" w:type="dxa"/>
          </w:tcPr>
          <w:p w:rsidRPr="00646AB6" w:rsidR="00F34C67" w:rsidP="00F34C67" w:rsidRDefault="00F34C67" w14:paraId="5180D6C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9A7FD8">
              <w:rPr>
                <w:rFonts w:ascii="Calibri" w:hAnsi="Calibri" w:cs="Calibri"/>
                <w:color w:val="000000"/>
              </w:rPr>
              <w:t>Is the child a pregnant or parenting</w:t>
            </w:r>
            <w:r>
              <w:rPr>
                <w:rFonts w:ascii="Calibri" w:hAnsi="Calibri" w:cs="Calibri"/>
                <w:color w:val="000000"/>
              </w:rPr>
              <w:t xml:space="preserve"> </w:t>
            </w:r>
            <w:r w:rsidRPr="009A7FD8">
              <w:rPr>
                <w:rFonts w:ascii="Calibri" w:hAnsi="Calibri" w:cs="Calibri"/>
                <w:color w:val="000000"/>
              </w:rPr>
              <w:t>youth in foster care as described in</w:t>
            </w:r>
            <w:r>
              <w:rPr>
                <w:rFonts w:ascii="Calibri" w:hAnsi="Calibri" w:cs="Calibri"/>
                <w:color w:val="000000"/>
              </w:rPr>
              <w:t xml:space="preserve"> </w:t>
            </w:r>
            <w:r w:rsidRPr="009A7FD8">
              <w:rPr>
                <w:rFonts w:ascii="Calibri" w:hAnsi="Calibri" w:cs="Calibri"/>
                <w:color w:val="000000"/>
              </w:rPr>
              <w:t>section 471(e)(2)(B) of the Act?</w:t>
            </w:r>
          </w:p>
        </w:tc>
        <w:tc>
          <w:tcPr>
            <w:tcW w:w="4390" w:type="dxa"/>
            <w:noWrap/>
          </w:tcPr>
          <w:p w:rsidRPr="00646AB6" w:rsidR="00F34C67" w:rsidP="00F34C67" w:rsidRDefault="00F34C67" w14:paraId="56BBC83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46AB6">
              <w:rPr>
                <w:rFonts w:ascii="Calibri" w:hAnsi="Calibri" w:cs="Calibri"/>
                <w:color w:val="000000"/>
              </w:rPr>
              <w:t>F7_pregnant_or_parenting_youth</w:t>
            </w:r>
          </w:p>
        </w:tc>
        <w:tc>
          <w:tcPr>
            <w:tcW w:w="3149" w:type="dxa"/>
          </w:tcPr>
          <w:p w:rsidRPr="008B41F8" w:rsidR="00F34C67" w:rsidP="00F34C67" w:rsidRDefault="00F34C67" w14:paraId="7CFCAEF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u w:val="single"/>
              </w:rPr>
            </w:pPr>
            <w:r w:rsidRPr="00646AB6">
              <w:rPr>
                <w:rFonts w:ascii="Calibri" w:hAnsi="Calibri" w:cs="Calibri"/>
                <w:u w:val="single"/>
              </w:rPr>
              <w:t>Numeric</w:t>
            </w:r>
          </w:p>
          <w:p w:rsidRPr="00646AB6" w:rsidR="00F34C67" w:rsidP="00F34C67" w:rsidRDefault="00F34C67" w14:paraId="04D0EA1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46AB6">
              <w:rPr>
                <w:rFonts w:ascii="Calibri" w:hAnsi="Calibri" w:cs="Calibri"/>
                <w:color w:val="000000"/>
              </w:rPr>
              <w:t>0 = No</w:t>
            </w:r>
          </w:p>
          <w:p w:rsidRPr="00646AB6" w:rsidR="00F34C67" w:rsidP="00F34C67" w:rsidRDefault="00F34C67" w14:paraId="5DB0216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46AB6">
              <w:rPr>
                <w:rFonts w:ascii="Calibri" w:hAnsi="Calibri" w:cs="Calibri"/>
                <w:color w:val="000000"/>
              </w:rPr>
              <w:t>1 = Yes</w:t>
            </w:r>
          </w:p>
        </w:tc>
      </w:tr>
      <w:tr w:rsidR="00F34C67" w:rsidTr="00F34C67" w14:paraId="3150D955" w14:textId="77777777">
        <w:trPr>
          <w:trHeight w:val="1040"/>
        </w:trPr>
        <w:tc>
          <w:tcPr>
            <w:cnfStyle w:val="001000000000" w:firstRow="0" w:lastRow="0" w:firstColumn="1" w:lastColumn="0" w:oddVBand="0" w:evenVBand="0" w:oddHBand="0" w:evenHBand="0" w:firstRowFirstColumn="0" w:firstRowLastColumn="0" w:lastRowFirstColumn="0" w:lastRowLastColumn="0"/>
            <w:tcW w:w="1075" w:type="dxa"/>
            <w:noWrap/>
            <w:hideMark/>
          </w:tcPr>
          <w:p w:rsidRPr="00646AB6" w:rsidR="00F34C67" w:rsidP="00F34C67" w:rsidRDefault="00F34C67" w14:paraId="0A038703" w14:textId="77777777">
            <w:pPr>
              <w:jc w:val="center"/>
              <w:rPr>
                <w:rFonts w:ascii="Calibri" w:hAnsi="Calibri" w:cs="Calibri"/>
                <w:color w:val="000000"/>
              </w:rPr>
            </w:pPr>
            <w:r w:rsidRPr="00646AB6">
              <w:rPr>
                <w:rFonts w:ascii="Calibri" w:hAnsi="Calibri" w:cs="Calibri"/>
                <w:color w:val="000000"/>
              </w:rPr>
              <w:t>8</w:t>
            </w:r>
          </w:p>
        </w:tc>
        <w:tc>
          <w:tcPr>
            <w:tcW w:w="1890" w:type="dxa"/>
            <w:hideMark/>
          </w:tcPr>
          <w:p w:rsidRPr="00646AB6" w:rsidR="00F34C67" w:rsidP="00F34C67" w:rsidRDefault="00F34C67" w14:paraId="445F44A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46AB6">
              <w:rPr>
                <w:rFonts w:ascii="Calibri" w:hAnsi="Calibri" w:cs="Calibri"/>
                <w:color w:val="000000"/>
              </w:rPr>
              <w:t>Prevention Plan Start Date</w:t>
            </w:r>
          </w:p>
        </w:tc>
        <w:tc>
          <w:tcPr>
            <w:tcW w:w="3710" w:type="dxa"/>
          </w:tcPr>
          <w:p w:rsidRPr="00646AB6" w:rsidR="00F34C67" w:rsidP="00F34C67" w:rsidRDefault="00F34C67" w14:paraId="15DA585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A7FD8">
              <w:rPr>
                <w:rFonts w:ascii="Calibri" w:hAnsi="Calibri" w:cs="Calibri"/>
                <w:color w:val="000000"/>
              </w:rPr>
              <w:t>Indicate the month, day, and year that</w:t>
            </w:r>
            <w:r>
              <w:rPr>
                <w:rFonts w:ascii="Calibri" w:hAnsi="Calibri" w:cs="Calibri"/>
                <w:color w:val="000000"/>
              </w:rPr>
              <w:t xml:space="preserve"> </w:t>
            </w:r>
            <w:r w:rsidRPr="009A7FD8">
              <w:rPr>
                <w:rFonts w:ascii="Calibri" w:hAnsi="Calibri" w:cs="Calibri"/>
                <w:color w:val="000000"/>
              </w:rPr>
              <w:t>the title IV-E agency identified the</w:t>
            </w:r>
            <w:r>
              <w:rPr>
                <w:rFonts w:ascii="Calibri" w:hAnsi="Calibri" w:cs="Calibri"/>
                <w:color w:val="000000"/>
              </w:rPr>
              <w:t xml:space="preserve"> </w:t>
            </w:r>
            <w:r w:rsidRPr="009A7FD8">
              <w:rPr>
                <w:rFonts w:ascii="Calibri" w:hAnsi="Calibri" w:cs="Calibri"/>
                <w:color w:val="000000"/>
              </w:rPr>
              <w:t>child in a prevention plan.</w:t>
            </w:r>
          </w:p>
        </w:tc>
        <w:tc>
          <w:tcPr>
            <w:tcW w:w="4390" w:type="dxa"/>
            <w:noWrap/>
          </w:tcPr>
          <w:p w:rsidRPr="00646AB6" w:rsidR="00F34C67" w:rsidP="00F34C67" w:rsidRDefault="00F34C67" w14:paraId="747CFED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46AB6">
              <w:rPr>
                <w:rFonts w:ascii="Calibri" w:hAnsi="Calibri" w:cs="Calibri"/>
                <w:color w:val="000000"/>
              </w:rPr>
              <w:t>F8_prevention_plan_start_date</w:t>
            </w:r>
          </w:p>
        </w:tc>
        <w:tc>
          <w:tcPr>
            <w:tcW w:w="3149" w:type="dxa"/>
          </w:tcPr>
          <w:p w:rsidRPr="00646AB6" w:rsidR="00F34C67" w:rsidP="00F34C67" w:rsidRDefault="00F34C67" w14:paraId="7A495F2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u w:val="single"/>
              </w:rPr>
            </w:pPr>
            <w:r w:rsidRPr="00646AB6">
              <w:rPr>
                <w:rFonts w:ascii="Calibri" w:hAnsi="Calibri" w:cs="Calibri"/>
                <w:color w:val="000000"/>
                <w:u w:val="single"/>
              </w:rPr>
              <w:t>Date</w:t>
            </w:r>
          </w:p>
          <w:p w:rsidRPr="00646AB6" w:rsidR="00F34C67" w:rsidP="00F34C67" w:rsidRDefault="00F34C67" w14:paraId="6BD3A43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46AB6">
              <w:rPr>
                <w:rFonts w:ascii="Calibri" w:hAnsi="Calibri" w:cs="Calibri"/>
                <w:color w:val="000000"/>
              </w:rPr>
              <w:t>YYYYMMDD</w:t>
            </w:r>
          </w:p>
        </w:tc>
      </w:tr>
      <w:tr w:rsidR="00F34C67" w:rsidTr="00F34C67" w14:paraId="50E2E910" w14:textId="77777777">
        <w:trPr>
          <w:cnfStyle w:val="000000100000" w:firstRow="0" w:lastRow="0" w:firstColumn="0" w:lastColumn="0" w:oddVBand="0" w:evenVBand="0" w:oddHBand="1" w:evenHBand="0" w:firstRowFirstColumn="0" w:firstRowLastColumn="0" w:lastRowFirstColumn="0" w:lastRowLastColumn="0"/>
          <w:trHeight w:val="976"/>
        </w:trPr>
        <w:tc>
          <w:tcPr>
            <w:cnfStyle w:val="001000000000" w:firstRow="0" w:lastRow="0" w:firstColumn="1" w:lastColumn="0" w:oddVBand="0" w:evenVBand="0" w:oddHBand="0" w:evenHBand="0" w:firstRowFirstColumn="0" w:firstRowLastColumn="0" w:lastRowFirstColumn="0" w:lastRowLastColumn="0"/>
            <w:tcW w:w="1075" w:type="dxa"/>
            <w:noWrap/>
            <w:hideMark/>
          </w:tcPr>
          <w:p w:rsidRPr="00646AB6" w:rsidR="00F34C67" w:rsidP="00F34C67" w:rsidRDefault="00F34C67" w14:paraId="05AE60A2" w14:textId="77777777">
            <w:pPr>
              <w:jc w:val="center"/>
              <w:rPr>
                <w:rFonts w:ascii="Calibri" w:hAnsi="Calibri" w:cs="Calibri"/>
                <w:color w:val="000000"/>
              </w:rPr>
            </w:pPr>
            <w:r w:rsidRPr="00646AB6">
              <w:rPr>
                <w:rFonts w:ascii="Calibri" w:hAnsi="Calibri" w:cs="Calibri"/>
                <w:color w:val="000000"/>
              </w:rPr>
              <w:t>9a</w:t>
            </w:r>
          </w:p>
        </w:tc>
        <w:tc>
          <w:tcPr>
            <w:tcW w:w="1890" w:type="dxa"/>
            <w:hideMark/>
          </w:tcPr>
          <w:p w:rsidRPr="00646AB6" w:rsidR="00F34C67" w:rsidP="00F34C67" w:rsidRDefault="00F34C67" w14:paraId="0DBDD6A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46AB6">
              <w:rPr>
                <w:rFonts w:ascii="Calibri" w:hAnsi="Calibri" w:cs="Calibri"/>
                <w:color w:val="000000"/>
              </w:rPr>
              <w:t>Type of Service - Mental health</w:t>
            </w:r>
          </w:p>
          <w:p w:rsidRPr="00646AB6" w:rsidR="00F34C67" w:rsidP="00F34C67" w:rsidRDefault="00F34C67" w14:paraId="46E0C08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3710" w:type="dxa"/>
          </w:tcPr>
          <w:p w:rsidRPr="00646AB6" w:rsidR="00F34C67" w:rsidP="00F34C67" w:rsidRDefault="00F34C67" w14:paraId="3746B82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9A7FD8">
              <w:rPr>
                <w:rFonts w:ascii="Calibri" w:hAnsi="Calibri" w:cs="Calibri"/>
                <w:color w:val="000000"/>
              </w:rPr>
              <w:t>Identify the title IV-E prevention</w:t>
            </w:r>
            <w:r>
              <w:rPr>
                <w:rFonts w:ascii="Calibri" w:hAnsi="Calibri" w:cs="Calibri"/>
                <w:color w:val="000000"/>
              </w:rPr>
              <w:t xml:space="preserve"> </w:t>
            </w:r>
            <w:r w:rsidRPr="009A7FD8">
              <w:rPr>
                <w:rFonts w:ascii="Calibri" w:hAnsi="Calibri" w:cs="Calibri"/>
                <w:color w:val="000000"/>
              </w:rPr>
              <w:t>service category for each service</w:t>
            </w:r>
            <w:r>
              <w:rPr>
                <w:rFonts w:ascii="Calibri" w:hAnsi="Calibri" w:cs="Calibri"/>
                <w:color w:val="000000"/>
              </w:rPr>
              <w:t xml:space="preserve"> </w:t>
            </w:r>
            <w:r w:rsidRPr="009A7FD8">
              <w:rPr>
                <w:rFonts w:ascii="Calibri" w:hAnsi="Calibri" w:cs="Calibri"/>
                <w:color w:val="000000"/>
              </w:rPr>
              <w:t>provided during the 12-month period</w:t>
            </w:r>
            <w:r>
              <w:rPr>
                <w:rFonts w:ascii="Calibri" w:hAnsi="Calibri" w:cs="Calibri"/>
                <w:color w:val="000000"/>
              </w:rPr>
              <w:t xml:space="preserve"> </w:t>
            </w:r>
            <w:r w:rsidRPr="009A7FD8">
              <w:rPr>
                <w:rFonts w:ascii="Calibri" w:hAnsi="Calibri" w:cs="Calibri"/>
                <w:color w:val="000000"/>
              </w:rPr>
              <w:t>beginning on the prevention plan</w:t>
            </w:r>
            <w:r>
              <w:rPr>
                <w:rFonts w:ascii="Calibri" w:hAnsi="Calibri" w:cs="Calibri"/>
                <w:color w:val="000000"/>
              </w:rPr>
              <w:t xml:space="preserve"> </w:t>
            </w:r>
            <w:r w:rsidRPr="009A7FD8">
              <w:rPr>
                <w:rFonts w:ascii="Calibri" w:hAnsi="Calibri" w:cs="Calibri"/>
                <w:color w:val="000000"/>
              </w:rPr>
              <w:t>start date.</w:t>
            </w:r>
          </w:p>
        </w:tc>
        <w:tc>
          <w:tcPr>
            <w:tcW w:w="4390" w:type="dxa"/>
            <w:noWrap/>
          </w:tcPr>
          <w:p w:rsidRPr="00BE2B0C" w:rsidR="00F34C67" w:rsidP="00BE2B0C" w:rsidRDefault="00F34C67" w14:paraId="2F14C54E" w14:textId="4947859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BE2B0C">
              <w:rPr>
                <w:rFonts w:ascii="Calibri" w:hAnsi="Calibri" w:cs="Calibri"/>
                <w:color w:val="000000"/>
              </w:rPr>
              <w:t>F9a_type_of_service_</w:t>
            </w:r>
            <w:r w:rsidRPr="00BE2B0C" w:rsidR="00BE2B0C">
              <w:rPr>
                <w:rFonts w:ascii="Calibri" w:hAnsi="Calibri" w:cs="Calibri"/>
                <w:color w:val="000000"/>
              </w:rPr>
              <w:t>mental_health</w:t>
            </w:r>
          </w:p>
        </w:tc>
        <w:tc>
          <w:tcPr>
            <w:tcW w:w="3149" w:type="dxa"/>
          </w:tcPr>
          <w:p w:rsidRPr="008B41F8" w:rsidR="00F34C67" w:rsidP="00F34C67" w:rsidRDefault="00F34C67" w14:paraId="4AE2203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u w:val="single"/>
              </w:rPr>
            </w:pPr>
            <w:r w:rsidRPr="00646AB6">
              <w:rPr>
                <w:rFonts w:ascii="Calibri" w:hAnsi="Calibri" w:cs="Calibri"/>
                <w:u w:val="single"/>
              </w:rPr>
              <w:t>Numeric</w:t>
            </w:r>
          </w:p>
          <w:p w:rsidRPr="00646AB6" w:rsidR="00F34C67" w:rsidP="00F34C67" w:rsidRDefault="00F34C67" w14:paraId="5FF9F65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46AB6">
              <w:rPr>
                <w:rFonts w:ascii="Calibri" w:hAnsi="Calibri" w:cs="Calibri"/>
                <w:color w:val="000000"/>
              </w:rPr>
              <w:t>0 = No</w:t>
            </w:r>
          </w:p>
          <w:p w:rsidRPr="00646AB6" w:rsidR="00F34C67" w:rsidP="00F34C67" w:rsidRDefault="00F34C67" w14:paraId="136CD2E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46AB6">
              <w:rPr>
                <w:rFonts w:ascii="Calibri" w:hAnsi="Calibri" w:cs="Calibri"/>
                <w:color w:val="000000"/>
              </w:rPr>
              <w:t>1 = Yes</w:t>
            </w:r>
            <w:r w:rsidRPr="00646AB6" w:rsidDel="000D3091">
              <w:rPr>
                <w:rFonts w:ascii="Calibri" w:hAnsi="Calibri" w:cs="Calibri"/>
                <w:color w:val="000000"/>
              </w:rPr>
              <w:t xml:space="preserve"> </w:t>
            </w:r>
          </w:p>
        </w:tc>
      </w:tr>
      <w:tr w:rsidR="00F34C67" w:rsidTr="00F34C67" w14:paraId="19C1501D" w14:textId="77777777">
        <w:trPr>
          <w:trHeight w:val="1040"/>
        </w:trPr>
        <w:tc>
          <w:tcPr>
            <w:cnfStyle w:val="001000000000" w:firstRow="0" w:lastRow="0" w:firstColumn="1" w:lastColumn="0" w:oddVBand="0" w:evenVBand="0" w:oddHBand="0" w:evenHBand="0" w:firstRowFirstColumn="0" w:firstRowLastColumn="0" w:lastRowFirstColumn="0" w:lastRowLastColumn="0"/>
            <w:tcW w:w="1075" w:type="dxa"/>
            <w:noWrap/>
          </w:tcPr>
          <w:p w:rsidRPr="00646AB6" w:rsidR="00F34C67" w:rsidP="00F34C67" w:rsidRDefault="00F34C67" w14:paraId="2C13F729" w14:textId="77777777">
            <w:pPr>
              <w:jc w:val="center"/>
              <w:rPr>
                <w:rFonts w:ascii="Calibri" w:hAnsi="Calibri" w:cs="Calibri"/>
                <w:color w:val="000000"/>
              </w:rPr>
            </w:pPr>
            <w:r w:rsidRPr="00646AB6">
              <w:rPr>
                <w:rFonts w:ascii="Calibri" w:hAnsi="Calibri" w:cs="Calibri"/>
                <w:color w:val="000000"/>
              </w:rPr>
              <w:t>9b</w:t>
            </w:r>
          </w:p>
        </w:tc>
        <w:tc>
          <w:tcPr>
            <w:tcW w:w="1890" w:type="dxa"/>
          </w:tcPr>
          <w:p w:rsidRPr="00646AB6" w:rsidR="00F34C67" w:rsidP="00F34C67" w:rsidRDefault="00F34C67" w14:paraId="14FDAC6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46AB6">
              <w:rPr>
                <w:rFonts w:ascii="Calibri" w:hAnsi="Calibri" w:cs="Calibri"/>
                <w:color w:val="000000"/>
              </w:rPr>
              <w:t>Types of Service - Substance abuse prevention and treatment services</w:t>
            </w:r>
          </w:p>
        </w:tc>
        <w:tc>
          <w:tcPr>
            <w:tcW w:w="3710" w:type="dxa"/>
          </w:tcPr>
          <w:p w:rsidRPr="00646AB6" w:rsidR="00F34C67" w:rsidP="00F34C67" w:rsidRDefault="00F34C67" w14:paraId="62CB89F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A7FD8">
              <w:rPr>
                <w:rFonts w:ascii="Calibri" w:hAnsi="Calibri" w:cs="Calibri"/>
                <w:color w:val="000000"/>
              </w:rPr>
              <w:t>Identify the title IV-E prevention</w:t>
            </w:r>
            <w:r>
              <w:rPr>
                <w:rFonts w:ascii="Calibri" w:hAnsi="Calibri" w:cs="Calibri"/>
                <w:color w:val="000000"/>
              </w:rPr>
              <w:t xml:space="preserve"> </w:t>
            </w:r>
            <w:r w:rsidRPr="009A7FD8">
              <w:rPr>
                <w:rFonts w:ascii="Calibri" w:hAnsi="Calibri" w:cs="Calibri"/>
                <w:color w:val="000000"/>
              </w:rPr>
              <w:t>service category for each service</w:t>
            </w:r>
            <w:r>
              <w:rPr>
                <w:rFonts w:ascii="Calibri" w:hAnsi="Calibri" w:cs="Calibri"/>
                <w:color w:val="000000"/>
              </w:rPr>
              <w:t xml:space="preserve"> </w:t>
            </w:r>
            <w:r w:rsidRPr="009A7FD8">
              <w:rPr>
                <w:rFonts w:ascii="Calibri" w:hAnsi="Calibri" w:cs="Calibri"/>
                <w:color w:val="000000"/>
              </w:rPr>
              <w:t>provided during the 12-month period</w:t>
            </w:r>
            <w:r>
              <w:rPr>
                <w:rFonts w:ascii="Calibri" w:hAnsi="Calibri" w:cs="Calibri"/>
                <w:color w:val="000000"/>
              </w:rPr>
              <w:t xml:space="preserve"> </w:t>
            </w:r>
            <w:r w:rsidRPr="009A7FD8">
              <w:rPr>
                <w:rFonts w:ascii="Calibri" w:hAnsi="Calibri" w:cs="Calibri"/>
                <w:color w:val="000000"/>
              </w:rPr>
              <w:t>beginning on the prevention plan</w:t>
            </w:r>
            <w:r>
              <w:rPr>
                <w:rFonts w:ascii="Calibri" w:hAnsi="Calibri" w:cs="Calibri"/>
                <w:color w:val="000000"/>
              </w:rPr>
              <w:t xml:space="preserve"> </w:t>
            </w:r>
            <w:r w:rsidRPr="009A7FD8">
              <w:rPr>
                <w:rFonts w:ascii="Calibri" w:hAnsi="Calibri" w:cs="Calibri"/>
                <w:color w:val="000000"/>
              </w:rPr>
              <w:t>start date.</w:t>
            </w:r>
          </w:p>
        </w:tc>
        <w:tc>
          <w:tcPr>
            <w:tcW w:w="4390" w:type="dxa"/>
            <w:noWrap/>
          </w:tcPr>
          <w:p w:rsidRPr="00BE2B0C" w:rsidR="00F34C67" w:rsidP="00BE2B0C" w:rsidRDefault="00F34C67" w14:paraId="35798CF2" w14:textId="6A142D2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BE2B0C">
              <w:rPr>
                <w:rFonts w:ascii="Calibri" w:hAnsi="Calibri" w:cs="Calibri"/>
                <w:color w:val="000000"/>
              </w:rPr>
              <w:t>F9b_type_of_service_</w:t>
            </w:r>
            <w:r w:rsidRPr="00BE2B0C" w:rsidR="00BE2B0C">
              <w:rPr>
                <w:rFonts w:ascii="Calibri" w:hAnsi="Calibri" w:cs="Calibri"/>
                <w:color w:val="000000"/>
              </w:rPr>
              <w:t>substance_abuse</w:t>
            </w:r>
          </w:p>
        </w:tc>
        <w:tc>
          <w:tcPr>
            <w:tcW w:w="3149" w:type="dxa"/>
          </w:tcPr>
          <w:p w:rsidRPr="008B41F8" w:rsidR="00F34C67" w:rsidP="00F34C67" w:rsidRDefault="00F34C67" w14:paraId="1320F82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u w:val="single"/>
              </w:rPr>
            </w:pPr>
            <w:r w:rsidRPr="00646AB6">
              <w:rPr>
                <w:rFonts w:ascii="Calibri" w:hAnsi="Calibri" w:cs="Calibri"/>
                <w:u w:val="single"/>
              </w:rPr>
              <w:t>Numeric</w:t>
            </w:r>
          </w:p>
          <w:p w:rsidRPr="00646AB6" w:rsidR="00F34C67" w:rsidP="00F34C67" w:rsidRDefault="00F34C67" w14:paraId="72DDD580"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46AB6">
              <w:rPr>
                <w:rFonts w:ascii="Calibri" w:hAnsi="Calibri" w:cs="Calibri"/>
                <w:color w:val="000000"/>
              </w:rPr>
              <w:t>0 = No</w:t>
            </w:r>
          </w:p>
          <w:p w:rsidRPr="00646AB6" w:rsidR="00F34C67" w:rsidP="00F34C67" w:rsidRDefault="00F34C67" w14:paraId="435472B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46AB6">
              <w:rPr>
                <w:rFonts w:ascii="Calibri" w:hAnsi="Calibri" w:cs="Calibri"/>
                <w:color w:val="000000"/>
              </w:rPr>
              <w:t>1 = Yes</w:t>
            </w:r>
          </w:p>
        </w:tc>
      </w:tr>
      <w:tr w:rsidR="00F34C67" w:rsidTr="00F34C67" w14:paraId="16342375" w14:textId="77777777">
        <w:trPr>
          <w:cnfStyle w:val="000000100000" w:firstRow="0" w:lastRow="0" w:firstColumn="0" w:lastColumn="0" w:oddVBand="0" w:evenVBand="0" w:oddHBand="1" w:evenHBand="0" w:firstRowFirstColumn="0" w:firstRowLastColumn="0" w:lastRowFirstColumn="0" w:lastRowLastColumn="0"/>
          <w:trHeight w:val="1040"/>
        </w:trPr>
        <w:tc>
          <w:tcPr>
            <w:cnfStyle w:val="001000000000" w:firstRow="0" w:lastRow="0" w:firstColumn="1" w:lastColumn="0" w:oddVBand="0" w:evenVBand="0" w:oddHBand="0" w:evenHBand="0" w:firstRowFirstColumn="0" w:firstRowLastColumn="0" w:lastRowFirstColumn="0" w:lastRowLastColumn="0"/>
            <w:tcW w:w="1075" w:type="dxa"/>
            <w:noWrap/>
          </w:tcPr>
          <w:p w:rsidRPr="00646AB6" w:rsidR="00F34C67" w:rsidP="00F34C67" w:rsidRDefault="00F34C67" w14:paraId="282B3184" w14:textId="77777777">
            <w:pPr>
              <w:jc w:val="center"/>
              <w:rPr>
                <w:rFonts w:ascii="Calibri" w:hAnsi="Calibri" w:cs="Calibri"/>
                <w:color w:val="000000"/>
              </w:rPr>
            </w:pPr>
            <w:r w:rsidRPr="00646AB6">
              <w:rPr>
                <w:rFonts w:ascii="Calibri" w:hAnsi="Calibri" w:cs="Calibri"/>
                <w:color w:val="000000"/>
              </w:rPr>
              <w:lastRenderedPageBreak/>
              <w:t>9c</w:t>
            </w:r>
          </w:p>
        </w:tc>
        <w:tc>
          <w:tcPr>
            <w:tcW w:w="1890" w:type="dxa"/>
          </w:tcPr>
          <w:p w:rsidRPr="00646AB6" w:rsidR="00F34C67" w:rsidP="00F34C67" w:rsidRDefault="00F34C67" w14:paraId="1C176BA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46AB6">
              <w:rPr>
                <w:rFonts w:ascii="Calibri" w:hAnsi="Calibri" w:cs="Calibri"/>
                <w:color w:val="000000"/>
              </w:rPr>
              <w:t>Types of Service - In-home parent skill-based programs</w:t>
            </w:r>
          </w:p>
        </w:tc>
        <w:tc>
          <w:tcPr>
            <w:tcW w:w="3710" w:type="dxa"/>
          </w:tcPr>
          <w:p w:rsidRPr="00646AB6" w:rsidR="00F34C67" w:rsidP="00F34C67" w:rsidRDefault="00F34C67" w14:paraId="498978D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9A7FD8">
              <w:rPr>
                <w:rFonts w:ascii="Calibri" w:hAnsi="Calibri" w:cs="Calibri"/>
                <w:color w:val="000000"/>
              </w:rPr>
              <w:t>Identify the title IV-E prevention</w:t>
            </w:r>
            <w:r>
              <w:rPr>
                <w:rFonts w:ascii="Calibri" w:hAnsi="Calibri" w:cs="Calibri"/>
                <w:color w:val="000000"/>
              </w:rPr>
              <w:t xml:space="preserve"> </w:t>
            </w:r>
            <w:r w:rsidRPr="009A7FD8">
              <w:rPr>
                <w:rFonts w:ascii="Calibri" w:hAnsi="Calibri" w:cs="Calibri"/>
                <w:color w:val="000000"/>
              </w:rPr>
              <w:t>service category for each service</w:t>
            </w:r>
            <w:r>
              <w:rPr>
                <w:rFonts w:ascii="Calibri" w:hAnsi="Calibri" w:cs="Calibri"/>
                <w:color w:val="000000"/>
              </w:rPr>
              <w:t xml:space="preserve"> </w:t>
            </w:r>
            <w:r w:rsidRPr="009A7FD8">
              <w:rPr>
                <w:rFonts w:ascii="Calibri" w:hAnsi="Calibri" w:cs="Calibri"/>
                <w:color w:val="000000"/>
              </w:rPr>
              <w:t>provided during the 12-month period</w:t>
            </w:r>
            <w:r>
              <w:rPr>
                <w:rFonts w:ascii="Calibri" w:hAnsi="Calibri" w:cs="Calibri"/>
                <w:color w:val="000000"/>
              </w:rPr>
              <w:t xml:space="preserve"> </w:t>
            </w:r>
            <w:r w:rsidRPr="009A7FD8">
              <w:rPr>
                <w:rFonts w:ascii="Calibri" w:hAnsi="Calibri" w:cs="Calibri"/>
                <w:color w:val="000000"/>
              </w:rPr>
              <w:t>beginning on the prevention plan</w:t>
            </w:r>
            <w:r>
              <w:rPr>
                <w:rFonts w:ascii="Calibri" w:hAnsi="Calibri" w:cs="Calibri"/>
                <w:color w:val="000000"/>
              </w:rPr>
              <w:t xml:space="preserve"> </w:t>
            </w:r>
            <w:r w:rsidRPr="009A7FD8">
              <w:rPr>
                <w:rFonts w:ascii="Calibri" w:hAnsi="Calibri" w:cs="Calibri"/>
                <w:color w:val="000000"/>
              </w:rPr>
              <w:t>start date.</w:t>
            </w:r>
          </w:p>
        </w:tc>
        <w:tc>
          <w:tcPr>
            <w:tcW w:w="4390" w:type="dxa"/>
            <w:noWrap/>
          </w:tcPr>
          <w:p w:rsidRPr="00646AB6" w:rsidR="00F34C67" w:rsidP="00F34C67" w:rsidRDefault="00F34C67" w14:paraId="39EE09D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46AB6">
              <w:rPr>
                <w:rFonts w:ascii="Calibri" w:hAnsi="Calibri" w:cs="Calibri"/>
                <w:color w:val="000000"/>
              </w:rPr>
              <w:t>F9c_type_of_service_parent_skills</w:t>
            </w:r>
          </w:p>
        </w:tc>
        <w:tc>
          <w:tcPr>
            <w:tcW w:w="3149" w:type="dxa"/>
          </w:tcPr>
          <w:p w:rsidRPr="008B41F8" w:rsidR="00F34C67" w:rsidP="00F34C67" w:rsidRDefault="00F34C67" w14:paraId="7BFCD50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u w:val="single"/>
              </w:rPr>
            </w:pPr>
            <w:r w:rsidRPr="00646AB6">
              <w:rPr>
                <w:rFonts w:ascii="Calibri" w:hAnsi="Calibri" w:cs="Calibri"/>
                <w:u w:val="single"/>
              </w:rPr>
              <w:t>Numeric</w:t>
            </w:r>
          </w:p>
          <w:p w:rsidRPr="00646AB6" w:rsidR="00F34C67" w:rsidP="00F34C67" w:rsidRDefault="00F34C67" w14:paraId="2D8619E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46AB6">
              <w:rPr>
                <w:rFonts w:ascii="Calibri" w:hAnsi="Calibri" w:cs="Calibri"/>
                <w:color w:val="000000"/>
              </w:rPr>
              <w:t>0 = No</w:t>
            </w:r>
          </w:p>
          <w:p w:rsidRPr="00646AB6" w:rsidR="00F34C67" w:rsidP="00F34C67" w:rsidRDefault="00F34C67" w14:paraId="0C9DA0F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46AB6">
              <w:rPr>
                <w:rFonts w:ascii="Calibri" w:hAnsi="Calibri" w:cs="Calibri"/>
                <w:color w:val="000000"/>
              </w:rPr>
              <w:t>1 = Yes</w:t>
            </w:r>
          </w:p>
        </w:tc>
      </w:tr>
      <w:tr w:rsidR="00F34C67" w:rsidTr="00F34C67" w14:paraId="31087DE1" w14:textId="77777777">
        <w:trPr>
          <w:trHeight w:val="779"/>
        </w:trPr>
        <w:tc>
          <w:tcPr>
            <w:cnfStyle w:val="001000000000" w:firstRow="0" w:lastRow="0" w:firstColumn="1" w:lastColumn="0" w:oddVBand="0" w:evenVBand="0" w:oddHBand="0" w:evenHBand="0" w:firstRowFirstColumn="0" w:firstRowLastColumn="0" w:lastRowFirstColumn="0" w:lastRowLastColumn="0"/>
            <w:tcW w:w="1075" w:type="dxa"/>
            <w:noWrap/>
            <w:hideMark/>
          </w:tcPr>
          <w:p w:rsidRPr="00646AB6" w:rsidR="00F34C67" w:rsidP="00F34C67" w:rsidRDefault="00F34C67" w14:paraId="6940F42D" w14:textId="77777777">
            <w:pPr>
              <w:jc w:val="center"/>
              <w:rPr>
                <w:rFonts w:ascii="Calibri" w:hAnsi="Calibri" w:cs="Calibri"/>
                <w:color w:val="000000"/>
              </w:rPr>
            </w:pPr>
            <w:r w:rsidRPr="00646AB6">
              <w:rPr>
                <w:rFonts w:ascii="Calibri" w:hAnsi="Calibri" w:cs="Calibri"/>
                <w:color w:val="000000"/>
              </w:rPr>
              <w:t>10</w:t>
            </w:r>
          </w:p>
        </w:tc>
        <w:tc>
          <w:tcPr>
            <w:tcW w:w="1890" w:type="dxa"/>
            <w:hideMark/>
          </w:tcPr>
          <w:p w:rsidRPr="00646AB6" w:rsidR="00F34C67" w:rsidP="00F34C67" w:rsidRDefault="00F34C67" w14:paraId="7BE456C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46AB6">
              <w:rPr>
                <w:rFonts w:ascii="Calibri" w:hAnsi="Calibri" w:cs="Calibri"/>
                <w:color w:val="000000"/>
              </w:rPr>
              <w:t>Service Start Date(s)</w:t>
            </w:r>
          </w:p>
        </w:tc>
        <w:tc>
          <w:tcPr>
            <w:tcW w:w="3710" w:type="dxa"/>
          </w:tcPr>
          <w:p w:rsidRPr="00646AB6" w:rsidR="00F34C67" w:rsidP="00F34C67" w:rsidRDefault="00F34C67" w14:paraId="01E2413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A7FD8">
              <w:rPr>
                <w:rFonts w:ascii="Calibri" w:hAnsi="Calibri" w:cs="Calibri"/>
                <w:color w:val="000000"/>
              </w:rPr>
              <w:t>Enter the start date(s) of the title IV-E</w:t>
            </w:r>
            <w:r>
              <w:rPr>
                <w:rFonts w:ascii="Calibri" w:hAnsi="Calibri" w:cs="Calibri"/>
                <w:color w:val="000000"/>
              </w:rPr>
              <w:t xml:space="preserve"> </w:t>
            </w:r>
            <w:r w:rsidRPr="009A7FD8">
              <w:rPr>
                <w:rFonts w:ascii="Calibri" w:hAnsi="Calibri" w:cs="Calibri"/>
                <w:color w:val="000000"/>
              </w:rPr>
              <w:t>prevention service(s).</w:t>
            </w:r>
          </w:p>
        </w:tc>
        <w:tc>
          <w:tcPr>
            <w:tcW w:w="4390" w:type="dxa"/>
            <w:noWrap/>
          </w:tcPr>
          <w:p w:rsidRPr="00646AB6" w:rsidR="00F34C67" w:rsidP="00F34C67" w:rsidRDefault="00F34C67" w14:paraId="5FEC15D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46AB6">
              <w:rPr>
                <w:rFonts w:ascii="Calibri" w:hAnsi="Calibri" w:cs="Calibri"/>
                <w:color w:val="000000"/>
              </w:rPr>
              <w:t>F10_service_start_date</w:t>
            </w:r>
          </w:p>
        </w:tc>
        <w:tc>
          <w:tcPr>
            <w:tcW w:w="3149" w:type="dxa"/>
          </w:tcPr>
          <w:p w:rsidRPr="00346850" w:rsidR="00F34C67" w:rsidP="00F34C67" w:rsidRDefault="00F34C67" w14:paraId="7F0E006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u w:val="single"/>
              </w:rPr>
            </w:pPr>
            <w:r w:rsidRPr="00646AB6">
              <w:rPr>
                <w:rFonts w:ascii="Calibri" w:hAnsi="Calibri" w:cs="Calibri"/>
                <w:color w:val="000000"/>
                <w:u w:val="single"/>
              </w:rPr>
              <w:t>Date</w:t>
            </w:r>
          </w:p>
          <w:p w:rsidRPr="00646AB6" w:rsidR="00F34C67" w:rsidP="00F34C67" w:rsidRDefault="00F34C67" w14:paraId="5731EAC5"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46AB6">
              <w:rPr>
                <w:rFonts w:ascii="Calibri" w:hAnsi="Calibri" w:cs="Calibri"/>
                <w:color w:val="000000"/>
              </w:rPr>
              <w:t>YYYYMMDD</w:t>
            </w:r>
          </w:p>
        </w:tc>
      </w:tr>
      <w:tr w:rsidR="00F34C67" w:rsidTr="00F34C67" w14:paraId="3CF9B188" w14:textId="77777777">
        <w:trPr>
          <w:cnfStyle w:val="000000100000" w:firstRow="0" w:lastRow="0" w:firstColumn="0" w:lastColumn="0" w:oddVBand="0" w:evenVBand="0" w:oddHBand="1" w:evenHBand="0" w:firstRowFirstColumn="0" w:firstRowLastColumn="0" w:lastRowFirstColumn="0" w:lastRowLastColumn="0"/>
          <w:trHeight w:val="779"/>
        </w:trPr>
        <w:tc>
          <w:tcPr>
            <w:cnfStyle w:val="001000000000" w:firstRow="0" w:lastRow="0" w:firstColumn="1" w:lastColumn="0" w:oddVBand="0" w:evenVBand="0" w:oddHBand="0" w:evenHBand="0" w:firstRowFirstColumn="0" w:firstRowLastColumn="0" w:lastRowFirstColumn="0" w:lastRowLastColumn="0"/>
            <w:tcW w:w="1075" w:type="dxa"/>
            <w:noWrap/>
            <w:hideMark/>
          </w:tcPr>
          <w:p w:rsidRPr="00646AB6" w:rsidR="00F34C67" w:rsidP="00F34C67" w:rsidRDefault="00F34C67" w14:paraId="2DD1F350" w14:textId="77777777">
            <w:pPr>
              <w:jc w:val="center"/>
              <w:rPr>
                <w:rFonts w:ascii="Calibri" w:hAnsi="Calibri" w:cs="Calibri"/>
                <w:color w:val="000000"/>
              </w:rPr>
            </w:pPr>
            <w:r w:rsidRPr="00646AB6">
              <w:rPr>
                <w:rFonts w:ascii="Calibri" w:hAnsi="Calibri" w:cs="Calibri"/>
                <w:color w:val="000000"/>
              </w:rPr>
              <w:t>11</w:t>
            </w:r>
          </w:p>
        </w:tc>
        <w:tc>
          <w:tcPr>
            <w:tcW w:w="1890" w:type="dxa"/>
            <w:hideMark/>
          </w:tcPr>
          <w:p w:rsidRPr="00646AB6" w:rsidR="00F34C67" w:rsidP="00F34C67" w:rsidRDefault="00F34C67" w14:paraId="6A6FFDF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46AB6">
              <w:rPr>
                <w:rFonts w:ascii="Calibri" w:hAnsi="Calibri" w:cs="Calibri"/>
                <w:color w:val="000000"/>
              </w:rPr>
              <w:t>Cost of Service(s)</w:t>
            </w:r>
          </w:p>
        </w:tc>
        <w:tc>
          <w:tcPr>
            <w:tcW w:w="3710" w:type="dxa"/>
          </w:tcPr>
          <w:p w:rsidRPr="00646AB6" w:rsidR="00F34C67" w:rsidP="00F34C67" w:rsidRDefault="00F34C67" w14:paraId="656F6FA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9A7FD8">
              <w:rPr>
                <w:rFonts w:ascii="Calibri" w:hAnsi="Calibri" w:cs="Calibri"/>
                <w:color w:val="000000"/>
              </w:rPr>
              <w:t>Enter the total expenditures for each</w:t>
            </w:r>
            <w:r>
              <w:rPr>
                <w:rFonts w:ascii="Calibri" w:hAnsi="Calibri" w:cs="Calibri"/>
                <w:color w:val="000000"/>
              </w:rPr>
              <w:t xml:space="preserve"> </w:t>
            </w:r>
            <w:r w:rsidRPr="009A7FD8">
              <w:rPr>
                <w:rFonts w:ascii="Calibri" w:hAnsi="Calibri" w:cs="Calibri"/>
                <w:color w:val="000000"/>
              </w:rPr>
              <w:t>title IV-E prevention service provided</w:t>
            </w:r>
            <w:r>
              <w:rPr>
                <w:rFonts w:ascii="Calibri" w:hAnsi="Calibri" w:cs="Calibri"/>
                <w:color w:val="000000"/>
              </w:rPr>
              <w:t xml:space="preserve"> </w:t>
            </w:r>
            <w:r w:rsidRPr="009A7FD8">
              <w:rPr>
                <w:rFonts w:ascii="Calibri" w:hAnsi="Calibri" w:cs="Calibri"/>
                <w:color w:val="000000"/>
              </w:rPr>
              <w:t>within the 12 months following the</w:t>
            </w:r>
            <w:r>
              <w:rPr>
                <w:rFonts w:ascii="Calibri" w:hAnsi="Calibri" w:cs="Calibri"/>
                <w:color w:val="000000"/>
              </w:rPr>
              <w:t xml:space="preserve"> </w:t>
            </w:r>
            <w:r w:rsidRPr="009A7FD8">
              <w:rPr>
                <w:rFonts w:ascii="Calibri" w:hAnsi="Calibri" w:cs="Calibri"/>
                <w:color w:val="000000"/>
              </w:rPr>
              <w:t>prevention plan start date.</w:t>
            </w:r>
          </w:p>
        </w:tc>
        <w:tc>
          <w:tcPr>
            <w:tcW w:w="4390" w:type="dxa"/>
            <w:noWrap/>
          </w:tcPr>
          <w:p w:rsidRPr="00646AB6" w:rsidR="00F34C67" w:rsidP="00F34C67" w:rsidRDefault="00F34C67" w14:paraId="7F1C5CD2"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46AB6">
              <w:rPr>
                <w:rFonts w:ascii="Calibri" w:hAnsi="Calibri" w:cs="Calibri"/>
                <w:color w:val="000000"/>
              </w:rPr>
              <w:t>F11_cost_of_service</w:t>
            </w:r>
          </w:p>
        </w:tc>
        <w:tc>
          <w:tcPr>
            <w:tcW w:w="3149" w:type="dxa"/>
          </w:tcPr>
          <w:p w:rsidR="00F34C67" w:rsidP="00F34C67" w:rsidRDefault="00F34C67" w14:paraId="7E21D2B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26E70536">
              <w:rPr>
                <w:rFonts w:ascii="Calibri" w:hAnsi="Calibri" w:cs="Calibri"/>
                <w:color w:val="000000" w:themeColor="text1"/>
                <w:u w:val="single"/>
              </w:rPr>
              <w:t>Numeri</w:t>
            </w:r>
            <w:r w:rsidRPr="26E70536">
              <w:rPr>
                <w:rFonts w:ascii="Calibri" w:hAnsi="Calibri" w:cs="Calibri"/>
                <w:color w:val="000000" w:themeColor="text1"/>
              </w:rPr>
              <w:t>c</w:t>
            </w:r>
          </w:p>
          <w:p w:rsidRPr="00346850" w:rsidR="00F34C67" w:rsidP="00F34C67" w:rsidRDefault="00F34C67" w14:paraId="729E463E"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940307">
              <w:rPr>
                <w:rFonts w:ascii="Calibri" w:hAnsi="Calibri" w:cs="Calibri"/>
              </w:rPr>
              <w:t>Dollar amount (round to the nearest dollar)</w:t>
            </w:r>
          </w:p>
        </w:tc>
      </w:tr>
      <w:tr w:rsidR="00F34C67" w:rsidTr="00F34C67" w14:paraId="1E2D8EC9" w14:textId="77777777">
        <w:trPr>
          <w:trHeight w:val="950"/>
        </w:trPr>
        <w:tc>
          <w:tcPr>
            <w:cnfStyle w:val="001000000000" w:firstRow="0" w:lastRow="0" w:firstColumn="1" w:lastColumn="0" w:oddVBand="0" w:evenVBand="0" w:oddHBand="0" w:evenHBand="0" w:firstRowFirstColumn="0" w:firstRowLastColumn="0" w:lastRowFirstColumn="0" w:lastRowLastColumn="0"/>
            <w:tcW w:w="1075" w:type="dxa"/>
            <w:noWrap/>
          </w:tcPr>
          <w:p w:rsidRPr="00646AB6" w:rsidR="00F34C67" w:rsidP="00F34C67" w:rsidRDefault="00F34C67" w14:paraId="521C95BB" w14:textId="77777777">
            <w:pPr>
              <w:jc w:val="center"/>
              <w:rPr>
                <w:rFonts w:ascii="Calibri" w:hAnsi="Calibri" w:cs="Calibri"/>
                <w:color w:val="000000"/>
              </w:rPr>
            </w:pPr>
            <w:r w:rsidRPr="00646AB6">
              <w:rPr>
                <w:rFonts w:ascii="Calibri" w:hAnsi="Calibri" w:cs="Calibri"/>
                <w:color w:val="000000"/>
              </w:rPr>
              <w:t>12</w:t>
            </w:r>
          </w:p>
        </w:tc>
        <w:tc>
          <w:tcPr>
            <w:tcW w:w="1890" w:type="dxa"/>
          </w:tcPr>
          <w:p w:rsidRPr="00646AB6" w:rsidR="00F34C67" w:rsidP="00F34C67" w:rsidRDefault="00F34C67" w14:paraId="2DA9134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46AB6">
              <w:rPr>
                <w:rFonts w:ascii="Calibri" w:hAnsi="Calibri" w:cs="Calibri"/>
                <w:color w:val="000000"/>
              </w:rPr>
              <w:t>Service End</w:t>
            </w:r>
          </w:p>
          <w:p w:rsidRPr="00646AB6" w:rsidR="00F34C67" w:rsidP="00F34C67" w:rsidRDefault="00F34C67" w14:paraId="4A557DA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46AB6">
              <w:rPr>
                <w:rFonts w:ascii="Calibri" w:hAnsi="Calibri" w:cs="Calibri"/>
                <w:color w:val="000000"/>
              </w:rPr>
              <w:t>Date(s)</w:t>
            </w:r>
          </w:p>
        </w:tc>
        <w:tc>
          <w:tcPr>
            <w:tcW w:w="3710" w:type="dxa"/>
          </w:tcPr>
          <w:p w:rsidR="00F34C67" w:rsidP="00F34C67" w:rsidRDefault="00F34C67" w14:paraId="4CC2815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A7FD8">
              <w:rPr>
                <w:rFonts w:ascii="Calibri" w:hAnsi="Calibri" w:cs="Calibri"/>
                <w:color w:val="000000"/>
              </w:rPr>
              <w:t>Enter the date(s) that each title IV-E</w:t>
            </w:r>
            <w:r>
              <w:rPr>
                <w:rFonts w:ascii="Calibri" w:hAnsi="Calibri" w:cs="Calibri"/>
                <w:color w:val="000000"/>
              </w:rPr>
              <w:t xml:space="preserve"> </w:t>
            </w:r>
            <w:r w:rsidRPr="009A7FD8">
              <w:rPr>
                <w:rFonts w:ascii="Calibri" w:hAnsi="Calibri" w:cs="Calibri"/>
                <w:color w:val="000000"/>
              </w:rPr>
              <w:t>prevention service ended. Note: This</w:t>
            </w:r>
            <w:r>
              <w:rPr>
                <w:rFonts w:ascii="Calibri" w:hAnsi="Calibri" w:cs="Calibri"/>
                <w:color w:val="000000"/>
              </w:rPr>
              <w:t xml:space="preserve"> </w:t>
            </w:r>
            <w:r w:rsidRPr="009A7FD8">
              <w:rPr>
                <w:rFonts w:ascii="Calibri" w:hAnsi="Calibri" w:cs="Calibri"/>
                <w:color w:val="000000"/>
              </w:rPr>
              <w:t>date cannot be after the 12 months</w:t>
            </w:r>
            <w:r>
              <w:rPr>
                <w:rFonts w:ascii="Calibri" w:hAnsi="Calibri" w:cs="Calibri"/>
                <w:color w:val="000000"/>
              </w:rPr>
              <w:t xml:space="preserve"> </w:t>
            </w:r>
            <w:r w:rsidRPr="009A7FD8">
              <w:rPr>
                <w:rFonts w:ascii="Calibri" w:hAnsi="Calibri" w:cs="Calibri"/>
                <w:color w:val="000000"/>
              </w:rPr>
              <w:t>following the prevention plan start</w:t>
            </w:r>
            <w:r>
              <w:rPr>
                <w:rFonts w:ascii="Calibri" w:hAnsi="Calibri" w:cs="Calibri"/>
                <w:color w:val="000000"/>
              </w:rPr>
              <w:t xml:space="preserve"> </w:t>
            </w:r>
            <w:r w:rsidRPr="009A7FD8">
              <w:rPr>
                <w:rFonts w:ascii="Calibri" w:hAnsi="Calibri" w:cs="Calibri"/>
                <w:color w:val="000000"/>
              </w:rPr>
              <w:t>date.</w:t>
            </w:r>
          </w:p>
          <w:p w:rsidRPr="009A7FD8" w:rsidR="00F34C67" w:rsidP="00F34C67" w:rsidRDefault="00F34C67" w14:paraId="5CE8518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p w:rsidRPr="00646AB6" w:rsidR="00F34C67" w:rsidP="00F34C67" w:rsidRDefault="00F34C67" w14:paraId="578D667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A7FD8">
              <w:rPr>
                <w:rFonts w:ascii="Calibri" w:hAnsi="Calibri" w:cs="Calibri"/>
                <w:color w:val="000000"/>
              </w:rPr>
              <w:t>If the title IV-E prevention service is</w:t>
            </w:r>
            <w:r>
              <w:rPr>
                <w:rFonts w:ascii="Calibri" w:hAnsi="Calibri" w:cs="Calibri"/>
                <w:color w:val="000000"/>
              </w:rPr>
              <w:t xml:space="preserve"> </w:t>
            </w:r>
            <w:r w:rsidRPr="009A7FD8">
              <w:rPr>
                <w:rFonts w:ascii="Calibri" w:hAnsi="Calibri" w:cs="Calibri"/>
                <w:color w:val="000000"/>
              </w:rPr>
              <w:t>still being provided as of the end of</w:t>
            </w:r>
            <w:r>
              <w:rPr>
                <w:rFonts w:ascii="Calibri" w:hAnsi="Calibri" w:cs="Calibri"/>
                <w:color w:val="000000"/>
              </w:rPr>
              <w:t xml:space="preserve"> </w:t>
            </w:r>
            <w:r w:rsidRPr="009A7FD8">
              <w:rPr>
                <w:rFonts w:ascii="Calibri" w:hAnsi="Calibri" w:cs="Calibri"/>
                <w:color w:val="000000"/>
              </w:rPr>
              <w:t>the report period, please indicate not</w:t>
            </w:r>
            <w:r>
              <w:rPr>
                <w:rFonts w:ascii="Calibri" w:hAnsi="Calibri" w:cs="Calibri"/>
                <w:color w:val="000000"/>
              </w:rPr>
              <w:t xml:space="preserve"> </w:t>
            </w:r>
            <w:r w:rsidRPr="009A7FD8">
              <w:rPr>
                <w:rFonts w:ascii="Calibri" w:hAnsi="Calibri" w:cs="Calibri"/>
                <w:color w:val="000000"/>
              </w:rPr>
              <w:t>applicable.</w:t>
            </w:r>
          </w:p>
        </w:tc>
        <w:tc>
          <w:tcPr>
            <w:tcW w:w="4390" w:type="dxa"/>
            <w:noWrap/>
          </w:tcPr>
          <w:p w:rsidRPr="00646AB6" w:rsidR="00F34C67" w:rsidP="00F34C67" w:rsidRDefault="00F34C67" w14:paraId="66A1A23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46AB6">
              <w:rPr>
                <w:rFonts w:ascii="Calibri" w:hAnsi="Calibri" w:cs="Calibri"/>
                <w:color w:val="000000"/>
              </w:rPr>
              <w:t>F12_service_end_date</w:t>
            </w:r>
          </w:p>
        </w:tc>
        <w:tc>
          <w:tcPr>
            <w:tcW w:w="3149" w:type="dxa"/>
          </w:tcPr>
          <w:p w:rsidRPr="00646AB6" w:rsidR="00F34C67" w:rsidP="00F34C67" w:rsidRDefault="00F34C67" w14:paraId="61D861B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u w:val="single"/>
              </w:rPr>
            </w:pPr>
            <w:r w:rsidRPr="00646AB6">
              <w:rPr>
                <w:rFonts w:ascii="Calibri" w:hAnsi="Calibri" w:cs="Calibri"/>
                <w:color w:val="000000"/>
                <w:u w:val="single"/>
              </w:rPr>
              <w:t>Date</w:t>
            </w:r>
          </w:p>
          <w:p w:rsidRPr="00646AB6" w:rsidR="00F34C67" w:rsidP="00F34C67" w:rsidRDefault="00F34C67" w14:paraId="452A2FA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46AB6">
              <w:rPr>
                <w:rFonts w:ascii="Calibri" w:hAnsi="Calibri" w:cs="Calibri"/>
                <w:color w:val="000000"/>
              </w:rPr>
              <w:t xml:space="preserve">YYYYMMDD </w:t>
            </w:r>
          </w:p>
          <w:p w:rsidRPr="00646AB6" w:rsidR="00F34C67" w:rsidP="00F34C67" w:rsidRDefault="00F34C67" w14:paraId="7E73090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46AB6">
              <w:rPr>
                <w:rFonts w:ascii="Calibri" w:hAnsi="Calibri" w:cs="Calibri"/>
                <w:color w:val="000000"/>
              </w:rPr>
              <w:t>Null</w:t>
            </w:r>
          </w:p>
        </w:tc>
      </w:tr>
      <w:tr w:rsidR="00F34C67" w:rsidTr="00F34C67" w14:paraId="650B3FB7" w14:textId="77777777">
        <w:trPr>
          <w:cnfStyle w:val="000000100000" w:firstRow="0" w:lastRow="0" w:firstColumn="0" w:lastColumn="0" w:oddVBand="0" w:evenVBand="0" w:oddHBand="1" w:evenHBand="0" w:firstRowFirstColumn="0" w:firstRowLastColumn="0" w:lastRowFirstColumn="0" w:lastRowLastColumn="0"/>
          <w:trHeight w:val="1255"/>
        </w:trPr>
        <w:tc>
          <w:tcPr>
            <w:cnfStyle w:val="001000000000" w:firstRow="0" w:lastRow="0" w:firstColumn="1" w:lastColumn="0" w:oddVBand="0" w:evenVBand="0" w:oddHBand="0" w:evenHBand="0" w:firstRowFirstColumn="0" w:firstRowLastColumn="0" w:lastRowFirstColumn="0" w:lastRowLastColumn="0"/>
            <w:tcW w:w="1075" w:type="dxa"/>
            <w:noWrap/>
            <w:hideMark/>
          </w:tcPr>
          <w:p w:rsidRPr="00646AB6" w:rsidR="00F34C67" w:rsidP="00F34C67" w:rsidRDefault="00F34C67" w14:paraId="54CB6EA3" w14:textId="77777777">
            <w:pPr>
              <w:jc w:val="center"/>
              <w:rPr>
                <w:rFonts w:ascii="Calibri" w:hAnsi="Calibri" w:cs="Calibri"/>
                <w:color w:val="000000"/>
              </w:rPr>
            </w:pPr>
            <w:r w:rsidRPr="00646AB6">
              <w:rPr>
                <w:rFonts w:ascii="Calibri" w:hAnsi="Calibri" w:cs="Calibri"/>
                <w:color w:val="000000"/>
              </w:rPr>
              <w:t>13</w:t>
            </w:r>
          </w:p>
        </w:tc>
        <w:tc>
          <w:tcPr>
            <w:tcW w:w="1890" w:type="dxa"/>
            <w:hideMark/>
          </w:tcPr>
          <w:p w:rsidRPr="00646AB6" w:rsidR="00F34C67" w:rsidP="00F34C67" w:rsidRDefault="00F34C67" w14:paraId="1B60573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46AB6">
              <w:rPr>
                <w:rFonts w:ascii="Calibri" w:hAnsi="Calibri" w:cs="Calibri"/>
                <w:color w:val="000000"/>
              </w:rPr>
              <w:t>Foster Care Placement Status at 12 months from prevention plan start date</w:t>
            </w:r>
          </w:p>
        </w:tc>
        <w:tc>
          <w:tcPr>
            <w:tcW w:w="3710" w:type="dxa"/>
          </w:tcPr>
          <w:p w:rsidRPr="00646AB6" w:rsidR="00F34C67" w:rsidP="00F34C67" w:rsidRDefault="00F34C67" w14:paraId="59FE469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9A7FD8">
              <w:rPr>
                <w:rFonts w:ascii="Calibri" w:hAnsi="Calibri" w:cs="Calibri"/>
                <w:color w:val="000000"/>
              </w:rPr>
              <w:t>Indicate whether the candidate</w:t>
            </w:r>
            <w:r>
              <w:rPr>
                <w:rFonts w:ascii="Calibri" w:hAnsi="Calibri" w:cs="Calibri"/>
                <w:color w:val="000000"/>
              </w:rPr>
              <w:t xml:space="preserve"> </w:t>
            </w:r>
            <w:r w:rsidRPr="009A7FD8">
              <w:rPr>
                <w:rFonts w:ascii="Calibri" w:hAnsi="Calibri" w:cs="Calibri"/>
                <w:color w:val="000000"/>
              </w:rPr>
              <w:t>entered foster care 12 months from</w:t>
            </w:r>
            <w:r>
              <w:rPr>
                <w:rFonts w:ascii="Calibri" w:hAnsi="Calibri" w:cs="Calibri"/>
                <w:color w:val="000000"/>
              </w:rPr>
              <w:t xml:space="preserve"> </w:t>
            </w:r>
            <w:r w:rsidRPr="009A7FD8">
              <w:rPr>
                <w:rFonts w:ascii="Calibri" w:hAnsi="Calibri" w:cs="Calibri"/>
                <w:color w:val="000000"/>
              </w:rPr>
              <w:t>the prevention plan start date.</w:t>
            </w:r>
          </w:p>
        </w:tc>
        <w:tc>
          <w:tcPr>
            <w:tcW w:w="4390" w:type="dxa"/>
            <w:noWrap/>
          </w:tcPr>
          <w:p w:rsidRPr="00646AB6" w:rsidR="00F34C67" w:rsidP="00F34C67" w:rsidRDefault="00F34C67" w14:paraId="0AE82EB6"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46AB6">
              <w:rPr>
                <w:rFonts w:ascii="Calibri" w:hAnsi="Calibri" w:cs="Calibri"/>
                <w:color w:val="000000"/>
              </w:rPr>
              <w:t>F13_foster_care_status_at_12_months</w:t>
            </w:r>
          </w:p>
        </w:tc>
        <w:tc>
          <w:tcPr>
            <w:tcW w:w="3149" w:type="dxa"/>
          </w:tcPr>
          <w:p w:rsidRPr="00FD6BBF" w:rsidR="00F34C67" w:rsidP="00F34C67" w:rsidRDefault="00F34C67" w14:paraId="0854B3A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u w:val="single"/>
              </w:rPr>
            </w:pPr>
            <w:r w:rsidRPr="00FD6BBF">
              <w:rPr>
                <w:rFonts w:ascii="Calibri" w:hAnsi="Calibri" w:cs="Calibri"/>
                <w:u w:val="single"/>
              </w:rPr>
              <w:t>Numeric</w:t>
            </w:r>
          </w:p>
          <w:p w:rsidRPr="00FD6BBF" w:rsidR="00F34C67" w:rsidP="00F34C67" w:rsidRDefault="00F34C67" w14:paraId="347C64E8"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D6BBF">
              <w:rPr>
                <w:rFonts w:ascii="Calibri" w:hAnsi="Calibri" w:cs="Calibri"/>
                <w:color w:val="000000"/>
              </w:rPr>
              <w:t>0 = No</w:t>
            </w:r>
          </w:p>
          <w:p w:rsidRPr="00FD6BBF" w:rsidR="00F34C67" w:rsidP="00F34C67" w:rsidRDefault="00F34C67" w14:paraId="2337F951"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D6BBF">
              <w:rPr>
                <w:rFonts w:ascii="Calibri" w:hAnsi="Calibri" w:cs="Calibri"/>
                <w:color w:val="000000"/>
              </w:rPr>
              <w:t>1 = Yes</w:t>
            </w:r>
          </w:p>
          <w:p w:rsidRPr="00FD6BBF" w:rsidR="00F34C67" w:rsidP="00F34C67" w:rsidRDefault="00F34C67" w14:paraId="35645485"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D6BBF">
              <w:rPr>
                <w:rFonts w:ascii="Calibri" w:hAnsi="Calibri" w:cs="Calibri"/>
                <w:color w:val="000000"/>
              </w:rPr>
              <w:t>Null</w:t>
            </w:r>
          </w:p>
        </w:tc>
      </w:tr>
      <w:tr w:rsidR="00F34C67" w:rsidTr="00F34C67" w14:paraId="40206D98" w14:textId="77777777">
        <w:trPr>
          <w:trHeight w:val="520"/>
        </w:trPr>
        <w:tc>
          <w:tcPr>
            <w:cnfStyle w:val="001000000000" w:firstRow="0" w:lastRow="0" w:firstColumn="1" w:lastColumn="0" w:oddVBand="0" w:evenVBand="0" w:oddHBand="0" w:evenHBand="0" w:firstRowFirstColumn="0" w:firstRowLastColumn="0" w:lastRowFirstColumn="0" w:lastRowLastColumn="0"/>
            <w:tcW w:w="1075" w:type="dxa"/>
            <w:noWrap/>
            <w:hideMark/>
          </w:tcPr>
          <w:p w:rsidRPr="00646AB6" w:rsidR="00F34C67" w:rsidP="00F34C67" w:rsidRDefault="00F34C67" w14:paraId="7B9841AB" w14:textId="77777777">
            <w:pPr>
              <w:jc w:val="center"/>
              <w:rPr>
                <w:rFonts w:ascii="Calibri" w:hAnsi="Calibri" w:cs="Calibri"/>
                <w:color w:val="000000"/>
              </w:rPr>
            </w:pPr>
            <w:r w:rsidRPr="00646AB6">
              <w:rPr>
                <w:rFonts w:ascii="Calibri" w:hAnsi="Calibri" w:cs="Calibri"/>
                <w:color w:val="000000"/>
              </w:rPr>
              <w:t>14</w:t>
            </w:r>
          </w:p>
        </w:tc>
        <w:tc>
          <w:tcPr>
            <w:tcW w:w="1890" w:type="dxa"/>
            <w:hideMark/>
          </w:tcPr>
          <w:p w:rsidRPr="00646AB6" w:rsidR="00F34C67" w:rsidP="00F34C67" w:rsidRDefault="00F34C67" w14:paraId="1B1C366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46AB6">
              <w:rPr>
                <w:rFonts w:ascii="Calibri" w:hAnsi="Calibri" w:cs="Calibri"/>
                <w:color w:val="000000"/>
              </w:rPr>
              <w:t>Foster Care Entry</w:t>
            </w:r>
          </w:p>
        </w:tc>
        <w:tc>
          <w:tcPr>
            <w:tcW w:w="3710" w:type="dxa"/>
          </w:tcPr>
          <w:p w:rsidRPr="00646AB6" w:rsidR="00F34C67" w:rsidP="00F34C67" w:rsidRDefault="00F34C67" w14:paraId="2460F6CD"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A7FD8">
              <w:rPr>
                <w:rFonts w:ascii="Calibri" w:hAnsi="Calibri" w:cs="Calibri"/>
                <w:color w:val="000000"/>
              </w:rPr>
              <w:t>Did the candidate enter foster care as</w:t>
            </w:r>
            <w:r>
              <w:rPr>
                <w:rFonts w:ascii="Calibri" w:hAnsi="Calibri" w:cs="Calibri"/>
                <w:color w:val="000000"/>
              </w:rPr>
              <w:t xml:space="preserve"> </w:t>
            </w:r>
            <w:r w:rsidRPr="009A7FD8">
              <w:rPr>
                <w:rFonts w:ascii="Calibri" w:hAnsi="Calibri" w:cs="Calibri"/>
                <w:color w:val="000000"/>
              </w:rPr>
              <w:t>defined in 45 CFR 1355.20 within 24</w:t>
            </w:r>
            <w:r>
              <w:rPr>
                <w:rFonts w:ascii="Calibri" w:hAnsi="Calibri" w:cs="Calibri"/>
                <w:color w:val="000000"/>
              </w:rPr>
              <w:t xml:space="preserve"> </w:t>
            </w:r>
            <w:r w:rsidRPr="009A7FD8">
              <w:rPr>
                <w:rFonts w:ascii="Calibri" w:hAnsi="Calibri" w:cs="Calibri"/>
                <w:color w:val="000000"/>
              </w:rPr>
              <w:lastRenderedPageBreak/>
              <w:t>months of the prevention plan start</w:t>
            </w:r>
            <w:r>
              <w:rPr>
                <w:rFonts w:ascii="Calibri" w:hAnsi="Calibri" w:cs="Calibri"/>
                <w:color w:val="000000"/>
              </w:rPr>
              <w:t xml:space="preserve"> </w:t>
            </w:r>
            <w:r w:rsidRPr="009A7FD8">
              <w:rPr>
                <w:rFonts w:ascii="Calibri" w:hAnsi="Calibri" w:cs="Calibri"/>
                <w:color w:val="000000"/>
              </w:rPr>
              <w:t>date?</w:t>
            </w:r>
          </w:p>
        </w:tc>
        <w:tc>
          <w:tcPr>
            <w:tcW w:w="4390" w:type="dxa"/>
            <w:noWrap/>
          </w:tcPr>
          <w:p w:rsidRPr="00646AB6" w:rsidR="00F34C67" w:rsidP="00F34C67" w:rsidRDefault="00F34C67" w14:paraId="36E8CBF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46AB6">
              <w:rPr>
                <w:rFonts w:ascii="Calibri" w:hAnsi="Calibri" w:cs="Calibri"/>
                <w:color w:val="000000"/>
              </w:rPr>
              <w:lastRenderedPageBreak/>
              <w:t>F14_ foster_care_status_at_24_months</w:t>
            </w:r>
          </w:p>
        </w:tc>
        <w:tc>
          <w:tcPr>
            <w:tcW w:w="3149" w:type="dxa"/>
          </w:tcPr>
          <w:p w:rsidRPr="00FD6BBF" w:rsidR="00F34C67" w:rsidP="00F34C67" w:rsidRDefault="00F34C67" w14:paraId="1BE5DD7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u w:val="single"/>
              </w:rPr>
            </w:pPr>
            <w:r w:rsidRPr="00FD6BBF">
              <w:rPr>
                <w:rFonts w:ascii="Calibri" w:hAnsi="Calibri" w:cs="Calibri"/>
                <w:u w:val="single"/>
              </w:rPr>
              <w:t>Numeric</w:t>
            </w:r>
          </w:p>
          <w:p w:rsidRPr="00FD6BBF" w:rsidR="00F34C67" w:rsidP="00F34C67" w:rsidRDefault="00F34C67" w14:paraId="5C6DAEB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D6BBF">
              <w:rPr>
                <w:rFonts w:ascii="Calibri" w:hAnsi="Calibri" w:cs="Calibri"/>
                <w:color w:val="000000"/>
              </w:rPr>
              <w:t>0 = No</w:t>
            </w:r>
          </w:p>
          <w:p w:rsidRPr="00FD6BBF" w:rsidR="00F34C67" w:rsidP="00F34C67" w:rsidRDefault="00F34C67" w14:paraId="76D47AD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D6BBF">
              <w:rPr>
                <w:rFonts w:ascii="Calibri" w:hAnsi="Calibri" w:cs="Calibri"/>
                <w:color w:val="000000"/>
              </w:rPr>
              <w:t>1 = Yes</w:t>
            </w:r>
          </w:p>
          <w:p w:rsidRPr="00FD6BBF" w:rsidR="00F34C67" w:rsidP="00F34C67" w:rsidRDefault="00F34C67" w14:paraId="5078AA0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D6BBF">
              <w:rPr>
                <w:rFonts w:ascii="Calibri" w:hAnsi="Calibri" w:cs="Calibri"/>
                <w:color w:val="000000"/>
              </w:rPr>
              <w:lastRenderedPageBreak/>
              <w:t>Null</w:t>
            </w:r>
          </w:p>
        </w:tc>
      </w:tr>
      <w:tr w:rsidR="00F34C67" w:rsidTr="00F34C67" w14:paraId="7DA9190D" w14:textId="77777777">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075" w:type="dxa"/>
            <w:noWrap/>
            <w:hideMark/>
          </w:tcPr>
          <w:p w:rsidRPr="00646AB6" w:rsidR="00F34C67" w:rsidP="00F34C67" w:rsidRDefault="00F34C67" w14:paraId="371934E3" w14:textId="77777777">
            <w:pPr>
              <w:jc w:val="center"/>
              <w:rPr>
                <w:rFonts w:ascii="Calibri" w:hAnsi="Calibri" w:cs="Calibri"/>
                <w:color w:val="000000"/>
              </w:rPr>
            </w:pPr>
            <w:r w:rsidRPr="00646AB6">
              <w:rPr>
                <w:rFonts w:ascii="Calibri" w:hAnsi="Calibri" w:cs="Calibri"/>
                <w:color w:val="000000"/>
              </w:rPr>
              <w:lastRenderedPageBreak/>
              <w:t>14a</w:t>
            </w:r>
          </w:p>
        </w:tc>
        <w:tc>
          <w:tcPr>
            <w:tcW w:w="1890" w:type="dxa"/>
            <w:hideMark/>
          </w:tcPr>
          <w:p w:rsidRPr="00646AB6" w:rsidR="00F34C67" w:rsidP="00F34C67" w:rsidRDefault="00F34C67" w14:paraId="5D0ECC0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46AB6">
              <w:rPr>
                <w:rFonts w:ascii="Calibri" w:hAnsi="Calibri" w:cs="Calibri"/>
                <w:color w:val="000000"/>
              </w:rPr>
              <w:t>Date of Entry into Foster Care</w:t>
            </w:r>
          </w:p>
        </w:tc>
        <w:tc>
          <w:tcPr>
            <w:tcW w:w="3710" w:type="dxa"/>
          </w:tcPr>
          <w:p w:rsidRPr="00646AB6" w:rsidR="00F34C67" w:rsidP="00F34C67" w:rsidRDefault="00F34C67" w14:paraId="1BB6AB3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9A7FD8">
              <w:rPr>
                <w:rFonts w:ascii="Calibri" w:hAnsi="Calibri" w:cs="Calibri"/>
                <w:color w:val="000000"/>
              </w:rPr>
              <w:t>If yes to #14, enter month, day, and</w:t>
            </w:r>
            <w:r>
              <w:rPr>
                <w:rFonts w:ascii="Calibri" w:hAnsi="Calibri" w:cs="Calibri"/>
                <w:color w:val="000000"/>
              </w:rPr>
              <w:t xml:space="preserve"> </w:t>
            </w:r>
            <w:r w:rsidRPr="009A7FD8">
              <w:rPr>
                <w:rFonts w:ascii="Calibri" w:hAnsi="Calibri" w:cs="Calibri"/>
                <w:color w:val="000000"/>
              </w:rPr>
              <w:t>year of each entry into foster care.</w:t>
            </w:r>
          </w:p>
        </w:tc>
        <w:tc>
          <w:tcPr>
            <w:tcW w:w="4390" w:type="dxa"/>
            <w:noWrap/>
          </w:tcPr>
          <w:p w:rsidRPr="00646AB6" w:rsidR="00F34C67" w:rsidP="00F34C67" w:rsidRDefault="00F34C67" w14:paraId="49D277E7"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46AB6">
              <w:rPr>
                <w:rFonts w:ascii="Calibri" w:hAnsi="Calibri" w:cs="Calibri"/>
                <w:color w:val="000000"/>
              </w:rPr>
              <w:t>F14a_date_of_entry_into_foster_care</w:t>
            </w:r>
          </w:p>
        </w:tc>
        <w:tc>
          <w:tcPr>
            <w:tcW w:w="3149" w:type="dxa"/>
          </w:tcPr>
          <w:p w:rsidRPr="00646AB6" w:rsidR="00F34C67" w:rsidP="00F34C67" w:rsidRDefault="00F34C67" w14:paraId="2A4EB17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u w:val="single"/>
              </w:rPr>
            </w:pPr>
            <w:r w:rsidRPr="00646AB6">
              <w:rPr>
                <w:rFonts w:ascii="Calibri" w:hAnsi="Calibri" w:cs="Calibri"/>
                <w:color w:val="000000"/>
                <w:u w:val="single"/>
              </w:rPr>
              <w:t>Date</w:t>
            </w:r>
          </w:p>
          <w:p w:rsidRPr="00646AB6" w:rsidR="00F34C67" w:rsidP="00F34C67" w:rsidRDefault="00F34C67" w14:paraId="27FBB05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D6BBF">
              <w:rPr>
                <w:rFonts w:ascii="Calibri" w:hAnsi="Calibri" w:cs="Calibri"/>
                <w:color w:val="000000"/>
              </w:rPr>
              <w:t>YYYYMMDD</w:t>
            </w:r>
          </w:p>
        </w:tc>
      </w:tr>
    </w:tbl>
    <w:p w:rsidR="00F34C67" w:rsidP="00F34C67" w:rsidRDefault="00F34C67" w14:paraId="5B32F5F1" w14:textId="77777777"/>
    <w:p w:rsidRPr="00402EBD" w:rsidR="00F34C67" w:rsidP="00F34C67" w:rsidRDefault="00F34C67" w14:paraId="4D11FFE2" w14:textId="77777777"/>
    <w:p w:rsidR="00F34C67" w:rsidP="00F34C67" w:rsidRDefault="00F34C67" w14:paraId="46925911" w14:textId="77777777"/>
    <w:p w:rsidR="00F34C67" w:rsidP="00F34C67" w:rsidRDefault="00F34C67" w14:paraId="776FC474" w14:textId="77777777">
      <w:pPr>
        <w:pStyle w:val="Heading1"/>
        <w:sectPr w:rsidR="00F34C67" w:rsidSect="00F34C67">
          <w:pgSz w:w="15840" w:h="12240" w:orient="landscape"/>
          <w:pgMar w:top="1340" w:right="1170" w:bottom="1280" w:left="1260" w:header="762" w:footer="746" w:gutter="0"/>
          <w:cols w:space="720"/>
          <w:noEndnote/>
          <w:docGrid w:linePitch="326"/>
        </w:sectPr>
      </w:pPr>
    </w:p>
    <w:p w:rsidRPr="00F34C67" w:rsidR="00F34C67" w:rsidP="00F34C67" w:rsidRDefault="00F34C67" w14:paraId="7C44753C" w14:textId="1755AAA9">
      <w:pPr>
        <w:pStyle w:val="Heading1"/>
        <w:spacing w:after="240"/>
      </w:pPr>
      <w:bookmarkStart w:name="_Appendix_C_–" w:id="36"/>
      <w:bookmarkStart w:name="_Toc75185462" w:id="37"/>
      <w:bookmarkStart w:name="_Toc77940564" w:id="38"/>
      <w:bookmarkEnd w:id="36"/>
      <w:r>
        <w:lastRenderedPageBreak/>
        <w:t>Appendix C – XML Schema Definition for the Title IV-E Prevention Services Data File</w:t>
      </w:r>
      <w:bookmarkEnd w:id="37"/>
      <w:bookmarkEnd w:id="38"/>
    </w:p>
    <w:p w:rsidRPr="00A06B58" w:rsidR="00F34C67" w:rsidP="00F34C67" w:rsidRDefault="00F34C67" w14:paraId="69527C3A" w14:textId="77777777">
      <w:pPr>
        <w:rPr>
          <w:rFonts w:ascii="Calibri" w:hAnsi="Calibri" w:cs="Calibri"/>
        </w:rPr>
      </w:pPr>
      <w:r w:rsidRPr="00A06B58">
        <w:rPr>
          <w:rFonts w:ascii="Calibri" w:hAnsi="Calibri" w:cs="Calibri"/>
        </w:rPr>
        <w:t xml:space="preserve">This schema document can be downloaded from the </w:t>
      </w:r>
      <w:r>
        <w:rPr>
          <w:rFonts w:ascii="Calibri" w:hAnsi="Calibri" w:cs="Calibri"/>
        </w:rPr>
        <w:t xml:space="preserve">Children’s Bureau </w:t>
      </w:r>
      <w:hyperlink w:history="1" r:id="rId23">
        <w:r w:rsidRPr="00BE211A">
          <w:rPr>
            <w:rStyle w:val="Hyperlink"/>
            <w:rFonts w:ascii="Calibri" w:hAnsi="Calibri" w:cs="Calibri"/>
          </w:rPr>
          <w:t>website</w:t>
        </w:r>
      </w:hyperlink>
      <w:r>
        <w:rPr>
          <w:rFonts w:ascii="Calibri" w:hAnsi="Calibri" w:cs="Calibri"/>
        </w:rPr>
        <w:t>.</w:t>
      </w:r>
    </w:p>
    <w:p w:rsidR="00F34C67" w:rsidP="00F34C67" w:rsidRDefault="00F34C67" w14:paraId="1C74999C" w14:textId="14A00B31">
      <w:r>
        <w:rPr>
          <w:noProof/>
        </w:rPr>
        <w:drawing>
          <wp:inline distT="0" distB="0" distL="0" distR="0" wp14:anchorId="5ADA0E52" wp14:editId="4AF28CF5">
            <wp:extent cx="4991100" cy="69216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028449" cy="6973416"/>
                    </a:xfrm>
                    <a:prstGeom prst="rect">
                      <a:avLst/>
                    </a:prstGeom>
                  </pic:spPr>
                </pic:pic>
              </a:graphicData>
            </a:graphic>
          </wp:inline>
        </w:drawing>
      </w:r>
    </w:p>
    <w:p w:rsidR="00F34C67" w:rsidP="00F34C67" w:rsidRDefault="00F34C67" w14:paraId="4035B5A9" w14:textId="351FDBA2"/>
    <w:p w:rsidR="00D96F15" w:rsidP="00263F4E" w:rsidRDefault="00F34C67" w14:paraId="715521BA" w14:textId="268D2BB8">
      <w:pPr>
        <w:pStyle w:val="BodyText"/>
        <w:ind w:right="219"/>
      </w:pPr>
      <w:r>
        <w:rPr>
          <w:noProof/>
          <w:lang w:bidi="ar-SA"/>
        </w:rPr>
        <w:drawing>
          <wp:inline distT="0" distB="0" distL="0" distR="0" wp14:anchorId="10D2F2F6" wp14:editId="78263B36">
            <wp:extent cx="5943600" cy="7346710"/>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7346710"/>
                    </a:xfrm>
                    <a:prstGeom prst="rect">
                      <a:avLst/>
                    </a:prstGeom>
                  </pic:spPr>
                </pic:pic>
              </a:graphicData>
            </a:graphic>
          </wp:inline>
        </w:drawing>
      </w:r>
    </w:p>
    <w:p w:rsidR="00223A1E" w:rsidP="00223A1E" w:rsidRDefault="00223A1E" w14:paraId="150ECA90" w14:textId="77777777"/>
    <w:sectPr w:rsidR="00223A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9E78B" w14:textId="77777777" w:rsidR="00394C6E" w:rsidRDefault="00394C6E" w:rsidP="00223A1E">
      <w:pPr>
        <w:spacing w:after="0" w:line="240" w:lineRule="auto"/>
      </w:pPr>
      <w:r>
        <w:separator/>
      </w:r>
    </w:p>
  </w:endnote>
  <w:endnote w:type="continuationSeparator" w:id="0">
    <w:p w14:paraId="790DEDB8" w14:textId="77777777" w:rsidR="00394C6E" w:rsidRDefault="00394C6E" w:rsidP="00223A1E">
      <w:pPr>
        <w:spacing w:after="0" w:line="240" w:lineRule="auto"/>
      </w:pPr>
      <w:r>
        <w:continuationSeparator/>
      </w:r>
    </w:p>
  </w:endnote>
  <w:endnote w:type="continuationNotice" w:id="1">
    <w:p w14:paraId="230DB68F" w14:textId="77777777" w:rsidR="00394C6E" w:rsidRDefault="00394C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7769121"/>
      <w:docPartObj>
        <w:docPartGallery w:val="Page Numbers (Bottom of Page)"/>
        <w:docPartUnique/>
      </w:docPartObj>
    </w:sdtPr>
    <w:sdtEndPr>
      <w:rPr>
        <w:noProof/>
      </w:rPr>
    </w:sdtEndPr>
    <w:sdtContent>
      <w:p w14:paraId="0563E8AB" w14:textId="31750B6C" w:rsidR="00F34C67" w:rsidRDefault="00F34C67">
        <w:pPr>
          <w:pStyle w:val="Footer"/>
          <w:jc w:val="right"/>
        </w:pPr>
        <w:r>
          <w:fldChar w:fldCharType="begin"/>
        </w:r>
        <w:r>
          <w:instrText xml:space="preserve"> PAGE   \* MERGEFORMAT </w:instrText>
        </w:r>
        <w:r>
          <w:fldChar w:fldCharType="separate"/>
        </w:r>
        <w:r w:rsidR="00BE2B0C">
          <w:rPr>
            <w:noProof/>
          </w:rPr>
          <w:t>14</w:t>
        </w:r>
        <w:r>
          <w:rPr>
            <w:noProof/>
          </w:rPr>
          <w:fldChar w:fldCharType="end"/>
        </w:r>
      </w:p>
    </w:sdtContent>
  </w:sdt>
  <w:p w14:paraId="64E19500" w14:textId="77777777" w:rsidR="00F34C67" w:rsidRDefault="00F34C67">
    <w:pPr>
      <w:pStyle w:val="BodyText"/>
      <w:kinsoku w:val="0"/>
      <w:overflowPunct w:val="0"/>
      <w:spacing w:line="14"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FE203" w14:textId="77777777" w:rsidR="00394C6E" w:rsidRDefault="00394C6E" w:rsidP="00223A1E">
      <w:pPr>
        <w:spacing w:after="0" w:line="240" w:lineRule="auto"/>
      </w:pPr>
      <w:r>
        <w:separator/>
      </w:r>
    </w:p>
  </w:footnote>
  <w:footnote w:type="continuationSeparator" w:id="0">
    <w:p w14:paraId="20923418" w14:textId="77777777" w:rsidR="00394C6E" w:rsidRDefault="00394C6E" w:rsidP="00223A1E">
      <w:pPr>
        <w:spacing w:after="0" w:line="240" w:lineRule="auto"/>
      </w:pPr>
      <w:r>
        <w:continuationSeparator/>
      </w:r>
    </w:p>
  </w:footnote>
  <w:footnote w:type="continuationNotice" w:id="1">
    <w:p w14:paraId="2BF50EA3" w14:textId="77777777" w:rsidR="00394C6E" w:rsidRDefault="00394C6E">
      <w:pPr>
        <w:spacing w:after="0" w:line="240" w:lineRule="auto"/>
      </w:pPr>
    </w:p>
  </w:footnote>
  <w:footnote w:id="2">
    <w:p w14:paraId="1303AA5B" w14:textId="77777777" w:rsidR="006A1882" w:rsidRDefault="006A1882" w:rsidP="006A1882">
      <w:pPr>
        <w:spacing w:before="124"/>
        <w:ind w:left="400"/>
        <w:rPr>
          <w:rFonts w:ascii="Times New Roman"/>
          <w:sz w:val="20"/>
        </w:rPr>
      </w:pPr>
      <w:r>
        <w:rPr>
          <w:rStyle w:val="FootnoteReference"/>
        </w:rPr>
        <w:footnoteRef/>
      </w:r>
      <w:r>
        <w:t xml:space="preserve"> </w:t>
      </w:r>
      <w:r>
        <w:rPr>
          <w:rFonts w:ascii="Times New Roman"/>
          <w:sz w:val="20"/>
        </w:rPr>
        <w:t>OMB Approval number: 0970-0529, Expiration Date: 07/31/2022</w:t>
      </w:r>
    </w:p>
    <w:p w14:paraId="0EAB159E" w14:textId="77777777" w:rsidR="006A1882" w:rsidRDefault="006A1882" w:rsidP="006A1882">
      <w:pPr>
        <w:pStyle w:val="FootnoteText"/>
      </w:pPr>
    </w:p>
  </w:footnote>
  <w:footnote w:id="3">
    <w:p w14:paraId="77FFBEDB" w14:textId="77777777" w:rsidR="00F34C67" w:rsidRDefault="00F34C67" w:rsidP="00D96F15">
      <w:pPr>
        <w:pStyle w:val="FootnoteText"/>
        <w:rPr>
          <w:rFonts w:ascii="Times New Roman" w:hAnsi="Times New Roman"/>
        </w:rPr>
      </w:pPr>
      <w:r>
        <w:rPr>
          <w:rStyle w:val="FootnoteReference"/>
        </w:rPr>
        <w:footnoteRef/>
      </w:r>
      <w:r>
        <w:t xml:space="preserve"> For information on encryption, see </w:t>
      </w:r>
      <w:r w:rsidRPr="00A809D7">
        <w:rPr>
          <w:rFonts w:ascii="Calibri" w:hAnsi="Calibri" w:cs="Calibri"/>
        </w:rPr>
        <w:t xml:space="preserve">AFCARS Technical Bulletin #21 - Technical Bulletin 21: XML File Structure &amp; Encryption </w:t>
      </w:r>
      <w:hyperlink r:id="rId1" w:history="1">
        <w:r w:rsidRPr="00A809D7">
          <w:rPr>
            <w:rStyle w:val="Hyperlink"/>
            <w:rFonts w:ascii="Calibri" w:hAnsi="Calibri" w:cs="Calibri"/>
          </w:rPr>
          <w:t>https://www.acf.hhs.gov/cb/training-technical-assistance/technical-bulletin-21-xml-file</w:t>
        </w:r>
      </w:hyperlink>
      <w:r>
        <w:rPr>
          <w:rFonts w:ascii="Calibri" w:hAnsi="Calibri" w:cs="Calibri"/>
        </w:rPr>
        <w:t xml:space="preserve"> </w:t>
      </w:r>
    </w:p>
  </w:footnote>
  <w:footnote w:id="4">
    <w:p w14:paraId="4079D408" w14:textId="77777777" w:rsidR="00F34C67" w:rsidRPr="00A06B58" w:rsidRDefault="00F34C67" w:rsidP="00F34C67">
      <w:pPr>
        <w:pStyle w:val="FootnoteText"/>
        <w:rPr>
          <w:rFonts w:ascii="Calibri" w:hAnsi="Calibri" w:cs="Calibri"/>
        </w:rPr>
      </w:pPr>
      <w:r>
        <w:rPr>
          <w:rStyle w:val="FootnoteReference"/>
        </w:rPr>
        <w:footnoteRef/>
      </w:r>
      <w:r>
        <w:t xml:space="preserve"> </w:t>
      </w:r>
      <w:r w:rsidRPr="000C17C1">
        <w:rPr>
          <w:rFonts w:ascii="Calibri" w:hAnsi="Calibri" w:cs="Calibri"/>
        </w:rPr>
        <w:t xml:space="preserve">Census FIPS Codes: </w:t>
      </w:r>
      <w:hyperlink r:id="rId2" w:history="1">
        <w:r w:rsidRPr="009D4D24">
          <w:rPr>
            <w:rStyle w:val="Hyperlink"/>
            <w:rFonts w:ascii="Calibri" w:hAnsi="Calibri" w:cs="Calibri"/>
          </w:rPr>
          <w:t>https://www.census.gov/geographies/reference-files/2017/demo/popest/2017-fips.html 4</w:t>
        </w:r>
      </w:hyperlink>
      <w:r w:rsidRPr="000C17C1">
        <w:rPr>
          <w:rFonts w:ascii="Calibri" w:hAnsi="Calibri" w:cs="Calibri"/>
        </w:rPr>
        <w:t xml:space="preserve"> </w:t>
      </w:r>
    </w:p>
  </w:footnote>
  <w:footnote w:id="5">
    <w:p w14:paraId="1CC7FF11" w14:textId="77777777" w:rsidR="00F34C67" w:rsidRDefault="00F34C67" w:rsidP="00F34C67">
      <w:pPr>
        <w:pStyle w:val="FootnoteText"/>
      </w:pPr>
      <w:r>
        <w:rPr>
          <w:rStyle w:val="FootnoteReference"/>
        </w:rPr>
        <w:footnoteRef/>
      </w:r>
      <w:r>
        <w:t xml:space="preserve"> </w:t>
      </w:r>
      <w:r w:rsidRPr="000C17C1">
        <w:rPr>
          <w:rFonts w:ascii="Calibri" w:hAnsi="Calibri" w:cs="Calibri"/>
        </w:rPr>
        <w:t>EPA Tribal identifier data standards</w:t>
      </w:r>
      <w:r>
        <w:rPr>
          <w:rFonts w:ascii="Calibri" w:hAnsi="Calibri" w:cs="Calibri"/>
        </w:rPr>
        <w:t xml:space="preserve">: </w:t>
      </w:r>
      <w:hyperlink r:id="rId3" w:history="1">
        <w:r w:rsidRPr="009D4D24">
          <w:rPr>
            <w:rStyle w:val="Hyperlink"/>
            <w:rFonts w:ascii="Calibri" w:hAnsi="Calibri" w:cs="Calibri"/>
          </w:rPr>
          <w:t>https://www.epa.gov/data-standards/tribal-identifier-data-standard</w:t>
        </w:r>
      </w:hyperlink>
    </w:p>
  </w:footnote>
  <w:footnote w:id="6">
    <w:p w14:paraId="3F90DF94" w14:textId="77777777" w:rsidR="00F34C67" w:rsidRDefault="00F34C67" w:rsidP="00F34C6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2A06B" w14:textId="77777777" w:rsidR="00F34C67" w:rsidRDefault="00F34C67">
    <w:pPr>
      <w:pStyle w:val="BodyText"/>
      <w:kinsoku w:val="0"/>
      <w:overflowPunct w:val="0"/>
      <w:spacing w:line="14" w:lineRule="auto"/>
      <w:rPr>
        <w:rFonts w:ascii="Times New Roman" w:hAnsi="Times New Roman" w:cs="Times New Roman"/>
        <w:sz w:val="20"/>
        <w:szCs w:val="20"/>
      </w:rPr>
    </w:pPr>
    <w:r>
      <w:rPr>
        <w:noProof/>
        <w:lang w:bidi="ar-SA"/>
      </w:rPr>
      <mc:AlternateContent>
        <mc:Choice Requires="wps">
          <w:drawing>
            <wp:anchor distT="0" distB="0" distL="114300" distR="114300" simplePos="0" relativeHeight="251658240" behindDoc="1" locked="0" layoutInCell="0" allowOverlap="1" wp14:anchorId="46CA46A0" wp14:editId="59043BBE">
              <wp:simplePos x="0" y="0"/>
              <wp:positionH relativeFrom="page">
                <wp:posOffset>901701</wp:posOffset>
              </wp:positionH>
              <wp:positionV relativeFrom="topMargin">
                <wp:align>bottom</wp:align>
              </wp:positionV>
              <wp:extent cx="4641850" cy="266700"/>
              <wp:effectExtent l="0" t="0" r="6350" b="0"/>
              <wp:wrapNone/>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9C029" w14:textId="0BC35EE1" w:rsidR="00F34C67" w:rsidRPr="00737776" w:rsidRDefault="00F34C67">
                          <w:pPr>
                            <w:pStyle w:val="BodyText"/>
                            <w:kinsoku w:val="0"/>
                            <w:overflowPunct w:val="0"/>
                            <w:spacing w:line="223" w:lineRule="exact"/>
                            <w:ind w:left="20"/>
                            <w:rPr>
                              <w:rFonts w:ascii="Times New Roman" w:hAnsi="Times New Roman" w:cs="Times New Roman"/>
                              <w:sz w:val="20"/>
                              <w:szCs w:val="20"/>
                            </w:rPr>
                          </w:pPr>
                          <w:r w:rsidRPr="00737776">
                            <w:rPr>
                              <w:rFonts w:asciiTheme="minorHAnsi" w:hAnsiTheme="minorHAnsi" w:cstheme="minorHAnsi"/>
                              <w:iCs/>
                              <w:spacing w:val="-1"/>
                              <w:sz w:val="20"/>
                              <w:szCs w:val="20"/>
                            </w:rPr>
                            <w:t>Technical</w:t>
                          </w:r>
                          <w:r w:rsidRPr="00737776">
                            <w:rPr>
                              <w:rFonts w:asciiTheme="minorHAnsi" w:hAnsiTheme="minorHAnsi" w:cstheme="minorHAnsi"/>
                              <w:iCs/>
                              <w:spacing w:val="-6"/>
                              <w:sz w:val="20"/>
                              <w:szCs w:val="20"/>
                            </w:rPr>
                            <w:t xml:space="preserve"> </w:t>
                          </w:r>
                          <w:r w:rsidRPr="00737776">
                            <w:rPr>
                              <w:rFonts w:asciiTheme="minorHAnsi" w:hAnsiTheme="minorHAnsi" w:cstheme="minorHAnsi"/>
                              <w:iCs/>
                              <w:spacing w:val="-1"/>
                              <w:sz w:val="20"/>
                              <w:szCs w:val="20"/>
                            </w:rPr>
                            <w:t>Bulletin</w:t>
                          </w:r>
                          <w:r w:rsidRPr="00737776">
                            <w:rPr>
                              <w:rFonts w:asciiTheme="minorHAnsi" w:hAnsiTheme="minorHAnsi" w:cstheme="minorHAnsi"/>
                              <w:iCs/>
                              <w:spacing w:val="-5"/>
                              <w:sz w:val="20"/>
                              <w:szCs w:val="20"/>
                            </w:rPr>
                            <w:t xml:space="preserve"> </w:t>
                          </w:r>
                          <w:r w:rsidRPr="00737776">
                            <w:rPr>
                              <w:rFonts w:asciiTheme="minorHAnsi" w:hAnsiTheme="minorHAnsi" w:cstheme="minorHAnsi"/>
                              <w:iCs/>
                              <w:spacing w:val="-1"/>
                              <w:sz w:val="20"/>
                              <w:szCs w:val="20"/>
                            </w:rPr>
                            <w:t>#</w:t>
                          </w:r>
                          <w:r>
                            <w:rPr>
                              <w:rFonts w:asciiTheme="minorHAnsi" w:hAnsiTheme="minorHAnsi" w:cstheme="minorHAnsi"/>
                              <w:bCs/>
                              <w:iCs/>
                              <w:spacing w:val="-1"/>
                              <w:sz w:val="20"/>
                              <w:szCs w:val="20"/>
                            </w:rPr>
                            <w:t>3</w:t>
                          </w:r>
                          <w:r w:rsidRPr="00737776">
                            <w:rPr>
                              <w:rFonts w:asciiTheme="minorHAnsi" w:hAnsiTheme="minorHAnsi" w:cstheme="minorHAnsi"/>
                              <w:iCs/>
                              <w:spacing w:val="-1"/>
                              <w:sz w:val="20"/>
                              <w:szCs w:val="20"/>
                            </w:rPr>
                            <w:t>:</w:t>
                          </w:r>
                          <w:r w:rsidRPr="00737776">
                            <w:rPr>
                              <w:rFonts w:asciiTheme="minorHAnsi" w:hAnsiTheme="minorHAnsi" w:cstheme="minorHAnsi"/>
                              <w:iCs/>
                              <w:spacing w:val="35"/>
                              <w:sz w:val="20"/>
                              <w:szCs w:val="20"/>
                            </w:rPr>
                            <w:t xml:space="preserve"> </w:t>
                          </w:r>
                          <w:r w:rsidR="006A1882" w:rsidRPr="006A1882">
                            <w:rPr>
                              <w:rFonts w:asciiTheme="minorHAnsi" w:hAnsiTheme="minorHAnsi" w:cstheme="minorHAnsi"/>
                              <w:iCs/>
                              <w:spacing w:val="-1"/>
                              <w:sz w:val="20"/>
                              <w:szCs w:val="20"/>
                            </w:rPr>
                            <w:t>Title IV-E Prevention Program Data Elements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6CA46A0" id="_x0000_t202" coordsize="21600,21600" o:spt="202" path="m,l,21600r21600,l21600,xe">
              <v:stroke joinstyle="miter"/>
              <v:path gradientshapeok="t" o:connecttype="rect"/>
            </v:shapetype>
            <v:shape id="Text Box 1" o:spid="_x0000_s1026" type="#_x0000_t202" style="position:absolute;margin-left:71pt;margin-top:0;width:365.5pt;height:21pt;z-index:-251658240;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" o:allowincell="f" filled="f" stroked="f">
              <v:textbox inset="0,0,0,0">
                <w:txbxContent>
                  <w:p w14:paraId="2949C029" w14:textId="0BC35EE1" w:rsidR="00F34C67" w:rsidRPr="00737776" w:rsidRDefault="00F34C67">
                    <w:pPr>
                      <w:pStyle w:val="BodyText"/>
                      <w:kinsoku w:val="0"/>
                      <w:overflowPunct w:val="0"/>
                      <w:spacing w:line="223" w:lineRule="exact"/>
                      <w:ind w:left="20"/>
                      <w:rPr>
                        <w:rFonts w:ascii="Times New Roman" w:hAnsi="Times New Roman" w:cs="Times New Roman"/>
                        <w:sz w:val="20"/>
                        <w:szCs w:val="20"/>
                      </w:rPr>
                    </w:pPr>
                    <w:r w:rsidRPr="00737776">
                      <w:rPr>
                        <w:rFonts w:asciiTheme="minorHAnsi" w:hAnsiTheme="minorHAnsi" w:cstheme="minorHAnsi"/>
                        <w:iCs/>
                        <w:spacing w:val="-1"/>
                        <w:sz w:val="20"/>
                        <w:szCs w:val="20"/>
                      </w:rPr>
                      <w:t>Technical</w:t>
                    </w:r>
                    <w:r w:rsidRPr="00737776">
                      <w:rPr>
                        <w:rFonts w:asciiTheme="minorHAnsi" w:hAnsiTheme="minorHAnsi" w:cstheme="minorHAnsi"/>
                        <w:iCs/>
                        <w:spacing w:val="-6"/>
                        <w:sz w:val="20"/>
                        <w:szCs w:val="20"/>
                      </w:rPr>
                      <w:t xml:space="preserve"> </w:t>
                    </w:r>
                    <w:r w:rsidRPr="00737776">
                      <w:rPr>
                        <w:rFonts w:asciiTheme="minorHAnsi" w:hAnsiTheme="minorHAnsi" w:cstheme="minorHAnsi"/>
                        <w:iCs/>
                        <w:spacing w:val="-1"/>
                        <w:sz w:val="20"/>
                        <w:szCs w:val="20"/>
                      </w:rPr>
                      <w:t>Bulletin</w:t>
                    </w:r>
                    <w:r w:rsidRPr="00737776">
                      <w:rPr>
                        <w:rFonts w:asciiTheme="minorHAnsi" w:hAnsiTheme="minorHAnsi" w:cstheme="minorHAnsi"/>
                        <w:iCs/>
                        <w:spacing w:val="-5"/>
                        <w:sz w:val="20"/>
                        <w:szCs w:val="20"/>
                      </w:rPr>
                      <w:t xml:space="preserve"> </w:t>
                    </w:r>
                    <w:r w:rsidRPr="00737776">
                      <w:rPr>
                        <w:rFonts w:asciiTheme="minorHAnsi" w:hAnsiTheme="minorHAnsi" w:cstheme="minorHAnsi"/>
                        <w:iCs/>
                        <w:spacing w:val="-1"/>
                        <w:sz w:val="20"/>
                        <w:szCs w:val="20"/>
                      </w:rPr>
                      <w:t>#</w:t>
                    </w:r>
                    <w:r>
                      <w:rPr>
                        <w:rFonts w:asciiTheme="minorHAnsi" w:hAnsiTheme="minorHAnsi" w:cstheme="minorHAnsi"/>
                        <w:bCs/>
                        <w:iCs/>
                        <w:spacing w:val="-1"/>
                        <w:sz w:val="20"/>
                        <w:szCs w:val="20"/>
                      </w:rPr>
                      <w:t>3</w:t>
                    </w:r>
                    <w:r w:rsidRPr="00737776">
                      <w:rPr>
                        <w:rFonts w:asciiTheme="minorHAnsi" w:hAnsiTheme="minorHAnsi" w:cstheme="minorHAnsi"/>
                        <w:iCs/>
                        <w:spacing w:val="-1"/>
                        <w:sz w:val="20"/>
                        <w:szCs w:val="20"/>
                      </w:rPr>
                      <w:t>:</w:t>
                    </w:r>
                    <w:r w:rsidRPr="00737776">
                      <w:rPr>
                        <w:rFonts w:asciiTheme="minorHAnsi" w:hAnsiTheme="minorHAnsi" w:cstheme="minorHAnsi"/>
                        <w:iCs/>
                        <w:spacing w:val="35"/>
                        <w:sz w:val="20"/>
                        <w:szCs w:val="20"/>
                      </w:rPr>
                      <w:t xml:space="preserve"> </w:t>
                    </w:r>
                    <w:r w:rsidR="006A1882" w:rsidRPr="006A1882">
                      <w:rPr>
                        <w:rFonts w:asciiTheme="minorHAnsi" w:hAnsiTheme="minorHAnsi" w:cstheme="minorHAnsi"/>
                        <w:iCs/>
                        <w:spacing w:val="-1"/>
                        <w:sz w:val="20"/>
                        <w:szCs w:val="20"/>
                      </w:rPr>
                      <w:t>Title IV-E Prevention Program Data Elements</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8F1A60DE"/>
    <w:lvl w:ilvl="0">
      <w:start w:val="1"/>
      <w:numFmt w:val="bullet"/>
      <w:lvlText w:val=""/>
      <w:lvlJc w:val="left"/>
      <w:pPr>
        <w:ind w:left="465" w:hanging="360"/>
      </w:pPr>
      <w:rPr>
        <w:rFonts w:ascii="Symbol" w:hAnsi="Symbol" w:hint="default"/>
        <w:b/>
        <w:bCs/>
        <w:w w:val="99"/>
        <w:sz w:val="24"/>
        <w:szCs w:val="24"/>
      </w:rPr>
    </w:lvl>
    <w:lvl w:ilvl="1">
      <w:start w:val="1"/>
      <w:numFmt w:val="bullet"/>
      <w:lvlText w:val=""/>
      <w:lvlJc w:val="left"/>
      <w:pPr>
        <w:ind w:left="480" w:hanging="250"/>
      </w:pPr>
      <w:rPr>
        <w:rFonts w:ascii="Symbol" w:hAnsi="Symbol" w:hint="default"/>
        <w:b w:val="0"/>
        <w:bCs w:val="0"/>
        <w:w w:val="99"/>
        <w:sz w:val="24"/>
        <w:szCs w:val="24"/>
      </w:rPr>
    </w:lvl>
    <w:lvl w:ilvl="2">
      <w:numFmt w:val="bullet"/>
      <w:lvlText w:val="o"/>
      <w:lvlJc w:val="left"/>
      <w:pPr>
        <w:ind w:left="1243" w:hanging="360"/>
      </w:pPr>
      <w:rPr>
        <w:rFonts w:ascii="Courier New" w:hAnsi="Courier New" w:hint="default"/>
        <w:b w:val="0"/>
        <w:sz w:val="24"/>
      </w:rPr>
    </w:lvl>
    <w:lvl w:ilvl="3">
      <w:start w:val="1"/>
      <w:numFmt w:val="bullet"/>
      <w:lvlText w:val=""/>
      <w:lvlJc w:val="left"/>
      <w:pPr>
        <w:ind w:left="2287" w:hanging="360"/>
      </w:pPr>
      <w:rPr>
        <w:rFonts w:ascii="Symbol" w:hAnsi="Symbol" w:hint="default"/>
      </w:rPr>
    </w:lvl>
    <w:lvl w:ilvl="4">
      <w:numFmt w:val="bullet"/>
      <w:lvlText w:val="•"/>
      <w:lvlJc w:val="left"/>
      <w:pPr>
        <w:ind w:left="3332" w:hanging="360"/>
      </w:pPr>
    </w:lvl>
    <w:lvl w:ilvl="5">
      <w:numFmt w:val="bullet"/>
      <w:lvlText w:val="•"/>
      <w:lvlJc w:val="left"/>
      <w:pPr>
        <w:ind w:left="4377" w:hanging="360"/>
      </w:pPr>
    </w:lvl>
    <w:lvl w:ilvl="6">
      <w:numFmt w:val="bullet"/>
      <w:lvlText w:val="•"/>
      <w:lvlJc w:val="left"/>
      <w:pPr>
        <w:ind w:left="5421" w:hanging="360"/>
      </w:pPr>
    </w:lvl>
    <w:lvl w:ilvl="7">
      <w:numFmt w:val="bullet"/>
      <w:lvlText w:val="•"/>
      <w:lvlJc w:val="left"/>
      <w:pPr>
        <w:ind w:left="6466" w:hanging="360"/>
      </w:pPr>
    </w:lvl>
    <w:lvl w:ilvl="8">
      <w:numFmt w:val="bullet"/>
      <w:lvlText w:val="•"/>
      <w:lvlJc w:val="left"/>
      <w:pPr>
        <w:ind w:left="7510" w:hanging="360"/>
      </w:pPr>
    </w:lvl>
  </w:abstractNum>
  <w:abstractNum w:abstractNumId="1" w15:restartNumberingAfterBreak="0">
    <w:nsid w:val="00000403"/>
    <w:multiLevelType w:val="hybridMultilevel"/>
    <w:tmpl w:val="00000886"/>
    <w:lvl w:ilvl="0" w:tplc="30104F94">
      <w:numFmt w:val="bullet"/>
      <w:lvlText w:val=""/>
      <w:lvlJc w:val="left"/>
      <w:pPr>
        <w:ind w:left="810" w:hanging="360"/>
      </w:pPr>
      <w:rPr>
        <w:rFonts w:ascii="Symbol" w:hAnsi="Symbol"/>
        <w:b w:val="0"/>
        <w:sz w:val="24"/>
      </w:rPr>
    </w:lvl>
    <w:lvl w:ilvl="1" w:tplc="486CE5C0">
      <w:numFmt w:val="bullet"/>
      <w:lvlText w:val="•"/>
      <w:lvlJc w:val="left"/>
      <w:pPr>
        <w:ind w:left="1700" w:hanging="360"/>
      </w:pPr>
    </w:lvl>
    <w:lvl w:ilvl="2" w:tplc="B3EA8688">
      <w:numFmt w:val="bullet"/>
      <w:lvlText w:val="•"/>
      <w:lvlJc w:val="left"/>
      <w:pPr>
        <w:ind w:left="2580" w:hanging="360"/>
      </w:pPr>
    </w:lvl>
    <w:lvl w:ilvl="3" w:tplc="A2728FAE">
      <w:numFmt w:val="bullet"/>
      <w:lvlText w:val="•"/>
      <w:lvlJc w:val="left"/>
      <w:pPr>
        <w:ind w:left="3460" w:hanging="360"/>
      </w:pPr>
    </w:lvl>
    <w:lvl w:ilvl="4" w:tplc="A86CD73C">
      <w:numFmt w:val="bullet"/>
      <w:lvlText w:val="•"/>
      <w:lvlJc w:val="left"/>
      <w:pPr>
        <w:ind w:left="4340" w:hanging="360"/>
      </w:pPr>
    </w:lvl>
    <w:lvl w:ilvl="5" w:tplc="B1464FCC">
      <w:numFmt w:val="bullet"/>
      <w:lvlText w:val="•"/>
      <w:lvlJc w:val="left"/>
      <w:pPr>
        <w:ind w:left="5220" w:hanging="360"/>
      </w:pPr>
    </w:lvl>
    <w:lvl w:ilvl="6" w:tplc="D8F84F80">
      <w:numFmt w:val="bullet"/>
      <w:lvlText w:val="•"/>
      <w:lvlJc w:val="left"/>
      <w:pPr>
        <w:ind w:left="6100" w:hanging="360"/>
      </w:pPr>
    </w:lvl>
    <w:lvl w:ilvl="7" w:tplc="5B6E1A44">
      <w:numFmt w:val="bullet"/>
      <w:lvlText w:val="•"/>
      <w:lvlJc w:val="left"/>
      <w:pPr>
        <w:ind w:left="6980" w:hanging="360"/>
      </w:pPr>
    </w:lvl>
    <w:lvl w:ilvl="8" w:tplc="137A9F38">
      <w:numFmt w:val="bullet"/>
      <w:lvlText w:val="•"/>
      <w:lvlJc w:val="left"/>
      <w:pPr>
        <w:ind w:left="7860" w:hanging="360"/>
      </w:pPr>
    </w:lvl>
  </w:abstractNum>
  <w:abstractNum w:abstractNumId="2" w15:restartNumberingAfterBreak="0">
    <w:nsid w:val="004E5629"/>
    <w:multiLevelType w:val="hybridMultilevel"/>
    <w:tmpl w:val="88F45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E605B"/>
    <w:multiLevelType w:val="hybridMultilevel"/>
    <w:tmpl w:val="9594D24E"/>
    <w:lvl w:ilvl="0" w:tplc="BB648E78">
      <w:start w:val="1"/>
      <w:numFmt w:val="decimal"/>
      <w:lvlText w:val="%1."/>
      <w:lvlJc w:val="left"/>
      <w:pPr>
        <w:ind w:left="745" w:hanging="360"/>
        <w:jc w:val="left"/>
      </w:pPr>
      <w:rPr>
        <w:rFonts w:ascii="Calibri" w:eastAsia="Calibri" w:hAnsi="Calibri" w:cs="Calibri" w:hint="default"/>
        <w:b/>
        <w:bCs/>
        <w:spacing w:val="-1"/>
        <w:w w:val="99"/>
        <w:sz w:val="24"/>
        <w:szCs w:val="24"/>
        <w:lang w:val="en-US" w:eastAsia="en-US" w:bidi="en-US"/>
      </w:rPr>
    </w:lvl>
    <w:lvl w:ilvl="1" w:tplc="263ADD08">
      <w:start w:val="1"/>
      <w:numFmt w:val="decimal"/>
      <w:lvlText w:val="%2)"/>
      <w:lvlJc w:val="left"/>
      <w:pPr>
        <w:ind w:left="1024" w:hanging="250"/>
        <w:jc w:val="left"/>
      </w:pPr>
      <w:rPr>
        <w:rFonts w:ascii="Calibri" w:eastAsia="Calibri" w:hAnsi="Calibri" w:cs="Calibri" w:hint="default"/>
        <w:spacing w:val="-1"/>
        <w:w w:val="99"/>
        <w:sz w:val="24"/>
        <w:szCs w:val="24"/>
        <w:lang w:val="en-US" w:eastAsia="en-US" w:bidi="en-US"/>
      </w:rPr>
    </w:lvl>
    <w:lvl w:ilvl="2" w:tplc="28C0A392">
      <w:numFmt w:val="bullet"/>
      <w:lvlText w:val="o"/>
      <w:lvlJc w:val="left"/>
      <w:pPr>
        <w:ind w:left="1523" w:hanging="360"/>
      </w:pPr>
      <w:rPr>
        <w:rFonts w:ascii="Courier New" w:eastAsia="Courier New" w:hAnsi="Courier New" w:cs="Courier New" w:hint="default"/>
        <w:w w:val="99"/>
        <w:sz w:val="24"/>
        <w:szCs w:val="24"/>
        <w:lang w:val="en-US" w:eastAsia="en-US" w:bidi="en-US"/>
      </w:rPr>
    </w:lvl>
    <w:lvl w:ilvl="3" w:tplc="CA92DAC6">
      <w:numFmt w:val="bullet"/>
      <w:lvlText w:val="•"/>
      <w:lvlJc w:val="left"/>
      <w:pPr>
        <w:ind w:left="2572" w:hanging="360"/>
      </w:pPr>
      <w:rPr>
        <w:rFonts w:hint="default"/>
        <w:lang w:val="en-US" w:eastAsia="en-US" w:bidi="en-US"/>
      </w:rPr>
    </w:lvl>
    <w:lvl w:ilvl="4" w:tplc="6980BD82">
      <w:numFmt w:val="bullet"/>
      <w:lvlText w:val="•"/>
      <w:lvlJc w:val="left"/>
      <w:pPr>
        <w:ind w:left="3625" w:hanging="360"/>
      </w:pPr>
      <w:rPr>
        <w:rFonts w:hint="default"/>
        <w:lang w:val="en-US" w:eastAsia="en-US" w:bidi="en-US"/>
      </w:rPr>
    </w:lvl>
    <w:lvl w:ilvl="5" w:tplc="C8224D20">
      <w:numFmt w:val="bullet"/>
      <w:lvlText w:val="•"/>
      <w:lvlJc w:val="left"/>
      <w:pPr>
        <w:ind w:left="4677" w:hanging="360"/>
      </w:pPr>
      <w:rPr>
        <w:rFonts w:hint="default"/>
        <w:lang w:val="en-US" w:eastAsia="en-US" w:bidi="en-US"/>
      </w:rPr>
    </w:lvl>
    <w:lvl w:ilvl="6" w:tplc="419A39A0">
      <w:numFmt w:val="bullet"/>
      <w:lvlText w:val="•"/>
      <w:lvlJc w:val="left"/>
      <w:pPr>
        <w:ind w:left="5730" w:hanging="360"/>
      </w:pPr>
      <w:rPr>
        <w:rFonts w:hint="default"/>
        <w:lang w:val="en-US" w:eastAsia="en-US" w:bidi="en-US"/>
      </w:rPr>
    </w:lvl>
    <w:lvl w:ilvl="7" w:tplc="03F882C2">
      <w:numFmt w:val="bullet"/>
      <w:lvlText w:val="•"/>
      <w:lvlJc w:val="left"/>
      <w:pPr>
        <w:ind w:left="6782" w:hanging="360"/>
      </w:pPr>
      <w:rPr>
        <w:rFonts w:hint="default"/>
        <w:lang w:val="en-US" w:eastAsia="en-US" w:bidi="en-US"/>
      </w:rPr>
    </w:lvl>
    <w:lvl w:ilvl="8" w:tplc="DD90A0CC">
      <w:numFmt w:val="bullet"/>
      <w:lvlText w:val="•"/>
      <w:lvlJc w:val="left"/>
      <w:pPr>
        <w:ind w:left="7835" w:hanging="360"/>
      </w:pPr>
      <w:rPr>
        <w:rFonts w:hint="default"/>
        <w:lang w:val="en-US" w:eastAsia="en-US" w:bidi="en-US"/>
      </w:rPr>
    </w:lvl>
  </w:abstractNum>
  <w:abstractNum w:abstractNumId="4" w15:restartNumberingAfterBreak="0">
    <w:nsid w:val="0BEB7531"/>
    <w:multiLevelType w:val="hybridMultilevel"/>
    <w:tmpl w:val="6CA6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473A46"/>
    <w:multiLevelType w:val="multilevel"/>
    <w:tmpl w:val="CB6EB64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A682453"/>
    <w:multiLevelType w:val="hybridMultilevel"/>
    <w:tmpl w:val="1D2A19C4"/>
    <w:lvl w:ilvl="0" w:tplc="04090001">
      <w:start w:val="1"/>
      <w:numFmt w:val="bullet"/>
      <w:lvlText w:val=""/>
      <w:lvlJc w:val="left"/>
      <w:pPr>
        <w:ind w:left="829" w:hanging="360"/>
      </w:pPr>
      <w:rPr>
        <w:rFonts w:ascii="Symbol" w:hAnsi="Symbol" w:hint="default"/>
      </w:rPr>
    </w:lvl>
    <w:lvl w:ilvl="1" w:tplc="04090003">
      <w:start w:val="1"/>
      <w:numFmt w:val="bullet"/>
      <w:lvlText w:val="o"/>
      <w:lvlJc w:val="left"/>
      <w:pPr>
        <w:ind w:left="1549" w:hanging="360"/>
      </w:pPr>
      <w:rPr>
        <w:rFonts w:ascii="Courier New" w:hAnsi="Courier New" w:cs="Times New Roman" w:hint="default"/>
      </w:rPr>
    </w:lvl>
    <w:lvl w:ilvl="2" w:tplc="04090005">
      <w:start w:val="1"/>
      <w:numFmt w:val="bullet"/>
      <w:lvlText w:val=""/>
      <w:lvlJc w:val="left"/>
      <w:pPr>
        <w:ind w:left="2269" w:hanging="360"/>
      </w:pPr>
      <w:rPr>
        <w:rFonts w:ascii="Wingdings" w:hAnsi="Wingdings" w:hint="default"/>
      </w:rPr>
    </w:lvl>
    <w:lvl w:ilvl="3" w:tplc="04090001">
      <w:start w:val="1"/>
      <w:numFmt w:val="bullet"/>
      <w:lvlText w:val=""/>
      <w:lvlJc w:val="left"/>
      <w:pPr>
        <w:ind w:left="2989" w:hanging="360"/>
      </w:pPr>
      <w:rPr>
        <w:rFonts w:ascii="Symbol" w:hAnsi="Symbol" w:hint="default"/>
      </w:rPr>
    </w:lvl>
    <w:lvl w:ilvl="4" w:tplc="04090003">
      <w:start w:val="1"/>
      <w:numFmt w:val="bullet"/>
      <w:lvlText w:val="o"/>
      <w:lvlJc w:val="left"/>
      <w:pPr>
        <w:ind w:left="3709" w:hanging="360"/>
      </w:pPr>
      <w:rPr>
        <w:rFonts w:ascii="Courier New" w:hAnsi="Courier New" w:cs="Times New Roman" w:hint="default"/>
      </w:rPr>
    </w:lvl>
    <w:lvl w:ilvl="5" w:tplc="04090005">
      <w:start w:val="1"/>
      <w:numFmt w:val="bullet"/>
      <w:lvlText w:val=""/>
      <w:lvlJc w:val="left"/>
      <w:pPr>
        <w:ind w:left="4429" w:hanging="360"/>
      </w:pPr>
      <w:rPr>
        <w:rFonts w:ascii="Wingdings" w:hAnsi="Wingdings" w:hint="default"/>
      </w:rPr>
    </w:lvl>
    <w:lvl w:ilvl="6" w:tplc="04090001">
      <w:start w:val="1"/>
      <w:numFmt w:val="bullet"/>
      <w:lvlText w:val=""/>
      <w:lvlJc w:val="left"/>
      <w:pPr>
        <w:ind w:left="5149" w:hanging="360"/>
      </w:pPr>
      <w:rPr>
        <w:rFonts w:ascii="Symbol" w:hAnsi="Symbol" w:hint="default"/>
      </w:rPr>
    </w:lvl>
    <w:lvl w:ilvl="7" w:tplc="04090003">
      <w:start w:val="1"/>
      <w:numFmt w:val="bullet"/>
      <w:lvlText w:val="o"/>
      <w:lvlJc w:val="left"/>
      <w:pPr>
        <w:ind w:left="5869" w:hanging="360"/>
      </w:pPr>
      <w:rPr>
        <w:rFonts w:ascii="Courier New" w:hAnsi="Courier New" w:cs="Times New Roman" w:hint="default"/>
      </w:rPr>
    </w:lvl>
    <w:lvl w:ilvl="8" w:tplc="04090005">
      <w:start w:val="1"/>
      <w:numFmt w:val="bullet"/>
      <w:lvlText w:val=""/>
      <w:lvlJc w:val="left"/>
      <w:pPr>
        <w:ind w:left="6589" w:hanging="360"/>
      </w:pPr>
      <w:rPr>
        <w:rFonts w:ascii="Wingdings" w:hAnsi="Wingdings" w:hint="default"/>
      </w:rPr>
    </w:lvl>
  </w:abstractNum>
  <w:abstractNum w:abstractNumId="7" w15:restartNumberingAfterBreak="0">
    <w:nsid w:val="35454F29"/>
    <w:multiLevelType w:val="hybridMultilevel"/>
    <w:tmpl w:val="DA8E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851114"/>
    <w:multiLevelType w:val="hybridMultilevel"/>
    <w:tmpl w:val="D16487C0"/>
    <w:lvl w:ilvl="0" w:tplc="546AF506">
      <w:start w:val="1"/>
      <w:numFmt w:val="decimal"/>
      <w:lvlText w:val="%1."/>
      <w:lvlJc w:val="left"/>
      <w:pPr>
        <w:ind w:left="745" w:hanging="360"/>
        <w:jc w:val="left"/>
      </w:pPr>
      <w:rPr>
        <w:rFonts w:ascii="Calibri" w:eastAsia="Calibri" w:hAnsi="Calibri" w:cs="Calibri" w:hint="default"/>
        <w:b/>
        <w:bCs/>
        <w:spacing w:val="-1"/>
        <w:w w:val="99"/>
        <w:sz w:val="24"/>
        <w:szCs w:val="24"/>
        <w:lang w:val="en-US" w:eastAsia="en-US" w:bidi="en-US"/>
      </w:rPr>
    </w:lvl>
    <w:lvl w:ilvl="1" w:tplc="6F2A1BD8">
      <w:start w:val="1"/>
      <w:numFmt w:val="decimal"/>
      <w:lvlText w:val="%2)"/>
      <w:lvlJc w:val="left"/>
      <w:pPr>
        <w:ind w:left="1024" w:hanging="250"/>
        <w:jc w:val="left"/>
      </w:pPr>
      <w:rPr>
        <w:rFonts w:ascii="Calibri" w:eastAsia="Calibri" w:hAnsi="Calibri" w:cs="Calibri" w:hint="default"/>
        <w:spacing w:val="-1"/>
        <w:w w:val="99"/>
        <w:sz w:val="24"/>
        <w:szCs w:val="24"/>
        <w:lang w:val="en-US" w:eastAsia="en-US" w:bidi="en-US"/>
      </w:rPr>
    </w:lvl>
    <w:lvl w:ilvl="2" w:tplc="9B049244">
      <w:numFmt w:val="bullet"/>
      <w:lvlText w:val="o"/>
      <w:lvlJc w:val="left"/>
      <w:pPr>
        <w:ind w:left="1523" w:hanging="360"/>
      </w:pPr>
      <w:rPr>
        <w:rFonts w:ascii="Courier New" w:eastAsia="Courier New" w:hAnsi="Courier New" w:cs="Courier New" w:hint="default"/>
        <w:w w:val="99"/>
        <w:sz w:val="24"/>
        <w:szCs w:val="24"/>
        <w:lang w:val="en-US" w:eastAsia="en-US" w:bidi="en-US"/>
      </w:rPr>
    </w:lvl>
    <w:lvl w:ilvl="3" w:tplc="D0643530">
      <w:numFmt w:val="bullet"/>
      <w:lvlText w:val="•"/>
      <w:lvlJc w:val="left"/>
      <w:pPr>
        <w:ind w:left="2572" w:hanging="360"/>
      </w:pPr>
      <w:rPr>
        <w:rFonts w:hint="default"/>
        <w:lang w:val="en-US" w:eastAsia="en-US" w:bidi="en-US"/>
      </w:rPr>
    </w:lvl>
    <w:lvl w:ilvl="4" w:tplc="EA044438">
      <w:numFmt w:val="bullet"/>
      <w:lvlText w:val="•"/>
      <w:lvlJc w:val="left"/>
      <w:pPr>
        <w:ind w:left="3625" w:hanging="360"/>
      </w:pPr>
      <w:rPr>
        <w:rFonts w:hint="default"/>
        <w:lang w:val="en-US" w:eastAsia="en-US" w:bidi="en-US"/>
      </w:rPr>
    </w:lvl>
    <w:lvl w:ilvl="5" w:tplc="7BD41634">
      <w:numFmt w:val="bullet"/>
      <w:lvlText w:val="•"/>
      <w:lvlJc w:val="left"/>
      <w:pPr>
        <w:ind w:left="4677" w:hanging="360"/>
      </w:pPr>
      <w:rPr>
        <w:rFonts w:hint="default"/>
        <w:lang w:val="en-US" w:eastAsia="en-US" w:bidi="en-US"/>
      </w:rPr>
    </w:lvl>
    <w:lvl w:ilvl="6" w:tplc="2EE8EB0C">
      <w:numFmt w:val="bullet"/>
      <w:lvlText w:val="•"/>
      <w:lvlJc w:val="left"/>
      <w:pPr>
        <w:ind w:left="5730" w:hanging="360"/>
      </w:pPr>
      <w:rPr>
        <w:rFonts w:hint="default"/>
        <w:lang w:val="en-US" w:eastAsia="en-US" w:bidi="en-US"/>
      </w:rPr>
    </w:lvl>
    <w:lvl w:ilvl="7" w:tplc="C26AE3C4">
      <w:numFmt w:val="bullet"/>
      <w:lvlText w:val="•"/>
      <w:lvlJc w:val="left"/>
      <w:pPr>
        <w:ind w:left="6782" w:hanging="360"/>
      </w:pPr>
      <w:rPr>
        <w:rFonts w:hint="default"/>
        <w:lang w:val="en-US" w:eastAsia="en-US" w:bidi="en-US"/>
      </w:rPr>
    </w:lvl>
    <w:lvl w:ilvl="8" w:tplc="7A6E63A8">
      <w:numFmt w:val="bullet"/>
      <w:lvlText w:val="•"/>
      <w:lvlJc w:val="left"/>
      <w:pPr>
        <w:ind w:left="7835" w:hanging="360"/>
      </w:pPr>
      <w:rPr>
        <w:rFonts w:hint="default"/>
        <w:lang w:val="en-US" w:eastAsia="en-US" w:bidi="en-US"/>
      </w:rPr>
    </w:lvl>
  </w:abstractNum>
  <w:abstractNum w:abstractNumId="9" w15:restartNumberingAfterBreak="0">
    <w:nsid w:val="5CDA61C9"/>
    <w:multiLevelType w:val="hybridMultilevel"/>
    <w:tmpl w:val="9BF0A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E2434A"/>
    <w:multiLevelType w:val="hybridMultilevel"/>
    <w:tmpl w:val="9D88F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F71099"/>
    <w:multiLevelType w:val="hybridMultilevel"/>
    <w:tmpl w:val="C7F45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9"/>
  </w:num>
  <w:num w:numId="4">
    <w:abstractNumId w:val="11"/>
  </w:num>
  <w:num w:numId="5">
    <w:abstractNumId w:val="7"/>
  </w:num>
  <w:num w:numId="6">
    <w:abstractNumId w:val="0"/>
  </w:num>
  <w:num w:numId="7">
    <w:abstractNumId w:val="2"/>
  </w:num>
  <w:num w:numId="8">
    <w:abstractNumId w:val="4"/>
  </w:num>
  <w:num w:numId="9">
    <w:abstractNumId w:val="5"/>
  </w:num>
  <w:num w:numId="10">
    <w:abstractNumId w:val="6"/>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A1E"/>
    <w:rsid w:val="0009686D"/>
    <w:rsid w:val="00104B7D"/>
    <w:rsid w:val="00223A1E"/>
    <w:rsid w:val="00263F4E"/>
    <w:rsid w:val="00267262"/>
    <w:rsid w:val="0027327E"/>
    <w:rsid w:val="002B2DF5"/>
    <w:rsid w:val="0030338E"/>
    <w:rsid w:val="0032281E"/>
    <w:rsid w:val="003459EB"/>
    <w:rsid w:val="00394C6E"/>
    <w:rsid w:val="00397F31"/>
    <w:rsid w:val="003E1128"/>
    <w:rsid w:val="004300A3"/>
    <w:rsid w:val="004858A6"/>
    <w:rsid w:val="004B514E"/>
    <w:rsid w:val="005534E1"/>
    <w:rsid w:val="00562F64"/>
    <w:rsid w:val="005F6940"/>
    <w:rsid w:val="00634B4C"/>
    <w:rsid w:val="006A1882"/>
    <w:rsid w:val="00704D17"/>
    <w:rsid w:val="00816D14"/>
    <w:rsid w:val="00832907"/>
    <w:rsid w:val="008A5902"/>
    <w:rsid w:val="009B19AA"/>
    <w:rsid w:val="00AD552F"/>
    <w:rsid w:val="00BC318C"/>
    <w:rsid w:val="00BE2B0C"/>
    <w:rsid w:val="00C1348D"/>
    <w:rsid w:val="00D207FE"/>
    <w:rsid w:val="00D96F15"/>
    <w:rsid w:val="00E36568"/>
    <w:rsid w:val="00F34C67"/>
    <w:rsid w:val="00F74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8E355"/>
  <w15:chartTrackingRefBased/>
  <w15:docId w15:val="{C5D3B7B1-A5D2-45D6-A4D6-708A87A6B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3A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96F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96F1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A1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23A1E"/>
    <w:pPr>
      <w:outlineLvl w:val="9"/>
    </w:pPr>
  </w:style>
  <w:style w:type="paragraph" w:styleId="BodyText">
    <w:name w:val="Body Text"/>
    <w:basedOn w:val="Normal"/>
    <w:link w:val="BodyTextChar"/>
    <w:uiPriority w:val="1"/>
    <w:qFormat/>
    <w:rsid w:val="00223A1E"/>
    <w:pPr>
      <w:widowControl w:val="0"/>
      <w:autoSpaceDE w:val="0"/>
      <w:autoSpaceDN w:val="0"/>
      <w:spacing w:after="0" w:line="240" w:lineRule="auto"/>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223A1E"/>
    <w:rPr>
      <w:rFonts w:ascii="Calibri" w:eastAsia="Calibri" w:hAnsi="Calibri" w:cs="Calibri"/>
      <w:sz w:val="24"/>
      <w:szCs w:val="24"/>
      <w:lang w:bidi="en-US"/>
    </w:rPr>
  </w:style>
  <w:style w:type="paragraph" w:styleId="FootnoteText">
    <w:name w:val="footnote text"/>
    <w:basedOn w:val="Normal"/>
    <w:link w:val="FootnoteTextChar"/>
    <w:uiPriority w:val="99"/>
    <w:unhideWhenUsed/>
    <w:rsid w:val="00223A1E"/>
    <w:pPr>
      <w:spacing w:after="0" w:line="240" w:lineRule="auto"/>
    </w:pPr>
    <w:rPr>
      <w:sz w:val="20"/>
      <w:szCs w:val="20"/>
    </w:rPr>
  </w:style>
  <w:style w:type="character" w:customStyle="1" w:styleId="FootnoteTextChar">
    <w:name w:val="Footnote Text Char"/>
    <w:basedOn w:val="DefaultParagraphFont"/>
    <w:link w:val="FootnoteText"/>
    <w:uiPriority w:val="99"/>
    <w:rsid w:val="00223A1E"/>
    <w:rPr>
      <w:sz w:val="20"/>
      <w:szCs w:val="20"/>
    </w:rPr>
  </w:style>
  <w:style w:type="character" w:styleId="FootnoteReference">
    <w:name w:val="footnote reference"/>
    <w:basedOn w:val="DefaultParagraphFont"/>
    <w:uiPriority w:val="99"/>
    <w:unhideWhenUsed/>
    <w:rsid w:val="00223A1E"/>
    <w:rPr>
      <w:vertAlign w:val="superscript"/>
    </w:rPr>
  </w:style>
  <w:style w:type="paragraph" w:styleId="TOC1">
    <w:name w:val="toc 1"/>
    <w:basedOn w:val="Normal"/>
    <w:next w:val="Normal"/>
    <w:autoRedefine/>
    <w:uiPriority w:val="39"/>
    <w:unhideWhenUsed/>
    <w:rsid w:val="00223A1E"/>
    <w:pPr>
      <w:spacing w:after="100"/>
    </w:pPr>
  </w:style>
  <w:style w:type="character" w:styleId="Hyperlink">
    <w:name w:val="Hyperlink"/>
    <w:basedOn w:val="DefaultParagraphFont"/>
    <w:uiPriority w:val="99"/>
    <w:unhideWhenUsed/>
    <w:rsid w:val="00223A1E"/>
    <w:rPr>
      <w:color w:val="0563C1" w:themeColor="hyperlink"/>
      <w:u w:val="single"/>
    </w:rPr>
  </w:style>
  <w:style w:type="paragraph" w:styleId="ListParagraph">
    <w:name w:val="List Paragraph"/>
    <w:basedOn w:val="Normal"/>
    <w:uiPriority w:val="34"/>
    <w:qFormat/>
    <w:rsid w:val="00223A1E"/>
    <w:pPr>
      <w:widowControl w:val="0"/>
      <w:autoSpaceDE w:val="0"/>
      <w:autoSpaceDN w:val="0"/>
      <w:spacing w:before="1" w:after="0" w:line="240" w:lineRule="auto"/>
      <w:ind w:left="668" w:hanging="360"/>
    </w:pPr>
    <w:rPr>
      <w:rFonts w:ascii="Calibri" w:eastAsia="Calibri" w:hAnsi="Calibri" w:cs="Calibri"/>
      <w:lang w:bidi="en-US"/>
    </w:rPr>
  </w:style>
  <w:style w:type="character" w:styleId="CommentReference">
    <w:name w:val="annotation reference"/>
    <w:basedOn w:val="DefaultParagraphFont"/>
    <w:uiPriority w:val="99"/>
    <w:semiHidden/>
    <w:unhideWhenUsed/>
    <w:rsid w:val="00223A1E"/>
    <w:rPr>
      <w:sz w:val="16"/>
      <w:szCs w:val="16"/>
    </w:rPr>
  </w:style>
  <w:style w:type="paragraph" w:styleId="CommentText">
    <w:name w:val="annotation text"/>
    <w:basedOn w:val="Normal"/>
    <w:link w:val="CommentTextChar"/>
    <w:uiPriority w:val="99"/>
    <w:unhideWhenUsed/>
    <w:rsid w:val="00223A1E"/>
    <w:pPr>
      <w:spacing w:line="240" w:lineRule="auto"/>
    </w:pPr>
    <w:rPr>
      <w:sz w:val="20"/>
      <w:szCs w:val="20"/>
    </w:rPr>
  </w:style>
  <w:style w:type="character" w:customStyle="1" w:styleId="CommentTextChar">
    <w:name w:val="Comment Text Char"/>
    <w:basedOn w:val="DefaultParagraphFont"/>
    <w:link w:val="CommentText"/>
    <w:uiPriority w:val="99"/>
    <w:rsid w:val="00223A1E"/>
    <w:rPr>
      <w:sz w:val="20"/>
      <w:szCs w:val="20"/>
    </w:rPr>
  </w:style>
  <w:style w:type="paragraph" w:styleId="CommentSubject">
    <w:name w:val="annotation subject"/>
    <w:basedOn w:val="CommentText"/>
    <w:next w:val="CommentText"/>
    <w:link w:val="CommentSubjectChar"/>
    <w:uiPriority w:val="99"/>
    <w:semiHidden/>
    <w:unhideWhenUsed/>
    <w:rsid w:val="00223A1E"/>
    <w:rPr>
      <w:b/>
      <w:bCs/>
    </w:rPr>
  </w:style>
  <w:style w:type="character" w:customStyle="1" w:styleId="CommentSubjectChar">
    <w:name w:val="Comment Subject Char"/>
    <w:basedOn w:val="CommentTextChar"/>
    <w:link w:val="CommentSubject"/>
    <w:uiPriority w:val="99"/>
    <w:semiHidden/>
    <w:rsid w:val="00223A1E"/>
    <w:rPr>
      <w:b/>
      <w:bCs/>
      <w:sz w:val="20"/>
      <w:szCs w:val="20"/>
    </w:rPr>
  </w:style>
  <w:style w:type="paragraph" w:styleId="BalloonText">
    <w:name w:val="Balloon Text"/>
    <w:basedOn w:val="Normal"/>
    <w:link w:val="BalloonTextChar"/>
    <w:uiPriority w:val="99"/>
    <w:semiHidden/>
    <w:unhideWhenUsed/>
    <w:rsid w:val="00223A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A1E"/>
    <w:rPr>
      <w:rFonts w:ascii="Segoe UI" w:hAnsi="Segoe UI" w:cs="Segoe UI"/>
      <w:sz w:val="18"/>
      <w:szCs w:val="18"/>
    </w:rPr>
  </w:style>
  <w:style w:type="character" w:customStyle="1" w:styleId="Heading3Char">
    <w:name w:val="Heading 3 Char"/>
    <w:basedOn w:val="DefaultParagraphFont"/>
    <w:link w:val="Heading3"/>
    <w:uiPriority w:val="9"/>
    <w:semiHidden/>
    <w:rsid w:val="00D96F15"/>
    <w:rPr>
      <w:rFonts w:asciiTheme="majorHAnsi" w:eastAsiaTheme="majorEastAsia" w:hAnsiTheme="majorHAnsi" w:cstheme="majorBidi"/>
      <w:color w:val="1F3763" w:themeColor="accent1" w:themeShade="7F"/>
      <w:sz w:val="24"/>
      <w:szCs w:val="24"/>
    </w:rPr>
  </w:style>
  <w:style w:type="paragraph" w:styleId="Footer">
    <w:name w:val="footer"/>
    <w:basedOn w:val="Normal"/>
    <w:link w:val="FooterChar"/>
    <w:uiPriority w:val="99"/>
    <w:unhideWhenUsed/>
    <w:qFormat/>
    <w:rsid w:val="00D96F15"/>
    <w:pPr>
      <w:widowControl w:val="0"/>
      <w:tabs>
        <w:tab w:val="center" w:pos="4680"/>
        <w:tab w:val="right" w:pos="9360"/>
      </w:tabs>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FooterChar">
    <w:name w:val="Footer Char"/>
    <w:basedOn w:val="DefaultParagraphFont"/>
    <w:link w:val="Footer"/>
    <w:uiPriority w:val="99"/>
    <w:rsid w:val="00D96F15"/>
    <w:rPr>
      <w:rFonts w:ascii="Times New Roman" w:eastAsiaTheme="minorEastAsia" w:hAnsi="Times New Roman" w:cs="Times New Roman"/>
      <w:sz w:val="24"/>
      <w:szCs w:val="24"/>
    </w:rPr>
  </w:style>
  <w:style w:type="character" w:customStyle="1" w:styleId="normaltextrun">
    <w:name w:val="normaltextrun"/>
    <w:basedOn w:val="DefaultParagraphFont"/>
    <w:rsid w:val="00D96F15"/>
  </w:style>
  <w:style w:type="character" w:customStyle="1" w:styleId="Heading2Char">
    <w:name w:val="Heading 2 Char"/>
    <w:basedOn w:val="DefaultParagraphFont"/>
    <w:link w:val="Heading2"/>
    <w:uiPriority w:val="9"/>
    <w:rsid w:val="00D96F15"/>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F34C67"/>
    <w:pPr>
      <w:spacing w:after="100"/>
      <w:ind w:left="220"/>
    </w:pPr>
  </w:style>
  <w:style w:type="table" w:styleId="PlainTable1">
    <w:name w:val="Plain Table 1"/>
    <w:basedOn w:val="TableNormal"/>
    <w:uiPriority w:val="41"/>
    <w:rsid w:val="00F34C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F34C67"/>
    <w:rPr>
      <w:color w:val="954F72" w:themeColor="followedHyperlink"/>
      <w:u w:val="single"/>
    </w:rPr>
  </w:style>
  <w:style w:type="paragraph" w:styleId="Header">
    <w:name w:val="header"/>
    <w:basedOn w:val="Normal"/>
    <w:link w:val="HeaderChar"/>
    <w:uiPriority w:val="99"/>
    <w:unhideWhenUsed/>
    <w:rsid w:val="006A18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3.org/TR/REC-xml" TargetMode="External"/><Relationship Id="rId18" Type="http://schemas.openxmlformats.org/officeDocument/2006/relationships/image" Target="cid:image003.png@01D774B0.D36E0D3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www.acf.hhs.gov/cb/resource/im1802" TargetMode="External"/><Relationship Id="rId17" Type="http://schemas.openxmlformats.org/officeDocument/2006/relationships/image" Target="media/image3.png"/><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cid:image004.png@01D774B0.D36E0D3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acf.hhs.gov/cb/title-iv-e-prevention-program" TargetMode="Externa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cid:image005.png@01D774B1.2F5AC430"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pa.gov/data-standards/tribal-identifier-data-standard" TargetMode="External"/><Relationship Id="rId2" Type="http://schemas.openxmlformats.org/officeDocument/2006/relationships/hyperlink" Target="https://www.census.gov/geographies/reference-files/2017/demo/popest/2017-fips.html%204" TargetMode="External"/><Relationship Id="rId1" Type="http://schemas.openxmlformats.org/officeDocument/2006/relationships/hyperlink" Target="https://www.acf.hhs.gov/cb/training-technical-assistance/technical-bulletin-21-xml-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4" ma:contentTypeDescription="Create a new document." ma:contentTypeScope="" ma:versionID="3bc8e0d8d1b59b40a7f1c03028747109">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c183957bdaf37079f87a4d93d68835fa"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C5F85-23F3-473F-A8F7-70154EEC0B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A7B795-40F6-43B0-A637-57C5E31F4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CA4E8E-6481-418F-AA4E-550AD31B19F5}">
  <ds:schemaRefs>
    <ds:schemaRef ds:uri="http://schemas.microsoft.com/sharepoint/v3/contenttype/forms"/>
  </ds:schemaRefs>
</ds:datastoreItem>
</file>

<file path=customXml/itemProps4.xml><?xml version="1.0" encoding="utf-8"?>
<ds:datastoreItem xmlns:ds="http://schemas.openxmlformats.org/officeDocument/2006/customXml" ds:itemID="{36E16FA8-D01B-48AD-AF28-B02DCDEE8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14</Pages>
  <Words>2788</Words>
  <Characters>15898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Kulbicki, Kathryn (ACF)</dc:creator>
  <cp:keywords/>
  <dc:description/>
  <cp:lastModifiedBy>OCAN</cp:lastModifiedBy>
  <cp:revision>10</cp:revision>
  <cp:lastPrinted>2021-08-04T19:40:00Z</cp:lastPrinted>
  <dcterms:created xsi:type="dcterms:W3CDTF">2021-08-02T19:45:00Z</dcterms:created>
  <dcterms:modified xsi:type="dcterms:W3CDTF">2021-08-05T15:45:00Z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ies>
</file>