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3" w:rsidP="00302053" w:rsidRDefault="00302053" w14:paraId="656C2DC0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Pr="004E6C07" w:rsidR="00302053" w:rsidP="00302053" w:rsidRDefault="00302053" w14:paraId="02241D28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Pr="004E6C07" w:rsidR="00302053" w:rsidP="00302053" w:rsidRDefault="00302053" w14:paraId="3E7F4B6B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Pr="004E6C07" w:rsidR="00302053" w:rsidP="00302053" w:rsidRDefault="00302053" w14:paraId="347D111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Jana Deen - Senior Director, Patient Safety, Center for Quality &amp; Safety, Massachusetts General Hospital </w:t>
      </w:r>
    </w:p>
    <w:p w:rsidR="00302053" w:rsidP="00302053" w:rsidRDefault="00302053" w14:paraId="3D05088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Lily Thomas </w:t>
      </w:r>
      <w:r>
        <w:rPr>
          <w:rFonts w:ascii="Times New Roman" w:hAnsi="Times New Roman"/>
          <w:sz w:val="24"/>
          <w:szCs w:val="24"/>
        </w:rPr>
        <w:t>–</w:t>
      </w:r>
      <w:r w:rsidRPr="004E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Vice President, System Nursing Research Institute for Nursing, Northwell Health</w:t>
      </w:r>
    </w:p>
    <w:p w:rsidRPr="004E6C07" w:rsidR="00302053" w:rsidP="00302053" w:rsidRDefault="00302053" w14:paraId="0524075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Baker, Executive Vice President, Division of Health Care Quality Evaluation, The Joint Commission </w:t>
      </w:r>
    </w:p>
    <w:p w:rsidRPr="004E6C07" w:rsidR="00302053" w:rsidP="00302053" w:rsidRDefault="00302053" w14:paraId="523A8393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29D6789E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Pr="004E6C07" w:rsidR="00302053" w:rsidP="00302053" w:rsidRDefault="00302053" w14:paraId="23DE138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David Gans - Senior Fellow Industry Affairs, Medical Group Management Association-American College of Medical Practice Executives (MGMA-ACMPE)</w:t>
      </w:r>
    </w:p>
    <w:p w:rsidRPr="004E6C07" w:rsidR="00302053" w:rsidP="00302053" w:rsidRDefault="00302053" w14:paraId="19A0CD0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Leif Solberg, Associate Medical Director/Director, Care Improvement Research, HealthPartners</w:t>
      </w:r>
    </w:p>
    <w:p w:rsidRPr="004E6C07" w:rsidR="00302053" w:rsidP="00302053" w:rsidRDefault="00302053" w14:paraId="48E595D3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2AB1A029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Pr="004E6C07" w:rsidR="00302053" w:rsidP="00302053" w:rsidRDefault="00302053" w14:paraId="7B5A1CE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Nick Castle - Professor, </w:t>
      </w:r>
      <w:r>
        <w:rPr>
          <w:rFonts w:ascii="Times New Roman" w:hAnsi="Times New Roman"/>
          <w:sz w:val="24"/>
          <w:szCs w:val="24"/>
        </w:rPr>
        <w:t>Chair</w:t>
      </w:r>
      <w:r w:rsidRPr="004E6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Department of Health Policy, </w:t>
      </w:r>
      <w:r w:rsidRPr="004E6C07">
        <w:rPr>
          <w:rFonts w:ascii="Times New Roman" w:hAnsi="Times New Roman"/>
          <w:sz w:val="24"/>
          <w:szCs w:val="24"/>
        </w:rPr>
        <w:t>Management</w:t>
      </w:r>
      <w:r>
        <w:rPr>
          <w:rFonts w:ascii="Times New Roman" w:hAnsi="Times New Roman"/>
          <w:sz w:val="24"/>
          <w:szCs w:val="24"/>
        </w:rPr>
        <w:t>, and Leadership, School of Public Health, West Virginia University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Pr="004E6C07" w:rsidR="00302053" w:rsidP="00302053" w:rsidRDefault="00302053" w14:paraId="4B14E71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Kelly O’Neill - Program Manager, Stratis Health</w:t>
      </w:r>
    </w:p>
    <w:p w:rsidRPr="004E6C07" w:rsidR="00302053" w:rsidP="00302053" w:rsidRDefault="00302053" w14:paraId="7BF18D41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7CC4F02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P="00302053" w:rsidRDefault="00302053" w14:paraId="2A3DAD4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Cranston, CEO, Pharmacy Quality Alliance </w:t>
      </w:r>
    </w:p>
    <w:p w:rsidR="00302053" w:rsidP="00302053" w:rsidRDefault="00302053" w14:paraId="1B2C9385" w14:textId="77777777">
      <w:pPr>
        <w:spacing w:line="240" w:lineRule="auto"/>
        <w:rPr>
          <w:rFonts w:ascii="Times New Roman" w:hAnsi="Times New Roman"/>
          <w:szCs w:val="24"/>
        </w:rPr>
      </w:pPr>
    </w:p>
    <w:p w:rsidR="00302053" w:rsidP="00302053" w:rsidRDefault="00302053" w14:paraId="1824274A" w14:textId="77777777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Pr="00D14146" w:rsidR="00302053" w:rsidP="00302053" w:rsidRDefault="00302053" w14:paraId="3E0410C8" w14:textId="777777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Dare Meeks, Chief Nursing Office, Surgical Care Affiliates</w:t>
      </w:r>
    </w:p>
    <w:p w:rsidRPr="004E6C07" w:rsidR="00302053" w:rsidP="00302053" w:rsidRDefault="00302053" w14:paraId="3D04ACC3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7764821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Department of Defense</w:t>
      </w:r>
    </w:p>
    <w:p w:rsidRPr="004E6C07" w:rsidR="00302053" w:rsidP="00302053" w:rsidRDefault="00302053" w14:paraId="65DF909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Heidi King – D</w:t>
      </w:r>
      <w:r>
        <w:rPr>
          <w:rFonts w:ascii="Times New Roman" w:hAnsi="Times New Roman"/>
          <w:sz w:val="24"/>
          <w:szCs w:val="24"/>
        </w:rPr>
        <w:t>eputy D</w:t>
      </w:r>
      <w:r w:rsidRPr="004E6C07">
        <w:rPr>
          <w:rFonts w:ascii="Times New Roman" w:hAnsi="Times New Roman"/>
          <w:sz w:val="24"/>
          <w:szCs w:val="24"/>
        </w:rPr>
        <w:t>irector, Patient Safety Program, Office of the Chief Medical Officer, TRICARE Management Activity</w:t>
      </w:r>
    </w:p>
    <w:p w:rsidRPr="004E6C07" w:rsidR="00302053" w:rsidP="00302053" w:rsidRDefault="00302053" w14:paraId="4CBB8C0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Christy Ledford - Assistant Professor, Department of Biomedical Informatics, Uniformed Services University of the Health Sciences (USUHS)</w:t>
      </w:r>
    </w:p>
    <w:p w:rsidRPr="004E6C07" w:rsidR="00302053" w:rsidP="00302053" w:rsidRDefault="00302053" w14:paraId="51F712AD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302053" w:rsidRDefault="00302053" w14:paraId="0E944A8C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Value and Efficiency</w:t>
      </w:r>
    </w:p>
    <w:p w:rsidRPr="00D14146" w:rsidR="00302053" w:rsidP="00302053" w:rsidRDefault="00302053" w14:paraId="69FC8C36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Rick Gundling, Vice President, Healthcare Financial Practices, Healthcare Financial Management Association</w:t>
      </w:r>
    </w:p>
    <w:p w:rsidR="00302053" w:rsidP="00302053" w:rsidRDefault="00302053" w14:paraId="189BEC08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Health Information Technology</w:t>
      </w:r>
    </w:p>
    <w:p w:rsidRPr="00D14146" w:rsidR="00302053" w:rsidP="00302053" w:rsidRDefault="00302053" w14:paraId="30BA9E69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Carl Vartian, Chief Medical Information Officer, HCA Gulf Coast Division</w:t>
      </w:r>
    </w:p>
    <w:p w:rsidRPr="00D14146" w:rsidR="00302053" w:rsidP="00302053" w:rsidRDefault="00302053" w14:paraId="025C0222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Susan McBride, Professor, School of Nursing, Texas Tech University</w:t>
      </w:r>
    </w:p>
    <w:p w:rsidR="00302053" w:rsidP="00302053" w:rsidRDefault="00302053" w14:paraId="1ECA799E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</w:t>
      </w:r>
      <w:bookmarkStart w:name="_GoBack" w:id="0"/>
      <w:bookmarkEnd w:id="0"/>
    </w:p>
    <w:p w:rsidRPr="00D14146" w:rsidR="00302053" w:rsidP="00302053" w:rsidRDefault="00302053" w14:paraId="58A85CC5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lastRenderedPageBreak/>
        <w:t>Katherine Jones, President of Board of Directors, Nebraska Coalition for Patient Safety, University of Nebraska Medical Center</w:t>
      </w:r>
    </w:p>
    <w:p w:rsidRPr="00D14146" w:rsidR="00302053" w:rsidP="00302053" w:rsidRDefault="00302053" w14:paraId="4DFBCF27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McGaffigan, Vice President, Safety Programs, President, Certification Board for Professionals in Patient Safety, Institute for Healthcare Improvement </w:t>
      </w:r>
    </w:p>
    <w:p w:rsidRPr="00D14146" w:rsidR="00302053" w:rsidP="00302053" w:rsidRDefault="00302053" w14:paraId="5046DFFC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Helen Haskell, Mothers Against Medical error, Consumers Advancing Patient Safety, Institute for Healthcare Improvement, International Society of Rapid Response Systems</w:t>
      </w:r>
    </w:p>
    <w:p w:rsidRPr="00D14146" w:rsidR="00302053" w:rsidP="00302053" w:rsidRDefault="00302053" w14:paraId="4A0BB810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</w:p>
    <w:p w:rsidRPr="00B671C9" w:rsidR="009337FD" w:rsidP="009337FD" w:rsidRDefault="009337FD" w14:paraId="3EA11EC5" w14:textId="77777777">
      <w:pPr>
        <w:rPr>
          <w:rFonts w:ascii="Times New Roman" w:hAnsi="Times New Roman"/>
          <w:b/>
          <w:szCs w:val="24"/>
          <w:u w:val="single"/>
        </w:rPr>
      </w:pPr>
      <w:r w:rsidRPr="00B671C9">
        <w:rPr>
          <w:rFonts w:ascii="Times New Roman" w:hAnsi="Times New Roman"/>
          <w:b/>
          <w:szCs w:val="24"/>
          <w:u w:val="single"/>
        </w:rPr>
        <w:t xml:space="preserve">AHRQ </w:t>
      </w:r>
    </w:p>
    <w:p w:rsidRPr="00B671C9" w:rsidR="009337FD" w:rsidP="009337FD" w:rsidRDefault="009337FD" w14:paraId="4626470E" w14:textId="77777777">
      <w:pPr>
        <w:rPr>
          <w:rFonts w:ascii="Times New Roman" w:hAnsi="Times New Roman"/>
          <w:szCs w:val="24"/>
        </w:rPr>
      </w:pPr>
    </w:p>
    <w:p w:rsidRPr="004E6C07" w:rsidR="00302053" w:rsidP="00302053" w:rsidRDefault="00302053" w14:paraId="4580B59C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Pr="004E6C07" w:rsidR="00302053" w:rsidP="00302053" w:rsidRDefault="00302053" w14:paraId="75C3ED1F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Pr="004E6C07" w:rsidR="00302053" w:rsidP="00302053" w:rsidRDefault="00302053" w14:paraId="786CBB17" w14:textId="77777777">
      <w:pPr>
        <w:rPr>
          <w:rFonts w:ascii="Times New Roman" w:hAnsi="Times New Roman"/>
          <w:szCs w:val="24"/>
        </w:rPr>
      </w:pPr>
    </w:p>
    <w:p w:rsidRPr="004E6C07" w:rsidR="00302053" w:rsidP="00302053" w:rsidRDefault="00302053" w14:paraId="7E5252DE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Caren Ginsberg, PhD</w:t>
      </w:r>
    </w:p>
    <w:p w:rsidR="00302053" w:rsidP="00302053" w:rsidRDefault="00302053" w14:paraId="3742160B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Director, CAHPS Division</w:t>
      </w:r>
    </w:p>
    <w:p w:rsidR="00302053" w:rsidP="00302053" w:rsidRDefault="00302053" w14:paraId="7D548686" w14:textId="77777777">
      <w:pPr>
        <w:rPr>
          <w:rFonts w:ascii="Times New Roman" w:hAnsi="Times New Roman"/>
          <w:szCs w:val="24"/>
        </w:rPr>
      </w:pPr>
    </w:p>
    <w:p w:rsidR="00302053" w:rsidP="00302053" w:rsidRDefault="00302053" w14:paraId="2EB9BD6A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Brigid Russell, MHA</w:t>
      </w:r>
    </w:p>
    <w:p w:rsidRPr="00B671C9" w:rsidR="00994AF0" w:rsidP="00994AF0" w:rsidRDefault="00302053" w14:paraId="26A4535E" w14:textId="77777777">
      <w:pPr>
        <w:rPr>
          <w:rFonts w:ascii="Times New Roman" w:hAnsi="Times New Roman"/>
          <w:szCs w:val="24"/>
        </w:rPr>
      </w:pPr>
      <w:r w:rsidRPr="00401EE0">
        <w:rPr>
          <w:rFonts w:ascii="Times New Roman" w:hAnsi="Times New Roman"/>
          <w:szCs w:val="24"/>
        </w:rPr>
        <w:t>Management and Program Analyst</w:t>
      </w:r>
    </w:p>
    <w:p w:rsidRPr="00B671C9" w:rsidR="00F66428" w:rsidP="003802DB" w:rsidRDefault="00F66428" w14:paraId="091EF80C" w14:textId="77777777">
      <w:pPr>
        <w:rPr>
          <w:rFonts w:ascii="Times New Roman" w:hAnsi="Times New Roman"/>
          <w:szCs w:val="24"/>
        </w:rPr>
      </w:pPr>
    </w:p>
    <w:sectPr w:rsidRPr="00B671C9" w:rsidR="00F66428"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53612" w14:textId="77777777" w:rsidR="00A51EBA" w:rsidRDefault="00A51EBA" w:rsidP="00D341F3">
      <w:pPr>
        <w:spacing w:line="240" w:lineRule="auto"/>
      </w:pPr>
      <w:r>
        <w:separator/>
      </w:r>
    </w:p>
  </w:endnote>
  <w:endnote w:type="continuationSeparator" w:id="0">
    <w:p w14:paraId="6F1AEFCA" w14:textId="77777777" w:rsidR="00A51EBA" w:rsidRDefault="00A51EBA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4F39" w14:textId="77777777"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003B0" w14:textId="77777777" w:rsidR="00021E33" w:rsidRDefault="00021E33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9C8D9" w14:textId="35D22A9D"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9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BAEB8C" w14:textId="77777777" w:rsidR="00021E33" w:rsidRDefault="00021E33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18DE" w14:textId="77777777" w:rsidR="00A51EBA" w:rsidRDefault="00A51EBA" w:rsidP="00D341F3">
      <w:pPr>
        <w:spacing w:line="240" w:lineRule="auto"/>
      </w:pPr>
      <w:r>
        <w:separator/>
      </w:r>
    </w:p>
  </w:footnote>
  <w:footnote w:type="continuationSeparator" w:id="0">
    <w:p w14:paraId="1CCE09CB" w14:textId="77777777" w:rsidR="00A51EBA" w:rsidRDefault="00A51EBA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19F7" w14:textId="77777777" w:rsidR="00B671C9" w:rsidRDefault="00021E33" w:rsidP="00021E33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B671C9">
      <w:rPr>
        <w:rFonts w:ascii="Times New Roman" w:hAnsi="Times New Roman"/>
        <w:b/>
        <w:sz w:val="22"/>
        <w:szCs w:val="22"/>
      </w:rPr>
      <w:t>Medical Office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 w:rsidR="00B671C9"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Comparative Database, Supporting Statement A</w:t>
    </w:r>
  </w:p>
  <w:p w14:paraId="4B23FAF6" w14:textId="77777777" w:rsidR="00B671C9" w:rsidRDefault="00B671C9" w:rsidP="00021E33">
    <w:pPr>
      <w:rPr>
        <w:rFonts w:ascii="Times New Roman" w:hAnsi="Times New Roman"/>
        <w:b/>
        <w:sz w:val="22"/>
        <w:szCs w:val="22"/>
      </w:rPr>
    </w:pPr>
  </w:p>
  <w:p w14:paraId="3E5F8E3A" w14:textId="77777777" w:rsidR="00021E33" w:rsidRDefault="00B671C9" w:rsidP="00021E3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SOPS Databases TEP List </w:t>
    </w:r>
    <w:r>
      <w:rPr>
        <w:rFonts w:ascii="Times New Roman" w:hAnsi="Times New Roman"/>
        <w:sz w:val="22"/>
        <w:szCs w:val="22"/>
      </w:rPr>
      <w:t xml:space="preserve"> </w:t>
    </w:r>
  </w:p>
  <w:p w14:paraId="72E01F42" w14:textId="77777777" w:rsidR="00E85B65" w:rsidRPr="00021E33" w:rsidRDefault="00E85B65" w:rsidP="00021E33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B1"/>
    <w:multiLevelType w:val="hybridMultilevel"/>
    <w:tmpl w:val="65F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4086390"/>
    <w:multiLevelType w:val="hybridMultilevel"/>
    <w:tmpl w:val="AB4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D15EA"/>
    <w:multiLevelType w:val="hybridMultilevel"/>
    <w:tmpl w:val="C8D2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98C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477B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3698B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</vt:lpstr>
    </vt:vector>
  </TitlesOfParts>
  <Company>Westat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Suzanne Streagle</dc:creator>
  <cp:keywords/>
  <dc:description/>
  <cp:lastModifiedBy>Jess Kirchner</cp:lastModifiedBy>
  <cp:revision>4</cp:revision>
  <cp:lastPrinted>2010-08-06T16:21:00Z</cp:lastPrinted>
  <dcterms:created xsi:type="dcterms:W3CDTF">2020-12-28T16:20:00Z</dcterms:created>
  <dcterms:modified xsi:type="dcterms:W3CDTF">2021-01-13T19:10:00Z</dcterms:modified>
</cp:coreProperties>
</file>