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4983" w:rsidR="00C54983" w:rsidP="00C54983" w:rsidRDefault="00C54983" w14:paraId="4BF2120D" w14:textId="77777777">
      <w:pPr>
        <w:spacing w:line="480" w:lineRule="auto"/>
        <w:ind w:left="15" w:right="1419"/>
        <w:jc w:val="center"/>
        <w:rPr>
          <w:rFonts w:ascii="Times New Roman" w:hAnsi="Times New Roman" w:eastAsia="Times New Roman" w:cs="Times New Roman"/>
        </w:rPr>
      </w:pPr>
      <w:r w:rsidRPr="00C54983">
        <w:rPr>
          <w:rFonts w:ascii="Times New Roman" w:hAnsi="Times New Roman" w:eastAsia="Times New Roman" w:cs="Times New Roman"/>
          <w:b/>
          <w:bCs/>
          <w:color w:val="222222"/>
          <w:sz w:val="32"/>
          <w:szCs w:val="32"/>
        </w:rPr>
        <w:t>Health Message Testing System Expedited Review Form</w:t>
      </w:r>
    </w:p>
    <w:p w:rsidRPr="00C54983" w:rsidR="00C54983" w:rsidP="00C54983" w:rsidRDefault="00C54983" w14:paraId="20AB5A29" w14:textId="22CA071D">
      <w:pPr>
        <w:spacing w:line="480" w:lineRule="auto"/>
        <w:ind w:right="1419"/>
        <w:rPr>
          <w:rFonts w:ascii="Times New Roman" w:hAnsi="Times New Roman" w:eastAsia="Times New Roman" w:cs="Times New Roman"/>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59264" behindDoc="0" locked="0" layoutInCell="1" allowOverlap="1" wp14:editId="2C7650AC" wp14:anchorId="1FA0E105">
                <wp:simplePos x="0" y="0"/>
                <wp:positionH relativeFrom="column">
                  <wp:posOffset>-83126</wp:posOffset>
                </wp:positionH>
                <wp:positionV relativeFrom="paragraph">
                  <wp:posOffset>332740</wp:posOffset>
                </wp:positionV>
                <wp:extent cx="6109450" cy="301336"/>
                <wp:effectExtent l="0" t="0" r="12065" b="16510"/>
                <wp:wrapNone/>
                <wp:docPr id="1" name="Rectangle 1"/>
                <wp:cNvGraphicFramePr/>
                <a:graphic xmlns:a="http://schemas.openxmlformats.org/drawingml/2006/main">
                  <a:graphicData uri="http://schemas.microsoft.com/office/word/2010/wordprocessingShape">
                    <wps:wsp>
                      <wps:cNvSpPr/>
                      <wps:spPr>
                        <a:xfrm>
                          <a:off x="0" y="0"/>
                          <a:ext cx="6109450" cy="301336"/>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6.55pt;margin-top:26.2pt;width:481.0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6559E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"/>
            </w:pict>
          </mc:Fallback>
        </mc:AlternateContent>
      </w:r>
      <w:r w:rsidRPr="00C54983">
        <w:rPr>
          <w:rFonts w:ascii="Times New Roman" w:hAnsi="Times New Roman" w:eastAsia="Times New Roman" w:cs="Times New Roman"/>
          <w:b/>
          <w:bCs/>
          <w:color w:val="222222"/>
        </w:rPr>
        <w:t>1. Title of Study: (Please append screener and questionnaire) </w:t>
      </w:r>
    </w:p>
    <w:p w:rsidRPr="00C54983" w:rsidR="00C54983" w:rsidP="00C54983" w:rsidRDefault="00C54983" w14:paraId="68AE9DC6" w14:textId="7FF7D4A3">
      <w:pPr>
        <w:spacing w:line="480" w:lineRule="auto"/>
        <w:ind w:left="15" w:right="1419"/>
        <w:rPr>
          <w:rFonts w:ascii="Times New Roman" w:hAnsi="Times New Roman" w:eastAsia="Times New Roman" w:cs="Times New Roman"/>
        </w:rPr>
      </w:pPr>
      <w:r w:rsidRPr="00C54983">
        <w:rPr>
          <w:rFonts w:ascii="Times New Roman" w:hAnsi="Times New Roman" w:eastAsia="Times New Roman" w:cs="Times New Roman"/>
          <w:color w:val="222222"/>
        </w:rPr>
        <w:t>Tick- and Mosquito-borne Disease Prevention Message Evaluation</w:t>
      </w:r>
    </w:p>
    <w:p w:rsidRPr="00C54983" w:rsidR="00C54983" w:rsidP="00C54983" w:rsidRDefault="00C54983" w14:paraId="0DE7AEB1" w14:textId="1A26DC79">
      <w:pPr>
        <w:ind w:left="4" w:right="595"/>
        <w:rPr>
          <w:rFonts w:ascii="Times New Roman" w:hAnsi="Times New Roman" w:eastAsia="Times New Roman" w:cs="Times New Roman"/>
        </w:rPr>
      </w:pPr>
      <w:r w:rsidRPr="00C54983">
        <w:rPr>
          <w:rFonts w:ascii="Times New Roman" w:hAnsi="Times New Roman" w:eastAsia="Times New Roman" w:cs="Times New Roman"/>
          <w:b/>
          <w:bCs/>
          <w:color w:val="222222"/>
        </w:rPr>
        <w:t>2. Study Population: (Discuss study population and explain how they will be selected/recruited.) </w:t>
      </w:r>
    </w:p>
    <w:p w:rsidRPr="00C54983" w:rsidR="00C54983" w:rsidP="00C54983" w:rsidRDefault="00C54983" w14:paraId="0C257626" w14:textId="3B7FB103">
      <w:pPr>
        <w:rPr>
          <w:rFonts w:ascii="Times New Roman" w:hAnsi="Times New Roman" w:eastAsia="Times New Roman" w:cs="Times New Roman"/>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61312" behindDoc="0" locked="0" layoutInCell="1" allowOverlap="1" wp14:editId="193DB1AB" wp14:anchorId="0F0407F8">
                <wp:simplePos x="0" y="0"/>
                <wp:positionH relativeFrom="column">
                  <wp:posOffset>-83127</wp:posOffset>
                </wp:positionH>
                <wp:positionV relativeFrom="paragraph">
                  <wp:posOffset>164407</wp:posOffset>
                </wp:positionV>
                <wp:extent cx="6109450" cy="5320146"/>
                <wp:effectExtent l="0" t="0" r="12065" b="13970"/>
                <wp:wrapNone/>
                <wp:docPr id="2" name="Rectangle 2"/>
                <wp:cNvGraphicFramePr/>
                <a:graphic xmlns:a="http://schemas.openxmlformats.org/drawingml/2006/main">
                  <a:graphicData uri="http://schemas.microsoft.com/office/word/2010/wordprocessingShape">
                    <wps:wsp>
                      <wps:cNvSpPr/>
                      <wps:spPr>
                        <a:xfrm>
                          <a:off x="0" y="0"/>
                          <a:ext cx="6109450" cy="5320146"/>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6.55pt;margin-top:12.95pt;width:481.05pt;height:4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5048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"/>
            </w:pict>
          </mc:Fallback>
        </mc:AlternateContent>
      </w:r>
    </w:p>
    <w:p w:rsidRPr="00C54983" w:rsidR="00C54983" w:rsidP="00C54983" w:rsidRDefault="00C54983" w14:paraId="14324BFA" w14:textId="7F2F8EB8">
      <w:pPr>
        <w:rPr>
          <w:rFonts w:ascii="Times New Roman" w:hAnsi="Times New Roman" w:eastAsia="Times New Roman" w:cs="Times New Roman"/>
        </w:rPr>
      </w:pPr>
      <w:r w:rsidRPr="00C54983">
        <w:rPr>
          <w:rFonts w:ascii="Times New Roman" w:hAnsi="Times New Roman" w:eastAsia="Times New Roman" w:cs="Times New Roman"/>
          <w:color w:val="222222"/>
        </w:rPr>
        <w:t>The Division of Vector-Borne Diseases (DVBD) will conduct message testing via 90-minute focus group discussions (FGDs) with males and females who are at higher risk of vector-borne diseases. Specifically, individuals who either: </w:t>
      </w:r>
    </w:p>
    <w:p w:rsidRPr="00C54983" w:rsidR="00C54983" w:rsidP="00C54983" w:rsidRDefault="00C54983" w14:paraId="689963D3" w14:textId="735D5380">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Engage in outdoor activities such as hiking, camping, visiting parks, gardening; </w:t>
      </w:r>
    </w:p>
    <w:p w:rsidRPr="00C54983" w:rsidR="00C54983" w:rsidP="00C54983" w:rsidRDefault="00C54983" w14:paraId="5F9783B8"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Have at least one child in the home that is 12 years or younger that spends time outdoors;  </w:t>
      </w:r>
    </w:p>
    <w:p w:rsidRPr="00C54983" w:rsidR="00C54983" w:rsidP="00C54983" w:rsidRDefault="00C54983" w14:paraId="52A52387"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Have at least one dog as a pet; </w:t>
      </w:r>
    </w:p>
    <w:p w:rsidRPr="00C54983" w:rsidR="00C54983" w:rsidP="00C54983" w:rsidRDefault="00C54983" w14:paraId="2450CB49"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Have a job that requires work outdoors such as farmer, landscaper, forest manager, park employee, utility worker, etc.</w:t>
      </w:r>
    </w:p>
    <w:p w:rsidRPr="00C54983" w:rsidR="00C54983" w:rsidP="00C54983" w:rsidRDefault="00C54983" w14:paraId="4A936FCF"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 xml:space="preserve">Identify as Latino, Latina, or Hispanic </w:t>
      </w:r>
      <w:r w:rsidRPr="00C54983">
        <w:rPr>
          <w:rFonts w:ascii="Times New Roman" w:hAnsi="Times New Roman" w:eastAsia="Times New Roman" w:cs="Times New Roman"/>
          <w:b/>
          <w:bCs/>
          <w:color w:val="222222"/>
        </w:rPr>
        <w:t>and</w:t>
      </w:r>
      <w:r w:rsidRPr="00C54983">
        <w:rPr>
          <w:rFonts w:ascii="Times New Roman" w:hAnsi="Times New Roman" w:eastAsia="Times New Roman" w:cs="Times New Roman"/>
          <w:color w:val="222222"/>
        </w:rPr>
        <w:t xml:space="preserve"> can understand, read, and speak Spanish;</w:t>
      </w:r>
    </w:p>
    <w:p w:rsidRPr="00C54983" w:rsidR="00C54983" w:rsidP="00C54983" w:rsidRDefault="00C54983" w14:paraId="15352C32"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Live in the Southeastern U.S.; or </w:t>
      </w:r>
    </w:p>
    <w:p w:rsidRPr="00C54983" w:rsidR="00C54983" w:rsidP="00C54983" w:rsidRDefault="00C54983" w14:paraId="33ED4565" w14:textId="77777777">
      <w:pPr>
        <w:numPr>
          <w:ilvl w:val="0"/>
          <w:numId w:val="1"/>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Are 65 years or older.</w:t>
      </w:r>
    </w:p>
    <w:p w:rsidRPr="00C54983" w:rsidR="00C54983" w:rsidP="00C54983" w:rsidRDefault="00C54983" w14:paraId="308BF541" w14:textId="77777777">
      <w:pPr>
        <w:rPr>
          <w:rFonts w:ascii="Times New Roman" w:hAnsi="Times New Roman" w:eastAsia="Times New Roman" w:cs="Times New Roman"/>
        </w:rPr>
      </w:pPr>
    </w:p>
    <w:p w:rsidRPr="00C54983" w:rsidR="00C54983" w:rsidP="00C54983" w:rsidRDefault="00C54983" w14:paraId="044C95FC" w14:textId="54D4AEC7">
      <w:pPr>
        <w:rPr>
          <w:rFonts w:ascii="Times New Roman" w:hAnsi="Times New Roman" w:eastAsia="Times New Roman" w:cs="Times New Roman"/>
        </w:rPr>
      </w:pPr>
      <w:r w:rsidRPr="00C54983">
        <w:rPr>
          <w:rFonts w:ascii="Times New Roman" w:hAnsi="Times New Roman" w:eastAsia="Times New Roman" w:cs="Times New Roman"/>
          <w:color w:val="222222"/>
        </w:rPr>
        <w:t>We will utilize social media platforms that have been identified as preferred channels for priority audience members. These channels were identified through formative research tasks (i.e., environmental scans). We will launch recruitment materials for FGDs (att. 1) via audiences’ preferred communication channels such as Facebook, Instagram, and Twitter. </w:t>
      </w:r>
    </w:p>
    <w:p w:rsidRPr="00C54983" w:rsidR="00C54983" w:rsidP="00C54983" w:rsidRDefault="00C54983" w14:paraId="09229015" w14:textId="250E077D">
      <w:pPr>
        <w:rPr>
          <w:rFonts w:ascii="Times New Roman" w:hAnsi="Times New Roman" w:eastAsia="Times New Roman" w:cs="Times New Roman"/>
        </w:rPr>
      </w:pPr>
    </w:p>
    <w:p w:rsidRPr="00C54983" w:rsidR="00C54983" w:rsidP="00C54983" w:rsidRDefault="00C54983" w14:paraId="0DFE3D90" w14:textId="1769F1DC">
      <w:pPr>
        <w:rPr>
          <w:rFonts w:ascii="Times New Roman" w:hAnsi="Times New Roman" w:eastAsia="Times New Roman" w:cs="Times New Roman"/>
        </w:rPr>
      </w:pPr>
      <w:r w:rsidRPr="00C54983">
        <w:rPr>
          <w:rFonts w:ascii="Times New Roman" w:hAnsi="Times New Roman" w:eastAsia="Times New Roman" w:cs="Times New Roman"/>
          <w:color w:val="222222"/>
        </w:rPr>
        <w:t>FGD recruitment materials will include information on the purpose of the data collection, eligibility requirements, contact information for additional questions, and a link to a screening form (att. 2) for individuals to express their interest in participating. This screening form will not ask for PII. The screening form will ask questions that assess interested individuals’ potential VBD risk and mechanism of exposure, in addition to demographic variables necessary for FGD segmentation. Participants will be asked to provide a “nickname”, rather than their full name, so as to avoid collecting PII. They will also be asked to only provide an email that Banyan study personnel may use to contact them with further information. We will send a follow-up email (att. 3) inviting individuals to participate until a diverse array of perspectives and experiences is reached. All collected email addresses will be stored on password protect devices and spreadsheets, and all emails will be deleted upon conclusion of the message testing project. FGD questions and informed consent can be found in attachment 4.</w:t>
      </w:r>
    </w:p>
    <w:p w:rsidRPr="00C54983" w:rsidR="00C54983" w:rsidP="00C54983" w:rsidRDefault="00C54983" w14:paraId="6D8C7F2C" w14:textId="3DE823E5">
      <w:pPr>
        <w:rPr>
          <w:rFonts w:ascii="Times New Roman" w:hAnsi="Times New Roman" w:eastAsia="Times New Roman" w:cs="Times New Roman"/>
        </w:rPr>
      </w:pPr>
    </w:p>
    <w:p w:rsidRPr="00C54983" w:rsidR="00C54983" w:rsidP="00C54983" w:rsidRDefault="00C54983" w14:paraId="41F7AE39" w14:textId="6AEFFE7F">
      <w:pPr>
        <w:ind w:left="4" w:right="595"/>
        <w:rPr>
          <w:rFonts w:ascii="Times New Roman" w:hAnsi="Times New Roman" w:eastAsia="Times New Roman" w:cs="Times New Roman"/>
        </w:rPr>
      </w:pPr>
      <w:r w:rsidRPr="00C54983">
        <w:rPr>
          <w:rFonts w:ascii="Times New Roman" w:hAnsi="Times New Roman" w:eastAsia="Times New Roman" w:cs="Times New Roman"/>
          <w:color w:val="222222"/>
          <w:u w:val="single"/>
        </w:rPr>
        <w:t>Respondent characteristics:</w:t>
      </w:r>
      <w:r w:rsidRPr="00C54983">
        <w:rPr>
          <w:rFonts w:ascii="Times New Roman" w:hAnsi="Times New Roman" w:eastAsia="Times New Roman" w:cs="Times New Roman"/>
          <w:color w:val="222222"/>
        </w:rPr>
        <w:t> </w:t>
      </w:r>
    </w:p>
    <w:p w:rsidRPr="00C54983" w:rsidR="00C54983" w:rsidP="00C54983" w:rsidRDefault="00C54983" w14:paraId="55E3A8A2" w14:textId="34A5C8A6">
      <w:pPr>
        <w:numPr>
          <w:ilvl w:val="0"/>
          <w:numId w:val="2"/>
        </w:numPr>
        <w:textAlignment w:val="baseline"/>
        <w:rPr>
          <w:rFonts w:ascii="Times New Roman" w:hAnsi="Times New Roman" w:eastAsia="Times New Roman" w:cs="Times New Roman"/>
          <w:color w:val="222222"/>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63360" behindDoc="0" locked="0" layoutInCell="1" allowOverlap="1" wp14:editId="0EDED021" wp14:anchorId="16D4C45B">
                <wp:simplePos x="0" y="0"/>
                <wp:positionH relativeFrom="column">
                  <wp:posOffset>1715248</wp:posOffset>
                </wp:positionH>
                <wp:positionV relativeFrom="paragraph">
                  <wp:posOffset>19311</wp:posOffset>
                </wp:positionV>
                <wp:extent cx="197224" cy="162370"/>
                <wp:effectExtent l="0" t="0" r="19050" b="15875"/>
                <wp:wrapNone/>
                <wp:docPr id="3" name="Rectangle 3"/>
                <wp:cNvGraphicFramePr/>
                <a:graphic xmlns:a="http://schemas.openxmlformats.org/drawingml/2006/main">
                  <a:graphicData uri="http://schemas.microsoft.com/office/word/2010/wordprocessingShape">
                    <wps:wsp>
                      <wps:cNvSpPr/>
                      <wps:spPr>
                        <a:xfrm>
                          <a:off x="0" y="0"/>
                          <a:ext cx="197224" cy="1623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35.05pt;margin-top:1.5pt;width:15.55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2CC9C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"/>
            </w:pict>
          </mc:Fallback>
        </mc:AlternateContent>
      </w:r>
      <w:r w:rsidRPr="00C54983">
        <w:rPr>
          <w:rFonts w:ascii="Times New Roman" w:hAnsi="Times New Roman" w:eastAsia="Times New Roman" w:cs="Times New Roman"/>
          <w:color w:val="222222"/>
        </w:rPr>
        <w:t>Number of subjects: 60 </w:t>
      </w:r>
    </w:p>
    <w:p w:rsidRPr="00C54983" w:rsidR="00C54983" w:rsidP="00C54983" w:rsidRDefault="00C54983" w14:paraId="19C92638" w14:textId="42FD8211">
      <w:pPr>
        <w:numPr>
          <w:ilvl w:val="0"/>
          <w:numId w:val="2"/>
        </w:numPr>
        <w:textAlignment w:val="baseline"/>
        <w:rPr>
          <w:rFonts w:ascii="Times New Roman" w:hAnsi="Times New Roman" w:eastAsia="Times New Roman" w:cs="Times New Roman"/>
          <w:color w:val="222222"/>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65408" behindDoc="0" locked="0" layoutInCell="1" allowOverlap="1" wp14:editId="7978237E" wp14:anchorId="24A539BF">
                <wp:simplePos x="0" y="0"/>
                <wp:positionH relativeFrom="column">
                  <wp:posOffset>1147482</wp:posOffset>
                </wp:positionH>
                <wp:positionV relativeFrom="paragraph">
                  <wp:posOffset>5416</wp:posOffset>
                </wp:positionV>
                <wp:extent cx="1619624" cy="162370"/>
                <wp:effectExtent l="0" t="0" r="19050" b="15875"/>
                <wp:wrapNone/>
                <wp:docPr id="4" name="Rectangle 4"/>
                <wp:cNvGraphicFramePr/>
                <a:graphic xmlns:a="http://schemas.openxmlformats.org/drawingml/2006/main">
                  <a:graphicData uri="http://schemas.microsoft.com/office/word/2010/wordprocessingShape">
                    <wps:wsp>
                      <wps:cNvSpPr/>
                      <wps:spPr>
                        <a:xfrm>
                          <a:off x="0" y="0"/>
                          <a:ext cx="1619624" cy="1623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90.35pt;margin-top:.45pt;width:127.5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0C7F2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"/>
            </w:pict>
          </mc:Fallback>
        </mc:AlternateContent>
      </w:r>
      <w:r w:rsidRPr="00C54983">
        <w:rPr>
          <w:rFonts w:ascii="Times New Roman" w:hAnsi="Times New Roman" w:eastAsia="Times New Roman" w:cs="Times New Roman"/>
          <w:color w:val="222222"/>
        </w:rPr>
        <w:t>Age range: 19 years of age and older </w:t>
      </w:r>
    </w:p>
    <w:p w:rsidRPr="00C54983" w:rsidR="00C54983" w:rsidP="00C54983" w:rsidRDefault="00C54983" w14:paraId="54CC043D" w14:textId="1E13E6F6">
      <w:pPr>
        <w:numPr>
          <w:ilvl w:val="0"/>
          <w:numId w:val="2"/>
        </w:numPr>
        <w:textAlignment w:val="baseline"/>
        <w:rPr>
          <w:rFonts w:ascii="Times New Roman" w:hAnsi="Times New Roman" w:eastAsia="Times New Roman" w:cs="Times New Roman"/>
          <w:color w:val="222222"/>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67456" behindDoc="0" locked="0" layoutInCell="1" allowOverlap="1" wp14:editId="44296608" wp14:anchorId="1C5268C8">
                <wp:simplePos x="0" y="0"/>
                <wp:positionH relativeFrom="column">
                  <wp:posOffset>1577714</wp:posOffset>
                </wp:positionH>
                <wp:positionV relativeFrom="paragraph">
                  <wp:posOffset>13970</wp:posOffset>
                </wp:positionV>
                <wp:extent cx="196850" cy="161925"/>
                <wp:effectExtent l="0" t="0" r="19050" b="15875"/>
                <wp:wrapNone/>
                <wp:docPr id="5" name="Rectangle 5"/>
                <wp:cNvGraphicFramePr/>
                <a:graphic xmlns:a="http://schemas.openxmlformats.org/drawingml/2006/main">
                  <a:graphicData uri="http://schemas.microsoft.com/office/word/2010/wordprocessingShape">
                    <wps:wsp>
                      <wps:cNvSpPr/>
                      <wps:spPr>
                        <a:xfrm>
                          <a:off x="0" y="0"/>
                          <a:ext cx="1968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24.25pt;margin-top:1.1pt;width:15.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4BF26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"/>
            </w:pict>
          </mc:Fallback>
        </mc:AlternateContent>
      </w:r>
      <w:r w:rsidRPr="00C54983">
        <w:rPr>
          <w:rFonts w:ascii="Times New Roman" w:hAnsi="Times New Roman" w:eastAsia="Times New Roman" w:cs="Times New Roman"/>
          <w:color w:val="222222"/>
        </w:rPr>
        <w:t>Number of males: 30 </w:t>
      </w:r>
    </w:p>
    <w:p w:rsidRPr="00C54983" w:rsidR="00C54983" w:rsidP="00C54983" w:rsidRDefault="00C54983" w14:paraId="31CB8675" w14:textId="0D2DA83C">
      <w:pPr>
        <w:numPr>
          <w:ilvl w:val="0"/>
          <w:numId w:val="2"/>
        </w:numPr>
        <w:textAlignment w:val="baseline"/>
        <w:rPr>
          <w:rFonts w:ascii="Times New Roman" w:hAnsi="Times New Roman" w:eastAsia="Times New Roman" w:cs="Times New Roman"/>
          <w:color w:val="222222"/>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69504" behindDoc="0" locked="0" layoutInCell="1" allowOverlap="1" wp14:editId="28079FD9" wp14:anchorId="1D316867">
                <wp:simplePos x="0" y="0"/>
                <wp:positionH relativeFrom="column">
                  <wp:posOffset>1696720</wp:posOffset>
                </wp:positionH>
                <wp:positionV relativeFrom="paragraph">
                  <wp:posOffset>20059</wp:posOffset>
                </wp:positionV>
                <wp:extent cx="196850" cy="16192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196850" cy="161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33.6pt;margin-top:1.6pt;width:15.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52529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"/>
            </w:pict>
          </mc:Fallback>
        </mc:AlternateContent>
      </w:r>
      <w:r w:rsidRPr="00C54983">
        <w:rPr>
          <w:rFonts w:ascii="Times New Roman" w:hAnsi="Times New Roman" w:eastAsia="Times New Roman" w:cs="Times New Roman"/>
          <w:color w:val="222222"/>
        </w:rPr>
        <w:t>Number of females: 30 </w:t>
      </w:r>
    </w:p>
    <w:p w:rsidRPr="00C54983" w:rsidR="00C54983" w:rsidP="00C54983" w:rsidRDefault="00C54983" w14:paraId="67F1F85D" w14:textId="379D9889">
      <w:pPr>
        <w:numPr>
          <w:ilvl w:val="0"/>
          <w:numId w:val="2"/>
        </w:numPr>
        <w:textAlignment w:val="baseline"/>
        <w:rPr>
          <w:rFonts w:ascii="Times New Roman" w:hAnsi="Times New Roman" w:eastAsia="Times New Roman" w:cs="Times New Roman"/>
          <w:color w:val="222222"/>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71552" behindDoc="0" locked="0" layoutInCell="1" allowOverlap="1" wp14:editId="01DAB81E" wp14:anchorId="49669BB6">
                <wp:simplePos x="0" y="0"/>
                <wp:positionH relativeFrom="column">
                  <wp:posOffset>2116667</wp:posOffset>
                </wp:positionH>
                <wp:positionV relativeFrom="paragraph">
                  <wp:posOffset>6562</wp:posOffset>
                </wp:positionV>
                <wp:extent cx="3094566" cy="162370"/>
                <wp:effectExtent l="0" t="0" r="17145" b="15875"/>
                <wp:wrapNone/>
                <wp:docPr id="7" name="Rectangle 7"/>
                <wp:cNvGraphicFramePr/>
                <a:graphic xmlns:a="http://schemas.openxmlformats.org/drawingml/2006/main">
                  <a:graphicData uri="http://schemas.microsoft.com/office/word/2010/wordprocessingShape">
                    <wps:wsp>
                      <wps:cNvSpPr/>
                      <wps:spPr>
                        <a:xfrm>
                          <a:off x="0" y="0"/>
                          <a:ext cx="3094566" cy="1623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66.65pt;margin-top:.5pt;width:243.65pt;height:1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7D9C5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"/>
            </w:pict>
          </mc:Fallback>
        </mc:AlternateContent>
      </w:r>
      <w:r w:rsidRPr="00C54983">
        <w:rPr>
          <w:rFonts w:ascii="Times New Roman" w:hAnsi="Times New Roman" w:eastAsia="Times New Roman" w:cs="Times New Roman"/>
          <w:color w:val="222222"/>
        </w:rPr>
        <w:t>Racial/ethnic composition: at least 12 self-identified Latino-Spanish speakers</w:t>
      </w:r>
    </w:p>
    <w:p w:rsidRPr="00C54983" w:rsidR="00C54983" w:rsidP="00C54983" w:rsidRDefault="00C54983" w14:paraId="48D1FB06" w14:textId="33F19D0E">
      <w:pPr>
        <w:numPr>
          <w:ilvl w:val="0"/>
          <w:numId w:val="2"/>
        </w:numPr>
        <w:textAlignment w:val="baseline"/>
        <w:rPr>
          <w:rFonts w:ascii="Times New Roman" w:hAnsi="Times New Roman" w:eastAsia="Times New Roman" w:cs="Times New Roman"/>
          <w:color w:val="222222"/>
          <w:sz w:val="22"/>
          <w:szCs w:val="22"/>
        </w:rPr>
      </w:pPr>
      <w:r>
        <w:rPr>
          <w:rFonts w:ascii="Times New Roman" w:hAnsi="Times New Roman" w:eastAsia="Times New Roman" w:cs="Times New Roman"/>
          <w:b/>
          <w:bCs/>
          <w:noProof/>
          <w:color w:val="222222"/>
        </w:rPr>
        <w:lastRenderedPageBreak/>
        <mc:AlternateContent>
          <mc:Choice Requires="wps">
            <w:drawing>
              <wp:anchor distT="0" distB="0" distL="114300" distR="114300" simplePos="0" relativeHeight="251675648" behindDoc="0" locked="0" layoutInCell="1" allowOverlap="1" wp14:editId="514F4A12" wp14:anchorId="3102575A">
                <wp:simplePos x="0" y="0"/>
                <wp:positionH relativeFrom="column">
                  <wp:posOffset>1752600</wp:posOffset>
                </wp:positionH>
                <wp:positionV relativeFrom="paragraph">
                  <wp:posOffset>0</wp:posOffset>
                </wp:positionV>
                <wp:extent cx="37909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790950" cy="2095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38pt;margin-top:0;width:298.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4D391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"/>
            </w:pict>
          </mc:Fallback>
        </mc:AlternateContent>
      </w:r>
      <w:r w:rsidRPr="00C54983">
        <w:rPr>
          <w:rFonts w:ascii="Times New Roman" w:hAnsi="Times New Roman" w:eastAsia="Times New Roman" w:cs="Times New Roman"/>
          <w:color w:val="222222"/>
        </w:rPr>
        <w:t>Special group status: no special groups or vulnerable populations will be involved</w:t>
      </w:r>
    </w:p>
    <w:p w:rsidRPr="00C54983" w:rsidR="00C54983" w:rsidP="00C54983" w:rsidRDefault="00C54983" w14:paraId="3A97FCF5" w14:textId="08D44034">
      <w:pPr>
        <w:rPr>
          <w:rFonts w:ascii="Times New Roman" w:hAnsi="Times New Roman" w:eastAsia="Times New Roman" w:cs="Times New Roman"/>
        </w:rPr>
      </w:pPr>
    </w:p>
    <w:p w:rsidRPr="00C54983" w:rsidR="00C54983" w:rsidP="00C54983" w:rsidRDefault="00C54983" w14:paraId="73D00C6E" w14:textId="024AC252">
      <w:pPr>
        <w:rPr>
          <w:rFonts w:ascii="Times New Roman" w:hAnsi="Times New Roman" w:eastAsia="Times New Roman" w:cs="Times New Roman"/>
        </w:rPr>
      </w:pPr>
      <w:r w:rsidRPr="00C54983">
        <w:rPr>
          <w:rFonts w:ascii="Times New Roman" w:hAnsi="Times New Roman" w:eastAsia="Times New Roman" w:cs="Times New Roman"/>
          <w:b/>
          <w:bCs/>
          <w:color w:val="222222"/>
        </w:rPr>
        <w:t>Incentives: (State what incentive will be offered and justify proposed incentives to be used in study.) </w:t>
      </w:r>
    </w:p>
    <w:p w:rsidRPr="00C54983" w:rsidR="00C54983" w:rsidP="00C54983" w:rsidRDefault="00C54983" w14:paraId="0F79D877" w14:textId="0C2FD5C8">
      <w:pPr>
        <w:rPr>
          <w:rFonts w:ascii="Times New Roman" w:hAnsi="Times New Roman" w:eastAsia="Times New Roman" w:cs="Times New Roman"/>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73600" behindDoc="0" locked="0" layoutInCell="1" allowOverlap="1" wp14:editId="394655B0" wp14:anchorId="0AE67697">
                <wp:simplePos x="0" y="0"/>
                <wp:positionH relativeFrom="column">
                  <wp:posOffset>-57150</wp:posOffset>
                </wp:positionH>
                <wp:positionV relativeFrom="paragraph">
                  <wp:posOffset>13335</wp:posOffset>
                </wp:positionV>
                <wp:extent cx="6109335" cy="2025015"/>
                <wp:effectExtent l="0" t="0" r="12065" b="6985"/>
                <wp:wrapNone/>
                <wp:docPr id="9" name="Rectangle 9"/>
                <wp:cNvGraphicFramePr/>
                <a:graphic xmlns:a="http://schemas.openxmlformats.org/drawingml/2006/main">
                  <a:graphicData uri="http://schemas.microsoft.com/office/word/2010/wordprocessingShape">
                    <wps:wsp>
                      <wps:cNvSpPr/>
                      <wps:spPr>
                        <a:xfrm>
                          <a:off x="0" y="0"/>
                          <a:ext cx="6109335" cy="202501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5pt;margin-top:1.05pt;width:481.05pt;height:15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2D7BD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"/>
            </w:pict>
          </mc:Fallback>
        </mc:AlternateContent>
      </w:r>
      <w:r w:rsidRPr="00C54983">
        <w:rPr>
          <w:rFonts w:ascii="Times New Roman" w:hAnsi="Times New Roman" w:eastAsia="Times New Roman" w:cs="Times New Roman"/>
          <w:color w:val="222222"/>
        </w:rPr>
        <w:t>Each focus group participant will receive $50 in the form of a gift card as a token of appreciation and reimbursement for opportunity costs and expenses (i.e., babysitter) incurred due to participation. Providing incentives to respondents is necessary to successfully recruit individuals. Due to COVID-19 social distancing restrictions and concern for the safety and welfare of respondents, it will be necessary for focus groups to be conducted virtually. The majority of respondents represent hard to reach populations (i.e., racial/ethnic minority individuals and Spanish-speakers). Research suggests that incentives have proven helpful in recruitment of hard- to-reach groups (Bonevski et al. 2014; George et al. 2014). Therefore, to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 </w:t>
      </w:r>
    </w:p>
    <w:p w:rsidRPr="00C54983" w:rsidR="00C54983" w:rsidP="00C54983" w:rsidRDefault="00C54983" w14:paraId="5072147D" w14:textId="69A419F6">
      <w:pPr>
        <w:rPr>
          <w:rFonts w:ascii="Times New Roman" w:hAnsi="Times New Roman" w:eastAsia="Times New Roman" w:cs="Times New Roman"/>
        </w:rPr>
      </w:pPr>
    </w:p>
    <w:p w:rsidRPr="00C54983" w:rsidR="00C54983" w:rsidP="00C54983" w:rsidRDefault="00C54983" w14:paraId="4388CF49" w14:textId="29FE0A2C">
      <w:pPr>
        <w:rPr>
          <w:rFonts w:ascii="Times New Roman" w:hAnsi="Times New Roman" w:eastAsia="Times New Roman" w:cs="Times New Roman"/>
        </w:rPr>
      </w:pPr>
      <w:r w:rsidRPr="00C54983">
        <w:rPr>
          <w:rFonts w:ascii="Times New Roman" w:hAnsi="Times New Roman" w:eastAsia="Times New Roman" w:cs="Times New Roman"/>
          <w:b/>
          <w:bCs/>
          <w:color w:val="222222"/>
        </w:rPr>
        <w:t xml:space="preserve">4. Study method: </w:t>
      </w:r>
      <w:r w:rsidRPr="00C54983">
        <w:rPr>
          <w:rFonts w:ascii="Times New Roman" w:hAnsi="Times New Roman" w:eastAsia="Times New Roman" w:cs="Times New Roman"/>
          <w:color w:val="222222"/>
        </w:rPr>
        <w:t xml:space="preserve">(Please check </w:t>
      </w:r>
      <w:r w:rsidRPr="00C54983">
        <w:rPr>
          <w:rFonts w:ascii="Times New Roman" w:hAnsi="Times New Roman" w:eastAsia="Times New Roman" w:cs="Times New Roman"/>
          <w:b/>
          <w:bCs/>
          <w:color w:val="222222"/>
        </w:rPr>
        <w:t xml:space="preserve">one </w:t>
      </w:r>
      <w:r w:rsidRPr="00C54983">
        <w:rPr>
          <w:rFonts w:ascii="Times New Roman" w:hAnsi="Times New Roman" w:eastAsia="Times New Roman" w:cs="Times New Roman"/>
          <w:color w:val="222222"/>
        </w:rPr>
        <w:t>below) </w:t>
      </w:r>
    </w:p>
    <w:p w:rsidRPr="00C54983" w:rsidR="00C54983" w:rsidP="00C54983" w:rsidRDefault="00C54983" w14:paraId="7284EF1F" w14:textId="0CA1C040">
      <w:pPr>
        <w:numPr>
          <w:ilvl w:val="0"/>
          <w:numId w:val="3"/>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Central location intercept interview: </w:t>
      </w:r>
    </w:p>
    <w:p w:rsidRPr="00C54983" w:rsidR="00C54983" w:rsidP="00C54983" w:rsidRDefault="00C54983" w14:paraId="70D65CAA" w14:textId="7F31C3A0">
      <w:pPr>
        <w:numPr>
          <w:ilvl w:val="0"/>
          <w:numId w:val="3"/>
        </w:numPr>
        <w:textAlignment w:val="baseline"/>
        <w:rPr>
          <w:rFonts w:ascii="Times New Roman" w:hAnsi="Times New Roman" w:eastAsia="Times New Roman" w:cs="Times New Roman"/>
          <w:b/>
          <w:bCs/>
          <w:color w:val="222222"/>
        </w:rPr>
      </w:pPr>
      <w:r w:rsidRPr="00C54983">
        <w:rPr>
          <w:rFonts w:ascii="Times New Roman" w:hAnsi="Times New Roman" w:eastAsia="Times New Roman" w:cs="Times New Roman"/>
          <w:b/>
          <w:bCs/>
          <w:color w:val="222222"/>
        </w:rPr>
        <w:t xml:space="preserve">Focus group: </w:t>
      </w:r>
      <w:r w:rsidRPr="00C54983">
        <w:rPr>
          <w:rFonts w:ascii="Times New Roman" w:hAnsi="Times New Roman" w:eastAsia="Times New Roman" w:cs="Times New Roman"/>
          <w:b/>
          <w:bCs/>
          <w:color w:val="222222"/>
          <w:sz w:val="34"/>
          <w:szCs w:val="34"/>
        </w:rPr>
        <w:t>x</w:t>
      </w:r>
    </w:p>
    <w:p w:rsidRPr="00C54983" w:rsidR="00C54983" w:rsidP="00C54983" w:rsidRDefault="00C54983" w14:paraId="6AADCEE1" w14:textId="67B94F1A">
      <w:pPr>
        <w:numPr>
          <w:ilvl w:val="0"/>
          <w:numId w:val="3"/>
        </w:numPr>
        <w:ind w:right="602"/>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Online Interview: </w:t>
      </w:r>
    </w:p>
    <w:p w:rsidRPr="00C54983" w:rsidR="00C54983" w:rsidP="00C54983" w:rsidRDefault="00C54983" w14:paraId="28E687F3" w14:textId="330A3526">
      <w:pPr>
        <w:numPr>
          <w:ilvl w:val="0"/>
          <w:numId w:val="3"/>
        </w:numPr>
        <w:ind w:right="602"/>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Individual in-depth interview (cognitive interview): </w:t>
      </w:r>
    </w:p>
    <w:p w:rsidRPr="00C54983" w:rsidR="00C54983" w:rsidP="00C54983" w:rsidRDefault="00C54983" w14:paraId="2EFA3292" w14:textId="1ED93C0C">
      <w:pPr>
        <w:numPr>
          <w:ilvl w:val="0"/>
          <w:numId w:val="3"/>
        </w:numPr>
        <w:ind w:right="602"/>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Telephone interview: </w:t>
      </w:r>
    </w:p>
    <w:p w:rsidRPr="00C54983" w:rsidR="00C54983" w:rsidP="00C54983" w:rsidRDefault="00C54983" w14:paraId="4F72D4D8" w14:textId="6EBB8527">
      <w:pPr>
        <w:numPr>
          <w:ilvl w:val="0"/>
          <w:numId w:val="3"/>
        </w:numPr>
        <w:ind w:right="602"/>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(CATI used: yes or no): </w:t>
      </w:r>
    </w:p>
    <w:p w:rsidRPr="00C54983" w:rsidR="00C54983" w:rsidP="00C54983" w:rsidRDefault="00C54983" w14:paraId="035C3917" w14:textId="7AE81BEC">
      <w:pPr>
        <w:numPr>
          <w:ilvl w:val="0"/>
          <w:numId w:val="3"/>
        </w:numPr>
        <w:ind w:right="602"/>
        <w:textAlignment w:val="baseline"/>
        <w:rPr>
          <w:rFonts w:ascii="Times New Roman" w:hAnsi="Times New Roman" w:eastAsia="Times New Roman" w:cs="Times New Roman"/>
          <w:b/>
          <w:bCs/>
          <w:color w:val="222222"/>
        </w:rPr>
      </w:pPr>
      <w:r w:rsidRPr="00C54983">
        <w:rPr>
          <w:rFonts w:ascii="Times New Roman" w:hAnsi="Times New Roman" w:eastAsia="Times New Roman" w:cs="Times New Roman"/>
          <w:color w:val="222222"/>
        </w:rPr>
        <w:t>Other (describe): </w:t>
      </w:r>
    </w:p>
    <w:p w:rsidRPr="00C54983" w:rsidR="00C54983" w:rsidP="00C54983" w:rsidRDefault="00C54983" w14:paraId="0406D9F0" w14:textId="58EBCDD9">
      <w:pPr>
        <w:rPr>
          <w:rFonts w:ascii="Times New Roman" w:hAnsi="Times New Roman" w:eastAsia="Times New Roman" w:cs="Times New Roman"/>
        </w:rPr>
      </w:pPr>
    </w:p>
    <w:p w:rsidRPr="00C54983" w:rsidR="00C54983" w:rsidP="00C54983" w:rsidRDefault="00C54983" w14:paraId="15E3709B" w14:textId="4397D39D">
      <w:pPr>
        <w:ind w:right="1384" w:firstLine="8"/>
        <w:rPr>
          <w:rFonts w:ascii="Times New Roman" w:hAnsi="Times New Roman" w:eastAsia="Times New Roman" w:cs="Times New Roman"/>
        </w:rPr>
      </w:pPr>
      <w:r w:rsidRPr="00C54983">
        <w:rPr>
          <w:rFonts w:ascii="Times New Roman" w:hAnsi="Times New Roman" w:eastAsia="Times New Roman" w:cs="Times New Roman"/>
          <w:b/>
          <w:bCs/>
          <w:color w:val="222222"/>
        </w:rPr>
        <w:t xml:space="preserve">5. Purpose of the overall communication effort into which this health message(s) will fit:   </w:t>
      </w:r>
      <w:r w:rsidRPr="00C54983">
        <w:rPr>
          <w:rFonts w:ascii="Times New Roman" w:hAnsi="Times New Roman" w:eastAsia="Times New Roman" w:cs="Times New Roman"/>
          <w:color w:val="222222"/>
        </w:rPr>
        <w:t>(Please provide 2-3 sentences below.) </w:t>
      </w:r>
    </w:p>
    <w:p w:rsidRPr="00C54983" w:rsidR="00C54983" w:rsidP="00C54983" w:rsidRDefault="002643F8" w14:paraId="5163A86C" w14:textId="2229106E">
      <w:pPr>
        <w:rPr>
          <w:rFonts w:ascii="Times New Roman" w:hAnsi="Times New Roman" w:eastAsia="Times New Roman" w:cs="Times New Roman"/>
        </w:rPr>
      </w:pPr>
      <w:r>
        <w:rPr>
          <w:rFonts w:ascii="Times New Roman" w:hAnsi="Times New Roman" w:eastAsia="Times New Roman" w:cs="Times New Roman"/>
          <w:b/>
          <w:bCs/>
          <w:noProof/>
          <w:color w:val="222222"/>
        </w:rPr>
        <mc:AlternateContent>
          <mc:Choice Requires="wps">
            <w:drawing>
              <wp:anchor distT="0" distB="0" distL="114300" distR="114300" simplePos="0" relativeHeight="251677696" behindDoc="0" locked="0" layoutInCell="1" allowOverlap="1" wp14:editId="755BEDD5" wp14:anchorId="2CE25191">
                <wp:simplePos x="0" y="0"/>
                <wp:positionH relativeFrom="column">
                  <wp:posOffset>-57150</wp:posOffset>
                </wp:positionH>
                <wp:positionV relativeFrom="paragraph">
                  <wp:posOffset>110490</wp:posOffset>
                </wp:positionV>
                <wp:extent cx="6109335" cy="1533525"/>
                <wp:effectExtent l="0" t="0" r="12065" b="15875"/>
                <wp:wrapNone/>
                <wp:docPr id="12" name="Rectangle 12"/>
                <wp:cNvGraphicFramePr/>
                <a:graphic xmlns:a="http://schemas.openxmlformats.org/drawingml/2006/main">
                  <a:graphicData uri="http://schemas.microsoft.com/office/word/2010/wordprocessingShape">
                    <wps:wsp>
                      <wps:cNvSpPr/>
                      <wps:spPr>
                        <a:xfrm>
                          <a:off x="0" y="0"/>
                          <a:ext cx="6109335" cy="15335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4.5pt;margin-top:8.7pt;width:481.05pt;height:12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6E26D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"/>
            </w:pict>
          </mc:Fallback>
        </mc:AlternateContent>
      </w:r>
    </w:p>
    <w:p w:rsidRPr="00C54983" w:rsidR="00C54983" w:rsidP="00C54983" w:rsidRDefault="00C54983" w14:paraId="77412753" w14:textId="77777777">
      <w:pPr>
        <w:rPr>
          <w:rFonts w:ascii="Times New Roman" w:hAnsi="Times New Roman" w:eastAsia="Times New Roman" w:cs="Times New Roman"/>
        </w:rPr>
      </w:pPr>
      <w:r w:rsidRPr="00C54983">
        <w:rPr>
          <w:rFonts w:ascii="Times New Roman" w:hAnsi="Times New Roman" w:eastAsia="Times New Roman" w:cs="Times New Roman"/>
          <w:color w:val="222222"/>
        </w:rPr>
        <w:t>DVBD seeks to raise awareness of vector-borne diseases and understanding of and compliance with individual-level prevention behaviors. Studies have shown that awareness, perceived susceptibility and severity, and self-efficacy are significantly able to predict health behavior including adoption of vector-borne prevention behaviors (Mowbray et al., 2014, Omodior et al., 2018, Slunge &amp; Boman, 2018). We will conduct message testing with target audience members—individuals at high risk of tick- and mosquito-borne diseases, in order to gauge material comprehension, resonance, gaps in information, and ongoing needs of newly developed messages. </w:t>
      </w:r>
    </w:p>
    <w:p w:rsidRPr="00C54983" w:rsidR="00C54983" w:rsidP="00C54983" w:rsidRDefault="00C54983" w14:paraId="198E912B" w14:textId="77777777">
      <w:pPr>
        <w:rPr>
          <w:rFonts w:ascii="Times New Roman" w:hAnsi="Times New Roman" w:eastAsia="Times New Roman" w:cs="Times New Roman"/>
        </w:rPr>
      </w:pPr>
    </w:p>
    <w:p w:rsidRPr="00C54983" w:rsidR="00C54983" w:rsidP="00C54983" w:rsidRDefault="00C54983" w14:paraId="0D63D566" w14:textId="77777777">
      <w:pPr>
        <w:ind w:right="1384" w:firstLine="8"/>
        <w:rPr>
          <w:rFonts w:ascii="Times New Roman" w:hAnsi="Times New Roman" w:eastAsia="Times New Roman" w:cs="Times New Roman"/>
        </w:rPr>
      </w:pPr>
      <w:r w:rsidRPr="00C54983">
        <w:rPr>
          <w:rFonts w:ascii="Times New Roman" w:hAnsi="Times New Roman" w:eastAsia="Times New Roman" w:cs="Times New Roman"/>
          <w:b/>
          <w:bCs/>
          <w:color w:val="222222"/>
        </w:rPr>
        <w:t xml:space="preserve">6. Category of time sensitivity: </w:t>
      </w:r>
      <w:r w:rsidRPr="00C54983">
        <w:rPr>
          <w:rFonts w:ascii="Times New Roman" w:hAnsi="Times New Roman" w:eastAsia="Times New Roman" w:cs="Times New Roman"/>
          <w:color w:val="222222"/>
        </w:rPr>
        <w:t xml:space="preserve">(Please check </w:t>
      </w:r>
      <w:r w:rsidRPr="00C54983">
        <w:rPr>
          <w:rFonts w:ascii="Times New Roman" w:hAnsi="Times New Roman" w:eastAsia="Times New Roman" w:cs="Times New Roman"/>
          <w:b/>
          <w:bCs/>
          <w:color w:val="222222"/>
        </w:rPr>
        <w:t xml:space="preserve">one </w:t>
      </w:r>
      <w:r w:rsidRPr="00C54983">
        <w:rPr>
          <w:rFonts w:ascii="Times New Roman" w:hAnsi="Times New Roman" w:eastAsia="Times New Roman" w:cs="Times New Roman"/>
          <w:color w:val="222222"/>
        </w:rPr>
        <w:t>below) </w:t>
      </w:r>
    </w:p>
    <w:p w:rsidRPr="00C54983" w:rsidR="00C54983" w:rsidP="00C54983" w:rsidRDefault="00C54983" w14:paraId="49FE5510" w14:textId="77777777">
      <w:pPr>
        <w:numPr>
          <w:ilvl w:val="0"/>
          <w:numId w:val="4"/>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Health emergency:  </w:t>
      </w:r>
    </w:p>
    <w:p w:rsidRPr="00C54983" w:rsidR="00C54983" w:rsidP="00C54983" w:rsidRDefault="00C54983" w14:paraId="3D122AB1" w14:textId="77777777">
      <w:pPr>
        <w:numPr>
          <w:ilvl w:val="0"/>
          <w:numId w:val="4"/>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Time-limited audience access</w:t>
      </w:r>
    </w:p>
    <w:p w:rsidRPr="00C54983" w:rsidR="00C54983" w:rsidP="00C54983" w:rsidRDefault="00C54983" w14:paraId="7CFCA702" w14:textId="77777777">
      <w:pPr>
        <w:numPr>
          <w:ilvl w:val="0"/>
          <w:numId w:val="4"/>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Press coverage correction </w:t>
      </w:r>
    </w:p>
    <w:p w:rsidRPr="00C54983" w:rsidR="00C54983" w:rsidP="00C54983" w:rsidRDefault="00C54983" w14:paraId="039FE859" w14:textId="77777777">
      <w:pPr>
        <w:numPr>
          <w:ilvl w:val="0"/>
          <w:numId w:val="4"/>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Trend Tracking </w:t>
      </w:r>
    </w:p>
    <w:p w:rsidRPr="00C54983" w:rsidR="00C54983" w:rsidP="00C54983" w:rsidRDefault="00C54983" w14:paraId="28A1521C" w14:textId="77777777">
      <w:pPr>
        <w:numPr>
          <w:ilvl w:val="0"/>
          <w:numId w:val="4"/>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Time-limited congressional/administrative mandate: </w:t>
      </w:r>
    </w:p>
    <w:p w:rsidRPr="00C54983" w:rsidR="00C54983" w:rsidP="00C54983" w:rsidRDefault="00C54983" w14:paraId="4FD7C35A" w14:textId="77777777">
      <w:pPr>
        <w:numPr>
          <w:ilvl w:val="0"/>
          <w:numId w:val="4"/>
        </w:numPr>
        <w:textAlignment w:val="baseline"/>
        <w:rPr>
          <w:rFonts w:ascii="Times New Roman" w:hAnsi="Times New Roman" w:eastAsia="Times New Roman" w:cs="Times New Roman"/>
          <w:b/>
          <w:bCs/>
          <w:color w:val="222222"/>
          <w:sz w:val="22"/>
          <w:szCs w:val="22"/>
        </w:rPr>
      </w:pPr>
      <w:r w:rsidRPr="00C54983">
        <w:rPr>
          <w:rFonts w:ascii="Times New Roman" w:hAnsi="Times New Roman" w:eastAsia="Times New Roman" w:cs="Times New Roman"/>
          <w:b/>
          <w:bCs/>
          <w:color w:val="222222"/>
        </w:rPr>
        <w:t>Ineffective existing materials due to historical event/social trends: X</w:t>
      </w:r>
    </w:p>
    <w:p w:rsidRPr="00C54983" w:rsidR="00C54983" w:rsidP="00C54983" w:rsidRDefault="00C54983" w14:paraId="236E42F7" w14:textId="77777777">
      <w:pPr>
        <w:rPr>
          <w:rFonts w:ascii="Times New Roman" w:hAnsi="Times New Roman" w:eastAsia="Times New Roman" w:cs="Times New Roman"/>
        </w:rPr>
      </w:pPr>
    </w:p>
    <w:p w:rsidRPr="00C54983" w:rsidR="00C54983" w:rsidP="00C54983" w:rsidRDefault="002643F8" w14:paraId="580BCD74" w14:textId="781F6A04">
      <w:pPr>
        <w:spacing w:before="168"/>
        <w:rPr>
          <w:rFonts w:ascii="Times New Roman" w:hAnsi="Times New Roman" w:eastAsia="Times New Roman" w:cs="Times New Roman"/>
        </w:rPr>
      </w:pPr>
      <w:r>
        <w:rPr>
          <w:rFonts w:ascii="Times New Roman" w:hAnsi="Times New Roman" w:eastAsia="Times New Roman" w:cs="Times New Roman"/>
          <w:b/>
          <w:bCs/>
          <w:noProof/>
          <w:color w:val="222222"/>
        </w:rPr>
        <w:lastRenderedPageBreak/>
        <mc:AlternateContent>
          <mc:Choice Requires="wps">
            <w:drawing>
              <wp:anchor distT="0" distB="0" distL="114300" distR="114300" simplePos="0" relativeHeight="251679744" behindDoc="0" locked="0" layoutInCell="1" allowOverlap="1" wp14:editId="0F0313BB" wp14:anchorId="3E9B306E">
                <wp:simplePos x="0" y="0"/>
                <wp:positionH relativeFrom="column">
                  <wp:posOffset>-76200</wp:posOffset>
                </wp:positionH>
                <wp:positionV relativeFrom="paragraph">
                  <wp:posOffset>180975</wp:posOffset>
                </wp:positionV>
                <wp:extent cx="6109335" cy="108585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6109335" cy="10858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6pt;margin-top:14.25pt;width:481.0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19A87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"/>
            </w:pict>
          </mc:Fallback>
        </mc:AlternateContent>
      </w:r>
      <w:r w:rsidRPr="00C54983" w:rsidR="00C54983">
        <w:rPr>
          <w:rFonts w:ascii="Times New Roman" w:hAnsi="Times New Roman" w:eastAsia="Times New Roman" w:cs="Times New Roman"/>
          <w:b/>
          <w:bCs/>
          <w:color w:val="222222"/>
        </w:rPr>
        <w:t xml:space="preserve">7. Describe nature of time sensitivity: </w:t>
      </w:r>
      <w:r w:rsidRPr="00C54983" w:rsidR="00C54983">
        <w:rPr>
          <w:rFonts w:ascii="Times New Roman" w:hAnsi="Times New Roman" w:eastAsia="Times New Roman" w:cs="Times New Roman"/>
          <w:color w:val="222222"/>
        </w:rPr>
        <w:t>(Please provide 2-3 sentences below.)</w:t>
      </w:r>
    </w:p>
    <w:p w:rsidRPr="00C54983" w:rsidR="00C54983" w:rsidP="00C54983" w:rsidRDefault="00C54983" w14:paraId="57D5BF2B" w14:textId="3D621DD6">
      <w:pPr>
        <w:rPr>
          <w:rFonts w:ascii="Times New Roman" w:hAnsi="Times New Roman" w:eastAsia="Times New Roman" w:cs="Times New Roman"/>
        </w:rPr>
      </w:pPr>
      <w:r w:rsidRPr="00C54983">
        <w:rPr>
          <w:rFonts w:ascii="Times New Roman" w:hAnsi="Times New Roman" w:eastAsia="Times New Roman" w:cs="Times New Roman"/>
          <w:color w:val="222222"/>
        </w:rPr>
        <w:t>Vector-borne diseases are an increasing threat in the United States as geographic expansion of vectors and rates of infection increase, and control efforts are not sufficient to reduce disease incidence (Dantas-Torres &amp; Otranto, 2016; Rosenberg et al., 2018). Primary prevention through personal protective behaviors (PPBs) are essential to prevent VBDs (Eisen &amp; Stafford, 2021). Testing messages that promote the use of PPBs and that resonate with high-risk groups is essential to reducing the incidence and impact of vector-borne disease.  </w:t>
      </w:r>
    </w:p>
    <w:p w:rsidRPr="00C54983" w:rsidR="00C54983" w:rsidP="00C54983" w:rsidRDefault="00C54983" w14:paraId="3E13C144" w14:textId="447FC539">
      <w:pPr>
        <w:rPr>
          <w:rFonts w:ascii="Times New Roman" w:hAnsi="Times New Roman" w:eastAsia="Times New Roman" w:cs="Times New Roman"/>
        </w:rPr>
      </w:pPr>
      <w:r w:rsidRPr="00C54983">
        <w:rPr>
          <w:rFonts w:ascii="Times New Roman" w:hAnsi="Times New Roman" w:eastAsia="Times New Roman" w:cs="Times New Roman"/>
          <w:color w:val="222222"/>
        </w:rPr>
        <w:t> </w:t>
      </w:r>
    </w:p>
    <w:p w:rsidRPr="00C54983" w:rsidR="00C54983" w:rsidP="00C54983" w:rsidRDefault="00C54983" w14:paraId="16EA3615" w14:textId="728915A3">
      <w:pPr>
        <w:rPr>
          <w:rFonts w:ascii="Times New Roman" w:hAnsi="Times New Roman" w:eastAsia="Times New Roman" w:cs="Times New Roman"/>
        </w:rPr>
      </w:pPr>
      <w:r w:rsidRPr="00C54983">
        <w:rPr>
          <w:rFonts w:ascii="Times New Roman" w:hAnsi="Times New Roman" w:eastAsia="Times New Roman" w:cs="Times New Roman"/>
          <w:b/>
          <w:bCs/>
          <w:color w:val="222222"/>
        </w:rPr>
        <w:t>8. Number of burden hours requested:</w:t>
      </w:r>
      <w:r w:rsidRPr="00C54983">
        <w:rPr>
          <w:rFonts w:ascii="Times New Roman" w:hAnsi="Times New Roman" w:eastAsia="Times New Roman" w:cs="Times New Roman"/>
          <w:color w:val="222222"/>
        </w:rPr>
        <w:t xml:space="preserve"> 97 </w:t>
      </w:r>
    </w:p>
    <w:p w:rsidRPr="00C54983" w:rsidR="00C54983" w:rsidP="00C54983" w:rsidRDefault="00C54983" w14:paraId="32297814"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rPr>
        <w:t>BURDEN HOURS</w:t>
      </w:r>
      <w:r w:rsidRPr="00C54983">
        <w:rPr>
          <w:rFonts w:ascii="Times New Roman" w:hAnsi="Times New Roman" w:eastAsia="Times New Roman" w:cs="Times New Roman"/>
          <w:color w:val="222222"/>
        </w:rPr>
        <w:t> </w:t>
      </w:r>
    </w:p>
    <w:p w:rsidRPr="00C54983" w:rsidR="00C54983" w:rsidP="00C54983" w:rsidRDefault="00C54983" w14:paraId="7BF076CC" w14:textId="77777777">
      <w:pPr>
        <w:rPr>
          <w:rFonts w:ascii="Times New Roman" w:hAnsi="Times New Roman"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621"/>
        <w:gridCol w:w="2187"/>
        <w:gridCol w:w="1800"/>
        <w:gridCol w:w="1792"/>
        <w:gridCol w:w="940"/>
      </w:tblGrid>
      <w:tr w:rsidRPr="00C54983" w:rsidR="00C54983" w:rsidTr="00C54983" w14:paraId="00A5BE5D" w14:textId="77777777">
        <w:trPr>
          <w:trHeight w:val="522"/>
        </w:trPr>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530A60A7"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Category of Respondent </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502AB9EA"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Form Name</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122B1848"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No. of Respondents</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1A4F4692"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Participation Time</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6E52FC4B"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Burden</w:t>
            </w:r>
          </w:p>
        </w:tc>
      </w:tr>
      <w:tr w:rsidRPr="00C54983" w:rsidR="00C54983" w:rsidTr="00C54983" w14:paraId="47FA8733" w14:textId="77777777">
        <w:trPr>
          <w:trHeight w:val="275"/>
        </w:trPr>
        <w:tc>
          <w:tcPr>
            <w:tcW w:w="0" w:type="auto"/>
            <w:vMerge w:val="restart"/>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7184A5A9"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Focus group discussion participants </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08D44739"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Screening survey</w:t>
            </w:r>
          </w:p>
          <w:p w:rsidRPr="00C54983" w:rsidR="00C54983" w:rsidP="00C54983" w:rsidRDefault="00C54983" w14:paraId="52BD1A44"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Appendix 3 </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3BA58443"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57CFC4D9"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5/60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58BF8FBF"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5</w:t>
            </w:r>
          </w:p>
        </w:tc>
      </w:tr>
      <w:tr w:rsidRPr="00C54983" w:rsidR="00C54983" w:rsidTr="00C54983" w14:paraId="048CF801" w14:textId="77777777">
        <w:trPr>
          <w:trHeight w:val="275"/>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C54983" w:rsidR="00C54983" w:rsidP="00C54983" w:rsidRDefault="00C54983" w14:paraId="7121902F" w14:textId="77777777">
            <w:pPr>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2FA5410E"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Follow-up email</w:t>
            </w:r>
          </w:p>
          <w:p w:rsidRPr="00C54983" w:rsidR="00C54983" w:rsidP="00C54983" w:rsidRDefault="00C54983" w14:paraId="71BD71CD"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Appendix 4</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0BC3BCC3"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6F2D3EE8"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2/60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35D341B8"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2</w:t>
            </w:r>
          </w:p>
        </w:tc>
      </w:tr>
      <w:tr w:rsidRPr="00C54983" w:rsidR="00C54983" w:rsidTr="00C54983" w14:paraId="6B914FB9" w14:textId="77777777">
        <w:trPr>
          <w:trHeight w:val="275"/>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C54983" w:rsidR="00C54983" w:rsidP="00C54983" w:rsidRDefault="00C54983" w14:paraId="2F12EEC5" w14:textId="77777777">
            <w:pPr>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045EBC15"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Audience research FGD guide</w:t>
            </w:r>
          </w:p>
          <w:p w:rsidRPr="00C54983" w:rsidR="00C54983" w:rsidP="00C54983" w:rsidRDefault="00C54983" w14:paraId="4162342A"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Appendix 5</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6F78147C"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6CB6C218"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90/60</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3A410609"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90</w:t>
            </w:r>
          </w:p>
        </w:tc>
      </w:tr>
      <w:tr w:rsidRPr="00C54983" w:rsidR="00C54983" w:rsidTr="00C54983" w14:paraId="11EBCEE3" w14:textId="77777777">
        <w:trPr>
          <w:trHeight w:val="261"/>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54983" w:rsidR="00C54983" w:rsidP="00C54983" w:rsidRDefault="00C54983" w14:paraId="40AC5ED9"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sz w:val="22"/>
                <w:szCs w:val="22"/>
              </w:rPr>
              <w:t>Totals</w:t>
            </w:r>
          </w:p>
        </w:tc>
        <w:tc>
          <w:tcPr>
            <w:tcW w:w="0" w:type="auto"/>
            <w:tcBorders>
              <w:top w:val="single" w:color="000000" w:sz="8" w:space="0"/>
              <w:left w:val="single" w:color="000000" w:sz="8" w:space="0"/>
              <w:bottom w:val="single" w:color="000000" w:sz="8" w:space="0"/>
              <w:right w:val="single" w:color="000000" w:sz="8" w:space="0"/>
            </w:tcBorders>
            <w:tcMar>
              <w:top w:w="0" w:type="dxa"/>
              <w:left w:w="115" w:type="dxa"/>
              <w:bottom w:w="0" w:type="dxa"/>
              <w:right w:w="115" w:type="dxa"/>
            </w:tcMar>
            <w:hideMark/>
          </w:tcPr>
          <w:p w:rsidRPr="00C54983" w:rsidR="00C54983" w:rsidP="00C54983" w:rsidRDefault="00C54983" w14:paraId="2FBF8160" w14:textId="77777777">
            <w:pPr>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54983" w:rsidR="00C54983" w:rsidP="00C54983" w:rsidRDefault="00C54983" w14:paraId="60D311D8" w14:textId="77777777">
            <w:pPr>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54983" w:rsidR="00C54983" w:rsidP="00C54983" w:rsidRDefault="00C54983" w14:paraId="1C6080BC" w14:textId="77777777">
            <w:pPr>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C54983" w:rsidR="00C54983" w:rsidP="00C54983" w:rsidRDefault="00C54983" w14:paraId="3D376A0A" w14:textId="77777777">
            <w:pPr>
              <w:rPr>
                <w:rFonts w:ascii="Times New Roman" w:hAnsi="Times New Roman" w:eastAsia="Times New Roman" w:cs="Times New Roman"/>
              </w:rPr>
            </w:pPr>
            <w:r w:rsidRPr="00C54983">
              <w:rPr>
                <w:rFonts w:ascii="Times New Roman" w:hAnsi="Times New Roman" w:eastAsia="Times New Roman" w:cs="Times New Roman"/>
                <w:color w:val="222222"/>
                <w:sz w:val="22"/>
                <w:szCs w:val="22"/>
              </w:rPr>
              <w:t>97</w:t>
            </w:r>
          </w:p>
        </w:tc>
      </w:tr>
    </w:tbl>
    <w:p w:rsidRPr="00C54983" w:rsidR="00C54983" w:rsidP="00C54983" w:rsidRDefault="00C54983" w14:paraId="1E6C985C" w14:textId="77777777">
      <w:pPr>
        <w:rPr>
          <w:rFonts w:ascii="Times New Roman" w:hAnsi="Times New Roman" w:eastAsia="Times New Roman" w:cs="Times New Roman"/>
        </w:rPr>
      </w:pPr>
    </w:p>
    <w:p w:rsidRPr="00C54983" w:rsidR="00C54983" w:rsidP="00C54983" w:rsidRDefault="00C54983" w14:paraId="471DB63F" w14:textId="77777777">
      <w:pPr>
        <w:rPr>
          <w:rFonts w:ascii="Times New Roman" w:hAnsi="Times New Roman" w:eastAsia="Times New Roman" w:cs="Times New Roman"/>
        </w:rPr>
      </w:pPr>
      <w:r w:rsidRPr="00C54983">
        <w:rPr>
          <w:rFonts w:ascii="Times New Roman" w:hAnsi="Times New Roman" w:eastAsia="Times New Roman" w:cs="Times New Roman"/>
          <w:b/>
          <w:bCs/>
          <w:color w:val="222222"/>
        </w:rPr>
        <w:t>9. Are you using questions from the approved question bank?</w:t>
      </w:r>
    </w:p>
    <w:p w:rsidRPr="00C54983" w:rsidR="00C54983" w:rsidP="00C54983" w:rsidRDefault="00C54983" w14:paraId="59E56AE6" w14:textId="77777777">
      <w:pPr>
        <w:numPr>
          <w:ilvl w:val="0"/>
          <w:numId w:val="5"/>
        </w:numPr>
        <w:textAlignment w:val="baseline"/>
        <w:rPr>
          <w:rFonts w:ascii="Times New Roman" w:hAnsi="Times New Roman" w:eastAsia="Times New Roman" w:cs="Times New Roman"/>
          <w:b/>
          <w:bCs/>
          <w:color w:val="222222"/>
        </w:rPr>
      </w:pPr>
      <w:r w:rsidRPr="00C54983">
        <w:rPr>
          <w:rFonts w:ascii="Times New Roman" w:hAnsi="Times New Roman" w:eastAsia="Times New Roman" w:cs="Times New Roman"/>
          <w:b/>
          <w:bCs/>
          <w:color w:val="222222"/>
        </w:rPr>
        <w:t>Yes: 1d, 6d, 7d, 10d, 12d, 24d, 41d, 44d, 81d</w:t>
      </w:r>
    </w:p>
    <w:p w:rsidRPr="00C54983" w:rsidR="00C54983" w:rsidP="00C54983" w:rsidRDefault="00C54983" w14:paraId="5142D57E" w14:textId="77777777">
      <w:pPr>
        <w:numPr>
          <w:ilvl w:val="0"/>
          <w:numId w:val="5"/>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No: </w:t>
      </w:r>
    </w:p>
    <w:p w:rsidRPr="00C54983" w:rsidR="00C54983" w:rsidP="00C54983" w:rsidRDefault="00C54983" w14:paraId="0C0517BF" w14:textId="77777777">
      <w:pPr>
        <w:rPr>
          <w:rFonts w:ascii="Times New Roman" w:hAnsi="Times New Roman" w:eastAsia="Times New Roman" w:cs="Times New Roman"/>
        </w:rPr>
      </w:pPr>
    </w:p>
    <w:p w:rsidRPr="00C54983" w:rsidR="00C54983" w:rsidP="00C54983" w:rsidRDefault="00C54983" w14:paraId="3A6CAD1D" w14:textId="77777777">
      <w:pPr>
        <w:ind w:left="212"/>
        <w:rPr>
          <w:rFonts w:ascii="Times New Roman" w:hAnsi="Times New Roman" w:eastAsia="Times New Roman" w:cs="Times New Roman"/>
        </w:rPr>
      </w:pPr>
      <w:r w:rsidRPr="00C54983">
        <w:rPr>
          <w:rFonts w:ascii="Times New Roman" w:hAnsi="Times New Roman" w:eastAsia="Times New Roman" w:cs="Times New Roman"/>
          <w:color w:val="222222"/>
        </w:rPr>
        <w:t>*** Items below to be completed by Office of Associate Director for Communication (OADC)***</w:t>
      </w:r>
    </w:p>
    <w:p w:rsidRPr="00C54983" w:rsidR="00C54983" w:rsidP="00C54983" w:rsidRDefault="00C54983" w14:paraId="763A0A3F" w14:textId="77777777">
      <w:pPr>
        <w:rPr>
          <w:rFonts w:ascii="Times New Roman" w:hAnsi="Times New Roman" w:eastAsia="Times New Roman" w:cs="Times New Roman"/>
        </w:rPr>
      </w:pPr>
      <w:r w:rsidRPr="00C54983">
        <w:rPr>
          <w:rFonts w:ascii="Times New Roman" w:hAnsi="Times New Roman" w:eastAsia="Times New Roman" w:cs="Times New Roman"/>
        </w:rPr>
        <w:br/>
      </w:r>
    </w:p>
    <w:p w:rsidRPr="00C54983" w:rsidR="00C54983" w:rsidP="00C54983" w:rsidRDefault="00C54983" w14:paraId="2BA8157D" w14:textId="72BEB6D2">
      <w:pPr>
        <w:numPr>
          <w:ilvl w:val="0"/>
          <w:numId w:val="6"/>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Number of burden hours remaining in current year's allocation: </w:t>
      </w:r>
      <w:r w:rsidR="002E3571">
        <w:rPr>
          <w:rFonts w:ascii="Times New Roman" w:hAnsi="Times New Roman" w:eastAsia="Times New Roman" w:cs="Times New Roman"/>
          <w:color w:val="222222"/>
        </w:rPr>
        <w:t>7410</w:t>
      </w:r>
    </w:p>
    <w:p w:rsidRPr="00C54983" w:rsidR="00C54983" w:rsidP="00C54983" w:rsidRDefault="00C54983" w14:paraId="6A4D26F6" w14:textId="77777777">
      <w:pPr>
        <w:numPr>
          <w:ilvl w:val="0"/>
          <w:numId w:val="6"/>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OADC confirmation of time-sensitivity:</w:t>
      </w:r>
    </w:p>
    <w:p w:rsidRPr="00C54983" w:rsidR="00C54983" w:rsidP="00C54983" w:rsidRDefault="00C54983" w14:paraId="2CDCA14E" w14:textId="7F0939EC">
      <w:pPr>
        <w:numPr>
          <w:ilvl w:val="1"/>
          <w:numId w:val="7"/>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Yes: </w:t>
      </w:r>
      <w:r w:rsidR="002E3571">
        <w:rPr>
          <w:rFonts w:ascii="Times New Roman" w:hAnsi="Times New Roman" w:eastAsia="Times New Roman" w:cs="Times New Roman"/>
          <w:color w:val="222222"/>
        </w:rPr>
        <w:t>Yes</w:t>
      </w:r>
    </w:p>
    <w:p w:rsidRPr="00C54983" w:rsidR="00C54983" w:rsidP="00C54983" w:rsidRDefault="00C54983" w14:paraId="2725036E" w14:textId="77777777">
      <w:pPr>
        <w:numPr>
          <w:ilvl w:val="1"/>
          <w:numId w:val="7"/>
        </w:numPr>
        <w:textAlignment w:val="baseline"/>
        <w:rPr>
          <w:rFonts w:ascii="Times New Roman" w:hAnsi="Times New Roman" w:eastAsia="Times New Roman" w:cs="Times New Roman"/>
          <w:color w:val="222222"/>
        </w:rPr>
      </w:pPr>
      <w:r w:rsidRPr="00C54983">
        <w:rPr>
          <w:rFonts w:ascii="Times New Roman" w:hAnsi="Times New Roman" w:eastAsia="Times New Roman" w:cs="Times New Roman"/>
          <w:color w:val="222222"/>
        </w:rPr>
        <w:t>No:</w:t>
      </w:r>
    </w:p>
    <w:p w:rsidRPr="00C54983" w:rsidR="00C54983" w:rsidP="00C54983" w:rsidRDefault="00C54983" w14:paraId="5201617C" w14:textId="77777777">
      <w:pPr>
        <w:rPr>
          <w:rFonts w:ascii="Times New Roman" w:hAnsi="Times New Roman" w:eastAsia="Times New Roman" w:cs="Times New Roman"/>
        </w:rPr>
      </w:pPr>
    </w:p>
    <w:p w:rsidRPr="00C54983" w:rsidR="00C54983" w:rsidP="00C54983" w:rsidRDefault="00C54983" w14:paraId="1A05B9AD" w14:textId="6A91DE7F">
      <w:pPr>
        <w:ind w:left="360"/>
        <w:rPr>
          <w:rFonts w:ascii="Times New Roman" w:hAnsi="Times New Roman" w:eastAsia="Times New Roman" w:cs="Times New Roman"/>
        </w:rPr>
      </w:pPr>
      <w:r w:rsidRPr="00C54983">
        <w:rPr>
          <w:rFonts w:ascii="Times New Roman" w:hAnsi="Times New Roman" w:eastAsia="Times New Roman" w:cs="Times New Roman"/>
          <w:color w:val="222222"/>
        </w:rPr>
        <w:t>Project Officer:</w:t>
      </w:r>
      <w:r w:rsidR="002E3571">
        <w:rPr>
          <w:rFonts w:ascii="Times New Roman" w:hAnsi="Times New Roman" w:eastAsia="Times New Roman" w:cs="Times New Roman"/>
          <w:color w:val="222222"/>
        </w:rPr>
        <w:t xml:space="preserve"> Dawn B. Griffin</w:t>
      </w:r>
    </w:p>
    <w:p w:rsidRPr="00C54983" w:rsidR="00C54983" w:rsidP="00C54983" w:rsidRDefault="00C54983" w14:paraId="68B0DD57" w14:textId="77777777">
      <w:pPr>
        <w:spacing w:after="240"/>
        <w:rPr>
          <w:rFonts w:ascii="Times New Roman" w:hAnsi="Times New Roman" w:eastAsia="Times New Roman" w:cs="Times New Roman"/>
        </w:rPr>
      </w:pPr>
    </w:p>
    <w:p w:rsidRPr="00C54983" w:rsidR="00C54983" w:rsidP="00C54983" w:rsidRDefault="00C54983" w14:paraId="642834FC" w14:textId="77777777">
      <w:pPr>
        <w:rPr>
          <w:rFonts w:ascii="Times New Roman" w:hAnsi="Times New Roman" w:eastAsia="Times New Roman" w:cs="Times New Roman"/>
        </w:rPr>
      </w:pPr>
    </w:p>
    <w:p w:rsidR="004F5A3B" w:rsidRDefault="004F5A3B" w14:paraId="3EF6B019" w14:textId="77777777"/>
    <w:sectPr w:rsidR="004F5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A305" w14:textId="77777777" w:rsidR="002E3571" w:rsidRDefault="002E3571" w:rsidP="002E3571">
      <w:r>
        <w:separator/>
      </w:r>
    </w:p>
  </w:endnote>
  <w:endnote w:type="continuationSeparator" w:id="0">
    <w:p w14:paraId="0B6621CC" w14:textId="77777777" w:rsidR="002E3571" w:rsidRDefault="002E3571" w:rsidP="002E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FD60" w14:textId="77777777" w:rsidR="002E3571" w:rsidRDefault="002E3571" w:rsidP="002E3571">
      <w:r>
        <w:separator/>
      </w:r>
    </w:p>
  </w:footnote>
  <w:footnote w:type="continuationSeparator" w:id="0">
    <w:p w14:paraId="67734086" w14:textId="77777777" w:rsidR="002E3571" w:rsidRDefault="002E3571" w:rsidP="002E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37BA2"/>
    <w:multiLevelType w:val="multilevel"/>
    <w:tmpl w:val="9936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7233E"/>
    <w:multiLevelType w:val="multilevel"/>
    <w:tmpl w:val="6120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26DCD"/>
    <w:multiLevelType w:val="multilevel"/>
    <w:tmpl w:val="3480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D7B81"/>
    <w:multiLevelType w:val="multilevel"/>
    <w:tmpl w:val="CE0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B006F"/>
    <w:multiLevelType w:val="multilevel"/>
    <w:tmpl w:val="BFF6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217C9"/>
    <w:multiLevelType w:val="multilevel"/>
    <w:tmpl w:val="5C6C1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83"/>
    <w:rsid w:val="002643F8"/>
    <w:rsid w:val="002E3571"/>
    <w:rsid w:val="004F5A3B"/>
    <w:rsid w:val="00C5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A6CE0"/>
  <w15:chartTrackingRefBased/>
  <w15:docId w15:val="{C6CD5793-1B14-8D43-BEC9-366DF3AD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98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55783">
      <w:bodyDiv w:val="1"/>
      <w:marLeft w:val="0"/>
      <w:marRight w:val="0"/>
      <w:marTop w:val="0"/>
      <w:marBottom w:val="0"/>
      <w:divBdr>
        <w:top w:val="none" w:sz="0" w:space="0" w:color="auto"/>
        <w:left w:val="none" w:sz="0" w:space="0" w:color="auto"/>
        <w:bottom w:val="none" w:sz="0" w:space="0" w:color="auto"/>
        <w:right w:val="none" w:sz="0" w:space="0" w:color="auto"/>
      </w:divBdr>
      <w:divsChild>
        <w:div w:id="209808838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BanyanComm2</dc:creator>
  <cp:keywords/>
  <dc:description/>
  <cp:lastModifiedBy>Griffin, Dawn (CDC/OD/OADC)</cp:lastModifiedBy>
  <cp:revision>2</cp:revision>
  <dcterms:created xsi:type="dcterms:W3CDTF">2021-12-10T22:43:00Z</dcterms:created>
  <dcterms:modified xsi:type="dcterms:W3CDTF">2022-02-18T03:43:00Z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2022-02-18T03:43:30Z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68089ad7-3cfb-4de1-88cc-586e7cf18214</vt:lpwstr>
  </property>
  <property fmtid="{D5CDD505-2E9C-101B-9397-08002B2CF9AE}" pid="8" name="MSIP_Label_8af03ff0-41c5-4c41-b55e-fabb8fae94be_ContentBits">
    <vt:lpwstr>0</vt:lpwstr>
  </property>
</Properties>
</file>