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B1" w:rsidP="00947BD2" w:rsidRDefault="00F204B1" w14:paraId="61091943" w14:textId="77777777">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p>
    <w:p w:rsidR="00C374F7" w:rsidP="00C374F7" w:rsidRDefault="00C374F7" w14:paraId="384FC299" w14:textId="33EAA201">
      <w:pPr>
        <w:pStyle w:val="Default"/>
      </w:pPr>
    </w:p>
    <w:p w:rsidR="00C374F7" w:rsidP="00D24A10" w:rsidRDefault="00C374F7" w14:paraId="1BE62E1F" w14:textId="6C454F1C">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bookmarkStart w:name="_Hlk55913660" w:id="0"/>
      <w:r>
        <w:rPr>
          <w:rFonts w:ascii="Courier New" w:hAnsi="Courier New" w:cs="Courier New"/>
          <w:b/>
          <w:bCs/>
        </w:rPr>
        <w:t xml:space="preserve">Integrated Viral Hepatitis Surveillance and Prevention Funding </w:t>
      </w:r>
    </w:p>
    <w:p w:rsidR="00C374F7" w:rsidP="00D24A10" w:rsidRDefault="00580370" w14:paraId="39F8D3EB" w14:textId="27D7D581">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f</w:t>
      </w:r>
      <w:r w:rsidR="00C374F7">
        <w:rPr>
          <w:rFonts w:ascii="Courier New" w:hAnsi="Courier New" w:cs="Courier New"/>
          <w:b/>
          <w:bCs/>
        </w:rPr>
        <w:t>or Health Departments</w:t>
      </w:r>
    </w:p>
    <w:p w:rsidR="00C374F7" w:rsidP="00D24A10" w:rsidRDefault="00C374F7" w14:paraId="1029AE47" w14:textId="289C0C2B">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CDC-RFA-PS21-2103</w:t>
      </w:r>
    </w:p>
    <w:bookmarkEnd w:id="0"/>
    <w:p w:rsidR="00C374F7" w:rsidP="00D24A10" w:rsidRDefault="00C374F7" w14:paraId="058B9FAC"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2A0181" w:rsidP="00A115CB" w:rsidRDefault="002A0181" w14:paraId="3547BDE0"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bCs/>
        </w:rPr>
      </w:pPr>
    </w:p>
    <w:p w:rsidR="003F1D48" w:rsidP="002A0181" w:rsidRDefault="003F1D48" w14:paraId="1C4C11F8" w14:textId="77777777">
      <w:pPr>
        <w:jc w:val="center"/>
        <w:rPr>
          <w:rFonts w:ascii="Courier New" w:hAnsi="Courier New" w:cs="Courier New"/>
          <w:b/>
        </w:rPr>
      </w:pPr>
    </w:p>
    <w:p w:rsidR="003F1D48" w:rsidP="002A0181" w:rsidRDefault="003F1D48" w14:paraId="2D5A1789" w14:textId="77777777">
      <w:pPr>
        <w:jc w:val="center"/>
        <w:rPr>
          <w:rFonts w:ascii="Courier New" w:hAnsi="Courier New" w:cs="Courier New"/>
          <w:b/>
        </w:rPr>
      </w:pPr>
    </w:p>
    <w:p w:rsidR="003F1D48" w:rsidP="002A0181" w:rsidRDefault="003F1D48" w14:paraId="74459E56" w14:textId="77777777">
      <w:pPr>
        <w:jc w:val="center"/>
        <w:rPr>
          <w:rFonts w:ascii="Courier New" w:hAnsi="Courier New" w:cs="Courier New"/>
          <w:b/>
        </w:rPr>
      </w:pPr>
    </w:p>
    <w:p w:rsidR="003F1D48" w:rsidP="002A0181" w:rsidRDefault="003F1D48" w14:paraId="2DD83298" w14:textId="77777777">
      <w:pPr>
        <w:jc w:val="center"/>
        <w:rPr>
          <w:rFonts w:ascii="Courier New" w:hAnsi="Courier New" w:cs="Courier New"/>
          <w:b/>
        </w:rPr>
      </w:pPr>
    </w:p>
    <w:p w:rsidRPr="004B1287" w:rsidR="002A0181" w:rsidP="002A0181" w:rsidRDefault="002A0181" w14:paraId="5A19B3AE" w14:textId="77777777">
      <w:pPr>
        <w:jc w:val="center"/>
        <w:rPr>
          <w:rFonts w:ascii="Courier New" w:hAnsi="Courier New" w:cs="Courier New"/>
          <w:b/>
        </w:rPr>
      </w:pPr>
      <w:r>
        <w:rPr>
          <w:rFonts w:ascii="Courier New" w:hAnsi="Courier New" w:cs="Courier New"/>
          <w:b/>
        </w:rPr>
        <w:t>Supporting Statement</w:t>
      </w:r>
      <w:r w:rsidR="003F1D48">
        <w:rPr>
          <w:rFonts w:ascii="Courier New" w:hAnsi="Courier New" w:cs="Courier New"/>
          <w:b/>
        </w:rPr>
        <w:t xml:space="preserve"> </w:t>
      </w:r>
      <w:r>
        <w:rPr>
          <w:rFonts w:ascii="Courier New" w:hAnsi="Courier New" w:cs="Courier New"/>
          <w:b/>
        </w:rPr>
        <w:t>Part A</w:t>
      </w:r>
    </w:p>
    <w:p w:rsidRPr="003513DD" w:rsidR="00FE32EF" w:rsidP="00FE32EF" w:rsidRDefault="00FE32EF" w14:paraId="270EF879" w14:textId="77777777">
      <w:pPr>
        <w:jc w:val="center"/>
        <w:rPr>
          <w:rFonts w:ascii="Courier New" w:hAnsi="Courier New" w:cs="Courier New"/>
          <w:b/>
        </w:rPr>
      </w:pPr>
    </w:p>
    <w:p w:rsidRPr="003513DD" w:rsidR="00FE32EF" w:rsidP="00FE32EF" w:rsidRDefault="00FE32EF" w14:paraId="045F00C5" w14:textId="77777777">
      <w:pPr>
        <w:jc w:val="center"/>
        <w:rPr>
          <w:rFonts w:ascii="Courier New" w:hAnsi="Courier New" w:cs="Courier New"/>
          <w:b/>
        </w:rPr>
      </w:pPr>
    </w:p>
    <w:p w:rsidRPr="003513DD" w:rsidR="00FE32EF" w:rsidP="00FE32EF" w:rsidRDefault="00FE32EF" w14:paraId="4BAD2BA1" w14:textId="77777777">
      <w:pPr>
        <w:jc w:val="center"/>
        <w:rPr>
          <w:rFonts w:ascii="Courier New" w:hAnsi="Courier New" w:cs="Courier New"/>
          <w:b/>
        </w:rPr>
      </w:pPr>
    </w:p>
    <w:p w:rsidRPr="003513DD" w:rsidR="00FE32EF" w:rsidP="00FE32EF" w:rsidRDefault="00FE32EF" w14:paraId="4D6FA3D1" w14:textId="77777777">
      <w:pPr>
        <w:jc w:val="center"/>
        <w:rPr>
          <w:rFonts w:ascii="Courier New" w:hAnsi="Courier New" w:cs="Courier New"/>
          <w:b/>
        </w:rPr>
      </w:pPr>
    </w:p>
    <w:p w:rsidRPr="003513DD" w:rsidR="00FE32EF" w:rsidP="00FE32EF" w:rsidRDefault="00FE32EF" w14:paraId="4EEC6B15" w14:textId="77777777">
      <w:pPr>
        <w:jc w:val="center"/>
        <w:rPr>
          <w:rFonts w:ascii="Courier New" w:hAnsi="Courier New" w:cs="Courier New"/>
          <w:b/>
        </w:rPr>
      </w:pPr>
    </w:p>
    <w:p w:rsidRPr="003513DD" w:rsidR="00FE32EF" w:rsidP="00FE32EF" w:rsidRDefault="00FE32EF" w14:paraId="5ED4DC85" w14:textId="77777777">
      <w:pPr>
        <w:jc w:val="center"/>
        <w:rPr>
          <w:rFonts w:ascii="Courier New" w:hAnsi="Courier New" w:cs="Courier New"/>
          <w:b/>
        </w:rPr>
      </w:pPr>
    </w:p>
    <w:p w:rsidRPr="003513DD" w:rsidR="00C374F7" w:rsidP="00C374F7" w:rsidRDefault="00C76CCE" w14:paraId="00455FC0" w14:textId="11A6BEB9">
      <w:pPr>
        <w:jc w:val="center"/>
        <w:rPr>
          <w:rFonts w:ascii="Courier New" w:hAnsi="Courier New" w:cs="Courier New"/>
          <w:b/>
        </w:rPr>
      </w:pPr>
      <w:bookmarkStart w:name="_Hlk55913691" w:id="1"/>
      <w:r>
        <w:rPr>
          <w:rFonts w:ascii="Courier New" w:hAnsi="Courier New" w:cs="Courier New"/>
          <w:b/>
        </w:rPr>
        <w:t>July 12</w:t>
      </w:r>
      <w:r w:rsidR="00EE5FEF">
        <w:rPr>
          <w:rFonts w:ascii="Courier New" w:hAnsi="Courier New" w:cs="Courier New"/>
          <w:b/>
        </w:rPr>
        <w:t>,</w:t>
      </w:r>
      <w:r w:rsidR="00C374F7">
        <w:rPr>
          <w:rFonts w:ascii="Courier New" w:hAnsi="Courier New" w:cs="Courier New"/>
          <w:b/>
        </w:rPr>
        <w:t xml:space="preserve"> 20</w:t>
      </w:r>
      <w:r w:rsidR="005962E0">
        <w:rPr>
          <w:rFonts w:ascii="Courier New" w:hAnsi="Courier New" w:cs="Courier New"/>
          <w:b/>
        </w:rPr>
        <w:t>21</w:t>
      </w:r>
    </w:p>
    <w:bookmarkEnd w:id="1"/>
    <w:p w:rsidR="00FE32EF" w:rsidP="00C374F7" w:rsidRDefault="00FE32EF" w14:paraId="254B2EAD" w14:textId="77777777">
      <w:pPr>
        <w:rPr>
          <w:rFonts w:ascii="Courier New" w:hAnsi="Courier New" w:cs="Courier New"/>
          <w:b/>
        </w:rPr>
      </w:pPr>
    </w:p>
    <w:p w:rsidR="00F204B1" w:rsidP="00FE32EF" w:rsidRDefault="00F204B1" w14:paraId="504A5712" w14:textId="77777777">
      <w:pPr>
        <w:jc w:val="center"/>
        <w:rPr>
          <w:rFonts w:ascii="Courier New" w:hAnsi="Courier New" w:cs="Courier New"/>
          <w:b/>
        </w:rPr>
      </w:pPr>
    </w:p>
    <w:p w:rsidRPr="003513DD" w:rsidR="00F204B1" w:rsidP="00FE32EF" w:rsidRDefault="00F204B1" w14:paraId="4EFB3E88" w14:textId="77777777">
      <w:pPr>
        <w:jc w:val="center"/>
        <w:rPr>
          <w:rFonts w:ascii="Courier New" w:hAnsi="Courier New" w:cs="Courier New"/>
          <w:b/>
        </w:rPr>
      </w:pPr>
    </w:p>
    <w:p w:rsidRPr="003513DD" w:rsidR="00FE32EF" w:rsidP="00FE32EF" w:rsidRDefault="00FE32EF" w14:paraId="179ABDF4" w14:textId="77777777">
      <w:pPr>
        <w:jc w:val="center"/>
        <w:rPr>
          <w:rFonts w:ascii="Courier New" w:hAnsi="Courier New" w:cs="Courier New"/>
          <w:b/>
        </w:rPr>
      </w:pPr>
    </w:p>
    <w:p w:rsidRPr="003513DD" w:rsidR="00FE32EF" w:rsidP="00FE32EF" w:rsidRDefault="00FE32EF" w14:paraId="2675E540" w14:textId="77777777">
      <w:pPr>
        <w:jc w:val="center"/>
        <w:rPr>
          <w:rFonts w:ascii="Courier New" w:hAnsi="Courier New" w:cs="Courier New"/>
          <w:b/>
        </w:rPr>
      </w:pPr>
    </w:p>
    <w:p w:rsidRPr="003513DD" w:rsidR="00FE32EF" w:rsidP="00FE32EF" w:rsidRDefault="00FE32EF" w14:paraId="13E89727" w14:textId="77777777">
      <w:pPr>
        <w:jc w:val="center"/>
        <w:rPr>
          <w:rFonts w:ascii="Courier New" w:hAnsi="Courier New" w:cs="Courier New"/>
          <w:b/>
        </w:rPr>
      </w:pPr>
    </w:p>
    <w:p w:rsidRPr="003513DD" w:rsidR="00FE32EF" w:rsidP="00FE32EF" w:rsidRDefault="00FE32EF" w14:paraId="5CFB70E8" w14:textId="77777777">
      <w:pPr>
        <w:jc w:val="center"/>
        <w:rPr>
          <w:rFonts w:ascii="Courier New" w:hAnsi="Courier New" w:cs="Courier New"/>
          <w:b/>
        </w:rPr>
      </w:pPr>
    </w:p>
    <w:p w:rsidRPr="003513DD" w:rsidR="00FE32EF" w:rsidP="00FE32EF" w:rsidRDefault="00FE32EF" w14:paraId="352767E6" w14:textId="77777777">
      <w:pPr>
        <w:jc w:val="center"/>
        <w:rPr>
          <w:rFonts w:ascii="Courier New" w:hAnsi="Courier New" w:cs="Courier New"/>
          <w:b/>
        </w:rPr>
      </w:pPr>
      <w:r w:rsidRPr="003513DD">
        <w:rPr>
          <w:rFonts w:ascii="Courier New" w:hAnsi="Courier New" w:cs="Courier New"/>
          <w:b/>
        </w:rPr>
        <w:t>Contact Information</w:t>
      </w:r>
    </w:p>
    <w:p w:rsidRPr="003513DD" w:rsidR="00FE32EF" w:rsidP="00FE32EF" w:rsidRDefault="00FE32EF" w14:paraId="43C9A072" w14:textId="77777777">
      <w:pPr>
        <w:jc w:val="center"/>
        <w:rPr>
          <w:rFonts w:ascii="Courier New" w:hAnsi="Courier New" w:cs="Courier New"/>
          <w:b/>
        </w:rPr>
      </w:pPr>
    </w:p>
    <w:p w:rsidRPr="003513DD" w:rsidR="00FE32EF" w:rsidP="00FE32EF" w:rsidRDefault="00FE32EF" w14:paraId="291D109B" w14:textId="77777777">
      <w:pPr>
        <w:jc w:val="center"/>
        <w:rPr>
          <w:rFonts w:ascii="Courier New" w:hAnsi="Courier New" w:cs="Courier New"/>
          <w:b/>
        </w:rPr>
      </w:pPr>
    </w:p>
    <w:p w:rsidRPr="003513DD" w:rsidR="00FE32EF" w:rsidP="00FE32EF" w:rsidRDefault="00FE32EF" w14:paraId="5B12BFF5" w14:textId="77777777">
      <w:pPr>
        <w:jc w:val="center"/>
        <w:rPr>
          <w:rFonts w:ascii="Courier New" w:hAnsi="Courier New" w:cs="Courier New"/>
          <w:b/>
        </w:rPr>
      </w:pPr>
    </w:p>
    <w:p w:rsidRPr="005F2A8E" w:rsidR="00516818" w:rsidP="00516818" w:rsidRDefault="00C374F7" w14:paraId="795AF5F0" w14:textId="59EB89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bookmarkStart w:name="_Hlk55913704" w:id="2"/>
      <w:r>
        <w:rPr>
          <w:rFonts w:ascii="Courier New" w:hAnsi="Courier New" w:cs="Courier New"/>
          <w:b/>
        </w:rPr>
        <w:t>Point of Contact</w:t>
      </w:r>
      <w:r w:rsidR="00516818">
        <w:rPr>
          <w:rFonts w:ascii="Courier New" w:hAnsi="Courier New" w:cs="Courier New"/>
          <w:b/>
        </w:rPr>
        <w:t>:</w:t>
      </w:r>
      <w:r w:rsidRPr="006D0244" w:rsidR="006D0244">
        <w:rPr>
          <w:rFonts w:ascii="Courier New" w:hAnsi="Courier New" w:cs="Courier New"/>
          <w:b/>
        </w:rPr>
        <w:t xml:space="preserve"> </w:t>
      </w:r>
      <w:r>
        <w:rPr>
          <w:rFonts w:ascii="Courier New" w:hAnsi="Courier New" w:cs="Courier New"/>
          <w:b/>
          <w:bCs/>
        </w:rPr>
        <w:t>Laura Cooley</w:t>
      </w:r>
      <w:r w:rsidR="00516818">
        <w:rPr>
          <w:rFonts w:ascii="Courier New" w:hAnsi="Courier New" w:cs="Courier New"/>
          <w:b/>
          <w:bCs/>
        </w:rPr>
        <w:t xml:space="preserve">, </w:t>
      </w:r>
      <w:r>
        <w:rPr>
          <w:rFonts w:ascii="Courier New" w:hAnsi="Courier New" w:cs="Courier New"/>
          <w:b/>
          <w:bCs/>
        </w:rPr>
        <w:t xml:space="preserve">MD, </w:t>
      </w:r>
      <w:r w:rsidR="00516818">
        <w:rPr>
          <w:rFonts w:ascii="Courier New" w:hAnsi="Courier New" w:cs="Courier New"/>
          <w:b/>
          <w:bCs/>
        </w:rPr>
        <w:t>MPH</w:t>
      </w:r>
      <w:r>
        <w:rPr>
          <w:rFonts w:ascii="Courier New" w:hAnsi="Courier New" w:cs="Courier New"/>
          <w:b/>
          <w:bCs/>
        </w:rPr>
        <w:t>TM</w:t>
      </w:r>
    </w:p>
    <w:p w:rsidR="00516818" w:rsidP="00516818" w:rsidRDefault="00C374F7" w14:paraId="3199F385" w14:textId="38CD1D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 xml:space="preserve">Epidemiology and </w:t>
      </w:r>
      <w:r w:rsidRPr="005F2A8E" w:rsidR="00516818">
        <w:rPr>
          <w:rFonts w:ascii="Courier New" w:hAnsi="Courier New" w:cs="Courier New"/>
          <w:b/>
          <w:bCs/>
        </w:rPr>
        <w:t>Surveillance Branch</w:t>
      </w:r>
    </w:p>
    <w:p w:rsidRPr="005F2A8E" w:rsidR="00516818" w:rsidP="00516818" w:rsidRDefault="00516818" w14:paraId="7A200E8E" w14:textId="292D47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 xml:space="preserve">Division of </w:t>
      </w:r>
      <w:r w:rsidR="00C374F7">
        <w:rPr>
          <w:rFonts w:ascii="Courier New" w:hAnsi="Courier New" w:cs="Courier New"/>
          <w:b/>
          <w:bCs/>
        </w:rPr>
        <w:t>Viral Hepatitis</w:t>
      </w:r>
    </w:p>
    <w:p w:rsidRPr="003513DD" w:rsidR="00FE32EF" w:rsidP="00FE32EF" w:rsidRDefault="00FE32EF" w14:paraId="3ADB443D" w14:textId="77777777">
      <w:pPr>
        <w:jc w:val="center"/>
        <w:rPr>
          <w:rFonts w:ascii="Courier New" w:hAnsi="Courier New" w:cs="Courier New"/>
          <w:b/>
        </w:rPr>
      </w:pPr>
      <w:r w:rsidRPr="003513DD">
        <w:rPr>
          <w:rFonts w:ascii="Courier New" w:hAnsi="Courier New" w:cs="Courier New"/>
          <w:b/>
        </w:rPr>
        <w:t>National Center for HIV/AIDS, Viral Hepatitis, STD,</w:t>
      </w:r>
      <w:r w:rsidR="00516818">
        <w:rPr>
          <w:rFonts w:ascii="Courier New" w:hAnsi="Courier New" w:cs="Courier New"/>
          <w:b/>
        </w:rPr>
        <w:t xml:space="preserve"> </w:t>
      </w:r>
      <w:r w:rsidRPr="003513DD">
        <w:rPr>
          <w:rFonts w:ascii="Courier New" w:hAnsi="Courier New" w:cs="Courier New"/>
          <w:b/>
        </w:rPr>
        <w:t>and TB</w:t>
      </w:r>
      <w:r w:rsidR="00516818">
        <w:rPr>
          <w:rFonts w:ascii="Courier New" w:hAnsi="Courier New" w:cs="Courier New"/>
          <w:b/>
        </w:rPr>
        <w:t xml:space="preserve"> </w:t>
      </w:r>
      <w:r w:rsidRPr="003513DD">
        <w:rPr>
          <w:rFonts w:ascii="Courier New" w:hAnsi="Courier New" w:cs="Courier New"/>
          <w:b/>
        </w:rPr>
        <w:t>Prevention</w:t>
      </w:r>
    </w:p>
    <w:p w:rsidRPr="003513DD" w:rsidR="00FE32EF" w:rsidP="00FE32EF" w:rsidRDefault="00FE32EF" w14:paraId="08D5AC4F" w14:textId="77777777">
      <w:pPr>
        <w:jc w:val="center"/>
        <w:rPr>
          <w:rFonts w:ascii="Courier New" w:hAnsi="Courier New" w:cs="Courier New"/>
          <w:b/>
        </w:rPr>
      </w:pPr>
      <w:r w:rsidRPr="003513DD">
        <w:rPr>
          <w:rFonts w:ascii="Courier New" w:hAnsi="Courier New" w:cs="Courier New"/>
          <w:b/>
        </w:rPr>
        <w:t>Centers for Disease Control and Prevention</w:t>
      </w:r>
    </w:p>
    <w:p w:rsidRPr="003513DD" w:rsidR="00FE32EF" w:rsidP="00FE32EF" w:rsidRDefault="00FE32EF" w14:paraId="08400581" w14:textId="61C70A14">
      <w:pPr>
        <w:jc w:val="center"/>
        <w:rPr>
          <w:rFonts w:ascii="Courier New" w:hAnsi="Courier New" w:cs="Courier New"/>
          <w:b/>
        </w:rPr>
      </w:pPr>
      <w:r w:rsidRPr="003513DD">
        <w:rPr>
          <w:rFonts w:ascii="Courier New" w:hAnsi="Courier New" w:cs="Courier New"/>
          <w:b/>
        </w:rPr>
        <w:t xml:space="preserve">1600 Clifton Road NE, Mailstop </w:t>
      </w:r>
      <w:r w:rsidR="00C374F7">
        <w:rPr>
          <w:rFonts w:ascii="Courier New" w:hAnsi="Courier New" w:cs="Courier New"/>
          <w:b/>
        </w:rPr>
        <w:t>US12-3</w:t>
      </w:r>
    </w:p>
    <w:p w:rsidRPr="003513DD" w:rsidR="00FE32EF" w:rsidP="00FE32EF" w:rsidRDefault="00FE32EF" w14:paraId="1B1FDF30" w14:textId="55706B01">
      <w:pPr>
        <w:jc w:val="center"/>
        <w:rPr>
          <w:rFonts w:ascii="Courier New" w:hAnsi="Courier New" w:cs="Courier New"/>
          <w:b/>
        </w:rPr>
      </w:pPr>
      <w:r w:rsidRPr="003513DD">
        <w:rPr>
          <w:rFonts w:ascii="Courier New" w:hAnsi="Courier New" w:cs="Courier New"/>
          <w:b/>
        </w:rPr>
        <w:t>Atlanta, GA 303</w:t>
      </w:r>
      <w:r w:rsidR="00C374F7">
        <w:rPr>
          <w:rFonts w:ascii="Courier New" w:hAnsi="Courier New" w:cs="Courier New"/>
          <w:b/>
        </w:rPr>
        <w:t>29</w:t>
      </w:r>
    </w:p>
    <w:p w:rsidRPr="003513DD" w:rsidR="00FE32EF" w:rsidP="00FE32EF" w:rsidRDefault="00FE32EF" w14:paraId="30C1E631" w14:textId="77777777">
      <w:pPr>
        <w:jc w:val="center"/>
        <w:rPr>
          <w:rFonts w:ascii="Courier New" w:hAnsi="Courier New" w:cs="Courier New"/>
          <w:b/>
        </w:rPr>
      </w:pPr>
    </w:p>
    <w:p w:rsidRPr="003513DD" w:rsidR="00FE32EF" w:rsidP="00FE32EF" w:rsidRDefault="00FE32EF" w14:paraId="19A8B0A8" w14:textId="19E44EAB">
      <w:pPr>
        <w:jc w:val="center"/>
        <w:rPr>
          <w:rFonts w:ascii="Courier New" w:hAnsi="Courier New" w:cs="Courier New"/>
          <w:b/>
        </w:rPr>
      </w:pPr>
      <w:r w:rsidRPr="003513DD">
        <w:rPr>
          <w:rFonts w:ascii="Courier New" w:hAnsi="Courier New" w:cs="Courier New"/>
          <w:b/>
        </w:rPr>
        <w:t>Voice:</w:t>
      </w:r>
      <w:r w:rsidR="00C374F7">
        <w:rPr>
          <w:rFonts w:ascii="Courier New" w:hAnsi="Courier New" w:cs="Courier New"/>
          <w:b/>
        </w:rPr>
        <w:t xml:space="preserve"> </w:t>
      </w:r>
      <w:r w:rsidRPr="003513DD">
        <w:rPr>
          <w:rFonts w:ascii="Courier New" w:hAnsi="Courier New" w:cs="Courier New"/>
          <w:b/>
        </w:rPr>
        <w:t>(</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639-20</w:t>
      </w:r>
      <w:r w:rsidR="00C374F7">
        <w:rPr>
          <w:rFonts w:ascii="Courier New" w:hAnsi="Courier New" w:cs="Courier New"/>
          <w:b/>
        </w:rPr>
        <w:t>96</w:t>
      </w:r>
      <w:r w:rsidRPr="003513DD">
        <w:rPr>
          <w:rFonts w:ascii="Courier New" w:hAnsi="Courier New" w:cs="Courier New"/>
          <w:b/>
        </w:rPr>
        <w:t xml:space="preserve"> </w:t>
      </w:r>
    </w:p>
    <w:p w:rsidRPr="003513DD" w:rsidR="00FE32EF" w:rsidP="00FE32EF" w:rsidRDefault="00FE32EF" w14:paraId="19285E82" w14:textId="0CD5A8A9">
      <w:pPr>
        <w:jc w:val="center"/>
        <w:rPr>
          <w:rFonts w:ascii="Courier New" w:hAnsi="Courier New" w:cs="Courier New"/>
          <w:b/>
        </w:rPr>
      </w:pPr>
      <w:r w:rsidRPr="003513DD">
        <w:rPr>
          <w:rFonts w:ascii="Courier New" w:hAnsi="Courier New" w:cs="Courier New"/>
          <w:b/>
        </w:rPr>
        <w:t>Email:</w:t>
      </w:r>
      <w:r w:rsidR="00C374F7">
        <w:rPr>
          <w:rFonts w:ascii="Courier New" w:hAnsi="Courier New" w:cs="Courier New"/>
          <w:b/>
        </w:rPr>
        <w:t xml:space="preserve"> whz</w:t>
      </w:r>
      <w:r w:rsidR="00516818">
        <w:rPr>
          <w:rFonts w:ascii="Courier New" w:hAnsi="Courier New" w:cs="Courier New"/>
          <w:b/>
        </w:rPr>
        <w:t>3@cdc.gov</w:t>
      </w:r>
      <w:r w:rsidRPr="003513DD">
        <w:rPr>
          <w:rFonts w:ascii="Courier New" w:hAnsi="Courier New" w:cs="Courier New"/>
          <w:b/>
        </w:rPr>
        <w:t xml:space="preserve">  </w:t>
      </w:r>
    </w:p>
    <w:bookmarkEnd w:id="2"/>
    <w:p w:rsidRPr="003513DD" w:rsidR="00FE32EF" w:rsidP="00FE32EF" w:rsidRDefault="00FE32EF" w14:paraId="3CBE7153" w14:textId="77777777">
      <w:pPr>
        <w:jc w:val="center"/>
        <w:rPr>
          <w:rFonts w:ascii="Courier New" w:hAnsi="Courier New" w:cs="Courier New"/>
          <w:b/>
        </w:rPr>
      </w:pPr>
    </w:p>
    <w:p w:rsidR="00FE32EF" w:rsidP="00FE32EF" w:rsidRDefault="00FE32EF" w14:paraId="710E5DA8" w14:textId="77777777">
      <w:pPr>
        <w:jc w:val="center"/>
        <w:rPr>
          <w:rFonts w:ascii="Courier New" w:hAnsi="Courier New" w:cs="Courier New"/>
          <w:b/>
        </w:rPr>
      </w:pPr>
    </w:p>
    <w:p w:rsidR="00F204B1" w:rsidP="00FE32EF" w:rsidRDefault="00F204B1" w14:paraId="4F2BF46F" w14:textId="77777777">
      <w:pPr>
        <w:jc w:val="center"/>
        <w:rPr>
          <w:rFonts w:ascii="Courier New" w:hAnsi="Courier New" w:cs="Courier New"/>
          <w:b/>
        </w:rPr>
      </w:pPr>
    </w:p>
    <w:p w:rsidR="000B2F93" w:rsidP="00516818" w:rsidRDefault="00FE32EF" w14:paraId="644D30A5"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rPr>
      </w:pPr>
      <w:r w:rsidRPr="003513DD">
        <w:rPr>
          <w:rFonts w:ascii="Courier New" w:hAnsi="Courier New" w:cs="Courier New"/>
          <w:b/>
        </w:rPr>
        <w:br w:type="page"/>
      </w:r>
    </w:p>
    <w:p w:rsidRPr="003513DD" w:rsidR="00FE32EF" w:rsidP="00FE32EF" w:rsidRDefault="00FE32EF" w14:paraId="0050207B" w14:textId="77777777">
      <w:pPr>
        <w:jc w:val="center"/>
        <w:rPr>
          <w:rFonts w:ascii="Courier New" w:hAnsi="Courier New" w:cs="Courier New"/>
          <w:b/>
        </w:rPr>
      </w:pPr>
      <w:r w:rsidRPr="003513DD">
        <w:rPr>
          <w:rFonts w:ascii="Courier New" w:hAnsi="Courier New" w:cs="Courier New"/>
          <w:b/>
        </w:rPr>
        <w:lastRenderedPageBreak/>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P="00FE32EF" w:rsidRDefault="00FE32EF" w14:paraId="1CFACFCC" w14:textId="77777777">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P="00FE32EF" w:rsidRDefault="00492C26" w14:paraId="5D029907" w14:textId="77777777">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w:t>
      </w:r>
      <w:bookmarkStart w:name="_Hlt183338538" w:id="3"/>
      <w:bookmarkStart w:name="_Hlt183338539" w:id="4"/>
      <w:r w:rsidRPr="00492C26">
        <w:rPr>
          <w:rFonts w:ascii="Courier New" w:hAnsi="Courier New" w:cs="Courier New"/>
          <w:b/>
        </w:rPr>
        <w:t>u</w:t>
      </w:r>
      <w:bookmarkEnd w:id="3"/>
      <w:bookmarkEnd w:id="4"/>
      <w:r w:rsidRPr="00492C26">
        <w:rPr>
          <w:rFonts w:ascii="Courier New" w:hAnsi="Courier New" w:cs="Courier New"/>
          <w:b/>
        </w:rPr>
        <w:t>stification</w:t>
      </w:r>
    </w:p>
    <w:p w:rsidRPr="00492C26" w:rsidR="00492C26" w:rsidP="0098467F" w:rsidRDefault="00492C26" w14:paraId="47B59A8D" w14:textId="77777777">
      <w:pPr>
        <w:numPr>
          <w:ilvl w:val="0"/>
          <w:numId w:val="6"/>
        </w:numPr>
        <w:ind w:hanging="720"/>
      </w:pPr>
      <w:r w:rsidRPr="00492C26">
        <w:rPr>
          <w:rFonts w:ascii="Courier New" w:hAnsi="Courier New" w:cs="Courier New"/>
        </w:rPr>
        <w:t>Circumstances Making</w:t>
      </w:r>
      <w:bookmarkStart w:name="_Hlt181421206" w:id="5"/>
      <w:r w:rsidRPr="00492C26">
        <w:rPr>
          <w:rFonts w:ascii="Courier New" w:hAnsi="Courier New" w:cs="Courier New"/>
        </w:rPr>
        <w:t xml:space="preserve"> </w:t>
      </w:r>
      <w:bookmarkEnd w:id="5"/>
      <w:r w:rsidRPr="00492C26">
        <w:rPr>
          <w:rFonts w:ascii="Courier New" w:hAnsi="Courier New" w:cs="Courier New"/>
        </w:rPr>
        <w:t>the Collection of Information Necessary</w:t>
      </w:r>
      <w:r w:rsidRPr="00492C26">
        <w:t xml:space="preserve"> </w:t>
      </w:r>
    </w:p>
    <w:p w:rsidRPr="00492C26" w:rsidR="00492C26" w:rsidP="0098467F" w:rsidRDefault="00492C26" w14:paraId="1CF6FA7A" w14:textId="77777777">
      <w:pPr>
        <w:numPr>
          <w:ilvl w:val="0"/>
          <w:numId w:val="6"/>
        </w:numPr>
        <w:ind w:hanging="720"/>
      </w:pPr>
      <w:r w:rsidRPr="00492C26">
        <w:rPr>
          <w:rFonts w:ascii="Courier New" w:hAnsi="Courier New" w:cs="Courier New"/>
        </w:rPr>
        <w:t>Purpose and Use of the Information Collection</w:t>
      </w:r>
      <w:r w:rsidRPr="00492C26">
        <w:t xml:space="preserve"> </w:t>
      </w:r>
    </w:p>
    <w:p w:rsidRPr="00492C26" w:rsidR="00492C26" w:rsidP="0098467F" w:rsidRDefault="00492C26" w14:paraId="49F3D956" w14:textId="77777777">
      <w:pPr>
        <w:numPr>
          <w:ilvl w:val="0"/>
          <w:numId w:val="6"/>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P="0098467F" w:rsidRDefault="00492C26" w14:paraId="2AE588DE" w14:textId="77777777">
      <w:pPr>
        <w:numPr>
          <w:ilvl w:val="0"/>
          <w:numId w:val="6"/>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P="0098467F" w:rsidRDefault="00492C26" w14:paraId="42C07135" w14:textId="77777777">
      <w:pPr>
        <w:numPr>
          <w:ilvl w:val="0"/>
          <w:numId w:val="6"/>
        </w:numPr>
        <w:ind w:hanging="720"/>
        <w:rPr>
          <w:rFonts w:ascii="Courier New" w:hAnsi="Courier New" w:cs="Courier New"/>
        </w:rPr>
      </w:pPr>
      <w:r w:rsidRPr="00492C26">
        <w:rPr>
          <w:rFonts w:ascii="Courier New" w:hAnsi="Courier New" w:cs="Courier New"/>
        </w:rPr>
        <w:t>Impact on Small Businesses or Other Small Entities</w:t>
      </w:r>
    </w:p>
    <w:p w:rsidR="00492C26" w:rsidP="0098467F" w:rsidRDefault="00492C26" w14:paraId="6BC3DFCF" w14:textId="77777777">
      <w:pPr>
        <w:numPr>
          <w:ilvl w:val="0"/>
          <w:numId w:val="6"/>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rsidR="00492C26" w:rsidP="0098467F" w:rsidRDefault="00492C26" w14:paraId="546DF512" w14:textId="77777777">
      <w:pPr>
        <w:numPr>
          <w:ilvl w:val="0"/>
          <w:numId w:val="6"/>
        </w:numPr>
        <w:ind w:hanging="720"/>
      </w:pPr>
      <w:r w:rsidRPr="00492C26">
        <w:rPr>
          <w:rFonts w:ascii="Courier New" w:hAnsi="Courier New" w:cs="Courier New"/>
        </w:rPr>
        <w:t>Special Circumstances Relating to the Guidelines of 5 CFR 1320.5</w:t>
      </w:r>
      <w:r w:rsidRPr="00492C26">
        <w:t xml:space="preserve"> </w:t>
      </w:r>
    </w:p>
    <w:p w:rsidR="00492C26" w:rsidP="0098467F" w:rsidRDefault="00492C26" w14:paraId="195F8A89" w14:textId="77777777">
      <w:pPr>
        <w:numPr>
          <w:ilvl w:val="0"/>
          <w:numId w:val="6"/>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P="0098467F" w:rsidRDefault="00492C26" w14:paraId="015258D4" w14:textId="77777777">
      <w:pPr>
        <w:numPr>
          <w:ilvl w:val="0"/>
          <w:numId w:val="6"/>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P="007539E6" w:rsidRDefault="00FD028A" w14:paraId="4F267330" w14:textId="77777777">
      <w:pPr>
        <w:numPr>
          <w:ilvl w:val="0"/>
          <w:numId w:val="6"/>
        </w:numPr>
        <w:ind w:hanging="720"/>
        <w:rPr>
          <w:rFonts w:ascii="Courier New" w:hAnsi="Courier New" w:cs="Courier New"/>
        </w:rPr>
      </w:pPr>
      <w:r>
        <w:rPr>
          <w:rFonts w:ascii="Courier New" w:hAnsi="Courier New" w:cs="Courier New"/>
        </w:rPr>
        <w:t>Protection of the Privacy and Confidentiality of Information Provided by Respondents</w:t>
      </w:r>
    </w:p>
    <w:p w:rsidR="00492C26" w:rsidP="007539E6" w:rsidRDefault="00FD028A" w14:paraId="111DDECB" w14:textId="77777777">
      <w:pPr>
        <w:numPr>
          <w:ilvl w:val="0"/>
          <w:numId w:val="6"/>
        </w:numPr>
        <w:ind w:hanging="720"/>
        <w:rPr>
          <w:rFonts w:ascii="Courier New" w:hAnsi="Courier New" w:cs="Courier New"/>
        </w:rPr>
      </w:pPr>
      <w:r>
        <w:rPr>
          <w:rFonts w:ascii="Courier New" w:hAnsi="Courier New" w:cs="Courier New"/>
        </w:rPr>
        <w:t xml:space="preserve">Institutional Review Board (IRB) and </w:t>
      </w:r>
      <w:r w:rsidRPr="00492C26" w:rsidR="00492C26">
        <w:rPr>
          <w:rFonts w:ascii="Courier New" w:hAnsi="Courier New" w:cs="Courier New"/>
        </w:rPr>
        <w:t xml:space="preserve">Justification for Sensitive Questions </w:t>
      </w:r>
    </w:p>
    <w:p w:rsidR="00492C26" w:rsidP="0098467F" w:rsidRDefault="00492C26" w14:paraId="41F8D555" w14:textId="77777777">
      <w:pPr>
        <w:numPr>
          <w:ilvl w:val="0"/>
          <w:numId w:val="6"/>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P="0098467F" w:rsidRDefault="00492C26" w14:paraId="021CF194" w14:textId="77777777">
      <w:pPr>
        <w:numPr>
          <w:ilvl w:val="0"/>
          <w:numId w:val="6"/>
        </w:numPr>
        <w:ind w:hanging="720"/>
        <w:rPr>
          <w:rFonts w:ascii="Courier New" w:hAnsi="Courier New" w:cs="Courier New"/>
        </w:rPr>
      </w:pPr>
      <w:r w:rsidRPr="00492C26">
        <w:rPr>
          <w:rFonts w:ascii="Courier New" w:hAnsi="Courier New" w:cs="Courier New"/>
        </w:rPr>
        <w:t xml:space="preserve">Estimates of Other Total Annual Cost Burden to Respondents </w:t>
      </w:r>
      <w:r w:rsidR="00FD028A">
        <w:rPr>
          <w:rFonts w:ascii="Courier New" w:hAnsi="Courier New" w:cs="Courier New"/>
        </w:rPr>
        <w:t>or</w:t>
      </w:r>
      <w:r w:rsidRPr="00492C26" w:rsidR="00FD028A">
        <w:rPr>
          <w:rFonts w:ascii="Courier New" w:hAnsi="Courier New" w:cs="Courier New"/>
        </w:rPr>
        <w:t xml:space="preserve"> </w:t>
      </w:r>
      <w:r w:rsidRPr="00492C26">
        <w:rPr>
          <w:rFonts w:ascii="Courier New" w:hAnsi="Courier New" w:cs="Courier New"/>
        </w:rPr>
        <w:t xml:space="preserve">Record Keepers </w:t>
      </w:r>
    </w:p>
    <w:p w:rsidR="00492C26" w:rsidP="0098467F" w:rsidRDefault="00492C26" w14:paraId="2B6C6A1F" w14:textId="77777777">
      <w:pPr>
        <w:numPr>
          <w:ilvl w:val="0"/>
          <w:numId w:val="6"/>
        </w:numPr>
        <w:ind w:left="360"/>
        <w:rPr>
          <w:rFonts w:ascii="Courier New" w:hAnsi="Courier New" w:cs="Courier New"/>
        </w:rPr>
      </w:pPr>
      <w:r w:rsidRPr="00492C26">
        <w:rPr>
          <w:rFonts w:ascii="Courier New" w:hAnsi="Courier New" w:cs="Courier New"/>
        </w:rPr>
        <w:t xml:space="preserve">Annualized Cost to the Government </w:t>
      </w:r>
    </w:p>
    <w:p w:rsidR="00492C26" w:rsidP="0098467F" w:rsidRDefault="00492C26" w14:paraId="792FF94F" w14:textId="77777777">
      <w:pPr>
        <w:numPr>
          <w:ilvl w:val="0"/>
          <w:numId w:val="6"/>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P="0098467F" w:rsidRDefault="00492C26" w14:paraId="407C3892" w14:textId="77777777">
      <w:pPr>
        <w:numPr>
          <w:ilvl w:val="0"/>
          <w:numId w:val="6"/>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P="0098467F" w:rsidRDefault="00492C26" w14:paraId="78931007" w14:textId="77777777">
      <w:pPr>
        <w:numPr>
          <w:ilvl w:val="0"/>
          <w:numId w:val="6"/>
        </w:numPr>
        <w:ind w:hanging="720"/>
      </w:pPr>
      <w:r w:rsidRPr="00492C26">
        <w:rPr>
          <w:rFonts w:ascii="Courier New" w:hAnsi="Courier New" w:cs="Courier New"/>
        </w:rPr>
        <w:t>Reason(s) Display of OMB Expiration Date is Inappropriate</w:t>
      </w:r>
    </w:p>
    <w:p w:rsidR="00BC65C1" w:rsidP="0098467F" w:rsidRDefault="00492C26" w14:paraId="3CDAD853" w14:textId="77777777">
      <w:pPr>
        <w:numPr>
          <w:ilvl w:val="0"/>
          <w:numId w:val="6"/>
        </w:numPr>
        <w:ind w:hanging="720"/>
        <w:rPr>
          <w:rFonts w:ascii="Courier New" w:hAnsi="Courier New" w:cs="Courier New"/>
        </w:rPr>
      </w:pPr>
      <w:r w:rsidRPr="00492C26">
        <w:rPr>
          <w:rFonts w:ascii="Courier New" w:hAnsi="Courier New" w:cs="Courier New"/>
        </w:rPr>
        <w:t>Exceptions to Certification for Paperwork Reduction Act Submissions</w:t>
      </w:r>
    </w:p>
    <w:p w:rsidRPr="003513DD" w:rsidR="00FE32EF" w:rsidP="00BC65C1" w:rsidRDefault="00492C26" w14:paraId="32A9C4B1" w14:textId="77777777">
      <w:pPr>
        <w:rPr>
          <w:rFonts w:ascii="Courier New" w:hAnsi="Courier New" w:cs="Courier New"/>
        </w:rPr>
      </w:pPr>
      <w:r w:rsidRPr="00492C26">
        <w:rPr>
          <w:rFonts w:ascii="Courier New" w:hAnsi="Courier New" w:cs="Courier New"/>
        </w:rPr>
        <w:t xml:space="preserve"> </w:t>
      </w:r>
      <w:r w:rsidRPr="003513DD" w:rsidR="00FE32EF">
        <w:rPr>
          <w:rFonts w:ascii="Courier New" w:hAnsi="Courier New" w:cs="Courier New"/>
          <w:color w:val="2B579A"/>
          <w:shd w:val="clear" w:color="auto" w:fill="E6E6E6"/>
        </w:rPr>
        <w:fldChar w:fldCharType="begin"/>
      </w:r>
      <w:r w:rsidRPr="00492C26" w:rsidR="00FE32EF">
        <w:rPr>
          <w:rFonts w:ascii="Courier New" w:hAnsi="Courier New" w:cs="Courier New"/>
        </w:rPr>
        <w:instrText xml:space="preserve"> TOC \o "1-2" \h \z \u </w:instrText>
      </w:r>
      <w:r w:rsidRPr="003513DD" w:rsidR="00FE32EF">
        <w:rPr>
          <w:rFonts w:ascii="Courier New" w:hAnsi="Courier New" w:cs="Courier New"/>
          <w:color w:val="2B579A"/>
          <w:shd w:val="clear" w:color="auto" w:fill="E6E6E6"/>
        </w:rPr>
        <w:fldChar w:fldCharType="separate"/>
      </w:r>
    </w:p>
    <w:p w:rsidR="009F2016" w:rsidP="00B9117A" w:rsidRDefault="00FE32EF" w14:paraId="35EB7A4A" w14:textId="77777777">
      <w:pPr>
        <w:ind w:left="360" w:hanging="360"/>
        <w:rPr>
          <w:rFonts w:ascii="Courier New" w:hAnsi="Courier New" w:cs="Courier New"/>
          <w:b/>
        </w:rPr>
      </w:pPr>
      <w:r w:rsidRPr="003513DD">
        <w:rPr>
          <w:rFonts w:ascii="Courier New" w:hAnsi="Courier New" w:cs="Courier New"/>
          <w:color w:val="2B579A"/>
          <w:shd w:val="clear" w:color="auto" w:fill="E6E6E6"/>
        </w:rPr>
        <w:fldChar w:fldCharType="end"/>
      </w:r>
      <w:r w:rsidR="009F2016">
        <w:rPr>
          <w:rFonts w:ascii="Courier New" w:hAnsi="Courier New" w:cs="Courier New"/>
          <w:b/>
        </w:rPr>
        <w:t>B</w:t>
      </w:r>
      <w:r w:rsidRPr="00492C26" w:rsidR="009F2016">
        <w:rPr>
          <w:rFonts w:ascii="Courier New" w:hAnsi="Courier New" w:cs="Courier New"/>
          <w:b/>
        </w:rPr>
        <w:t>.</w:t>
      </w:r>
      <w:r w:rsidRPr="00492C26" w:rsidR="009F2016">
        <w:rPr>
          <w:rFonts w:ascii="Courier New" w:hAnsi="Courier New" w:cs="Courier New"/>
          <w:b/>
        </w:rPr>
        <w:tab/>
      </w:r>
      <w:r w:rsidR="001366CB">
        <w:rPr>
          <w:rFonts w:ascii="Courier New" w:hAnsi="Courier New" w:cs="Courier New"/>
          <w:b/>
        </w:rPr>
        <w:t>Collections of Information Employing Statistical Methods</w:t>
      </w:r>
    </w:p>
    <w:p w:rsidRPr="00492C26" w:rsidR="009F2016" w:rsidP="0098467F" w:rsidRDefault="00BC65C1" w14:paraId="25BF475F"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Respondent Universe and Sampling Methods</w:t>
      </w:r>
      <w:r w:rsidRPr="00492C26" w:rsidR="009F2016">
        <w:t xml:space="preserve"> </w:t>
      </w:r>
    </w:p>
    <w:p w:rsidRPr="00492C26" w:rsidR="009F2016" w:rsidP="0098467F" w:rsidRDefault="00BC65C1" w14:paraId="3621BCDD"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Procedures for the Collection of Information</w:t>
      </w:r>
      <w:r w:rsidRPr="00492C26" w:rsidR="009F2016">
        <w:t xml:space="preserve"> </w:t>
      </w:r>
    </w:p>
    <w:p w:rsidRPr="00497FE4" w:rsidR="009F2016" w:rsidP="00497FE4" w:rsidRDefault="001366CB" w14:paraId="47572A59" w14:textId="77777777">
      <w:pPr>
        <w:numPr>
          <w:ilvl w:val="0"/>
          <w:numId w:val="12"/>
        </w:numPr>
        <w:rPr>
          <w:rFonts w:ascii="Courier New" w:hAnsi="Courier New" w:cs="Courier New"/>
        </w:rPr>
      </w:pPr>
      <w:r>
        <w:rPr>
          <w:rFonts w:ascii="Courier New" w:hAnsi="Courier New" w:cs="Courier New"/>
        </w:rPr>
        <w:t xml:space="preserve">  Methods to Maximize</w:t>
      </w:r>
      <w:r w:rsidR="00497FE4">
        <w:rPr>
          <w:rFonts w:ascii="Courier New" w:hAnsi="Courier New" w:cs="Courier New"/>
        </w:rPr>
        <w:t xml:space="preserve"> Response Rates and Deal with </w:t>
      </w:r>
      <w:r w:rsidRPr="00497FE4">
        <w:rPr>
          <w:rFonts w:ascii="Courier New" w:hAnsi="Courier New" w:cs="Courier New"/>
        </w:rPr>
        <w:t>Nonresponse</w:t>
      </w:r>
    </w:p>
    <w:p w:rsidR="00C374F7" w:rsidP="00C374F7" w:rsidRDefault="00BC65C1" w14:paraId="79B0562E" w14:textId="77777777">
      <w:pPr>
        <w:numPr>
          <w:ilvl w:val="0"/>
          <w:numId w:val="12"/>
        </w:numPr>
        <w:rPr>
          <w:rFonts w:ascii="Courier New" w:hAnsi="Courier New" w:cs="Courier New"/>
        </w:rPr>
      </w:pPr>
      <w:r>
        <w:rPr>
          <w:rFonts w:ascii="Courier New" w:hAnsi="Courier New" w:cs="Courier New"/>
        </w:rPr>
        <w:t xml:space="preserve">  </w:t>
      </w:r>
      <w:r w:rsidR="001366CB">
        <w:rPr>
          <w:rFonts w:ascii="Courier New" w:hAnsi="Courier New" w:cs="Courier New"/>
        </w:rPr>
        <w:t>Tests of Procedures or Methods to be Undertaken</w:t>
      </w:r>
      <w:r w:rsidRPr="00492C26" w:rsidR="009F2016">
        <w:rPr>
          <w:rFonts w:ascii="Courier New" w:hAnsi="Courier New" w:cs="Courier New"/>
        </w:rPr>
        <w:t xml:space="preserve"> </w:t>
      </w:r>
    </w:p>
    <w:p w:rsidR="00C374F7" w:rsidP="00C374F7" w:rsidRDefault="00C374F7" w14:paraId="3AE61F4C" w14:textId="77777777">
      <w:pPr>
        <w:numPr>
          <w:ilvl w:val="0"/>
          <w:numId w:val="12"/>
        </w:numPr>
        <w:rPr>
          <w:rFonts w:ascii="Courier New" w:hAnsi="Courier New" w:cs="Courier New"/>
        </w:rPr>
      </w:pPr>
      <w:r>
        <w:rPr>
          <w:rFonts w:ascii="Courier New" w:hAnsi="Courier New" w:cs="Courier New"/>
        </w:rPr>
        <w:t xml:space="preserve">  </w:t>
      </w:r>
      <w:r w:rsidRPr="00C374F7" w:rsidR="001366CB">
        <w:rPr>
          <w:rFonts w:ascii="Courier New" w:hAnsi="Courier New" w:cs="Courier New"/>
        </w:rPr>
        <w:t>Individuals Consulted on Statistical Aspects and</w:t>
      </w:r>
      <w:r w:rsidRPr="00C374F7">
        <w:rPr>
          <w:rFonts w:ascii="Courier New" w:hAnsi="Courier New" w:cs="Courier New"/>
        </w:rPr>
        <w:t xml:space="preserve"> </w:t>
      </w:r>
      <w:r w:rsidRPr="00C374F7" w:rsidR="001366CB">
        <w:rPr>
          <w:rFonts w:ascii="Courier New" w:hAnsi="Courier New" w:cs="Courier New"/>
        </w:rPr>
        <w:t xml:space="preserve">Individuals </w:t>
      </w:r>
      <w:r>
        <w:rPr>
          <w:rFonts w:ascii="Courier New" w:hAnsi="Courier New" w:cs="Courier New"/>
        </w:rPr>
        <w:t xml:space="preserve"> </w:t>
      </w:r>
    </w:p>
    <w:p w:rsidRPr="00C374F7" w:rsidR="009F2016" w:rsidP="00C374F7" w:rsidRDefault="00C374F7" w14:paraId="1FEECA8D" w14:textId="50383133">
      <w:pPr>
        <w:ind w:left="630"/>
        <w:rPr>
          <w:rFonts w:ascii="Courier New" w:hAnsi="Courier New" w:cs="Courier New"/>
        </w:rPr>
      </w:pPr>
      <w:r>
        <w:rPr>
          <w:rFonts w:ascii="Courier New" w:hAnsi="Courier New" w:cs="Courier New"/>
        </w:rPr>
        <w:t xml:space="preserve">  </w:t>
      </w:r>
      <w:r w:rsidRPr="00C374F7" w:rsidR="001366CB">
        <w:rPr>
          <w:rFonts w:ascii="Courier New" w:hAnsi="Courier New" w:cs="Courier New"/>
        </w:rPr>
        <w:t>Collecting and/or Analyzing Data</w:t>
      </w:r>
    </w:p>
    <w:p w:rsidR="00C374F7" w:rsidP="00FE32EF" w:rsidRDefault="00C374F7" w14:paraId="7074C635" w14:textId="77777777">
      <w:pPr>
        <w:rPr>
          <w:rFonts w:ascii="Courier New" w:hAnsi="Courier New" w:cs="Courier New"/>
          <w:b/>
        </w:rPr>
      </w:pPr>
    </w:p>
    <w:p w:rsidR="00FE32EF" w:rsidP="00FE32EF" w:rsidRDefault="00C5318C" w14:paraId="26DD45C3" w14:textId="0077012D">
      <w:pPr>
        <w:rPr>
          <w:rFonts w:ascii="Courier New" w:hAnsi="Courier New" w:cs="Courier New"/>
          <w:b/>
        </w:rPr>
      </w:pPr>
      <w:r>
        <w:rPr>
          <w:rFonts w:ascii="Courier New" w:hAnsi="Courier New" w:cs="Courier New"/>
          <w:b/>
        </w:rPr>
        <w:t>Exhibits</w:t>
      </w:r>
    </w:p>
    <w:p w:rsidRPr="003513DD" w:rsidR="00492C26" w:rsidP="00FE32EF" w:rsidRDefault="00492C26" w14:paraId="11CA08B5" w14:textId="5287E9B5">
      <w:pPr>
        <w:rPr>
          <w:rFonts w:ascii="Courier New" w:hAnsi="Courier New" w:cs="Courier New"/>
        </w:rPr>
      </w:pPr>
      <w:r>
        <w:rPr>
          <w:rFonts w:ascii="Courier New" w:hAnsi="Courier New" w:cs="Courier New"/>
        </w:rPr>
        <w:t>Exhibit</w:t>
      </w:r>
      <w:r w:rsidRPr="003513DD">
        <w:rPr>
          <w:rFonts w:ascii="Courier New" w:hAnsi="Courier New" w:cs="Courier New"/>
        </w:rPr>
        <w:t xml:space="preserve"> 12</w:t>
      </w:r>
      <w:r w:rsidR="00B03A26">
        <w:rPr>
          <w:rFonts w:ascii="Courier New" w:hAnsi="Courier New" w:cs="Courier New"/>
        </w:rPr>
        <w:t xml:space="preserve"> </w:t>
      </w:r>
      <w:proofErr w:type="gramStart"/>
      <w:r w:rsidRPr="003513DD">
        <w:rPr>
          <w:rFonts w:ascii="Courier New" w:hAnsi="Courier New" w:cs="Courier New"/>
        </w:rPr>
        <w:t>A</w:t>
      </w:r>
      <w:proofErr w:type="gramEnd"/>
      <w:r w:rsidRPr="003513DD">
        <w:rPr>
          <w:rFonts w:ascii="Courier New" w:hAnsi="Courier New" w:cs="Courier New"/>
        </w:rPr>
        <w:tab/>
        <w:t>Estimated Annualized Burden Hours</w:t>
      </w:r>
    </w:p>
    <w:p w:rsidRPr="003513DD" w:rsidR="00492C26" w:rsidP="00492C26" w:rsidRDefault="00492C26" w14:paraId="0EBCCA72" w14:textId="62AA7B45">
      <w:pPr>
        <w:rPr>
          <w:rFonts w:ascii="Courier New" w:hAnsi="Courier New" w:cs="Courier New"/>
        </w:rPr>
      </w:pPr>
      <w:r>
        <w:rPr>
          <w:rFonts w:ascii="Courier New" w:hAnsi="Courier New" w:cs="Courier New"/>
        </w:rPr>
        <w:t>Exhibit</w:t>
      </w:r>
      <w:r w:rsidRPr="003513DD">
        <w:rPr>
          <w:rFonts w:ascii="Courier New" w:hAnsi="Courier New" w:cs="Courier New"/>
        </w:rPr>
        <w:t xml:space="preserve"> 12</w:t>
      </w:r>
      <w:r w:rsidR="00B03A26">
        <w:rPr>
          <w:rFonts w:ascii="Courier New" w:hAnsi="Courier New" w:cs="Courier New"/>
        </w:rPr>
        <w:t xml:space="preserve"> </w:t>
      </w:r>
      <w:r w:rsidRPr="003513DD">
        <w:rPr>
          <w:rFonts w:ascii="Courier New" w:hAnsi="Courier New" w:cs="Courier New"/>
        </w:rPr>
        <w:t>B</w:t>
      </w:r>
      <w:r w:rsidRPr="003513DD">
        <w:rPr>
          <w:rFonts w:ascii="Courier New" w:hAnsi="Courier New" w:cs="Courier New"/>
        </w:rPr>
        <w:tab/>
        <w:t>Estimated Annualized Burden Costs</w:t>
      </w:r>
    </w:p>
    <w:p w:rsidR="00492C26" w:rsidP="00492C26" w:rsidRDefault="00492C26" w14:paraId="7BAF1DD9" w14:textId="0EBEB92F">
      <w:pPr>
        <w:rPr>
          <w:rFonts w:ascii="Courier New" w:hAnsi="Courier New" w:cs="Courier New"/>
        </w:rPr>
      </w:pPr>
      <w:r>
        <w:rPr>
          <w:rFonts w:ascii="Courier New" w:hAnsi="Courier New" w:cs="Courier New"/>
        </w:rPr>
        <w:t>Exhibit</w:t>
      </w:r>
      <w:r w:rsidRPr="003513DD">
        <w:rPr>
          <w:rFonts w:ascii="Courier New" w:hAnsi="Courier New" w:cs="Courier New"/>
        </w:rPr>
        <w:t xml:space="preserve"> 14</w:t>
      </w:r>
      <w:r w:rsidR="00B03A26">
        <w:rPr>
          <w:rFonts w:ascii="Courier New" w:hAnsi="Courier New" w:cs="Courier New"/>
        </w:rPr>
        <w:t xml:space="preserve"> </w:t>
      </w:r>
      <w:proofErr w:type="spellStart"/>
      <w:proofErr w:type="gramStart"/>
      <w:r w:rsidRPr="003513DD">
        <w:rPr>
          <w:rFonts w:ascii="Courier New" w:hAnsi="Courier New" w:cs="Courier New"/>
        </w:rPr>
        <w:t>A</w:t>
      </w:r>
      <w:proofErr w:type="spellEnd"/>
      <w:proofErr w:type="gramEnd"/>
      <w:r w:rsidRPr="003513DD">
        <w:rPr>
          <w:rFonts w:ascii="Courier New" w:hAnsi="Courier New" w:cs="Courier New"/>
        </w:rPr>
        <w:tab/>
        <w:t xml:space="preserve">Estimated Cost to the Government </w:t>
      </w:r>
    </w:p>
    <w:p w:rsidRPr="003513DD" w:rsidR="00FE32EF" w:rsidP="00FE32EF" w:rsidRDefault="00C5318C" w14:paraId="454794EA" w14:textId="77777777">
      <w:pPr>
        <w:rPr>
          <w:rFonts w:ascii="Courier New" w:hAnsi="Courier New" w:cs="Courier New"/>
          <w:b/>
        </w:rPr>
      </w:pPr>
      <w:r>
        <w:rPr>
          <w:rFonts w:ascii="Courier New" w:hAnsi="Courier New" w:cs="Courier New"/>
          <w:b/>
        </w:rPr>
        <w:br w:type="page"/>
      </w:r>
      <w:r w:rsidRPr="003513DD" w:rsidR="00FE32EF">
        <w:rPr>
          <w:rFonts w:ascii="Courier New" w:hAnsi="Courier New" w:cs="Courier New"/>
          <w:b/>
        </w:rPr>
        <w:lastRenderedPageBreak/>
        <w:t>LIST OF ATTACHMENTS</w:t>
      </w:r>
    </w:p>
    <w:p w:rsidRPr="007F7D1B" w:rsidR="001F27BD" w:rsidP="00C5318C" w:rsidRDefault="00FE32EF" w14:paraId="6457B1E8" w14:textId="7CDAB540">
      <w:pPr>
        <w:spacing w:before="120"/>
        <w:rPr>
          <w:rFonts w:ascii="Courier New" w:hAnsi="Courier New" w:cs="Courier New"/>
        </w:rPr>
      </w:pPr>
      <w:r w:rsidRPr="003513DD">
        <w:rPr>
          <w:rFonts w:ascii="Courier New" w:hAnsi="Courier New" w:cs="Courier New"/>
          <w:b/>
        </w:rPr>
        <w:t>1</w:t>
      </w:r>
      <w:r w:rsidR="00674125">
        <w:rPr>
          <w:rFonts w:ascii="Courier New" w:hAnsi="Courier New" w:cs="Courier New"/>
          <w:b/>
        </w:rPr>
        <w:t>.</w:t>
      </w:r>
      <w:r w:rsidR="009609D4">
        <w:rPr>
          <w:rFonts w:ascii="Courier New" w:hAnsi="Courier New" w:cs="Courier New"/>
          <w:b/>
        </w:rPr>
        <w:t xml:space="preserve"> </w:t>
      </w:r>
      <w:r w:rsidRPr="000944DE" w:rsidR="00516818">
        <w:rPr>
          <w:rFonts w:ascii="Courier New" w:hAnsi="Courier New" w:cs="Courier New"/>
        </w:rPr>
        <w:t xml:space="preserve">Authorizing </w:t>
      </w:r>
      <w:r w:rsidRPr="000944DE" w:rsidR="009609D4">
        <w:rPr>
          <w:rFonts w:ascii="Courier New" w:hAnsi="Courier New" w:cs="Courier New"/>
        </w:rPr>
        <w:t>Legislation</w:t>
      </w:r>
      <w:r w:rsidRPr="003513DD">
        <w:rPr>
          <w:rFonts w:ascii="Courier New" w:hAnsi="Courier New" w:cs="Courier New"/>
          <w:i/>
        </w:rPr>
        <w:t xml:space="preserve"> </w:t>
      </w:r>
    </w:p>
    <w:p w:rsidR="001F27BD" w:rsidP="00490347" w:rsidRDefault="00FE32EF" w14:paraId="6E5F0DD8" w14:textId="54B322CD">
      <w:pPr>
        <w:spacing w:before="120"/>
        <w:rPr>
          <w:rFonts w:ascii="Courier New" w:hAnsi="Courier New" w:cs="Courier New"/>
          <w:b/>
        </w:rPr>
      </w:pPr>
      <w:r w:rsidRPr="003513DD">
        <w:rPr>
          <w:rFonts w:ascii="Courier New" w:hAnsi="Courier New" w:cs="Courier New"/>
          <w:b/>
        </w:rPr>
        <w:t>2</w:t>
      </w:r>
      <w:r w:rsidR="00674125">
        <w:rPr>
          <w:rFonts w:ascii="Courier New" w:hAnsi="Courier New" w:cs="Courier New"/>
          <w:b/>
        </w:rPr>
        <w:t>.</w:t>
      </w:r>
      <w:r w:rsidRPr="003513DD">
        <w:rPr>
          <w:rFonts w:ascii="Courier New" w:hAnsi="Courier New" w:cs="Courier New"/>
          <w:b/>
        </w:rPr>
        <w:t xml:space="preserve"> </w:t>
      </w:r>
      <w:r w:rsidRPr="000944DE" w:rsidR="00516818">
        <w:rPr>
          <w:rFonts w:ascii="Courier New" w:hAnsi="Courier New" w:cs="Courier New"/>
        </w:rPr>
        <w:t>60 Day Federal Register Notice</w:t>
      </w:r>
      <w:r w:rsidRPr="003513DD">
        <w:rPr>
          <w:rFonts w:ascii="Courier New" w:hAnsi="Courier New" w:cs="Courier New"/>
          <w:b/>
        </w:rPr>
        <w:t xml:space="preserve"> </w:t>
      </w:r>
      <w:r w:rsidR="00237935">
        <w:rPr>
          <w:rFonts w:ascii="Courier New" w:hAnsi="Courier New" w:cs="Courier New"/>
          <w:b/>
        </w:rPr>
        <w:br/>
      </w:r>
      <w:r w:rsidRPr="003513DD" w:rsidR="00237935">
        <w:rPr>
          <w:rFonts w:ascii="Courier New" w:hAnsi="Courier New" w:cs="Courier New"/>
          <w:b/>
        </w:rPr>
        <w:t>2</w:t>
      </w:r>
      <w:r w:rsidR="00237935">
        <w:rPr>
          <w:rFonts w:ascii="Courier New" w:hAnsi="Courier New" w:cs="Courier New"/>
          <w:b/>
        </w:rPr>
        <w:t xml:space="preserve">a. </w:t>
      </w:r>
      <w:proofErr w:type="gramStart"/>
      <w:r w:rsidRPr="00237935" w:rsidR="00237935">
        <w:rPr>
          <w:rFonts w:ascii="Courier New" w:hAnsi="Courier New" w:cs="Courier New"/>
          <w:bCs/>
        </w:rPr>
        <w:t>60 day</w:t>
      </w:r>
      <w:proofErr w:type="gramEnd"/>
      <w:r w:rsidRPr="00237935" w:rsidR="00237935">
        <w:rPr>
          <w:rFonts w:ascii="Courier New" w:hAnsi="Courier New" w:cs="Courier New"/>
          <w:bCs/>
        </w:rPr>
        <w:t xml:space="preserve"> Public Comments</w:t>
      </w:r>
    </w:p>
    <w:p w:rsidR="00237935" w:rsidP="00490347" w:rsidRDefault="00237935" w14:paraId="7C4EFA4A" w14:textId="77777777">
      <w:pPr>
        <w:spacing w:before="120"/>
        <w:rPr>
          <w:rFonts w:ascii="Courier New" w:hAnsi="Courier New" w:cs="Courier New"/>
          <w:b/>
        </w:rPr>
      </w:pPr>
    </w:p>
    <w:p w:rsidR="00490347" w:rsidP="00490347" w:rsidRDefault="00FE32EF" w14:paraId="42D12770" w14:textId="774AFC7E">
      <w:pPr>
        <w:spacing w:before="120"/>
        <w:rPr>
          <w:rFonts w:ascii="Courier New" w:hAnsi="Courier New" w:cs="Courier New"/>
        </w:rPr>
      </w:pPr>
      <w:r w:rsidRPr="003513DD">
        <w:rPr>
          <w:rFonts w:ascii="Courier New" w:hAnsi="Courier New" w:cs="Courier New"/>
          <w:b/>
        </w:rPr>
        <w:t>3.</w:t>
      </w:r>
      <w:r w:rsidRPr="003513DD">
        <w:rPr>
          <w:rFonts w:ascii="Courier New" w:hAnsi="Courier New" w:cs="Courier New"/>
        </w:rPr>
        <w:t xml:space="preserve"> </w:t>
      </w:r>
      <w:r w:rsidRPr="003513DD">
        <w:rPr>
          <w:rFonts w:ascii="Courier New" w:hAnsi="Courier New" w:cs="Courier New"/>
          <w:b/>
          <w:bCs/>
        </w:rPr>
        <w:t>Data collection instruments</w:t>
      </w:r>
      <w:r w:rsidR="009609D4">
        <w:rPr>
          <w:rFonts w:ascii="Courier New" w:hAnsi="Courier New" w:cs="Courier New"/>
          <w:b/>
          <w:bCs/>
        </w:rPr>
        <w:t xml:space="preserve"> </w:t>
      </w:r>
      <w:r w:rsidR="00C35512">
        <w:rPr>
          <w:rFonts w:ascii="Courier New" w:hAnsi="Courier New" w:cs="Courier New"/>
          <w:b/>
          <w:bCs/>
        </w:rPr>
        <w:t xml:space="preserve">and data elements </w:t>
      </w:r>
      <w:r w:rsidRPr="003513DD">
        <w:rPr>
          <w:rFonts w:ascii="Courier New" w:hAnsi="Courier New" w:cs="Courier New"/>
          <w:b/>
          <w:bCs/>
        </w:rPr>
        <w:t xml:space="preserve"> </w:t>
      </w:r>
      <w:r w:rsidRPr="003513DD">
        <w:rPr>
          <w:rFonts w:ascii="Courier New" w:hAnsi="Courier New" w:cs="Courier New"/>
        </w:rPr>
        <w:t xml:space="preserve"> </w:t>
      </w:r>
    </w:p>
    <w:p w:rsidR="00883D29" w:rsidP="004D2F8A" w:rsidRDefault="00C35512" w14:paraId="58EF0503" w14:textId="150D6633">
      <w:pPr>
        <w:spacing w:before="120"/>
        <w:ind w:firstLine="180"/>
        <w:rPr>
          <w:rFonts w:ascii="Courier New" w:hAnsi="Courier New" w:cs="Courier New"/>
        </w:rPr>
      </w:pPr>
      <w:r w:rsidRPr="005F2A8E">
        <w:rPr>
          <w:rFonts w:ascii="Courier New" w:hAnsi="Courier New" w:cs="Courier New"/>
        </w:rPr>
        <w:t>3</w:t>
      </w:r>
      <w:r>
        <w:rPr>
          <w:rFonts w:ascii="Courier New" w:hAnsi="Courier New" w:cs="Courier New"/>
        </w:rPr>
        <w:t>(</w:t>
      </w:r>
      <w:r w:rsidR="00541F94">
        <w:rPr>
          <w:rFonts w:ascii="Courier New" w:hAnsi="Courier New" w:cs="Courier New"/>
        </w:rPr>
        <w:t>a</w:t>
      </w:r>
      <w:r w:rsidR="00C374F7">
        <w:rPr>
          <w:rFonts w:ascii="Courier New" w:hAnsi="Courier New" w:cs="Courier New"/>
        </w:rPr>
        <w:t>)</w:t>
      </w:r>
      <w:r w:rsidR="00C374F7">
        <w:rPr>
          <w:rFonts w:ascii="Courier New" w:hAnsi="Courier New" w:cs="Courier New"/>
        </w:rPr>
        <w:tab/>
      </w:r>
      <w:r w:rsidR="00883D29">
        <w:rPr>
          <w:rFonts w:ascii="Courier New" w:hAnsi="Courier New" w:cs="Courier New"/>
        </w:rPr>
        <w:t xml:space="preserve">Annual </w:t>
      </w:r>
      <w:r w:rsidR="00001FF8">
        <w:rPr>
          <w:rFonts w:ascii="Courier New" w:hAnsi="Courier New" w:cs="Courier New"/>
        </w:rPr>
        <w:t>Performance</w:t>
      </w:r>
      <w:r w:rsidR="00883D29">
        <w:rPr>
          <w:rFonts w:ascii="Courier New" w:hAnsi="Courier New" w:cs="Courier New"/>
        </w:rPr>
        <w:t xml:space="preserve"> Report: </w:t>
      </w:r>
      <w:r w:rsidRPr="004D2F8A" w:rsidR="004D2F8A">
        <w:rPr>
          <w:rFonts w:ascii="Courier New" w:hAnsi="Courier New" w:cs="Courier New"/>
        </w:rPr>
        <w:t>Component 1</w:t>
      </w:r>
      <w:r w:rsidR="00883D29">
        <w:rPr>
          <w:rFonts w:ascii="Courier New" w:hAnsi="Courier New" w:cs="Courier New"/>
        </w:rPr>
        <w:t>—</w:t>
      </w:r>
      <w:r w:rsidRPr="004D2F8A" w:rsidR="004D2F8A">
        <w:rPr>
          <w:rFonts w:ascii="Courier New" w:hAnsi="Courier New" w:cs="Courier New"/>
        </w:rPr>
        <w:t xml:space="preserve">Core Viral Hepatitis </w:t>
      </w:r>
    </w:p>
    <w:p w:rsidRPr="004D2F8A" w:rsidR="004D2F8A" w:rsidP="004D2F8A" w:rsidRDefault="004D2F8A" w14:paraId="6884D64F" w14:textId="0055B568">
      <w:pPr>
        <w:spacing w:before="120"/>
        <w:ind w:left="720" w:firstLine="720"/>
        <w:rPr>
          <w:rFonts w:ascii="Courier New" w:hAnsi="Courier New" w:cs="Courier New"/>
        </w:rPr>
      </w:pPr>
      <w:r w:rsidRPr="004D2F8A">
        <w:rPr>
          <w:rFonts w:ascii="Courier New" w:hAnsi="Courier New" w:cs="Courier New"/>
        </w:rPr>
        <w:t xml:space="preserve">Outbreak Response and Surveillance Activities </w:t>
      </w:r>
    </w:p>
    <w:p w:rsidR="00883D29" w:rsidP="004D2F8A" w:rsidRDefault="00490347" w14:paraId="6F0346BD" w14:textId="7B236ABE">
      <w:pPr>
        <w:spacing w:before="120"/>
        <w:ind w:firstLine="180"/>
        <w:rPr>
          <w:rFonts w:ascii="Courier New" w:hAnsi="Courier New" w:cs="Courier New"/>
        </w:rPr>
      </w:pPr>
      <w:r>
        <w:rPr>
          <w:rFonts w:ascii="Courier New" w:hAnsi="Courier New" w:cs="Courier New"/>
        </w:rPr>
        <w:t>3(</w:t>
      </w:r>
      <w:r w:rsidR="00541F94">
        <w:rPr>
          <w:rFonts w:ascii="Courier New" w:hAnsi="Courier New" w:cs="Courier New"/>
        </w:rPr>
        <w:t>b</w:t>
      </w:r>
      <w:r>
        <w:rPr>
          <w:rFonts w:ascii="Courier New" w:hAnsi="Courier New" w:cs="Courier New"/>
        </w:rPr>
        <w:t>)</w:t>
      </w:r>
      <w:r>
        <w:rPr>
          <w:rFonts w:ascii="Courier New" w:hAnsi="Courier New" w:cs="Courier New"/>
        </w:rPr>
        <w:tab/>
      </w:r>
      <w:r w:rsidR="00883D29">
        <w:rPr>
          <w:rFonts w:ascii="Courier New" w:hAnsi="Courier New" w:cs="Courier New"/>
        </w:rPr>
        <w:t xml:space="preserve">Annual </w:t>
      </w:r>
      <w:r w:rsidR="00001FF8">
        <w:rPr>
          <w:rFonts w:ascii="Courier New" w:hAnsi="Courier New" w:cs="Courier New"/>
        </w:rPr>
        <w:t xml:space="preserve">Performance </w:t>
      </w:r>
      <w:r w:rsidR="00883D29">
        <w:rPr>
          <w:rFonts w:ascii="Courier New" w:hAnsi="Courier New" w:cs="Courier New"/>
        </w:rPr>
        <w:t xml:space="preserve">Report: </w:t>
      </w:r>
      <w:r w:rsidRPr="004D2F8A" w:rsidR="004D2F8A">
        <w:rPr>
          <w:rFonts w:ascii="Courier New" w:hAnsi="Courier New" w:cs="Courier New"/>
        </w:rPr>
        <w:t>Component 2</w:t>
      </w:r>
      <w:r w:rsidR="00883D29">
        <w:rPr>
          <w:rFonts w:ascii="Courier New" w:hAnsi="Courier New" w:cs="Courier New"/>
        </w:rPr>
        <w:t>—</w:t>
      </w:r>
      <w:r w:rsidRPr="004D2F8A" w:rsidR="00883D29">
        <w:rPr>
          <w:rFonts w:ascii="Courier New" w:hAnsi="Courier New" w:cs="Courier New"/>
        </w:rPr>
        <w:t xml:space="preserve">Core </w:t>
      </w:r>
      <w:r w:rsidRPr="004D2F8A" w:rsidR="004D2F8A">
        <w:rPr>
          <w:rFonts w:ascii="Courier New" w:hAnsi="Courier New" w:cs="Courier New"/>
        </w:rPr>
        <w:t xml:space="preserve">Viral Hepatitis </w:t>
      </w:r>
    </w:p>
    <w:p w:rsidR="004D2F8A" w:rsidP="00883D29" w:rsidRDefault="004D2F8A" w14:paraId="76CB5FF7" w14:textId="43F6D2D6">
      <w:pPr>
        <w:spacing w:before="120"/>
        <w:ind w:left="720" w:firstLine="720"/>
        <w:rPr>
          <w:rFonts w:ascii="Courier New" w:hAnsi="Courier New" w:cs="Courier New"/>
        </w:rPr>
      </w:pPr>
      <w:r w:rsidRPr="004D2F8A">
        <w:rPr>
          <w:rFonts w:ascii="Courier New" w:hAnsi="Courier New" w:cs="Courier New"/>
        </w:rPr>
        <w:t xml:space="preserve">Prevention Activities </w:t>
      </w:r>
    </w:p>
    <w:p w:rsidR="00883D29" w:rsidP="004D2F8A" w:rsidRDefault="00490347" w14:paraId="661058E6" w14:textId="0BF8C8B7">
      <w:pPr>
        <w:spacing w:before="120"/>
        <w:ind w:firstLine="180"/>
        <w:rPr>
          <w:rFonts w:ascii="Courier New" w:hAnsi="Courier New" w:cs="Courier New"/>
        </w:rPr>
      </w:pPr>
      <w:r>
        <w:rPr>
          <w:rFonts w:ascii="Courier New" w:hAnsi="Courier New" w:cs="Courier New"/>
        </w:rPr>
        <w:t>3(</w:t>
      </w:r>
      <w:r w:rsidR="00541F94">
        <w:rPr>
          <w:rFonts w:ascii="Courier New" w:hAnsi="Courier New" w:cs="Courier New"/>
        </w:rPr>
        <w:t>c</w:t>
      </w:r>
      <w:r>
        <w:rPr>
          <w:rFonts w:ascii="Courier New" w:hAnsi="Courier New" w:cs="Courier New"/>
        </w:rPr>
        <w:t>)</w:t>
      </w:r>
      <w:r>
        <w:rPr>
          <w:rFonts w:ascii="Courier New" w:hAnsi="Courier New" w:cs="Courier New"/>
        </w:rPr>
        <w:tab/>
      </w:r>
      <w:r w:rsidR="00883D29">
        <w:rPr>
          <w:rFonts w:ascii="Courier New" w:hAnsi="Courier New" w:cs="Courier New"/>
        </w:rPr>
        <w:t xml:space="preserve">Annual </w:t>
      </w:r>
      <w:r w:rsidR="00001FF8">
        <w:rPr>
          <w:rFonts w:ascii="Courier New" w:hAnsi="Courier New" w:cs="Courier New"/>
        </w:rPr>
        <w:t xml:space="preserve">Performance </w:t>
      </w:r>
      <w:r w:rsidR="00883D29">
        <w:rPr>
          <w:rFonts w:ascii="Courier New" w:hAnsi="Courier New" w:cs="Courier New"/>
        </w:rPr>
        <w:t xml:space="preserve">Report: </w:t>
      </w:r>
      <w:r w:rsidRPr="004D2F8A" w:rsidR="004D2F8A">
        <w:rPr>
          <w:rFonts w:ascii="Courier New" w:hAnsi="Courier New" w:cs="Courier New"/>
        </w:rPr>
        <w:t>Component 3</w:t>
      </w:r>
      <w:r w:rsidR="00883D29">
        <w:rPr>
          <w:rFonts w:ascii="Courier New" w:hAnsi="Courier New" w:cs="Courier New"/>
        </w:rPr>
        <w:t>—S</w:t>
      </w:r>
      <w:r w:rsidRPr="004D2F8A" w:rsidR="004D2F8A">
        <w:rPr>
          <w:rFonts w:ascii="Courier New" w:hAnsi="Courier New" w:cs="Courier New"/>
        </w:rPr>
        <w:t>pecial Projects</w:t>
      </w:r>
      <w:r w:rsidR="004D2F8A">
        <w:rPr>
          <w:rFonts w:ascii="Courier New" w:hAnsi="Courier New" w:cs="Courier New"/>
        </w:rPr>
        <w:t xml:space="preserve"> — </w:t>
      </w:r>
    </w:p>
    <w:p w:rsidR="00883D29" w:rsidP="004D2F8A" w:rsidRDefault="004D2F8A" w14:paraId="74008F9D" w14:textId="77777777">
      <w:pPr>
        <w:spacing w:before="120"/>
        <w:ind w:left="720" w:firstLine="720"/>
        <w:rPr>
          <w:rFonts w:ascii="Courier New" w:hAnsi="Courier New" w:cs="Courier New"/>
        </w:rPr>
      </w:pPr>
      <w:r>
        <w:rPr>
          <w:rFonts w:ascii="Courier New" w:hAnsi="Courier New" w:cs="Courier New"/>
        </w:rPr>
        <w:t>P</w:t>
      </w:r>
      <w:r w:rsidRPr="004D2F8A">
        <w:rPr>
          <w:rFonts w:ascii="Courier New" w:hAnsi="Courier New" w:cs="Courier New"/>
        </w:rPr>
        <w:t xml:space="preserve">revention, Diagnosis, and Treatment Related to the </w:t>
      </w:r>
    </w:p>
    <w:p w:rsidRPr="004D2F8A" w:rsidR="004D2F8A" w:rsidP="004D2F8A" w:rsidRDefault="004D2F8A" w14:paraId="0AD74693" w14:textId="54925EBD">
      <w:pPr>
        <w:spacing w:before="120"/>
        <w:ind w:left="1440"/>
        <w:rPr>
          <w:rFonts w:ascii="Courier New" w:hAnsi="Courier New" w:cs="Courier New"/>
        </w:rPr>
      </w:pPr>
      <w:r w:rsidRPr="004D2F8A">
        <w:rPr>
          <w:rFonts w:ascii="Courier New" w:hAnsi="Courier New" w:cs="Courier New"/>
        </w:rPr>
        <w:t xml:space="preserve">Infectious Disease Consequences of Drug Use </w:t>
      </w:r>
    </w:p>
    <w:p w:rsidR="00490347" w:rsidP="00490347" w:rsidRDefault="00490347" w14:paraId="2BC1E4ED" w14:textId="35C685E9">
      <w:pPr>
        <w:spacing w:before="120"/>
        <w:ind w:firstLine="180"/>
        <w:rPr>
          <w:rFonts w:ascii="Courier New" w:hAnsi="Courier New" w:cs="Courier New"/>
        </w:rPr>
      </w:pPr>
      <w:r>
        <w:rPr>
          <w:rFonts w:ascii="Courier New" w:hAnsi="Courier New" w:cs="Courier New"/>
        </w:rPr>
        <w:t>3(</w:t>
      </w:r>
      <w:r w:rsidR="00541F94">
        <w:rPr>
          <w:rFonts w:ascii="Courier New" w:hAnsi="Courier New" w:cs="Courier New"/>
        </w:rPr>
        <w:t>d</w:t>
      </w:r>
      <w:r>
        <w:rPr>
          <w:rFonts w:ascii="Courier New" w:hAnsi="Courier New" w:cs="Courier New"/>
        </w:rPr>
        <w:t>)</w:t>
      </w:r>
      <w:r>
        <w:rPr>
          <w:rFonts w:ascii="Courier New" w:hAnsi="Courier New" w:cs="Courier New"/>
        </w:rPr>
        <w:tab/>
      </w:r>
      <w:r w:rsidR="001904CE">
        <w:rPr>
          <w:rFonts w:ascii="Courier New" w:hAnsi="Courier New" w:cs="Courier New"/>
        </w:rPr>
        <w:t xml:space="preserve">Initial </w:t>
      </w:r>
      <w:r w:rsidR="004D2F8A">
        <w:rPr>
          <w:rFonts w:ascii="Courier New" w:hAnsi="Courier New" w:cs="Courier New"/>
        </w:rPr>
        <w:t>Outbreak Report Form</w:t>
      </w:r>
    </w:p>
    <w:p w:rsidR="00642DC7" w:rsidP="00490347" w:rsidRDefault="00EA60FE" w14:paraId="3EB44449" w14:textId="49A0D130">
      <w:pPr>
        <w:spacing w:before="120"/>
        <w:ind w:firstLine="180"/>
        <w:rPr>
          <w:rFonts w:ascii="Courier New" w:hAnsi="Courier New" w:cs="Courier New"/>
        </w:rPr>
      </w:pPr>
      <w:r>
        <w:rPr>
          <w:rFonts w:ascii="Courier New" w:hAnsi="Courier New" w:cs="Courier New"/>
        </w:rPr>
        <w:t>3(</w:t>
      </w:r>
      <w:r w:rsidR="00CA7078">
        <w:rPr>
          <w:rFonts w:ascii="Courier New" w:hAnsi="Courier New" w:cs="Courier New"/>
        </w:rPr>
        <w:t>e</w:t>
      </w:r>
      <w:r>
        <w:rPr>
          <w:rFonts w:ascii="Courier New" w:hAnsi="Courier New" w:cs="Courier New"/>
        </w:rPr>
        <w:t>)</w:t>
      </w:r>
      <w:r>
        <w:rPr>
          <w:rFonts w:ascii="Courier New" w:hAnsi="Courier New" w:cs="Courier New"/>
        </w:rPr>
        <w:tab/>
      </w:r>
      <w:r w:rsidR="004B1EDB">
        <w:rPr>
          <w:rFonts w:ascii="Courier New" w:hAnsi="Courier New" w:cs="Courier New"/>
        </w:rPr>
        <w:t>Outbreak Summary Report Form</w:t>
      </w:r>
    </w:p>
    <w:p w:rsidR="00986C6B" w:rsidP="00490347" w:rsidRDefault="00986C6B" w14:paraId="398605B0" w14:textId="0333385B">
      <w:pPr>
        <w:spacing w:before="120"/>
        <w:ind w:firstLine="180"/>
        <w:rPr>
          <w:rFonts w:ascii="Courier New" w:hAnsi="Courier New" w:cs="Courier New"/>
        </w:rPr>
      </w:pPr>
      <w:r>
        <w:rPr>
          <w:rFonts w:ascii="Courier New" w:hAnsi="Courier New" w:cs="Courier New"/>
        </w:rPr>
        <w:t>3(f)</w:t>
      </w:r>
      <w:r w:rsidR="00566761">
        <w:rPr>
          <w:rFonts w:ascii="Courier New" w:hAnsi="Courier New" w:cs="Courier New"/>
        </w:rPr>
        <w:tab/>
      </w:r>
      <w:r w:rsidR="00824DCF">
        <w:rPr>
          <w:rFonts w:ascii="Courier New" w:hAnsi="Courier New" w:cs="Courier New"/>
        </w:rPr>
        <w:t>Acute Viral Hepatitis Case Reporting</w:t>
      </w:r>
    </w:p>
    <w:p w:rsidR="001F27BD" w:rsidP="00490347" w:rsidRDefault="001F27BD" w14:paraId="22C3A946" w14:textId="77777777">
      <w:pPr>
        <w:rPr>
          <w:rFonts w:ascii="Courier New" w:hAnsi="Courier New" w:cs="Courier New"/>
          <w:b/>
          <w:bCs/>
        </w:rPr>
      </w:pPr>
    </w:p>
    <w:p w:rsidR="001F27BD" w:rsidP="00490347" w:rsidRDefault="001F27BD" w14:paraId="3BB696ED" w14:textId="77777777">
      <w:pPr>
        <w:rPr>
          <w:rFonts w:ascii="Courier New" w:hAnsi="Courier New" w:cs="Courier New"/>
          <w:b/>
          <w:bCs/>
        </w:rPr>
      </w:pPr>
    </w:p>
    <w:p w:rsidR="00C35512" w:rsidP="00490347" w:rsidRDefault="00C35512" w14:paraId="2223354D" w14:textId="12C56ECE">
      <w:pPr>
        <w:rPr>
          <w:rFonts w:ascii="Courier New" w:hAnsi="Courier New" w:cs="Courier New"/>
          <w:b/>
          <w:bCs/>
        </w:rPr>
      </w:pPr>
      <w:r w:rsidRPr="00490347">
        <w:rPr>
          <w:rFonts w:ascii="Courier New" w:hAnsi="Courier New" w:cs="Courier New"/>
          <w:b/>
          <w:bCs/>
        </w:rPr>
        <w:t>4. Form instructions and technical guidance documents</w:t>
      </w:r>
    </w:p>
    <w:p w:rsidR="00490347" w:rsidP="00490347" w:rsidRDefault="00490347" w14:paraId="15D0A5B1" w14:textId="4E6B0758">
      <w:pPr>
        <w:spacing w:before="120"/>
        <w:ind w:firstLine="180"/>
        <w:rPr>
          <w:rFonts w:ascii="Courier New" w:hAnsi="Courier New" w:cs="Courier New"/>
        </w:rPr>
      </w:pPr>
      <w:r>
        <w:rPr>
          <w:rFonts w:ascii="Courier New" w:hAnsi="Courier New" w:cs="Courier New"/>
        </w:rPr>
        <w:t>4(</w:t>
      </w:r>
      <w:r w:rsidR="000455EF">
        <w:rPr>
          <w:rFonts w:ascii="Courier New" w:hAnsi="Courier New" w:cs="Courier New"/>
        </w:rPr>
        <w:t>a</w:t>
      </w:r>
      <w:r>
        <w:rPr>
          <w:rFonts w:ascii="Courier New" w:hAnsi="Courier New" w:cs="Courier New"/>
        </w:rPr>
        <w:t>)</w:t>
      </w:r>
      <w:r>
        <w:rPr>
          <w:rFonts w:ascii="Courier New" w:hAnsi="Courier New" w:cs="Courier New"/>
        </w:rPr>
        <w:tab/>
      </w:r>
      <w:r w:rsidR="00DE6889">
        <w:rPr>
          <w:rFonts w:ascii="Courier New" w:hAnsi="Courier New" w:cs="Courier New"/>
        </w:rPr>
        <w:t>Guidance: Component 1</w:t>
      </w:r>
      <w:r w:rsidR="001F27BD">
        <w:rPr>
          <w:rFonts w:ascii="Courier New" w:hAnsi="Courier New" w:cs="Courier New"/>
        </w:rPr>
        <w:t xml:space="preserve"> data </w:t>
      </w:r>
      <w:r w:rsidR="00296002">
        <w:rPr>
          <w:rFonts w:ascii="Courier New" w:hAnsi="Courier New" w:cs="Courier New"/>
        </w:rPr>
        <w:t>Annual Performance Report</w:t>
      </w:r>
    </w:p>
    <w:p w:rsidR="00490347" w:rsidP="00490347" w:rsidRDefault="00490347" w14:paraId="00712310" w14:textId="21FC5163">
      <w:pPr>
        <w:spacing w:before="120"/>
        <w:ind w:firstLine="180"/>
        <w:rPr>
          <w:rFonts w:ascii="Courier New" w:hAnsi="Courier New" w:cs="Courier New"/>
        </w:rPr>
      </w:pPr>
      <w:r>
        <w:rPr>
          <w:rFonts w:ascii="Courier New" w:hAnsi="Courier New" w:cs="Courier New"/>
        </w:rPr>
        <w:t>4(</w:t>
      </w:r>
      <w:r w:rsidR="000455EF">
        <w:rPr>
          <w:rFonts w:ascii="Courier New" w:hAnsi="Courier New" w:cs="Courier New"/>
        </w:rPr>
        <w:t>b</w:t>
      </w:r>
      <w:r>
        <w:rPr>
          <w:rFonts w:ascii="Courier New" w:hAnsi="Courier New" w:cs="Courier New"/>
        </w:rPr>
        <w:t>)</w:t>
      </w:r>
      <w:r>
        <w:rPr>
          <w:rFonts w:ascii="Courier New" w:hAnsi="Courier New" w:cs="Courier New"/>
        </w:rPr>
        <w:tab/>
      </w:r>
      <w:r w:rsidR="00DE6889">
        <w:rPr>
          <w:rFonts w:ascii="Courier New" w:hAnsi="Courier New" w:cs="Courier New"/>
        </w:rPr>
        <w:t>Guidance: Component 2</w:t>
      </w:r>
      <w:r w:rsidR="001F27BD">
        <w:rPr>
          <w:rFonts w:ascii="Courier New" w:hAnsi="Courier New" w:cs="Courier New"/>
        </w:rPr>
        <w:t xml:space="preserve"> data </w:t>
      </w:r>
      <w:r w:rsidR="00296002">
        <w:rPr>
          <w:rFonts w:ascii="Courier New" w:hAnsi="Courier New" w:cs="Courier New"/>
        </w:rPr>
        <w:t>Annual Performance Report</w:t>
      </w:r>
    </w:p>
    <w:p w:rsidR="00490347" w:rsidP="00490347" w:rsidRDefault="00490347" w14:paraId="7CE0CE3B" w14:textId="728AC5A1">
      <w:pPr>
        <w:spacing w:before="120"/>
        <w:ind w:firstLine="180"/>
        <w:rPr>
          <w:rFonts w:ascii="Courier New" w:hAnsi="Courier New" w:cs="Courier New"/>
        </w:rPr>
      </w:pPr>
      <w:r>
        <w:rPr>
          <w:rFonts w:ascii="Courier New" w:hAnsi="Courier New" w:cs="Courier New"/>
        </w:rPr>
        <w:t>4(</w:t>
      </w:r>
      <w:r w:rsidR="000455EF">
        <w:rPr>
          <w:rFonts w:ascii="Courier New" w:hAnsi="Courier New" w:cs="Courier New"/>
        </w:rPr>
        <w:t>c</w:t>
      </w:r>
      <w:r>
        <w:rPr>
          <w:rFonts w:ascii="Courier New" w:hAnsi="Courier New" w:cs="Courier New"/>
        </w:rPr>
        <w:t>)</w:t>
      </w:r>
      <w:r>
        <w:rPr>
          <w:rFonts w:ascii="Courier New" w:hAnsi="Courier New" w:cs="Courier New"/>
        </w:rPr>
        <w:tab/>
      </w:r>
      <w:r w:rsidR="00DE6889">
        <w:rPr>
          <w:rFonts w:ascii="Courier New" w:hAnsi="Courier New" w:cs="Courier New"/>
        </w:rPr>
        <w:t>Guidance: Component 3</w:t>
      </w:r>
      <w:r w:rsidRPr="001F27BD" w:rsidR="001F27BD">
        <w:rPr>
          <w:rFonts w:ascii="Courier New" w:hAnsi="Courier New" w:cs="Courier New"/>
        </w:rPr>
        <w:t xml:space="preserve"> </w:t>
      </w:r>
      <w:r w:rsidR="001F27BD">
        <w:rPr>
          <w:rFonts w:ascii="Courier New" w:hAnsi="Courier New" w:cs="Courier New"/>
        </w:rPr>
        <w:t xml:space="preserve">data </w:t>
      </w:r>
      <w:r w:rsidR="00296002">
        <w:rPr>
          <w:rFonts w:ascii="Courier New" w:hAnsi="Courier New" w:cs="Courier New"/>
        </w:rPr>
        <w:t>Annual Performance Report</w:t>
      </w:r>
    </w:p>
    <w:p w:rsidR="001F27BD" w:rsidP="00C35512" w:rsidRDefault="001F27BD" w14:paraId="419F03E3" w14:textId="77777777">
      <w:pPr>
        <w:spacing w:before="120"/>
        <w:rPr>
          <w:rFonts w:ascii="Courier New" w:hAnsi="Courier New" w:cs="Courier New"/>
          <w:b/>
        </w:rPr>
      </w:pPr>
    </w:p>
    <w:p w:rsidR="00A42B9D" w:rsidP="678ADD83" w:rsidRDefault="00513D79" w14:paraId="62F165D0" w14:textId="3B388038">
      <w:pPr>
        <w:spacing w:before="120"/>
        <w:rPr>
          <w:rFonts w:ascii="Courier New" w:hAnsi="Courier New" w:cs="Courier New"/>
          <w:b/>
          <w:bCs/>
        </w:rPr>
      </w:pPr>
      <w:r>
        <w:rPr>
          <w:rFonts w:ascii="Courier New" w:hAnsi="Courier New" w:cs="Courier New"/>
          <w:b/>
          <w:bCs/>
        </w:rPr>
        <w:t>5</w:t>
      </w:r>
      <w:r w:rsidR="00A42B9D">
        <w:rPr>
          <w:rFonts w:ascii="Courier New" w:hAnsi="Courier New" w:cs="Courier New"/>
          <w:b/>
          <w:bCs/>
        </w:rPr>
        <w:t>.</w:t>
      </w:r>
      <w:r w:rsidR="00B914DA">
        <w:rPr>
          <w:rFonts w:ascii="Courier New" w:hAnsi="Courier New" w:cs="Courier New"/>
          <w:b/>
          <w:bCs/>
        </w:rPr>
        <w:t xml:space="preserve"> </w:t>
      </w:r>
      <w:hyperlink w:history="1" r:id="rId11">
        <w:r w:rsidRPr="00B27361" w:rsidR="00B27361">
          <w:rPr>
            <w:rStyle w:val="Hyperlink"/>
            <w:rFonts w:ascii="Courier New" w:hAnsi="Courier New" w:cs="Courier New"/>
            <w:b/>
            <w:bCs/>
          </w:rPr>
          <w:t>Viral Hepatitis Case Report Form</w:t>
        </w:r>
      </w:hyperlink>
    </w:p>
    <w:p w:rsidR="00A42B9D" w:rsidP="678ADD83" w:rsidRDefault="00513D79" w14:paraId="52943E0A" w14:textId="019BC4B5">
      <w:pPr>
        <w:spacing w:before="120"/>
        <w:rPr>
          <w:rFonts w:ascii="Courier New" w:hAnsi="Courier New" w:cs="Courier New"/>
          <w:b/>
          <w:bCs/>
        </w:rPr>
      </w:pPr>
      <w:r>
        <w:rPr>
          <w:rFonts w:ascii="Courier New" w:hAnsi="Courier New" w:cs="Courier New"/>
          <w:b/>
          <w:bCs/>
        </w:rPr>
        <w:t>6</w:t>
      </w:r>
      <w:r w:rsidR="00B914DA">
        <w:rPr>
          <w:rFonts w:ascii="Courier New" w:hAnsi="Courier New" w:cs="Courier New"/>
          <w:b/>
          <w:bCs/>
        </w:rPr>
        <w:t>.</w:t>
      </w:r>
      <w:r w:rsidRPr="00367002" w:rsidR="00367002">
        <w:rPr>
          <w:rFonts w:ascii="Courier New" w:hAnsi="Courier New" w:cs="Courier New"/>
        </w:rPr>
        <w:t xml:space="preserve"> </w:t>
      </w:r>
      <w:hyperlink w:history="1" r:id="rId12">
        <w:r w:rsidRPr="00B27361" w:rsidR="00367002">
          <w:rPr>
            <w:rStyle w:val="Hyperlink"/>
            <w:rFonts w:ascii="Courier New" w:hAnsi="Courier New" w:cs="Courier New"/>
            <w:b/>
            <w:bCs/>
          </w:rPr>
          <w:t>Guidelines for Viral Hepatitis Surveillance and Case Management</w:t>
        </w:r>
      </w:hyperlink>
    </w:p>
    <w:p w:rsidR="0070160E" w:rsidRDefault="0070160E" w14:paraId="53F944A7" w14:textId="77777777">
      <w:pPr>
        <w:rPr>
          <w:rFonts w:ascii="Courier New" w:hAnsi="Courier New" w:cs="Courier New"/>
          <w:b/>
        </w:rPr>
      </w:pPr>
    </w:p>
    <w:p w:rsidR="00E57EDA" w:rsidP="0070160E" w:rsidRDefault="008C154F" w14:paraId="63EA4739" w14:textId="2DA4BE63">
      <w:pPr>
        <w:autoSpaceDE w:val="0"/>
        <w:autoSpaceDN w:val="0"/>
        <w:adjustRightInd w:val="0"/>
        <w:rPr>
          <w:rFonts w:ascii="Courier New" w:hAnsi="Courier New" w:cs="Courier New"/>
          <w:b/>
        </w:rPr>
      </w:pPr>
      <w:r>
        <w:rPr>
          <w:rFonts w:ascii="Courier New" w:hAnsi="Courier New" w:cs="Courier New"/>
          <w:b/>
        </w:rPr>
        <w:t>7</w:t>
      </w:r>
      <w:r w:rsidR="00E57EDA">
        <w:rPr>
          <w:rFonts w:ascii="Courier New" w:hAnsi="Courier New" w:cs="Courier New"/>
          <w:b/>
        </w:rPr>
        <w:t xml:space="preserve">. </w:t>
      </w:r>
      <w:r w:rsidRPr="0098772C" w:rsidR="006F738F">
        <w:rPr>
          <w:rFonts w:ascii="Courier New" w:hAnsi="Courier New" w:cs="Courier New"/>
          <w:b/>
        </w:rPr>
        <w:t>Privacy Impact Assessment</w:t>
      </w:r>
      <w:r w:rsidR="00237935">
        <w:rPr>
          <w:rFonts w:ascii="Courier New" w:hAnsi="Courier New" w:cs="Courier New"/>
          <w:b/>
        </w:rPr>
        <w:t xml:space="preserve"> (PIA)</w:t>
      </w:r>
    </w:p>
    <w:p w:rsidR="00E57EDA" w:rsidP="0070160E" w:rsidRDefault="00E57EDA" w14:paraId="03FE9E4C" w14:textId="77777777">
      <w:pPr>
        <w:autoSpaceDE w:val="0"/>
        <w:autoSpaceDN w:val="0"/>
        <w:adjustRightInd w:val="0"/>
        <w:rPr>
          <w:rFonts w:ascii="Courier New" w:hAnsi="Courier New" w:cs="Courier New"/>
          <w:b/>
        </w:rPr>
      </w:pPr>
    </w:p>
    <w:p w:rsidR="008C154F" w:rsidP="008C154F" w:rsidRDefault="008C154F" w14:paraId="618E154E" w14:textId="5E848F43">
      <w:pPr>
        <w:spacing w:before="120"/>
        <w:rPr>
          <w:rFonts w:ascii="Courier New" w:hAnsi="Courier New" w:cs="Courier New"/>
          <w:b/>
          <w:bCs/>
        </w:rPr>
      </w:pPr>
      <w:r>
        <w:rPr>
          <w:rFonts w:ascii="Courier New" w:hAnsi="Courier New" w:cs="Courier New"/>
          <w:b/>
        </w:rPr>
        <w:t>8</w:t>
      </w:r>
      <w:r w:rsidRPr="00C20B31" w:rsidR="002253B3">
        <w:rPr>
          <w:rFonts w:ascii="Courier New" w:hAnsi="Courier New" w:cs="Courier New"/>
          <w:b/>
        </w:rPr>
        <w:t xml:space="preserve">. </w:t>
      </w:r>
      <w:r w:rsidRPr="00C21C39" w:rsidR="00C009FC">
        <w:rPr>
          <w:rFonts w:ascii="Courier New" w:hAnsi="Courier New" w:cs="Courier New"/>
          <w:b/>
        </w:rPr>
        <w:t xml:space="preserve">Project </w:t>
      </w:r>
      <w:r w:rsidRPr="00F23FF4" w:rsidR="00C009FC">
        <w:rPr>
          <w:rFonts w:ascii="Courier New" w:hAnsi="Courier New" w:cs="Courier New"/>
          <w:b/>
        </w:rPr>
        <w:t>Determination</w:t>
      </w:r>
      <w:r w:rsidR="0070160E">
        <w:rPr>
          <w:rFonts w:ascii="Courier New" w:hAnsi="Courier New" w:cs="Courier New"/>
          <w:b/>
        </w:rPr>
        <w:t xml:space="preserve">: </w:t>
      </w:r>
      <w:r w:rsidRPr="0070160E" w:rsidR="0070160E">
        <w:rPr>
          <w:rFonts w:ascii="Courier New" w:hAnsi="Courier New" w:cs="Courier New"/>
          <w:bCs/>
        </w:rPr>
        <w:t>N</w:t>
      </w:r>
      <w:r w:rsidRPr="0070160E" w:rsidR="0070160E">
        <w:rPr>
          <w:rFonts w:ascii="Courier New" w:hAnsi="Courier New" w:cs="Courier New"/>
        </w:rPr>
        <w:t>ot Researc</w:t>
      </w:r>
      <w:r w:rsidR="00195AAE">
        <w:rPr>
          <w:rFonts w:ascii="Courier New" w:hAnsi="Courier New" w:cs="Courier New"/>
        </w:rPr>
        <w:t>h — P</w:t>
      </w:r>
      <w:r w:rsidRPr="0070160E" w:rsidR="0070160E">
        <w:rPr>
          <w:rFonts w:ascii="Courier New" w:hAnsi="Courier New" w:cs="Courier New"/>
        </w:rPr>
        <w:t>ublic Health Surveillance</w:t>
      </w:r>
      <w:r w:rsidR="0070160E">
        <w:rPr>
          <w:rFonts w:ascii="Courier New" w:hAnsi="Courier New" w:cs="Courier New"/>
        </w:rPr>
        <w:t xml:space="preserve"> </w:t>
      </w:r>
      <w:r w:rsidRPr="0070160E" w:rsidR="0070160E">
        <w:rPr>
          <w:rFonts w:ascii="Courier New" w:hAnsi="Courier New" w:cs="Courier New"/>
          <w:i/>
          <w:iCs/>
        </w:rPr>
        <w:t>45 CFR 46.102(l)(2)</w:t>
      </w:r>
      <w:r w:rsidRPr="008C154F">
        <w:rPr>
          <w:rFonts w:ascii="Courier New" w:hAnsi="Courier New" w:cs="Courier New"/>
          <w:b/>
          <w:bCs/>
        </w:rPr>
        <w:t xml:space="preserve"> </w:t>
      </w:r>
    </w:p>
    <w:p w:rsidRPr="005F2A8E" w:rsidR="008C154F" w:rsidP="008C154F" w:rsidRDefault="008C154F" w14:paraId="410FA559" w14:textId="1E78F7A0">
      <w:pPr>
        <w:spacing w:before="120"/>
        <w:rPr>
          <w:rFonts w:ascii="Courier New" w:hAnsi="Courier New" w:cs="Courier New"/>
          <w:b/>
          <w:bCs/>
        </w:rPr>
      </w:pPr>
      <w:r>
        <w:rPr>
          <w:rFonts w:ascii="Courier New" w:hAnsi="Courier New" w:cs="Courier New"/>
          <w:b/>
          <w:bCs/>
        </w:rPr>
        <w:t>9</w:t>
      </w:r>
      <w:r w:rsidRPr="678ADD83">
        <w:rPr>
          <w:rFonts w:ascii="Courier New" w:hAnsi="Courier New" w:cs="Courier New"/>
          <w:b/>
          <w:bCs/>
        </w:rPr>
        <w:t xml:space="preserve">. </w:t>
      </w:r>
      <w:hyperlink w:history="1" r:id="rId13">
        <w:r w:rsidR="000F107C">
          <w:rPr>
            <w:rStyle w:val="Hyperlink"/>
            <w:rFonts w:ascii="Courier New" w:hAnsi="Courier New" w:cs="Courier New"/>
            <w:b/>
            <w:bCs/>
          </w:rPr>
          <w:t>2019 Viral Hepatitis Surveillance Report</w:t>
        </w:r>
      </w:hyperlink>
      <w:r w:rsidRPr="678ADD83">
        <w:rPr>
          <w:rFonts w:ascii="Courier New" w:hAnsi="Courier New" w:cs="Courier New"/>
          <w:b/>
          <w:bCs/>
        </w:rPr>
        <w:t xml:space="preserve"> </w:t>
      </w:r>
    </w:p>
    <w:p w:rsidR="008C154F" w:rsidP="008C154F" w:rsidRDefault="008C154F" w14:paraId="1047164F"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rsidR="008C154F" w:rsidP="008C154F" w:rsidRDefault="008C154F" w14:paraId="122F9969" w14:textId="2428AA45">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r>
        <w:rPr>
          <w:rFonts w:ascii="Courier New" w:hAnsi="Courier New" w:cs="Courier New"/>
          <w:b/>
          <w:bCs/>
        </w:rPr>
        <w:t>10</w:t>
      </w:r>
      <w:r w:rsidRPr="678ADD83">
        <w:rPr>
          <w:rFonts w:ascii="Courier New" w:hAnsi="Courier New" w:cs="Courier New"/>
          <w:b/>
          <w:bCs/>
        </w:rPr>
        <w:t>.</w:t>
      </w:r>
      <w:r w:rsidRPr="678ADD83">
        <w:rPr>
          <w:rFonts w:ascii="Courier New" w:hAnsi="Courier New" w:cs="Courier New"/>
        </w:rPr>
        <w:t xml:space="preserve"> </w:t>
      </w:r>
      <w:hyperlink r:id="rId14">
        <w:r w:rsidRPr="678ADD83">
          <w:rPr>
            <w:rStyle w:val="Hyperlink"/>
            <w:rFonts w:ascii="Courier New" w:hAnsi="Courier New" w:cs="Courier New"/>
            <w:b/>
            <w:bCs/>
          </w:rPr>
          <w:t>Data Security and Confidentiality Guidelines</w:t>
        </w:r>
      </w:hyperlink>
      <w:r w:rsidRPr="678ADD83">
        <w:rPr>
          <w:rFonts w:ascii="Courier New" w:hAnsi="Courier New" w:cs="Courier New"/>
        </w:rPr>
        <w:t xml:space="preserve"> </w:t>
      </w:r>
    </w:p>
    <w:p w:rsidR="00237935" w:rsidP="008C154F" w:rsidRDefault="00237935" w14:paraId="4718D3CF" w14:textId="1E8295A0">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p>
    <w:p w:rsidRPr="00FE15E6" w:rsidR="00237935" w:rsidP="008C154F" w:rsidRDefault="00237935" w14:paraId="12B2E468"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bCs/>
        </w:rPr>
      </w:pPr>
    </w:p>
    <w:p w:rsidRPr="0070160E" w:rsidR="00E36A9D" w:rsidP="0070160E" w:rsidRDefault="00E36A9D" w14:paraId="5CF98368" w14:textId="471D1A46">
      <w:pPr>
        <w:autoSpaceDE w:val="0"/>
        <w:autoSpaceDN w:val="0"/>
        <w:adjustRightInd w:val="0"/>
        <w:rPr>
          <w:rFonts w:ascii="Courier New" w:hAnsi="Courier New" w:cs="Courier New"/>
          <w:b/>
        </w:rPr>
      </w:pPr>
      <w:r w:rsidRPr="0070160E">
        <w:rPr>
          <w:rFonts w:ascii="Courier New" w:hAnsi="Courier New" w:cs="Courier New"/>
          <w:b/>
        </w:rPr>
        <w:br w:type="page"/>
      </w:r>
    </w:p>
    <w:p w:rsidR="00451138" w:rsidP="006E2EB3" w:rsidRDefault="00B17855" w14:paraId="4ED668BA" w14:textId="7ABBCB34">
      <w:pPr>
        <w:rPr>
          <w:rFonts w:ascii="Courier New" w:hAnsi="Courier New" w:cs="Courier New"/>
          <w:b/>
        </w:rPr>
      </w:pPr>
      <w:r>
        <w:rPr>
          <w:noProof/>
          <w:color w:val="2B579A"/>
          <w:shd w:val="clear" w:color="auto" w:fill="E6E6E6"/>
        </w:rPr>
        <w:lastRenderedPageBreak/>
        <mc:AlternateContent>
          <mc:Choice Requires="wps">
            <w:drawing>
              <wp:anchor distT="0" distB="0" distL="114300" distR="114300" simplePos="0" relativeHeight="251661312" behindDoc="0" locked="0" layoutInCell="1" allowOverlap="1" wp14:editId="5CBEB562" wp14:anchorId="7A7A6DE6">
                <wp:simplePos x="0" y="0"/>
                <wp:positionH relativeFrom="margin">
                  <wp:posOffset>-266700</wp:posOffset>
                </wp:positionH>
                <wp:positionV relativeFrom="paragraph">
                  <wp:posOffset>93345</wp:posOffset>
                </wp:positionV>
                <wp:extent cx="7038975" cy="88963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8896350"/>
                        </a:xfrm>
                        <a:prstGeom prst="rect">
                          <a:avLst/>
                        </a:prstGeom>
                        <a:solidFill>
                          <a:srgbClr val="FFFFFF"/>
                        </a:solidFill>
                        <a:ln w="9525">
                          <a:solidFill>
                            <a:srgbClr val="000000"/>
                          </a:solidFill>
                          <a:miter lim="800000"/>
                          <a:headEnd/>
                          <a:tailEnd/>
                        </a:ln>
                      </wps:spPr>
                      <wps:txbx>
                        <w:txbxContent>
                          <w:p w:rsidRPr="00CF369D" w:rsidR="001A594F" w:rsidP="00CD1723" w:rsidRDefault="001A594F" w14:paraId="2EC8A3FF" w14:textId="7E4BFBEB">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Purpose:</w:t>
                            </w:r>
                            <w:r w:rsidRPr="00CF369D">
                              <w:rPr>
                                <w:rFonts w:ascii="Courier New" w:hAnsi="Courier New" w:cs="Courier New"/>
                                <w:sz w:val="21"/>
                                <w:szCs w:val="21"/>
                              </w:rPr>
                              <w:t xml:space="preserve"> Tools exist to prevent new cases of hepatitis A, B, and C, to treat people living with hepatitis B, and to cure people living with hepatitis C. Yet new cases of viral hepatitis (VH) continue to rise, many people infected with VH remain undiagnosed, and far too many VH-related deaths occur in the US each year. This project will enable states to collect data to evaluate disease burden and trends and to analyze and disseminate that data to develop or refine recommendations, policies, and practices that will ultimately reduce the burden of VH in their jurisdictions.</w:t>
                            </w:r>
                          </w:p>
                          <w:p w:rsidRPr="00CF369D" w:rsidR="001A594F" w:rsidP="00CD1723" w:rsidRDefault="001A594F" w14:paraId="4964AB4C" w14:textId="6B7583E9">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Goals: To r</w:t>
                            </w:r>
                            <w:r w:rsidRPr="00CF369D">
                              <w:rPr>
                                <w:rFonts w:ascii="Courier New" w:hAnsi="Courier New" w:cs="Courier New"/>
                                <w:sz w:val="21"/>
                                <w:szCs w:val="21"/>
                              </w:rPr>
                              <w:t>educe new VH infections, reduce VH-related morbidity and mortality, and reduce VH-related disparities and to establish comprehensive national VH surveillance</w:t>
                            </w:r>
                          </w:p>
                          <w:p w:rsidRPr="00CF369D" w:rsidR="001A594F" w:rsidP="00CF369D" w:rsidRDefault="001A594F" w14:paraId="4ACA090F" w14:textId="21AA6197">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 xml:space="preserve">Intended Use: </w:t>
                            </w:r>
                            <w:r w:rsidRPr="00CF369D">
                              <w:rPr>
                                <w:rFonts w:ascii="Courier New" w:hAnsi="Courier New" w:cs="Courier New"/>
                                <w:color w:val="000000"/>
                                <w:sz w:val="21"/>
                                <w:szCs w:val="21"/>
                              </w:rPr>
                              <w:t xml:space="preserve">Performance measures will be monitored to assess the performance of the overall project (i.e., all </w:t>
                            </w:r>
                            <w:r>
                              <w:rPr>
                                <w:rFonts w:ascii="Courier New" w:hAnsi="Courier New" w:cs="Courier New"/>
                                <w:color w:val="000000"/>
                                <w:sz w:val="21"/>
                                <w:szCs w:val="21"/>
                              </w:rPr>
                              <w:t>recipients</w:t>
                            </w:r>
                            <w:r w:rsidRPr="00CF369D">
                              <w:rPr>
                                <w:rFonts w:ascii="Courier New" w:hAnsi="Courier New" w:cs="Courier New"/>
                                <w:color w:val="000000"/>
                                <w:sz w:val="21"/>
                                <w:szCs w:val="21"/>
                              </w:rPr>
                              <w:t xml:space="preserve"> combined) and each individual </w:t>
                            </w:r>
                            <w:r>
                              <w:rPr>
                                <w:rFonts w:ascii="Courier New" w:hAnsi="Courier New" w:cs="Courier New"/>
                                <w:color w:val="000000"/>
                                <w:sz w:val="21"/>
                                <w:szCs w:val="21"/>
                              </w:rPr>
                              <w:t>recipient</w:t>
                            </w:r>
                            <w:r w:rsidRPr="00CF369D">
                              <w:rPr>
                                <w:rFonts w:ascii="Courier New" w:hAnsi="Courier New" w:cs="Courier New"/>
                                <w:color w:val="000000"/>
                                <w:sz w:val="21"/>
                                <w:szCs w:val="21"/>
                              </w:rPr>
                              <w:t xml:space="preserve"> (jurisdiction), including quality of data, effective program implementation, and accountability of funds. Data collection is used for program accountability and to inform performance improvement.</w:t>
                            </w:r>
                            <w:r w:rsidRPr="00CF369D">
                              <w:rPr>
                                <w:rFonts w:ascii="Courier New" w:hAnsi="Courier New" w:cs="Courier New"/>
                                <w:sz w:val="21"/>
                                <w:szCs w:val="21"/>
                              </w:rPr>
                              <w:t xml:space="preserve"> Surveillance data specifically plays an important role in outbreak detection and response, characterizing disease burden, and monitoring progress in achieving public health goals.</w:t>
                            </w:r>
                          </w:p>
                          <w:p w:rsidRPr="00EF3BB8" w:rsidR="001A594F" w:rsidP="00CF369D" w:rsidRDefault="001A594F" w14:paraId="2DC285E3" w14:textId="5D43248A">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 xml:space="preserve">Methods: </w:t>
                            </w:r>
                            <w:bookmarkStart w:name="_Hlk57984185" w:id="6"/>
                            <w:r w:rsidRPr="002C6AD1">
                              <w:rPr>
                                <w:rFonts w:ascii="Courier New" w:hAnsi="Courier New" w:cs="Courier New"/>
                                <w:sz w:val="21"/>
                                <w:szCs w:val="21"/>
                              </w:rPr>
                              <w:t xml:space="preserve">A standardized Case Report Form </w:t>
                            </w:r>
                            <w:r w:rsidRPr="002C6AD1" w:rsidR="00B41ACC">
                              <w:rPr>
                                <w:rFonts w:ascii="Courier New" w:hAnsi="Courier New" w:cs="Courier New"/>
                                <w:sz w:val="21"/>
                                <w:szCs w:val="21"/>
                              </w:rPr>
                              <w:t>is</w:t>
                            </w:r>
                            <w:r w:rsidRPr="002C6AD1">
                              <w:rPr>
                                <w:rFonts w:ascii="Courier New" w:hAnsi="Courier New" w:cs="Courier New"/>
                                <w:sz w:val="21"/>
                                <w:szCs w:val="21"/>
                              </w:rPr>
                              <w:t xml:space="preserve"> used for surveillance data collection submitted to the National Notifiable Diseases Surveillance System (NNDSS). </w:t>
                            </w:r>
                            <w:r w:rsidRPr="002C6AD1">
                              <w:rPr>
                                <w:rFonts w:ascii="Courier New" w:hAnsi="Courier New" w:cs="Courier New"/>
                                <w:color w:val="000000"/>
                                <w:sz w:val="21"/>
                                <w:szCs w:val="21"/>
                              </w:rPr>
                              <w:t>De-identified data including national VH surveillance data will be submitted to CDC electronically per each jurisdiction’s usual mechanism. Recipients will submit other required quantitative and qualitative data in formats and at frequencies specified in Attachment 3,</w:t>
                            </w:r>
                            <w:r w:rsidRPr="00CF369D">
                              <w:rPr>
                                <w:rFonts w:ascii="Courier New" w:hAnsi="Courier New" w:cs="Courier New"/>
                                <w:color w:val="000000"/>
                                <w:sz w:val="21"/>
                                <w:szCs w:val="21"/>
                              </w:rPr>
                              <w:t xml:space="preserve"> related to </w:t>
                            </w:r>
                            <w:r w:rsidRPr="00CF369D">
                              <w:rPr>
                                <w:rFonts w:ascii="Courier New" w:hAnsi="Courier New" w:cs="Courier New"/>
                                <w:sz w:val="21"/>
                                <w:szCs w:val="21"/>
                              </w:rPr>
                              <w:t>activities associated with six strategies</w:t>
                            </w:r>
                            <w:bookmarkEnd w:id="6"/>
                            <w:r w:rsidRPr="00CF369D">
                              <w:rPr>
                                <w:rFonts w:ascii="Courier New" w:hAnsi="Courier New" w:cs="Courier New"/>
                                <w:sz w:val="21"/>
                                <w:szCs w:val="21"/>
                              </w:rPr>
                              <w:t xml:space="preserve">: six strategies: 1.1, develop, implement, and maintain a plan to rapidly detect and respond to outbreaks for hepatitis A, B, and C; 1.2, collect, analyze, interpret, and disseminate data to characterize trends, and implement public health interventions for </w:t>
                            </w:r>
                            <w:r w:rsidRPr="00EF3BB8">
                              <w:rPr>
                                <w:rFonts w:ascii="Courier New" w:hAnsi="Courier New" w:cs="Courier New"/>
                                <w:sz w:val="21"/>
                                <w:szCs w:val="21"/>
                              </w:rPr>
                              <w:t xml:space="preserve">hepatitis A, acute hepatitis B and acute and chronic hepatitis C; 1.3 (contingent on available funding), collect, analyze, interpret, and disseminate data to characterize trends and implement public health interventions for chronic hepatitis B and perinatal hepatitis C; 2.1, support VH elimination planning and surveillance, and maximize access to testing, treatment, and prevention; 2.2 (contingent), increase access to HCV and HBV testing and referral to care in high-impact settings; and 2.3 (contingent), improve access to services preventing VH among persons who inject drugs. </w:t>
                            </w:r>
                          </w:p>
                          <w:p w:rsidRPr="00CF369D" w:rsidR="001A594F" w:rsidP="00982258" w:rsidRDefault="001A594F" w14:paraId="760ABD9C" w14:textId="1C8EBC47">
                            <w:pPr>
                              <w:pStyle w:val="ListParagraph"/>
                              <w:numPr>
                                <w:ilvl w:val="0"/>
                                <w:numId w:val="16"/>
                              </w:numPr>
                              <w:spacing w:after="120"/>
                              <w:rPr>
                                <w:rFonts w:ascii="Courier New" w:hAnsi="Courier New" w:eastAsia="Calibri" w:cs="Courier New"/>
                                <w:sz w:val="21"/>
                                <w:szCs w:val="21"/>
                              </w:rPr>
                            </w:pPr>
                            <w:r w:rsidRPr="00EF3BB8">
                              <w:rPr>
                                <w:rFonts w:ascii="Courier New" w:hAnsi="Courier New" w:eastAsia="Calibri" w:cs="Courier New"/>
                                <w:sz w:val="21"/>
                                <w:szCs w:val="21"/>
                              </w:rPr>
                              <w:t xml:space="preserve">Target Population: </w:t>
                            </w:r>
                            <w:r w:rsidRPr="00EF3BB8">
                              <w:rPr>
                                <w:rFonts w:ascii="Courier New" w:hAnsi="Courier New" w:cs="Courier New"/>
                                <w:color w:val="000000"/>
                                <w:sz w:val="21"/>
                                <w:szCs w:val="21"/>
                              </w:rPr>
                              <w:t xml:space="preserve">Among recipients, </w:t>
                            </w:r>
                            <w:r w:rsidRPr="00DA159E">
                              <w:rPr>
                                <w:rFonts w:ascii="Courier New" w:hAnsi="Courier New" w:cs="Courier New"/>
                                <w:color w:val="000000"/>
                                <w:sz w:val="21"/>
                                <w:szCs w:val="21"/>
                              </w:rPr>
                              <w:t xml:space="preserve">VH surveillance data will be collected </w:t>
                            </w:r>
                            <w:r w:rsidRPr="00DA159E" w:rsidR="00891615">
                              <w:rPr>
                                <w:rFonts w:ascii="Courier New" w:hAnsi="Courier New" w:cs="Courier New"/>
                                <w:color w:val="000000"/>
                                <w:sz w:val="21"/>
                                <w:szCs w:val="21"/>
                              </w:rPr>
                              <w:t xml:space="preserve">(per each jurisdiction’s usual mechanism) </w:t>
                            </w:r>
                            <w:r w:rsidRPr="00DA159E">
                              <w:rPr>
                                <w:rFonts w:ascii="Courier New" w:hAnsi="Courier New" w:cs="Courier New"/>
                                <w:color w:val="000000"/>
                                <w:sz w:val="21"/>
                                <w:szCs w:val="21"/>
                              </w:rPr>
                              <w:t xml:space="preserve">on all </w:t>
                            </w:r>
                            <w:r w:rsidRPr="00DA159E">
                              <w:rPr>
                                <w:rFonts w:ascii="Courier New" w:hAnsi="Courier New" w:eastAsia="Calibri" w:cs="Courier New"/>
                                <w:sz w:val="21"/>
                                <w:szCs w:val="21"/>
                              </w:rPr>
                              <w:t xml:space="preserve">adults/adolescents and children who meet the case definition for </w:t>
                            </w:r>
                            <w:r w:rsidRPr="00DA159E">
                              <w:rPr>
                                <w:rFonts w:ascii="Courier New" w:hAnsi="Courier New" w:cs="Courier New"/>
                                <w:sz w:val="21"/>
                                <w:szCs w:val="21"/>
                                <w:shd w:val="clear" w:color="auto" w:fill="FFFFFF"/>
                              </w:rPr>
                              <w:t>acute hepatitis A, B, and C; perinatal hepatitis C, and chronic hepatitis B and C</w:t>
                            </w:r>
                            <w:r w:rsidRPr="00DA159E">
                              <w:rPr>
                                <w:rFonts w:ascii="Courier New" w:hAnsi="Courier New" w:eastAsia="Calibri" w:cs="Courier New"/>
                                <w:sz w:val="21"/>
                                <w:szCs w:val="21"/>
                              </w:rPr>
                              <w:t>. Additional data will be collected as specified in Attachment 3.</w:t>
                            </w:r>
                            <w:r w:rsidRPr="00EF3BB8">
                              <w:rPr>
                                <w:rFonts w:ascii="Courier New" w:hAnsi="Courier New" w:eastAsia="Calibri" w:cs="Courier New"/>
                                <w:sz w:val="21"/>
                                <w:szCs w:val="21"/>
                              </w:rPr>
                              <w:t xml:space="preserve"> </w:t>
                            </w:r>
                            <w:r w:rsidRPr="00EF3BB8">
                              <w:rPr>
                                <w:rFonts w:ascii="Courier New" w:hAnsi="Courier New" w:cs="Courier New"/>
                                <w:color w:val="000000"/>
                                <w:sz w:val="21"/>
                                <w:szCs w:val="21"/>
                              </w:rPr>
                              <w:t>Contingent on funding, the following activities can be supported: increased hepatitis B and C testing and referral to care in high-impact settings (syringe services programs, substance use disorder treatment centers, correctional</w:t>
                            </w:r>
                            <w:r w:rsidRPr="00CF369D">
                              <w:rPr>
                                <w:rFonts w:ascii="Courier New" w:hAnsi="Courier New" w:cs="Courier New"/>
                                <w:color w:val="000000"/>
                                <w:sz w:val="21"/>
                                <w:szCs w:val="21"/>
                              </w:rPr>
                              <w:t xml:space="preserve"> facilities, emergency departments, and sexually transmitted disease clinics</w:t>
                            </w:r>
                            <w:r>
                              <w:rPr>
                                <w:rFonts w:ascii="Courier New" w:hAnsi="Courier New" w:cs="Courier New"/>
                                <w:color w:val="000000"/>
                                <w:sz w:val="21"/>
                                <w:szCs w:val="21"/>
                              </w:rPr>
                              <w:t>)</w:t>
                            </w:r>
                            <w:r w:rsidRPr="00CF369D">
                              <w:rPr>
                                <w:rFonts w:ascii="Courier New" w:hAnsi="Courier New" w:cs="Courier New"/>
                                <w:color w:val="000000"/>
                                <w:sz w:val="21"/>
                                <w:szCs w:val="21"/>
                              </w:rPr>
                              <w:t>; and increased access to services preventing VH among persons who inject drugs. Contingent on funding, an optional component will support improved access to prevention, diagnosis, and treatment of viral, bacterial and fungal infections related to drug use in settings disproportionately affected by drug use.</w:t>
                            </w:r>
                          </w:p>
                          <w:p w:rsidRPr="00CF369D" w:rsidR="001A594F" w:rsidP="00982258" w:rsidRDefault="001A594F" w14:paraId="7CB86B2B" w14:textId="31B5F328">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Analysis Plan: Health departments routinely review and analyze their data to monitor VH trends, evaluate program success, and assist in focusing resources to reduce the burden of VH. CDC publishes annual surveillance reports summarizing national VH statistics and also conducts special analyses for publication in peer-reviewed scientific journals to further describe and interpret national viral hepatitis data. Special analyses describe key trends, identify high risk groups, and assist in developing new prevention and treatment strategies.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7A6DE6">
                <v:stroke joinstyle="miter"/>
                <v:path gradientshapeok="t" o:connecttype="rect"/>
              </v:shapetype>
              <v:shape id="Text Box 2" style="position:absolute;margin-left:-21pt;margin-top:7.35pt;width:554.25pt;height:70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">
                <v:textbox>
                  <w:txbxContent>
                    <w:p w:rsidRPr="00CF369D" w:rsidR="001A594F" w:rsidP="00CD1723" w:rsidRDefault="001A594F" w14:paraId="2EC8A3FF" w14:textId="7E4BFBEB">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Purpose:</w:t>
                      </w:r>
                      <w:r w:rsidRPr="00CF369D">
                        <w:rPr>
                          <w:rFonts w:ascii="Courier New" w:hAnsi="Courier New" w:cs="Courier New"/>
                          <w:sz w:val="21"/>
                          <w:szCs w:val="21"/>
                        </w:rPr>
                        <w:t xml:space="preserve"> Tools exist to prevent new cases of hepatitis A, B, and C, to treat people living with hepatitis B, and to cure people living with hepatitis C. Yet new cases of viral hepatitis (VH) continue to rise, many people infected with VH remain undiagnosed, and far too many VH-related deaths occur in the US each year. This project will enable states to collect data to evaluate disease burden and trends and to analyze and disseminate that data to develop or refine recommendations, policies, and practices that will ultimately reduce the burden of VH in their jurisdictions.</w:t>
                      </w:r>
                    </w:p>
                    <w:p w:rsidRPr="00CF369D" w:rsidR="001A594F" w:rsidP="00CD1723" w:rsidRDefault="001A594F" w14:paraId="4964AB4C" w14:textId="6B7583E9">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Goals: To r</w:t>
                      </w:r>
                      <w:r w:rsidRPr="00CF369D">
                        <w:rPr>
                          <w:rFonts w:ascii="Courier New" w:hAnsi="Courier New" w:cs="Courier New"/>
                          <w:sz w:val="21"/>
                          <w:szCs w:val="21"/>
                        </w:rPr>
                        <w:t>educe new VH infections, reduce VH-related morbidity and mortality, and reduce VH-related disparities and to establish comprehensive national VH surveillance</w:t>
                      </w:r>
                    </w:p>
                    <w:p w:rsidRPr="00CF369D" w:rsidR="001A594F" w:rsidP="00CF369D" w:rsidRDefault="001A594F" w14:paraId="4ACA090F" w14:textId="21AA6197">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 xml:space="preserve">Intended Use: </w:t>
                      </w:r>
                      <w:r w:rsidRPr="00CF369D">
                        <w:rPr>
                          <w:rFonts w:ascii="Courier New" w:hAnsi="Courier New" w:cs="Courier New"/>
                          <w:color w:val="000000"/>
                          <w:sz w:val="21"/>
                          <w:szCs w:val="21"/>
                        </w:rPr>
                        <w:t xml:space="preserve">Performance measures will be monitored to assess the performance of the overall project (i.e., all </w:t>
                      </w:r>
                      <w:r>
                        <w:rPr>
                          <w:rFonts w:ascii="Courier New" w:hAnsi="Courier New" w:cs="Courier New"/>
                          <w:color w:val="000000"/>
                          <w:sz w:val="21"/>
                          <w:szCs w:val="21"/>
                        </w:rPr>
                        <w:t>recipients</w:t>
                      </w:r>
                      <w:r w:rsidRPr="00CF369D">
                        <w:rPr>
                          <w:rFonts w:ascii="Courier New" w:hAnsi="Courier New" w:cs="Courier New"/>
                          <w:color w:val="000000"/>
                          <w:sz w:val="21"/>
                          <w:szCs w:val="21"/>
                        </w:rPr>
                        <w:t xml:space="preserve"> combined) and each individual </w:t>
                      </w:r>
                      <w:r>
                        <w:rPr>
                          <w:rFonts w:ascii="Courier New" w:hAnsi="Courier New" w:cs="Courier New"/>
                          <w:color w:val="000000"/>
                          <w:sz w:val="21"/>
                          <w:szCs w:val="21"/>
                        </w:rPr>
                        <w:t>recipient</w:t>
                      </w:r>
                      <w:r w:rsidRPr="00CF369D">
                        <w:rPr>
                          <w:rFonts w:ascii="Courier New" w:hAnsi="Courier New" w:cs="Courier New"/>
                          <w:color w:val="000000"/>
                          <w:sz w:val="21"/>
                          <w:szCs w:val="21"/>
                        </w:rPr>
                        <w:t xml:space="preserve"> (jurisdiction), including quality of data, effective program implementation, and accountability of funds. Data collection is used for program accountability and to inform performance improvement.</w:t>
                      </w:r>
                      <w:r w:rsidRPr="00CF369D">
                        <w:rPr>
                          <w:rFonts w:ascii="Courier New" w:hAnsi="Courier New" w:cs="Courier New"/>
                          <w:sz w:val="21"/>
                          <w:szCs w:val="21"/>
                        </w:rPr>
                        <w:t xml:space="preserve"> Surveillance data specifically plays an important role in outbreak detection and response, characterizing disease burden, and monitoring progress in achieving public health goals.</w:t>
                      </w:r>
                    </w:p>
                    <w:p w:rsidRPr="00EF3BB8" w:rsidR="001A594F" w:rsidP="00CF369D" w:rsidRDefault="001A594F" w14:paraId="2DC285E3" w14:textId="5D43248A">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 xml:space="preserve">Methods: </w:t>
                      </w:r>
                      <w:bookmarkStart w:name="_Hlk57984185" w:id="7"/>
                      <w:r w:rsidRPr="002C6AD1">
                        <w:rPr>
                          <w:rFonts w:ascii="Courier New" w:hAnsi="Courier New" w:cs="Courier New"/>
                          <w:sz w:val="21"/>
                          <w:szCs w:val="21"/>
                        </w:rPr>
                        <w:t xml:space="preserve">A standardized Case Report Form </w:t>
                      </w:r>
                      <w:r w:rsidRPr="002C6AD1" w:rsidR="00B41ACC">
                        <w:rPr>
                          <w:rFonts w:ascii="Courier New" w:hAnsi="Courier New" w:cs="Courier New"/>
                          <w:sz w:val="21"/>
                          <w:szCs w:val="21"/>
                        </w:rPr>
                        <w:t>is</w:t>
                      </w:r>
                      <w:r w:rsidRPr="002C6AD1">
                        <w:rPr>
                          <w:rFonts w:ascii="Courier New" w:hAnsi="Courier New" w:cs="Courier New"/>
                          <w:sz w:val="21"/>
                          <w:szCs w:val="21"/>
                        </w:rPr>
                        <w:t xml:space="preserve"> used for surveillance data collection submitted to the National Notifiable Diseases Surveillance System (NNDSS). </w:t>
                      </w:r>
                      <w:r w:rsidRPr="002C6AD1">
                        <w:rPr>
                          <w:rFonts w:ascii="Courier New" w:hAnsi="Courier New" w:cs="Courier New"/>
                          <w:color w:val="000000"/>
                          <w:sz w:val="21"/>
                          <w:szCs w:val="21"/>
                        </w:rPr>
                        <w:t>De-identified data including national VH surveillance data will be submitted to CDC electronically per each jurisdiction’s usual mechanism. Recipients will submit other required quantitative and qualitative data in formats and at frequencies specified in Attachment 3,</w:t>
                      </w:r>
                      <w:r w:rsidRPr="00CF369D">
                        <w:rPr>
                          <w:rFonts w:ascii="Courier New" w:hAnsi="Courier New" w:cs="Courier New"/>
                          <w:color w:val="000000"/>
                          <w:sz w:val="21"/>
                          <w:szCs w:val="21"/>
                        </w:rPr>
                        <w:t xml:space="preserve"> related to </w:t>
                      </w:r>
                      <w:r w:rsidRPr="00CF369D">
                        <w:rPr>
                          <w:rFonts w:ascii="Courier New" w:hAnsi="Courier New" w:cs="Courier New"/>
                          <w:sz w:val="21"/>
                          <w:szCs w:val="21"/>
                        </w:rPr>
                        <w:t>activities associated with six strategies</w:t>
                      </w:r>
                      <w:bookmarkEnd w:id="7"/>
                      <w:r w:rsidRPr="00CF369D">
                        <w:rPr>
                          <w:rFonts w:ascii="Courier New" w:hAnsi="Courier New" w:cs="Courier New"/>
                          <w:sz w:val="21"/>
                          <w:szCs w:val="21"/>
                        </w:rPr>
                        <w:t xml:space="preserve">: six strategies: 1.1, develop, implement, and maintain a plan to rapidly detect and respond to outbreaks for hepatitis A, B, and C; 1.2, collect, analyze, interpret, and disseminate data to characterize trends, and implement public health interventions for </w:t>
                      </w:r>
                      <w:r w:rsidRPr="00EF3BB8">
                        <w:rPr>
                          <w:rFonts w:ascii="Courier New" w:hAnsi="Courier New" w:cs="Courier New"/>
                          <w:sz w:val="21"/>
                          <w:szCs w:val="21"/>
                        </w:rPr>
                        <w:t xml:space="preserve">hepatitis A, acute hepatitis B and acute and chronic hepatitis C; 1.3 (contingent on available funding), collect, analyze, interpret, and disseminate data to characterize trends and implement public health interventions for chronic hepatitis B and perinatal hepatitis C; 2.1, support VH elimination planning and surveillance, and maximize access to testing, treatment, and prevention; 2.2 (contingent), increase access to HCV and HBV testing and referral to care in high-impact settings; and 2.3 (contingent), improve access to services preventing VH among persons who inject drugs. </w:t>
                      </w:r>
                    </w:p>
                    <w:p w:rsidRPr="00CF369D" w:rsidR="001A594F" w:rsidP="00982258" w:rsidRDefault="001A594F" w14:paraId="760ABD9C" w14:textId="1C8EBC47">
                      <w:pPr>
                        <w:pStyle w:val="ListParagraph"/>
                        <w:numPr>
                          <w:ilvl w:val="0"/>
                          <w:numId w:val="16"/>
                        </w:numPr>
                        <w:spacing w:after="120"/>
                        <w:rPr>
                          <w:rFonts w:ascii="Courier New" w:hAnsi="Courier New" w:eastAsia="Calibri" w:cs="Courier New"/>
                          <w:sz w:val="21"/>
                          <w:szCs w:val="21"/>
                        </w:rPr>
                      </w:pPr>
                      <w:r w:rsidRPr="00EF3BB8">
                        <w:rPr>
                          <w:rFonts w:ascii="Courier New" w:hAnsi="Courier New" w:eastAsia="Calibri" w:cs="Courier New"/>
                          <w:sz w:val="21"/>
                          <w:szCs w:val="21"/>
                        </w:rPr>
                        <w:t xml:space="preserve">Target Population: </w:t>
                      </w:r>
                      <w:r w:rsidRPr="00EF3BB8">
                        <w:rPr>
                          <w:rFonts w:ascii="Courier New" w:hAnsi="Courier New" w:cs="Courier New"/>
                          <w:color w:val="000000"/>
                          <w:sz w:val="21"/>
                          <w:szCs w:val="21"/>
                        </w:rPr>
                        <w:t xml:space="preserve">Among recipients, </w:t>
                      </w:r>
                      <w:r w:rsidRPr="00DA159E">
                        <w:rPr>
                          <w:rFonts w:ascii="Courier New" w:hAnsi="Courier New" w:cs="Courier New"/>
                          <w:color w:val="000000"/>
                          <w:sz w:val="21"/>
                          <w:szCs w:val="21"/>
                        </w:rPr>
                        <w:t xml:space="preserve">VH surveillance data will be collected </w:t>
                      </w:r>
                      <w:r w:rsidRPr="00DA159E" w:rsidR="00891615">
                        <w:rPr>
                          <w:rFonts w:ascii="Courier New" w:hAnsi="Courier New" w:cs="Courier New"/>
                          <w:color w:val="000000"/>
                          <w:sz w:val="21"/>
                          <w:szCs w:val="21"/>
                        </w:rPr>
                        <w:t xml:space="preserve">(per each jurisdiction’s usual mechanism) </w:t>
                      </w:r>
                      <w:r w:rsidRPr="00DA159E">
                        <w:rPr>
                          <w:rFonts w:ascii="Courier New" w:hAnsi="Courier New" w:cs="Courier New"/>
                          <w:color w:val="000000"/>
                          <w:sz w:val="21"/>
                          <w:szCs w:val="21"/>
                        </w:rPr>
                        <w:t xml:space="preserve">on all </w:t>
                      </w:r>
                      <w:r w:rsidRPr="00DA159E">
                        <w:rPr>
                          <w:rFonts w:ascii="Courier New" w:hAnsi="Courier New" w:eastAsia="Calibri" w:cs="Courier New"/>
                          <w:sz w:val="21"/>
                          <w:szCs w:val="21"/>
                        </w:rPr>
                        <w:t xml:space="preserve">adults/adolescents and children who meet the case definition for </w:t>
                      </w:r>
                      <w:r w:rsidRPr="00DA159E">
                        <w:rPr>
                          <w:rFonts w:ascii="Courier New" w:hAnsi="Courier New" w:cs="Courier New"/>
                          <w:sz w:val="21"/>
                          <w:szCs w:val="21"/>
                          <w:shd w:val="clear" w:color="auto" w:fill="FFFFFF"/>
                        </w:rPr>
                        <w:t>acute hepatitis A, B, and C; perinatal hepatitis C, and chronic hepatitis B and C</w:t>
                      </w:r>
                      <w:r w:rsidRPr="00DA159E">
                        <w:rPr>
                          <w:rFonts w:ascii="Courier New" w:hAnsi="Courier New" w:eastAsia="Calibri" w:cs="Courier New"/>
                          <w:sz w:val="21"/>
                          <w:szCs w:val="21"/>
                        </w:rPr>
                        <w:t>. Additional data will be collected as specified in Attachment 3.</w:t>
                      </w:r>
                      <w:r w:rsidRPr="00EF3BB8">
                        <w:rPr>
                          <w:rFonts w:ascii="Courier New" w:hAnsi="Courier New" w:eastAsia="Calibri" w:cs="Courier New"/>
                          <w:sz w:val="21"/>
                          <w:szCs w:val="21"/>
                        </w:rPr>
                        <w:t xml:space="preserve"> </w:t>
                      </w:r>
                      <w:r w:rsidRPr="00EF3BB8">
                        <w:rPr>
                          <w:rFonts w:ascii="Courier New" w:hAnsi="Courier New" w:cs="Courier New"/>
                          <w:color w:val="000000"/>
                          <w:sz w:val="21"/>
                          <w:szCs w:val="21"/>
                        </w:rPr>
                        <w:t>Contingent on funding, the following activities can be supported: increased hepatitis B and C testing and referral to care in high-impact settings (syringe services programs, substance use disorder treatment centers, correctional</w:t>
                      </w:r>
                      <w:r w:rsidRPr="00CF369D">
                        <w:rPr>
                          <w:rFonts w:ascii="Courier New" w:hAnsi="Courier New" w:cs="Courier New"/>
                          <w:color w:val="000000"/>
                          <w:sz w:val="21"/>
                          <w:szCs w:val="21"/>
                        </w:rPr>
                        <w:t xml:space="preserve"> facilities, emergency departments, and sexually transmitted disease clinics</w:t>
                      </w:r>
                      <w:r>
                        <w:rPr>
                          <w:rFonts w:ascii="Courier New" w:hAnsi="Courier New" w:cs="Courier New"/>
                          <w:color w:val="000000"/>
                          <w:sz w:val="21"/>
                          <w:szCs w:val="21"/>
                        </w:rPr>
                        <w:t>)</w:t>
                      </w:r>
                      <w:r w:rsidRPr="00CF369D">
                        <w:rPr>
                          <w:rFonts w:ascii="Courier New" w:hAnsi="Courier New" w:cs="Courier New"/>
                          <w:color w:val="000000"/>
                          <w:sz w:val="21"/>
                          <w:szCs w:val="21"/>
                        </w:rPr>
                        <w:t>; and increased access to services preventing VH among persons who inject drugs. Contingent on funding, an optional component will support improved access to prevention, diagnosis, and treatment of viral, bacterial and fungal infections related to drug use in settings disproportionately affected by drug use.</w:t>
                      </w:r>
                    </w:p>
                    <w:p w:rsidRPr="00CF369D" w:rsidR="001A594F" w:rsidP="00982258" w:rsidRDefault="001A594F" w14:paraId="7CB86B2B" w14:textId="31B5F328">
                      <w:pPr>
                        <w:pStyle w:val="ListParagraph"/>
                        <w:numPr>
                          <w:ilvl w:val="0"/>
                          <w:numId w:val="16"/>
                        </w:numPr>
                        <w:spacing w:after="120"/>
                        <w:rPr>
                          <w:rFonts w:ascii="Courier New" w:hAnsi="Courier New" w:eastAsia="Calibri" w:cs="Courier New"/>
                          <w:sz w:val="21"/>
                          <w:szCs w:val="21"/>
                        </w:rPr>
                      </w:pPr>
                      <w:r w:rsidRPr="00CF369D">
                        <w:rPr>
                          <w:rFonts w:ascii="Courier New" w:hAnsi="Courier New" w:eastAsia="Calibri" w:cs="Courier New"/>
                          <w:sz w:val="21"/>
                          <w:szCs w:val="21"/>
                        </w:rPr>
                        <w:t>Analysis Plan: Health departments routinely review and analyze their data to monitor VH trends, evaluate program success, and assist in focusing resources to reduce the burden of VH. CDC publishes annual surveillance reports summarizing national VH statistics and also conducts special analyses for publication in peer-reviewed scientific journals to further describe and interpret national viral hepatitis data. Special analyses describe key trends, identify high risk groups, and assist in developing new prevention and treatment strategies.</w:t>
                      </w:r>
                    </w:p>
                  </w:txbxContent>
                </v:textbox>
                <w10:wrap anchorx="margin"/>
              </v:shape>
            </w:pict>
          </mc:Fallback>
        </mc:AlternateContent>
      </w:r>
      <w:r w:rsidR="000958EE">
        <w:rPr>
          <w:rFonts w:ascii="Courier New" w:hAnsi="Courier New" w:cs="Courier New"/>
          <w:b/>
        </w:rPr>
        <w:t>.</w:t>
      </w:r>
    </w:p>
    <w:p w:rsidR="007539E6" w:rsidRDefault="007539E6" w14:paraId="6B3324F7" w14:textId="405AE97A">
      <w:pPr>
        <w:rPr>
          <w:rFonts w:ascii="Courier New" w:hAnsi="Courier New" w:cs="Courier New"/>
          <w:b/>
        </w:rPr>
      </w:pPr>
      <w:r>
        <w:rPr>
          <w:rFonts w:ascii="Courier New" w:hAnsi="Courier New" w:cs="Courier New"/>
          <w:b/>
        </w:rPr>
        <w:br w:type="page"/>
      </w:r>
    </w:p>
    <w:p w:rsidRPr="007539E6" w:rsidR="00AD720D" w:rsidP="007539E6" w:rsidRDefault="00AD720D" w14:paraId="241DFF0F" w14:textId="2749067E">
      <w:pPr>
        <w:pStyle w:val="ListParagraph"/>
        <w:numPr>
          <w:ilvl w:val="0"/>
          <w:numId w:val="19"/>
        </w:numPr>
        <w:rPr>
          <w:rFonts w:ascii="Courier New" w:hAnsi="Courier New" w:cs="Courier New"/>
          <w:b/>
        </w:rPr>
      </w:pPr>
      <w:r w:rsidRPr="007539E6">
        <w:rPr>
          <w:rFonts w:ascii="Courier New" w:hAnsi="Courier New" w:cs="Courier New"/>
          <w:b/>
        </w:rPr>
        <w:lastRenderedPageBreak/>
        <w:t xml:space="preserve">Justification </w:t>
      </w:r>
      <w:r w:rsidRPr="007539E6" w:rsidR="00D82025">
        <w:rPr>
          <w:rFonts w:ascii="Courier New" w:hAnsi="Courier New" w:cs="Courier New"/>
          <w:b/>
        </w:rPr>
        <w:t xml:space="preserve"> </w:t>
      </w:r>
    </w:p>
    <w:p w:rsidRPr="003513DD" w:rsidR="00D82025" w:rsidP="0082695D" w:rsidRDefault="00D82025" w14:paraId="09EF84EC" w14:textId="20159E95">
      <w:pPr>
        <w:rPr>
          <w:rFonts w:ascii="Courier New" w:hAnsi="Courier New" w:cs="Courier New"/>
          <w:b/>
        </w:rPr>
      </w:pPr>
    </w:p>
    <w:p w:rsidR="00674125" w:rsidP="00674125" w:rsidRDefault="00AD720D" w14:paraId="44CB0429" w14:textId="77777777">
      <w:pPr>
        <w:numPr>
          <w:ilvl w:val="0"/>
          <w:numId w:val="7"/>
        </w:numPr>
        <w:rPr>
          <w:rFonts w:ascii="Courier New" w:hAnsi="Courier New" w:cs="Courier New"/>
          <w:b/>
          <w:color w:val="000000"/>
        </w:rPr>
      </w:pPr>
      <w:r w:rsidRPr="00674125">
        <w:rPr>
          <w:rFonts w:ascii="Courier New" w:hAnsi="Courier New" w:cs="Courier New"/>
          <w:b/>
          <w:color w:val="000000"/>
        </w:rPr>
        <w:t>Circumstances Making the Collection of Information Necessary</w:t>
      </w:r>
    </w:p>
    <w:p w:rsidRPr="00580370" w:rsidR="00091C79" w:rsidP="0009625A" w:rsidRDefault="00091C79" w14:paraId="3B6B7C1A" w14:textId="712D7428">
      <w:pPr>
        <w:rPr>
          <w:rFonts w:ascii="Courier New" w:hAnsi="Courier New" w:cs="Courier New"/>
        </w:rPr>
      </w:pPr>
    </w:p>
    <w:p w:rsidR="00580370" w:rsidP="00580370" w:rsidRDefault="00D14E4B" w14:paraId="0BF8BD46" w14:textId="1DCA8B2A">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r w:rsidRPr="00580370">
        <w:rPr>
          <w:rFonts w:ascii="Courier New" w:hAnsi="Courier New" w:cs="Courier New"/>
        </w:rPr>
        <w:t xml:space="preserve">The Centers for Disease Control and Prevention (CDC) requests a </w:t>
      </w:r>
      <w:r w:rsidR="00EE5FEF">
        <w:rPr>
          <w:rFonts w:ascii="Courier New" w:hAnsi="Courier New" w:cs="Courier New"/>
        </w:rPr>
        <w:t>3</w:t>
      </w:r>
      <w:r w:rsidRPr="00580370">
        <w:rPr>
          <w:rFonts w:ascii="Courier New" w:hAnsi="Courier New" w:cs="Courier New"/>
        </w:rPr>
        <w:t xml:space="preserve">-year approval for </w:t>
      </w:r>
      <w:r w:rsidRPr="00580370" w:rsidR="00580370">
        <w:rPr>
          <w:rFonts w:ascii="Courier New" w:hAnsi="Courier New" w:cs="Courier New"/>
        </w:rPr>
        <w:t xml:space="preserve">data collection instruments associated with the Notice of Funding Opportunity </w:t>
      </w:r>
      <w:r w:rsidRPr="00580370">
        <w:rPr>
          <w:rFonts w:ascii="Courier New" w:hAnsi="Courier New" w:cs="Courier New"/>
        </w:rPr>
        <w:t xml:space="preserve">entitled </w:t>
      </w:r>
      <w:r w:rsidRPr="00580370" w:rsidR="00580370">
        <w:rPr>
          <w:rFonts w:ascii="Courier New" w:hAnsi="Courier New" w:cs="Courier New"/>
        </w:rPr>
        <w:t>“Integrated Viral Hepatitis Surveillance and Prevention Funding for Health Departments” (CDC-RFA-PS21-2103</w:t>
      </w:r>
      <w:r w:rsidR="00580370">
        <w:rPr>
          <w:rFonts w:ascii="Courier New" w:hAnsi="Courier New" w:cs="Courier New"/>
        </w:rPr>
        <w:t>)</w:t>
      </w:r>
      <w:r w:rsidRPr="00580370" w:rsidR="00580370">
        <w:rPr>
          <w:rFonts w:ascii="Courier New" w:hAnsi="Courier New" w:cs="Courier New"/>
        </w:rPr>
        <w:t>.</w:t>
      </w:r>
    </w:p>
    <w:p w:rsidR="001E3621" w:rsidP="00580370" w:rsidRDefault="001E3621" w14:paraId="7315FF63" w14:textId="2DF36D68">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p>
    <w:p w:rsidR="001E3621" w:rsidP="00580370" w:rsidRDefault="001E3621" w14:paraId="14F269BA"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r w:rsidRPr="001E3621">
        <w:rPr>
          <w:rFonts w:ascii="Courier New" w:hAnsi="Courier New" w:cs="Courier New"/>
        </w:rPr>
        <w:t xml:space="preserve">An estimated 2.4 million people are infected with hepatitis C virus in the United States, and an estimated 50,000 people are newly infected every year. Hepatitis C is curable, yet only about 56% of adults living with hepatitis C know they are infected, and about 1 out of every 14 new cases is reported to public health. An estimated 862,000 people are living with hepatitis B virus in the United States, and an estimated 22,000 people are newly infected every year. Hepatitis B is vaccine preventable and treatable, yet only about 32% of adults living with HBV know they are infected, and about 1 out of every 7 new cases are reported to public health. The most common risk factor for acute hepatitis B and C is injection drug use. Further, the United States continues to experience an unprecedented multi-state outbreak of acute hepatitis A, with over 30,000 reported cases between July 2016 and January 2020, primarily affecting people who use drugs and people experiencing homelessness. </w:t>
      </w:r>
    </w:p>
    <w:p w:rsidR="00454B0B" w:rsidP="00580370" w:rsidRDefault="00454B0B" w14:paraId="7B330599" w14:textId="6F6AC740">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p>
    <w:p w:rsidR="00454B0B" w:rsidP="00454B0B" w:rsidRDefault="00454B0B" w14:paraId="6E6AC813" w14:textId="6BED73C9">
      <w:pPr>
        <w:rPr>
          <w:rFonts w:ascii="Courier New" w:hAnsi="Courier New" w:cs="Courier New"/>
        </w:rPr>
      </w:pPr>
      <w:r w:rsidRPr="00CD3398">
        <w:rPr>
          <w:rFonts w:ascii="Courier New" w:hAnsi="Courier New" w:cs="Courier New"/>
        </w:rPr>
        <w:t xml:space="preserve">National surveillance data has been critical for identifying injection drug use as the primary risk factor for ongoing transmission of hepatitis B and C. For persons who inject drugs with opioid use disorder, </w:t>
      </w:r>
      <w:r w:rsidRPr="00071ACF">
        <w:rPr>
          <w:rFonts w:ascii="Courier New" w:hAnsi="Courier New" w:cs="Courier New"/>
        </w:rPr>
        <w:t xml:space="preserve">medication assisted treatment </w:t>
      </w:r>
      <w:r w:rsidRPr="00CD3398">
        <w:rPr>
          <w:rFonts w:ascii="Courier New" w:hAnsi="Courier New" w:cs="Courier New"/>
        </w:rPr>
        <w:t xml:space="preserve">reduces the risk of hepatitis C acquisition by 50% and the combination of high coverage needle and syringe exchange and </w:t>
      </w:r>
      <w:r w:rsidRPr="00071ACF">
        <w:rPr>
          <w:rFonts w:ascii="Courier New" w:hAnsi="Courier New" w:cs="Courier New"/>
        </w:rPr>
        <w:t xml:space="preserve">medication assisted treatment </w:t>
      </w:r>
      <w:r w:rsidRPr="00CD3398">
        <w:rPr>
          <w:rFonts w:ascii="Courier New" w:hAnsi="Courier New" w:cs="Courier New"/>
        </w:rPr>
        <w:t xml:space="preserve">reduces hepatitis C acquisition by 74%. </w:t>
      </w:r>
      <w:r>
        <w:rPr>
          <w:rFonts w:ascii="Courier New" w:hAnsi="Courier New" w:cs="Courier New"/>
        </w:rPr>
        <w:t>Persons who use drugs</w:t>
      </w:r>
      <w:r w:rsidRPr="00CD3398">
        <w:rPr>
          <w:rFonts w:ascii="Courier New" w:hAnsi="Courier New" w:cs="Courier New"/>
        </w:rPr>
        <w:t xml:space="preserve"> can be treated for hepatitis C with sustained viral response about 90%. Despite evidence of effectiveness, state policies may limit access to direct acting antiviral treatment and SSPs, and access to </w:t>
      </w:r>
      <w:r w:rsidRPr="00071ACF">
        <w:rPr>
          <w:rFonts w:ascii="Courier New" w:hAnsi="Courier New" w:cs="Courier New"/>
        </w:rPr>
        <w:t xml:space="preserve">medication assisted treatment </w:t>
      </w:r>
      <w:r w:rsidRPr="00CD3398">
        <w:rPr>
          <w:rFonts w:ascii="Courier New" w:hAnsi="Courier New" w:cs="Courier New"/>
        </w:rPr>
        <w:t>remains suboptimal. In addition, hepatitis A and B are vaccine preventable, yet vaccination rates among adults (hepatitis A</w:t>
      </w:r>
      <w:r w:rsidR="002127C7">
        <w:rPr>
          <w:rFonts w:ascii="Courier New" w:hAnsi="Courier New" w:cs="Courier New"/>
        </w:rPr>
        <w:t>:</w:t>
      </w:r>
      <w:r w:rsidRPr="00CD3398">
        <w:rPr>
          <w:rFonts w:ascii="Courier New" w:hAnsi="Courier New" w:cs="Courier New"/>
        </w:rPr>
        <w:t xml:space="preserve"> 9%, hepatitis B</w:t>
      </w:r>
      <w:r w:rsidR="002127C7">
        <w:rPr>
          <w:rFonts w:ascii="Courier New" w:hAnsi="Courier New" w:cs="Courier New"/>
        </w:rPr>
        <w:t>:</w:t>
      </w:r>
      <w:r w:rsidRPr="00CD3398">
        <w:rPr>
          <w:rFonts w:ascii="Courier New" w:hAnsi="Courier New" w:cs="Courier New"/>
        </w:rPr>
        <w:t xml:space="preserve"> 24.5%), including adults at increased risk (hepatitis B estimated 17 – 41%), are low. Comprehensive </w:t>
      </w:r>
      <w:r>
        <w:rPr>
          <w:rFonts w:ascii="Courier New" w:hAnsi="Courier New" w:cs="Courier New"/>
        </w:rPr>
        <w:t>syringe services programs</w:t>
      </w:r>
      <w:r w:rsidRPr="00CD3398">
        <w:rPr>
          <w:rFonts w:ascii="Courier New" w:hAnsi="Courier New" w:cs="Courier New"/>
        </w:rPr>
        <w:t xml:space="preserve"> (</w:t>
      </w:r>
      <w:hyperlink w:history="1" r:id="rId15">
        <w:r w:rsidRPr="00F617E5">
          <w:rPr>
            <w:rStyle w:val="Hyperlink"/>
            <w:rFonts w:ascii="Courier New" w:hAnsi="Courier New" w:cs="Courier New"/>
          </w:rPr>
          <w:t>https://www.cdc.gov/hiv/pdf/risk/cdc-hiv-syringe-exchange-services.pdf</w:t>
        </w:r>
      </w:hyperlink>
      <w:r w:rsidRPr="00CD3398">
        <w:rPr>
          <w:rFonts w:ascii="Courier New" w:hAnsi="Courier New" w:cs="Courier New"/>
        </w:rPr>
        <w:t>) provide syringe exchange and access to other needed services for persons who inject drugs.</w:t>
      </w:r>
    </w:p>
    <w:p w:rsidR="00071ACF" w:rsidP="00580370" w:rsidRDefault="00071ACF" w14:paraId="354657D9"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p>
    <w:p w:rsidR="001E3621" w:rsidP="00580370" w:rsidRDefault="001E3621" w14:paraId="6EB8ECBF" w14:textId="605993D0">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r w:rsidRPr="001E3621">
        <w:rPr>
          <w:rFonts w:ascii="Courier New" w:hAnsi="Courier New" w:cs="Courier New"/>
        </w:rPr>
        <w:t xml:space="preserve">National surveillance data can be leveraged for rapidly detecting outbreaks, accurately assessing burden of disease, and monitoring elimination efforts for hepatitis B and C at the jurisdictional level. This project will enable </w:t>
      </w:r>
      <w:r w:rsidR="00EF3BB8">
        <w:rPr>
          <w:rFonts w:ascii="Courier New" w:hAnsi="Courier New" w:cs="Courier New"/>
        </w:rPr>
        <w:t>recipients</w:t>
      </w:r>
      <w:r w:rsidRPr="001E3621">
        <w:rPr>
          <w:rFonts w:ascii="Courier New" w:hAnsi="Courier New" w:cs="Courier New"/>
        </w:rPr>
        <w:t xml:space="preserve"> to collect data to evaluate disease burden and trends and analyze and disseminate that </w:t>
      </w:r>
      <w:r w:rsidRPr="001E3621">
        <w:rPr>
          <w:rFonts w:ascii="Courier New" w:hAnsi="Courier New" w:cs="Courier New"/>
        </w:rPr>
        <w:lastRenderedPageBreak/>
        <w:t>data to develop or refine recommendations, policies, and practices that will ultimately reduce the burden of viral hepatitis in their jurisdictions.</w:t>
      </w:r>
    </w:p>
    <w:p w:rsidRPr="00071ACF" w:rsidR="00071ACF" w:rsidP="00580370" w:rsidRDefault="00071ACF" w14:paraId="0B343314" w14:textId="6C984055">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rPr>
      </w:pPr>
    </w:p>
    <w:p w:rsidR="00071ACF" w:rsidP="00071ACF" w:rsidRDefault="00071ACF" w14:paraId="1213C853" w14:textId="0724532F">
      <w:pPr>
        <w:rPr>
          <w:rFonts w:ascii="Courier New" w:hAnsi="Courier New" w:cs="Courier New"/>
        </w:rPr>
      </w:pPr>
      <w:r w:rsidRPr="00071ACF">
        <w:rPr>
          <w:rFonts w:ascii="Courier New" w:hAnsi="Courier New" w:cs="Courier New"/>
        </w:rPr>
        <w:t>Priorities for this project are: Component 1, improve surveillance for viral hepatitis A, B and C in states and large cities, including outbreak detection, investigation</w:t>
      </w:r>
      <w:r>
        <w:rPr>
          <w:rFonts w:ascii="Courier New" w:hAnsi="Courier New" w:cs="Courier New"/>
        </w:rPr>
        <w:t>,</w:t>
      </w:r>
      <w:r w:rsidRPr="00071ACF">
        <w:rPr>
          <w:rFonts w:ascii="Courier New" w:hAnsi="Courier New" w:cs="Courier New"/>
        </w:rPr>
        <w:t xml:space="preserve"> and control; Component 2, facilitate state and large city viral hepatitis elimination planning, and increase access to hepatitis B and C testing and prevention, including hepatitis A and B vaccination, </w:t>
      </w:r>
      <w:r>
        <w:rPr>
          <w:rFonts w:ascii="Courier New" w:hAnsi="Courier New" w:cs="Courier New"/>
        </w:rPr>
        <w:t>syringe services programs,</w:t>
      </w:r>
      <w:r w:rsidRPr="00071ACF">
        <w:rPr>
          <w:rFonts w:ascii="Courier New" w:hAnsi="Courier New" w:cs="Courier New"/>
        </w:rPr>
        <w:t xml:space="preserve"> and </w:t>
      </w:r>
      <w:bookmarkStart w:name="_Hlk55834045" w:id="7"/>
      <w:r w:rsidRPr="00071ACF">
        <w:rPr>
          <w:rFonts w:ascii="Courier New" w:hAnsi="Courier New" w:cs="Courier New"/>
        </w:rPr>
        <w:t xml:space="preserve">medication assisted treatment </w:t>
      </w:r>
      <w:bookmarkEnd w:id="7"/>
      <w:r w:rsidRPr="00071ACF">
        <w:rPr>
          <w:rFonts w:ascii="Courier New" w:hAnsi="Courier New" w:cs="Courier New"/>
        </w:rPr>
        <w:t xml:space="preserve">services. An additional optional Component 3 funds comprehensive, outcome-focused approaches to preventing infections associated with injection drug use, reducing overdose deaths, and linking people to </w:t>
      </w:r>
      <w:r>
        <w:rPr>
          <w:rFonts w:ascii="Courier New" w:hAnsi="Courier New" w:cs="Courier New"/>
        </w:rPr>
        <w:t>substance use disorder</w:t>
      </w:r>
      <w:r w:rsidRPr="00071ACF">
        <w:rPr>
          <w:rFonts w:ascii="Courier New" w:hAnsi="Courier New" w:cs="Courier New"/>
        </w:rPr>
        <w:t xml:space="preserve"> treatment.</w:t>
      </w:r>
    </w:p>
    <w:p w:rsidR="00454B0B" w:rsidP="00071ACF" w:rsidRDefault="00454B0B" w14:paraId="1797EA93" w14:textId="3A0EBB3B">
      <w:pPr>
        <w:rPr>
          <w:rFonts w:ascii="Courier New" w:hAnsi="Courier New" w:cs="Courier New"/>
        </w:rPr>
      </w:pPr>
    </w:p>
    <w:p w:rsidRPr="00071ACF" w:rsidR="00454B0B" w:rsidP="00071ACF" w:rsidRDefault="00454B0B" w14:paraId="62319841" w14:textId="1706EF6F">
      <w:pPr>
        <w:rPr>
          <w:rFonts w:ascii="Courier New" w:hAnsi="Courier New" w:cs="Courier New"/>
        </w:rPr>
      </w:pPr>
      <w:r w:rsidRPr="00CD3398">
        <w:rPr>
          <w:rFonts w:ascii="Courier New" w:hAnsi="Courier New" w:cs="Courier New"/>
          <w:color w:val="000000"/>
        </w:rPr>
        <w:t>This Notice of Funding Opportunity builds on CDC-RFA PS17-1703 which funded 14 states to build registries of hepatitis B and hepatitis C cases and improve completeness of case reports; and CDC-RFA-PS17-1702 which funded 50 jurisdictions to identify high burden areas for hepatitis B and/or hepatitis C and improve prevention and treatment in those areas. Both awards have been in place since fiscal year 2017.</w:t>
      </w:r>
    </w:p>
    <w:p w:rsidR="001F4498" w:rsidP="004D67C6" w:rsidRDefault="001F4498" w14:paraId="6F8C22D0" w14:textId="39680002">
      <w:pPr>
        <w:jc w:val="both"/>
        <w:rPr>
          <w:rFonts w:ascii="Courier New" w:hAnsi="Courier New" w:cs="Courier New"/>
          <w:bCs/>
        </w:rPr>
      </w:pPr>
    </w:p>
    <w:p w:rsidR="004528F5" w:rsidP="00454B0B" w:rsidRDefault="001C67D1" w14:paraId="4686D544" w14:textId="3BD32027">
      <w:pPr>
        <w:rPr>
          <w:rFonts w:ascii="Courier New" w:hAnsi="Courier New" w:cs="Courier New"/>
        </w:rPr>
      </w:pPr>
      <w:r>
        <w:rPr>
          <w:rFonts w:ascii="Courier New" w:hAnsi="Courier New" w:cs="Courier New"/>
        </w:rPr>
        <w:t>Viral hepatitis</w:t>
      </w:r>
      <w:r w:rsidRPr="00D21D03" w:rsidR="00DC09CF">
        <w:rPr>
          <w:rFonts w:ascii="Courier New" w:hAnsi="Courier New" w:cs="Courier New"/>
        </w:rPr>
        <w:t xml:space="preserve"> surveillance data collection by CDC is authorized under Sections 317(k) (2) and 318(c) of the Public Health Service Act [42 U.S.C. Sections 247b (k) (2) and 247c(c)], as amended and Sections 304 and 306 of the Public Health Service Act (42 USC 242b and 242k) (</w:t>
      </w:r>
      <w:r w:rsidRPr="0098772C" w:rsidR="00DC09CF">
        <w:rPr>
          <w:rFonts w:ascii="Courier New" w:hAnsi="Courier New" w:cs="Courier New"/>
          <w:b/>
        </w:rPr>
        <w:t>Attachment 1</w:t>
      </w:r>
      <w:r w:rsidRPr="00D21D03" w:rsidR="00DC09CF">
        <w:rPr>
          <w:rFonts w:ascii="Courier New" w:hAnsi="Courier New" w:cs="Courier New"/>
        </w:rPr>
        <w:t>).</w:t>
      </w:r>
      <w:r w:rsidR="00DC09CF">
        <w:rPr>
          <w:rFonts w:ascii="Courier New" w:hAnsi="Courier New" w:cs="Courier New"/>
        </w:rPr>
        <w:t xml:space="preserve"> </w:t>
      </w:r>
    </w:p>
    <w:p w:rsidRPr="00454B0B" w:rsidR="00DA4B99" w:rsidP="00454B0B" w:rsidRDefault="00DA4B99" w14:paraId="0CC35079" w14:textId="77777777">
      <w:pPr>
        <w:rPr>
          <w:sz w:val="28"/>
          <w:szCs w:val="28"/>
        </w:rPr>
      </w:pPr>
    </w:p>
    <w:p w:rsidR="000B5991" w:rsidP="002C613A" w:rsidRDefault="00AD720D" w14:paraId="36C98643" w14:textId="77777777">
      <w:pPr>
        <w:numPr>
          <w:ilvl w:val="0"/>
          <w:numId w:val="7"/>
        </w:numPr>
        <w:autoSpaceDE w:val="0"/>
        <w:autoSpaceDN w:val="0"/>
        <w:adjustRightInd w:val="0"/>
        <w:rPr>
          <w:rFonts w:ascii="Courier New" w:hAnsi="Courier New" w:cs="Courier New"/>
          <w:b/>
          <w:color w:val="000000"/>
        </w:rPr>
      </w:pPr>
      <w:r w:rsidRPr="00035B4F">
        <w:rPr>
          <w:rFonts w:ascii="Courier New" w:hAnsi="Courier New" w:cs="Courier New"/>
          <w:b/>
          <w:color w:val="000000"/>
        </w:rPr>
        <w:t xml:space="preserve">Purpose of Use of the Information Collection </w:t>
      </w:r>
    </w:p>
    <w:p w:rsidR="004D62C2" w:rsidP="00EF3BB8" w:rsidRDefault="004D62C2" w14:paraId="50569027" w14:textId="23E513B1">
      <w:pPr>
        <w:rPr>
          <w:rFonts w:ascii="Courier New" w:hAnsi="Courier New" w:cs="Courier New"/>
        </w:rPr>
      </w:pPr>
    </w:p>
    <w:p w:rsidRPr="00E504D0" w:rsidR="00E504D0" w:rsidP="00EF3BB8" w:rsidRDefault="004D62C2" w14:paraId="6278E664" w14:textId="060136EA">
      <w:pPr>
        <w:rPr>
          <w:rFonts w:ascii="Courier New" w:hAnsi="Courier New" w:cs="Courier New"/>
        </w:rPr>
      </w:pPr>
      <w:r w:rsidRPr="004D62C2">
        <w:rPr>
          <w:rFonts w:ascii="Courier New" w:hAnsi="Courier New" w:eastAsia="Calibri" w:cs="Courier New"/>
        </w:rPr>
        <w:t>The goals of this project are to r</w:t>
      </w:r>
      <w:r w:rsidRPr="004D62C2">
        <w:rPr>
          <w:rFonts w:ascii="Courier New" w:hAnsi="Courier New" w:cs="Courier New"/>
        </w:rPr>
        <w:t xml:space="preserve">educe new viral hepatitis infections, viral hepatitis-related morbidity and mortality, and viral hepatitis-related disparities and to establish comprehensive national viral </w:t>
      </w:r>
      <w:r w:rsidRPr="00E504D0">
        <w:rPr>
          <w:rFonts w:ascii="Courier New" w:hAnsi="Courier New" w:cs="Courier New"/>
        </w:rPr>
        <w:t xml:space="preserve">hepatitis surveillance. Data are needed to confirm progress towards achieving these goals. This project seeks to </w:t>
      </w:r>
      <w:r w:rsidRPr="00E504D0" w:rsidR="00EF3BB8">
        <w:rPr>
          <w:rFonts w:ascii="Courier New" w:hAnsi="Courier New" w:cs="Courier New"/>
        </w:rPr>
        <w:t>enable recipients to collect data to evaluate disease burden and trends and to analyze and disseminate that data to develop or refine recommendations, policies, and practices that will ultimately reduce the burden of viral hepatitis in their jurisdictions.</w:t>
      </w:r>
      <w:r w:rsidRPr="00E504D0" w:rsidR="00230DC5">
        <w:rPr>
          <w:rFonts w:ascii="Courier New" w:hAnsi="Courier New" w:cs="Courier New"/>
        </w:rPr>
        <w:t xml:space="preserve"> </w:t>
      </w:r>
      <w:r w:rsidRPr="003322EC" w:rsidR="00E504D0">
        <w:rPr>
          <w:rFonts w:ascii="Courier New" w:hAnsi="Courier New" w:cs="Courier New"/>
        </w:rPr>
        <w:t xml:space="preserve">Viral hepatitis </w:t>
      </w:r>
      <w:r w:rsidRPr="003322EC" w:rsidR="00E6682B">
        <w:rPr>
          <w:rFonts w:ascii="Courier New" w:hAnsi="Courier New" w:cs="Courier New"/>
        </w:rPr>
        <w:t xml:space="preserve">case </w:t>
      </w:r>
      <w:r w:rsidRPr="003322EC" w:rsidR="00E504D0">
        <w:rPr>
          <w:rFonts w:ascii="Courier New" w:hAnsi="Courier New" w:cs="Courier New"/>
        </w:rPr>
        <w:t xml:space="preserve">surveillance data </w:t>
      </w:r>
      <w:r w:rsidRPr="003322EC" w:rsidR="009172A8">
        <w:rPr>
          <w:rFonts w:ascii="Courier New" w:hAnsi="Courier New" w:cs="Courier New"/>
        </w:rPr>
        <w:t xml:space="preserve">will be collected </w:t>
      </w:r>
      <w:r w:rsidRPr="003322EC" w:rsidR="00E504D0">
        <w:rPr>
          <w:rFonts w:ascii="Courier New" w:hAnsi="Courier New" w:cs="Courier New"/>
          <w:color w:val="000000"/>
        </w:rPr>
        <w:t>per each jurisdiction’s usual mechanism</w:t>
      </w:r>
      <w:r w:rsidRPr="003322EC" w:rsidR="003306D8">
        <w:rPr>
          <w:rFonts w:ascii="Courier New" w:hAnsi="Courier New" w:cs="Courier New"/>
          <w:color w:val="000000"/>
        </w:rPr>
        <w:t xml:space="preserve"> using </w:t>
      </w:r>
      <w:r w:rsidRPr="003322EC" w:rsidR="00DC0384">
        <w:rPr>
          <w:rFonts w:ascii="Courier New" w:hAnsi="Courier New" w:cs="Courier New"/>
          <w:color w:val="000000"/>
        </w:rPr>
        <w:t>variables that have</w:t>
      </w:r>
      <w:r w:rsidRPr="003322EC" w:rsidR="00355123">
        <w:rPr>
          <w:rFonts w:ascii="Courier New" w:hAnsi="Courier New" w:cs="Courier New"/>
          <w:color w:val="000000"/>
        </w:rPr>
        <w:t xml:space="preserve"> been approved by OMB separately</w:t>
      </w:r>
      <w:r w:rsidRPr="003322EC" w:rsidR="002C5943">
        <w:rPr>
          <w:rFonts w:ascii="Courier New" w:hAnsi="Courier New" w:cs="Courier New"/>
          <w:color w:val="000000"/>
        </w:rPr>
        <w:t xml:space="preserve"> (OMB </w:t>
      </w:r>
      <w:r w:rsidRPr="003322EC" w:rsidR="004B4BD4">
        <w:rPr>
          <w:rFonts w:ascii="Courier New" w:hAnsi="Courier New" w:cs="Courier New"/>
          <w:color w:val="000000"/>
        </w:rPr>
        <w:t>No. 0920-0728)</w:t>
      </w:r>
      <w:r w:rsidRPr="003322EC" w:rsidR="00564A63">
        <w:rPr>
          <w:rFonts w:ascii="Courier New" w:hAnsi="Courier New" w:cs="Courier New"/>
          <w:color w:val="000000"/>
        </w:rPr>
        <w:t>.</w:t>
      </w:r>
      <w:r w:rsidRPr="003322EC" w:rsidR="000A7BB3">
        <w:rPr>
          <w:rFonts w:ascii="Courier New" w:hAnsi="Courier New" w:cs="Courier New"/>
          <w:color w:val="000000"/>
        </w:rPr>
        <w:t xml:space="preserve"> Performance measure data will be collected as specified in </w:t>
      </w:r>
      <w:r w:rsidRPr="003322EC" w:rsidR="000A7BB3">
        <w:rPr>
          <w:rFonts w:ascii="Courier New" w:hAnsi="Courier New" w:cs="Courier New"/>
          <w:b/>
          <w:bCs/>
          <w:color w:val="000000"/>
        </w:rPr>
        <w:t>Attachment 3</w:t>
      </w:r>
      <w:r w:rsidRPr="003322EC" w:rsidR="000A7BB3">
        <w:rPr>
          <w:rFonts w:ascii="Courier New" w:hAnsi="Courier New" w:cs="Courier New"/>
          <w:color w:val="000000"/>
        </w:rPr>
        <w:t>.</w:t>
      </w:r>
    </w:p>
    <w:p w:rsidR="004D62C2" w:rsidP="00EF3BB8" w:rsidRDefault="004D62C2" w14:paraId="09477D77" w14:textId="77777777">
      <w:pPr>
        <w:rPr>
          <w:rFonts w:ascii="Courier New" w:hAnsi="Courier New" w:cs="Courier New"/>
        </w:rPr>
      </w:pPr>
    </w:p>
    <w:p w:rsidR="002753A4" w:rsidP="00C65D83" w:rsidRDefault="002753A4" w14:paraId="2067D429" w14:textId="19A0B726">
      <w:pPr>
        <w:rPr>
          <w:rFonts w:ascii="Courier New" w:hAnsi="Courier New" w:cs="Courier New"/>
          <w:shd w:val="clear" w:color="auto" w:fill="FFFFFF"/>
        </w:rPr>
      </w:pPr>
      <w:r>
        <w:rPr>
          <w:rFonts w:ascii="Courier New" w:hAnsi="Courier New" w:cs="Courier New"/>
          <w:shd w:val="clear" w:color="auto" w:fill="FFFFFF"/>
        </w:rPr>
        <w:t>By building capacity to collect and report consistent, standardized, comprehensive viral hepatitis surveillance data, this project strengthens the ability of recipients to review their data critically to effect change. T</w:t>
      </w:r>
      <w:r w:rsidR="004D62C2">
        <w:rPr>
          <w:rFonts w:ascii="Courier New" w:hAnsi="Courier New" w:cs="Courier New"/>
          <w:shd w:val="clear" w:color="auto" w:fill="FFFFFF"/>
        </w:rPr>
        <w:t xml:space="preserve">his project </w:t>
      </w:r>
      <w:r w:rsidR="00230DC5">
        <w:rPr>
          <w:rFonts w:ascii="Courier New" w:hAnsi="Courier New" w:cs="Courier New"/>
          <w:shd w:val="clear" w:color="auto" w:fill="FFFFFF"/>
        </w:rPr>
        <w:t>endeavors</w:t>
      </w:r>
      <w:r w:rsidRPr="00EF3BB8" w:rsidR="00EF3BB8">
        <w:rPr>
          <w:rFonts w:ascii="Courier New" w:hAnsi="Courier New" w:cs="Courier New"/>
          <w:shd w:val="clear" w:color="auto" w:fill="FFFFFF"/>
        </w:rPr>
        <w:t xml:space="preserve"> to expand jurisdictional </w:t>
      </w:r>
      <w:r w:rsidRPr="00EF3BB8" w:rsidR="00EF3BB8">
        <w:rPr>
          <w:rFonts w:ascii="Courier New" w:hAnsi="Courier New" w:cs="Courier New"/>
          <w:shd w:val="clear" w:color="auto" w:fill="FFFFFF"/>
        </w:rPr>
        <w:lastRenderedPageBreak/>
        <w:t xml:space="preserve">surveillance for acute hepatitis A, </w:t>
      </w:r>
      <w:r w:rsidR="003030C7">
        <w:rPr>
          <w:rFonts w:ascii="Courier New" w:hAnsi="Courier New" w:cs="Courier New"/>
          <w:shd w:val="clear" w:color="auto" w:fill="FFFFFF"/>
        </w:rPr>
        <w:t xml:space="preserve">hepatitis </w:t>
      </w:r>
      <w:r w:rsidRPr="00EF3BB8" w:rsidR="00EF3BB8">
        <w:rPr>
          <w:rFonts w:ascii="Courier New" w:hAnsi="Courier New" w:cs="Courier New"/>
          <w:shd w:val="clear" w:color="auto" w:fill="FFFFFF"/>
        </w:rPr>
        <w:t xml:space="preserve">B, and </w:t>
      </w:r>
      <w:r w:rsidR="003030C7">
        <w:rPr>
          <w:rFonts w:ascii="Courier New" w:hAnsi="Courier New" w:cs="Courier New"/>
          <w:shd w:val="clear" w:color="auto" w:fill="FFFFFF"/>
        </w:rPr>
        <w:t xml:space="preserve">hepatitis </w:t>
      </w:r>
      <w:r w:rsidRPr="00EF3BB8" w:rsidR="00EF3BB8">
        <w:rPr>
          <w:rFonts w:ascii="Courier New" w:hAnsi="Courier New" w:cs="Courier New"/>
          <w:shd w:val="clear" w:color="auto" w:fill="FFFFFF"/>
        </w:rPr>
        <w:t>C</w:t>
      </w:r>
      <w:r w:rsidR="004D62C2">
        <w:rPr>
          <w:rFonts w:ascii="Courier New" w:hAnsi="Courier New" w:cs="Courier New"/>
          <w:shd w:val="clear" w:color="auto" w:fill="FFFFFF"/>
        </w:rPr>
        <w:t>,</w:t>
      </w:r>
      <w:r w:rsidRPr="00EF3BB8" w:rsidR="00EF3BB8">
        <w:rPr>
          <w:rFonts w:ascii="Courier New" w:hAnsi="Courier New" w:cs="Courier New"/>
          <w:shd w:val="clear" w:color="auto" w:fill="FFFFFF"/>
        </w:rPr>
        <w:t xml:space="preserve"> perinatal hepatitis C, and chronic hepatitis B and C</w:t>
      </w:r>
      <w:r w:rsidR="004D62C2">
        <w:rPr>
          <w:rFonts w:ascii="Courier New" w:hAnsi="Courier New" w:cs="Courier New"/>
          <w:shd w:val="clear" w:color="auto" w:fill="FFFFFF"/>
        </w:rPr>
        <w:t xml:space="preserve"> as part of the effort to establish comprehensive national viral hepatitis surveillance</w:t>
      </w:r>
      <w:r w:rsidRPr="00EF3BB8" w:rsidR="00EF3BB8">
        <w:rPr>
          <w:rFonts w:ascii="Courier New" w:hAnsi="Courier New" w:cs="Courier New"/>
          <w:shd w:val="clear" w:color="auto" w:fill="FFFFFF"/>
        </w:rPr>
        <w:t>.</w:t>
      </w:r>
      <w:r w:rsidR="00230DC5">
        <w:rPr>
          <w:rFonts w:ascii="Courier New" w:hAnsi="Courier New" w:cs="Courier New"/>
          <w:shd w:val="clear" w:color="auto" w:fill="FFFFFF"/>
        </w:rPr>
        <w:t xml:space="preserve"> </w:t>
      </w:r>
    </w:p>
    <w:p w:rsidR="00230DC5" w:rsidP="00C65D83" w:rsidRDefault="00230DC5" w14:paraId="573A9AA1" w14:textId="1ECDDE86">
      <w:pPr>
        <w:rPr>
          <w:rFonts w:ascii="Courier New" w:hAnsi="Courier New" w:cs="Courier New"/>
          <w:shd w:val="clear" w:color="auto" w:fill="FFFFFF"/>
        </w:rPr>
      </w:pPr>
    </w:p>
    <w:p w:rsidRPr="00571B96" w:rsidR="00DA03E7" w:rsidP="00571B96" w:rsidRDefault="00DA03E7" w14:paraId="5ADE7366" w14:textId="03DFDA26">
      <w:pPr>
        <w:pStyle w:val="Default"/>
        <w:rPr>
          <w:rFonts w:ascii="Courier New" w:hAnsi="Courier New" w:cs="Courier New"/>
        </w:rPr>
      </w:pPr>
      <w:r>
        <w:rPr>
          <w:rFonts w:ascii="Courier New" w:hAnsi="Courier New" w:cs="Courier New"/>
          <w:shd w:val="clear" w:color="auto" w:fill="FFFFFF"/>
        </w:rPr>
        <w:t xml:space="preserve">Cluster and outbreak data, which complement case data as another key component of national viral hepatitis surveillance, are critical to determining both the level of viral hepatitis activity within a jurisdiction </w:t>
      </w:r>
      <w:r w:rsidR="00F81B41">
        <w:rPr>
          <w:rFonts w:ascii="Courier New" w:hAnsi="Courier New" w:cs="Courier New"/>
          <w:shd w:val="clear" w:color="auto" w:fill="FFFFFF"/>
        </w:rPr>
        <w:t xml:space="preserve">as well as the effectiveness of each jurisdiction’s approach to cluster and outbreak response. </w:t>
      </w:r>
      <w:r w:rsidR="00571B96">
        <w:rPr>
          <w:rFonts w:ascii="Courier New" w:hAnsi="Courier New" w:cs="Courier New"/>
          <w:shd w:val="clear" w:color="auto" w:fill="FFFFFF"/>
        </w:rPr>
        <w:t>R</w:t>
      </w:r>
      <w:r w:rsidR="00F81B41">
        <w:rPr>
          <w:rFonts w:ascii="Courier New" w:hAnsi="Courier New" w:cs="Courier New"/>
          <w:shd w:val="clear" w:color="auto" w:fill="FFFFFF"/>
        </w:rPr>
        <w:t>equired activit</w:t>
      </w:r>
      <w:r w:rsidR="00571B96">
        <w:rPr>
          <w:rFonts w:ascii="Courier New" w:hAnsi="Courier New" w:cs="Courier New"/>
          <w:shd w:val="clear" w:color="auto" w:fill="FFFFFF"/>
        </w:rPr>
        <w:t>ies</w:t>
      </w:r>
      <w:r w:rsidR="00F81B41">
        <w:rPr>
          <w:rFonts w:ascii="Courier New" w:hAnsi="Courier New" w:cs="Courier New"/>
          <w:shd w:val="clear" w:color="auto" w:fill="FFFFFF"/>
        </w:rPr>
        <w:t xml:space="preserve"> of this project </w:t>
      </w:r>
      <w:r w:rsidR="00571B96">
        <w:rPr>
          <w:rFonts w:ascii="Courier New" w:hAnsi="Courier New" w:cs="Courier New"/>
          <w:shd w:val="clear" w:color="auto" w:fill="FFFFFF"/>
        </w:rPr>
        <w:t>include</w:t>
      </w:r>
      <w:r w:rsidR="00F81B41">
        <w:rPr>
          <w:rFonts w:ascii="Courier New" w:hAnsi="Courier New" w:cs="Courier New"/>
          <w:shd w:val="clear" w:color="auto" w:fill="FFFFFF"/>
        </w:rPr>
        <w:t xml:space="preserve"> develo</w:t>
      </w:r>
      <w:r w:rsidR="00571B96">
        <w:rPr>
          <w:rFonts w:ascii="Courier New" w:hAnsi="Courier New" w:cs="Courier New"/>
          <w:shd w:val="clear" w:color="auto" w:fill="FFFFFF"/>
        </w:rPr>
        <w:t>ping,</w:t>
      </w:r>
      <w:r w:rsidR="00F81B41">
        <w:rPr>
          <w:rFonts w:ascii="Courier New" w:hAnsi="Courier New" w:cs="Courier New"/>
          <w:shd w:val="clear" w:color="auto" w:fill="FFFFFF"/>
        </w:rPr>
        <w:t xml:space="preserve"> </w:t>
      </w:r>
      <w:r w:rsidRPr="00F81B41" w:rsidR="00F81B41">
        <w:rPr>
          <w:rFonts w:ascii="Courier New" w:hAnsi="Courier New" w:cs="Courier New"/>
        </w:rPr>
        <w:t>implement</w:t>
      </w:r>
      <w:r w:rsidR="00571B96">
        <w:rPr>
          <w:rFonts w:ascii="Courier New" w:hAnsi="Courier New" w:cs="Courier New"/>
        </w:rPr>
        <w:t>ing</w:t>
      </w:r>
      <w:r w:rsidRPr="00F81B41" w:rsidR="00F81B41">
        <w:rPr>
          <w:rFonts w:ascii="Courier New" w:hAnsi="Courier New" w:cs="Courier New"/>
        </w:rPr>
        <w:t>, and maintain</w:t>
      </w:r>
      <w:r w:rsidR="00571B96">
        <w:rPr>
          <w:rFonts w:ascii="Courier New" w:hAnsi="Courier New" w:cs="Courier New"/>
        </w:rPr>
        <w:t>ing</w:t>
      </w:r>
      <w:r w:rsidRPr="00F81B41" w:rsidR="00F81B41">
        <w:rPr>
          <w:rFonts w:ascii="Courier New" w:hAnsi="Courier New" w:cs="Courier New"/>
        </w:rPr>
        <w:t xml:space="preserve"> a plan to rapidly detect and respond to outbreaks for hepatitis A, B, and C</w:t>
      </w:r>
      <w:r w:rsidR="00571B96">
        <w:rPr>
          <w:rFonts w:ascii="Courier New" w:hAnsi="Courier New" w:cs="Courier New"/>
        </w:rPr>
        <w:t xml:space="preserve">, and to report and notifying CDC of </w:t>
      </w:r>
      <w:r w:rsidRPr="00571B96" w:rsidR="00571B96">
        <w:rPr>
          <w:rFonts w:ascii="Courier New" w:hAnsi="Courier New" w:cs="Courier New"/>
        </w:rPr>
        <w:t>outbreaks within 5 business days of identifying the outbreak</w:t>
      </w:r>
      <w:r w:rsidR="00571B96">
        <w:rPr>
          <w:rFonts w:ascii="Courier New" w:hAnsi="Courier New" w:cs="Courier New"/>
        </w:rPr>
        <w:t xml:space="preserve"> (</w:t>
      </w:r>
      <w:r w:rsidRPr="00B4170F" w:rsidR="00571B96">
        <w:rPr>
          <w:rFonts w:ascii="Courier New" w:hAnsi="Courier New" w:cs="Courier New"/>
          <w:b/>
          <w:bCs/>
        </w:rPr>
        <w:t>Attachments 3</w:t>
      </w:r>
      <w:r w:rsidR="009B0EBF">
        <w:rPr>
          <w:rFonts w:ascii="Courier New" w:hAnsi="Courier New" w:cs="Courier New"/>
          <w:b/>
          <w:bCs/>
        </w:rPr>
        <w:t>a</w:t>
      </w:r>
      <w:r w:rsidR="00F634FC">
        <w:rPr>
          <w:rFonts w:ascii="Courier New" w:hAnsi="Courier New" w:cs="Courier New"/>
          <w:b/>
          <w:bCs/>
        </w:rPr>
        <w:t xml:space="preserve">, </w:t>
      </w:r>
      <w:r w:rsidRPr="00B4170F" w:rsidR="00571B96">
        <w:rPr>
          <w:rFonts w:ascii="Courier New" w:hAnsi="Courier New" w:cs="Courier New"/>
          <w:b/>
          <w:bCs/>
        </w:rPr>
        <w:t>3</w:t>
      </w:r>
      <w:r w:rsidR="00C372AD">
        <w:rPr>
          <w:rFonts w:ascii="Courier New" w:hAnsi="Courier New" w:cs="Courier New"/>
          <w:b/>
          <w:bCs/>
        </w:rPr>
        <w:t>d</w:t>
      </w:r>
      <w:r w:rsidR="00F634FC">
        <w:rPr>
          <w:rFonts w:ascii="Courier New" w:hAnsi="Courier New" w:cs="Courier New"/>
          <w:b/>
          <w:bCs/>
        </w:rPr>
        <w:t>, 3</w:t>
      </w:r>
      <w:r w:rsidR="00C372AD">
        <w:rPr>
          <w:rFonts w:ascii="Courier New" w:hAnsi="Courier New" w:cs="Courier New"/>
          <w:b/>
          <w:bCs/>
        </w:rPr>
        <w:t>e</w:t>
      </w:r>
      <w:r w:rsidR="00571B96">
        <w:rPr>
          <w:rFonts w:ascii="Courier New" w:hAnsi="Courier New" w:cs="Courier New"/>
        </w:rPr>
        <w:t>)</w:t>
      </w:r>
      <w:r w:rsidRPr="00571B96" w:rsidR="00F81B41">
        <w:rPr>
          <w:rFonts w:ascii="Courier New" w:hAnsi="Courier New" w:cs="Courier New"/>
        </w:rPr>
        <w:t>.</w:t>
      </w:r>
    </w:p>
    <w:p w:rsidRPr="00C5079D" w:rsidR="00C65D83" w:rsidP="00C65D83" w:rsidRDefault="00C65D83" w14:paraId="3229636C" w14:textId="7988544A">
      <w:pPr>
        <w:rPr>
          <w:rFonts w:ascii="Courier New" w:hAnsi="Courier New" w:cs="Courier New"/>
          <w:shd w:val="clear" w:color="auto" w:fill="FFFFFF"/>
        </w:rPr>
      </w:pPr>
    </w:p>
    <w:p w:rsidR="00C65D83" w:rsidP="00C65D83" w:rsidRDefault="00C5079D" w14:paraId="76F3F62E" w14:textId="16A96F1F">
      <w:pPr>
        <w:rPr>
          <w:rFonts w:ascii="Courier New" w:hAnsi="Courier New" w:cs="Courier New"/>
        </w:rPr>
      </w:pPr>
      <w:r w:rsidRPr="00C5079D">
        <w:rPr>
          <w:rFonts w:ascii="Courier New" w:hAnsi="Courier New" w:cs="Courier New"/>
          <w:color w:val="000000"/>
        </w:rPr>
        <w:t>Monitoring of p</w:t>
      </w:r>
      <w:r w:rsidRPr="00C5079D" w:rsidR="00230DC5">
        <w:rPr>
          <w:rFonts w:ascii="Courier New" w:hAnsi="Courier New" w:cs="Courier New"/>
          <w:color w:val="000000"/>
        </w:rPr>
        <w:t>erformance measure</w:t>
      </w:r>
      <w:r w:rsidR="003D21F8">
        <w:rPr>
          <w:rFonts w:ascii="Courier New" w:hAnsi="Courier New" w:cs="Courier New"/>
          <w:color w:val="000000"/>
        </w:rPr>
        <w:t xml:space="preserve"> data</w:t>
      </w:r>
      <w:r w:rsidR="00571B96">
        <w:rPr>
          <w:rFonts w:ascii="Courier New" w:hAnsi="Courier New" w:cs="Courier New"/>
          <w:color w:val="000000"/>
        </w:rPr>
        <w:t xml:space="preserve"> (</w:t>
      </w:r>
      <w:r w:rsidRPr="00B4170F" w:rsidR="00571B96">
        <w:rPr>
          <w:rFonts w:ascii="Courier New" w:hAnsi="Courier New" w:cs="Courier New"/>
          <w:b/>
          <w:bCs/>
          <w:color w:val="000000"/>
        </w:rPr>
        <w:t>Attachments 3</w:t>
      </w:r>
      <w:r w:rsidR="00C372AD">
        <w:rPr>
          <w:rFonts w:ascii="Courier New" w:hAnsi="Courier New" w:cs="Courier New"/>
          <w:b/>
          <w:bCs/>
          <w:color w:val="000000"/>
        </w:rPr>
        <w:t>a</w:t>
      </w:r>
      <w:r w:rsidRPr="00B4170F" w:rsidR="00571B96">
        <w:rPr>
          <w:rFonts w:ascii="Courier New" w:hAnsi="Courier New" w:cs="Courier New"/>
          <w:b/>
          <w:bCs/>
          <w:color w:val="000000"/>
        </w:rPr>
        <w:t>–3</w:t>
      </w:r>
      <w:r w:rsidR="00C372AD">
        <w:rPr>
          <w:rFonts w:ascii="Courier New" w:hAnsi="Courier New" w:cs="Courier New"/>
          <w:b/>
          <w:bCs/>
          <w:color w:val="000000"/>
        </w:rPr>
        <w:t>c</w:t>
      </w:r>
      <w:r w:rsidR="00571B96">
        <w:rPr>
          <w:rFonts w:ascii="Courier New" w:hAnsi="Courier New" w:cs="Courier New"/>
          <w:color w:val="000000"/>
        </w:rPr>
        <w:t>)</w:t>
      </w:r>
      <w:r w:rsidRPr="00C5079D" w:rsidR="00230DC5">
        <w:rPr>
          <w:rFonts w:ascii="Courier New" w:hAnsi="Courier New" w:cs="Courier New"/>
          <w:color w:val="000000"/>
        </w:rPr>
        <w:t xml:space="preserve"> </w:t>
      </w:r>
      <w:r w:rsidRPr="00C5079D">
        <w:rPr>
          <w:rFonts w:ascii="Courier New" w:hAnsi="Courier New" w:cs="Courier New"/>
          <w:color w:val="000000"/>
        </w:rPr>
        <w:t xml:space="preserve">allows for the </w:t>
      </w:r>
      <w:r w:rsidRPr="00C5079D" w:rsidR="00230DC5">
        <w:rPr>
          <w:rFonts w:ascii="Courier New" w:hAnsi="Courier New" w:cs="Courier New"/>
          <w:color w:val="000000"/>
        </w:rPr>
        <w:t>assess</w:t>
      </w:r>
      <w:r w:rsidRPr="00C5079D">
        <w:rPr>
          <w:rFonts w:ascii="Courier New" w:hAnsi="Courier New" w:cs="Courier New"/>
          <w:color w:val="000000"/>
        </w:rPr>
        <w:t>ment of</w:t>
      </w:r>
      <w:r w:rsidRPr="00C5079D" w:rsidR="00230DC5">
        <w:rPr>
          <w:rFonts w:ascii="Courier New" w:hAnsi="Courier New" w:cs="Courier New"/>
          <w:color w:val="000000"/>
        </w:rPr>
        <w:t xml:space="preserve"> the performance of the overall project (i.e., all </w:t>
      </w:r>
      <w:r w:rsidR="00321B9C">
        <w:rPr>
          <w:rFonts w:ascii="Courier New" w:hAnsi="Courier New" w:cs="Courier New"/>
          <w:color w:val="000000"/>
        </w:rPr>
        <w:t>recipients</w:t>
      </w:r>
      <w:r w:rsidRPr="00C5079D" w:rsidR="00230DC5">
        <w:rPr>
          <w:rFonts w:ascii="Courier New" w:hAnsi="Courier New" w:cs="Courier New"/>
          <w:color w:val="000000"/>
        </w:rPr>
        <w:t xml:space="preserve"> combined) and each individual </w:t>
      </w:r>
      <w:r w:rsidR="00321B9C">
        <w:rPr>
          <w:rFonts w:ascii="Courier New" w:hAnsi="Courier New" w:cs="Courier New"/>
          <w:color w:val="000000"/>
        </w:rPr>
        <w:t>recipient</w:t>
      </w:r>
      <w:r w:rsidRPr="00C5079D" w:rsidR="00230DC5">
        <w:rPr>
          <w:rFonts w:ascii="Courier New" w:hAnsi="Courier New" w:cs="Courier New"/>
          <w:color w:val="000000"/>
        </w:rPr>
        <w:t xml:space="preserve"> (jurisdiction), including quality of data, effective program implementation, and accountability of funds. Data collection is used for program accountability and to inform performance improvement.</w:t>
      </w:r>
      <w:r w:rsidRPr="00C5079D" w:rsidR="00230DC5">
        <w:rPr>
          <w:rFonts w:ascii="Courier New" w:hAnsi="Courier New" w:cs="Courier New"/>
        </w:rPr>
        <w:t xml:space="preserve"> </w:t>
      </w:r>
    </w:p>
    <w:p w:rsidRPr="00501462" w:rsidR="00501462" w:rsidP="00C65D83" w:rsidRDefault="00501462" w14:paraId="7D18B2C7" w14:textId="378F772D">
      <w:pPr>
        <w:rPr>
          <w:rFonts w:ascii="Courier New" w:hAnsi="Courier New" w:cs="Courier New"/>
        </w:rPr>
      </w:pPr>
    </w:p>
    <w:p w:rsidRPr="00501462" w:rsidR="00501462" w:rsidP="00501462" w:rsidRDefault="00501462" w14:paraId="50AE10DD" w14:textId="0AF67B8B">
      <w:pPr>
        <w:rPr>
          <w:rFonts w:ascii="Courier New" w:hAnsi="Courier New" w:cs="Courier New"/>
          <w:sz w:val="22"/>
          <w:szCs w:val="22"/>
        </w:rPr>
      </w:pPr>
      <w:r w:rsidRPr="00501462">
        <w:rPr>
          <w:rFonts w:ascii="Courier New" w:hAnsi="Courier New" w:cs="Courier New"/>
        </w:rPr>
        <w:t xml:space="preserve">Health department processes to identify and report acute cases of viral hepatitis depend on various factors, including reportable labs in their jurisdiction, human resources, and local processes to conduct case investigations. Understanding these factors at the jurisdiction-level are important to interpreting the surveillance data they submit to CDC. Answers from these questions </w:t>
      </w:r>
      <w:r w:rsidR="00CA423C">
        <w:rPr>
          <w:rFonts w:ascii="Courier New" w:hAnsi="Courier New" w:cs="Courier New"/>
        </w:rPr>
        <w:t>(</w:t>
      </w:r>
      <w:r w:rsidRPr="00B4170F" w:rsidR="00CA423C">
        <w:rPr>
          <w:rFonts w:ascii="Courier New" w:hAnsi="Courier New" w:cs="Courier New"/>
          <w:b/>
          <w:bCs/>
          <w:color w:val="000000"/>
        </w:rPr>
        <w:t>Attachment 3</w:t>
      </w:r>
      <w:r w:rsidR="00CA423C">
        <w:rPr>
          <w:rFonts w:ascii="Courier New" w:hAnsi="Courier New" w:cs="Courier New"/>
          <w:b/>
          <w:bCs/>
          <w:color w:val="000000"/>
        </w:rPr>
        <w:t>f</w:t>
      </w:r>
      <w:r w:rsidR="00CA423C">
        <w:rPr>
          <w:rFonts w:ascii="Courier New" w:hAnsi="Courier New" w:cs="Courier New"/>
        </w:rPr>
        <w:t xml:space="preserve">) </w:t>
      </w:r>
      <w:r w:rsidRPr="00501462">
        <w:rPr>
          <w:rFonts w:ascii="Courier New" w:hAnsi="Courier New" w:cs="Courier New"/>
        </w:rPr>
        <w:t xml:space="preserve">will be used to inform a mathematical model that will be used to generate annual estimates of acute infections based on the number of acute cases reported to CDC. </w:t>
      </w:r>
    </w:p>
    <w:p w:rsidRPr="00501462" w:rsidR="00501462" w:rsidP="00C65D83" w:rsidRDefault="00501462" w14:paraId="15DBCEFE" w14:textId="77777777">
      <w:pPr>
        <w:rPr>
          <w:rFonts w:ascii="Courier New" w:hAnsi="Courier New" w:cs="Courier New"/>
        </w:rPr>
      </w:pPr>
    </w:p>
    <w:p w:rsidR="005F68A2" w:rsidP="0045191A" w:rsidRDefault="005F68A2" w14:paraId="65EB0E5C" w14:textId="77777777">
      <w:pPr>
        <w:rPr>
          <w:rFonts w:ascii="Courier New" w:hAnsi="Courier New" w:cs="Courier New"/>
        </w:rPr>
      </w:pPr>
    </w:p>
    <w:p w:rsidRPr="00331172" w:rsidR="00146F6B" w:rsidP="00331172" w:rsidRDefault="00AD720D" w14:paraId="0592D00B" w14:textId="77777777">
      <w:pPr>
        <w:pStyle w:val="ListParagraph"/>
        <w:numPr>
          <w:ilvl w:val="0"/>
          <w:numId w:val="7"/>
        </w:numPr>
        <w:rPr>
          <w:rFonts w:ascii="Courier New" w:hAnsi="Courier New" w:cs="Courier New"/>
          <w:color w:val="000000"/>
        </w:rPr>
      </w:pPr>
      <w:r w:rsidRPr="00331172">
        <w:rPr>
          <w:rFonts w:ascii="Courier New" w:hAnsi="Courier New" w:cs="Courier New"/>
          <w:b/>
          <w:color w:val="000000"/>
        </w:rPr>
        <w:t xml:space="preserve">Use of Improved Information Technology and Burden Reduction </w:t>
      </w:r>
    </w:p>
    <w:p w:rsidR="0007515E" w:rsidRDefault="0007515E" w14:paraId="44E8CE23" w14:textId="3C5A8246">
      <w:pPr>
        <w:pStyle w:val="BodyTextI2"/>
        <w:numPr>
          <w:ilvl w:val="12"/>
          <w:numId w:val="0"/>
        </w:numPr>
        <w:tabs>
          <w:tab w:val="clear" w:pos="8639"/>
          <w:tab w:val="left" w:pos="0"/>
          <w:tab w:val="left" w:pos="720"/>
          <w:tab w:val="right" w:pos="8640"/>
        </w:tabs>
        <w:jc w:val="left"/>
        <w:rPr>
          <w:rFonts w:ascii="Courier New" w:hAnsi="Courier New" w:cs="Courier New"/>
        </w:rPr>
      </w:pPr>
    </w:p>
    <w:p w:rsidR="00D36669" w:rsidRDefault="00D36669" w14:paraId="77448726" w14:textId="14628F1C">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rPr>
        <w:t>For performance measure and cluster/ outbreak data, intuitive, standardized, user-friendly</w:t>
      </w:r>
      <w:r w:rsidRPr="00E50AC3">
        <w:rPr>
          <w:rFonts w:ascii="Courier New" w:hAnsi="Courier New" w:cs="Courier New"/>
        </w:rPr>
        <w:t xml:space="preserve"> </w:t>
      </w:r>
      <w:r>
        <w:rPr>
          <w:rFonts w:ascii="Courier New" w:hAnsi="Courier New" w:cs="Courier New"/>
        </w:rPr>
        <w:t xml:space="preserve">data collection instruments have been developed </w:t>
      </w:r>
      <w:proofErr w:type="gramStart"/>
      <w:r>
        <w:rPr>
          <w:rFonts w:ascii="Courier New" w:hAnsi="Courier New" w:cs="Courier New"/>
        </w:rPr>
        <w:t>in an effort to</w:t>
      </w:r>
      <w:proofErr w:type="gramEnd"/>
      <w:r w:rsidRPr="00E50AC3">
        <w:rPr>
          <w:rFonts w:ascii="Courier New" w:hAnsi="Courier New" w:cs="Courier New"/>
        </w:rPr>
        <w:t xml:space="preserve"> reduce burden for respondents</w:t>
      </w:r>
      <w:r>
        <w:rPr>
          <w:rFonts w:ascii="Courier New" w:hAnsi="Courier New" w:cs="Courier New"/>
        </w:rPr>
        <w:t xml:space="preserve"> (</w:t>
      </w:r>
      <w:r w:rsidRPr="00B4170F">
        <w:rPr>
          <w:rFonts w:ascii="Courier New" w:hAnsi="Courier New" w:cs="Courier New"/>
          <w:b/>
          <w:bCs/>
        </w:rPr>
        <w:t xml:space="preserve">Attachments </w:t>
      </w:r>
      <w:r>
        <w:rPr>
          <w:rFonts w:ascii="Courier New" w:hAnsi="Courier New" w:cs="Courier New"/>
          <w:b/>
          <w:bCs/>
        </w:rPr>
        <w:t>3a</w:t>
      </w:r>
      <w:r w:rsidRPr="00B4170F">
        <w:rPr>
          <w:rFonts w:ascii="Courier New" w:hAnsi="Courier New" w:cs="Courier New"/>
          <w:b/>
          <w:bCs/>
          <w:color w:val="000000"/>
        </w:rPr>
        <w:t>–</w:t>
      </w:r>
      <w:r>
        <w:rPr>
          <w:rFonts w:ascii="Courier New" w:hAnsi="Courier New" w:cs="Courier New"/>
          <w:b/>
          <w:bCs/>
          <w:color w:val="000000"/>
        </w:rPr>
        <w:t>3</w:t>
      </w:r>
      <w:r w:rsidR="000D1F9C">
        <w:rPr>
          <w:rFonts w:ascii="Courier New" w:hAnsi="Courier New" w:cs="Courier New"/>
          <w:b/>
          <w:bCs/>
          <w:color w:val="000000"/>
        </w:rPr>
        <w:t>f</w:t>
      </w:r>
      <w:r>
        <w:rPr>
          <w:rFonts w:ascii="Courier New" w:hAnsi="Courier New" w:cs="Courier New"/>
        </w:rPr>
        <w:t>)</w:t>
      </w:r>
      <w:r w:rsidRPr="00571B96">
        <w:rPr>
          <w:rFonts w:ascii="Courier New" w:hAnsi="Courier New" w:cs="Courier New"/>
        </w:rPr>
        <w:t>.</w:t>
      </w:r>
    </w:p>
    <w:p w:rsidRPr="00796342" w:rsidR="00D36669" w:rsidRDefault="00D36669" w14:paraId="3D7EF817"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00125062" w:rsidP="00125062" w:rsidRDefault="00796342" w14:paraId="7AAF5CAB" w14:textId="08B33E3A">
      <w:pPr>
        <w:pStyle w:val="BodyTextI2"/>
        <w:numPr>
          <w:ilvl w:val="12"/>
          <w:numId w:val="0"/>
        </w:numPr>
        <w:tabs>
          <w:tab w:val="clear" w:pos="8639"/>
          <w:tab w:val="left" w:pos="0"/>
          <w:tab w:val="left" w:pos="720"/>
          <w:tab w:val="right" w:pos="8640"/>
        </w:tabs>
        <w:jc w:val="left"/>
        <w:rPr>
          <w:rFonts w:ascii="Courier New" w:hAnsi="Courier New" w:cs="Courier New"/>
        </w:rPr>
      </w:pPr>
      <w:r w:rsidRPr="003322EC">
        <w:rPr>
          <w:rFonts w:ascii="Courier New" w:hAnsi="Courier New" w:cs="Courier New"/>
        </w:rPr>
        <w:t xml:space="preserve">Information on cases of viral hepatitis reported nationally </w:t>
      </w:r>
      <w:r w:rsidRPr="003322EC" w:rsidR="007E5CAA">
        <w:rPr>
          <w:rFonts w:ascii="Courier New" w:hAnsi="Courier New" w:cs="Courier New"/>
        </w:rPr>
        <w:t>is received</w:t>
      </w:r>
      <w:r w:rsidRPr="003322EC" w:rsidR="005602B3">
        <w:rPr>
          <w:rFonts w:ascii="Courier New" w:hAnsi="Courier New" w:cs="Courier New"/>
        </w:rPr>
        <w:t xml:space="preserve"> and maintained through a single unified electronic reporting system</w:t>
      </w:r>
      <w:r w:rsidRPr="003322EC" w:rsidR="001E4166">
        <w:rPr>
          <w:rFonts w:ascii="Courier New" w:hAnsi="Courier New" w:cs="Courier New"/>
        </w:rPr>
        <w:t xml:space="preserve"> using the </w:t>
      </w:r>
      <w:r w:rsidRPr="003322EC" w:rsidR="00125062">
        <w:rPr>
          <w:rFonts w:ascii="Courier New" w:hAnsi="Courier New" w:cs="Courier New"/>
        </w:rPr>
        <w:t>variables</w:t>
      </w:r>
      <w:r w:rsidRPr="003322EC" w:rsidR="001E4166">
        <w:rPr>
          <w:rFonts w:ascii="Courier New" w:hAnsi="Courier New" w:cs="Courier New"/>
        </w:rPr>
        <w:t xml:space="preserve"> included</w:t>
      </w:r>
      <w:r w:rsidRPr="003322EC" w:rsidR="00125062">
        <w:rPr>
          <w:rFonts w:ascii="Courier New" w:hAnsi="Courier New" w:cs="Courier New"/>
        </w:rPr>
        <w:t xml:space="preserve"> on the</w:t>
      </w:r>
      <w:r w:rsidRPr="003322EC" w:rsidR="001E4166">
        <w:rPr>
          <w:rFonts w:ascii="Courier New" w:hAnsi="Courier New" w:cs="Courier New"/>
        </w:rPr>
        <w:t xml:space="preserve"> </w:t>
      </w:r>
      <w:r w:rsidRPr="003322EC" w:rsidR="00125062">
        <w:rPr>
          <w:rFonts w:ascii="Courier New" w:hAnsi="Courier New" w:cs="Courier New"/>
        </w:rPr>
        <w:t>OMB-approved</w:t>
      </w:r>
      <w:r w:rsidRPr="003322EC" w:rsidR="00121939">
        <w:rPr>
          <w:rFonts w:ascii="Courier New" w:hAnsi="Courier New" w:cs="Courier New"/>
        </w:rPr>
        <w:t xml:space="preserve"> </w:t>
      </w:r>
      <w:r w:rsidRPr="003322EC" w:rsidR="00125062">
        <w:rPr>
          <w:rFonts w:ascii="Courier New" w:hAnsi="Courier New" w:cs="Courier New"/>
          <w:color w:val="000000"/>
        </w:rPr>
        <w:t>(OMB No. 0920-0728)</w:t>
      </w:r>
      <w:r w:rsidRPr="003322EC" w:rsidR="00056BE4">
        <w:rPr>
          <w:rFonts w:ascii="Courier New" w:hAnsi="Courier New" w:cs="Courier New"/>
          <w:color w:val="000000"/>
        </w:rPr>
        <w:t xml:space="preserve"> </w:t>
      </w:r>
      <w:hyperlink w:history="1" r:id="rId16">
        <w:r w:rsidRPr="003322EC" w:rsidR="00277BDB">
          <w:rPr>
            <w:rStyle w:val="Hyperlink"/>
            <w:rFonts w:ascii="Courier New" w:hAnsi="Courier New" w:cs="Courier New"/>
          </w:rPr>
          <w:t>Viral Hepatitis Case Report Form</w:t>
        </w:r>
      </w:hyperlink>
      <w:r w:rsidRPr="003322EC" w:rsidR="00125062">
        <w:rPr>
          <w:rFonts w:ascii="Courier New" w:hAnsi="Courier New" w:cs="Courier New"/>
        </w:rPr>
        <w:t xml:space="preserve"> </w:t>
      </w:r>
      <w:r w:rsidRPr="003322EC" w:rsidR="00125062">
        <w:rPr>
          <w:rFonts w:ascii="Courier New" w:hAnsi="Courier New" w:cs="Courier New"/>
          <w:color w:val="000000"/>
        </w:rPr>
        <w:t>(</w:t>
      </w:r>
      <w:r w:rsidRPr="003322EC" w:rsidR="00056BE4">
        <w:rPr>
          <w:rFonts w:ascii="Courier New" w:hAnsi="Courier New" w:cs="Courier New"/>
          <w:b/>
          <w:bCs/>
          <w:color w:val="000000"/>
        </w:rPr>
        <w:t xml:space="preserve">Attachment </w:t>
      </w:r>
      <w:r w:rsidRPr="003322EC" w:rsidR="0054723A">
        <w:rPr>
          <w:rFonts w:ascii="Courier New" w:hAnsi="Courier New" w:cs="Courier New"/>
          <w:b/>
          <w:bCs/>
          <w:color w:val="000000"/>
        </w:rPr>
        <w:t>5</w:t>
      </w:r>
      <w:r w:rsidRPr="003322EC" w:rsidR="00125062">
        <w:rPr>
          <w:rFonts w:ascii="Courier New" w:hAnsi="Courier New" w:cs="Courier New"/>
          <w:color w:val="000000"/>
        </w:rPr>
        <w:t>),</w:t>
      </w:r>
      <w:r w:rsidR="00125062">
        <w:rPr>
          <w:rFonts w:ascii="Courier New" w:hAnsi="Courier New" w:cs="Courier New"/>
          <w:color w:val="000000"/>
        </w:rPr>
        <w:t xml:space="preserve"> </w:t>
      </w:r>
      <w:r w:rsidR="00056BE4">
        <w:rPr>
          <w:rFonts w:ascii="Courier New" w:hAnsi="Courier New" w:cs="Courier New"/>
        </w:rPr>
        <w:t>which includes</w:t>
      </w:r>
      <w:r w:rsidRPr="00312555" w:rsidR="00125062">
        <w:rPr>
          <w:rFonts w:ascii="Courier New" w:hAnsi="Courier New" w:cs="Courier New"/>
        </w:rPr>
        <w:t xml:space="preserve"> diagnosis, event dates (e.g., illness onset), basic demographic data (e.g., state, county, age, race, ethnicity)</w:t>
      </w:r>
      <w:r w:rsidR="00125062">
        <w:rPr>
          <w:rFonts w:ascii="Courier New" w:hAnsi="Courier New" w:cs="Courier New"/>
        </w:rPr>
        <w:t xml:space="preserve">, </w:t>
      </w:r>
      <w:r w:rsidRPr="00312555" w:rsidR="00125062">
        <w:rPr>
          <w:rFonts w:ascii="Courier New" w:hAnsi="Courier New" w:cs="Courier New"/>
        </w:rPr>
        <w:t xml:space="preserve">clinical features, serologic test results, and risk factors for infection. This information is needed to confirm the diagnosis, determine a source of infection, and identify others at risk of infection that would benefit from preventive intervention. </w:t>
      </w:r>
    </w:p>
    <w:p w:rsidR="007E5CAA" w:rsidRDefault="007E5CAA" w14:paraId="41050515" w14:textId="52EEE1EB">
      <w:pPr>
        <w:pStyle w:val="BodyTextI2"/>
        <w:numPr>
          <w:ilvl w:val="12"/>
          <w:numId w:val="0"/>
        </w:numPr>
        <w:tabs>
          <w:tab w:val="clear" w:pos="8639"/>
          <w:tab w:val="left" w:pos="0"/>
          <w:tab w:val="left" w:pos="720"/>
          <w:tab w:val="right" w:pos="8640"/>
        </w:tabs>
        <w:jc w:val="left"/>
        <w:rPr>
          <w:rFonts w:ascii="Courier New" w:hAnsi="Courier New" w:cs="Courier New"/>
        </w:rPr>
      </w:pPr>
    </w:p>
    <w:p w:rsidRPr="00B9614E" w:rsidR="00B9614E" w:rsidP="0018531B" w:rsidRDefault="00B44D14" w14:paraId="39D4D922" w14:textId="0B1864D6">
      <w:pPr>
        <w:pStyle w:val="BodyTextI2"/>
        <w:numPr>
          <w:ilvl w:val="12"/>
          <w:numId w:val="0"/>
        </w:numPr>
        <w:tabs>
          <w:tab w:val="clear" w:pos="8639"/>
          <w:tab w:val="left" w:pos="0"/>
          <w:tab w:val="left" w:pos="720"/>
          <w:tab w:val="right" w:pos="8640"/>
        </w:tabs>
        <w:jc w:val="left"/>
        <w:rPr>
          <w:rFonts w:ascii="Courier New" w:hAnsi="Courier New" w:cs="Courier New"/>
        </w:rPr>
      </w:pPr>
      <w:hyperlink w:history="1" r:id="rId17">
        <w:r w:rsidRPr="008338EE" w:rsidR="00851245">
          <w:rPr>
            <w:rStyle w:val="Hyperlink"/>
            <w:rFonts w:ascii="Courier New" w:hAnsi="Courier New" w:cs="Courier New"/>
          </w:rPr>
          <w:t>Guidelines for Viral Hepatitis Surveillance and Case Management</w:t>
        </w:r>
      </w:hyperlink>
      <w:r w:rsidRPr="008338EE" w:rsidR="0018531B">
        <w:rPr>
          <w:rFonts w:ascii="Courier New" w:hAnsi="Courier New" w:cs="Courier New"/>
        </w:rPr>
        <w:t xml:space="preserve"> </w:t>
      </w:r>
      <w:r w:rsidRPr="008338EE" w:rsidR="00367002">
        <w:rPr>
          <w:rFonts w:ascii="Courier New" w:hAnsi="Courier New" w:cs="Courier New"/>
        </w:rPr>
        <w:t>(</w:t>
      </w:r>
      <w:r w:rsidRPr="008338EE" w:rsidR="00367002">
        <w:rPr>
          <w:rFonts w:ascii="Courier New" w:hAnsi="Courier New" w:cs="Courier New"/>
          <w:b/>
          <w:bCs/>
        </w:rPr>
        <w:t xml:space="preserve">Attachment </w:t>
      </w:r>
      <w:r w:rsidRPr="008338EE" w:rsidR="0054723A">
        <w:rPr>
          <w:rFonts w:ascii="Courier New" w:hAnsi="Courier New" w:cs="Courier New"/>
          <w:b/>
          <w:bCs/>
        </w:rPr>
        <w:t>6</w:t>
      </w:r>
      <w:r w:rsidRPr="008338EE" w:rsidR="00367002">
        <w:rPr>
          <w:rFonts w:ascii="Courier New" w:hAnsi="Courier New" w:cs="Courier New"/>
        </w:rPr>
        <w:t xml:space="preserve">) </w:t>
      </w:r>
      <w:r w:rsidRPr="008338EE" w:rsidR="00B9614E">
        <w:rPr>
          <w:rFonts w:ascii="Courier New" w:hAnsi="Courier New" w:cs="Courier New"/>
        </w:rPr>
        <w:t xml:space="preserve">describe the essential elements and best practices for conducting surveillance for viral </w:t>
      </w:r>
      <w:proofErr w:type="gramStart"/>
      <w:r w:rsidRPr="008338EE" w:rsidR="00B9614E">
        <w:rPr>
          <w:rFonts w:ascii="Courier New" w:hAnsi="Courier New" w:cs="Courier New"/>
        </w:rPr>
        <w:t>hepatitis, and</w:t>
      </w:r>
      <w:proofErr w:type="gramEnd"/>
      <w:r w:rsidRPr="008338EE" w:rsidR="00B9614E">
        <w:rPr>
          <w:rFonts w:ascii="Courier New" w:hAnsi="Courier New" w:cs="Courier New"/>
        </w:rPr>
        <w:t xml:space="preserve"> were developed based on consultation with representatives from state and local health departments</w:t>
      </w:r>
      <w:r w:rsidRPr="008338EE" w:rsidR="0018531B">
        <w:rPr>
          <w:rFonts w:ascii="Courier New" w:hAnsi="Courier New" w:cs="Courier New"/>
        </w:rPr>
        <w:t>.</w:t>
      </w:r>
    </w:p>
    <w:p w:rsidR="001E4927" w:rsidRDefault="001E4927" w14:paraId="732F32A7"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008F1CFF" w:rsidRDefault="00D17B1B" w14:paraId="0E0B9D51" w14:textId="4DFCB817">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rPr>
        <w:t xml:space="preserve">Previously, </w:t>
      </w:r>
      <w:r w:rsidR="00503FE9">
        <w:rPr>
          <w:rFonts w:ascii="Courier New" w:hAnsi="Courier New" w:cs="Courier New"/>
        </w:rPr>
        <w:t xml:space="preserve">this information was maintained in two surveillance systems: NNDSS and </w:t>
      </w:r>
      <w:r w:rsidRPr="00312555" w:rsidR="00503FE9">
        <w:rPr>
          <w:rFonts w:ascii="Courier New" w:hAnsi="Courier New" w:cs="Courier New"/>
        </w:rPr>
        <w:t>the Viral Hepatitis Surveillance Program (VHSP)</w:t>
      </w:r>
      <w:r w:rsidR="00503FE9">
        <w:rPr>
          <w:rFonts w:ascii="Courier New" w:hAnsi="Courier New" w:cs="Courier New"/>
        </w:rPr>
        <w:t xml:space="preserve">. </w:t>
      </w:r>
      <w:r w:rsidRPr="00312555" w:rsidR="008F1CFF">
        <w:rPr>
          <w:rFonts w:ascii="Courier New" w:hAnsi="Courier New" w:cs="Courier New"/>
        </w:rPr>
        <w:t xml:space="preserve">In 1989, a consolidation of </w:t>
      </w:r>
      <w:r w:rsidRPr="00312555" w:rsidR="009A5E7D">
        <w:rPr>
          <w:rFonts w:ascii="Courier New" w:hAnsi="Courier New" w:cs="Courier New"/>
        </w:rPr>
        <w:t xml:space="preserve">NNDSS </w:t>
      </w:r>
      <w:r w:rsidR="009A5E7D">
        <w:rPr>
          <w:rFonts w:ascii="Courier New" w:hAnsi="Courier New" w:cs="Courier New"/>
        </w:rPr>
        <w:t xml:space="preserve">and </w:t>
      </w:r>
      <w:r w:rsidRPr="00312555" w:rsidR="008F1CFF">
        <w:rPr>
          <w:rFonts w:ascii="Courier New" w:hAnsi="Courier New" w:cs="Courier New"/>
        </w:rPr>
        <w:t xml:space="preserve">VHSP was initiated with efforts to have all acute viral hepatitis surveillance data reported electronically to a single system, the National Electronic Telecommunications System for Surveillance (NETSS). Data entry screens are available in NETSS that include </w:t>
      </w:r>
      <w:proofErr w:type="gramStart"/>
      <w:r w:rsidRPr="00312555" w:rsidR="008F1CFF">
        <w:rPr>
          <w:rFonts w:ascii="Courier New" w:hAnsi="Courier New" w:cs="Courier New"/>
        </w:rPr>
        <w:t>all of</w:t>
      </w:r>
      <w:proofErr w:type="gramEnd"/>
      <w:r w:rsidRPr="00312555" w:rsidR="008F1CFF">
        <w:rPr>
          <w:rFonts w:ascii="Courier New" w:hAnsi="Courier New" w:cs="Courier New"/>
        </w:rPr>
        <w:t xml:space="preserve"> the information requested for both NNDSS and the VHSP.</w:t>
      </w:r>
      <w:r w:rsidRPr="00312555" w:rsidR="00312555">
        <w:rPr>
          <w:rFonts w:ascii="Courier New" w:hAnsi="Courier New" w:cs="Courier New"/>
        </w:rPr>
        <w:t xml:space="preserve"> Paper reporting via VHSP was discontinued as of January 2002. Thus, all information on reported cases of acute viral hepatitis </w:t>
      </w:r>
      <w:proofErr w:type="gramStart"/>
      <w:r w:rsidRPr="00312555" w:rsidR="00312555">
        <w:rPr>
          <w:rFonts w:ascii="Courier New" w:hAnsi="Courier New" w:cs="Courier New"/>
        </w:rPr>
        <w:t>are</w:t>
      </w:r>
      <w:proofErr w:type="gramEnd"/>
      <w:r w:rsidRPr="00312555" w:rsidR="00312555">
        <w:rPr>
          <w:rFonts w:ascii="Courier New" w:hAnsi="Courier New" w:cs="Courier New"/>
        </w:rPr>
        <w:t xml:space="preserve"> now received and maintained through a single unified electronic reporting system. Improving the completeness of case reports made through this system will require further efforts by CDC and state health departments.</w:t>
      </w:r>
    </w:p>
    <w:p w:rsidRPr="004F6C4F" w:rsidR="004F6C4F" w:rsidRDefault="004F6C4F" w14:paraId="2382E5F8" w14:textId="6FBD0EDE">
      <w:pPr>
        <w:pStyle w:val="BodyTextI2"/>
        <w:numPr>
          <w:ilvl w:val="12"/>
          <w:numId w:val="0"/>
        </w:numPr>
        <w:tabs>
          <w:tab w:val="clear" w:pos="8639"/>
          <w:tab w:val="left" w:pos="0"/>
          <w:tab w:val="left" w:pos="720"/>
          <w:tab w:val="right" w:pos="8640"/>
        </w:tabs>
        <w:jc w:val="left"/>
        <w:rPr>
          <w:rFonts w:ascii="Courier New" w:hAnsi="Courier New" w:cs="Courier New"/>
        </w:rPr>
      </w:pPr>
    </w:p>
    <w:p w:rsidR="00A04408" w:rsidRDefault="004F6C4F" w14:paraId="7B26A787" w14:textId="77777777">
      <w:pPr>
        <w:pStyle w:val="BodyTextI2"/>
        <w:numPr>
          <w:ilvl w:val="12"/>
          <w:numId w:val="0"/>
        </w:numPr>
        <w:tabs>
          <w:tab w:val="clear" w:pos="8639"/>
          <w:tab w:val="left" w:pos="0"/>
          <w:tab w:val="left" w:pos="720"/>
          <w:tab w:val="right" w:pos="8640"/>
        </w:tabs>
        <w:jc w:val="left"/>
        <w:rPr>
          <w:rFonts w:ascii="Courier New" w:hAnsi="Courier New" w:cs="Courier New"/>
          <w:color w:val="000000"/>
          <w:shd w:val="clear" w:color="auto" w:fill="FFFFFF"/>
        </w:rPr>
      </w:pPr>
      <w:r w:rsidRPr="004F6C4F">
        <w:rPr>
          <w:rFonts w:ascii="Courier New" w:hAnsi="Courier New" w:cs="Courier New"/>
        </w:rPr>
        <w:t xml:space="preserve">As an element of the planned National Electronic Data Surveillance Systems (NEDSS), substantial changes in the structure and function of NETSS are expected. The development of a person-based system that collects and stores public health information according to widely used, standardized definitions and formats and that uses unique identifiers to link information from different disease reports and other health data sources will significantly enhance the capacity to </w:t>
      </w:r>
      <w:r w:rsidRPr="00256725">
        <w:rPr>
          <w:rFonts w:ascii="Courier New" w:hAnsi="Courier New" w:cs="Courier New"/>
        </w:rPr>
        <w:t>conduct surveillance for viral hepatitis.</w:t>
      </w:r>
      <w:r w:rsidRPr="00256725" w:rsidR="00256725">
        <w:rPr>
          <w:rFonts w:ascii="Courier New" w:hAnsi="Courier New" w:cs="Courier New"/>
          <w:color w:val="000000"/>
          <w:shd w:val="clear" w:color="auto" w:fill="FFFFFF"/>
        </w:rPr>
        <w:t xml:space="preserve"> </w:t>
      </w:r>
    </w:p>
    <w:p w:rsidR="00A04408" w:rsidRDefault="00A04408" w14:paraId="3A29DE37" w14:textId="77777777">
      <w:pPr>
        <w:pStyle w:val="BodyTextI2"/>
        <w:numPr>
          <w:ilvl w:val="12"/>
          <w:numId w:val="0"/>
        </w:numPr>
        <w:tabs>
          <w:tab w:val="clear" w:pos="8639"/>
          <w:tab w:val="left" w:pos="0"/>
          <w:tab w:val="left" w:pos="720"/>
          <w:tab w:val="right" w:pos="8640"/>
        </w:tabs>
        <w:jc w:val="left"/>
        <w:rPr>
          <w:rFonts w:ascii="Courier New" w:hAnsi="Courier New" w:cs="Courier New"/>
          <w:color w:val="000000"/>
          <w:shd w:val="clear" w:color="auto" w:fill="FFFFFF"/>
        </w:rPr>
      </w:pPr>
    </w:p>
    <w:p w:rsidRPr="004F6C4F" w:rsidR="004F6C4F" w:rsidRDefault="008D2EFD" w14:paraId="42F04832" w14:textId="14F5F0F7">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color w:val="000000"/>
          <w:shd w:val="clear" w:color="auto" w:fill="FFFFFF"/>
        </w:rPr>
        <w:t xml:space="preserve">As part of a large data modernization effort, </w:t>
      </w:r>
      <w:r w:rsidRPr="00256725" w:rsidR="00256725">
        <w:rPr>
          <w:rFonts w:ascii="Courier New" w:hAnsi="Courier New" w:cs="Courier New"/>
          <w:color w:val="000000"/>
          <w:shd w:val="clear" w:color="auto" w:fill="FFFFFF"/>
        </w:rPr>
        <w:t>CDC is in the process of developing new HL7 Message Mapping Guides to improve collection, transmission, and analysis of data needed at the national level for public health surveillance. In doing so, CDC is implementing messaging standards and vocabulary standards in case notifications.</w:t>
      </w:r>
    </w:p>
    <w:p w:rsidR="009F155B" w:rsidP="009F155B" w:rsidRDefault="009F155B" w14:paraId="07AA233C" w14:textId="77777777">
      <w:pPr>
        <w:pStyle w:val="BodyTextI2"/>
        <w:numPr>
          <w:ilvl w:val="12"/>
          <w:numId w:val="0"/>
        </w:numPr>
        <w:tabs>
          <w:tab w:val="clear" w:pos="8639"/>
          <w:tab w:val="left" w:pos="0"/>
          <w:tab w:val="left" w:pos="720"/>
          <w:tab w:val="right" w:pos="8640"/>
        </w:tabs>
        <w:jc w:val="left"/>
        <w:rPr>
          <w:rFonts w:ascii="Courier New" w:hAnsi="Courier New" w:cs="Courier New"/>
          <w:b/>
          <w:color w:val="000000"/>
        </w:rPr>
      </w:pPr>
    </w:p>
    <w:p w:rsidR="00CA1299" w:rsidP="678ADD83" w:rsidRDefault="00432C60" w14:paraId="1BE33CE6" w14:textId="4BDCBF02">
      <w:pPr>
        <w:tabs>
          <w:tab w:val="num" w:pos="420"/>
        </w:tabs>
        <w:spacing w:before="120"/>
        <w:rPr>
          <w:rFonts w:ascii="Courier New" w:hAnsi="Courier New" w:cs="Courier New"/>
          <w:b/>
          <w:bCs/>
          <w:color w:val="000000"/>
        </w:rPr>
      </w:pPr>
      <w:r w:rsidRPr="678ADD83">
        <w:rPr>
          <w:rFonts w:ascii="Courier New" w:hAnsi="Courier New" w:cs="Courier New"/>
          <w:b/>
          <w:bCs/>
          <w:color w:val="000000" w:themeColor="text1"/>
        </w:rPr>
        <w:t xml:space="preserve">4. </w:t>
      </w:r>
      <w:r w:rsidRPr="678ADD83" w:rsidR="00AD720D">
        <w:rPr>
          <w:rFonts w:ascii="Courier New" w:hAnsi="Courier New" w:cs="Courier New"/>
          <w:b/>
          <w:bCs/>
          <w:color w:val="000000" w:themeColor="text1"/>
        </w:rPr>
        <w:t xml:space="preserve">Efforts to Identify Duplication and Use of Similar Information </w:t>
      </w:r>
    </w:p>
    <w:p w:rsidRPr="00E71C66" w:rsidR="00A20224" w:rsidP="00E71C66" w:rsidRDefault="00A20224" w14:paraId="77A3F501" w14:textId="77777777">
      <w:pPr>
        <w:rPr>
          <w:rFonts w:ascii="Courier New" w:hAnsi="Courier New" w:cs="Courier New"/>
        </w:rPr>
      </w:pPr>
    </w:p>
    <w:p w:rsidRPr="00E71C66" w:rsidR="00560ECA" w:rsidP="00E71C66" w:rsidRDefault="00560ECA" w14:paraId="36D12A38" w14:textId="0FADF955">
      <w:pPr>
        <w:rPr>
          <w:rFonts w:ascii="Courier New" w:hAnsi="Courier New" w:cs="Courier New"/>
        </w:rPr>
      </w:pPr>
      <w:r w:rsidRPr="00E71C66">
        <w:rPr>
          <w:rFonts w:ascii="Courier New" w:hAnsi="Courier New" w:cs="Courier New"/>
        </w:rPr>
        <w:t>Through literature searches, attendance at national hepatitis  meetings/conferences, and ongoing consultations with viral hepatitis experts and partners nationwide, CDC has determined that the data collected by NNDSS provide the sole source of comprehensive national statistics and are not available from any other source within the federal government or from non-federal sources.</w:t>
      </w:r>
    </w:p>
    <w:p w:rsidR="00560ECA" w:rsidRDefault="00560ECA" w14:paraId="1CC17D54" w14:textId="77777777">
      <w:pPr>
        <w:pStyle w:val="BodyTextI2"/>
        <w:numPr>
          <w:ilvl w:val="12"/>
          <w:numId w:val="0"/>
        </w:numPr>
        <w:tabs>
          <w:tab w:val="clear" w:pos="8639"/>
          <w:tab w:val="left" w:pos="0"/>
          <w:tab w:val="left" w:pos="720"/>
          <w:tab w:val="right" w:pos="8640"/>
        </w:tabs>
        <w:jc w:val="left"/>
        <w:rPr>
          <w:rFonts w:ascii="Courier New" w:hAnsi="Courier New" w:cs="Courier New"/>
        </w:rPr>
      </w:pPr>
    </w:p>
    <w:p w:rsidR="00CA1299" w:rsidRDefault="008057DC" w14:paraId="67FB2311" w14:textId="6844C996">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rPr>
        <w:t xml:space="preserve">Likewise, </w:t>
      </w:r>
      <w:r w:rsidR="00CD3D7E">
        <w:rPr>
          <w:rFonts w:ascii="Courier New" w:hAnsi="Courier New" w:cs="Courier New"/>
        </w:rPr>
        <w:t xml:space="preserve">performance measure and </w:t>
      </w:r>
      <w:r>
        <w:rPr>
          <w:rFonts w:ascii="Courier New" w:hAnsi="Courier New" w:cs="Courier New"/>
        </w:rPr>
        <w:t xml:space="preserve">cluster/ outbreak data </w:t>
      </w:r>
      <w:r w:rsidR="00263F2F">
        <w:rPr>
          <w:rFonts w:ascii="Courier New" w:hAnsi="Courier New" w:cs="Courier New"/>
        </w:rPr>
        <w:t>(</w:t>
      </w:r>
      <w:r w:rsidRPr="00B4170F" w:rsidR="00263F2F">
        <w:rPr>
          <w:rFonts w:ascii="Courier New" w:hAnsi="Courier New" w:cs="Courier New"/>
          <w:b/>
          <w:bCs/>
        </w:rPr>
        <w:t xml:space="preserve">Attachments </w:t>
      </w:r>
      <w:r w:rsidR="00263F2F">
        <w:rPr>
          <w:rFonts w:ascii="Courier New" w:hAnsi="Courier New" w:cs="Courier New"/>
          <w:b/>
          <w:bCs/>
        </w:rPr>
        <w:t>3a</w:t>
      </w:r>
      <w:r w:rsidRPr="00B4170F" w:rsidR="00263F2F">
        <w:rPr>
          <w:rFonts w:ascii="Courier New" w:hAnsi="Courier New" w:cs="Courier New"/>
          <w:b/>
          <w:bCs/>
          <w:color w:val="000000"/>
        </w:rPr>
        <w:t>–</w:t>
      </w:r>
      <w:r w:rsidR="00263F2F">
        <w:rPr>
          <w:rFonts w:ascii="Courier New" w:hAnsi="Courier New" w:cs="Courier New"/>
          <w:b/>
          <w:bCs/>
          <w:color w:val="000000"/>
        </w:rPr>
        <w:t>3</w:t>
      </w:r>
      <w:r w:rsidR="000D1F9C">
        <w:rPr>
          <w:rFonts w:ascii="Courier New" w:hAnsi="Courier New" w:cs="Courier New"/>
          <w:b/>
          <w:bCs/>
          <w:color w:val="000000"/>
        </w:rPr>
        <w:t>f</w:t>
      </w:r>
      <w:r w:rsidR="00263F2F">
        <w:rPr>
          <w:rFonts w:ascii="Courier New" w:hAnsi="Courier New" w:cs="Courier New"/>
        </w:rPr>
        <w:t xml:space="preserve">) </w:t>
      </w:r>
      <w:r>
        <w:rPr>
          <w:rFonts w:ascii="Courier New" w:hAnsi="Courier New" w:cs="Courier New"/>
        </w:rPr>
        <w:t xml:space="preserve">are not collected systematically at a national level via any other mechanism. </w:t>
      </w:r>
    </w:p>
    <w:p w:rsidR="00A20224" w:rsidP="00F54657" w:rsidRDefault="00A20224" w14:paraId="287D3F2F" w14:textId="71AEEC7E">
      <w:pPr>
        <w:tabs>
          <w:tab w:val="num" w:pos="420"/>
        </w:tabs>
        <w:spacing w:before="120"/>
        <w:rPr>
          <w:rFonts w:ascii="Courier New" w:hAnsi="Courier New" w:cs="Courier New"/>
          <w:b/>
          <w:color w:val="000000"/>
        </w:rPr>
      </w:pPr>
    </w:p>
    <w:p w:rsidRPr="0062440A" w:rsidR="00AD720D" w:rsidP="0062440A" w:rsidRDefault="00432C60" w14:paraId="67EDB926" w14:textId="77777777">
      <w:pPr>
        <w:pStyle w:val="NoSpacing"/>
        <w:rPr>
          <w:rFonts w:ascii="Courier New" w:hAnsi="Courier New" w:cs="Courier New"/>
          <w:b/>
          <w:bCs/>
        </w:rPr>
      </w:pPr>
      <w:r w:rsidRPr="0062440A">
        <w:rPr>
          <w:rFonts w:ascii="Courier New" w:hAnsi="Courier New" w:cs="Courier New"/>
          <w:b/>
          <w:bCs/>
        </w:rPr>
        <w:lastRenderedPageBreak/>
        <w:t xml:space="preserve">5. </w:t>
      </w:r>
      <w:r w:rsidRPr="0062440A" w:rsidR="00AD720D">
        <w:rPr>
          <w:rFonts w:ascii="Courier New" w:hAnsi="Courier New" w:cs="Courier New"/>
          <w:b/>
          <w:bCs/>
        </w:rPr>
        <w:t>Impact on Small Business or Other Small Entities</w:t>
      </w:r>
    </w:p>
    <w:p w:rsidRPr="0062440A" w:rsidR="00CA1299" w:rsidP="0062440A" w:rsidRDefault="00CA1299" w14:paraId="25E4E729" w14:textId="77777777">
      <w:pPr>
        <w:pStyle w:val="NoSpacing"/>
        <w:rPr>
          <w:rFonts w:ascii="Courier New" w:hAnsi="Courier New" w:cs="Courier New"/>
          <w:color w:val="FF0000"/>
        </w:rPr>
      </w:pPr>
    </w:p>
    <w:p w:rsidRPr="0062440A" w:rsidR="00CA1299" w:rsidP="0062440A" w:rsidRDefault="00CA1299" w14:paraId="5984C923" w14:textId="05B4B3E3">
      <w:pPr>
        <w:pStyle w:val="NoSpacing"/>
        <w:rPr>
          <w:rFonts w:ascii="Courier New" w:hAnsi="Courier New" w:cs="Courier New"/>
        </w:rPr>
      </w:pPr>
      <w:r w:rsidRPr="0062440A">
        <w:rPr>
          <w:rFonts w:ascii="Courier New" w:hAnsi="Courier New" w:cs="Courier New"/>
        </w:rPr>
        <w:t xml:space="preserve">Data collection and electronic submissions to CDC from the reporting areas are </w:t>
      </w:r>
      <w:r w:rsidRPr="0062440A" w:rsidR="008057DC">
        <w:rPr>
          <w:rFonts w:ascii="Courier New" w:hAnsi="Courier New" w:cs="Courier New"/>
        </w:rPr>
        <w:t>performed</w:t>
      </w:r>
      <w:r w:rsidRPr="0062440A">
        <w:rPr>
          <w:rFonts w:ascii="Courier New" w:hAnsi="Courier New" w:cs="Courier New"/>
        </w:rPr>
        <w:t xml:space="preserve"> by </w:t>
      </w:r>
      <w:r w:rsidRPr="0062440A" w:rsidR="008057DC">
        <w:rPr>
          <w:rFonts w:ascii="Courier New" w:hAnsi="Courier New" w:cs="Courier New"/>
        </w:rPr>
        <w:t>viral hepatitis</w:t>
      </w:r>
      <w:r w:rsidRPr="0062440A">
        <w:rPr>
          <w:rFonts w:ascii="Courier New" w:hAnsi="Courier New" w:cs="Courier New"/>
        </w:rPr>
        <w:t xml:space="preserve"> programs in state and local health departments funded by CDC to conduct these activities. Health departments compile reported information and are the respondents for this surveillance system. No small businesses or small entities are involved in this data collection.</w:t>
      </w:r>
    </w:p>
    <w:p w:rsidRPr="00CA1299" w:rsidR="00532FBF" w:rsidRDefault="00532FBF" w14:paraId="2E417A9E" w14:textId="77777777">
      <w:pPr>
        <w:pStyle w:val="BodyTextI2"/>
        <w:numPr>
          <w:ilvl w:val="12"/>
          <w:numId w:val="0"/>
        </w:numPr>
        <w:tabs>
          <w:tab w:val="clear" w:pos="8639"/>
          <w:tab w:val="left" w:pos="0"/>
          <w:tab w:val="left" w:pos="720"/>
          <w:tab w:val="right" w:pos="8640"/>
        </w:tabs>
        <w:jc w:val="left"/>
        <w:rPr>
          <w:rFonts w:ascii="Courier New" w:hAnsi="Courier New" w:cs="Courier New"/>
          <w:color w:val="000000"/>
        </w:rPr>
      </w:pPr>
    </w:p>
    <w:p w:rsidR="00AD720D" w:rsidP="00F54657" w:rsidRDefault="00432C60" w14:paraId="6D5DEF0B" w14:textId="316501C7">
      <w:pPr>
        <w:spacing w:before="120"/>
        <w:rPr>
          <w:rFonts w:ascii="Courier New" w:hAnsi="Courier New" w:cs="Courier New"/>
          <w:b/>
          <w:color w:val="000000"/>
        </w:rPr>
      </w:pPr>
      <w:r>
        <w:rPr>
          <w:rFonts w:ascii="Courier New" w:hAnsi="Courier New" w:cs="Courier New"/>
          <w:b/>
          <w:color w:val="000000"/>
        </w:rPr>
        <w:t xml:space="preserve">6. </w:t>
      </w:r>
      <w:r w:rsidRPr="00CA1299" w:rsidR="00AD720D">
        <w:rPr>
          <w:rFonts w:ascii="Courier New" w:hAnsi="Courier New" w:cs="Courier New"/>
          <w:b/>
          <w:color w:val="000000"/>
        </w:rPr>
        <w:t>Consequences of Collecting the Information Less Frequently</w:t>
      </w:r>
    </w:p>
    <w:p w:rsidR="00D24EDF" w:rsidP="00465361" w:rsidRDefault="00D24EDF" w14:paraId="2964B398" w14:textId="77777777">
      <w:pPr>
        <w:pStyle w:val="BodyTextI2"/>
        <w:ind w:left="0"/>
        <w:rPr>
          <w:rFonts w:ascii="Courier New" w:hAnsi="Courier New" w:cs="Courier New"/>
        </w:rPr>
      </w:pPr>
    </w:p>
    <w:p w:rsidR="00EC4D1A" w:rsidP="003D21F8" w:rsidRDefault="00D73A69" w14:paraId="27CA5DB1" w14:textId="4FBB17DB">
      <w:pPr>
        <w:pStyle w:val="BodyTextI2"/>
        <w:numPr>
          <w:ilvl w:val="12"/>
          <w:numId w:val="0"/>
        </w:numPr>
        <w:tabs>
          <w:tab w:val="clear" w:pos="8639"/>
          <w:tab w:val="left" w:pos="0"/>
          <w:tab w:val="left" w:pos="720"/>
          <w:tab w:val="right" w:pos="8640"/>
        </w:tabs>
        <w:jc w:val="left"/>
        <w:rPr>
          <w:rFonts w:ascii="Courier New" w:hAnsi="Courier New" w:cs="Courier New"/>
        </w:rPr>
      </w:pPr>
      <w:r>
        <w:rPr>
          <w:rFonts w:ascii="Courier New" w:hAnsi="Courier New" w:cs="Courier New"/>
        </w:rPr>
        <w:t>Timely reporting of clusters and outbreaks (</w:t>
      </w:r>
      <w:r w:rsidRPr="007E446D">
        <w:rPr>
          <w:rFonts w:ascii="Courier New" w:hAnsi="Courier New" w:cs="Courier New"/>
          <w:b/>
          <w:bCs/>
        </w:rPr>
        <w:t>Attachment 3</w:t>
      </w:r>
      <w:r w:rsidR="00544391">
        <w:rPr>
          <w:rFonts w:ascii="Courier New" w:hAnsi="Courier New" w:cs="Courier New"/>
          <w:b/>
          <w:bCs/>
        </w:rPr>
        <w:t>d</w:t>
      </w:r>
      <w:r>
        <w:rPr>
          <w:rFonts w:ascii="Courier New" w:hAnsi="Courier New" w:cs="Courier New"/>
        </w:rPr>
        <w:t xml:space="preserve">) is essential to ensuring that recipients have the assistance they need to implement a prompt and effective response. </w:t>
      </w:r>
      <w:r w:rsidR="00E26461">
        <w:rPr>
          <w:rFonts w:ascii="Courier New" w:hAnsi="Courier New" w:cs="Courier New"/>
        </w:rPr>
        <w:t xml:space="preserve">To reduce illness and save lives, it is </w:t>
      </w:r>
      <w:r>
        <w:rPr>
          <w:rFonts w:ascii="Courier New" w:hAnsi="Courier New" w:cs="Courier New"/>
        </w:rPr>
        <w:t>important that recipients identify contacts and additional cases, investigate the underlying cause</w:t>
      </w:r>
      <w:r w:rsidR="00E26461">
        <w:rPr>
          <w:rFonts w:ascii="Courier New" w:hAnsi="Courier New" w:cs="Courier New"/>
        </w:rPr>
        <w:t>(s) of the cluster or outbreak</w:t>
      </w:r>
      <w:r>
        <w:rPr>
          <w:rFonts w:ascii="Courier New" w:hAnsi="Courier New" w:cs="Courier New"/>
        </w:rPr>
        <w:t>, and recommend appropriate interventions</w:t>
      </w:r>
      <w:r w:rsidR="00E26461">
        <w:rPr>
          <w:rFonts w:ascii="Courier New" w:hAnsi="Courier New" w:cs="Courier New"/>
        </w:rPr>
        <w:t xml:space="preserve"> to prevent additional cases</w:t>
      </w:r>
      <w:r>
        <w:rPr>
          <w:rFonts w:ascii="Courier New" w:hAnsi="Courier New" w:cs="Courier New"/>
        </w:rPr>
        <w:t xml:space="preserve">. </w:t>
      </w:r>
      <w:r w:rsidR="00EC4D1A">
        <w:rPr>
          <w:rFonts w:ascii="Courier New" w:hAnsi="Courier New" w:cs="Courier New"/>
        </w:rPr>
        <w:t>To provide meaningful technical support, it is necessary for program staff within the Division of Viral Hepatitis to have knowledge of clusters and outbreaks as they occur.</w:t>
      </w:r>
    </w:p>
    <w:p w:rsidRPr="00321B9C" w:rsidR="00321B9C" w:rsidP="003D21F8" w:rsidRDefault="00321B9C" w14:paraId="56958328" w14:textId="40D568C7">
      <w:pPr>
        <w:pStyle w:val="BodyTextI2"/>
        <w:numPr>
          <w:ilvl w:val="12"/>
          <w:numId w:val="0"/>
        </w:numPr>
        <w:tabs>
          <w:tab w:val="clear" w:pos="8639"/>
          <w:tab w:val="left" w:pos="0"/>
          <w:tab w:val="left" w:pos="720"/>
          <w:tab w:val="right" w:pos="8640"/>
        </w:tabs>
        <w:jc w:val="left"/>
        <w:rPr>
          <w:rFonts w:ascii="Courier New" w:hAnsi="Courier New" w:cs="Courier New"/>
        </w:rPr>
      </w:pPr>
    </w:p>
    <w:p w:rsidRPr="00321B9C" w:rsidR="00321B9C" w:rsidP="00321B9C" w:rsidRDefault="00321B9C" w14:paraId="781EBFEB" w14:textId="59238932">
      <w:pPr>
        <w:pStyle w:val="BodyTextI2"/>
        <w:numPr>
          <w:ilvl w:val="12"/>
          <w:numId w:val="0"/>
        </w:numPr>
        <w:tabs>
          <w:tab w:val="clear" w:pos="8639"/>
          <w:tab w:val="left" w:pos="0"/>
          <w:tab w:val="left" w:pos="720"/>
          <w:tab w:val="right" w:pos="8640"/>
        </w:tabs>
        <w:jc w:val="left"/>
        <w:rPr>
          <w:rFonts w:ascii="Courier New" w:hAnsi="Courier New" w:eastAsia="Calibri" w:cs="Courier New"/>
        </w:rPr>
      </w:pPr>
      <w:r w:rsidRPr="00321B9C">
        <w:rPr>
          <w:rFonts w:ascii="Courier New" w:hAnsi="Courier New" w:cs="Courier New"/>
        </w:rPr>
        <w:t xml:space="preserve">Annual performance measure data </w:t>
      </w:r>
      <w:r w:rsidR="00E26461">
        <w:rPr>
          <w:rFonts w:ascii="Courier New" w:hAnsi="Courier New" w:cs="Courier New"/>
        </w:rPr>
        <w:t>(</w:t>
      </w:r>
      <w:r w:rsidRPr="0012603A" w:rsidR="00E26461">
        <w:rPr>
          <w:rFonts w:ascii="Courier New" w:hAnsi="Courier New" w:cs="Courier New"/>
          <w:b/>
          <w:bCs/>
        </w:rPr>
        <w:t>Attachments 3</w:t>
      </w:r>
      <w:r w:rsidR="00544391">
        <w:rPr>
          <w:rFonts w:ascii="Courier New" w:hAnsi="Courier New" w:cs="Courier New"/>
          <w:b/>
          <w:bCs/>
        </w:rPr>
        <w:t>a</w:t>
      </w:r>
      <w:r w:rsidRPr="0012603A" w:rsidR="00E26461">
        <w:rPr>
          <w:rFonts w:ascii="Courier New" w:hAnsi="Courier New" w:cs="Courier New"/>
          <w:b/>
          <w:bCs/>
        </w:rPr>
        <w:t>–3</w:t>
      </w:r>
      <w:r w:rsidR="00544391">
        <w:rPr>
          <w:rFonts w:ascii="Courier New" w:hAnsi="Courier New" w:cs="Courier New"/>
          <w:b/>
          <w:bCs/>
        </w:rPr>
        <w:t>c</w:t>
      </w:r>
      <w:r w:rsidR="00E26461">
        <w:rPr>
          <w:rFonts w:ascii="Courier New" w:hAnsi="Courier New" w:cs="Courier New"/>
        </w:rPr>
        <w:t xml:space="preserve">) </w:t>
      </w:r>
      <w:r w:rsidRPr="00321B9C">
        <w:rPr>
          <w:rFonts w:ascii="Courier New" w:hAnsi="Courier New" w:cs="Courier New"/>
          <w:color w:val="000000"/>
        </w:rPr>
        <w:t>will be monitored to assess the performance of the overall project, including quality of data, effective program implementation, and accountability of funds. Data collection is used for program accountability and to inform performance improvement.</w:t>
      </w:r>
      <w:r w:rsidRPr="00321B9C">
        <w:rPr>
          <w:rFonts w:ascii="Courier New" w:hAnsi="Courier New" w:cs="Courier New"/>
        </w:rPr>
        <w:t xml:space="preserve"> </w:t>
      </w:r>
      <w:r w:rsidR="000A0332">
        <w:rPr>
          <w:rFonts w:ascii="Courier New" w:hAnsi="Courier New" w:cs="Courier New"/>
        </w:rPr>
        <w:t xml:space="preserve">It is necessary to review these data annually to ensure that necessary improvements and modifications can </w:t>
      </w:r>
      <w:r w:rsidR="00E26461">
        <w:rPr>
          <w:rFonts w:ascii="Courier New" w:hAnsi="Courier New" w:cs="Courier New"/>
        </w:rPr>
        <w:t>be implemented during</w:t>
      </w:r>
      <w:r w:rsidR="000A0332">
        <w:rPr>
          <w:rFonts w:ascii="Courier New" w:hAnsi="Courier New" w:cs="Courier New"/>
        </w:rPr>
        <w:t xml:space="preserve"> subsequent </w:t>
      </w:r>
      <w:r w:rsidR="00E26461">
        <w:rPr>
          <w:rFonts w:ascii="Courier New" w:hAnsi="Courier New" w:cs="Courier New"/>
        </w:rPr>
        <w:t>years.</w:t>
      </w:r>
    </w:p>
    <w:p w:rsidR="003D21F8" w:rsidRDefault="003D21F8" w14:paraId="235EE2A8" w14:textId="513E7A85">
      <w:pPr>
        <w:pStyle w:val="BodyTextI2"/>
        <w:numPr>
          <w:ilvl w:val="12"/>
          <w:numId w:val="0"/>
        </w:numPr>
        <w:tabs>
          <w:tab w:val="clear" w:pos="8639"/>
          <w:tab w:val="left" w:pos="0"/>
          <w:tab w:val="left" w:pos="720"/>
          <w:tab w:val="right" w:pos="8640"/>
        </w:tabs>
        <w:rPr>
          <w:rFonts w:ascii="Courier New" w:hAnsi="Courier New" w:cs="Courier New"/>
          <w:b/>
          <w:color w:val="000000"/>
        </w:rPr>
      </w:pPr>
    </w:p>
    <w:p w:rsidR="00544391" w:rsidP="00544391" w:rsidRDefault="00544391" w14:paraId="565D2FA4" w14:textId="058C4FC8">
      <w:pPr>
        <w:pStyle w:val="BodyTextI2"/>
        <w:ind w:left="0"/>
        <w:rPr>
          <w:rFonts w:ascii="Courier New" w:hAnsi="Courier New" w:cs="Courier New"/>
        </w:rPr>
      </w:pPr>
      <w:r w:rsidRPr="004040EA">
        <w:rPr>
          <w:rFonts w:ascii="Courier New" w:hAnsi="Courier New" w:cs="Courier New"/>
        </w:rPr>
        <w:t xml:space="preserve">Surveillance staff within the Division of Viral Hepatitis receive viral hepatitis case surveillance data in real time </w:t>
      </w:r>
      <w:r w:rsidRPr="004040EA" w:rsidR="0036619D">
        <w:rPr>
          <w:rFonts w:ascii="Courier New" w:hAnsi="Courier New" w:cs="Courier New"/>
        </w:rPr>
        <w:t xml:space="preserve">through </w:t>
      </w:r>
      <w:r w:rsidRPr="004040EA" w:rsidR="00EA1DFB">
        <w:rPr>
          <w:rFonts w:ascii="Courier New" w:hAnsi="Courier New" w:cs="Courier New"/>
        </w:rPr>
        <w:t xml:space="preserve">the usual, established mechanism </w:t>
      </w:r>
      <w:r w:rsidRPr="004040EA">
        <w:rPr>
          <w:rFonts w:ascii="Courier New" w:hAnsi="Courier New" w:cs="Courier New"/>
        </w:rPr>
        <w:t>and review case reports at least weekly. Less</w:t>
      </w:r>
      <w:r w:rsidRPr="678ADD83">
        <w:rPr>
          <w:rFonts w:ascii="Courier New" w:hAnsi="Courier New" w:cs="Courier New"/>
        </w:rPr>
        <w:t xml:space="preserve"> frequent reporting </w:t>
      </w:r>
      <w:r>
        <w:rPr>
          <w:rFonts w:ascii="Courier New" w:hAnsi="Courier New" w:cs="Courier New"/>
        </w:rPr>
        <w:t xml:space="preserve">may delay detection of increases and changes in case numbers and trends, thereby </w:t>
      </w:r>
      <w:r w:rsidRPr="678ADD83">
        <w:rPr>
          <w:rFonts w:ascii="Courier New" w:hAnsi="Courier New" w:cs="Courier New"/>
        </w:rPr>
        <w:t xml:space="preserve">delaying CDC’s </w:t>
      </w:r>
      <w:r>
        <w:rPr>
          <w:rFonts w:ascii="Courier New" w:hAnsi="Courier New" w:cs="Courier New"/>
        </w:rPr>
        <w:t>ability</w:t>
      </w:r>
      <w:r w:rsidRPr="678ADD83">
        <w:rPr>
          <w:rFonts w:ascii="Courier New" w:hAnsi="Courier New" w:cs="Courier New"/>
        </w:rPr>
        <w:t xml:space="preserve"> to assist jurisdictions in their response. Less frequent reporting </w:t>
      </w:r>
      <w:r>
        <w:rPr>
          <w:rFonts w:ascii="Courier New" w:hAnsi="Courier New" w:cs="Courier New"/>
        </w:rPr>
        <w:t>may also delay detection of d</w:t>
      </w:r>
      <w:r w:rsidRPr="678ADD83">
        <w:rPr>
          <w:rFonts w:ascii="Courier New" w:hAnsi="Courier New" w:cs="Courier New"/>
        </w:rPr>
        <w:t xml:space="preserve">ata entry errors, </w:t>
      </w:r>
      <w:r>
        <w:rPr>
          <w:rFonts w:ascii="Courier New" w:hAnsi="Courier New" w:cs="Courier New"/>
        </w:rPr>
        <w:t>for which correction may become</w:t>
      </w:r>
      <w:r w:rsidRPr="678ADD83">
        <w:rPr>
          <w:rFonts w:ascii="Courier New" w:hAnsi="Courier New" w:cs="Courier New"/>
        </w:rPr>
        <w:t xml:space="preserve"> more </w:t>
      </w:r>
      <w:r>
        <w:rPr>
          <w:rFonts w:ascii="Courier New" w:hAnsi="Courier New" w:cs="Courier New"/>
        </w:rPr>
        <w:t>challenging</w:t>
      </w:r>
      <w:r w:rsidRPr="678ADD83">
        <w:rPr>
          <w:rFonts w:ascii="Courier New" w:hAnsi="Courier New" w:cs="Courier New"/>
        </w:rPr>
        <w:t xml:space="preserve"> as time passes.</w:t>
      </w:r>
    </w:p>
    <w:p w:rsidR="002561C0" w:rsidRDefault="002561C0" w14:paraId="35FF7003" w14:textId="77777777">
      <w:pPr>
        <w:pStyle w:val="BodyTextI2"/>
        <w:numPr>
          <w:ilvl w:val="12"/>
          <w:numId w:val="0"/>
        </w:numPr>
        <w:tabs>
          <w:tab w:val="clear" w:pos="8639"/>
          <w:tab w:val="left" w:pos="0"/>
          <w:tab w:val="left" w:pos="720"/>
          <w:tab w:val="right" w:pos="8640"/>
        </w:tabs>
        <w:rPr>
          <w:rFonts w:ascii="Courier New" w:hAnsi="Courier New" w:cs="Courier New"/>
          <w:b/>
          <w:color w:val="000000"/>
        </w:rPr>
      </w:pPr>
    </w:p>
    <w:p w:rsidRPr="000A685C" w:rsidR="00CA1299" w:rsidRDefault="000A685C" w14:paraId="06FDA0EC" w14:textId="698D341F">
      <w:pPr>
        <w:pStyle w:val="BodyTextI2"/>
        <w:numPr>
          <w:ilvl w:val="12"/>
          <w:numId w:val="0"/>
        </w:numPr>
        <w:tabs>
          <w:tab w:val="clear" w:pos="8639"/>
          <w:tab w:val="left" w:pos="0"/>
          <w:tab w:val="left" w:pos="720"/>
          <w:tab w:val="right" w:pos="8640"/>
        </w:tabs>
        <w:rPr>
          <w:rFonts w:ascii="Courier New" w:hAnsi="Courier New" w:cs="Courier New"/>
          <w:b/>
          <w:color w:val="000000"/>
        </w:rPr>
      </w:pPr>
      <w:r>
        <w:rPr>
          <w:rFonts w:ascii="Courier New" w:hAnsi="Courier New" w:cs="Courier New"/>
          <w:b/>
          <w:color w:val="000000"/>
        </w:rPr>
        <w:t xml:space="preserve">7. </w:t>
      </w:r>
      <w:r w:rsidRPr="00CA1299">
        <w:rPr>
          <w:rFonts w:ascii="Courier New" w:hAnsi="Courier New" w:cs="Courier New"/>
          <w:b/>
          <w:color w:val="000000"/>
        </w:rPr>
        <w:t xml:space="preserve">Special Circumstances </w:t>
      </w:r>
      <w:r w:rsidR="003D21F8">
        <w:rPr>
          <w:rFonts w:ascii="Courier New" w:hAnsi="Courier New" w:cs="Courier New"/>
          <w:b/>
          <w:color w:val="000000"/>
        </w:rPr>
        <w:t>R</w:t>
      </w:r>
      <w:r w:rsidRPr="00CA1299">
        <w:rPr>
          <w:rFonts w:ascii="Courier New" w:hAnsi="Courier New" w:cs="Courier New"/>
          <w:b/>
          <w:color w:val="000000"/>
        </w:rPr>
        <w:t>elating to the Guidelines</w:t>
      </w:r>
      <w:r w:rsidR="003D21F8">
        <w:rPr>
          <w:rFonts w:ascii="Courier New" w:hAnsi="Courier New" w:cs="Courier New"/>
          <w:b/>
          <w:color w:val="000000"/>
        </w:rPr>
        <w:t xml:space="preserve"> of </w:t>
      </w:r>
      <w:r>
        <w:rPr>
          <w:rFonts w:ascii="Courier New" w:hAnsi="Courier New" w:cs="Courier New"/>
          <w:b/>
          <w:color w:val="000000"/>
        </w:rPr>
        <w:t>5 CFR 1320.</w:t>
      </w:r>
      <w:r w:rsidR="003D21F8">
        <w:rPr>
          <w:rFonts w:ascii="Courier New" w:hAnsi="Courier New" w:cs="Courier New"/>
          <w:b/>
          <w:color w:val="000000"/>
        </w:rPr>
        <w:t>5</w:t>
      </w:r>
      <w:r w:rsidRPr="00CA1299">
        <w:rPr>
          <w:rFonts w:ascii="Courier New" w:hAnsi="Courier New" w:cs="Courier New"/>
          <w:b/>
          <w:color w:val="000000"/>
        </w:rPr>
        <w:t xml:space="preserve"> </w:t>
      </w:r>
    </w:p>
    <w:p w:rsidR="000A685C" w:rsidRDefault="000A685C" w14:paraId="4B132F56" w14:textId="77777777">
      <w:pPr>
        <w:pStyle w:val="BodyTextI2"/>
        <w:numPr>
          <w:ilvl w:val="12"/>
          <w:numId w:val="0"/>
        </w:numPr>
        <w:tabs>
          <w:tab w:val="clear" w:pos="8639"/>
          <w:tab w:val="left" w:pos="0"/>
          <w:tab w:val="left" w:pos="720"/>
          <w:tab w:val="right" w:pos="8640"/>
        </w:tabs>
        <w:rPr>
          <w:rFonts w:ascii="Courier New" w:hAnsi="Courier New" w:cs="Courier New"/>
          <w:b/>
          <w:color w:val="000000"/>
        </w:rPr>
      </w:pPr>
    </w:p>
    <w:p w:rsidRPr="00661CDE" w:rsidR="00A20224" w:rsidP="00661CDE" w:rsidRDefault="00CA1299" w14:paraId="73A4B701" w14:textId="5ED78841">
      <w:pPr>
        <w:pStyle w:val="BodyTextI2"/>
        <w:numPr>
          <w:ilvl w:val="12"/>
          <w:numId w:val="0"/>
        </w:numPr>
        <w:tabs>
          <w:tab w:val="clear" w:pos="8639"/>
          <w:tab w:val="left" w:pos="0"/>
          <w:tab w:val="left" w:pos="720"/>
          <w:tab w:val="right" w:pos="8640"/>
        </w:tabs>
        <w:jc w:val="left"/>
        <w:rPr>
          <w:rFonts w:ascii="Courier New" w:hAnsi="Courier New" w:cs="Courier New"/>
          <w:color w:val="00B050"/>
        </w:rPr>
      </w:pPr>
      <w:r w:rsidRPr="005F2A8E">
        <w:rPr>
          <w:rFonts w:ascii="Courier New" w:hAnsi="Courier New" w:cs="Courier New"/>
        </w:rPr>
        <w:t>Collection of data is conducted in a manner consistent with the guidelines in 5 CFR 1320.</w:t>
      </w:r>
      <w:r w:rsidR="003D21F8">
        <w:rPr>
          <w:rFonts w:ascii="Courier New" w:hAnsi="Courier New" w:cs="Courier New"/>
        </w:rPr>
        <w:t>5</w:t>
      </w:r>
      <w:r w:rsidRPr="002F40E8">
        <w:rPr>
          <w:rFonts w:ascii="Courier New" w:hAnsi="Courier New" w:cs="Courier New"/>
        </w:rPr>
        <w:t>.</w:t>
      </w:r>
      <w:r w:rsidRPr="005F2A8E">
        <w:rPr>
          <w:rFonts w:ascii="Courier New" w:hAnsi="Courier New" w:cs="Courier New"/>
        </w:rPr>
        <w:t xml:space="preserve"> </w:t>
      </w:r>
    </w:p>
    <w:p w:rsidRPr="00A043A5" w:rsidR="00F131D5" w:rsidP="00A043A5" w:rsidRDefault="00F131D5" w14:paraId="57BB66C7" w14:textId="77777777">
      <w:pPr>
        <w:rPr>
          <w:rFonts w:ascii="Courier New" w:hAnsi="Courier New" w:cs="Courier New"/>
          <w:b/>
        </w:rPr>
      </w:pPr>
    </w:p>
    <w:p w:rsidRPr="00A043A5" w:rsidR="000A685C" w:rsidP="00A043A5" w:rsidRDefault="00A20224" w14:paraId="110D8C97" w14:textId="77777777">
      <w:pPr>
        <w:spacing w:before="120"/>
        <w:rPr>
          <w:rFonts w:ascii="Courier New" w:hAnsi="Courier New" w:cs="Courier New"/>
          <w:b/>
          <w:color w:val="000000"/>
        </w:rPr>
      </w:pPr>
      <w:r w:rsidRPr="00A043A5">
        <w:rPr>
          <w:rFonts w:ascii="Courier New" w:hAnsi="Courier New" w:cs="Courier New"/>
          <w:b/>
        </w:rPr>
        <w:t xml:space="preserve">8. </w:t>
      </w:r>
      <w:r w:rsidRPr="00A043A5" w:rsidR="000A685C">
        <w:rPr>
          <w:rFonts w:ascii="Courier New" w:hAnsi="Courier New" w:cs="Courier New"/>
          <w:b/>
          <w:color w:val="000000"/>
        </w:rPr>
        <w:t xml:space="preserve">Comments in Response to the </w:t>
      </w:r>
      <w:hyperlink w:history="1" r:id="rId18">
        <w:r w:rsidRPr="006B6FBD" w:rsidR="000A685C">
          <w:rPr>
            <w:rStyle w:val="Hyperlink"/>
            <w:rFonts w:ascii="Courier New" w:hAnsi="Courier New" w:cs="Courier New"/>
            <w:b/>
            <w:color w:val="000000"/>
            <w:u w:val="none"/>
          </w:rPr>
          <w:t>Federal Register</w:t>
        </w:r>
      </w:hyperlink>
      <w:r w:rsidRPr="00A043A5" w:rsidR="000A685C">
        <w:rPr>
          <w:rFonts w:ascii="Courier New" w:hAnsi="Courier New" w:cs="Courier New"/>
          <w:b/>
          <w:color w:val="000000"/>
        </w:rPr>
        <w:t xml:space="preserve"> Notice and</w:t>
      </w:r>
      <w:r w:rsidRPr="00A043A5" w:rsidR="008304ED">
        <w:rPr>
          <w:rFonts w:ascii="Courier New" w:hAnsi="Courier New" w:cs="Courier New"/>
          <w:b/>
          <w:color w:val="000000"/>
        </w:rPr>
        <w:t xml:space="preserve"> </w:t>
      </w:r>
      <w:r w:rsidRPr="00A043A5" w:rsidR="000A685C">
        <w:rPr>
          <w:rFonts w:ascii="Courier New" w:hAnsi="Courier New" w:cs="Courier New"/>
          <w:b/>
          <w:color w:val="000000"/>
        </w:rPr>
        <w:t>Efforts to Consult Outside the Agency</w:t>
      </w:r>
    </w:p>
    <w:p w:rsidR="00C14350" w:rsidP="002F40E8" w:rsidRDefault="00C14350" w14:paraId="4FD72DA2" w14:textId="7777777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p>
    <w:p w:rsidRPr="00E9130B" w:rsidR="00E9130B" w:rsidP="00E9130B" w:rsidRDefault="00F3316C" w14:paraId="4CCCEC4A" w14:textId="408263F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sz w:val="22"/>
          <w:szCs w:val="22"/>
        </w:rPr>
      </w:pPr>
      <w:r w:rsidRPr="00237935">
        <w:rPr>
          <w:rFonts w:ascii="Courier New" w:hAnsi="Courier New" w:cs="Courier New"/>
        </w:rPr>
        <w:t xml:space="preserve">The 60-Day </w:t>
      </w:r>
      <w:r w:rsidRPr="00237935" w:rsidR="00E05BAA">
        <w:rPr>
          <w:rFonts w:ascii="Courier New" w:hAnsi="Courier New" w:cs="Courier New"/>
        </w:rPr>
        <w:t>FRN was</w:t>
      </w:r>
      <w:r w:rsidRPr="00237935" w:rsidR="000A685C">
        <w:rPr>
          <w:rFonts w:ascii="Courier New" w:hAnsi="Courier New" w:cs="Courier New"/>
        </w:rPr>
        <w:t xml:space="preserve"> published in the </w:t>
      </w:r>
      <w:r w:rsidRPr="00237935" w:rsidR="000A685C">
        <w:rPr>
          <w:rFonts w:ascii="Courier New" w:hAnsi="Courier New" w:cs="Courier New"/>
          <w:i/>
        </w:rPr>
        <w:t xml:space="preserve">Federal Register </w:t>
      </w:r>
      <w:r w:rsidRPr="00237935" w:rsidR="000A685C">
        <w:rPr>
          <w:rFonts w:ascii="Courier New" w:hAnsi="Courier New" w:cs="Courier New"/>
        </w:rPr>
        <w:t>on</w:t>
      </w:r>
      <w:r w:rsidRPr="00237935" w:rsidR="00CF66F1">
        <w:rPr>
          <w:rFonts w:ascii="Courier New" w:hAnsi="Courier New" w:cs="Courier New"/>
        </w:rPr>
        <w:t xml:space="preserve"> </w:t>
      </w:r>
      <w:r w:rsidRPr="00237935" w:rsidR="00F849DA">
        <w:rPr>
          <w:rFonts w:ascii="Courier New" w:hAnsi="Courier New" w:cs="Courier New"/>
        </w:rPr>
        <w:t>April 16</w:t>
      </w:r>
      <w:r w:rsidRPr="00237935" w:rsidR="008001E7">
        <w:rPr>
          <w:rFonts w:ascii="Courier New" w:hAnsi="Courier New" w:cs="Courier New"/>
        </w:rPr>
        <w:t xml:space="preserve">, </w:t>
      </w:r>
      <w:r w:rsidRPr="00237935" w:rsidR="00151E49">
        <w:rPr>
          <w:rFonts w:ascii="Courier New" w:hAnsi="Courier New" w:cs="Courier New"/>
        </w:rPr>
        <w:t>20</w:t>
      </w:r>
      <w:r w:rsidRPr="00237935" w:rsidR="00CF66F1">
        <w:rPr>
          <w:rFonts w:ascii="Courier New" w:hAnsi="Courier New" w:cs="Courier New"/>
        </w:rPr>
        <w:t>21</w:t>
      </w:r>
      <w:r w:rsidRPr="00237935" w:rsidR="004D57D7">
        <w:rPr>
          <w:rFonts w:ascii="Courier New" w:hAnsi="Courier New" w:cs="Courier New"/>
        </w:rPr>
        <w:t>, Volume</w:t>
      </w:r>
      <w:r w:rsidRPr="00237935" w:rsidR="00CF66F1">
        <w:rPr>
          <w:rFonts w:ascii="Courier New" w:hAnsi="Courier New" w:cs="Courier New"/>
        </w:rPr>
        <w:t xml:space="preserve"> </w:t>
      </w:r>
      <w:r w:rsidRPr="00237935" w:rsidR="00190342">
        <w:rPr>
          <w:rFonts w:ascii="Courier New" w:hAnsi="Courier New" w:cs="Courier New"/>
        </w:rPr>
        <w:t>86</w:t>
      </w:r>
      <w:r w:rsidRPr="00237935" w:rsidR="004D57D7">
        <w:rPr>
          <w:rFonts w:ascii="Courier New" w:hAnsi="Courier New" w:cs="Courier New"/>
        </w:rPr>
        <w:t>, Number</w:t>
      </w:r>
      <w:r w:rsidRPr="00237935" w:rsidR="00DB2FAB">
        <w:rPr>
          <w:rFonts w:ascii="Courier New" w:hAnsi="Courier New" w:cs="Courier New"/>
        </w:rPr>
        <w:t xml:space="preserve"> </w:t>
      </w:r>
      <w:r w:rsidRPr="00237935" w:rsidR="00190342">
        <w:rPr>
          <w:rFonts w:ascii="Courier New" w:hAnsi="Courier New" w:cs="Courier New"/>
        </w:rPr>
        <w:t>72</w:t>
      </w:r>
      <w:r w:rsidRPr="00237935" w:rsidR="008001E7">
        <w:rPr>
          <w:rFonts w:ascii="Courier New" w:hAnsi="Courier New" w:cs="Courier New"/>
        </w:rPr>
        <w:t>,</w:t>
      </w:r>
      <w:r w:rsidRPr="00237935" w:rsidR="004D57D7">
        <w:rPr>
          <w:rFonts w:ascii="Courier New" w:hAnsi="Courier New" w:cs="Courier New"/>
        </w:rPr>
        <w:t xml:space="preserve"> Pages </w:t>
      </w:r>
      <w:r w:rsidRPr="00237935" w:rsidR="007B5FD5">
        <w:rPr>
          <w:rFonts w:ascii="Courier New" w:hAnsi="Courier New" w:cs="Courier New"/>
        </w:rPr>
        <w:t>20161</w:t>
      </w:r>
      <w:r w:rsidRPr="00237935" w:rsidR="00151E49">
        <w:rPr>
          <w:rFonts w:ascii="Courier New" w:hAnsi="Courier New" w:cs="Courier New"/>
        </w:rPr>
        <w:t>-</w:t>
      </w:r>
      <w:r w:rsidRPr="00237935" w:rsidR="00160DE3">
        <w:rPr>
          <w:rFonts w:ascii="Courier New" w:hAnsi="Courier New" w:cs="Courier New"/>
        </w:rPr>
        <w:t>20163</w:t>
      </w:r>
      <w:r w:rsidRPr="00237935" w:rsidR="00261E73">
        <w:rPr>
          <w:rFonts w:ascii="Courier New" w:hAnsi="Courier New" w:cs="Courier New"/>
        </w:rPr>
        <w:t xml:space="preserve"> </w:t>
      </w:r>
      <w:r w:rsidRPr="00237935" w:rsidR="000A685C">
        <w:rPr>
          <w:rFonts w:ascii="Courier New" w:hAnsi="Courier New" w:cs="Courier New"/>
          <w:bCs/>
        </w:rPr>
        <w:t>(</w:t>
      </w:r>
      <w:r w:rsidRPr="00237935" w:rsidR="000A685C">
        <w:rPr>
          <w:rFonts w:ascii="Courier New" w:hAnsi="Courier New" w:cs="Courier New"/>
          <w:b/>
          <w:bCs/>
        </w:rPr>
        <w:t>Attachment</w:t>
      </w:r>
      <w:r w:rsidRPr="00237935" w:rsidR="001516E4">
        <w:rPr>
          <w:rFonts w:ascii="Courier New" w:hAnsi="Courier New" w:cs="Courier New"/>
          <w:b/>
          <w:bCs/>
        </w:rPr>
        <w:t xml:space="preserve"> 2</w:t>
      </w:r>
      <w:r w:rsidRPr="00237935" w:rsidR="000A685C">
        <w:rPr>
          <w:rFonts w:ascii="Courier New" w:hAnsi="Courier New" w:cs="Courier New"/>
          <w:bCs/>
        </w:rPr>
        <w:t>)</w:t>
      </w:r>
      <w:r w:rsidRPr="00237935" w:rsidR="003B0E63">
        <w:rPr>
          <w:rFonts w:ascii="Courier New" w:hAnsi="Courier New" w:cs="Courier New"/>
          <w:bCs/>
        </w:rPr>
        <w:t>.</w:t>
      </w:r>
      <w:r w:rsidRPr="00237935" w:rsidR="000A685C">
        <w:rPr>
          <w:rFonts w:ascii="Courier New" w:hAnsi="Courier New" w:cs="Courier New"/>
        </w:rPr>
        <w:t xml:space="preserve"> </w:t>
      </w:r>
      <w:r w:rsidRPr="00237935" w:rsidR="00E9130B">
        <w:rPr>
          <w:rFonts w:ascii="Courier New" w:hAnsi="Courier New" w:cs="Courier New"/>
        </w:rPr>
        <w:t>Two non-substantive public comments were received</w:t>
      </w:r>
      <w:r w:rsidRPr="00237935" w:rsidR="00237935">
        <w:rPr>
          <w:rFonts w:ascii="Courier New" w:hAnsi="Courier New" w:cs="Courier New"/>
        </w:rPr>
        <w:t xml:space="preserve"> (</w:t>
      </w:r>
      <w:r w:rsidRPr="00237935" w:rsidR="00237935">
        <w:rPr>
          <w:rFonts w:ascii="Courier New" w:hAnsi="Courier New" w:cs="Courier New"/>
          <w:b/>
          <w:bCs/>
        </w:rPr>
        <w:t>Attachment 2a)</w:t>
      </w:r>
      <w:r w:rsidRPr="00237935" w:rsidR="00E9130B">
        <w:rPr>
          <w:rFonts w:ascii="Courier New" w:hAnsi="Courier New" w:cs="Courier New"/>
        </w:rPr>
        <w:t xml:space="preserve">. No </w:t>
      </w:r>
      <w:r w:rsidRPr="00237935" w:rsidR="00E9130B">
        <w:rPr>
          <w:rFonts w:ascii="Courier New" w:hAnsi="Courier New" w:cs="Courier New"/>
        </w:rPr>
        <w:lastRenderedPageBreak/>
        <w:t>information permitting a CDC response was provided. Therefore, no CDC response was sent.</w:t>
      </w:r>
    </w:p>
    <w:p w:rsidRPr="00E9130B" w:rsidR="00E9130B" w:rsidP="002F40E8" w:rsidRDefault="00E9130B" w14:paraId="73901F29" w14:textId="7777777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p>
    <w:p w:rsidRPr="00E50AC3" w:rsidR="002561C0" w:rsidP="00C778D6" w:rsidRDefault="002561C0" w14:paraId="715E6138" w14:textId="77777777">
      <w:pPr>
        <w:rPr>
          <w:rFonts w:ascii="Courier New" w:hAnsi="Courier New"/>
        </w:rPr>
      </w:pPr>
    </w:p>
    <w:p w:rsidRPr="00A675F1" w:rsidR="00AD720D" w:rsidP="00A675F1" w:rsidRDefault="00F61041" w14:paraId="07CD0E27" w14:textId="77777777">
      <w:pPr>
        <w:rPr>
          <w:rFonts w:ascii="Courier New" w:hAnsi="Courier New" w:eastAsia="SimSun" w:cs="Courier New"/>
          <w:b/>
        </w:rPr>
      </w:pPr>
      <w:r>
        <w:rPr>
          <w:rFonts w:ascii="Courier New" w:hAnsi="Courier New" w:eastAsia="SimSun" w:cs="Courier New"/>
          <w:b/>
        </w:rPr>
        <w:t>9.</w:t>
      </w:r>
      <w:r w:rsidR="00007977">
        <w:rPr>
          <w:rFonts w:ascii="Courier New" w:hAnsi="Courier New" w:eastAsia="SimSun" w:cs="Courier New"/>
          <w:b/>
        </w:rPr>
        <w:t xml:space="preserve"> </w:t>
      </w:r>
      <w:r w:rsidRPr="00A675F1" w:rsidR="00A20224">
        <w:rPr>
          <w:rFonts w:ascii="Courier New" w:hAnsi="Courier New" w:eastAsia="SimSun" w:cs="Courier New"/>
          <w:b/>
        </w:rPr>
        <w:t>Ex</w:t>
      </w:r>
      <w:r w:rsidRPr="00A675F1" w:rsidR="00AD720D">
        <w:rPr>
          <w:rFonts w:ascii="Courier New" w:hAnsi="Courier New" w:eastAsia="SimSun" w:cs="Courier New"/>
          <w:b/>
        </w:rPr>
        <w:t xml:space="preserve">planation of Any Payment or Gift to Respondents </w:t>
      </w:r>
    </w:p>
    <w:p w:rsidRPr="00E50AC3" w:rsidR="008304ED" w:rsidP="00CF2085" w:rsidRDefault="008304ED" w14:paraId="60A49128" w14:textId="77777777">
      <w:pPr>
        <w:pStyle w:val="BodyTextI2"/>
        <w:numPr>
          <w:ilvl w:val="12"/>
          <w:numId w:val="0"/>
        </w:numPr>
        <w:tabs>
          <w:tab w:val="clear" w:pos="8639"/>
          <w:tab w:val="left" w:pos="0"/>
          <w:tab w:val="left" w:pos="720"/>
          <w:tab w:val="right" w:pos="8640"/>
        </w:tabs>
        <w:ind w:left="720"/>
        <w:rPr>
          <w:rFonts w:ascii="Courier New" w:hAnsi="Courier New" w:cs="Courier New"/>
        </w:rPr>
      </w:pPr>
    </w:p>
    <w:p w:rsidR="000402E2" w:rsidP="000E3D95" w:rsidRDefault="00D035B1" w14:paraId="1DFCDECB" w14:textId="1E925DA8">
      <w:pPr>
        <w:rPr>
          <w:rFonts w:ascii="Courier New" w:hAnsi="Courier New" w:cs="Courier New"/>
        </w:rPr>
      </w:pPr>
      <w:r w:rsidRPr="00451138">
        <w:rPr>
          <w:rFonts w:ascii="Courier New" w:hAnsi="Courier New" w:cs="Courier New"/>
        </w:rPr>
        <w:t>The respondents for this ICR are</w:t>
      </w:r>
      <w:r w:rsidRPr="00451138" w:rsidR="00EC2F4B">
        <w:rPr>
          <w:rFonts w:ascii="Courier New" w:hAnsi="Courier New" w:cs="Courier New"/>
        </w:rPr>
        <w:t xml:space="preserve"> </w:t>
      </w:r>
      <w:r w:rsidRPr="00451138">
        <w:rPr>
          <w:rFonts w:ascii="Courier New" w:hAnsi="Courier New" w:cs="Courier New"/>
        </w:rPr>
        <w:t xml:space="preserve">health departments that are funded </w:t>
      </w:r>
      <w:r w:rsidRPr="00451138" w:rsidR="00EC2F4B">
        <w:rPr>
          <w:rFonts w:ascii="Courier New" w:hAnsi="Courier New" w:cs="Courier New"/>
        </w:rPr>
        <w:t>through CDC</w:t>
      </w:r>
      <w:r w:rsidRPr="00451138">
        <w:rPr>
          <w:rFonts w:ascii="Courier New" w:hAnsi="Courier New" w:cs="Courier New"/>
        </w:rPr>
        <w:t xml:space="preserve"> cooperative agreement</w:t>
      </w:r>
      <w:r w:rsidRPr="00451138" w:rsidR="00EC2F4B">
        <w:rPr>
          <w:rFonts w:ascii="Courier New" w:hAnsi="Courier New" w:cs="Courier New"/>
        </w:rPr>
        <w:t xml:space="preserve">s to </w:t>
      </w:r>
      <w:r w:rsidR="00624066">
        <w:rPr>
          <w:rFonts w:ascii="Courier New" w:hAnsi="Courier New" w:cs="Courier New"/>
        </w:rPr>
        <w:t>collect data</w:t>
      </w:r>
      <w:r w:rsidRPr="00451138">
        <w:rPr>
          <w:rFonts w:ascii="Courier New" w:hAnsi="Courier New" w:cs="Courier New"/>
          <w:bCs/>
          <w:iCs/>
        </w:rPr>
        <w:t>.</w:t>
      </w:r>
      <w:r w:rsidRPr="00451138" w:rsidR="00EC2F4B">
        <w:rPr>
          <w:rFonts w:ascii="Courier New" w:hAnsi="Courier New" w:cs="Courier New"/>
        </w:rPr>
        <w:t xml:space="preserve"> </w:t>
      </w:r>
      <w:r w:rsidRPr="00451138" w:rsidR="008304ED">
        <w:rPr>
          <w:rFonts w:ascii="Courier New" w:hAnsi="Courier New" w:cs="Courier New"/>
        </w:rPr>
        <w:t xml:space="preserve">There </w:t>
      </w:r>
      <w:r w:rsidRPr="00E50AC3" w:rsidR="008304ED">
        <w:rPr>
          <w:rFonts w:ascii="Courier New" w:hAnsi="Courier New" w:cs="Courier New"/>
        </w:rPr>
        <w:t xml:space="preserve">are no </w:t>
      </w:r>
      <w:r w:rsidR="00BA3060">
        <w:rPr>
          <w:rFonts w:ascii="Courier New" w:hAnsi="Courier New" w:cs="Courier New"/>
        </w:rPr>
        <w:t xml:space="preserve">other </w:t>
      </w:r>
      <w:r w:rsidRPr="00E50AC3" w:rsidR="008304ED">
        <w:rPr>
          <w:rFonts w:ascii="Courier New" w:hAnsi="Courier New" w:cs="Courier New"/>
        </w:rPr>
        <w:t>provisions for payments or gifts to respondents.</w:t>
      </w:r>
    </w:p>
    <w:p w:rsidRPr="000E3D95" w:rsidR="000E3D95" w:rsidP="000E3D95" w:rsidRDefault="000E3D95" w14:paraId="701FB2F2" w14:textId="77777777">
      <w:pPr>
        <w:rPr>
          <w:rFonts w:ascii="Courier New" w:hAnsi="Courier New" w:cs="Courier New"/>
        </w:rPr>
      </w:pPr>
    </w:p>
    <w:p w:rsidRPr="00E50AC3" w:rsidR="008304ED" w:rsidP="00B4444E" w:rsidRDefault="008304ED" w14:paraId="79175F36" w14:textId="20ACBDDF">
      <w:pPr>
        <w:spacing w:before="120"/>
        <w:rPr>
          <w:rFonts w:ascii="Courier New" w:hAnsi="Courier New" w:cs="Courier New"/>
          <w:b/>
          <w:color w:val="000000"/>
        </w:rPr>
      </w:pPr>
      <w:r w:rsidRPr="00E50AC3">
        <w:rPr>
          <w:rFonts w:ascii="Courier New" w:hAnsi="Courier New" w:cs="Courier New"/>
          <w:b/>
          <w:color w:val="000000"/>
        </w:rPr>
        <w:t xml:space="preserve">10. </w:t>
      </w:r>
      <w:r w:rsidRPr="0098772C" w:rsidR="00FD028A">
        <w:rPr>
          <w:rFonts w:ascii="Courier New" w:hAnsi="Courier New" w:cs="Courier New"/>
          <w:b/>
        </w:rPr>
        <w:t>Protection of the Privacy and Confidentiality of Information Provided by Respondents</w:t>
      </w:r>
    </w:p>
    <w:p w:rsidRPr="002561C0" w:rsidR="00453643" w:rsidP="002561C0" w:rsidRDefault="00453643" w14:paraId="10AC943B" w14:textId="7CD4B7A5">
      <w:pPr>
        <w:rPr>
          <w:rFonts w:ascii="Courier New" w:hAnsi="Courier New" w:cs="Courier New"/>
          <w:bCs/>
        </w:rPr>
      </w:pPr>
    </w:p>
    <w:p w:rsidR="00F25B1C" w:rsidP="002362B6" w:rsidRDefault="00AF1FF6" w14:paraId="1F251444" w14:textId="0E7F1CF2">
      <w:pPr>
        <w:pStyle w:val="CommentText"/>
        <w:rPr>
          <w:rFonts w:ascii="Courier New" w:hAnsi="Courier New" w:cs="Courier New"/>
          <w:sz w:val="24"/>
          <w:szCs w:val="24"/>
        </w:rPr>
      </w:pPr>
      <w:r w:rsidRPr="00237935">
        <w:rPr>
          <w:rFonts w:ascii="Courier New" w:hAnsi="Courier New" w:cs="Courier New"/>
          <w:sz w:val="24"/>
          <w:szCs w:val="24"/>
        </w:rPr>
        <w:t xml:space="preserve">The CDC NCHHSTP Privacy and Confidentiality Review Officer has assessed this package for applicability of 5 U.S.C. § </w:t>
      </w:r>
      <w:proofErr w:type="gramStart"/>
      <w:r w:rsidRPr="00237935">
        <w:rPr>
          <w:rFonts w:ascii="Courier New" w:hAnsi="Courier New" w:cs="Courier New"/>
          <w:sz w:val="24"/>
          <w:szCs w:val="24"/>
        </w:rPr>
        <w:t>552a, and</w:t>
      </w:r>
      <w:proofErr w:type="gramEnd"/>
      <w:r w:rsidRPr="00237935">
        <w:rPr>
          <w:rFonts w:ascii="Courier New" w:hAnsi="Courier New" w:cs="Courier New"/>
          <w:sz w:val="24"/>
          <w:szCs w:val="24"/>
        </w:rPr>
        <w:t xml:space="preserve"> has determined that the Privacy Act does not apply to the information collection (</w:t>
      </w:r>
      <w:r w:rsidRPr="00237935">
        <w:rPr>
          <w:rFonts w:ascii="Courier New" w:hAnsi="Courier New" w:cs="Courier New"/>
          <w:b/>
          <w:bCs/>
          <w:sz w:val="24"/>
          <w:szCs w:val="24"/>
        </w:rPr>
        <w:t xml:space="preserve">Attachment </w:t>
      </w:r>
      <w:r w:rsidRPr="00237935" w:rsidR="000B7DA8">
        <w:rPr>
          <w:rFonts w:ascii="Courier New" w:hAnsi="Courier New" w:cs="Courier New"/>
          <w:b/>
          <w:bCs/>
          <w:sz w:val="24"/>
          <w:szCs w:val="24"/>
        </w:rPr>
        <w:t>7</w:t>
      </w:r>
      <w:r w:rsidRPr="00237935" w:rsidR="005A409B">
        <w:rPr>
          <w:rFonts w:ascii="Courier New" w:hAnsi="Courier New" w:cs="Courier New"/>
          <w:sz w:val="24"/>
          <w:szCs w:val="24"/>
        </w:rPr>
        <w:t>:</w:t>
      </w:r>
      <w:r w:rsidRPr="00237935" w:rsidR="000B7DA8">
        <w:rPr>
          <w:rFonts w:ascii="Courier New" w:hAnsi="Courier New" w:cs="Courier New"/>
          <w:sz w:val="24"/>
          <w:szCs w:val="24"/>
        </w:rPr>
        <w:t xml:space="preserve"> </w:t>
      </w:r>
      <w:r w:rsidRPr="00237935">
        <w:rPr>
          <w:rFonts w:ascii="Courier New" w:hAnsi="Courier New" w:cs="Courier New"/>
          <w:sz w:val="24"/>
          <w:szCs w:val="24"/>
        </w:rPr>
        <w:t xml:space="preserve">Privacy Impact Assessment). </w:t>
      </w:r>
      <w:r w:rsidRPr="00237935" w:rsidR="009C64DF">
        <w:rPr>
          <w:rFonts w:ascii="Courier New" w:hAnsi="Courier New" w:cs="Courier New"/>
          <w:sz w:val="24"/>
          <w:szCs w:val="24"/>
        </w:rPr>
        <w:t xml:space="preserve">Although, names, email addresses and phone numbers are collected by the health departments as part of their normal course of business, no </w:t>
      </w:r>
      <w:r w:rsidRPr="00237935">
        <w:rPr>
          <w:rFonts w:ascii="Courier New" w:hAnsi="Courier New" w:cs="Courier New"/>
          <w:sz w:val="24"/>
          <w:szCs w:val="24"/>
        </w:rPr>
        <w:t>personally identifiable information (PII)</w:t>
      </w:r>
      <w:r w:rsidRPr="00237935" w:rsidR="002362B6">
        <w:rPr>
          <w:rFonts w:ascii="Courier New" w:hAnsi="Courier New" w:cs="Courier New"/>
          <w:sz w:val="24"/>
          <w:szCs w:val="24"/>
        </w:rPr>
        <w:t xml:space="preserve"> will be </w:t>
      </w:r>
      <w:r w:rsidRPr="00237935" w:rsidR="009C64DF">
        <w:rPr>
          <w:rFonts w:ascii="Courier New" w:hAnsi="Courier New" w:cs="Courier New"/>
          <w:sz w:val="24"/>
          <w:szCs w:val="24"/>
        </w:rPr>
        <w:t>forwarded to the CDC</w:t>
      </w:r>
      <w:r w:rsidRPr="00237935" w:rsidR="002362B6">
        <w:rPr>
          <w:rFonts w:ascii="Courier New" w:hAnsi="Courier New" w:cs="Courier New"/>
          <w:sz w:val="24"/>
          <w:szCs w:val="24"/>
        </w:rPr>
        <w:t>. No</w:t>
      </w:r>
      <w:r w:rsidRPr="00F25B1C" w:rsidR="002362B6">
        <w:rPr>
          <w:rFonts w:ascii="Courier New" w:hAnsi="Courier New" w:cs="Courier New"/>
          <w:sz w:val="24"/>
          <w:szCs w:val="24"/>
        </w:rPr>
        <w:t xml:space="preserve"> sensitive information will be collected on individuals and no personal contact </w:t>
      </w:r>
      <w:r w:rsidR="009C64DF">
        <w:rPr>
          <w:rFonts w:ascii="Courier New" w:hAnsi="Courier New" w:cs="Courier New"/>
          <w:sz w:val="24"/>
          <w:szCs w:val="24"/>
        </w:rPr>
        <w:t xml:space="preserve">patient </w:t>
      </w:r>
      <w:r w:rsidRPr="00F25B1C" w:rsidR="002362B6">
        <w:rPr>
          <w:rFonts w:ascii="Courier New" w:hAnsi="Courier New" w:cs="Courier New"/>
          <w:sz w:val="24"/>
          <w:szCs w:val="24"/>
        </w:rPr>
        <w:t xml:space="preserve">information, electronic or otherwise, will be asked of </w:t>
      </w:r>
      <w:r w:rsidR="009C64DF">
        <w:rPr>
          <w:rFonts w:ascii="Courier New" w:hAnsi="Courier New" w:cs="Courier New"/>
          <w:sz w:val="24"/>
          <w:szCs w:val="24"/>
        </w:rPr>
        <w:t>respondents</w:t>
      </w:r>
      <w:r w:rsidRPr="00F25B1C" w:rsidR="002362B6">
        <w:rPr>
          <w:rFonts w:ascii="Courier New" w:hAnsi="Courier New" w:cs="Courier New"/>
          <w:sz w:val="24"/>
          <w:szCs w:val="24"/>
        </w:rPr>
        <w:t xml:space="preserve">. </w:t>
      </w:r>
    </w:p>
    <w:p w:rsidRPr="00F25B1C" w:rsidR="00CC1D43" w:rsidP="002362B6" w:rsidRDefault="00CC1D43" w14:paraId="5856C541" w14:textId="77777777">
      <w:pPr>
        <w:pStyle w:val="CommentText"/>
        <w:rPr>
          <w:rFonts w:ascii="Courier New" w:hAnsi="Courier New" w:cs="Courier New"/>
          <w:sz w:val="24"/>
          <w:szCs w:val="24"/>
        </w:rPr>
      </w:pPr>
    </w:p>
    <w:p w:rsidRPr="004040EA" w:rsidR="002362B6" w:rsidP="002362B6" w:rsidRDefault="00CC1D43" w14:paraId="18FFA9EF" w14:textId="6A61C340">
      <w:pPr>
        <w:pStyle w:val="CommentText"/>
        <w:rPr>
          <w:rFonts w:ascii="Courier New" w:hAnsi="Courier New" w:cs="Courier New"/>
          <w:sz w:val="24"/>
          <w:szCs w:val="24"/>
        </w:rPr>
      </w:pPr>
      <w:r w:rsidRPr="004040EA">
        <w:rPr>
          <w:rFonts w:ascii="Courier New" w:hAnsi="Courier New" w:cs="Courier New"/>
          <w:sz w:val="24"/>
          <w:szCs w:val="24"/>
        </w:rPr>
        <w:t xml:space="preserve">As part of this cooperative agreement, </w:t>
      </w:r>
      <w:r w:rsidRPr="004040EA" w:rsidR="00F25B1C">
        <w:rPr>
          <w:rFonts w:ascii="Courier New" w:hAnsi="Courier New" w:cs="Courier New"/>
          <w:sz w:val="24"/>
          <w:szCs w:val="24"/>
        </w:rPr>
        <w:t xml:space="preserve">performance measure data will be collected from recipients. </w:t>
      </w:r>
      <w:r w:rsidRPr="004040EA" w:rsidR="002362B6">
        <w:rPr>
          <w:rFonts w:ascii="Courier New" w:hAnsi="Courier New" w:cs="Courier New"/>
          <w:sz w:val="24"/>
          <w:szCs w:val="24"/>
        </w:rPr>
        <w:t>Reporting information will be used to guide</w:t>
      </w:r>
      <w:r w:rsidRPr="004040EA" w:rsidR="00F25B1C">
        <w:rPr>
          <w:rFonts w:ascii="Courier New" w:hAnsi="Courier New" w:cs="Courier New"/>
          <w:sz w:val="24"/>
          <w:szCs w:val="24"/>
        </w:rPr>
        <w:t xml:space="preserve"> the provision of</w:t>
      </w:r>
      <w:r w:rsidRPr="004040EA" w:rsidR="002362B6">
        <w:rPr>
          <w:rFonts w:ascii="Courier New" w:hAnsi="Courier New" w:cs="Courier New"/>
          <w:sz w:val="24"/>
          <w:szCs w:val="24"/>
        </w:rPr>
        <w:t xml:space="preserve"> technical </w:t>
      </w:r>
      <w:r w:rsidRPr="004040EA" w:rsidR="70D4EA6E">
        <w:rPr>
          <w:rFonts w:ascii="Courier New" w:hAnsi="Courier New" w:cs="Courier New"/>
          <w:sz w:val="24"/>
          <w:szCs w:val="24"/>
        </w:rPr>
        <w:t>assistance</w:t>
      </w:r>
      <w:r w:rsidRPr="004040EA" w:rsidR="002362B6">
        <w:rPr>
          <w:rFonts w:ascii="Courier New" w:hAnsi="Courier New" w:cs="Courier New"/>
          <w:sz w:val="24"/>
          <w:szCs w:val="24"/>
        </w:rPr>
        <w:t xml:space="preserve"> to </w:t>
      </w:r>
      <w:r w:rsidRPr="004040EA" w:rsidR="00F25B1C">
        <w:rPr>
          <w:rFonts w:ascii="Courier New" w:hAnsi="Courier New" w:cs="Courier New"/>
          <w:sz w:val="24"/>
          <w:szCs w:val="24"/>
        </w:rPr>
        <w:t>recipients</w:t>
      </w:r>
      <w:r w:rsidRPr="004040EA" w:rsidR="002362B6">
        <w:rPr>
          <w:rFonts w:ascii="Courier New" w:hAnsi="Courier New" w:cs="Courier New"/>
          <w:sz w:val="24"/>
          <w:szCs w:val="24"/>
        </w:rPr>
        <w:t xml:space="preserve"> for program improvement.</w:t>
      </w:r>
    </w:p>
    <w:p w:rsidRPr="004040EA" w:rsidR="002362B6" w:rsidP="002362B6" w:rsidRDefault="002362B6" w14:paraId="2326FD28" w14:textId="77777777">
      <w:pPr>
        <w:pStyle w:val="CommentText"/>
        <w:rPr>
          <w:rFonts w:ascii="Courier New" w:hAnsi="Courier New" w:cs="Courier New"/>
          <w:sz w:val="24"/>
          <w:szCs w:val="24"/>
        </w:rPr>
      </w:pPr>
    </w:p>
    <w:p w:rsidRPr="00137025" w:rsidR="00137025" w:rsidP="0031378B" w:rsidRDefault="00D74980" w14:paraId="4BD26F26" w14:textId="50EF9CE1">
      <w:pPr>
        <w:pStyle w:val="BodyTextIndent"/>
        <w:ind w:left="0"/>
        <w:rPr>
          <w:rFonts w:ascii="Courier New" w:hAnsi="Courier New" w:cs="Courier New"/>
        </w:rPr>
      </w:pPr>
      <w:bookmarkStart w:name="_Hlk57984343" w:id="8"/>
      <w:r w:rsidRPr="004040EA">
        <w:rPr>
          <w:rFonts w:ascii="Courier New" w:hAnsi="Courier New" w:cs="Courier New"/>
        </w:rPr>
        <w:t>All</w:t>
      </w:r>
      <w:r w:rsidRPr="004040EA" w:rsidR="002362B6">
        <w:rPr>
          <w:rFonts w:ascii="Courier New" w:hAnsi="Courier New" w:cs="Courier New"/>
        </w:rPr>
        <w:t xml:space="preserve"> </w:t>
      </w:r>
      <w:r w:rsidRPr="004040EA" w:rsidR="00F80B1A">
        <w:rPr>
          <w:rFonts w:ascii="Courier New" w:hAnsi="Courier New" w:cs="Courier New"/>
        </w:rPr>
        <w:t>data will be</w:t>
      </w:r>
      <w:r w:rsidRPr="004040EA" w:rsidR="002362B6">
        <w:rPr>
          <w:rFonts w:ascii="Courier New" w:hAnsi="Courier New" w:cs="Courier New"/>
        </w:rPr>
        <w:t xml:space="preserve"> maintained </w:t>
      </w:r>
      <w:r w:rsidRPr="004040EA" w:rsidR="0031378B">
        <w:rPr>
          <w:rFonts w:ascii="Courier New" w:hAnsi="Courier New" w:cs="Courier New"/>
        </w:rPr>
        <w:t xml:space="preserve">in a database </w:t>
      </w:r>
      <w:r w:rsidRPr="004040EA" w:rsidR="002362B6">
        <w:rPr>
          <w:rFonts w:ascii="Courier New" w:hAnsi="Courier New" w:cs="Courier New"/>
        </w:rPr>
        <w:t xml:space="preserve">by the CDC project officers </w:t>
      </w:r>
      <w:r w:rsidRPr="004040EA" w:rsidR="00F80B1A">
        <w:rPr>
          <w:rFonts w:ascii="Courier New" w:hAnsi="Courier New" w:cs="Courier New"/>
        </w:rPr>
        <w:t>in a secure fashion</w:t>
      </w:r>
      <w:r w:rsidRPr="004040EA" w:rsidR="00B95C8A">
        <w:rPr>
          <w:rFonts w:ascii="Courier New" w:hAnsi="Courier New" w:cs="Courier New"/>
        </w:rPr>
        <w:t xml:space="preserve">. Files will be </w:t>
      </w:r>
      <w:r w:rsidRPr="004040EA" w:rsidR="00BA7BAA">
        <w:rPr>
          <w:rFonts w:ascii="Courier New" w:hAnsi="Courier New" w:cs="Courier New"/>
        </w:rPr>
        <w:t xml:space="preserve">available </w:t>
      </w:r>
      <w:r w:rsidRPr="004040EA" w:rsidR="00835830">
        <w:rPr>
          <w:rFonts w:ascii="Courier New" w:hAnsi="Courier New" w:cs="Courier New"/>
        </w:rPr>
        <w:t xml:space="preserve">to authorized Division of Viral Hepatitis staff </w:t>
      </w:r>
      <w:r w:rsidRPr="004040EA" w:rsidR="00BA7BAA">
        <w:rPr>
          <w:rFonts w:ascii="Courier New" w:hAnsi="Courier New" w:cs="Courier New"/>
        </w:rPr>
        <w:t xml:space="preserve">by invitation only </w:t>
      </w:r>
      <w:r w:rsidRPr="004040EA" w:rsidR="00835830">
        <w:rPr>
          <w:rFonts w:ascii="Courier New" w:hAnsi="Courier New" w:cs="Courier New"/>
        </w:rPr>
        <w:t xml:space="preserve">and may also be </w:t>
      </w:r>
      <w:r w:rsidRPr="004040EA" w:rsidR="002362B6">
        <w:rPr>
          <w:rFonts w:ascii="Courier New" w:hAnsi="Courier New" w:cs="Courier New"/>
        </w:rPr>
        <w:t>password protected.</w:t>
      </w:r>
      <w:r w:rsidRPr="080A331A" w:rsidR="002362B6">
        <w:rPr>
          <w:rFonts w:ascii="Courier New" w:hAnsi="Courier New" w:cs="Courier New"/>
        </w:rPr>
        <w:t xml:space="preserve"> </w:t>
      </w:r>
      <w:bookmarkEnd w:id="8"/>
    </w:p>
    <w:p w:rsidRPr="002D463C" w:rsidR="002D463C" w:rsidP="002D463C" w:rsidRDefault="002D463C" w14:paraId="08F3F3AC" w14:textId="77777777">
      <w:pPr>
        <w:pStyle w:val="Default"/>
        <w:rPr>
          <w:rFonts w:ascii="Courier New" w:hAnsi="Courier New" w:cs="Courier New"/>
          <w:color w:val="00B050"/>
        </w:rPr>
      </w:pPr>
    </w:p>
    <w:p w:rsidR="00FF2F09" w:rsidP="00257236" w:rsidRDefault="00AD720D" w14:paraId="298002F8" w14:textId="52EA6CA1">
      <w:pPr>
        <w:spacing w:before="120"/>
        <w:ind w:left="720" w:hanging="720"/>
        <w:rPr>
          <w:rFonts w:ascii="Courier New" w:hAnsi="Courier New" w:cs="Courier New"/>
          <w:b/>
          <w:color w:val="000000"/>
        </w:rPr>
      </w:pPr>
      <w:r w:rsidRPr="00A20B07">
        <w:rPr>
          <w:rFonts w:ascii="Courier New" w:hAnsi="Courier New" w:cs="Courier New"/>
          <w:b/>
          <w:color w:val="000000"/>
        </w:rPr>
        <w:t xml:space="preserve">11. </w:t>
      </w:r>
      <w:r w:rsidR="006E70C4">
        <w:rPr>
          <w:rFonts w:ascii="Courier New" w:hAnsi="Courier New" w:cs="Courier New"/>
          <w:b/>
          <w:color w:val="000000"/>
        </w:rPr>
        <w:t xml:space="preserve">Institutional Review Board (IRB) and </w:t>
      </w:r>
      <w:r w:rsidRPr="00A20B07">
        <w:rPr>
          <w:rFonts w:ascii="Courier New" w:hAnsi="Courier New" w:cs="Courier New"/>
          <w:b/>
          <w:color w:val="000000"/>
        </w:rPr>
        <w:t>Justification for Sensitive Questions</w:t>
      </w:r>
    </w:p>
    <w:p w:rsidR="00D30BAC" w:rsidP="00257236" w:rsidRDefault="00D30BAC" w14:paraId="0656495D" w14:textId="37492557">
      <w:pPr>
        <w:spacing w:before="120"/>
        <w:ind w:left="720" w:hanging="720"/>
        <w:rPr>
          <w:rFonts w:ascii="Courier New" w:hAnsi="Courier New" w:cs="Courier New"/>
          <w:b/>
          <w:color w:val="000000"/>
        </w:rPr>
      </w:pPr>
    </w:p>
    <w:p w:rsidRPr="00D30BAC" w:rsidR="00D30BAC" w:rsidP="00D30BAC" w:rsidRDefault="00D30BAC" w14:paraId="4ED1D814" w14:textId="2B0FE10F">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color w:val="000000" w:themeColor="text1"/>
        </w:rPr>
      </w:pPr>
      <w:r>
        <w:rPr>
          <w:rFonts w:ascii="Courier New" w:hAnsi="Courier New" w:cs="Courier New"/>
          <w:color w:val="000000" w:themeColor="text1"/>
        </w:rPr>
        <w:t xml:space="preserve">Viral hepatitis </w:t>
      </w:r>
      <w:r w:rsidRPr="00D30BAC">
        <w:rPr>
          <w:rFonts w:ascii="Courier New" w:hAnsi="Courier New" w:cs="Courier New"/>
          <w:color w:val="000000" w:themeColor="text1"/>
        </w:rPr>
        <w:t>surveillance data including data collected for adult/adolescent and pediatric case reporting, surveillance evaluations</w:t>
      </w:r>
      <w:r>
        <w:rPr>
          <w:rFonts w:ascii="Courier New" w:hAnsi="Courier New" w:cs="Courier New"/>
          <w:color w:val="000000" w:themeColor="text1"/>
        </w:rPr>
        <w:t xml:space="preserve">, outbreaks, </w:t>
      </w:r>
      <w:r w:rsidRPr="00D30BAC">
        <w:rPr>
          <w:rFonts w:ascii="Courier New" w:hAnsi="Courier New" w:cs="Courier New"/>
          <w:color w:val="000000" w:themeColor="text1"/>
        </w:rPr>
        <w:t xml:space="preserve">cluster detection and response, and perinatal exposure reporting have been determined to be non-research, routine disease surveillance </w:t>
      </w:r>
      <w:r>
        <w:rPr>
          <w:rFonts w:ascii="Courier New" w:hAnsi="Courier New" w:cs="Courier New"/>
          <w:color w:val="000000" w:themeColor="text1"/>
        </w:rPr>
        <w:t xml:space="preserve">and epidemiologic </w:t>
      </w:r>
      <w:r w:rsidRPr="00D30BAC">
        <w:rPr>
          <w:rFonts w:ascii="Courier New" w:hAnsi="Courier New" w:cs="Courier New"/>
          <w:color w:val="000000" w:themeColor="text1"/>
        </w:rPr>
        <w:t>activities/public health program activities by NCHHSTP/CDC and IRB approval is not required</w:t>
      </w:r>
      <w:r w:rsidR="00926A46">
        <w:rPr>
          <w:rFonts w:ascii="Courier New" w:hAnsi="Courier New" w:cs="Courier New"/>
          <w:color w:val="000000" w:themeColor="text1"/>
        </w:rPr>
        <w:t xml:space="preserve"> </w:t>
      </w:r>
      <w:r>
        <w:rPr>
          <w:rFonts w:ascii="Courier New" w:hAnsi="Courier New" w:cs="Courier New"/>
          <w:color w:val="000000" w:themeColor="text1"/>
        </w:rPr>
        <w:t>(</w:t>
      </w:r>
      <w:r w:rsidRPr="00D30BAC">
        <w:rPr>
          <w:rFonts w:ascii="Courier New" w:hAnsi="Courier New" w:cs="Courier New"/>
          <w:color w:val="000000" w:themeColor="text1"/>
        </w:rPr>
        <w:t xml:space="preserve">see </w:t>
      </w:r>
      <w:r w:rsidRPr="00D30BAC">
        <w:rPr>
          <w:rFonts w:ascii="Courier New" w:hAnsi="Courier New" w:cs="Courier New"/>
          <w:b/>
          <w:color w:val="000000" w:themeColor="text1"/>
        </w:rPr>
        <w:t xml:space="preserve">Attachment </w:t>
      </w:r>
      <w:r w:rsidR="000B7DA8">
        <w:rPr>
          <w:rFonts w:ascii="Courier New" w:hAnsi="Courier New" w:cs="Courier New"/>
          <w:b/>
          <w:color w:val="000000" w:themeColor="text1"/>
        </w:rPr>
        <w:t>8</w:t>
      </w:r>
      <w:r w:rsidRPr="00D30BAC">
        <w:rPr>
          <w:rFonts w:ascii="Courier New" w:hAnsi="Courier New" w:cs="Courier New"/>
          <w:color w:val="000000" w:themeColor="text1"/>
        </w:rPr>
        <w:t>).</w:t>
      </w:r>
    </w:p>
    <w:p w:rsidR="00AA2804" w:rsidP="0012603A" w:rsidRDefault="00AA2804" w14:paraId="43E776D7" w14:textId="77777777">
      <w:pPr>
        <w:spacing w:before="120"/>
        <w:rPr>
          <w:rFonts w:ascii="Courier New" w:hAnsi="Courier New"/>
          <w:b/>
          <w:color w:val="000000"/>
        </w:rPr>
      </w:pPr>
    </w:p>
    <w:p w:rsidRPr="00E50AC3" w:rsidR="00AD720D" w:rsidP="00257236" w:rsidRDefault="00AD720D" w14:paraId="5DC256BB" w14:textId="1BAFD768">
      <w:pPr>
        <w:spacing w:before="120"/>
        <w:ind w:left="720" w:hanging="720"/>
        <w:rPr>
          <w:rFonts w:ascii="Courier New" w:hAnsi="Courier New"/>
          <w:b/>
          <w:color w:val="000000"/>
        </w:rPr>
      </w:pPr>
      <w:r w:rsidRPr="00E50AC3">
        <w:rPr>
          <w:rFonts w:ascii="Courier New" w:hAnsi="Courier New"/>
          <w:b/>
          <w:color w:val="000000"/>
        </w:rPr>
        <w:t xml:space="preserve">12. Estimates of Annualized Burden Hours and Costs </w:t>
      </w:r>
    </w:p>
    <w:p w:rsidRPr="00E50AC3" w:rsidR="00D33F3A" w:rsidP="002476B7" w:rsidRDefault="00D33F3A" w14:paraId="0386372D" w14:textId="77777777">
      <w:pPr>
        <w:rPr>
          <w:rFonts w:ascii="Courier New" w:hAnsi="Courier New"/>
          <w:color w:val="0000FF"/>
          <w:sz w:val="18"/>
        </w:rPr>
      </w:pPr>
    </w:p>
    <w:p w:rsidR="00F7262B" w:rsidP="00D33F3A" w:rsidRDefault="00F7262B" w14:paraId="4EFF7AC2" w14:textId="67EEE130">
      <w:pPr>
        <w:numPr>
          <w:ilvl w:val="0"/>
          <w:numId w:val="10"/>
        </w:numPr>
        <w:rPr>
          <w:rFonts w:ascii="Courier New" w:hAnsi="Courier New"/>
        </w:rPr>
      </w:pPr>
      <w:r w:rsidRPr="00E50AC3">
        <w:rPr>
          <w:rFonts w:ascii="Courier New" w:hAnsi="Courier New"/>
        </w:rPr>
        <w:t>Estimate of annualized burden hours</w:t>
      </w:r>
    </w:p>
    <w:p w:rsidR="00AF3201" w:rsidP="00AF3201" w:rsidRDefault="00AF3201" w14:paraId="5241D829" w14:textId="430E820C">
      <w:pPr>
        <w:rPr>
          <w:rFonts w:ascii="Courier New" w:hAnsi="Courier New"/>
        </w:rPr>
      </w:pPr>
    </w:p>
    <w:p w:rsidRPr="002E649F" w:rsidR="002E649F" w:rsidP="00214329" w:rsidRDefault="00857404" w14:paraId="243127F2" w14:textId="12AB8AEC">
      <w:pPr>
        <w:rPr>
          <w:rFonts w:ascii="Courier New" w:hAnsi="Courier New"/>
        </w:rPr>
      </w:pPr>
      <w:r>
        <w:rPr>
          <w:rFonts w:ascii="Courier New" w:hAnsi="Courier New"/>
        </w:rPr>
        <w:t>59</w:t>
      </w:r>
      <w:r w:rsidRPr="678ADD83" w:rsidR="00276100">
        <w:rPr>
          <w:rFonts w:ascii="Courier New" w:hAnsi="Courier New"/>
        </w:rPr>
        <w:t xml:space="preserve"> recipients will report using the </w:t>
      </w:r>
      <w:r w:rsidRPr="678ADD83" w:rsidR="000206CC">
        <w:rPr>
          <w:rFonts w:ascii="Courier New" w:hAnsi="Courier New"/>
        </w:rPr>
        <w:t>‘</w:t>
      </w:r>
      <w:r w:rsidRPr="678ADD83" w:rsidR="00276100">
        <w:rPr>
          <w:rFonts w:ascii="Courier New" w:hAnsi="Courier New" w:cs="Courier New"/>
        </w:rPr>
        <w:t xml:space="preserve">Annual </w:t>
      </w:r>
      <w:r w:rsidR="003C051D">
        <w:rPr>
          <w:rFonts w:ascii="Courier New" w:hAnsi="Courier New" w:cs="Courier New"/>
        </w:rPr>
        <w:t>Performance</w:t>
      </w:r>
      <w:r w:rsidRPr="678ADD83" w:rsidR="00276100">
        <w:rPr>
          <w:rFonts w:ascii="Courier New" w:hAnsi="Courier New" w:cs="Courier New"/>
        </w:rPr>
        <w:t xml:space="preserve"> Report: Component 1—Core Viral Hepatitis </w:t>
      </w:r>
      <w:r w:rsidRPr="00276100" w:rsidR="00276100">
        <w:rPr>
          <w:rFonts w:ascii="Courier New" w:hAnsi="Courier New" w:cs="Courier New"/>
        </w:rPr>
        <w:t>Outbreak Response and Surveillance Activities</w:t>
      </w:r>
      <w:r w:rsidR="000206CC">
        <w:rPr>
          <w:rFonts w:ascii="Courier New" w:hAnsi="Courier New" w:cs="Courier New"/>
        </w:rPr>
        <w:t>’ form</w:t>
      </w:r>
      <w:r w:rsidRPr="00276100" w:rsidR="00276100">
        <w:rPr>
          <w:rFonts w:ascii="Courier New" w:hAnsi="Courier New"/>
          <w:b/>
        </w:rPr>
        <w:t xml:space="preserve"> </w:t>
      </w:r>
      <w:r w:rsidRPr="00276100" w:rsidR="00276100">
        <w:rPr>
          <w:rFonts w:ascii="Courier New" w:hAnsi="Courier New" w:cs="Courier New"/>
        </w:rPr>
        <w:t>(</w:t>
      </w:r>
      <w:r w:rsidRPr="00276100" w:rsidR="00276100">
        <w:rPr>
          <w:rFonts w:ascii="Courier New" w:hAnsi="Courier New" w:cs="Courier New"/>
          <w:b/>
        </w:rPr>
        <w:t>Attachment 3</w:t>
      </w:r>
      <w:r w:rsidR="0010536E">
        <w:rPr>
          <w:rFonts w:ascii="Courier New" w:hAnsi="Courier New" w:cs="Courier New"/>
          <w:b/>
        </w:rPr>
        <w:t>a</w:t>
      </w:r>
      <w:r w:rsidRPr="00276100" w:rsidR="00276100">
        <w:rPr>
          <w:rFonts w:ascii="Courier New" w:hAnsi="Courier New" w:cs="Courier New"/>
        </w:rPr>
        <w:t>) with</w:t>
      </w:r>
      <w:r w:rsidRPr="00276100" w:rsidR="00276100">
        <w:rPr>
          <w:rFonts w:ascii="Courier New" w:hAnsi="Courier New"/>
        </w:rPr>
        <w:t xml:space="preserve"> 1 </w:t>
      </w:r>
      <w:r w:rsidR="000206CC">
        <w:rPr>
          <w:rFonts w:ascii="Courier New" w:hAnsi="Courier New"/>
        </w:rPr>
        <w:t xml:space="preserve">annual </w:t>
      </w:r>
      <w:r w:rsidRPr="00276100" w:rsidR="00276100">
        <w:rPr>
          <w:rFonts w:ascii="Courier New" w:hAnsi="Courier New"/>
        </w:rPr>
        <w:t>response for a total of</w:t>
      </w:r>
      <w:r w:rsidR="00276100">
        <w:rPr>
          <w:rFonts w:ascii="Courier New" w:hAnsi="Courier New"/>
        </w:rPr>
        <w:t xml:space="preserve"> </w:t>
      </w:r>
      <w:r w:rsidR="0008359B">
        <w:rPr>
          <w:rFonts w:ascii="Courier New" w:hAnsi="Courier New"/>
        </w:rPr>
        <w:t>59</w:t>
      </w:r>
      <w:r w:rsidR="00733320">
        <w:rPr>
          <w:rFonts w:ascii="Courier New" w:hAnsi="Courier New"/>
        </w:rPr>
        <w:t xml:space="preserve"> responses</w:t>
      </w:r>
      <w:r w:rsidRPr="00276100" w:rsidR="00276100">
        <w:rPr>
          <w:rFonts w:ascii="Courier New" w:hAnsi="Courier New"/>
        </w:rPr>
        <w:t xml:space="preserve">. We estimate an average of 1 hour per response for a total of </w:t>
      </w:r>
      <w:r w:rsidR="00733320">
        <w:rPr>
          <w:rFonts w:ascii="Courier New" w:hAnsi="Courier New"/>
        </w:rPr>
        <w:t>59</w:t>
      </w:r>
      <w:r w:rsidRPr="00276100" w:rsidR="00276100">
        <w:rPr>
          <w:rFonts w:ascii="Courier New" w:hAnsi="Courier New"/>
        </w:rPr>
        <w:t xml:space="preserve"> annual burden hours</w:t>
      </w:r>
      <w:r w:rsidRPr="00276100" w:rsidR="00276100">
        <w:rPr>
          <w:rFonts w:ascii="Courier New" w:hAnsi="Courier New" w:cs="Courier New"/>
        </w:rPr>
        <w:t>.</w:t>
      </w:r>
      <w:r w:rsidRPr="00276100" w:rsidR="00276100">
        <w:rPr>
          <w:rFonts w:ascii="Courier New" w:hAnsi="Courier New"/>
        </w:rPr>
        <w:t xml:space="preserve"> Similarly, </w:t>
      </w:r>
      <w:r w:rsidR="00733320">
        <w:rPr>
          <w:rFonts w:ascii="Courier New" w:hAnsi="Courier New"/>
        </w:rPr>
        <w:t>59</w:t>
      </w:r>
      <w:r w:rsidRPr="00276100" w:rsidR="00276100">
        <w:rPr>
          <w:rFonts w:ascii="Courier New" w:hAnsi="Courier New"/>
        </w:rPr>
        <w:t xml:space="preserve"> recipients will </w:t>
      </w:r>
      <w:r w:rsidRPr="00276100" w:rsidR="000206CC">
        <w:rPr>
          <w:rFonts w:ascii="Courier New" w:hAnsi="Courier New"/>
        </w:rPr>
        <w:t xml:space="preserve">report using the </w:t>
      </w:r>
      <w:r w:rsidR="000206CC">
        <w:rPr>
          <w:rFonts w:ascii="Courier New" w:hAnsi="Courier New"/>
        </w:rPr>
        <w:t>‘</w:t>
      </w:r>
      <w:r w:rsidRPr="00276100" w:rsidR="000206CC">
        <w:rPr>
          <w:rFonts w:ascii="Courier New" w:hAnsi="Courier New" w:cs="Courier New"/>
        </w:rPr>
        <w:t xml:space="preserve">Annual </w:t>
      </w:r>
      <w:r w:rsidR="00CD53D2">
        <w:rPr>
          <w:rFonts w:ascii="Courier New" w:hAnsi="Courier New" w:cs="Courier New"/>
        </w:rPr>
        <w:t>Performance</w:t>
      </w:r>
      <w:r w:rsidRPr="00276100" w:rsidR="000206CC">
        <w:rPr>
          <w:rFonts w:ascii="Courier New" w:hAnsi="Courier New" w:cs="Courier New"/>
        </w:rPr>
        <w:t xml:space="preserve"> Report:</w:t>
      </w:r>
      <w:r w:rsidR="000206CC">
        <w:rPr>
          <w:rFonts w:ascii="Courier New" w:hAnsi="Courier New" w:cs="Courier New"/>
        </w:rPr>
        <w:t xml:space="preserve"> </w:t>
      </w:r>
      <w:r w:rsidRPr="004D2F8A" w:rsidR="000206CC">
        <w:rPr>
          <w:rFonts w:ascii="Courier New" w:hAnsi="Courier New" w:cs="Courier New"/>
        </w:rPr>
        <w:t>Component 2</w:t>
      </w:r>
      <w:r w:rsidR="000206CC">
        <w:rPr>
          <w:rFonts w:ascii="Courier New" w:hAnsi="Courier New" w:cs="Courier New"/>
        </w:rPr>
        <w:t>—</w:t>
      </w:r>
      <w:r w:rsidRPr="004D2F8A" w:rsidR="000206CC">
        <w:rPr>
          <w:rFonts w:ascii="Courier New" w:hAnsi="Courier New" w:cs="Courier New"/>
        </w:rPr>
        <w:t>Core Viral Hepatitis Prevention Activities</w:t>
      </w:r>
      <w:r w:rsidR="000206CC">
        <w:rPr>
          <w:rFonts w:ascii="Courier New" w:hAnsi="Courier New" w:cs="Courier New"/>
        </w:rPr>
        <w:t xml:space="preserve">’ form </w:t>
      </w:r>
      <w:r w:rsidRPr="00276100" w:rsidR="000206CC">
        <w:rPr>
          <w:rFonts w:ascii="Courier New" w:hAnsi="Courier New" w:cs="Courier New"/>
        </w:rPr>
        <w:t>(</w:t>
      </w:r>
      <w:r w:rsidRPr="00276100" w:rsidR="000206CC">
        <w:rPr>
          <w:rFonts w:ascii="Courier New" w:hAnsi="Courier New" w:cs="Courier New"/>
          <w:b/>
        </w:rPr>
        <w:t>Attachment 3</w:t>
      </w:r>
      <w:r w:rsidR="0010536E">
        <w:rPr>
          <w:rFonts w:ascii="Courier New" w:hAnsi="Courier New" w:cs="Courier New"/>
          <w:b/>
        </w:rPr>
        <w:t>b</w:t>
      </w:r>
      <w:r w:rsidRPr="00276100" w:rsidR="000206CC">
        <w:rPr>
          <w:rFonts w:ascii="Courier New" w:hAnsi="Courier New" w:cs="Courier New"/>
        </w:rPr>
        <w:t>)</w:t>
      </w:r>
      <w:r w:rsidRPr="000206CC" w:rsidR="000206CC">
        <w:rPr>
          <w:rFonts w:ascii="Courier New" w:hAnsi="Courier New" w:cs="Courier New"/>
        </w:rPr>
        <w:t xml:space="preserve"> </w:t>
      </w:r>
      <w:r w:rsidRPr="00276100" w:rsidR="000206CC">
        <w:rPr>
          <w:rFonts w:ascii="Courier New" w:hAnsi="Courier New" w:cs="Courier New"/>
        </w:rPr>
        <w:t>with</w:t>
      </w:r>
      <w:r w:rsidRPr="00276100" w:rsidR="000206CC">
        <w:rPr>
          <w:rFonts w:ascii="Courier New" w:hAnsi="Courier New"/>
        </w:rPr>
        <w:t xml:space="preserve"> 1 </w:t>
      </w:r>
      <w:r w:rsidR="000206CC">
        <w:rPr>
          <w:rFonts w:ascii="Courier New" w:hAnsi="Courier New"/>
        </w:rPr>
        <w:t xml:space="preserve">annual </w:t>
      </w:r>
      <w:r w:rsidRPr="00276100" w:rsidR="000206CC">
        <w:rPr>
          <w:rFonts w:ascii="Courier New" w:hAnsi="Courier New"/>
        </w:rPr>
        <w:t>response for a total of</w:t>
      </w:r>
      <w:r w:rsidR="000206CC">
        <w:rPr>
          <w:rFonts w:ascii="Courier New" w:hAnsi="Courier New"/>
        </w:rPr>
        <w:t xml:space="preserve"> </w:t>
      </w:r>
      <w:r w:rsidR="00733320">
        <w:rPr>
          <w:rFonts w:ascii="Courier New" w:hAnsi="Courier New"/>
        </w:rPr>
        <w:t>59 responses</w:t>
      </w:r>
      <w:r w:rsidRPr="00276100" w:rsidR="000206CC">
        <w:rPr>
          <w:rFonts w:ascii="Courier New" w:hAnsi="Courier New"/>
        </w:rPr>
        <w:t xml:space="preserve">. We estimate an average of 1 hour per response for a total of </w:t>
      </w:r>
      <w:r w:rsidR="00733320">
        <w:rPr>
          <w:rFonts w:ascii="Courier New" w:hAnsi="Courier New"/>
        </w:rPr>
        <w:t>59</w:t>
      </w:r>
      <w:r w:rsidRPr="00276100" w:rsidR="000206CC">
        <w:rPr>
          <w:rFonts w:ascii="Courier New" w:hAnsi="Courier New"/>
        </w:rPr>
        <w:t xml:space="preserve"> annual burden hours</w:t>
      </w:r>
      <w:r w:rsidRPr="00276100" w:rsidR="000206CC">
        <w:rPr>
          <w:rFonts w:ascii="Courier New" w:hAnsi="Courier New" w:cs="Courier New"/>
        </w:rPr>
        <w:t>.</w:t>
      </w:r>
      <w:r w:rsidR="00733320">
        <w:rPr>
          <w:rFonts w:ascii="Courier New" w:hAnsi="Courier New" w:cs="Courier New"/>
        </w:rPr>
        <w:t xml:space="preserve"> 14 </w:t>
      </w:r>
      <w:r w:rsidR="000206CC">
        <w:rPr>
          <w:rFonts w:ascii="Courier New" w:hAnsi="Courier New" w:cs="Courier New"/>
        </w:rPr>
        <w:t xml:space="preserve">recipients </w:t>
      </w:r>
      <w:r w:rsidRPr="00276100" w:rsidR="000206CC">
        <w:rPr>
          <w:rFonts w:ascii="Courier New" w:hAnsi="Courier New"/>
        </w:rPr>
        <w:t xml:space="preserve">will report using the </w:t>
      </w:r>
      <w:r w:rsidR="000206CC">
        <w:rPr>
          <w:rFonts w:ascii="Courier New" w:hAnsi="Courier New"/>
        </w:rPr>
        <w:t>‘</w:t>
      </w:r>
      <w:r w:rsidRPr="00276100" w:rsidR="000206CC">
        <w:rPr>
          <w:rFonts w:ascii="Courier New" w:hAnsi="Courier New" w:cs="Courier New"/>
        </w:rPr>
        <w:t xml:space="preserve">Annual </w:t>
      </w:r>
      <w:r w:rsidR="003C051D">
        <w:rPr>
          <w:rFonts w:ascii="Courier New" w:hAnsi="Courier New" w:cs="Courier New"/>
        </w:rPr>
        <w:t>Performance</w:t>
      </w:r>
      <w:r w:rsidRPr="00276100" w:rsidR="000206CC">
        <w:rPr>
          <w:rFonts w:ascii="Courier New" w:hAnsi="Courier New" w:cs="Courier New"/>
        </w:rPr>
        <w:t xml:space="preserve"> Report:</w:t>
      </w:r>
      <w:r w:rsidR="000206CC">
        <w:rPr>
          <w:rFonts w:ascii="Courier New" w:hAnsi="Courier New" w:cs="Courier New"/>
        </w:rPr>
        <w:t xml:space="preserve"> </w:t>
      </w:r>
      <w:r w:rsidRPr="004D2F8A" w:rsidR="000206CC">
        <w:rPr>
          <w:rFonts w:ascii="Courier New" w:hAnsi="Courier New" w:cs="Courier New"/>
        </w:rPr>
        <w:t>Component 3</w:t>
      </w:r>
      <w:r w:rsidR="000206CC">
        <w:rPr>
          <w:rFonts w:ascii="Courier New" w:hAnsi="Courier New" w:cs="Courier New"/>
        </w:rPr>
        <w:t>—S</w:t>
      </w:r>
      <w:r w:rsidRPr="004D2F8A" w:rsidR="000206CC">
        <w:rPr>
          <w:rFonts w:ascii="Courier New" w:hAnsi="Courier New" w:cs="Courier New"/>
        </w:rPr>
        <w:t>pecial Projects</w:t>
      </w:r>
      <w:r w:rsidR="000206CC">
        <w:rPr>
          <w:rFonts w:ascii="Courier New" w:hAnsi="Courier New" w:cs="Courier New"/>
        </w:rPr>
        <w:t xml:space="preserve"> — P</w:t>
      </w:r>
      <w:r w:rsidRPr="004D2F8A" w:rsidR="000206CC">
        <w:rPr>
          <w:rFonts w:ascii="Courier New" w:hAnsi="Courier New" w:cs="Courier New"/>
        </w:rPr>
        <w:t xml:space="preserve">revention, Diagnosis, and Treatment Related to the </w:t>
      </w:r>
      <w:r w:rsidR="000206CC">
        <w:rPr>
          <w:rFonts w:ascii="Courier New" w:hAnsi="Courier New" w:cs="Courier New"/>
        </w:rPr>
        <w:t>I</w:t>
      </w:r>
      <w:r w:rsidRPr="004D2F8A" w:rsidR="000206CC">
        <w:rPr>
          <w:rFonts w:ascii="Courier New" w:hAnsi="Courier New" w:cs="Courier New"/>
        </w:rPr>
        <w:t>nfectious Disease Consequences of Drug Use</w:t>
      </w:r>
      <w:r w:rsidR="000206CC">
        <w:rPr>
          <w:rFonts w:ascii="Courier New" w:hAnsi="Courier New" w:cs="Courier New"/>
        </w:rPr>
        <w:t>’ form</w:t>
      </w:r>
      <w:r w:rsidRPr="004D2F8A" w:rsidR="000206CC">
        <w:rPr>
          <w:rFonts w:ascii="Courier New" w:hAnsi="Courier New" w:cs="Courier New"/>
        </w:rPr>
        <w:t xml:space="preserve"> </w:t>
      </w:r>
      <w:r w:rsidRPr="00276100" w:rsidR="000206CC">
        <w:rPr>
          <w:rFonts w:ascii="Courier New" w:hAnsi="Courier New" w:cs="Courier New"/>
        </w:rPr>
        <w:t>(</w:t>
      </w:r>
      <w:r w:rsidRPr="00276100" w:rsidR="000206CC">
        <w:rPr>
          <w:rFonts w:ascii="Courier New" w:hAnsi="Courier New" w:cs="Courier New"/>
          <w:b/>
        </w:rPr>
        <w:t xml:space="preserve">Attachment </w:t>
      </w:r>
      <w:r w:rsidR="000206CC">
        <w:rPr>
          <w:rFonts w:ascii="Courier New" w:hAnsi="Courier New" w:cs="Courier New"/>
          <w:b/>
        </w:rPr>
        <w:t>3</w:t>
      </w:r>
      <w:r w:rsidR="0010536E">
        <w:rPr>
          <w:rFonts w:ascii="Courier New" w:hAnsi="Courier New" w:cs="Courier New"/>
          <w:b/>
        </w:rPr>
        <w:t>c</w:t>
      </w:r>
      <w:r w:rsidRPr="00276100" w:rsidR="000206CC">
        <w:rPr>
          <w:rFonts w:ascii="Courier New" w:hAnsi="Courier New" w:cs="Courier New"/>
        </w:rPr>
        <w:t>) with</w:t>
      </w:r>
      <w:r w:rsidRPr="00276100" w:rsidR="000206CC">
        <w:rPr>
          <w:rFonts w:ascii="Courier New" w:hAnsi="Courier New"/>
        </w:rPr>
        <w:t xml:space="preserve"> 1 </w:t>
      </w:r>
      <w:r w:rsidR="000206CC">
        <w:rPr>
          <w:rFonts w:ascii="Courier New" w:hAnsi="Courier New"/>
        </w:rPr>
        <w:t xml:space="preserve">annual </w:t>
      </w:r>
      <w:r w:rsidRPr="00276100" w:rsidR="000206CC">
        <w:rPr>
          <w:rFonts w:ascii="Courier New" w:hAnsi="Courier New"/>
        </w:rPr>
        <w:t>response for a total of</w:t>
      </w:r>
      <w:r w:rsidR="000206CC">
        <w:rPr>
          <w:rFonts w:ascii="Courier New" w:hAnsi="Courier New"/>
        </w:rPr>
        <w:t xml:space="preserve"> </w:t>
      </w:r>
      <w:r w:rsidR="00733320">
        <w:rPr>
          <w:rFonts w:ascii="Courier New" w:hAnsi="Courier New"/>
        </w:rPr>
        <w:t>14 responses</w:t>
      </w:r>
      <w:r w:rsidRPr="00276100" w:rsidR="000206CC">
        <w:rPr>
          <w:rFonts w:ascii="Courier New" w:hAnsi="Courier New"/>
        </w:rPr>
        <w:t xml:space="preserve">. We estimate an average of 1 hour per response for a total of </w:t>
      </w:r>
      <w:r w:rsidR="00733320">
        <w:rPr>
          <w:rFonts w:ascii="Courier New" w:hAnsi="Courier New"/>
        </w:rPr>
        <w:t>14</w:t>
      </w:r>
      <w:r w:rsidRPr="00276100" w:rsidR="000206CC">
        <w:rPr>
          <w:rFonts w:ascii="Courier New" w:hAnsi="Courier New"/>
        </w:rPr>
        <w:t xml:space="preserve"> annual burden hours</w:t>
      </w:r>
      <w:r w:rsidRPr="00276100" w:rsidR="000206CC">
        <w:rPr>
          <w:rFonts w:ascii="Courier New" w:hAnsi="Courier New" w:cs="Courier New"/>
        </w:rPr>
        <w:t>.</w:t>
      </w:r>
      <w:r w:rsidR="00BF239E">
        <w:rPr>
          <w:rFonts w:ascii="Courier New" w:hAnsi="Courier New" w:cs="Courier New"/>
        </w:rPr>
        <w:t xml:space="preserve"> </w:t>
      </w:r>
      <w:r w:rsidR="0061484E">
        <w:rPr>
          <w:rFonts w:ascii="Courier New" w:hAnsi="Courier New"/>
        </w:rPr>
        <w:t>59</w:t>
      </w:r>
      <w:r w:rsidRPr="00276100" w:rsidR="00EB49ED">
        <w:rPr>
          <w:rFonts w:ascii="Courier New" w:hAnsi="Courier New"/>
        </w:rPr>
        <w:t xml:space="preserve"> recipients will report using the</w:t>
      </w:r>
      <w:r w:rsidR="00EB49ED">
        <w:rPr>
          <w:rFonts w:ascii="Courier New" w:hAnsi="Courier New"/>
        </w:rPr>
        <w:t xml:space="preserve"> ‘</w:t>
      </w:r>
      <w:r w:rsidR="0012603A">
        <w:rPr>
          <w:rFonts w:ascii="Courier New" w:hAnsi="Courier New" w:cs="Courier New"/>
        </w:rPr>
        <w:t>Initial Outbreak Report Form</w:t>
      </w:r>
      <w:r w:rsidR="00EB49ED">
        <w:rPr>
          <w:rFonts w:ascii="Courier New" w:hAnsi="Courier New"/>
        </w:rPr>
        <w:t>’ (</w:t>
      </w:r>
      <w:r w:rsidRPr="00276100" w:rsidR="00EB49ED">
        <w:rPr>
          <w:rFonts w:ascii="Courier New" w:hAnsi="Courier New" w:cs="Courier New"/>
          <w:b/>
        </w:rPr>
        <w:t xml:space="preserve">Attachment </w:t>
      </w:r>
      <w:r w:rsidR="00EB49ED">
        <w:rPr>
          <w:rFonts w:ascii="Courier New" w:hAnsi="Courier New" w:cs="Courier New"/>
          <w:b/>
        </w:rPr>
        <w:t>3</w:t>
      </w:r>
      <w:r w:rsidR="007E416D">
        <w:rPr>
          <w:rFonts w:ascii="Courier New" w:hAnsi="Courier New" w:cs="Courier New"/>
          <w:b/>
        </w:rPr>
        <w:t>d</w:t>
      </w:r>
      <w:r w:rsidR="00EB49ED">
        <w:rPr>
          <w:rFonts w:ascii="Courier New" w:hAnsi="Courier New"/>
        </w:rPr>
        <w:t xml:space="preserve">) for each outbreak, an average of two annually. </w:t>
      </w:r>
      <w:r w:rsidRPr="00276100" w:rsidR="00EB49ED">
        <w:rPr>
          <w:rFonts w:ascii="Courier New" w:hAnsi="Courier New"/>
        </w:rPr>
        <w:t xml:space="preserve">We estimate an average of </w:t>
      </w:r>
      <w:r w:rsidR="00781E97">
        <w:rPr>
          <w:rFonts w:ascii="Courier New" w:hAnsi="Courier New"/>
        </w:rPr>
        <w:t>20 min</w:t>
      </w:r>
      <w:r w:rsidR="00FE1DFE">
        <w:rPr>
          <w:rFonts w:ascii="Courier New" w:hAnsi="Courier New"/>
        </w:rPr>
        <w:t>utes</w:t>
      </w:r>
      <w:r w:rsidRPr="00276100" w:rsidR="00EB49ED">
        <w:rPr>
          <w:rFonts w:ascii="Courier New" w:hAnsi="Courier New"/>
        </w:rPr>
        <w:t xml:space="preserve"> per response for a total of </w:t>
      </w:r>
      <w:r w:rsidR="0061484E">
        <w:rPr>
          <w:rFonts w:ascii="Courier New" w:hAnsi="Courier New"/>
        </w:rPr>
        <w:t>39</w:t>
      </w:r>
      <w:r w:rsidRPr="00276100" w:rsidR="00EB49ED">
        <w:rPr>
          <w:rFonts w:ascii="Courier New" w:hAnsi="Courier New"/>
        </w:rPr>
        <w:t xml:space="preserve"> annual burden hours</w:t>
      </w:r>
      <w:r w:rsidRPr="001F6F7B" w:rsidR="00EB49ED">
        <w:rPr>
          <w:rFonts w:ascii="Courier New" w:hAnsi="Courier New" w:cs="Courier New"/>
        </w:rPr>
        <w:t>.</w:t>
      </w:r>
      <w:r w:rsidRPr="001F6F7B" w:rsidR="001F6F7B">
        <w:rPr>
          <w:rFonts w:ascii="Courier New" w:hAnsi="Courier New" w:cs="Courier New"/>
        </w:rPr>
        <w:t xml:space="preserve"> </w:t>
      </w:r>
      <w:r w:rsidR="00CF7FB7">
        <w:rPr>
          <w:rFonts w:ascii="Courier New" w:hAnsi="Courier New"/>
        </w:rPr>
        <w:t>59</w:t>
      </w:r>
      <w:r w:rsidRPr="00276100" w:rsidR="0012603A">
        <w:rPr>
          <w:rFonts w:ascii="Courier New" w:hAnsi="Courier New"/>
        </w:rPr>
        <w:t xml:space="preserve"> recipients will report using the</w:t>
      </w:r>
      <w:r w:rsidR="0012603A">
        <w:rPr>
          <w:rFonts w:ascii="Courier New" w:hAnsi="Courier New"/>
        </w:rPr>
        <w:t xml:space="preserve"> ‘</w:t>
      </w:r>
      <w:r w:rsidR="0012603A">
        <w:rPr>
          <w:rFonts w:ascii="Courier New" w:hAnsi="Courier New" w:cs="Courier New"/>
        </w:rPr>
        <w:t>Outbreak Summary Report Form</w:t>
      </w:r>
      <w:r w:rsidR="0012603A">
        <w:rPr>
          <w:rFonts w:ascii="Courier New" w:hAnsi="Courier New"/>
        </w:rPr>
        <w:t>’ (</w:t>
      </w:r>
      <w:r w:rsidRPr="00276100" w:rsidR="0012603A">
        <w:rPr>
          <w:rFonts w:ascii="Courier New" w:hAnsi="Courier New" w:cs="Courier New"/>
          <w:b/>
        </w:rPr>
        <w:t xml:space="preserve">Attachment </w:t>
      </w:r>
      <w:r w:rsidR="0012603A">
        <w:rPr>
          <w:rFonts w:ascii="Courier New" w:hAnsi="Courier New" w:cs="Courier New"/>
          <w:b/>
        </w:rPr>
        <w:t>3</w:t>
      </w:r>
      <w:r w:rsidR="00CC7881">
        <w:rPr>
          <w:rFonts w:ascii="Courier New" w:hAnsi="Courier New" w:cs="Courier New"/>
          <w:b/>
        </w:rPr>
        <w:t>e</w:t>
      </w:r>
      <w:r w:rsidR="0012603A">
        <w:rPr>
          <w:rFonts w:ascii="Courier New" w:hAnsi="Courier New"/>
        </w:rPr>
        <w:t xml:space="preserve">) for each outbreak, an average of two annually. </w:t>
      </w:r>
      <w:r w:rsidRPr="00276100" w:rsidR="0012603A">
        <w:rPr>
          <w:rFonts w:ascii="Courier New" w:hAnsi="Courier New"/>
        </w:rPr>
        <w:t xml:space="preserve">We estimate an average of </w:t>
      </w:r>
      <w:r w:rsidR="00781E97">
        <w:rPr>
          <w:rFonts w:ascii="Courier New" w:hAnsi="Courier New"/>
        </w:rPr>
        <w:t>20 min</w:t>
      </w:r>
      <w:r w:rsidR="00FE1DFE">
        <w:rPr>
          <w:rFonts w:ascii="Courier New" w:hAnsi="Courier New"/>
        </w:rPr>
        <w:t>utes</w:t>
      </w:r>
      <w:r w:rsidRPr="00276100" w:rsidR="0012603A">
        <w:rPr>
          <w:rFonts w:ascii="Courier New" w:hAnsi="Courier New"/>
        </w:rPr>
        <w:t xml:space="preserve"> per response for a total of </w:t>
      </w:r>
      <w:r w:rsidR="00590F22">
        <w:rPr>
          <w:rFonts w:ascii="Courier New" w:hAnsi="Courier New"/>
        </w:rPr>
        <w:t>39</w:t>
      </w:r>
      <w:r w:rsidRPr="00276100" w:rsidR="0012603A">
        <w:rPr>
          <w:rFonts w:ascii="Courier New" w:hAnsi="Courier New"/>
        </w:rPr>
        <w:t xml:space="preserve"> annual burden hours</w:t>
      </w:r>
      <w:r w:rsidRPr="001F6F7B" w:rsidR="0012603A">
        <w:rPr>
          <w:rFonts w:ascii="Courier New" w:hAnsi="Courier New" w:cs="Courier New"/>
        </w:rPr>
        <w:t xml:space="preserve">. </w:t>
      </w:r>
      <w:r w:rsidR="009A625C">
        <w:rPr>
          <w:rFonts w:ascii="Courier New" w:hAnsi="Courier New" w:cs="Courier New"/>
        </w:rPr>
        <w:t xml:space="preserve">Finally, </w:t>
      </w:r>
      <w:r w:rsidR="001E3628">
        <w:rPr>
          <w:rFonts w:ascii="Courier New" w:hAnsi="Courier New"/>
        </w:rPr>
        <w:t>59</w:t>
      </w:r>
      <w:r w:rsidRPr="00276100" w:rsidR="001E3628">
        <w:rPr>
          <w:rFonts w:ascii="Courier New" w:hAnsi="Courier New"/>
        </w:rPr>
        <w:t xml:space="preserve"> recipients will report using the </w:t>
      </w:r>
      <w:r w:rsidR="001E3628">
        <w:rPr>
          <w:rFonts w:ascii="Courier New" w:hAnsi="Courier New"/>
        </w:rPr>
        <w:t>‘</w:t>
      </w:r>
      <w:r w:rsidR="009A625C">
        <w:rPr>
          <w:rFonts w:ascii="Courier New" w:hAnsi="Courier New" w:cs="Courier New"/>
        </w:rPr>
        <w:t>Acute Viral Hepatitis Case Reporting</w:t>
      </w:r>
      <w:r w:rsidR="001E3628">
        <w:rPr>
          <w:rFonts w:ascii="Courier New" w:hAnsi="Courier New" w:cs="Courier New"/>
        </w:rPr>
        <w:t xml:space="preserve">’ form </w:t>
      </w:r>
      <w:r w:rsidRPr="00276100" w:rsidR="001E3628">
        <w:rPr>
          <w:rFonts w:ascii="Courier New" w:hAnsi="Courier New" w:cs="Courier New"/>
        </w:rPr>
        <w:t>(</w:t>
      </w:r>
      <w:r w:rsidRPr="00276100" w:rsidR="001E3628">
        <w:rPr>
          <w:rFonts w:ascii="Courier New" w:hAnsi="Courier New" w:cs="Courier New"/>
          <w:b/>
        </w:rPr>
        <w:t>Attachment 3</w:t>
      </w:r>
      <w:r w:rsidR="00214329">
        <w:rPr>
          <w:rFonts w:ascii="Courier New" w:hAnsi="Courier New" w:cs="Courier New"/>
          <w:b/>
        </w:rPr>
        <w:t>f</w:t>
      </w:r>
      <w:r w:rsidRPr="00276100" w:rsidR="001E3628">
        <w:rPr>
          <w:rFonts w:ascii="Courier New" w:hAnsi="Courier New" w:cs="Courier New"/>
        </w:rPr>
        <w:t>)</w:t>
      </w:r>
      <w:r w:rsidRPr="000206CC" w:rsidR="001E3628">
        <w:rPr>
          <w:rFonts w:ascii="Courier New" w:hAnsi="Courier New" w:cs="Courier New"/>
        </w:rPr>
        <w:t xml:space="preserve"> </w:t>
      </w:r>
      <w:r w:rsidRPr="00276100" w:rsidR="001E3628">
        <w:rPr>
          <w:rFonts w:ascii="Courier New" w:hAnsi="Courier New" w:cs="Courier New"/>
        </w:rPr>
        <w:t>with</w:t>
      </w:r>
      <w:r w:rsidRPr="00276100" w:rsidR="001E3628">
        <w:rPr>
          <w:rFonts w:ascii="Courier New" w:hAnsi="Courier New"/>
        </w:rPr>
        <w:t xml:space="preserve"> 1 </w:t>
      </w:r>
      <w:r w:rsidR="001E3628">
        <w:rPr>
          <w:rFonts w:ascii="Courier New" w:hAnsi="Courier New"/>
        </w:rPr>
        <w:t xml:space="preserve">annual </w:t>
      </w:r>
      <w:r w:rsidRPr="00276100" w:rsidR="001E3628">
        <w:rPr>
          <w:rFonts w:ascii="Courier New" w:hAnsi="Courier New"/>
        </w:rPr>
        <w:t>response for a total of</w:t>
      </w:r>
      <w:r w:rsidR="001E3628">
        <w:rPr>
          <w:rFonts w:ascii="Courier New" w:hAnsi="Courier New"/>
        </w:rPr>
        <w:t xml:space="preserve"> 59 responses</w:t>
      </w:r>
      <w:r w:rsidRPr="00276100" w:rsidR="001E3628">
        <w:rPr>
          <w:rFonts w:ascii="Courier New" w:hAnsi="Courier New"/>
        </w:rPr>
        <w:t>. We estimate an average of 1</w:t>
      </w:r>
      <w:r w:rsidR="00214329">
        <w:rPr>
          <w:rFonts w:ascii="Courier New" w:hAnsi="Courier New"/>
        </w:rPr>
        <w:t>/2</w:t>
      </w:r>
      <w:r w:rsidRPr="00276100" w:rsidR="001E3628">
        <w:rPr>
          <w:rFonts w:ascii="Courier New" w:hAnsi="Courier New"/>
        </w:rPr>
        <w:t xml:space="preserve"> hour per response for a total of </w:t>
      </w:r>
      <w:r w:rsidR="00214329">
        <w:rPr>
          <w:rFonts w:ascii="Courier New" w:hAnsi="Courier New"/>
        </w:rPr>
        <w:t>29</w:t>
      </w:r>
      <w:r w:rsidRPr="00276100" w:rsidR="001E3628">
        <w:rPr>
          <w:rFonts w:ascii="Courier New" w:hAnsi="Courier New"/>
        </w:rPr>
        <w:t xml:space="preserve"> annual burden hours</w:t>
      </w:r>
      <w:r w:rsidRPr="00276100" w:rsidR="001E3628">
        <w:rPr>
          <w:rFonts w:ascii="Courier New" w:hAnsi="Courier New" w:cs="Courier New"/>
        </w:rPr>
        <w:t>.</w:t>
      </w:r>
      <w:r w:rsidR="00214329">
        <w:rPr>
          <w:rFonts w:ascii="Courier New" w:hAnsi="Courier New" w:cs="Courier New"/>
        </w:rPr>
        <w:t xml:space="preserve"> </w:t>
      </w:r>
      <w:r w:rsidRPr="001F6F7B" w:rsidR="0012603A">
        <w:rPr>
          <w:rFonts w:ascii="Courier New" w:hAnsi="Courier New"/>
        </w:rPr>
        <w:t xml:space="preserve">The total estimated burden in hours for this ICR is </w:t>
      </w:r>
      <w:r w:rsidR="00A042C6">
        <w:rPr>
          <w:rFonts w:ascii="Courier New" w:hAnsi="Courier New"/>
        </w:rPr>
        <w:t>2</w:t>
      </w:r>
      <w:r w:rsidR="00AB49DF">
        <w:rPr>
          <w:rFonts w:ascii="Courier New" w:hAnsi="Courier New"/>
        </w:rPr>
        <w:t>39</w:t>
      </w:r>
      <w:r w:rsidR="00CC7881">
        <w:rPr>
          <w:rFonts w:ascii="Courier New" w:hAnsi="Courier New"/>
        </w:rPr>
        <w:t xml:space="preserve"> </w:t>
      </w:r>
      <w:r w:rsidRPr="00276100" w:rsidR="00DC042E">
        <w:rPr>
          <w:rFonts w:ascii="Courier New" w:hAnsi="Courier New"/>
        </w:rPr>
        <w:t xml:space="preserve">annual burden </w:t>
      </w:r>
      <w:r w:rsidR="00DC042E">
        <w:rPr>
          <w:rFonts w:ascii="Courier New" w:hAnsi="Courier New"/>
        </w:rPr>
        <w:t>hours</w:t>
      </w:r>
      <w:r w:rsidRPr="001F6F7B" w:rsidR="0012603A">
        <w:rPr>
          <w:rFonts w:ascii="Courier New" w:hAnsi="Courier New"/>
        </w:rPr>
        <w:t>.</w:t>
      </w:r>
    </w:p>
    <w:p w:rsidR="00AA2804" w:rsidP="002E649F" w:rsidRDefault="00AA2804" w14:paraId="66FB9394" w14:textId="77777777">
      <w:pPr>
        <w:rPr>
          <w:rFonts w:ascii="Courier New" w:hAnsi="Courier New" w:cs="Courier New"/>
        </w:rPr>
      </w:pPr>
    </w:p>
    <w:p w:rsidR="00BF239E" w:rsidP="002E649F" w:rsidRDefault="00BF239E" w14:paraId="09C78248" w14:textId="77777777">
      <w:pPr>
        <w:rPr>
          <w:rFonts w:ascii="Courier New" w:hAnsi="Courier New" w:cs="Courier New"/>
          <w:b/>
          <w:bCs/>
        </w:rPr>
      </w:pPr>
    </w:p>
    <w:p w:rsidR="002E649F" w:rsidP="002E649F" w:rsidRDefault="002E649F" w14:paraId="717AC2F6" w14:textId="0199F137">
      <w:pPr>
        <w:rPr>
          <w:rFonts w:ascii="Courier New" w:hAnsi="Courier New" w:cs="Courier New"/>
        </w:rPr>
      </w:pPr>
      <w:r w:rsidRPr="00B03A26">
        <w:rPr>
          <w:rFonts w:ascii="Courier New" w:hAnsi="Courier New" w:cs="Courier New"/>
          <w:b/>
          <w:bCs/>
        </w:rPr>
        <w:t>Exhibit 12</w:t>
      </w:r>
      <w:r w:rsidRPr="00B03A26" w:rsidR="00B03A26">
        <w:rPr>
          <w:rFonts w:ascii="Courier New" w:hAnsi="Courier New" w:cs="Courier New"/>
          <w:b/>
          <w:bCs/>
        </w:rPr>
        <w:t xml:space="preserve"> </w:t>
      </w:r>
      <w:r w:rsidRPr="00B03A26">
        <w:rPr>
          <w:rFonts w:ascii="Courier New" w:hAnsi="Courier New" w:cs="Courier New"/>
          <w:b/>
          <w:bCs/>
        </w:rPr>
        <w:t>A</w:t>
      </w:r>
      <w:r w:rsidR="00B03A26">
        <w:rPr>
          <w:rFonts w:ascii="Courier New" w:hAnsi="Courier New" w:cs="Courier New"/>
        </w:rPr>
        <w:t>.</w:t>
      </w:r>
      <w:r w:rsidRPr="002E649F">
        <w:rPr>
          <w:rFonts w:ascii="Courier New" w:hAnsi="Courier New" w:cs="Courier New"/>
        </w:rPr>
        <w:t xml:space="preserve"> Estimates of Annualized Burden Hours </w:t>
      </w:r>
    </w:p>
    <w:p w:rsidR="00B03A26" w:rsidP="002E649F" w:rsidRDefault="00B03A26" w14:paraId="6C3875A0" w14:textId="77777777">
      <w:pPr>
        <w:rPr>
          <w:rFonts w:ascii="Courier New" w:hAnsi="Courier New" w:cs="Courier New"/>
        </w:rPr>
      </w:pPr>
    </w:p>
    <w:tbl>
      <w:tblPr>
        <w:tblStyle w:val="TableGrid"/>
        <w:tblW w:w="10728" w:type="dxa"/>
        <w:tblLayout w:type="fixed"/>
        <w:tblLook w:val="01E0" w:firstRow="1" w:lastRow="1" w:firstColumn="1" w:lastColumn="1" w:noHBand="0" w:noVBand="0"/>
      </w:tblPr>
      <w:tblGrid>
        <w:gridCol w:w="1728"/>
        <w:gridCol w:w="1867"/>
        <w:gridCol w:w="1530"/>
        <w:gridCol w:w="1530"/>
        <w:gridCol w:w="1440"/>
        <w:gridCol w:w="1373"/>
        <w:gridCol w:w="1260"/>
      </w:tblGrid>
      <w:tr w:rsidRPr="001146C8" w:rsidR="001146C8" w:rsidTr="080A331A" w14:paraId="536F2E4B" w14:textId="77777777">
        <w:tc>
          <w:tcPr>
            <w:tcW w:w="1728" w:type="dxa"/>
          </w:tcPr>
          <w:p w:rsidRPr="001146C8" w:rsidR="001146C8" w:rsidP="006C5E7E" w:rsidRDefault="001146C8" w14:paraId="506CFF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Type of Respondent</w:t>
            </w:r>
          </w:p>
        </w:tc>
        <w:tc>
          <w:tcPr>
            <w:tcW w:w="1867" w:type="dxa"/>
          </w:tcPr>
          <w:p w:rsidRPr="001146C8" w:rsidR="001146C8" w:rsidP="006C5E7E" w:rsidRDefault="001146C8" w14:paraId="009CE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Form Name</w:t>
            </w:r>
          </w:p>
        </w:tc>
        <w:tc>
          <w:tcPr>
            <w:tcW w:w="1530" w:type="dxa"/>
          </w:tcPr>
          <w:p w:rsidRPr="001146C8" w:rsidR="001146C8" w:rsidP="006C5E7E" w:rsidRDefault="001146C8" w14:paraId="1F0E0883" w14:textId="6F743A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 xml:space="preserve">No. of </w:t>
            </w:r>
            <w:r w:rsidRPr="001146C8">
              <w:rPr>
                <w:rFonts w:ascii="Courier New" w:hAnsi="Courier New" w:cs="Courier New"/>
                <w:bCs/>
                <w:sz w:val="20"/>
                <w:szCs w:val="20"/>
              </w:rPr>
              <w:t>Respondents</w:t>
            </w:r>
            <w:r w:rsidRPr="001146C8">
              <w:rPr>
                <w:rFonts w:ascii="Courier New" w:hAnsi="Courier New" w:cs="Courier New"/>
                <w:bCs/>
                <w:sz w:val="22"/>
                <w:szCs w:val="22"/>
              </w:rPr>
              <w:t xml:space="preserve"> </w:t>
            </w:r>
          </w:p>
        </w:tc>
        <w:tc>
          <w:tcPr>
            <w:tcW w:w="1530" w:type="dxa"/>
          </w:tcPr>
          <w:p w:rsidRPr="001146C8" w:rsidR="001146C8" w:rsidP="006C5E7E" w:rsidRDefault="001146C8" w14:paraId="78694D8C" w14:textId="73AEB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right"/>
              <w:rPr>
                <w:rFonts w:ascii="Courier New" w:hAnsi="Courier New" w:cs="Courier New"/>
                <w:bCs/>
                <w:sz w:val="22"/>
                <w:szCs w:val="22"/>
              </w:rPr>
            </w:pPr>
            <w:r w:rsidRPr="001146C8">
              <w:rPr>
                <w:rFonts w:ascii="Courier New" w:hAnsi="Courier New" w:cs="Courier New"/>
                <w:bCs/>
                <w:sz w:val="22"/>
                <w:szCs w:val="22"/>
              </w:rPr>
              <w:t>No. of Responses per Respondent</w:t>
            </w:r>
            <w:r w:rsidR="00B4498D">
              <w:rPr>
                <w:rFonts w:ascii="Courier New" w:hAnsi="Courier New" w:cs="Courier New"/>
                <w:bCs/>
                <w:sz w:val="22"/>
                <w:szCs w:val="22"/>
              </w:rPr>
              <w:t xml:space="preserve"> </w:t>
            </w:r>
          </w:p>
        </w:tc>
        <w:tc>
          <w:tcPr>
            <w:tcW w:w="1440" w:type="dxa"/>
          </w:tcPr>
          <w:p w:rsidRPr="001146C8" w:rsidR="001146C8" w:rsidP="006C5E7E" w:rsidRDefault="001146C8" w14:paraId="7AD0F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Total No. of</w:t>
            </w:r>
          </w:p>
          <w:p w:rsidRPr="001146C8" w:rsidR="001146C8" w:rsidP="006C5E7E" w:rsidRDefault="001146C8" w14:paraId="3D7648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Annual  Responses</w:t>
            </w:r>
          </w:p>
        </w:tc>
        <w:tc>
          <w:tcPr>
            <w:tcW w:w="1373" w:type="dxa"/>
          </w:tcPr>
          <w:p w:rsidRPr="001146C8" w:rsidR="001146C8" w:rsidP="006C5E7E" w:rsidRDefault="001146C8" w14:paraId="7DC28F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Avg. Burden per Response (in hours)</w:t>
            </w:r>
          </w:p>
        </w:tc>
        <w:tc>
          <w:tcPr>
            <w:tcW w:w="1260" w:type="dxa"/>
          </w:tcPr>
          <w:p w:rsidRPr="001146C8" w:rsidR="001146C8" w:rsidP="006C5E7E" w:rsidRDefault="001146C8" w14:paraId="2C1241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1146C8">
              <w:rPr>
                <w:rFonts w:ascii="Courier New" w:hAnsi="Courier New" w:cs="Courier New"/>
                <w:bCs/>
                <w:sz w:val="22"/>
                <w:szCs w:val="22"/>
              </w:rPr>
              <w:t>Total Annual Burden (in hours)</w:t>
            </w:r>
          </w:p>
        </w:tc>
      </w:tr>
      <w:tr w:rsidRPr="001146C8" w:rsidR="001146C8" w:rsidTr="080A331A" w14:paraId="6E6D7854" w14:textId="77777777">
        <w:tc>
          <w:tcPr>
            <w:tcW w:w="1728" w:type="dxa"/>
          </w:tcPr>
          <w:p w:rsidRPr="001146C8" w:rsidR="001146C8" w:rsidP="00F21A0E" w:rsidRDefault="001146C8" w14:paraId="41CD71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867" w:type="dxa"/>
            <w:vAlign w:val="center"/>
          </w:tcPr>
          <w:p w:rsidRPr="001146C8" w:rsidR="001146C8" w:rsidP="00F21A0E" w:rsidRDefault="005B079F" w14:paraId="0191E5FD" w14:textId="26D88457">
            <w:pPr>
              <w:rPr>
                <w:rFonts w:ascii="Courier New" w:hAnsi="Courier New" w:cs="Courier New"/>
                <w:sz w:val="22"/>
                <w:szCs w:val="22"/>
              </w:rPr>
            </w:pPr>
            <w:r>
              <w:rPr>
                <w:rFonts w:ascii="Courier New" w:hAnsi="Courier New" w:cs="Courier New"/>
              </w:rPr>
              <w:t>51</w:t>
            </w:r>
            <w:r w:rsidR="008A51E0">
              <w:rPr>
                <w:rFonts w:ascii="Courier New" w:hAnsi="Courier New" w:cs="Courier New"/>
              </w:rPr>
              <w:t xml:space="preserve"> </w:t>
            </w:r>
            <w:r w:rsidRPr="001146C8" w:rsidR="001146C8">
              <w:rPr>
                <w:rFonts w:ascii="Courier New" w:hAnsi="Courier New" w:cs="Courier New"/>
              </w:rPr>
              <w:t>(</w:t>
            </w:r>
            <w:proofErr w:type="spellStart"/>
            <w:r w:rsidRPr="001146C8" w:rsidR="001146C8">
              <w:rPr>
                <w:rFonts w:ascii="Courier New" w:hAnsi="Courier New" w:cs="Courier New"/>
              </w:rPr>
              <w:t>att</w:t>
            </w:r>
            <w:proofErr w:type="spellEnd"/>
            <w:r w:rsidR="00564CDA">
              <w:rPr>
                <w:rFonts w:ascii="Courier New" w:hAnsi="Courier New" w:cs="Courier New"/>
              </w:rPr>
              <w:t xml:space="preserve"> 3</w:t>
            </w:r>
            <w:r w:rsidR="00532B23">
              <w:rPr>
                <w:rFonts w:ascii="Courier New" w:hAnsi="Courier New" w:cs="Courier New"/>
              </w:rPr>
              <w:t>a</w:t>
            </w:r>
            <w:r w:rsidRPr="001146C8" w:rsidR="001146C8">
              <w:rPr>
                <w:rFonts w:ascii="Courier New" w:hAnsi="Courier New" w:cs="Courier New"/>
              </w:rPr>
              <w:t>)</w:t>
            </w:r>
          </w:p>
        </w:tc>
        <w:tc>
          <w:tcPr>
            <w:tcW w:w="1530" w:type="dxa"/>
            <w:vAlign w:val="center"/>
          </w:tcPr>
          <w:p w:rsidRPr="001146C8" w:rsidR="001146C8" w:rsidP="00F21A0E" w:rsidRDefault="00585A8F" w14:paraId="5530CB76" w14:textId="1D73466C">
            <w:pPr>
              <w:jc w:val="right"/>
              <w:rPr>
                <w:rFonts w:ascii="Courier New" w:hAnsi="Courier New" w:cs="Courier New"/>
                <w:sz w:val="22"/>
                <w:szCs w:val="22"/>
              </w:rPr>
            </w:pPr>
            <w:r>
              <w:rPr>
                <w:rFonts w:ascii="Courier New" w:hAnsi="Courier New" w:cs="Courier New"/>
              </w:rPr>
              <w:t>59</w:t>
            </w:r>
          </w:p>
        </w:tc>
        <w:tc>
          <w:tcPr>
            <w:tcW w:w="1530" w:type="dxa"/>
            <w:vAlign w:val="center"/>
          </w:tcPr>
          <w:p w:rsidRPr="001146C8" w:rsidR="001146C8" w:rsidP="00F21A0E" w:rsidRDefault="00CB7FE2" w14:paraId="4BFA62AE" w14:textId="425DF47A">
            <w:pPr>
              <w:jc w:val="right"/>
              <w:rPr>
                <w:rFonts w:ascii="Courier New" w:hAnsi="Courier New" w:cs="Courier New"/>
                <w:sz w:val="22"/>
                <w:szCs w:val="22"/>
              </w:rPr>
            </w:pPr>
            <w:r>
              <w:rPr>
                <w:rFonts w:ascii="Courier New" w:hAnsi="Courier New" w:cs="Courier New"/>
              </w:rPr>
              <w:t>1</w:t>
            </w:r>
          </w:p>
        </w:tc>
        <w:tc>
          <w:tcPr>
            <w:tcW w:w="1440" w:type="dxa"/>
            <w:vAlign w:val="center"/>
          </w:tcPr>
          <w:p w:rsidRPr="001146C8" w:rsidR="001146C8" w:rsidP="00F21A0E" w:rsidRDefault="00585A8F" w14:paraId="5FA89955" w14:textId="25A2B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Pr>
                <w:rFonts w:ascii="Courier New" w:hAnsi="Courier New" w:cs="Courier New"/>
              </w:rPr>
              <w:t xml:space="preserve">59 </w:t>
            </w:r>
          </w:p>
        </w:tc>
        <w:tc>
          <w:tcPr>
            <w:tcW w:w="1373" w:type="dxa"/>
            <w:vAlign w:val="center"/>
          </w:tcPr>
          <w:p w:rsidRPr="001146C8" w:rsidR="001146C8" w:rsidP="080A331A" w:rsidRDefault="12545FCE" w14:paraId="620F2FD6" w14:textId="2BA9A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sz w:val="22"/>
                <w:szCs w:val="22"/>
              </w:rPr>
            </w:pPr>
            <w:r w:rsidRPr="080A331A">
              <w:rPr>
                <w:rFonts w:ascii="Courier New" w:hAnsi="Courier New" w:cs="Courier New"/>
              </w:rPr>
              <w:t>1</w:t>
            </w:r>
          </w:p>
        </w:tc>
        <w:tc>
          <w:tcPr>
            <w:tcW w:w="1260" w:type="dxa"/>
            <w:vAlign w:val="center"/>
          </w:tcPr>
          <w:p w:rsidRPr="001146C8" w:rsidR="001146C8" w:rsidP="00F21A0E" w:rsidRDefault="00585A8F" w14:paraId="7BAB1C66" w14:textId="0EC5AC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sz w:val="22"/>
                <w:szCs w:val="22"/>
              </w:rPr>
            </w:pPr>
            <w:r>
              <w:rPr>
                <w:rFonts w:ascii="Courier New" w:hAnsi="Courier New" w:cs="Courier New"/>
              </w:rPr>
              <w:t>59</w:t>
            </w:r>
            <w:r w:rsidR="00754B13">
              <w:rPr>
                <w:rFonts w:ascii="Courier New" w:hAnsi="Courier New" w:cs="Courier New"/>
              </w:rPr>
              <w:t xml:space="preserve"> </w:t>
            </w:r>
          </w:p>
        </w:tc>
      </w:tr>
      <w:tr w:rsidRPr="001146C8" w:rsidR="001146C8" w:rsidTr="080A331A" w14:paraId="48DDF279" w14:textId="77777777">
        <w:trPr>
          <w:trHeight w:val="521"/>
        </w:trPr>
        <w:tc>
          <w:tcPr>
            <w:tcW w:w="1728" w:type="dxa"/>
          </w:tcPr>
          <w:p w:rsidRPr="001146C8" w:rsidR="001146C8" w:rsidP="00F21A0E" w:rsidRDefault="001146C8" w14:paraId="78AE11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 xml:space="preserve">Health </w:t>
            </w:r>
          </w:p>
          <w:p w:rsidRPr="001146C8" w:rsidR="001146C8" w:rsidP="00F21A0E" w:rsidRDefault="001146C8" w14:paraId="48DC4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Departments</w:t>
            </w:r>
          </w:p>
        </w:tc>
        <w:tc>
          <w:tcPr>
            <w:tcW w:w="1867" w:type="dxa"/>
            <w:vAlign w:val="center"/>
          </w:tcPr>
          <w:p w:rsidRPr="001146C8" w:rsidR="001146C8" w:rsidP="00F21A0E" w:rsidRDefault="00564CDA" w14:paraId="468DCE26" w14:textId="32625610">
            <w:pPr>
              <w:rPr>
                <w:rFonts w:ascii="Courier New" w:hAnsi="Courier New" w:cs="Courier New"/>
                <w:sz w:val="20"/>
                <w:szCs w:val="20"/>
              </w:rPr>
            </w:pPr>
            <w:r>
              <w:rPr>
                <w:rFonts w:ascii="Courier New" w:hAnsi="Courier New" w:cs="Courier New"/>
              </w:rPr>
              <w:t>APR: Component 2 (</w:t>
            </w:r>
            <w:proofErr w:type="spellStart"/>
            <w:r>
              <w:rPr>
                <w:rFonts w:ascii="Courier New" w:hAnsi="Courier New" w:cs="Courier New"/>
              </w:rPr>
              <w:t>att</w:t>
            </w:r>
            <w:proofErr w:type="spellEnd"/>
            <w:r>
              <w:rPr>
                <w:rFonts w:ascii="Courier New" w:hAnsi="Courier New" w:cs="Courier New"/>
              </w:rPr>
              <w:t xml:space="preserve"> 3</w:t>
            </w:r>
            <w:r w:rsidR="00532B23">
              <w:rPr>
                <w:rFonts w:ascii="Courier New" w:hAnsi="Courier New" w:cs="Courier New"/>
              </w:rPr>
              <w:t>b</w:t>
            </w:r>
            <w:r>
              <w:rPr>
                <w:rFonts w:ascii="Courier New" w:hAnsi="Courier New" w:cs="Courier New"/>
              </w:rPr>
              <w:t>)</w:t>
            </w:r>
          </w:p>
        </w:tc>
        <w:tc>
          <w:tcPr>
            <w:tcW w:w="1530" w:type="dxa"/>
            <w:vAlign w:val="center"/>
          </w:tcPr>
          <w:p w:rsidRPr="001146C8" w:rsidR="001146C8" w:rsidP="00F21A0E" w:rsidRDefault="00585A8F" w14:paraId="492A5F78" w14:textId="159B19FD">
            <w:pPr>
              <w:jc w:val="right"/>
              <w:rPr>
                <w:rFonts w:ascii="Courier New" w:hAnsi="Courier New" w:cs="Courier New"/>
                <w:sz w:val="22"/>
                <w:szCs w:val="22"/>
              </w:rPr>
            </w:pPr>
            <w:r>
              <w:rPr>
                <w:rFonts w:ascii="Courier New" w:hAnsi="Courier New" w:cs="Courier New"/>
              </w:rPr>
              <w:t>59</w:t>
            </w:r>
          </w:p>
        </w:tc>
        <w:tc>
          <w:tcPr>
            <w:tcW w:w="1530" w:type="dxa"/>
            <w:vAlign w:val="center"/>
          </w:tcPr>
          <w:p w:rsidRPr="001146C8" w:rsidR="001146C8" w:rsidP="00F21A0E" w:rsidRDefault="00CB7FE2" w14:paraId="799D6C5C" w14:textId="5F5E1F2D">
            <w:pPr>
              <w:jc w:val="right"/>
              <w:rPr>
                <w:rFonts w:ascii="Courier New" w:hAnsi="Courier New" w:cs="Courier New"/>
                <w:sz w:val="22"/>
                <w:szCs w:val="22"/>
              </w:rPr>
            </w:pPr>
            <w:r>
              <w:rPr>
                <w:rFonts w:ascii="Courier New" w:hAnsi="Courier New" w:cs="Courier New"/>
              </w:rPr>
              <w:t>1</w:t>
            </w:r>
          </w:p>
        </w:tc>
        <w:tc>
          <w:tcPr>
            <w:tcW w:w="1440" w:type="dxa"/>
            <w:vAlign w:val="center"/>
          </w:tcPr>
          <w:p w:rsidRPr="001146C8" w:rsidR="001146C8" w:rsidP="00F21A0E" w:rsidRDefault="00585A8F" w14:paraId="27530999" w14:textId="6E852BA0">
            <w:pPr>
              <w:jc w:val="right"/>
              <w:rPr>
                <w:rFonts w:ascii="Courier New" w:hAnsi="Courier New" w:cs="Courier New"/>
                <w:sz w:val="22"/>
                <w:szCs w:val="22"/>
              </w:rPr>
            </w:pPr>
            <w:r>
              <w:rPr>
                <w:rFonts w:ascii="Courier New" w:hAnsi="Courier New" w:cs="Courier New"/>
              </w:rPr>
              <w:t xml:space="preserve">59 </w:t>
            </w:r>
          </w:p>
        </w:tc>
        <w:tc>
          <w:tcPr>
            <w:tcW w:w="1373" w:type="dxa"/>
            <w:vAlign w:val="center"/>
          </w:tcPr>
          <w:p w:rsidRPr="001146C8" w:rsidR="001146C8" w:rsidP="00F21A0E" w:rsidRDefault="00754B13" w14:paraId="37A3F5F2" w14:textId="65B4F18C">
            <w:pPr>
              <w:jc w:val="right"/>
              <w:rPr>
                <w:rFonts w:ascii="Courier New" w:hAnsi="Courier New" w:cs="Courier New"/>
                <w:sz w:val="22"/>
                <w:szCs w:val="22"/>
              </w:rPr>
            </w:pPr>
            <w:r>
              <w:rPr>
                <w:rFonts w:ascii="Courier New" w:hAnsi="Courier New" w:cs="Courier New"/>
              </w:rPr>
              <w:t>1</w:t>
            </w:r>
          </w:p>
        </w:tc>
        <w:tc>
          <w:tcPr>
            <w:tcW w:w="1260" w:type="dxa"/>
            <w:vAlign w:val="center"/>
          </w:tcPr>
          <w:p w:rsidRPr="001146C8" w:rsidR="001146C8" w:rsidP="00F21A0E" w:rsidRDefault="00585A8F" w14:paraId="281F03B5" w14:textId="507C7BDF">
            <w:pPr>
              <w:jc w:val="right"/>
              <w:rPr>
                <w:rFonts w:ascii="Courier New" w:hAnsi="Courier New" w:cs="Courier New"/>
                <w:sz w:val="22"/>
                <w:szCs w:val="22"/>
              </w:rPr>
            </w:pPr>
            <w:r>
              <w:rPr>
                <w:rFonts w:ascii="Courier New" w:hAnsi="Courier New" w:cs="Courier New"/>
              </w:rPr>
              <w:t xml:space="preserve">59 </w:t>
            </w:r>
          </w:p>
        </w:tc>
      </w:tr>
      <w:tr w:rsidRPr="001146C8" w:rsidR="001146C8" w:rsidTr="080A331A" w14:paraId="0AAA994B" w14:textId="77777777">
        <w:tc>
          <w:tcPr>
            <w:tcW w:w="1728" w:type="dxa"/>
          </w:tcPr>
          <w:p w:rsidRPr="001146C8" w:rsidR="001146C8" w:rsidP="00F21A0E" w:rsidRDefault="001146C8" w14:paraId="05ABDC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867" w:type="dxa"/>
            <w:vAlign w:val="center"/>
          </w:tcPr>
          <w:p w:rsidR="001146C8" w:rsidP="00F21A0E" w:rsidRDefault="00564CDA" w14:paraId="5ABFEF73" w14:textId="77777777">
            <w:pPr>
              <w:rPr>
                <w:rFonts w:ascii="Courier New" w:hAnsi="Courier New" w:cs="Courier New"/>
              </w:rPr>
            </w:pPr>
            <w:r>
              <w:rPr>
                <w:rFonts w:ascii="Courier New" w:hAnsi="Courier New" w:cs="Courier New"/>
              </w:rPr>
              <w:t>APR: Component 3</w:t>
            </w:r>
          </w:p>
          <w:p w:rsidRPr="001146C8" w:rsidR="00564CDA" w:rsidP="00F21A0E" w:rsidRDefault="00564CDA" w14:paraId="2D45842C" w14:textId="054766A5">
            <w:pPr>
              <w:rPr>
                <w:rFonts w:ascii="Courier New" w:hAnsi="Courier New" w:cs="Courier New"/>
                <w:sz w:val="22"/>
                <w:szCs w:val="22"/>
              </w:rPr>
            </w:pPr>
            <w:r>
              <w:rPr>
                <w:rFonts w:ascii="Courier New" w:hAnsi="Courier New" w:cs="Courier New"/>
              </w:rPr>
              <w:t>(</w:t>
            </w:r>
            <w:proofErr w:type="spellStart"/>
            <w:r>
              <w:rPr>
                <w:rFonts w:ascii="Courier New" w:hAnsi="Courier New" w:cs="Courier New"/>
              </w:rPr>
              <w:t>att</w:t>
            </w:r>
            <w:proofErr w:type="spellEnd"/>
            <w:r>
              <w:rPr>
                <w:rFonts w:ascii="Courier New" w:hAnsi="Courier New" w:cs="Courier New"/>
              </w:rPr>
              <w:t xml:space="preserve"> 3</w:t>
            </w:r>
            <w:r w:rsidR="00532B23">
              <w:rPr>
                <w:rFonts w:ascii="Courier New" w:hAnsi="Courier New" w:cs="Courier New"/>
              </w:rPr>
              <w:t>c</w:t>
            </w:r>
            <w:r>
              <w:rPr>
                <w:rFonts w:ascii="Courier New" w:hAnsi="Courier New" w:cs="Courier New"/>
              </w:rPr>
              <w:t>)</w:t>
            </w:r>
          </w:p>
        </w:tc>
        <w:tc>
          <w:tcPr>
            <w:tcW w:w="1530" w:type="dxa"/>
            <w:vAlign w:val="center"/>
          </w:tcPr>
          <w:p w:rsidRPr="001146C8" w:rsidR="001146C8" w:rsidP="00F21A0E" w:rsidRDefault="00585A8F" w14:paraId="5EEC5D0E" w14:textId="168DD81B">
            <w:pPr>
              <w:jc w:val="right"/>
              <w:rPr>
                <w:rFonts w:ascii="Courier New" w:hAnsi="Courier New" w:cs="Courier New"/>
                <w:sz w:val="22"/>
                <w:szCs w:val="22"/>
              </w:rPr>
            </w:pPr>
            <w:r>
              <w:rPr>
                <w:rFonts w:ascii="Courier New" w:hAnsi="Courier New" w:cs="Courier New"/>
              </w:rPr>
              <w:t>1</w:t>
            </w:r>
            <w:r w:rsidR="009E2A15">
              <w:rPr>
                <w:rFonts w:ascii="Courier New" w:hAnsi="Courier New" w:cs="Courier New"/>
              </w:rPr>
              <w:t>4</w:t>
            </w:r>
          </w:p>
        </w:tc>
        <w:tc>
          <w:tcPr>
            <w:tcW w:w="1530" w:type="dxa"/>
            <w:vAlign w:val="center"/>
          </w:tcPr>
          <w:p w:rsidRPr="001146C8" w:rsidR="001146C8" w:rsidP="00F21A0E" w:rsidRDefault="00CB7FE2" w14:paraId="2CBAD075" w14:textId="17EF93CD">
            <w:pPr>
              <w:jc w:val="right"/>
              <w:rPr>
                <w:rFonts w:ascii="Courier New" w:hAnsi="Courier New" w:cs="Courier New"/>
                <w:sz w:val="22"/>
                <w:szCs w:val="22"/>
              </w:rPr>
            </w:pPr>
            <w:r>
              <w:rPr>
                <w:rFonts w:ascii="Courier New" w:hAnsi="Courier New" w:cs="Courier New"/>
              </w:rPr>
              <w:t>1</w:t>
            </w:r>
          </w:p>
        </w:tc>
        <w:tc>
          <w:tcPr>
            <w:tcW w:w="1440" w:type="dxa"/>
            <w:vAlign w:val="center"/>
          </w:tcPr>
          <w:p w:rsidRPr="001146C8" w:rsidR="001146C8" w:rsidP="00F21A0E" w:rsidRDefault="00585A8F" w14:paraId="15DBE156" w14:textId="49146A32">
            <w:pPr>
              <w:jc w:val="right"/>
              <w:rPr>
                <w:rFonts w:ascii="Courier New" w:hAnsi="Courier New" w:cs="Courier New"/>
                <w:sz w:val="22"/>
                <w:szCs w:val="22"/>
              </w:rPr>
            </w:pPr>
            <w:r>
              <w:rPr>
                <w:rFonts w:ascii="Courier New" w:hAnsi="Courier New" w:cs="Courier New"/>
              </w:rPr>
              <w:t>1</w:t>
            </w:r>
            <w:r w:rsidR="00027D7B">
              <w:rPr>
                <w:rFonts w:ascii="Courier New" w:hAnsi="Courier New" w:cs="Courier New"/>
              </w:rPr>
              <w:t>4</w:t>
            </w:r>
            <w:r>
              <w:rPr>
                <w:rFonts w:ascii="Courier New" w:hAnsi="Courier New" w:cs="Courier New"/>
              </w:rPr>
              <w:t xml:space="preserve"> </w:t>
            </w:r>
          </w:p>
        </w:tc>
        <w:tc>
          <w:tcPr>
            <w:tcW w:w="1373" w:type="dxa"/>
            <w:vAlign w:val="center"/>
          </w:tcPr>
          <w:p w:rsidRPr="001146C8" w:rsidR="001146C8" w:rsidP="00F21A0E" w:rsidRDefault="00754B13" w14:paraId="2F606900" w14:textId="411AC5D2">
            <w:pPr>
              <w:jc w:val="right"/>
              <w:rPr>
                <w:rFonts w:ascii="Courier New" w:hAnsi="Courier New" w:cs="Courier New"/>
                <w:sz w:val="22"/>
                <w:szCs w:val="22"/>
              </w:rPr>
            </w:pPr>
            <w:r>
              <w:rPr>
                <w:rFonts w:ascii="Courier New" w:hAnsi="Courier New" w:cs="Courier New"/>
              </w:rPr>
              <w:t>1</w:t>
            </w:r>
          </w:p>
        </w:tc>
        <w:tc>
          <w:tcPr>
            <w:tcW w:w="1260" w:type="dxa"/>
            <w:vAlign w:val="center"/>
          </w:tcPr>
          <w:p w:rsidRPr="001146C8" w:rsidR="001146C8" w:rsidP="00F21A0E" w:rsidRDefault="009E2A15" w14:paraId="20A8E6CA" w14:textId="6947DEDF">
            <w:pPr>
              <w:jc w:val="right"/>
              <w:rPr>
                <w:rFonts w:ascii="Courier New" w:hAnsi="Courier New" w:cs="Courier New"/>
                <w:sz w:val="22"/>
                <w:szCs w:val="22"/>
              </w:rPr>
            </w:pPr>
            <w:r>
              <w:rPr>
                <w:rFonts w:ascii="Courier New" w:hAnsi="Courier New" w:cs="Courier New"/>
              </w:rPr>
              <w:t>14</w:t>
            </w:r>
            <w:r w:rsidR="00754B13">
              <w:rPr>
                <w:rFonts w:ascii="Courier New" w:hAnsi="Courier New" w:cs="Courier New"/>
              </w:rPr>
              <w:t xml:space="preserve"> </w:t>
            </w:r>
          </w:p>
        </w:tc>
      </w:tr>
      <w:tr w:rsidRPr="001146C8" w:rsidR="001146C8" w:rsidTr="080A331A" w14:paraId="0215B5CB" w14:textId="77777777">
        <w:tc>
          <w:tcPr>
            <w:tcW w:w="1728" w:type="dxa"/>
          </w:tcPr>
          <w:p w:rsidRPr="001146C8" w:rsidR="001146C8" w:rsidP="00F21A0E" w:rsidRDefault="001146C8" w14:paraId="4DC797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867" w:type="dxa"/>
            <w:vAlign w:val="center"/>
          </w:tcPr>
          <w:p w:rsidRPr="001146C8" w:rsidR="001146C8" w:rsidP="00F21A0E" w:rsidRDefault="006E71B1" w14:paraId="7D169CB5" w14:textId="7D825B0B">
            <w:pPr>
              <w:rPr>
                <w:rFonts w:ascii="Courier New" w:hAnsi="Courier New" w:cs="Courier New"/>
                <w:sz w:val="22"/>
                <w:szCs w:val="22"/>
              </w:rPr>
            </w:pPr>
            <w:r>
              <w:rPr>
                <w:rFonts w:ascii="Courier New" w:hAnsi="Courier New" w:cs="Courier New"/>
              </w:rPr>
              <w:t xml:space="preserve">Initial </w:t>
            </w:r>
            <w:r w:rsidR="00CB7FE2">
              <w:rPr>
                <w:rFonts w:ascii="Courier New" w:hAnsi="Courier New" w:cs="Courier New"/>
              </w:rPr>
              <w:t xml:space="preserve">Outbreak Report Form </w:t>
            </w:r>
            <w:r w:rsidRPr="001146C8" w:rsidR="001146C8">
              <w:rPr>
                <w:rFonts w:ascii="Courier New" w:hAnsi="Courier New" w:cs="Courier New"/>
              </w:rPr>
              <w:t>(</w:t>
            </w:r>
            <w:proofErr w:type="spellStart"/>
            <w:r w:rsidRPr="001146C8" w:rsidR="001146C8">
              <w:rPr>
                <w:rFonts w:ascii="Courier New" w:hAnsi="Courier New" w:cs="Courier New"/>
              </w:rPr>
              <w:t>att</w:t>
            </w:r>
            <w:proofErr w:type="spellEnd"/>
            <w:r w:rsidR="00CB7FE2">
              <w:rPr>
                <w:rFonts w:ascii="Courier New" w:hAnsi="Courier New" w:cs="Courier New"/>
              </w:rPr>
              <w:t xml:space="preserve"> 3</w:t>
            </w:r>
            <w:r w:rsidR="00532B23">
              <w:rPr>
                <w:rFonts w:ascii="Courier New" w:hAnsi="Courier New" w:cs="Courier New"/>
              </w:rPr>
              <w:t>d</w:t>
            </w:r>
            <w:r w:rsidRPr="001146C8" w:rsidR="001146C8">
              <w:rPr>
                <w:rFonts w:ascii="Courier New" w:hAnsi="Courier New" w:cs="Courier New"/>
              </w:rPr>
              <w:t>)</w:t>
            </w:r>
          </w:p>
        </w:tc>
        <w:tc>
          <w:tcPr>
            <w:tcW w:w="1530" w:type="dxa"/>
            <w:vAlign w:val="center"/>
          </w:tcPr>
          <w:p w:rsidRPr="001146C8" w:rsidR="001146C8" w:rsidP="00F21A0E" w:rsidRDefault="00585A8F" w14:paraId="6786CFC7" w14:textId="72BF7669">
            <w:pPr>
              <w:jc w:val="right"/>
              <w:rPr>
                <w:rFonts w:ascii="Courier New" w:hAnsi="Courier New" w:cs="Courier New"/>
                <w:sz w:val="22"/>
                <w:szCs w:val="22"/>
              </w:rPr>
            </w:pPr>
            <w:r>
              <w:rPr>
                <w:rFonts w:ascii="Courier New" w:hAnsi="Courier New" w:cs="Courier New"/>
              </w:rPr>
              <w:t>59</w:t>
            </w:r>
          </w:p>
        </w:tc>
        <w:tc>
          <w:tcPr>
            <w:tcW w:w="1530" w:type="dxa"/>
            <w:vAlign w:val="center"/>
          </w:tcPr>
          <w:p w:rsidRPr="001146C8" w:rsidR="001146C8" w:rsidP="00F21A0E" w:rsidRDefault="001F75CC" w14:paraId="39DDE13B" w14:textId="187E5B8F">
            <w:pPr>
              <w:jc w:val="right"/>
              <w:rPr>
                <w:rFonts w:ascii="Courier New" w:hAnsi="Courier New" w:cs="Courier New"/>
                <w:sz w:val="22"/>
                <w:szCs w:val="22"/>
              </w:rPr>
            </w:pPr>
            <w:r>
              <w:rPr>
                <w:rFonts w:ascii="Courier New" w:hAnsi="Courier New" w:cs="Courier New"/>
              </w:rPr>
              <w:t>2</w:t>
            </w:r>
          </w:p>
        </w:tc>
        <w:tc>
          <w:tcPr>
            <w:tcW w:w="1440" w:type="dxa"/>
            <w:vAlign w:val="center"/>
          </w:tcPr>
          <w:p w:rsidRPr="001146C8" w:rsidR="001146C8" w:rsidP="00F21A0E" w:rsidRDefault="003B2BB2" w14:paraId="10166968" w14:textId="52736C78">
            <w:pPr>
              <w:jc w:val="right"/>
              <w:rPr>
                <w:rFonts w:ascii="Courier New" w:hAnsi="Courier New" w:cs="Courier New"/>
                <w:sz w:val="22"/>
                <w:szCs w:val="22"/>
              </w:rPr>
            </w:pPr>
            <w:r>
              <w:rPr>
                <w:rFonts w:ascii="Courier New" w:hAnsi="Courier New" w:cs="Courier New"/>
              </w:rPr>
              <w:t>118</w:t>
            </w:r>
            <w:r w:rsidR="00585A8F">
              <w:rPr>
                <w:rFonts w:ascii="Courier New" w:hAnsi="Courier New" w:cs="Courier New"/>
              </w:rPr>
              <w:t xml:space="preserve"> </w:t>
            </w:r>
          </w:p>
        </w:tc>
        <w:tc>
          <w:tcPr>
            <w:tcW w:w="1373" w:type="dxa"/>
            <w:vAlign w:val="center"/>
          </w:tcPr>
          <w:p w:rsidRPr="001146C8" w:rsidR="001146C8" w:rsidP="00F21A0E" w:rsidRDefault="00592AF4" w14:paraId="46D66D82" w14:textId="5600B128">
            <w:pPr>
              <w:jc w:val="right"/>
              <w:rPr>
                <w:rFonts w:ascii="Courier New" w:hAnsi="Courier New" w:cs="Courier New"/>
                <w:sz w:val="22"/>
                <w:szCs w:val="22"/>
              </w:rPr>
            </w:pPr>
            <w:r>
              <w:rPr>
                <w:rFonts w:ascii="Courier New" w:hAnsi="Courier New" w:cs="Courier New"/>
              </w:rPr>
              <w:t>2</w:t>
            </w:r>
            <w:r w:rsidR="001F75CC">
              <w:rPr>
                <w:rFonts w:ascii="Courier New" w:hAnsi="Courier New" w:cs="Courier New"/>
              </w:rPr>
              <w:t>0</w:t>
            </w:r>
            <w:r w:rsidRPr="001146C8" w:rsidR="001146C8">
              <w:rPr>
                <w:rFonts w:ascii="Courier New" w:hAnsi="Courier New" w:cs="Courier New"/>
              </w:rPr>
              <w:t>/60</w:t>
            </w:r>
          </w:p>
        </w:tc>
        <w:tc>
          <w:tcPr>
            <w:tcW w:w="1260" w:type="dxa"/>
            <w:vAlign w:val="center"/>
          </w:tcPr>
          <w:p w:rsidRPr="001146C8" w:rsidR="001146C8" w:rsidP="00F21A0E" w:rsidRDefault="00E4325E" w14:paraId="2B33ECF1" w14:textId="12578324">
            <w:pPr>
              <w:jc w:val="right"/>
              <w:rPr>
                <w:rFonts w:ascii="Courier New" w:hAnsi="Courier New" w:cs="Courier New"/>
                <w:sz w:val="22"/>
                <w:szCs w:val="22"/>
              </w:rPr>
            </w:pPr>
            <w:r>
              <w:rPr>
                <w:rFonts w:ascii="Courier New" w:hAnsi="Courier New" w:cs="Courier New"/>
              </w:rPr>
              <w:t>39</w:t>
            </w:r>
          </w:p>
        </w:tc>
      </w:tr>
      <w:tr w:rsidRPr="001146C8" w:rsidR="00AA2804" w:rsidTr="080A331A" w14:paraId="17A3DE9E" w14:textId="77777777">
        <w:tc>
          <w:tcPr>
            <w:tcW w:w="1728" w:type="dxa"/>
          </w:tcPr>
          <w:p w:rsidRPr="001146C8" w:rsidR="00AA2804" w:rsidP="00F21A0E" w:rsidRDefault="003309E6" w14:paraId="16E5F82C" w14:textId="0F07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Health Departments</w:t>
            </w:r>
          </w:p>
        </w:tc>
        <w:tc>
          <w:tcPr>
            <w:tcW w:w="1867" w:type="dxa"/>
            <w:vAlign w:val="center"/>
          </w:tcPr>
          <w:p w:rsidR="00AA2804" w:rsidP="00F21A0E" w:rsidRDefault="003309E6" w14:paraId="0F6E6363" w14:textId="4727C31B">
            <w:pPr>
              <w:rPr>
                <w:rFonts w:ascii="Courier New" w:hAnsi="Courier New" w:cs="Courier New"/>
              </w:rPr>
            </w:pPr>
            <w:r>
              <w:rPr>
                <w:rFonts w:ascii="Courier New" w:hAnsi="Courier New" w:cs="Courier New"/>
              </w:rPr>
              <w:t xml:space="preserve">Outbreak </w:t>
            </w:r>
            <w:r w:rsidR="006E71B1">
              <w:rPr>
                <w:rFonts w:ascii="Courier New" w:hAnsi="Courier New" w:cs="Courier New"/>
              </w:rPr>
              <w:t xml:space="preserve">Summary </w:t>
            </w:r>
            <w:r w:rsidR="006E71B1">
              <w:rPr>
                <w:rFonts w:ascii="Courier New" w:hAnsi="Courier New" w:cs="Courier New"/>
              </w:rPr>
              <w:lastRenderedPageBreak/>
              <w:t>Report Form (</w:t>
            </w:r>
            <w:proofErr w:type="spellStart"/>
            <w:r w:rsidR="006E71B1">
              <w:rPr>
                <w:rFonts w:ascii="Courier New" w:hAnsi="Courier New" w:cs="Courier New"/>
              </w:rPr>
              <w:t>att</w:t>
            </w:r>
            <w:proofErr w:type="spellEnd"/>
            <w:r w:rsidR="006E71B1">
              <w:rPr>
                <w:rFonts w:ascii="Courier New" w:hAnsi="Courier New" w:cs="Courier New"/>
              </w:rPr>
              <w:t xml:space="preserve"> 3</w:t>
            </w:r>
            <w:r w:rsidR="00532B23">
              <w:rPr>
                <w:rFonts w:ascii="Courier New" w:hAnsi="Courier New" w:cs="Courier New"/>
              </w:rPr>
              <w:t>e</w:t>
            </w:r>
            <w:r w:rsidR="006E71B1">
              <w:rPr>
                <w:rFonts w:ascii="Courier New" w:hAnsi="Courier New" w:cs="Courier New"/>
              </w:rPr>
              <w:t>)</w:t>
            </w:r>
          </w:p>
        </w:tc>
        <w:tc>
          <w:tcPr>
            <w:tcW w:w="1530" w:type="dxa"/>
            <w:vAlign w:val="center"/>
          </w:tcPr>
          <w:p w:rsidR="00AA2804" w:rsidP="00F21A0E" w:rsidRDefault="00585A8F" w14:paraId="18E797AC" w14:textId="3D7CE690">
            <w:pPr>
              <w:jc w:val="right"/>
              <w:rPr>
                <w:rFonts w:ascii="Courier New" w:hAnsi="Courier New" w:cs="Courier New"/>
              </w:rPr>
            </w:pPr>
            <w:r>
              <w:rPr>
                <w:rFonts w:ascii="Courier New" w:hAnsi="Courier New" w:cs="Courier New"/>
              </w:rPr>
              <w:lastRenderedPageBreak/>
              <w:t>59</w:t>
            </w:r>
          </w:p>
        </w:tc>
        <w:tc>
          <w:tcPr>
            <w:tcW w:w="1530" w:type="dxa"/>
            <w:vAlign w:val="center"/>
          </w:tcPr>
          <w:p w:rsidR="00AA2804" w:rsidP="00F21A0E" w:rsidRDefault="006E71B1" w14:paraId="07B258A3" w14:textId="4D867796">
            <w:pPr>
              <w:jc w:val="right"/>
              <w:rPr>
                <w:rFonts w:ascii="Courier New" w:hAnsi="Courier New" w:cs="Courier New"/>
              </w:rPr>
            </w:pPr>
            <w:r>
              <w:rPr>
                <w:rFonts w:ascii="Courier New" w:hAnsi="Courier New" w:cs="Courier New"/>
              </w:rPr>
              <w:t>2</w:t>
            </w:r>
          </w:p>
        </w:tc>
        <w:tc>
          <w:tcPr>
            <w:tcW w:w="1440" w:type="dxa"/>
            <w:vAlign w:val="center"/>
          </w:tcPr>
          <w:p w:rsidR="00AA2804" w:rsidP="00F21A0E" w:rsidRDefault="003B2BB2" w14:paraId="5FFF0CB3" w14:textId="565E6310">
            <w:pPr>
              <w:jc w:val="right"/>
              <w:rPr>
                <w:rFonts w:ascii="Courier New" w:hAnsi="Courier New" w:cs="Courier New"/>
              </w:rPr>
            </w:pPr>
            <w:r>
              <w:rPr>
                <w:rFonts w:ascii="Courier New" w:hAnsi="Courier New" w:cs="Courier New"/>
              </w:rPr>
              <w:t>118</w:t>
            </w:r>
            <w:r w:rsidR="00585A8F">
              <w:rPr>
                <w:rFonts w:ascii="Courier New" w:hAnsi="Courier New" w:cs="Courier New"/>
              </w:rPr>
              <w:t xml:space="preserve"> </w:t>
            </w:r>
          </w:p>
        </w:tc>
        <w:tc>
          <w:tcPr>
            <w:tcW w:w="1373" w:type="dxa"/>
            <w:vAlign w:val="center"/>
          </w:tcPr>
          <w:p w:rsidR="00AA2804" w:rsidP="00F21A0E" w:rsidRDefault="006E71B1" w14:paraId="569724AA" w14:textId="7ADB301B">
            <w:pPr>
              <w:jc w:val="right"/>
              <w:rPr>
                <w:rFonts w:ascii="Courier New" w:hAnsi="Courier New" w:cs="Courier New"/>
              </w:rPr>
            </w:pPr>
            <w:r>
              <w:rPr>
                <w:rFonts w:ascii="Courier New" w:hAnsi="Courier New" w:cs="Courier New"/>
              </w:rPr>
              <w:t>20</w:t>
            </w:r>
            <w:r w:rsidRPr="001146C8">
              <w:rPr>
                <w:rFonts w:ascii="Courier New" w:hAnsi="Courier New" w:cs="Courier New"/>
              </w:rPr>
              <w:t>/60</w:t>
            </w:r>
          </w:p>
        </w:tc>
        <w:tc>
          <w:tcPr>
            <w:tcW w:w="1260" w:type="dxa"/>
            <w:vAlign w:val="center"/>
          </w:tcPr>
          <w:p w:rsidR="00AA2804" w:rsidP="00F21A0E" w:rsidRDefault="0025160E" w14:paraId="7F666E56" w14:textId="61669899">
            <w:pPr>
              <w:jc w:val="right"/>
              <w:rPr>
                <w:rFonts w:ascii="Courier New" w:hAnsi="Courier New" w:cs="Courier New"/>
              </w:rPr>
            </w:pPr>
            <w:r>
              <w:rPr>
                <w:rFonts w:ascii="Courier New" w:hAnsi="Courier New" w:cs="Courier New"/>
              </w:rPr>
              <w:t>3</w:t>
            </w:r>
            <w:r w:rsidR="005F2BF6">
              <w:rPr>
                <w:rFonts w:ascii="Courier New" w:hAnsi="Courier New" w:cs="Courier New"/>
              </w:rPr>
              <w:t>9</w:t>
            </w:r>
          </w:p>
        </w:tc>
      </w:tr>
      <w:tr w:rsidRPr="001146C8" w:rsidR="00D5272F" w:rsidTr="080A331A" w14:paraId="6BE19544" w14:textId="77777777">
        <w:tc>
          <w:tcPr>
            <w:tcW w:w="1728" w:type="dxa"/>
          </w:tcPr>
          <w:p w:rsidRPr="001146C8" w:rsidR="00D5272F" w:rsidP="00F21A0E" w:rsidRDefault="00D5272F" w14:paraId="3AD44D38" w14:textId="1FC81C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Health Departments</w:t>
            </w:r>
          </w:p>
        </w:tc>
        <w:tc>
          <w:tcPr>
            <w:tcW w:w="1867" w:type="dxa"/>
            <w:vAlign w:val="center"/>
          </w:tcPr>
          <w:p w:rsidR="00D5272F" w:rsidP="00F21A0E" w:rsidRDefault="00984BA8" w14:paraId="18CA9924" w14:textId="77777777">
            <w:pPr>
              <w:rPr>
                <w:rFonts w:ascii="Courier New" w:hAnsi="Courier New" w:cs="Courier New"/>
              </w:rPr>
            </w:pPr>
            <w:r>
              <w:rPr>
                <w:rFonts w:ascii="Courier New" w:hAnsi="Courier New" w:cs="Courier New"/>
              </w:rPr>
              <w:t xml:space="preserve">Acute Viral Hepatitis Case Reporting </w:t>
            </w:r>
          </w:p>
          <w:p w:rsidR="00984BA8" w:rsidP="00F21A0E" w:rsidRDefault="00984BA8" w14:paraId="7DA34005" w14:textId="757D240E">
            <w:pPr>
              <w:rPr>
                <w:rFonts w:ascii="Courier New" w:hAnsi="Courier New" w:cs="Courier New"/>
              </w:rPr>
            </w:pPr>
            <w:r>
              <w:rPr>
                <w:rFonts w:ascii="Courier New" w:hAnsi="Courier New" w:cs="Courier New"/>
              </w:rPr>
              <w:t>(</w:t>
            </w:r>
            <w:proofErr w:type="spellStart"/>
            <w:r>
              <w:rPr>
                <w:rFonts w:ascii="Courier New" w:hAnsi="Courier New" w:cs="Courier New"/>
              </w:rPr>
              <w:t>att</w:t>
            </w:r>
            <w:proofErr w:type="spellEnd"/>
            <w:r>
              <w:rPr>
                <w:rFonts w:ascii="Courier New" w:hAnsi="Courier New" w:cs="Courier New"/>
              </w:rPr>
              <w:t xml:space="preserve"> 3f)</w:t>
            </w:r>
          </w:p>
        </w:tc>
        <w:tc>
          <w:tcPr>
            <w:tcW w:w="1530" w:type="dxa"/>
            <w:vAlign w:val="center"/>
          </w:tcPr>
          <w:p w:rsidR="00D5272F" w:rsidP="00F21A0E" w:rsidRDefault="007D6D9E" w14:paraId="7ADC087B" w14:textId="7285EDDA">
            <w:pPr>
              <w:jc w:val="right"/>
              <w:rPr>
                <w:rFonts w:ascii="Courier New" w:hAnsi="Courier New" w:cs="Courier New"/>
              </w:rPr>
            </w:pPr>
            <w:r>
              <w:rPr>
                <w:rFonts w:ascii="Courier New" w:hAnsi="Courier New" w:cs="Courier New"/>
              </w:rPr>
              <w:t>59</w:t>
            </w:r>
          </w:p>
        </w:tc>
        <w:tc>
          <w:tcPr>
            <w:tcW w:w="1530" w:type="dxa"/>
            <w:vAlign w:val="center"/>
          </w:tcPr>
          <w:p w:rsidR="00D5272F" w:rsidP="00F21A0E" w:rsidRDefault="007D6D9E" w14:paraId="663E62DF" w14:textId="1702BC3C">
            <w:pPr>
              <w:jc w:val="right"/>
              <w:rPr>
                <w:rFonts w:ascii="Courier New" w:hAnsi="Courier New" w:cs="Courier New"/>
              </w:rPr>
            </w:pPr>
            <w:r>
              <w:rPr>
                <w:rFonts w:ascii="Courier New" w:hAnsi="Courier New" w:cs="Courier New"/>
              </w:rPr>
              <w:t>1</w:t>
            </w:r>
          </w:p>
        </w:tc>
        <w:tc>
          <w:tcPr>
            <w:tcW w:w="1440" w:type="dxa"/>
            <w:vAlign w:val="center"/>
          </w:tcPr>
          <w:p w:rsidR="00D5272F" w:rsidP="00F21A0E" w:rsidRDefault="007D6D9E" w14:paraId="0263FF86" w14:textId="0424B89F">
            <w:pPr>
              <w:jc w:val="right"/>
              <w:rPr>
                <w:rFonts w:ascii="Courier New" w:hAnsi="Courier New" w:cs="Courier New"/>
              </w:rPr>
            </w:pPr>
            <w:r>
              <w:rPr>
                <w:rFonts w:ascii="Courier New" w:hAnsi="Courier New" w:cs="Courier New"/>
              </w:rPr>
              <w:t>59</w:t>
            </w:r>
          </w:p>
        </w:tc>
        <w:tc>
          <w:tcPr>
            <w:tcW w:w="1373" w:type="dxa"/>
            <w:vAlign w:val="center"/>
          </w:tcPr>
          <w:p w:rsidR="00D5272F" w:rsidP="00F21A0E" w:rsidRDefault="007D6D9E" w14:paraId="514E6A7B" w14:textId="2142A377">
            <w:pPr>
              <w:jc w:val="right"/>
              <w:rPr>
                <w:rFonts w:ascii="Courier New" w:hAnsi="Courier New" w:cs="Courier New"/>
              </w:rPr>
            </w:pPr>
            <w:r>
              <w:rPr>
                <w:rFonts w:ascii="Courier New" w:hAnsi="Courier New" w:cs="Courier New"/>
              </w:rPr>
              <w:t>30/60</w:t>
            </w:r>
          </w:p>
        </w:tc>
        <w:tc>
          <w:tcPr>
            <w:tcW w:w="1260" w:type="dxa"/>
            <w:vAlign w:val="center"/>
          </w:tcPr>
          <w:p w:rsidR="00D5272F" w:rsidP="00F21A0E" w:rsidRDefault="00B507F4" w14:paraId="4857D05F" w14:textId="6A373831">
            <w:pPr>
              <w:jc w:val="right"/>
              <w:rPr>
                <w:rFonts w:ascii="Courier New" w:hAnsi="Courier New" w:cs="Courier New"/>
              </w:rPr>
            </w:pPr>
            <w:r>
              <w:rPr>
                <w:rFonts w:ascii="Courier New" w:hAnsi="Courier New" w:cs="Courier New"/>
              </w:rPr>
              <w:t>29</w:t>
            </w:r>
          </w:p>
        </w:tc>
      </w:tr>
      <w:tr w:rsidRPr="001146C8" w:rsidR="001146C8" w:rsidTr="080A331A" w14:paraId="71B08084" w14:textId="77777777">
        <w:tc>
          <w:tcPr>
            <w:tcW w:w="1728" w:type="dxa"/>
          </w:tcPr>
          <w:p w:rsidRPr="001146C8" w:rsidR="001146C8" w:rsidP="00F21A0E" w:rsidRDefault="001146C8" w14:paraId="434461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146C8">
              <w:rPr>
                <w:rFonts w:ascii="Courier New" w:hAnsi="Courier New" w:cs="Courier New"/>
                <w:bCs/>
              </w:rPr>
              <w:t>Total</w:t>
            </w:r>
          </w:p>
        </w:tc>
        <w:tc>
          <w:tcPr>
            <w:tcW w:w="1867" w:type="dxa"/>
            <w:vAlign w:val="bottom"/>
          </w:tcPr>
          <w:p w:rsidRPr="001146C8" w:rsidR="001146C8" w:rsidP="00F21A0E" w:rsidRDefault="001146C8" w14:paraId="315EB9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530" w:type="dxa"/>
            <w:vAlign w:val="bottom"/>
          </w:tcPr>
          <w:p w:rsidRPr="001146C8" w:rsidR="001146C8" w:rsidP="00F21A0E" w:rsidRDefault="001146C8" w14:paraId="1A0269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530" w:type="dxa"/>
            <w:vAlign w:val="bottom"/>
          </w:tcPr>
          <w:p w:rsidRPr="001146C8" w:rsidR="001146C8" w:rsidP="00F21A0E" w:rsidRDefault="001146C8" w14:paraId="69A129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440" w:type="dxa"/>
          </w:tcPr>
          <w:p w:rsidRPr="001146C8" w:rsidR="001146C8" w:rsidP="00F21A0E" w:rsidRDefault="001146C8" w14:paraId="66D4FD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373" w:type="dxa"/>
            <w:vAlign w:val="bottom"/>
          </w:tcPr>
          <w:p w:rsidRPr="001146C8" w:rsidR="001146C8" w:rsidP="00F21A0E" w:rsidRDefault="001146C8" w14:paraId="14136C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260" w:type="dxa"/>
            <w:vAlign w:val="bottom"/>
          </w:tcPr>
          <w:p w:rsidRPr="001146C8" w:rsidR="001146C8" w:rsidP="008A611F" w:rsidRDefault="00795B57" w14:paraId="2B297D16" w14:textId="309A73D8">
            <w:pPr>
              <w:jc w:val="center"/>
              <w:rPr>
                <w:rFonts w:ascii="Courier New" w:hAnsi="Courier New" w:cs="Courier New"/>
                <w:bCs/>
              </w:rPr>
            </w:pPr>
            <w:r>
              <w:rPr>
                <w:rFonts w:ascii="Courier New" w:hAnsi="Courier New" w:cs="Courier New"/>
                <w:bCs/>
              </w:rPr>
              <w:t xml:space="preserve">  </w:t>
            </w:r>
            <w:r w:rsidR="00A2006F">
              <w:rPr>
                <w:rFonts w:ascii="Courier New" w:hAnsi="Courier New" w:cs="Courier New"/>
                <w:bCs/>
              </w:rPr>
              <w:t>2</w:t>
            </w:r>
            <w:r w:rsidR="005B079F">
              <w:rPr>
                <w:rFonts w:ascii="Courier New" w:hAnsi="Courier New" w:cs="Courier New"/>
                <w:bCs/>
              </w:rPr>
              <w:t>39</w:t>
            </w:r>
          </w:p>
        </w:tc>
      </w:tr>
    </w:tbl>
    <w:p w:rsidR="001146C8" w:rsidP="002E649F" w:rsidRDefault="001146C8" w14:paraId="66215D9D" w14:textId="29112F58">
      <w:pPr>
        <w:rPr>
          <w:rFonts w:ascii="Courier New" w:hAnsi="Courier New" w:cs="Courier New"/>
        </w:rPr>
      </w:pPr>
    </w:p>
    <w:p w:rsidR="001F6F7B" w:rsidP="001F6F7B" w:rsidRDefault="001F6F7B" w14:paraId="4A94C683" w14:textId="77777777">
      <w:pPr>
        <w:rPr>
          <w:rFonts w:ascii="Courier New" w:hAnsi="Courier New"/>
          <w:color w:val="00B050"/>
        </w:rPr>
      </w:pPr>
    </w:p>
    <w:p w:rsidRPr="001F6F7B" w:rsidR="001F6F7B" w:rsidP="001F6F7B" w:rsidRDefault="001F6F7B" w14:paraId="3D8B2FEC" w14:textId="1FBA567D">
      <w:pPr>
        <w:rPr>
          <w:rFonts w:ascii="Courier New" w:hAnsi="Courier New"/>
        </w:rPr>
      </w:pPr>
      <w:r w:rsidRPr="001F6F7B">
        <w:rPr>
          <w:rFonts w:ascii="Courier New" w:hAnsi="Courier New"/>
        </w:rPr>
        <w:t xml:space="preserve">B. Estimates of Annualized Cost </w:t>
      </w:r>
    </w:p>
    <w:p w:rsidRPr="001F6F7B" w:rsidR="001146C8" w:rsidP="002E649F" w:rsidRDefault="001146C8" w14:paraId="13521E9C" w14:textId="1E1D5F76">
      <w:pPr>
        <w:rPr>
          <w:rFonts w:ascii="Courier New" w:hAnsi="Courier New" w:cs="Courier New"/>
        </w:rPr>
      </w:pPr>
    </w:p>
    <w:p w:rsidRPr="00F03229" w:rsidR="001F6F7B" w:rsidP="001F6F7B" w:rsidRDefault="001F6F7B" w14:paraId="68DC2B0E" w14:textId="50836A38">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r w:rsidRPr="00F03229">
        <w:rPr>
          <w:rFonts w:ascii="Courier New" w:hAnsi="Courier New"/>
        </w:rPr>
        <w:t>The estimated total cost to respondents is $</w:t>
      </w:r>
      <w:r w:rsidR="0018307B">
        <w:rPr>
          <w:rFonts w:ascii="Courier New" w:hAnsi="Courier New"/>
        </w:rPr>
        <w:t>6,725</w:t>
      </w:r>
      <w:r w:rsidRPr="00F03229">
        <w:rPr>
          <w:rFonts w:ascii="Courier New" w:hAnsi="Courier New"/>
        </w:rPr>
        <w:t xml:space="preserve">. This is based on an estimated hourly wage of </w:t>
      </w:r>
      <w:r w:rsidRPr="00F03229">
        <w:rPr>
          <w:rFonts w:ascii="Courier New" w:hAnsi="Courier New" w:cs="Courier New"/>
        </w:rPr>
        <w:t>$2</w:t>
      </w:r>
      <w:r w:rsidR="00201069">
        <w:rPr>
          <w:rFonts w:ascii="Courier New" w:hAnsi="Courier New" w:cs="Courier New"/>
        </w:rPr>
        <w:t>8</w:t>
      </w:r>
      <w:r w:rsidRPr="00F03229">
        <w:rPr>
          <w:rFonts w:ascii="Courier New" w:hAnsi="Courier New" w:cs="Courier New"/>
        </w:rPr>
        <w:t>/h</w:t>
      </w:r>
      <w:r w:rsidR="00201069">
        <w:rPr>
          <w:rFonts w:ascii="Courier New" w:hAnsi="Courier New" w:cs="Courier New"/>
        </w:rPr>
        <w:t>our</w:t>
      </w:r>
      <w:r w:rsidRPr="00F03229">
        <w:rPr>
          <w:rFonts w:ascii="Courier New" w:hAnsi="Courier New"/>
        </w:rPr>
        <w:t xml:space="preserve"> for each health department. Since typically the data collection is a collaborative effort, we used an average of an estimated salary of one data entry person at $</w:t>
      </w:r>
      <w:r w:rsidRPr="00F03229">
        <w:rPr>
          <w:rFonts w:ascii="Courier New" w:hAnsi="Courier New" w:cs="Courier New"/>
        </w:rPr>
        <w:t>1</w:t>
      </w:r>
      <w:r w:rsidR="00F03229">
        <w:rPr>
          <w:rFonts w:ascii="Courier New" w:hAnsi="Courier New" w:cs="Courier New"/>
        </w:rPr>
        <w:t>7</w:t>
      </w:r>
      <w:r w:rsidRPr="00F03229">
        <w:rPr>
          <w:rFonts w:ascii="Courier New" w:hAnsi="Courier New"/>
        </w:rPr>
        <w:t>/</w:t>
      </w:r>
      <w:r w:rsidR="00201069">
        <w:rPr>
          <w:rFonts w:ascii="Courier New" w:hAnsi="Courier New"/>
        </w:rPr>
        <w:t>hour</w:t>
      </w:r>
      <w:r w:rsidRPr="00F03229">
        <w:rPr>
          <w:rFonts w:ascii="Courier New" w:hAnsi="Courier New"/>
        </w:rPr>
        <w:t xml:space="preserve"> and one epidemiologist at $</w:t>
      </w:r>
      <w:r w:rsidRPr="00F03229">
        <w:rPr>
          <w:rFonts w:ascii="Courier New" w:hAnsi="Courier New" w:cs="Courier New"/>
        </w:rPr>
        <w:t>38</w:t>
      </w:r>
      <w:r w:rsidRPr="00F03229">
        <w:rPr>
          <w:rFonts w:ascii="Courier New" w:hAnsi="Courier New"/>
        </w:rPr>
        <w:t>/</w:t>
      </w:r>
      <w:r w:rsidR="00201069">
        <w:rPr>
          <w:rFonts w:ascii="Courier New" w:hAnsi="Courier New"/>
        </w:rPr>
        <w:t>hour</w:t>
      </w:r>
      <w:r w:rsidRPr="00F03229">
        <w:rPr>
          <w:rFonts w:ascii="Courier New" w:hAnsi="Courier New"/>
        </w:rPr>
        <w:t xml:space="preserve"> for an estimated $</w:t>
      </w:r>
      <w:r w:rsidRPr="00F03229">
        <w:rPr>
          <w:rFonts w:ascii="Courier New" w:hAnsi="Courier New" w:cs="Courier New"/>
        </w:rPr>
        <w:t>2</w:t>
      </w:r>
      <w:r w:rsidR="00F03229">
        <w:rPr>
          <w:rFonts w:ascii="Courier New" w:hAnsi="Courier New" w:cs="Courier New"/>
        </w:rPr>
        <w:t>8</w:t>
      </w:r>
      <w:r w:rsidRPr="00F03229">
        <w:rPr>
          <w:rFonts w:ascii="Courier New" w:hAnsi="Courier New"/>
        </w:rPr>
        <w:t>/</w:t>
      </w:r>
      <w:r w:rsidR="00201069">
        <w:rPr>
          <w:rFonts w:ascii="Courier New" w:hAnsi="Courier New"/>
        </w:rPr>
        <w:t>hour.</w:t>
      </w:r>
      <w:r w:rsidRPr="00F03229">
        <w:rPr>
          <w:rFonts w:ascii="Courier New" w:hAnsi="Courier New"/>
        </w:rPr>
        <w:t xml:space="preserve"> The salary estimates were based on </w:t>
      </w:r>
      <w:hyperlink w:history="1" r:id="rId19">
        <w:r w:rsidRPr="00F03229">
          <w:rPr>
            <w:rStyle w:val="Hyperlink"/>
            <w:rFonts w:ascii="Courier New" w:hAnsi="Courier New"/>
          </w:rPr>
          <w:t>U.S. Department of Labor estimated mean hourly rates</w:t>
        </w:r>
      </w:hyperlink>
      <w:r w:rsidRPr="002E649F">
        <w:rPr>
          <w:rFonts w:ascii="Courier New" w:hAnsi="Courier New"/>
          <w:color w:val="00B050"/>
        </w:rPr>
        <w:t xml:space="preserve"> </w:t>
      </w:r>
      <w:r w:rsidRPr="00F03229">
        <w:rPr>
          <w:rFonts w:ascii="Courier New" w:hAnsi="Courier New"/>
        </w:rPr>
        <w:t xml:space="preserve">in the United States in </w:t>
      </w:r>
      <w:r w:rsidRPr="00F03229">
        <w:rPr>
          <w:rFonts w:ascii="Courier New" w:hAnsi="Courier New" w:cs="Courier New"/>
        </w:rPr>
        <w:t>201</w:t>
      </w:r>
      <w:r w:rsidRPr="00F03229" w:rsidR="00F03229">
        <w:rPr>
          <w:rFonts w:ascii="Courier New" w:hAnsi="Courier New" w:cs="Courier New"/>
        </w:rPr>
        <w:t>9</w:t>
      </w:r>
      <w:r w:rsidRPr="00F03229">
        <w:rPr>
          <w:rFonts w:ascii="Courier New" w:hAnsi="Courier New" w:cs="Courier New"/>
        </w:rPr>
        <w:t xml:space="preserve"> </w:t>
      </w:r>
      <w:r w:rsidRPr="00F03229">
        <w:rPr>
          <w:rFonts w:ascii="Courier New" w:hAnsi="Courier New"/>
        </w:rPr>
        <w:t xml:space="preserve">for one data entry person (data entry </w:t>
      </w:r>
      <w:proofErr w:type="spellStart"/>
      <w:r w:rsidRPr="00F03229">
        <w:rPr>
          <w:rFonts w:ascii="Courier New" w:hAnsi="Courier New"/>
        </w:rPr>
        <w:t>keyer</w:t>
      </w:r>
      <w:proofErr w:type="spellEnd"/>
      <w:r w:rsidRPr="00F03229">
        <w:rPr>
          <w:rFonts w:ascii="Courier New" w:hAnsi="Courier New"/>
        </w:rPr>
        <w:t xml:space="preserve">) at </w:t>
      </w:r>
      <w:r w:rsidRPr="00F03229">
        <w:rPr>
          <w:rFonts w:ascii="Courier New" w:hAnsi="Courier New" w:cs="Courier New"/>
        </w:rPr>
        <w:t>$1</w:t>
      </w:r>
      <w:r w:rsidR="00F03229">
        <w:rPr>
          <w:rFonts w:ascii="Courier New" w:hAnsi="Courier New" w:cs="Courier New"/>
        </w:rPr>
        <w:t>7</w:t>
      </w:r>
      <w:r w:rsidRPr="00F03229">
        <w:rPr>
          <w:rFonts w:ascii="Courier New" w:hAnsi="Courier New" w:cs="Courier New"/>
        </w:rPr>
        <w:t>/</w:t>
      </w:r>
      <w:r w:rsidR="00201069">
        <w:rPr>
          <w:rFonts w:ascii="Courier New" w:hAnsi="Courier New" w:cs="Courier New"/>
        </w:rPr>
        <w:t>hour</w:t>
      </w:r>
      <w:r w:rsidRPr="00F03229">
        <w:rPr>
          <w:rFonts w:ascii="Courier New" w:hAnsi="Courier New"/>
        </w:rPr>
        <w:t xml:space="preserve"> and one epidemiologist at $</w:t>
      </w:r>
      <w:r w:rsidRPr="00F03229">
        <w:rPr>
          <w:rFonts w:ascii="Courier New" w:hAnsi="Courier New" w:cs="Courier New"/>
        </w:rPr>
        <w:t>3</w:t>
      </w:r>
      <w:r w:rsidR="00F03229">
        <w:rPr>
          <w:rFonts w:ascii="Courier New" w:hAnsi="Courier New" w:cs="Courier New"/>
        </w:rPr>
        <w:t>8</w:t>
      </w:r>
      <w:r w:rsidRPr="00F03229">
        <w:rPr>
          <w:rFonts w:ascii="Courier New" w:hAnsi="Courier New" w:cs="Courier New"/>
        </w:rPr>
        <w:t>/</w:t>
      </w:r>
      <w:r w:rsidR="00201069">
        <w:rPr>
          <w:rFonts w:ascii="Courier New" w:hAnsi="Courier New" w:cs="Courier New"/>
        </w:rPr>
        <w:t>hour.</w:t>
      </w:r>
      <w:r w:rsidRPr="00F03229">
        <w:rPr>
          <w:rFonts w:ascii="Courier New" w:hAnsi="Courier New"/>
        </w:rPr>
        <w:t xml:space="preserve"> Note this estimated cost is subsumed in the cooperative agreement costs outlined in section 14 below and should not be considered as additional costs. </w:t>
      </w:r>
    </w:p>
    <w:p w:rsidR="000B66FB" w:rsidP="00D54818" w:rsidRDefault="000B66FB" w14:paraId="3D92023A" w14:textId="77777777">
      <w:pPr>
        <w:rPr>
          <w:rFonts w:ascii="Courier New" w:hAnsi="Courier New" w:cs="Courier New"/>
          <w:b/>
          <w:bCs/>
        </w:rPr>
      </w:pPr>
    </w:p>
    <w:p w:rsidR="000B66FB" w:rsidP="00D54818" w:rsidRDefault="000B66FB" w14:paraId="439147DB" w14:textId="77777777">
      <w:pPr>
        <w:rPr>
          <w:rFonts w:ascii="Courier New" w:hAnsi="Courier New" w:cs="Courier New"/>
          <w:b/>
          <w:bCs/>
        </w:rPr>
      </w:pPr>
    </w:p>
    <w:p w:rsidR="00B903FC" w:rsidP="00D54818" w:rsidRDefault="002E649F" w14:paraId="41A66326" w14:textId="256C3746">
      <w:pPr>
        <w:rPr>
          <w:rFonts w:ascii="Courier New" w:hAnsi="Courier New" w:cs="Courier New"/>
        </w:rPr>
      </w:pPr>
      <w:r w:rsidRPr="0097726F">
        <w:rPr>
          <w:rFonts w:ascii="Courier New" w:hAnsi="Courier New" w:cs="Courier New"/>
          <w:b/>
          <w:bCs/>
        </w:rPr>
        <w:t>Exhibit 12</w:t>
      </w:r>
      <w:r w:rsidR="0097726F">
        <w:rPr>
          <w:rFonts w:ascii="Courier New" w:hAnsi="Courier New" w:cs="Courier New"/>
          <w:b/>
          <w:bCs/>
        </w:rPr>
        <w:t xml:space="preserve"> </w:t>
      </w:r>
      <w:r w:rsidRPr="0097726F">
        <w:rPr>
          <w:rFonts w:ascii="Courier New" w:hAnsi="Courier New" w:cs="Courier New"/>
          <w:b/>
          <w:bCs/>
        </w:rPr>
        <w:t>B</w:t>
      </w:r>
      <w:r w:rsidR="0097726F">
        <w:rPr>
          <w:rFonts w:ascii="Courier New" w:hAnsi="Courier New" w:cs="Courier New"/>
          <w:b/>
          <w:bCs/>
        </w:rPr>
        <w:t>.</w:t>
      </w:r>
      <w:r w:rsidRPr="002E649F">
        <w:rPr>
          <w:rFonts w:ascii="Courier New" w:hAnsi="Courier New" w:cs="Courier New"/>
        </w:rPr>
        <w:t xml:space="preserve"> Estimates of Annualized Burden Cost</w:t>
      </w:r>
    </w:p>
    <w:p w:rsidRPr="00D54818" w:rsidR="0097726F" w:rsidP="00D54818" w:rsidRDefault="0097726F" w14:paraId="48CC05EE" w14:textId="77777777">
      <w:pPr>
        <w:rPr>
          <w:rFonts w:ascii="Courier New" w:hAnsi="Courier New" w:cs="Courier New"/>
        </w:rPr>
      </w:pPr>
    </w:p>
    <w:tbl>
      <w:tblPr>
        <w:tblStyle w:val="TableGrid"/>
        <w:tblW w:w="10728" w:type="dxa"/>
        <w:tblLayout w:type="fixed"/>
        <w:tblLook w:val="01E0" w:firstRow="1" w:lastRow="1" w:firstColumn="1" w:lastColumn="1" w:noHBand="0" w:noVBand="0"/>
      </w:tblPr>
      <w:tblGrid>
        <w:gridCol w:w="1728"/>
        <w:gridCol w:w="1597"/>
        <w:gridCol w:w="1440"/>
        <w:gridCol w:w="1620"/>
        <w:gridCol w:w="1440"/>
        <w:gridCol w:w="1350"/>
        <w:gridCol w:w="1553"/>
      </w:tblGrid>
      <w:tr w:rsidRPr="001146C8" w:rsidR="006C5E7E" w:rsidTr="006C5E7E" w14:paraId="33943E61" w14:textId="77777777">
        <w:tc>
          <w:tcPr>
            <w:tcW w:w="1728" w:type="dxa"/>
          </w:tcPr>
          <w:p w:rsidRPr="006C5E7E" w:rsidR="006C5E7E" w:rsidP="006C5E7E" w:rsidRDefault="006C5E7E" w14:paraId="012B41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Type of Respondent</w:t>
            </w:r>
          </w:p>
        </w:tc>
        <w:tc>
          <w:tcPr>
            <w:tcW w:w="1597" w:type="dxa"/>
          </w:tcPr>
          <w:p w:rsidRPr="006C5E7E" w:rsidR="006C5E7E" w:rsidP="006C5E7E" w:rsidRDefault="006C5E7E" w14:paraId="736A61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Form Name</w:t>
            </w:r>
          </w:p>
        </w:tc>
        <w:tc>
          <w:tcPr>
            <w:tcW w:w="1440" w:type="dxa"/>
          </w:tcPr>
          <w:p w:rsidRPr="006C5E7E" w:rsidR="006C5E7E" w:rsidP="006C5E7E" w:rsidRDefault="006C5E7E" w14:paraId="533752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 xml:space="preserve">No. of Respondents </w:t>
            </w:r>
          </w:p>
        </w:tc>
        <w:tc>
          <w:tcPr>
            <w:tcW w:w="1620" w:type="dxa"/>
          </w:tcPr>
          <w:p w:rsidRPr="006C5E7E" w:rsidR="006C5E7E" w:rsidP="006C5E7E" w:rsidRDefault="006C5E7E" w14:paraId="336765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Total No. of</w:t>
            </w:r>
          </w:p>
          <w:p w:rsidRPr="006C5E7E" w:rsidR="006C5E7E" w:rsidP="006C5E7E" w:rsidRDefault="006C5E7E" w14:paraId="0C59CB58" w14:textId="36C67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right"/>
              <w:rPr>
                <w:rFonts w:ascii="Courier New" w:hAnsi="Courier New" w:cs="Courier New"/>
                <w:bCs/>
                <w:sz w:val="22"/>
                <w:szCs w:val="22"/>
              </w:rPr>
            </w:pPr>
            <w:r w:rsidRPr="006C5E7E">
              <w:rPr>
                <w:rFonts w:ascii="Courier New" w:hAnsi="Courier New" w:cs="Courier New"/>
                <w:bCs/>
                <w:sz w:val="22"/>
                <w:szCs w:val="22"/>
              </w:rPr>
              <w:t>Annual Responses</w:t>
            </w:r>
          </w:p>
        </w:tc>
        <w:tc>
          <w:tcPr>
            <w:tcW w:w="1440" w:type="dxa"/>
          </w:tcPr>
          <w:p w:rsidRPr="006C5E7E" w:rsidR="006C5E7E" w:rsidP="006C5E7E" w:rsidRDefault="006C5E7E" w14:paraId="3F48CD8F" w14:textId="625B1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Avg. Burden per Response (in hours)</w:t>
            </w:r>
          </w:p>
        </w:tc>
        <w:tc>
          <w:tcPr>
            <w:tcW w:w="1350" w:type="dxa"/>
          </w:tcPr>
          <w:p w:rsidRPr="006C5E7E" w:rsidR="006C5E7E" w:rsidP="006C5E7E" w:rsidRDefault="006C5E7E" w14:paraId="6702B7F2" w14:textId="3BE70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sidRPr="006C5E7E">
              <w:rPr>
                <w:rFonts w:ascii="Courier New" w:hAnsi="Courier New" w:cs="Courier New"/>
                <w:bCs/>
                <w:sz w:val="22"/>
                <w:szCs w:val="22"/>
              </w:rPr>
              <w:t>Hourly Wage Rate</w:t>
            </w:r>
          </w:p>
        </w:tc>
        <w:tc>
          <w:tcPr>
            <w:tcW w:w="1553" w:type="dxa"/>
          </w:tcPr>
          <w:p w:rsidRPr="006C5E7E" w:rsidR="006C5E7E" w:rsidP="006C5E7E" w:rsidRDefault="006C5E7E" w14:paraId="742EAF9A" w14:textId="77777777">
            <w:pPr>
              <w:jc w:val="right"/>
              <w:rPr>
                <w:rFonts w:ascii="Courier New" w:hAnsi="Courier New" w:cs="Courier New"/>
                <w:sz w:val="22"/>
                <w:szCs w:val="22"/>
              </w:rPr>
            </w:pPr>
            <w:r w:rsidRPr="006C5E7E">
              <w:rPr>
                <w:rFonts w:ascii="Courier New" w:hAnsi="Courier New" w:cs="Courier New"/>
                <w:sz w:val="22"/>
                <w:szCs w:val="22"/>
              </w:rPr>
              <w:t xml:space="preserve">Total </w:t>
            </w:r>
          </w:p>
          <w:p w:rsidRPr="006C5E7E" w:rsidR="006C5E7E" w:rsidP="006C5E7E" w:rsidRDefault="006C5E7E" w14:paraId="6E57A650" w14:textId="40F21A97">
            <w:pPr>
              <w:jc w:val="right"/>
              <w:rPr>
                <w:rFonts w:ascii="Courier New" w:hAnsi="Courier New" w:cs="Courier New"/>
                <w:bCs/>
                <w:sz w:val="22"/>
                <w:szCs w:val="22"/>
              </w:rPr>
            </w:pPr>
            <w:r w:rsidRPr="006C5E7E">
              <w:rPr>
                <w:rFonts w:ascii="Courier New" w:hAnsi="Courier New" w:cs="Courier New"/>
                <w:sz w:val="22"/>
                <w:szCs w:val="22"/>
              </w:rPr>
              <w:t>Respondent Costs</w:t>
            </w:r>
          </w:p>
        </w:tc>
      </w:tr>
      <w:tr w:rsidRPr="001146C8" w:rsidR="006C5E7E" w:rsidTr="006C5E7E" w14:paraId="4AD63F44" w14:textId="77777777">
        <w:tc>
          <w:tcPr>
            <w:tcW w:w="1728" w:type="dxa"/>
          </w:tcPr>
          <w:p w:rsidRPr="001146C8" w:rsidR="006C5E7E" w:rsidP="006C5E7E" w:rsidRDefault="006C5E7E" w14:paraId="3DD2F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597" w:type="dxa"/>
            <w:vAlign w:val="center"/>
          </w:tcPr>
          <w:p w:rsidRPr="001146C8" w:rsidR="006C5E7E" w:rsidP="006C5E7E" w:rsidRDefault="006C5E7E" w14:paraId="61A3B525" w14:textId="7EE81F9A">
            <w:pPr>
              <w:rPr>
                <w:rFonts w:ascii="Courier New" w:hAnsi="Courier New" w:cs="Courier New"/>
                <w:sz w:val="22"/>
                <w:szCs w:val="22"/>
              </w:rPr>
            </w:pPr>
            <w:r>
              <w:rPr>
                <w:rFonts w:ascii="Courier New" w:hAnsi="Courier New" w:cs="Courier New"/>
              </w:rPr>
              <w:t>APR: Component 1</w:t>
            </w:r>
            <w:r w:rsidRPr="001146C8">
              <w:rPr>
                <w:rFonts w:ascii="Courier New" w:hAnsi="Courier New" w:cs="Courier New"/>
              </w:rPr>
              <w:t>(</w:t>
            </w:r>
            <w:proofErr w:type="spellStart"/>
            <w:r w:rsidRPr="001146C8">
              <w:rPr>
                <w:rFonts w:ascii="Courier New" w:hAnsi="Courier New" w:cs="Courier New"/>
              </w:rPr>
              <w:t>att</w:t>
            </w:r>
            <w:proofErr w:type="spellEnd"/>
            <w:r>
              <w:rPr>
                <w:rFonts w:ascii="Courier New" w:hAnsi="Courier New" w:cs="Courier New"/>
              </w:rPr>
              <w:t xml:space="preserve"> 3</w:t>
            </w:r>
            <w:r w:rsidR="00384BAC">
              <w:rPr>
                <w:rFonts w:ascii="Courier New" w:hAnsi="Courier New" w:cs="Courier New"/>
              </w:rPr>
              <w:t>a</w:t>
            </w:r>
            <w:r w:rsidRPr="001146C8">
              <w:rPr>
                <w:rFonts w:ascii="Courier New" w:hAnsi="Courier New" w:cs="Courier New"/>
              </w:rPr>
              <w:t>)</w:t>
            </w:r>
          </w:p>
        </w:tc>
        <w:tc>
          <w:tcPr>
            <w:tcW w:w="1440" w:type="dxa"/>
            <w:vAlign w:val="center"/>
          </w:tcPr>
          <w:p w:rsidRPr="001146C8" w:rsidR="006C5E7E" w:rsidP="006C5E7E" w:rsidRDefault="008371A0" w14:paraId="6069369D" w14:textId="3DEB6979">
            <w:pPr>
              <w:jc w:val="right"/>
              <w:rPr>
                <w:rFonts w:ascii="Courier New" w:hAnsi="Courier New" w:cs="Courier New"/>
                <w:sz w:val="22"/>
                <w:szCs w:val="22"/>
              </w:rPr>
            </w:pPr>
            <w:r>
              <w:rPr>
                <w:rFonts w:ascii="Courier New" w:hAnsi="Courier New" w:cs="Courier New"/>
              </w:rPr>
              <w:t>59</w:t>
            </w:r>
          </w:p>
        </w:tc>
        <w:tc>
          <w:tcPr>
            <w:tcW w:w="1620" w:type="dxa"/>
            <w:vAlign w:val="center"/>
          </w:tcPr>
          <w:p w:rsidRPr="001146C8" w:rsidR="006C5E7E" w:rsidP="006C5E7E" w:rsidRDefault="008371A0" w14:paraId="3F610DA3" w14:textId="17A8110C">
            <w:pPr>
              <w:jc w:val="right"/>
              <w:rPr>
                <w:rFonts w:ascii="Courier New" w:hAnsi="Courier New" w:cs="Courier New"/>
                <w:sz w:val="22"/>
                <w:szCs w:val="22"/>
              </w:rPr>
            </w:pPr>
            <w:r>
              <w:rPr>
                <w:rFonts w:ascii="Courier New" w:hAnsi="Courier New" w:cs="Courier New"/>
              </w:rPr>
              <w:t>59</w:t>
            </w:r>
          </w:p>
        </w:tc>
        <w:tc>
          <w:tcPr>
            <w:tcW w:w="1440" w:type="dxa"/>
            <w:vAlign w:val="center"/>
          </w:tcPr>
          <w:p w:rsidRPr="001146C8" w:rsidR="006C5E7E" w:rsidP="006C5E7E" w:rsidRDefault="006C5E7E" w14:paraId="0954EF93" w14:textId="265AE5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Pr>
                <w:rFonts w:ascii="Courier New" w:hAnsi="Courier New" w:cs="Courier New"/>
              </w:rPr>
              <w:t>1</w:t>
            </w:r>
          </w:p>
        </w:tc>
        <w:tc>
          <w:tcPr>
            <w:tcW w:w="1350" w:type="dxa"/>
            <w:vAlign w:val="center"/>
          </w:tcPr>
          <w:p w:rsidRPr="001146C8" w:rsidR="006C5E7E" w:rsidP="006C5E7E" w:rsidRDefault="006C5E7E" w14:paraId="1A778736" w14:textId="3990B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sz w:val="22"/>
                <w:szCs w:val="22"/>
              </w:rPr>
            </w:pPr>
            <w:r>
              <w:rPr>
                <w:rFonts w:ascii="Courier New" w:hAnsi="Courier New" w:cs="Courier New"/>
              </w:rPr>
              <w:t>$28</w:t>
            </w:r>
          </w:p>
        </w:tc>
        <w:tc>
          <w:tcPr>
            <w:tcW w:w="1553" w:type="dxa"/>
            <w:vAlign w:val="center"/>
          </w:tcPr>
          <w:p w:rsidRPr="001146C8" w:rsidR="006C5E7E" w:rsidP="006C5E7E" w:rsidRDefault="00C10555" w14:paraId="768AEDEB" w14:textId="1510DB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Courier New" w:hAnsi="Courier New" w:cs="Courier New"/>
                <w:bCs/>
                <w:sz w:val="22"/>
                <w:szCs w:val="22"/>
              </w:rPr>
            </w:pPr>
            <w:r>
              <w:rPr>
                <w:rFonts w:ascii="Courier New" w:hAnsi="Courier New" w:cs="Courier New"/>
                <w:sz w:val="22"/>
                <w:szCs w:val="22"/>
              </w:rPr>
              <w:t>$1,652</w:t>
            </w:r>
          </w:p>
        </w:tc>
      </w:tr>
      <w:tr w:rsidRPr="001146C8" w:rsidR="006C5E7E" w:rsidTr="006C5E7E" w14:paraId="3CD672A2" w14:textId="77777777">
        <w:trPr>
          <w:trHeight w:val="521"/>
        </w:trPr>
        <w:tc>
          <w:tcPr>
            <w:tcW w:w="1728" w:type="dxa"/>
          </w:tcPr>
          <w:p w:rsidRPr="001146C8" w:rsidR="006C5E7E" w:rsidP="006C5E7E" w:rsidRDefault="006C5E7E" w14:paraId="1845E6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 xml:space="preserve">Health </w:t>
            </w:r>
          </w:p>
          <w:p w:rsidRPr="001146C8" w:rsidR="006C5E7E" w:rsidP="006C5E7E" w:rsidRDefault="006C5E7E" w14:paraId="4CB9CA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Departments</w:t>
            </w:r>
          </w:p>
        </w:tc>
        <w:tc>
          <w:tcPr>
            <w:tcW w:w="1597" w:type="dxa"/>
            <w:vAlign w:val="center"/>
          </w:tcPr>
          <w:p w:rsidRPr="001146C8" w:rsidR="006C5E7E" w:rsidP="006C5E7E" w:rsidRDefault="006C5E7E" w14:paraId="0E9C47A3" w14:textId="3363962B">
            <w:pPr>
              <w:rPr>
                <w:rFonts w:ascii="Courier New" w:hAnsi="Courier New" w:cs="Courier New"/>
                <w:sz w:val="20"/>
                <w:szCs w:val="20"/>
              </w:rPr>
            </w:pPr>
            <w:r>
              <w:rPr>
                <w:rFonts w:ascii="Courier New" w:hAnsi="Courier New" w:cs="Courier New"/>
              </w:rPr>
              <w:t>APR: Component 2(</w:t>
            </w:r>
            <w:proofErr w:type="spellStart"/>
            <w:r>
              <w:rPr>
                <w:rFonts w:ascii="Courier New" w:hAnsi="Courier New" w:cs="Courier New"/>
              </w:rPr>
              <w:t>att</w:t>
            </w:r>
            <w:proofErr w:type="spellEnd"/>
            <w:r>
              <w:rPr>
                <w:rFonts w:ascii="Courier New" w:hAnsi="Courier New" w:cs="Courier New"/>
              </w:rPr>
              <w:t xml:space="preserve"> 3</w:t>
            </w:r>
            <w:r w:rsidR="00384BAC">
              <w:rPr>
                <w:rFonts w:ascii="Courier New" w:hAnsi="Courier New" w:cs="Courier New"/>
              </w:rPr>
              <w:t>b</w:t>
            </w:r>
            <w:r>
              <w:rPr>
                <w:rFonts w:ascii="Courier New" w:hAnsi="Courier New" w:cs="Courier New"/>
              </w:rPr>
              <w:t>)</w:t>
            </w:r>
          </w:p>
        </w:tc>
        <w:tc>
          <w:tcPr>
            <w:tcW w:w="1440" w:type="dxa"/>
            <w:vAlign w:val="center"/>
          </w:tcPr>
          <w:p w:rsidRPr="001146C8" w:rsidR="006C5E7E" w:rsidP="006C5E7E" w:rsidRDefault="008371A0" w14:paraId="1C74E579" w14:textId="7EB1C86C">
            <w:pPr>
              <w:jc w:val="right"/>
              <w:rPr>
                <w:rFonts w:ascii="Courier New" w:hAnsi="Courier New" w:cs="Courier New"/>
                <w:sz w:val="22"/>
                <w:szCs w:val="22"/>
              </w:rPr>
            </w:pPr>
            <w:r>
              <w:rPr>
                <w:rFonts w:ascii="Courier New" w:hAnsi="Courier New" w:cs="Courier New"/>
              </w:rPr>
              <w:t>59</w:t>
            </w:r>
          </w:p>
        </w:tc>
        <w:tc>
          <w:tcPr>
            <w:tcW w:w="1620" w:type="dxa"/>
            <w:vAlign w:val="center"/>
          </w:tcPr>
          <w:p w:rsidRPr="001146C8" w:rsidR="006C5E7E" w:rsidP="006C5E7E" w:rsidRDefault="00682C47" w14:paraId="4B9421B5" w14:textId="2C0E15CA">
            <w:pPr>
              <w:jc w:val="right"/>
              <w:rPr>
                <w:rFonts w:ascii="Courier New" w:hAnsi="Courier New" w:cs="Courier New"/>
                <w:sz w:val="22"/>
                <w:szCs w:val="22"/>
              </w:rPr>
            </w:pPr>
            <w:r>
              <w:rPr>
                <w:rFonts w:ascii="Courier New" w:hAnsi="Courier New" w:cs="Courier New"/>
              </w:rPr>
              <w:t>59</w:t>
            </w:r>
          </w:p>
        </w:tc>
        <w:tc>
          <w:tcPr>
            <w:tcW w:w="1440" w:type="dxa"/>
            <w:vAlign w:val="center"/>
          </w:tcPr>
          <w:p w:rsidRPr="001146C8" w:rsidR="006C5E7E" w:rsidP="006C5E7E" w:rsidRDefault="006C5E7E" w14:paraId="0CDDF2ED" w14:textId="6B1A7058">
            <w:pPr>
              <w:jc w:val="right"/>
              <w:rPr>
                <w:rFonts w:ascii="Courier New" w:hAnsi="Courier New" w:cs="Courier New"/>
                <w:sz w:val="22"/>
                <w:szCs w:val="22"/>
              </w:rPr>
            </w:pPr>
            <w:r>
              <w:rPr>
                <w:rFonts w:ascii="Courier New" w:hAnsi="Courier New" w:cs="Courier New"/>
              </w:rPr>
              <w:t>1</w:t>
            </w:r>
          </w:p>
        </w:tc>
        <w:tc>
          <w:tcPr>
            <w:tcW w:w="1350" w:type="dxa"/>
            <w:vAlign w:val="center"/>
          </w:tcPr>
          <w:p w:rsidRPr="001146C8" w:rsidR="006C5E7E" w:rsidP="006C5E7E" w:rsidRDefault="006C5E7E" w14:paraId="39BD1D3A" w14:textId="7598E6D4">
            <w:pPr>
              <w:jc w:val="right"/>
              <w:rPr>
                <w:rFonts w:ascii="Courier New" w:hAnsi="Courier New" w:cs="Courier New"/>
                <w:sz w:val="22"/>
                <w:szCs w:val="22"/>
              </w:rPr>
            </w:pPr>
            <w:r>
              <w:rPr>
                <w:rFonts w:ascii="Courier New" w:hAnsi="Courier New" w:cs="Courier New"/>
              </w:rPr>
              <w:t>$28</w:t>
            </w:r>
          </w:p>
        </w:tc>
        <w:tc>
          <w:tcPr>
            <w:tcW w:w="1553" w:type="dxa"/>
            <w:vAlign w:val="center"/>
          </w:tcPr>
          <w:p w:rsidRPr="001146C8" w:rsidR="006C5E7E" w:rsidP="006C5E7E" w:rsidRDefault="00C10555" w14:paraId="27171D94" w14:textId="1C18139F">
            <w:pPr>
              <w:jc w:val="right"/>
              <w:rPr>
                <w:rFonts w:ascii="Courier New" w:hAnsi="Courier New" w:cs="Courier New"/>
                <w:sz w:val="22"/>
                <w:szCs w:val="22"/>
              </w:rPr>
            </w:pPr>
            <w:r>
              <w:rPr>
                <w:rFonts w:ascii="Courier New" w:hAnsi="Courier New" w:cs="Courier New"/>
                <w:sz w:val="22"/>
                <w:szCs w:val="22"/>
              </w:rPr>
              <w:t>$1,652</w:t>
            </w:r>
          </w:p>
        </w:tc>
      </w:tr>
      <w:tr w:rsidRPr="001146C8" w:rsidR="006C5E7E" w:rsidTr="006C5E7E" w14:paraId="75D95190" w14:textId="77777777">
        <w:tc>
          <w:tcPr>
            <w:tcW w:w="1728" w:type="dxa"/>
          </w:tcPr>
          <w:p w:rsidRPr="001146C8" w:rsidR="006C5E7E" w:rsidP="006C5E7E" w:rsidRDefault="006C5E7E" w14:paraId="09F88F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597" w:type="dxa"/>
            <w:vAlign w:val="center"/>
          </w:tcPr>
          <w:p w:rsidRPr="001146C8" w:rsidR="006C5E7E" w:rsidP="00384BAC" w:rsidRDefault="006C5E7E" w14:paraId="73DAD585" w14:textId="72117101">
            <w:pPr>
              <w:rPr>
                <w:rFonts w:ascii="Courier New" w:hAnsi="Courier New" w:cs="Courier New"/>
                <w:sz w:val="22"/>
                <w:szCs w:val="22"/>
              </w:rPr>
            </w:pPr>
            <w:r>
              <w:rPr>
                <w:rFonts w:ascii="Courier New" w:hAnsi="Courier New" w:cs="Courier New"/>
              </w:rPr>
              <w:t>APR: Component 3</w:t>
            </w:r>
            <w:r w:rsidR="00384BAC">
              <w:rPr>
                <w:rFonts w:ascii="Courier New" w:hAnsi="Courier New" w:cs="Courier New"/>
              </w:rPr>
              <w:t>(</w:t>
            </w:r>
            <w:proofErr w:type="spellStart"/>
            <w:r>
              <w:rPr>
                <w:rFonts w:ascii="Courier New" w:hAnsi="Courier New" w:cs="Courier New"/>
              </w:rPr>
              <w:t>att</w:t>
            </w:r>
            <w:proofErr w:type="spellEnd"/>
            <w:r>
              <w:rPr>
                <w:rFonts w:ascii="Courier New" w:hAnsi="Courier New" w:cs="Courier New"/>
              </w:rPr>
              <w:t xml:space="preserve"> 3</w:t>
            </w:r>
            <w:r w:rsidR="00384BAC">
              <w:rPr>
                <w:rFonts w:ascii="Courier New" w:hAnsi="Courier New" w:cs="Courier New"/>
              </w:rPr>
              <w:t>c</w:t>
            </w:r>
            <w:r>
              <w:rPr>
                <w:rFonts w:ascii="Courier New" w:hAnsi="Courier New" w:cs="Courier New"/>
              </w:rPr>
              <w:t>)</w:t>
            </w:r>
          </w:p>
        </w:tc>
        <w:tc>
          <w:tcPr>
            <w:tcW w:w="1440" w:type="dxa"/>
            <w:vAlign w:val="center"/>
          </w:tcPr>
          <w:p w:rsidRPr="001146C8" w:rsidR="006C5E7E" w:rsidP="006C5E7E" w:rsidRDefault="00DC2225" w14:paraId="2D3E36A5" w14:textId="7109C3E8">
            <w:pPr>
              <w:jc w:val="right"/>
              <w:rPr>
                <w:rFonts w:ascii="Courier New" w:hAnsi="Courier New" w:cs="Courier New"/>
                <w:sz w:val="22"/>
                <w:szCs w:val="22"/>
              </w:rPr>
            </w:pPr>
            <w:r>
              <w:rPr>
                <w:rFonts w:ascii="Courier New" w:hAnsi="Courier New" w:cs="Courier New"/>
              </w:rPr>
              <w:t>14</w:t>
            </w:r>
          </w:p>
        </w:tc>
        <w:tc>
          <w:tcPr>
            <w:tcW w:w="1620" w:type="dxa"/>
            <w:vAlign w:val="center"/>
          </w:tcPr>
          <w:p w:rsidRPr="001146C8" w:rsidR="006C5E7E" w:rsidP="006C5E7E" w:rsidRDefault="00DC2225" w14:paraId="46C31E00" w14:textId="4A528480">
            <w:pPr>
              <w:jc w:val="right"/>
              <w:rPr>
                <w:rFonts w:ascii="Courier New" w:hAnsi="Courier New" w:cs="Courier New"/>
                <w:sz w:val="22"/>
                <w:szCs w:val="22"/>
              </w:rPr>
            </w:pPr>
            <w:r>
              <w:rPr>
                <w:rFonts w:ascii="Courier New" w:hAnsi="Courier New" w:cs="Courier New"/>
              </w:rPr>
              <w:t>14</w:t>
            </w:r>
          </w:p>
        </w:tc>
        <w:tc>
          <w:tcPr>
            <w:tcW w:w="1440" w:type="dxa"/>
            <w:vAlign w:val="center"/>
          </w:tcPr>
          <w:p w:rsidRPr="001146C8" w:rsidR="006C5E7E" w:rsidP="006C5E7E" w:rsidRDefault="006C5E7E" w14:paraId="4662B978" w14:textId="034E27FB">
            <w:pPr>
              <w:jc w:val="right"/>
              <w:rPr>
                <w:rFonts w:ascii="Courier New" w:hAnsi="Courier New" w:cs="Courier New"/>
                <w:sz w:val="22"/>
                <w:szCs w:val="22"/>
              </w:rPr>
            </w:pPr>
            <w:r>
              <w:rPr>
                <w:rFonts w:ascii="Courier New" w:hAnsi="Courier New" w:cs="Courier New"/>
              </w:rPr>
              <w:t>1</w:t>
            </w:r>
          </w:p>
        </w:tc>
        <w:tc>
          <w:tcPr>
            <w:tcW w:w="1350" w:type="dxa"/>
            <w:vAlign w:val="center"/>
          </w:tcPr>
          <w:p w:rsidRPr="001146C8" w:rsidR="006C5E7E" w:rsidP="006C5E7E" w:rsidRDefault="006C5E7E" w14:paraId="547217C5" w14:textId="6C89187B">
            <w:pPr>
              <w:jc w:val="right"/>
              <w:rPr>
                <w:rFonts w:ascii="Courier New" w:hAnsi="Courier New" w:cs="Courier New"/>
                <w:sz w:val="22"/>
                <w:szCs w:val="22"/>
              </w:rPr>
            </w:pPr>
            <w:r>
              <w:rPr>
                <w:rFonts w:ascii="Courier New" w:hAnsi="Courier New" w:cs="Courier New"/>
              </w:rPr>
              <w:t>$28</w:t>
            </w:r>
          </w:p>
        </w:tc>
        <w:tc>
          <w:tcPr>
            <w:tcW w:w="1553" w:type="dxa"/>
            <w:vAlign w:val="center"/>
          </w:tcPr>
          <w:p w:rsidRPr="001146C8" w:rsidR="006C5E7E" w:rsidP="006C5E7E" w:rsidRDefault="00C10555" w14:paraId="3806BEFA" w14:textId="18980B8E">
            <w:pPr>
              <w:jc w:val="right"/>
              <w:rPr>
                <w:rFonts w:ascii="Courier New" w:hAnsi="Courier New" w:cs="Courier New"/>
                <w:sz w:val="22"/>
                <w:szCs w:val="22"/>
              </w:rPr>
            </w:pPr>
            <w:r>
              <w:rPr>
                <w:rFonts w:ascii="Courier New" w:hAnsi="Courier New" w:cs="Courier New"/>
                <w:sz w:val="22"/>
                <w:szCs w:val="22"/>
              </w:rPr>
              <w:t>$3</w:t>
            </w:r>
            <w:r w:rsidR="00011CED">
              <w:rPr>
                <w:rFonts w:ascii="Courier New" w:hAnsi="Courier New" w:cs="Courier New"/>
                <w:sz w:val="22"/>
                <w:szCs w:val="22"/>
              </w:rPr>
              <w:t>92</w:t>
            </w:r>
          </w:p>
        </w:tc>
      </w:tr>
      <w:tr w:rsidRPr="001146C8" w:rsidR="006C5E7E" w:rsidTr="006C5E7E" w14:paraId="0F580182" w14:textId="77777777">
        <w:tc>
          <w:tcPr>
            <w:tcW w:w="1728" w:type="dxa"/>
          </w:tcPr>
          <w:p w:rsidRPr="001146C8" w:rsidR="006C5E7E" w:rsidP="006C5E7E" w:rsidRDefault="006C5E7E" w14:paraId="2D1AEB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 w:val="20"/>
                <w:szCs w:val="20"/>
              </w:rPr>
            </w:pPr>
            <w:r w:rsidRPr="001146C8">
              <w:rPr>
                <w:rFonts w:ascii="Courier New" w:hAnsi="Courier New" w:cs="Courier New"/>
                <w:sz w:val="22"/>
                <w:szCs w:val="22"/>
              </w:rPr>
              <w:t>Health Departments</w:t>
            </w:r>
          </w:p>
        </w:tc>
        <w:tc>
          <w:tcPr>
            <w:tcW w:w="1597" w:type="dxa"/>
            <w:vAlign w:val="center"/>
          </w:tcPr>
          <w:p w:rsidR="001A53FA" w:rsidP="006C5E7E" w:rsidRDefault="00F2200A" w14:paraId="0C16EC0A" w14:textId="77777777">
            <w:pPr>
              <w:rPr>
                <w:rFonts w:ascii="Courier New" w:hAnsi="Courier New" w:cs="Courier New"/>
              </w:rPr>
            </w:pPr>
            <w:r>
              <w:rPr>
                <w:rFonts w:ascii="Courier New" w:hAnsi="Courier New" w:cs="Courier New"/>
              </w:rPr>
              <w:t>Initial Outbreak Report Form</w:t>
            </w:r>
          </w:p>
          <w:p w:rsidRPr="001146C8" w:rsidR="006C5E7E" w:rsidP="006C5E7E" w:rsidRDefault="006C5E7E" w14:paraId="7CD73C26" w14:textId="5D3D19E2">
            <w:pPr>
              <w:rPr>
                <w:rFonts w:ascii="Courier New" w:hAnsi="Courier New" w:cs="Courier New"/>
                <w:sz w:val="22"/>
                <w:szCs w:val="22"/>
              </w:rPr>
            </w:pPr>
            <w:r w:rsidRPr="001146C8">
              <w:rPr>
                <w:rFonts w:ascii="Courier New" w:hAnsi="Courier New" w:cs="Courier New"/>
              </w:rPr>
              <w:t>(</w:t>
            </w:r>
            <w:proofErr w:type="spellStart"/>
            <w:r w:rsidRPr="001146C8">
              <w:rPr>
                <w:rFonts w:ascii="Courier New" w:hAnsi="Courier New" w:cs="Courier New"/>
              </w:rPr>
              <w:t>att</w:t>
            </w:r>
            <w:proofErr w:type="spellEnd"/>
            <w:r>
              <w:rPr>
                <w:rFonts w:ascii="Courier New" w:hAnsi="Courier New" w:cs="Courier New"/>
              </w:rPr>
              <w:t xml:space="preserve"> 3</w:t>
            </w:r>
            <w:r w:rsidR="00384BAC">
              <w:rPr>
                <w:rFonts w:ascii="Courier New" w:hAnsi="Courier New" w:cs="Courier New"/>
              </w:rPr>
              <w:t>d</w:t>
            </w:r>
            <w:r w:rsidRPr="001146C8">
              <w:rPr>
                <w:rFonts w:ascii="Courier New" w:hAnsi="Courier New" w:cs="Courier New"/>
              </w:rPr>
              <w:t>)</w:t>
            </w:r>
          </w:p>
        </w:tc>
        <w:tc>
          <w:tcPr>
            <w:tcW w:w="1440" w:type="dxa"/>
            <w:vAlign w:val="center"/>
          </w:tcPr>
          <w:p w:rsidRPr="001146C8" w:rsidR="006C5E7E" w:rsidP="006C5E7E" w:rsidRDefault="008371A0" w14:paraId="682B66DA" w14:textId="1B59F5FE">
            <w:pPr>
              <w:jc w:val="right"/>
              <w:rPr>
                <w:rFonts w:ascii="Courier New" w:hAnsi="Courier New" w:cs="Courier New"/>
                <w:sz w:val="22"/>
                <w:szCs w:val="22"/>
              </w:rPr>
            </w:pPr>
            <w:r>
              <w:rPr>
                <w:rFonts w:ascii="Courier New" w:hAnsi="Courier New" w:cs="Courier New"/>
              </w:rPr>
              <w:t>59</w:t>
            </w:r>
          </w:p>
        </w:tc>
        <w:tc>
          <w:tcPr>
            <w:tcW w:w="1620" w:type="dxa"/>
            <w:vAlign w:val="center"/>
          </w:tcPr>
          <w:p w:rsidRPr="001146C8" w:rsidR="006C5E7E" w:rsidP="006C5E7E" w:rsidRDefault="00287CC5" w14:paraId="6415AC82" w14:textId="09EDFA66">
            <w:pPr>
              <w:jc w:val="right"/>
              <w:rPr>
                <w:rFonts w:ascii="Courier New" w:hAnsi="Courier New" w:cs="Courier New"/>
                <w:sz w:val="22"/>
                <w:szCs w:val="22"/>
              </w:rPr>
            </w:pPr>
            <w:r>
              <w:rPr>
                <w:rFonts w:ascii="Courier New" w:hAnsi="Courier New" w:cs="Courier New"/>
              </w:rPr>
              <w:t>118</w:t>
            </w:r>
          </w:p>
        </w:tc>
        <w:tc>
          <w:tcPr>
            <w:tcW w:w="1440" w:type="dxa"/>
            <w:vAlign w:val="center"/>
          </w:tcPr>
          <w:p w:rsidRPr="001146C8" w:rsidR="006C5E7E" w:rsidP="006C5E7E" w:rsidRDefault="00F2200A" w14:paraId="2E87E5F9" w14:textId="22803D8D">
            <w:pPr>
              <w:jc w:val="right"/>
              <w:rPr>
                <w:rFonts w:ascii="Courier New" w:hAnsi="Courier New" w:cs="Courier New"/>
                <w:sz w:val="22"/>
                <w:szCs w:val="22"/>
              </w:rPr>
            </w:pPr>
            <w:r>
              <w:rPr>
                <w:rFonts w:ascii="Courier New" w:hAnsi="Courier New" w:cs="Courier New"/>
              </w:rPr>
              <w:t>2</w:t>
            </w:r>
            <w:r w:rsidR="006C5E7E">
              <w:rPr>
                <w:rFonts w:ascii="Courier New" w:hAnsi="Courier New" w:cs="Courier New"/>
              </w:rPr>
              <w:t>0</w:t>
            </w:r>
            <w:r w:rsidRPr="001146C8" w:rsidR="006C5E7E">
              <w:rPr>
                <w:rFonts w:ascii="Courier New" w:hAnsi="Courier New" w:cs="Courier New"/>
              </w:rPr>
              <w:t>/60</w:t>
            </w:r>
          </w:p>
        </w:tc>
        <w:tc>
          <w:tcPr>
            <w:tcW w:w="1350" w:type="dxa"/>
            <w:vAlign w:val="center"/>
          </w:tcPr>
          <w:p w:rsidRPr="001146C8" w:rsidR="006C5E7E" w:rsidP="006C5E7E" w:rsidRDefault="006C5E7E" w14:paraId="2E8E46C4" w14:textId="72FF6A2D">
            <w:pPr>
              <w:jc w:val="right"/>
              <w:rPr>
                <w:rFonts w:ascii="Courier New" w:hAnsi="Courier New" w:cs="Courier New"/>
                <w:sz w:val="22"/>
                <w:szCs w:val="22"/>
              </w:rPr>
            </w:pPr>
            <w:r>
              <w:rPr>
                <w:rFonts w:ascii="Courier New" w:hAnsi="Courier New" w:cs="Courier New"/>
              </w:rPr>
              <w:t>$28</w:t>
            </w:r>
          </w:p>
        </w:tc>
        <w:tc>
          <w:tcPr>
            <w:tcW w:w="1553" w:type="dxa"/>
            <w:vAlign w:val="center"/>
          </w:tcPr>
          <w:p w:rsidRPr="001146C8" w:rsidR="006C5E7E" w:rsidP="006C5E7E" w:rsidRDefault="00C10555" w14:paraId="233DA7B8" w14:textId="45AE96C3">
            <w:pPr>
              <w:jc w:val="right"/>
              <w:rPr>
                <w:rFonts w:ascii="Courier New" w:hAnsi="Courier New" w:cs="Courier New"/>
                <w:sz w:val="22"/>
                <w:szCs w:val="22"/>
              </w:rPr>
            </w:pPr>
            <w:r>
              <w:rPr>
                <w:rFonts w:ascii="Courier New" w:hAnsi="Courier New" w:cs="Courier New"/>
                <w:bCs/>
                <w:sz w:val="22"/>
                <w:szCs w:val="22"/>
              </w:rPr>
              <w:t>$1,</w:t>
            </w:r>
            <w:r w:rsidR="00195CDF">
              <w:rPr>
                <w:rFonts w:ascii="Courier New" w:hAnsi="Courier New" w:cs="Courier New"/>
                <w:bCs/>
                <w:sz w:val="22"/>
                <w:szCs w:val="22"/>
              </w:rPr>
              <w:t>101.33</w:t>
            </w:r>
          </w:p>
        </w:tc>
      </w:tr>
      <w:tr w:rsidRPr="001146C8" w:rsidR="00F2200A" w:rsidTr="006C5E7E" w14:paraId="3E3B9407" w14:textId="77777777">
        <w:tc>
          <w:tcPr>
            <w:tcW w:w="1728" w:type="dxa"/>
          </w:tcPr>
          <w:p w:rsidRPr="001146C8" w:rsidR="00F2200A" w:rsidP="00F2200A" w:rsidRDefault="00F2200A" w14:paraId="58F7E4BC" w14:textId="5040D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Health Departments</w:t>
            </w:r>
          </w:p>
        </w:tc>
        <w:tc>
          <w:tcPr>
            <w:tcW w:w="1597" w:type="dxa"/>
            <w:vAlign w:val="center"/>
          </w:tcPr>
          <w:p w:rsidR="00E9529A" w:rsidP="00F2200A" w:rsidRDefault="00F2200A" w14:paraId="21135033" w14:textId="77777777">
            <w:pPr>
              <w:rPr>
                <w:rFonts w:ascii="Courier New" w:hAnsi="Courier New" w:cs="Courier New"/>
              </w:rPr>
            </w:pPr>
            <w:r>
              <w:rPr>
                <w:rFonts w:ascii="Courier New" w:hAnsi="Courier New" w:cs="Courier New"/>
              </w:rPr>
              <w:t xml:space="preserve">Outbreak Summary </w:t>
            </w:r>
            <w:r>
              <w:rPr>
                <w:rFonts w:ascii="Courier New" w:hAnsi="Courier New" w:cs="Courier New"/>
              </w:rPr>
              <w:lastRenderedPageBreak/>
              <w:t>Report Form</w:t>
            </w:r>
          </w:p>
          <w:p w:rsidR="00F2200A" w:rsidP="00F2200A" w:rsidRDefault="00F2200A" w14:paraId="390EE11B" w14:textId="29A459BC">
            <w:pPr>
              <w:rPr>
                <w:rFonts w:ascii="Courier New" w:hAnsi="Courier New" w:cs="Courier New"/>
              </w:rPr>
            </w:pPr>
            <w:r w:rsidRPr="001146C8">
              <w:rPr>
                <w:rFonts w:ascii="Courier New" w:hAnsi="Courier New" w:cs="Courier New"/>
              </w:rPr>
              <w:t>(</w:t>
            </w:r>
            <w:proofErr w:type="spellStart"/>
            <w:r w:rsidRPr="001146C8">
              <w:rPr>
                <w:rFonts w:ascii="Courier New" w:hAnsi="Courier New" w:cs="Courier New"/>
              </w:rPr>
              <w:t>att</w:t>
            </w:r>
            <w:proofErr w:type="spellEnd"/>
            <w:r>
              <w:rPr>
                <w:rFonts w:ascii="Courier New" w:hAnsi="Courier New" w:cs="Courier New"/>
              </w:rPr>
              <w:t xml:space="preserve"> 3e</w:t>
            </w:r>
            <w:r w:rsidRPr="001146C8">
              <w:rPr>
                <w:rFonts w:ascii="Courier New" w:hAnsi="Courier New" w:cs="Courier New"/>
              </w:rPr>
              <w:t>)</w:t>
            </w:r>
          </w:p>
        </w:tc>
        <w:tc>
          <w:tcPr>
            <w:tcW w:w="1440" w:type="dxa"/>
            <w:vAlign w:val="center"/>
          </w:tcPr>
          <w:p w:rsidR="00F2200A" w:rsidP="00F2200A" w:rsidRDefault="008371A0" w14:paraId="0ADE965D" w14:textId="06AA3D10">
            <w:pPr>
              <w:jc w:val="right"/>
              <w:rPr>
                <w:rFonts w:ascii="Courier New" w:hAnsi="Courier New" w:cs="Courier New"/>
              </w:rPr>
            </w:pPr>
            <w:r>
              <w:rPr>
                <w:rFonts w:ascii="Courier New" w:hAnsi="Courier New" w:cs="Courier New"/>
              </w:rPr>
              <w:lastRenderedPageBreak/>
              <w:t>59</w:t>
            </w:r>
          </w:p>
        </w:tc>
        <w:tc>
          <w:tcPr>
            <w:tcW w:w="1620" w:type="dxa"/>
            <w:vAlign w:val="center"/>
          </w:tcPr>
          <w:p w:rsidR="00F2200A" w:rsidP="00F2200A" w:rsidRDefault="00287CC5" w14:paraId="183B2130" w14:textId="371EBA82">
            <w:pPr>
              <w:jc w:val="right"/>
              <w:rPr>
                <w:rFonts w:ascii="Courier New" w:hAnsi="Courier New" w:cs="Courier New"/>
              </w:rPr>
            </w:pPr>
            <w:r>
              <w:rPr>
                <w:rFonts w:ascii="Courier New" w:hAnsi="Courier New" w:cs="Courier New"/>
              </w:rPr>
              <w:t>118</w:t>
            </w:r>
          </w:p>
        </w:tc>
        <w:tc>
          <w:tcPr>
            <w:tcW w:w="1440" w:type="dxa"/>
            <w:vAlign w:val="center"/>
          </w:tcPr>
          <w:p w:rsidR="00F2200A" w:rsidP="00F2200A" w:rsidRDefault="00F2200A" w14:paraId="2F74F924" w14:textId="02F9D595">
            <w:pPr>
              <w:jc w:val="right"/>
              <w:rPr>
                <w:rFonts w:ascii="Courier New" w:hAnsi="Courier New" w:cs="Courier New"/>
              </w:rPr>
            </w:pPr>
            <w:r>
              <w:rPr>
                <w:rFonts w:ascii="Courier New" w:hAnsi="Courier New" w:cs="Courier New"/>
              </w:rPr>
              <w:t>20</w:t>
            </w:r>
            <w:r w:rsidRPr="001146C8">
              <w:rPr>
                <w:rFonts w:ascii="Courier New" w:hAnsi="Courier New" w:cs="Courier New"/>
              </w:rPr>
              <w:t>/60</w:t>
            </w:r>
          </w:p>
        </w:tc>
        <w:tc>
          <w:tcPr>
            <w:tcW w:w="1350" w:type="dxa"/>
            <w:vAlign w:val="center"/>
          </w:tcPr>
          <w:p w:rsidR="00F2200A" w:rsidP="00F2200A" w:rsidRDefault="00F2200A" w14:paraId="3586B797" w14:textId="4583648F">
            <w:pPr>
              <w:jc w:val="right"/>
              <w:rPr>
                <w:rFonts w:ascii="Courier New" w:hAnsi="Courier New" w:cs="Courier New"/>
              </w:rPr>
            </w:pPr>
            <w:r>
              <w:rPr>
                <w:rFonts w:ascii="Courier New" w:hAnsi="Courier New" w:cs="Courier New"/>
              </w:rPr>
              <w:t>$28</w:t>
            </w:r>
          </w:p>
        </w:tc>
        <w:tc>
          <w:tcPr>
            <w:tcW w:w="1553" w:type="dxa"/>
            <w:vAlign w:val="center"/>
          </w:tcPr>
          <w:p w:rsidRPr="001146C8" w:rsidR="00F2200A" w:rsidP="00F2200A" w:rsidRDefault="00195CDF" w14:paraId="0C3DE9B6" w14:textId="47876A97">
            <w:pPr>
              <w:jc w:val="right"/>
              <w:rPr>
                <w:rFonts w:ascii="Courier New" w:hAnsi="Courier New" w:cs="Courier New"/>
                <w:bCs/>
                <w:sz w:val="22"/>
                <w:szCs w:val="22"/>
              </w:rPr>
            </w:pPr>
            <w:r>
              <w:rPr>
                <w:rFonts w:ascii="Courier New" w:hAnsi="Courier New" w:cs="Courier New"/>
                <w:bCs/>
                <w:sz w:val="22"/>
                <w:szCs w:val="22"/>
              </w:rPr>
              <w:t>$1,101.33</w:t>
            </w:r>
          </w:p>
        </w:tc>
      </w:tr>
      <w:tr w:rsidRPr="001146C8" w:rsidR="00713DB6" w:rsidTr="006C5E7E" w14:paraId="20A824F4" w14:textId="77777777">
        <w:tc>
          <w:tcPr>
            <w:tcW w:w="1728" w:type="dxa"/>
          </w:tcPr>
          <w:p w:rsidRPr="001146C8" w:rsidR="00713DB6" w:rsidP="00F2200A" w:rsidRDefault="00713DB6" w14:paraId="40632329" w14:textId="726A5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2"/>
                <w:szCs w:val="22"/>
              </w:rPr>
            </w:pPr>
            <w:r w:rsidRPr="001146C8">
              <w:rPr>
                <w:rFonts w:ascii="Courier New" w:hAnsi="Courier New" w:cs="Courier New"/>
                <w:sz w:val="22"/>
                <w:szCs w:val="22"/>
              </w:rPr>
              <w:t>Health Departments</w:t>
            </w:r>
          </w:p>
        </w:tc>
        <w:tc>
          <w:tcPr>
            <w:tcW w:w="1597" w:type="dxa"/>
            <w:vAlign w:val="center"/>
          </w:tcPr>
          <w:p w:rsidR="00713DB6" w:rsidP="00713DB6" w:rsidRDefault="00713DB6" w14:paraId="430AAE7B" w14:textId="77777777">
            <w:pPr>
              <w:rPr>
                <w:rFonts w:ascii="Courier New" w:hAnsi="Courier New" w:cs="Courier New"/>
              </w:rPr>
            </w:pPr>
            <w:r>
              <w:rPr>
                <w:rFonts w:ascii="Courier New" w:hAnsi="Courier New" w:cs="Courier New"/>
              </w:rPr>
              <w:t xml:space="preserve">Acute Viral Hepatitis Case Reporting </w:t>
            </w:r>
          </w:p>
          <w:p w:rsidR="00713DB6" w:rsidP="00713DB6" w:rsidRDefault="00713DB6" w14:paraId="3648C3F9" w14:textId="0BD46D4B">
            <w:pPr>
              <w:rPr>
                <w:rFonts w:ascii="Courier New" w:hAnsi="Courier New" w:cs="Courier New"/>
              </w:rPr>
            </w:pPr>
            <w:r>
              <w:rPr>
                <w:rFonts w:ascii="Courier New" w:hAnsi="Courier New" w:cs="Courier New"/>
              </w:rPr>
              <w:t>(</w:t>
            </w:r>
            <w:proofErr w:type="spellStart"/>
            <w:r>
              <w:rPr>
                <w:rFonts w:ascii="Courier New" w:hAnsi="Courier New" w:cs="Courier New"/>
              </w:rPr>
              <w:t>att</w:t>
            </w:r>
            <w:proofErr w:type="spellEnd"/>
            <w:r>
              <w:rPr>
                <w:rFonts w:ascii="Courier New" w:hAnsi="Courier New" w:cs="Courier New"/>
              </w:rPr>
              <w:t xml:space="preserve"> 3f)</w:t>
            </w:r>
          </w:p>
        </w:tc>
        <w:tc>
          <w:tcPr>
            <w:tcW w:w="1440" w:type="dxa"/>
            <w:vAlign w:val="center"/>
          </w:tcPr>
          <w:p w:rsidR="00713DB6" w:rsidP="00F2200A" w:rsidRDefault="00713DB6" w14:paraId="2092E666" w14:textId="71CBAF3B">
            <w:pPr>
              <w:jc w:val="right"/>
              <w:rPr>
                <w:rFonts w:ascii="Courier New" w:hAnsi="Courier New" w:cs="Courier New"/>
              </w:rPr>
            </w:pPr>
            <w:r>
              <w:rPr>
                <w:rFonts w:ascii="Courier New" w:hAnsi="Courier New" w:cs="Courier New"/>
              </w:rPr>
              <w:t>59</w:t>
            </w:r>
          </w:p>
        </w:tc>
        <w:tc>
          <w:tcPr>
            <w:tcW w:w="1620" w:type="dxa"/>
            <w:vAlign w:val="center"/>
          </w:tcPr>
          <w:p w:rsidR="00713DB6" w:rsidP="00F2200A" w:rsidRDefault="00713DB6" w14:paraId="3E9DA0B6" w14:textId="76F8E52B">
            <w:pPr>
              <w:jc w:val="right"/>
              <w:rPr>
                <w:rFonts w:ascii="Courier New" w:hAnsi="Courier New" w:cs="Courier New"/>
              </w:rPr>
            </w:pPr>
            <w:r>
              <w:rPr>
                <w:rFonts w:ascii="Courier New" w:hAnsi="Courier New" w:cs="Courier New"/>
              </w:rPr>
              <w:t>59</w:t>
            </w:r>
          </w:p>
        </w:tc>
        <w:tc>
          <w:tcPr>
            <w:tcW w:w="1440" w:type="dxa"/>
            <w:vAlign w:val="center"/>
          </w:tcPr>
          <w:p w:rsidR="00713DB6" w:rsidP="00F2200A" w:rsidRDefault="00713DB6" w14:paraId="402B2ECC" w14:textId="5CDB9A3A">
            <w:pPr>
              <w:jc w:val="right"/>
              <w:rPr>
                <w:rFonts w:ascii="Courier New" w:hAnsi="Courier New" w:cs="Courier New"/>
              </w:rPr>
            </w:pPr>
            <w:r>
              <w:rPr>
                <w:rFonts w:ascii="Courier New" w:hAnsi="Courier New" w:cs="Courier New"/>
              </w:rPr>
              <w:t>30/60</w:t>
            </w:r>
          </w:p>
        </w:tc>
        <w:tc>
          <w:tcPr>
            <w:tcW w:w="1350" w:type="dxa"/>
            <w:vAlign w:val="center"/>
          </w:tcPr>
          <w:p w:rsidR="00713DB6" w:rsidP="00F2200A" w:rsidRDefault="00713DB6" w14:paraId="53AF294A" w14:textId="6AD8EF68">
            <w:pPr>
              <w:jc w:val="right"/>
              <w:rPr>
                <w:rFonts w:ascii="Courier New" w:hAnsi="Courier New" w:cs="Courier New"/>
              </w:rPr>
            </w:pPr>
            <w:r>
              <w:rPr>
                <w:rFonts w:ascii="Courier New" w:hAnsi="Courier New" w:cs="Courier New"/>
              </w:rPr>
              <w:t>$28</w:t>
            </w:r>
          </w:p>
        </w:tc>
        <w:tc>
          <w:tcPr>
            <w:tcW w:w="1553" w:type="dxa"/>
            <w:vAlign w:val="center"/>
          </w:tcPr>
          <w:p w:rsidR="00713DB6" w:rsidP="00F2200A" w:rsidRDefault="00B63956" w14:paraId="01CFEC48" w14:textId="6D945D54">
            <w:pPr>
              <w:jc w:val="right"/>
              <w:rPr>
                <w:rFonts w:ascii="Courier New" w:hAnsi="Courier New" w:cs="Courier New"/>
                <w:bCs/>
                <w:sz w:val="22"/>
                <w:szCs w:val="22"/>
              </w:rPr>
            </w:pPr>
            <w:r>
              <w:rPr>
                <w:rFonts w:ascii="Courier New" w:hAnsi="Courier New" w:cs="Courier New"/>
                <w:bCs/>
                <w:sz w:val="22"/>
                <w:szCs w:val="22"/>
              </w:rPr>
              <w:t>$826</w:t>
            </w:r>
          </w:p>
        </w:tc>
      </w:tr>
      <w:tr w:rsidRPr="001146C8" w:rsidR="00F2200A" w:rsidTr="006C5E7E" w14:paraId="22768C5A" w14:textId="77777777">
        <w:tc>
          <w:tcPr>
            <w:tcW w:w="1728" w:type="dxa"/>
          </w:tcPr>
          <w:p w:rsidRPr="001146C8" w:rsidR="00F2200A" w:rsidP="00F2200A" w:rsidRDefault="00F2200A" w14:paraId="3E3E8C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rPr>
            </w:pPr>
            <w:r w:rsidRPr="001146C8">
              <w:rPr>
                <w:rFonts w:ascii="Courier New" w:hAnsi="Courier New" w:cs="Courier New"/>
                <w:bCs/>
              </w:rPr>
              <w:t>Total</w:t>
            </w:r>
          </w:p>
        </w:tc>
        <w:tc>
          <w:tcPr>
            <w:tcW w:w="1597" w:type="dxa"/>
            <w:vAlign w:val="bottom"/>
          </w:tcPr>
          <w:p w:rsidRPr="001146C8" w:rsidR="00F2200A" w:rsidP="00F2200A" w:rsidRDefault="00F2200A" w14:paraId="00A1E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440" w:type="dxa"/>
            <w:vAlign w:val="bottom"/>
          </w:tcPr>
          <w:p w:rsidRPr="001146C8" w:rsidR="00F2200A" w:rsidP="00F2200A" w:rsidRDefault="00F2200A" w14:paraId="5E66A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620" w:type="dxa"/>
            <w:vAlign w:val="bottom"/>
          </w:tcPr>
          <w:p w:rsidRPr="001146C8" w:rsidR="00F2200A" w:rsidP="00F2200A" w:rsidRDefault="00F2200A" w14:paraId="242E08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440" w:type="dxa"/>
          </w:tcPr>
          <w:p w:rsidRPr="001146C8" w:rsidR="00F2200A" w:rsidP="00F2200A" w:rsidRDefault="00F2200A" w14:paraId="150315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350" w:type="dxa"/>
            <w:vAlign w:val="bottom"/>
          </w:tcPr>
          <w:p w:rsidRPr="001146C8" w:rsidR="00F2200A" w:rsidP="00F2200A" w:rsidRDefault="00F2200A" w14:paraId="32502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rPr>
            </w:pPr>
          </w:p>
        </w:tc>
        <w:tc>
          <w:tcPr>
            <w:tcW w:w="1553" w:type="dxa"/>
            <w:vAlign w:val="bottom"/>
          </w:tcPr>
          <w:p w:rsidRPr="001146C8" w:rsidR="00F2200A" w:rsidP="00F2200A" w:rsidRDefault="00904475" w14:paraId="47EE77CB" w14:textId="46B1ACBB">
            <w:pPr>
              <w:jc w:val="center"/>
              <w:rPr>
                <w:rFonts w:ascii="Courier New" w:hAnsi="Courier New" w:cs="Courier New"/>
                <w:bCs/>
              </w:rPr>
            </w:pPr>
            <w:r>
              <w:rPr>
                <w:rFonts w:ascii="Courier New" w:hAnsi="Courier New" w:cs="Courier New"/>
                <w:bCs/>
              </w:rPr>
              <w:t>$</w:t>
            </w:r>
            <w:r w:rsidR="00F8756F">
              <w:rPr>
                <w:rFonts w:ascii="Courier New" w:hAnsi="Courier New" w:cs="Courier New"/>
                <w:bCs/>
              </w:rPr>
              <w:t>6,725</w:t>
            </w:r>
          </w:p>
        </w:tc>
      </w:tr>
    </w:tbl>
    <w:p w:rsidRPr="001F6F7B" w:rsidR="00615CDD" w:rsidP="001F6F7B" w:rsidRDefault="00615CDD" w14:paraId="17A2A1EE" w14:textId="77777777">
      <w:pPr>
        <w:spacing w:before="120"/>
        <w:rPr>
          <w:rFonts w:ascii="Courier New" w:hAnsi="Courier New"/>
          <w:b/>
        </w:rPr>
      </w:pPr>
    </w:p>
    <w:p w:rsidRPr="00613709" w:rsidR="00AD720D" w:rsidP="00257236" w:rsidRDefault="00AD720D" w14:paraId="6D176BEE" w14:textId="728DC590">
      <w:pPr>
        <w:spacing w:before="120"/>
        <w:ind w:left="720" w:hanging="720"/>
        <w:rPr>
          <w:rFonts w:ascii="Courier New" w:hAnsi="Courier New"/>
          <w:b/>
          <w:color w:val="000000"/>
        </w:rPr>
      </w:pPr>
      <w:r w:rsidRPr="00613709">
        <w:rPr>
          <w:rFonts w:ascii="Courier New" w:hAnsi="Courier New"/>
          <w:b/>
          <w:color w:val="000000"/>
        </w:rPr>
        <w:t xml:space="preserve">13. Estimates of Other Total Annual Cost Burden to Respondents </w:t>
      </w:r>
      <w:r w:rsidR="00FD028A">
        <w:rPr>
          <w:rFonts w:ascii="Courier New" w:hAnsi="Courier New"/>
          <w:b/>
          <w:color w:val="000000"/>
        </w:rPr>
        <w:t>or</w:t>
      </w:r>
      <w:r w:rsidRPr="00613709" w:rsidR="00FD028A">
        <w:rPr>
          <w:rFonts w:ascii="Courier New" w:hAnsi="Courier New"/>
          <w:b/>
          <w:color w:val="000000"/>
        </w:rPr>
        <w:t xml:space="preserve"> </w:t>
      </w:r>
      <w:r w:rsidRPr="00613709">
        <w:rPr>
          <w:rFonts w:ascii="Courier New" w:hAnsi="Courier New"/>
          <w:b/>
          <w:color w:val="000000"/>
        </w:rPr>
        <w:t>Record Keepers</w:t>
      </w:r>
    </w:p>
    <w:p w:rsidR="002E649F" w:rsidP="002E649F" w:rsidRDefault="002E649F" w14:paraId="2326917C" w14:textId="77777777">
      <w:pPr>
        <w:pStyle w:val="BodyTextI2"/>
        <w:widowControl/>
        <w:numPr>
          <w:ilvl w:val="12"/>
          <w:numId w:val="0"/>
        </w:numPr>
        <w:tabs>
          <w:tab w:val="clear" w:pos="8639"/>
          <w:tab w:val="clear" w:pos="9359"/>
          <w:tab w:val="left" w:pos="0"/>
          <w:tab w:val="left" w:pos="720"/>
          <w:tab w:val="right" w:pos="8640"/>
        </w:tabs>
        <w:jc w:val="left"/>
        <w:rPr>
          <w:rFonts w:ascii="Courier New" w:hAnsi="Courier New"/>
        </w:rPr>
      </w:pPr>
    </w:p>
    <w:p w:rsidR="00437FD7" w:rsidP="00AE20C7" w:rsidRDefault="002E649F" w14:paraId="33BA616D" w14:textId="1158650B">
      <w:pPr>
        <w:pStyle w:val="BodyTextI2"/>
        <w:widowControl/>
        <w:numPr>
          <w:ilvl w:val="12"/>
          <w:numId w:val="0"/>
        </w:numPr>
        <w:tabs>
          <w:tab w:val="clear" w:pos="8639"/>
          <w:tab w:val="clear" w:pos="9359"/>
          <w:tab w:val="left" w:pos="0"/>
          <w:tab w:val="left" w:pos="720"/>
          <w:tab w:val="right" w:pos="8640"/>
        </w:tabs>
        <w:jc w:val="left"/>
        <w:rPr>
          <w:rFonts w:ascii="Courier New" w:hAnsi="Courier New"/>
          <w:b/>
          <w:color w:val="000000"/>
        </w:rPr>
      </w:pPr>
      <w:r w:rsidRPr="00CF2085">
        <w:rPr>
          <w:rFonts w:ascii="Courier New" w:hAnsi="Courier New"/>
        </w:rPr>
        <w:t>There are no capital or maintenance costs to the respondent resulting from the collection of the information</w:t>
      </w:r>
      <w:r>
        <w:rPr>
          <w:rFonts w:ascii="Courier New" w:hAnsi="Courier New"/>
        </w:rPr>
        <w:t>, other than their time</w:t>
      </w:r>
      <w:r w:rsidRPr="00CF2085">
        <w:rPr>
          <w:rFonts w:ascii="Courier New" w:hAnsi="Courier New"/>
        </w:rPr>
        <w:t>.</w:t>
      </w:r>
    </w:p>
    <w:p w:rsidR="00E9529A" w:rsidP="004A04B7" w:rsidRDefault="00E9529A" w14:paraId="62448E51" w14:textId="77777777">
      <w:pPr>
        <w:spacing w:before="120"/>
        <w:rPr>
          <w:rFonts w:ascii="Courier New" w:hAnsi="Courier New"/>
          <w:b/>
          <w:color w:val="000000"/>
        </w:rPr>
      </w:pPr>
    </w:p>
    <w:p w:rsidRPr="00D475B4" w:rsidR="004A04B7" w:rsidP="004A04B7" w:rsidRDefault="004A04B7" w14:paraId="75434146" w14:textId="7CF87244">
      <w:pPr>
        <w:spacing w:before="120"/>
        <w:rPr>
          <w:rFonts w:ascii="Courier New" w:hAnsi="Courier New"/>
          <w:b/>
          <w:color w:val="000000"/>
        </w:rPr>
      </w:pPr>
      <w:r w:rsidRPr="00D475B4">
        <w:rPr>
          <w:rFonts w:ascii="Courier New" w:hAnsi="Courier New"/>
          <w:b/>
          <w:color w:val="000000"/>
        </w:rPr>
        <w:t>14. Annualized Cost to the Federal Government</w:t>
      </w:r>
    </w:p>
    <w:p w:rsidRPr="00D475B4" w:rsidR="00083365" w:rsidP="004A04B7" w:rsidRDefault="00083365" w14:paraId="302C0DF8" w14:textId="77777777">
      <w:pPr>
        <w:ind w:left="360"/>
        <w:rPr>
          <w:rFonts w:ascii="Courier New" w:hAnsi="Courier New"/>
          <w:color w:val="FF0000"/>
        </w:rPr>
      </w:pPr>
    </w:p>
    <w:p w:rsidR="002E649F" w:rsidP="001C137C" w:rsidRDefault="002E649F" w14:paraId="6CA6EDCB" w14:textId="62E277BC">
      <w:pPr>
        <w:rPr>
          <w:rFonts w:ascii="Courier New" w:hAnsi="Courier New"/>
          <w:color w:val="000000"/>
        </w:rPr>
      </w:pPr>
      <w:r w:rsidRPr="0097726F">
        <w:rPr>
          <w:rFonts w:ascii="Courier New" w:hAnsi="Courier New"/>
          <w:b/>
          <w:bCs/>
          <w:color w:val="000000"/>
        </w:rPr>
        <w:t>Exhibit 14 A</w:t>
      </w:r>
      <w:r w:rsidRPr="00D475B4">
        <w:rPr>
          <w:rFonts w:ascii="Courier New" w:hAnsi="Courier New"/>
          <w:color w:val="000000"/>
        </w:rPr>
        <w:t>. Estimates of Annualized Costs to the Federal Government</w:t>
      </w:r>
    </w:p>
    <w:p w:rsidR="0097726F" w:rsidP="001C137C" w:rsidRDefault="0097726F" w14:paraId="25185E36" w14:textId="77777777">
      <w:pPr>
        <w:rPr>
          <w:rFonts w:ascii="Courier New" w:hAnsi="Courier New"/>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1"/>
        <w:gridCol w:w="3496"/>
        <w:gridCol w:w="2888"/>
      </w:tblGrid>
      <w:tr w:rsidRPr="002E649F" w:rsidR="006D73AC" w:rsidTr="57B65312" w14:paraId="22BF5274" w14:textId="77777777">
        <w:tc>
          <w:tcPr>
            <w:tcW w:w="2521" w:type="dxa"/>
          </w:tcPr>
          <w:p w:rsidRPr="006D73AC" w:rsidR="006D73AC" w:rsidP="006D73AC" w:rsidRDefault="4C651D7B" w14:paraId="2DC827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57B65312">
              <w:rPr>
                <w:rFonts w:ascii="Courier New" w:hAnsi="Courier New"/>
              </w:rPr>
              <w:t>Expense Type</w:t>
            </w:r>
          </w:p>
        </w:tc>
        <w:tc>
          <w:tcPr>
            <w:tcW w:w="3496" w:type="dxa"/>
          </w:tcPr>
          <w:p w:rsidRPr="006D73AC" w:rsidR="006D73AC" w:rsidP="006D73AC" w:rsidRDefault="006D73AC" w14:paraId="729754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rPr>
            </w:pPr>
            <w:r w:rsidRPr="006D73AC">
              <w:rPr>
                <w:rFonts w:ascii="Courier New" w:hAnsi="Courier New"/>
              </w:rPr>
              <w:t>Expense Explanation</w:t>
            </w:r>
          </w:p>
        </w:tc>
        <w:tc>
          <w:tcPr>
            <w:tcW w:w="2888" w:type="dxa"/>
          </w:tcPr>
          <w:p w:rsidRPr="006D73AC" w:rsidR="006D73AC" w:rsidP="006D73AC" w:rsidRDefault="006D73AC" w14:paraId="32887225" w14:textId="77777777">
            <w:pPr>
              <w:tabs>
                <w:tab w:val="center" w:pos="4320"/>
                <w:tab w:val="right" w:pos="8640"/>
              </w:tabs>
              <w:spacing w:line="50" w:lineRule="exact"/>
              <w:jc w:val="right"/>
              <w:rPr>
                <w:rFonts w:ascii="Courier New" w:hAnsi="Courier New"/>
              </w:rPr>
            </w:pPr>
          </w:p>
          <w:p w:rsidRPr="006D73AC" w:rsidR="006D73AC" w:rsidP="006D73AC" w:rsidRDefault="006D73AC" w14:paraId="378FCD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6D73AC">
              <w:rPr>
                <w:rFonts w:ascii="Courier New" w:hAnsi="Courier New"/>
              </w:rPr>
              <w:t>Annual Costs (dollars)</w:t>
            </w:r>
          </w:p>
        </w:tc>
      </w:tr>
      <w:tr w:rsidRPr="002E649F" w:rsidR="006D73AC" w:rsidTr="57B65312" w14:paraId="40023C35" w14:textId="77777777">
        <w:tc>
          <w:tcPr>
            <w:tcW w:w="2521" w:type="dxa"/>
          </w:tcPr>
          <w:p w:rsidRPr="006D73AC" w:rsidR="006D73AC" w:rsidP="004F2A6F" w:rsidRDefault="006D73AC" w14:paraId="20CADF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6D73AC">
              <w:rPr>
                <w:rFonts w:ascii="Courier New" w:hAnsi="Courier New"/>
              </w:rPr>
              <w:t>CDC Costs</w:t>
            </w:r>
          </w:p>
        </w:tc>
        <w:tc>
          <w:tcPr>
            <w:tcW w:w="3496" w:type="dxa"/>
          </w:tcPr>
          <w:p w:rsidR="006D73AC" w:rsidP="002A0B23" w:rsidRDefault="009D3CD1" w14:paraId="2DDACFD2" w14:textId="6D5DC205">
            <w:pPr>
              <w:pStyle w:val="BodyTextI2"/>
              <w:tabs>
                <w:tab w:val="clear" w:pos="2159"/>
              </w:tabs>
              <w:ind w:left="720"/>
              <w:jc w:val="left"/>
              <w:rPr>
                <w:rFonts w:ascii="Courier New" w:hAnsi="Courier New"/>
              </w:rPr>
            </w:pPr>
            <w:r>
              <w:rPr>
                <w:rFonts w:ascii="Courier New" w:hAnsi="Courier New"/>
              </w:rPr>
              <w:t>7</w:t>
            </w:r>
            <w:r w:rsidR="006D73AC">
              <w:rPr>
                <w:rFonts w:ascii="Courier New" w:hAnsi="Courier New"/>
              </w:rPr>
              <w:t xml:space="preserve"> program staff</w:t>
            </w:r>
          </w:p>
          <w:p w:rsidRPr="006D73AC" w:rsidR="002A0B23" w:rsidP="004E29C2" w:rsidRDefault="002A0B23" w14:paraId="29786948" w14:textId="02F698B7">
            <w:pPr>
              <w:pStyle w:val="BodyTextI2"/>
              <w:tabs>
                <w:tab w:val="clear" w:pos="2159"/>
              </w:tabs>
              <w:ind w:left="720"/>
              <w:jc w:val="right"/>
              <w:rPr>
                <w:rFonts w:ascii="Courier New" w:hAnsi="Courier New"/>
              </w:rPr>
            </w:pPr>
            <w:r>
              <w:rPr>
                <w:rFonts w:ascii="Courier New" w:hAnsi="Courier New"/>
              </w:rPr>
              <w:t>0.2</w:t>
            </w:r>
            <w:r w:rsidR="00163292">
              <w:rPr>
                <w:rFonts w:ascii="Courier New" w:hAnsi="Courier New"/>
              </w:rPr>
              <w:t>0</w:t>
            </w:r>
            <w:r>
              <w:rPr>
                <w:rFonts w:ascii="Courier New" w:hAnsi="Courier New"/>
              </w:rPr>
              <w:t xml:space="preserve"> x $10</w:t>
            </w:r>
            <w:r w:rsidR="004E29C2">
              <w:rPr>
                <w:rFonts w:ascii="Courier New" w:hAnsi="Courier New"/>
              </w:rPr>
              <w:t>3,309</w:t>
            </w:r>
            <w:r>
              <w:rPr>
                <w:rFonts w:ascii="Courier New" w:hAnsi="Courier New"/>
              </w:rPr>
              <w:t xml:space="preserve"> </w:t>
            </w:r>
          </w:p>
        </w:tc>
        <w:tc>
          <w:tcPr>
            <w:tcW w:w="2888" w:type="dxa"/>
          </w:tcPr>
          <w:p w:rsidRPr="006D73AC" w:rsidR="006D73AC" w:rsidP="00F21A0E" w:rsidRDefault="006D73AC" w14:paraId="0B6BC21B" w14:textId="25573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6D73AC">
              <w:rPr>
                <w:rFonts w:ascii="Courier New" w:hAnsi="Courier New"/>
              </w:rPr>
              <w:t xml:space="preserve">  $</w:t>
            </w:r>
            <w:r w:rsidR="00C2772B">
              <w:rPr>
                <w:rFonts w:ascii="Courier New" w:hAnsi="Courier New"/>
              </w:rPr>
              <w:t>144,63</w:t>
            </w:r>
            <w:r w:rsidR="00E07AAF">
              <w:rPr>
                <w:rFonts w:ascii="Courier New" w:hAnsi="Courier New"/>
              </w:rPr>
              <w:t>3</w:t>
            </w:r>
          </w:p>
        </w:tc>
      </w:tr>
      <w:tr w:rsidRPr="002E649F" w:rsidR="006D73AC" w:rsidTr="57B65312" w14:paraId="6FAFBF84" w14:textId="77777777">
        <w:tc>
          <w:tcPr>
            <w:tcW w:w="2521" w:type="dxa"/>
          </w:tcPr>
          <w:p w:rsidRPr="006D73AC" w:rsidR="006D73AC" w:rsidP="00F21A0E" w:rsidRDefault="006D73AC" w14:paraId="185A01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6D73AC" w:rsidR="006D73AC" w:rsidP="00F21A0E" w:rsidRDefault="006D73AC" w14:paraId="4FFF65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6D73AC">
              <w:rPr>
                <w:rFonts w:ascii="Courier New" w:hAnsi="Courier New"/>
              </w:rPr>
              <w:t xml:space="preserve">Subtotal </w:t>
            </w:r>
            <w:r w:rsidRPr="006D73AC">
              <w:rPr>
                <w:rFonts w:ascii="Courier New" w:hAnsi="Courier New"/>
              </w:rPr>
              <w:tab/>
            </w:r>
          </w:p>
        </w:tc>
        <w:tc>
          <w:tcPr>
            <w:tcW w:w="2888" w:type="dxa"/>
          </w:tcPr>
          <w:p w:rsidRPr="006D73AC" w:rsidR="006D73AC" w:rsidP="00F21A0E" w:rsidRDefault="006D73AC" w14:paraId="13F3166B" w14:textId="42FBB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6D73AC">
              <w:rPr>
                <w:rFonts w:ascii="Courier New" w:hAnsi="Courier New"/>
              </w:rPr>
              <w:t>$</w:t>
            </w:r>
            <w:r w:rsidR="00A23A36">
              <w:rPr>
                <w:rFonts w:ascii="Courier New" w:hAnsi="Courier New"/>
              </w:rPr>
              <w:t>144,63</w:t>
            </w:r>
            <w:r w:rsidR="00E07AAF">
              <w:rPr>
                <w:rFonts w:ascii="Courier New" w:hAnsi="Courier New"/>
              </w:rPr>
              <w:t>3</w:t>
            </w:r>
            <w:r w:rsidRPr="006D73AC">
              <w:rPr>
                <w:rFonts w:ascii="Courier New" w:hAnsi="Courier New"/>
              </w:rPr>
              <w:t xml:space="preserve"> </w:t>
            </w:r>
          </w:p>
        </w:tc>
      </w:tr>
      <w:tr w:rsidRPr="002E649F" w:rsidR="006D73AC" w:rsidTr="57B65312" w14:paraId="183F2E39" w14:textId="77777777">
        <w:tc>
          <w:tcPr>
            <w:tcW w:w="2521" w:type="dxa"/>
          </w:tcPr>
          <w:p w:rsidRPr="006D73AC" w:rsidR="006D73AC" w:rsidP="00F21A0E" w:rsidRDefault="006D73AC" w14:paraId="44531115" w14:textId="3B269EEB">
            <w:pPr>
              <w:pStyle w:val="BodyTextI2"/>
              <w:numPr>
                <w:ilvl w:val="12"/>
                <w:numId w:val="0"/>
              </w:numPr>
              <w:ind w:left="720"/>
              <w:rPr>
                <w:rFonts w:ascii="Courier New" w:hAnsi="Courier New"/>
              </w:rPr>
            </w:pPr>
            <w:r w:rsidRPr="006D73AC">
              <w:rPr>
                <w:rFonts w:ascii="Courier New" w:hAnsi="Courier New"/>
              </w:rPr>
              <w:t xml:space="preserve">Cooperative Agreements with </w:t>
            </w:r>
            <w:r>
              <w:rPr>
                <w:rFonts w:ascii="Courier New" w:hAnsi="Courier New"/>
              </w:rPr>
              <w:t>Recipients</w:t>
            </w:r>
            <w:r w:rsidRPr="006D73AC">
              <w:rPr>
                <w:rFonts w:ascii="Courier New" w:hAnsi="Courier New"/>
              </w:rPr>
              <w:t xml:space="preserve"> </w:t>
            </w:r>
          </w:p>
          <w:p w:rsidRPr="006D73AC" w:rsidR="006D73AC" w:rsidP="00F21A0E" w:rsidRDefault="006D73AC" w14:paraId="41C31C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006D73AC" w:rsidP="00F21A0E" w:rsidRDefault="006D73AC" w14:paraId="33234A28" w14:textId="07A063BE">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Integrated Viral Hepatitis Surveillance and Prevention Funding for Health Departments</w:t>
            </w:r>
          </w:p>
          <w:p w:rsidRPr="006D73AC" w:rsidR="006D73AC" w:rsidP="00F21A0E" w:rsidRDefault="006D73AC" w14:paraId="7520E532" w14:textId="3F36C4A8">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2888" w:type="dxa"/>
          </w:tcPr>
          <w:p w:rsidRPr="006D73AC" w:rsidR="006D73AC" w:rsidP="00F21A0E" w:rsidRDefault="006D73AC" w14:paraId="0A05B6B7" w14:textId="082E97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6D73AC">
              <w:rPr>
                <w:rFonts w:ascii="Courier New" w:hAnsi="Courier New"/>
              </w:rPr>
              <w:t>$</w:t>
            </w:r>
            <w:r w:rsidR="00125304">
              <w:rPr>
                <w:rFonts w:ascii="Courier New" w:hAnsi="Courier New"/>
              </w:rPr>
              <w:t>22,</w:t>
            </w:r>
            <w:r w:rsidR="00663FE8">
              <w:rPr>
                <w:rFonts w:ascii="Courier New" w:hAnsi="Courier New"/>
              </w:rPr>
              <w:t>301,157</w:t>
            </w:r>
          </w:p>
        </w:tc>
      </w:tr>
      <w:tr w:rsidRPr="002E649F" w:rsidR="006D73AC" w:rsidTr="57B65312" w14:paraId="1F12CB3B" w14:textId="77777777">
        <w:tc>
          <w:tcPr>
            <w:tcW w:w="2521" w:type="dxa"/>
          </w:tcPr>
          <w:p w:rsidRPr="006D73AC" w:rsidR="006D73AC" w:rsidP="00F21A0E" w:rsidRDefault="006D73AC" w14:paraId="4ADD0C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3496" w:type="dxa"/>
          </w:tcPr>
          <w:p w:rsidRPr="006D73AC" w:rsidR="006D73AC" w:rsidP="00F21A0E" w:rsidRDefault="006D73AC" w14:paraId="1D4236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6D73AC">
              <w:rPr>
                <w:rFonts w:ascii="Courier New" w:hAnsi="Courier New"/>
              </w:rPr>
              <w:t>Total</w:t>
            </w:r>
            <w:r w:rsidRPr="006D73AC">
              <w:rPr>
                <w:rFonts w:ascii="Courier New" w:hAnsi="Courier New"/>
              </w:rPr>
              <w:tab/>
            </w:r>
          </w:p>
        </w:tc>
        <w:tc>
          <w:tcPr>
            <w:tcW w:w="2888" w:type="dxa"/>
          </w:tcPr>
          <w:p w:rsidRPr="006D73AC" w:rsidR="006D73AC" w:rsidP="00F21A0E" w:rsidRDefault="006D73AC" w14:paraId="10260ECF" w14:textId="4C319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sidRPr="006D73AC">
              <w:rPr>
                <w:rFonts w:ascii="Courier New" w:hAnsi="Courier New"/>
              </w:rPr>
              <w:t xml:space="preserve">   $</w:t>
            </w:r>
            <w:r w:rsidR="00DA4884">
              <w:rPr>
                <w:rFonts w:ascii="Courier New" w:hAnsi="Courier New"/>
              </w:rPr>
              <w:t>22,</w:t>
            </w:r>
            <w:r w:rsidR="001A1CA2">
              <w:rPr>
                <w:rFonts w:ascii="Courier New" w:hAnsi="Courier New"/>
              </w:rPr>
              <w:t>445,7</w:t>
            </w:r>
            <w:r w:rsidR="00DB696B">
              <w:rPr>
                <w:rFonts w:ascii="Courier New" w:hAnsi="Courier New"/>
              </w:rPr>
              <w:t>90</w:t>
            </w:r>
          </w:p>
        </w:tc>
      </w:tr>
    </w:tbl>
    <w:p w:rsidR="006D73AC" w:rsidP="001C137C" w:rsidRDefault="006D73AC" w14:paraId="4CECA6CF" w14:textId="77777777">
      <w:pPr>
        <w:rPr>
          <w:rFonts w:ascii="Courier New" w:hAnsi="Courier New"/>
          <w:color w:val="000000"/>
        </w:rPr>
      </w:pPr>
    </w:p>
    <w:p w:rsidR="008C0712" w:rsidP="0082695D" w:rsidRDefault="008C0712" w14:paraId="5B9484C5" w14:textId="77777777">
      <w:pPr>
        <w:spacing w:before="120"/>
        <w:rPr>
          <w:rFonts w:ascii="Courier New" w:hAnsi="Courier New" w:cs="Courier New"/>
          <w:b/>
          <w:color w:val="000000"/>
        </w:rPr>
      </w:pPr>
    </w:p>
    <w:p w:rsidRPr="00E50AC3" w:rsidR="00AD720D" w:rsidP="0082695D" w:rsidRDefault="00AD720D" w14:paraId="65EFBFD7" w14:textId="49479E66">
      <w:pPr>
        <w:spacing w:before="120"/>
        <w:rPr>
          <w:rFonts w:ascii="Courier New" w:hAnsi="Courier New" w:cs="Courier New"/>
          <w:b/>
          <w:color w:val="000000"/>
        </w:rPr>
      </w:pPr>
      <w:r w:rsidRPr="00E50AC3">
        <w:rPr>
          <w:rFonts w:ascii="Courier New" w:hAnsi="Courier New" w:cs="Courier New"/>
          <w:b/>
          <w:color w:val="000000"/>
        </w:rPr>
        <w:t>15. Explanation for Program Changes or Adjustments</w:t>
      </w:r>
      <w:r w:rsidRPr="00E50AC3" w:rsidR="00693C34">
        <w:rPr>
          <w:rFonts w:ascii="Courier New" w:hAnsi="Courier New" w:cs="Courier New"/>
          <w:b/>
          <w:color w:val="000000"/>
        </w:rPr>
        <w:t xml:space="preserve"> </w:t>
      </w:r>
    </w:p>
    <w:p w:rsidR="008E17E2" w:rsidP="008E17E2" w:rsidRDefault="008E17E2" w14:paraId="399F8B80" w14:textId="65ABC524">
      <w:pPr>
        <w:rPr>
          <w:rFonts w:ascii="Courier New" w:hAnsi="Courier New" w:cs="Courier New"/>
        </w:rPr>
      </w:pPr>
    </w:p>
    <w:p w:rsidR="002E649F" w:rsidP="008E17E2" w:rsidRDefault="002E649F" w14:paraId="09B6D192" w14:textId="51CEC581">
      <w:pPr>
        <w:rPr>
          <w:rFonts w:ascii="Courier New" w:hAnsi="Courier New" w:cs="Courier New"/>
        </w:rPr>
      </w:pPr>
      <w:r>
        <w:rPr>
          <w:rFonts w:ascii="Courier New" w:hAnsi="Courier New" w:cs="Courier New"/>
        </w:rPr>
        <w:t>N/A</w:t>
      </w:r>
    </w:p>
    <w:p w:rsidRPr="00E50AC3" w:rsidR="002E649F" w:rsidP="008E17E2" w:rsidRDefault="002E649F" w14:paraId="1F4064FC" w14:textId="77777777">
      <w:pPr>
        <w:rPr>
          <w:rFonts w:ascii="Courier New" w:hAnsi="Courier New" w:cs="Courier New"/>
        </w:rPr>
      </w:pPr>
    </w:p>
    <w:p w:rsidR="00E772AD" w:rsidP="00835B93" w:rsidRDefault="00E772AD" w14:paraId="55281128" w14:textId="77777777">
      <w:pPr>
        <w:rPr>
          <w:rFonts w:ascii="Courier New" w:hAnsi="Courier New" w:cs="Courier New"/>
          <w:bCs/>
        </w:rPr>
      </w:pPr>
    </w:p>
    <w:p w:rsidRPr="00E50AC3" w:rsidR="00053DB3" w:rsidP="000771DB" w:rsidRDefault="00AD720D" w14:paraId="60B1D4E4" w14:textId="77777777">
      <w:pPr>
        <w:autoSpaceDE w:val="0"/>
        <w:autoSpaceDN w:val="0"/>
        <w:adjustRightInd w:val="0"/>
        <w:rPr>
          <w:rFonts w:ascii="Courier New" w:hAnsi="Courier New" w:cs="Courier New"/>
          <w:b/>
          <w:color w:val="000000"/>
        </w:rPr>
      </w:pPr>
      <w:r w:rsidRPr="00E50AC3">
        <w:rPr>
          <w:rFonts w:ascii="Courier New" w:hAnsi="Courier New" w:cs="Courier New"/>
          <w:b/>
          <w:color w:val="000000"/>
        </w:rPr>
        <w:t xml:space="preserve">16. Plans for Tabulation and Publication and Project Time Schedule </w:t>
      </w:r>
    </w:p>
    <w:p w:rsidR="000F5892" w:rsidP="0082695D" w:rsidRDefault="000F5892" w14:paraId="214129CA" w14:textId="245921A9">
      <w:pPr>
        <w:rPr>
          <w:rFonts w:ascii="Courier New" w:hAnsi="Courier New" w:cs="Courier New"/>
          <w:b/>
        </w:rPr>
      </w:pPr>
    </w:p>
    <w:p w:rsidR="00E973FC" w:rsidP="57B65312" w:rsidRDefault="00B87039" w14:paraId="57EAD630" w14:textId="0614A06F">
      <w:pPr>
        <w:rPr>
          <w:rFonts w:ascii="Courier New" w:hAnsi="Courier New" w:cs="Courier New"/>
        </w:rPr>
      </w:pPr>
      <w:r w:rsidRPr="00B87039">
        <w:rPr>
          <w:rFonts w:ascii="Courier New" w:hAnsi="Courier New" w:cs="Courier New"/>
        </w:rPr>
        <w:t>Ti</w:t>
      </w:r>
      <w:r>
        <w:rPr>
          <w:rFonts w:ascii="Courier New" w:hAnsi="Courier New" w:cs="Courier New"/>
        </w:rPr>
        <w:t xml:space="preserve">meline for reporting </w:t>
      </w:r>
      <w:r w:rsidR="0024337A">
        <w:rPr>
          <w:rFonts w:ascii="Courier New" w:hAnsi="Courier New" w:cs="Courier New"/>
        </w:rPr>
        <w:t xml:space="preserve">of case surveillance data will follow the </w:t>
      </w:r>
      <w:hyperlink w:history="1" r:id="rId20">
        <w:r w:rsidRPr="006F34AB" w:rsidR="0024337A">
          <w:rPr>
            <w:rStyle w:val="Hyperlink"/>
            <w:rFonts w:ascii="Courier New" w:hAnsi="Courier New" w:cs="Courier New"/>
          </w:rPr>
          <w:t xml:space="preserve">usual </w:t>
        </w:r>
        <w:r w:rsidRPr="006F34AB" w:rsidR="0062425B">
          <w:rPr>
            <w:rStyle w:val="Hyperlink"/>
            <w:rFonts w:ascii="Courier New" w:hAnsi="Courier New" w:cs="Courier New"/>
          </w:rPr>
          <w:t>NNDSS timelines</w:t>
        </w:r>
      </w:hyperlink>
      <w:r w:rsidR="0062425B">
        <w:rPr>
          <w:rFonts w:ascii="Courier New" w:hAnsi="Courier New" w:cs="Courier New"/>
        </w:rPr>
        <w:t xml:space="preserve">, </w:t>
      </w:r>
      <w:r w:rsidR="006F34AB">
        <w:rPr>
          <w:rFonts w:ascii="Courier New" w:hAnsi="Courier New" w:cs="Courier New"/>
        </w:rPr>
        <w:t xml:space="preserve">with publication of </w:t>
      </w:r>
      <w:hyperlink w:history="1" r:id="rId21">
        <w:r w:rsidRPr="00384E7D" w:rsidR="0021050D">
          <w:rPr>
            <w:rStyle w:val="Hyperlink"/>
            <w:rFonts w:ascii="Courier New" w:hAnsi="Courier New" w:cs="Courier New"/>
          </w:rPr>
          <w:t>annual Viral Hepatitis Surveillance Reports</w:t>
        </w:r>
      </w:hyperlink>
      <w:r w:rsidR="0021050D">
        <w:rPr>
          <w:rFonts w:ascii="Courier New" w:hAnsi="Courier New" w:cs="Courier New"/>
        </w:rPr>
        <w:t xml:space="preserve"> as determined by the Division of Viral Hepatitis </w:t>
      </w:r>
      <w:r w:rsidR="00384E7D">
        <w:rPr>
          <w:rFonts w:ascii="Courier New" w:hAnsi="Courier New" w:cs="Courier New"/>
        </w:rPr>
        <w:t>Surveillance Team</w:t>
      </w:r>
      <w:r w:rsidR="00EB4BCD">
        <w:rPr>
          <w:rFonts w:ascii="Courier New" w:hAnsi="Courier New" w:cs="Courier New"/>
        </w:rPr>
        <w:t xml:space="preserve"> (</w:t>
      </w:r>
      <w:r w:rsidR="00855A1D">
        <w:rPr>
          <w:rFonts w:ascii="Courier New" w:hAnsi="Courier New" w:cs="Courier New"/>
          <w:b/>
          <w:bCs/>
        </w:rPr>
        <w:t>Attachment</w:t>
      </w:r>
      <w:r w:rsidRPr="00EB4BCD" w:rsidR="00EB4BCD">
        <w:rPr>
          <w:rFonts w:ascii="Courier New" w:hAnsi="Courier New" w:cs="Courier New"/>
          <w:b/>
          <w:bCs/>
        </w:rPr>
        <w:t xml:space="preserve"> 9</w:t>
      </w:r>
      <w:r w:rsidR="00EB4BCD">
        <w:rPr>
          <w:rFonts w:ascii="Courier New" w:hAnsi="Courier New" w:cs="Courier New"/>
        </w:rPr>
        <w:t>)</w:t>
      </w:r>
      <w:r w:rsidR="00384E7D">
        <w:rPr>
          <w:rFonts w:ascii="Courier New" w:hAnsi="Courier New" w:cs="Courier New"/>
        </w:rPr>
        <w:t>.</w:t>
      </w:r>
    </w:p>
    <w:p w:rsidR="00573605" w:rsidP="57B65312" w:rsidRDefault="00573605" w14:paraId="45BC06C7" w14:textId="13C44E7E">
      <w:pPr>
        <w:rPr>
          <w:rFonts w:ascii="Courier New" w:hAnsi="Courier New" w:cs="Courier New"/>
        </w:rPr>
      </w:pPr>
    </w:p>
    <w:p w:rsidRPr="00B87039" w:rsidR="00573605" w:rsidP="57B65312" w:rsidRDefault="00573605" w14:paraId="6D03F523" w14:textId="2116A3DB">
      <w:pPr>
        <w:rPr>
          <w:rFonts w:ascii="Courier New" w:hAnsi="Courier New" w:cs="Courier New"/>
        </w:rPr>
      </w:pPr>
      <w:r>
        <w:rPr>
          <w:rFonts w:ascii="Courier New" w:hAnsi="Courier New" w:cs="Courier New"/>
        </w:rPr>
        <w:lastRenderedPageBreak/>
        <w:t xml:space="preserve">Other reports and peer-reviewed manuscripts will be prepared in collaboration with </w:t>
      </w:r>
      <w:r w:rsidR="00321FED">
        <w:rPr>
          <w:rFonts w:ascii="Courier New" w:hAnsi="Courier New" w:cs="Courier New"/>
        </w:rPr>
        <w:t>health departments on an ad hoc basis.</w:t>
      </w:r>
    </w:p>
    <w:p w:rsidR="00B05D10" w:rsidP="0082695D" w:rsidRDefault="00B05D10" w14:paraId="56C8DF4B" w14:textId="77777777">
      <w:pPr>
        <w:rPr>
          <w:rFonts w:ascii="Courier New" w:hAnsi="Courier New" w:cs="Courier New"/>
        </w:rPr>
      </w:pPr>
    </w:p>
    <w:p w:rsidR="00D31C65" w:rsidP="00D31C65" w:rsidRDefault="00D31C65" w14:paraId="247BC65B" w14:textId="77777777">
      <w:pPr>
        <w:ind w:firstLine="720"/>
        <w:rPr>
          <w:rFonts w:ascii="Courier New" w:hAnsi="Courier New" w:cs="Courier New"/>
          <w:b/>
          <w:color w:val="000000"/>
        </w:rPr>
      </w:pPr>
    </w:p>
    <w:p w:rsidRPr="004D6A61" w:rsidR="004D6A61" w:rsidP="004D6A61" w:rsidRDefault="00AD720D" w14:paraId="3B755060" w14:textId="77777777">
      <w:pPr>
        <w:rPr>
          <w:rFonts w:ascii="Courier New" w:hAnsi="Courier New" w:cs="Courier New"/>
          <w:color w:val="000000"/>
          <w:u w:val="single"/>
        </w:rPr>
      </w:pPr>
      <w:r w:rsidRPr="004D6A61">
        <w:rPr>
          <w:rFonts w:ascii="Courier New" w:hAnsi="Courier New" w:cs="Courier New"/>
          <w:b/>
          <w:color w:val="000000"/>
        </w:rPr>
        <w:t>17. Reason(s) Display of OMB Expiration Date is Inappropriate</w:t>
      </w:r>
    </w:p>
    <w:p w:rsidR="004D6A61" w:rsidP="004D6A61" w:rsidRDefault="004D6A61" w14:paraId="1E993903" w14:textId="77777777">
      <w:pPr>
        <w:rPr>
          <w:rFonts w:ascii="Courier New" w:hAnsi="Courier New" w:cs="Courier New"/>
          <w:b/>
          <w:color w:val="FF0000"/>
        </w:rPr>
      </w:pPr>
    </w:p>
    <w:p w:rsidR="00464C6E" w:rsidRDefault="00FB08CE" w14:paraId="72FA0F2A" w14:textId="0438D05C">
      <w:pPr>
        <w:pStyle w:val="BodyTextI2"/>
        <w:numPr>
          <w:ilvl w:val="12"/>
          <w:numId w:val="0"/>
        </w:numPr>
        <w:tabs>
          <w:tab w:val="clear" w:pos="8639"/>
          <w:tab w:val="left" w:pos="0"/>
          <w:tab w:val="left" w:pos="720"/>
          <w:tab w:val="left" w:pos="3960"/>
          <w:tab w:val="right" w:pos="8640"/>
        </w:tabs>
        <w:jc w:val="left"/>
        <w:rPr>
          <w:rFonts w:ascii="Courier New" w:hAnsi="Courier New" w:cs="Courier New"/>
        </w:rPr>
      </w:pPr>
      <w:r>
        <w:rPr>
          <w:rFonts w:ascii="Courier New" w:hAnsi="Courier New" w:cs="Courier New"/>
        </w:rPr>
        <w:t>The Division of Viral Hepatitis</w:t>
      </w:r>
      <w:r w:rsidR="00464C6E">
        <w:rPr>
          <w:rFonts w:ascii="Courier New" w:hAnsi="Courier New" w:cs="Courier New"/>
        </w:rPr>
        <w:t xml:space="preserve">/CDC is not seeking an </w:t>
      </w:r>
      <w:r w:rsidRPr="005F2A8E" w:rsidR="00464C6E">
        <w:rPr>
          <w:rFonts w:ascii="Courier New" w:hAnsi="Courier New" w:cs="Courier New"/>
        </w:rPr>
        <w:t xml:space="preserve">exception to the required display of the expiration date for the forms.  </w:t>
      </w:r>
    </w:p>
    <w:p w:rsidR="00464C6E" w:rsidRDefault="00464C6E" w14:paraId="614FB656" w14:textId="77777777">
      <w:pPr>
        <w:pStyle w:val="BodyTextI2"/>
        <w:numPr>
          <w:ilvl w:val="12"/>
          <w:numId w:val="0"/>
        </w:numPr>
        <w:tabs>
          <w:tab w:val="clear" w:pos="8639"/>
          <w:tab w:val="left" w:pos="0"/>
          <w:tab w:val="left" w:pos="720"/>
          <w:tab w:val="left" w:pos="3960"/>
          <w:tab w:val="right" w:pos="8640"/>
        </w:tabs>
        <w:jc w:val="left"/>
        <w:rPr>
          <w:rFonts w:ascii="Courier New" w:hAnsi="Courier New" w:cs="Courier New"/>
        </w:rPr>
      </w:pPr>
    </w:p>
    <w:p w:rsidRPr="00464C6E" w:rsidR="00AD720D" w:rsidP="004D6A61" w:rsidRDefault="00AD720D" w14:paraId="0F071A51" w14:textId="78945C77">
      <w:pPr>
        <w:rPr>
          <w:rFonts w:ascii="Courier New" w:hAnsi="Courier New" w:cs="Courier New"/>
          <w:color w:val="00B050"/>
          <w:u w:val="single"/>
        </w:rPr>
      </w:pPr>
    </w:p>
    <w:p w:rsidR="00AE18DD" w:rsidP="009852C6" w:rsidRDefault="009852C6" w14:paraId="1E894E00" w14:textId="77777777">
      <w:pPr>
        <w:spacing w:before="120"/>
        <w:rPr>
          <w:rFonts w:ascii="Courier New" w:hAnsi="Courier New" w:cs="Courier New"/>
          <w:b/>
          <w:color w:val="000000"/>
        </w:rPr>
      </w:pPr>
      <w:r>
        <w:rPr>
          <w:rFonts w:ascii="Courier New" w:hAnsi="Courier New" w:cs="Courier New"/>
          <w:b/>
          <w:color w:val="000000"/>
        </w:rPr>
        <w:t xml:space="preserve">18.  </w:t>
      </w:r>
      <w:r w:rsidRPr="00ED5761" w:rsidR="00AD720D">
        <w:rPr>
          <w:rFonts w:ascii="Courier New" w:hAnsi="Courier New" w:cs="Courier New"/>
          <w:b/>
          <w:color w:val="000000"/>
        </w:rPr>
        <w:t xml:space="preserve">Exceptions to Certification for Paperwork Reduction Act (PRA) Submissions </w:t>
      </w:r>
      <w:bookmarkStart w:name="OLE_LINK1" w:id="9"/>
      <w:bookmarkStart w:name="OLE_LINK2" w:id="10"/>
      <w:r w:rsidRPr="000E7629" w:rsidR="00AD720D">
        <w:rPr>
          <w:rFonts w:ascii="Courier New" w:hAnsi="Courier New" w:cs="Courier New"/>
          <w:b/>
          <w:color w:val="000000"/>
          <w:shd w:val="clear" w:color="auto" w:fill="E6E6E6"/>
        </w:rPr>
        <w:fldChar w:fldCharType="begin"/>
      </w:r>
      <w:r w:rsidRPr="000E7629" w:rsidR="00AD720D">
        <w:rPr>
          <w:rFonts w:ascii="Courier New" w:hAnsi="Courier New" w:cs="Courier New"/>
          <w:b/>
          <w:color w:val="000000"/>
        </w:rPr>
        <w:instrText xml:space="preserve"> HYPERLINK "http://ecfr.gpoaccess.gov/cgi/t/text/text-idx?c=ecfr&amp;sid=3e641ef7952f1515311c839278386ed2&amp;rgn=div5&amp;view=text&amp;node=5:3.0.2.3.9&amp;idno=5" \l "5:3.0.2.3.9.0.48.3" </w:instrText>
      </w:r>
      <w:r w:rsidRPr="000E7629" w:rsidR="00AD720D">
        <w:rPr>
          <w:rFonts w:ascii="Courier New" w:hAnsi="Courier New" w:cs="Courier New"/>
          <w:b/>
          <w:color w:val="000000"/>
          <w:shd w:val="clear" w:color="auto" w:fill="E6E6E6"/>
        </w:rPr>
        <w:fldChar w:fldCharType="separate"/>
      </w:r>
      <w:r w:rsidRPr="000E7629" w:rsidR="00AD720D">
        <w:rPr>
          <w:rStyle w:val="Hyperlink"/>
          <w:rFonts w:ascii="Courier New" w:hAnsi="Courier New" w:cs="Courier New"/>
          <w:b/>
          <w:color w:val="000000"/>
          <w:u w:val="none"/>
        </w:rPr>
        <w:t>5CFR 1320.3(h</w:t>
      </w:r>
      <w:r w:rsidRPr="000E7629" w:rsidR="0081238F">
        <w:rPr>
          <w:rStyle w:val="Hyperlink"/>
          <w:rFonts w:ascii="Courier New" w:hAnsi="Courier New" w:cs="Courier New"/>
          <w:b/>
          <w:color w:val="000000"/>
          <w:u w:val="none"/>
        </w:rPr>
        <w:t>) (</w:t>
      </w:r>
      <w:r w:rsidRPr="000E7629" w:rsidR="00AD720D">
        <w:rPr>
          <w:rStyle w:val="Hyperlink"/>
          <w:rFonts w:ascii="Courier New" w:hAnsi="Courier New" w:cs="Courier New"/>
          <w:b/>
          <w:color w:val="000000"/>
          <w:u w:val="none"/>
        </w:rPr>
        <w:t>1)-(10)</w:t>
      </w:r>
      <w:r w:rsidRPr="000E7629" w:rsidR="00AD720D">
        <w:rPr>
          <w:rFonts w:ascii="Courier New" w:hAnsi="Courier New" w:cs="Courier New"/>
          <w:b/>
          <w:color w:val="000000"/>
          <w:shd w:val="clear" w:color="auto" w:fill="E6E6E6"/>
        </w:rPr>
        <w:fldChar w:fldCharType="end"/>
      </w:r>
      <w:hyperlink w:history="1" w:anchor="5:3.0.2.3.9.0.48.3" r:id="rId22">
        <w:r w:rsidRPr="000E7629" w:rsidR="00AD720D">
          <w:rPr>
            <w:rStyle w:val="Hyperlink"/>
            <w:rFonts w:ascii="Courier New" w:hAnsi="Courier New" w:cs="Courier New"/>
            <w:b/>
            <w:color w:val="000000"/>
            <w:u w:val="none"/>
          </w:rPr>
          <w:t>5CFR 1320.3(h</w:t>
        </w:r>
        <w:r w:rsidRPr="000E7629" w:rsidR="0081238F">
          <w:rPr>
            <w:rStyle w:val="Hyperlink"/>
            <w:rFonts w:ascii="Courier New" w:hAnsi="Courier New" w:cs="Courier New"/>
            <w:b/>
            <w:color w:val="000000"/>
            <w:u w:val="none"/>
          </w:rPr>
          <w:t>) (</w:t>
        </w:r>
        <w:r w:rsidRPr="000E7629" w:rsidR="00AD720D">
          <w:rPr>
            <w:rStyle w:val="Hyperlink"/>
            <w:rFonts w:ascii="Courier New" w:hAnsi="Courier New" w:cs="Courier New"/>
            <w:b/>
            <w:color w:val="000000"/>
            <w:u w:val="none"/>
          </w:rPr>
          <w:t>1)-(10)</w:t>
        </w:r>
      </w:hyperlink>
      <w:bookmarkEnd w:id="9"/>
      <w:bookmarkEnd w:id="10"/>
    </w:p>
    <w:p w:rsidR="00ED5761" w:rsidRDefault="00ED5761" w14:paraId="14820ECC" w14:textId="77777777">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p>
    <w:p w:rsidRPr="005F2A8E" w:rsidR="00464C6E" w:rsidRDefault="00ED5761" w14:paraId="37389AC1" w14:textId="6EAC4B52">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r w:rsidRPr="005F2A8E">
        <w:rPr>
          <w:rFonts w:ascii="Courier New" w:hAnsi="Courier New" w:cs="Courier New"/>
        </w:rPr>
        <w:t>There are no exceptions to the certification.</w:t>
      </w:r>
    </w:p>
    <w:sectPr w:rsidRPr="005F2A8E" w:rsidR="00464C6E" w:rsidSect="00485F12">
      <w:headerReference w:type="even" r:id="rId23"/>
      <w:headerReference w:type="default" r:id="rId24"/>
      <w:footerReference w:type="even" r:id="rId25"/>
      <w:footerReference w:type="default" r:id="rId26"/>
      <w:headerReference w:type="first" r:id="rId27"/>
      <w:footerReference w:type="first" r:id="rId2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630CB" w14:textId="77777777" w:rsidR="00B44D14" w:rsidRDefault="00B44D14">
      <w:r>
        <w:separator/>
      </w:r>
    </w:p>
  </w:endnote>
  <w:endnote w:type="continuationSeparator" w:id="0">
    <w:p w14:paraId="05846B6E" w14:textId="77777777" w:rsidR="00B44D14" w:rsidRDefault="00B44D14">
      <w:r>
        <w:continuationSeparator/>
      </w:r>
    </w:p>
  </w:endnote>
  <w:endnote w:type="continuationNotice" w:id="1">
    <w:p w14:paraId="3760A815" w14:textId="77777777" w:rsidR="00B44D14" w:rsidRDefault="00B44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58CCE" w14:textId="77777777" w:rsidR="001A594F" w:rsidRDefault="001A594F"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876E50" w14:textId="77777777" w:rsidR="001A594F" w:rsidRDefault="001A5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B50B0" w14:textId="7667A01D" w:rsidR="001A594F" w:rsidRPr="00FE15E6" w:rsidRDefault="001A594F" w:rsidP="0082695D">
    <w:pPr>
      <w:pStyle w:val="Footer"/>
      <w:framePr w:wrap="around" w:vAnchor="text" w:hAnchor="margin" w:xAlign="center" w:y="1"/>
      <w:rPr>
        <w:rStyle w:val="PageNumber"/>
        <w:rFonts w:ascii="Courier New" w:hAnsi="Courier New"/>
      </w:rPr>
    </w:pPr>
    <w:r w:rsidRPr="00FE15E6">
      <w:rPr>
        <w:rStyle w:val="PageNumber"/>
        <w:rFonts w:ascii="Courier New" w:hAnsi="Courier New"/>
      </w:rPr>
      <w:fldChar w:fldCharType="begin"/>
    </w:r>
    <w:r w:rsidRPr="00FE15E6">
      <w:rPr>
        <w:rStyle w:val="PageNumber"/>
        <w:rFonts w:ascii="Courier New" w:hAnsi="Courier New" w:cs="Courier New"/>
      </w:rPr>
      <w:instrText xml:space="preserve">PAGE  </w:instrText>
    </w:r>
    <w:r w:rsidRPr="00FE15E6">
      <w:rPr>
        <w:rStyle w:val="PageNumber"/>
        <w:rFonts w:ascii="Courier New" w:hAnsi="Courier New"/>
      </w:rPr>
      <w:fldChar w:fldCharType="separate"/>
    </w:r>
    <w:r>
      <w:rPr>
        <w:rStyle w:val="PageNumber"/>
        <w:rFonts w:ascii="Courier New" w:hAnsi="Courier New" w:cs="Courier New"/>
        <w:noProof/>
      </w:rPr>
      <w:t>5</w:t>
    </w:r>
    <w:r w:rsidRPr="00FE15E6">
      <w:rPr>
        <w:rStyle w:val="PageNumber"/>
        <w:rFonts w:ascii="Courier New" w:hAnsi="Courier New"/>
      </w:rPr>
      <w:fldChar w:fldCharType="end"/>
    </w:r>
  </w:p>
  <w:p w14:paraId="7F635B75" w14:textId="77777777" w:rsidR="001A594F" w:rsidRPr="0035781D" w:rsidRDefault="001A594F" w:rsidP="00D5286D">
    <w:pPr>
      <w:pStyle w:val="Footer"/>
      <w:jc w:val="right"/>
      <w:rPr>
        <w:rFonts w:ascii="Courier New" w:hAnsi="Courier New" w:cs="Courier Ne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38E4" w14:textId="77777777" w:rsidR="001A594F" w:rsidRDefault="001A5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397C2" w14:textId="77777777" w:rsidR="00B44D14" w:rsidRDefault="00B44D14">
      <w:r>
        <w:separator/>
      </w:r>
    </w:p>
  </w:footnote>
  <w:footnote w:type="continuationSeparator" w:id="0">
    <w:p w14:paraId="7230A9CB" w14:textId="77777777" w:rsidR="00B44D14" w:rsidRDefault="00B44D14">
      <w:r>
        <w:continuationSeparator/>
      </w:r>
    </w:p>
  </w:footnote>
  <w:footnote w:type="continuationNotice" w:id="1">
    <w:p w14:paraId="1814E921" w14:textId="77777777" w:rsidR="00B44D14" w:rsidRDefault="00B44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CEBFB" w14:textId="77777777" w:rsidR="001A594F" w:rsidRDefault="001A5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58975" w14:textId="77777777" w:rsidR="001A594F" w:rsidRDefault="001A5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018D0" w14:textId="77777777" w:rsidR="001A594F" w:rsidRDefault="001A5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BA0"/>
    <w:multiLevelType w:val="hybridMultilevel"/>
    <w:tmpl w:val="6C9C1160"/>
    <w:lvl w:ilvl="0" w:tplc="21726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8C4"/>
    <w:multiLevelType w:val="hybridMultilevel"/>
    <w:tmpl w:val="0DBA0338"/>
    <w:lvl w:ilvl="0" w:tplc="033C8B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F4508"/>
    <w:multiLevelType w:val="hybridMultilevel"/>
    <w:tmpl w:val="356AA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E2820"/>
    <w:multiLevelType w:val="hybridMultilevel"/>
    <w:tmpl w:val="1B3AC0F0"/>
    <w:lvl w:ilvl="0" w:tplc="8FE61244">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F75AB"/>
    <w:multiLevelType w:val="hybridMultilevel"/>
    <w:tmpl w:val="7174CE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2896"/>
    <w:multiLevelType w:val="hybridMultilevel"/>
    <w:tmpl w:val="7A6E3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C91569"/>
    <w:multiLevelType w:val="hybridMultilevel"/>
    <w:tmpl w:val="A8A8BEDC"/>
    <w:lvl w:ilvl="0" w:tplc="04090015">
      <w:start w:val="1"/>
      <w:numFmt w:val="upperLetter"/>
      <w:lvlText w:val="%1."/>
      <w:lvlJc w:val="left"/>
      <w:pPr>
        <w:tabs>
          <w:tab w:val="num" w:pos="360"/>
        </w:tabs>
        <w:ind w:left="360" w:hanging="360"/>
      </w:pPr>
      <w:rPr>
        <w:rFonts w:hint="default"/>
      </w:rPr>
    </w:lvl>
    <w:lvl w:ilvl="1" w:tplc="1E90C6AA">
      <w:start w:val="1"/>
      <w:numFmt w:val="upperLetter"/>
      <w:lvlText w:val="%2."/>
      <w:lvlJc w:val="left"/>
      <w:pPr>
        <w:tabs>
          <w:tab w:val="num" w:pos="1305"/>
        </w:tabs>
        <w:ind w:left="1305" w:hanging="585"/>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F2C2569"/>
    <w:multiLevelType w:val="hybridMultilevel"/>
    <w:tmpl w:val="C6BEF4E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7F6797"/>
    <w:multiLevelType w:val="hybridMultilevel"/>
    <w:tmpl w:val="570861E0"/>
    <w:lvl w:ilvl="0" w:tplc="4210AA86">
      <w:start w:val="1"/>
      <w:numFmt w:val="decimal"/>
      <w:lvlText w:val="%1."/>
      <w:lvlJc w:val="left"/>
      <w:pPr>
        <w:tabs>
          <w:tab w:val="num" w:pos="435"/>
        </w:tabs>
        <w:ind w:left="435" w:hanging="43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D713B4"/>
    <w:multiLevelType w:val="hybridMultilevel"/>
    <w:tmpl w:val="0CAA3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521205"/>
    <w:multiLevelType w:val="hybridMultilevel"/>
    <w:tmpl w:val="0B66A3B0"/>
    <w:lvl w:ilvl="0" w:tplc="14B6CF1A">
      <w:start w:val="1"/>
      <w:numFmt w:val="decimal"/>
      <w:lvlText w:val="%1."/>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F50176"/>
    <w:multiLevelType w:val="hybridMultilevel"/>
    <w:tmpl w:val="7D826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F3879"/>
    <w:multiLevelType w:val="hybridMultilevel"/>
    <w:tmpl w:val="2B7A65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8EE51B3"/>
    <w:multiLevelType w:val="hybridMultilevel"/>
    <w:tmpl w:val="D5327366"/>
    <w:lvl w:ilvl="0" w:tplc="885A793E">
      <w:start w:val="1"/>
      <w:numFmt w:val="decimal"/>
      <w:lvlText w:val="%1."/>
      <w:lvlJc w:val="left"/>
      <w:pPr>
        <w:tabs>
          <w:tab w:val="num" w:pos="630"/>
        </w:tabs>
        <w:ind w:left="63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9AB1DA6"/>
    <w:multiLevelType w:val="hybridMultilevel"/>
    <w:tmpl w:val="4BE27256"/>
    <w:lvl w:ilvl="0" w:tplc="654A2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A903A3"/>
    <w:multiLevelType w:val="hybridMultilevel"/>
    <w:tmpl w:val="B13E1D02"/>
    <w:lvl w:ilvl="0" w:tplc="85465498">
      <w:start w:val="1"/>
      <w:numFmt w:val="decimal"/>
      <w:lvlText w:val="%1."/>
      <w:lvlJc w:val="left"/>
      <w:pPr>
        <w:ind w:left="720" w:hanging="360"/>
      </w:pPr>
      <w:rPr>
        <w:w w:val="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9C7742"/>
    <w:multiLevelType w:val="hybridMultilevel"/>
    <w:tmpl w:val="A4A49C8E"/>
    <w:lvl w:ilvl="0" w:tplc="31C0F7E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084509"/>
    <w:multiLevelType w:val="hybridMultilevel"/>
    <w:tmpl w:val="8C6C70F2"/>
    <w:lvl w:ilvl="0" w:tplc="902688D0">
      <w:start w:val="1"/>
      <w:numFmt w:val="upperLetter"/>
      <w:lvlText w:val="%1."/>
      <w:legacy w:legacy="1" w:legacySpace="0" w:legacyIndent="0"/>
      <w:lvlJc w:val="left"/>
      <w:pPr>
        <w:ind w:left="0" w:firstLine="0"/>
      </w:pPr>
    </w:lvl>
    <w:lvl w:ilvl="1" w:tplc="3C502F34">
      <w:start w:val="1"/>
      <w:numFmt w:val="lowerLetter"/>
      <w:lvlText w:val="%2."/>
      <w:legacy w:legacy="1" w:legacySpace="0" w:legacyIndent="0"/>
      <w:lvlJc w:val="left"/>
      <w:pPr>
        <w:ind w:left="0" w:firstLine="0"/>
      </w:pPr>
    </w:lvl>
    <w:lvl w:ilvl="2" w:tplc="6E320570">
      <w:start w:val="1"/>
      <w:numFmt w:val="lowerRoman"/>
      <w:lvlText w:val="%3."/>
      <w:legacy w:legacy="1" w:legacySpace="0" w:legacyIndent="0"/>
      <w:lvlJc w:val="left"/>
      <w:pPr>
        <w:ind w:left="0" w:firstLine="0"/>
      </w:pPr>
    </w:lvl>
    <w:lvl w:ilvl="3" w:tplc="FD6CD25A">
      <w:start w:val="1"/>
      <w:numFmt w:val="decimal"/>
      <w:lvlText w:val="%4."/>
      <w:legacy w:legacy="1" w:legacySpace="0" w:legacyIndent="0"/>
      <w:lvlJc w:val="left"/>
      <w:pPr>
        <w:ind w:left="0" w:firstLine="0"/>
      </w:pPr>
    </w:lvl>
    <w:lvl w:ilvl="4" w:tplc="5B1CC116">
      <w:start w:val="1"/>
      <w:numFmt w:val="lowerLetter"/>
      <w:lvlText w:val="%5."/>
      <w:legacy w:legacy="1" w:legacySpace="0" w:legacyIndent="0"/>
      <w:lvlJc w:val="left"/>
      <w:pPr>
        <w:ind w:left="0" w:firstLine="0"/>
      </w:pPr>
    </w:lvl>
    <w:lvl w:ilvl="5" w:tplc="FDFA014C">
      <w:start w:val="1"/>
      <w:numFmt w:val="lowerRoman"/>
      <w:lvlText w:val="%6."/>
      <w:legacy w:legacy="1" w:legacySpace="0" w:legacyIndent="0"/>
      <w:lvlJc w:val="left"/>
      <w:pPr>
        <w:ind w:left="0" w:firstLine="0"/>
      </w:pPr>
    </w:lvl>
    <w:lvl w:ilvl="6" w:tplc="08AE7E54">
      <w:start w:val="1"/>
      <w:numFmt w:val="decimal"/>
      <w:lvlText w:val="%7."/>
      <w:legacy w:legacy="1" w:legacySpace="0" w:legacyIndent="0"/>
      <w:lvlJc w:val="left"/>
      <w:pPr>
        <w:ind w:left="0" w:firstLine="0"/>
      </w:pPr>
    </w:lvl>
    <w:lvl w:ilvl="7" w:tplc="E650372A">
      <w:start w:val="1"/>
      <w:numFmt w:val="lowerLetter"/>
      <w:lvlText w:val="%8."/>
      <w:legacy w:legacy="1" w:legacySpace="0" w:legacyIndent="0"/>
      <w:lvlJc w:val="left"/>
      <w:pPr>
        <w:ind w:left="0" w:firstLine="0"/>
      </w:pPr>
    </w:lvl>
    <w:lvl w:ilvl="8" w:tplc="8FCC2426">
      <w:start w:val="1"/>
      <w:numFmt w:val="lowerRoman"/>
      <w:lvlText w:val="%9."/>
      <w:legacy w:legacy="1" w:legacySpace="0" w:legacyIndent="0"/>
      <w:lvlJc w:val="left"/>
      <w:pPr>
        <w:ind w:left="0" w:firstLine="0"/>
      </w:pPr>
    </w:lvl>
  </w:abstractNum>
  <w:abstractNum w:abstractNumId="19" w15:restartNumberingAfterBreak="0">
    <w:nsid w:val="4E9F6814"/>
    <w:multiLevelType w:val="hybridMultilevel"/>
    <w:tmpl w:val="16C0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707AB4"/>
    <w:multiLevelType w:val="hybridMultilevel"/>
    <w:tmpl w:val="34286B34"/>
    <w:lvl w:ilvl="0" w:tplc="04090015">
      <w:start w:val="1"/>
      <w:numFmt w:val="upperLetter"/>
      <w:lvlText w:val="%1."/>
      <w:lvlJc w:val="left"/>
      <w:pPr>
        <w:tabs>
          <w:tab w:val="num" w:pos="1080"/>
        </w:tabs>
        <w:ind w:left="1080" w:hanging="360"/>
      </w:pPr>
      <w:rPr>
        <w:rFonts w:hint="default"/>
      </w:rPr>
    </w:lvl>
    <w:lvl w:ilvl="1" w:tplc="06DA3AF6">
      <w:start w:val="9"/>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7AC6CA8"/>
    <w:multiLevelType w:val="hybridMultilevel"/>
    <w:tmpl w:val="ADFE8782"/>
    <w:lvl w:ilvl="0" w:tplc="FC6691C8">
      <w:start w:val="5"/>
      <w:numFmt w:val="decimal"/>
      <w:lvlText w:val="%1."/>
      <w:lvlJc w:val="left"/>
      <w:pPr>
        <w:tabs>
          <w:tab w:val="num" w:pos="420"/>
        </w:tabs>
        <w:ind w:left="420" w:hanging="360"/>
      </w:pPr>
      <w:rPr>
        <w:rFonts w:hint="default"/>
        <w:b/>
      </w:rPr>
    </w:lvl>
    <w:lvl w:ilvl="1" w:tplc="04090003">
      <w:start w:val="1"/>
      <w:numFmt w:val="bullet"/>
      <w:lvlText w:val="o"/>
      <w:lvlJc w:val="left"/>
      <w:pPr>
        <w:tabs>
          <w:tab w:val="num" w:pos="1140"/>
        </w:tabs>
        <w:ind w:left="1140" w:hanging="360"/>
      </w:pPr>
      <w:rPr>
        <w:rFonts w:ascii="Courier New" w:hAnsi="Courier New" w:cs="Courier New" w:hint="default"/>
      </w:rPr>
    </w:lvl>
    <w:lvl w:ilvl="2" w:tplc="2ABCC0B4">
      <w:start w:val="3"/>
      <w:numFmt w:val="decimal"/>
      <w:lvlText w:val="%3."/>
      <w:lvlJc w:val="left"/>
      <w:pPr>
        <w:tabs>
          <w:tab w:val="num" w:pos="360"/>
        </w:tabs>
        <w:ind w:left="360" w:hanging="360"/>
      </w:pPr>
      <w:rPr>
        <w:rFonts w:hint="default"/>
        <w:b/>
      </w:rPr>
    </w:lvl>
    <w:lvl w:ilvl="3" w:tplc="E2625FD4">
      <w:start w:val="5"/>
      <w:numFmt w:val="decimal"/>
      <w:lvlText w:val="%4."/>
      <w:lvlJc w:val="left"/>
      <w:pPr>
        <w:tabs>
          <w:tab w:val="num" w:pos="2580"/>
        </w:tabs>
        <w:ind w:left="2580" w:hanging="360"/>
      </w:pPr>
      <w:rPr>
        <w:rFonts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6EE81621"/>
    <w:multiLevelType w:val="hybridMultilevel"/>
    <w:tmpl w:val="0700D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64B6C8F"/>
    <w:multiLevelType w:val="hybridMultilevel"/>
    <w:tmpl w:val="DF881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FCC1854"/>
    <w:multiLevelType w:val="hybridMultilevel"/>
    <w:tmpl w:val="2A102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5"/>
  </w:num>
  <w:num w:numId="5">
    <w:abstractNumId w:val="23"/>
  </w:num>
  <w:num w:numId="6">
    <w:abstractNumId w:val="11"/>
  </w:num>
  <w:num w:numId="7">
    <w:abstractNumId w:val="9"/>
  </w:num>
  <w:num w:numId="8">
    <w:abstractNumId w:val="7"/>
  </w:num>
  <w:num w:numId="9">
    <w:abstractNumId w:val="18"/>
  </w:num>
  <w:num w:numId="10">
    <w:abstractNumId w:val="8"/>
  </w:num>
  <w:num w:numId="11">
    <w:abstractNumId w:val="10"/>
  </w:num>
  <w:num w:numId="12">
    <w:abstractNumId w:val="14"/>
  </w:num>
  <w:num w:numId="13">
    <w:abstractNumId w:val="12"/>
  </w:num>
  <w:num w:numId="14">
    <w:abstractNumId w:val="26"/>
  </w:num>
  <w:num w:numId="15">
    <w:abstractNumId w:val="4"/>
  </w:num>
  <w:num w:numId="16">
    <w:abstractNumId w:val="13"/>
  </w:num>
  <w:num w:numId="17">
    <w:abstractNumId w:val="22"/>
  </w:num>
  <w:num w:numId="18">
    <w:abstractNumId w:val="5"/>
  </w:num>
  <w:num w:numId="19">
    <w:abstractNumId w:val="1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num>
  <w:num w:numId="24">
    <w:abstractNumId w:val="19"/>
  </w:num>
  <w:num w:numId="25">
    <w:abstractNumId w:val="6"/>
  </w:num>
  <w:num w:numId="26">
    <w:abstractNumId w:val="1"/>
  </w:num>
  <w:num w:numId="27">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2NDQ0NjC3NLYwsbRQ0lEKTi0uzszPAykwrAUA68Q3RywAAAA="/>
  </w:docVars>
  <w:rsids>
    <w:rsidRoot w:val="00746BE6"/>
    <w:rsid w:val="00000584"/>
    <w:rsid w:val="000011C5"/>
    <w:rsid w:val="00001D0E"/>
    <w:rsid w:val="00001FA8"/>
    <w:rsid w:val="00001FF8"/>
    <w:rsid w:val="000025F0"/>
    <w:rsid w:val="00002C1D"/>
    <w:rsid w:val="00002CC0"/>
    <w:rsid w:val="000038C2"/>
    <w:rsid w:val="00004760"/>
    <w:rsid w:val="00004FDD"/>
    <w:rsid w:val="00005534"/>
    <w:rsid w:val="0000567E"/>
    <w:rsid w:val="00005FDD"/>
    <w:rsid w:val="00006717"/>
    <w:rsid w:val="00007582"/>
    <w:rsid w:val="00007977"/>
    <w:rsid w:val="00010693"/>
    <w:rsid w:val="00011C39"/>
    <w:rsid w:val="00011CED"/>
    <w:rsid w:val="00012BAD"/>
    <w:rsid w:val="0001311E"/>
    <w:rsid w:val="000166D5"/>
    <w:rsid w:val="00016F68"/>
    <w:rsid w:val="000177ED"/>
    <w:rsid w:val="000206CC"/>
    <w:rsid w:val="00021679"/>
    <w:rsid w:val="00021F26"/>
    <w:rsid w:val="00023494"/>
    <w:rsid w:val="00023E40"/>
    <w:rsid w:val="00024785"/>
    <w:rsid w:val="00025A34"/>
    <w:rsid w:val="00025C83"/>
    <w:rsid w:val="00026571"/>
    <w:rsid w:val="00026B22"/>
    <w:rsid w:val="00026CCF"/>
    <w:rsid w:val="000276FD"/>
    <w:rsid w:val="00027D7B"/>
    <w:rsid w:val="00027EC2"/>
    <w:rsid w:val="00030325"/>
    <w:rsid w:val="000305F8"/>
    <w:rsid w:val="000307E1"/>
    <w:rsid w:val="00030D58"/>
    <w:rsid w:val="000315C3"/>
    <w:rsid w:val="0003200F"/>
    <w:rsid w:val="000323A0"/>
    <w:rsid w:val="000324EE"/>
    <w:rsid w:val="00033A1B"/>
    <w:rsid w:val="000342A3"/>
    <w:rsid w:val="000344EA"/>
    <w:rsid w:val="00034C7E"/>
    <w:rsid w:val="00034D5A"/>
    <w:rsid w:val="00034DC3"/>
    <w:rsid w:val="0003508A"/>
    <w:rsid w:val="00035B4F"/>
    <w:rsid w:val="00035C82"/>
    <w:rsid w:val="00036A2C"/>
    <w:rsid w:val="000402E2"/>
    <w:rsid w:val="00041357"/>
    <w:rsid w:val="00041DE6"/>
    <w:rsid w:val="00042701"/>
    <w:rsid w:val="000436B6"/>
    <w:rsid w:val="00043968"/>
    <w:rsid w:val="00043F92"/>
    <w:rsid w:val="0004484D"/>
    <w:rsid w:val="000455EF"/>
    <w:rsid w:val="000469F9"/>
    <w:rsid w:val="00046DA9"/>
    <w:rsid w:val="000479A1"/>
    <w:rsid w:val="00047F9F"/>
    <w:rsid w:val="000513B7"/>
    <w:rsid w:val="00051499"/>
    <w:rsid w:val="00051C4A"/>
    <w:rsid w:val="0005314A"/>
    <w:rsid w:val="000535C2"/>
    <w:rsid w:val="00053DB3"/>
    <w:rsid w:val="0005498A"/>
    <w:rsid w:val="00054D57"/>
    <w:rsid w:val="00054EDD"/>
    <w:rsid w:val="000559BC"/>
    <w:rsid w:val="00056351"/>
    <w:rsid w:val="00056BE4"/>
    <w:rsid w:val="00057A56"/>
    <w:rsid w:val="00057A61"/>
    <w:rsid w:val="00060366"/>
    <w:rsid w:val="00063660"/>
    <w:rsid w:val="00063C0F"/>
    <w:rsid w:val="00064013"/>
    <w:rsid w:val="00064C79"/>
    <w:rsid w:val="000655EE"/>
    <w:rsid w:val="000657BC"/>
    <w:rsid w:val="000659E8"/>
    <w:rsid w:val="0006661C"/>
    <w:rsid w:val="00066856"/>
    <w:rsid w:val="0007035D"/>
    <w:rsid w:val="000706A3"/>
    <w:rsid w:val="00071769"/>
    <w:rsid w:val="00071799"/>
    <w:rsid w:val="00071A9D"/>
    <w:rsid w:val="00071ACF"/>
    <w:rsid w:val="00071E23"/>
    <w:rsid w:val="000727CA"/>
    <w:rsid w:val="00073579"/>
    <w:rsid w:val="0007452F"/>
    <w:rsid w:val="00074580"/>
    <w:rsid w:val="00074944"/>
    <w:rsid w:val="000750CE"/>
    <w:rsid w:val="0007515E"/>
    <w:rsid w:val="000758D8"/>
    <w:rsid w:val="000771DB"/>
    <w:rsid w:val="00080395"/>
    <w:rsid w:val="0008061A"/>
    <w:rsid w:val="000807D5"/>
    <w:rsid w:val="00080CDC"/>
    <w:rsid w:val="000815E8"/>
    <w:rsid w:val="000820B1"/>
    <w:rsid w:val="00082375"/>
    <w:rsid w:val="000824C5"/>
    <w:rsid w:val="00082592"/>
    <w:rsid w:val="00083108"/>
    <w:rsid w:val="00083365"/>
    <w:rsid w:val="0008359B"/>
    <w:rsid w:val="00084E2F"/>
    <w:rsid w:val="00085096"/>
    <w:rsid w:val="000856BD"/>
    <w:rsid w:val="00085DF5"/>
    <w:rsid w:val="0008633F"/>
    <w:rsid w:val="0008636A"/>
    <w:rsid w:val="000867AE"/>
    <w:rsid w:val="0008728F"/>
    <w:rsid w:val="00090FA3"/>
    <w:rsid w:val="00091C79"/>
    <w:rsid w:val="00092B65"/>
    <w:rsid w:val="00093DE5"/>
    <w:rsid w:val="000944DE"/>
    <w:rsid w:val="000958EE"/>
    <w:rsid w:val="00095A9B"/>
    <w:rsid w:val="00095B04"/>
    <w:rsid w:val="0009625A"/>
    <w:rsid w:val="00097B51"/>
    <w:rsid w:val="000A014A"/>
    <w:rsid w:val="000A028A"/>
    <w:rsid w:val="000A0332"/>
    <w:rsid w:val="000A1DA9"/>
    <w:rsid w:val="000A2B51"/>
    <w:rsid w:val="000A3C6F"/>
    <w:rsid w:val="000A508C"/>
    <w:rsid w:val="000A538B"/>
    <w:rsid w:val="000A53C2"/>
    <w:rsid w:val="000A5993"/>
    <w:rsid w:val="000A685C"/>
    <w:rsid w:val="000A6ADD"/>
    <w:rsid w:val="000A6E40"/>
    <w:rsid w:val="000A7705"/>
    <w:rsid w:val="000A7729"/>
    <w:rsid w:val="000A79AB"/>
    <w:rsid w:val="000A7BB3"/>
    <w:rsid w:val="000A7E59"/>
    <w:rsid w:val="000B0027"/>
    <w:rsid w:val="000B1328"/>
    <w:rsid w:val="000B16C6"/>
    <w:rsid w:val="000B1785"/>
    <w:rsid w:val="000B1ED0"/>
    <w:rsid w:val="000B2F93"/>
    <w:rsid w:val="000B32E5"/>
    <w:rsid w:val="000B43C3"/>
    <w:rsid w:val="000B52EA"/>
    <w:rsid w:val="000B5324"/>
    <w:rsid w:val="000B53AB"/>
    <w:rsid w:val="000B596D"/>
    <w:rsid w:val="000B5991"/>
    <w:rsid w:val="000B66FB"/>
    <w:rsid w:val="000B7DA8"/>
    <w:rsid w:val="000B7E32"/>
    <w:rsid w:val="000C27E0"/>
    <w:rsid w:val="000C3BC6"/>
    <w:rsid w:val="000C4E51"/>
    <w:rsid w:val="000C5411"/>
    <w:rsid w:val="000C59AA"/>
    <w:rsid w:val="000C6B4F"/>
    <w:rsid w:val="000C750C"/>
    <w:rsid w:val="000C7774"/>
    <w:rsid w:val="000D1F9C"/>
    <w:rsid w:val="000D352D"/>
    <w:rsid w:val="000D403A"/>
    <w:rsid w:val="000D532B"/>
    <w:rsid w:val="000D766A"/>
    <w:rsid w:val="000E0158"/>
    <w:rsid w:val="000E0380"/>
    <w:rsid w:val="000E1C29"/>
    <w:rsid w:val="000E30F4"/>
    <w:rsid w:val="000E377C"/>
    <w:rsid w:val="000E3D95"/>
    <w:rsid w:val="000E4A59"/>
    <w:rsid w:val="000E4C7C"/>
    <w:rsid w:val="000E4CD7"/>
    <w:rsid w:val="000E4E74"/>
    <w:rsid w:val="000E5140"/>
    <w:rsid w:val="000E6060"/>
    <w:rsid w:val="000E6763"/>
    <w:rsid w:val="000E6874"/>
    <w:rsid w:val="000E6D13"/>
    <w:rsid w:val="000E7629"/>
    <w:rsid w:val="000E781F"/>
    <w:rsid w:val="000F0339"/>
    <w:rsid w:val="000F0384"/>
    <w:rsid w:val="000F107C"/>
    <w:rsid w:val="000F138D"/>
    <w:rsid w:val="000F244A"/>
    <w:rsid w:val="000F3602"/>
    <w:rsid w:val="000F4058"/>
    <w:rsid w:val="000F4AE4"/>
    <w:rsid w:val="000F4BE6"/>
    <w:rsid w:val="000F5661"/>
    <w:rsid w:val="000F5834"/>
    <w:rsid w:val="000F5892"/>
    <w:rsid w:val="000F5BBC"/>
    <w:rsid w:val="000F5F18"/>
    <w:rsid w:val="000F5F33"/>
    <w:rsid w:val="000F6ED2"/>
    <w:rsid w:val="000F7C8F"/>
    <w:rsid w:val="00103537"/>
    <w:rsid w:val="00103EBD"/>
    <w:rsid w:val="00103EE5"/>
    <w:rsid w:val="00103F4A"/>
    <w:rsid w:val="0010536E"/>
    <w:rsid w:val="00106753"/>
    <w:rsid w:val="00107E0F"/>
    <w:rsid w:val="00110B51"/>
    <w:rsid w:val="00111B54"/>
    <w:rsid w:val="00111FAF"/>
    <w:rsid w:val="0011284B"/>
    <w:rsid w:val="001128F9"/>
    <w:rsid w:val="0011357A"/>
    <w:rsid w:val="00113599"/>
    <w:rsid w:val="00113794"/>
    <w:rsid w:val="00113CB5"/>
    <w:rsid w:val="001146C8"/>
    <w:rsid w:val="001172F7"/>
    <w:rsid w:val="00117346"/>
    <w:rsid w:val="00117684"/>
    <w:rsid w:val="001177B1"/>
    <w:rsid w:val="00117C5F"/>
    <w:rsid w:val="0012157B"/>
    <w:rsid w:val="00121759"/>
    <w:rsid w:val="00121939"/>
    <w:rsid w:val="0012258C"/>
    <w:rsid w:val="00123108"/>
    <w:rsid w:val="00124405"/>
    <w:rsid w:val="00124880"/>
    <w:rsid w:val="00125062"/>
    <w:rsid w:val="00125304"/>
    <w:rsid w:val="0012603A"/>
    <w:rsid w:val="00126DA5"/>
    <w:rsid w:val="0012746F"/>
    <w:rsid w:val="00127E14"/>
    <w:rsid w:val="00127E43"/>
    <w:rsid w:val="0013068E"/>
    <w:rsid w:val="00131566"/>
    <w:rsid w:val="00131E00"/>
    <w:rsid w:val="00132BB1"/>
    <w:rsid w:val="001337B8"/>
    <w:rsid w:val="00133A97"/>
    <w:rsid w:val="00134747"/>
    <w:rsid w:val="001366CB"/>
    <w:rsid w:val="00136E80"/>
    <w:rsid w:val="00137025"/>
    <w:rsid w:val="00137593"/>
    <w:rsid w:val="00137965"/>
    <w:rsid w:val="00140590"/>
    <w:rsid w:val="001405F9"/>
    <w:rsid w:val="00141CDA"/>
    <w:rsid w:val="001421E9"/>
    <w:rsid w:val="0014291B"/>
    <w:rsid w:val="00142BC4"/>
    <w:rsid w:val="0014423F"/>
    <w:rsid w:val="00144418"/>
    <w:rsid w:val="001444B0"/>
    <w:rsid w:val="00144AE6"/>
    <w:rsid w:val="00144FDC"/>
    <w:rsid w:val="0014635B"/>
    <w:rsid w:val="00146F6B"/>
    <w:rsid w:val="00150750"/>
    <w:rsid w:val="001516E4"/>
    <w:rsid w:val="00151E49"/>
    <w:rsid w:val="00152F8B"/>
    <w:rsid w:val="00153F00"/>
    <w:rsid w:val="00154B7E"/>
    <w:rsid w:val="00155312"/>
    <w:rsid w:val="001554C2"/>
    <w:rsid w:val="00155CE6"/>
    <w:rsid w:val="00156677"/>
    <w:rsid w:val="00157839"/>
    <w:rsid w:val="00160DE3"/>
    <w:rsid w:val="00161855"/>
    <w:rsid w:val="00162978"/>
    <w:rsid w:val="00162F7B"/>
    <w:rsid w:val="00163292"/>
    <w:rsid w:val="001632B7"/>
    <w:rsid w:val="00164135"/>
    <w:rsid w:val="0016561C"/>
    <w:rsid w:val="00165A1A"/>
    <w:rsid w:val="00166DD7"/>
    <w:rsid w:val="0017029E"/>
    <w:rsid w:val="00170388"/>
    <w:rsid w:val="001705C2"/>
    <w:rsid w:val="00170DAC"/>
    <w:rsid w:val="001723EF"/>
    <w:rsid w:val="00172596"/>
    <w:rsid w:val="00172A56"/>
    <w:rsid w:val="00173089"/>
    <w:rsid w:val="00173158"/>
    <w:rsid w:val="0017337E"/>
    <w:rsid w:val="00173C11"/>
    <w:rsid w:val="00173EB0"/>
    <w:rsid w:val="001754CD"/>
    <w:rsid w:val="00175734"/>
    <w:rsid w:val="001758FA"/>
    <w:rsid w:val="001760A8"/>
    <w:rsid w:val="0017647E"/>
    <w:rsid w:val="0018013C"/>
    <w:rsid w:val="00180576"/>
    <w:rsid w:val="001808C2"/>
    <w:rsid w:val="0018139B"/>
    <w:rsid w:val="0018307B"/>
    <w:rsid w:val="00184437"/>
    <w:rsid w:val="00184533"/>
    <w:rsid w:val="00184914"/>
    <w:rsid w:val="001852FA"/>
    <w:rsid w:val="0018531B"/>
    <w:rsid w:val="00185DE2"/>
    <w:rsid w:val="00185EB1"/>
    <w:rsid w:val="001873E6"/>
    <w:rsid w:val="00190342"/>
    <w:rsid w:val="001904CE"/>
    <w:rsid w:val="0019175C"/>
    <w:rsid w:val="00191FDF"/>
    <w:rsid w:val="0019293B"/>
    <w:rsid w:val="00193919"/>
    <w:rsid w:val="00193E9C"/>
    <w:rsid w:val="00194699"/>
    <w:rsid w:val="00195AAE"/>
    <w:rsid w:val="00195CDF"/>
    <w:rsid w:val="00195F33"/>
    <w:rsid w:val="00196CD3"/>
    <w:rsid w:val="001A03AE"/>
    <w:rsid w:val="001A078A"/>
    <w:rsid w:val="001A1744"/>
    <w:rsid w:val="001A1CA2"/>
    <w:rsid w:val="001A2587"/>
    <w:rsid w:val="001A36A8"/>
    <w:rsid w:val="001A3C31"/>
    <w:rsid w:val="001A41C5"/>
    <w:rsid w:val="001A4309"/>
    <w:rsid w:val="001A485D"/>
    <w:rsid w:val="001A51CF"/>
    <w:rsid w:val="001A53FA"/>
    <w:rsid w:val="001A567D"/>
    <w:rsid w:val="001A5684"/>
    <w:rsid w:val="001A594F"/>
    <w:rsid w:val="001A7708"/>
    <w:rsid w:val="001B0380"/>
    <w:rsid w:val="001B15BF"/>
    <w:rsid w:val="001B161F"/>
    <w:rsid w:val="001B23DB"/>
    <w:rsid w:val="001B2DA9"/>
    <w:rsid w:val="001B30E4"/>
    <w:rsid w:val="001B31AF"/>
    <w:rsid w:val="001B3728"/>
    <w:rsid w:val="001B3DDF"/>
    <w:rsid w:val="001B41F4"/>
    <w:rsid w:val="001B44FC"/>
    <w:rsid w:val="001B747E"/>
    <w:rsid w:val="001C0F2C"/>
    <w:rsid w:val="001C137C"/>
    <w:rsid w:val="001C1CB3"/>
    <w:rsid w:val="001C2231"/>
    <w:rsid w:val="001C2FF1"/>
    <w:rsid w:val="001C433F"/>
    <w:rsid w:val="001C5629"/>
    <w:rsid w:val="001C67D1"/>
    <w:rsid w:val="001C70E0"/>
    <w:rsid w:val="001D079C"/>
    <w:rsid w:val="001D0C41"/>
    <w:rsid w:val="001D1DA7"/>
    <w:rsid w:val="001D1F40"/>
    <w:rsid w:val="001D31D3"/>
    <w:rsid w:val="001D3538"/>
    <w:rsid w:val="001D3E85"/>
    <w:rsid w:val="001D563E"/>
    <w:rsid w:val="001D5992"/>
    <w:rsid w:val="001D5AC4"/>
    <w:rsid w:val="001D5E88"/>
    <w:rsid w:val="001E00B6"/>
    <w:rsid w:val="001E0DBD"/>
    <w:rsid w:val="001E3621"/>
    <w:rsid w:val="001E3628"/>
    <w:rsid w:val="001E413E"/>
    <w:rsid w:val="001E4166"/>
    <w:rsid w:val="001E4927"/>
    <w:rsid w:val="001E4BFD"/>
    <w:rsid w:val="001E5BE7"/>
    <w:rsid w:val="001E61B8"/>
    <w:rsid w:val="001E7689"/>
    <w:rsid w:val="001E7C0C"/>
    <w:rsid w:val="001F0A06"/>
    <w:rsid w:val="001F0B4E"/>
    <w:rsid w:val="001F27BD"/>
    <w:rsid w:val="001F2ADC"/>
    <w:rsid w:val="001F421B"/>
    <w:rsid w:val="001F4498"/>
    <w:rsid w:val="001F4A1F"/>
    <w:rsid w:val="001F522C"/>
    <w:rsid w:val="001F6B6A"/>
    <w:rsid w:val="001F6F64"/>
    <w:rsid w:val="001F6F7B"/>
    <w:rsid w:val="001F75CC"/>
    <w:rsid w:val="00200815"/>
    <w:rsid w:val="00200A08"/>
    <w:rsid w:val="00201069"/>
    <w:rsid w:val="00203008"/>
    <w:rsid w:val="0020306E"/>
    <w:rsid w:val="002038D3"/>
    <w:rsid w:val="002044A8"/>
    <w:rsid w:val="002048D7"/>
    <w:rsid w:val="002052E1"/>
    <w:rsid w:val="002053BB"/>
    <w:rsid w:val="00205B4F"/>
    <w:rsid w:val="00205D13"/>
    <w:rsid w:val="00206275"/>
    <w:rsid w:val="002066BE"/>
    <w:rsid w:val="002068EA"/>
    <w:rsid w:val="00206D89"/>
    <w:rsid w:val="0021050D"/>
    <w:rsid w:val="00210B10"/>
    <w:rsid w:val="00210ED0"/>
    <w:rsid w:val="002116EB"/>
    <w:rsid w:val="00211D08"/>
    <w:rsid w:val="0021254D"/>
    <w:rsid w:val="0021279C"/>
    <w:rsid w:val="002127C7"/>
    <w:rsid w:val="0021300C"/>
    <w:rsid w:val="00213079"/>
    <w:rsid w:val="0021345D"/>
    <w:rsid w:val="00214329"/>
    <w:rsid w:val="002143AC"/>
    <w:rsid w:val="00214877"/>
    <w:rsid w:val="0021599E"/>
    <w:rsid w:val="00217F9A"/>
    <w:rsid w:val="002208B5"/>
    <w:rsid w:val="00220974"/>
    <w:rsid w:val="00220ABC"/>
    <w:rsid w:val="00221481"/>
    <w:rsid w:val="002219F5"/>
    <w:rsid w:val="0022225C"/>
    <w:rsid w:val="002223FD"/>
    <w:rsid w:val="0022243C"/>
    <w:rsid w:val="00222830"/>
    <w:rsid w:val="0022291A"/>
    <w:rsid w:val="00222B4B"/>
    <w:rsid w:val="002239C3"/>
    <w:rsid w:val="00223F32"/>
    <w:rsid w:val="00223F6A"/>
    <w:rsid w:val="002243D3"/>
    <w:rsid w:val="002253B3"/>
    <w:rsid w:val="002255AA"/>
    <w:rsid w:val="00225ACA"/>
    <w:rsid w:val="00225F82"/>
    <w:rsid w:val="00226A7B"/>
    <w:rsid w:val="002270C8"/>
    <w:rsid w:val="00227C98"/>
    <w:rsid w:val="00227FBD"/>
    <w:rsid w:val="002304A1"/>
    <w:rsid w:val="00230DC5"/>
    <w:rsid w:val="00231619"/>
    <w:rsid w:val="00232134"/>
    <w:rsid w:val="00233A23"/>
    <w:rsid w:val="00233E73"/>
    <w:rsid w:val="002353C4"/>
    <w:rsid w:val="002362B6"/>
    <w:rsid w:val="0023696F"/>
    <w:rsid w:val="00236D52"/>
    <w:rsid w:val="00236E8E"/>
    <w:rsid w:val="00237935"/>
    <w:rsid w:val="0024039F"/>
    <w:rsid w:val="00240B9B"/>
    <w:rsid w:val="00241C41"/>
    <w:rsid w:val="0024337A"/>
    <w:rsid w:val="00243E61"/>
    <w:rsid w:val="00245300"/>
    <w:rsid w:val="00245E5B"/>
    <w:rsid w:val="002476B7"/>
    <w:rsid w:val="00250511"/>
    <w:rsid w:val="002505A8"/>
    <w:rsid w:val="002513DB"/>
    <w:rsid w:val="0025160E"/>
    <w:rsid w:val="002518F4"/>
    <w:rsid w:val="002523FC"/>
    <w:rsid w:val="00252DD2"/>
    <w:rsid w:val="002542A8"/>
    <w:rsid w:val="002558C3"/>
    <w:rsid w:val="002561C0"/>
    <w:rsid w:val="00256725"/>
    <w:rsid w:val="00257236"/>
    <w:rsid w:val="002617B0"/>
    <w:rsid w:val="002618FE"/>
    <w:rsid w:val="00261E73"/>
    <w:rsid w:val="00262835"/>
    <w:rsid w:val="00263023"/>
    <w:rsid w:val="00263BD4"/>
    <w:rsid w:val="00263F2F"/>
    <w:rsid w:val="00264C73"/>
    <w:rsid w:val="002653E4"/>
    <w:rsid w:val="00265BAA"/>
    <w:rsid w:val="00265EE7"/>
    <w:rsid w:val="0027022F"/>
    <w:rsid w:val="00270EAD"/>
    <w:rsid w:val="00270EDB"/>
    <w:rsid w:val="0027287D"/>
    <w:rsid w:val="002728B0"/>
    <w:rsid w:val="0027290D"/>
    <w:rsid w:val="00273CFE"/>
    <w:rsid w:val="0027484D"/>
    <w:rsid w:val="002753A4"/>
    <w:rsid w:val="002754CD"/>
    <w:rsid w:val="00275797"/>
    <w:rsid w:val="00275C8A"/>
    <w:rsid w:val="00275F4F"/>
    <w:rsid w:val="00276100"/>
    <w:rsid w:val="00276653"/>
    <w:rsid w:val="00276BCE"/>
    <w:rsid w:val="00276E5D"/>
    <w:rsid w:val="002772C4"/>
    <w:rsid w:val="0027763F"/>
    <w:rsid w:val="00277B0C"/>
    <w:rsid w:val="00277BDB"/>
    <w:rsid w:val="00280982"/>
    <w:rsid w:val="00280C11"/>
    <w:rsid w:val="0028105E"/>
    <w:rsid w:val="00281287"/>
    <w:rsid w:val="002819E6"/>
    <w:rsid w:val="00281AB3"/>
    <w:rsid w:val="00282301"/>
    <w:rsid w:val="00282648"/>
    <w:rsid w:val="002829C2"/>
    <w:rsid w:val="00282E87"/>
    <w:rsid w:val="00282F10"/>
    <w:rsid w:val="00284821"/>
    <w:rsid w:val="002861A7"/>
    <w:rsid w:val="00287B7B"/>
    <w:rsid w:val="00287CC5"/>
    <w:rsid w:val="0029114D"/>
    <w:rsid w:val="00291392"/>
    <w:rsid w:val="002923E6"/>
    <w:rsid w:val="0029284A"/>
    <w:rsid w:val="002932EF"/>
    <w:rsid w:val="00293737"/>
    <w:rsid w:val="00293B14"/>
    <w:rsid w:val="00295127"/>
    <w:rsid w:val="00295168"/>
    <w:rsid w:val="00296002"/>
    <w:rsid w:val="00297100"/>
    <w:rsid w:val="00297863"/>
    <w:rsid w:val="002A0181"/>
    <w:rsid w:val="002A03D1"/>
    <w:rsid w:val="002A04CC"/>
    <w:rsid w:val="002A0654"/>
    <w:rsid w:val="002A0B23"/>
    <w:rsid w:val="002A17F7"/>
    <w:rsid w:val="002A43C9"/>
    <w:rsid w:val="002A5322"/>
    <w:rsid w:val="002A5485"/>
    <w:rsid w:val="002A5BD4"/>
    <w:rsid w:val="002A699C"/>
    <w:rsid w:val="002A7A11"/>
    <w:rsid w:val="002B05E2"/>
    <w:rsid w:val="002B063E"/>
    <w:rsid w:val="002B0F09"/>
    <w:rsid w:val="002B0FA2"/>
    <w:rsid w:val="002B12DE"/>
    <w:rsid w:val="002B179A"/>
    <w:rsid w:val="002B1AFC"/>
    <w:rsid w:val="002B4DFA"/>
    <w:rsid w:val="002B4E18"/>
    <w:rsid w:val="002B60C0"/>
    <w:rsid w:val="002B6210"/>
    <w:rsid w:val="002B7326"/>
    <w:rsid w:val="002C009A"/>
    <w:rsid w:val="002C01C0"/>
    <w:rsid w:val="002C13B4"/>
    <w:rsid w:val="002C319E"/>
    <w:rsid w:val="002C4B7B"/>
    <w:rsid w:val="002C575B"/>
    <w:rsid w:val="002C5943"/>
    <w:rsid w:val="002C613A"/>
    <w:rsid w:val="002C6AD1"/>
    <w:rsid w:val="002D0D3D"/>
    <w:rsid w:val="002D3548"/>
    <w:rsid w:val="002D38C5"/>
    <w:rsid w:val="002D463C"/>
    <w:rsid w:val="002D4CB6"/>
    <w:rsid w:val="002D5463"/>
    <w:rsid w:val="002D54C1"/>
    <w:rsid w:val="002D580E"/>
    <w:rsid w:val="002D5C16"/>
    <w:rsid w:val="002D6B67"/>
    <w:rsid w:val="002D6D89"/>
    <w:rsid w:val="002D715D"/>
    <w:rsid w:val="002D733F"/>
    <w:rsid w:val="002D7B1C"/>
    <w:rsid w:val="002E19BE"/>
    <w:rsid w:val="002E1AB2"/>
    <w:rsid w:val="002E1BBD"/>
    <w:rsid w:val="002E280E"/>
    <w:rsid w:val="002E32ED"/>
    <w:rsid w:val="002E334A"/>
    <w:rsid w:val="002E3EAE"/>
    <w:rsid w:val="002E3F95"/>
    <w:rsid w:val="002E4AD7"/>
    <w:rsid w:val="002E557A"/>
    <w:rsid w:val="002E5869"/>
    <w:rsid w:val="002E5A2A"/>
    <w:rsid w:val="002E60F6"/>
    <w:rsid w:val="002E637E"/>
    <w:rsid w:val="002E649F"/>
    <w:rsid w:val="002E69F7"/>
    <w:rsid w:val="002E70EA"/>
    <w:rsid w:val="002E7EF9"/>
    <w:rsid w:val="002F0D63"/>
    <w:rsid w:val="002F2500"/>
    <w:rsid w:val="002F3ED1"/>
    <w:rsid w:val="002F3ED7"/>
    <w:rsid w:val="002F40E8"/>
    <w:rsid w:val="002F4140"/>
    <w:rsid w:val="002F4698"/>
    <w:rsid w:val="002F4EC9"/>
    <w:rsid w:val="002F503C"/>
    <w:rsid w:val="002F5055"/>
    <w:rsid w:val="002F5235"/>
    <w:rsid w:val="002F6841"/>
    <w:rsid w:val="002F75BF"/>
    <w:rsid w:val="002F7F06"/>
    <w:rsid w:val="00300CA0"/>
    <w:rsid w:val="00301629"/>
    <w:rsid w:val="00301D79"/>
    <w:rsid w:val="00301D97"/>
    <w:rsid w:val="003030C7"/>
    <w:rsid w:val="003041C9"/>
    <w:rsid w:val="00304272"/>
    <w:rsid w:val="003045A8"/>
    <w:rsid w:val="0030468F"/>
    <w:rsid w:val="00306F2C"/>
    <w:rsid w:val="00310210"/>
    <w:rsid w:val="00311E59"/>
    <w:rsid w:val="00312555"/>
    <w:rsid w:val="0031378B"/>
    <w:rsid w:val="00314910"/>
    <w:rsid w:val="00317E7B"/>
    <w:rsid w:val="00321B9C"/>
    <w:rsid w:val="00321EDD"/>
    <w:rsid w:val="00321FE5"/>
    <w:rsid w:val="00321FED"/>
    <w:rsid w:val="00322FE1"/>
    <w:rsid w:val="0032340B"/>
    <w:rsid w:val="003234A8"/>
    <w:rsid w:val="00323B0C"/>
    <w:rsid w:val="00323CA0"/>
    <w:rsid w:val="00323DCB"/>
    <w:rsid w:val="0032442B"/>
    <w:rsid w:val="003256EB"/>
    <w:rsid w:val="0032654C"/>
    <w:rsid w:val="00326A50"/>
    <w:rsid w:val="003304E0"/>
    <w:rsid w:val="003306D8"/>
    <w:rsid w:val="003309E6"/>
    <w:rsid w:val="00331089"/>
    <w:rsid w:val="00331172"/>
    <w:rsid w:val="0033218F"/>
    <w:rsid w:val="003322EC"/>
    <w:rsid w:val="00332898"/>
    <w:rsid w:val="00333495"/>
    <w:rsid w:val="00333A1D"/>
    <w:rsid w:val="00334861"/>
    <w:rsid w:val="0033592A"/>
    <w:rsid w:val="003369D0"/>
    <w:rsid w:val="00337028"/>
    <w:rsid w:val="0033764A"/>
    <w:rsid w:val="003377CF"/>
    <w:rsid w:val="00340302"/>
    <w:rsid w:val="00340650"/>
    <w:rsid w:val="003406E5"/>
    <w:rsid w:val="00340E99"/>
    <w:rsid w:val="00341EFA"/>
    <w:rsid w:val="003437C0"/>
    <w:rsid w:val="00343C64"/>
    <w:rsid w:val="00343C7E"/>
    <w:rsid w:val="00344E0F"/>
    <w:rsid w:val="0034543A"/>
    <w:rsid w:val="00345913"/>
    <w:rsid w:val="003472E8"/>
    <w:rsid w:val="003476DD"/>
    <w:rsid w:val="00347A5F"/>
    <w:rsid w:val="00350421"/>
    <w:rsid w:val="00350DB7"/>
    <w:rsid w:val="00351046"/>
    <w:rsid w:val="003513DD"/>
    <w:rsid w:val="0035230F"/>
    <w:rsid w:val="003523E2"/>
    <w:rsid w:val="003528F1"/>
    <w:rsid w:val="0035356A"/>
    <w:rsid w:val="00353D09"/>
    <w:rsid w:val="003542F8"/>
    <w:rsid w:val="00354424"/>
    <w:rsid w:val="00355123"/>
    <w:rsid w:val="00355307"/>
    <w:rsid w:val="00355A75"/>
    <w:rsid w:val="00355F89"/>
    <w:rsid w:val="003566C6"/>
    <w:rsid w:val="0035781D"/>
    <w:rsid w:val="00357E91"/>
    <w:rsid w:val="0036027F"/>
    <w:rsid w:val="00361951"/>
    <w:rsid w:val="00363783"/>
    <w:rsid w:val="00363CE1"/>
    <w:rsid w:val="0036453F"/>
    <w:rsid w:val="003648D3"/>
    <w:rsid w:val="0036619D"/>
    <w:rsid w:val="00367002"/>
    <w:rsid w:val="003676EC"/>
    <w:rsid w:val="00367884"/>
    <w:rsid w:val="00367D04"/>
    <w:rsid w:val="00367F80"/>
    <w:rsid w:val="0037033F"/>
    <w:rsid w:val="00370774"/>
    <w:rsid w:val="003709FE"/>
    <w:rsid w:val="00371742"/>
    <w:rsid w:val="00372953"/>
    <w:rsid w:val="00374567"/>
    <w:rsid w:val="00374773"/>
    <w:rsid w:val="00377C30"/>
    <w:rsid w:val="00380591"/>
    <w:rsid w:val="0038064D"/>
    <w:rsid w:val="003816AB"/>
    <w:rsid w:val="0038178B"/>
    <w:rsid w:val="00382422"/>
    <w:rsid w:val="00382BD5"/>
    <w:rsid w:val="00382CD8"/>
    <w:rsid w:val="003834BB"/>
    <w:rsid w:val="00384BAC"/>
    <w:rsid w:val="00384E7D"/>
    <w:rsid w:val="00384EF4"/>
    <w:rsid w:val="0038515C"/>
    <w:rsid w:val="00386030"/>
    <w:rsid w:val="00386DC6"/>
    <w:rsid w:val="0039037A"/>
    <w:rsid w:val="00390C99"/>
    <w:rsid w:val="00390CC6"/>
    <w:rsid w:val="003912C4"/>
    <w:rsid w:val="0039278A"/>
    <w:rsid w:val="0039350D"/>
    <w:rsid w:val="00396432"/>
    <w:rsid w:val="0039699C"/>
    <w:rsid w:val="003976F1"/>
    <w:rsid w:val="003A0208"/>
    <w:rsid w:val="003A1C98"/>
    <w:rsid w:val="003A2508"/>
    <w:rsid w:val="003A2748"/>
    <w:rsid w:val="003A4A56"/>
    <w:rsid w:val="003A4C99"/>
    <w:rsid w:val="003A584A"/>
    <w:rsid w:val="003A6915"/>
    <w:rsid w:val="003A6B39"/>
    <w:rsid w:val="003A7335"/>
    <w:rsid w:val="003A7915"/>
    <w:rsid w:val="003B0076"/>
    <w:rsid w:val="003B0E63"/>
    <w:rsid w:val="003B11BE"/>
    <w:rsid w:val="003B2073"/>
    <w:rsid w:val="003B20CF"/>
    <w:rsid w:val="003B21B8"/>
    <w:rsid w:val="003B2BB2"/>
    <w:rsid w:val="003B4BBD"/>
    <w:rsid w:val="003B5FE6"/>
    <w:rsid w:val="003B6288"/>
    <w:rsid w:val="003B705F"/>
    <w:rsid w:val="003B7F0F"/>
    <w:rsid w:val="003C051D"/>
    <w:rsid w:val="003C06B6"/>
    <w:rsid w:val="003C0920"/>
    <w:rsid w:val="003C13C0"/>
    <w:rsid w:val="003C1D78"/>
    <w:rsid w:val="003C2B01"/>
    <w:rsid w:val="003C2C0E"/>
    <w:rsid w:val="003C3A47"/>
    <w:rsid w:val="003C3F6B"/>
    <w:rsid w:val="003C419A"/>
    <w:rsid w:val="003C4D8A"/>
    <w:rsid w:val="003C5365"/>
    <w:rsid w:val="003C5959"/>
    <w:rsid w:val="003C6CEC"/>
    <w:rsid w:val="003D0D87"/>
    <w:rsid w:val="003D0ED5"/>
    <w:rsid w:val="003D1DEE"/>
    <w:rsid w:val="003D21F8"/>
    <w:rsid w:val="003D3EFA"/>
    <w:rsid w:val="003D4098"/>
    <w:rsid w:val="003D6573"/>
    <w:rsid w:val="003D66CB"/>
    <w:rsid w:val="003D6AF2"/>
    <w:rsid w:val="003D7AAD"/>
    <w:rsid w:val="003D7F46"/>
    <w:rsid w:val="003E019D"/>
    <w:rsid w:val="003E12CF"/>
    <w:rsid w:val="003E315D"/>
    <w:rsid w:val="003E36FC"/>
    <w:rsid w:val="003E4B4D"/>
    <w:rsid w:val="003E6013"/>
    <w:rsid w:val="003E6DE9"/>
    <w:rsid w:val="003F0A86"/>
    <w:rsid w:val="003F13A7"/>
    <w:rsid w:val="003F1D48"/>
    <w:rsid w:val="003F205A"/>
    <w:rsid w:val="003F2729"/>
    <w:rsid w:val="003F30E9"/>
    <w:rsid w:val="003F322B"/>
    <w:rsid w:val="003F350B"/>
    <w:rsid w:val="003F53D0"/>
    <w:rsid w:val="003F7E50"/>
    <w:rsid w:val="004002ED"/>
    <w:rsid w:val="00401BFA"/>
    <w:rsid w:val="004029FE"/>
    <w:rsid w:val="004038DF"/>
    <w:rsid w:val="004040EA"/>
    <w:rsid w:val="00405EB7"/>
    <w:rsid w:val="0040634C"/>
    <w:rsid w:val="00406A15"/>
    <w:rsid w:val="00406DEC"/>
    <w:rsid w:val="00407BCF"/>
    <w:rsid w:val="00413D12"/>
    <w:rsid w:val="00417389"/>
    <w:rsid w:val="00417993"/>
    <w:rsid w:val="00417FBE"/>
    <w:rsid w:val="0042094B"/>
    <w:rsid w:val="004217F6"/>
    <w:rsid w:val="004219A8"/>
    <w:rsid w:val="0042236D"/>
    <w:rsid w:val="004225F2"/>
    <w:rsid w:val="00422609"/>
    <w:rsid w:val="00422864"/>
    <w:rsid w:val="00423141"/>
    <w:rsid w:val="00423CA1"/>
    <w:rsid w:val="00424775"/>
    <w:rsid w:val="00424788"/>
    <w:rsid w:val="00424A1F"/>
    <w:rsid w:val="00426651"/>
    <w:rsid w:val="0042692B"/>
    <w:rsid w:val="00426E2C"/>
    <w:rsid w:val="0042765C"/>
    <w:rsid w:val="00430DB6"/>
    <w:rsid w:val="004314CB"/>
    <w:rsid w:val="00432030"/>
    <w:rsid w:val="004327BA"/>
    <w:rsid w:val="00432C60"/>
    <w:rsid w:val="00434109"/>
    <w:rsid w:val="00434CCF"/>
    <w:rsid w:val="00435720"/>
    <w:rsid w:val="004358EC"/>
    <w:rsid w:val="004362F5"/>
    <w:rsid w:val="004363E7"/>
    <w:rsid w:val="00436865"/>
    <w:rsid w:val="00436FFF"/>
    <w:rsid w:val="00437203"/>
    <w:rsid w:val="00437FD7"/>
    <w:rsid w:val="00441BAB"/>
    <w:rsid w:val="004422CF"/>
    <w:rsid w:val="00442498"/>
    <w:rsid w:val="00443A82"/>
    <w:rsid w:val="004442D9"/>
    <w:rsid w:val="00444E1A"/>
    <w:rsid w:val="00444F95"/>
    <w:rsid w:val="00446378"/>
    <w:rsid w:val="00446A70"/>
    <w:rsid w:val="00451032"/>
    <w:rsid w:val="00451138"/>
    <w:rsid w:val="004511B5"/>
    <w:rsid w:val="00451749"/>
    <w:rsid w:val="0045191A"/>
    <w:rsid w:val="00451A89"/>
    <w:rsid w:val="004528F5"/>
    <w:rsid w:val="00452C03"/>
    <w:rsid w:val="00453643"/>
    <w:rsid w:val="004547E3"/>
    <w:rsid w:val="0045494F"/>
    <w:rsid w:val="00454B0B"/>
    <w:rsid w:val="00455CC1"/>
    <w:rsid w:val="0045638B"/>
    <w:rsid w:val="004568A0"/>
    <w:rsid w:val="00456C33"/>
    <w:rsid w:val="00457F91"/>
    <w:rsid w:val="0046058A"/>
    <w:rsid w:val="004606A4"/>
    <w:rsid w:val="004609E3"/>
    <w:rsid w:val="00460A6E"/>
    <w:rsid w:val="00460B61"/>
    <w:rsid w:val="00460CCA"/>
    <w:rsid w:val="00461859"/>
    <w:rsid w:val="00462D53"/>
    <w:rsid w:val="00464C6E"/>
    <w:rsid w:val="00465361"/>
    <w:rsid w:val="00470530"/>
    <w:rsid w:val="00471714"/>
    <w:rsid w:val="004723A8"/>
    <w:rsid w:val="00473A1B"/>
    <w:rsid w:val="00473ABA"/>
    <w:rsid w:val="00475E7B"/>
    <w:rsid w:val="00476259"/>
    <w:rsid w:val="00476D99"/>
    <w:rsid w:val="00477536"/>
    <w:rsid w:val="0047769F"/>
    <w:rsid w:val="004823A5"/>
    <w:rsid w:val="004839FB"/>
    <w:rsid w:val="00485ED2"/>
    <w:rsid w:val="00485F12"/>
    <w:rsid w:val="00486254"/>
    <w:rsid w:val="00486A42"/>
    <w:rsid w:val="00487DEB"/>
    <w:rsid w:val="00487ECB"/>
    <w:rsid w:val="00490347"/>
    <w:rsid w:val="0049155F"/>
    <w:rsid w:val="00491864"/>
    <w:rsid w:val="0049229D"/>
    <w:rsid w:val="00492786"/>
    <w:rsid w:val="00492C26"/>
    <w:rsid w:val="00493161"/>
    <w:rsid w:val="00493519"/>
    <w:rsid w:val="00494DA5"/>
    <w:rsid w:val="004965BB"/>
    <w:rsid w:val="004970A9"/>
    <w:rsid w:val="00497508"/>
    <w:rsid w:val="00497D00"/>
    <w:rsid w:val="00497FE4"/>
    <w:rsid w:val="004A040F"/>
    <w:rsid w:val="004A04B7"/>
    <w:rsid w:val="004A0A06"/>
    <w:rsid w:val="004A115A"/>
    <w:rsid w:val="004A1AD9"/>
    <w:rsid w:val="004A2475"/>
    <w:rsid w:val="004A4964"/>
    <w:rsid w:val="004A63B1"/>
    <w:rsid w:val="004A695A"/>
    <w:rsid w:val="004A7D3C"/>
    <w:rsid w:val="004B16A1"/>
    <w:rsid w:val="004B17E3"/>
    <w:rsid w:val="004B1B7A"/>
    <w:rsid w:val="004B1EDB"/>
    <w:rsid w:val="004B2F26"/>
    <w:rsid w:val="004B487A"/>
    <w:rsid w:val="004B4897"/>
    <w:rsid w:val="004B4BD4"/>
    <w:rsid w:val="004B4C88"/>
    <w:rsid w:val="004B5B98"/>
    <w:rsid w:val="004B6DB9"/>
    <w:rsid w:val="004C02E2"/>
    <w:rsid w:val="004C07D4"/>
    <w:rsid w:val="004C1B6F"/>
    <w:rsid w:val="004C1D67"/>
    <w:rsid w:val="004C25BB"/>
    <w:rsid w:val="004C28F4"/>
    <w:rsid w:val="004C34DF"/>
    <w:rsid w:val="004C3633"/>
    <w:rsid w:val="004C3CDB"/>
    <w:rsid w:val="004C49DA"/>
    <w:rsid w:val="004C4C5C"/>
    <w:rsid w:val="004C539C"/>
    <w:rsid w:val="004C58C4"/>
    <w:rsid w:val="004C6A54"/>
    <w:rsid w:val="004D1ED1"/>
    <w:rsid w:val="004D22A8"/>
    <w:rsid w:val="004D22AF"/>
    <w:rsid w:val="004D2F8A"/>
    <w:rsid w:val="004D3D83"/>
    <w:rsid w:val="004D4ABC"/>
    <w:rsid w:val="004D4E44"/>
    <w:rsid w:val="004D505A"/>
    <w:rsid w:val="004D57D7"/>
    <w:rsid w:val="004D5B8B"/>
    <w:rsid w:val="004D62C2"/>
    <w:rsid w:val="004D64F0"/>
    <w:rsid w:val="004D67C6"/>
    <w:rsid w:val="004D6A39"/>
    <w:rsid w:val="004D6A61"/>
    <w:rsid w:val="004D6F20"/>
    <w:rsid w:val="004D74E8"/>
    <w:rsid w:val="004D7953"/>
    <w:rsid w:val="004E1CF8"/>
    <w:rsid w:val="004E2470"/>
    <w:rsid w:val="004E2648"/>
    <w:rsid w:val="004E29C2"/>
    <w:rsid w:val="004E3DB3"/>
    <w:rsid w:val="004E46C6"/>
    <w:rsid w:val="004E48BF"/>
    <w:rsid w:val="004E4EFF"/>
    <w:rsid w:val="004E4F93"/>
    <w:rsid w:val="004E5DC2"/>
    <w:rsid w:val="004E74AA"/>
    <w:rsid w:val="004E77BB"/>
    <w:rsid w:val="004F06AA"/>
    <w:rsid w:val="004F2592"/>
    <w:rsid w:val="004F2A6F"/>
    <w:rsid w:val="004F30A3"/>
    <w:rsid w:val="004F37D6"/>
    <w:rsid w:val="004F6C4F"/>
    <w:rsid w:val="004F7137"/>
    <w:rsid w:val="004F7788"/>
    <w:rsid w:val="00500A4A"/>
    <w:rsid w:val="00501462"/>
    <w:rsid w:val="00501AAE"/>
    <w:rsid w:val="00503A39"/>
    <w:rsid w:val="00503E8B"/>
    <w:rsid w:val="00503FE9"/>
    <w:rsid w:val="00504075"/>
    <w:rsid w:val="00504248"/>
    <w:rsid w:val="0050531D"/>
    <w:rsid w:val="005068E7"/>
    <w:rsid w:val="00507558"/>
    <w:rsid w:val="0051140B"/>
    <w:rsid w:val="005114AA"/>
    <w:rsid w:val="00511874"/>
    <w:rsid w:val="00511B11"/>
    <w:rsid w:val="0051287E"/>
    <w:rsid w:val="005129D0"/>
    <w:rsid w:val="00513548"/>
    <w:rsid w:val="00513D79"/>
    <w:rsid w:val="005160BC"/>
    <w:rsid w:val="00516428"/>
    <w:rsid w:val="00516818"/>
    <w:rsid w:val="00517A14"/>
    <w:rsid w:val="00517ECF"/>
    <w:rsid w:val="00517F78"/>
    <w:rsid w:val="005202BA"/>
    <w:rsid w:val="0052082F"/>
    <w:rsid w:val="00520B79"/>
    <w:rsid w:val="00520B90"/>
    <w:rsid w:val="00520CF9"/>
    <w:rsid w:val="0052153C"/>
    <w:rsid w:val="00523887"/>
    <w:rsid w:val="00523BF3"/>
    <w:rsid w:val="005248E4"/>
    <w:rsid w:val="00525A31"/>
    <w:rsid w:val="005268DB"/>
    <w:rsid w:val="00526E8B"/>
    <w:rsid w:val="005318DF"/>
    <w:rsid w:val="005319CE"/>
    <w:rsid w:val="00531BF1"/>
    <w:rsid w:val="00532B23"/>
    <w:rsid w:val="00532F8C"/>
    <w:rsid w:val="00532FBF"/>
    <w:rsid w:val="00533B00"/>
    <w:rsid w:val="00533BDF"/>
    <w:rsid w:val="00536A96"/>
    <w:rsid w:val="0053706A"/>
    <w:rsid w:val="00540A05"/>
    <w:rsid w:val="005411B5"/>
    <w:rsid w:val="00541265"/>
    <w:rsid w:val="00541709"/>
    <w:rsid w:val="00541C24"/>
    <w:rsid w:val="00541F94"/>
    <w:rsid w:val="00542095"/>
    <w:rsid w:val="0054219B"/>
    <w:rsid w:val="0054315B"/>
    <w:rsid w:val="00544391"/>
    <w:rsid w:val="0054556E"/>
    <w:rsid w:val="00545DCC"/>
    <w:rsid w:val="0054723A"/>
    <w:rsid w:val="00547DA8"/>
    <w:rsid w:val="005502E6"/>
    <w:rsid w:val="00550C07"/>
    <w:rsid w:val="005513CB"/>
    <w:rsid w:val="00551FDF"/>
    <w:rsid w:val="005534D8"/>
    <w:rsid w:val="005543C1"/>
    <w:rsid w:val="00554EA4"/>
    <w:rsid w:val="0055543C"/>
    <w:rsid w:val="00556064"/>
    <w:rsid w:val="005564CB"/>
    <w:rsid w:val="00557635"/>
    <w:rsid w:val="005602B3"/>
    <w:rsid w:val="0056094D"/>
    <w:rsid w:val="00560ECA"/>
    <w:rsid w:val="0056126B"/>
    <w:rsid w:val="00563AF0"/>
    <w:rsid w:val="00563F6E"/>
    <w:rsid w:val="00564A63"/>
    <w:rsid w:val="00564C95"/>
    <w:rsid w:val="00564CDA"/>
    <w:rsid w:val="00565EEA"/>
    <w:rsid w:val="00566194"/>
    <w:rsid w:val="0056662A"/>
    <w:rsid w:val="00566761"/>
    <w:rsid w:val="00566D11"/>
    <w:rsid w:val="00566F8C"/>
    <w:rsid w:val="00567A3C"/>
    <w:rsid w:val="00567C37"/>
    <w:rsid w:val="00570590"/>
    <w:rsid w:val="00570D2C"/>
    <w:rsid w:val="0057119D"/>
    <w:rsid w:val="00571B96"/>
    <w:rsid w:val="00572430"/>
    <w:rsid w:val="005725FC"/>
    <w:rsid w:val="005732EE"/>
    <w:rsid w:val="00573605"/>
    <w:rsid w:val="005744A5"/>
    <w:rsid w:val="00574549"/>
    <w:rsid w:val="00574961"/>
    <w:rsid w:val="00575439"/>
    <w:rsid w:val="005768F5"/>
    <w:rsid w:val="00577B4C"/>
    <w:rsid w:val="00580370"/>
    <w:rsid w:val="00580729"/>
    <w:rsid w:val="00582951"/>
    <w:rsid w:val="00583912"/>
    <w:rsid w:val="00583933"/>
    <w:rsid w:val="0058401E"/>
    <w:rsid w:val="00585765"/>
    <w:rsid w:val="00585A8F"/>
    <w:rsid w:val="005873A9"/>
    <w:rsid w:val="005878FF"/>
    <w:rsid w:val="00587D65"/>
    <w:rsid w:val="00587E10"/>
    <w:rsid w:val="0059051E"/>
    <w:rsid w:val="00590F22"/>
    <w:rsid w:val="00591AE5"/>
    <w:rsid w:val="00592AF4"/>
    <w:rsid w:val="00593B37"/>
    <w:rsid w:val="005944D7"/>
    <w:rsid w:val="005962E0"/>
    <w:rsid w:val="005966B1"/>
    <w:rsid w:val="005969E1"/>
    <w:rsid w:val="00597BC4"/>
    <w:rsid w:val="005A056F"/>
    <w:rsid w:val="005A196D"/>
    <w:rsid w:val="005A1CA4"/>
    <w:rsid w:val="005A409B"/>
    <w:rsid w:val="005A4267"/>
    <w:rsid w:val="005A4518"/>
    <w:rsid w:val="005A5072"/>
    <w:rsid w:val="005A5627"/>
    <w:rsid w:val="005A619C"/>
    <w:rsid w:val="005A6B12"/>
    <w:rsid w:val="005A70D9"/>
    <w:rsid w:val="005B079F"/>
    <w:rsid w:val="005B101A"/>
    <w:rsid w:val="005B220C"/>
    <w:rsid w:val="005B353B"/>
    <w:rsid w:val="005B380F"/>
    <w:rsid w:val="005B578C"/>
    <w:rsid w:val="005B59E4"/>
    <w:rsid w:val="005B73F4"/>
    <w:rsid w:val="005C0386"/>
    <w:rsid w:val="005C0539"/>
    <w:rsid w:val="005C0D00"/>
    <w:rsid w:val="005C0DA2"/>
    <w:rsid w:val="005C1538"/>
    <w:rsid w:val="005C2CE5"/>
    <w:rsid w:val="005C32E9"/>
    <w:rsid w:val="005C3AF6"/>
    <w:rsid w:val="005C4C1D"/>
    <w:rsid w:val="005C4F4E"/>
    <w:rsid w:val="005C5936"/>
    <w:rsid w:val="005C684B"/>
    <w:rsid w:val="005C7919"/>
    <w:rsid w:val="005C7E72"/>
    <w:rsid w:val="005C7F92"/>
    <w:rsid w:val="005D2876"/>
    <w:rsid w:val="005D3A6F"/>
    <w:rsid w:val="005D3BE9"/>
    <w:rsid w:val="005D4434"/>
    <w:rsid w:val="005D44A4"/>
    <w:rsid w:val="005D48B7"/>
    <w:rsid w:val="005D4E85"/>
    <w:rsid w:val="005D5104"/>
    <w:rsid w:val="005D5223"/>
    <w:rsid w:val="005D52EC"/>
    <w:rsid w:val="005D5A30"/>
    <w:rsid w:val="005D647A"/>
    <w:rsid w:val="005D6949"/>
    <w:rsid w:val="005D6E89"/>
    <w:rsid w:val="005D76C0"/>
    <w:rsid w:val="005E069E"/>
    <w:rsid w:val="005E1126"/>
    <w:rsid w:val="005E53C4"/>
    <w:rsid w:val="005E5C45"/>
    <w:rsid w:val="005E5D0E"/>
    <w:rsid w:val="005E637B"/>
    <w:rsid w:val="005E7B14"/>
    <w:rsid w:val="005F0137"/>
    <w:rsid w:val="005F02D1"/>
    <w:rsid w:val="005F0D16"/>
    <w:rsid w:val="005F250D"/>
    <w:rsid w:val="005F25D1"/>
    <w:rsid w:val="005F2BF6"/>
    <w:rsid w:val="005F36E9"/>
    <w:rsid w:val="005F406B"/>
    <w:rsid w:val="005F54D6"/>
    <w:rsid w:val="005F59BF"/>
    <w:rsid w:val="005F64A1"/>
    <w:rsid w:val="005F68A2"/>
    <w:rsid w:val="005F7EF5"/>
    <w:rsid w:val="00600E1B"/>
    <w:rsid w:val="0060167B"/>
    <w:rsid w:val="006030FC"/>
    <w:rsid w:val="00603D2E"/>
    <w:rsid w:val="00603FA8"/>
    <w:rsid w:val="00606528"/>
    <w:rsid w:val="006065A9"/>
    <w:rsid w:val="00606B57"/>
    <w:rsid w:val="006076AB"/>
    <w:rsid w:val="00610F4D"/>
    <w:rsid w:val="006112F6"/>
    <w:rsid w:val="00611577"/>
    <w:rsid w:val="00612272"/>
    <w:rsid w:val="00612EA9"/>
    <w:rsid w:val="00613709"/>
    <w:rsid w:val="00613980"/>
    <w:rsid w:val="006147CA"/>
    <w:rsid w:val="0061484E"/>
    <w:rsid w:val="00614F57"/>
    <w:rsid w:val="00615CDD"/>
    <w:rsid w:val="006162A5"/>
    <w:rsid w:val="006201BE"/>
    <w:rsid w:val="006203CE"/>
    <w:rsid w:val="00621590"/>
    <w:rsid w:val="006223B3"/>
    <w:rsid w:val="00622C45"/>
    <w:rsid w:val="0062341E"/>
    <w:rsid w:val="00623806"/>
    <w:rsid w:val="00624066"/>
    <w:rsid w:val="0062425B"/>
    <w:rsid w:val="0062440A"/>
    <w:rsid w:val="0062664A"/>
    <w:rsid w:val="00626AA0"/>
    <w:rsid w:val="006279D1"/>
    <w:rsid w:val="00630CE4"/>
    <w:rsid w:val="00630DE0"/>
    <w:rsid w:val="00631786"/>
    <w:rsid w:val="006328BB"/>
    <w:rsid w:val="00632FD9"/>
    <w:rsid w:val="006365B8"/>
    <w:rsid w:val="00636750"/>
    <w:rsid w:val="0063794D"/>
    <w:rsid w:val="006403B0"/>
    <w:rsid w:val="006412AC"/>
    <w:rsid w:val="006422B7"/>
    <w:rsid w:val="00642494"/>
    <w:rsid w:val="00642DC7"/>
    <w:rsid w:val="0064317D"/>
    <w:rsid w:val="00643851"/>
    <w:rsid w:val="00644A79"/>
    <w:rsid w:val="00645649"/>
    <w:rsid w:val="00645CA6"/>
    <w:rsid w:val="00647C98"/>
    <w:rsid w:val="00650BC1"/>
    <w:rsid w:val="00650C61"/>
    <w:rsid w:val="00650D14"/>
    <w:rsid w:val="00651F2C"/>
    <w:rsid w:val="00652218"/>
    <w:rsid w:val="00653B59"/>
    <w:rsid w:val="00653C83"/>
    <w:rsid w:val="0065507A"/>
    <w:rsid w:val="00657D49"/>
    <w:rsid w:val="006603B5"/>
    <w:rsid w:val="00660DC9"/>
    <w:rsid w:val="00661CDE"/>
    <w:rsid w:val="00663FE8"/>
    <w:rsid w:val="00664B84"/>
    <w:rsid w:val="006662D1"/>
    <w:rsid w:val="006669C3"/>
    <w:rsid w:val="006672B4"/>
    <w:rsid w:val="00670122"/>
    <w:rsid w:val="00670FC6"/>
    <w:rsid w:val="006712FB"/>
    <w:rsid w:val="00674125"/>
    <w:rsid w:val="006748A7"/>
    <w:rsid w:val="00674D17"/>
    <w:rsid w:val="006753BB"/>
    <w:rsid w:val="00675C8D"/>
    <w:rsid w:val="00675CBE"/>
    <w:rsid w:val="006760FF"/>
    <w:rsid w:val="006762E3"/>
    <w:rsid w:val="00681BA3"/>
    <w:rsid w:val="006824F8"/>
    <w:rsid w:val="00682C47"/>
    <w:rsid w:val="00683049"/>
    <w:rsid w:val="00683953"/>
    <w:rsid w:val="00683CF9"/>
    <w:rsid w:val="006848F1"/>
    <w:rsid w:val="00684948"/>
    <w:rsid w:val="006849A5"/>
    <w:rsid w:val="00684A2F"/>
    <w:rsid w:val="00684F8B"/>
    <w:rsid w:val="006852BC"/>
    <w:rsid w:val="006858FE"/>
    <w:rsid w:val="0068668E"/>
    <w:rsid w:val="00686F30"/>
    <w:rsid w:val="00687DB4"/>
    <w:rsid w:val="00693716"/>
    <w:rsid w:val="00693C34"/>
    <w:rsid w:val="00693CA6"/>
    <w:rsid w:val="00693F42"/>
    <w:rsid w:val="00694181"/>
    <w:rsid w:val="00694A56"/>
    <w:rsid w:val="006969F3"/>
    <w:rsid w:val="00697081"/>
    <w:rsid w:val="006A0E9D"/>
    <w:rsid w:val="006A1A58"/>
    <w:rsid w:val="006A2636"/>
    <w:rsid w:val="006A33EA"/>
    <w:rsid w:val="006A4EB7"/>
    <w:rsid w:val="006A5209"/>
    <w:rsid w:val="006A5464"/>
    <w:rsid w:val="006A7002"/>
    <w:rsid w:val="006A7746"/>
    <w:rsid w:val="006A7E8F"/>
    <w:rsid w:val="006A7FC0"/>
    <w:rsid w:val="006B0BB2"/>
    <w:rsid w:val="006B2A8F"/>
    <w:rsid w:val="006B2FB7"/>
    <w:rsid w:val="006B330C"/>
    <w:rsid w:val="006B3405"/>
    <w:rsid w:val="006B5A26"/>
    <w:rsid w:val="006B5D92"/>
    <w:rsid w:val="006B6BD2"/>
    <w:rsid w:val="006B6C59"/>
    <w:rsid w:val="006B6FBD"/>
    <w:rsid w:val="006B7AB6"/>
    <w:rsid w:val="006C07FE"/>
    <w:rsid w:val="006C0A66"/>
    <w:rsid w:val="006C1597"/>
    <w:rsid w:val="006C1A91"/>
    <w:rsid w:val="006C1F27"/>
    <w:rsid w:val="006C292E"/>
    <w:rsid w:val="006C2EC7"/>
    <w:rsid w:val="006C4357"/>
    <w:rsid w:val="006C45F6"/>
    <w:rsid w:val="006C4AFC"/>
    <w:rsid w:val="006C4B92"/>
    <w:rsid w:val="006C4DFB"/>
    <w:rsid w:val="006C5E7E"/>
    <w:rsid w:val="006C605C"/>
    <w:rsid w:val="006C61E4"/>
    <w:rsid w:val="006C734D"/>
    <w:rsid w:val="006D0244"/>
    <w:rsid w:val="006D0AB1"/>
    <w:rsid w:val="006D1377"/>
    <w:rsid w:val="006D4162"/>
    <w:rsid w:val="006D4246"/>
    <w:rsid w:val="006D442A"/>
    <w:rsid w:val="006D6ABA"/>
    <w:rsid w:val="006D6B6C"/>
    <w:rsid w:val="006D7030"/>
    <w:rsid w:val="006D73AC"/>
    <w:rsid w:val="006D747F"/>
    <w:rsid w:val="006D7AA3"/>
    <w:rsid w:val="006E2B13"/>
    <w:rsid w:val="006E2EB3"/>
    <w:rsid w:val="006E3A73"/>
    <w:rsid w:val="006E3F27"/>
    <w:rsid w:val="006E4548"/>
    <w:rsid w:val="006E510D"/>
    <w:rsid w:val="006E70C4"/>
    <w:rsid w:val="006E71B1"/>
    <w:rsid w:val="006F044A"/>
    <w:rsid w:val="006F1319"/>
    <w:rsid w:val="006F2AC4"/>
    <w:rsid w:val="006F2F19"/>
    <w:rsid w:val="006F31C9"/>
    <w:rsid w:val="006F34AB"/>
    <w:rsid w:val="006F4032"/>
    <w:rsid w:val="006F4116"/>
    <w:rsid w:val="006F464B"/>
    <w:rsid w:val="006F61CE"/>
    <w:rsid w:val="006F7018"/>
    <w:rsid w:val="006F738F"/>
    <w:rsid w:val="006F748D"/>
    <w:rsid w:val="006F7F70"/>
    <w:rsid w:val="0070003A"/>
    <w:rsid w:val="0070092B"/>
    <w:rsid w:val="00701596"/>
    <w:rsid w:val="0070160E"/>
    <w:rsid w:val="00703B61"/>
    <w:rsid w:val="0070410B"/>
    <w:rsid w:val="007047F4"/>
    <w:rsid w:val="00710286"/>
    <w:rsid w:val="00711776"/>
    <w:rsid w:val="00711F95"/>
    <w:rsid w:val="007123AD"/>
    <w:rsid w:val="00712455"/>
    <w:rsid w:val="00713273"/>
    <w:rsid w:val="00713644"/>
    <w:rsid w:val="00713DB6"/>
    <w:rsid w:val="0071461E"/>
    <w:rsid w:val="0071566B"/>
    <w:rsid w:val="00716505"/>
    <w:rsid w:val="00716ADC"/>
    <w:rsid w:val="007171B9"/>
    <w:rsid w:val="00717303"/>
    <w:rsid w:val="007174D8"/>
    <w:rsid w:val="0072190B"/>
    <w:rsid w:val="007244FC"/>
    <w:rsid w:val="00726F03"/>
    <w:rsid w:val="00727166"/>
    <w:rsid w:val="0073073F"/>
    <w:rsid w:val="00731CE6"/>
    <w:rsid w:val="0073246C"/>
    <w:rsid w:val="00733320"/>
    <w:rsid w:val="007339ED"/>
    <w:rsid w:val="0073582A"/>
    <w:rsid w:val="007364F6"/>
    <w:rsid w:val="00736E52"/>
    <w:rsid w:val="00737407"/>
    <w:rsid w:val="00737705"/>
    <w:rsid w:val="00737A69"/>
    <w:rsid w:val="00737CA6"/>
    <w:rsid w:val="0074000B"/>
    <w:rsid w:val="007402AA"/>
    <w:rsid w:val="00740AE4"/>
    <w:rsid w:val="00740F90"/>
    <w:rsid w:val="00742B45"/>
    <w:rsid w:val="00744964"/>
    <w:rsid w:val="0074696E"/>
    <w:rsid w:val="00746BE6"/>
    <w:rsid w:val="00751369"/>
    <w:rsid w:val="00751E2D"/>
    <w:rsid w:val="007526EF"/>
    <w:rsid w:val="007537D5"/>
    <w:rsid w:val="00753907"/>
    <w:rsid w:val="007539E6"/>
    <w:rsid w:val="007542B9"/>
    <w:rsid w:val="00754B13"/>
    <w:rsid w:val="0075736F"/>
    <w:rsid w:val="0075774C"/>
    <w:rsid w:val="007626D8"/>
    <w:rsid w:val="00762DA3"/>
    <w:rsid w:val="007632B3"/>
    <w:rsid w:val="00763810"/>
    <w:rsid w:val="007647F6"/>
    <w:rsid w:val="00764D7B"/>
    <w:rsid w:val="00765246"/>
    <w:rsid w:val="007663E6"/>
    <w:rsid w:val="00767280"/>
    <w:rsid w:val="00770CD9"/>
    <w:rsid w:val="00771685"/>
    <w:rsid w:val="00771689"/>
    <w:rsid w:val="007720B1"/>
    <w:rsid w:val="007731C8"/>
    <w:rsid w:val="007739AC"/>
    <w:rsid w:val="007739E3"/>
    <w:rsid w:val="007745E1"/>
    <w:rsid w:val="00776ADF"/>
    <w:rsid w:val="00780B16"/>
    <w:rsid w:val="007813F8"/>
    <w:rsid w:val="00781E97"/>
    <w:rsid w:val="00782616"/>
    <w:rsid w:val="00782768"/>
    <w:rsid w:val="007832EF"/>
    <w:rsid w:val="00783492"/>
    <w:rsid w:val="00783AE1"/>
    <w:rsid w:val="00784240"/>
    <w:rsid w:val="007846A3"/>
    <w:rsid w:val="0078490C"/>
    <w:rsid w:val="00786A78"/>
    <w:rsid w:val="007872AE"/>
    <w:rsid w:val="00787E9E"/>
    <w:rsid w:val="00787FDC"/>
    <w:rsid w:val="007902F2"/>
    <w:rsid w:val="00790714"/>
    <w:rsid w:val="00791B6F"/>
    <w:rsid w:val="007922BF"/>
    <w:rsid w:val="00792339"/>
    <w:rsid w:val="00792BDF"/>
    <w:rsid w:val="0079534C"/>
    <w:rsid w:val="00795483"/>
    <w:rsid w:val="00795B57"/>
    <w:rsid w:val="00795E96"/>
    <w:rsid w:val="00796342"/>
    <w:rsid w:val="00796939"/>
    <w:rsid w:val="00796E61"/>
    <w:rsid w:val="00797B80"/>
    <w:rsid w:val="00797CBE"/>
    <w:rsid w:val="007A04CB"/>
    <w:rsid w:val="007A0C15"/>
    <w:rsid w:val="007A4036"/>
    <w:rsid w:val="007A43FD"/>
    <w:rsid w:val="007A5DED"/>
    <w:rsid w:val="007A6327"/>
    <w:rsid w:val="007A6756"/>
    <w:rsid w:val="007A6AA5"/>
    <w:rsid w:val="007A6BBF"/>
    <w:rsid w:val="007A739C"/>
    <w:rsid w:val="007B0005"/>
    <w:rsid w:val="007B051D"/>
    <w:rsid w:val="007B1C20"/>
    <w:rsid w:val="007B237B"/>
    <w:rsid w:val="007B3018"/>
    <w:rsid w:val="007B3417"/>
    <w:rsid w:val="007B53C9"/>
    <w:rsid w:val="007B5A00"/>
    <w:rsid w:val="007B5FD5"/>
    <w:rsid w:val="007B6725"/>
    <w:rsid w:val="007B7026"/>
    <w:rsid w:val="007B717A"/>
    <w:rsid w:val="007B7679"/>
    <w:rsid w:val="007C0552"/>
    <w:rsid w:val="007C0F8B"/>
    <w:rsid w:val="007C308B"/>
    <w:rsid w:val="007C3210"/>
    <w:rsid w:val="007C5557"/>
    <w:rsid w:val="007C6249"/>
    <w:rsid w:val="007C68BF"/>
    <w:rsid w:val="007C75F1"/>
    <w:rsid w:val="007D0235"/>
    <w:rsid w:val="007D068E"/>
    <w:rsid w:val="007D2A4E"/>
    <w:rsid w:val="007D3E8D"/>
    <w:rsid w:val="007D3FA6"/>
    <w:rsid w:val="007D4074"/>
    <w:rsid w:val="007D40AA"/>
    <w:rsid w:val="007D64E8"/>
    <w:rsid w:val="007D6D9E"/>
    <w:rsid w:val="007D6E9F"/>
    <w:rsid w:val="007D6F36"/>
    <w:rsid w:val="007D761C"/>
    <w:rsid w:val="007D7A5B"/>
    <w:rsid w:val="007E193A"/>
    <w:rsid w:val="007E3346"/>
    <w:rsid w:val="007E3F35"/>
    <w:rsid w:val="007E3FE1"/>
    <w:rsid w:val="007E416D"/>
    <w:rsid w:val="007E446D"/>
    <w:rsid w:val="007E4B1F"/>
    <w:rsid w:val="007E500F"/>
    <w:rsid w:val="007E5CAA"/>
    <w:rsid w:val="007E5F09"/>
    <w:rsid w:val="007E7E1B"/>
    <w:rsid w:val="007F0EDD"/>
    <w:rsid w:val="007F1BE4"/>
    <w:rsid w:val="007F32BC"/>
    <w:rsid w:val="007F53B5"/>
    <w:rsid w:val="007F75FC"/>
    <w:rsid w:val="007F7D1B"/>
    <w:rsid w:val="007F7D5E"/>
    <w:rsid w:val="007F7FED"/>
    <w:rsid w:val="008001E7"/>
    <w:rsid w:val="00801480"/>
    <w:rsid w:val="0080150A"/>
    <w:rsid w:val="0080218D"/>
    <w:rsid w:val="00802FD6"/>
    <w:rsid w:val="008033B3"/>
    <w:rsid w:val="008033D7"/>
    <w:rsid w:val="00803D26"/>
    <w:rsid w:val="00804ECA"/>
    <w:rsid w:val="008057DC"/>
    <w:rsid w:val="00805A70"/>
    <w:rsid w:val="00806358"/>
    <w:rsid w:val="008065CB"/>
    <w:rsid w:val="00810F93"/>
    <w:rsid w:val="0081137E"/>
    <w:rsid w:val="00811779"/>
    <w:rsid w:val="00811E9C"/>
    <w:rsid w:val="0081238F"/>
    <w:rsid w:val="00812642"/>
    <w:rsid w:val="00812C87"/>
    <w:rsid w:val="00813136"/>
    <w:rsid w:val="008135E8"/>
    <w:rsid w:val="00813BC5"/>
    <w:rsid w:val="00815913"/>
    <w:rsid w:val="00816532"/>
    <w:rsid w:val="00817690"/>
    <w:rsid w:val="00817C5F"/>
    <w:rsid w:val="00820BB6"/>
    <w:rsid w:val="00820DB6"/>
    <w:rsid w:val="00820EEB"/>
    <w:rsid w:val="00822A25"/>
    <w:rsid w:val="00823305"/>
    <w:rsid w:val="008233A8"/>
    <w:rsid w:val="00824543"/>
    <w:rsid w:val="00824DCF"/>
    <w:rsid w:val="00825340"/>
    <w:rsid w:val="0082695D"/>
    <w:rsid w:val="008274D5"/>
    <w:rsid w:val="008304ED"/>
    <w:rsid w:val="00830EC6"/>
    <w:rsid w:val="00831504"/>
    <w:rsid w:val="0083158F"/>
    <w:rsid w:val="008320AF"/>
    <w:rsid w:val="008338EE"/>
    <w:rsid w:val="00835685"/>
    <w:rsid w:val="00835830"/>
    <w:rsid w:val="00835B93"/>
    <w:rsid w:val="00835C86"/>
    <w:rsid w:val="00835F51"/>
    <w:rsid w:val="008371A0"/>
    <w:rsid w:val="00840749"/>
    <w:rsid w:val="008413D0"/>
    <w:rsid w:val="00841B64"/>
    <w:rsid w:val="00842214"/>
    <w:rsid w:val="00842444"/>
    <w:rsid w:val="008435D8"/>
    <w:rsid w:val="0084393C"/>
    <w:rsid w:val="00843C4A"/>
    <w:rsid w:val="00845841"/>
    <w:rsid w:val="008462C1"/>
    <w:rsid w:val="008468CB"/>
    <w:rsid w:val="00846C31"/>
    <w:rsid w:val="00846DF6"/>
    <w:rsid w:val="00847AA5"/>
    <w:rsid w:val="00847AE2"/>
    <w:rsid w:val="008510DC"/>
    <w:rsid w:val="00851245"/>
    <w:rsid w:val="00851D12"/>
    <w:rsid w:val="00852081"/>
    <w:rsid w:val="00852125"/>
    <w:rsid w:val="00852D47"/>
    <w:rsid w:val="00853046"/>
    <w:rsid w:val="0085308C"/>
    <w:rsid w:val="00853654"/>
    <w:rsid w:val="00854A36"/>
    <w:rsid w:val="00854B4E"/>
    <w:rsid w:val="00854C5F"/>
    <w:rsid w:val="00855A06"/>
    <w:rsid w:val="00855A1D"/>
    <w:rsid w:val="0085682E"/>
    <w:rsid w:val="0085713C"/>
    <w:rsid w:val="00857404"/>
    <w:rsid w:val="00857D6B"/>
    <w:rsid w:val="00857FC0"/>
    <w:rsid w:val="008607D8"/>
    <w:rsid w:val="008611E0"/>
    <w:rsid w:val="00862D9A"/>
    <w:rsid w:val="00863E0C"/>
    <w:rsid w:val="00864A97"/>
    <w:rsid w:val="00864FEA"/>
    <w:rsid w:val="00866045"/>
    <w:rsid w:val="00866272"/>
    <w:rsid w:val="00866BDA"/>
    <w:rsid w:val="00866D17"/>
    <w:rsid w:val="00870EF6"/>
    <w:rsid w:val="0087144B"/>
    <w:rsid w:val="0087276B"/>
    <w:rsid w:val="00872850"/>
    <w:rsid w:val="00873337"/>
    <w:rsid w:val="00873A71"/>
    <w:rsid w:val="0087537E"/>
    <w:rsid w:val="00875E42"/>
    <w:rsid w:val="008760AB"/>
    <w:rsid w:val="008764F2"/>
    <w:rsid w:val="00877399"/>
    <w:rsid w:val="008776AB"/>
    <w:rsid w:val="00877902"/>
    <w:rsid w:val="00882450"/>
    <w:rsid w:val="00883D29"/>
    <w:rsid w:val="00883EEE"/>
    <w:rsid w:val="00884278"/>
    <w:rsid w:val="00884A4C"/>
    <w:rsid w:val="0088771D"/>
    <w:rsid w:val="00890C16"/>
    <w:rsid w:val="00890C5A"/>
    <w:rsid w:val="00891615"/>
    <w:rsid w:val="00893A8C"/>
    <w:rsid w:val="00893EFF"/>
    <w:rsid w:val="00894627"/>
    <w:rsid w:val="008954F0"/>
    <w:rsid w:val="008970EB"/>
    <w:rsid w:val="00897628"/>
    <w:rsid w:val="008A0CBF"/>
    <w:rsid w:val="008A1D6D"/>
    <w:rsid w:val="008A23D0"/>
    <w:rsid w:val="008A292C"/>
    <w:rsid w:val="008A2EC4"/>
    <w:rsid w:val="008A3D17"/>
    <w:rsid w:val="008A41F9"/>
    <w:rsid w:val="008A50F1"/>
    <w:rsid w:val="008A51E0"/>
    <w:rsid w:val="008A611F"/>
    <w:rsid w:val="008A6DC5"/>
    <w:rsid w:val="008A6FA3"/>
    <w:rsid w:val="008A7B26"/>
    <w:rsid w:val="008B0CBD"/>
    <w:rsid w:val="008B2224"/>
    <w:rsid w:val="008B263B"/>
    <w:rsid w:val="008B2759"/>
    <w:rsid w:val="008B2AFD"/>
    <w:rsid w:val="008B3C04"/>
    <w:rsid w:val="008B44D9"/>
    <w:rsid w:val="008B4C99"/>
    <w:rsid w:val="008B6EA8"/>
    <w:rsid w:val="008B75F8"/>
    <w:rsid w:val="008B7ABF"/>
    <w:rsid w:val="008C039F"/>
    <w:rsid w:val="008C0712"/>
    <w:rsid w:val="008C154F"/>
    <w:rsid w:val="008C15CE"/>
    <w:rsid w:val="008C2274"/>
    <w:rsid w:val="008C24BD"/>
    <w:rsid w:val="008C268B"/>
    <w:rsid w:val="008C5404"/>
    <w:rsid w:val="008C671C"/>
    <w:rsid w:val="008C6A8C"/>
    <w:rsid w:val="008C7515"/>
    <w:rsid w:val="008D0F2A"/>
    <w:rsid w:val="008D13E8"/>
    <w:rsid w:val="008D2EFD"/>
    <w:rsid w:val="008D4834"/>
    <w:rsid w:val="008D503D"/>
    <w:rsid w:val="008D50AB"/>
    <w:rsid w:val="008D717C"/>
    <w:rsid w:val="008D71AF"/>
    <w:rsid w:val="008D74DF"/>
    <w:rsid w:val="008D780C"/>
    <w:rsid w:val="008D7C2E"/>
    <w:rsid w:val="008E04D7"/>
    <w:rsid w:val="008E17E2"/>
    <w:rsid w:val="008E4A7F"/>
    <w:rsid w:val="008E4B75"/>
    <w:rsid w:val="008E5060"/>
    <w:rsid w:val="008E5CCB"/>
    <w:rsid w:val="008E6307"/>
    <w:rsid w:val="008E7BC4"/>
    <w:rsid w:val="008F03ED"/>
    <w:rsid w:val="008F04F6"/>
    <w:rsid w:val="008F06FD"/>
    <w:rsid w:val="008F08F7"/>
    <w:rsid w:val="008F1335"/>
    <w:rsid w:val="008F1CFF"/>
    <w:rsid w:val="008F243C"/>
    <w:rsid w:val="008F3743"/>
    <w:rsid w:val="008F4CA2"/>
    <w:rsid w:val="008F4F12"/>
    <w:rsid w:val="008F76DF"/>
    <w:rsid w:val="009025FB"/>
    <w:rsid w:val="009027C7"/>
    <w:rsid w:val="0090316F"/>
    <w:rsid w:val="00904475"/>
    <w:rsid w:val="009045A9"/>
    <w:rsid w:val="0090581C"/>
    <w:rsid w:val="00906168"/>
    <w:rsid w:val="00907FC2"/>
    <w:rsid w:val="0091054A"/>
    <w:rsid w:val="009106C5"/>
    <w:rsid w:val="00911423"/>
    <w:rsid w:val="0091168D"/>
    <w:rsid w:val="0091184F"/>
    <w:rsid w:val="0091222C"/>
    <w:rsid w:val="00912AD9"/>
    <w:rsid w:val="00912F4C"/>
    <w:rsid w:val="0091341F"/>
    <w:rsid w:val="00913AB5"/>
    <w:rsid w:val="00914618"/>
    <w:rsid w:val="00914878"/>
    <w:rsid w:val="00915962"/>
    <w:rsid w:val="0091617E"/>
    <w:rsid w:val="00916231"/>
    <w:rsid w:val="0091632B"/>
    <w:rsid w:val="009172A8"/>
    <w:rsid w:val="00917706"/>
    <w:rsid w:val="00920724"/>
    <w:rsid w:val="00920E84"/>
    <w:rsid w:val="0092507A"/>
    <w:rsid w:val="00925647"/>
    <w:rsid w:val="00925C97"/>
    <w:rsid w:val="00926895"/>
    <w:rsid w:val="00926A46"/>
    <w:rsid w:val="009271DD"/>
    <w:rsid w:val="009316F2"/>
    <w:rsid w:val="00932910"/>
    <w:rsid w:val="00933210"/>
    <w:rsid w:val="00934E4B"/>
    <w:rsid w:val="009353F6"/>
    <w:rsid w:val="00935619"/>
    <w:rsid w:val="00936031"/>
    <w:rsid w:val="009363C9"/>
    <w:rsid w:val="00936E1C"/>
    <w:rsid w:val="0093756C"/>
    <w:rsid w:val="009378FA"/>
    <w:rsid w:val="00937BF0"/>
    <w:rsid w:val="00940711"/>
    <w:rsid w:val="00941932"/>
    <w:rsid w:val="00941CC2"/>
    <w:rsid w:val="00942379"/>
    <w:rsid w:val="0094290D"/>
    <w:rsid w:val="009429C3"/>
    <w:rsid w:val="00943076"/>
    <w:rsid w:val="00946930"/>
    <w:rsid w:val="00947BD2"/>
    <w:rsid w:val="00947E50"/>
    <w:rsid w:val="00947EC9"/>
    <w:rsid w:val="009504E7"/>
    <w:rsid w:val="00950B20"/>
    <w:rsid w:val="009518D5"/>
    <w:rsid w:val="009539B7"/>
    <w:rsid w:val="00955E2D"/>
    <w:rsid w:val="009560CD"/>
    <w:rsid w:val="00956C11"/>
    <w:rsid w:val="00956CBC"/>
    <w:rsid w:val="0096048A"/>
    <w:rsid w:val="009609D4"/>
    <w:rsid w:val="00960FA7"/>
    <w:rsid w:val="00961121"/>
    <w:rsid w:val="00961BFE"/>
    <w:rsid w:val="00961FE0"/>
    <w:rsid w:val="009626CF"/>
    <w:rsid w:val="00964616"/>
    <w:rsid w:val="00964EFC"/>
    <w:rsid w:val="009654C0"/>
    <w:rsid w:val="009664C6"/>
    <w:rsid w:val="00967277"/>
    <w:rsid w:val="00967B11"/>
    <w:rsid w:val="00967B5E"/>
    <w:rsid w:val="00971074"/>
    <w:rsid w:val="0097203B"/>
    <w:rsid w:val="00972076"/>
    <w:rsid w:val="00973C8F"/>
    <w:rsid w:val="00976305"/>
    <w:rsid w:val="0097697E"/>
    <w:rsid w:val="00977059"/>
    <w:rsid w:val="0097726F"/>
    <w:rsid w:val="00980161"/>
    <w:rsid w:val="009807EE"/>
    <w:rsid w:val="00980A73"/>
    <w:rsid w:val="00982258"/>
    <w:rsid w:val="00982C33"/>
    <w:rsid w:val="00982F62"/>
    <w:rsid w:val="00983960"/>
    <w:rsid w:val="00983E97"/>
    <w:rsid w:val="0098467F"/>
    <w:rsid w:val="00984683"/>
    <w:rsid w:val="009847BD"/>
    <w:rsid w:val="00984BA8"/>
    <w:rsid w:val="009852C6"/>
    <w:rsid w:val="009862D4"/>
    <w:rsid w:val="009862F4"/>
    <w:rsid w:val="00986533"/>
    <w:rsid w:val="00986C6B"/>
    <w:rsid w:val="0098772C"/>
    <w:rsid w:val="00987AB3"/>
    <w:rsid w:val="00987B6F"/>
    <w:rsid w:val="0099412F"/>
    <w:rsid w:val="00995713"/>
    <w:rsid w:val="00995E8C"/>
    <w:rsid w:val="00997695"/>
    <w:rsid w:val="009A32DB"/>
    <w:rsid w:val="009A42DC"/>
    <w:rsid w:val="009A5E7D"/>
    <w:rsid w:val="009A625C"/>
    <w:rsid w:val="009A69B9"/>
    <w:rsid w:val="009A72DB"/>
    <w:rsid w:val="009A74DC"/>
    <w:rsid w:val="009A7B61"/>
    <w:rsid w:val="009B03EF"/>
    <w:rsid w:val="009B0926"/>
    <w:rsid w:val="009B0EBF"/>
    <w:rsid w:val="009B2371"/>
    <w:rsid w:val="009B2B09"/>
    <w:rsid w:val="009B2C57"/>
    <w:rsid w:val="009B2EC2"/>
    <w:rsid w:val="009B3841"/>
    <w:rsid w:val="009B38FC"/>
    <w:rsid w:val="009B54DB"/>
    <w:rsid w:val="009B556D"/>
    <w:rsid w:val="009B5666"/>
    <w:rsid w:val="009B5670"/>
    <w:rsid w:val="009B6974"/>
    <w:rsid w:val="009B711A"/>
    <w:rsid w:val="009C07C0"/>
    <w:rsid w:val="009C1EEC"/>
    <w:rsid w:val="009C25AE"/>
    <w:rsid w:val="009C33A4"/>
    <w:rsid w:val="009C4E1A"/>
    <w:rsid w:val="009C4E6F"/>
    <w:rsid w:val="009C59B3"/>
    <w:rsid w:val="009C64DF"/>
    <w:rsid w:val="009C6D4D"/>
    <w:rsid w:val="009C7CEF"/>
    <w:rsid w:val="009D0C95"/>
    <w:rsid w:val="009D11DD"/>
    <w:rsid w:val="009D16F1"/>
    <w:rsid w:val="009D2453"/>
    <w:rsid w:val="009D2FB6"/>
    <w:rsid w:val="009D3CD1"/>
    <w:rsid w:val="009D5153"/>
    <w:rsid w:val="009D561E"/>
    <w:rsid w:val="009D5E4B"/>
    <w:rsid w:val="009D60AE"/>
    <w:rsid w:val="009D6163"/>
    <w:rsid w:val="009D723B"/>
    <w:rsid w:val="009E14FF"/>
    <w:rsid w:val="009E1B6A"/>
    <w:rsid w:val="009E1FB1"/>
    <w:rsid w:val="009E2A15"/>
    <w:rsid w:val="009E41EB"/>
    <w:rsid w:val="009E4465"/>
    <w:rsid w:val="009E4518"/>
    <w:rsid w:val="009E6702"/>
    <w:rsid w:val="009E681D"/>
    <w:rsid w:val="009F03F1"/>
    <w:rsid w:val="009F0714"/>
    <w:rsid w:val="009F155B"/>
    <w:rsid w:val="009F1A1F"/>
    <w:rsid w:val="009F2016"/>
    <w:rsid w:val="009F2822"/>
    <w:rsid w:val="009F35BD"/>
    <w:rsid w:val="009F35C0"/>
    <w:rsid w:val="009F380C"/>
    <w:rsid w:val="009F501C"/>
    <w:rsid w:val="009F5920"/>
    <w:rsid w:val="009F5CAF"/>
    <w:rsid w:val="009F5CD0"/>
    <w:rsid w:val="009F7154"/>
    <w:rsid w:val="00A005BD"/>
    <w:rsid w:val="00A01102"/>
    <w:rsid w:val="00A01C0E"/>
    <w:rsid w:val="00A035DD"/>
    <w:rsid w:val="00A04127"/>
    <w:rsid w:val="00A042C6"/>
    <w:rsid w:val="00A043A5"/>
    <w:rsid w:val="00A04408"/>
    <w:rsid w:val="00A06404"/>
    <w:rsid w:val="00A067C0"/>
    <w:rsid w:val="00A07710"/>
    <w:rsid w:val="00A07EB4"/>
    <w:rsid w:val="00A07FC6"/>
    <w:rsid w:val="00A115CB"/>
    <w:rsid w:val="00A14A3B"/>
    <w:rsid w:val="00A14E9D"/>
    <w:rsid w:val="00A152A0"/>
    <w:rsid w:val="00A15B65"/>
    <w:rsid w:val="00A16633"/>
    <w:rsid w:val="00A16CF5"/>
    <w:rsid w:val="00A17EBF"/>
    <w:rsid w:val="00A2006F"/>
    <w:rsid w:val="00A20224"/>
    <w:rsid w:val="00A20933"/>
    <w:rsid w:val="00A20B07"/>
    <w:rsid w:val="00A21963"/>
    <w:rsid w:val="00A222AD"/>
    <w:rsid w:val="00A23134"/>
    <w:rsid w:val="00A233F5"/>
    <w:rsid w:val="00A23A36"/>
    <w:rsid w:val="00A247D2"/>
    <w:rsid w:val="00A25585"/>
    <w:rsid w:val="00A25D47"/>
    <w:rsid w:val="00A26EE8"/>
    <w:rsid w:val="00A26FC3"/>
    <w:rsid w:val="00A2747F"/>
    <w:rsid w:val="00A2777F"/>
    <w:rsid w:val="00A27D50"/>
    <w:rsid w:val="00A319F2"/>
    <w:rsid w:val="00A31BBD"/>
    <w:rsid w:val="00A31F3A"/>
    <w:rsid w:val="00A33CEE"/>
    <w:rsid w:val="00A34C5C"/>
    <w:rsid w:val="00A3582A"/>
    <w:rsid w:val="00A35C1D"/>
    <w:rsid w:val="00A36AC1"/>
    <w:rsid w:val="00A406C9"/>
    <w:rsid w:val="00A41CE0"/>
    <w:rsid w:val="00A41D38"/>
    <w:rsid w:val="00A427AD"/>
    <w:rsid w:val="00A42B9D"/>
    <w:rsid w:val="00A44326"/>
    <w:rsid w:val="00A44AE5"/>
    <w:rsid w:val="00A4539C"/>
    <w:rsid w:val="00A457E6"/>
    <w:rsid w:val="00A45D2A"/>
    <w:rsid w:val="00A46366"/>
    <w:rsid w:val="00A46727"/>
    <w:rsid w:val="00A46912"/>
    <w:rsid w:val="00A47D36"/>
    <w:rsid w:val="00A50D02"/>
    <w:rsid w:val="00A52360"/>
    <w:rsid w:val="00A52470"/>
    <w:rsid w:val="00A52FE8"/>
    <w:rsid w:val="00A562E6"/>
    <w:rsid w:val="00A5733F"/>
    <w:rsid w:val="00A57704"/>
    <w:rsid w:val="00A57832"/>
    <w:rsid w:val="00A6051D"/>
    <w:rsid w:val="00A6094E"/>
    <w:rsid w:val="00A60C49"/>
    <w:rsid w:val="00A61B83"/>
    <w:rsid w:val="00A61C30"/>
    <w:rsid w:val="00A63150"/>
    <w:rsid w:val="00A6331D"/>
    <w:rsid w:val="00A643BD"/>
    <w:rsid w:val="00A65EC3"/>
    <w:rsid w:val="00A66294"/>
    <w:rsid w:val="00A66513"/>
    <w:rsid w:val="00A67296"/>
    <w:rsid w:val="00A675F1"/>
    <w:rsid w:val="00A70886"/>
    <w:rsid w:val="00A73CA5"/>
    <w:rsid w:val="00A73CB4"/>
    <w:rsid w:val="00A75398"/>
    <w:rsid w:val="00A76F1E"/>
    <w:rsid w:val="00A77813"/>
    <w:rsid w:val="00A8054F"/>
    <w:rsid w:val="00A8084C"/>
    <w:rsid w:val="00A815B3"/>
    <w:rsid w:val="00A8164D"/>
    <w:rsid w:val="00A81B92"/>
    <w:rsid w:val="00A8205F"/>
    <w:rsid w:val="00A8228F"/>
    <w:rsid w:val="00A8239B"/>
    <w:rsid w:val="00A83059"/>
    <w:rsid w:val="00A83816"/>
    <w:rsid w:val="00A838DB"/>
    <w:rsid w:val="00A8392B"/>
    <w:rsid w:val="00A83DCE"/>
    <w:rsid w:val="00A8474B"/>
    <w:rsid w:val="00A8597F"/>
    <w:rsid w:val="00A9275B"/>
    <w:rsid w:val="00A92FA6"/>
    <w:rsid w:val="00A93394"/>
    <w:rsid w:val="00A933E3"/>
    <w:rsid w:val="00A935B0"/>
    <w:rsid w:val="00A937B0"/>
    <w:rsid w:val="00A95037"/>
    <w:rsid w:val="00A96F8B"/>
    <w:rsid w:val="00A9771F"/>
    <w:rsid w:val="00AA1AC3"/>
    <w:rsid w:val="00AA2326"/>
    <w:rsid w:val="00AA2804"/>
    <w:rsid w:val="00AA3874"/>
    <w:rsid w:val="00AA3D0B"/>
    <w:rsid w:val="00AA4124"/>
    <w:rsid w:val="00AA451F"/>
    <w:rsid w:val="00AA58B0"/>
    <w:rsid w:val="00AA7DBE"/>
    <w:rsid w:val="00AB05D1"/>
    <w:rsid w:val="00AB1338"/>
    <w:rsid w:val="00AB3542"/>
    <w:rsid w:val="00AB49DF"/>
    <w:rsid w:val="00AB4BC1"/>
    <w:rsid w:val="00AB5988"/>
    <w:rsid w:val="00AC0B5C"/>
    <w:rsid w:val="00AC1965"/>
    <w:rsid w:val="00AC1A2A"/>
    <w:rsid w:val="00AC396C"/>
    <w:rsid w:val="00AC43B8"/>
    <w:rsid w:val="00AC4F9D"/>
    <w:rsid w:val="00AC5082"/>
    <w:rsid w:val="00AC7397"/>
    <w:rsid w:val="00AC7483"/>
    <w:rsid w:val="00AD1CB3"/>
    <w:rsid w:val="00AD2264"/>
    <w:rsid w:val="00AD38F0"/>
    <w:rsid w:val="00AD48BE"/>
    <w:rsid w:val="00AD6A22"/>
    <w:rsid w:val="00AD720D"/>
    <w:rsid w:val="00AD7233"/>
    <w:rsid w:val="00AD7534"/>
    <w:rsid w:val="00AD7B55"/>
    <w:rsid w:val="00AE0EE0"/>
    <w:rsid w:val="00AE11A5"/>
    <w:rsid w:val="00AE18DD"/>
    <w:rsid w:val="00AE20C7"/>
    <w:rsid w:val="00AE3090"/>
    <w:rsid w:val="00AE3BE3"/>
    <w:rsid w:val="00AE557F"/>
    <w:rsid w:val="00AE5915"/>
    <w:rsid w:val="00AE5C51"/>
    <w:rsid w:val="00AE5EF8"/>
    <w:rsid w:val="00AE6834"/>
    <w:rsid w:val="00AF14AE"/>
    <w:rsid w:val="00AF1FF6"/>
    <w:rsid w:val="00AF3201"/>
    <w:rsid w:val="00AF5E88"/>
    <w:rsid w:val="00AF68B6"/>
    <w:rsid w:val="00AF7897"/>
    <w:rsid w:val="00B01635"/>
    <w:rsid w:val="00B022B4"/>
    <w:rsid w:val="00B02E8D"/>
    <w:rsid w:val="00B03A26"/>
    <w:rsid w:val="00B046FF"/>
    <w:rsid w:val="00B04900"/>
    <w:rsid w:val="00B05D10"/>
    <w:rsid w:val="00B068F0"/>
    <w:rsid w:val="00B06A33"/>
    <w:rsid w:val="00B06E5B"/>
    <w:rsid w:val="00B0740B"/>
    <w:rsid w:val="00B07B48"/>
    <w:rsid w:val="00B104F2"/>
    <w:rsid w:val="00B1064C"/>
    <w:rsid w:val="00B1172E"/>
    <w:rsid w:val="00B11F20"/>
    <w:rsid w:val="00B12681"/>
    <w:rsid w:val="00B12DE8"/>
    <w:rsid w:val="00B152D5"/>
    <w:rsid w:val="00B155BD"/>
    <w:rsid w:val="00B15BDB"/>
    <w:rsid w:val="00B16E9D"/>
    <w:rsid w:val="00B17091"/>
    <w:rsid w:val="00B1732A"/>
    <w:rsid w:val="00B17651"/>
    <w:rsid w:val="00B17855"/>
    <w:rsid w:val="00B17FB6"/>
    <w:rsid w:val="00B20660"/>
    <w:rsid w:val="00B20A63"/>
    <w:rsid w:val="00B20B63"/>
    <w:rsid w:val="00B21A86"/>
    <w:rsid w:val="00B21F7F"/>
    <w:rsid w:val="00B23951"/>
    <w:rsid w:val="00B25681"/>
    <w:rsid w:val="00B25ADF"/>
    <w:rsid w:val="00B2617F"/>
    <w:rsid w:val="00B26D44"/>
    <w:rsid w:val="00B2734A"/>
    <w:rsid w:val="00B27361"/>
    <w:rsid w:val="00B30E08"/>
    <w:rsid w:val="00B3110D"/>
    <w:rsid w:val="00B31ED3"/>
    <w:rsid w:val="00B32A3C"/>
    <w:rsid w:val="00B32FC1"/>
    <w:rsid w:val="00B34CB1"/>
    <w:rsid w:val="00B351A5"/>
    <w:rsid w:val="00B36CCC"/>
    <w:rsid w:val="00B4051D"/>
    <w:rsid w:val="00B40733"/>
    <w:rsid w:val="00B4170F"/>
    <w:rsid w:val="00B419C5"/>
    <w:rsid w:val="00B41ACC"/>
    <w:rsid w:val="00B424BD"/>
    <w:rsid w:val="00B429A2"/>
    <w:rsid w:val="00B4444E"/>
    <w:rsid w:val="00B4498D"/>
    <w:rsid w:val="00B44D14"/>
    <w:rsid w:val="00B44E8E"/>
    <w:rsid w:val="00B45DFE"/>
    <w:rsid w:val="00B47F85"/>
    <w:rsid w:val="00B50451"/>
    <w:rsid w:val="00B507F4"/>
    <w:rsid w:val="00B50A91"/>
    <w:rsid w:val="00B50E0F"/>
    <w:rsid w:val="00B51D92"/>
    <w:rsid w:val="00B51FF5"/>
    <w:rsid w:val="00B54744"/>
    <w:rsid w:val="00B55DD3"/>
    <w:rsid w:val="00B55E86"/>
    <w:rsid w:val="00B563B8"/>
    <w:rsid w:val="00B56523"/>
    <w:rsid w:val="00B57278"/>
    <w:rsid w:val="00B573A3"/>
    <w:rsid w:val="00B575EE"/>
    <w:rsid w:val="00B57C9D"/>
    <w:rsid w:val="00B60BAC"/>
    <w:rsid w:val="00B60D44"/>
    <w:rsid w:val="00B615C8"/>
    <w:rsid w:val="00B61753"/>
    <w:rsid w:val="00B619B9"/>
    <w:rsid w:val="00B628AF"/>
    <w:rsid w:val="00B63745"/>
    <w:rsid w:val="00B63956"/>
    <w:rsid w:val="00B64A6D"/>
    <w:rsid w:val="00B64DD4"/>
    <w:rsid w:val="00B65A5E"/>
    <w:rsid w:val="00B6647D"/>
    <w:rsid w:val="00B66FBD"/>
    <w:rsid w:val="00B70BBF"/>
    <w:rsid w:val="00B70D7D"/>
    <w:rsid w:val="00B715E9"/>
    <w:rsid w:val="00B717C5"/>
    <w:rsid w:val="00B71A13"/>
    <w:rsid w:val="00B71FA3"/>
    <w:rsid w:val="00B7288B"/>
    <w:rsid w:val="00B72DEE"/>
    <w:rsid w:val="00B73FFB"/>
    <w:rsid w:val="00B75D5A"/>
    <w:rsid w:val="00B77DC9"/>
    <w:rsid w:val="00B77E78"/>
    <w:rsid w:val="00B80719"/>
    <w:rsid w:val="00B80B45"/>
    <w:rsid w:val="00B811AF"/>
    <w:rsid w:val="00B82D65"/>
    <w:rsid w:val="00B84681"/>
    <w:rsid w:val="00B84C6E"/>
    <w:rsid w:val="00B86701"/>
    <w:rsid w:val="00B87039"/>
    <w:rsid w:val="00B87F9C"/>
    <w:rsid w:val="00B8A379"/>
    <w:rsid w:val="00B903FC"/>
    <w:rsid w:val="00B9072C"/>
    <w:rsid w:val="00B9117A"/>
    <w:rsid w:val="00B914DA"/>
    <w:rsid w:val="00B915EC"/>
    <w:rsid w:val="00B916E4"/>
    <w:rsid w:val="00B91E9D"/>
    <w:rsid w:val="00B92234"/>
    <w:rsid w:val="00B9452C"/>
    <w:rsid w:val="00B95C8A"/>
    <w:rsid w:val="00B9614E"/>
    <w:rsid w:val="00B97728"/>
    <w:rsid w:val="00B97CCA"/>
    <w:rsid w:val="00B97FF8"/>
    <w:rsid w:val="00BA298E"/>
    <w:rsid w:val="00BA3060"/>
    <w:rsid w:val="00BA4B3D"/>
    <w:rsid w:val="00BA5475"/>
    <w:rsid w:val="00BA5751"/>
    <w:rsid w:val="00BA6208"/>
    <w:rsid w:val="00BA6542"/>
    <w:rsid w:val="00BA66B4"/>
    <w:rsid w:val="00BA7BAA"/>
    <w:rsid w:val="00BB24AC"/>
    <w:rsid w:val="00BB3578"/>
    <w:rsid w:val="00BB3737"/>
    <w:rsid w:val="00BB38B8"/>
    <w:rsid w:val="00BB38E9"/>
    <w:rsid w:val="00BB407C"/>
    <w:rsid w:val="00BB6260"/>
    <w:rsid w:val="00BB714E"/>
    <w:rsid w:val="00BB7D2D"/>
    <w:rsid w:val="00BC029C"/>
    <w:rsid w:val="00BC1DA6"/>
    <w:rsid w:val="00BC3234"/>
    <w:rsid w:val="00BC3C01"/>
    <w:rsid w:val="00BC3DFA"/>
    <w:rsid w:val="00BC3F9A"/>
    <w:rsid w:val="00BC419A"/>
    <w:rsid w:val="00BC4361"/>
    <w:rsid w:val="00BC477B"/>
    <w:rsid w:val="00BC4EE6"/>
    <w:rsid w:val="00BC65C1"/>
    <w:rsid w:val="00BC7177"/>
    <w:rsid w:val="00BC73DD"/>
    <w:rsid w:val="00BC7E85"/>
    <w:rsid w:val="00BC7F14"/>
    <w:rsid w:val="00BD04DE"/>
    <w:rsid w:val="00BD0538"/>
    <w:rsid w:val="00BD0D56"/>
    <w:rsid w:val="00BD1CD6"/>
    <w:rsid w:val="00BD2341"/>
    <w:rsid w:val="00BD25D8"/>
    <w:rsid w:val="00BD2896"/>
    <w:rsid w:val="00BD33F6"/>
    <w:rsid w:val="00BD45B3"/>
    <w:rsid w:val="00BD4998"/>
    <w:rsid w:val="00BD5D1A"/>
    <w:rsid w:val="00BD5E05"/>
    <w:rsid w:val="00BE0A0D"/>
    <w:rsid w:val="00BE0DF1"/>
    <w:rsid w:val="00BE0F9F"/>
    <w:rsid w:val="00BE598B"/>
    <w:rsid w:val="00BE6DF8"/>
    <w:rsid w:val="00BE6F40"/>
    <w:rsid w:val="00BE7D8F"/>
    <w:rsid w:val="00BF0C8F"/>
    <w:rsid w:val="00BF18C3"/>
    <w:rsid w:val="00BF239E"/>
    <w:rsid w:val="00BF27AD"/>
    <w:rsid w:val="00BF280A"/>
    <w:rsid w:val="00BF2D5D"/>
    <w:rsid w:val="00BF36FD"/>
    <w:rsid w:val="00BF3FD5"/>
    <w:rsid w:val="00BF4424"/>
    <w:rsid w:val="00BF450D"/>
    <w:rsid w:val="00BF5C31"/>
    <w:rsid w:val="00BF6022"/>
    <w:rsid w:val="00BF64DE"/>
    <w:rsid w:val="00BF71CD"/>
    <w:rsid w:val="00BF755E"/>
    <w:rsid w:val="00BF7C63"/>
    <w:rsid w:val="00C009FC"/>
    <w:rsid w:val="00C018B8"/>
    <w:rsid w:val="00C01AA5"/>
    <w:rsid w:val="00C02A35"/>
    <w:rsid w:val="00C03999"/>
    <w:rsid w:val="00C04A39"/>
    <w:rsid w:val="00C05C66"/>
    <w:rsid w:val="00C100BA"/>
    <w:rsid w:val="00C10436"/>
    <w:rsid w:val="00C10555"/>
    <w:rsid w:val="00C10F73"/>
    <w:rsid w:val="00C12CCD"/>
    <w:rsid w:val="00C13EF7"/>
    <w:rsid w:val="00C14350"/>
    <w:rsid w:val="00C155DD"/>
    <w:rsid w:val="00C17153"/>
    <w:rsid w:val="00C1736D"/>
    <w:rsid w:val="00C175C0"/>
    <w:rsid w:val="00C20B31"/>
    <w:rsid w:val="00C20CA2"/>
    <w:rsid w:val="00C21644"/>
    <w:rsid w:val="00C21C39"/>
    <w:rsid w:val="00C22E94"/>
    <w:rsid w:val="00C2395E"/>
    <w:rsid w:val="00C24977"/>
    <w:rsid w:val="00C258BC"/>
    <w:rsid w:val="00C2660A"/>
    <w:rsid w:val="00C26F42"/>
    <w:rsid w:val="00C271B3"/>
    <w:rsid w:val="00C2772B"/>
    <w:rsid w:val="00C300BD"/>
    <w:rsid w:val="00C300DB"/>
    <w:rsid w:val="00C31143"/>
    <w:rsid w:val="00C313D0"/>
    <w:rsid w:val="00C31514"/>
    <w:rsid w:val="00C323D6"/>
    <w:rsid w:val="00C327D2"/>
    <w:rsid w:val="00C32ACB"/>
    <w:rsid w:val="00C33328"/>
    <w:rsid w:val="00C33AC3"/>
    <w:rsid w:val="00C349C5"/>
    <w:rsid w:val="00C35100"/>
    <w:rsid w:val="00C35512"/>
    <w:rsid w:val="00C35650"/>
    <w:rsid w:val="00C36183"/>
    <w:rsid w:val="00C365C9"/>
    <w:rsid w:val="00C37086"/>
    <w:rsid w:val="00C372AD"/>
    <w:rsid w:val="00C372E1"/>
    <w:rsid w:val="00C374F7"/>
    <w:rsid w:val="00C4034D"/>
    <w:rsid w:val="00C40AD3"/>
    <w:rsid w:val="00C40B8C"/>
    <w:rsid w:val="00C40E5E"/>
    <w:rsid w:val="00C40ED7"/>
    <w:rsid w:val="00C4273F"/>
    <w:rsid w:val="00C44544"/>
    <w:rsid w:val="00C45134"/>
    <w:rsid w:val="00C451FF"/>
    <w:rsid w:val="00C45778"/>
    <w:rsid w:val="00C457DF"/>
    <w:rsid w:val="00C4595D"/>
    <w:rsid w:val="00C45BC1"/>
    <w:rsid w:val="00C46539"/>
    <w:rsid w:val="00C4654D"/>
    <w:rsid w:val="00C46E35"/>
    <w:rsid w:val="00C46F10"/>
    <w:rsid w:val="00C472B9"/>
    <w:rsid w:val="00C4734B"/>
    <w:rsid w:val="00C4737E"/>
    <w:rsid w:val="00C47E61"/>
    <w:rsid w:val="00C50533"/>
    <w:rsid w:val="00C50633"/>
    <w:rsid w:val="00C5079D"/>
    <w:rsid w:val="00C511E4"/>
    <w:rsid w:val="00C51F75"/>
    <w:rsid w:val="00C5306B"/>
    <w:rsid w:val="00C5318C"/>
    <w:rsid w:val="00C53241"/>
    <w:rsid w:val="00C54DAA"/>
    <w:rsid w:val="00C54E07"/>
    <w:rsid w:val="00C553F2"/>
    <w:rsid w:val="00C55480"/>
    <w:rsid w:val="00C55F44"/>
    <w:rsid w:val="00C57634"/>
    <w:rsid w:val="00C577C4"/>
    <w:rsid w:val="00C6445C"/>
    <w:rsid w:val="00C65852"/>
    <w:rsid w:val="00C65D83"/>
    <w:rsid w:val="00C6662E"/>
    <w:rsid w:val="00C66A16"/>
    <w:rsid w:val="00C67093"/>
    <w:rsid w:val="00C67463"/>
    <w:rsid w:val="00C67D18"/>
    <w:rsid w:val="00C710C3"/>
    <w:rsid w:val="00C7218F"/>
    <w:rsid w:val="00C741AA"/>
    <w:rsid w:val="00C7678A"/>
    <w:rsid w:val="00C7680A"/>
    <w:rsid w:val="00C76CCE"/>
    <w:rsid w:val="00C772AF"/>
    <w:rsid w:val="00C7756B"/>
    <w:rsid w:val="00C77601"/>
    <w:rsid w:val="00C778D6"/>
    <w:rsid w:val="00C77D58"/>
    <w:rsid w:val="00C80AF5"/>
    <w:rsid w:val="00C8166C"/>
    <w:rsid w:val="00C8187F"/>
    <w:rsid w:val="00C819CD"/>
    <w:rsid w:val="00C82284"/>
    <w:rsid w:val="00C82D44"/>
    <w:rsid w:val="00C8508B"/>
    <w:rsid w:val="00C855F1"/>
    <w:rsid w:val="00C85610"/>
    <w:rsid w:val="00C86659"/>
    <w:rsid w:val="00C90250"/>
    <w:rsid w:val="00C90299"/>
    <w:rsid w:val="00C909D5"/>
    <w:rsid w:val="00C90A70"/>
    <w:rsid w:val="00C91590"/>
    <w:rsid w:val="00C91B09"/>
    <w:rsid w:val="00C92071"/>
    <w:rsid w:val="00C92A4B"/>
    <w:rsid w:val="00C92C57"/>
    <w:rsid w:val="00C9355A"/>
    <w:rsid w:val="00C939E3"/>
    <w:rsid w:val="00C9478B"/>
    <w:rsid w:val="00C94A08"/>
    <w:rsid w:val="00C94A9A"/>
    <w:rsid w:val="00C94D1B"/>
    <w:rsid w:val="00C954DB"/>
    <w:rsid w:val="00C959F8"/>
    <w:rsid w:val="00C95C83"/>
    <w:rsid w:val="00C95F92"/>
    <w:rsid w:val="00C979BC"/>
    <w:rsid w:val="00C97B50"/>
    <w:rsid w:val="00CA0044"/>
    <w:rsid w:val="00CA1299"/>
    <w:rsid w:val="00CA1FCB"/>
    <w:rsid w:val="00CA26C8"/>
    <w:rsid w:val="00CA2A91"/>
    <w:rsid w:val="00CA423C"/>
    <w:rsid w:val="00CA5057"/>
    <w:rsid w:val="00CA6E43"/>
    <w:rsid w:val="00CA7078"/>
    <w:rsid w:val="00CB068F"/>
    <w:rsid w:val="00CB16A6"/>
    <w:rsid w:val="00CB1CFA"/>
    <w:rsid w:val="00CB2885"/>
    <w:rsid w:val="00CB352B"/>
    <w:rsid w:val="00CB51FB"/>
    <w:rsid w:val="00CB7382"/>
    <w:rsid w:val="00CB74D0"/>
    <w:rsid w:val="00CB7672"/>
    <w:rsid w:val="00CB7FE2"/>
    <w:rsid w:val="00CC03FF"/>
    <w:rsid w:val="00CC0816"/>
    <w:rsid w:val="00CC0DED"/>
    <w:rsid w:val="00CC1D43"/>
    <w:rsid w:val="00CC2DF9"/>
    <w:rsid w:val="00CC36D3"/>
    <w:rsid w:val="00CC3B9A"/>
    <w:rsid w:val="00CC6069"/>
    <w:rsid w:val="00CC7003"/>
    <w:rsid w:val="00CC7881"/>
    <w:rsid w:val="00CC7A18"/>
    <w:rsid w:val="00CD0A09"/>
    <w:rsid w:val="00CD1237"/>
    <w:rsid w:val="00CD1723"/>
    <w:rsid w:val="00CD24DD"/>
    <w:rsid w:val="00CD2F27"/>
    <w:rsid w:val="00CD3189"/>
    <w:rsid w:val="00CD356F"/>
    <w:rsid w:val="00CD3D7E"/>
    <w:rsid w:val="00CD4882"/>
    <w:rsid w:val="00CD53D2"/>
    <w:rsid w:val="00CD5F28"/>
    <w:rsid w:val="00CD68A9"/>
    <w:rsid w:val="00CD72DB"/>
    <w:rsid w:val="00CD747B"/>
    <w:rsid w:val="00CD76E6"/>
    <w:rsid w:val="00CE00A6"/>
    <w:rsid w:val="00CE024F"/>
    <w:rsid w:val="00CE055C"/>
    <w:rsid w:val="00CE06F9"/>
    <w:rsid w:val="00CE13D2"/>
    <w:rsid w:val="00CE3467"/>
    <w:rsid w:val="00CE49A0"/>
    <w:rsid w:val="00CE4A44"/>
    <w:rsid w:val="00CE7E13"/>
    <w:rsid w:val="00CF1AF8"/>
    <w:rsid w:val="00CF1B1F"/>
    <w:rsid w:val="00CF2085"/>
    <w:rsid w:val="00CF2ECC"/>
    <w:rsid w:val="00CF369D"/>
    <w:rsid w:val="00CF4A56"/>
    <w:rsid w:val="00CF4B10"/>
    <w:rsid w:val="00CF504F"/>
    <w:rsid w:val="00CF5220"/>
    <w:rsid w:val="00CF5E07"/>
    <w:rsid w:val="00CF66F1"/>
    <w:rsid w:val="00CF7878"/>
    <w:rsid w:val="00CF7FB7"/>
    <w:rsid w:val="00D023BE"/>
    <w:rsid w:val="00D032AB"/>
    <w:rsid w:val="00D0342E"/>
    <w:rsid w:val="00D035B1"/>
    <w:rsid w:val="00D03E2F"/>
    <w:rsid w:val="00D04FD6"/>
    <w:rsid w:val="00D06B3A"/>
    <w:rsid w:val="00D06F5C"/>
    <w:rsid w:val="00D071B2"/>
    <w:rsid w:val="00D10B16"/>
    <w:rsid w:val="00D10E16"/>
    <w:rsid w:val="00D11395"/>
    <w:rsid w:val="00D137C5"/>
    <w:rsid w:val="00D14E4B"/>
    <w:rsid w:val="00D155FE"/>
    <w:rsid w:val="00D15D0B"/>
    <w:rsid w:val="00D16079"/>
    <w:rsid w:val="00D16414"/>
    <w:rsid w:val="00D16BD6"/>
    <w:rsid w:val="00D17B1B"/>
    <w:rsid w:val="00D20847"/>
    <w:rsid w:val="00D2089F"/>
    <w:rsid w:val="00D2097F"/>
    <w:rsid w:val="00D20D96"/>
    <w:rsid w:val="00D212CA"/>
    <w:rsid w:val="00D21D03"/>
    <w:rsid w:val="00D21E09"/>
    <w:rsid w:val="00D22A8D"/>
    <w:rsid w:val="00D22EA6"/>
    <w:rsid w:val="00D2335D"/>
    <w:rsid w:val="00D238F1"/>
    <w:rsid w:val="00D24619"/>
    <w:rsid w:val="00D24A10"/>
    <w:rsid w:val="00D24DA6"/>
    <w:rsid w:val="00D24EDF"/>
    <w:rsid w:val="00D26459"/>
    <w:rsid w:val="00D26F79"/>
    <w:rsid w:val="00D30836"/>
    <w:rsid w:val="00D30BAC"/>
    <w:rsid w:val="00D30FDA"/>
    <w:rsid w:val="00D31386"/>
    <w:rsid w:val="00D31C65"/>
    <w:rsid w:val="00D33A96"/>
    <w:rsid w:val="00D33F3A"/>
    <w:rsid w:val="00D35083"/>
    <w:rsid w:val="00D360A5"/>
    <w:rsid w:val="00D362A3"/>
    <w:rsid w:val="00D36669"/>
    <w:rsid w:val="00D36B77"/>
    <w:rsid w:val="00D36EF0"/>
    <w:rsid w:val="00D37BC6"/>
    <w:rsid w:val="00D37CDB"/>
    <w:rsid w:val="00D42977"/>
    <w:rsid w:val="00D43816"/>
    <w:rsid w:val="00D475B4"/>
    <w:rsid w:val="00D47C79"/>
    <w:rsid w:val="00D50E9B"/>
    <w:rsid w:val="00D515E9"/>
    <w:rsid w:val="00D51C09"/>
    <w:rsid w:val="00D51F52"/>
    <w:rsid w:val="00D52275"/>
    <w:rsid w:val="00D5272F"/>
    <w:rsid w:val="00D5275C"/>
    <w:rsid w:val="00D5286D"/>
    <w:rsid w:val="00D52979"/>
    <w:rsid w:val="00D54818"/>
    <w:rsid w:val="00D54E3F"/>
    <w:rsid w:val="00D55760"/>
    <w:rsid w:val="00D55F9F"/>
    <w:rsid w:val="00D56244"/>
    <w:rsid w:val="00D60057"/>
    <w:rsid w:val="00D60698"/>
    <w:rsid w:val="00D61584"/>
    <w:rsid w:val="00D64BEE"/>
    <w:rsid w:val="00D70349"/>
    <w:rsid w:val="00D706DE"/>
    <w:rsid w:val="00D71813"/>
    <w:rsid w:val="00D73A69"/>
    <w:rsid w:val="00D73F53"/>
    <w:rsid w:val="00D74980"/>
    <w:rsid w:val="00D74FF0"/>
    <w:rsid w:val="00D769B6"/>
    <w:rsid w:val="00D7708D"/>
    <w:rsid w:val="00D7779B"/>
    <w:rsid w:val="00D77FC1"/>
    <w:rsid w:val="00D8048D"/>
    <w:rsid w:val="00D80FE1"/>
    <w:rsid w:val="00D81477"/>
    <w:rsid w:val="00D81A77"/>
    <w:rsid w:val="00D82025"/>
    <w:rsid w:val="00D83195"/>
    <w:rsid w:val="00D835AF"/>
    <w:rsid w:val="00D85E32"/>
    <w:rsid w:val="00D865CE"/>
    <w:rsid w:val="00D86D85"/>
    <w:rsid w:val="00D8762F"/>
    <w:rsid w:val="00D87B00"/>
    <w:rsid w:val="00D87B23"/>
    <w:rsid w:val="00D91BFA"/>
    <w:rsid w:val="00D921C7"/>
    <w:rsid w:val="00D927CA"/>
    <w:rsid w:val="00D9322B"/>
    <w:rsid w:val="00D93A10"/>
    <w:rsid w:val="00D93CAD"/>
    <w:rsid w:val="00D96E9A"/>
    <w:rsid w:val="00D979FE"/>
    <w:rsid w:val="00DA03E7"/>
    <w:rsid w:val="00DA0BC0"/>
    <w:rsid w:val="00DA1220"/>
    <w:rsid w:val="00DA142A"/>
    <w:rsid w:val="00DA159E"/>
    <w:rsid w:val="00DA1734"/>
    <w:rsid w:val="00DA1ACB"/>
    <w:rsid w:val="00DA1C3C"/>
    <w:rsid w:val="00DA2659"/>
    <w:rsid w:val="00DA3741"/>
    <w:rsid w:val="00DA4431"/>
    <w:rsid w:val="00DA4884"/>
    <w:rsid w:val="00DA4B99"/>
    <w:rsid w:val="00DA585B"/>
    <w:rsid w:val="00DA682A"/>
    <w:rsid w:val="00DA68B1"/>
    <w:rsid w:val="00DB0472"/>
    <w:rsid w:val="00DB072A"/>
    <w:rsid w:val="00DB097C"/>
    <w:rsid w:val="00DB0D01"/>
    <w:rsid w:val="00DB1685"/>
    <w:rsid w:val="00DB17E9"/>
    <w:rsid w:val="00DB1D55"/>
    <w:rsid w:val="00DB2FAB"/>
    <w:rsid w:val="00DB3045"/>
    <w:rsid w:val="00DB311F"/>
    <w:rsid w:val="00DB31F9"/>
    <w:rsid w:val="00DB42C5"/>
    <w:rsid w:val="00DB4418"/>
    <w:rsid w:val="00DB4619"/>
    <w:rsid w:val="00DB4BC4"/>
    <w:rsid w:val="00DB59B4"/>
    <w:rsid w:val="00DB5E3F"/>
    <w:rsid w:val="00DB6146"/>
    <w:rsid w:val="00DB696B"/>
    <w:rsid w:val="00DB7A92"/>
    <w:rsid w:val="00DC0384"/>
    <w:rsid w:val="00DC042E"/>
    <w:rsid w:val="00DC07F8"/>
    <w:rsid w:val="00DC09CF"/>
    <w:rsid w:val="00DC0F5D"/>
    <w:rsid w:val="00DC1BA9"/>
    <w:rsid w:val="00DC1D5A"/>
    <w:rsid w:val="00DC2225"/>
    <w:rsid w:val="00DC2412"/>
    <w:rsid w:val="00DC2615"/>
    <w:rsid w:val="00DC2FD9"/>
    <w:rsid w:val="00DC334C"/>
    <w:rsid w:val="00DC3ABD"/>
    <w:rsid w:val="00DC5DA8"/>
    <w:rsid w:val="00DC5F26"/>
    <w:rsid w:val="00DC76A9"/>
    <w:rsid w:val="00DC7D1C"/>
    <w:rsid w:val="00DD0C53"/>
    <w:rsid w:val="00DD0FFE"/>
    <w:rsid w:val="00DD143C"/>
    <w:rsid w:val="00DD1707"/>
    <w:rsid w:val="00DD2A1C"/>
    <w:rsid w:val="00DD3586"/>
    <w:rsid w:val="00DD391C"/>
    <w:rsid w:val="00DD5002"/>
    <w:rsid w:val="00DD6007"/>
    <w:rsid w:val="00DD637D"/>
    <w:rsid w:val="00DD734C"/>
    <w:rsid w:val="00DE0075"/>
    <w:rsid w:val="00DE1208"/>
    <w:rsid w:val="00DE13D3"/>
    <w:rsid w:val="00DE17AC"/>
    <w:rsid w:val="00DE18D2"/>
    <w:rsid w:val="00DE31A4"/>
    <w:rsid w:val="00DE3D62"/>
    <w:rsid w:val="00DE5C94"/>
    <w:rsid w:val="00DE5FEB"/>
    <w:rsid w:val="00DE686A"/>
    <w:rsid w:val="00DE6889"/>
    <w:rsid w:val="00DF1ED8"/>
    <w:rsid w:val="00DF1F72"/>
    <w:rsid w:val="00DF2029"/>
    <w:rsid w:val="00DF2B78"/>
    <w:rsid w:val="00DF41F8"/>
    <w:rsid w:val="00DF4398"/>
    <w:rsid w:val="00E00316"/>
    <w:rsid w:val="00E005B7"/>
    <w:rsid w:val="00E01D53"/>
    <w:rsid w:val="00E01FCA"/>
    <w:rsid w:val="00E02251"/>
    <w:rsid w:val="00E03C5E"/>
    <w:rsid w:val="00E04451"/>
    <w:rsid w:val="00E05BAA"/>
    <w:rsid w:val="00E077F3"/>
    <w:rsid w:val="00E0796F"/>
    <w:rsid w:val="00E07AAF"/>
    <w:rsid w:val="00E1209C"/>
    <w:rsid w:val="00E1266A"/>
    <w:rsid w:val="00E12F26"/>
    <w:rsid w:val="00E1348D"/>
    <w:rsid w:val="00E136F0"/>
    <w:rsid w:val="00E13902"/>
    <w:rsid w:val="00E154D9"/>
    <w:rsid w:val="00E1556C"/>
    <w:rsid w:val="00E15E25"/>
    <w:rsid w:val="00E203EA"/>
    <w:rsid w:val="00E218E1"/>
    <w:rsid w:val="00E21AC0"/>
    <w:rsid w:val="00E21E1C"/>
    <w:rsid w:val="00E22125"/>
    <w:rsid w:val="00E223F6"/>
    <w:rsid w:val="00E2260D"/>
    <w:rsid w:val="00E24F62"/>
    <w:rsid w:val="00E251AB"/>
    <w:rsid w:val="00E25A80"/>
    <w:rsid w:val="00E25FE5"/>
    <w:rsid w:val="00E26461"/>
    <w:rsid w:val="00E26475"/>
    <w:rsid w:val="00E2695D"/>
    <w:rsid w:val="00E26A91"/>
    <w:rsid w:val="00E27762"/>
    <w:rsid w:val="00E2789D"/>
    <w:rsid w:val="00E27E9A"/>
    <w:rsid w:val="00E32A88"/>
    <w:rsid w:val="00E33625"/>
    <w:rsid w:val="00E338C2"/>
    <w:rsid w:val="00E34BCD"/>
    <w:rsid w:val="00E35126"/>
    <w:rsid w:val="00E35283"/>
    <w:rsid w:val="00E35485"/>
    <w:rsid w:val="00E35658"/>
    <w:rsid w:val="00E356C5"/>
    <w:rsid w:val="00E359BC"/>
    <w:rsid w:val="00E35AEF"/>
    <w:rsid w:val="00E367A8"/>
    <w:rsid w:val="00E36A9D"/>
    <w:rsid w:val="00E37502"/>
    <w:rsid w:val="00E40592"/>
    <w:rsid w:val="00E407EF"/>
    <w:rsid w:val="00E40C14"/>
    <w:rsid w:val="00E40F85"/>
    <w:rsid w:val="00E41B78"/>
    <w:rsid w:val="00E42FCF"/>
    <w:rsid w:val="00E4325E"/>
    <w:rsid w:val="00E44C44"/>
    <w:rsid w:val="00E44DED"/>
    <w:rsid w:val="00E46382"/>
    <w:rsid w:val="00E46892"/>
    <w:rsid w:val="00E46EC1"/>
    <w:rsid w:val="00E47206"/>
    <w:rsid w:val="00E47EFE"/>
    <w:rsid w:val="00E504D0"/>
    <w:rsid w:val="00E508B3"/>
    <w:rsid w:val="00E50AC3"/>
    <w:rsid w:val="00E515C8"/>
    <w:rsid w:val="00E5212C"/>
    <w:rsid w:val="00E54258"/>
    <w:rsid w:val="00E54E50"/>
    <w:rsid w:val="00E553D2"/>
    <w:rsid w:val="00E55DE9"/>
    <w:rsid w:val="00E57EDA"/>
    <w:rsid w:val="00E60827"/>
    <w:rsid w:val="00E615D6"/>
    <w:rsid w:val="00E61BB5"/>
    <w:rsid w:val="00E6384A"/>
    <w:rsid w:val="00E64035"/>
    <w:rsid w:val="00E644E6"/>
    <w:rsid w:val="00E64D23"/>
    <w:rsid w:val="00E64F7A"/>
    <w:rsid w:val="00E65287"/>
    <w:rsid w:val="00E65501"/>
    <w:rsid w:val="00E656F2"/>
    <w:rsid w:val="00E6682B"/>
    <w:rsid w:val="00E671F9"/>
    <w:rsid w:val="00E70E3B"/>
    <w:rsid w:val="00E71C66"/>
    <w:rsid w:val="00E7407C"/>
    <w:rsid w:val="00E76EDD"/>
    <w:rsid w:val="00E76EEE"/>
    <w:rsid w:val="00E772AD"/>
    <w:rsid w:val="00E81130"/>
    <w:rsid w:val="00E821D3"/>
    <w:rsid w:val="00E83EAF"/>
    <w:rsid w:val="00E85D9D"/>
    <w:rsid w:val="00E86387"/>
    <w:rsid w:val="00E86562"/>
    <w:rsid w:val="00E87366"/>
    <w:rsid w:val="00E87BAB"/>
    <w:rsid w:val="00E87CC8"/>
    <w:rsid w:val="00E9028C"/>
    <w:rsid w:val="00E9045F"/>
    <w:rsid w:val="00E90BBF"/>
    <w:rsid w:val="00E9130B"/>
    <w:rsid w:val="00E9133D"/>
    <w:rsid w:val="00E91397"/>
    <w:rsid w:val="00E923C7"/>
    <w:rsid w:val="00E92B22"/>
    <w:rsid w:val="00E934FF"/>
    <w:rsid w:val="00E9380A"/>
    <w:rsid w:val="00E9529A"/>
    <w:rsid w:val="00E95C85"/>
    <w:rsid w:val="00E9606D"/>
    <w:rsid w:val="00E96151"/>
    <w:rsid w:val="00E96A0F"/>
    <w:rsid w:val="00E96B6A"/>
    <w:rsid w:val="00E973FC"/>
    <w:rsid w:val="00E97A36"/>
    <w:rsid w:val="00EA1B13"/>
    <w:rsid w:val="00EA1DFB"/>
    <w:rsid w:val="00EA1FCC"/>
    <w:rsid w:val="00EA21D9"/>
    <w:rsid w:val="00EA21F4"/>
    <w:rsid w:val="00EA2C47"/>
    <w:rsid w:val="00EA2D5D"/>
    <w:rsid w:val="00EA3048"/>
    <w:rsid w:val="00EA3475"/>
    <w:rsid w:val="00EA3495"/>
    <w:rsid w:val="00EA3979"/>
    <w:rsid w:val="00EA427A"/>
    <w:rsid w:val="00EA47DC"/>
    <w:rsid w:val="00EA4A5E"/>
    <w:rsid w:val="00EA4D4E"/>
    <w:rsid w:val="00EA4F66"/>
    <w:rsid w:val="00EA60FE"/>
    <w:rsid w:val="00EA66B9"/>
    <w:rsid w:val="00EA7878"/>
    <w:rsid w:val="00EA7E84"/>
    <w:rsid w:val="00EB02F5"/>
    <w:rsid w:val="00EB1245"/>
    <w:rsid w:val="00EB1A6E"/>
    <w:rsid w:val="00EB395A"/>
    <w:rsid w:val="00EB4316"/>
    <w:rsid w:val="00EB49ED"/>
    <w:rsid w:val="00EB4BCD"/>
    <w:rsid w:val="00EB4EB9"/>
    <w:rsid w:val="00EB51BD"/>
    <w:rsid w:val="00EB5C85"/>
    <w:rsid w:val="00EB6400"/>
    <w:rsid w:val="00EB69CF"/>
    <w:rsid w:val="00EB6E33"/>
    <w:rsid w:val="00EB71EC"/>
    <w:rsid w:val="00EC0576"/>
    <w:rsid w:val="00EC1141"/>
    <w:rsid w:val="00EC114A"/>
    <w:rsid w:val="00EC162B"/>
    <w:rsid w:val="00EC16FB"/>
    <w:rsid w:val="00EC1703"/>
    <w:rsid w:val="00EC2B37"/>
    <w:rsid w:val="00EC2F33"/>
    <w:rsid w:val="00EC2F4B"/>
    <w:rsid w:val="00EC337C"/>
    <w:rsid w:val="00EC3648"/>
    <w:rsid w:val="00EC3DFE"/>
    <w:rsid w:val="00EC3EC7"/>
    <w:rsid w:val="00EC437A"/>
    <w:rsid w:val="00EC46E8"/>
    <w:rsid w:val="00EC4D1A"/>
    <w:rsid w:val="00EC4D25"/>
    <w:rsid w:val="00EC56E0"/>
    <w:rsid w:val="00EC5887"/>
    <w:rsid w:val="00EC6E51"/>
    <w:rsid w:val="00ED06E6"/>
    <w:rsid w:val="00ED0E99"/>
    <w:rsid w:val="00ED0F71"/>
    <w:rsid w:val="00ED16A0"/>
    <w:rsid w:val="00ED278B"/>
    <w:rsid w:val="00ED29BE"/>
    <w:rsid w:val="00ED347E"/>
    <w:rsid w:val="00ED5761"/>
    <w:rsid w:val="00ED5798"/>
    <w:rsid w:val="00ED6188"/>
    <w:rsid w:val="00EE00CE"/>
    <w:rsid w:val="00EE2E69"/>
    <w:rsid w:val="00EE3E03"/>
    <w:rsid w:val="00EE5480"/>
    <w:rsid w:val="00EE54CD"/>
    <w:rsid w:val="00EE5FEF"/>
    <w:rsid w:val="00EE6082"/>
    <w:rsid w:val="00EE66FE"/>
    <w:rsid w:val="00EE6FFE"/>
    <w:rsid w:val="00EF03AA"/>
    <w:rsid w:val="00EF1DED"/>
    <w:rsid w:val="00EF35AF"/>
    <w:rsid w:val="00EF3BB8"/>
    <w:rsid w:val="00EF4C32"/>
    <w:rsid w:val="00EF4CF1"/>
    <w:rsid w:val="00EF61AD"/>
    <w:rsid w:val="00EF6574"/>
    <w:rsid w:val="00EF687B"/>
    <w:rsid w:val="00EF7AD5"/>
    <w:rsid w:val="00EF7F5B"/>
    <w:rsid w:val="00F013AC"/>
    <w:rsid w:val="00F01E4B"/>
    <w:rsid w:val="00F03229"/>
    <w:rsid w:val="00F03658"/>
    <w:rsid w:val="00F03C4C"/>
    <w:rsid w:val="00F04829"/>
    <w:rsid w:val="00F04BEC"/>
    <w:rsid w:val="00F069CA"/>
    <w:rsid w:val="00F10C65"/>
    <w:rsid w:val="00F11ED5"/>
    <w:rsid w:val="00F11F8F"/>
    <w:rsid w:val="00F12536"/>
    <w:rsid w:val="00F1266C"/>
    <w:rsid w:val="00F131D5"/>
    <w:rsid w:val="00F1362A"/>
    <w:rsid w:val="00F152F3"/>
    <w:rsid w:val="00F15432"/>
    <w:rsid w:val="00F15817"/>
    <w:rsid w:val="00F15880"/>
    <w:rsid w:val="00F17C4F"/>
    <w:rsid w:val="00F204B1"/>
    <w:rsid w:val="00F2093A"/>
    <w:rsid w:val="00F210C5"/>
    <w:rsid w:val="00F21333"/>
    <w:rsid w:val="00F2200A"/>
    <w:rsid w:val="00F22C75"/>
    <w:rsid w:val="00F23AD0"/>
    <w:rsid w:val="00F23FF4"/>
    <w:rsid w:val="00F24732"/>
    <w:rsid w:val="00F2485E"/>
    <w:rsid w:val="00F2561E"/>
    <w:rsid w:val="00F256A7"/>
    <w:rsid w:val="00F25B1C"/>
    <w:rsid w:val="00F25C1C"/>
    <w:rsid w:val="00F2733B"/>
    <w:rsid w:val="00F30C20"/>
    <w:rsid w:val="00F31295"/>
    <w:rsid w:val="00F3316C"/>
    <w:rsid w:val="00F33BBF"/>
    <w:rsid w:val="00F34930"/>
    <w:rsid w:val="00F35F5D"/>
    <w:rsid w:val="00F36813"/>
    <w:rsid w:val="00F36E12"/>
    <w:rsid w:val="00F40FBC"/>
    <w:rsid w:val="00F41360"/>
    <w:rsid w:val="00F41DAF"/>
    <w:rsid w:val="00F42298"/>
    <w:rsid w:val="00F43C9C"/>
    <w:rsid w:val="00F44063"/>
    <w:rsid w:val="00F44A00"/>
    <w:rsid w:val="00F454D4"/>
    <w:rsid w:val="00F459D6"/>
    <w:rsid w:val="00F46055"/>
    <w:rsid w:val="00F47884"/>
    <w:rsid w:val="00F47C3F"/>
    <w:rsid w:val="00F50222"/>
    <w:rsid w:val="00F502CD"/>
    <w:rsid w:val="00F5068D"/>
    <w:rsid w:val="00F50AE6"/>
    <w:rsid w:val="00F50BAF"/>
    <w:rsid w:val="00F52CA6"/>
    <w:rsid w:val="00F5399E"/>
    <w:rsid w:val="00F54088"/>
    <w:rsid w:val="00F54563"/>
    <w:rsid w:val="00F54657"/>
    <w:rsid w:val="00F54CC1"/>
    <w:rsid w:val="00F55265"/>
    <w:rsid w:val="00F553C5"/>
    <w:rsid w:val="00F55F77"/>
    <w:rsid w:val="00F56080"/>
    <w:rsid w:val="00F60181"/>
    <w:rsid w:val="00F607EF"/>
    <w:rsid w:val="00F60FBB"/>
    <w:rsid w:val="00F61041"/>
    <w:rsid w:val="00F61726"/>
    <w:rsid w:val="00F62478"/>
    <w:rsid w:val="00F624EB"/>
    <w:rsid w:val="00F62FD3"/>
    <w:rsid w:val="00F634FC"/>
    <w:rsid w:val="00F638BE"/>
    <w:rsid w:val="00F6477A"/>
    <w:rsid w:val="00F649D7"/>
    <w:rsid w:val="00F64AA8"/>
    <w:rsid w:val="00F6534C"/>
    <w:rsid w:val="00F66E65"/>
    <w:rsid w:val="00F6741A"/>
    <w:rsid w:val="00F675DB"/>
    <w:rsid w:val="00F67983"/>
    <w:rsid w:val="00F7035E"/>
    <w:rsid w:val="00F70B58"/>
    <w:rsid w:val="00F70C1E"/>
    <w:rsid w:val="00F7262B"/>
    <w:rsid w:val="00F73080"/>
    <w:rsid w:val="00F7325F"/>
    <w:rsid w:val="00F75D1D"/>
    <w:rsid w:val="00F76421"/>
    <w:rsid w:val="00F76AE4"/>
    <w:rsid w:val="00F80B1A"/>
    <w:rsid w:val="00F81B41"/>
    <w:rsid w:val="00F83260"/>
    <w:rsid w:val="00F834CD"/>
    <w:rsid w:val="00F83586"/>
    <w:rsid w:val="00F84941"/>
    <w:rsid w:val="00F84950"/>
    <w:rsid w:val="00F849DA"/>
    <w:rsid w:val="00F859F3"/>
    <w:rsid w:val="00F864E9"/>
    <w:rsid w:val="00F864FA"/>
    <w:rsid w:val="00F8686C"/>
    <w:rsid w:val="00F8756F"/>
    <w:rsid w:val="00F87C8D"/>
    <w:rsid w:val="00F87F42"/>
    <w:rsid w:val="00F90378"/>
    <w:rsid w:val="00F906FF"/>
    <w:rsid w:val="00F90BA3"/>
    <w:rsid w:val="00F9412A"/>
    <w:rsid w:val="00F945AB"/>
    <w:rsid w:val="00F94A70"/>
    <w:rsid w:val="00F9578A"/>
    <w:rsid w:val="00F95BA9"/>
    <w:rsid w:val="00FA02FF"/>
    <w:rsid w:val="00FA06A7"/>
    <w:rsid w:val="00FA1555"/>
    <w:rsid w:val="00FA18FE"/>
    <w:rsid w:val="00FA2BD7"/>
    <w:rsid w:val="00FA39D2"/>
    <w:rsid w:val="00FA3E33"/>
    <w:rsid w:val="00FA41FB"/>
    <w:rsid w:val="00FA6215"/>
    <w:rsid w:val="00FA6495"/>
    <w:rsid w:val="00FA6BC5"/>
    <w:rsid w:val="00FB08CE"/>
    <w:rsid w:val="00FB0CEC"/>
    <w:rsid w:val="00FB1C24"/>
    <w:rsid w:val="00FB25AA"/>
    <w:rsid w:val="00FB28AB"/>
    <w:rsid w:val="00FB2C60"/>
    <w:rsid w:val="00FB58FD"/>
    <w:rsid w:val="00FB5AD7"/>
    <w:rsid w:val="00FB6251"/>
    <w:rsid w:val="00FB7965"/>
    <w:rsid w:val="00FB7D8D"/>
    <w:rsid w:val="00FC02C0"/>
    <w:rsid w:val="00FC25DB"/>
    <w:rsid w:val="00FC26B7"/>
    <w:rsid w:val="00FC3EB7"/>
    <w:rsid w:val="00FC4AEF"/>
    <w:rsid w:val="00FC501E"/>
    <w:rsid w:val="00FC542D"/>
    <w:rsid w:val="00FC5D38"/>
    <w:rsid w:val="00FC5F01"/>
    <w:rsid w:val="00FC6482"/>
    <w:rsid w:val="00FC6672"/>
    <w:rsid w:val="00FD028A"/>
    <w:rsid w:val="00FD14CC"/>
    <w:rsid w:val="00FD1B9A"/>
    <w:rsid w:val="00FD1BF6"/>
    <w:rsid w:val="00FD1DEA"/>
    <w:rsid w:val="00FD2650"/>
    <w:rsid w:val="00FD2D1C"/>
    <w:rsid w:val="00FD3AD4"/>
    <w:rsid w:val="00FD4818"/>
    <w:rsid w:val="00FD58E4"/>
    <w:rsid w:val="00FD5E7C"/>
    <w:rsid w:val="00FD608E"/>
    <w:rsid w:val="00FD6297"/>
    <w:rsid w:val="00FD62DD"/>
    <w:rsid w:val="00FD641B"/>
    <w:rsid w:val="00FD7CF4"/>
    <w:rsid w:val="00FE017A"/>
    <w:rsid w:val="00FE0F7A"/>
    <w:rsid w:val="00FE11E0"/>
    <w:rsid w:val="00FE15E6"/>
    <w:rsid w:val="00FE15F1"/>
    <w:rsid w:val="00FE1DA4"/>
    <w:rsid w:val="00FE1DFE"/>
    <w:rsid w:val="00FE32EF"/>
    <w:rsid w:val="00FE48F6"/>
    <w:rsid w:val="00FE60F9"/>
    <w:rsid w:val="00FE619E"/>
    <w:rsid w:val="00FF176D"/>
    <w:rsid w:val="00FF198D"/>
    <w:rsid w:val="00FF29F3"/>
    <w:rsid w:val="00FF2F09"/>
    <w:rsid w:val="00FF43DC"/>
    <w:rsid w:val="00FF4FB3"/>
    <w:rsid w:val="00FF5581"/>
    <w:rsid w:val="00FF62AA"/>
    <w:rsid w:val="00FF6CFD"/>
    <w:rsid w:val="00FF6D19"/>
    <w:rsid w:val="00FF71AF"/>
    <w:rsid w:val="02FE1CDB"/>
    <w:rsid w:val="080A331A"/>
    <w:rsid w:val="0C9BB0D5"/>
    <w:rsid w:val="12517042"/>
    <w:rsid w:val="12545FCE"/>
    <w:rsid w:val="1AA04A26"/>
    <w:rsid w:val="21FC9431"/>
    <w:rsid w:val="27CA81B8"/>
    <w:rsid w:val="28D9239D"/>
    <w:rsid w:val="2CD83020"/>
    <w:rsid w:val="2CF588D9"/>
    <w:rsid w:val="31358985"/>
    <w:rsid w:val="3ADC6BCB"/>
    <w:rsid w:val="4A727B72"/>
    <w:rsid w:val="4C651D7B"/>
    <w:rsid w:val="4CE6C763"/>
    <w:rsid w:val="53533F32"/>
    <w:rsid w:val="57B65312"/>
    <w:rsid w:val="58F30471"/>
    <w:rsid w:val="5ADE502B"/>
    <w:rsid w:val="61DC0E82"/>
    <w:rsid w:val="61FF8A05"/>
    <w:rsid w:val="62E96210"/>
    <w:rsid w:val="678ADD83"/>
    <w:rsid w:val="6C33F273"/>
    <w:rsid w:val="6CDC3AEE"/>
    <w:rsid w:val="6F23A7E1"/>
    <w:rsid w:val="70D4EA6E"/>
    <w:rsid w:val="743710CC"/>
    <w:rsid w:val="76115358"/>
    <w:rsid w:val="7793007C"/>
    <w:rsid w:val="7CE0AFFD"/>
    <w:rsid w:val="7D8102B6"/>
    <w:rsid w:val="7E30FDAA"/>
    <w:rsid w:val="7E98D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1D276"/>
  <w15:docId w15:val="{DF487C1D-2230-4AC0-92A8-6CF4D7F4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uiPriority w:val="99"/>
    <w:rsid w:val="002D0D3D"/>
    <w:rPr>
      <w:sz w:val="16"/>
      <w:szCs w:val="16"/>
    </w:rPr>
  </w:style>
  <w:style w:type="paragraph" w:styleId="CommentText">
    <w:name w:val="annotation text"/>
    <w:basedOn w:val="Normal"/>
    <w:link w:val="CommentTextChar"/>
    <w:uiPriority w:val="99"/>
    <w:rsid w:val="002D0D3D"/>
    <w:rPr>
      <w:sz w:val="20"/>
      <w:szCs w:val="20"/>
    </w:rPr>
  </w:style>
  <w:style w:type="character" w:customStyle="1" w:styleId="CommentTextChar">
    <w:name w:val="Comment Text Char"/>
    <w:basedOn w:val="DefaultParagraphFont"/>
    <w:link w:val="CommentText"/>
    <w:uiPriority w:val="99"/>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eastAsiaTheme="minorHAnsi" w:hAnsi="Myriad Pro Light" w:cs="Myriad Pro Light"/>
      <w:color w:val="000000"/>
      <w:spacing w:val="-2"/>
      <w:sz w:val="19"/>
      <w:szCs w:val="19"/>
    </w:rPr>
  </w:style>
  <w:style w:type="paragraph" w:customStyle="1" w:styleId="Readings">
    <w:name w:val="Readings"/>
    <w:uiPriority w:val="99"/>
    <w:rsid w:val="003C1D78"/>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line="260" w:lineRule="atLeast"/>
      <w:ind w:left="200" w:hanging="200"/>
    </w:pPr>
    <w:rPr>
      <w:rFonts w:eastAsiaTheme="minorEastAsia"/>
      <w:color w:val="000000"/>
      <w:w w:val="1"/>
      <w:sz w:val="22"/>
      <w:szCs w:val="22"/>
    </w:rPr>
  </w:style>
  <w:style w:type="paragraph" w:customStyle="1" w:styleId="SP98316">
    <w:name w:val="SP98316"/>
    <w:basedOn w:val="Default"/>
    <w:next w:val="Default"/>
    <w:uiPriority w:val="99"/>
    <w:rsid w:val="001D1DA7"/>
    <w:rPr>
      <w:rFonts w:ascii="Arial" w:hAnsi="Arial" w:cs="Arial"/>
      <w:color w:val="auto"/>
    </w:rPr>
  </w:style>
  <w:style w:type="character" w:customStyle="1" w:styleId="SC2862">
    <w:name w:val="SC2862"/>
    <w:uiPriority w:val="99"/>
    <w:rsid w:val="001D1DA7"/>
    <w:rPr>
      <w:b/>
      <w:bCs/>
      <w:color w:val="000000"/>
      <w:sz w:val="18"/>
      <w:szCs w:val="18"/>
    </w:rPr>
  </w:style>
  <w:style w:type="paragraph" w:customStyle="1" w:styleId="SP119110">
    <w:name w:val="SP119110"/>
    <w:basedOn w:val="Default"/>
    <w:next w:val="Default"/>
    <w:uiPriority w:val="99"/>
    <w:rsid w:val="00864A97"/>
    <w:rPr>
      <w:color w:val="auto"/>
    </w:rPr>
  </w:style>
  <w:style w:type="character" w:styleId="UnresolvedMention">
    <w:name w:val="Unresolved Mention"/>
    <w:basedOn w:val="DefaultParagraphFont"/>
    <w:uiPriority w:val="99"/>
    <w:semiHidden/>
    <w:unhideWhenUsed/>
    <w:rsid w:val="000958EE"/>
    <w:rPr>
      <w:color w:val="605E5C"/>
      <w:shd w:val="clear" w:color="auto" w:fill="E1DFDD"/>
    </w:rPr>
  </w:style>
  <w:style w:type="paragraph" w:styleId="BodyTextIndent2">
    <w:name w:val="Body Text Indent 2"/>
    <w:basedOn w:val="Normal"/>
    <w:link w:val="BodyTextIndent2Char"/>
    <w:unhideWhenUsed/>
    <w:rsid w:val="00DE1208"/>
    <w:pPr>
      <w:spacing w:after="120" w:line="480" w:lineRule="auto"/>
      <w:ind w:left="360"/>
    </w:pPr>
  </w:style>
  <w:style w:type="character" w:customStyle="1" w:styleId="BodyTextIndent2Char">
    <w:name w:val="Body Text Indent 2 Char"/>
    <w:basedOn w:val="DefaultParagraphFont"/>
    <w:link w:val="BodyTextIndent2"/>
    <w:rsid w:val="00DE1208"/>
    <w:rPr>
      <w:sz w:val="24"/>
      <w:szCs w:val="24"/>
    </w:rPr>
  </w:style>
  <w:style w:type="paragraph" w:styleId="BodyTextIndent">
    <w:name w:val="Body Text Indent"/>
    <w:basedOn w:val="Normal"/>
    <w:link w:val="BodyTextIndentChar"/>
    <w:unhideWhenUsed/>
    <w:rsid w:val="0016561C"/>
    <w:pPr>
      <w:spacing w:after="120"/>
      <w:ind w:left="360"/>
    </w:pPr>
  </w:style>
  <w:style w:type="character" w:customStyle="1" w:styleId="BodyTextIndentChar">
    <w:name w:val="Body Text Indent Char"/>
    <w:basedOn w:val="DefaultParagraphFont"/>
    <w:link w:val="BodyTextIndent"/>
    <w:rsid w:val="0016561C"/>
    <w:rPr>
      <w:sz w:val="24"/>
      <w:szCs w:val="24"/>
    </w:rPr>
  </w:style>
  <w:style w:type="paragraph" w:styleId="NoSpacing">
    <w:name w:val="No Spacing"/>
    <w:uiPriority w:val="1"/>
    <w:qFormat/>
    <w:rsid w:val="004D2F8A"/>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1536">
      <w:bodyDiv w:val="1"/>
      <w:marLeft w:val="0"/>
      <w:marRight w:val="0"/>
      <w:marTop w:val="0"/>
      <w:marBottom w:val="0"/>
      <w:divBdr>
        <w:top w:val="none" w:sz="0" w:space="0" w:color="auto"/>
        <w:left w:val="none" w:sz="0" w:space="0" w:color="auto"/>
        <w:bottom w:val="none" w:sz="0" w:space="0" w:color="auto"/>
        <w:right w:val="none" w:sz="0" w:space="0" w:color="auto"/>
      </w:divBdr>
    </w:div>
    <w:div w:id="133840798">
      <w:bodyDiv w:val="1"/>
      <w:marLeft w:val="0"/>
      <w:marRight w:val="0"/>
      <w:marTop w:val="0"/>
      <w:marBottom w:val="0"/>
      <w:divBdr>
        <w:top w:val="none" w:sz="0" w:space="0" w:color="auto"/>
        <w:left w:val="none" w:sz="0" w:space="0" w:color="auto"/>
        <w:bottom w:val="none" w:sz="0" w:space="0" w:color="auto"/>
        <w:right w:val="none" w:sz="0" w:space="0" w:color="auto"/>
      </w:divBdr>
    </w:div>
    <w:div w:id="212154486">
      <w:bodyDiv w:val="1"/>
      <w:marLeft w:val="0"/>
      <w:marRight w:val="0"/>
      <w:marTop w:val="0"/>
      <w:marBottom w:val="0"/>
      <w:divBdr>
        <w:top w:val="none" w:sz="0" w:space="0" w:color="auto"/>
        <w:left w:val="none" w:sz="0" w:space="0" w:color="auto"/>
        <w:bottom w:val="none" w:sz="0" w:space="0" w:color="auto"/>
        <w:right w:val="none" w:sz="0" w:space="0" w:color="auto"/>
      </w:divBdr>
      <w:divsChild>
        <w:div w:id="1731348779">
          <w:marLeft w:val="0"/>
          <w:marRight w:val="0"/>
          <w:marTop w:val="0"/>
          <w:marBottom w:val="0"/>
          <w:divBdr>
            <w:top w:val="none" w:sz="0" w:space="0" w:color="auto"/>
            <w:left w:val="none" w:sz="0" w:space="0" w:color="auto"/>
            <w:bottom w:val="none" w:sz="0" w:space="0" w:color="auto"/>
            <w:right w:val="none" w:sz="0" w:space="0" w:color="auto"/>
          </w:divBdr>
          <w:divsChild>
            <w:div w:id="1402486491">
              <w:marLeft w:val="0"/>
              <w:marRight w:val="0"/>
              <w:marTop w:val="0"/>
              <w:marBottom w:val="0"/>
              <w:divBdr>
                <w:top w:val="none" w:sz="0" w:space="0" w:color="auto"/>
                <w:left w:val="none" w:sz="0" w:space="0" w:color="auto"/>
                <w:bottom w:val="none" w:sz="0" w:space="0" w:color="auto"/>
                <w:right w:val="none" w:sz="0" w:space="0" w:color="auto"/>
              </w:divBdr>
              <w:divsChild>
                <w:div w:id="467557578">
                  <w:marLeft w:val="0"/>
                  <w:marRight w:val="0"/>
                  <w:marTop w:val="0"/>
                  <w:marBottom w:val="0"/>
                  <w:divBdr>
                    <w:top w:val="none" w:sz="0" w:space="0" w:color="auto"/>
                    <w:left w:val="none" w:sz="0" w:space="0" w:color="auto"/>
                    <w:bottom w:val="none" w:sz="0" w:space="0" w:color="auto"/>
                    <w:right w:val="none" w:sz="0" w:space="0" w:color="auto"/>
                  </w:divBdr>
                  <w:divsChild>
                    <w:div w:id="123157889">
                      <w:marLeft w:val="0"/>
                      <w:marRight w:val="0"/>
                      <w:marTop w:val="0"/>
                      <w:marBottom w:val="0"/>
                      <w:divBdr>
                        <w:top w:val="none" w:sz="0" w:space="0" w:color="auto"/>
                        <w:left w:val="none" w:sz="0" w:space="0" w:color="auto"/>
                        <w:bottom w:val="none" w:sz="0" w:space="0" w:color="auto"/>
                        <w:right w:val="none" w:sz="0" w:space="0" w:color="auto"/>
                      </w:divBdr>
                      <w:divsChild>
                        <w:div w:id="1770001673">
                          <w:marLeft w:val="0"/>
                          <w:marRight w:val="0"/>
                          <w:marTop w:val="0"/>
                          <w:marBottom w:val="0"/>
                          <w:divBdr>
                            <w:top w:val="none" w:sz="0" w:space="0" w:color="auto"/>
                            <w:left w:val="none" w:sz="0" w:space="0" w:color="auto"/>
                            <w:bottom w:val="none" w:sz="0" w:space="0" w:color="auto"/>
                            <w:right w:val="none" w:sz="0" w:space="0" w:color="auto"/>
                          </w:divBdr>
                          <w:divsChild>
                            <w:div w:id="17765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8165">
      <w:bodyDiv w:val="1"/>
      <w:marLeft w:val="0"/>
      <w:marRight w:val="0"/>
      <w:marTop w:val="0"/>
      <w:marBottom w:val="0"/>
      <w:divBdr>
        <w:top w:val="none" w:sz="0" w:space="0" w:color="auto"/>
        <w:left w:val="none" w:sz="0" w:space="0" w:color="auto"/>
        <w:bottom w:val="none" w:sz="0" w:space="0" w:color="auto"/>
        <w:right w:val="none" w:sz="0" w:space="0" w:color="auto"/>
      </w:divBdr>
    </w:div>
    <w:div w:id="382869359">
      <w:bodyDiv w:val="1"/>
      <w:marLeft w:val="0"/>
      <w:marRight w:val="0"/>
      <w:marTop w:val="0"/>
      <w:marBottom w:val="0"/>
      <w:divBdr>
        <w:top w:val="none" w:sz="0" w:space="0" w:color="auto"/>
        <w:left w:val="none" w:sz="0" w:space="0" w:color="auto"/>
        <w:bottom w:val="none" w:sz="0" w:space="0" w:color="auto"/>
        <w:right w:val="none" w:sz="0" w:space="0" w:color="auto"/>
      </w:divBdr>
      <w:divsChild>
        <w:div w:id="2136365249">
          <w:marLeft w:val="0"/>
          <w:marRight w:val="0"/>
          <w:marTop w:val="0"/>
          <w:marBottom w:val="0"/>
          <w:divBdr>
            <w:top w:val="none" w:sz="0" w:space="0" w:color="auto"/>
            <w:left w:val="none" w:sz="0" w:space="0" w:color="auto"/>
            <w:bottom w:val="none" w:sz="0" w:space="0" w:color="auto"/>
            <w:right w:val="none" w:sz="0" w:space="0" w:color="auto"/>
          </w:divBdr>
          <w:divsChild>
            <w:div w:id="695279745">
              <w:marLeft w:val="0"/>
              <w:marRight w:val="0"/>
              <w:marTop w:val="0"/>
              <w:marBottom w:val="0"/>
              <w:divBdr>
                <w:top w:val="none" w:sz="0" w:space="0" w:color="auto"/>
                <w:left w:val="none" w:sz="0" w:space="0" w:color="auto"/>
                <w:bottom w:val="none" w:sz="0" w:space="0" w:color="auto"/>
                <w:right w:val="none" w:sz="0" w:space="0" w:color="auto"/>
              </w:divBdr>
              <w:divsChild>
                <w:div w:id="1693648200">
                  <w:marLeft w:val="0"/>
                  <w:marRight w:val="0"/>
                  <w:marTop w:val="0"/>
                  <w:marBottom w:val="0"/>
                  <w:divBdr>
                    <w:top w:val="none" w:sz="0" w:space="0" w:color="auto"/>
                    <w:left w:val="none" w:sz="0" w:space="0" w:color="auto"/>
                    <w:bottom w:val="none" w:sz="0" w:space="0" w:color="auto"/>
                    <w:right w:val="none" w:sz="0" w:space="0" w:color="auto"/>
                  </w:divBdr>
                  <w:divsChild>
                    <w:div w:id="1728383059">
                      <w:marLeft w:val="0"/>
                      <w:marRight w:val="0"/>
                      <w:marTop w:val="0"/>
                      <w:marBottom w:val="0"/>
                      <w:divBdr>
                        <w:top w:val="none" w:sz="0" w:space="0" w:color="auto"/>
                        <w:left w:val="none" w:sz="0" w:space="0" w:color="auto"/>
                        <w:bottom w:val="none" w:sz="0" w:space="0" w:color="auto"/>
                        <w:right w:val="none" w:sz="0" w:space="0" w:color="auto"/>
                      </w:divBdr>
                      <w:divsChild>
                        <w:div w:id="1661881505">
                          <w:marLeft w:val="0"/>
                          <w:marRight w:val="0"/>
                          <w:marTop w:val="0"/>
                          <w:marBottom w:val="0"/>
                          <w:divBdr>
                            <w:top w:val="none" w:sz="0" w:space="0" w:color="auto"/>
                            <w:left w:val="none" w:sz="0" w:space="0" w:color="auto"/>
                            <w:bottom w:val="none" w:sz="0" w:space="0" w:color="auto"/>
                            <w:right w:val="none" w:sz="0" w:space="0" w:color="auto"/>
                          </w:divBdr>
                          <w:divsChild>
                            <w:div w:id="1919512636">
                              <w:marLeft w:val="0"/>
                              <w:marRight w:val="0"/>
                              <w:marTop w:val="0"/>
                              <w:marBottom w:val="0"/>
                              <w:divBdr>
                                <w:top w:val="none" w:sz="0" w:space="0" w:color="auto"/>
                                <w:left w:val="none" w:sz="0" w:space="0" w:color="auto"/>
                                <w:bottom w:val="none" w:sz="0" w:space="0" w:color="auto"/>
                                <w:right w:val="none" w:sz="0" w:space="0" w:color="auto"/>
                              </w:divBdr>
                              <w:divsChild>
                                <w:div w:id="39205758">
                                  <w:marLeft w:val="0"/>
                                  <w:marRight w:val="0"/>
                                  <w:marTop w:val="0"/>
                                  <w:marBottom w:val="0"/>
                                  <w:divBdr>
                                    <w:top w:val="none" w:sz="0" w:space="0" w:color="auto"/>
                                    <w:left w:val="none" w:sz="0" w:space="0" w:color="auto"/>
                                    <w:bottom w:val="none" w:sz="0" w:space="0" w:color="auto"/>
                                    <w:right w:val="none" w:sz="0" w:space="0" w:color="auto"/>
                                  </w:divBdr>
                                  <w:divsChild>
                                    <w:div w:id="434862115">
                                      <w:marLeft w:val="0"/>
                                      <w:marRight w:val="0"/>
                                      <w:marTop w:val="0"/>
                                      <w:marBottom w:val="0"/>
                                      <w:divBdr>
                                        <w:top w:val="none" w:sz="0" w:space="0" w:color="auto"/>
                                        <w:left w:val="none" w:sz="0" w:space="0" w:color="auto"/>
                                        <w:bottom w:val="none" w:sz="0" w:space="0" w:color="auto"/>
                                        <w:right w:val="none" w:sz="0" w:space="0" w:color="auto"/>
                                      </w:divBdr>
                                      <w:divsChild>
                                        <w:div w:id="1701199663">
                                          <w:marLeft w:val="0"/>
                                          <w:marRight w:val="0"/>
                                          <w:marTop w:val="0"/>
                                          <w:marBottom w:val="0"/>
                                          <w:divBdr>
                                            <w:top w:val="none" w:sz="0" w:space="0" w:color="auto"/>
                                            <w:left w:val="none" w:sz="0" w:space="0" w:color="auto"/>
                                            <w:bottom w:val="none" w:sz="0" w:space="0" w:color="auto"/>
                                            <w:right w:val="none" w:sz="0" w:space="0" w:color="auto"/>
                                          </w:divBdr>
                                          <w:divsChild>
                                            <w:div w:id="7818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313438">
      <w:bodyDiv w:val="1"/>
      <w:marLeft w:val="4"/>
      <w:marRight w:val="4"/>
      <w:marTop w:val="4"/>
      <w:marBottom w:val="4"/>
      <w:divBdr>
        <w:top w:val="none" w:sz="0" w:space="0" w:color="auto"/>
        <w:left w:val="none" w:sz="0" w:space="0" w:color="auto"/>
        <w:bottom w:val="none" w:sz="0" w:space="0" w:color="auto"/>
        <w:right w:val="none" w:sz="0" w:space="0" w:color="auto"/>
      </w:divBdr>
      <w:divsChild>
        <w:div w:id="983848540">
          <w:marLeft w:val="0"/>
          <w:marRight w:val="0"/>
          <w:marTop w:val="0"/>
          <w:marBottom w:val="0"/>
          <w:divBdr>
            <w:top w:val="none" w:sz="0" w:space="0" w:color="auto"/>
            <w:left w:val="none" w:sz="0" w:space="0" w:color="auto"/>
            <w:bottom w:val="none" w:sz="0" w:space="0" w:color="auto"/>
            <w:right w:val="none" w:sz="0" w:space="0" w:color="auto"/>
          </w:divBdr>
          <w:divsChild>
            <w:div w:id="168567625">
              <w:marLeft w:val="0"/>
              <w:marRight w:val="0"/>
              <w:marTop w:val="0"/>
              <w:marBottom w:val="0"/>
              <w:divBdr>
                <w:top w:val="none" w:sz="0" w:space="0" w:color="auto"/>
                <w:left w:val="none" w:sz="0" w:space="0" w:color="auto"/>
                <w:bottom w:val="none" w:sz="0" w:space="0" w:color="auto"/>
                <w:right w:val="none" w:sz="0" w:space="0" w:color="auto"/>
              </w:divBdr>
              <w:divsChild>
                <w:div w:id="961151824">
                  <w:marLeft w:val="0"/>
                  <w:marRight w:val="0"/>
                  <w:marTop w:val="0"/>
                  <w:marBottom w:val="180"/>
                  <w:divBdr>
                    <w:top w:val="none" w:sz="0" w:space="0" w:color="auto"/>
                    <w:left w:val="none" w:sz="0" w:space="0" w:color="auto"/>
                    <w:bottom w:val="none" w:sz="0" w:space="0" w:color="auto"/>
                    <w:right w:val="none" w:sz="0" w:space="0" w:color="auto"/>
                  </w:divBdr>
                  <w:divsChild>
                    <w:div w:id="497617055">
                      <w:marLeft w:val="0"/>
                      <w:marRight w:val="0"/>
                      <w:marTop w:val="0"/>
                      <w:marBottom w:val="0"/>
                      <w:divBdr>
                        <w:top w:val="none" w:sz="0" w:space="0" w:color="auto"/>
                        <w:left w:val="none" w:sz="0" w:space="0" w:color="auto"/>
                        <w:bottom w:val="none" w:sz="0" w:space="0" w:color="auto"/>
                        <w:right w:val="none" w:sz="0" w:space="0" w:color="auto"/>
                      </w:divBdr>
                      <w:divsChild>
                        <w:div w:id="1362978323">
                          <w:marLeft w:val="0"/>
                          <w:marRight w:val="0"/>
                          <w:marTop w:val="150"/>
                          <w:marBottom w:val="0"/>
                          <w:divBdr>
                            <w:top w:val="none" w:sz="0" w:space="0" w:color="auto"/>
                            <w:left w:val="none" w:sz="0" w:space="0" w:color="auto"/>
                            <w:bottom w:val="none" w:sz="0" w:space="0" w:color="auto"/>
                            <w:right w:val="none" w:sz="0" w:space="0" w:color="auto"/>
                          </w:divBdr>
                          <w:divsChild>
                            <w:div w:id="1752655171">
                              <w:marLeft w:val="0"/>
                              <w:marRight w:val="0"/>
                              <w:marTop w:val="0"/>
                              <w:marBottom w:val="0"/>
                              <w:divBdr>
                                <w:top w:val="none" w:sz="0" w:space="0" w:color="auto"/>
                                <w:left w:val="none" w:sz="0" w:space="0" w:color="auto"/>
                                <w:bottom w:val="none" w:sz="0" w:space="0" w:color="auto"/>
                                <w:right w:val="none" w:sz="0" w:space="0" w:color="auto"/>
                              </w:divBdr>
                              <w:divsChild>
                                <w:div w:id="1610308387">
                                  <w:marLeft w:val="0"/>
                                  <w:marRight w:val="0"/>
                                  <w:marTop w:val="0"/>
                                  <w:marBottom w:val="0"/>
                                  <w:divBdr>
                                    <w:top w:val="none" w:sz="0" w:space="0" w:color="auto"/>
                                    <w:left w:val="none" w:sz="0" w:space="0" w:color="auto"/>
                                    <w:bottom w:val="none" w:sz="0" w:space="0" w:color="auto"/>
                                    <w:right w:val="none" w:sz="0" w:space="0" w:color="auto"/>
                                  </w:divBdr>
                                  <w:divsChild>
                                    <w:div w:id="745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373413">
      <w:bodyDiv w:val="1"/>
      <w:marLeft w:val="0"/>
      <w:marRight w:val="0"/>
      <w:marTop w:val="0"/>
      <w:marBottom w:val="0"/>
      <w:divBdr>
        <w:top w:val="none" w:sz="0" w:space="0" w:color="auto"/>
        <w:left w:val="none" w:sz="0" w:space="0" w:color="auto"/>
        <w:bottom w:val="none" w:sz="0" w:space="0" w:color="auto"/>
        <w:right w:val="none" w:sz="0" w:space="0" w:color="auto"/>
      </w:divBdr>
      <w:divsChild>
        <w:div w:id="877401827">
          <w:marLeft w:val="0"/>
          <w:marRight w:val="0"/>
          <w:marTop w:val="0"/>
          <w:marBottom w:val="0"/>
          <w:divBdr>
            <w:top w:val="none" w:sz="0" w:space="0" w:color="auto"/>
            <w:left w:val="none" w:sz="0" w:space="0" w:color="auto"/>
            <w:bottom w:val="none" w:sz="0" w:space="0" w:color="auto"/>
            <w:right w:val="none" w:sz="0" w:space="0" w:color="auto"/>
          </w:divBdr>
          <w:divsChild>
            <w:div w:id="540678627">
              <w:marLeft w:val="0"/>
              <w:marRight w:val="0"/>
              <w:marTop w:val="0"/>
              <w:marBottom w:val="0"/>
              <w:divBdr>
                <w:top w:val="none" w:sz="0" w:space="0" w:color="auto"/>
                <w:left w:val="none" w:sz="0" w:space="0" w:color="auto"/>
                <w:bottom w:val="none" w:sz="0" w:space="0" w:color="auto"/>
                <w:right w:val="none" w:sz="0" w:space="0" w:color="auto"/>
              </w:divBdr>
              <w:divsChild>
                <w:div w:id="441068951">
                  <w:marLeft w:val="0"/>
                  <w:marRight w:val="0"/>
                  <w:marTop w:val="0"/>
                  <w:marBottom w:val="0"/>
                  <w:divBdr>
                    <w:top w:val="none" w:sz="0" w:space="0" w:color="auto"/>
                    <w:left w:val="none" w:sz="0" w:space="0" w:color="auto"/>
                    <w:bottom w:val="none" w:sz="0" w:space="0" w:color="auto"/>
                    <w:right w:val="none" w:sz="0" w:space="0" w:color="auto"/>
                  </w:divBdr>
                  <w:divsChild>
                    <w:div w:id="1598364508">
                      <w:marLeft w:val="0"/>
                      <w:marRight w:val="0"/>
                      <w:marTop w:val="0"/>
                      <w:marBottom w:val="0"/>
                      <w:divBdr>
                        <w:top w:val="none" w:sz="0" w:space="0" w:color="auto"/>
                        <w:left w:val="none" w:sz="0" w:space="0" w:color="auto"/>
                        <w:bottom w:val="none" w:sz="0" w:space="0" w:color="auto"/>
                        <w:right w:val="none" w:sz="0" w:space="0" w:color="auto"/>
                      </w:divBdr>
                      <w:divsChild>
                        <w:div w:id="1550453319">
                          <w:marLeft w:val="0"/>
                          <w:marRight w:val="0"/>
                          <w:marTop w:val="0"/>
                          <w:marBottom w:val="0"/>
                          <w:divBdr>
                            <w:top w:val="none" w:sz="0" w:space="0" w:color="auto"/>
                            <w:left w:val="none" w:sz="0" w:space="0" w:color="auto"/>
                            <w:bottom w:val="none" w:sz="0" w:space="0" w:color="auto"/>
                            <w:right w:val="none" w:sz="0" w:space="0" w:color="auto"/>
                          </w:divBdr>
                          <w:divsChild>
                            <w:div w:id="5664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928123">
      <w:bodyDiv w:val="1"/>
      <w:marLeft w:val="0"/>
      <w:marRight w:val="0"/>
      <w:marTop w:val="0"/>
      <w:marBottom w:val="0"/>
      <w:divBdr>
        <w:top w:val="none" w:sz="0" w:space="0" w:color="auto"/>
        <w:left w:val="none" w:sz="0" w:space="0" w:color="auto"/>
        <w:bottom w:val="none" w:sz="0" w:space="0" w:color="auto"/>
        <w:right w:val="none" w:sz="0" w:space="0" w:color="auto"/>
      </w:divBdr>
    </w:div>
    <w:div w:id="592470052">
      <w:bodyDiv w:val="1"/>
      <w:marLeft w:val="0"/>
      <w:marRight w:val="0"/>
      <w:marTop w:val="0"/>
      <w:marBottom w:val="0"/>
      <w:divBdr>
        <w:top w:val="none" w:sz="0" w:space="0" w:color="auto"/>
        <w:left w:val="none" w:sz="0" w:space="0" w:color="auto"/>
        <w:bottom w:val="none" w:sz="0" w:space="0" w:color="auto"/>
        <w:right w:val="none" w:sz="0" w:space="0" w:color="auto"/>
      </w:divBdr>
    </w:div>
    <w:div w:id="693533501">
      <w:bodyDiv w:val="1"/>
      <w:marLeft w:val="0"/>
      <w:marRight w:val="0"/>
      <w:marTop w:val="0"/>
      <w:marBottom w:val="0"/>
      <w:divBdr>
        <w:top w:val="none" w:sz="0" w:space="0" w:color="auto"/>
        <w:left w:val="none" w:sz="0" w:space="0" w:color="auto"/>
        <w:bottom w:val="none" w:sz="0" w:space="0" w:color="auto"/>
        <w:right w:val="none" w:sz="0" w:space="0" w:color="auto"/>
      </w:divBdr>
    </w:div>
    <w:div w:id="716321391">
      <w:bodyDiv w:val="1"/>
      <w:marLeft w:val="0"/>
      <w:marRight w:val="0"/>
      <w:marTop w:val="0"/>
      <w:marBottom w:val="0"/>
      <w:divBdr>
        <w:top w:val="none" w:sz="0" w:space="0" w:color="auto"/>
        <w:left w:val="none" w:sz="0" w:space="0" w:color="auto"/>
        <w:bottom w:val="none" w:sz="0" w:space="0" w:color="auto"/>
        <w:right w:val="none" w:sz="0" w:space="0" w:color="auto"/>
      </w:divBdr>
    </w:div>
    <w:div w:id="725103040">
      <w:bodyDiv w:val="1"/>
      <w:marLeft w:val="0"/>
      <w:marRight w:val="0"/>
      <w:marTop w:val="0"/>
      <w:marBottom w:val="0"/>
      <w:divBdr>
        <w:top w:val="none" w:sz="0" w:space="0" w:color="auto"/>
        <w:left w:val="none" w:sz="0" w:space="0" w:color="auto"/>
        <w:bottom w:val="none" w:sz="0" w:space="0" w:color="auto"/>
        <w:right w:val="none" w:sz="0" w:space="0" w:color="auto"/>
      </w:divBdr>
    </w:div>
    <w:div w:id="799111241">
      <w:bodyDiv w:val="1"/>
      <w:marLeft w:val="0"/>
      <w:marRight w:val="0"/>
      <w:marTop w:val="0"/>
      <w:marBottom w:val="0"/>
      <w:divBdr>
        <w:top w:val="none" w:sz="0" w:space="0" w:color="auto"/>
        <w:left w:val="none" w:sz="0" w:space="0" w:color="auto"/>
        <w:bottom w:val="none" w:sz="0" w:space="0" w:color="auto"/>
        <w:right w:val="none" w:sz="0" w:space="0" w:color="auto"/>
      </w:divBdr>
    </w:div>
    <w:div w:id="861481207">
      <w:bodyDiv w:val="1"/>
      <w:marLeft w:val="0"/>
      <w:marRight w:val="0"/>
      <w:marTop w:val="0"/>
      <w:marBottom w:val="0"/>
      <w:divBdr>
        <w:top w:val="none" w:sz="0" w:space="0" w:color="auto"/>
        <w:left w:val="none" w:sz="0" w:space="0" w:color="auto"/>
        <w:bottom w:val="none" w:sz="0" w:space="0" w:color="auto"/>
        <w:right w:val="none" w:sz="0" w:space="0" w:color="auto"/>
      </w:divBdr>
    </w:div>
    <w:div w:id="936058813">
      <w:bodyDiv w:val="1"/>
      <w:marLeft w:val="0"/>
      <w:marRight w:val="0"/>
      <w:marTop w:val="0"/>
      <w:marBottom w:val="0"/>
      <w:divBdr>
        <w:top w:val="none" w:sz="0" w:space="0" w:color="auto"/>
        <w:left w:val="none" w:sz="0" w:space="0" w:color="auto"/>
        <w:bottom w:val="none" w:sz="0" w:space="0" w:color="auto"/>
        <w:right w:val="none" w:sz="0" w:space="0" w:color="auto"/>
      </w:divBdr>
    </w:div>
    <w:div w:id="940071167">
      <w:bodyDiv w:val="1"/>
      <w:marLeft w:val="0"/>
      <w:marRight w:val="0"/>
      <w:marTop w:val="0"/>
      <w:marBottom w:val="0"/>
      <w:divBdr>
        <w:top w:val="none" w:sz="0" w:space="0" w:color="auto"/>
        <w:left w:val="none" w:sz="0" w:space="0" w:color="auto"/>
        <w:bottom w:val="none" w:sz="0" w:space="0" w:color="auto"/>
        <w:right w:val="none" w:sz="0" w:space="0" w:color="auto"/>
      </w:divBdr>
    </w:div>
    <w:div w:id="960067435">
      <w:bodyDiv w:val="1"/>
      <w:marLeft w:val="0"/>
      <w:marRight w:val="0"/>
      <w:marTop w:val="0"/>
      <w:marBottom w:val="0"/>
      <w:divBdr>
        <w:top w:val="none" w:sz="0" w:space="0" w:color="auto"/>
        <w:left w:val="none" w:sz="0" w:space="0" w:color="auto"/>
        <w:bottom w:val="none" w:sz="0" w:space="0" w:color="auto"/>
        <w:right w:val="none" w:sz="0" w:space="0" w:color="auto"/>
      </w:divBdr>
    </w:div>
    <w:div w:id="1144931514">
      <w:bodyDiv w:val="1"/>
      <w:marLeft w:val="0"/>
      <w:marRight w:val="0"/>
      <w:marTop w:val="0"/>
      <w:marBottom w:val="0"/>
      <w:divBdr>
        <w:top w:val="none" w:sz="0" w:space="0" w:color="auto"/>
        <w:left w:val="none" w:sz="0" w:space="0" w:color="auto"/>
        <w:bottom w:val="none" w:sz="0" w:space="0" w:color="auto"/>
        <w:right w:val="none" w:sz="0" w:space="0" w:color="auto"/>
      </w:divBdr>
    </w:div>
    <w:div w:id="1189489458">
      <w:bodyDiv w:val="1"/>
      <w:marLeft w:val="0"/>
      <w:marRight w:val="0"/>
      <w:marTop w:val="0"/>
      <w:marBottom w:val="0"/>
      <w:divBdr>
        <w:top w:val="none" w:sz="0" w:space="0" w:color="auto"/>
        <w:left w:val="none" w:sz="0" w:space="0" w:color="auto"/>
        <w:bottom w:val="none" w:sz="0" w:space="0" w:color="auto"/>
        <w:right w:val="none" w:sz="0" w:space="0" w:color="auto"/>
      </w:divBdr>
    </w:div>
    <w:div w:id="1217664690">
      <w:bodyDiv w:val="1"/>
      <w:marLeft w:val="0"/>
      <w:marRight w:val="0"/>
      <w:marTop w:val="0"/>
      <w:marBottom w:val="0"/>
      <w:divBdr>
        <w:top w:val="none" w:sz="0" w:space="0" w:color="auto"/>
        <w:left w:val="none" w:sz="0" w:space="0" w:color="auto"/>
        <w:bottom w:val="none" w:sz="0" w:space="0" w:color="auto"/>
        <w:right w:val="none" w:sz="0" w:space="0" w:color="auto"/>
      </w:divBdr>
    </w:div>
    <w:div w:id="1276211207">
      <w:bodyDiv w:val="1"/>
      <w:marLeft w:val="4"/>
      <w:marRight w:val="4"/>
      <w:marTop w:val="4"/>
      <w:marBottom w:val="4"/>
      <w:divBdr>
        <w:top w:val="none" w:sz="0" w:space="0" w:color="auto"/>
        <w:left w:val="none" w:sz="0" w:space="0" w:color="auto"/>
        <w:bottom w:val="none" w:sz="0" w:space="0" w:color="auto"/>
        <w:right w:val="none" w:sz="0" w:space="0" w:color="auto"/>
      </w:divBdr>
      <w:divsChild>
        <w:div w:id="1119646910">
          <w:marLeft w:val="0"/>
          <w:marRight w:val="0"/>
          <w:marTop w:val="0"/>
          <w:marBottom w:val="0"/>
          <w:divBdr>
            <w:top w:val="none" w:sz="0" w:space="0" w:color="auto"/>
            <w:left w:val="none" w:sz="0" w:space="0" w:color="auto"/>
            <w:bottom w:val="none" w:sz="0" w:space="0" w:color="auto"/>
            <w:right w:val="none" w:sz="0" w:space="0" w:color="auto"/>
          </w:divBdr>
          <w:divsChild>
            <w:div w:id="1567375463">
              <w:marLeft w:val="0"/>
              <w:marRight w:val="0"/>
              <w:marTop w:val="0"/>
              <w:marBottom w:val="0"/>
              <w:divBdr>
                <w:top w:val="none" w:sz="0" w:space="0" w:color="auto"/>
                <w:left w:val="none" w:sz="0" w:space="0" w:color="auto"/>
                <w:bottom w:val="none" w:sz="0" w:space="0" w:color="auto"/>
                <w:right w:val="none" w:sz="0" w:space="0" w:color="auto"/>
              </w:divBdr>
              <w:divsChild>
                <w:div w:id="2024550706">
                  <w:marLeft w:val="0"/>
                  <w:marRight w:val="0"/>
                  <w:marTop w:val="0"/>
                  <w:marBottom w:val="180"/>
                  <w:divBdr>
                    <w:top w:val="none" w:sz="0" w:space="0" w:color="auto"/>
                    <w:left w:val="none" w:sz="0" w:space="0" w:color="auto"/>
                    <w:bottom w:val="none" w:sz="0" w:space="0" w:color="auto"/>
                    <w:right w:val="none" w:sz="0" w:space="0" w:color="auto"/>
                  </w:divBdr>
                  <w:divsChild>
                    <w:div w:id="1341152939">
                      <w:marLeft w:val="0"/>
                      <w:marRight w:val="0"/>
                      <w:marTop w:val="0"/>
                      <w:marBottom w:val="0"/>
                      <w:divBdr>
                        <w:top w:val="none" w:sz="0" w:space="0" w:color="auto"/>
                        <w:left w:val="none" w:sz="0" w:space="0" w:color="auto"/>
                        <w:bottom w:val="none" w:sz="0" w:space="0" w:color="auto"/>
                        <w:right w:val="none" w:sz="0" w:space="0" w:color="auto"/>
                      </w:divBdr>
                      <w:divsChild>
                        <w:div w:id="300815000">
                          <w:marLeft w:val="0"/>
                          <w:marRight w:val="0"/>
                          <w:marTop w:val="0"/>
                          <w:marBottom w:val="0"/>
                          <w:divBdr>
                            <w:top w:val="none" w:sz="0" w:space="0" w:color="auto"/>
                            <w:left w:val="none" w:sz="0" w:space="0" w:color="auto"/>
                            <w:bottom w:val="none" w:sz="0" w:space="0" w:color="auto"/>
                            <w:right w:val="none" w:sz="0" w:space="0" w:color="auto"/>
                          </w:divBdr>
                          <w:divsChild>
                            <w:div w:id="1187057028">
                              <w:marLeft w:val="0"/>
                              <w:marRight w:val="0"/>
                              <w:marTop w:val="150"/>
                              <w:marBottom w:val="0"/>
                              <w:divBdr>
                                <w:top w:val="none" w:sz="0" w:space="0" w:color="auto"/>
                                <w:left w:val="none" w:sz="0" w:space="0" w:color="auto"/>
                                <w:bottom w:val="none" w:sz="0" w:space="0" w:color="auto"/>
                                <w:right w:val="none" w:sz="0" w:space="0" w:color="auto"/>
                              </w:divBdr>
                              <w:divsChild>
                                <w:div w:id="1961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730212">
      <w:bodyDiv w:val="1"/>
      <w:marLeft w:val="0"/>
      <w:marRight w:val="0"/>
      <w:marTop w:val="0"/>
      <w:marBottom w:val="0"/>
      <w:divBdr>
        <w:top w:val="none" w:sz="0" w:space="0" w:color="auto"/>
        <w:left w:val="none" w:sz="0" w:space="0" w:color="auto"/>
        <w:bottom w:val="none" w:sz="0" w:space="0" w:color="auto"/>
        <w:right w:val="none" w:sz="0" w:space="0" w:color="auto"/>
      </w:divBdr>
    </w:div>
    <w:div w:id="1662392707">
      <w:bodyDiv w:val="1"/>
      <w:marLeft w:val="0"/>
      <w:marRight w:val="0"/>
      <w:marTop w:val="0"/>
      <w:marBottom w:val="0"/>
      <w:divBdr>
        <w:top w:val="none" w:sz="0" w:space="0" w:color="auto"/>
        <w:left w:val="none" w:sz="0" w:space="0" w:color="auto"/>
        <w:bottom w:val="none" w:sz="0" w:space="0" w:color="auto"/>
        <w:right w:val="none" w:sz="0" w:space="0" w:color="auto"/>
      </w:divBdr>
    </w:div>
    <w:div w:id="1680083677">
      <w:bodyDiv w:val="1"/>
      <w:marLeft w:val="0"/>
      <w:marRight w:val="0"/>
      <w:marTop w:val="0"/>
      <w:marBottom w:val="0"/>
      <w:divBdr>
        <w:top w:val="none" w:sz="0" w:space="0" w:color="auto"/>
        <w:left w:val="none" w:sz="0" w:space="0" w:color="auto"/>
        <w:bottom w:val="none" w:sz="0" w:space="0" w:color="auto"/>
        <w:right w:val="none" w:sz="0" w:space="0" w:color="auto"/>
      </w:divBdr>
      <w:divsChild>
        <w:div w:id="557519155">
          <w:marLeft w:val="0"/>
          <w:marRight w:val="0"/>
          <w:marTop w:val="0"/>
          <w:marBottom w:val="0"/>
          <w:divBdr>
            <w:top w:val="none" w:sz="0" w:space="0" w:color="auto"/>
            <w:left w:val="none" w:sz="0" w:space="0" w:color="auto"/>
            <w:bottom w:val="none" w:sz="0" w:space="0" w:color="auto"/>
            <w:right w:val="none" w:sz="0" w:space="0" w:color="auto"/>
          </w:divBdr>
          <w:divsChild>
            <w:div w:id="1108306495">
              <w:marLeft w:val="0"/>
              <w:marRight w:val="0"/>
              <w:marTop w:val="0"/>
              <w:marBottom w:val="0"/>
              <w:divBdr>
                <w:top w:val="none" w:sz="0" w:space="0" w:color="auto"/>
                <w:left w:val="none" w:sz="0" w:space="0" w:color="auto"/>
                <w:bottom w:val="none" w:sz="0" w:space="0" w:color="auto"/>
                <w:right w:val="none" w:sz="0" w:space="0" w:color="auto"/>
              </w:divBdr>
              <w:divsChild>
                <w:div w:id="1659456536">
                  <w:marLeft w:val="0"/>
                  <w:marRight w:val="0"/>
                  <w:marTop w:val="0"/>
                  <w:marBottom w:val="0"/>
                  <w:divBdr>
                    <w:top w:val="none" w:sz="0" w:space="0" w:color="auto"/>
                    <w:left w:val="none" w:sz="0" w:space="0" w:color="auto"/>
                    <w:bottom w:val="none" w:sz="0" w:space="0" w:color="auto"/>
                    <w:right w:val="none" w:sz="0" w:space="0" w:color="auto"/>
                  </w:divBdr>
                  <w:divsChild>
                    <w:div w:id="1077479547">
                      <w:marLeft w:val="0"/>
                      <w:marRight w:val="0"/>
                      <w:marTop w:val="0"/>
                      <w:marBottom w:val="0"/>
                      <w:divBdr>
                        <w:top w:val="none" w:sz="0" w:space="0" w:color="auto"/>
                        <w:left w:val="none" w:sz="0" w:space="0" w:color="auto"/>
                        <w:bottom w:val="none" w:sz="0" w:space="0" w:color="auto"/>
                        <w:right w:val="none" w:sz="0" w:space="0" w:color="auto"/>
                      </w:divBdr>
                      <w:divsChild>
                        <w:div w:id="1328246426">
                          <w:marLeft w:val="0"/>
                          <w:marRight w:val="0"/>
                          <w:marTop w:val="0"/>
                          <w:marBottom w:val="0"/>
                          <w:divBdr>
                            <w:top w:val="none" w:sz="0" w:space="0" w:color="auto"/>
                            <w:left w:val="none" w:sz="0" w:space="0" w:color="auto"/>
                            <w:bottom w:val="none" w:sz="0" w:space="0" w:color="auto"/>
                            <w:right w:val="none" w:sz="0" w:space="0" w:color="auto"/>
                          </w:divBdr>
                          <w:divsChild>
                            <w:div w:id="853228113">
                              <w:marLeft w:val="0"/>
                              <w:marRight w:val="0"/>
                              <w:marTop w:val="0"/>
                              <w:marBottom w:val="0"/>
                              <w:divBdr>
                                <w:top w:val="none" w:sz="0" w:space="0" w:color="auto"/>
                                <w:left w:val="none" w:sz="0" w:space="0" w:color="auto"/>
                                <w:bottom w:val="none" w:sz="0" w:space="0" w:color="auto"/>
                                <w:right w:val="none" w:sz="0" w:space="0" w:color="auto"/>
                              </w:divBdr>
                              <w:divsChild>
                                <w:div w:id="722602022">
                                  <w:marLeft w:val="0"/>
                                  <w:marRight w:val="0"/>
                                  <w:marTop w:val="0"/>
                                  <w:marBottom w:val="0"/>
                                  <w:divBdr>
                                    <w:top w:val="none" w:sz="0" w:space="0" w:color="auto"/>
                                    <w:left w:val="none" w:sz="0" w:space="0" w:color="auto"/>
                                    <w:bottom w:val="none" w:sz="0" w:space="0" w:color="auto"/>
                                    <w:right w:val="none" w:sz="0" w:space="0" w:color="auto"/>
                                  </w:divBdr>
                                  <w:divsChild>
                                    <w:div w:id="363141139">
                                      <w:marLeft w:val="0"/>
                                      <w:marRight w:val="0"/>
                                      <w:marTop w:val="0"/>
                                      <w:marBottom w:val="0"/>
                                      <w:divBdr>
                                        <w:top w:val="none" w:sz="0" w:space="0" w:color="auto"/>
                                        <w:left w:val="none" w:sz="0" w:space="0" w:color="auto"/>
                                        <w:bottom w:val="none" w:sz="0" w:space="0" w:color="auto"/>
                                        <w:right w:val="none" w:sz="0" w:space="0" w:color="auto"/>
                                      </w:divBdr>
                                      <w:divsChild>
                                        <w:div w:id="968124270">
                                          <w:marLeft w:val="0"/>
                                          <w:marRight w:val="0"/>
                                          <w:marTop w:val="0"/>
                                          <w:marBottom w:val="0"/>
                                          <w:divBdr>
                                            <w:top w:val="none" w:sz="0" w:space="0" w:color="auto"/>
                                            <w:left w:val="none" w:sz="0" w:space="0" w:color="auto"/>
                                            <w:bottom w:val="none" w:sz="0" w:space="0" w:color="auto"/>
                                            <w:right w:val="none" w:sz="0" w:space="0" w:color="auto"/>
                                          </w:divBdr>
                                          <w:divsChild>
                                            <w:div w:id="3091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634720">
      <w:bodyDiv w:val="1"/>
      <w:marLeft w:val="0"/>
      <w:marRight w:val="0"/>
      <w:marTop w:val="0"/>
      <w:marBottom w:val="0"/>
      <w:divBdr>
        <w:top w:val="none" w:sz="0" w:space="0" w:color="auto"/>
        <w:left w:val="none" w:sz="0" w:space="0" w:color="auto"/>
        <w:bottom w:val="none" w:sz="0" w:space="0" w:color="auto"/>
        <w:right w:val="none" w:sz="0" w:space="0" w:color="auto"/>
      </w:divBdr>
    </w:div>
    <w:div w:id="1869220575">
      <w:bodyDiv w:val="1"/>
      <w:marLeft w:val="0"/>
      <w:marRight w:val="0"/>
      <w:marTop w:val="0"/>
      <w:marBottom w:val="0"/>
      <w:divBdr>
        <w:top w:val="none" w:sz="0" w:space="0" w:color="auto"/>
        <w:left w:val="none" w:sz="0" w:space="0" w:color="auto"/>
        <w:bottom w:val="none" w:sz="0" w:space="0" w:color="auto"/>
        <w:right w:val="none" w:sz="0" w:space="0" w:color="auto"/>
      </w:divBdr>
    </w:div>
    <w:div w:id="1965189986">
      <w:bodyDiv w:val="1"/>
      <w:marLeft w:val="0"/>
      <w:marRight w:val="0"/>
      <w:marTop w:val="0"/>
      <w:marBottom w:val="0"/>
      <w:divBdr>
        <w:top w:val="none" w:sz="0" w:space="0" w:color="auto"/>
        <w:left w:val="none" w:sz="0" w:space="0" w:color="auto"/>
        <w:bottom w:val="none" w:sz="0" w:space="0" w:color="auto"/>
        <w:right w:val="none" w:sz="0" w:space="0" w:color="auto"/>
      </w:divBdr>
    </w:div>
    <w:div w:id="2006543291">
      <w:bodyDiv w:val="1"/>
      <w:marLeft w:val="0"/>
      <w:marRight w:val="0"/>
      <w:marTop w:val="0"/>
      <w:marBottom w:val="0"/>
      <w:divBdr>
        <w:top w:val="none" w:sz="0" w:space="0" w:color="auto"/>
        <w:left w:val="none" w:sz="0" w:space="0" w:color="auto"/>
        <w:bottom w:val="none" w:sz="0" w:space="0" w:color="auto"/>
        <w:right w:val="none" w:sz="0" w:space="0" w:color="auto"/>
      </w:divBdr>
    </w:div>
    <w:div w:id="2059041934">
      <w:bodyDiv w:val="1"/>
      <w:marLeft w:val="0"/>
      <w:marRight w:val="0"/>
      <w:marTop w:val="0"/>
      <w:marBottom w:val="0"/>
      <w:divBdr>
        <w:top w:val="none" w:sz="0" w:space="0" w:color="auto"/>
        <w:left w:val="none" w:sz="0" w:space="0" w:color="auto"/>
        <w:bottom w:val="none" w:sz="0" w:space="0" w:color="auto"/>
        <w:right w:val="none" w:sz="0" w:space="0" w:color="auto"/>
      </w:divBdr>
    </w:div>
    <w:div w:id="2091196848">
      <w:bodyDiv w:val="1"/>
      <w:marLeft w:val="0"/>
      <w:marRight w:val="0"/>
      <w:marTop w:val="0"/>
      <w:marBottom w:val="0"/>
      <w:divBdr>
        <w:top w:val="none" w:sz="0" w:space="0" w:color="auto"/>
        <w:left w:val="none" w:sz="0" w:space="0" w:color="auto"/>
        <w:bottom w:val="none" w:sz="0" w:space="0" w:color="auto"/>
        <w:right w:val="none" w:sz="0" w:space="0" w:color="auto"/>
      </w:divBdr>
    </w:div>
    <w:div w:id="2092654293">
      <w:bodyDiv w:val="1"/>
      <w:marLeft w:val="0"/>
      <w:marRight w:val="0"/>
      <w:marTop w:val="0"/>
      <w:marBottom w:val="0"/>
      <w:divBdr>
        <w:top w:val="none" w:sz="0" w:space="0" w:color="auto"/>
        <w:left w:val="none" w:sz="0" w:space="0" w:color="auto"/>
        <w:bottom w:val="none" w:sz="0" w:space="0" w:color="auto"/>
        <w:right w:val="none" w:sz="0" w:space="0" w:color="auto"/>
      </w:divBdr>
    </w:div>
    <w:div w:id="2102681995">
      <w:bodyDiv w:val="1"/>
      <w:marLeft w:val="0"/>
      <w:marRight w:val="0"/>
      <w:marTop w:val="0"/>
      <w:marBottom w:val="0"/>
      <w:divBdr>
        <w:top w:val="none" w:sz="0" w:space="0" w:color="auto"/>
        <w:left w:val="none" w:sz="0" w:space="0" w:color="auto"/>
        <w:bottom w:val="none" w:sz="0" w:space="0" w:color="auto"/>
        <w:right w:val="none" w:sz="0" w:space="0" w:color="auto"/>
      </w:divBdr>
      <w:divsChild>
        <w:div w:id="1889604152">
          <w:marLeft w:val="0"/>
          <w:marRight w:val="0"/>
          <w:marTop w:val="0"/>
          <w:marBottom w:val="0"/>
          <w:divBdr>
            <w:top w:val="none" w:sz="0" w:space="0" w:color="auto"/>
            <w:left w:val="none" w:sz="0" w:space="0" w:color="auto"/>
            <w:bottom w:val="none" w:sz="0" w:space="0" w:color="auto"/>
            <w:right w:val="none" w:sz="0" w:space="0" w:color="auto"/>
          </w:divBdr>
          <w:divsChild>
            <w:div w:id="505244809">
              <w:marLeft w:val="0"/>
              <w:marRight w:val="0"/>
              <w:marTop w:val="0"/>
              <w:marBottom w:val="0"/>
              <w:divBdr>
                <w:top w:val="none" w:sz="0" w:space="0" w:color="auto"/>
                <w:left w:val="none" w:sz="0" w:space="0" w:color="auto"/>
                <w:bottom w:val="none" w:sz="0" w:space="0" w:color="auto"/>
                <w:right w:val="none" w:sz="0" w:space="0" w:color="auto"/>
              </w:divBdr>
              <w:divsChild>
                <w:div w:id="1629626998">
                  <w:marLeft w:val="0"/>
                  <w:marRight w:val="0"/>
                  <w:marTop w:val="0"/>
                  <w:marBottom w:val="0"/>
                  <w:divBdr>
                    <w:top w:val="none" w:sz="0" w:space="0" w:color="auto"/>
                    <w:left w:val="none" w:sz="0" w:space="0" w:color="auto"/>
                    <w:bottom w:val="none" w:sz="0" w:space="0" w:color="auto"/>
                    <w:right w:val="none" w:sz="0" w:space="0" w:color="auto"/>
                  </w:divBdr>
                  <w:divsChild>
                    <w:div w:id="601112039">
                      <w:marLeft w:val="0"/>
                      <w:marRight w:val="0"/>
                      <w:marTop w:val="0"/>
                      <w:marBottom w:val="0"/>
                      <w:divBdr>
                        <w:top w:val="none" w:sz="0" w:space="0" w:color="auto"/>
                        <w:left w:val="none" w:sz="0" w:space="0" w:color="auto"/>
                        <w:bottom w:val="none" w:sz="0" w:space="0" w:color="auto"/>
                        <w:right w:val="none" w:sz="0" w:space="0" w:color="auto"/>
                      </w:divBdr>
                      <w:divsChild>
                        <w:div w:id="201551964">
                          <w:marLeft w:val="0"/>
                          <w:marRight w:val="0"/>
                          <w:marTop w:val="0"/>
                          <w:marBottom w:val="0"/>
                          <w:divBdr>
                            <w:top w:val="none" w:sz="0" w:space="0" w:color="auto"/>
                            <w:left w:val="none" w:sz="0" w:space="0" w:color="auto"/>
                            <w:bottom w:val="none" w:sz="0" w:space="0" w:color="auto"/>
                            <w:right w:val="none" w:sz="0" w:space="0" w:color="auto"/>
                          </w:divBdr>
                          <w:divsChild>
                            <w:div w:id="767697359">
                              <w:marLeft w:val="0"/>
                              <w:marRight w:val="0"/>
                              <w:marTop w:val="0"/>
                              <w:marBottom w:val="0"/>
                              <w:divBdr>
                                <w:top w:val="none" w:sz="0" w:space="0" w:color="auto"/>
                                <w:left w:val="none" w:sz="0" w:space="0" w:color="auto"/>
                                <w:bottom w:val="none" w:sz="0" w:space="0" w:color="auto"/>
                                <w:right w:val="none" w:sz="0" w:space="0" w:color="auto"/>
                              </w:divBdr>
                              <w:divsChild>
                                <w:div w:id="229268951">
                                  <w:marLeft w:val="0"/>
                                  <w:marRight w:val="0"/>
                                  <w:marTop w:val="0"/>
                                  <w:marBottom w:val="0"/>
                                  <w:divBdr>
                                    <w:top w:val="none" w:sz="0" w:space="0" w:color="auto"/>
                                    <w:left w:val="none" w:sz="0" w:space="0" w:color="auto"/>
                                    <w:bottom w:val="none" w:sz="0" w:space="0" w:color="auto"/>
                                    <w:right w:val="none" w:sz="0" w:space="0" w:color="auto"/>
                                  </w:divBdr>
                                  <w:divsChild>
                                    <w:div w:id="2006782904">
                                      <w:marLeft w:val="0"/>
                                      <w:marRight w:val="0"/>
                                      <w:marTop w:val="0"/>
                                      <w:marBottom w:val="0"/>
                                      <w:divBdr>
                                        <w:top w:val="none" w:sz="0" w:space="0" w:color="auto"/>
                                        <w:left w:val="none" w:sz="0" w:space="0" w:color="auto"/>
                                        <w:bottom w:val="none" w:sz="0" w:space="0" w:color="auto"/>
                                        <w:right w:val="none" w:sz="0" w:space="0" w:color="auto"/>
                                      </w:divBdr>
                                      <w:divsChild>
                                        <w:div w:id="429620356">
                                          <w:marLeft w:val="0"/>
                                          <w:marRight w:val="0"/>
                                          <w:marTop w:val="0"/>
                                          <w:marBottom w:val="0"/>
                                          <w:divBdr>
                                            <w:top w:val="none" w:sz="0" w:space="0" w:color="auto"/>
                                            <w:left w:val="none" w:sz="0" w:space="0" w:color="auto"/>
                                            <w:bottom w:val="none" w:sz="0" w:space="0" w:color="auto"/>
                                            <w:right w:val="none" w:sz="0" w:space="0" w:color="auto"/>
                                          </w:divBdr>
                                          <w:divsChild>
                                            <w:div w:id="20873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epatitis/statistics/2019surveillance/index.htm" TargetMode="External"/><Relationship Id="rId18" Type="http://schemas.openxmlformats.org/officeDocument/2006/relationships/hyperlink" Target="http://www.gpoaccess.gov/fr/index.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dc.gov/hepatitis/statistics/SurveillanceRpts.htm" TargetMode="External"/><Relationship Id="rId7" Type="http://schemas.openxmlformats.org/officeDocument/2006/relationships/settings" Target="settings.xml"/><Relationship Id="rId12" Type="http://schemas.openxmlformats.org/officeDocument/2006/relationships/hyperlink" Target="https://www.cdc.gov/hepatitis/pdfs/2005Guidlines-Surv-CaseMngmt.pdf" TargetMode="External"/><Relationship Id="rId17" Type="http://schemas.openxmlformats.org/officeDocument/2006/relationships/hyperlink" Target="https://www.cdc.gov/hepatitis/pdfs/2005Guidlines-Surv-CaseMngmt.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hepatitis/pdfs/HepatitisCaseRprtForm.pdf" TargetMode="External"/><Relationship Id="rId20" Type="http://schemas.openxmlformats.org/officeDocument/2006/relationships/hyperlink" Target="https://www.cdc.gov/nnds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hepatitis/pdfs/HepatitisCaseRprtForm.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dc.gov/hiv/pdf/risk/cdc-hiv-syringe-exchange-service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chhstp/programintegration/docs/PCSIDataSecurityGuidelines.pdf" TargetMode="External"/><Relationship Id="rId22" Type="http://schemas.openxmlformats.org/officeDocument/2006/relationships/hyperlink" Target="http://ecfr.gpoaccess.gov/cgi/t/text/text-idx?c=ecfr&amp;sid=3e641ef7952f1515311c839278386ed2&amp;rgn=div5&amp;view=text&amp;node=5:3.0.2.3.9&amp;idno=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5" ma:contentTypeDescription="Create a new document." ma:contentTypeScope="" ma:versionID="ec6b0a19a3492f2c0088863768b085a4">
  <xsd:schema xmlns:xsd="http://www.w3.org/2001/XMLSchema" xmlns:xs="http://www.w3.org/2001/XMLSchema" xmlns:p="http://schemas.microsoft.com/office/2006/metadata/properties" xmlns:ns3="cfea98c8-b831-451c-9715-a60f69f25121" xmlns:ns4="af68c486-4bca-4ffa-9149-95e4479ab26f" targetNamespace="http://schemas.microsoft.com/office/2006/metadata/properties" ma:root="true" ma:fieldsID="23fa89e9d69b94b996f1b0a11fc28622" ns3:_="" ns4:_="">
    <xsd:import namespace="cfea98c8-b831-451c-9715-a60f69f25121"/>
    <xsd:import namespace="af68c486-4bca-4ffa-9149-95e4479ab2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0905A-A869-418A-AB80-CCEB4276E1B6}">
  <ds:schemaRefs>
    <ds:schemaRef ds:uri="http://schemas.openxmlformats.org/officeDocument/2006/bibliography"/>
  </ds:schemaRefs>
</ds:datastoreItem>
</file>

<file path=customXml/itemProps2.xml><?xml version="1.0" encoding="utf-8"?>
<ds:datastoreItem xmlns:ds="http://schemas.openxmlformats.org/officeDocument/2006/customXml" ds:itemID="{E6580C1F-3002-4FE9-8ED4-3F86A35665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C939E7-1BE6-4380-B401-2017E0F3DB79}">
  <ds:schemaRefs>
    <ds:schemaRef ds:uri="http://schemas.microsoft.com/sharepoint/v3/contenttype/forms"/>
  </ds:schemaRefs>
</ds:datastoreItem>
</file>

<file path=customXml/itemProps4.xml><?xml version="1.0" encoding="utf-8"?>
<ds:datastoreItem xmlns:ds="http://schemas.openxmlformats.org/officeDocument/2006/customXml" ds:itemID="{9037DF2B-0987-4A46-BE20-BBA835646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a98c8-b831-451c-9715-a60f69f25121"/>
    <ds:schemaRef ds:uri="af68c486-4bca-4ffa-9149-95e4479a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3751</Words>
  <Characters>21384</Characters>
  <Application>Microsoft Office Word</Application>
  <DocSecurity>0</DocSecurity>
  <Lines>178</Lines>
  <Paragraphs>50</Paragraphs>
  <ScaleCrop>false</ScaleCrop>
  <Company>ITSO</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subject/>
  <dc:creator>Sandul, Amy (CDC/DDID/NCHHSTP/DVH)</dc:creator>
  <cp:keywords/>
  <dc:description/>
  <cp:lastModifiedBy>Clunis, Odion (CDC/DDPHSS/OS/OSI)</cp:lastModifiedBy>
  <cp:revision>7</cp:revision>
  <cp:lastPrinted>2019-06-10T17:37:00Z</cp:lastPrinted>
  <dcterms:created xsi:type="dcterms:W3CDTF">2021-07-07T11:50:00Z</dcterms:created>
  <dcterms:modified xsi:type="dcterms:W3CDTF">2021-08-02T16:15:00Z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2020-11-09T15:06:05Z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efc538ac-7c85-48cb-9fe0-5aadf67a641a</vt:lpwstr>
  </property>
  <property fmtid="{D5CDD505-2E9C-101B-9397-08002B2CF9AE}" pid="9" name="MSIP_Label_7b94a7b8-f06c-4dfe-bdcc-9b548fd58c31_ContentBits">
    <vt:lpwstr>0</vt:lpwstr>
  </property>
  <property fmtid="{D5CDD505-2E9C-101B-9397-08002B2CF9AE}" pid="10" name="ContentTypeId">
    <vt:lpwstr>0x01010033148891E7B90D45A6CA2E01203F2295</vt:lpwstr>
  </property>
</Properties>
</file>