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561E" w:rsidR="00041AD9" w:rsidP="00041AD9" w:rsidRDefault="00041AD9" w14:paraId="50642CD8" w14:textId="77777777">
      <w:pPr>
        <w:rPr>
          <w:sz w:val="24"/>
          <w:szCs w:val="24"/>
        </w:rPr>
      </w:pPr>
    </w:p>
    <w:p w:rsidR="00041AD9" w:rsidP="001B036D" w:rsidRDefault="00041AD9" w14:paraId="2E193E59" w14:textId="77777777">
      <w:pPr>
        <w:pStyle w:val="BodyText2"/>
        <w:rPr>
          <w:rFonts w:ascii="Times New Roman" w:hAnsi="Times New Roman" w:cs="Times New Roman"/>
          <w:sz w:val="24"/>
        </w:rPr>
      </w:pPr>
      <w:bookmarkStart w:name="_Toc372041762" w:id="0"/>
      <w:bookmarkStart w:name="_Toc495329848" w:id="1"/>
      <w:bookmarkStart w:name="_Toc495478896" w:id="2"/>
      <w:bookmarkStart w:name="_Toc495479030" w:id="3"/>
      <w:bookmarkStart w:name="_Toc495479227" w:id="4"/>
      <w:bookmarkStart w:name="_Toc496717424" w:id="5"/>
      <w:bookmarkStart w:name="_Toc505017701" w:id="6"/>
      <w:bookmarkStart w:name="_Toc505017760" w:id="7"/>
      <w:bookmarkStart w:name="_Toc76989852" w:id="8"/>
      <w:r w:rsidRPr="00EB561E">
        <w:rPr>
          <w:rFonts w:ascii="Times New Roman" w:hAnsi="Times New Roman" w:cs="Times New Roman"/>
          <w:sz w:val="24"/>
        </w:rPr>
        <w:t>CONSOLIDATED STATE PERFORMANCE REPORT</w:t>
      </w:r>
      <w:bookmarkEnd w:id="0"/>
      <w:bookmarkEnd w:id="1"/>
      <w:bookmarkEnd w:id="2"/>
      <w:bookmarkEnd w:id="3"/>
      <w:bookmarkEnd w:id="4"/>
      <w:bookmarkEnd w:id="5"/>
      <w:bookmarkEnd w:id="6"/>
      <w:bookmarkEnd w:id="7"/>
      <w:bookmarkEnd w:id="8"/>
    </w:p>
    <w:p w:rsidRPr="00EB561E" w:rsidR="00BE11A8" w:rsidP="001B036D" w:rsidRDefault="00BE11A8" w14:paraId="1979BB0B" w14:textId="77777777">
      <w:pPr>
        <w:pStyle w:val="BodyText2"/>
        <w:rPr>
          <w:rFonts w:ascii="Times New Roman" w:hAnsi="Times New Roman" w:cs="Times New Roman"/>
          <w:sz w:val="24"/>
        </w:rPr>
      </w:pPr>
      <w:bookmarkStart w:name="_Toc494643203" w:id="9"/>
      <w:bookmarkStart w:name="_Toc495315631" w:id="10"/>
      <w:bookmarkStart w:name="_Toc495329849" w:id="11"/>
      <w:bookmarkStart w:name="_Toc495478897" w:id="12"/>
      <w:bookmarkStart w:name="_Toc495479031" w:id="13"/>
      <w:bookmarkStart w:name="_Toc495479228" w:id="14"/>
      <w:bookmarkStart w:name="_Toc496714533" w:id="15"/>
      <w:bookmarkStart w:name="_Toc496717425" w:id="16"/>
      <w:bookmarkStart w:name="_Toc505017702" w:id="17"/>
      <w:bookmarkStart w:name="_Toc505017761" w:id="18"/>
      <w:bookmarkStart w:name="_Toc76989853" w:id="19"/>
      <w:r>
        <w:rPr>
          <w:rFonts w:ascii="Times New Roman" w:hAnsi="Times New Roman" w:cs="Times New Roman"/>
          <w:sz w:val="24"/>
        </w:rPr>
        <w:t>PART I</w:t>
      </w:r>
      <w:bookmarkEnd w:id="9"/>
      <w:bookmarkEnd w:id="10"/>
      <w:bookmarkEnd w:id="11"/>
      <w:bookmarkEnd w:id="12"/>
      <w:bookmarkEnd w:id="13"/>
      <w:bookmarkEnd w:id="14"/>
      <w:bookmarkEnd w:id="15"/>
      <w:bookmarkEnd w:id="16"/>
      <w:bookmarkEnd w:id="17"/>
      <w:bookmarkEnd w:id="18"/>
      <w:bookmarkEnd w:id="19"/>
    </w:p>
    <w:p w:rsidR="00523233" w:rsidP="00041AD9" w:rsidRDefault="00523233" w14:paraId="6E095F3F" w14:textId="77777777">
      <w:pPr>
        <w:jc w:val="center"/>
        <w:rPr>
          <w:b/>
          <w:bCs/>
          <w:sz w:val="24"/>
          <w:szCs w:val="24"/>
        </w:rPr>
      </w:pPr>
    </w:p>
    <w:p w:rsidRPr="006E0396" w:rsidR="00041AD9" w:rsidP="00041AD9" w:rsidRDefault="00041AD9" w14:paraId="7897F450" w14:textId="77777777">
      <w:pPr>
        <w:jc w:val="center"/>
        <w:rPr>
          <w:b/>
          <w:bCs/>
          <w:sz w:val="24"/>
          <w:szCs w:val="24"/>
        </w:rPr>
      </w:pPr>
      <w:r w:rsidRPr="006E0396">
        <w:rPr>
          <w:b/>
          <w:bCs/>
          <w:sz w:val="24"/>
          <w:szCs w:val="24"/>
        </w:rPr>
        <w:t>School Year</w:t>
      </w:r>
      <w:r w:rsidRPr="006E0396" w:rsidR="006E0396">
        <w:rPr>
          <w:b/>
          <w:bCs/>
          <w:sz w:val="24"/>
          <w:szCs w:val="24"/>
        </w:rPr>
        <w:t>s</w:t>
      </w:r>
      <w:r w:rsidRPr="006E0396">
        <w:rPr>
          <w:b/>
          <w:bCs/>
          <w:sz w:val="24"/>
          <w:szCs w:val="24"/>
        </w:rPr>
        <w:t xml:space="preserve"> </w:t>
      </w:r>
      <w:r w:rsidR="00AD465D">
        <w:rPr>
          <w:b/>
          <w:bCs/>
          <w:sz w:val="24"/>
          <w:szCs w:val="24"/>
        </w:rPr>
        <w:t>20</w:t>
      </w:r>
      <w:r w:rsidR="008049E6">
        <w:rPr>
          <w:b/>
          <w:bCs/>
          <w:sz w:val="24"/>
          <w:szCs w:val="24"/>
        </w:rPr>
        <w:t>20-21</w:t>
      </w:r>
    </w:p>
    <w:p w:rsidRPr="00EB561E" w:rsidR="00041AD9" w:rsidP="00041AD9" w:rsidRDefault="00041AD9" w14:paraId="788487C9" w14:textId="77777777">
      <w:pPr>
        <w:jc w:val="center"/>
        <w:rPr>
          <w:bCs/>
          <w:sz w:val="24"/>
          <w:szCs w:val="24"/>
        </w:rPr>
      </w:pPr>
    </w:p>
    <w:p w:rsidRPr="00EB561E" w:rsidR="00041AD9" w:rsidP="00041AD9" w:rsidRDefault="00041AD9" w14:paraId="0F5A2B6D" w14:textId="77777777">
      <w:pPr>
        <w:jc w:val="center"/>
        <w:rPr>
          <w:bCs/>
          <w:sz w:val="24"/>
          <w:szCs w:val="24"/>
        </w:rPr>
      </w:pPr>
    </w:p>
    <w:p w:rsidRPr="00EB561E" w:rsidR="00041AD9" w:rsidP="00F95EA4" w:rsidRDefault="00041AD9" w14:paraId="11409C63" w14:textId="77777777">
      <w:pPr>
        <w:pStyle w:val="Title"/>
        <w:rPr>
          <w:b w:val="0"/>
          <w:sz w:val="24"/>
          <w:szCs w:val="24"/>
        </w:rPr>
      </w:pPr>
      <w:r w:rsidRPr="00EB561E">
        <w:rPr>
          <w:b w:val="0"/>
          <w:sz w:val="24"/>
          <w:szCs w:val="24"/>
        </w:rPr>
        <w:t xml:space="preserve">Due </w:t>
      </w:r>
      <w:r w:rsidR="00EC08E2">
        <w:rPr>
          <w:b w:val="0"/>
          <w:sz w:val="24"/>
          <w:szCs w:val="24"/>
        </w:rPr>
        <w:t xml:space="preserve">December </w:t>
      </w:r>
      <w:r w:rsidR="00057803">
        <w:rPr>
          <w:b w:val="0"/>
          <w:sz w:val="24"/>
          <w:szCs w:val="24"/>
        </w:rPr>
        <w:t>1</w:t>
      </w:r>
      <w:r w:rsidR="008049E6">
        <w:rPr>
          <w:b w:val="0"/>
          <w:sz w:val="24"/>
          <w:szCs w:val="24"/>
        </w:rPr>
        <w:t>6</w:t>
      </w:r>
      <w:r w:rsidR="00057803">
        <w:rPr>
          <w:b w:val="0"/>
          <w:sz w:val="24"/>
          <w:szCs w:val="24"/>
        </w:rPr>
        <w:t>, 202</w:t>
      </w:r>
      <w:r w:rsidR="008049E6">
        <w:rPr>
          <w:b w:val="0"/>
          <w:sz w:val="24"/>
          <w:szCs w:val="24"/>
        </w:rPr>
        <w:t>1</w:t>
      </w:r>
    </w:p>
    <w:p w:rsidRPr="00EB561E" w:rsidR="00041AD9" w:rsidP="00057803" w:rsidRDefault="00041AD9" w14:paraId="76BC46BF" w14:textId="77777777">
      <w:pPr>
        <w:rPr>
          <w:bCs/>
          <w:sz w:val="24"/>
          <w:szCs w:val="24"/>
        </w:rPr>
      </w:pPr>
    </w:p>
    <w:p w:rsidR="006E0396" w:rsidP="00041AD9" w:rsidRDefault="006E0396" w14:paraId="2FF303DA" w14:textId="77777777">
      <w:pPr>
        <w:rPr>
          <w:sz w:val="24"/>
          <w:szCs w:val="24"/>
        </w:rPr>
      </w:pPr>
    </w:p>
    <w:p w:rsidR="006E0396" w:rsidP="00041AD9" w:rsidRDefault="006E0396" w14:paraId="18E77C6B" w14:textId="77777777">
      <w:pPr>
        <w:rPr>
          <w:sz w:val="24"/>
          <w:szCs w:val="24"/>
        </w:rPr>
      </w:pPr>
    </w:p>
    <w:p w:rsidR="00041AD9" w:rsidP="00041AD9" w:rsidRDefault="00041AD9" w14:paraId="039CCD85" w14:textId="77777777">
      <w:pPr>
        <w:rPr>
          <w:sz w:val="24"/>
          <w:szCs w:val="24"/>
        </w:rPr>
      </w:pPr>
      <w:r w:rsidRPr="00EB561E">
        <w:rPr>
          <w:sz w:val="24"/>
          <w:szCs w:val="24"/>
        </w:rPr>
        <w:t>The Consolidated State Performance Report (CSPR) is the required annual reporting tool for each State, the Bureau of Indian Education, District of Columbia, and Puerto Rico as authorized under Section 8303</w:t>
      </w:r>
      <w:r w:rsidR="00A43AB0">
        <w:rPr>
          <w:rStyle w:val="FootnoteReference"/>
          <w:sz w:val="24"/>
          <w:szCs w:val="24"/>
        </w:rPr>
        <w:footnoteReference w:id="1"/>
      </w:r>
      <w:r w:rsidRPr="00EB561E">
        <w:rPr>
          <w:sz w:val="24"/>
          <w:szCs w:val="24"/>
        </w:rPr>
        <w:t xml:space="preserve"> of the </w:t>
      </w:r>
      <w:r w:rsidRPr="00EB561E">
        <w:rPr>
          <w:i/>
          <w:sz w:val="24"/>
          <w:szCs w:val="24"/>
        </w:rPr>
        <w:t>Elementary and Secondary Education Act (ESEA)</w:t>
      </w:r>
      <w:r w:rsidRPr="00EB561E">
        <w:rPr>
          <w:sz w:val="24"/>
          <w:szCs w:val="24"/>
        </w:rPr>
        <w:t xml:space="preserve">, as amended by </w:t>
      </w:r>
      <w:proofErr w:type="gramStart"/>
      <w:r w:rsidRPr="00EB561E">
        <w:rPr>
          <w:sz w:val="24"/>
          <w:szCs w:val="24"/>
        </w:rPr>
        <w:t xml:space="preserve">the </w:t>
      </w:r>
      <w:r w:rsidRPr="00EB561E">
        <w:rPr>
          <w:i/>
          <w:sz w:val="24"/>
          <w:szCs w:val="24"/>
        </w:rPr>
        <w:t>Every</w:t>
      </w:r>
      <w:proofErr w:type="gramEnd"/>
      <w:r w:rsidRPr="00EB561E">
        <w:rPr>
          <w:i/>
          <w:sz w:val="24"/>
          <w:szCs w:val="24"/>
        </w:rPr>
        <w:t xml:space="preserve"> Student Succeeds Act of 2015</w:t>
      </w:r>
      <w:r>
        <w:rPr>
          <w:i/>
          <w:sz w:val="24"/>
          <w:szCs w:val="24"/>
        </w:rPr>
        <w:t>(ESSA)</w:t>
      </w:r>
      <w:r w:rsidR="00A43AB0">
        <w:rPr>
          <w:rStyle w:val="FootnoteReference"/>
          <w:i/>
          <w:sz w:val="24"/>
          <w:szCs w:val="24"/>
        </w:rPr>
        <w:footnoteReference w:id="2"/>
      </w:r>
      <w:r w:rsidRPr="00EB561E">
        <w:rPr>
          <w:sz w:val="24"/>
          <w:szCs w:val="24"/>
        </w:rPr>
        <w:t xml:space="preserve">. </w:t>
      </w:r>
      <w:r w:rsidRPr="00EB561E" w:rsidDel="00771EA1">
        <w:rPr>
          <w:sz w:val="24"/>
          <w:szCs w:val="24"/>
        </w:rPr>
        <w:t xml:space="preserve"> </w:t>
      </w:r>
    </w:p>
    <w:p w:rsidR="00A51000" w:rsidP="00041AD9" w:rsidRDefault="00A51000" w14:paraId="31852715" w14:textId="77777777">
      <w:pPr>
        <w:rPr>
          <w:sz w:val="24"/>
          <w:szCs w:val="24"/>
        </w:rPr>
      </w:pPr>
    </w:p>
    <w:p w:rsidR="00A51000" w:rsidP="00041AD9" w:rsidRDefault="00A51000" w14:paraId="5C391A35" w14:textId="77777777">
      <w:pPr>
        <w:rPr>
          <w:sz w:val="24"/>
          <w:szCs w:val="24"/>
        </w:rPr>
      </w:pPr>
    </w:p>
    <w:p w:rsidR="00A51000" w:rsidP="00041AD9" w:rsidRDefault="00A51000" w14:paraId="15AF4B55" w14:textId="77777777">
      <w:pPr>
        <w:rPr>
          <w:sz w:val="24"/>
          <w:szCs w:val="24"/>
        </w:rPr>
      </w:pPr>
    </w:p>
    <w:p w:rsidR="00A51000" w:rsidP="00041AD9" w:rsidRDefault="00A51000" w14:paraId="00E9BAD3" w14:textId="77777777">
      <w:pPr>
        <w:rPr>
          <w:sz w:val="24"/>
          <w:szCs w:val="24"/>
        </w:rPr>
      </w:pPr>
    </w:p>
    <w:p w:rsidR="00A51000" w:rsidP="00041AD9" w:rsidRDefault="00A51000" w14:paraId="21B0D3F2" w14:textId="77777777">
      <w:pPr>
        <w:rPr>
          <w:sz w:val="24"/>
          <w:szCs w:val="24"/>
        </w:rPr>
      </w:pPr>
    </w:p>
    <w:p w:rsidR="00A51000" w:rsidP="00041AD9" w:rsidRDefault="00A51000" w14:paraId="17BFB399" w14:textId="77777777">
      <w:pPr>
        <w:rPr>
          <w:sz w:val="24"/>
          <w:szCs w:val="24"/>
        </w:rPr>
      </w:pPr>
    </w:p>
    <w:p w:rsidRPr="00EB561E" w:rsidR="00A51000" w:rsidP="00041AD9" w:rsidRDefault="00A51000" w14:paraId="3059BAE7" w14:textId="77777777">
      <w:pPr>
        <w:rPr>
          <w:bCs/>
          <w:sz w:val="24"/>
          <w:szCs w:val="24"/>
        </w:rPr>
      </w:pPr>
    </w:p>
    <w:p w:rsidRPr="00EB561E" w:rsidR="00041AD9" w:rsidP="00041AD9" w:rsidRDefault="00041AD9" w14:paraId="7D640898" w14:textId="77777777">
      <w:pPr>
        <w:suppressAutoHyphens/>
        <w:spacing w:before="600"/>
        <w:jc w:val="center"/>
        <w:rPr>
          <w:sz w:val="24"/>
          <w:szCs w:val="24"/>
        </w:rPr>
      </w:pPr>
      <w:r w:rsidRPr="00EB561E">
        <w:rPr>
          <w:sz w:val="24"/>
          <w:szCs w:val="24"/>
        </w:rPr>
        <w:t>Paperwork Burden Statement</w:t>
      </w:r>
    </w:p>
    <w:p w:rsidRPr="00EB561E" w:rsidR="00041AD9" w:rsidP="00041AD9" w:rsidRDefault="00041AD9" w14:paraId="01AA9B28" w14:textId="77777777">
      <w:pPr>
        <w:suppressAutoHyphens/>
        <w:rPr>
          <w:spacing w:val="-3"/>
          <w:sz w:val="24"/>
          <w:szCs w:val="24"/>
        </w:rPr>
      </w:pPr>
    </w:p>
    <w:p w:rsidR="006E0396" w:rsidP="00041AD9" w:rsidRDefault="00041AD9" w14:paraId="090F0701" w14:textId="77777777">
      <w:pPr>
        <w:suppressAutoHyphens/>
        <w:rPr>
          <w:spacing w:val="-3"/>
          <w:sz w:val="24"/>
          <w:szCs w:val="24"/>
        </w:rPr>
      </w:pPr>
      <w:r w:rsidRPr="00EB561E">
        <w:rPr>
          <w:spacing w:val="-3"/>
          <w:sz w:val="24"/>
          <w:szCs w:val="24"/>
        </w:rPr>
        <w:t xml:space="preserve">According to the Paperwork Reduction Act of 1995, no persons are required to respond to a collection of information unless </w:t>
      </w:r>
      <w:r w:rsidRPr="0058413E">
        <w:rPr>
          <w:spacing w:val="-3"/>
          <w:sz w:val="24"/>
          <w:szCs w:val="24"/>
        </w:rPr>
        <w:t>such collection displays a valid OMB control number</w:t>
      </w:r>
      <w:proofErr w:type="gramStart"/>
      <w:r w:rsidRPr="0058413E">
        <w:rPr>
          <w:spacing w:val="-3"/>
          <w:sz w:val="24"/>
          <w:szCs w:val="24"/>
        </w:rPr>
        <w:t xml:space="preserve">.  </w:t>
      </w:r>
      <w:proofErr w:type="gramEnd"/>
      <w:r w:rsidRPr="0058413E">
        <w:rPr>
          <w:spacing w:val="-3"/>
          <w:sz w:val="24"/>
          <w:szCs w:val="24"/>
        </w:rPr>
        <w:t>The valid OMB control number for this information collection is 1810-</w:t>
      </w:r>
      <w:r w:rsidR="00FA6AC9">
        <w:rPr>
          <w:spacing w:val="-3"/>
          <w:sz w:val="24"/>
          <w:szCs w:val="24"/>
        </w:rPr>
        <w:t>0724</w:t>
      </w:r>
      <w:r w:rsidRPr="0058413E">
        <w:rPr>
          <w:spacing w:val="-3"/>
          <w:sz w:val="24"/>
          <w:szCs w:val="24"/>
        </w:rPr>
        <w:t xml:space="preserve">. The time required to complete this information collection is estimated to </w:t>
      </w:r>
      <w:r w:rsidR="00FA6AC9">
        <w:rPr>
          <w:spacing w:val="-3"/>
          <w:sz w:val="24"/>
          <w:szCs w:val="24"/>
        </w:rPr>
        <w:t xml:space="preserve">average </w:t>
      </w:r>
      <w:r w:rsidR="0070379D">
        <w:rPr>
          <w:spacing w:val="-3"/>
          <w:sz w:val="24"/>
          <w:szCs w:val="24"/>
        </w:rPr>
        <w:t>35.00</w:t>
      </w:r>
      <w:r w:rsidRPr="0058413E">
        <w:rPr>
          <w:spacing w:val="-3"/>
          <w:sz w:val="24"/>
          <w:szCs w:val="24"/>
        </w:rPr>
        <w:t xml:space="preserve"> hours per response, including</w:t>
      </w:r>
      <w:r w:rsidRPr="00EB561E">
        <w:rPr>
          <w:spacing w:val="-3"/>
          <w:sz w:val="24"/>
          <w:szCs w:val="24"/>
        </w:rPr>
        <w:t xml:space="preserve"> the time to review instructions, search existing data resources, gather the data needed, and complete and review the information collection. </w:t>
      </w:r>
      <w:r w:rsidRPr="00E204A8" w:rsidR="0052786E">
        <w:rPr>
          <w:spacing w:val="-3"/>
          <w:sz w:val="24"/>
          <w:szCs w:val="24"/>
        </w:rPr>
        <w:t>The obligation to respond to this collection is required to obtain or retain a benefit</w:t>
      </w:r>
      <w:r w:rsidRPr="00E204A8" w:rsidR="005513FB">
        <w:rPr>
          <w:spacing w:val="-3"/>
          <w:sz w:val="24"/>
          <w:szCs w:val="24"/>
        </w:rPr>
        <w:t xml:space="preserve"> under</w:t>
      </w:r>
      <w:r w:rsidR="005513FB">
        <w:rPr>
          <w:spacing w:val="-3"/>
          <w:sz w:val="24"/>
          <w:szCs w:val="24"/>
        </w:rPr>
        <w:t xml:space="preserve"> the Elementary and Secondary Education Act (ESEA), as amended by </w:t>
      </w:r>
      <w:proofErr w:type="gramStart"/>
      <w:r w:rsidR="005513FB">
        <w:rPr>
          <w:spacing w:val="-3"/>
          <w:sz w:val="24"/>
          <w:szCs w:val="24"/>
        </w:rPr>
        <w:t>the Every</w:t>
      </w:r>
      <w:proofErr w:type="gramEnd"/>
      <w:r w:rsidR="005513FB">
        <w:rPr>
          <w:spacing w:val="-3"/>
          <w:sz w:val="24"/>
          <w:szCs w:val="24"/>
        </w:rPr>
        <w:t xml:space="preserve"> Student Succeeds Act (ESSA)</w:t>
      </w:r>
      <w:r w:rsidR="00F373D7">
        <w:rPr>
          <w:spacing w:val="-3"/>
          <w:sz w:val="24"/>
          <w:szCs w:val="24"/>
        </w:rPr>
        <w:t>.</w:t>
      </w:r>
      <w:r w:rsidRPr="00EB561E">
        <w:rPr>
          <w:spacing w:val="-3"/>
          <w:sz w:val="24"/>
          <w:szCs w:val="24"/>
        </w:rPr>
        <w:t xml:space="preserve"> If you have any comments concerning the accuracy of the time estimate(s) or suggestions for improving this form, please write </w:t>
      </w:r>
      <w:proofErr w:type="gramStart"/>
      <w:r w:rsidRPr="00EB561E">
        <w:rPr>
          <w:spacing w:val="-3"/>
          <w:sz w:val="24"/>
          <w:szCs w:val="24"/>
        </w:rPr>
        <w:t>to:</w:t>
      </w:r>
      <w:proofErr w:type="gramEnd"/>
      <w:r w:rsidRPr="00EB561E">
        <w:rPr>
          <w:spacing w:val="-3"/>
          <w:sz w:val="24"/>
          <w:szCs w:val="24"/>
        </w:rPr>
        <w:t xml:space="preserve">  U.S. Department of Education, Washington, D.C. 20202-4537.  If you have comments or concerns regarding the status of your individual submission of this form, write directly to:  Office of Elementary and Secondary Education, U.S. Department of Education, 400 Maryland Avenue, S.W., Washington, D.C. 20202</w:t>
      </w:r>
      <w:proofErr w:type="gramStart"/>
      <w:r w:rsidRPr="00EB561E">
        <w:rPr>
          <w:spacing w:val="-3"/>
          <w:sz w:val="24"/>
          <w:szCs w:val="24"/>
        </w:rPr>
        <w:t xml:space="preserve">.  </w:t>
      </w:r>
      <w:proofErr w:type="gramEnd"/>
    </w:p>
    <w:p w:rsidR="006E0396" w:rsidRDefault="006E0396" w14:paraId="208C710F" w14:textId="77777777">
      <w:pPr>
        <w:spacing w:after="200" w:line="276" w:lineRule="auto"/>
        <w:jc w:val="left"/>
        <w:rPr>
          <w:spacing w:val="-3"/>
          <w:sz w:val="24"/>
          <w:szCs w:val="24"/>
        </w:rPr>
      </w:pPr>
      <w:r>
        <w:rPr>
          <w:spacing w:val="-3"/>
          <w:sz w:val="24"/>
          <w:szCs w:val="24"/>
        </w:rPr>
        <w:br w:type="page"/>
      </w:r>
    </w:p>
    <w:p w:rsidRPr="00EB561E" w:rsidR="00041AD9" w:rsidP="00041AD9" w:rsidRDefault="00041AD9" w14:paraId="46D9FFB1" w14:textId="77777777">
      <w:pPr>
        <w:suppressAutoHyphens/>
        <w:rPr>
          <w:spacing w:val="-3"/>
          <w:sz w:val="24"/>
          <w:szCs w:val="24"/>
        </w:rPr>
      </w:pPr>
    </w:p>
    <w:p w:rsidRPr="00735659" w:rsidR="00410EAF" w:rsidRDefault="0058413E" w14:paraId="3432FD2F" w14:textId="77777777">
      <w:pPr>
        <w:pStyle w:val="TOC1"/>
        <w:rPr>
          <w:rFonts w:ascii="Times New Roman" w:hAnsi="Times New Roman" w:cs="Times New Roman"/>
          <w:bCs w:val="0"/>
          <w:caps w:val="0"/>
          <w:sz w:val="22"/>
          <w:szCs w:val="22"/>
        </w:rPr>
      </w:pPr>
      <w:r w:rsidRPr="00410EAF">
        <w:rPr>
          <w:rFonts w:ascii="Times New Roman" w:hAnsi="Times New Roman" w:cs="Times New Roman"/>
          <w:sz w:val="24"/>
          <w:szCs w:val="24"/>
        </w:rPr>
        <w:t>Contents</w:t>
      </w:r>
      <w:r w:rsidRPr="00410EAF" w:rsidR="009A2675">
        <w:rPr>
          <w:rFonts w:ascii="Times New Roman" w:hAnsi="Times New Roman" w:cs="Times New Roman"/>
          <w:sz w:val="24"/>
          <w:szCs w:val="24"/>
        </w:rPr>
        <w:t xml:space="preserve">  </w:t>
      </w:r>
      <w:r w:rsidRPr="00410EAF" w:rsidR="00041AD9">
        <w:rPr>
          <w:rFonts w:ascii="Times New Roman" w:hAnsi="Times New Roman" w:cs="Times New Roman"/>
          <w:noProof w:val="0"/>
          <w:color w:val="365F91"/>
          <w:lang w:eastAsia="ja-JP"/>
        </w:rPr>
        <w:fldChar w:fldCharType="begin"/>
      </w:r>
      <w:r w:rsidRPr="00410EAF" w:rsidR="00041AD9">
        <w:rPr>
          <w:rFonts w:ascii="Times New Roman" w:hAnsi="Times New Roman" w:cs="Times New Roman"/>
        </w:rPr>
        <w:instrText xml:space="preserve"> TOC \o "1-3" \h \z \u </w:instrText>
      </w:r>
      <w:r w:rsidRPr="00410EAF" w:rsidR="00041AD9">
        <w:rPr>
          <w:rFonts w:ascii="Times New Roman" w:hAnsi="Times New Roman" w:cs="Times New Roman"/>
          <w:noProof w:val="0"/>
          <w:color w:val="365F91"/>
          <w:lang w:eastAsia="ja-JP"/>
        </w:rPr>
        <w:fldChar w:fldCharType="separate"/>
      </w:r>
      <w:hyperlink w:history="1" w:anchor="_Toc76989852">
        <w:r w:rsidRPr="008C6CC7" w:rsidR="00410EAF">
          <w:rPr>
            <w:rStyle w:val="Hyperlink"/>
            <w:rFonts w:ascii="Times New Roman" w:hAnsi="Times New Roman" w:cs="Times New Roman"/>
          </w:rPr>
          <w:t>CONSOLIDATED STATE PERFORMANCE REPORT</w:t>
        </w:r>
        <w:r w:rsidRPr="008C6CC7" w:rsidR="00410EAF">
          <w:rPr>
            <w:rFonts w:ascii="Times New Roman" w:hAnsi="Times New Roman" w:cs="Times New Roman"/>
            <w:webHidden/>
          </w:rPr>
          <w:tab/>
        </w:r>
        <w:r w:rsidRPr="008C6CC7" w:rsidR="00410EAF">
          <w:rPr>
            <w:rFonts w:ascii="Times New Roman" w:hAnsi="Times New Roman" w:cs="Times New Roman"/>
            <w:webHidden/>
          </w:rPr>
          <w:fldChar w:fldCharType="begin"/>
        </w:r>
        <w:r w:rsidRPr="008C6CC7" w:rsidR="00410EAF">
          <w:rPr>
            <w:rFonts w:ascii="Times New Roman" w:hAnsi="Times New Roman" w:cs="Times New Roman"/>
            <w:webHidden/>
          </w:rPr>
          <w:instrText xml:space="preserve"> PAGEREF _Toc76989852 \h </w:instrText>
        </w:r>
        <w:r w:rsidRPr="008C6CC7" w:rsidR="00410EAF">
          <w:rPr>
            <w:rFonts w:ascii="Times New Roman" w:hAnsi="Times New Roman" w:cs="Times New Roman"/>
            <w:webHidden/>
          </w:rPr>
        </w:r>
        <w:r w:rsidRPr="008C6CC7" w:rsidR="00410EAF">
          <w:rPr>
            <w:rFonts w:ascii="Times New Roman" w:hAnsi="Times New Roman" w:cs="Times New Roman"/>
            <w:webHidden/>
          </w:rPr>
          <w:fldChar w:fldCharType="separate"/>
        </w:r>
        <w:r w:rsidRPr="008C6CC7" w:rsidR="00410EAF">
          <w:rPr>
            <w:rFonts w:ascii="Times New Roman" w:hAnsi="Times New Roman" w:cs="Times New Roman"/>
            <w:webHidden/>
          </w:rPr>
          <w:t>1</w:t>
        </w:r>
        <w:r w:rsidRPr="008C6CC7" w:rsidR="00410EAF">
          <w:rPr>
            <w:rFonts w:ascii="Times New Roman" w:hAnsi="Times New Roman" w:cs="Times New Roman"/>
            <w:webHidden/>
          </w:rPr>
          <w:fldChar w:fldCharType="end"/>
        </w:r>
      </w:hyperlink>
    </w:p>
    <w:p w:rsidRPr="00735659" w:rsidR="00410EAF" w:rsidRDefault="00410EAF" w14:paraId="2327C7FF" w14:textId="77777777">
      <w:pPr>
        <w:pStyle w:val="TOC1"/>
        <w:rPr>
          <w:rFonts w:ascii="Times New Roman" w:hAnsi="Times New Roman" w:cs="Times New Roman"/>
          <w:bCs w:val="0"/>
          <w:caps w:val="0"/>
          <w:sz w:val="22"/>
          <w:szCs w:val="22"/>
        </w:rPr>
      </w:pPr>
      <w:hyperlink w:history="1" w:anchor="_Toc76989853">
        <w:r w:rsidRPr="008C6CC7">
          <w:rPr>
            <w:rStyle w:val="Hyperlink"/>
            <w:rFonts w:ascii="Times New Roman" w:hAnsi="Times New Roman" w:cs="Times New Roman"/>
          </w:rPr>
          <w:t>PART I</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_Toc76989853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w:t>
        </w:r>
        <w:r w:rsidRPr="008C6CC7">
          <w:rPr>
            <w:rFonts w:ascii="Times New Roman" w:hAnsi="Times New Roman" w:cs="Times New Roman"/>
            <w:webHidden/>
          </w:rPr>
          <w:fldChar w:fldCharType="end"/>
        </w:r>
      </w:hyperlink>
    </w:p>
    <w:p w:rsidRPr="00735659" w:rsidR="00410EAF" w:rsidRDefault="00410EAF" w14:paraId="483045E5" w14:textId="77777777">
      <w:pPr>
        <w:pStyle w:val="TOC1"/>
        <w:rPr>
          <w:rFonts w:ascii="Times New Roman" w:hAnsi="Times New Roman" w:cs="Times New Roman"/>
          <w:bCs w:val="0"/>
          <w:caps w:val="0"/>
          <w:sz w:val="22"/>
          <w:szCs w:val="22"/>
        </w:rPr>
      </w:pPr>
      <w:hyperlink w:history="1" w:anchor="_Toc76989854">
        <w:r w:rsidRPr="008C6CC7">
          <w:rPr>
            <w:rStyle w:val="Hyperlink"/>
            <w:rFonts w:ascii="Times New Roman" w:hAnsi="Times New Roman" w:cs="Times New Roman"/>
          </w:rPr>
          <w:t>1.1</w:t>
        </w:r>
        <w:r w:rsidRPr="00735659">
          <w:rPr>
            <w:rFonts w:ascii="Times New Roman" w:hAnsi="Times New Roman" w:cs="Times New Roman"/>
            <w:bCs w:val="0"/>
            <w:caps w:val="0"/>
            <w:sz w:val="22"/>
            <w:szCs w:val="22"/>
          </w:rPr>
          <w:tab/>
        </w:r>
        <w:r w:rsidRPr="008C6CC7">
          <w:rPr>
            <w:rStyle w:val="Hyperlink"/>
            <w:rFonts w:ascii="Times New Roman" w:hAnsi="Times New Roman" w:cs="Times New Roman"/>
          </w:rPr>
          <w:t>GENERAL INFORMATION</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_Toc76989854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3</w:t>
        </w:r>
        <w:r w:rsidRPr="008C6CC7">
          <w:rPr>
            <w:rFonts w:ascii="Times New Roman" w:hAnsi="Times New Roman" w:cs="Times New Roman"/>
            <w:webHidden/>
          </w:rPr>
          <w:fldChar w:fldCharType="end"/>
        </w:r>
      </w:hyperlink>
    </w:p>
    <w:p w:rsidRPr="00735659" w:rsidR="00410EAF" w:rsidRDefault="00410EAF" w14:paraId="7EF64E3C" w14:textId="77777777">
      <w:pPr>
        <w:pStyle w:val="TOC2"/>
        <w:rPr>
          <w:rFonts w:ascii="Times New Roman" w:hAnsi="Times New Roman" w:cs="Times New Roman"/>
          <w:sz w:val="22"/>
          <w:szCs w:val="22"/>
        </w:rPr>
      </w:pPr>
      <w:hyperlink w:history="1" w:anchor="_Toc76989855">
        <w:r w:rsidRPr="008C6CC7">
          <w:rPr>
            <w:rStyle w:val="Hyperlink"/>
            <w:rFonts w:ascii="Times New Roman" w:hAnsi="Times New Roman" w:cs="Times New Roman"/>
          </w:rPr>
          <w:t>1.1.1</w:t>
        </w:r>
        <w:r w:rsidRPr="00735659">
          <w:rPr>
            <w:rFonts w:ascii="Times New Roman" w:hAnsi="Times New Roman" w:cs="Times New Roman"/>
            <w:sz w:val="22"/>
            <w:szCs w:val="22"/>
          </w:rPr>
          <w:tab/>
        </w:r>
        <w:r w:rsidRPr="008C6CC7">
          <w:rPr>
            <w:rStyle w:val="Hyperlink"/>
            <w:rFonts w:ascii="Times New Roman" w:hAnsi="Times New Roman" w:cs="Times New Roman"/>
          </w:rPr>
          <w:t>State Report Cards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_Toc76989855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3</w:t>
        </w:r>
        <w:r w:rsidRPr="008C6CC7">
          <w:rPr>
            <w:rFonts w:ascii="Times New Roman" w:hAnsi="Times New Roman" w:cs="Times New Roman"/>
            <w:webHidden/>
          </w:rPr>
          <w:fldChar w:fldCharType="end"/>
        </w:r>
      </w:hyperlink>
    </w:p>
    <w:p w:rsidRPr="00735659" w:rsidR="00410EAF" w:rsidRDefault="00410EAF" w14:paraId="4A245127" w14:textId="77777777">
      <w:pPr>
        <w:pStyle w:val="TOC1"/>
        <w:rPr>
          <w:rFonts w:ascii="Times New Roman" w:hAnsi="Times New Roman" w:cs="Times New Roman"/>
          <w:bCs w:val="0"/>
          <w:caps w:val="0"/>
          <w:sz w:val="22"/>
          <w:szCs w:val="22"/>
        </w:rPr>
      </w:pPr>
      <w:hyperlink w:history="1" w:anchor="_Toc76989856">
        <w:r w:rsidRPr="008C6CC7">
          <w:rPr>
            <w:rStyle w:val="Hyperlink"/>
            <w:rFonts w:ascii="Times New Roman" w:hAnsi="Times New Roman" w:cs="Times New Roman"/>
          </w:rPr>
          <w:t>1.2</w:t>
        </w:r>
        <w:r w:rsidRPr="00735659">
          <w:rPr>
            <w:rFonts w:ascii="Times New Roman" w:hAnsi="Times New Roman" w:cs="Times New Roman"/>
            <w:bCs w:val="0"/>
            <w:caps w:val="0"/>
            <w:sz w:val="22"/>
            <w:szCs w:val="22"/>
          </w:rPr>
          <w:tab/>
        </w:r>
        <w:r w:rsidRPr="008C6CC7">
          <w:rPr>
            <w:rStyle w:val="Hyperlink"/>
            <w:rFonts w:ascii="Times New Roman" w:hAnsi="Times New Roman" w:cs="Times New Roman"/>
          </w:rPr>
          <w:t>STUDENT ACADEMIC ACHIEVEMENT AND PARTICIPATION IN STATE ASSESSMENTS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_Toc76989856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3</w:t>
        </w:r>
        <w:r w:rsidRPr="008C6CC7">
          <w:rPr>
            <w:rFonts w:ascii="Times New Roman" w:hAnsi="Times New Roman" w:cs="Times New Roman"/>
            <w:webHidden/>
          </w:rPr>
          <w:fldChar w:fldCharType="end"/>
        </w:r>
      </w:hyperlink>
    </w:p>
    <w:p w:rsidRPr="00735659" w:rsidR="00410EAF" w:rsidRDefault="00410EAF" w14:paraId="6E4A1AA9" w14:textId="77777777">
      <w:pPr>
        <w:pStyle w:val="TOC2"/>
        <w:rPr>
          <w:rFonts w:ascii="Times New Roman" w:hAnsi="Times New Roman" w:cs="Times New Roman"/>
          <w:sz w:val="22"/>
          <w:szCs w:val="22"/>
        </w:rPr>
      </w:pPr>
      <w:hyperlink w:history="1" w:anchor="_Toc76989857">
        <w:r w:rsidRPr="008C6CC7">
          <w:rPr>
            <w:rStyle w:val="Hyperlink"/>
            <w:rFonts w:ascii="Times New Roman" w:hAnsi="Times New Roman" w:cs="Times New Roman"/>
          </w:rPr>
          <w:t xml:space="preserve">1.2.4 </w:t>
        </w:r>
        <w:r w:rsidRPr="00735659">
          <w:rPr>
            <w:rFonts w:ascii="Times New Roman" w:hAnsi="Times New Roman" w:cs="Times New Roman"/>
            <w:sz w:val="22"/>
            <w:szCs w:val="22"/>
          </w:rPr>
          <w:tab/>
        </w:r>
        <w:r w:rsidRPr="008C6CC7">
          <w:rPr>
            <w:rStyle w:val="Hyperlink"/>
            <w:rFonts w:ascii="Times New Roman" w:hAnsi="Times New Roman" w:cs="Times New Roman"/>
          </w:rPr>
          <w:t>Assessment Participation by Assessment Type for Children with Disabilities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_Toc76989857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3</w:t>
        </w:r>
        <w:r w:rsidRPr="008C6CC7">
          <w:rPr>
            <w:rFonts w:ascii="Times New Roman" w:hAnsi="Times New Roman" w:cs="Times New Roman"/>
            <w:webHidden/>
          </w:rPr>
          <w:fldChar w:fldCharType="end"/>
        </w:r>
      </w:hyperlink>
    </w:p>
    <w:p w:rsidRPr="00735659" w:rsidR="00410EAF" w:rsidRDefault="00410EAF" w14:paraId="2BEDA8E7" w14:textId="77777777">
      <w:pPr>
        <w:pStyle w:val="TOC2"/>
        <w:rPr>
          <w:rFonts w:ascii="Times New Roman" w:hAnsi="Times New Roman" w:cs="Times New Roman"/>
          <w:sz w:val="22"/>
          <w:szCs w:val="22"/>
        </w:rPr>
      </w:pPr>
      <w:hyperlink w:history="1" w:anchor="_Toc76989858">
        <w:r w:rsidRPr="008C6CC7">
          <w:rPr>
            <w:rStyle w:val="Hyperlink"/>
            <w:rFonts w:ascii="Times New Roman" w:hAnsi="Times New Roman" w:cs="Times New Roman"/>
          </w:rPr>
          <w:t>1.2.5</w:t>
        </w:r>
        <w:r w:rsidRPr="00735659">
          <w:rPr>
            <w:rFonts w:ascii="Times New Roman" w:hAnsi="Times New Roman" w:cs="Times New Roman"/>
            <w:sz w:val="22"/>
            <w:szCs w:val="22"/>
          </w:rPr>
          <w:tab/>
        </w:r>
        <w:r w:rsidRPr="008C6CC7">
          <w:rPr>
            <w:rStyle w:val="Hyperlink"/>
            <w:rFonts w:ascii="Times New Roman" w:hAnsi="Times New Roman" w:cs="Times New Roman"/>
          </w:rPr>
          <w:t>Assessments for ELs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_Toc76989858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4</w:t>
        </w:r>
        <w:r w:rsidRPr="008C6CC7">
          <w:rPr>
            <w:rFonts w:ascii="Times New Roman" w:hAnsi="Times New Roman" w:cs="Times New Roman"/>
            <w:webHidden/>
          </w:rPr>
          <w:fldChar w:fldCharType="end"/>
        </w:r>
      </w:hyperlink>
    </w:p>
    <w:p w:rsidRPr="00735659" w:rsidR="00410EAF" w:rsidRDefault="00410EAF" w14:paraId="577561C9" w14:textId="77777777">
      <w:pPr>
        <w:pStyle w:val="TOC2"/>
        <w:rPr>
          <w:rFonts w:ascii="Times New Roman" w:hAnsi="Times New Roman" w:cs="Times New Roman"/>
          <w:sz w:val="22"/>
          <w:szCs w:val="22"/>
        </w:rPr>
      </w:pPr>
      <w:hyperlink w:history="1" w:anchor="_Toc76989859">
        <w:r w:rsidRPr="008C6CC7">
          <w:rPr>
            <w:rStyle w:val="Hyperlink"/>
            <w:rFonts w:ascii="Times New Roman" w:hAnsi="Times New Roman" w:cs="Times New Roman"/>
          </w:rPr>
          <w:t xml:space="preserve">1.2.6 </w:t>
        </w:r>
        <w:r w:rsidRPr="00735659">
          <w:rPr>
            <w:rFonts w:ascii="Times New Roman" w:hAnsi="Times New Roman" w:cs="Times New Roman"/>
            <w:sz w:val="22"/>
            <w:szCs w:val="22"/>
          </w:rPr>
          <w:tab/>
        </w:r>
        <w:r w:rsidRPr="008C6CC7">
          <w:rPr>
            <w:rStyle w:val="Hyperlink"/>
            <w:rFonts w:ascii="Times New Roman" w:hAnsi="Times New Roman" w:cs="Times New Roman"/>
          </w:rPr>
          <w:t>Grants for State Assessments and Related Activities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_Toc76989859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4</w:t>
        </w:r>
        <w:r w:rsidRPr="008C6CC7">
          <w:rPr>
            <w:rFonts w:ascii="Times New Roman" w:hAnsi="Times New Roman" w:cs="Times New Roman"/>
            <w:webHidden/>
          </w:rPr>
          <w:fldChar w:fldCharType="end"/>
        </w:r>
      </w:hyperlink>
    </w:p>
    <w:p w:rsidRPr="00735659" w:rsidR="00410EAF" w:rsidRDefault="00410EAF" w14:paraId="4D353AE1" w14:textId="77777777">
      <w:pPr>
        <w:pStyle w:val="TOC3"/>
        <w:rPr>
          <w:rFonts w:ascii="Times New Roman" w:hAnsi="Times New Roman" w:cs="Times New Roman"/>
          <w:iCs w:val="0"/>
          <w:sz w:val="22"/>
          <w:szCs w:val="22"/>
        </w:rPr>
      </w:pPr>
      <w:hyperlink w:history="1" w:anchor="_Toc76989860">
        <w:r w:rsidRPr="008C6CC7">
          <w:rPr>
            <w:rStyle w:val="Hyperlink"/>
            <w:rFonts w:ascii="Times New Roman" w:hAnsi="Times New Roman" w:cs="Times New Roman"/>
          </w:rPr>
          <w:t>1.2.6.1 Grants for State Assessments and Related Activities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_Toc76989860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4</w:t>
        </w:r>
        <w:r w:rsidRPr="008C6CC7">
          <w:rPr>
            <w:rFonts w:ascii="Times New Roman" w:hAnsi="Times New Roman" w:cs="Times New Roman"/>
            <w:webHidden/>
          </w:rPr>
          <w:fldChar w:fldCharType="end"/>
        </w:r>
      </w:hyperlink>
    </w:p>
    <w:p w:rsidRPr="00735659" w:rsidR="00410EAF" w:rsidRDefault="00410EAF" w14:paraId="0E20A1EF" w14:textId="77777777">
      <w:pPr>
        <w:pStyle w:val="TOC1"/>
        <w:rPr>
          <w:rFonts w:ascii="Times New Roman" w:hAnsi="Times New Roman" w:cs="Times New Roman"/>
          <w:bCs w:val="0"/>
          <w:caps w:val="0"/>
          <w:sz w:val="22"/>
          <w:szCs w:val="22"/>
        </w:rPr>
      </w:pPr>
      <w:hyperlink w:history="1" w:anchor="_Toc76989861">
        <w:r w:rsidRPr="008C6CC7">
          <w:rPr>
            <w:rStyle w:val="Hyperlink"/>
            <w:rFonts w:ascii="Times New Roman" w:hAnsi="Times New Roman" w:cs="Times New Roman"/>
          </w:rPr>
          <w:t>1.3</w:t>
        </w:r>
        <w:r w:rsidRPr="00735659">
          <w:rPr>
            <w:rFonts w:ascii="Times New Roman" w:hAnsi="Times New Roman" w:cs="Times New Roman"/>
            <w:bCs w:val="0"/>
            <w:caps w:val="0"/>
            <w:sz w:val="22"/>
            <w:szCs w:val="22"/>
          </w:rPr>
          <w:tab/>
        </w:r>
        <w:r w:rsidRPr="008C6CC7">
          <w:rPr>
            <w:rStyle w:val="Hyperlink"/>
            <w:rFonts w:ascii="Times New Roman" w:hAnsi="Times New Roman" w:cs="Times New Roman"/>
          </w:rPr>
          <w:t>TEACHERS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_Toc76989861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6</w:t>
        </w:r>
        <w:r w:rsidRPr="008C6CC7">
          <w:rPr>
            <w:rFonts w:ascii="Times New Roman" w:hAnsi="Times New Roman" w:cs="Times New Roman"/>
            <w:webHidden/>
          </w:rPr>
          <w:fldChar w:fldCharType="end"/>
        </w:r>
      </w:hyperlink>
    </w:p>
    <w:p w:rsidRPr="00735659" w:rsidR="00410EAF" w:rsidRDefault="00410EAF" w14:paraId="14F0F949" w14:textId="77777777">
      <w:pPr>
        <w:pStyle w:val="TOC2"/>
        <w:rPr>
          <w:rFonts w:ascii="Times New Roman" w:hAnsi="Times New Roman" w:cs="Times New Roman"/>
          <w:sz w:val="22"/>
          <w:szCs w:val="22"/>
        </w:rPr>
      </w:pPr>
      <w:hyperlink w:history="1" w:anchor="_Toc76989862">
        <w:r w:rsidRPr="008C6CC7">
          <w:rPr>
            <w:rStyle w:val="Hyperlink"/>
            <w:rFonts w:ascii="Times New Roman" w:hAnsi="Times New Roman" w:cs="Times New Roman"/>
          </w:rPr>
          <w:t>1.3.4</w:t>
        </w:r>
        <w:r w:rsidRPr="00735659">
          <w:rPr>
            <w:rFonts w:ascii="Times New Roman" w:hAnsi="Times New Roman" w:cs="Times New Roman"/>
            <w:sz w:val="22"/>
            <w:szCs w:val="22"/>
          </w:rPr>
          <w:tab/>
        </w:r>
        <w:r w:rsidRPr="008C6CC7">
          <w:rPr>
            <w:rStyle w:val="Hyperlink"/>
            <w:rFonts w:ascii="Times New Roman" w:hAnsi="Times New Roman" w:cs="Times New Roman"/>
          </w:rPr>
          <w:t>Poverty Quartile Breaks</w:t>
        </w:r>
        <w:r w:rsidR="001F4B13">
          <w:rPr>
            <w:rStyle w:val="Hyperlink"/>
            <w:rFonts w:ascii="Times New Roman" w:hAnsi="Times New Roman" w:cs="Times New Roman"/>
          </w:rPr>
          <w:t xml:space="preserve"> (Optional)</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_Toc76989862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6</w:t>
        </w:r>
        <w:r w:rsidRPr="008C6CC7">
          <w:rPr>
            <w:rFonts w:ascii="Times New Roman" w:hAnsi="Times New Roman" w:cs="Times New Roman"/>
            <w:webHidden/>
          </w:rPr>
          <w:fldChar w:fldCharType="end"/>
        </w:r>
      </w:hyperlink>
    </w:p>
    <w:p w:rsidRPr="00735659" w:rsidR="00410EAF" w:rsidRDefault="00410EAF" w14:paraId="7B98267B" w14:textId="77777777">
      <w:pPr>
        <w:pStyle w:val="TOC1"/>
        <w:rPr>
          <w:rFonts w:ascii="Times New Roman" w:hAnsi="Times New Roman" w:cs="Times New Roman"/>
          <w:bCs w:val="0"/>
          <w:caps w:val="0"/>
          <w:sz w:val="22"/>
          <w:szCs w:val="22"/>
        </w:rPr>
      </w:pPr>
      <w:hyperlink w:history="1" w:anchor="_Toc76989863">
        <w:r w:rsidRPr="008C6CC7">
          <w:rPr>
            <w:rStyle w:val="Hyperlink"/>
            <w:rFonts w:ascii="Times New Roman" w:hAnsi="Times New Roman" w:cs="Times New Roman"/>
          </w:rPr>
          <w:t>1.4.</w:t>
        </w:r>
        <w:r w:rsidRPr="00735659">
          <w:rPr>
            <w:rFonts w:ascii="Times New Roman" w:hAnsi="Times New Roman" w:cs="Times New Roman"/>
            <w:bCs w:val="0"/>
            <w:caps w:val="0"/>
            <w:sz w:val="22"/>
            <w:szCs w:val="22"/>
          </w:rPr>
          <w:tab/>
        </w:r>
        <w:r w:rsidRPr="008C6CC7">
          <w:rPr>
            <w:rStyle w:val="Hyperlink"/>
            <w:rFonts w:ascii="Times New Roman" w:hAnsi="Times New Roman" w:cs="Times New Roman"/>
          </w:rPr>
          <w:t>TITLE III AND LANGUAGE INSTRUCTIONAL PROGRAMS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_Toc76989863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7</w:t>
        </w:r>
        <w:r w:rsidRPr="008C6CC7">
          <w:rPr>
            <w:rFonts w:ascii="Times New Roman" w:hAnsi="Times New Roman" w:cs="Times New Roman"/>
            <w:webHidden/>
          </w:rPr>
          <w:fldChar w:fldCharType="end"/>
        </w:r>
      </w:hyperlink>
    </w:p>
    <w:p w:rsidRPr="00735659" w:rsidR="00410EAF" w:rsidRDefault="00410EAF" w14:paraId="17092908" w14:textId="77777777">
      <w:pPr>
        <w:pStyle w:val="TOC2"/>
        <w:rPr>
          <w:rFonts w:ascii="Times New Roman" w:hAnsi="Times New Roman" w:cs="Times New Roman"/>
          <w:sz w:val="22"/>
          <w:szCs w:val="22"/>
        </w:rPr>
      </w:pPr>
      <w:hyperlink w:history="1" w:anchor="_Toc76989864">
        <w:r w:rsidRPr="008C6CC7">
          <w:rPr>
            <w:rStyle w:val="Hyperlink"/>
            <w:rFonts w:ascii="Times New Roman" w:hAnsi="Times New Roman" w:cs="Times New Roman"/>
          </w:rPr>
          <w:t>1.4.2</w:t>
        </w:r>
        <w:r w:rsidRPr="00735659">
          <w:rPr>
            <w:rFonts w:ascii="Times New Roman" w:hAnsi="Times New Roman" w:cs="Times New Roman"/>
            <w:sz w:val="22"/>
            <w:szCs w:val="22"/>
          </w:rPr>
          <w:tab/>
        </w:r>
        <w:r w:rsidRPr="008C6CC7">
          <w:rPr>
            <w:rStyle w:val="Hyperlink"/>
            <w:rFonts w:ascii="Times New Roman" w:hAnsi="Times New Roman" w:cs="Times New Roman"/>
          </w:rPr>
          <w:t>LIEPs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_Toc76989864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7</w:t>
        </w:r>
        <w:r w:rsidRPr="008C6CC7">
          <w:rPr>
            <w:rFonts w:ascii="Times New Roman" w:hAnsi="Times New Roman" w:cs="Times New Roman"/>
            <w:webHidden/>
          </w:rPr>
          <w:fldChar w:fldCharType="end"/>
        </w:r>
      </w:hyperlink>
    </w:p>
    <w:p w:rsidRPr="00735659" w:rsidR="00410EAF" w:rsidRDefault="00410EAF" w14:paraId="5577E48F" w14:textId="77777777">
      <w:pPr>
        <w:pStyle w:val="TOC2"/>
        <w:rPr>
          <w:rFonts w:ascii="Times New Roman" w:hAnsi="Times New Roman" w:cs="Times New Roman"/>
          <w:sz w:val="22"/>
          <w:szCs w:val="22"/>
        </w:rPr>
      </w:pPr>
      <w:hyperlink w:history="1" w:anchor="_Toc76989865">
        <w:r w:rsidRPr="008C6CC7">
          <w:rPr>
            <w:rStyle w:val="Hyperlink"/>
            <w:rFonts w:ascii="Times New Roman" w:hAnsi="Times New Roman" w:cs="Times New Roman"/>
          </w:rPr>
          <w:t>1.4.4</w:t>
        </w:r>
        <w:r w:rsidRPr="00735659">
          <w:rPr>
            <w:rFonts w:ascii="Times New Roman" w:hAnsi="Times New Roman" w:cs="Times New Roman"/>
            <w:sz w:val="22"/>
            <w:szCs w:val="22"/>
          </w:rPr>
          <w:tab/>
        </w:r>
        <w:r w:rsidRPr="008C6CC7">
          <w:rPr>
            <w:rStyle w:val="Hyperlink"/>
            <w:rFonts w:ascii="Times New Roman" w:hAnsi="Times New Roman" w:cs="Times New Roman"/>
          </w:rPr>
          <w:t>Teacher Information and Professional Development</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_Toc76989865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8</w:t>
        </w:r>
        <w:r w:rsidRPr="008C6CC7">
          <w:rPr>
            <w:rFonts w:ascii="Times New Roman" w:hAnsi="Times New Roman" w:cs="Times New Roman"/>
            <w:webHidden/>
          </w:rPr>
          <w:fldChar w:fldCharType="end"/>
        </w:r>
      </w:hyperlink>
    </w:p>
    <w:p w:rsidRPr="00735659" w:rsidR="00410EAF" w:rsidRDefault="00410EAF" w14:paraId="738814D1" w14:textId="77777777">
      <w:pPr>
        <w:pStyle w:val="TOC2"/>
        <w:rPr>
          <w:rFonts w:ascii="Times New Roman" w:hAnsi="Times New Roman" w:cs="Times New Roman"/>
          <w:sz w:val="22"/>
          <w:szCs w:val="22"/>
        </w:rPr>
      </w:pPr>
      <w:hyperlink w:history="1" w:anchor="_Toc76989866">
        <w:r w:rsidRPr="008C6CC7">
          <w:rPr>
            <w:rStyle w:val="Hyperlink"/>
            <w:rFonts w:ascii="Times New Roman" w:hAnsi="Times New Roman" w:cs="Times New Roman"/>
          </w:rPr>
          <w:t>1.4.5</w:t>
        </w:r>
        <w:r w:rsidRPr="00735659">
          <w:rPr>
            <w:rFonts w:ascii="Times New Roman" w:hAnsi="Times New Roman" w:cs="Times New Roman"/>
            <w:sz w:val="22"/>
            <w:szCs w:val="22"/>
          </w:rPr>
          <w:tab/>
        </w:r>
        <w:r w:rsidRPr="008C6CC7">
          <w:rPr>
            <w:rStyle w:val="Hyperlink"/>
            <w:rFonts w:ascii="Times New Roman" w:hAnsi="Times New Roman" w:cs="Times New Roman"/>
          </w:rPr>
          <w:t>Activities of Subgrantees Related to the Teaching and Learning of ELs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_Toc76989866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8</w:t>
        </w:r>
        <w:r w:rsidRPr="008C6CC7">
          <w:rPr>
            <w:rFonts w:ascii="Times New Roman" w:hAnsi="Times New Roman" w:cs="Times New Roman"/>
            <w:webHidden/>
          </w:rPr>
          <w:fldChar w:fldCharType="end"/>
        </w:r>
      </w:hyperlink>
    </w:p>
    <w:p w:rsidRPr="00735659" w:rsidR="00410EAF" w:rsidRDefault="00410EAF" w14:paraId="46939215" w14:textId="77777777">
      <w:pPr>
        <w:pStyle w:val="TOC2"/>
        <w:rPr>
          <w:rFonts w:ascii="Times New Roman" w:hAnsi="Times New Roman" w:cs="Times New Roman"/>
          <w:sz w:val="22"/>
          <w:szCs w:val="22"/>
        </w:rPr>
      </w:pPr>
      <w:hyperlink w:history="1" w:anchor="_Toc76989867">
        <w:r w:rsidRPr="008C6CC7">
          <w:rPr>
            <w:rStyle w:val="Hyperlink"/>
            <w:rFonts w:ascii="Times New Roman" w:hAnsi="Times New Roman" w:cs="Times New Roman"/>
          </w:rPr>
          <w:t>1.4.6</w:t>
        </w:r>
        <w:r w:rsidRPr="00735659">
          <w:rPr>
            <w:rFonts w:ascii="Times New Roman" w:hAnsi="Times New Roman" w:cs="Times New Roman"/>
            <w:sz w:val="22"/>
            <w:szCs w:val="22"/>
          </w:rPr>
          <w:tab/>
        </w:r>
        <w:r w:rsidRPr="008C6CC7">
          <w:rPr>
            <w:rStyle w:val="Hyperlink"/>
            <w:rFonts w:ascii="Times New Roman" w:hAnsi="Times New Roman" w:cs="Times New Roman"/>
          </w:rPr>
          <w:t xml:space="preserve">Assistance Provided by SEAs under Section 3111(b)(2)(D) of the </w:t>
        </w:r>
        <w:r w:rsidRPr="008C6CC7">
          <w:rPr>
            <w:rStyle w:val="Hyperlink"/>
            <w:rFonts w:ascii="Times New Roman" w:hAnsi="Times New Roman" w:cs="Times New Roman"/>
            <w:i/>
          </w:rPr>
          <w:t>ESEA</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_Toc76989867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9</w:t>
        </w:r>
        <w:r w:rsidRPr="008C6CC7">
          <w:rPr>
            <w:rFonts w:ascii="Times New Roman" w:hAnsi="Times New Roman" w:cs="Times New Roman"/>
            <w:webHidden/>
          </w:rPr>
          <w:fldChar w:fldCharType="end"/>
        </w:r>
      </w:hyperlink>
    </w:p>
    <w:p w:rsidRPr="00735659" w:rsidR="00410EAF" w:rsidRDefault="00410EAF" w14:paraId="265808B8" w14:textId="77777777">
      <w:pPr>
        <w:pStyle w:val="TOC2"/>
        <w:rPr>
          <w:rFonts w:ascii="Times New Roman" w:hAnsi="Times New Roman" w:cs="Times New Roman"/>
          <w:sz w:val="22"/>
          <w:szCs w:val="22"/>
        </w:rPr>
      </w:pPr>
      <w:hyperlink w:history="1" w:anchor="_Toc76989868">
        <w:r w:rsidRPr="008C6CC7">
          <w:rPr>
            <w:rStyle w:val="Hyperlink"/>
            <w:rFonts w:ascii="Times New Roman" w:hAnsi="Times New Roman" w:cs="Times New Roman"/>
          </w:rPr>
          <w:t>1.4.7</w:t>
        </w:r>
        <w:r w:rsidRPr="00735659">
          <w:rPr>
            <w:rFonts w:ascii="Times New Roman" w:hAnsi="Times New Roman" w:cs="Times New Roman"/>
            <w:sz w:val="22"/>
            <w:szCs w:val="22"/>
          </w:rPr>
          <w:tab/>
        </w:r>
        <w:r w:rsidRPr="008C6CC7">
          <w:rPr>
            <w:rStyle w:val="Hyperlink"/>
            <w:rFonts w:ascii="Times New Roman" w:hAnsi="Times New Roman" w:cs="Times New Roman"/>
          </w:rPr>
          <w:t>Education Programs and Activities for Immigrant Students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_Toc76989868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9</w:t>
        </w:r>
        <w:r w:rsidRPr="008C6CC7">
          <w:rPr>
            <w:rFonts w:ascii="Times New Roman" w:hAnsi="Times New Roman" w:cs="Times New Roman"/>
            <w:webHidden/>
          </w:rPr>
          <w:fldChar w:fldCharType="end"/>
        </w:r>
      </w:hyperlink>
    </w:p>
    <w:p w:rsidRPr="00735659" w:rsidR="00410EAF" w:rsidRDefault="00410EAF" w14:paraId="1A535390" w14:textId="77777777">
      <w:pPr>
        <w:pStyle w:val="TOC2"/>
        <w:rPr>
          <w:rFonts w:ascii="Times New Roman" w:hAnsi="Times New Roman" w:cs="Times New Roman"/>
          <w:sz w:val="22"/>
          <w:szCs w:val="22"/>
        </w:rPr>
      </w:pPr>
      <w:hyperlink w:history="1" w:anchor="_Toc76989869">
        <w:r w:rsidRPr="008C6CC7">
          <w:rPr>
            <w:rStyle w:val="Hyperlink"/>
            <w:rFonts w:ascii="Times New Roman" w:hAnsi="Times New Roman" w:cs="Times New Roman"/>
          </w:rPr>
          <w:t>1.4.8</w:t>
        </w:r>
        <w:r w:rsidRPr="00735659">
          <w:rPr>
            <w:rFonts w:ascii="Times New Roman" w:hAnsi="Times New Roman" w:cs="Times New Roman"/>
            <w:sz w:val="22"/>
            <w:szCs w:val="22"/>
          </w:rPr>
          <w:tab/>
        </w:r>
        <w:r w:rsidRPr="008C6CC7">
          <w:rPr>
            <w:rStyle w:val="Hyperlink"/>
            <w:rFonts w:ascii="Times New Roman" w:hAnsi="Times New Roman" w:cs="Times New Roman"/>
          </w:rPr>
          <w:t>State Subgrant Activities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_Toc76989869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10</w:t>
        </w:r>
        <w:r w:rsidRPr="008C6CC7">
          <w:rPr>
            <w:rFonts w:ascii="Times New Roman" w:hAnsi="Times New Roman" w:cs="Times New Roman"/>
            <w:webHidden/>
          </w:rPr>
          <w:fldChar w:fldCharType="end"/>
        </w:r>
      </w:hyperlink>
    </w:p>
    <w:p w:rsidRPr="00735659" w:rsidR="00410EAF" w:rsidRDefault="00410EAF" w14:paraId="09B97131" w14:textId="77777777">
      <w:pPr>
        <w:pStyle w:val="TOC3"/>
        <w:rPr>
          <w:rFonts w:ascii="Times New Roman" w:hAnsi="Times New Roman" w:cs="Times New Roman"/>
          <w:iCs w:val="0"/>
          <w:sz w:val="22"/>
          <w:szCs w:val="22"/>
        </w:rPr>
      </w:pPr>
      <w:hyperlink w:history="1" w:anchor="_Toc76989870">
        <w:r w:rsidRPr="008C6CC7">
          <w:rPr>
            <w:rStyle w:val="Hyperlink"/>
            <w:rFonts w:ascii="Times New Roman" w:hAnsi="Times New Roman" w:cs="Times New Roman"/>
          </w:rPr>
          <w:t>1.4.8.1</w:t>
        </w:r>
        <w:r w:rsidRPr="00735659">
          <w:rPr>
            <w:rFonts w:ascii="Times New Roman" w:hAnsi="Times New Roman" w:cs="Times New Roman"/>
            <w:iCs w:val="0"/>
            <w:sz w:val="22"/>
            <w:szCs w:val="22"/>
          </w:rPr>
          <w:tab/>
        </w:r>
        <w:r w:rsidRPr="008C6CC7">
          <w:rPr>
            <w:rStyle w:val="Hyperlink"/>
            <w:rFonts w:ascii="Times New Roman" w:hAnsi="Times New Roman" w:cs="Times New Roman"/>
          </w:rPr>
          <w:t>State Subgrant Process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_Toc76989870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10</w:t>
        </w:r>
        <w:r w:rsidRPr="008C6CC7">
          <w:rPr>
            <w:rFonts w:ascii="Times New Roman" w:hAnsi="Times New Roman" w:cs="Times New Roman"/>
            <w:webHidden/>
          </w:rPr>
          <w:fldChar w:fldCharType="end"/>
        </w:r>
      </w:hyperlink>
    </w:p>
    <w:p w:rsidRPr="00735659" w:rsidR="00410EAF" w:rsidRDefault="00410EAF" w14:paraId="2A3808EB" w14:textId="77777777">
      <w:pPr>
        <w:pStyle w:val="TOC3"/>
        <w:rPr>
          <w:rFonts w:ascii="Times New Roman" w:hAnsi="Times New Roman" w:cs="Times New Roman"/>
          <w:iCs w:val="0"/>
          <w:sz w:val="22"/>
          <w:szCs w:val="22"/>
        </w:rPr>
      </w:pPr>
      <w:hyperlink w:history="1" w:anchor="_Toc76989871">
        <w:r w:rsidRPr="008C6CC7">
          <w:rPr>
            <w:rStyle w:val="Hyperlink"/>
            <w:rFonts w:ascii="Times New Roman" w:hAnsi="Times New Roman" w:cs="Times New Roman"/>
          </w:rPr>
          <w:t>1.4.8.2</w:t>
        </w:r>
        <w:r w:rsidRPr="00735659">
          <w:rPr>
            <w:rFonts w:ascii="Times New Roman" w:hAnsi="Times New Roman" w:cs="Times New Roman"/>
            <w:iCs w:val="0"/>
            <w:sz w:val="22"/>
            <w:szCs w:val="22"/>
          </w:rPr>
          <w:tab/>
        </w:r>
        <w:r w:rsidRPr="008C6CC7">
          <w:rPr>
            <w:rStyle w:val="Hyperlink"/>
            <w:rFonts w:ascii="Times New Roman" w:hAnsi="Times New Roman" w:cs="Times New Roman"/>
            <w:lang w:eastAsia="zh-CN"/>
          </w:rPr>
          <w:t>Steps to</w:t>
        </w:r>
        <w:r w:rsidRPr="008C6CC7">
          <w:rPr>
            <w:rStyle w:val="Hyperlink"/>
            <w:rFonts w:ascii="Times New Roman" w:hAnsi="Times New Roman" w:cs="Times New Roman"/>
          </w:rPr>
          <w:t xml:space="preserve"> Shorten the Distribution of Title III Funds to Subgrantees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_Toc76989871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11</w:t>
        </w:r>
        <w:r w:rsidRPr="008C6CC7">
          <w:rPr>
            <w:rFonts w:ascii="Times New Roman" w:hAnsi="Times New Roman" w:cs="Times New Roman"/>
            <w:webHidden/>
          </w:rPr>
          <w:fldChar w:fldCharType="end"/>
        </w:r>
      </w:hyperlink>
    </w:p>
    <w:p w:rsidRPr="00735659" w:rsidR="00410EAF" w:rsidRDefault="00410EAF" w14:paraId="42BAE7FA" w14:textId="77777777">
      <w:pPr>
        <w:pStyle w:val="TOC2"/>
        <w:rPr>
          <w:rFonts w:ascii="Times New Roman" w:hAnsi="Times New Roman" w:cs="Times New Roman"/>
          <w:sz w:val="22"/>
          <w:szCs w:val="22"/>
        </w:rPr>
      </w:pPr>
      <w:hyperlink w:history="1" w:anchor="_Toc76989872">
        <w:r w:rsidRPr="008C6CC7">
          <w:rPr>
            <w:rStyle w:val="Hyperlink"/>
            <w:rFonts w:ascii="Times New Roman" w:hAnsi="Times New Roman" w:cs="Times New Roman"/>
          </w:rPr>
          <w:t>1.4.9</w:t>
        </w:r>
        <w:r w:rsidRPr="00735659">
          <w:rPr>
            <w:rFonts w:ascii="Times New Roman" w:hAnsi="Times New Roman" w:cs="Times New Roman"/>
            <w:sz w:val="22"/>
            <w:szCs w:val="22"/>
          </w:rPr>
          <w:tab/>
        </w:r>
        <w:r w:rsidRPr="008C6CC7">
          <w:rPr>
            <w:rStyle w:val="Hyperlink"/>
            <w:rFonts w:ascii="Times New Roman" w:hAnsi="Times New Roman" w:cs="Times New Roman"/>
          </w:rPr>
          <w:t>Title III Subgrantees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_Toc76989872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11</w:t>
        </w:r>
        <w:r w:rsidRPr="008C6CC7">
          <w:rPr>
            <w:rFonts w:ascii="Times New Roman" w:hAnsi="Times New Roman" w:cs="Times New Roman"/>
            <w:webHidden/>
          </w:rPr>
          <w:fldChar w:fldCharType="end"/>
        </w:r>
      </w:hyperlink>
    </w:p>
    <w:p w:rsidRPr="00735659" w:rsidR="00410EAF" w:rsidRDefault="00410EAF" w14:paraId="17623C09" w14:textId="77777777">
      <w:pPr>
        <w:pStyle w:val="TOC3"/>
        <w:rPr>
          <w:rFonts w:ascii="Times New Roman" w:hAnsi="Times New Roman" w:cs="Times New Roman"/>
          <w:iCs w:val="0"/>
          <w:sz w:val="22"/>
          <w:szCs w:val="22"/>
        </w:rPr>
      </w:pPr>
      <w:hyperlink w:history="1" w:anchor="_Toc76989873">
        <w:r w:rsidRPr="008C6CC7">
          <w:rPr>
            <w:rStyle w:val="Hyperlink"/>
            <w:rFonts w:ascii="Times New Roman" w:hAnsi="Times New Roman" w:cs="Times New Roman"/>
          </w:rPr>
          <w:t>1.4.9.1</w:t>
        </w:r>
        <w:r w:rsidRPr="00735659">
          <w:rPr>
            <w:rFonts w:ascii="Times New Roman" w:hAnsi="Times New Roman" w:cs="Times New Roman"/>
            <w:iCs w:val="0"/>
            <w:sz w:val="22"/>
            <w:szCs w:val="22"/>
          </w:rPr>
          <w:tab/>
        </w:r>
        <w:r w:rsidRPr="008C6CC7">
          <w:rPr>
            <w:rStyle w:val="Hyperlink"/>
            <w:rFonts w:ascii="Times New Roman" w:hAnsi="Times New Roman" w:cs="Times New Roman"/>
          </w:rPr>
          <w:t>Termination of Title III Language Instruction Educational Programs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_Toc76989873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11</w:t>
        </w:r>
        <w:r w:rsidRPr="008C6CC7">
          <w:rPr>
            <w:rFonts w:ascii="Times New Roman" w:hAnsi="Times New Roman" w:cs="Times New Roman"/>
            <w:webHidden/>
          </w:rPr>
          <w:fldChar w:fldCharType="end"/>
        </w:r>
      </w:hyperlink>
    </w:p>
    <w:p w:rsidRPr="00735659" w:rsidR="00410EAF" w:rsidRDefault="00410EAF" w14:paraId="2EA5F36C" w14:textId="77777777">
      <w:pPr>
        <w:pStyle w:val="TOC1"/>
        <w:rPr>
          <w:rFonts w:ascii="Times New Roman" w:hAnsi="Times New Roman" w:cs="Times New Roman"/>
          <w:bCs w:val="0"/>
          <w:caps w:val="0"/>
          <w:sz w:val="22"/>
          <w:szCs w:val="22"/>
        </w:rPr>
      </w:pPr>
      <w:hyperlink w:history="1" w:anchor="_Toc76989874">
        <w:r w:rsidRPr="008C6CC7">
          <w:rPr>
            <w:rStyle w:val="Hyperlink"/>
            <w:rFonts w:ascii="Times New Roman" w:hAnsi="Times New Roman" w:cs="Times New Roman"/>
          </w:rPr>
          <w:t>1.6</w:t>
        </w:r>
        <w:r w:rsidRPr="00735659">
          <w:rPr>
            <w:rFonts w:ascii="Times New Roman" w:hAnsi="Times New Roman" w:cs="Times New Roman"/>
            <w:bCs w:val="0"/>
            <w:caps w:val="0"/>
            <w:sz w:val="22"/>
            <w:szCs w:val="22"/>
          </w:rPr>
          <w:tab/>
        </w:r>
        <w:r w:rsidRPr="008C6CC7">
          <w:rPr>
            <w:rStyle w:val="Hyperlink"/>
            <w:rFonts w:ascii="Times New Roman" w:hAnsi="Times New Roman" w:cs="Times New Roman"/>
          </w:rPr>
          <w:t>EDUCATION FOR HOMELESS CHILDREN AND YOUTHS PROGRAM</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_Toc76989874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11</w:t>
        </w:r>
        <w:r w:rsidRPr="008C6CC7">
          <w:rPr>
            <w:rFonts w:ascii="Times New Roman" w:hAnsi="Times New Roman" w:cs="Times New Roman"/>
            <w:webHidden/>
          </w:rPr>
          <w:fldChar w:fldCharType="end"/>
        </w:r>
      </w:hyperlink>
    </w:p>
    <w:p w:rsidRPr="00735659" w:rsidR="00410EAF" w:rsidRDefault="00410EAF" w14:paraId="2F783B05" w14:textId="77777777">
      <w:pPr>
        <w:pStyle w:val="TOC2"/>
        <w:rPr>
          <w:rFonts w:ascii="Times New Roman" w:hAnsi="Times New Roman" w:cs="Times New Roman"/>
          <w:sz w:val="22"/>
          <w:szCs w:val="22"/>
        </w:rPr>
      </w:pPr>
      <w:hyperlink w:history="1" w:anchor="_Toc76989875">
        <w:r w:rsidRPr="008C6CC7">
          <w:rPr>
            <w:rStyle w:val="Hyperlink"/>
            <w:rFonts w:ascii="Times New Roman" w:hAnsi="Times New Roman" w:cs="Times New Roman"/>
          </w:rPr>
          <w:t>1.6.3</w:t>
        </w:r>
        <w:r w:rsidRPr="00735659">
          <w:rPr>
            <w:rFonts w:ascii="Times New Roman" w:hAnsi="Times New Roman" w:cs="Times New Roman"/>
            <w:sz w:val="22"/>
            <w:szCs w:val="22"/>
          </w:rPr>
          <w:tab/>
        </w:r>
        <w:r w:rsidRPr="008C6CC7">
          <w:rPr>
            <w:rStyle w:val="Hyperlink"/>
            <w:rFonts w:ascii="Times New Roman" w:hAnsi="Times New Roman" w:cs="Times New Roman"/>
          </w:rPr>
          <w:t>ARP-Homeless I Subgrantees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_Toc76989875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12</w:t>
        </w:r>
        <w:r w:rsidRPr="008C6CC7">
          <w:rPr>
            <w:rFonts w:ascii="Times New Roman" w:hAnsi="Times New Roman" w:cs="Times New Roman"/>
            <w:webHidden/>
          </w:rPr>
          <w:fldChar w:fldCharType="end"/>
        </w:r>
      </w:hyperlink>
    </w:p>
    <w:p w:rsidRPr="00735659" w:rsidR="00410EAF" w:rsidRDefault="00410EAF" w14:paraId="327CFEEA" w14:textId="77777777">
      <w:pPr>
        <w:pStyle w:val="TOC2"/>
        <w:rPr>
          <w:rFonts w:ascii="Times New Roman" w:hAnsi="Times New Roman" w:cs="Times New Roman"/>
          <w:sz w:val="22"/>
          <w:szCs w:val="22"/>
        </w:rPr>
      </w:pPr>
      <w:hyperlink w:history="1" w:anchor="_Toc76989876">
        <w:r w:rsidRPr="008C6CC7">
          <w:rPr>
            <w:rStyle w:val="Hyperlink"/>
            <w:rFonts w:ascii="Times New Roman" w:hAnsi="Times New Roman" w:cs="Times New Roman"/>
          </w:rPr>
          <w:t>1.6.4</w:t>
        </w:r>
        <w:r w:rsidRPr="00735659">
          <w:rPr>
            <w:rFonts w:ascii="Times New Roman" w:hAnsi="Times New Roman" w:cs="Times New Roman"/>
            <w:sz w:val="22"/>
            <w:szCs w:val="22"/>
          </w:rPr>
          <w:tab/>
        </w:r>
        <w:r w:rsidRPr="008C6CC7">
          <w:rPr>
            <w:rStyle w:val="Hyperlink"/>
            <w:rFonts w:ascii="Times New Roman" w:hAnsi="Times New Roman" w:cs="Times New Roman"/>
          </w:rPr>
          <w:t>ARP-Homeless II Subgrantees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_Toc76989876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12</w:t>
        </w:r>
        <w:r w:rsidRPr="008C6CC7">
          <w:rPr>
            <w:rFonts w:ascii="Times New Roman" w:hAnsi="Times New Roman" w:cs="Times New Roman"/>
            <w:webHidden/>
          </w:rPr>
          <w:fldChar w:fldCharType="end"/>
        </w:r>
      </w:hyperlink>
    </w:p>
    <w:p w:rsidRPr="00735659" w:rsidR="00410EAF" w:rsidRDefault="00410EAF" w14:paraId="004C3785" w14:textId="77777777">
      <w:pPr>
        <w:pStyle w:val="TOC2"/>
        <w:rPr>
          <w:rFonts w:ascii="Times New Roman" w:hAnsi="Times New Roman" w:cs="Times New Roman"/>
          <w:sz w:val="22"/>
          <w:szCs w:val="22"/>
        </w:rPr>
      </w:pPr>
      <w:hyperlink w:history="1" w:anchor="_Toc76989877">
        <w:r w:rsidRPr="008C6CC7">
          <w:rPr>
            <w:rStyle w:val="Hyperlink"/>
            <w:rFonts w:ascii="Times New Roman" w:hAnsi="Times New Roman" w:cs="Times New Roman"/>
          </w:rPr>
          <w:t xml:space="preserve">1.6.5 </w:t>
        </w:r>
        <w:r w:rsidRPr="00735659">
          <w:rPr>
            <w:rFonts w:ascii="Times New Roman" w:hAnsi="Times New Roman" w:cs="Times New Roman"/>
            <w:sz w:val="22"/>
            <w:szCs w:val="22"/>
          </w:rPr>
          <w:tab/>
        </w:r>
        <w:r w:rsidRPr="008C6CC7">
          <w:rPr>
            <w:rStyle w:val="Hyperlink"/>
            <w:rFonts w:ascii="Times New Roman" w:hAnsi="Times New Roman" w:cs="Times New Roman"/>
          </w:rPr>
          <w:t>Subgrantees Awarded Funds through ARP-Homeless I and II</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_Toc76989877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12</w:t>
        </w:r>
        <w:r w:rsidRPr="008C6CC7">
          <w:rPr>
            <w:rFonts w:ascii="Times New Roman" w:hAnsi="Times New Roman" w:cs="Times New Roman"/>
            <w:webHidden/>
          </w:rPr>
          <w:fldChar w:fldCharType="end"/>
        </w:r>
      </w:hyperlink>
    </w:p>
    <w:p w:rsidRPr="00735659" w:rsidR="00410EAF" w:rsidRDefault="00410EAF" w14:paraId="06FA9AFF" w14:textId="77777777">
      <w:pPr>
        <w:pStyle w:val="TOC1"/>
        <w:rPr>
          <w:rFonts w:ascii="Times New Roman" w:hAnsi="Times New Roman" w:cs="Times New Roman"/>
          <w:bCs w:val="0"/>
          <w:caps w:val="0"/>
          <w:sz w:val="22"/>
          <w:szCs w:val="22"/>
        </w:rPr>
      </w:pPr>
      <w:hyperlink w:history="1" w:anchor="_Toc76989878">
        <w:r w:rsidRPr="008C6CC7">
          <w:rPr>
            <w:rStyle w:val="Hyperlink"/>
            <w:rFonts w:ascii="Times New Roman" w:hAnsi="Times New Roman" w:cs="Times New Roman"/>
          </w:rPr>
          <w:t>1.7</w:t>
        </w:r>
        <w:r w:rsidRPr="00735659">
          <w:rPr>
            <w:rFonts w:ascii="Times New Roman" w:hAnsi="Times New Roman" w:cs="Times New Roman"/>
            <w:bCs w:val="0"/>
            <w:caps w:val="0"/>
            <w:sz w:val="22"/>
            <w:szCs w:val="22"/>
          </w:rPr>
          <w:tab/>
        </w:r>
        <w:r w:rsidRPr="008C6CC7">
          <w:rPr>
            <w:rStyle w:val="Hyperlink"/>
            <w:rFonts w:ascii="Times New Roman" w:hAnsi="Times New Roman" w:cs="Times New Roman"/>
          </w:rPr>
          <w:t>EDUCATION OF MIGRATORY CHILDREN</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_Toc76989878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12</w:t>
        </w:r>
        <w:r w:rsidRPr="008C6CC7">
          <w:rPr>
            <w:rFonts w:ascii="Times New Roman" w:hAnsi="Times New Roman" w:cs="Times New Roman"/>
            <w:webHidden/>
          </w:rPr>
          <w:fldChar w:fldCharType="end"/>
        </w:r>
      </w:hyperlink>
    </w:p>
    <w:p w:rsidRPr="00735659" w:rsidR="00410EAF" w:rsidRDefault="00410EAF" w14:paraId="5718EC86" w14:textId="77777777">
      <w:pPr>
        <w:pStyle w:val="TOC2"/>
        <w:rPr>
          <w:rFonts w:ascii="Times New Roman" w:hAnsi="Times New Roman" w:cs="Times New Roman"/>
          <w:sz w:val="22"/>
          <w:szCs w:val="22"/>
        </w:rPr>
      </w:pPr>
      <w:hyperlink w:history="1" w:anchor="_Toc76989879">
        <w:r w:rsidRPr="008C6CC7">
          <w:rPr>
            <w:rStyle w:val="Hyperlink"/>
            <w:rFonts w:ascii="Times New Roman" w:hAnsi="Times New Roman" w:cs="Times New Roman"/>
          </w:rPr>
          <w:t>1.7.1</w:t>
        </w:r>
        <w:r w:rsidRPr="00735659">
          <w:rPr>
            <w:rFonts w:ascii="Times New Roman" w:hAnsi="Times New Roman" w:cs="Times New Roman"/>
            <w:sz w:val="22"/>
            <w:szCs w:val="22"/>
          </w:rPr>
          <w:tab/>
        </w:r>
        <w:r w:rsidRPr="008C6CC7">
          <w:rPr>
            <w:rStyle w:val="Hyperlink"/>
            <w:rFonts w:ascii="Times New Roman" w:hAnsi="Times New Roman" w:cs="Times New Roman"/>
          </w:rPr>
          <w:t xml:space="preserve"> Migratory Child Counts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_Toc76989879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13</w:t>
        </w:r>
        <w:r w:rsidRPr="008C6CC7">
          <w:rPr>
            <w:rFonts w:ascii="Times New Roman" w:hAnsi="Times New Roman" w:cs="Times New Roman"/>
            <w:webHidden/>
          </w:rPr>
          <w:fldChar w:fldCharType="end"/>
        </w:r>
      </w:hyperlink>
    </w:p>
    <w:p w:rsidRPr="00735659" w:rsidR="00410EAF" w:rsidRDefault="00410EAF" w14:paraId="7236A842" w14:textId="77777777">
      <w:pPr>
        <w:pStyle w:val="TOC3"/>
        <w:rPr>
          <w:rFonts w:ascii="Times New Roman" w:hAnsi="Times New Roman" w:cs="Times New Roman"/>
          <w:iCs w:val="0"/>
          <w:sz w:val="22"/>
          <w:szCs w:val="22"/>
        </w:rPr>
      </w:pPr>
      <w:hyperlink w:history="1" w:anchor="_Toc76989880">
        <w:r w:rsidRPr="008C6CC7">
          <w:rPr>
            <w:rStyle w:val="Hyperlink"/>
            <w:rFonts w:ascii="Times New Roman" w:hAnsi="Times New Roman" w:cs="Times New Roman"/>
          </w:rPr>
          <w:t>1.7.1.2</w:t>
        </w:r>
        <w:r w:rsidRPr="00735659">
          <w:rPr>
            <w:rFonts w:ascii="Times New Roman" w:hAnsi="Times New Roman" w:cs="Times New Roman"/>
            <w:iCs w:val="0"/>
            <w:sz w:val="22"/>
            <w:szCs w:val="22"/>
          </w:rPr>
          <w:tab/>
        </w:r>
        <w:r w:rsidRPr="008C6CC7">
          <w:rPr>
            <w:rStyle w:val="Hyperlink"/>
            <w:rFonts w:ascii="Times New Roman" w:hAnsi="Times New Roman" w:cs="Times New Roman"/>
          </w:rPr>
          <w:t>Category 1 Child Count Increases/Decreases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_Toc76989880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14</w:t>
        </w:r>
        <w:r w:rsidRPr="008C6CC7">
          <w:rPr>
            <w:rFonts w:ascii="Times New Roman" w:hAnsi="Times New Roman" w:cs="Times New Roman"/>
            <w:webHidden/>
          </w:rPr>
          <w:fldChar w:fldCharType="end"/>
        </w:r>
      </w:hyperlink>
    </w:p>
    <w:p w:rsidRPr="00735659" w:rsidR="00410EAF" w:rsidRDefault="00410EAF" w14:paraId="35E1E9DB" w14:textId="77777777">
      <w:pPr>
        <w:pStyle w:val="TOC3"/>
        <w:rPr>
          <w:rFonts w:ascii="Times New Roman" w:hAnsi="Times New Roman" w:cs="Times New Roman"/>
          <w:iCs w:val="0"/>
          <w:sz w:val="22"/>
          <w:szCs w:val="22"/>
        </w:rPr>
      </w:pPr>
      <w:hyperlink w:history="1" w:anchor="_Toc76989881">
        <w:r w:rsidRPr="008C6CC7">
          <w:rPr>
            <w:rStyle w:val="Hyperlink"/>
            <w:rFonts w:ascii="Times New Roman" w:hAnsi="Times New Roman" w:cs="Times New Roman"/>
          </w:rPr>
          <w:t>1.7.2.1</w:t>
        </w:r>
        <w:r w:rsidRPr="00735659">
          <w:rPr>
            <w:rFonts w:ascii="Times New Roman" w:hAnsi="Times New Roman" w:cs="Times New Roman"/>
            <w:iCs w:val="0"/>
            <w:sz w:val="22"/>
            <w:szCs w:val="22"/>
          </w:rPr>
          <w:tab/>
        </w:r>
        <w:r w:rsidRPr="008C6CC7">
          <w:rPr>
            <w:rStyle w:val="Hyperlink"/>
            <w:rFonts w:ascii="Times New Roman" w:hAnsi="Times New Roman" w:cs="Times New Roman"/>
          </w:rPr>
          <w:t>Category 2 Child Count Increases/Decreases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_Toc76989881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14</w:t>
        </w:r>
        <w:r w:rsidRPr="008C6CC7">
          <w:rPr>
            <w:rFonts w:ascii="Times New Roman" w:hAnsi="Times New Roman" w:cs="Times New Roman"/>
            <w:webHidden/>
          </w:rPr>
          <w:fldChar w:fldCharType="end"/>
        </w:r>
      </w:hyperlink>
    </w:p>
    <w:p w:rsidRPr="00735659" w:rsidR="00410EAF" w:rsidRDefault="00410EAF" w14:paraId="36D55665" w14:textId="77777777">
      <w:pPr>
        <w:pStyle w:val="TOC2"/>
        <w:rPr>
          <w:rFonts w:ascii="Times New Roman" w:hAnsi="Times New Roman" w:cs="Times New Roman"/>
          <w:sz w:val="22"/>
          <w:szCs w:val="22"/>
        </w:rPr>
      </w:pPr>
      <w:hyperlink w:history="1" w:anchor="_Toc76989882">
        <w:r w:rsidRPr="008C6CC7">
          <w:rPr>
            <w:rStyle w:val="Hyperlink"/>
            <w:rFonts w:ascii="Times New Roman" w:hAnsi="Times New Roman" w:cs="Times New Roman"/>
          </w:rPr>
          <w:t>1.7.3</w:t>
        </w:r>
        <w:r w:rsidRPr="00735659">
          <w:rPr>
            <w:rFonts w:ascii="Times New Roman" w:hAnsi="Times New Roman" w:cs="Times New Roman"/>
            <w:sz w:val="22"/>
            <w:szCs w:val="22"/>
          </w:rPr>
          <w:tab/>
        </w:r>
        <w:r w:rsidRPr="008C6CC7">
          <w:rPr>
            <w:rStyle w:val="Hyperlink"/>
            <w:rFonts w:ascii="Times New Roman" w:hAnsi="Times New Roman" w:cs="Times New Roman"/>
          </w:rPr>
          <w:t>Child Count Calculation and Validation Procedures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_Toc76989882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15</w:t>
        </w:r>
        <w:r w:rsidRPr="008C6CC7">
          <w:rPr>
            <w:rFonts w:ascii="Times New Roman" w:hAnsi="Times New Roman" w:cs="Times New Roman"/>
            <w:webHidden/>
          </w:rPr>
          <w:fldChar w:fldCharType="end"/>
        </w:r>
      </w:hyperlink>
    </w:p>
    <w:p w:rsidRPr="00735659" w:rsidR="00410EAF" w:rsidRDefault="00410EAF" w14:paraId="31602062" w14:textId="77777777">
      <w:pPr>
        <w:pStyle w:val="TOC3"/>
        <w:rPr>
          <w:rFonts w:ascii="Times New Roman" w:hAnsi="Times New Roman" w:cs="Times New Roman"/>
          <w:iCs w:val="0"/>
          <w:sz w:val="22"/>
          <w:szCs w:val="22"/>
        </w:rPr>
      </w:pPr>
      <w:hyperlink w:history="1" w:anchor="_Toc76989883">
        <w:r w:rsidRPr="008C6CC7">
          <w:rPr>
            <w:rStyle w:val="Hyperlink"/>
            <w:rFonts w:ascii="Times New Roman" w:hAnsi="Times New Roman" w:cs="Times New Roman"/>
          </w:rPr>
          <w:t>1.7.3.1</w:t>
        </w:r>
        <w:r w:rsidRPr="00735659">
          <w:rPr>
            <w:rFonts w:ascii="Times New Roman" w:hAnsi="Times New Roman" w:cs="Times New Roman"/>
            <w:iCs w:val="0"/>
            <w:sz w:val="22"/>
            <w:szCs w:val="22"/>
          </w:rPr>
          <w:tab/>
        </w:r>
        <w:r w:rsidRPr="008C6CC7">
          <w:rPr>
            <w:rStyle w:val="Hyperlink"/>
            <w:rFonts w:ascii="Times New Roman" w:hAnsi="Times New Roman" w:cs="Times New Roman"/>
          </w:rPr>
          <w:t>Methods Used to Count Children</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_Toc76989883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15</w:t>
        </w:r>
        <w:r w:rsidRPr="008C6CC7">
          <w:rPr>
            <w:rFonts w:ascii="Times New Roman" w:hAnsi="Times New Roman" w:cs="Times New Roman"/>
            <w:webHidden/>
          </w:rPr>
          <w:fldChar w:fldCharType="end"/>
        </w:r>
      </w:hyperlink>
    </w:p>
    <w:p w:rsidRPr="00735659" w:rsidR="00410EAF" w:rsidRDefault="00410EAF" w14:paraId="4FC71236" w14:textId="77777777">
      <w:pPr>
        <w:pStyle w:val="TOC3"/>
        <w:rPr>
          <w:rFonts w:ascii="Times New Roman" w:hAnsi="Times New Roman" w:cs="Times New Roman"/>
          <w:iCs w:val="0"/>
          <w:sz w:val="22"/>
          <w:szCs w:val="22"/>
        </w:rPr>
      </w:pPr>
      <w:hyperlink w:history="1" w:anchor="_Toc76989884">
        <w:r w:rsidRPr="008C6CC7">
          <w:rPr>
            <w:rStyle w:val="Hyperlink"/>
            <w:rFonts w:ascii="Times New Roman" w:hAnsi="Times New Roman" w:cs="Times New Roman"/>
          </w:rPr>
          <w:t>1.7.3.2</w:t>
        </w:r>
        <w:r w:rsidRPr="00735659">
          <w:rPr>
            <w:rFonts w:ascii="Times New Roman" w:hAnsi="Times New Roman" w:cs="Times New Roman"/>
            <w:iCs w:val="0"/>
            <w:sz w:val="22"/>
            <w:szCs w:val="22"/>
          </w:rPr>
          <w:tab/>
        </w:r>
        <w:r w:rsidRPr="008C6CC7">
          <w:rPr>
            <w:rStyle w:val="Hyperlink"/>
            <w:rFonts w:ascii="Times New Roman" w:hAnsi="Times New Roman" w:cs="Times New Roman"/>
          </w:rPr>
          <w:t>Quality Control Processes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_Toc76989884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16</w:t>
        </w:r>
        <w:r w:rsidRPr="008C6CC7">
          <w:rPr>
            <w:rFonts w:ascii="Times New Roman" w:hAnsi="Times New Roman" w:cs="Times New Roman"/>
            <w:webHidden/>
          </w:rPr>
          <w:fldChar w:fldCharType="end"/>
        </w:r>
      </w:hyperlink>
    </w:p>
    <w:p w:rsidRPr="00735659" w:rsidR="00410EAF" w:rsidRDefault="00410EAF" w14:paraId="23128DD1" w14:textId="77777777">
      <w:pPr>
        <w:pStyle w:val="TOC2"/>
        <w:rPr>
          <w:rFonts w:ascii="Times New Roman" w:hAnsi="Times New Roman" w:cs="Times New Roman"/>
          <w:sz w:val="22"/>
          <w:szCs w:val="22"/>
        </w:rPr>
      </w:pPr>
      <w:hyperlink w:history="1" w:anchor="_Toc76989885">
        <w:r w:rsidRPr="008C6CC7">
          <w:rPr>
            <w:rStyle w:val="Hyperlink"/>
            <w:rFonts w:ascii="Times New Roman" w:hAnsi="Times New Roman" w:cs="Times New Roman"/>
          </w:rPr>
          <w:t>1.7.5</w:t>
        </w:r>
        <w:r w:rsidRPr="00735659">
          <w:rPr>
            <w:rFonts w:ascii="Times New Roman" w:hAnsi="Times New Roman" w:cs="Times New Roman"/>
            <w:sz w:val="22"/>
            <w:szCs w:val="22"/>
          </w:rPr>
          <w:tab/>
        </w:r>
        <w:r w:rsidRPr="008C6CC7">
          <w:rPr>
            <w:rStyle w:val="Hyperlink"/>
            <w:rFonts w:ascii="Times New Roman" w:hAnsi="Times New Roman" w:cs="Times New Roman"/>
          </w:rPr>
          <w:t>Academic Status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_Toc76989885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18</w:t>
        </w:r>
        <w:r w:rsidRPr="008C6CC7">
          <w:rPr>
            <w:rFonts w:ascii="Times New Roman" w:hAnsi="Times New Roman" w:cs="Times New Roman"/>
            <w:webHidden/>
          </w:rPr>
          <w:fldChar w:fldCharType="end"/>
        </w:r>
      </w:hyperlink>
    </w:p>
    <w:p w:rsidRPr="00735659" w:rsidR="00410EAF" w:rsidRDefault="00410EAF" w14:paraId="19D7497E" w14:textId="77777777">
      <w:pPr>
        <w:pStyle w:val="TOC3"/>
        <w:rPr>
          <w:rFonts w:ascii="Times New Roman" w:hAnsi="Times New Roman" w:cs="Times New Roman"/>
          <w:iCs w:val="0"/>
          <w:sz w:val="22"/>
          <w:szCs w:val="22"/>
        </w:rPr>
      </w:pPr>
      <w:hyperlink w:history="1" w:anchor="_Toc76989886">
        <w:r w:rsidRPr="008C6CC7">
          <w:rPr>
            <w:rStyle w:val="Hyperlink"/>
            <w:rFonts w:ascii="Times New Roman" w:hAnsi="Times New Roman" w:cs="Times New Roman"/>
          </w:rPr>
          <w:t>1.7.5.2</w:t>
        </w:r>
        <w:r w:rsidRPr="00735659">
          <w:rPr>
            <w:rFonts w:ascii="Times New Roman" w:hAnsi="Times New Roman" w:cs="Times New Roman"/>
            <w:iCs w:val="0"/>
            <w:sz w:val="22"/>
            <w:szCs w:val="22"/>
          </w:rPr>
          <w:tab/>
        </w:r>
        <w:r w:rsidRPr="008C6CC7">
          <w:rPr>
            <w:rStyle w:val="Hyperlink"/>
            <w:rFonts w:ascii="Times New Roman" w:hAnsi="Times New Roman" w:cs="Times New Roman"/>
          </w:rPr>
          <w:t>HSED (High School Equivalency Diploma)</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_Toc76989886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18</w:t>
        </w:r>
        <w:r w:rsidRPr="008C6CC7">
          <w:rPr>
            <w:rFonts w:ascii="Times New Roman" w:hAnsi="Times New Roman" w:cs="Times New Roman"/>
            <w:webHidden/>
          </w:rPr>
          <w:fldChar w:fldCharType="end"/>
        </w:r>
      </w:hyperlink>
    </w:p>
    <w:p w:rsidRPr="00410EAF" w:rsidR="00041AD9" w:rsidP="00D333FA" w:rsidRDefault="00041AD9" w14:paraId="732B33F2" w14:textId="77777777">
      <w:pPr>
        <w:ind w:right="90"/>
        <w:rPr>
          <w:sz w:val="20"/>
        </w:rPr>
      </w:pPr>
      <w:r w:rsidRPr="008C6CC7">
        <w:rPr>
          <w:b/>
          <w:bCs/>
          <w:noProof/>
          <w:sz w:val="20"/>
        </w:rPr>
        <w:fldChar w:fldCharType="end"/>
      </w:r>
    </w:p>
    <w:p w:rsidRPr="00EB561E" w:rsidR="00041AD9" w:rsidP="00041AD9" w:rsidRDefault="00041AD9" w14:paraId="5B74CE90" w14:textId="77777777">
      <w:pPr>
        <w:suppressAutoHyphens/>
        <w:rPr>
          <w:spacing w:val="-3"/>
          <w:sz w:val="24"/>
          <w:szCs w:val="24"/>
        </w:rPr>
        <w:sectPr w:rsidRPr="00EB561E" w:rsidR="00041AD9">
          <w:headerReference w:type="default" r:id="rId11"/>
          <w:footerReference w:type="default" r:id="rId12"/>
          <w:pgSz w:w="12240" w:h="15840"/>
          <w:pgMar w:top="1440" w:right="1440" w:bottom="1440" w:left="1440" w:header="720" w:footer="720" w:gutter="0"/>
          <w:cols w:space="720"/>
          <w:docGrid w:linePitch="360"/>
        </w:sectPr>
      </w:pPr>
    </w:p>
    <w:p w:rsidR="00C36209" w:rsidP="00B262A0" w:rsidRDefault="00C36209" w14:paraId="2B2549B3" w14:textId="77777777">
      <w:pPr>
        <w:pStyle w:val="Heading1"/>
        <w:ind w:left="0"/>
      </w:pPr>
      <w:bookmarkStart w:name="_Toc133652879" w:id="20"/>
    </w:p>
    <w:bookmarkEnd w:id="20"/>
    <w:p w:rsidRPr="00CA2F04" w:rsidR="0050320D" w:rsidP="00E91C28" w:rsidRDefault="0050320D" w14:paraId="50891445" w14:textId="77777777">
      <w:pPr>
        <w:spacing w:line="276" w:lineRule="auto"/>
        <w:jc w:val="left"/>
        <w:rPr>
          <w:b/>
          <w:color w:val="000000"/>
          <w:sz w:val="28"/>
          <w:szCs w:val="28"/>
        </w:rPr>
      </w:pPr>
    </w:p>
    <w:p w:rsidR="00F93C8D" w:rsidP="00746D70" w:rsidRDefault="00900762" w14:paraId="35DB7668" w14:textId="77777777">
      <w:pPr>
        <w:pStyle w:val="Heading1"/>
        <w:numPr>
          <w:ilvl w:val="1"/>
          <w:numId w:val="10"/>
        </w:numPr>
      </w:pPr>
      <w:r w:rsidRPr="00CA2F04">
        <w:rPr>
          <w:color w:val="000000"/>
          <w:sz w:val="28"/>
          <w:szCs w:val="28"/>
        </w:rPr>
        <w:tab/>
      </w:r>
      <w:bookmarkStart w:name="_Toc76989854" w:id="21"/>
      <w:r w:rsidRPr="00CA2F04" w:rsidR="00041AD9">
        <w:rPr>
          <w:color w:val="000000"/>
          <w:sz w:val="28"/>
          <w:szCs w:val="28"/>
        </w:rPr>
        <w:t>GENERAL INFORMATION</w:t>
      </w:r>
      <w:bookmarkEnd w:id="21"/>
      <w:r w:rsidRPr="00CA2F04">
        <w:rPr>
          <w:color w:val="000000"/>
          <w:sz w:val="28"/>
          <w:szCs w:val="28"/>
        </w:rPr>
        <w:t xml:space="preserve">  </w:t>
      </w:r>
    </w:p>
    <w:p w:rsidR="00F93C8D" w:rsidP="00F93C8D" w:rsidRDefault="00F93C8D" w14:paraId="3F5A375E" w14:textId="77777777"/>
    <w:p w:rsidRPr="00502536" w:rsidR="00F93C8D" w:rsidP="00F93C8D" w:rsidRDefault="00F93C8D" w14:paraId="030AE4D9" w14:textId="77777777">
      <w:pPr>
        <w:rPr>
          <w:sz w:val="24"/>
          <w:szCs w:val="24"/>
        </w:rPr>
      </w:pPr>
      <w:r w:rsidRPr="00502536">
        <w:rPr>
          <w:sz w:val="24"/>
          <w:szCs w:val="24"/>
        </w:rPr>
        <w:t xml:space="preserve">This section collects data on </w:t>
      </w:r>
      <w:r>
        <w:rPr>
          <w:sz w:val="24"/>
          <w:szCs w:val="24"/>
        </w:rPr>
        <w:t xml:space="preserve">State’s Annual State Report Cards required under Section 1111(h)(1)(A) of the </w:t>
      </w:r>
      <w:r w:rsidRPr="00502536">
        <w:rPr>
          <w:i/>
          <w:sz w:val="24"/>
          <w:szCs w:val="24"/>
        </w:rPr>
        <w:t>ESEA</w:t>
      </w:r>
      <w:r>
        <w:rPr>
          <w:sz w:val="24"/>
          <w:szCs w:val="24"/>
        </w:rPr>
        <w:t xml:space="preserve">. </w:t>
      </w:r>
    </w:p>
    <w:p w:rsidRPr="00B429C4" w:rsidR="00041AD9" w:rsidP="002C5B00" w:rsidRDefault="00041AD9" w14:paraId="53FA0830" w14:textId="77777777">
      <w:pPr>
        <w:rPr>
          <w:sz w:val="24"/>
          <w:szCs w:val="24"/>
        </w:rPr>
      </w:pPr>
    </w:p>
    <w:p w:rsidRPr="008526AD" w:rsidR="00041AD9" w:rsidP="00041AD9" w:rsidRDefault="00041AD9" w14:paraId="3A18EB7D" w14:textId="77777777">
      <w:pPr>
        <w:rPr>
          <w:sz w:val="24"/>
          <w:szCs w:val="24"/>
        </w:rPr>
      </w:pPr>
    </w:p>
    <w:p w:rsidRPr="002B50AE" w:rsidR="00041AD9" w:rsidP="00F70A5E" w:rsidRDefault="00041AD9" w14:paraId="690EE0EA" w14:textId="77777777">
      <w:pPr>
        <w:pStyle w:val="Heading2"/>
        <w:rPr>
          <w:sz w:val="26"/>
          <w:szCs w:val="26"/>
        </w:rPr>
      </w:pPr>
      <w:bookmarkStart w:name="_Toc76989855" w:id="22"/>
      <w:r w:rsidRPr="002B50AE">
        <w:rPr>
          <w:sz w:val="26"/>
          <w:szCs w:val="26"/>
        </w:rPr>
        <w:t>1.</w:t>
      </w:r>
      <w:r w:rsidRPr="002B50AE" w:rsidR="00900762">
        <w:rPr>
          <w:sz w:val="26"/>
          <w:szCs w:val="26"/>
        </w:rPr>
        <w:t>1.</w:t>
      </w:r>
      <w:r w:rsidR="007C6073">
        <w:rPr>
          <w:sz w:val="26"/>
          <w:szCs w:val="26"/>
        </w:rPr>
        <w:t>1</w:t>
      </w:r>
      <w:r w:rsidRPr="002B50AE" w:rsidR="00900762">
        <w:rPr>
          <w:sz w:val="26"/>
          <w:szCs w:val="26"/>
        </w:rPr>
        <w:tab/>
      </w:r>
      <w:r w:rsidRPr="002B50AE">
        <w:rPr>
          <w:sz w:val="26"/>
          <w:szCs w:val="26"/>
        </w:rPr>
        <w:t>State Report Cards</w:t>
      </w:r>
      <w:bookmarkEnd w:id="22"/>
      <w:r w:rsidRPr="002B50AE" w:rsidR="00AF6950">
        <w:rPr>
          <w:color w:val="FF0000"/>
          <w:sz w:val="26"/>
          <w:szCs w:val="26"/>
        </w:rPr>
        <w:t xml:space="preserve"> </w:t>
      </w:r>
    </w:p>
    <w:p w:rsidRPr="00DD02BD" w:rsidR="00041AD9" w:rsidP="00041AD9" w:rsidRDefault="00041AD9" w14:paraId="7AD76E49" w14:textId="77777777">
      <w:pPr>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05"/>
        <w:gridCol w:w="4045"/>
      </w:tblGrid>
      <w:tr w:rsidR="00041AD9" w:rsidTr="00CA2F04" w14:paraId="63B9499E" w14:textId="77777777">
        <w:tc>
          <w:tcPr>
            <w:tcW w:w="5305" w:type="dxa"/>
            <w:shd w:val="clear" w:color="auto" w:fill="auto"/>
          </w:tcPr>
          <w:p w:rsidRPr="00CA2F04" w:rsidR="00041AD9" w:rsidP="00CA2F04" w:rsidRDefault="00041AD9" w14:paraId="35AEDB55" w14:textId="77777777">
            <w:pPr>
              <w:jc w:val="left"/>
              <w:rPr>
                <w:sz w:val="24"/>
                <w:szCs w:val="24"/>
              </w:rPr>
            </w:pPr>
            <w:r w:rsidRPr="00CA2F04">
              <w:rPr>
                <w:sz w:val="24"/>
                <w:szCs w:val="24"/>
              </w:rPr>
              <w:t xml:space="preserve">Provide the </w:t>
            </w:r>
            <w:proofErr w:type="spellStart"/>
            <w:r w:rsidRPr="00CA2F04">
              <w:rPr>
                <w:sz w:val="24"/>
                <w:szCs w:val="24"/>
              </w:rPr>
              <w:t>url</w:t>
            </w:r>
            <w:proofErr w:type="spellEnd"/>
            <w:r w:rsidRPr="00CA2F04">
              <w:rPr>
                <w:sz w:val="24"/>
                <w:szCs w:val="24"/>
              </w:rPr>
              <w:t xml:space="preserve"> for your State’s publicly posted Annual State Report Card required under Section 1111(h)(</w:t>
            </w:r>
            <w:r w:rsidRPr="00CA2F04" w:rsidR="00127FC5">
              <w:rPr>
                <w:sz w:val="24"/>
                <w:szCs w:val="24"/>
              </w:rPr>
              <w:t>1</w:t>
            </w:r>
            <w:r w:rsidRPr="00CA2F04">
              <w:rPr>
                <w:sz w:val="24"/>
                <w:szCs w:val="24"/>
              </w:rPr>
              <w:t xml:space="preserve">)(A) of </w:t>
            </w:r>
            <w:r w:rsidRPr="00CA2F04" w:rsidR="00127FC5">
              <w:rPr>
                <w:sz w:val="24"/>
                <w:szCs w:val="24"/>
              </w:rPr>
              <w:t xml:space="preserve">the </w:t>
            </w:r>
            <w:r w:rsidRPr="00CA2F04">
              <w:rPr>
                <w:i/>
                <w:sz w:val="24"/>
                <w:szCs w:val="24"/>
              </w:rPr>
              <w:t>ESEA</w:t>
            </w:r>
            <w:proofErr w:type="gramStart"/>
            <w:r w:rsidRPr="00CA2F04">
              <w:rPr>
                <w:sz w:val="24"/>
                <w:szCs w:val="24"/>
              </w:rPr>
              <w:t xml:space="preserve">.  </w:t>
            </w:r>
            <w:proofErr w:type="gramEnd"/>
          </w:p>
        </w:tc>
        <w:tc>
          <w:tcPr>
            <w:tcW w:w="4045" w:type="dxa"/>
            <w:shd w:val="clear" w:color="auto" w:fill="auto"/>
          </w:tcPr>
          <w:p w:rsidRPr="00CA2F04" w:rsidR="00041AD9" w:rsidP="00041AD9" w:rsidRDefault="00041AD9" w14:paraId="10212C9D" w14:textId="77777777">
            <w:pPr>
              <w:rPr>
                <w:sz w:val="24"/>
                <w:szCs w:val="24"/>
              </w:rPr>
            </w:pPr>
          </w:p>
        </w:tc>
      </w:tr>
    </w:tbl>
    <w:p w:rsidR="00041AD9" w:rsidP="00041AD9" w:rsidRDefault="00041AD9" w14:paraId="564A1048" w14:textId="77777777"/>
    <w:p w:rsidR="00543350" w:rsidP="00041AD9" w:rsidRDefault="00543350" w14:paraId="725F8AD8" w14:textId="77777777"/>
    <w:p w:rsidR="005018E0" w:rsidP="005018E0" w:rsidRDefault="005018E0" w14:paraId="565E87DD" w14:textId="77777777">
      <w:pPr>
        <w:pStyle w:val="Heading1"/>
        <w:numPr>
          <w:ilvl w:val="1"/>
          <w:numId w:val="10"/>
        </w:numPr>
        <w:rPr>
          <w:sz w:val="28"/>
          <w:szCs w:val="28"/>
        </w:rPr>
      </w:pPr>
      <w:r>
        <w:rPr>
          <w:sz w:val="28"/>
          <w:szCs w:val="28"/>
        </w:rPr>
        <w:t xml:space="preserve">  </w:t>
      </w:r>
      <w:bookmarkStart w:name="_Toc23423898" w:id="23"/>
      <w:bookmarkStart w:name="_Toc76989856" w:id="24"/>
      <w:r w:rsidRPr="00B7509D">
        <w:rPr>
          <w:sz w:val="28"/>
          <w:szCs w:val="28"/>
        </w:rPr>
        <w:t>STUDENT ACADEMIC ACHIEVEMENT AND PARTICIPATION IN STATE ASSESSMENTS</w:t>
      </w:r>
      <w:bookmarkEnd w:id="23"/>
      <w:bookmarkEnd w:id="24"/>
    </w:p>
    <w:p w:rsidRPr="00B7509D" w:rsidR="005018E0" w:rsidP="005018E0" w:rsidRDefault="005018E0" w14:paraId="038F0BD2" w14:textId="77777777"/>
    <w:p w:rsidRPr="00B7509D" w:rsidR="005018E0" w:rsidP="005018E0" w:rsidRDefault="005018E0" w14:paraId="21C5254C" w14:textId="77777777">
      <w:pPr>
        <w:jc w:val="left"/>
        <w:rPr>
          <w:sz w:val="24"/>
          <w:szCs w:val="24"/>
        </w:rPr>
      </w:pPr>
      <w:r w:rsidRPr="00B7509D">
        <w:rPr>
          <w:sz w:val="24"/>
          <w:szCs w:val="24"/>
        </w:rPr>
        <w:t xml:space="preserve">This section collects data on student academic achievement and participation in the State assessments. </w:t>
      </w:r>
    </w:p>
    <w:p w:rsidR="00041AD9" w:rsidP="00041AD9" w:rsidRDefault="00041AD9" w14:paraId="23349C51" w14:textId="77777777"/>
    <w:p w:rsidRPr="006C3004" w:rsidR="00635913" w:rsidP="00635913" w:rsidRDefault="00635913" w14:paraId="345DA2BF" w14:textId="77777777">
      <w:pPr>
        <w:pStyle w:val="Heading2"/>
        <w:rPr>
          <w:sz w:val="26"/>
          <w:szCs w:val="26"/>
        </w:rPr>
      </w:pPr>
      <w:bookmarkStart w:name="_Toc23423902" w:id="25"/>
      <w:bookmarkStart w:name="_Toc76989857" w:id="26"/>
      <w:r w:rsidRPr="006C3004">
        <w:rPr>
          <w:rStyle w:val="Heading1Char"/>
          <w:b/>
          <w:sz w:val="26"/>
          <w:szCs w:val="26"/>
        </w:rPr>
        <w:t>1.2.4</w:t>
      </w:r>
      <w:r w:rsidRPr="006C3004">
        <w:rPr>
          <w:sz w:val="26"/>
          <w:szCs w:val="26"/>
        </w:rPr>
        <w:t xml:space="preserve"> </w:t>
      </w:r>
      <w:r w:rsidRPr="006C3004">
        <w:rPr>
          <w:sz w:val="26"/>
          <w:szCs w:val="26"/>
        </w:rPr>
        <w:tab/>
        <w:t>Assessment Participation by Assessment Type for Children with Disabilities</w:t>
      </w:r>
      <w:bookmarkEnd w:id="25"/>
      <w:bookmarkEnd w:id="26"/>
      <w:r w:rsidRPr="006C3004">
        <w:rPr>
          <w:sz w:val="26"/>
          <w:szCs w:val="26"/>
        </w:rPr>
        <w:t xml:space="preserve"> </w:t>
      </w:r>
    </w:p>
    <w:p w:rsidRPr="006C3004" w:rsidR="00635913" w:rsidP="00635913" w:rsidRDefault="00635913" w14:paraId="073952A1" w14:textId="77777777">
      <w:pPr>
        <w:rPr>
          <w:b/>
          <w:sz w:val="24"/>
          <w:szCs w:val="24"/>
        </w:rPr>
      </w:pPr>
    </w:p>
    <w:p w:rsidRPr="006C3004" w:rsidR="00635913" w:rsidP="00635913" w:rsidRDefault="00635913" w14:paraId="3D23AAC7" w14:textId="77777777">
      <w:pPr>
        <w:jc w:val="left"/>
        <w:rPr>
          <w:sz w:val="24"/>
          <w:szCs w:val="24"/>
        </w:rPr>
      </w:pPr>
      <w:r w:rsidRPr="006C3004">
        <w:rPr>
          <w:sz w:val="24"/>
          <w:szCs w:val="24"/>
        </w:rPr>
        <w:t>This section collects information on children with disabilities’ participation in the mathematics, reading/language arts, and science assessments.</w:t>
      </w:r>
    </w:p>
    <w:p w:rsidRPr="00B429C4" w:rsidR="00635913" w:rsidP="00041AD9" w:rsidRDefault="00635913" w14:paraId="1C5B684A" w14:textId="77777777"/>
    <w:p w:rsidRPr="006C3004" w:rsidR="002B6024" w:rsidP="002B6024" w:rsidRDefault="002B6024" w14:paraId="79BCAA1C" w14:textId="77777777">
      <w:pPr>
        <w:pStyle w:val="Heading4"/>
        <w:ind w:left="720"/>
        <w:jc w:val="left"/>
        <w:rPr>
          <w:color w:val="FF0000"/>
        </w:rPr>
      </w:pPr>
      <w:bookmarkStart w:name="_Toc165975401" w:id="27"/>
      <w:bookmarkStart w:name="_Toc372041779" w:id="28"/>
      <w:r w:rsidRPr="006C3004">
        <w:t xml:space="preserve">1.2.4.2.1 Waiver under 34 CFR 200.6(c) for the 1% cap on the percentage of students assessed using the alternate assessment based on alternate achievement standards </w:t>
      </w:r>
    </w:p>
    <w:p w:rsidRPr="006C3004" w:rsidR="002B6024" w:rsidP="002B6024" w:rsidRDefault="002B6024" w14:paraId="55D6DC19" w14:textId="77777777">
      <w:pPr>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08"/>
        <w:gridCol w:w="2268"/>
      </w:tblGrid>
      <w:tr w:rsidRPr="003330FE" w:rsidR="002B6024" w:rsidTr="00CA2F04" w14:paraId="1F1BE9AC" w14:textId="77777777">
        <w:tc>
          <w:tcPr>
            <w:tcW w:w="3816" w:type="pct"/>
            <w:shd w:val="clear" w:color="auto" w:fill="auto"/>
          </w:tcPr>
          <w:p w:rsidRPr="00CA2F04" w:rsidR="002B6024" w:rsidP="00950F0B" w:rsidRDefault="002B6024" w14:paraId="2EC68286" w14:textId="77777777">
            <w:pPr>
              <w:rPr>
                <w:sz w:val="24"/>
                <w:szCs w:val="24"/>
              </w:rPr>
            </w:pPr>
          </w:p>
        </w:tc>
        <w:tc>
          <w:tcPr>
            <w:tcW w:w="1184" w:type="pct"/>
            <w:shd w:val="clear" w:color="auto" w:fill="auto"/>
          </w:tcPr>
          <w:p w:rsidRPr="00CA2F04" w:rsidR="002B6024" w:rsidP="00950F0B" w:rsidRDefault="002B6024" w14:paraId="108A278C" w14:textId="77777777">
            <w:pPr>
              <w:rPr>
                <w:b/>
                <w:sz w:val="24"/>
                <w:szCs w:val="24"/>
              </w:rPr>
            </w:pPr>
            <w:r w:rsidRPr="00CA2F04">
              <w:rPr>
                <w:b/>
                <w:sz w:val="24"/>
                <w:szCs w:val="24"/>
              </w:rPr>
              <w:t xml:space="preserve">Yes or </w:t>
            </w:r>
            <w:proofErr w:type="gramStart"/>
            <w:r w:rsidRPr="00CA2F04">
              <w:rPr>
                <w:b/>
                <w:sz w:val="24"/>
                <w:szCs w:val="24"/>
              </w:rPr>
              <w:t>No</w:t>
            </w:r>
            <w:proofErr w:type="gramEnd"/>
          </w:p>
        </w:tc>
      </w:tr>
      <w:tr w:rsidRPr="003330FE" w:rsidR="002B6024" w:rsidTr="00CA2F04" w14:paraId="2C61F67C" w14:textId="77777777">
        <w:tc>
          <w:tcPr>
            <w:tcW w:w="3816" w:type="pct"/>
            <w:shd w:val="clear" w:color="auto" w:fill="auto"/>
          </w:tcPr>
          <w:p w:rsidRPr="00CA2F04" w:rsidR="002B6024" w:rsidP="00CA2F04" w:rsidRDefault="002B6024" w14:paraId="0CE02DB9" w14:textId="77777777">
            <w:pPr>
              <w:jc w:val="left"/>
              <w:rPr>
                <w:sz w:val="24"/>
                <w:szCs w:val="24"/>
              </w:rPr>
            </w:pPr>
            <w:r w:rsidRPr="00CA2F04">
              <w:rPr>
                <w:sz w:val="24"/>
                <w:szCs w:val="24"/>
              </w:rPr>
              <w:t xml:space="preserve">Did your State receive a waiver under 34 CFR 200.6(c) for the 1% cap on the percentage of students assessed using the alternate assessment based on alternate achievement standards in mathematics in </w:t>
            </w:r>
            <w:r w:rsidR="008049E6">
              <w:rPr>
                <w:sz w:val="24"/>
                <w:szCs w:val="24"/>
              </w:rPr>
              <w:t>SY2020-21</w:t>
            </w:r>
            <w:r w:rsidRPr="00CA2F04">
              <w:rPr>
                <w:sz w:val="24"/>
                <w:szCs w:val="24"/>
              </w:rPr>
              <w:t>?</w:t>
            </w:r>
          </w:p>
        </w:tc>
        <w:tc>
          <w:tcPr>
            <w:tcW w:w="1184" w:type="pct"/>
            <w:shd w:val="clear" w:color="auto" w:fill="auto"/>
          </w:tcPr>
          <w:p w:rsidRPr="00CA2F04" w:rsidR="002B6024" w:rsidP="00950F0B" w:rsidRDefault="002B6024" w14:paraId="0F46DB91" w14:textId="77777777">
            <w:pPr>
              <w:rPr>
                <w:sz w:val="24"/>
                <w:szCs w:val="24"/>
              </w:rPr>
            </w:pPr>
          </w:p>
        </w:tc>
      </w:tr>
    </w:tbl>
    <w:p w:rsidR="00041AD9" w:rsidP="00041AD9" w:rsidRDefault="00041AD9" w14:paraId="4539BE5A" w14:textId="77777777">
      <w:pPr>
        <w:jc w:val="left"/>
        <w:rPr>
          <w:strike/>
          <w:sz w:val="24"/>
          <w:szCs w:val="24"/>
        </w:rPr>
      </w:pPr>
    </w:p>
    <w:p w:rsidR="00E3123D" w:rsidP="00E3123D" w:rsidRDefault="00E3123D" w14:paraId="53484B3A" w14:textId="77777777">
      <w:pPr>
        <w:pStyle w:val="Heading4"/>
        <w:ind w:left="720"/>
        <w:jc w:val="left"/>
      </w:pPr>
      <w:r w:rsidRPr="006C3004">
        <w:t>1.2.4.4.1</w:t>
      </w:r>
      <w:r w:rsidR="003255F7">
        <w:t xml:space="preserve"> </w:t>
      </w:r>
      <w:r w:rsidRPr="006C3004">
        <w:t xml:space="preserve">Waiver under 34 CFR 200.6(c) for the 1% cap on the percentage of students assessed using the alternate assessment based on alternate academic achievement standards </w:t>
      </w:r>
    </w:p>
    <w:p w:rsidRPr="005C27B9" w:rsidR="00E3123D" w:rsidP="00E3123D" w:rsidRDefault="00E3123D" w14:paraId="177AC352"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08"/>
        <w:gridCol w:w="2268"/>
      </w:tblGrid>
      <w:tr w:rsidRPr="003330FE" w:rsidR="00E3123D" w:rsidTr="00CA2F04" w14:paraId="6E20A34E" w14:textId="77777777">
        <w:tc>
          <w:tcPr>
            <w:tcW w:w="3816" w:type="pct"/>
            <w:shd w:val="clear" w:color="auto" w:fill="auto"/>
          </w:tcPr>
          <w:p w:rsidRPr="00CA2F04" w:rsidR="00E3123D" w:rsidP="00950F0B" w:rsidRDefault="00E3123D" w14:paraId="5BA3CCB2" w14:textId="77777777">
            <w:pPr>
              <w:rPr>
                <w:sz w:val="24"/>
                <w:szCs w:val="24"/>
              </w:rPr>
            </w:pPr>
          </w:p>
        </w:tc>
        <w:tc>
          <w:tcPr>
            <w:tcW w:w="1184" w:type="pct"/>
            <w:shd w:val="clear" w:color="auto" w:fill="auto"/>
          </w:tcPr>
          <w:p w:rsidRPr="00CA2F04" w:rsidR="00E3123D" w:rsidP="00950F0B" w:rsidRDefault="00E3123D" w14:paraId="35F0B370" w14:textId="77777777">
            <w:pPr>
              <w:rPr>
                <w:b/>
                <w:sz w:val="24"/>
                <w:szCs w:val="24"/>
              </w:rPr>
            </w:pPr>
            <w:r w:rsidRPr="00CA2F04">
              <w:rPr>
                <w:b/>
                <w:sz w:val="24"/>
                <w:szCs w:val="24"/>
              </w:rPr>
              <w:t xml:space="preserve">Yes or </w:t>
            </w:r>
            <w:proofErr w:type="gramStart"/>
            <w:r w:rsidRPr="00CA2F04">
              <w:rPr>
                <w:b/>
                <w:sz w:val="24"/>
                <w:szCs w:val="24"/>
              </w:rPr>
              <w:t>No</w:t>
            </w:r>
            <w:proofErr w:type="gramEnd"/>
          </w:p>
        </w:tc>
      </w:tr>
      <w:tr w:rsidRPr="003330FE" w:rsidR="00E3123D" w:rsidTr="00CA2F04" w14:paraId="7DCBE259" w14:textId="77777777">
        <w:tc>
          <w:tcPr>
            <w:tcW w:w="3816" w:type="pct"/>
            <w:shd w:val="clear" w:color="auto" w:fill="auto"/>
          </w:tcPr>
          <w:p w:rsidRPr="00CA2F04" w:rsidR="00E3123D" w:rsidP="00CA2F04" w:rsidRDefault="00E3123D" w14:paraId="7525DC72" w14:textId="77777777">
            <w:pPr>
              <w:jc w:val="left"/>
              <w:rPr>
                <w:sz w:val="24"/>
                <w:szCs w:val="24"/>
              </w:rPr>
            </w:pPr>
            <w:r w:rsidRPr="00CA2F04">
              <w:rPr>
                <w:sz w:val="24"/>
                <w:szCs w:val="24"/>
              </w:rPr>
              <w:t>Did your State receive a waiver under 34 CFR 200.6(c) for the 1% cap on the percentage of students assessed using the alternate assessment based on alternate academic achievement standards in reading/language arts in SY</w:t>
            </w:r>
            <w:r w:rsidR="008049E6">
              <w:rPr>
                <w:sz w:val="24"/>
                <w:szCs w:val="24"/>
              </w:rPr>
              <w:t>2020-21</w:t>
            </w:r>
            <w:r w:rsidRPr="00CA2F04">
              <w:rPr>
                <w:sz w:val="24"/>
                <w:szCs w:val="24"/>
              </w:rPr>
              <w:t>?</w:t>
            </w:r>
          </w:p>
        </w:tc>
        <w:tc>
          <w:tcPr>
            <w:tcW w:w="1184" w:type="pct"/>
            <w:shd w:val="clear" w:color="auto" w:fill="auto"/>
          </w:tcPr>
          <w:p w:rsidRPr="00CA2F04" w:rsidR="00E3123D" w:rsidP="00950F0B" w:rsidRDefault="00E3123D" w14:paraId="4886FE05" w14:textId="77777777">
            <w:pPr>
              <w:rPr>
                <w:sz w:val="24"/>
                <w:szCs w:val="24"/>
              </w:rPr>
            </w:pPr>
          </w:p>
        </w:tc>
      </w:tr>
    </w:tbl>
    <w:p w:rsidR="00E3123D" w:rsidP="00041AD9" w:rsidRDefault="00E3123D" w14:paraId="11B77D0D" w14:textId="77777777">
      <w:pPr>
        <w:jc w:val="left"/>
        <w:rPr>
          <w:strike/>
          <w:sz w:val="24"/>
          <w:szCs w:val="24"/>
        </w:rPr>
      </w:pPr>
    </w:p>
    <w:p w:rsidRPr="006C3004" w:rsidR="00197BE4" w:rsidP="00197BE4" w:rsidRDefault="00197BE4" w14:paraId="474513FE" w14:textId="77777777">
      <w:pPr>
        <w:pStyle w:val="Heading4"/>
        <w:ind w:left="720"/>
        <w:jc w:val="left"/>
      </w:pPr>
      <w:r w:rsidRPr="006C3004">
        <w:lastRenderedPageBreak/>
        <w:t>1.2.4.6.1</w:t>
      </w:r>
      <w:r w:rsidR="003255F7">
        <w:t xml:space="preserve"> </w:t>
      </w:r>
      <w:r w:rsidRPr="006C3004">
        <w:t xml:space="preserve">Waiver under 34 CFR 200.6(c) for the 1% cap on the percentage of students assessed using the alternate assessment based on alternate academic achievement standards </w:t>
      </w:r>
    </w:p>
    <w:p w:rsidRPr="006C3004" w:rsidR="00197BE4" w:rsidP="00197BE4" w:rsidRDefault="00197BE4" w14:paraId="401CE0EC"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08"/>
        <w:gridCol w:w="2268"/>
      </w:tblGrid>
      <w:tr w:rsidRPr="003330FE" w:rsidR="00197BE4" w:rsidTr="00CA2F04" w14:paraId="08E913F4" w14:textId="77777777">
        <w:tc>
          <w:tcPr>
            <w:tcW w:w="3816" w:type="pct"/>
            <w:shd w:val="clear" w:color="auto" w:fill="auto"/>
          </w:tcPr>
          <w:p w:rsidRPr="00CA2F04" w:rsidR="00197BE4" w:rsidP="00950F0B" w:rsidRDefault="00197BE4" w14:paraId="2EED9BEC" w14:textId="77777777">
            <w:pPr>
              <w:rPr>
                <w:sz w:val="24"/>
                <w:szCs w:val="24"/>
              </w:rPr>
            </w:pPr>
          </w:p>
        </w:tc>
        <w:tc>
          <w:tcPr>
            <w:tcW w:w="1184" w:type="pct"/>
            <w:shd w:val="clear" w:color="auto" w:fill="auto"/>
          </w:tcPr>
          <w:p w:rsidRPr="00CA2F04" w:rsidR="00197BE4" w:rsidP="00950F0B" w:rsidRDefault="00197BE4" w14:paraId="6C836C92" w14:textId="77777777">
            <w:pPr>
              <w:rPr>
                <w:b/>
                <w:sz w:val="24"/>
                <w:szCs w:val="24"/>
              </w:rPr>
            </w:pPr>
            <w:r w:rsidRPr="00CA2F04">
              <w:rPr>
                <w:b/>
                <w:sz w:val="24"/>
                <w:szCs w:val="24"/>
              </w:rPr>
              <w:t xml:space="preserve">Yes or </w:t>
            </w:r>
            <w:proofErr w:type="gramStart"/>
            <w:r w:rsidRPr="00CA2F04">
              <w:rPr>
                <w:b/>
                <w:sz w:val="24"/>
                <w:szCs w:val="24"/>
              </w:rPr>
              <w:t>No</w:t>
            </w:r>
            <w:proofErr w:type="gramEnd"/>
          </w:p>
        </w:tc>
      </w:tr>
      <w:tr w:rsidRPr="003330FE" w:rsidR="00197BE4" w:rsidTr="00CA2F04" w14:paraId="78FCCEB5" w14:textId="77777777">
        <w:tc>
          <w:tcPr>
            <w:tcW w:w="3816" w:type="pct"/>
            <w:shd w:val="clear" w:color="auto" w:fill="auto"/>
          </w:tcPr>
          <w:p w:rsidRPr="00CA2F04" w:rsidR="00197BE4" w:rsidP="00950F0B" w:rsidRDefault="00197BE4" w14:paraId="70AF354E" w14:textId="77777777">
            <w:pPr>
              <w:rPr>
                <w:sz w:val="24"/>
                <w:szCs w:val="24"/>
              </w:rPr>
            </w:pPr>
            <w:r w:rsidRPr="00CA2F04">
              <w:rPr>
                <w:sz w:val="24"/>
                <w:szCs w:val="24"/>
              </w:rPr>
              <w:t>Did your State receive a waiver under 34 CFR 200.6(c) for the 1% cap on the percentage of students assessed using the alternate assessment based on alternate academic achievement standards in science in SY20</w:t>
            </w:r>
            <w:r w:rsidR="008049E6">
              <w:rPr>
                <w:sz w:val="24"/>
                <w:szCs w:val="24"/>
              </w:rPr>
              <w:t>20-21</w:t>
            </w:r>
            <w:r w:rsidRPr="00CA2F04">
              <w:rPr>
                <w:sz w:val="24"/>
                <w:szCs w:val="24"/>
              </w:rPr>
              <w:t>?</w:t>
            </w:r>
          </w:p>
        </w:tc>
        <w:tc>
          <w:tcPr>
            <w:tcW w:w="1184" w:type="pct"/>
            <w:shd w:val="clear" w:color="auto" w:fill="auto"/>
          </w:tcPr>
          <w:p w:rsidRPr="00CA2F04" w:rsidR="00197BE4" w:rsidP="00CA2F04" w:rsidRDefault="00197BE4" w14:paraId="0C9CDDFC" w14:textId="77777777">
            <w:pPr>
              <w:jc w:val="center"/>
              <w:rPr>
                <w:sz w:val="24"/>
                <w:szCs w:val="24"/>
              </w:rPr>
            </w:pPr>
          </w:p>
        </w:tc>
      </w:tr>
    </w:tbl>
    <w:p w:rsidR="00197BE4" w:rsidP="00041AD9" w:rsidRDefault="00197BE4" w14:paraId="1592DE82" w14:textId="77777777">
      <w:pPr>
        <w:jc w:val="left"/>
        <w:rPr>
          <w:strike/>
          <w:sz w:val="24"/>
          <w:szCs w:val="24"/>
        </w:rPr>
      </w:pPr>
    </w:p>
    <w:p w:rsidRPr="006C3004" w:rsidR="00C35DA3" w:rsidP="00C35DA3" w:rsidRDefault="00C35DA3" w14:paraId="3E6ED24E" w14:textId="77777777">
      <w:pPr>
        <w:pStyle w:val="Heading2"/>
        <w:rPr>
          <w:sz w:val="26"/>
          <w:szCs w:val="26"/>
        </w:rPr>
      </w:pPr>
      <w:bookmarkStart w:name="_Toc23423909" w:id="29"/>
      <w:bookmarkStart w:name="_Toc76989858" w:id="30"/>
      <w:r w:rsidRPr="006C3004">
        <w:rPr>
          <w:sz w:val="26"/>
          <w:szCs w:val="26"/>
        </w:rPr>
        <w:t>1.2.5</w:t>
      </w:r>
      <w:r w:rsidRPr="006C3004">
        <w:rPr>
          <w:sz w:val="26"/>
          <w:szCs w:val="26"/>
        </w:rPr>
        <w:tab/>
        <w:t>Assessments for ELs</w:t>
      </w:r>
      <w:bookmarkEnd w:id="29"/>
      <w:bookmarkEnd w:id="30"/>
      <w:r w:rsidRPr="006C3004">
        <w:rPr>
          <w:sz w:val="26"/>
          <w:szCs w:val="26"/>
        </w:rPr>
        <w:t xml:space="preserve"> </w:t>
      </w:r>
    </w:p>
    <w:p w:rsidRPr="006C3004" w:rsidR="00C35DA3" w:rsidP="00C35DA3" w:rsidRDefault="00C35DA3" w14:paraId="3C86D334" w14:textId="77777777">
      <w:pPr>
        <w:rPr>
          <w:sz w:val="24"/>
          <w:szCs w:val="24"/>
        </w:rPr>
      </w:pPr>
    </w:p>
    <w:p w:rsidR="00C35DA3" w:rsidP="00C35DA3" w:rsidRDefault="00C35DA3" w14:paraId="1B6135B4" w14:textId="77777777">
      <w:pPr>
        <w:rPr>
          <w:bCs/>
          <w:sz w:val="24"/>
          <w:szCs w:val="24"/>
        </w:rPr>
      </w:pPr>
      <w:r w:rsidRPr="006C3004">
        <w:rPr>
          <w:bCs/>
          <w:sz w:val="24"/>
          <w:szCs w:val="24"/>
        </w:rPr>
        <w:t>This section collects information on EL assessment results.</w:t>
      </w:r>
    </w:p>
    <w:p w:rsidR="004C591E" w:rsidP="00C35DA3" w:rsidRDefault="004C591E" w14:paraId="7B55FCA0" w14:textId="77777777">
      <w:pPr>
        <w:rPr>
          <w:bCs/>
          <w:sz w:val="24"/>
          <w:szCs w:val="24"/>
        </w:rPr>
      </w:pPr>
    </w:p>
    <w:p w:rsidRPr="006C3004" w:rsidR="004C591E" w:rsidP="004C591E" w:rsidRDefault="004C591E" w14:paraId="2CC975D8" w14:textId="77777777">
      <w:pPr>
        <w:pStyle w:val="Heading4"/>
        <w:ind w:left="720"/>
        <w:jc w:val="left"/>
      </w:pPr>
      <w:r w:rsidRPr="006C3004">
        <w:t>1.2.5.1.2</w:t>
      </w:r>
      <w:r w:rsidR="009A2675">
        <w:t xml:space="preserve"> </w:t>
      </w:r>
      <w:r w:rsidRPr="006C3004">
        <w:t xml:space="preserve">Native Language Assessments Offered </w:t>
      </w:r>
    </w:p>
    <w:p w:rsidRPr="006C3004" w:rsidR="004C591E" w:rsidP="004C591E" w:rsidRDefault="004C591E" w14:paraId="47BAB2B7" w14:textId="77777777">
      <w:pPr>
        <w:rPr>
          <w:sz w:val="24"/>
          <w:szCs w:val="24"/>
        </w:rPr>
      </w:pPr>
    </w:p>
    <w:p w:rsidRPr="006C3004" w:rsidR="004C591E" w:rsidP="004C591E" w:rsidRDefault="004C591E" w14:paraId="6066E8C0" w14:textId="77777777">
      <w:pPr>
        <w:rPr>
          <w:sz w:val="24"/>
          <w:szCs w:val="24"/>
        </w:rPr>
      </w:pPr>
      <w:r w:rsidRPr="006C3004">
        <w:rPr>
          <w:sz w:val="24"/>
          <w:szCs w:val="24"/>
        </w:rPr>
        <w:t>In the table below, indicate whether native language assessments were offered in mathematics, reading/languages arts, and science. Write “Yes” if the specified assessment is used for accountability purposes. List languages, other than English, in which content tests were offered.</w:t>
      </w:r>
    </w:p>
    <w:p w:rsidRPr="006C3004" w:rsidR="004C591E" w:rsidP="004C591E" w:rsidRDefault="004C591E" w14:paraId="66FBF885" w14:textId="77777777">
      <w:pPr>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45"/>
        <w:gridCol w:w="1014"/>
        <w:gridCol w:w="2488"/>
        <w:gridCol w:w="3129"/>
      </w:tblGrid>
      <w:tr w:rsidRPr="003330FE" w:rsidR="004C591E" w:rsidTr="00950F0B" w14:paraId="4AD3BA8B" w14:textId="77777777">
        <w:trPr>
          <w:tblHeader/>
          <w:hidden w:val="0"/>
        </w:trPr>
        <w:tc>
          <w:tcPr>
            <w:tcW w:w="1537" w:type="pct"/>
          </w:tcPr>
          <w:p w:rsidRPr="006C3004" w:rsidR="004C591E" w:rsidP="00950F0B" w:rsidRDefault="004C591E" w14:paraId="6B7A004C" w14:textId="77777777">
            <w:pPr>
              <w:pStyle w:val="CT-ContractInformation"/>
              <w:tabs>
                <w:tab w:val="clear" w:pos="1958"/>
              </w:tabs>
              <w:spacing w:line="240" w:lineRule="atLeast"/>
              <w:rPr>
                <w:b/>
                <w:vanish w:val="0"/>
                <w:sz w:val="24"/>
                <w:szCs w:val="24"/>
              </w:rPr>
            </w:pPr>
            <w:r w:rsidRPr="006C3004">
              <w:rPr>
                <w:b/>
                <w:vanish w:val="0"/>
                <w:sz w:val="24"/>
                <w:szCs w:val="24"/>
              </w:rPr>
              <w:t>Native Language Testing</w:t>
            </w:r>
          </w:p>
        </w:tc>
        <w:tc>
          <w:tcPr>
            <w:tcW w:w="529" w:type="pct"/>
          </w:tcPr>
          <w:p w:rsidRPr="006C3004" w:rsidR="004C591E" w:rsidP="00950F0B" w:rsidRDefault="004C591E" w14:paraId="426A58B9" w14:textId="77777777">
            <w:pPr>
              <w:jc w:val="center"/>
              <w:rPr>
                <w:b/>
                <w:sz w:val="24"/>
                <w:szCs w:val="24"/>
              </w:rPr>
            </w:pPr>
            <w:r w:rsidRPr="006C3004">
              <w:rPr>
                <w:b/>
                <w:sz w:val="24"/>
                <w:szCs w:val="24"/>
              </w:rPr>
              <w:t>Yes/No</w:t>
            </w:r>
          </w:p>
        </w:tc>
        <w:tc>
          <w:tcPr>
            <w:tcW w:w="1299" w:type="pct"/>
          </w:tcPr>
          <w:p w:rsidRPr="006C3004" w:rsidR="004C591E" w:rsidP="00950F0B" w:rsidRDefault="004C591E" w14:paraId="04DA8774" w14:textId="77777777">
            <w:pPr>
              <w:jc w:val="center"/>
              <w:rPr>
                <w:b/>
                <w:sz w:val="24"/>
                <w:szCs w:val="24"/>
              </w:rPr>
            </w:pPr>
            <w:r w:rsidRPr="006C3004">
              <w:rPr>
                <w:b/>
                <w:sz w:val="24"/>
                <w:szCs w:val="24"/>
              </w:rPr>
              <w:t>If yes, are the tests considered to be trans-adapted assessments?</w:t>
            </w:r>
          </w:p>
        </w:tc>
        <w:tc>
          <w:tcPr>
            <w:tcW w:w="1634" w:type="pct"/>
          </w:tcPr>
          <w:p w:rsidRPr="006C3004" w:rsidR="004C591E" w:rsidP="00950F0B" w:rsidRDefault="004C591E" w14:paraId="4E8B233D" w14:textId="77777777">
            <w:pPr>
              <w:jc w:val="center"/>
              <w:rPr>
                <w:b/>
                <w:sz w:val="24"/>
                <w:szCs w:val="24"/>
              </w:rPr>
            </w:pPr>
            <w:r w:rsidRPr="006C3004">
              <w:rPr>
                <w:b/>
                <w:sz w:val="24"/>
                <w:szCs w:val="24"/>
              </w:rPr>
              <w:t>Language(s)</w:t>
            </w:r>
          </w:p>
        </w:tc>
      </w:tr>
      <w:tr w:rsidRPr="003330FE" w:rsidR="004C591E" w:rsidTr="00950F0B" w14:paraId="0FD5DD16" w14:textId="77777777">
        <w:trPr>
          <w:trHeight w:val="162"/>
          <w:hidden w:val="0"/>
        </w:trPr>
        <w:tc>
          <w:tcPr>
            <w:tcW w:w="1537" w:type="pct"/>
            <w:vMerge w:val="restart"/>
          </w:tcPr>
          <w:p w:rsidRPr="006C3004" w:rsidR="004C591E" w:rsidP="00950F0B" w:rsidRDefault="004C591E" w14:paraId="37A8491A" w14:textId="77777777">
            <w:pPr>
              <w:pStyle w:val="CT-ContractInformation"/>
              <w:tabs>
                <w:tab w:val="clear" w:pos="1958"/>
              </w:tabs>
              <w:spacing w:line="240" w:lineRule="atLeast"/>
              <w:rPr>
                <w:vanish w:val="0"/>
                <w:sz w:val="24"/>
                <w:szCs w:val="24"/>
              </w:rPr>
            </w:pPr>
            <w:r w:rsidRPr="006C3004">
              <w:rPr>
                <w:vanish w:val="0"/>
                <w:sz w:val="24"/>
                <w:szCs w:val="24"/>
              </w:rPr>
              <w:t>State offers the State mathematics content tests in the students’ native language(s).</w:t>
            </w:r>
          </w:p>
        </w:tc>
        <w:tc>
          <w:tcPr>
            <w:tcW w:w="529" w:type="pct"/>
            <w:vMerge w:val="restart"/>
            <w:vAlign w:val="bottom"/>
          </w:tcPr>
          <w:p w:rsidRPr="006C3004" w:rsidR="004C591E" w:rsidP="00950F0B" w:rsidRDefault="004C591E" w14:paraId="4E0945C8" w14:textId="77777777">
            <w:pPr>
              <w:jc w:val="left"/>
              <w:rPr>
                <w:sz w:val="24"/>
                <w:szCs w:val="24"/>
              </w:rPr>
            </w:pPr>
          </w:p>
        </w:tc>
        <w:tc>
          <w:tcPr>
            <w:tcW w:w="1299" w:type="pct"/>
            <w:vMerge w:val="restart"/>
          </w:tcPr>
          <w:p w:rsidRPr="006C3004" w:rsidR="004C591E" w:rsidP="00950F0B" w:rsidRDefault="004C591E" w14:paraId="54C6F39B" w14:textId="77777777">
            <w:pPr>
              <w:jc w:val="left"/>
              <w:rPr>
                <w:sz w:val="24"/>
                <w:szCs w:val="24"/>
              </w:rPr>
            </w:pPr>
          </w:p>
        </w:tc>
        <w:tc>
          <w:tcPr>
            <w:tcW w:w="1634" w:type="pct"/>
          </w:tcPr>
          <w:p w:rsidRPr="006C3004" w:rsidR="004C591E" w:rsidP="00950F0B" w:rsidRDefault="004C591E" w14:paraId="6F7C5500" w14:textId="77777777">
            <w:pPr>
              <w:jc w:val="left"/>
              <w:rPr>
                <w:sz w:val="24"/>
                <w:szCs w:val="24"/>
              </w:rPr>
            </w:pPr>
          </w:p>
        </w:tc>
      </w:tr>
      <w:tr w:rsidRPr="003330FE" w:rsidR="004C591E" w:rsidTr="00950F0B" w14:paraId="4F1F424A" w14:textId="77777777">
        <w:trPr>
          <w:trHeight w:val="159"/>
          <w:hidden w:val="0"/>
        </w:trPr>
        <w:tc>
          <w:tcPr>
            <w:tcW w:w="1537" w:type="pct"/>
            <w:vMerge/>
          </w:tcPr>
          <w:p w:rsidRPr="006C3004" w:rsidR="004C591E" w:rsidP="00950F0B" w:rsidRDefault="004C591E" w14:paraId="1A8F40AE"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950F0B" w:rsidRDefault="004C591E" w14:paraId="04B102B8" w14:textId="77777777">
            <w:pPr>
              <w:jc w:val="left"/>
              <w:rPr>
                <w:sz w:val="24"/>
                <w:szCs w:val="24"/>
              </w:rPr>
            </w:pPr>
          </w:p>
        </w:tc>
        <w:tc>
          <w:tcPr>
            <w:tcW w:w="1299" w:type="pct"/>
            <w:vMerge/>
          </w:tcPr>
          <w:p w:rsidRPr="006C3004" w:rsidR="004C591E" w:rsidP="00950F0B" w:rsidRDefault="004C591E" w14:paraId="15C20677" w14:textId="77777777">
            <w:pPr>
              <w:jc w:val="left"/>
              <w:rPr>
                <w:sz w:val="24"/>
                <w:szCs w:val="24"/>
              </w:rPr>
            </w:pPr>
          </w:p>
        </w:tc>
        <w:tc>
          <w:tcPr>
            <w:tcW w:w="1634" w:type="pct"/>
          </w:tcPr>
          <w:p w:rsidRPr="006C3004" w:rsidR="004C591E" w:rsidP="00950F0B" w:rsidRDefault="004C591E" w14:paraId="4F7ED0DB" w14:textId="77777777">
            <w:pPr>
              <w:jc w:val="left"/>
              <w:rPr>
                <w:sz w:val="24"/>
                <w:szCs w:val="24"/>
              </w:rPr>
            </w:pPr>
          </w:p>
        </w:tc>
      </w:tr>
      <w:tr w:rsidRPr="003330FE" w:rsidR="004C591E" w:rsidTr="00950F0B" w14:paraId="45422F97" w14:textId="77777777">
        <w:trPr>
          <w:trHeight w:val="159"/>
          <w:hidden w:val="0"/>
        </w:trPr>
        <w:tc>
          <w:tcPr>
            <w:tcW w:w="1537" w:type="pct"/>
            <w:vMerge/>
          </w:tcPr>
          <w:p w:rsidRPr="006C3004" w:rsidR="004C591E" w:rsidP="00950F0B" w:rsidRDefault="004C591E" w14:paraId="7D3EFDD3"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950F0B" w:rsidRDefault="004C591E" w14:paraId="749C8BE6" w14:textId="77777777">
            <w:pPr>
              <w:jc w:val="left"/>
              <w:rPr>
                <w:sz w:val="24"/>
                <w:szCs w:val="24"/>
              </w:rPr>
            </w:pPr>
          </w:p>
        </w:tc>
        <w:tc>
          <w:tcPr>
            <w:tcW w:w="1299" w:type="pct"/>
            <w:vMerge/>
          </w:tcPr>
          <w:p w:rsidRPr="006C3004" w:rsidR="004C591E" w:rsidP="00950F0B" w:rsidRDefault="004C591E" w14:paraId="34AFE753" w14:textId="77777777">
            <w:pPr>
              <w:jc w:val="left"/>
              <w:rPr>
                <w:sz w:val="24"/>
                <w:szCs w:val="24"/>
              </w:rPr>
            </w:pPr>
          </w:p>
        </w:tc>
        <w:tc>
          <w:tcPr>
            <w:tcW w:w="1634" w:type="pct"/>
          </w:tcPr>
          <w:p w:rsidRPr="006C3004" w:rsidR="004C591E" w:rsidP="00950F0B" w:rsidRDefault="004C591E" w14:paraId="5B4A1CDD" w14:textId="77777777">
            <w:pPr>
              <w:jc w:val="left"/>
              <w:rPr>
                <w:sz w:val="24"/>
                <w:szCs w:val="24"/>
              </w:rPr>
            </w:pPr>
          </w:p>
        </w:tc>
      </w:tr>
      <w:tr w:rsidRPr="003330FE" w:rsidR="004C591E" w:rsidTr="00950F0B" w14:paraId="00FCE352" w14:textId="77777777">
        <w:trPr>
          <w:trHeight w:val="159"/>
          <w:hidden w:val="0"/>
        </w:trPr>
        <w:tc>
          <w:tcPr>
            <w:tcW w:w="1537" w:type="pct"/>
            <w:vMerge/>
          </w:tcPr>
          <w:p w:rsidRPr="006C3004" w:rsidR="004C591E" w:rsidP="00950F0B" w:rsidRDefault="004C591E" w14:paraId="17287D83"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950F0B" w:rsidRDefault="004C591E" w14:paraId="0763D346" w14:textId="77777777">
            <w:pPr>
              <w:jc w:val="left"/>
              <w:rPr>
                <w:sz w:val="24"/>
                <w:szCs w:val="24"/>
              </w:rPr>
            </w:pPr>
          </w:p>
        </w:tc>
        <w:tc>
          <w:tcPr>
            <w:tcW w:w="1299" w:type="pct"/>
            <w:vMerge/>
          </w:tcPr>
          <w:p w:rsidRPr="006C3004" w:rsidR="004C591E" w:rsidP="00950F0B" w:rsidRDefault="004C591E" w14:paraId="1BACDF40" w14:textId="77777777">
            <w:pPr>
              <w:jc w:val="left"/>
              <w:rPr>
                <w:sz w:val="24"/>
                <w:szCs w:val="24"/>
              </w:rPr>
            </w:pPr>
          </w:p>
        </w:tc>
        <w:tc>
          <w:tcPr>
            <w:tcW w:w="1634" w:type="pct"/>
          </w:tcPr>
          <w:p w:rsidRPr="006C3004" w:rsidR="004C591E" w:rsidP="00950F0B" w:rsidRDefault="004C591E" w14:paraId="51FD6447" w14:textId="77777777">
            <w:pPr>
              <w:jc w:val="left"/>
              <w:rPr>
                <w:sz w:val="24"/>
                <w:szCs w:val="24"/>
              </w:rPr>
            </w:pPr>
          </w:p>
        </w:tc>
      </w:tr>
      <w:tr w:rsidRPr="003330FE" w:rsidR="004C591E" w:rsidTr="00950F0B" w14:paraId="698903A0" w14:textId="77777777">
        <w:trPr>
          <w:trHeight w:val="159"/>
          <w:hidden w:val="0"/>
        </w:trPr>
        <w:tc>
          <w:tcPr>
            <w:tcW w:w="1537" w:type="pct"/>
            <w:vMerge/>
          </w:tcPr>
          <w:p w:rsidRPr="006C3004" w:rsidR="004C591E" w:rsidP="00950F0B" w:rsidRDefault="004C591E" w14:paraId="00A96702"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950F0B" w:rsidRDefault="004C591E" w14:paraId="7DE15D43" w14:textId="77777777">
            <w:pPr>
              <w:jc w:val="left"/>
              <w:rPr>
                <w:sz w:val="24"/>
                <w:szCs w:val="24"/>
              </w:rPr>
            </w:pPr>
          </w:p>
        </w:tc>
        <w:tc>
          <w:tcPr>
            <w:tcW w:w="1299" w:type="pct"/>
            <w:vMerge/>
          </w:tcPr>
          <w:p w:rsidRPr="006C3004" w:rsidR="004C591E" w:rsidP="00950F0B" w:rsidRDefault="004C591E" w14:paraId="49C3DF1E" w14:textId="77777777">
            <w:pPr>
              <w:jc w:val="left"/>
              <w:rPr>
                <w:sz w:val="24"/>
                <w:szCs w:val="24"/>
              </w:rPr>
            </w:pPr>
          </w:p>
        </w:tc>
        <w:tc>
          <w:tcPr>
            <w:tcW w:w="1634" w:type="pct"/>
          </w:tcPr>
          <w:p w:rsidRPr="006C3004" w:rsidR="004C591E" w:rsidP="00950F0B" w:rsidRDefault="004C591E" w14:paraId="7A53524B" w14:textId="77777777">
            <w:pPr>
              <w:jc w:val="left"/>
              <w:rPr>
                <w:sz w:val="24"/>
                <w:szCs w:val="24"/>
              </w:rPr>
            </w:pPr>
          </w:p>
        </w:tc>
      </w:tr>
      <w:tr w:rsidRPr="003330FE" w:rsidR="004C591E" w:rsidTr="00950F0B" w14:paraId="097AFA3F" w14:textId="77777777">
        <w:trPr>
          <w:trHeight w:val="152"/>
          <w:hidden w:val="0"/>
        </w:trPr>
        <w:tc>
          <w:tcPr>
            <w:tcW w:w="1537" w:type="pct"/>
            <w:vMerge w:val="restart"/>
          </w:tcPr>
          <w:p w:rsidRPr="006C3004" w:rsidR="004C591E" w:rsidP="00950F0B" w:rsidRDefault="004C591E" w14:paraId="485CFF0B" w14:textId="77777777">
            <w:pPr>
              <w:pStyle w:val="CT-ContractInformation"/>
              <w:tabs>
                <w:tab w:val="clear" w:pos="1958"/>
              </w:tabs>
              <w:spacing w:line="240" w:lineRule="atLeast"/>
              <w:rPr>
                <w:vanish w:val="0"/>
                <w:sz w:val="24"/>
                <w:szCs w:val="24"/>
              </w:rPr>
            </w:pPr>
            <w:r w:rsidRPr="006C3004">
              <w:rPr>
                <w:vanish w:val="0"/>
                <w:sz w:val="24"/>
                <w:szCs w:val="24"/>
              </w:rPr>
              <w:t>State offers the State reading/language arts content tests in the students’ native language(s).</w:t>
            </w:r>
          </w:p>
        </w:tc>
        <w:tc>
          <w:tcPr>
            <w:tcW w:w="529" w:type="pct"/>
            <w:vMerge w:val="restart"/>
            <w:vAlign w:val="bottom"/>
          </w:tcPr>
          <w:p w:rsidRPr="006C3004" w:rsidR="004C591E" w:rsidP="00950F0B" w:rsidRDefault="004C591E" w14:paraId="32B134BE" w14:textId="77777777">
            <w:pPr>
              <w:jc w:val="left"/>
              <w:rPr>
                <w:sz w:val="24"/>
                <w:szCs w:val="24"/>
              </w:rPr>
            </w:pPr>
          </w:p>
        </w:tc>
        <w:tc>
          <w:tcPr>
            <w:tcW w:w="1299" w:type="pct"/>
            <w:vMerge w:val="restart"/>
          </w:tcPr>
          <w:p w:rsidRPr="006C3004" w:rsidR="004C591E" w:rsidP="00950F0B" w:rsidRDefault="004C591E" w14:paraId="53413E81" w14:textId="77777777">
            <w:pPr>
              <w:jc w:val="left"/>
              <w:rPr>
                <w:sz w:val="24"/>
                <w:szCs w:val="24"/>
              </w:rPr>
            </w:pPr>
          </w:p>
        </w:tc>
        <w:tc>
          <w:tcPr>
            <w:tcW w:w="1634" w:type="pct"/>
          </w:tcPr>
          <w:p w:rsidRPr="006C3004" w:rsidR="004C591E" w:rsidP="00950F0B" w:rsidRDefault="004C591E" w14:paraId="0907C0C5" w14:textId="77777777">
            <w:pPr>
              <w:jc w:val="left"/>
              <w:rPr>
                <w:sz w:val="24"/>
                <w:szCs w:val="24"/>
              </w:rPr>
            </w:pPr>
          </w:p>
        </w:tc>
      </w:tr>
      <w:tr w:rsidRPr="003330FE" w:rsidR="004C591E" w:rsidTr="00950F0B" w14:paraId="09F6C6B2" w14:textId="77777777">
        <w:trPr>
          <w:trHeight w:val="151"/>
          <w:hidden w:val="0"/>
        </w:trPr>
        <w:tc>
          <w:tcPr>
            <w:tcW w:w="1537" w:type="pct"/>
            <w:vMerge/>
          </w:tcPr>
          <w:p w:rsidRPr="006C3004" w:rsidR="004C591E" w:rsidP="00950F0B" w:rsidRDefault="004C591E" w14:paraId="4DDEEA99"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950F0B" w:rsidRDefault="004C591E" w14:paraId="7BDAD3C2" w14:textId="77777777">
            <w:pPr>
              <w:jc w:val="left"/>
              <w:rPr>
                <w:sz w:val="24"/>
                <w:szCs w:val="24"/>
              </w:rPr>
            </w:pPr>
          </w:p>
        </w:tc>
        <w:tc>
          <w:tcPr>
            <w:tcW w:w="1299" w:type="pct"/>
            <w:vMerge/>
          </w:tcPr>
          <w:p w:rsidRPr="006C3004" w:rsidR="004C591E" w:rsidP="00950F0B" w:rsidRDefault="004C591E" w14:paraId="14FAB410" w14:textId="77777777">
            <w:pPr>
              <w:jc w:val="left"/>
              <w:rPr>
                <w:sz w:val="24"/>
                <w:szCs w:val="24"/>
              </w:rPr>
            </w:pPr>
          </w:p>
        </w:tc>
        <w:tc>
          <w:tcPr>
            <w:tcW w:w="1634" w:type="pct"/>
          </w:tcPr>
          <w:p w:rsidRPr="006C3004" w:rsidR="004C591E" w:rsidP="00950F0B" w:rsidRDefault="004C591E" w14:paraId="70DA8394" w14:textId="77777777">
            <w:pPr>
              <w:jc w:val="left"/>
              <w:rPr>
                <w:sz w:val="24"/>
                <w:szCs w:val="24"/>
              </w:rPr>
            </w:pPr>
          </w:p>
        </w:tc>
      </w:tr>
      <w:tr w:rsidRPr="003330FE" w:rsidR="004C591E" w:rsidTr="00950F0B" w14:paraId="3678202F" w14:textId="77777777">
        <w:trPr>
          <w:trHeight w:val="151"/>
          <w:hidden w:val="0"/>
        </w:trPr>
        <w:tc>
          <w:tcPr>
            <w:tcW w:w="1537" w:type="pct"/>
            <w:vMerge/>
          </w:tcPr>
          <w:p w:rsidRPr="006C3004" w:rsidR="004C591E" w:rsidP="00950F0B" w:rsidRDefault="004C591E" w14:paraId="5B314CF1"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950F0B" w:rsidRDefault="004C591E" w14:paraId="0D618ED3" w14:textId="77777777">
            <w:pPr>
              <w:jc w:val="left"/>
              <w:rPr>
                <w:sz w:val="24"/>
                <w:szCs w:val="24"/>
              </w:rPr>
            </w:pPr>
          </w:p>
        </w:tc>
        <w:tc>
          <w:tcPr>
            <w:tcW w:w="1299" w:type="pct"/>
            <w:vMerge/>
          </w:tcPr>
          <w:p w:rsidRPr="006C3004" w:rsidR="004C591E" w:rsidP="00950F0B" w:rsidRDefault="004C591E" w14:paraId="72B0DCE3" w14:textId="77777777">
            <w:pPr>
              <w:jc w:val="left"/>
              <w:rPr>
                <w:sz w:val="24"/>
                <w:szCs w:val="24"/>
              </w:rPr>
            </w:pPr>
          </w:p>
        </w:tc>
        <w:tc>
          <w:tcPr>
            <w:tcW w:w="1634" w:type="pct"/>
          </w:tcPr>
          <w:p w:rsidRPr="006C3004" w:rsidR="004C591E" w:rsidP="00950F0B" w:rsidRDefault="004C591E" w14:paraId="0616DF10" w14:textId="77777777">
            <w:pPr>
              <w:jc w:val="left"/>
              <w:rPr>
                <w:sz w:val="24"/>
                <w:szCs w:val="24"/>
              </w:rPr>
            </w:pPr>
          </w:p>
        </w:tc>
      </w:tr>
      <w:tr w:rsidRPr="003330FE" w:rsidR="004C591E" w:rsidTr="00950F0B" w14:paraId="386614A6" w14:textId="77777777">
        <w:trPr>
          <w:trHeight w:val="151"/>
          <w:hidden w:val="0"/>
        </w:trPr>
        <w:tc>
          <w:tcPr>
            <w:tcW w:w="1537" w:type="pct"/>
            <w:vMerge/>
          </w:tcPr>
          <w:p w:rsidRPr="006C3004" w:rsidR="004C591E" w:rsidP="00950F0B" w:rsidRDefault="004C591E" w14:paraId="39778DD5"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950F0B" w:rsidRDefault="004C591E" w14:paraId="3A88E74A" w14:textId="77777777">
            <w:pPr>
              <w:jc w:val="left"/>
              <w:rPr>
                <w:sz w:val="24"/>
                <w:szCs w:val="24"/>
              </w:rPr>
            </w:pPr>
          </w:p>
        </w:tc>
        <w:tc>
          <w:tcPr>
            <w:tcW w:w="1299" w:type="pct"/>
            <w:vMerge/>
          </w:tcPr>
          <w:p w:rsidRPr="006C3004" w:rsidR="004C591E" w:rsidP="00950F0B" w:rsidRDefault="004C591E" w14:paraId="311DE397" w14:textId="77777777">
            <w:pPr>
              <w:jc w:val="left"/>
              <w:rPr>
                <w:sz w:val="24"/>
                <w:szCs w:val="24"/>
              </w:rPr>
            </w:pPr>
          </w:p>
        </w:tc>
        <w:tc>
          <w:tcPr>
            <w:tcW w:w="1634" w:type="pct"/>
          </w:tcPr>
          <w:p w:rsidRPr="006C3004" w:rsidR="004C591E" w:rsidP="00950F0B" w:rsidRDefault="004C591E" w14:paraId="62B0EC4C" w14:textId="77777777">
            <w:pPr>
              <w:jc w:val="left"/>
              <w:rPr>
                <w:sz w:val="24"/>
                <w:szCs w:val="24"/>
              </w:rPr>
            </w:pPr>
          </w:p>
        </w:tc>
      </w:tr>
      <w:tr w:rsidRPr="003330FE" w:rsidR="004C591E" w:rsidTr="00950F0B" w14:paraId="5F1F3782" w14:textId="77777777">
        <w:trPr>
          <w:trHeight w:val="151"/>
          <w:hidden w:val="0"/>
        </w:trPr>
        <w:tc>
          <w:tcPr>
            <w:tcW w:w="1537" w:type="pct"/>
            <w:vMerge/>
            <w:tcBorders>
              <w:bottom w:val="single" w:color="auto" w:sz="4" w:space="0"/>
            </w:tcBorders>
          </w:tcPr>
          <w:p w:rsidRPr="006C3004" w:rsidR="004C591E" w:rsidP="00950F0B" w:rsidRDefault="004C591E" w14:paraId="3F32F381" w14:textId="77777777">
            <w:pPr>
              <w:pStyle w:val="CT-ContractInformation"/>
              <w:tabs>
                <w:tab w:val="clear" w:pos="1958"/>
              </w:tabs>
              <w:spacing w:line="240" w:lineRule="atLeast"/>
              <w:rPr>
                <w:vanish w:val="0"/>
                <w:sz w:val="24"/>
                <w:szCs w:val="24"/>
              </w:rPr>
            </w:pPr>
          </w:p>
        </w:tc>
        <w:tc>
          <w:tcPr>
            <w:tcW w:w="529" w:type="pct"/>
            <w:vMerge/>
            <w:tcBorders>
              <w:bottom w:val="single" w:color="auto" w:sz="4" w:space="0"/>
            </w:tcBorders>
            <w:vAlign w:val="bottom"/>
          </w:tcPr>
          <w:p w:rsidRPr="006C3004" w:rsidR="004C591E" w:rsidP="00950F0B" w:rsidRDefault="004C591E" w14:paraId="20B4757B" w14:textId="77777777">
            <w:pPr>
              <w:jc w:val="left"/>
              <w:rPr>
                <w:sz w:val="24"/>
                <w:szCs w:val="24"/>
              </w:rPr>
            </w:pPr>
          </w:p>
        </w:tc>
        <w:tc>
          <w:tcPr>
            <w:tcW w:w="1299" w:type="pct"/>
            <w:vMerge/>
            <w:tcBorders>
              <w:bottom w:val="single" w:color="auto" w:sz="4" w:space="0"/>
            </w:tcBorders>
          </w:tcPr>
          <w:p w:rsidRPr="006C3004" w:rsidR="004C591E" w:rsidP="00950F0B" w:rsidRDefault="004C591E" w14:paraId="460BAC73" w14:textId="77777777">
            <w:pPr>
              <w:jc w:val="left"/>
              <w:rPr>
                <w:sz w:val="24"/>
                <w:szCs w:val="24"/>
              </w:rPr>
            </w:pPr>
          </w:p>
        </w:tc>
        <w:tc>
          <w:tcPr>
            <w:tcW w:w="1634" w:type="pct"/>
            <w:tcBorders>
              <w:bottom w:val="single" w:color="auto" w:sz="4" w:space="0"/>
            </w:tcBorders>
          </w:tcPr>
          <w:p w:rsidRPr="006C3004" w:rsidR="004C591E" w:rsidP="00950F0B" w:rsidRDefault="004C591E" w14:paraId="48E39D88" w14:textId="77777777">
            <w:pPr>
              <w:jc w:val="left"/>
              <w:rPr>
                <w:sz w:val="24"/>
                <w:szCs w:val="24"/>
              </w:rPr>
            </w:pPr>
          </w:p>
        </w:tc>
      </w:tr>
      <w:tr w:rsidRPr="003330FE" w:rsidR="004C591E" w:rsidTr="00950F0B" w14:paraId="3155F93C" w14:textId="77777777">
        <w:trPr>
          <w:trHeight w:val="169"/>
          <w:hidden w:val="0"/>
        </w:trPr>
        <w:tc>
          <w:tcPr>
            <w:tcW w:w="1537" w:type="pct"/>
            <w:vMerge w:val="restart"/>
            <w:tcBorders>
              <w:bottom w:val="nil"/>
            </w:tcBorders>
          </w:tcPr>
          <w:p w:rsidRPr="006C3004" w:rsidR="004C591E" w:rsidP="00950F0B" w:rsidRDefault="004C591E" w14:paraId="4BA14C8B" w14:textId="77777777">
            <w:pPr>
              <w:pStyle w:val="CT-ContractInformation"/>
              <w:tabs>
                <w:tab w:val="clear" w:pos="1958"/>
              </w:tabs>
              <w:spacing w:line="240" w:lineRule="atLeast"/>
              <w:rPr>
                <w:vanish w:val="0"/>
                <w:sz w:val="24"/>
                <w:szCs w:val="24"/>
              </w:rPr>
            </w:pPr>
            <w:r w:rsidRPr="006C3004">
              <w:rPr>
                <w:vanish w:val="0"/>
                <w:sz w:val="24"/>
                <w:szCs w:val="24"/>
              </w:rPr>
              <w:t>State offers the State science content tests in the students’ native language(s).</w:t>
            </w:r>
          </w:p>
        </w:tc>
        <w:tc>
          <w:tcPr>
            <w:tcW w:w="529" w:type="pct"/>
            <w:vMerge w:val="restart"/>
            <w:tcBorders>
              <w:bottom w:val="nil"/>
            </w:tcBorders>
            <w:vAlign w:val="bottom"/>
          </w:tcPr>
          <w:p w:rsidRPr="006C3004" w:rsidR="004C591E" w:rsidP="00950F0B" w:rsidRDefault="004C591E" w14:paraId="060253EE" w14:textId="77777777">
            <w:pPr>
              <w:jc w:val="left"/>
              <w:rPr>
                <w:sz w:val="24"/>
                <w:szCs w:val="24"/>
              </w:rPr>
            </w:pPr>
          </w:p>
        </w:tc>
        <w:tc>
          <w:tcPr>
            <w:tcW w:w="1299" w:type="pct"/>
            <w:vMerge w:val="restart"/>
            <w:tcBorders>
              <w:bottom w:val="nil"/>
            </w:tcBorders>
          </w:tcPr>
          <w:p w:rsidRPr="006C3004" w:rsidR="004C591E" w:rsidP="00950F0B" w:rsidRDefault="004C591E" w14:paraId="225A865D" w14:textId="77777777">
            <w:pPr>
              <w:jc w:val="left"/>
              <w:rPr>
                <w:sz w:val="24"/>
                <w:szCs w:val="24"/>
              </w:rPr>
            </w:pPr>
          </w:p>
        </w:tc>
        <w:tc>
          <w:tcPr>
            <w:tcW w:w="1634" w:type="pct"/>
            <w:tcBorders>
              <w:bottom w:val="nil"/>
            </w:tcBorders>
          </w:tcPr>
          <w:p w:rsidRPr="006C3004" w:rsidR="004C591E" w:rsidP="00950F0B" w:rsidRDefault="004C591E" w14:paraId="05E15A68" w14:textId="77777777">
            <w:pPr>
              <w:jc w:val="left"/>
              <w:rPr>
                <w:sz w:val="24"/>
                <w:szCs w:val="24"/>
              </w:rPr>
            </w:pPr>
          </w:p>
        </w:tc>
      </w:tr>
      <w:tr w:rsidRPr="003330FE" w:rsidR="004C591E" w:rsidTr="00950F0B" w14:paraId="148CFAA3" w14:textId="77777777">
        <w:trPr>
          <w:trHeight w:val="168"/>
          <w:hidden w:val="0"/>
        </w:trPr>
        <w:tc>
          <w:tcPr>
            <w:tcW w:w="1537" w:type="pct"/>
            <w:vMerge/>
            <w:tcBorders>
              <w:top w:val="nil"/>
            </w:tcBorders>
          </w:tcPr>
          <w:p w:rsidRPr="006C3004" w:rsidR="004C591E" w:rsidP="00950F0B" w:rsidRDefault="004C591E" w14:paraId="4A474824" w14:textId="77777777">
            <w:pPr>
              <w:pStyle w:val="CT-ContractInformation"/>
              <w:tabs>
                <w:tab w:val="clear" w:pos="1958"/>
              </w:tabs>
              <w:spacing w:line="240" w:lineRule="atLeast"/>
              <w:rPr>
                <w:vanish w:val="0"/>
                <w:sz w:val="24"/>
                <w:szCs w:val="24"/>
              </w:rPr>
            </w:pPr>
          </w:p>
        </w:tc>
        <w:tc>
          <w:tcPr>
            <w:tcW w:w="529" w:type="pct"/>
            <w:vMerge/>
            <w:tcBorders>
              <w:top w:val="nil"/>
            </w:tcBorders>
            <w:vAlign w:val="bottom"/>
          </w:tcPr>
          <w:p w:rsidRPr="006C3004" w:rsidR="004C591E" w:rsidP="00950F0B" w:rsidRDefault="004C591E" w14:paraId="2BA762A6" w14:textId="77777777">
            <w:pPr>
              <w:jc w:val="left"/>
              <w:rPr>
                <w:sz w:val="24"/>
                <w:szCs w:val="24"/>
              </w:rPr>
            </w:pPr>
          </w:p>
        </w:tc>
        <w:tc>
          <w:tcPr>
            <w:tcW w:w="1299" w:type="pct"/>
            <w:vMerge/>
            <w:tcBorders>
              <w:top w:val="nil"/>
            </w:tcBorders>
          </w:tcPr>
          <w:p w:rsidRPr="006C3004" w:rsidR="004C591E" w:rsidP="00950F0B" w:rsidRDefault="004C591E" w14:paraId="4F803E6A" w14:textId="77777777">
            <w:pPr>
              <w:jc w:val="left"/>
              <w:rPr>
                <w:sz w:val="24"/>
                <w:szCs w:val="24"/>
              </w:rPr>
            </w:pPr>
          </w:p>
        </w:tc>
        <w:tc>
          <w:tcPr>
            <w:tcW w:w="1634" w:type="pct"/>
            <w:tcBorders>
              <w:top w:val="nil"/>
            </w:tcBorders>
          </w:tcPr>
          <w:p w:rsidRPr="006C3004" w:rsidR="004C591E" w:rsidP="00950F0B" w:rsidRDefault="004C591E" w14:paraId="05E7469F" w14:textId="77777777">
            <w:pPr>
              <w:jc w:val="left"/>
              <w:rPr>
                <w:sz w:val="24"/>
                <w:szCs w:val="24"/>
              </w:rPr>
            </w:pPr>
          </w:p>
        </w:tc>
      </w:tr>
      <w:tr w:rsidRPr="003330FE" w:rsidR="004C591E" w:rsidTr="00950F0B" w14:paraId="5F7305A1" w14:textId="77777777">
        <w:trPr>
          <w:trHeight w:val="168"/>
          <w:hidden w:val="0"/>
        </w:trPr>
        <w:tc>
          <w:tcPr>
            <w:tcW w:w="1537" w:type="pct"/>
            <w:vMerge/>
          </w:tcPr>
          <w:p w:rsidRPr="006C3004" w:rsidR="004C591E" w:rsidP="00950F0B" w:rsidRDefault="004C591E" w14:paraId="7F77ED84"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950F0B" w:rsidRDefault="004C591E" w14:paraId="36DFEAE6" w14:textId="77777777">
            <w:pPr>
              <w:jc w:val="left"/>
              <w:rPr>
                <w:sz w:val="24"/>
                <w:szCs w:val="24"/>
              </w:rPr>
            </w:pPr>
          </w:p>
        </w:tc>
        <w:tc>
          <w:tcPr>
            <w:tcW w:w="1299" w:type="pct"/>
            <w:vMerge/>
          </w:tcPr>
          <w:p w:rsidRPr="006C3004" w:rsidR="004C591E" w:rsidP="00950F0B" w:rsidRDefault="004C591E" w14:paraId="47433C77" w14:textId="77777777">
            <w:pPr>
              <w:jc w:val="left"/>
              <w:rPr>
                <w:sz w:val="24"/>
                <w:szCs w:val="24"/>
              </w:rPr>
            </w:pPr>
          </w:p>
        </w:tc>
        <w:tc>
          <w:tcPr>
            <w:tcW w:w="1634" w:type="pct"/>
          </w:tcPr>
          <w:p w:rsidRPr="006C3004" w:rsidR="004C591E" w:rsidP="00950F0B" w:rsidRDefault="004C591E" w14:paraId="797382EF" w14:textId="77777777">
            <w:pPr>
              <w:jc w:val="left"/>
              <w:rPr>
                <w:sz w:val="24"/>
                <w:szCs w:val="24"/>
              </w:rPr>
            </w:pPr>
          </w:p>
        </w:tc>
      </w:tr>
      <w:tr w:rsidRPr="003330FE" w:rsidR="004C591E" w:rsidTr="00950F0B" w14:paraId="26965498" w14:textId="77777777">
        <w:trPr>
          <w:trHeight w:val="168"/>
          <w:hidden w:val="0"/>
        </w:trPr>
        <w:tc>
          <w:tcPr>
            <w:tcW w:w="1537" w:type="pct"/>
            <w:vMerge/>
          </w:tcPr>
          <w:p w:rsidRPr="006C3004" w:rsidR="004C591E" w:rsidP="00950F0B" w:rsidRDefault="004C591E" w14:paraId="5AABE69A"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950F0B" w:rsidRDefault="004C591E" w14:paraId="0FBA781E" w14:textId="77777777">
            <w:pPr>
              <w:jc w:val="left"/>
              <w:rPr>
                <w:sz w:val="24"/>
                <w:szCs w:val="24"/>
              </w:rPr>
            </w:pPr>
          </w:p>
        </w:tc>
        <w:tc>
          <w:tcPr>
            <w:tcW w:w="1299" w:type="pct"/>
            <w:vMerge/>
          </w:tcPr>
          <w:p w:rsidRPr="006C3004" w:rsidR="004C591E" w:rsidP="00950F0B" w:rsidRDefault="004C591E" w14:paraId="7F9EC606" w14:textId="77777777">
            <w:pPr>
              <w:jc w:val="left"/>
              <w:rPr>
                <w:sz w:val="24"/>
                <w:szCs w:val="24"/>
              </w:rPr>
            </w:pPr>
          </w:p>
        </w:tc>
        <w:tc>
          <w:tcPr>
            <w:tcW w:w="1634" w:type="pct"/>
          </w:tcPr>
          <w:p w:rsidRPr="006C3004" w:rsidR="004C591E" w:rsidP="00950F0B" w:rsidRDefault="004C591E" w14:paraId="091FDE0D" w14:textId="77777777">
            <w:pPr>
              <w:jc w:val="left"/>
              <w:rPr>
                <w:sz w:val="24"/>
                <w:szCs w:val="24"/>
              </w:rPr>
            </w:pPr>
          </w:p>
        </w:tc>
      </w:tr>
      <w:tr w:rsidRPr="003330FE" w:rsidR="004C591E" w:rsidTr="00950F0B" w14:paraId="4F23A3A2" w14:textId="77777777">
        <w:trPr>
          <w:trHeight w:val="168"/>
          <w:hidden w:val="0"/>
        </w:trPr>
        <w:tc>
          <w:tcPr>
            <w:tcW w:w="1537" w:type="pct"/>
            <w:vMerge/>
          </w:tcPr>
          <w:p w:rsidRPr="006C3004" w:rsidR="004C591E" w:rsidP="00950F0B" w:rsidRDefault="004C591E" w14:paraId="703803B6"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950F0B" w:rsidRDefault="004C591E" w14:paraId="2FF35BAC" w14:textId="77777777">
            <w:pPr>
              <w:jc w:val="left"/>
              <w:rPr>
                <w:sz w:val="24"/>
                <w:szCs w:val="24"/>
              </w:rPr>
            </w:pPr>
          </w:p>
        </w:tc>
        <w:tc>
          <w:tcPr>
            <w:tcW w:w="1299" w:type="pct"/>
            <w:vMerge/>
          </w:tcPr>
          <w:p w:rsidRPr="006C3004" w:rsidR="004C591E" w:rsidP="00950F0B" w:rsidRDefault="004C591E" w14:paraId="2610A762" w14:textId="77777777">
            <w:pPr>
              <w:jc w:val="left"/>
              <w:rPr>
                <w:sz w:val="24"/>
                <w:szCs w:val="24"/>
              </w:rPr>
            </w:pPr>
          </w:p>
        </w:tc>
        <w:tc>
          <w:tcPr>
            <w:tcW w:w="1634" w:type="pct"/>
          </w:tcPr>
          <w:p w:rsidRPr="006C3004" w:rsidR="004C591E" w:rsidP="00950F0B" w:rsidRDefault="004C591E" w14:paraId="67F22288" w14:textId="77777777">
            <w:pPr>
              <w:jc w:val="left"/>
              <w:rPr>
                <w:sz w:val="24"/>
                <w:szCs w:val="24"/>
              </w:rPr>
            </w:pPr>
          </w:p>
        </w:tc>
      </w:tr>
    </w:tbl>
    <w:p w:rsidRPr="006C3004" w:rsidR="004C591E" w:rsidP="004C591E" w:rsidRDefault="004C591E" w14:paraId="25494ABB" w14:textId="77777777">
      <w:pPr>
        <w:rPr>
          <w:sz w:val="24"/>
          <w:szCs w:val="24"/>
        </w:rPr>
      </w:pPr>
    </w:p>
    <w:p w:rsidRPr="006C3004" w:rsidR="003853FC" w:rsidP="003853FC" w:rsidRDefault="003853FC" w14:paraId="07C4A95A" w14:textId="77777777">
      <w:pPr>
        <w:pStyle w:val="Heading2"/>
        <w:rPr>
          <w:sz w:val="26"/>
          <w:szCs w:val="26"/>
        </w:rPr>
      </w:pPr>
      <w:bookmarkStart w:name="_Toc23423915" w:id="31"/>
      <w:bookmarkStart w:name="_Toc76989859" w:id="32"/>
      <w:r w:rsidRPr="006C3004">
        <w:rPr>
          <w:sz w:val="26"/>
          <w:szCs w:val="26"/>
        </w:rPr>
        <w:t xml:space="preserve">1.2.6 </w:t>
      </w:r>
      <w:r w:rsidRPr="006C3004">
        <w:rPr>
          <w:sz w:val="26"/>
          <w:szCs w:val="26"/>
        </w:rPr>
        <w:tab/>
        <w:t>Grants for State Assessments and Related Activities</w:t>
      </w:r>
      <w:bookmarkEnd w:id="31"/>
      <w:bookmarkEnd w:id="32"/>
      <w:r w:rsidRPr="006C3004">
        <w:rPr>
          <w:sz w:val="26"/>
          <w:szCs w:val="26"/>
        </w:rPr>
        <w:t xml:space="preserve"> </w:t>
      </w:r>
    </w:p>
    <w:p w:rsidRPr="006C3004" w:rsidR="003853FC" w:rsidP="003853FC" w:rsidRDefault="003853FC" w14:paraId="1EA184C4" w14:textId="77777777">
      <w:pPr>
        <w:pStyle w:val="Heading3"/>
        <w:ind w:left="360"/>
      </w:pPr>
      <w:bookmarkStart w:name="_Toc372041766" w:id="33"/>
      <w:bookmarkStart w:name="_Toc23423916" w:id="34"/>
      <w:bookmarkStart w:name="_Toc76989860" w:id="35"/>
      <w:r w:rsidRPr="006C3004">
        <w:t>1.2.6.1</w:t>
      </w:r>
      <w:r w:rsidR="009A2675">
        <w:t xml:space="preserve"> </w:t>
      </w:r>
      <w:r w:rsidRPr="006C3004">
        <w:t>Grants for State Assessments and Related Activities</w:t>
      </w:r>
      <w:bookmarkEnd w:id="33"/>
      <w:bookmarkEnd w:id="34"/>
      <w:bookmarkEnd w:id="35"/>
    </w:p>
    <w:p w:rsidRPr="006C3004" w:rsidR="003853FC" w:rsidP="003853FC" w:rsidRDefault="003853FC" w14:paraId="356F06FB" w14:textId="77777777">
      <w:pPr>
        <w:jc w:val="left"/>
        <w:rPr>
          <w:sz w:val="24"/>
          <w:szCs w:val="24"/>
        </w:rPr>
      </w:pPr>
      <w:r w:rsidRPr="006C3004">
        <w:rPr>
          <w:sz w:val="24"/>
          <w:szCs w:val="24"/>
        </w:rPr>
        <w:t xml:space="preserve">This section requests information on your State’s use of funds under Section 1201 of </w:t>
      </w:r>
      <w:r w:rsidRPr="006C3004">
        <w:rPr>
          <w:i/>
          <w:iCs/>
          <w:sz w:val="24"/>
          <w:szCs w:val="24"/>
        </w:rPr>
        <w:t>ESEA</w:t>
      </w:r>
      <w:r w:rsidRPr="006C3004">
        <w:rPr>
          <w:sz w:val="24"/>
          <w:szCs w:val="24"/>
        </w:rPr>
        <w:t xml:space="preserve">. </w:t>
      </w:r>
    </w:p>
    <w:p w:rsidRPr="006C3004" w:rsidR="003853FC" w:rsidP="003853FC" w:rsidRDefault="003853FC" w14:paraId="7F6B925D" w14:textId="77777777">
      <w:pPr>
        <w:rPr>
          <w:b/>
          <w:sz w:val="28"/>
          <w:szCs w:val="28"/>
        </w:rPr>
      </w:pPr>
    </w:p>
    <w:p w:rsidRPr="006C3004" w:rsidR="003853FC" w:rsidP="003853FC" w:rsidRDefault="003853FC" w14:paraId="5CDAE90D" w14:textId="77777777">
      <w:pPr>
        <w:pStyle w:val="Heading4"/>
        <w:ind w:left="720"/>
        <w:jc w:val="left"/>
      </w:pPr>
      <w:r w:rsidRPr="006C3004">
        <w:t>1.2.6.1.2</w:t>
      </w:r>
      <w:r w:rsidR="009A2675">
        <w:t xml:space="preserve"> </w:t>
      </w:r>
      <w:r w:rsidRPr="006C3004">
        <w:t>Percentages of Funds Used for Standards and Assessment Development and Other Purposes</w:t>
      </w:r>
    </w:p>
    <w:p w:rsidRPr="006C3004" w:rsidR="003853FC" w:rsidP="003853FC" w:rsidRDefault="003853FC" w14:paraId="552B8DE2" w14:textId="77777777">
      <w:pPr>
        <w:rPr>
          <w:bCs/>
          <w:color w:val="000000"/>
          <w:sz w:val="24"/>
          <w:szCs w:val="24"/>
        </w:rPr>
      </w:pPr>
      <w:r w:rsidRPr="006C3004">
        <w:rPr>
          <w:bCs/>
          <w:color w:val="000000"/>
          <w:sz w:val="24"/>
          <w:szCs w:val="24"/>
        </w:rPr>
        <w:lastRenderedPageBreak/>
        <w:t xml:space="preserve">For funds your State had available under Section 1201 of the </w:t>
      </w:r>
      <w:r w:rsidRPr="006C3004">
        <w:rPr>
          <w:bCs/>
          <w:i/>
          <w:color w:val="000000"/>
          <w:sz w:val="24"/>
          <w:szCs w:val="24"/>
        </w:rPr>
        <w:t>ESEA</w:t>
      </w:r>
      <w:r w:rsidRPr="006C3004">
        <w:rPr>
          <w:bCs/>
          <w:color w:val="000000"/>
          <w:sz w:val="24"/>
          <w:szCs w:val="24"/>
        </w:rPr>
        <w:t xml:space="preserve"> (Grants for State Assessments and Related Activities) during SY</w:t>
      </w:r>
      <w:r w:rsidR="008049E6">
        <w:rPr>
          <w:bCs/>
          <w:color w:val="000000"/>
          <w:sz w:val="24"/>
          <w:szCs w:val="24"/>
        </w:rPr>
        <w:t>2020-21</w:t>
      </w:r>
      <w:r w:rsidRPr="006C3004">
        <w:rPr>
          <w:bCs/>
          <w:color w:val="000000"/>
          <w:sz w:val="24"/>
          <w:szCs w:val="24"/>
        </w:rPr>
        <w:t>, estimate what percentage of the funds your State used for the following (round to the nearest ten percent).</w:t>
      </w:r>
    </w:p>
    <w:p w:rsidRPr="006C3004" w:rsidR="003853FC" w:rsidP="003853FC" w:rsidRDefault="003853FC" w14:paraId="02EF021A" w14:textId="77777777">
      <w:pPr>
        <w:autoSpaceDE w:val="0"/>
        <w:autoSpaceDN w:val="0"/>
        <w:adjustRightInd w:val="0"/>
        <w:rPr>
          <w:b/>
          <w:bCs/>
          <w:color w:val="000000"/>
          <w:szCs w:val="22"/>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445"/>
        <w:gridCol w:w="4131"/>
      </w:tblGrid>
      <w:tr w:rsidRPr="003330FE" w:rsidR="003853FC" w:rsidTr="00950F0B" w14:paraId="66FB0DBE" w14:textId="77777777">
        <w:trPr>
          <w:tblHeader/>
        </w:trPr>
        <w:tc>
          <w:tcPr>
            <w:tcW w:w="2843" w:type="pct"/>
          </w:tcPr>
          <w:p w:rsidRPr="006C3004" w:rsidR="003853FC" w:rsidP="00950F0B" w:rsidRDefault="003853FC" w14:paraId="2630619C" w14:textId="77777777">
            <w:pPr>
              <w:autoSpaceDE w:val="0"/>
              <w:autoSpaceDN w:val="0"/>
              <w:adjustRightInd w:val="0"/>
              <w:jc w:val="left"/>
              <w:rPr>
                <w:b/>
                <w:bCs/>
                <w:color w:val="000000"/>
                <w:sz w:val="24"/>
                <w:szCs w:val="24"/>
              </w:rPr>
            </w:pPr>
            <w:r w:rsidRPr="006C3004">
              <w:rPr>
                <w:b/>
                <w:color w:val="000000"/>
                <w:sz w:val="24"/>
                <w:szCs w:val="24"/>
              </w:rPr>
              <w:t>Purpose</w:t>
            </w:r>
            <w:r w:rsidRPr="006C3004">
              <w:rPr>
                <w:b/>
                <w:bCs/>
                <w:color w:val="000000"/>
                <w:sz w:val="24"/>
                <w:szCs w:val="24"/>
              </w:rPr>
              <w:t xml:space="preserve"> </w:t>
            </w:r>
          </w:p>
        </w:tc>
        <w:tc>
          <w:tcPr>
            <w:tcW w:w="2157" w:type="pct"/>
          </w:tcPr>
          <w:p w:rsidRPr="006C3004" w:rsidR="003853FC" w:rsidP="00950F0B" w:rsidRDefault="003853FC" w14:paraId="291D6010" w14:textId="77777777">
            <w:pPr>
              <w:autoSpaceDE w:val="0"/>
              <w:autoSpaceDN w:val="0"/>
              <w:adjustRightInd w:val="0"/>
              <w:jc w:val="left"/>
              <w:rPr>
                <w:b/>
                <w:bCs/>
                <w:color w:val="000000"/>
                <w:sz w:val="24"/>
                <w:szCs w:val="24"/>
              </w:rPr>
            </w:pPr>
            <w:r w:rsidRPr="006C3004">
              <w:rPr>
                <w:b/>
                <w:bCs/>
                <w:color w:val="000000"/>
                <w:sz w:val="24"/>
                <w:szCs w:val="24"/>
              </w:rPr>
              <w:t>Percentage (rounded to the nearest ten percent)</w:t>
            </w:r>
          </w:p>
        </w:tc>
      </w:tr>
      <w:tr w:rsidRPr="003330FE" w:rsidR="003853FC" w:rsidTr="00950F0B" w14:paraId="7D4C45D8" w14:textId="77777777">
        <w:tc>
          <w:tcPr>
            <w:tcW w:w="2843" w:type="pct"/>
          </w:tcPr>
          <w:p w:rsidRPr="006C3004" w:rsidR="003853FC" w:rsidP="00950F0B" w:rsidRDefault="003853FC" w14:paraId="484B1A40" w14:textId="77777777">
            <w:pPr>
              <w:autoSpaceDE w:val="0"/>
              <w:autoSpaceDN w:val="0"/>
              <w:adjustRightInd w:val="0"/>
              <w:jc w:val="left"/>
              <w:rPr>
                <w:color w:val="000000"/>
                <w:sz w:val="24"/>
                <w:szCs w:val="24"/>
              </w:rPr>
            </w:pPr>
            <w:r w:rsidRPr="006C3004">
              <w:rPr>
                <w:color w:val="000000"/>
                <w:sz w:val="24"/>
                <w:szCs w:val="24"/>
              </w:rPr>
              <w:t xml:space="preserve">To pay the costs of the development of the State assessments and standards required by Section 1111(b) of the </w:t>
            </w:r>
            <w:r w:rsidRPr="006C3004">
              <w:rPr>
                <w:i/>
                <w:color w:val="000000"/>
                <w:sz w:val="24"/>
                <w:szCs w:val="24"/>
              </w:rPr>
              <w:t>ESEA</w:t>
            </w:r>
          </w:p>
        </w:tc>
        <w:tc>
          <w:tcPr>
            <w:tcW w:w="2157" w:type="pct"/>
          </w:tcPr>
          <w:p w:rsidRPr="006C3004" w:rsidR="003853FC" w:rsidP="00950F0B" w:rsidRDefault="003853FC" w14:paraId="043AD621" w14:textId="77777777">
            <w:pPr>
              <w:autoSpaceDE w:val="0"/>
              <w:autoSpaceDN w:val="0"/>
              <w:adjustRightInd w:val="0"/>
              <w:jc w:val="left"/>
              <w:rPr>
                <w:b/>
                <w:bCs/>
                <w:color w:val="000000"/>
                <w:sz w:val="24"/>
                <w:szCs w:val="24"/>
              </w:rPr>
            </w:pPr>
          </w:p>
          <w:p w:rsidRPr="006C3004" w:rsidR="003853FC" w:rsidP="00950F0B" w:rsidRDefault="003853FC" w14:paraId="60357166" w14:textId="77777777">
            <w:pPr>
              <w:autoSpaceDE w:val="0"/>
              <w:autoSpaceDN w:val="0"/>
              <w:adjustRightInd w:val="0"/>
              <w:jc w:val="left"/>
              <w:rPr>
                <w:b/>
                <w:bCs/>
                <w:color w:val="000000"/>
                <w:sz w:val="24"/>
                <w:szCs w:val="24"/>
              </w:rPr>
            </w:pPr>
          </w:p>
        </w:tc>
      </w:tr>
      <w:tr w:rsidRPr="003330FE" w:rsidR="003853FC" w:rsidTr="00950F0B" w14:paraId="5153C5B0" w14:textId="77777777">
        <w:tc>
          <w:tcPr>
            <w:tcW w:w="2843" w:type="pct"/>
          </w:tcPr>
          <w:p w:rsidRPr="006C3004" w:rsidR="003853FC" w:rsidP="00950F0B" w:rsidRDefault="003853FC" w14:paraId="72206FF8" w14:textId="77777777">
            <w:pPr>
              <w:autoSpaceDE w:val="0"/>
              <w:autoSpaceDN w:val="0"/>
              <w:adjustRightInd w:val="0"/>
              <w:jc w:val="left"/>
              <w:rPr>
                <w:b/>
                <w:bCs/>
                <w:color w:val="000000"/>
                <w:sz w:val="24"/>
                <w:szCs w:val="24"/>
              </w:rPr>
            </w:pPr>
            <w:r w:rsidRPr="006C3004">
              <w:rPr>
                <w:color w:val="000000"/>
                <w:sz w:val="24"/>
                <w:szCs w:val="24"/>
              </w:rPr>
              <w:t xml:space="preserve">To administer assessments required by Section 1111(b) of the </w:t>
            </w:r>
            <w:r w:rsidRPr="006C3004">
              <w:rPr>
                <w:i/>
                <w:color w:val="000000"/>
                <w:sz w:val="24"/>
                <w:szCs w:val="24"/>
              </w:rPr>
              <w:t>ESEA</w:t>
            </w:r>
            <w:r w:rsidRPr="006C3004">
              <w:rPr>
                <w:color w:val="000000"/>
                <w:sz w:val="24"/>
                <w:szCs w:val="24"/>
              </w:rPr>
              <w:t xml:space="preserve"> or to carry out other activities described in Section 1201 of the </w:t>
            </w:r>
            <w:r w:rsidRPr="006C3004">
              <w:rPr>
                <w:i/>
                <w:color w:val="000000"/>
                <w:sz w:val="24"/>
                <w:szCs w:val="24"/>
              </w:rPr>
              <w:t>ESEA</w:t>
            </w:r>
          </w:p>
        </w:tc>
        <w:tc>
          <w:tcPr>
            <w:tcW w:w="2157" w:type="pct"/>
          </w:tcPr>
          <w:p w:rsidRPr="006C3004" w:rsidR="003853FC" w:rsidP="00950F0B" w:rsidRDefault="003853FC" w14:paraId="61746AB6" w14:textId="77777777">
            <w:pPr>
              <w:autoSpaceDE w:val="0"/>
              <w:autoSpaceDN w:val="0"/>
              <w:adjustRightInd w:val="0"/>
              <w:jc w:val="left"/>
              <w:rPr>
                <w:b/>
                <w:bCs/>
                <w:color w:val="000000"/>
                <w:sz w:val="24"/>
                <w:szCs w:val="24"/>
              </w:rPr>
            </w:pPr>
          </w:p>
          <w:p w:rsidRPr="006C3004" w:rsidR="003853FC" w:rsidP="00950F0B" w:rsidRDefault="003853FC" w14:paraId="4A2EBE6E" w14:textId="77777777">
            <w:pPr>
              <w:autoSpaceDE w:val="0"/>
              <w:autoSpaceDN w:val="0"/>
              <w:adjustRightInd w:val="0"/>
              <w:jc w:val="left"/>
              <w:rPr>
                <w:b/>
                <w:bCs/>
                <w:color w:val="000000"/>
                <w:sz w:val="24"/>
                <w:szCs w:val="24"/>
              </w:rPr>
            </w:pPr>
          </w:p>
          <w:p w:rsidRPr="006C3004" w:rsidR="003853FC" w:rsidP="00950F0B" w:rsidRDefault="003853FC" w14:paraId="7E4C5487" w14:textId="77777777">
            <w:pPr>
              <w:autoSpaceDE w:val="0"/>
              <w:autoSpaceDN w:val="0"/>
              <w:adjustRightInd w:val="0"/>
              <w:jc w:val="left"/>
              <w:rPr>
                <w:b/>
                <w:bCs/>
                <w:color w:val="000000"/>
                <w:sz w:val="24"/>
                <w:szCs w:val="24"/>
              </w:rPr>
            </w:pPr>
          </w:p>
        </w:tc>
      </w:tr>
    </w:tbl>
    <w:p w:rsidRPr="006C3004" w:rsidR="003853FC" w:rsidP="003853FC" w:rsidRDefault="003853FC" w14:paraId="15D3DA84" w14:textId="77777777">
      <w:pPr>
        <w:autoSpaceDE w:val="0"/>
        <w:autoSpaceDN w:val="0"/>
        <w:adjustRightInd w:val="0"/>
        <w:rPr>
          <w:b/>
          <w:bCs/>
          <w:color w:val="000000"/>
          <w:szCs w:val="22"/>
        </w:rPr>
      </w:pPr>
    </w:p>
    <w:p w:rsidRPr="006C3004" w:rsidR="003853FC" w:rsidP="003853FC" w:rsidRDefault="003853FC" w14:paraId="7B72AACE" w14:textId="77777777">
      <w:pPr>
        <w:pStyle w:val="Heading4"/>
        <w:ind w:left="720"/>
        <w:jc w:val="left"/>
      </w:pPr>
      <w:r w:rsidRPr="006C3004">
        <w:t>1.2.6.1.2</w:t>
      </w:r>
      <w:r>
        <w:t xml:space="preserve"> </w:t>
      </w:r>
      <w:r w:rsidRPr="006C3004">
        <w:t xml:space="preserve">Uses of Funds for Purposes Other than Standards and Assessment Development </w:t>
      </w:r>
    </w:p>
    <w:p w:rsidRPr="006C3004" w:rsidR="003853FC" w:rsidP="003853FC" w:rsidRDefault="003853FC" w14:paraId="790F8B28" w14:textId="77777777">
      <w:pPr>
        <w:autoSpaceDE w:val="0"/>
        <w:autoSpaceDN w:val="0"/>
        <w:adjustRightInd w:val="0"/>
        <w:rPr>
          <w:szCs w:val="22"/>
        </w:rPr>
      </w:pPr>
    </w:p>
    <w:p w:rsidRPr="006C3004" w:rsidR="003853FC" w:rsidP="003853FC" w:rsidRDefault="003853FC" w14:paraId="645A7424" w14:textId="77777777">
      <w:pPr>
        <w:autoSpaceDE w:val="0"/>
        <w:autoSpaceDN w:val="0"/>
        <w:adjustRightInd w:val="0"/>
        <w:jc w:val="left"/>
        <w:rPr>
          <w:color w:val="000000"/>
          <w:sz w:val="24"/>
          <w:szCs w:val="24"/>
        </w:rPr>
      </w:pPr>
      <w:r w:rsidRPr="006C3004">
        <w:rPr>
          <w:bCs/>
          <w:color w:val="000000"/>
          <w:sz w:val="24"/>
          <w:szCs w:val="24"/>
        </w:rPr>
        <w:t xml:space="preserve">For funds your State had available under Section 1201 of the </w:t>
      </w:r>
      <w:r w:rsidRPr="006C3004">
        <w:rPr>
          <w:bCs/>
          <w:i/>
          <w:color w:val="000000"/>
          <w:sz w:val="24"/>
          <w:szCs w:val="24"/>
        </w:rPr>
        <w:t>ESEA</w:t>
      </w:r>
      <w:r w:rsidRPr="006C3004">
        <w:rPr>
          <w:bCs/>
          <w:color w:val="000000"/>
          <w:sz w:val="24"/>
          <w:szCs w:val="24"/>
        </w:rPr>
        <w:t xml:space="preserve"> (Grants for State Assessments and Related Activities) during </w:t>
      </w:r>
      <w:r w:rsidR="008049E6">
        <w:rPr>
          <w:bCs/>
          <w:color w:val="000000"/>
          <w:sz w:val="24"/>
          <w:szCs w:val="24"/>
        </w:rPr>
        <w:t>SY2020-21</w:t>
      </w:r>
      <w:r w:rsidRPr="006C3004">
        <w:rPr>
          <w:bCs/>
          <w:color w:val="000000"/>
          <w:sz w:val="24"/>
          <w:szCs w:val="24"/>
        </w:rPr>
        <w:t xml:space="preserve"> that were </w:t>
      </w:r>
      <w:r w:rsidRPr="006C3004">
        <w:rPr>
          <w:color w:val="000000"/>
          <w:sz w:val="24"/>
          <w:szCs w:val="24"/>
        </w:rPr>
        <w:t xml:space="preserve">used for purposes other than the costs of the development of the State assessments and standards required by Section 1111(b) of the </w:t>
      </w:r>
      <w:r w:rsidRPr="006C3004">
        <w:rPr>
          <w:i/>
          <w:color w:val="000000"/>
          <w:sz w:val="24"/>
          <w:szCs w:val="24"/>
        </w:rPr>
        <w:t>ESEA</w:t>
      </w:r>
      <w:r w:rsidRPr="006C3004">
        <w:rPr>
          <w:color w:val="000000"/>
          <w:sz w:val="24"/>
          <w:szCs w:val="24"/>
        </w:rPr>
        <w:t>, for what purposes did your State use the funds</w:t>
      </w:r>
      <w:proofErr w:type="gramStart"/>
      <w:r w:rsidRPr="006C3004">
        <w:rPr>
          <w:color w:val="000000"/>
          <w:sz w:val="24"/>
          <w:szCs w:val="24"/>
        </w:rPr>
        <w:t xml:space="preserve">?  </w:t>
      </w:r>
      <w:proofErr w:type="gramEnd"/>
      <w:r w:rsidRPr="006C3004">
        <w:rPr>
          <w:color w:val="000000"/>
          <w:sz w:val="24"/>
          <w:szCs w:val="24"/>
        </w:rPr>
        <w:t>(Enter “yes” for all that apply and “no” for all that do not apply).</w:t>
      </w:r>
    </w:p>
    <w:p w:rsidRPr="006C3004" w:rsidR="003853FC" w:rsidP="003853FC" w:rsidRDefault="003853FC" w14:paraId="7D267798" w14:textId="77777777">
      <w:pPr>
        <w:autoSpaceDE w:val="0"/>
        <w:autoSpaceDN w:val="0"/>
        <w:adjustRightInd w:val="0"/>
        <w:ind w:left="1440" w:hanging="1440"/>
        <w:rPr>
          <w:color w:val="000000"/>
          <w:szCs w:val="22"/>
        </w:rPr>
      </w:pPr>
    </w:p>
    <w:p w:rsidRPr="006C3004" w:rsidR="003853FC" w:rsidP="003853FC" w:rsidRDefault="003853FC" w14:paraId="47C6FF59" w14:textId="77777777">
      <w:pPr>
        <w:autoSpaceDE w:val="0"/>
        <w:autoSpaceDN w:val="0"/>
        <w:adjustRightInd w:val="0"/>
        <w:ind w:left="1440" w:hanging="1440"/>
        <w:rPr>
          <w:color w:val="000000"/>
          <w:szCs w:val="22"/>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291"/>
        <w:gridCol w:w="1285"/>
      </w:tblGrid>
      <w:tr w:rsidRPr="003330FE" w:rsidR="003853FC" w:rsidTr="00950F0B" w14:paraId="1B4CA32E" w14:textId="77777777">
        <w:trPr>
          <w:tblHeader/>
        </w:trPr>
        <w:tc>
          <w:tcPr>
            <w:tcW w:w="4329" w:type="pct"/>
          </w:tcPr>
          <w:p w:rsidRPr="006C3004" w:rsidR="003853FC" w:rsidP="00950F0B" w:rsidRDefault="003853FC" w14:paraId="383EE05C" w14:textId="77777777">
            <w:pPr>
              <w:autoSpaceDE w:val="0"/>
              <w:autoSpaceDN w:val="0"/>
              <w:adjustRightInd w:val="0"/>
              <w:rPr>
                <w:b/>
                <w:color w:val="000000"/>
                <w:sz w:val="24"/>
                <w:szCs w:val="24"/>
              </w:rPr>
            </w:pPr>
            <w:r w:rsidRPr="006C3004">
              <w:rPr>
                <w:b/>
                <w:color w:val="000000"/>
                <w:sz w:val="24"/>
                <w:szCs w:val="24"/>
              </w:rPr>
              <w:t>Purpose</w:t>
            </w:r>
          </w:p>
        </w:tc>
        <w:tc>
          <w:tcPr>
            <w:tcW w:w="671" w:type="pct"/>
          </w:tcPr>
          <w:p w:rsidRPr="006C3004" w:rsidR="003853FC" w:rsidP="00950F0B" w:rsidRDefault="003853FC" w14:paraId="5F31F9E5" w14:textId="77777777">
            <w:pPr>
              <w:autoSpaceDE w:val="0"/>
              <w:autoSpaceDN w:val="0"/>
              <w:adjustRightInd w:val="0"/>
              <w:jc w:val="left"/>
              <w:rPr>
                <w:b/>
                <w:color w:val="000000"/>
                <w:sz w:val="24"/>
                <w:szCs w:val="24"/>
              </w:rPr>
            </w:pPr>
            <w:r w:rsidRPr="006C3004">
              <w:rPr>
                <w:b/>
                <w:color w:val="000000"/>
                <w:sz w:val="24"/>
                <w:szCs w:val="24"/>
              </w:rPr>
              <w:t>Used for Purpose (yes/no)</w:t>
            </w:r>
          </w:p>
        </w:tc>
      </w:tr>
      <w:tr w:rsidRPr="003330FE" w:rsidR="003853FC" w:rsidTr="00950F0B" w14:paraId="0CCFC447" w14:textId="77777777">
        <w:tc>
          <w:tcPr>
            <w:tcW w:w="4329" w:type="pct"/>
          </w:tcPr>
          <w:p w:rsidRPr="006C3004" w:rsidR="003853FC" w:rsidP="00950F0B" w:rsidRDefault="003853FC" w14:paraId="661CDF25" w14:textId="77777777">
            <w:pPr>
              <w:autoSpaceDE w:val="0"/>
              <w:autoSpaceDN w:val="0"/>
              <w:adjustRightInd w:val="0"/>
              <w:jc w:val="left"/>
              <w:rPr>
                <w:color w:val="000000"/>
                <w:sz w:val="24"/>
                <w:szCs w:val="24"/>
              </w:rPr>
            </w:pPr>
            <w:r w:rsidRPr="006C3004">
              <w:rPr>
                <w:color w:val="000000"/>
                <w:sz w:val="24"/>
                <w:szCs w:val="24"/>
              </w:rPr>
              <w:t xml:space="preserve">Administering assessments required by Section 1111(b) of the </w:t>
            </w:r>
            <w:r w:rsidRPr="006C3004">
              <w:rPr>
                <w:i/>
                <w:color w:val="000000"/>
                <w:sz w:val="24"/>
                <w:szCs w:val="24"/>
              </w:rPr>
              <w:t>ESEA</w:t>
            </w:r>
          </w:p>
        </w:tc>
        <w:tc>
          <w:tcPr>
            <w:tcW w:w="671" w:type="pct"/>
          </w:tcPr>
          <w:p w:rsidRPr="006C3004" w:rsidR="003853FC" w:rsidP="00950F0B" w:rsidRDefault="003853FC" w14:paraId="7CA97A8F" w14:textId="77777777">
            <w:pPr>
              <w:autoSpaceDE w:val="0"/>
              <w:autoSpaceDN w:val="0"/>
              <w:adjustRightInd w:val="0"/>
              <w:rPr>
                <w:color w:val="000000"/>
                <w:sz w:val="24"/>
                <w:szCs w:val="24"/>
              </w:rPr>
            </w:pPr>
          </w:p>
        </w:tc>
      </w:tr>
      <w:tr w:rsidRPr="003330FE" w:rsidR="003853FC" w:rsidTr="00950F0B" w14:paraId="2A71834C" w14:textId="77777777">
        <w:tc>
          <w:tcPr>
            <w:tcW w:w="4329" w:type="pct"/>
          </w:tcPr>
          <w:p w:rsidRPr="006C3004" w:rsidR="003853FC" w:rsidP="00950F0B" w:rsidRDefault="003853FC" w14:paraId="19A982E1" w14:textId="77777777">
            <w:pPr>
              <w:autoSpaceDE w:val="0"/>
              <w:autoSpaceDN w:val="0"/>
              <w:adjustRightInd w:val="0"/>
              <w:jc w:val="left"/>
              <w:rPr>
                <w:color w:val="000000"/>
                <w:sz w:val="24"/>
                <w:szCs w:val="24"/>
              </w:rPr>
            </w:pPr>
            <w:r w:rsidRPr="006C3004">
              <w:rPr>
                <w:color w:val="000000"/>
                <w:sz w:val="24"/>
                <w:szCs w:val="24"/>
              </w:rPr>
              <w:t>Ensuring the provision of appropriate accommodations available to ELs and children with disabilities to improve the rates of inclusion in regular assessments of such children, including professional development activities to improve the implementation of such accommodations in instructional practice.</w:t>
            </w:r>
          </w:p>
        </w:tc>
        <w:tc>
          <w:tcPr>
            <w:tcW w:w="671" w:type="pct"/>
          </w:tcPr>
          <w:p w:rsidRPr="006C3004" w:rsidR="003853FC" w:rsidP="00950F0B" w:rsidRDefault="003853FC" w14:paraId="170EB63A" w14:textId="77777777">
            <w:pPr>
              <w:autoSpaceDE w:val="0"/>
              <w:autoSpaceDN w:val="0"/>
              <w:adjustRightInd w:val="0"/>
              <w:rPr>
                <w:color w:val="000000"/>
                <w:sz w:val="24"/>
                <w:szCs w:val="24"/>
              </w:rPr>
            </w:pPr>
          </w:p>
        </w:tc>
      </w:tr>
      <w:tr w:rsidRPr="003330FE" w:rsidR="003853FC" w:rsidTr="00950F0B" w14:paraId="22C14A5D" w14:textId="77777777">
        <w:tc>
          <w:tcPr>
            <w:tcW w:w="4329" w:type="pct"/>
          </w:tcPr>
          <w:p w:rsidRPr="006C3004" w:rsidR="003853FC" w:rsidP="00950F0B" w:rsidRDefault="003853FC" w14:paraId="5FC6C53D" w14:textId="77777777">
            <w:pPr>
              <w:autoSpaceDE w:val="0"/>
              <w:autoSpaceDN w:val="0"/>
              <w:adjustRightInd w:val="0"/>
              <w:jc w:val="left"/>
              <w:rPr>
                <w:color w:val="000000"/>
                <w:sz w:val="24"/>
                <w:szCs w:val="24"/>
              </w:rPr>
            </w:pPr>
            <w:r w:rsidRPr="006C3004">
              <w:rPr>
                <w:color w:val="000000"/>
                <w:sz w:val="24"/>
                <w:szCs w:val="24"/>
              </w:rPr>
              <w:t xml:space="preserve">Developing challenging State academic standards and aligned assessments in academic subjects for which standards and assessments are not required under Section 1111(b) of the </w:t>
            </w:r>
            <w:r w:rsidRPr="006C3004">
              <w:rPr>
                <w:i/>
                <w:color w:val="000000"/>
                <w:sz w:val="24"/>
                <w:szCs w:val="24"/>
              </w:rPr>
              <w:t>ESEA</w:t>
            </w:r>
            <w:r w:rsidRPr="006C3004">
              <w:rPr>
                <w:color w:val="000000"/>
                <w:sz w:val="24"/>
                <w:szCs w:val="24"/>
              </w:rPr>
              <w:t>.</w:t>
            </w:r>
          </w:p>
        </w:tc>
        <w:tc>
          <w:tcPr>
            <w:tcW w:w="671" w:type="pct"/>
          </w:tcPr>
          <w:p w:rsidRPr="006C3004" w:rsidR="003853FC" w:rsidP="00950F0B" w:rsidRDefault="003853FC" w14:paraId="67898BB3" w14:textId="77777777">
            <w:pPr>
              <w:autoSpaceDE w:val="0"/>
              <w:autoSpaceDN w:val="0"/>
              <w:adjustRightInd w:val="0"/>
              <w:rPr>
                <w:color w:val="000000"/>
                <w:sz w:val="24"/>
                <w:szCs w:val="24"/>
              </w:rPr>
            </w:pPr>
          </w:p>
        </w:tc>
      </w:tr>
      <w:tr w:rsidRPr="003330FE" w:rsidR="003853FC" w:rsidTr="00950F0B" w14:paraId="3C860976" w14:textId="77777777">
        <w:tc>
          <w:tcPr>
            <w:tcW w:w="4329" w:type="pct"/>
          </w:tcPr>
          <w:p w:rsidRPr="006C3004" w:rsidR="003853FC" w:rsidP="00950F0B" w:rsidRDefault="003853FC" w14:paraId="6C4EA0AF" w14:textId="77777777">
            <w:pPr>
              <w:autoSpaceDE w:val="0"/>
              <w:autoSpaceDN w:val="0"/>
              <w:adjustRightInd w:val="0"/>
              <w:jc w:val="left"/>
              <w:rPr>
                <w:color w:val="000000"/>
                <w:sz w:val="24"/>
                <w:szCs w:val="24"/>
              </w:rPr>
            </w:pPr>
            <w:r w:rsidRPr="006C3004">
              <w:rPr>
                <w:color w:val="000000"/>
                <w:sz w:val="24"/>
                <w:szCs w:val="24"/>
              </w:rPr>
              <w:t xml:space="preserve">Developing or improving assessments of ELs, including assessments of ELP as required under Section 1111(b)(2)(G) of the </w:t>
            </w:r>
            <w:r w:rsidRPr="006C3004">
              <w:rPr>
                <w:i/>
                <w:color w:val="000000"/>
                <w:sz w:val="24"/>
                <w:szCs w:val="24"/>
              </w:rPr>
              <w:t>ESEA</w:t>
            </w:r>
            <w:r w:rsidRPr="006C3004">
              <w:rPr>
                <w:color w:val="000000"/>
                <w:sz w:val="24"/>
                <w:szCs w:val="24"/>
              </w:rPr>
              <w:t xml:space="preserve"> and academic assessments in languages other than English to meet the State’s obligations under Section 1111(b)(2)(F) of the </w:t>
            </w:r>
            <w:r w:rsidRPr="006C3004">
              <w:rPr>
                <w:i/>
                <w:color w:val="000000"/>
                <w:sz w:val="24"/>
                <w:szCs w:val="24"/>
              </w:rPr>
              <w:t>ESEA</w:t>
            </w:r>
            <w:r w:rsidRPr="006C3004">
              <w:rPr>
                <w:color w:val="000000"/>
                <w:sz w:val="24"/>
                <w:szCs w:val="24"/>
              </w:rPr>
              <w:t>.</w:t>
            </w:r>
          </w:p>
        </w:tc>
        <w:tc>
          <w:tcPr>
            <w:tcW w:w="671" w:type="pct"/>
          </w:tcPr>
          <w:p w:rsidRPr="006C3004" w:rsidR="003853FC" w:rsidP="00950F0B" w:rsidRDefault="003853FC" w14:paraId="1F773DAE" w14:textId="77777777">
            <w:pPr>
              <w:autoSpaceDE w:val="0"/>
              <w:autoSpaceDN w:val="0"/>
              <w:adjustRightInd w:val="0"/>
              <w:rPr>
                <w:color w:val="000000"/>
                <w:sz w:val="24"/>
                <w:szCs w:val="24"/>
              </w:rPr>
            </w:pPr>
          </w:p>
        </w:tc>
      </w:tr>
      <w:tr w:rsidRPr="003330FE" w:rsidR="003853FC" w:rsidTr="00950F0B" w14:paraId="64A82FDD" w14:textId="77777777">
        <w:tc>
          <w:tcPr>
            <w:tcW w:w="4329" w:type="pct"/>
          </w:tcPr>
          <w:p w:rsidRPr="006C3004" w:rsidR="003853FC" w:rsidP="00950F0B" w:rsidRDefault="003853FC" w14:paraId="7D25D81E" w14:textId="77777777">
            <w:pPr>
              <w:autoSpaceDE w:val="0"/>
              <w:autoSpaceDN w:val="0"/>
              <w:adjustRightInd w:val="0"/>
              <w:jc w:val="left"/>
              <w:rPr>
                <w:color w:val="000000"/>
                <w:sz w:val="24"/>
                <w:szCs w:val="24"/>
              </w:rPr>
            </w:pPr>
            <w:r w:rsidRPr="006C3004">
              <w:rPr>
                <w:color w:val="000000"/>
                <w:sz w:val="24"/>
                <w:szCs w:val="24"/>
              </w:rPr>
              <w:t xml:space="preserve">Ensuring the continued validity and reliability of State assessments. </w:t>
            </w:r>
          </w:p>
        </w:tc>
        <w:tc>
          <w:tcPr>
            <w:tcW w:w="671" w:type="pct"/>
          </w:tcPr>
          <w:p w:rsidRPr="006C3004" w:rsidR="003853FC" w:rsidP="00950F0B" w:rsidRDefault="003853FC" w14:paraId="2FE0F873" w14:textId="77777777">
            <w:pPr>
              <w:autoSpaceDE w:val="0"/>
              <w:autoSpaceDN w:val="0"/>
              <w:adjustRightInd w:val="0"/>
              <w:rPr>
                <w:color w:val="000000"/>
                <w:sz w:val="24"/>
                <w:szCs w:val="24"/>
              </w:rPr>
            </w:pPr>
          </w:p>
        </w:tc>
      </w:tr>
      <w:tr w:rsidRPr="003330FE" w:rsidR="003853FC" w:rsidTr="00950F0B" w14:paraId="1544F5C6" w14:textId="77777777">
        <w:tc>
          <w:tcPr>
            <w:tcW w:w="4329" w:type="pct"/>
          </w:tcPr>
          <w:p w:rsidRPr="006C3004" w:rsidR="003853FC" w:rsidP="00950F0B" w:rsidRDefault="003853FC" w14:paraId="23411431" w14:textId="77777777">
            <w:pPr>
              <w:autoSpaceDE w:val="0"/>
              <w:autoSpaceDN w:val="0"/>
              <w:adjustRightInd w:val="0"/>
              <w:jc w:val="left"/>
              <w:rPr>
                <w:color w:val="000000"/>
                <w:sz w:val="24"/>
                <w:szCs w:val="24"/>
              </w:rPr>
            </w:pPr>
            <w:r w:rsidRPr="006C3004">
              <w:rPr>
                <w:color w:val="000000"/>
                <w:sz w:val="24"/>
                <w:szCs w:val="24"/>
              </w:rPr>
              <w:t>Refining State assessments to ensure their continued alignment with challenging academic standards and to improve the alignment of curricula and instructional materials.</w:t>
            </w:r>
          </w:p>
        </w:tc>
        <w:tc>
          <w:tcPr>
            <w:tcW w:w="671" w:type="pct"/>
          </w:tcPr>
          <w:p w:rsidRPr="006C3004" w:rsidR="003853FC" w:rsidP="00950F0B" w:rsidRDefault="003853FC" w14:paraId="12B06CA7" w14:textId="77777777">
            <w:pPr>
              <w:autoSpaceDE w:val="0"/>
              <w:autoSpaceDN w:val="0"/>
              <w:adjustRightInd w:val="0"/>
              <w:rPr>
                <w:color w:val="000000"/>
                <w:sz w:val="24"/>
                <w:szCs w:val="24"/>
              </w:rPr>
            </w:pPr>
          </w:p>
        </w:tc>
      </w:tr>
      <w:tr w:rsidRPr="003330FE" w:rsidR="003853FC" w:rsidTr="00950F0B" w14:paraId="2CD4614F" w14:textId="77777777">
        <w:tc>
          <w:tcPr>
            <w:tcW w:w="4329" w:type="pct"/>
          </w:tcPr>
          <w:p w:rsidRPr="006C3004" w:rsidR="003853FC" w:rsidP="00950F0B" w:rsidRDefault="003853FC" w14:paraId="11955BC3" w14:textId="77777777">
            <w:pPr>
              <w:autoSpaceDE w:val="0"/>
              <w:autoSpaceDN w:val="0"/>
              <w:adjustRightInd w:val="0"/>
              <w:jc w:val="left"/>
              <w:rPr>
                <w:color w:val="000000"/>
                <w:sz w:val="24"/>
                <w:szCs w:val="24"/>
              </w:rPr>
            </w:pPr>
            <w:r w:rsidRPr="006C3004">
              <w:rPr>
                <w:color w:val="000000"/>
                <w:sz w:val="24"/>
                <w:szCs w:val="24"/>
              </w:rPr>
              <w:t>Developing or improving balanced assessment systems that include summative, interim, and formative assessments, including supporting local educational agencies in developing and improving such assessments.</w:t>
            </w:r>
          </w:p>
        </w:tc>
        <w:tc>
          <w:tcPr>
            <w:tcW w:w="671" w:type="pct"/>
          </w:tcPr>
          <w:p w:rsidRPr="006C3004" w:rsidR="003853FC" w:rsidP="00950F0B" w:rsidRDefault="003853FC" w14:paraId="29EE0F79" w14:textId="77777777">
            <w:pPr>
              <w:autoSpaceDE w:val="0"/>
              <w:autoSpaceDN w:val="0"/>
              <w:adjustRightInd w:val="0"/>
              <w:rPr>
                <w:color w:val="000000"/>
                <w:sz w:val="24"/>
                <w:szCs w:val="24"/>
              </w:rPr>
            </w:pPr>
          </w:p>
        </w:tc>
      </w:tr>
      <w:tr w:rsidRPr="003330FE" w:rsidR="003853FC" w:rsidTr="00950F0B" w14:paraId="3D5E6116" w14:textId="77777777">
        <w:tc>
          <w:tcPr>
            <w:tcW w:w="4329" w:type="pct"/>
          </w:tcPr>
          <w:p w:rsidRPr="006C3004" w:rsidR="003853FC" w:rsidP="00950F0B" w:rsidRDefault="003853FC" w14:paraId="6AA5F10F" w14:textId="77777777">
            <w:pPr>
              <w:autoSpaceDE w:val="0"/>
              <w:autoSpaceDN w:val="0"/>
              <w:adjustRightInd w:val="0"/>
              <w:jc w:val="left"/>
              <w:rPr>
                <w:color w:val="000000"/>
                <w:sz w:val="24"/>
                <w:szCs w:val="24"/>
              </w:rPr>
            </w:pPr>
            <w:r w:rsidRPr="006C3004">
              <w:rPr>
                <w:color w:val="000000"/>
                <w:sz w:val="24"/>
                <w:szCs w:val="24"/>
              </w:rPr>
              <w:t xml:space="preserve">At the discretion of the State, refining science assessments required under Section </w:t>
            </w:r>
            <w:r w:rsidRPr="006C3004">
              <w:rPr>
                <w:color w:val="000000"/>
                <w:sz w:val="24"/>
                <w:szCs w:val="24"/>
              </w:rPr>
              <w:lastRenderedPageBreak/>
              <w:t xml:space="preserve">1111(b)(2) of the </w:t>
            </w:r>
            <w:r w:rsidRPr="006C3004">
              <w:rPr>
                <w:i/>
                <w:color w:val="000000"/>
                <w:sz w:val="24"/>
                <w:szCs w:val="24"/>
              </w:rPr>
              <w:t>ESEA</w:t>
            </w:r>
            <w:r w:rsidRPr="006C3004">
              <w:rPr>
                <w:color w:val="000000"/>
                <w:sz w:val="24"/>
                <w:szCs w:val="24"/>
              </w:rPr>
              <w:t xml:space="preserve"> </w:t>
            </w:r>
            <w:proofErr w:type="gramStart"/>
            <w:r w:rsidRPr="006C3004">
              <w:rPr>
                <w:color w:val="000000"/>
                <w:sz w:val="24"/>
                <w:szCs w:val="24"/>
              </w:rPr>
              <w:t>in order to</w:t>
            </w:r>
            <w:proofErr w:type="gramEnd"/>
            <w:r w:rsidRPr="006C3004">
              <w:rPr>
                <w:color w:val="000000"/>
                <w:sz w:val="24"/>
                <w:szCs w:val="24"/>
              </w:rPr>
              <w:t xml:space="preserve"> integrate engineering design skills and practices into such assessments.</w:t>
            </w:r>
          </w:p>
        </w:tc>
        <w:tc>
          <w:tcPr>
            <w:tcW w:w="671" w:type="pct"/>
          </w:tcPr>
          <w:p w:rsidRPr="006C3004" w:rsidR="003853FC" w:rsidP="00950F0B" w:rsidRDefault="003853FC" w14:paraId="7B1DB2B9" w14:textId="77777777">
            <w:pPr>
              <w:autoSpaceDE w:val="0"/>
              <w:autoSpaceDN w:val="0"/>
              <w:adjustRightInd w:val="0"/>
              <w:rPr>
                <w:color w:val="000000"/>
                <w:sz w:val="24"/>
                <w:szCs w:val="24"/>
              </w:rPr>
            </w:pPr>
          </w:p>
        </w:tc>
      </w:tr>
      <w:tr w:rsidRPr="003330FE" w:rsidR="003853FC" w:rsidTr="00950F0B" w14:paraId="3BFC7E5E" w14:textId="77777777">
        <w:tc>
          <w:tcPr>
            <w:tcW w:w="4329" w:type="pct"/>
          </w:tcPr>
          <w:p w:rsidRPr="006C3004" w:rsidR="003853FC" w:rsidP="00950F0B" w:rsidRDefault="003853FC" w14:paraId="68BF68D3" w14:textId="77777777">
            <w:pPr>
              <w:autoSpaceDE w:val="0"/>
              <w:autoSpaceDN w:val="0"/>
              <w:adjustRightInd w:val="0"/>
              <w:jc w:val="left"/>
              <w:rPr>
                <w:color w:val="000000"/>
                <w:sz w:val="24"/>
                <w:szCs w:val="24"/>
              </w:rPr>
            </w:pPr>
            <w:r w:rsidRPr="006C3004">
              <w:rPr>
                <w:color w:val="000000"/>
                <w:sz w:val="24"/>
                <w:szCs w:val="24"/>
              </w:rPr>
              <w:t xml:space="preserve">Developing or improving models to measure and assess student progress or student growth on State assessments under Section 1111(b)(2) of the </w:t>
            </w:r>
            <w:r w:rsidRPr="006C3004">
              <w:rPr>
                <w:i/>
                <w:color w:val="000000"/>
                <w:sz w:val="24"/>
                <w:szCs w:val="24"/>
              </w:rPr>
              <w:t>ESEA</w:t>
            </w:r>
            <w:r w:rsidRPr="006C3004">
              <w:rPr>
                <w:color w:val="000000"/>
                <w:sz w:val="24"/>
                <w:szCs w:val="24"/>
              </w:rPr>
              <w:t xml:space="preserve"> and other assessments not required under Section 1111(b)(2) of the </w:t>
            </w:r>
            <w:r w:rsidRPr="006C3004">
              <w:rPr>
                <w:i/>
                <w:color w:val="000000"/>
                <w:sz w:val="24"/>
                <w:szCs w:val="24"/>
              </w:rPr>
              <w:t>ESEA</w:t>
            </w:r>
            <w:r w:rsidRPr="006C3004">
              <w:rPr>
                <w:color w:val="000000"/>
                <w:sz w:val="24"/>
                <w:szCs w:val="24"/>
              </w:rPr>
              <w:t>.</w:t>
            </w:r>
          </w:p>
        </w:tc>
        <w:tc>
          <w:tcPr>
            <w:tcW w:w="671" w:type="pct"/>
          </w:tcPr>
          <w:p w:rsidRPr="006C3004" w:rsidR="003853FC" w:rsidP="00950F0B" w:rsidRDefault="003853FC" w14:paraId="12254CB5" w14:textId="77777777">
            <w:pPr>
              <w:autoSpaceDE w:val="0"/>
              <w:autoSpaceDN w:val="0"/>
              <w:adjustRightInd w:val="0"/>
              <w:rPr>
                <w:color w:val="000000"/>
                <w:sz w:val="24"/>
                <w:szCs w:val="24"/>
              </w:rPr>
            </w:pPr>
          </w:p>
        </w:tc>
      </w:tr>
      <w:tr w:rsidRPr="003330FE" w:rsidR="003853FC" w:rsidTr="00950F0B" w14:paraId="44D9C8B6" w14:textId="77777777">
        <w:tc>
          <w:tcPr>
            <w:tcW w:w="4329" w:type="pct"/>
          </w:tcPr>
          <w:p w:rsidRPr="006C3004" w:rsidR="003853FC" w:rsidP="00950F0B" w:rsidRDefault="003853FC" w14:paraId="6088A1FB" w14:textId="77777777">
            <w:pPr>
              <w:autoSpaceDE w:val="0"/>
              <w:autoSpaceDN w:val="0"/>
              <w:adjustRightInd w:val="0"/>
              <w:jc w:val="left"/>
              <w:rPr>
                <w:color w:val="000000"/>
                <w:sz w:val="24"/>
                <w:szCs w:val="24"/>
              </w:rPr>
            </w:pPr>
            <w:r w:rsidRPr="006C3004">
              <w:rPr>
                <w:color w:val="000000"/>
                <w:sz w:val="24"/>
                <w:szCs w:val="24"/>
              </w:rPr>
              <w:t xml:space="preserve">Developing or improving assessments for children with disabilities, including alternate assessments aligned to alternate academic achievement standards for students with the most significant cognitive disabilities described in Section 1111(b)(2)(D) of the </w:t>
            </w:r>
            <w:r w:rsidRPr="006C3004">
              <w:rPr>
                <w:i/>
                <w:color w:val="000000"/>
                <w:sz w:val="24"/>
                <w:szCs w:val="24"/>
              </w:rPr>
              <w:t>ESEA</w:t>
            </w:r>
            <w:r w:rsidRPr="006C3004">
              <w:rPr>
                <w:color w:val="000000"/>
                <w:sz w:val="24"/>
                <w:szCs w:val="24"/>
              </w:rPr>
              <w:t>, and using the principles of universal design for learning.</w:t>
            </w:r>
          </w:p>
        </w:tc>
        <w:tc>
          <w:tcPr>
            <w:tcW w:w="671" w:type="pct"/>
          </w:tcPr>
          <w:p w:rsidRPr="006C3004" w:rsidR="003853FC" w:rsidP="00950F0B" w:rsidRDefault="003853FC" w14:paraId="74BAFF1C" w14:textId="77777777">
            <w:pPr>
              <w:autoSpaceDE w:val="0"/>
              <w:autoSpaceDN w:val="0"/>
              <w:adjustRightInd w:val="0"/>
              <w:rPr>
                <w:color w:val="000000"/>
                <w:sz w:val="24"/>
                <w:szCs w:val="24"/>
              </w:rPr>
            </w:pPr>
          </w:p>
        </w:tc>
      </w:tr>
      <w:tr w:rsidRPr="003330FE" w:rsidR="003853FC" w:rsidTr="00950F0B" w14:paraId="6A6D4823" w14:textId="77777777">
        <w:tc>
          <w:tcPr>
            <w:tcW w:w="4329" w:type="pct"/>
          </w:tcPr>
          <w:p w:rsidRPr="006C3004" w:rsidR="003853FC" w:rsidP="00950F0B" w:rsidRDefault="003853FC" w14:paraId="71F5CB8D" w14:textId="77777777">
            <w:pPr>
              <w:autoSpaceDE w:val="0"/>
              <w:autoSpaceDN w:val="0"/>
              <w:adjustRightInd w:val="0"/>
              <w:jc w:val="left"/>
              <w:rPr>
                <w:color w:val="000000"/>
                <w:sz w:val="24"/>
                <w:szCs w:val="24"/>
              </w:rPr>
            </w:pPr>
            <w:r w:rsidRPr="006C3004">
              <w:rPr>
                <w:color w:val="000000"/>
                <w:sz w:val="24"/>
                <w:szCs w:val="24"/>
              </w:rPr>
              <w:t xml:space="preserve">Allowing for collaboration with institutions of higher education, other research institutions, or other organizations to improve the quality, validity, and reliability of State academic assessments beyond the requirements for such assessments described in Section 1111(b)(2) of the </w:t>
            </w:r>
            <w:r w:rsidRPr="006C3004">
              <w:rPr>
                <w:i/>
                <w:color w:val="000000"/>
                <w:sz w:val="24"/>
                <w:szCs w:val="24"/>
              </w:rPr>
              <w:t>ESEA</w:t>
            </w:r>
            <w:r w:rsidRPr="006C3004">
              <w:rPr>
                <w:color w:val="000000"/>
                <w:sz w:val="24"/>
                <w:szCs w:val="24"/>
              </w:rPr>
              <w:t>.</w:t>
            </w:r>
          </w:p>
        </w:tc>
        <w:tc>
          <w:tcPr>
            <w:tcW w:w="671" w:type="pct"/>
          </w:tcPr>
          <w:p w:rsidRPr="006C3004" w:rsidR="003853FC" w:rsidP="00950F0B" w:rsidRDefault="003853FC" w14:paraId="7D8ECD77" w14:textId="77777777">
            <w:pPr>
              <w:autoSpaceDE w:val="0"/>
              <w:autoSpaceDN w:val="0"/>
              <w:adjustRightInd w:val="0"/>
              <w:rPr>
                <w:color w:val="000000"/>
                <w:sz w:val="24"/>
                <w:szCs w:val="24"/>
              </w:rPr>
            </w:pPr>
          </w:p>
        </w:tc>
      </w:tr>
      <w:tr w:rsidRPr="003330FE" w:rsidR="003853FC" w:rsidTr="00950F0B" w14:paraId="024F94C8" w14:textId="77777777">
        <w:tc>
          <w:tcPr>
            <w:tcW w:w="4329" w:type="pct"/>
          </w:tcPr>
          <w:p w:rsidRPr="006C3004" w:rsidR="003853FC" w:rsidP="00950F0B" w:rsidRDefault="003853FC" w14:paraId="7D7554EE" w14:textId="77777777">
            <w:pPr>
              <w:autoSpaceDE w:val="0"/>
              <w:autoSpaceDN w:val="0"/>
              <w:adjustRightInd w:val="0"/>
              <w:jc w:val="left"/>
              <w:rPr>
                <w:color w:val="000000"/>
                <w:sz w:val="24"/>
                <w:szCs w:val="24"/>
              </w:rPr>
            </w:pPr>
            <w:r w:rsidRPr="006C3004">
              <w:rPr>
                <w:color w:val="000000"/>
                <w:sz w:val="24"/>
                <w:szCs w:val="24"/>
              </w:rPr>
              <w:t>Measuring student academic achievement using multiple measures of student academic achievement from multiple sources.</w:t>
            </w:r>
          </w:p>
        </w:tc>
        <w:tc>
          <w:tcPr>
            <w:tcW w:w="671" w:type="pct"/>
          </w:tcPr>
          <w:p w:rsidRPr="006C3004" w:rsidR="003853FC" w:rsidP="00950F0B" w:rsidRDefault="003853FC" w14:paraId="19483615" w14:textId="77777777">
            <w:pPr>
              <w:autoSpaceDE w:val="0"/>
              <w:autoSpaceDN w:val="0"/>
              <w:adjustRightInd w:val="0"/>
              <w:rPr>
                <w:color w:val="000000"/>
                <w:sz w:val="24"/>
                <w:szCs w:val="24"/>
              </w:rPr>
            </w:pPr>
          </w:p>
        </w:tc>
      </w:tr>
      <w:tr w:rsidRPr="003330FE" w:rsidR="003853FC" w:rsidTr="00950F0B" w14:paraId="0014CE6E" w14:textId="77777777">
        <w:tc>
          <w:tcPr>
            <w:tcW w:w="4329" w:type="pct"/>
          </w:tcPr>
          <w:p w:rsidRPr="006C3004" w:rsidR="003853FC" w:rsidP="00950F0B" w:rsidRDefault="003853FC" w14:paraId="420B6545" w14:textId="77777777">
            <w:pPr>
              <w:autoSpaceDE w:val="0"/>
              <w:autoSpaceDN w:val="0"/>
              <w:adjustRightInd w:val="0"/>
              <w:jc w:val="left"/>
              <w:rPr>
                <w:color w:val="000000"/>
                <w:sz w:val="24"/>
                <w:szCs w:val="24"/>
              </w:rPr>
            </w:pPr>
            <w:r w:rsidRPr="006C3004">
              <w:rPr>
                <w:color w:val="000000"/>
                <w:sz w:val="24"/>
                <w:szCs w:val="24"/>
              </w:rPr>
              <w:t xml:space="preserve">Evaluating student academic achievement through the development of comprehensive academic assessment instruments (such as performance and technology based academic assessments, computer adaptive assessments, projects, or extended performance task assessments) that emphasize the mastery of standards and aligned competencies in a competency-based education model. </w:t>
            </w:r>
          </w:p>
        </w:tc>
        <w:tc>
          <w:tcPr>
            <w:tcW w:w="671" w:type="pct"/>
          </w:tcPr>
          <w:p w:rsidRPr="006C3004" w:rsidR="003853FC" w:rsidP="00950F0B" w:rsidRDefault="003853FC" w14:paraId="4A38CCC7" w14:textId="77777777">
            <w:pPr>
              <w:autoSpaceDE w:val="0"/>
              <w:autoSpaceDN w:val="0"/>
              <w:adjustRightInd w:val="0"/>
              <w:rPr>
                <w:color w:val="000000"/>
                <w:sz w:val="24"/>
                <w:szCs w:val="24"/>
              </w:rPr>
            </w:pPr>
          </w:p>
        </w:tc>
      </w:tr>
      <w:tr w:rsidRPr="003330FE" w:rsidR="003853FC" w:rsidTr="00950F0B" w14:paraId="340012EF" w14:textId="77777777">
        <w:tc>
          <w:tcPr>
            <w:tcW w:w="4329" w:type="pct"/>
          </w:tcPr>
          <w:p w:rsidRPr="006C3004" w:rsidR="003853FC" w:rsidP="00950F0B" w:rsidRDefault="003853FC" w14:paraId="39400729" w14:textId="77777777">
            <w:pPr>
              <w:autoSpaceDE w:val="0"/>
              <w:autoSpaceDN w:val="0"/>
              <w:adjustRightInd w:val="0"/>
              <w:jc w:val="left"/>
              <w:rPr>
                <w:color w:val="000000"/>
                <w:sz w:val="24"/>
                <w:szCs w:val="24"/>
              </w:rPr>
            </w:pPr>
            <w:r w:rsidRPr="006C3004">
              <w:rPr>
                <w:color w:val="000000"/>
                <w:sz w:val="24"/>
                <w:szCs w:val="24"/>
              </w:rPr>
              <w:t xml:space="preserve">Designing report cards and reports under Section 1111(h) of the </w:t>
            </w:r>
            <w:r w:rsidRPr="006C3004">
              <w:rPr>
                <w:i/>
                <w:color w:val="000000"/>
                <w:sz w:val="24"/>
                <w:szCs w:val="24"/>
              </w:rPr>
              <w:t>ESEA</w:t>
            </w:r>
            <w:r w:rsidRPr="006C3004">
              <w:rPr>
                <w:color w:val="000000"/>
                <w:sz w:val="24"/>
                <w:szCs w:val="24"/>
              </w:rPr>
              <w:t xml:space="preserve"> in an easily accessible, user-friendly manner that cross-tabulates student information by any category the State determines appropriate, </w:t>
            </w:r>
            <w:proofErr w:type="gramStart"/>
            <w:r w:rsidRPr="006C3004">
              <w:rPr>
                <w:color w:val="000000"/>
                <w:sz w:val="24"/>
                <w:szCs w:val="24"/>
              </w:rPr>
              <w:t>as long as</w:t>
            </w:r>
            <w:proofErr w:type="gramEnd"/>
            <w:r w:rsidRPr="006C3004">
              <w:rPr>
                <w:color w:val="000000"/>
                <w:sz w:val="24"/>
                <w:szCs w:val="24"/>
              </w:rPr>
              <w:t xml:space="preserve"> such cross-tabulations (i) does not reveal personally identifiable information about an individual student, and (ii) is derived from existing State and local reporting requirements. </w:t>
            </w:r>
          </w:p>
        </w:tc>
        <w:tc>
          <w:tcPr>
            <w:tcW w:w="671" w:type="pct"/>
          </w:tcPr>
          <w:p w:rsidRPr="006C3004" w:rsidR="003853FC" w:rsidP="00950F0B" w:rsidRDefault="003853FC" w14:paraId="685F8862" w14:textId="77777777">
            <w:pPr>
              <w:autoSpaceDE w:val="0"/>
              <w:autoSpaceDN w:val="0"/>
              <w:adjustRightInd w:val="0"/>
              <w:rPr>
                <w:color w:val="000000"/>
                <w:sz w:val="24"/>
                <w:szCs w:val="24"/>
              </w:rPr>
            </w:pPr>
          </w:p>
        </w:tc>
      </w:tr>
      <w:tr w:rsidRPr="003330FE" w:rsidR="003853FC" w:rsidTr="00950F0B" w14:paraId="5D304572" w14:textId="77777777">
        <w:tc>
          <w:tcPr>
            <w:tcW w:w="4329" w:type="pct"/>
          </w:tcPr>
          <w:p w:rsidRPr="006C3004" w:rsidR="003853FC" w:rsidP="00950F0B" w:rsidRDefault="003853FC" w14:paraId="01E333EB" w14:textId="77777777">
            <w:pPr>
              <w:autoSpaceDE w:val="0"/>
              <w:autoSpaceDN w:val="0"/>
              <w:adjustRightInd w:val="0"/>
              <w:rPr>
                <w:color w:val="000000"/>
                <w:sz w:val="24"/>
                <w:szCs w:val="24"/>
              </w:rPr>
            </w:pPr>
            <w:r w:rsidRPr="006C3004">
              <w:rPr>
                <w:sz w:val="24"/>
                <w:szCs w:val="24"/>
              </w:rPr>
              <w:t>Other</w:t>
            </w:r>
          </w:p>
        </w:tc>
        <w:tc>
          <w:tcPr>
            <w:tcW w:w="671" w:type="pct"/>
          </w:tcPr>
          <w:p w:rsidRPr="006C3004" w:rsidR="003853FC" w:rsidP="00950F0B" w:rsidRDefault="003853FC" w14:paraId="044B70BA" w14:textId="77777777">
            <w:pPr>
              <w:autoSpaceDE w:val="0"/>
              <w:autoSpaceDN w:val="0"/>
              <w:adjustRightInd w:val="0"/>
              <w:rPr>
                <w:color w:val="000000"/>
                <w:sz w:val="24"/>
                <w:szCs w:val="24"/>
              </w:rPr>
            </w:pPr>
          </w:p>
        </w:tc>
      </w:tr>
    </w:tbl>
    <w:p w:rsidRPr="006C3004" w:rsidR="004C591E" w:rsidP="00C35DA3" w:rsidRDefault="004C591E" w14:paraId="1FE507E4" w14:textId="77777777">
      <w:pPr>
        <w:rPr>
          <w:bCs/>
          <w:sz w:val="24"/>
          <w:szCs w:val="24"/>
        </w:rPr>
      </w:pPr>
    </w:p>
    <w:p w:rsidRPr="00A33BEF" w:rsidR="00C35DA3" w:rsidP="00041AD9" w:rsidRDefault="00C35DA3" w14:paraId="306C6615" w14:textId="77777777">
      <w:pPr>
        <w:jc w:val="left"/>
        <w:rPr>
          <w:strike/>
          <w:sz w:val="24"/>
          <w:szCs w:val="24"/>
        </w:rPr>
      </w:pPr>
    </w:p>
    <w:p w:rsidRPr="00671D93" w:rsidR="00041AD9" w:rsidP="001D2443" w:rsidRDefault="001D2443" w14:paraId="49950C92" w14:textId="77777777">
      <w:pPr>
        <w:pStyle w:val="Heading1"/>
        <w:ind w:left="0"/>
        <w:rPr>
          <w:sz w:val="28"/>
          <w:szCs w:val="28"/>
        </w:rPr>
      </w:pPr>
      <w:bookmarkStart w:name="_Toc166037268" w:id="36"/>
      <w:bookmarkStart w:name="_Toc174950395" w:id="37"/>
      <w:bookmarkStart w:name="_Toc174950758" w:id="38"/>
      <w:bookmarkStart w:name="_Toc372037840" w:id="39"/>
      <w:bookmarkStart w:name="_Toc76989861" w:id="40"/>
      <w:bookmarkEnd w:id="27"/>
      <w:bookmarkEnd w:id="28"/>
      <w:r w:rsidRPr="00671D93">
        <w:rPr>
          <w:sz w:val="28"/>
          <w:szCs w:val="28"/>
        </w:rPr>
        <w:t>1.</w:t>
      </w:r>
      <w:r w:rsidR="0058413E">
        <w:rPr>
          <w:sz w:val="28"/>
          <w:szCs w:val="28"/>
        </w:rPr>
        <w:t>3</w:t>
      </w:r>
      <w:r w:rsidRPr="00671D93" w:rsidR="00671D93">
        <w:rPr>
          <w:sz w:val="28"/>
          <w:szCs w:val="28"/>
        </w:rPr>
        <w:tab/>
      </w:r>
      <w:r w:rsidRPr="00671D93" w:rsidR="00041AD9">
        <w:rPr>
          <w:sz w:val="28"/>
          <w:szCs w:val="28"/>
        </w:rPr>
        <w:t>TEACHERS</w:t>
      </w:r>
      <w:bookmarkEnd w:id="40"/>
      <w:r w:rsidRPr="00671D93" w:rsidR="00041AD9">
        <w:rPr>
          <w:sz w:val="28"/>
          <w:szCs w:val="28"/>
        </w:rPr>
        <w:t xml:space="preserve"> </w:t>
      </w:r>
    </w:p>
    <w:p w:rsidRPr="00EB561E" w:rsidR="00041AD9" w:rsidP="00041AD9" w:rsidRDefault="00041AD9" w14:paraId="761007D1" w14:textId="77777777">
      <w:pPr>
        <w:rPr>
          <w:sz w:val="24"/>
          <w:szCs w:val="24"/>
        </w:rPr>
      </w:pPr>
    </w:p>
    <w:p w:rsidRPr="007C6073" w:rsidR="007C6073" w:rsidP="007C6073" w:rsidRDefault="002B76D9" w14:paraId="6008C167" w14:textId="77777777">
      <w:pPr>
        <w:pStyle w:val="Heading2"/>
        <w:rPr>
          <w:color w:val="FF0000"/>
          <w:sz w:val="26"/>
          <w:szCs w:val="26"/>
        </w:rPr>
      </w:pPr>
      <w:bookmarkStart w:name="_Toc76989862" w:id="41"/>
      <w:r w:rsidRPr="002B76D9">
        <w:rPr>
          <w:sz w:val="26"/>
          <w:szCs w:val="26"/>
        </w:rPr>
        <w:t>1.</w:t>
      </w:r>
      <w:r w:rsidR="0058413E">
        <w:rPr>
          <w:sz w:val="26"/>
          <w:szCs w:val="26"/>
        </w:rPr>
        <w:t>3</w:t>
      </w:r>
      <w:r w:rsidRPr="002B76D9" w:rsidR="00041AD9">
        <w:rPr>
          <w:sz w:val="26"/>
          <w:szCs w:val="26"/>
        </w:rPr>
        <w:t>.4</w:t>
      </w:r>
      <w:r w:rsidRPr="002B76D9">
        <w:rPr>
          <w:sz w:val="26"/>
          <w:szCs w:val="26"/>
        </w:rPr>
        <w:tab/>
      </w:r>
      <w:r w:rsidRPr="002B76D9" w:rsidR="00041AD9">
        <w:rPr>
          <w:sz w:val="26"/>
          <w:szCs w:val="26"/>
        </w:rPr>
        <w:t>Poverty Quartile Breaks</w:t>
      </w:r>
      <w:bookmarkEnd w:id="41"/>
      <w:r w:rsidRPr="007C6073" w:rsidR="007C6073">
        <w:rPr>
          <w:color w:val="FF0000"/>
          <w:sz w:val="26"/>
          <w:szCs w:val="26"/>
        </w:rPr>
        <w:t xml:space="preserve"> </w:t>
      </w:r>
      <w:r w:rsidRPr="001F4B13" w:rsidR="001F4B13">
        <w:rPr>
          <w:sz w:val="26"/>
          <w:szCs w:val="26"/>
        </w:rPr>
        <w:t>(Optional)</w:t>
      </w:r>
    </w:p>
    <w:p w:rsidRPr="00EB561E" w:rsidR="00041AD9" w:rsidP="00041AD9" w:rsidRDefault="00041AD9" w14:paraId="4AF07C96" w14:textId="77777777">
      <w:pPr>
        <w:rPr>
          <w:sz w:val="24"/>
          <w:szCs w:val="24"/>
        </w:rPr>
      </w:pPr>
    </w:p>
    <w:p w:rsidRPr="00EB561E" w:rsidR="00041AD9" w:rsidP="00041AD9" w:rsidRDefault="00041AD9" w14:paraId="06E85D1D" w14:textId="77777777">
      <w:pPr>
        <w:suppressAutoHyphens/>
        <w:jc w:val="left"/>
        <w:rPr>
          <w:sz w:val="24"/>
          <w:szCs w:val="24"/>
        </w:rPr>
      </w:pPr>
      <w:r w:rsidRPr="00EB561E">
        <w:rPr>
          <w:sz w:val="24"/>
          <w:szCs w:val="24"/>
        </w:rPr>
        <w:t xml:space="preserve">In the table below, provide the poverty quartiles breaks used in determining high- and low-poverty schools and the poverty metric used to determine the poverty quartiles. </w:t>
      </w:r>
    </w:p>
    <w:p w:rsidRPr="00EB561E" w:rsidR="00041AD9" w:rsidP="00041AD9" w:rsidRDefault="00041AD9" w14:paraId="1B48D41D" w14:textId="77777777">
      <w:pPr>
        <w:suppressAutoHyphens/>
        <w:jc w:val="left"/>
        <w:rPr>
          <w:sz w:val="24"/>
          <w:szCs w:val="24"/>
        </w:rPr>
      </w:pPr>
    </w:p>
    <w:tbl>
      <w:tblPr>
        <w:tblW w:w="5000" w:type="pct"/>
        <w:tblCellMar>
          <w:left w:w="0" w:type="dxa"/>
          <w:right w:w="0" w:type="dxa"/>
        </w:tblCellMar>
        <w:tblLook w:val="0000" w:firstRow="0" w:lastRow="0" w:firstColumn="0" w:lastColumn="0" w:noHBand="0" w:noVBand="0"/>
      </w:tblPr>
      <w:tblGrid>
        <w:gridCol w:w="3292"/>
        <w:gridCol w:w="2920"/>
        <w:gridCol w:w="3158"/>
      </w:tblGrid>
      <w:tr w:rsidRPr="00EB561E" w:rsidR="00041AD9" w:rsidTr="00406B28" w14:paraId="4C9843AF" w14:textId="77777777">
        <w:trPr>
          <w:trHeight w:val="489"/>
          <w:tblHeader/>
        </w:trPr>
        <w:tc>
          <w:tcPr>
            <w:tcW w:w="1757" w:type="pct"/>
            <w:tcBorders>
              <w:top w:val="single" w:color="000000" w:sz="4" w:space="0"/>
              <w:left w:val="single" w:color="000000" w:sz="4" w:space="0"/>
              <w:bottom w:val="single" w:color="000000" w:sz="6" w:space="0"/>
              <w:right w:val="single" w:color="000000" w:sz="6" w:space="0"/>
            </w:tcBorders>
            <w:shd w:val="clear" w:color="auto" w:fill="auto"/>
            <w:vAlign w:val="bottom"/>
          </w:tcPr>
          <w:p w:rsidRPr="00637009" w:rsidR="00041AD9" w:rsidP="00041AD9" w:rsidRDefault="00041AD9" w14:paraId="53FE2750" w14:textId="77777777">
            <w:pPr>
              <w:keepNext/>
              <w:keepLines/>
              <w:jc w:val="center"/>
              <w:rPr>
                <w:b/>
                <w:sz w:val="24"/>
                <w:szCs w:val="24"/>
              </w:rPr>
            </w:pPr>
          </w:p>
        </w:tc>
        <w:tc>
          <w:tcPr>
            <w:tcW w:w="1558" w:type="pct"/>
            <w:tcBorders>
              <w:top w:val="single" w:color="000000" w:sz="4" w:space="0"/>
              <w:left w:val="single" w:color="000000" w:sz="6" w:space="0"/>
              <w:bottom w:val="single" w:color="000000" w:sz="6" w:space="0"/>
              <w:right w:val="single" w:color="000000" w:sz="6" w:space="0"/>
            </w:tcBorders>
            <w:shd w:val="clear" w:color="0000FF" w:fill="auto"/>
            <w:vAlign w:val="bottom"/>
          </w:tcPr>
          <w:p w:rsidRPr="00637009" w:rsidR="00041AD9" w:rsidP="00041AD9" w:rsidRDefault="00041AD9" w14:paraId="58370C8A" w14:textId="77777777">
            <w:pPr>
              <w:keepNext/>
              <w:keepLines/>
              <w:jc w:val="center"/>
              <w:rPr>
                <w:b/>
                <w:sz w:val="24"/>
                <w:szCs w:val="24"/>
              </w:rPr>
            </w:pPr>
            <w:r w:rsidRPr="00637009">
              <w:rPr>
                <w:b/>
                <w:sz w:val="24"/>
                <w:szCs w:val="24"/>
              </w:rPr>
              <w:t>High-Poverty Schools</w:t>
            </w:r>
          </w:p>
          <w:p w:rsidRPr="00637009" w:rsidR="00041AD9" w:rsidP="00041AD9" w:rsidRDefault="00041AD9" w14:paraId="52E8FA3A" w14:textId="77777777">
            <w:pPr>
              <w:keepNext/>
              <w:keepLines/>
              <w:jc w:val="center"/>
              <w:rPr>
                <w:b/>
                <w:sz w:val="24"/>
                <w:szCs w:val="24"/>
              </w:rPr>
            </w:pPr>
            <w:r w:rsidRPr="00637009">
              <w:rPr>
                <w:b/>
                <w:sz w:val="24"/>
                <w:szCs w:val="24"/>
              </w:rPr>
              <w:t>(</w:t>
            </w:r>
            <w:proofErr w:type="gramStart"/>
            <w:r w:rsidRPr="00637009">
              <w:rPr>
                <w:b/>
                <w:sz w:val="24"/>
                <w:szCs w:val="24"/>
              </w:rPr>
              <w:t>more</w:t>
            </w:r>
            <w:proofErr w:type="gramEnd"/>
            <w:r w:rsidRPr="00637009">
              <w:rPr>
                <w:b/>
                <w:sz w:val="24"/>
                <w:szCs w:val="24"/>
              </w:rPr>
              <w:t xml:space="preserve"> than what %)</w:t>
            </w:r>
          </w:p>
        </w:tc>
        <w:tc>
          <w:tcPr>
            <w:tcW w:w="1685" w:type="pct"/>
            <w:tcBorders>
              <w:top w:val="single" w:color="000000" w:sz="4" w:space="0"/>
              <w:left w:val="single" w:color="000000" w:sz="6" w:space="0"/>
              <w:bottom w:val="single" w:color="000000" w:sz="6" w:space="0"/>
              <w:right w:val="single" w:color="000000" w:sz="4" w:space="0"/>
            </w:tcBorders>
            <w:shd w:val="clear" w:color="0000FF" w:fill="auto"/>
            <w:vAlign w:val="bottom"/>
          </w:tcPr>
          <w:p w:rsidRPr="00637009" w:rsidR="00041AD9" w:rsidP="00041AD9" w:rsidRDefault="00041AD9" w14:paraId="4ED452B8" w14:textId="77777777">
            <w:pPr>
              <w:keepNext/>
              <w:keepLines/>
              <w:jc w:val="center"/>
              <w:rPr>
                <w:b/>
                <w:sz w:val="24"/>
                <w:szCs w:val="24"/>
              </w:rPr>
            </w:pPr>
            <w:r w:rsidRPr="00637009">
              <w:rPr>
                <w:b/>
                <w:sz w:val="24"/>
                <w:szCs w:val="24"/>
              </w:rPr>
              <w:t>Low-Poverty Schools</w:t>
            </w:r>
          </w:p>
          <w:p w:rsidRPr="00637009" w:rsidR="00041AD9" w:rsidP="00041AD9" w:rsidRDefault="00041AD9" w14:paraId="427639E8" w14:textId="77777777">
            <w:pPr>
              <w:keepNext/>
              <w:keepLines/>
              <w:jc w:val="center"/>
              <w:rPr>
                <w:b/>
                <w:sz w:val="24"/>
                <w:szCs w:val="24"/>
              </w:rPr>
            </w:pPr>
            <w:r w:rsidRPr="00637009">
              <w:rPr>
                <w:b/>
                <w:sz w:val="24"/>
                <w:szCs w:val="24"/>
              </w:rPr>
              <w:t>(</w:t>
            </w:r>
            <w:proofErr w:type="gramStart"/>
            <w:r w:rsidRPr="00637009">
              <w:rPr>
                <w:b/>
                <w:sz w:val="24"/>
                <w:szCs w:val="24"/>
              </w:rPr>
              <w:t>less</w:t>
            </w:r>
            <w:proofErr w:type="gramEnd"/>
            <w:r w:rsidRPr="00637009">
              <w:rPr>
                <w:b/>
                <w:sz w:val="24"/>
                <w:szCs w:val="24"/>
              </w:rPr>
              <w:t xml:space="preserve"> than what %)</w:t>
            </w:r>
          </w:p>
        </w:tc>
      </w:tr>
      <w:tr w:rsidRPr="00EB561E" w:rsidR="00041AD9" w:rsidTr="00406B28" w14:paraId="781455FD" w14:textId="77777777">
        <w:trPr>
          <w:trHeight w:val="570"/>
        </w:trPr>
        <w:tc>
          <w:tcPr>
            <w:tcW w:w="1757" w:type="pct"/>
            <w:tcBorders>
              <w:top w:val="single" w:color="000000" w:sz="6" w:space="0"/>
              <w:left w:val="single" w:color="000000" w:sz="4" w:space="0"/>
              <w:bottom w:val="single" w:color="000000" w:sz="6" w:space="0"/>
              <w:right w:val="single" w:color="000000" w:sz="6" w:space="0"/>
            </w:tcBorders>
            <w:vAlign w:val="center"/>
          </w:tcPr>
          <w:p w:rsidRPr="00EB561E" w:rsidR="00041AD9" w:rsidP="002B76D9" w:rsidRDefault="004C10DB" w14:paraId="08697894" w14:textId="77777777">
            <w:pPr>
              <w:keepNext/>
              <w:keepLines/>
              <w:ind w:left="159"/>
              <w:jc w:val="left"/>
              <w:rPr>
                <w:bCs/>
                <w:sz w:val="24"/>
                <w:szCs w:val="24"/>
              </w:rPr>
            </w:pPr>
            <w:r>
              <w:rPr>
                <w:bCs/>
                <w:sz w:val="24"/>
                <w:szCs w:val="24"/>
              </w:rPr>
              <w:t>All</w:t>
            </w:r>
            <w:r w:rsidRPr="00EB561E">
              <w:rPr>
                <w:bCs/>
                <w:sz w:val="24"/>
                <w:szCs w:val="24"/>
              </w:rPr>
              <w:t xml:space="preserve"> </w:t>
            </w:r>
            <w:r w:rsidRPr="00EB561E" w:rsidR="00041AD9">
              <w:rPr>
                <w:bCs/>
                <w:sz w:val="24"/>
                <w:szCs w:val="24"/>
              </w:rPr>
              <w:t>schools</w:t>
            </w:r>
          </w:p>
        </w:tc>
        <w:tc>
          <w:tcPr>
            <w:tcW w:w="1558" w:type="pct"/>
            <w:tcBorders>
              <w:top w:val="single" w:color="000000" w:sz="6" w:space="0"/>
              <w:left w:val="single" w:color="000000" w:sz="6" w:space="0"/>
              <w:bottom w:val="single" w:color="000000" w:sz="6" w:space="0"/>
              <w:right w:val="single" w:color="000000" w:sz="6" w:space="0"/>
            </w:tcBorders>
            <w:vAlign w:val="center"/>
          </w:tcPr>
          <w:p w:rsidRPr="00EB561E" w:rsidR="00041AD9" w:rsidP="00041AD9" w:rsidRDefault="00041AD9" w14:paraId="51437DBD" w14:textId="77777777">
            <w:pPr>
              <w:keepNext/>
              <w:keepLines/>
              <w:jc w:val="center"/>
              <w:rPr>
                <w:bCs/>
                <w:sz w:val="24"/>
                <w:szCs w:val="24"/>
              </w:rPr>
            </w:pPr>
          </w:p>
        </w:tc>
        <w:tc>
          <w:tcPr>
            <w:tcW w:w="1685" w:type="pct"/>
            <w:tcBorders>
              <w:top w:val="single" w:color="000000" w:sz="6" w:space="0"/>
              <w:left w:val="single" w:color="000000" w:sz="6" w:space="0"/>
              <w:bottom w:val="single" w:color="000000" w:sz="6" w:space="0"/>
              <w:right w:val="single" w:color="000000" w:sz="4" w:space="0"/>
            </w:tcBorders>
            <w:vAlign w:val="center"/>
          </w:tcPr>
          <w:p w:rsidRPr="00EB561E" w:rsidR="00041AD9" w:rsidP="00041AD9" w:rsidRDefault="00041AD9" w14:paraId="253B8970" w14:textId="77777777">
            <w:pPr>
              <w:keepNext/>
              <w:keepLines/>
              <w:jc w:val="center"/>
              <w:rPr>
                <w:bCs/>
                <w:sz w:val="24"/>
                <w:szCs w:val="24"/>
              </w:rPr>
            </w:pPr>
          </w:p>
        </w:tc>
      </w:tr>
      <w:tr w:rsidRPr="00EB561E" w:rsidR="00041AD9" w:rsidTr="00406B28" w14:paraId="43F869CA" w14:textId="77777777">
        <w:trPr>
          <w:trHeight w:val="525"/>
        </w:trPr>
        <w:tc>
          <w:tcPr>
            <w:tcW w:w="1757" w:type="pct"/>
            <w:tcBorders>
              <w:top w:val="single" w:color="000000" w:sz="6" w:space="0"/>
              <w:left w:val="single" w:color="000000" w:sz="4" w:space="0"/>
              <w:bottom w:val="single" w:color="000000" w:sz="6" w:space="0"/>
              <w:right w:val="single" w:color="000000" w:sz="6" w:space="0"/>
            </w:tcBorders>
            <w:vAlign w:val="center"/>
          </w:tcPr>
          <w:p w:rsidRPr="00EB561E" w:rsidR="00041AD9" w:rsidP="002B76D9" w:rsidRDefault="00041AD9" w14:paraId="3F33D5FA" w14:textId="77777777">
            <w:pPr>
              <w:keepNext/>
              <w:keepLines/>
              <w:ind w:left="159"/>
              <w:jc w:val="left"/>
              <w:rPr>
                <w:bCs/>
                <w:sz w:val="24"/>
                <w:szCs w:val="24"/>
              </w:rPr>
            </w:pPr>
            <w:r w:rsidRPr="00EB561E">
              <w:rPr>
                <w:bCs/>
                <w:sz w:val="24"/>
                <w:szCs w:val="24"/>
              </w:rPr>
              <w:t>Poverty metric used</w:t>
            </w:r>
          </w:p>
        </w:tc>
        <w:tc>
          <w:tcPr>
            <w:tcW w:w="3243" w:type="pct"/>
            <w:gridSpan w:val="2"/>
            <w:tcBorders>
              <w:top w:val="single" w:color="000000" w:sz="6" w:space="0"/>
              <w:left w:val="single" w:color="000000" w:sz="6" w:space="0"/>
              <w:bottom w:val="single" w:color="000000" w:sz="6" w:space="0"/>
              <w:right w:val="single" w:color="000000" w:sz="4" w:space="0"/>
            </w:tcBorders>
            <w:vAlign w:val="center"/>
          </w:tcPr>
          <w:p w:rsidRPr="00EB561E" w:rsidR="00041AD9" w:rsidP="00041AD9" w:rsidRDefault="00041AD9" w14:paraId="42A4B674" w14:textId="77777777">
            <w:pPr>
              <w:keepNext/>
              <w:keepLines/>
              <w:jc w:val="center"/>
              <w:rPr>
                <w:bCs/>
                <w:sz w:val="24"/>
                <w:szCs w:val="24"/>
              </w:rPr>
            </w:pPr>
          </w:p>
        </w:tc>
      </w:tr>
    </w:tbl>
    <w:p w:rsidR="00041AD9" w:rsidP="00041AD9" w:rsidRDefault="00041AD9" w14:paraId="2BFF4892" w14:textId="77777777">
      <w:pPr>
        <w:rPr>
          <w:b/>
          <w:sz w:val="24"/>
          <w:szCs w:val="24"/>
        </w:rPr>
      </w:pPr>
    </w:p>
    <w:p w:rsidRPr="00637009" w:rsidR="00041AD9" w:rsidP="00041AD9" w:rsidRDefault="00041AD9" w14:paraId="7B8FC8E0" w14:textId="77777777">
      <w:pPr>
        <w:rPr>
          <w:b/>
          <w:sz w:val="24"/>
          <w:szCs w:val="24"/>
        </w:rPr>
      </w:pPr>
      <w:r w:rsidRPr="00637009">
        <w:rPr>
          <w:b/>
          <w:sz w:val="24"/>
          <w:szCs w:val="24"/>
        </w:rPr>
        <w:lastRenderedPageBreak/>
        <w:t>FAQ:</w:t>
      </w:r>
    </w:p>
    <w:p w:rsidRPr="00EB561E" w:rsidR="00041AD9" w:rsidP="00320F16" w:rsidRDefault="00041AD9" w14:paraId="561A3049" w14:textId="77777777">
      <w:pPr>
        <w:tabs>
          <w:tab w:val="left" w:pos="5871"/>
        </w:tabs>
        <w:jc w:val="left"/>
        <w:rPr>
          <w:sz w:val="24"/>
          <w:szCs w:val="24"/>
        </w:rPr>
      </w:pPr>
      <w:r w:rsidRPr="00EB561E">
        <w:rPr>
          <w:i/>
          <w:iCs/>
          <w:sz w:val="24"/>
          <w:szCs w:val="24"/>
        </w:rPr>
        <w:t>How are the poverty quartiles determined?</w:t>
      </w:r>
      <w:r w:rsidRPr="00EB561E">
        <w:rPr>
          <w:sz w:val="24"/>
          <w:szCs w:val="24"/>
        </w:rPr>
        <w:t xml:space="preserve"> </w:t>
      </w:r>
      <w:r w:rsidR="004C10DB">
        <w:rPr>
          <w:sz w:val="24"/>
          <w:szCs w:val="24"/>
        </w:rPr>
        <w:t>Rank</w:t>
      </w:r>
      <w:r w:rsidRPr="00EB561E">
        <w:rPr>
          <w:sz w:val="24"/>
          <w:szCs w:val="24"/>
        </w:rPr>
        <w:t xml:space="preserve"> order </w:t>
      </w:r>
      <w:r w:rsidR="004C10DB">
        <w:rPr>
          <w:sz w:val="24"/>
          <w:szCs w:val="24"/>
        </w:rPr>
        <w:t>all</w:t>
      </w:r>
      <w:r w:rsidRPr="00EB561E">
        <w:rPr>
          <w:sz w:val="24"/>
          <w:szCs w:val="24"/>
        </w:rPr>
        <w:t xml:space="preserve"> schools from highest to lowest on your percentage poverty measure. Divide the list into four equal groups. Schools in the first (highest group) are high-poverty schools. Schools in the last group (lowest group) are the low-poverty schools. Generally, States use the percentage of students who qualify for the free or reduced-price lunch program for this calculation.</w:t>
      </w:r>
    </w:p>
    <w:bookmarkEnd w:id="36"/>
    <w:bookmarkEnd w:id="37"/>
    <w:bookmarkEnd w:id="38"/>
    <w:bookmarkEnd w:id="39"/>
    <w:p w:rsidR="008049E6" w:rsidP="00FD73FB" w:rsidRDefault="008049E6" w14:paraId="45BB448C" w14:textId="77777777">
      <w:pPr>
        <w:spacing w:after="200" w:line="276" w:lineRule="auto"/>
        <w:jc w:val="left"/>
        <w:rPr>
          <w:bCs/>
          <w:sz w:val="24"/>
          <w:szCs w:val="24"/>
        </w:rPr>
      </w:pPr>
    </w:p>
    <w:p w:rsidRPr="003D70BD" w:rsidR="00041AD9" w:rsidP="001D2443" w:rsidRDefault="001D2443" w14:paraId="3C419B82" w14:textId="77777777">
      <w:pPr>
        <w:pStyle w:val="Heading1"/>
        <w:ind w:left="0"/>
        <w:rPr>
          <w:sz w:val="28"/>
          <w:szCs w:val="28"/>
        </w:rPr>
      </w:pPr>
      <w:bookmarkStart w:name="_Toc76989863" w:id="42"/>
      <w:r w:rsidRPr="003D70BD">
        <w:rPr>
          <w:sz w:val="28"/>
          <w:szCs w:val="28"/>
        </w:rPr>
        <w:t>1.</w:t>
      </w:r>
      <w:r w:rsidRPr="003D70BD" w:rsidR="0058413E">
        <w:rPr>
          <w:sz w:val="28"/>
          <w:szCs w:val="28"/>
        </w:rPr>
        <w:t>4</w:t>
      </w:r>
      <w:r w:rsidRPr="003D70BD" w:rsidR="00041AD9">
        <w:rPr>
          <w:sz w:val="28"/>
          <w:szCs w:val="28"/>
        </w:rPr>
        <w:t>.</w:t>
      </w:r>
      <w:r w:rsidRPr="003D70BD" w:rsidR="00041AD9">
        <w:rPr>
          <w:sz w:val="28"/>
          <w:szCs w:val="28"/>
        </w:rPr>
        <w:tab/>
        <w:t>TITLE III AND LANGUAGE INSTRUCTIONAL PROGRAMS</w:t>
      </w:r>
      <w:bookmarkEnd w:id="42"/>
      <w:r w:rsidRPr="003D70BD" w:rsidR="00041AD9">
        <w:rPr>
          <w:sz w:val="28"/>
          <w:szCs w:val="28"/>
        </w:rPr>
        <w:t xml:space="preserve"> </w:t>
      </w:r>
    </w:p>
    <w:p w:rsidR="00041AD9" w:rsidP="00041AD9" w:rsidRDefault="00041AD9" w14:paraId="3BF78C3D" w14:textId="77777777">
      <w:pPr>
        <w:jc w:val="left"/>
        <w:rPr>
          <w:sz w:val="24"/>
          <w:szCs w:val="24"/>
        </w:rPr>
      </w:pPr>
    </w:p>
    <w:p w:rsidRPr="00EB561E" w:rsidR="00041AD9" w:rsidP="00041AD9" w:rsidRDefault="00041AD9" w14:paraId="22CBDAFA" w14:textId="77777777">
      <w:pPr>
        <w:jc w:val="left"/>
        <w:rPr>
          <w:sz w:val="24"/>
          <w:szCs w:val="24"/>
        </w:rPr>
      </w:pPr>
      <w:r w:rsidRPr="00EB561E">
        <w:rPr>
          <w:sz w:val="24"/>
          <w:szCs w:val="24"/>
        </w:rPr>
        <w:t>This section collects annual performance and accountability data on the implementation of Title III programs</w:t>
      </w:r>
      <w:proofErr w:type="gramStart"/>
      <w:r w:rsidRPr="00EB561E">
        <w:rPr>
          <w:sz w:val="24"/>
          <w:szCs w:val="24"/>
        </w:rPr>
        <w:t xml:space="preserve">.  </w:t>
      </w:r>
      <w:proofErr w:type="gramEnd"/>
    </w:p>
    <w:p w:rsidR="00041AD9" w:rsidP="00041AD9" w:rsidRDefault="00041AD9" w14:paraId="019C61FF" w14:textId="77777777">
      <w:bookmarkStart w:name="_Toc372041793" w:id="43"/>
    </w:p>
    <w:p w:rsidR="00AC730E" w:rsidP="004410B1" w:rsidRDefault="00AC730E" w14:paraId="67681773" w14:textId="77777777">
      <w:pPr>
        <w:pStyle w:val="Heading2"/>
        <w:rPr>
          <w:sz w:val="26"/>
          <w:szCs w:val="26"/>
        </w:rPr>
      </w:pPr>
    </w:p>
    <w:p w:rsidRPr="004410B1" w:rsidR="00041AD9" w:rsidP="004410B1" w:rsidRDefault="004410B1" w14:paraId="1F58903D" w14:textId="77777777">
      <w:pPr>
        <w:pStyle w:val="Heading2"/>
        <w:rPr>
          <w:sz w:val="26"/>
          <w:szCs w:val="26"/>
        </w:rPr>
      </w:pPr>
      <w:bookmarkStart w:name="_Toc76989864" w:id="44"/>
      <w:r w:rsidRPr="004410B1">
        <w:rPr>
          <w:sz w:val="26"/>
          <w:szCs w:val="26"/>
        </w:rPr>
        <w:t>1.</w:t>
      </w:r>
      <w:r w:rsidR="0058413E">
        <w:rPr>
          <w:sz w:val="26"/>
          <w:szCs w:val="26"/>
        </w:rPr>
        <w:t>4</w:t>
      </w:r>
      <w:r w:rsidRPr="004410B1" w:rsidR="00041AD9">
        <w:rPr>
          <w:sz w:val="26"/>
          <w:szCs w:val="26"/>
        </w:rPr>
        <w:t>.2</w:t>
      </w:r>
      <w:r>
        <w:rPr>
          <w:sz w:val="26"/>
          <w:szCs w:val="26"/>
        </w:rPr>
        <w:tab/>
      </w:r>
      <w:bookmarkEnd w:id="43"/>
      <w:r>
        <w:rPr>
          <w:sz w:val="26"/>
          <w:szCs w:val="26"/>
        </w:rPr>
        <w:t>LIEPs</w:t>
      </w:r>
      <w:bookmarkEnd w:id="44"/>
    </w:p>
    <w:p w:rsidRPr="00EB561E" w:rsidR="00041AD9" w:rsidP="00041AD9" w:rsidRDefault="00041AD9" w14:paraId="23A243F6" w14:textId="77777777">
      <w:pPr>
        <w:rPr>
          <w:sz w:val="24"/>
          <w:szCs w:val="24"/>
        </w:rPr>
      </w:pPr>
    </w:p>
    <w:p w:rsidRPr="00EB561E" w:rsidR="004410B1" w:rsidP="004410B1" w:rsidRDefault="004410B1" w14:paraId="2315F901" w14:textId="77777777">
      <w:pPr>
        <w:jc w:val="left"/>
        <w:rPr>
          <w:sz w:val="24"/>
          <w:szCs w:val="24"/>
        </w:rPr>
      </w:pPr>
      <w:r w:rsidRPr="00EB561E">
        <w:rPr>
          <w:b/>
          <w:bCs/>
          <w:sz w:val="24"/>
          <w:szCs w:val="24"/>
        </w:rPr>
        <w:t>Note:</w:t>
      </w:r>
      <w:r w:rsidRPr="00EB561E">
        <w:rPr>
          <w:sz w:val="24"/>
          <w:szCs w:val="24"/>
        </w:rPr>
        <w:t xml:space="preserve"> Section </w:t>
      </w:r>
      <w:r>
        <w:rPr>
          <w:sz w:val="24"/>
          <w:szCs w:val="24"/>
        </w:rPr>
        <w:t>3201(7)</w:t>
      </w:r>
      <w:r w:rsidRPr="00EB561E">
        <w:rPr>
          <w:sz w:val="24"/>
          <w:szCs w:val="24"/>
        </w:rPr>
        <w:t xml:space="preserve"> – The term ‘</w:t>
      </w:r>
      <w:r>
        <w:rPr>
          <w:sz w:val="24"/>
          <w:szCs w:val="24"/>
        </w:rPr>
        <w:t>LIEP’</w:t>
      </w:r>
      <w:r w:rsidRPr="00EB561E">
        <w:rPr>
          <w:sz w:val="24"/>
          <w:szCs w:val="24"/>
        </w:rPr>
        <w:t xml:space="preserve"> means an instruction course – (A) in which a</w:t>
      </w:r>
      <w:r>
        <w:rPr>
          <w:sz w:val="24"/>
          <w:szCs w:val="24"/>
        </w:rPr>
        <w:t xml:space="preserve">n EL </w:t>
      </w:r>
      <w:r w:rsidRPr="00EB561E">
        <w:rPr>
          <w:sz w:val="24"/>
          <w:szCs w:val="24"/>
        </w:rPr>
        <w:t>is placed for the purpose of developing and attaining English proficiency, while meeting challenging State academic standards</w:t>
      </w:r>
      <w:r>
        <w:rPr>
          <w:sz w:val="24"/>
          <w:szCs w:val="24"/>
        </w:rPr>
        <w:t xml:space="preserve">; </w:t>
      </w:r>
      <w:r w:rsidRPr="00EB561E">
        <w:rPr>
          <w:sz w:val="24"/>
          <w:szCs w:val="24"/>
        </w:rPr>
        <w:t xml:space="preserve">and (B) that may make instructional use of both English and a child’s native language to enable the child to develop and attain English proficiency and may include the participation of English proficient children if such course is designed to enable all participating children to become proficient in English </w:t>
      </w:r>
      <w:r>
        <w:rPr>
          <w:sz w:val="24"/>
          <w:szCs w:val="24"/>
        </w:rPr>
        <w:t>and</w:t>
      </w:r>
      <w:r w:rsidRPr="00EB561E">
        <w:rPr>
          <w:sz w:val="24"/>
          <w:szCs w:val="24"/>
        </w:rPr>
        <w:t xml:space="preserve"> a second language.</w:t>
      </w:r>
    </w:p>
    <w:p w:rsidRPr="00EB561E" w:rsidR="004410B1" w:rsidP="004410B1" w:rsidRDefault="004410B1" w14:paraId="1CFE5D87" w14:textId="77777777">
      <w:pPr>
        <w:jc w:val="left"/>
        <w:rPr>
          <w:bCs/>
          <w:sz w:val="24"/>
          <w:szCs w:val="24"/>
        </w:rPr>
      </w:pPr>
    </w:p>
    <w:p w:rsidRPr="00EB561E" w:rsidR="004410B1" w:rsidP="004410B1" w:rsidRDefault="004410B1" w14:paraId="6556C66D" w14:textId="77777777">
      <w:pPr>
        <w:jc w:val="left"/>
        <w:rPr>
          <w:sz w:val="24"/>
          <w:szCs w:val="24"/>
        </w:rPr>
      </w:pPr>
      <w:r w:rsidRPr="00EB561E">
        <w:rPr>
          <w:bCs/>
          <w:sz w:val="24"/>
          <w:szCs w:val="24"/>
        </w:rPr>
        <w:t>In the table below, place a check next to each</w:t>
      </w:r>
      <w:r w:rsidRPr="00EB561E">
        <w:rPr>
          <w:sz w:val="24"/>
          <w:szCs w:val="24"/>
        </w:rPr>
        <w:t xml:space="preserve"> type of </w:t>
      </w:r>
      <w:r>
        <w:rPr>
          <w:sz w:val="24"/>
          <w:szCs w:val="24"/>
        </w:rPr>
        <w:t>LIEP</w:t>
      </w:r>
      <w:r w:rsidRPr="00EB561E">
        <w:rPr>
          <w:sz w:val="24"/>
          <w:szCs w:val="24"/>
        </w:rPr>
        <w:t xml:space="preserve"> implemented in the State, as defined under Section</w:t>
      </w:r>
      <w:r>
        <w:rPr>
          <w:sz w:val="24"/>
          <w:szCs w:val="24"/>
        </w:rPr>
        <w:t>3201(7)</w:t>
      </w:r>
      <w:r w:rsidRPr="00EB561E">
        <w:rPr>
          <w:sz w:val="24"/>
          <w:szCs w:val="24"/>
        </w:rPr>
        <w:t>, as required by Secti</w:t>
      </w:r>
      <w:r>
        <w:rPr>
          <w:sz w:val="24"/>
          <w:szCs w:val="24"/>
        </w:rPr>
        <w:t xml:space="preserve">ons 3121(a)(1) and </w:t>
      </w:r>
      <w:r w:rsidRPr="00EB561E">
        <w:rPr>
          <w:sz w:val="24"/>
          <w:szCs w:val="24"/>
        </w:rPr>
        <w:t>3122(b)(1)</w:t>
      </w:r>
      <w:r>
        <w:rPr>
          <w:sz w:val="24"/>
          <w:szCs w:val="24"/>
        </w:rPr>
        <w:t xml:space="preserve"> of the </w:t>
      </w:r>
      <w:r w:rsidRPr="00F350FF">
        <w:rPr>
          <w:i/>
          <w:sz w:val="24"/>
          <w:szCs w:val="24"/>
        </w:rPr>
        <w:t>ESEA</w:t>
      </w:r>
      <w:r w:rsidRPr="00EB561E">
        <w:rPr>
          <w:sz w:val="24"/>
          <w:szCs w:val="24"/>
        </w:rPr>
        <w:t xml:space="preserve">. </w:t>
      </w:r>
    </w:p>
    <w:p w:rsidRPr="00EB561E" w:rsidR="00041AD9" w:rsidP="00041AD9" w:rsidRDefault="00041AD9" w14:paraId="4D074140" w14:textId="77777777">
      <w:pPr>
        <w:jc w:val="left"/>
        <w:rPr>
          <w:sz w:val="24"/>
          <w:szCs w:val="24"/>
        </w:rPr>
      </w:pPr>
    </w:p>
    <w:p w:rsidRPr="00EB561E" w:rsidR="00041AD9" w:rsidP="00041AD9" w:rsidRDefault="00041AD9" w14:paraId="2A5F258B" w14:textId="77777777">
      <w:pPr>
        <w:tabs>
          <w:tab w:val="left" w:pos="3759"/>
        </w:tabs>
        <w:rPr>
          <w:sz w:val="24"/>
          <w:szCs w:val="24"/>
        </w:rPr>
      </w:pPr>
    </w:p>
    <w:p w:rsidRPr="00EB561E" w:rsidR="00041AD9" w:rsidP="00041AD9" w:rsidRDefault="00041AD9" w14:paraId="1F30118D" w14:textId="77777777">
      <w:pPr>
        <w:tabs>
          <w:tab w:val="left" w:pos="3759"/>
        </w:tabs>
        <w:rPr>
          <w:sz w:val="24"/>
          <w:szCs w:val="24"/>
        </w:rPr>
      </w:pPr>
    </w:p>
    <w:tbl>
      <w:tblPr>
        <w:tblpPr w:leftFromText="180" w:rightFromText="180" w:vertAnchor="text" w:horzAnchor="margin" w:tblpX="126" w:tblpY="-414"/>
        <w:tblW w:w="3889" w:type="pct"/>
        <w:tblLook w:val="04A0" w:firstRow="1" w:lastRow="0" w:firstColumn="1" w:lastColumn="0" w:noHBand="0" w:noVBand="1"/>
      </w:tblPr>
      <w:tblGrid>
        <w:gridCol w:w="5054"/>
        <w:gridCol w:w="2394"/>
      </w:tblGrid>
      <w:tr w:rsidRPr="00EB561E" w:rsidR="00143997" w:rsidTr="00CA2F04" w14:paraId="07A162F9" w14:textId="77777777">
        <w:trPr>
          <w:trHeight w:val="877"/>
        </w:trPr>
        <w:tc>
          <w:tcPr>
            <w:tcW w:w="3393" w:type="pct"/>
            <w:tcBorders>
              <w:top w:val="single" w:color="auto" w:sz="8" w:space="0"/>
              <w:left w:val="single" w:color="auto" w:sz="4" w:space="0"/>
              <w:bottom w:val="single" w:color="auto" w:sz="8" w:space="0"/>
              <w:right w:val="nil"/>
            </w:tcBorders>
            <w:shd w:val="clear" w:color="auto" w:fill="FFFFFF"/>
            <w:hideMark/>
          </w:tcPr>
          <w:p w:rsidRPr="00EB561E" w:rsidR="00143997" w:rsidP="00041AD9" w:rsidRDefault="00143997" w14:paraId="121E0FB7" w14:textId="77777777">
            <w:pPr>
              <w:spacing w:line="240" w:lineRule="auto"/>
              <w:jc w:val="center"/>
              <w:rPr>
                <w:b/>
                <w:bCs/>
                <w:sz w:val="24"/>
                <w:szCs w:val="24"/>
              </w:rPr>
            </w:pPr>
            <w:r>
              <w:rPr>
                <w:b/>
                <w:bCs/>
                <w:sz w:val="24"/>
                <w:szCs w:val="24"/>
              </w:rPr>
              <w:t>LIEPs</w:t>
            </w:r>
          </w:p>
        </w:tc>
        <w:tc>
          <w:tcPr>
            <w:tcW w:w="1607" w:type="pct"/>
            <w:tcBorders>
              <w:top w:val="single" w:color="auto" w:sz="8" w:space="0"/>
              <w:left w:val="single" w:color="auto" w:sz="4" w:space="0"/>
              <w:bottom w:val="single" w:color="auto" w:sz="8" w:space="0"/>
              <w:right w:val="single" w:color="auto" w:sz="4" w:space="0"/>
            </w:tcBorders>
            <w:shd w:val="clear" w:color="auto" w:fill="FFFFFF"/>
          </w:tcPr>
          <w:p w:rsidRPr="00EB561E" w:rsidR="00143997" w:rsidP="00041AD9" w:rsidRDefault="00143997" w14:paraId="264D8984" w14:textId="77777777">
            <w:pPr>
              <w:spacing w:line="240" w:lineRule="auto"/>
              <w:jc w:val="center"/>
              <w:rPr>
                <w:b/>
                <w:bCs/>
                <w:sz w:val="24"/>
                <w:szCs w:val="24"/>
              </w:rPr>
            </w:pPr>
            <w:r w:rsidRPr="00EB561E">
              <w:rPr>
                <w:b/>
                <w:bCs/>
                <w:sz w:val="24"/>
                <w:szCs w:val="24"/>
              </w:rPr>
              <w:t>Language of instruction (if applicable)</w:t>
            </w:r>
          </w:p>
        </w:tc>
      </w:tr>
      <w:tr w:rsidRPr="00EB561E" w:rsidR="00143997" w:rsidTr="005725FE" w14:paraId="29BFDB3A" w14:textId="77777777">
        <w:trPr>
          <w:trHeight w:val="346"/>
        </w:trPr>
        <w:tc>
          <w:tcPr>
            <w:tcW w:w="3393" w:type="pct"/>
            <w:tcBorders>
              <w:top w:val="nil"/>
              <w:left w:val="single" w:color="auto" w:sz="4" w:space="0"/>
              <w:bottom w:val="single" w:color="auto" w:sz="4" w:space="0"/>
              <w:right w:val="nil"/>
            </w:tcBorders>
            <w:shd w:val="clear" w:color="auto" w:fill="auto"/>
            <w:hideMark/>
          </w:tcPr>
          <w:p w:rsidRPr="00EB561E" w:rsidR="00143997" w:rsidP="00041AD9" w:rsidRDefault="00143997" w14:paraId="555EB203" w14:textId="77777777">
            <w:pPr>
              <w:spacing w:line="240" w:lineRule="auto"/>
              <w:rPr>
                <w:sz w:val="24"/>
                <w:szCs w:val="24"/>
              </w:rPr>
            </w:pPr>
            <w:r w:rsidRPr="00EB561E">
              <w:rPr>
                <w:sz w:val="24"/>
                <w:szCs w:val="24"/>
              </w:rPr>
              <w:t>Transitional Bilingual</w:t>
            </w:r>
          </w:p>
        </w:tc>
        <w:tc>
          <w:tcPr>
            <w:tcW w:w="1607" w:type="pct"/>
            <w:tcBorders>
              <w:top w:val="nil"/>
              <w:left w:val="single" w:color="auto" w:sz="4" w:space="0"/>
              <w:bottom w:val="single" w:color="auto" w:sz="4" w:space="0"/>
              <w:right w:val="single" w:color="auto" w:sz="4" w:space="0"/>
            </w:tcBorders>
          </w:tcPr>
          <w:p w:rsidRPr="00EB561E" w:rsidR="00143997" w:rsidP="00041AD9" w:rsidRDefault="00143997" w14:paraId="2CE008D7" w14:textId="77777777">
            <w:pPr>
              <w:spacing w:line="240" w:lineRule="auto"/>
              <w:rPr>
                <w:sz w:val="24"/>
                <w:szCs w:val="24"/>
              </w:rPr>
            </w:pPr>
          </w:p>
        </w:tc>
      </w:tr>
      <w:tr w:rsidRPr="00EB561E" w:rsidR="00143997" w:rsidTr="005725FE" w14:paraId="346FBA32" w14:textId="77777777">
        <w:trPr>
          <w:trHeight w:val="347"/>
        </w:trPr>
        <w:tc>
          <w:tcPr>
            <w:tcW w:w="3393" w:type="pct"/>
            <w:tcBorders>
              <w:top w:val="nil"/>
              <w:left w:val="single" w:color="auto" w:sz="4" w:space="0"/>
              <w:bottom w:val="single" w:color="auto" w:sz="4" w:space="0"/>
              <w:right w:val="nil"/>
            </w:tcBorders>
            <w:shd w:val="clear" w:color="auto" w:fill="auto"/>
          </w:tcPr>
          <w:p w:rsidRPr="00EB561E" w:rsidR="00143997" w:rsidP="001D315C" w:rsidRDefault="00143997" w14:paraId="4049FF9C" w14:textId="77777777">
            <w:pPr>
              <w:spacing w:line="240" w:lineRule="auto"/>
              <w:rPr>
                <w:sz w:val="24"/>
                <w:szCs w:val="24"/>
              </w:rPr>
            </w:pPr>
            <w:r w:rsidRPr="00EB561E">
              <w:rPr>
                <w:sz w:val="24"/>
                <w:szCs w:val="24"/>
              </w:rPr>
              <w:t>Dual Language or Two-way Immersion</w:t>
            </w:r>
          </w:p>
        </w:tc>
        <w:tc>
          <w:tcPr>
            <w:tcW w:w="1607" w:type="pct"/>
            <w:tcBorders>
              <w:top w:val="nil"/>
              <w:left w:val="single" w:color="auto" w:sz="4" w:space="0"/>
              <w:bottom w:val="single" w:color="auto" w:sz="4" w:space="0"/>
              <w:right w:val="single" w:color="auto" w:sz="4" w:space="0"/>
            </w:tcBorders>
          </w:tcPr>
          <w:p w:rsidRPr="00EB561E" w:rsidR="00143997" w:rsidP="001D315C" w:rsidRDefault="00143997" w14:paraId="71DFDEB5" w14:textId="77777777">
            <w:pPr>
              <w:spacing w:line="240" w:lineRule="auto"/>
              <w:rPr>
                <w:b/>
                <w:sz w:val="24"/>
                <w:szCs w:val="24"/>
              </w:rPr>
            </w:pPr>
          </w:p>
        </w:tc>
      </w:tr>
      <w:tr w:rsidRPr="00EB561E" w:rsidR="00143997" w:rsidTr="005725FE" w14:paraId="0F4F0A32" w14:textId="77777777">
        <w:trPr>
          <w:trHeight w:val="608"/>
        </w:trPr>
        <w:tc>
          <w:tcPr>
            <w:tcW w:w="3393" w:type="pct"/>
            <w:tcBorders>
              <w:top w:val="nil"/>
              <w:left w:val="single" w:color="auto" w:sz="4" w:space="0"/>
              <w:bottom w:val="single" w:color="auto" w:sz="4" w:space="0"/>
              <w:right w:val="nil"/>
            </w:tcBorders>
            <w:shd w:val="clear" w:color="auto" w:fill="auto"/>
            <w:hideMark/>
          </w:tcPr>
          <w:p w:rsidRPr="00EB561E" w:rsidR="00143997" w:rsidP="001D315C" w:rsidRDefault="00143997" w14:paraId="3D46CE21" w14:textId="77777777">
            <w:pPr>
              <w:spacing w:line="240" w:lineRule="auto"/>
              <w:rPr>
                <w:sz w:val="24"/>
                <w:szCs w:val="24"/>
              </w:rPr>
            </w:pPr>
            <w:r w:rsidRPr="00EB561E">
              <w:rPr>
                <w:sz w:val="24"/>
                <w:szCs w:val="24"/>
              </w:rPr>
              <w:t xml:space="preserve">English as Second language (ESL) </w:t>
            </w:r>
          </w:p>
          <w:p w:rsidRPr="00EB561E" w:rsidR="00143997" w:rsidP="001D315C" w:rsidRDefault="00143997" w14:paraId="605EAA25" w14:textId="77777777">
            <w:pPr>
              <w:spacing w:line="240" w:lineRule="auto"/>
              <w:rPr>
                <w:sz w:val="24"/>
                <w:szCs w:val="24"/>
              </w:rPr>
            </w:pPr>
            <w:r w:rsidRPr="00EB561E">
              <w:rPr>
                <w:sz w:val="24"/>
                <w:szCs w:val="24"/>
              </w:rPr>
              <w:t>or English Language Development (ELD</w:t>
            </w:r>
          </w:p>
        </w:tc>
        <w:tc>
          <w:tcPr>
            <w:tcW w:w="1607" w:type="pct"/>
            <w:tcBorders>
              <w:top w:val="nil"/>
              <w:left w:val="single" w:color="auto" w:sz="4" w:space="0"/>
              <w:bottom w:val="single" w:color="auto" w:sz="4" w:space="0"/>
              <w:right w:val="single" w:color="auto" w:sz="4" w:space="0"/>
            </w:tcBorders>
          </w:tcPr>
          <w:p w:rsidRPr="00EB561E" w:rsidR="00143997" w:rsidP="001D315C" w:rsidRDefault="00143997" w14:paraId="2AB22555" w14:textId="77777777">
            <w:pPr>
              <w:spacing w:line="240" w:lineRule="auto"/>
              <w:rPr>
                <w:b/>
                <w:sz w:val="24"/>
                <w:szCs w:val="24"/>
              </w:rPr>
            </w:pPr>
          </w:p>
        </w:tc>
      </w:tr>
      <w:tr w:rsidRPr="00EB561E" w:rsidR="00143997" w:rsidTr="005725FE" w14:paraId="4A3E78E3" w14:textId="77777777">
        <w:trPr>
          <w:trHeight w:val="356"/>
        </w:trPr>
        <w:tc>
          <w:tcPr>
            <w:tcW w:w="3393" w:type="pct"/>
            <w:tcBorders>
              <w:top w:val="single" w:color="auto" w:sz="4" w:space="0"/>
              <w:left w:val="single" w:color="auto" w:sz="4" w:space="0"/>
              <w:bottom w:val="single" w:color="auto" w:sz="4" w:space="0"/>
              <w:right w:val="nil"/>
            </w:tcBorders>
            <w:shd w:val="clear" w:color="auto" w:fill="auto"/>
          </w:tcPr>
          <w:p w:rsidRPr="00EB561E" w:rsidR="00143997" w:rsidP="001D315C" w:rsidRDefault="00143997" w14:paraId="6646CB3F" w14:textId="77777777">
            <w:pPr>
              <w:spacing w:line="240" w:lineRule="auto"/>
              <w:rPr>
                <w:sz w:val="24"/>
                <w:szCs w:val="24"/>
              </w:rPr>
            </w:pPr>
            <w:r w:rsidRPr="00EB561E">
              <w:rPr>
                <w:sz w:val="24"/>
                <w:szCs w:val="24"/>
              </w:rPr>
              <w:t>Content Classes with integrated ESL support</w:t>
            </w:r>
          </w:p>
        </w:tc>
        <w:tc>
          <w:tcPr>
            <w:tcW w:w="1607" w:type="pct"/>
            <w:tcBorders>
              <w:top w:val="single" w:color="auto" w:sz="4" w:space="0"/>
              <w:left w:val="single" w:color="auto" w:sz="4" w:space="0"/>
              <w:bottom w:val="single" w:color="auto" w:sz="4" w:space="0"/>
              <w:right w:val="single" w:color="auto" w:sz="4" w:space="0"/>
            </w:tcBorders>
          </w:tcPr>
          <w:p w:rsidRPr="00EB561E" w:rsidR="00143997" w:rsidP="001D315C" w:rsidRDefault="00143997" w14:paraId="44F01ABC" w14:textId="77777777">
            <w:pPr>
              <w:spacing w:line="240" w:lineRule="auto"/>
              <w:rPr>
                <w:b/>
                <w:sz w:val="24"/>
                <w:szCs w:val="24"/>
              </w:rPr>
            </w:pPr>
          </w:p>
        </w:tc>
      </w:tr>
      <w:tr w:rsidRPr="00EB561E" w:rsidR="00143997" w:rsidTr="005725FE" w14:paraId="61150E4F" w14:textId="77777777">
        <w:trPr>
          <w:trHeight w:val="437"/>
        </w:trPr>
        <w:tc>
          <w:tcPr>
            <w:tcW w:w="3393" w:type="pct"/>
            <w:tcBorders>
              <w:top w:val="single" w:color="auto" w:sz="4" w:space="0"/>
              <w:left w:val="single" w:color="auto" w:sz="4" w:space="0"/>
              <w:bottom w:val="single" w:color="auto" w:sz="4" w:space="0"/>
              <w:right w:val="nil"/>
            </w:tcBorders>
            <w:shd w:val="clear" w:color="auto" w:fill="auto"/>
          </w:tcPr>
          <w:p w:rsidRPr="00EB561E" w:rsidR="00143997" w:rsidP="001D315C" w:rsidRDefault="00143997" w14:paraId="59B06718" w14:textId="77777777">
            <w:pPr>
              <w:spacing w:line="240" w:lineRule="auto"/>
              <w:rPr>
                <w:sz w:val="24"/>
                <w:szCs w:val="24"/>
              </w:rPr>
            </w:pPr>
            <w:r w:rsidRPr="00EB561E">
              <w:rPr>
                <w:sz w:val="24"/>
                <w:szCs w:val="24"/>
              </w:rPr>
              <w:t>Newcomer programs</w:t>
            </w:r>
          </w:p>
        </w:tc>
        <w:tc>
          <w:tcPr>
            <w:tcW w:w="1607" w:type="pct"/>
            <w:tcBorders>
              <w:top w:val="single" w:color="auto" w:sz="4" w:space="0"/>
              <w:left w:val="single" w:color="auto" w:sz="4" w:space="0"/>
              <w:bottom w:val="single" w:color="auto" w:sz="4" w:space="0"/>
              <w:right w:val="single" w:color="auto" w:sz="4" w:space="0"/>
            </w:tcBorders>
          </w:tcPr>
          <w:p w:rsidRPr="00EB561E" w:rsidR="00143997" w:rsidP="001D315C" w:rsidRDefault="00143997" w14:paraId="5F6FDA42" w14:textId="77777777">
            <w:pPr>
              <w:spacing w:line="240" w:lineRule="auto"/>
              <w:rPr>
                <w:b/>
                <w:sz w:val="24"/>
                <w:szCs w:val="24"/>
              </w:rPr>
            </w:pPr>
          </w:p>
        </w:tc>
      </w:tr>
      <w:tr w:rsidRPr="00EB561E" w:rsidR="00143997" w:rsidTr="005725FE" w14:paraId="4A87B535" w14:textId="77777777">
        <w:trPr>
          <w:trHeight w:val="437"/>
        </w:trPr>
        <w:tc>
          <w:tcPr>
            <w:tcW w:w="3393" w:type="pct"/>
            <w:tcBorders>
              <w:top w:val="single" w:color="auto" w:sz="4" w:space="0"/>
              <w:left w:val="single" w:color="auto" w:sz="4" w:space="0"/>
              <w:bottom w:val="single" w:color="auto" w:sz="4" w:space="0"/>
              <w:right w:val="nil"/>
            </w:tcBorders>
            <w:shd w:val="clear" w:color="auto" w:fill="auto"/>
          </w:tcPr>
          <w:p w:rsidRPr="00EB561E" w:rsidR="00143997" w:rsidP="001D315C" w:rsidRDefault="00143997" w14:paraId="7FD2E1F5" w14:textId="77777777">
            <w:pPr>
              <w:spacing w:line="240" w:lineRule="auto"/>
              <w:rPr>
                <w:sz w:val="24"/>
                <w:szCs w:val="24"/>
              </w:rPr>
            </w:pPr>
            <w:r>
              <w:rPr>
                <w:sz w:val="24"/>
                <w:szCs w:val="24"/>
              </w:rPr>
              <w:t>Other</w:t>
            </w:r>
          </w:p>
        </w:tc>
        <w:tc>
          <w:tcPr>
            <w:tcW w:w="1607" w:type="pct"/>
            <w:tcBorders>
              <w:top w:val="single" w:color="auto" w:sz="4" w:space="0"/>
              <w:left w:val="single" w:color="auto" w:sz="4" w:space="0"/>
              <w:bottom w:val="single" w:color="auto" w:sz="4" w:space="0"/>
              <w:right w:val="single" w:color="auto" w:sz="4" w:space="0"/>
            </w:tcBorders>
          </w:tcPr>
          <w:p w:rsidRPr="00EB561E" w:rsidR="00143997" w:rsidP="001D315C" w:rsidRDefault="00143997" w14:paraId="58337E78" w14:textId="77777777">
            <w:pPr>
              <w:spacing w:line="240" w:lineRule="auto"/>
              <w:rPr>
                <w:b/>
                <w:sz w:val="24"/>
                <w:szCs w:val="24"/>
              </w:rPr>
            </w:pPr>
          </w:p>
        </w:tc>
      </w:tr>
    </w:tbl>
    <w:p w:rsidR="00143997" w:rsidP="009D15E4" w:rsidRDefault="00143997" w14:paraId="533F9682" w14:textId="77777777">
      <w:pPr>
        <w:spacing w:before="240"/>
        <w:jc w:val="left"/>
        <w:rPr>
          <w:bCs/>
          <w:sz w:val="24"/>
          <w:szCs w:val="24"/>
        </w:rPr>
      </w:pPr>
    </w:p>
    <w:p w:rsidR="00143997" w:rsidP="009D15E4" w:rsidRDefault="00143997" w14:paraId="497DD46A" w14:textId="77777777">
      <w:pPr>
        <w:spacing w:before="240"/>
        <w:jc w:val="left"/>
        <w:rPr>
          <w:bCs/>
          <w:sz w:val="24"/>
          <w:szCs w:val="24"/>
        </w:rPr>
      </w:pPr>
    </w:p>
    <w:p w:rsidR="00143997" w:rsidP="009D15E4" w:rsidRDefault="00143997" w14:paraId="7B4AC284" w14:textId="77777777">
      <w:pPr>
        <w:spacing w:before="240"/>
        <w:jc w:val="left"/>
        <w:rPr>
          <w:bCs/>
          <w:sz w:val="24"/>
          <w:szCs w:val="24"/>
        </w:rPr>
      </w:pPr>
    </w:p>
    <w:p w:rsidR="00143997" w:rsidP="009D15E4" w:rsidRDefault="00143997" w14:paraId="7E154440" w14:textId="77777777">
      <w:pPr>
        <w:spacing w:before="240"/>
        <w:jc w:val="left"/>
        <w:rPr>
          <w:bCs/>
          <w:sz w:val="24"/>
          <w:szCs w:val="24"/>
        </w:rPr>
      </w:pPr>
    </w:p>
    <w:p w:rsidR="00143997" w:rsidP="009D15E4" w:rsidRDefault="00143997" w14:paraId="10E846A9" w14:textId="77777777">
      <w:pPr>
        <w:spacing w:before="240"/>
        <w:jc w:val="left"/>
        <w:rPr>
          <w:bCs/>
          <w:sz w:val="24"/>
          <w:szCs w:val="24"/>
        </w:rPr>
      </w:pPr>
    </w:p>
    <w:p w:rsidR="00F34042" w:rsidP="009D15E4" w:rsidRDefault="00F34042" w14:paraId="39EB7B2A" w14:textId="77777777">
      <w:pPr>
        <w:spacing w:before="240"/>
        <w:jc w:val="left"/>
        <w:rPr>
          <w:bCs/>
          <w:sz w:val="24"/>
          <w:szCs w:val="24"/>
        </w:rPr>
      </w:pPr>
    </w:p>
    <w:p w:rsidRPr="00EB561E" w:rsidR="00041AD9" w:rsidP="009D15E4" w:rsidRDefault="00041AD9" w14:paraId="19E0D5D3" w14:textId="77777777">
      <w:pPr>
        <w:spacing w:before="240"/>
        <w:jc w:val="left"/>
        <w:rPr>
          <w:bCs/>
          <w:sz w:val="24"/>
          <w:szCs w:val="24"/>
        </w:rPr>
      </w:pPr>
      <w:r w:rsidRPr="00EB561E">
        <w:rPr>
          <w:bCs/>
          <w:sz w:val="24"/>
          <w:szCs w:val="24"/>
        </w:rPr>
        <w:t>Explain in the comment box below if th</w:t>
      </w:r>
      <w:r>
        <w:rPr>
          <w:bCs/>
          <w:sz w:val="24"/>
          <w:szCs w:val="24"/>
        </w:rPr>
        <w:t>e State has any additional LIEPs</w:t>
      </w:r>
      <w:r w:rsidRPr="00EB561E">
        <w:rPr>
          <w:bCs/>
          <w:sz w:val="24"/>
          <w:szCs w:val="24"/>
        </w:rPr>
        <w:t xml:space="preserve"> that are not captured in the table above. </w:t>
      </w:r>
    </w:p>
    <w:p w:rsidRPr="00EB561E" w:rsidR="00041AD9" w:rsidP="00041AD9" w:rsidRDefault="00041AD9" w14:paraId="6177B1C7" w14:textId="77777777">
      <w:pPr>
        <w:rPr>
          <w:bCs/>
          <w:sz w:val="24"/>
          <w:szCs w:val="24"/>
        </w:rPr>
      </w:pPr>
    </w:p>
    <w:p w:rsidRPr="00EB561E" w:rsidR="00041AD9" w:rsidP="00041AD9" w:rsidRDefault="00041AD9" w14:paraId="47EC0CFD" w14:textId="77777777">
      <w:pPr>
        <w:rPr>
          <w:sz w:val="24"/>
          <w:szCs w:val="24"/>
        </w:rPr>
      </w:pPr>
      <w:r w:rsidRPr="00EB561E">
        <w:rPr>
          <w:sz w:val="24"/>
          <w:szCs w:val="24"/>
        </w:rPr>
        <w:t>The response is limited to 8,000 characters.</w:t>
      </w:r>
    </w:p>
    <w:p w:rsidRPr="00EB561E" w:rsidR="00041AD9" w:rsidP="00041AD9" w:rsidRDefault="00041AD9" w14:paraId="45BB1CC1" w14:textId="77777777">
      <w:pPr>
        <w:rPr>
          <w:bCs/>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76"/>
      </w:tblGrid>
      <w:tr w:rsidRPr="00EB561E" w:rsidR="00041AD9" w:rsidTr="00BB22CD" w14:paraId="7170AEFF" w14:textId="77777777">
        <w:trPr>
          <w:trHeight w:val="872"/>
        </w:trPr>
        <w:tc>
          <w:tcPr>
            <w:tcW w:w="5000" w:type="pct"/>
          </w:tcPr>
          <w:p w:rsidRPr="00EB561E" w:rsidR="00041AD9" w:rsidP="00041AD9" w:rsidRDefault="00041AD9" w14:paraId="364ADF99" w14:textId="77777777">
            <w:pPr>
              <w:rPr>
                <w:bCs/>
                <w:sz w:val="24"/>
                <w:szCs w:val="24"/>
              </w:rPr>
            </w:pPr>
          </w:p>
        </w:tc>
      </w:tr>
    </w:tbl>
    <w:p w:rsidRPr="00EB561E" w:rsidR="00041AD9" w:rsidP="00041AD9" w:rsidRDefault="00041AD9" w14:paraId="0AF6523E" w14:textId="77777777">
      <w:pPr>
        <w:rPr>
          <w:sz w:val="24"/>
          <w:szCs w:val="24"/>
        </w:rPr>
      </w:pPr>
      <w:r w:rsidRPr="00EB561E">
        <w:t xml:space="preserve"> </w:t>
      </w:r>
    </w:p>
    <w:p w:rsidRPr="00EB561E" w:rsidR="00041AD9" w:rsidP="00041AD9" w:rsidRDefault="00041AD9" w14:paraId="26BDD3B1" w14:textId="77777777">
      <w:pPr>
        <w:rPr>
          <w:sz w:val="24"/>
          <w:szCs w:val="24"/>
        </w:rPr>
      </w:pPr>
    </w:p>
    <w:p w:rsidRPr="00EB561E" w:rsidR="00041AD9" w:rsidP="001D315C" w:rsidRDefault="00B2656C" w14:paraId="5B6EE57F" w14:textId="77777777">
      <w:pPr>
        <w:pStyle w:val="Heading2"/>
      </w:pPr>
      <w:bookmarkStart w:name="_Toc372041798" w:id="45"/>
      <w:bookmarkStart w:name="_Toc76989865" w:id="46"/>
      <w:r>
        <w:t>1.</w:t>
      </w:r>
      <w:r w:rsidR="0058413E">
        <w:t>4</w:t>
      </w:r>
      <w:r w:rsidRPr="00EB561E" w:rsidR="00041AD9">
        <w:t>.4</w:t>
      </w:r>
      <w:r w:rsidR="001D315C">
        <w:tab/>
      </w:r>
      <w:r w:rsidRPr="00EB561E" w:rsidR="00041AD9">
        <w:t>Teacher Information and Professional Development</w:t>
      </w:r>
      <w:bookmarkEnd w:id="45"/>
      <w:bookmarkEnd w:id="46"/>
    </w:p>
    <w:p w:rsidRPr="00EB561E" w:rsidR="00041AD9" w:rsidP="00041AD9" w:rsidRDefault="00041AD9" w14:paraId="48671BD1" w14:textId="77777777">
      <w:pPr>
        <w:rPr>
          <w:sz w:val="24"/>
          <w:szCs w:val="24"/>
        </w:rPr>
      </w:pPr>
    </w:p>
    <w:p w:rsidRPr="00EB561E" w:rsidR="00041AD9" w:rsidP="00041AD9" w:rsidRDefault="00041AD9" w14:paraId="36A3033C" w14:textId="77777777">
      <w:pPr>
        <w:jc w:val="left"/>
        <w:rPr>
          <w:bCs/>
          <w:sz w:val="24"/>
          <w:szCs w:val="24"/>
        </w:rPr>
      </w:pPr>
      <w:r w:rsidRPr="00EB561E">
        <w:rPr>
          <w:bCs/>
          <w:sz w:val="24"/>
          <w:szCs w:val="24"/>
        </w:rPr>
        <w:t>This section collects information about teachers as required under Section 312</w:t>
      </w:r>
      <w:r w:rsidR="001D315C">
        <w:rPr>
          <w:bCs/>
          <w:sz w:val="24"/>
          <w:szCs w:val="24"/>
        </w:rPr>
        <w:t>2</w:t>
      </w:r>
      <w:r w:rsidRPr="00EB561E">
        <w:rPr>
          <w:bCs/>
          <w:sz w:val="24"/>
          <w:szCs w:val="24"/>
        </w:rPr>
        <w:t xml:space="preserve"> (b)(5)</w:t>
      </w:r>
      <w:r w:rsidR="001D315C">
        <w:rPr>
          <w:bCs/>
          <w:sz w:val="24"/>
          <w:szCs w:val="24"/>
        </w:rPr>
        <w:t xml:space="preserve"> of the </w:t>
      </w:r>
      <w:r w:rsidRPr="001D315C" w:rsidR="001D315C">
        <w:rPr>
          <w:bCs/>
          <w:sz w:val="24"/>
          <w:szCs w:val="24"/>
        </w:rPr>
        <w:t>ESEA</w:t>
      </w:r>
      <w:r w:rsidRPr="00EB561E">
        <w:rPr>
          <w:bCs/>
          <w:sz w:val="24"/>
          <w:szCs w:val="24"/>
        </w:rPr>
        <w:t xml:space="preserve">. </w:t>
      </w:r>
    </w:p>
    <w:p w:rsidRPr="00EB561E" w:rsidR="00041AD9" w:rsidP="00041AD9" w:rsidRDefault="00041AD9" w14:paraId="26BFD443" w14:textId="77777777">
      <w:pPr>
        <w:rPr>
          <w:sz w:val="24"/>
          <w:szCs w:val="24"/>
        </w:rPr>
      </w:pPr>
    </w:p>
    <w:p w:rsidRPr="00EB561E" w:rsidR="00041AD9" w:rsidP="00041AD9" w:rsidRDefault="00041AD9" w14:paraId="283EE269" w14:textId="77777777">
      <w:pPr>
        <w:rPr>
          <w:sz w:val="24"/>
          <w:szCs w:val="24"/>
        </w:rPr>
      </w:pPr>
    </w:p>
    <w:tbl>
      <w:tblPr>
        <w:tblW w:w="169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9"/>
      </w:tblGrid>
      <w:tr w:rsidRPr="00AC730E" w:rsidR="005725FE" w:rsidTr="00CA2F04" w14:paraId="55C6F569" w14:textId="77777777">
        <w:tc>
          <w:tcPr>
            <w:tcW w:w="5000" w:type="pct"/>
            <w:shd w:val="clear" w:color="auto" w:fill="auto"/>
          </w:tcPr>
          <w:p w:rsidRPr="00CA2F04" w:rsidR="005725FE" w:rsidP="00CA2F04" w:rsidRDefault="005725FE" w14:paraId="0F80A858" w14:textId="77777777">
            <w:pPr>
              <w:spacing w:line="0" w:lineRule="atLeast"/>
              <w:jc w:val="left"/>
              <w:rPr>
                <w:b/>
                <w:sz w:val="24"/>
                <w:szCs w:val="24"/>
              </w:rPr>
            </w:pPr>
            <w:r w:rsidRPr="00CA2F04">
              <w:rPr>
                <w:b/>
                <w:sz w:val="24"/>
                <w:szCs w:val="24"/>
              </w:rPr>
              <w:t xml:space="preserve">How many ESL/bilingual education endorsed teachers will be needed for the succeeding 5 fiscal </w:t>
            </w:r>
            <w:proofErr w:type="gramStart"/>
            <w:r w:rsidRPr="00CA2F04">
              <w:rPr>
                <w:b/>
                <w:sz w:val="24"/>
                <w:szCs w:val="24"/>
              </w:rPr>
              <w:t>years.*</w:t>
            </w:r>
            <w:proofErr w:type="gramEnd"/>
          </w:p>
        </w:tc>
      </w:tr>
      <w:tr w:rsidRPr="00EB561E" w:rsidR="005725FE" w:rsidTr="00CA2F04" w14:paraId="397996D7" w14:textId="77777777">
        <w:trPr>
          <w:trHeight w:val="440"/>
        </w:trPr>
        <w:tc>
          <w:tcPr>
            <w:tcW w:w="5000" w:type="pct"/>
            <w:shd w:val="clear" w:color="auto" w:fill="auto"/>
          </w:tcPr>
          <w:p w:rsidRPr="00CA2F04" w:rsidR="005725FE" w:rsidP="00041AD9" w:rsidRDefault="005725FE" w14:paraId="4CC194E3" w14:textId="77777777">
            <w:pPr>
              <w:rPr>
                <w:sz w:val="24"/>
                <w:szCs w:val="24"/>
              </w:rPr>
            </w:pPr>
          </w:p>
        </w:tc>
      </w:tr>
    </w:tbl>
    <w:p w:rsidR="005725FE" w:rsidP="00041AD9" w:rsidRDefault="005725FE" w14:paraId="089C8FCC" w14:textId="77777777">
      <w:pPr>
        <w:jc w:val="left"/>
        <w:rPr>
          <w:sz w:val="24"/>
          <w:szCs w:val="24"/>
        </w:rPr>
      </w:pPr>
    </w:p>
    <w:p w:rsidRPr="00EB561E" w:rsidR="00041AD9" w:rsidP="00041AD9" w:rsidRDefault="00041AD9" w14:paraId="794548D7" w14:textId="77777777">
      <w:pPr>
        <w:jc w:val="left"/>
        <w:rPr>
          <w:sz w:val="24"/>
          <w:szCs w:val="24"/>
        </w:rPr>
      </w:pPr>
      <w:r w:rsidRPr="00EB561E">
        <w:rPr>
          <w:sz w:val="24"/>
          <w:szCs w:val="24"/>
        </w:rPr>
        <w:t xml:space="preserve">*This number should be the total </w:t>
      </w:r>
      <w:r w:rsidRPr="00EB561E">
        <w:rPr>
          <w:sz w:val="24"/>
          <w:szCs w:val="24"/>
          <w:u w:val="single"/>
        </w:rPr>
        <w:t>additional</w:t>
      </w:r>
      <w:r w:rsidRPr="00EB561E">
        <w:rPr>
          <w:sz w:val="24"/>
          <w:szCs w:val="24"/>
        </w:rPr>
        <w:t xml:space="preserve"> teachers needed for the next 5 years, not the number needed for each year</w:t>
      </w:r>
      <w:proofErr w:type="gramStart"/>
      <w:r w:rsidRPr="00EB561E">
        <w:rPr>
          <w:b/>
          <w:bCs/>
          <w:sz w:val="24"/>
          <w:szCs w:val="24"/>
        </w:rPr>
        <w:t xml:space="preserve">.  </w:t>
      </w:r>
      <w:proofErr w:type="gramEnd"/>
      <w:r w:rsidRPr="00EB561E">
        <w:rPr>
          <w:bCs/>
          <w:sz w:val="24"/>
          <w:szCs w:val="24"/>
        </w:rPr>
        <w:t>Do</w:t>
      </w:r>
      <w:r w:rsidRPr="00EB561E">
        <w:rPr>
          <w:b/>
          <w:bCs/>
          <w:sz w:val="24"/>
          <w:szCs w:val="24"/>
        </w:rPr>
        <w:t xml:space="preserve"> </w:t>
      </w:r>
      <w:r w:rsidRPr="00EB561E">
        <w:rPr>
          <w:bCs/>
          <w:sz w:val="24"/>
          <w:szCs w:val="24"/>
          <w:u w:val="single"/>
        </w:rPr>
        <w:t>not</w:t>
      </w:r>
      <w:r w:rsidRPr="00EB561E">
        <w:rPr>
          <w:sz w:val="24"/>
          <w:szCs w:val="24"/>
        </w:rPr>
        <w:t xml:space="preserve"> include the number of teachers </w:t>
      </w:r>
      <w:r w:rsidRPr="00EB561E">
        <w:rPr>
          <w:sz w:val="24"/>
          <w:szCs w:val="24"/>
          <w:u w:val="single"/>
        </w:rPr>
        <w:t>currently</w:t>
      </w:r>
      <w:r w:rsidRPr="00EB561E">
        <w:rPr>
          <w:sz w:val="24"/>
          <w:szCs w:val="24"/>
        </w:rPr>
        <w:t xml:space="preserve"> working in Title III English language instruction educational programs.</w:t>
      </w:r>
    </w:p>
    <w:p w:rsidR="00041AD9" w:rsidP="00041AD9" w:rsidRDefault="00041AD9" w14:paraId="72086819" w14:textId="77777777">
      <w:pPr>
        <w:rPr>
          <w:sz w:val="24"/>
          <w:szCs w:val="24"/>
        </w:rPr>
      </w:pPr>
    </w:p>
    <w:p w:rsidRPr="00EB561E" w:rsidR="00E61B12" w:rsidP="00041AD9" w:rsidRDefault="00E61B12" w14:paraId="478E7AFF" w14:textId="77777777">
      <w:pPr>
        <w:rPr>
          <w:sz w:val="24"/>
          <w:szCs w:val="24"/>
        </w:rPr>
      </w:pPr>
    </w:p>
    <w:p w:rsidRPr="009277B5" w:rsidR="00041AD9" w:rsidP="00E91C28" w:rsidRDefault="00B2656C" w14:paraId="4011627A" w14:textId="77777777">
      <w:pPr>
        <w:pStyle w:val="Heading2"/>
        <w:jc w:val="left"/>
        <w:rPr>
          <w:sz w:val="26"/>
          <w:szCs w:val="26"/>
        </w:rPr>
      </w:pPr>
      <w:bookmarkStart w:name="_Toc372041796" w:id="47"/>
      <w:bookmarkStart w:name="_Toc76989866" w:id="48"/>
      <w:r w:rsidRPr="009277B5">
        <w:rPr>
          <w:sz w:val="26"/>
          <w:szCs w:val="26"/>
        </w:rPr>
        <w:t>1.</w:t>
      </w:r>
      <w:r w:rsidR="0058413E">
        <w:rPr>
          <w:sz w:val="26"/>
          <w:szCs w:val="26"/>
        </w:rPr>
        <w:t>4</w:t>
      </w:r>
      <w:r w:rsidRPr="009277B5" w:rsidR="00041AD9">
        <w:rPr>
          <w:sz w:val="26"/>
          <w:szCs w:val="26"/>
        </w:rPr>
        <w:t>.5</w:t>
      </w:r>
      <w:r w:rsidR="009277B5">
        <w:rPr>
          <w:sz w:val="26"/>
          <w:szCs w:val="26"/>
        </w:rPr>
        <w:tab/>
      </w:r>
      <w:r w:rsidRPr="009277B5" w:rsidR="00041AD9">
        <w:rPr>
          <w:sz w:val="26"/>
          <w:szCs w:val="26"/>
        </w:rPr>
        <w:t>Activities of Subgrantees Related to the Teaching and Learning of ELs</w:t>
      </w:r>
      <w:bookmarkEnd w:id="48"/>
      <w:r w:rsidRPr="009277B5" w:rsidR="00E36292">
        <w:rPr>
          <w:sz w:val="26"/>
          <w:szCs w:val="26"/>
        </w:rPr>
        <w:t xml:space="preserve"> </w:t>
      </w:r>
    </w:p>
    <w:p w:rsidRPr="00EB561E" w:rsidR="00041AD9" w:rsidP="00E91C28" w:rsidRDefault="00041AD9" w14:paraId="75FBB3FD" w14:textId="77777777">
      <w:pPr>
        <w:jc w:val="left"/>
      </w:pPr>
      <w:r w:rsidRPr="00EB561E">
        <w:t xml:space="preserve"> </w:t>
      </w:r>
      <w:bookmarkStart w:name="_Toc372041797" w:id="49"/>
      <w:bookmarkEnd w:id="47"/>
    </w:p>
    <w:bookmarkEnd w:id="49"/>
    <w:p w:rsidRPr="00EB561E" w:rsidR="00041AD9" w:rsidP="00041AD9" w:rsidRDefault="00041AD9" w14:paraId="5434F0A9" w14:textId="77777777">
      <w:pPr>
        <w:jc w:val="left"/>
        <w:rPr>
          <w:sz w:val="24"/>
          <w:szCs w:val="24"/>
        </w:rPr>
      </w:pPr>
      <w:r w:rsidRPr="00EB561E">
        <w:rPr>
          <w:sz w:val="24"/>
          <w:szCs w:val="24"/>
        </w:rPr>
        <w:t>This section aggregates data on LEA-level activities that support the education of ELs with Title III funds.</w:t>
      </w:r>
    </w:p>
    <w:p w:rsidRPr="00EB561E" w:rsidR="00041AD9" w:rsidP="00041AD9" w:rsidRDefault="00041AD9" w14:paraId="0E017810" w14:textId="77777777">
      <w:pPr>
        <w:rPr>
          <w:sz w:val="24"/>
          <w:szCs w:val="24"/>
        </w:rPr>
      </w:pPr>
    </w:p>
    <w:p w:rsidRPr="00EB561E" w:rsidR="00041AD9" w:rsidP="00041AD9" w:rsidRDefault="00041AD9" w14:paraId="6967AA2B" w14:textId="77777777">
      <w:pPr>
        <w:jc w:val="left"/>
        <w:rPr>
          <w:sz w:val="24"/>
          <w:szCs w:val="24"/>
        </w:rPr>
      </w:pPr>
      <w:r w:rsidRPr="00EB561E">
        <w:rPr>
          <w:bCs/>
          <w:sz w:val="24"/>
          <w:szCs w:val="24"/>
        </w:rPr>
        <w:t xml:space="preserve">In the tables below, provide information about allowable activities conducted under </w:t>
      </w:r>
      <w:r>
        <w:rPr>
          <w:bCs/>
          <w:sz w:val="24"/>
          <w:szCs w:val="24"/>
        </w:rPr>
        <w:t>S</w:t>
      </w:r>
      <w:r w:rsidRPr="00EB561E">
        <w:rPr>
          <w:bCs/>
          <w:sz w:val="24"/>
          <w:szCs w:val="24"/>
        </w:rPr>
        <w:t>ection 3115</w:t>
      </w:r>
      <w:r w:rsidR="009277B5">
        <w:rPr>
          <w:bCs/>
          <w:sz w:val="24"/>
          <w:szCs w:val="24"/>
        </w:rPr>
        <w:t xml:space="preserve"> of the </w:t>
      </w:r>
      <w:r w:rsidRPr="009277B5" w:rsidR="009277B5">
        <w:rPr>
          <w:bCs/>
          <w:i/>
          <w:sz w:val="24"/>
          <w:szCs w:val="24"/>
        </w:rPr>
        <w:t>ESEA</w:t>
      </w:r>
      <w:r w:rsidRPr="00EB561E">
        <w:rPr>
          <w:bCs/>
          <w:sz w:val="24"/>
          <w:szCs w:val="24"/>
        </w:rPr>
        <w:t>.</w:t>
      </w:r>
    </w:p>
    <w:p w:rsidRPr="00EB561E" w:rsidR="00041AD9" w:rsidP="00041AD9" w:rsidRDefault="00041AD9" w14:paraId="48F821D7" w14:textId="77777777">
      <w:pPr>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118"/>
        <w:gridCol w:w="2458"/>
      </w:tblGrid>
      <w:tr w:rsidRPr="00EB561E" w:rsidR="00041AD9" w:rsidTr="00CA2F04" w14:paraId="2EE0E622" w14:textId="77777777">
        <w:trPr>
          <w:trHeight w:val="255"/>
        </w:trPr>
        <w:tc>
          <w:tcPr>
            <w:tcW w:w="3463" w:type="pct"/>
            <w:shd w:val="clear" w:color="auto" w:fill="auto"/>
            <w:noWrap/>
          </w:tcPr>
          <w:p w:rsidRPr="00CA2F04" w:rsidR="00041AD9" w:rsidP="00CA2F04" w:rsidRDefault="00041AD9" w14:paraId="7237165C" w14:textId="77777777">
            <w:pPr>
              <w:jc w:val="center"/>
              <w:rPr>
                <w:rFonts w:eastAsia="Arial Unicode MS"/>
                <w:b/>
                <w:bCs/>
                <w:sz w:val="24"/>
                <w:szCs w:val="24"/>
              </w:rPr>
            </w:pPr>
            <w:r w:rsidRPr="00CA2F04">
              <w:rPr>
                <w:b/>
                <w:bCs/>
                <w:sz w:val="24"/>
                <w:szCs w:val="24"/>
              </w:rPr>
              <w:t>Activities serving ELs</w:t>
            </w:r>
            <w:r w:rsidRPr="00CA2F04" w:rsidR="009277B5">
              <w:rPr>
                <w:b/>
                <w:bCs/>
                <w:sz w:val="24"/>
                <w:szCs w:val="24"/>
              </w:rPr>
              <w:t xml:space="preserve"> in LEAs receiving Title III funds</w:t>
            </w:r>
          </w:p>
        </w:tc>
        <w:tc>
          <w:tcPr>
            <w:tcW w:w="1537" w:type="pct"/>
            <w:shd w:val="clear" w:color="auto" w:fill="auto"/>
            <w:noWrap/>
          </w:tcPr>
          <w:p w:rsidRPr="00CA2F04" w:rsidR="00041AD9" w:rsidP="00CA2F04" w:rsidRDefault="00041AD9" w14:paraId="4661BEC8" w14:textId="77777777">
            <w:pPr>
              <w:jc w:val="center"/>
              <w:rPr>
                <w:rFonts w:eastAsia="Arial Unicode MS"/>
                <w:b/>
                <w:bCs/>
                <w:sz w:val="24"/>
                <w:szCs w:val="24"/>
              </w:rPr>
            </w:pPr>
            <w:r w:rsidRPr="00CA2F04">
              <w:rPr>
                <w:b/>
                <w:bCs/>
                <w:sz w:val="24"/>
                <w:szCs w:val="24"/>
              </w:rPr>
              <w:t># LEAs that conducted activity</w:t>
            </w:r>
          </w:p>
        </w:tc>
      </w:tr>
      <w:tr w:rsidRPr="00EB561E" w:rsidR="00041AD9" w:rsidTr="00CA2F04" w14:paraId="26A2B2FC" w14:textId="77777777">
        <w:trPr>
          <w:trHeight w:val="255"/>
        </w:trPr>
        <w:tc>
          <w:tcPr>
            <w:tcW w:w="3463" w:type="pct"/>
            <w:shd w:val="clear" w:color="auto" w:fill="auto"/>
            <w:noWrap/>
          </w:tcPr>
          <w:p w:rsidRPr="00CA2F04" w:rsidR="00041AD9" w:rsidP="00CA2F04" w:rsidRDefault="00041AD9" w14:paraId="04E97A46" w14:textId="77777777">
            <w:pPr>
              <w:jc w:val="left"/>
              <w:rPr>
                <w:rFonts w:eastAsia="Arial Unicode MS"/>
                <w:sz w:val="24"/>
                <w:szCs w:val="24"/>
              </w:rPr>
            </w:pPr>
            <w:r w:rsidRPr="00CA2F04">
              <w:rPr>
                <w:sz w:val="24"/>
                <w:szCs w:val="24"/>
              </w:rPr>
              <w:t>Supporting the development and implementation of LIEP</w:t>
            </w:r>
            <w:r w:rsidRPr="00CA2F04" w:rsidR="009277B5">
              <w:rPr>
                <w:sz w:val="24"/>
                <w:szCs w:val="24"/>
              </w:rPr>
              <w:t>s</w:t>
            </w:r>
            <w:r w:rsidRPr="00CA2F04">
              <w:rPr>
                <w:sz w:val="24"/>
                <w:szCs w:val="24"/>
              </w:rPr>
              <w:t xml:space="preserve"> </w:t>
            </w:r>
          </w:p>
        </w:tc>
        <w:tc>
          <w:tcPr>
            <w:tcW w:w="1537" w:type="pct"/>
            <w:shd w:val="clear" w:color="auto" w:fill="auto"/>
            <w:noWrap/>
          </w:tcPr>
          <w:p w:rsidRPr="00CA2F04" w:rsidR="00041AD9" w:rsidP="00041AD9" w:rsidRDefault="00041AD9" w14:paraId="0C0493B1" w14:textId="77777777">
            <w:pPr>
              <w:rPr>
                <w:rFonts w:eastAsia="Arial Unicode MS"/>
                <w:sz w:val="24"/>
                <w:szCs w:val="24"/>
              </w:rPr>
            </w:pPr>
          </w:p>
        </w:tc>
      </w:tr>
      <w:tr w:rsidRPr="00EB561E" w:rsidR="00041AD9" w:rsidTr="00CA2F04" w14:paraId="1E6AF8C3" w14:textId="77777777">
        <w:trPr>
          <w:trHeight w:val="255"/>
        </w:trPr>
        <w:tc>
          <w:tcPr>
            <w:tcW w:w="3463" w:type="pct"/>
            <w:shd w:val="clear" w:color="auto" w:fill="auto"/>
            <w:noWrap/>
          </w:tcPr>
          <w:p w:rsidRPr="00CA2F04" w:rsidR="00041AD9" w:rsidP="00CA2F04" w:rsidRDefault="00041AD9" w14:paraId="4AB9448A" w14:textId="77777777">
            <w:pPr>
              <w:jc w:val="left"/>
              <w:rPr>
                <w:rFonts w:eastAsia="Arial Unicode MS"/>
                <w:sz w:val="24"/>
                <w:szCs w:val="24"/>
              </w:rPr>
            </w:pPr>
            <w:r w:rsidRPr="00CA2F04">
              <w:rPr>
                <w:sz w:val="24"/>
                <w:szCs w:val="24"/>
              </w:rPr>
              <w:t>Enhancing existing LIEPs and programs for restructuring and reforming schools with ELs</w:t>
            </w:r>
          </w:p>
        </w:tc>
        <w:tc>
          <w:tcPr>
            <w:tcW w:w="1537" w:type="pct"/>
            <w:shd w:val="clear" w:color="auto" w:fill="auto"/>
            <w:noWrap/>
          </w:tcPr>
          <w:p w:rsidRPr="00CA2F04" w:rsidR="00041AD9" w:rsidP="00041AD9" w:rsidRDefault="00041AD9" w14:paraId="4087378D" w14:textId="77777777">
            <w:pPr>
              <w:rPr>
                <w:rFonts w:eastAsia="Arial Unicode MS"/>
                <w:sz w:val="24"/>
                <w:szCs w:val="24"/>
              </w:rPr>
            </w:pPr>
          </w:p>
        </w:tc>
      </w:tr>
      <w:tr w:rsidRPr="00EB561E" w:rsidR="00041AD9" w:rsidTr="00CA2F04" w14:paraId="046BD137" w14:textId="77777777">
        <w:trPr>
          <w:trHeight w:val="255"/>
        </w:trPr>
        <w:tc>
          <w:tcPr>
            <w:tcW w:w="3463" w:type="pct"/>
            <w:shd w:val="clear" w:color="auto" w:fill="auto"/>
            <w:noWrap/>
          </w:tcPr>
          <w:p w:rsidRPr="00CA2F04" w:rsidR="00041AD9" w:rsidP="00CA2F04" w:rsidRDefault="00041AD9" w14:paraId="08D610D5" w14:textId="77777777">
            <w:pPr>
              <w:jc w:val="left"/>
              <w:rPr>
                <w:rFonts w:eastAsia="Arial Unicode MS"/>
                <w:sz w:val="24"/>
                <w:szCs w:val="24"/>
              </w:rPr>
            </w:pPr>
            <w:r w:rsidRPr="00CA2F04">
              <w:rPr>
                <w:sz w:val="24"/>
                <w:szCs w:val="24"/>
              </w:rPr>
              <w:t>Supporting implementation of school wide programs</w:t>
            </w:r>
          </w:p>
        </w:tc>
        <w:tc>
          <w:tcPr>
            <w:tcW w:w="1537" w:type="pct"/>
            <w:shd w:val="clear" w:color="auto" w:fill="auto"/>
            <w:noWrap/>
          </w:tcPr>
          <w:p w:rsidRPr="00CA2F04" w:rsidR="00041AD9" w:rsidP="00041AD9" w:rsidRDefault="00041AD9" w14:paraId="17507381" w14:textId="77777777">
            <w:pPr>
              <w:rPr>
                <w:rFonts w:eastAsia="Arial Unicode MS"/>
                <w:sz w:val="24"/>
                <w:szCs w:val="24"/>
              </w:rPr>
            </w:pPr>
          </w:p>
        </w:tc>
      </w:tr>
      <w:tr w:rsidRPr="00EB561E" w:rsidR="00041AD9" w:rsidTr="00CA2F04" w14:paraId="716D155E" w14:textId="77777777">
        <w:trPr>
          <w:trHeight w:val="255"/>
        </w:trPr>
        <w:tc>
          <w:tcPr>
            <w:tcW w:w="3463" w:type="pct"/>
            <w:shd w:val="clear" w:color="auto" w:fill="auto"/>
            <w:noWrap/>
          </w:tcPr>
          <w:p w:rsidRPr="00CA2F04" w:rsidR="00041AD9" w:rsidP="00CA2F04" w:rsidRDefault="00041AD9" w14:paraId="3745EB0C" w14:textId="77777777">
            <w:pPr>
              <w:jc w:val="left"/>
              <w:rPr>
                <w:rFonts w:eastAsia="Arial Unicode MS"/>
                <w:sz w:val="24"/>
                <w:szCs w:val="24"/>
              </w:rPr>
            </w:pPr>
            <w:r w:rsidRPr="00CA2F04">
              <w:rPr>
                <w:sz w:val="24"/>
                <w:szCs w:val="24"/>
              </w:rPr>
              <w:t>Professional development to teachers and other personnel serving ELs</w:t>
            </w:r>
          </w:p>
        </w:tc>
        <w:tc>
          <w:tcPr>
            <w:tcW w:w="1537" w:type="pct"/>
            <w:shd w:val="clear" w:color="auto" w:fill="auto"/>
            <w:noWrap/>
          </w:tcPr>
          <w:p w:rsidRPr="00CA2F04" w:rsidR="00041AD9" w:rsidP="00041AD9" w:rsidRDefault="00041AD9" w14:paraId="1056EA74" w14:textId="77777777">
            <w:pPr>
              <w:rPr>
                <w:rFonts w:eastAsia="Arial Unicode MS"/>
                <w:sz w:val="24"/>
                <w:szCs w:val="24"/>
              </w:rPr>
            </w:pPr>
          </w:p>
        </w:tc>
      </w:tr>
      <w:tr w:rsidRPr="00EB561E" w:rsidR="00041AD9" w:rsidTr="00CA2F04" w14:paraId="440ABB9B" w14:textId="77777777">
        <w:trPr>
          <w:trHeight w:val="255"/>
        </w:trPr>
        <w:tc>
          <w:tcPr>
            <w:tcW w:w="3463" w:type="pct"/>
            <w:shd w:val="clear" w:color="auto" w:fill="auto"/>
            <w:noWrap/>
          </w:tcPr>
          <w:p w:rsidRPr="00CA2F04" w:rsidR="00041AD9" w:rsidP="00CA2F04" w:rsidRDefault="00041AD9" w14:paraId="00D99DF4" w14:textId="77777777">
            <w:pPr>
              <w:jc w:val="left"/>
              <w:rPr>
                <w:rFonts w:eastAsia="Arial Unicode MS"/>
                <w:sz w:val="24"/>
                <w:szCs w:val="24"/>
              </w:rPr>
            </w:pPr>
            <w:r w:rsidRPr="00CA2F04">
              <w:rPr>
                <w:sz w:val="24"/>
                <w:szCs w:val="24"/>
              </w:rPr>
              <w:t>Parent and community engagement activities</w:t>
            </w:r>
          </w:p>
        </w:tc>
        <w:tc>
          <w:tcPr>
            <w:tcW w:w="1537" w:type="pct"/>
            <w:shd w:val="clear" w:color="auto" w:fill="auto"/>
            <w:noWrap/>
          </w:tcPr>
          <w:p w:rsidRPr="00CA2F04" w:rsidR="00041AD9" w:rsidP="00041AD9" w:rsidRDefault="00041AD9" w14:paraId="378D5536" w14:textId="77777777">
            <w:pPr>
              <w:rPr>
                <w:rFonts w:eastAsia="Arial Unicode MS"/>
                <w:sz w:val="24"/>
                <w:szCs w:val="24"/>
              </w:rPr>
            </w:pPr>
          </w:p>
        </w:tc>
      </w:tr>
      <w:tr w:rsidRPr="00EB561E" w:rsidR="00041AD9" w:rsidTr="00CA2F04" w14:paraId="0B677B64" w14:textId="77777777">
        <w:trPr>
          <w:trHeight w:val="255"/>
        </w:trPr>
        <w:tc>
          <w:tcPr>
            <w:tcW w:w="3463" w:type="pct"/>
            <w:shd w:val="clear" w:color="auto" w:fill="auto"/>
            <w:noWrap/>
          </w:tcPr>
          <w:p w:rsidRPr="00CA2F04" w:rsidR="00041AD9" w:rsidP="00CA2F04" w:rsidRDefault="00041AD9" w14:paraId="6ACBF715" w14:textId="77777777">
            <w:pPr>
              <w:jc w:val="left"/>
              <w:rPr>
                <w:sz w:val="24"/>
                <w:szCs w:val="24"/>
              </w:rPr>
            </w:pPr>
            <w:r w:rsidRPr="00CA2F04">
              <w:rPr>
                <w:sz w:val="24"/>
                <w:szCs w:val="24"/>
              </w:rPr>
              <w:t xml:space="preserve">Supporting the development and implementation of pre-school programs </w:t>
            </w:r>
          </w:p>
        </w:tc>
        <w:tc>
          <w:tcPr>
            <w:tcW w:w="1537" w:type="pct"/>
            <w:shd w:val="clear" w:color="auto" w:fill="auto"/>
            <w:noWrap/>
          </w:tcPr>
          <w:p w:rsidRPr="00CA2F04" w:rsidR="00041AD9" w:rsidP="00041AD9" w:rsidRDefault="00041AD9" w14:paraId="2DD2CF4D" w14:textId="77777777">
            <w:pPr>
              <w:rPr>
                <w:rFonts w:eastAsia="Arial Unicode MS"/>
                <w:sz w:val="24"/>
                <w:szCs w:val="24"/>
              </w:rPr>
            </w:pPr>
          </w:p>
        </w:tc>
      </w:tr>
      <w:tr w:rsidRPr="00EB561E" w:rsidR="00041AD9" w:rsidTr="00CA2F04" w14:paraId="535B0373" w14:textId="77777777">
        <w:trPr>
          <w:trHeight w:val="255"/>
        </w:trPr>
        <w:tc>
          <w:tcPr>
            <w:tcW w:w="3463" w:type="pct"/>
            <w:shd w:val="clear" w:color="auto" w:fill="auto"/>
            <w:noWrap/>
            <w:vAlign w:val="bottom"/>
          </w:tcPr>
          <w:p w:rsidRPr="00CA2F04" w:rsidR="00041AD9" w:rsidP="00CA2F04" w:rsidRDefault="00041AD9" w14:paraId="1BF56A92" w14:textId="77777777">
            <w:pPr>
              <w:jc w:val="left"/>
              <w:rPr>
                <w:b/>
                <w:sz w:val="24"/>
                <w:szCs w:val="24"/>
              </w:rPr>
            </w:pPr>
            <w:r w:rsidRPr="00CA2F04">
              <w:rPr>
                <w:sz w:val="24"/>
                <w:szCs w:val="24"/>
              </w:rPr>
              <w:t xml:space="preserve">Improving LIEPs by upgrading curricula, instructional materials, </w:t>
            </w:r>
            <w:proofErr w:type="gramStart"/>
            <w:r w:rsidRPr="00CA2F04">
              <w:rPr>
                <w:sz w:val="24"/>
                <w:szCs w:val="24"/>
              </w:rPr>
              <w:t>software</w:t>
            </w:r>
            <w:proofErr w:type="gramEnd"/>
            <w:r w:rsidRPr="00CA2F04">
              <w:rPr>
                <w:sz w:val="24"/>
                <w:szCs w:val="24"/>
              </w:rPr>
              <w:t xml:space="preserve"> and assessment procedures </w:t>
            </w:r>
          </w:p>
        </w:tc>
        <w:tc>
          <w:tcPr>
            <w:tcW w:w="1537" w:type="pct"/>
            <w:shd w:val="clear" w:color="auto" w:fill="auto"/>
            <w:noWrap/>
          </w:tcPr>
          <w:p w:rsidRPr="00CA2F04" w:rsidR="00041AD9" w:rsidP="00041AD9" w:rsidRDefault="00041AD9" w14:paraId="31062234" w14:textId="77777777">
            <w:pPr>
              <w:rPr>
                <w:rFonts w:eastAsia="Arial Unicode MS"/>
                <w:sz w:val="24"/>
                <w:szCs w:val="24"/>
              </w:rPr>
            </w:pPr>
          </w:p>
        </w:tc>
      </w:tr>
      <w:tr w:rsidRPr="00EB561E" w:rsidR="00041AD9" w:rsidTr="00CA2F04" w14:paraId="15DF0A08" w14:textId="77777777">
        <w:trPr>
          <w:trHeight w:val="255"/>
        </w:trPr>
        <w:tc>
          <w:tcPr>
            <w:tcW w:w="3463" w:type="pct"/>
            <w:shd w:val="clear" w:color="auto" w:fill="auto"/>
            <w:noWrap/>
            <w:vAlign w:val="bottom"/>
          </w:tcPr>
          <w:p w:rsidRPr="00CA2F04" w:rsidR="00041AD9" w:rsidP="00CA2F04" w:rsidRDefault="00041AD9" w14:paraId="65A03575" w14:textId="77777777">
            <w:pPr>
              <w:jc w:val="left"/>
              <w:rPr>
                <w:bCs/>
                <w:sz w:val="24"/>
                <w:szCs w:val="24"/>
              </w:rPr>
            </w:pPr>
            <w:r w:rsidRPr="00CA2F04">
              <w:rPr>
                <w:sz w:val="24"/>
                <w:szCs w:val="24"/>
              </w:rPr>
              <w:t>Improving instruction of ELs with disabilities</w:t>
            </w:r>
          </w:p>
        </w:tc>
        <w:tc>
          <w:tcPr>
            <w:tcW w:w="1537" w:type="pct"/>
            <w:shd w:val="clear" w:color="auto" w:fill="auto"/>
            <w:noWrap/>
          </w:tcPr>
          <w:p w:rsidRPr="00CA2F04" w:rsidR="00041AD9" w:rsidP="00041AD9" w:rsidRDefault="00041AD9" w14:paraId="4E2FABCF" w14:textId="77777777">
            <w:pPr>
              <w:rPr>
                <w:rFonts w:eastAsia="Arial Unicode MS"/>
                <w:sz w:val="24"/>
                <w:szCs w:val="24"/>
              </w:rPr>
            </w:pPr>
          </w:p>
        </w:tc>
      </w:tr>
      <w:tr w:rsidRPr="00EB561E" w:rsidR="00041AD9" w:rsidTr="00CA2F04" w14:paraId="63F0223C" w14:textId="77777777">
        <w:trPr>
          <w:trHeight w:val="255"/>
        </w:trPr>
        <w:tc>
          <w:tcPr>
            <w:tcW w:w="3463" w:type="pct"/>
            <w:shd w:val="clear" w:color="auto" w:fill="auto"/>
            <w:noWrap/>
            <w:vAlign w:val="bottom"/>
          </w:tcPr>
          <w:p w:rsidRPr="00CA2F04" w:rsidR="00041AD9" w:rsidP="00CA2F04" w:rsidRDefault="00041AD9" w14:paraId="2890829D" w14:textId="77777777">
            <w:pPr>
              <w:jc w:val="left"/>
              <w:rPr>
                <w:bCs/>
                <w:sz w:val="24"/>
                <w:szCs w:val="24"/>
              </w:rPr>
            </w:pPr>
            <w:r w:rsidRPr="00CA2F04">
              <w:rPr>
                <w:sz w:val="24"/>
                <w:szCs w:val="24"/>
              </w:rPr>
              <w:t xml:space="preserve">Providing tutorials, </w:t>
            </w:r>
            <w:proofErr w:type="gramStart"/>
            <w:r w:rsidRPr="00CA2F04">
              <w:rPr>
                <w:sz w:val="24"/>
                <w:szCs w:val="24"/>
              </w:rPr>
              <w:t>career</w:t>
            </w:r>
            <w:proofErr w:type="gramEnd"/>
            <w:r w:rsidRPr="00CA2F04">
              <w:rPr>
                <w:sz w:val="24"/>
                <w:szCs w:val="24"/>
              </w:rPr>
              <w:t xml:space="preserve"> and technical education</w:t>
            </w:r>
          </w:p>
        </w:tc>
        <w:tc>
          <w:tcPr>
            <w:tcW w:w="1537" w:type="pct"/>
            <w:shd w:val="clear" w:color="auto" w:fill="auto"/>
            <w:noWrap/>
          </w:tcPr>
          <w:p w:rsidRPr="00CA2F04" w:rsidR="00041AD9" w:rsidP="00041AD9" w:rsidRDefault="00041AD9" w14:paraId="4AEF933B" w14:textId="77777777">
            <w:pPr>
              <w:rPr>
                <w:rFonts w:eastAsia="Arial Unicode MS"/>
                <w:sz w:val="24"/>
                <w:szCs w:val="24"/>
              </w:rPr>
            </w:pPr>
          </w:p>
        </w:tc>
      </w:tr>
      <w:tr w:rsidRPr="00EB561E" w:rsidR="00041AD9" w:rsidTr="00CA2F04" w14:paraId="5D2C0FEF" w14:textId="77777777">
        <w:trPr>
          <w:trHeight w:val="255"/>
        </w:trPr>
        <w:tc>
          <w:tcPr>
            <w:tcW w:w="3463" w:type="pct"/>
            <w:shd w:val="clear" w:color="auto" w:fill="auto"/>
            <w:noWrap/>
            <w:vAlign w:val="bottom"/>
          </w:tcPr>
          <w:p w:rsidRPr="00CA2F04" w:rsidR="00041AD9" w:rsidP="00CA2F04" w:rsidRDefault="00041AD9" w14:paraId="0E5E55E8" w14:textId="77777777">
            <w:pPr>
              <w:jc w:val="left"/>
              <w:rPr>
                <w:bCs/>
                <w:sz w:val="24"/>
                <w:szCs w:val="24"/>
              </w:rPr>
            </w:pPr>
            <w:r w:rsidRPr="00CA2F04">
              <w:rPr>
                <w:sz w:val="24"/>
                <w:szCs w:val="24"/>
              </w:rPr>
              <w:t xml:space="preserve">Offering programs to help ELs achieve success in post-secondary </w:t>
            </w:r>
            <w:r w:rsidRPr="00CA2F04">
              <w:rPr>
                <w:sz w:val="24"/>
                <w:szCs w:val="24"/>
              </w:rPr>
              <w:lastRenderedPageBreak/>
              <w:t>education</w:t>
            </w:r>
          </w:p>
        </w:tc>
        <w:tc>
          <w:tcPr>
            <w:tcW w:w="1537" w:type="pct"/>
            <w:shd w:val="clear" w:color="auto" w:fill="auto"/>
            <w:noWrap/>
          </w:tcPr>
          <w:p w:rsidRPr="00CA2F04" w:rsidR="00041AD9" w:rsidP="00041AD9" w:rsidRDefault="00041AD9" w14:paraId="54124D4B" w14:textId="77777777">
            <w:pPr>
              <w:rPr>
                <w:rFonts w:eastAsia="Arial Unicode MS"/>
                <w:sz w:val="24"/>
                <w:szCs w:val="24"/>
              </w:rPr>
            </w:pPr>
          </w:p>
        </w:tc>
      </w:tr>
      <w:tr w:rsidRPr="00EB561E" w:rsidR="00BB142D" w:rsidTr="00CA2F04" w14:paraId="58241BB3" w14:textId="77777777">
        <w:trPr>
          <w:trHeight w:val="255"/>
        </w:trPr>
        <w:tc>
          <w:tcPr>
            <w:tcW w:w="3463" w:type="pct"/>
            <w:shd w:val="clear" w:color="auto" w:fill="auto"/>
            <w:noWrap/>
            <w:vAlign w:val="bottom"/>
          </w:tcPr>
          <w:p w:rsidRPr="00CA2F04" w:rsidR="00BB142D" w:rsidP="00CA2F04" w:rsidRDefault="00BB142D" w14:paraId="7E6C2DEB" w14:textId="77777777">
            <w:pPr>
              <w:jc w:val="left"/>
              <w:rPr>
                <w:sz w:val="24"/>
                <w:szCs w:val="24"/>
              </w:rPr>
            </w:pPr>
            <w:r w:rsidRPr="00CA2F04">
              <w:rPr>
                <w:sz w:val="24"/>
                <w:szCs w:val="24"/>
              </w:rPr>
              <w:t>Other</w:t>
            </w:r>
          </w:p>
        </w:tc>
        <w:tc>
          <w:tcPr>
            <w:tcW w:w="1537" w:type="pct"/>
            <w:shd w:val="clear" w:color="auto" w:fill="auto"/>
            <w:noWrap/>
          </w:tcPr>
          <w:p w:rsidRPr="00CA2F04" w:rsidR="00BB142D" w:rsidP="00041AD9" w:rsidRDefault="00BB142D" w14:paraId="172A985E" w14:textId="77777777">
            <w:pPr>
              <w:rPr>
                <w:rFonts w:eastAsia="Arial Unicode MS"/>
                <w:sz w:val="24"/>
                <w:szCs w:val="24"/>
              </w:rPr>
            </w:pPr>
          </w:p>
        </w:tc>
      </w:tr>
    </w:tbl>
    <w:p w:rsidRPr="00EB561E" w:rsidR="00041AD9" w:rsidP="00041AD9" w:rsidRDefault="00041AD9" w14:paraId="7C477BCA" w14:textId="77777777">
      <w:pPr>
        <w:rPr>
          <w:sz w:val="24"/>
          <w:szCs w:val="24"/>
        </w:rPr>
      </w:pPr>
      <w:r w:rsidRPr="00EB561E">
        <w:rPr>
          <w:sz w:val="24"/>
          <w:szCs w:val="24"/>
        </w:rPr>
        <w:t xml:space="preserve"> </w:t>
      </w:r>
    </w:p>
    <w:p w:rsidR="00BB142D" w:rsidP="00041AD9" w:rsidRDefault="00BB142D" w14:paraId="5D64E573" w14:textId="77777777">
      <w:pPr>
        <w:rPr>
          <w:sz w:val="24"/>
          <w:szCs w:val="24"/>
        </w:rPr>
      </w:pPr>
      <w:r>
        <w:rPr>
          <w:sz w:val="24"/>
          <w:szCs w:val="24"/>
        </w:rPr>
        <w:t xml:space="preserve">If </w:t>
      </w:r>
      <w:r w:rsidR="00C264DE">
        <w:rPr>
          <w:sz w:val="24"/>
          <w:szCs w:val="24"/>
        </w:rPr>
        <w:t>State reports a nonzero count of LEAs under “Other”, please describe the activities that were conducted during SY</w:t>
      </w:r>
      <w:r w:rsidR="008049E6">
        <w:rPr>
          <w:sz w:val="24"/>
          <w:szCs w:val="24"/>
        </w:rPr>
        <w:t>2020-21</w:t>
      </w:r>
      <w:r w:rsidR="006807BF">
        <w:rPr>
          <w:sz w:val="24"/>
          <w:szCs w:val="24"/>
        </w:rPr>
        <w:t xml:space="preserve"> </w:t>
      </w:r>
      <w:r w:rsidR="00C264DE">
        <w:rPr>
          <w:sz w:val="24"/>
          <w:szCs w:val="24"/>
        </w:rPr>
        <w:t xml:space="preserve">in the comment box below. </w:t>
      </w:r>
    </w:p>
    <w:p w:rsidR="00BB142D" w:rsidP="00041AD9" w:rsidRDefault="00BB142D" w14:paraId="02C34A5E" w14:textId="77777777">
      <w:pPr>
        <w:rPr>
          <w:sz w:val="24"/>
          <w:szCs w:val="24"/>
        </w:rPr>
      </w:pPr>
    </w:p>
    <w:p w:rsidRPr="00EB561E" w:rsidR="00041AD9" w:rsidP="00041AD9" w:rsidRDefault="00041AD9" w14:paraId="1908A69B" w14:textId="77777777">
      <w:pPr>
        <w:rPr>
          <w:sz w:val="24"/>
          <w:szCs w:val="24"/>
        </w:rPr>
      </w:pPr>
      <w:r w:rsidRPr="00EB561E">
        <w:rPr>
          <w:sz w:val="24"/>
          <w:szCs w:val="24"/>
        </w:rPr>
        <w:t>The response is limited to 8,000 characters.</w:t>
      </w:r>
    </w:p>
    <w:p w:rsidRPr="00EB561E" w:rsidR="00041AD9" w:rsidP="00041AD9" w:rsidRDefault="00041AD9" w14:paraId="7BEC5376" w14:textId="77777777">
      <w:pPr>
        <w:rPr>
          <w:sz w:val="24"/>
          <w:szCs w:val="24"/>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EB561E" w:rsidR="00041AD9" w:rsidTr="00BB22CD" w14:paraId="12FE1702" w14:textId="77777777">
        <w:tc>
          <w:tcPr>
            <w:tcW w:w="5000" w:type="pct"/>
            <w:shd w:val="clear" w:color="auto" w:fill="auto"/>
          </w:tcPr>
          <w:p w:rsidRPr="00EB561E" w:rsidR="00041AD9" w:rsidP="00041AD9" w:rsidRDefault="00041AD9" w14:paraId="344ACDD4" w14:textId="77777777">
            <w:pPr>
              <w:rPr>
                <w:rFonts w:eastAsia="Calibri"/>
                <w:b/>
                <w:bCs/>
                <w:sz w:val="24"/>
                <w:szCs w:val="24"/>
              </w:rPr>
            </w:pPr>
          </w:p>
          <w:p w:rsidRPr="00EB561E" w:rsidR="00041AD9" w:rsidP="00041AD9" w:rsidRDefault="00041AD9" w14:paraId="34C71083" w14:textId="77777777">
            <w:pPr>
              <w:rPr>
                <w:rFonts w:eastAsia="Calibri"/>
                <w:b/>
                <w:bCs/>
                <w:sz w:val="24"/>
                <w:szCs w:val="24"/>
              </w:rPr>
            </w:pPr>
          </w:p>
          <w:p w:rsidRPr="00EB561E" w:rsidR="00041AD9" w:rsidP="00041AD9" w:rsidRDefault="00041AD9" w14:paraId="53D14AE7" w14:textId="77777777">
            <w:pPr>
              <w:rPr>
                <w:rFonts w:eastAsia="Calibri"/>
                <w:b/>
                <w:bCs/>
                <w:sz w:val="24"/>
                <w:szCs w:val="24"/>
              </w:rPr>
            </w:pPr>
          </w:p>
          <w:p w:rsidRPr="00EB561E" w:rsidR="00041AD9" w:rsidP="00041AD9" w:rsidRDefault="00041AD9" w14:paraId="1F336D8A" w14:textId="77777777">
            <w:pPr>
              <w:rPr>
                <w:rFonts w:eastAsia="Calibri"/>
                <w:b/>
                <w:bCs/>
                <w:sz w:val="24"/>
                <w:szCs w:val="24"/>
              </w:rPr>
            </w:pPr>
          </w:p>
        </w:tc>
      </w:tr>
    </w:tbl>
    <w:p w:rsidRPr="00EB561E" w:rsidR="00041AD9" w:rsidP="00041AD9" w:rsidRDefault="00041AD9" w14:paraId="38C57354" w14:textId="77777777">
      <w:pPr>
        <w:ind w:left="720"/>
        <w:rPr>
          <w:b/>
          <w:bCs/>
          <w:sz w:val="24"/>
          <w:szCs w:val="24"/>
        </w:rPr>
      </w:pPr>
    </w:p>
    <w:p w:rsidRPr="00F16408" w:rsidR="00041AD9" w:rsidP="00E91C28" w:rsidRDefault="00B2656C" w14:paraId="09E641EC" w14:textId="77777777">
      <w:pPr>
        <w:pStyle w:val="Heading2"/>
        <w:jc w:val="left"/>
        <w:rPr>
          <w:color w:val="FF0000"/>
        </w:rPr>
      </w:pPr>
      <w:bookmarkStart w:name="_Toc76989867" w:id="50"/>
      <w:r>
        <w:t>1.</w:t>
      </w:r>
      <w:r w:rsidR="0058413E">
        <w:t>4</w:t>
      </w:r>
      <w:r w:rsidRPr="00EB561E" w:rsidR="00041AD9">
        <w:t>.6</w:t>
      </w:r>
      <w:r w:rsidR="00F16408">
        <w:tab/>
      </w:r>
      <w:r w:rsidRPr="00EB561E" w:rsidR="00041AD9">
        <w:t>Assistance Provided by SEAs under Section 3111(b)(2)(D)</w:t>
      </w:r>
      <w:r w:rsidR="00F16408">
        <w:t xml:space="preserve"> of the </w:t>
      </w:r>
      <w:r w:rsidRPr="00F16408" w:rsidR="00F16408">
        <w:rPr>
          <w:i/>
        </w:rPr>
        <w:t>ESEA</w:t>
      </w:r>
      <w:bookmarkEnd w:id="50"/>
      <w:r w:rsidR="00045C7D">
        <w:t xml:space="preserve"> </w:t>
      </w:r>
      <w:r w:rsidRPr="00045C7D" w:rsidR="00045C7D">
        <w:t xml:space="preserve"> </w:t>
      </w:r>
    </w:p>
    <w:p w:rsidRPr="00EB561E" w:rsidR="00041AD9" w:rsidP="00041AD9" w:rsidRDefault="00041AD9" w14:paraId="617BBD7E" w14:textId="77777777">
      <w:pPr>
        <w:rPr>
          <w:b/>
          <w:bCs/>
          <w:sz w:val="24"/>
          <w:szCs w:val="24"/>
        </w:rPr>
      </w:pPr>
    </w:p>
    <w:p w:rsidR="00041AD9" w:rsidP="00041AD9" w:rsidRDefault="00041AD9" w14:paraId="632184E8" w14:textId="77777777">
      <w:pPr>
        <w:jc w:val="left"/>
        <w:rPr>
          <w:sz w:val="24"/>
          <w:szCs w:val="24"/>
        </w:rPr>
      </w:pPr>
      <w:r w:rsidRPr="00EB561E">
        <w:rPr>
          <w:sz w:val="24"/>
          <w:szCs w:val="24"/>
        </w:rPr>
        <w:t xml:space="preserve">Provide information on technical assistance and other forms of assistance provided by the SEA to LEAs that are receiving Title III subgrants. </w:t>
      </w:r>
    </w:p>
    <w:p w:rsidRPr="00EB561E" w:rsidR="00041AD9" w:rsidP="00041AD9" w:rsidRDefault="00041AD9" w14:paraId="17F494F8" w14:textId="77777777">
      <w:pPr>
        <w:jc w:val="left"/>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99"/>
        <w:gridCol w:w="2277"/>
      </w:tblGrid>
      <w:tr w:rsidRPr="00EB561E" w:rsidR="00041AD9" w:rsidTr="00CA2F04" w14:paraId="40FD35E9" w14:textId="77777777">
        <w:tc>
          <w:tcPr>
            <w:tcW w:w="3811" w:type="pct"/>
            <w:shd w:val="clear" w:color="auto" w:fill="auto"/>
          </w:tcPr>
          <w:p w:rsidRPr="00CA2F04" w:rsidR="00041AD9" w:rsidP="00CA2F04" w:rsidRDefault="00041AD9" w14:paraId="1D03BC06" w14:textId="77777777">
            <w:pPr>
              <w:jc w:val="center"/>
              <w:rPr>
                <w:b/>
                <w:sz w:val="24"/>
                <w:szCs w:val="24"/>
              </w:rPr>
            </w:pPr>
            <w:r w:rsidRPr="00CA2F04">
              <w:rPr>
                <w:b/>
                <w:sz w:val="24"/>
                <w:szCs w:val="24"/>
              </w:rPr>
              <w:t>Activities</w:t>
            </w:r>
          </w:p>
        </w:tc>
        <w:tc>
          <w:tcPr>
            <w:tcW w:w="1189" w:type="pct"/>
            <w:shd w:val="clear" w:color="auto" w:fill="auto"/>
          </w:tcPr>
          <w:p w:rsidRPr="00CA2F04" w:rsidR="00041AD9" w:rsidP="00CA2F04" w:rsidRDefault="00041AD9" w14:paraId="3350E20F" w14:textId="77777777">
            <w:pPr>
              <w:jc w:val="center"/>
              <w:rPr>
                <w:b/>
                <w:sz w:val="24"/>
                <w:szCs w:val="24"/>
              </w:rPr>
            </w:pPr>
            <w:r w:rsidRPr="00CA2F04">
              <w:rPr>
                <w:b/>
                <w:sz w:val="24"/>
                <w:szCs w:val="24"/>
              </w:rPr>
              <w:t>Check all that apply</w:t>
            </w:r>
          </w:p>
        </w:tc>
      </w:tr>
      <w:tr w:rsidRPr="00EB561E" w:rsidR="00041AD9" w:rsidTr="00CA2F04" w14:paraId="1C9E0325" w14:textId="77777777">
        <w:tc>
          <w:tcPr>
            <w:tcW w:w="3811" w:type="pct"/>
            <w:shd w:val="clear" w:color="auto" w:fill="auto"/>
          </w:tcPr>
          <w:p w:rsidRPr="00CA2F04" w:rsidR="00041AD9" w:rsidP="00CA2F04" w:rsidRDefault="00041AD9" w14:paraId="4D0A0B07" w14:textId="77777777">
            <w:pPr>
              <w:jc w:val="left"/>
              <w:rPr>
                <w:sz w:val="24"/>
                <w:szCs w:val="24"/>
              </w:rPr>
            </w:pPr>
            <w:r w:rsidRPr="00CA2F04">
              <w:rPr>
                <w:sz w:val="24"/>
                <w:szCs w:val="24"/>
              </w:rPr>
              <w:t xml:space="preserve">Identifying and implementing effective </w:t>
            </w:r>
            <w:r w:rsidRPr="00CA2F04" w:rsidR="00F16408">
              <w:rPr>
                <w:sz w:val="24"/>
                <w:szCs w:val="24"/>
              </w:rPr>
              <w:t>LIEP</w:t>
            </w:r>
            <w:r w:rsidRPr="00CA2F04">
              <w:rPr>
                <w:sz w:val="24"/>
                <w:szCs w:val="24"/>
              </w:rPr>
              <w:t>s and curricula for teaching English learners</w:t>
            </w:r>
          </w:p>
        </w:tc>
        <w:tc>
          <w:tcPr>
            <w:tcW w:w="1189" w:type="pct"/>
            <w:shd w:val="clear" w:color="auto" w:fill="auto"/>
          </w:tcPr>
          <w:p w:rsidRPr="00CA2F04" w:rsidR="00041AD9" w:rsidP="00CA2F04" w:rsidRDefault="00041AD9" w14:paraId="1555EE27" w14:textId="77777777">
            <w:pPr>
              <w:jc w:val="left"/>
              <w:rPr>
                <w:sz w:val="24"/>
                <w:szCs w:val="24"/>
              </w:rPr>
            </w:pPr>
          </w:p>
        </w:tc>
      </w:tr>
      <w:tr w:rsidRPr="00EB561E" w:rsidR="00041AD9" w:rsidTr="00CA2F04" w14:paraId="2F816FF4" w14:textId="77777777">
        <w:tc>
          <w:tcPr>
            <w:tcW w:w="3811" w:type="pct"/>
            <w:shd w:val="clear" w:color="auto" w:fill="auto"/>
          </w:tcPr>
          <w:p w:rsidRPr="00CA2F04" w:rsidR="00041AD9" w:rsidP="00CA2F04" w:rsidRDefault="00041AD9" w14:paraId="74EB6606" w14:textId="77777777">
            <w:pPr>
              <w:jc w:val="left"/>
              <w:rPr>
                <w:sz w:val="24"/>
                <w:szCs w:val="24"/>
              </w:rPr>
            </w:pPr>
            <w:r w:rsidRPr="00CA2F04">
              <w:rPr>
                <w:sz w:val="24"/>
                <w:szCs w:val="24"/>
              </w:rPr>
              <w:t xml:space="preserve">Helping </w:t>
            </w:r>
            <w:r w:rsidRPr="00CA2F04" w:rsidR="00F16408">
              <w:rPr>
                <w:sz w:val="24"/>
                <w:szCs w:val="24"/>
              </w:rPr>
              <w:t>ELs</w:t>
            </w:r>
            <w:r w:rsidRPr="00CA2F04">
              <w:rPr>
                <w:sz w:val="24"/>
                <w:szCs w:val="24"/>
              </w:rPr>
              <w:t xml:space="preserve"> meet the same challenging State academic standards that all children are expected to meet</w:t>
            </w:r>
          </w:p>
        </w:tc>
        <w:tc>
          <w:tcPr>
            <w:tcW w:w="1189" w:type="pct"/>
            <w:shd w:val="clear" w:color="auto" w:fill="auto"/>
          </w:tcPr>
          <w:p w:rsidRPr="00CA2F04" w:rsidR="00041AD9" w:rsidP="00CA2F04" w:rsidRDefault="00041AD9" w14:paraId="05B5EE3E" w14:textId="77777777">
            <w:pPr>
              <w:jc w:val="left"/>
              <w:rPr>
                <w:sz w:val="24"/>
                <w:szCs w:val="24"/>
              </w:rPr>
            </w:pPr>
          </w:p>
        </w:tc>
      </w:tr>
      <w:tr w:rsidRPr="00EB561E" w:rsidR="00041AD9" w:rsidTr="00CA2F04" w14:paraId="503B94A6" w14:textId="77777777">
        <w:tc>
          <w:tcPr>
            <w:tcW w:w="3811" w:type="pct"/>
            <w:shd w:val="clear" w:color="auto" w:fill="auto"/>
          </w:tcPr>
          <w:p w:rsidRPr="00CA2F04" w:rsidR="00041AD9" w:rsidP="00CA2F04" w:rsidRDefault="00041AD9" w14:paraId="13B0BCA9" w14:textId="77777777">
            <w:pPr>
              <w:jc w:val="left"/>
              <w:rPr>
                <w:sz w:val="24"/>
                <w:szCs w:val="24"/>
              </w:rPr>
            </w:pPr>
            <w:r w:rsidRPr="00CA2F04">
              <w:rPr>
                <w:sz w:val="24"/>
                <w:szCs w:val="24"/>
              </w:rPr>
              <w:t>Identifying or developing, and implementing, measures of English proficiency</w:t>
            </w:r>
          </w:p>
        </w:tc>
        <w:tc>
          <w:tcPr>
            <w:tcW w:w="1189" w:type="pct"/>
            <w:shd w:val="clear" w:color="auto" w:fill="auto"/>
          </w:tcPr>
          <w:p w:rsidRPr="00CA2F04" w:rsidR="00041AD9" w:rsidP="00CA2F04" w:rsidRDefault="00041AD9" w14:paraId="7E424AC6" w14:textId="77777777">
            <w:pPr>
              <w:jc w:val="left"/>
              <w:rPr>
                <w:sz w:val="24"/>
                <w:szCs w:val="24"/>
              </w:rPr>
            </w:pPr>
          </w:p>
        </w:tc>
      </w:tr>
      <w:tr w:rsidRPr="00EB561E" w:rsidR="00041AD9" w:rsidTr="00CA2F04" w14:paraId="27E3A7B0" w14:textId="77777777">
        <w:tc>
          <w:tcPr>
            <w:tcW w:w="3811" w:type="pct"/>
            <w:shd w:val="clear" w:color="auto" w:fill="auto"/>
          </w:tcPr>
          <w:p w:rsidRPr="00CA2F04" w:rsidR="00041AD9" w:rsidP="00CA2F04" w:rsidRDefault="00041AD9" w14:paraId="18C294ED" w14:textId="77777777">
            <w:pPr>
              <w:autoSpaceDE w:val="0"/>
              <w:autoSpaceDN w:val="0"/>
              <w:adjustRightInd w:val="0"/>
              <w:spacing w:line="240" w:lineRule="auto"/>
              <w:jc w:val="left"/>
              <w:rPr>
                <w:sz w:val="24"/>
                <w:szCs w:val="24"/>
              </w:rPr>
            </w:pPr>
            <w:r w:rsidRPr="00CA2F04">
              <w:rPr>
                <w:sz w:val="24"/>
                <w:szCs w:val="24"/>
              </w:rPr>
              <w:t xml:space="preserve">strengthening and increasing parent, family, and community engagement in programs that serve </w:t>
            </w:r>
            <w:r w:rsidRPr="00CA2F04" w:rsidR="00F16408">
              <w:rPr>
                <w:sz w:val="24"/>
                <w:szCs w:val="24"/>
              </w:rPr>
              <w:t>ELs</w:t>
            </w:r>
          </w:p>
        </w:tc>
        <w:tc>
          <w:tcPr>
            <w:tcW w:w="1189" w:type="pct"/>
            <w:shd w:val="clear" w:color="auto" w:fill="auto"/>
          </w:tcPr>
          <w:p w:rsidRPr="00CA2F04" w:rsidR="00041AD9" w:rsidP="00CA2F04" w:rsidRDefault="00041AD9" w14:paraId="7BD7FBCB" w14:textId="77777777">
            <w:pPr>
              <w:jc w:val="left"/>
              <w:rPr>
                <w:sz w:val="24"/>
                <w:szCs w:val="24"/>
              </w:rPr>
            </w:pPr>
          </w:p>
        </w:tc>
      </w:tr>
      <w:tr w:rsidRPr="00EB561E" w:rsidR="00041AD9" w:rsidTr="00CA2F04" w14:paraId="27E9C6B5" w14:textId="77777777">
        <w:tc>
          <w:tcPr>
            <w:tcW w:w="3811" w:type="pct"/>
            <w:shd w:val="clear" w:color="auto" w:fill="auto"/>
          </w:tcPr>
          <w:p w:rsidRPr="00CA2F04" w:rsidR="00041AD9" w:rsidP="00CA2F04" w:rsidRDefault="00041AD9" w14:paraId="63A4D809" w14:textId="77777777">
            <w:pPr>
              <w:jc w:val="left"/>
              <w:rPr>
                <w:sz w:val="24"/>
                <w:szCs w:val="24"/>
              </w:rPr>
            </w:pPr>
            <w:r w:rsidRPr="00CA2F04">
              <w:rPr>
                <w:sz w:val="24"/>
                <w:szCs w:val="24"/>
              </w:rPr>
              <w:t xml:space="preserve">Providing recognition, which may include providing financial awards, to recipients of subgrants under section 3115 that have significantly improved the achievement and progress of </w:t>
            </w:r>
            <w:r w:rsidRPr="00CA2F04" w:rsidR="00F16408">
              <w:rPr>
                <w:sz w:val="24"/>
                <w:szCs w:val="24"/>
              </w:rPr>
              <w:t>ELs</w:t>
            </w:r>
          </w:p>
        </w:tc>
        <w:tc>
          <w:tcPr>
            <w:tcW w:w="1189" w:type="pct"/>
            <w:shd w:val="clear" w:color="auto" w:fill="auto"/>
          </w:tcPr>
          <w:p w:rsidRPr="00CA2F04" w:rsidR="00041AD9" w:rsidP="00CA2F04" w:rsidRDefault="00041AD9" w14:paraId="4600CDF3" w14:textId="77777777">
            <w:pPr>
              <w:jc w:val="left"/>
              <w:rPr>
                <w:sz w:val="24"/>
                <w:szCs w:val="24"/>
              </w:rPr>
            </w:pPr>
          </w:p>
        </w:tc>
      </w:tr>
      <w:tr w:rsidRPr="00EB561E" w:rsidR="00C264DE" w:rsidTr="00CA2F04" w14:paraId="275F7724" w14:textId="77777777">
        <w:tc>
          <w:tcPr>
            <w:tcW w:w="3811" w:type="pct"/>
            <w:shd w:val="clear" w:color="auto" w:fill="auto"/>
          </w:tcPr>
          <w:p w:rsidRPr="00CA2F04" w:rsidR="00C264DE" w:rsidP="00CA2F04" w:rsidRDefault="00C264DE" w14:paraId="4E78E904" w14:textId="77777777">
            <w:pPr>
              <w:jc w:val="left"/>
              <w:rPr>
                <w:sz w:val="24"/>
                <w:szCs w:val="24"/>
              </w:rPr>
            </w:pPr>
            <w:r w:rsidRPr="00CA2F04">
              <w:rPr>
                <w:sz w:val="24"/>
                <w:szCs w:val="24"/>
              </w:rPr>
              <w:t>Other</w:t>
            </w:r>
          </w:p>
        </w:tc>
        <w:tc>
          <w:tcPr>
            <w:tcW w:w="1189" w:type="pct"/>
            <w:shd w:val="clear" w:color="auto" w:fill="auto"/>
          </w:tcPr>
          <w:p w:rsidRPr="00CA2F04" w:rsidR="00C264DE" w:rsidP="00CA2F04" w:rsidRDefault="00C264DE" w14:paraId="0F902170" w14:textId="77777777">
            <w:pPr>
              <w:jc w:val="left"/>
              <w:rPr>
                <w:sz w:val="24"/>
                <w:szCs w:val="24"/>
              </w:rPr>
            </w:pPr>
          </w:p>
        </w:tc>
      </w:tr>
    </w:tbl>
    <w:p w:rsidR="00041AD9" w:rsidP="00041AD9" w:rsidRDefault="00041AD9" w14:paraId="146A756D" w14:textId="77777777">
      <w:pPr>
        <w:rPr>
          <w:b/>
          <w:bCs/>
          <w:sz w:val="24"/>
          <w:szCs w:val="24"/>
        </w:rPr>
      </w:pPr>
    </w:p>
    <w:p w:rsidR="00C264DE" w:rsidP="00041AD9" w:rsidRDefault="00C264DE" w14:paraId="532785CD" w14:textId="77777777">
      <w:pPr>
        <w:rPr>
          <w:bCs/>
          <w:sz w:val="24"/>
          <w:szCs w:val="24"/>
        </w:rPr>
      </w:pPr>
      <w:r w:rsidRPr="006215B9">
        <w:rPr>
          <w:bCs/>
          <w:sz w:val="24"/>
          <w:szCs w:val="24"/>
        </w:rPr>
        <w:t>If “Other” is checked, please provide information in the comment box below on the types of technical assistance provided by the SEA to LEAs that aren’t captured by the first five types of activities in the table.</w:t>
      </w:r>
    </w:p>
    <w:p w:rsidR="006215B9" w:rsidP="00041AD9" w:rsidRDefault="006215B9" w14:paraId="2E44F3F2" w14:textId="77777777">
      <w:pPr>
        <w:rPr>
          <w:bCs/>
          <w:sz w:val="24"/>
          <w:szCs w:val="24"/>
        </w:rPr>
      </w:pPr>
    </w:p>
    <w:p w:rsidRPr="006215B9" w:rsidR="006215B9" w:rsidP="00041AD9" w:rsidRDefault="006215B9" w14:paraId="264F6907" w14:textId="77777777">
      <w:pPr>
        <w:rPr>
          <w:bCs/>
          <w:sz w:val="24"/>
          <w:szCs w:val="24"/>
        </w:rPr>
      </w:pPr>
      <w:r>
        <w:rPr>
          <w:bCs/>
          <w:sz w:val="24"/>
          <w:szCs w:val="24"/>
        </w:rPr>
        <w:t>The response is limited to 8,000 characters.</w:t>
      </w:r>
    </w:p>
    <w:p w:rsidR="00CE2FA6" w:rsidP="00041AD9" w:rsidRDefault="00CE2FA6" w14:paraId="4F7CEA6A" w14:textId="77777777">
      <w:pPr>
        <w:rPr>
          <w:b/>
          <w:bCs/>
          <w:sz w:val="24"/>
          <w:szCs w:val="24"/>
        </w:rPr>
      </w:pPr>
    </w:p>
    <w:p w:rsidR="00C264DE" w:rsidP="00041AD9" w:rsidRDefault="00CA2F04" w14:paraId="0639B92E" w14:textId="77777777">
      <w:pPr>
        <w:rPr>
          <w:b/>
          <w:bCs/>
          <w:sz w:val="24"/>
          <w:szCs w:val="24"/>
        </w:rPr>
      </w:pPr>
      <w:r>
        <w:rPr>
          <w:noProof/>
        </w:rPr>
        <w:pict w14:anchorId="3B96A59A">
          <v:shapetype id="_x0000_t202" coordsize="21600,21600" o:spt="202" path="m,l,21600r21600,l21600,xe">
            <v:stroke joinstyle="miter"/>
            <v:path gradientshapeok="t" o:connecttype="rect"/>
          </v:shapetype>
          <v:shape id="Text Box 2" style="position:absolute;left:0;text-align:left;margin-left:0;margin-top:2.2pt;width:472.3pt;height:59.9pt;z-index:251657728;visibility:visible;mso-width-relative:margin;mso-height-relative:margin"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wcrJAIAAEYEAAAOAAAAZHJzL2Uyb0RvYy54bWysU9uO2yAQfa/Uf0C8N3bSXK04q222qSpt&#10;L9JuPwBjHKMCQ4HETr9+B5xNo237UpUHxDDDYeacmfVNrxU5CuclmJKORzklwnCopdmX9Nvj7s2S&#10;Eh+YqZkCI0p6Ep7ebF6/Wne2EBNoQdXCEQQxvuhsSdsQbJFlnrdCMz8CKww6G3CaBTTdPqsd6xBd&#10;q2yS5/OsA1dbB1x4j7d3g5NuEn7TCB6+NI0XgaiSYm4h7S7tVdyzzZoVe8dsK/k5DfYPWWgmDX56&#10;gbpjgZGDk79BackdeGjCiIPOoGkkF6kGrGacv6jmoWVWpFqQHG8vNPn/B8s/H786IuuSvs0XlBim&#10;UaRH0QfyDnoyifx01hcY9mAxMPR4jTqnWr29B/7dEwPblpm9uHUOulawGvMbx5fZ1dMBx0eQqvsE&#10;NX7DDgESUN84HclDOgiio06nizYxFY6Xs9VqOZ1PKeHoW8zzxTKJl7Hi+bV1PnwQoEk8lNSh9gmd&#10;He99iNmw4jkkfuZByXonlUqG21db5ciRYZ/s0koFvAhThnQlXc0ms4GAv0Lkaf0JQsuADa+kLuny&#10;EsSKSNt7U6d2DEyq4YwpK3PmMVI3kBj6qj/rUkF9QkYdDI2Ng4iHFtxPSjps6pL6HwfmBCXqo0FV&#10;VuPpNE5BMqazxQQNd+2prj3McIQqaaBkOG5DmpxImIFbVK+Ridgo85DJOVds1sT3ebDiNFzbKerX&#10;+G+eAAAA//8DAFBLAwQUAAYACAAAACEAQs+/e9wAAAAGAQAADwAAAGRycy9kb3ducmV2LnhtbEyP&#10;wU7DMBBE70j8g7VIXBB1CFZoQ5wKIYHgVgqCqxtvk4h4HWw3DX/PcoLjaEYzb6r17AYxYYi9Jw1X&#10;iwwEUuNtT62Gt9eHyyWImAxZM3hCDd8YYV2fnlSmtP5ILzhtUyu4hGJpNHQpjaWUsenQmbjwIxJ7&#10;ex+cSSxDK20wRy53g8yzrJDO9MQLnRnxvsPmc3twGpbqafqIz9eb96bYD6t0cTM9fgWtz8/mu1sQ&#10;Cef0F4ZffEaHmpl2/kA2ikEDH0kalALB5kqpAsSOU7nKQdaV/I9f/wAAAP//AwBQSwECLQAUAAYA&#10;CAAAACEAtoM4kv4AAADhAQAAEwAAAAAAAAAAAAAAAAAAAAAAW0NvbnRlbnRfVHlwZXNdLnhtbFBL&#10;AQItABQABgAIAAAAIQA4/SH/1gAAAJQBAAALAAAAAAAAAAAAAAAAAC8BAABfcmVscy8ucmVsc1BL&#10;AQItABQABgAIAAAAIQDWJwcrJAIAAEYEAAAOAAAAAAAAAAAAAAAAAC4CAABkcnMvZTJvRG9jLnht&#10;bFBLAQItABQABgAIAAAAIQBCz7973AAAAAYBAAAPAAAAAAAAAAAAAAAAAH4EAABkcnMvZG93bnJl&#10;di54bWxQSwUGAAAAAAQABADzAAAAhwUAAAAA&#10;">
            <v:textbox>
              <w:txbxContent>
                <w:p w:rsidR="003540B6" w:rsidRDefault="003540B6" w14:paraId="291D854E" w14:textId="77777777"/>
              </w:txbxContent>
            </v:textbox>
          </v:shape>
        </w:pict>
      </w:r>
    </w:p>
    <w:p w:rsidRPr="00EB561E" w:rsidR="00CE2FA6" w:rsidP="00041AD9" w:rsidRDefault="00CE2FA6" w14:paraId="6F81D6ED" w14:textId="77777777">
      <w:pPr>
        <w:rPr>
          <w:b/>
          <w:bCs/>
          <w:sz w:val="24"/>
          <w:szCs w:val="24"/>
        </w:rPr>
      </w:pPr>
    </w:p>
    <w:p w:rsidR="00CE2FA6" w:rsidP="00C66A21" w:rsidRDefault="00CE2FA6" w14:paraId="631F2B4C" w14:textId="77777777">
      <w:pPr>
        <w:pStyle w:val="Heading2"/>
      </w:pPr>
      <w:bookmarkStart w:name="_Toc372041799" w:id="51"/>
    </w:p>
    <w:p w:rsidR="00CE2FA6" w:rsidP="00C66A21" w:rsidRDefault="00CE2FA6" w14:paraId="3DCCDD59" w14:textId="77777777">
      <w:pPr>
        <w:pStyle w:val="Heading2"/>
      </w:pPr>
    </w:p>
    <w:p w:rsidR="00CE2FA6" w:rsidP="00C66A21" w:rsidRDefault="00CE2FA6" w14:paraId="775477E5" w14:textId="77777777">
      <w:pPr>
        <w:pStyle w:val="Heading2"/>
      </w:pPr>
    </w:p>
    <w:p w:rsidR="00CE2FA6" w:rsidP="00C66A21" w:rsidRDefault="00CE2FA6" w14:paraId="7E8880DA" w14:textId="77777777">
      <w:pPr>
        <w:pStyle w:val="Heading2"/>
      </w:pPr>
    </w:p>
    <w:p w:rsidRPr="00EB561E" w:rsidR="00041AD9" w:rsidP="00C66A21" w:rsidRDefault="00B2656C" w14:paraId="55C4245A" w14:textId="77777777">
      <w:pPr>
        <w:pStyle w:val="Heading2"/>
      </w:pPr>
      <w:bookmarkStart w:name="_Toc76989868" w:id="52"/>
      <w:r>
        <w:t>1.</w:t>
      </w:r>
      <w:r w:rsidR="0058413E">
        <w:t>4</w:t>
      </w:r>
      <w:r w:rsidRPr="00EB561E" w:rsidR="00041AD9">
        <w:t>.7</w:t>
      </w:r>
      <w:r w:rsidR="00C66A21">
        <w:tab/>
      </w:r>
      <w:r w:rsidRPr="00EB561E" w:rsidR="00041AD9">
        <w:t>Education Programs and Activities for Immigrant Students</w:t>
      </w:r>
      <w:bookmarkEnd w:id="52"/>
      <w:r w:rsidRPr="00EB561E" w:rsidR="00041AD9">
        <w:t xml:space="preserve"> </w:t>
      </w:r>
    </w:p>
    <w:p w:rsidRPr="00EB561E" w:rsidR="00041AD9" w:rsidP="00041AD9" w:rsidRDefault="00041AD9" w14:paraId="60B385F5" w14:textId="77777777">
      <w:pPr>
        <w:rPr>
          <w:bCs/>
          <w:sz w:val="24"/>
          <w:szCs w:val="24"/>
        </w:rPr>
      </w:pPr>
    </w:p>
    <w:p w:rsidRPr="00EB561E" w:rsidR="00041AD9" w:rsidP="00041AD9" w:rsidRDefault="00041AD9" w14:paraId="6226EC1B" w14:textId="77777777">
      <w:pPr>
        <w:tabs>
          <w:tab w:val="num" w:pos="900"/>
        </w:tabs>
        <w:rPr>
          <w:sz w:val="24"/>
          <w:szCs w:val="24"/>
        </w:rPr>
      </w:pPr>
    </w:p>
    <w:tbl>
      <w:tblPr>
        <w:tblW w:w="16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3046"/>
      </w:tblGrid>
      <w:tr w:rsidRPr="00EB561E" w:rsidR="005725FE" w:rsidTr="00D85843" w14:paraId="56EF027D" w14:textId="77777777">
        <w:trPr>
          <w:trHeight w:val="675"/>
          <w:tblHeader/>
        </w:trPr>
        <w:tc>
          <w:tcPr>
            <w:tcW w:w="5000" w:type="pct"/>
            <w:tcMar>
              <w:top w:w="20" w:type="dxa"/>
              <w:left w:w="20" w:type="dxa"/>
              <w:bottom w:w="0" w:type="dxa"/>
              <w:right w:w="20" w:type="dxa"/>
            </w:tcMar>
            <w:vAlign w:val="center"/>
          </w:tcPr>
          <w:p w:rsidRPr="00EB561E" w:rsidR="005725FE" w:rsidP="00041AD9" w:rsidRDefault="005725FE" w14:paraId="0A3CBB6D" w14:textId="77777777">
            <w:pPr>
              <w:jc w:val="center"/>
              <w:rPr>
                <w:rFonts w:eastAsia="Arial Unicode MS"/>
                <w:b/>
                <w:sz w:val="24"/>
                <w:szCs w:val="24"/>
              </w:rPr>
            </w:pPr>
            <w:r w:rsidRPr="00EB561E">
              <w:rPr>
                <w:b/>
                <w:sz w:val="24"/>
                <w:szCs w:val="24"/>
              </w:rPr>
              <w:t xml:space="preserve"># </w:t>
            </w:r>
            <w:proofErr w:type="gramStart"/>
            <w:r w:rsidRPr="00EB561E">
              <w:rPr>
                <w:b/>
                <w:sz w:val="24"/>
                <w:szCs w:val="24"/>
              </w:rPr>
              <w:t>of</w:t>
            </w:r>
            <w:proofErr w:type="gramEnd"/>
            <w:r w:rsidRPr="00EB561E">
              <w:rPr>
                <w:b/>
                <w:sz w:val="24"/>
                <w:szCs w:val="24"/>
              </w:rPr>
              <w:t xml:space="preserve"> 3114(d)(1) Subgrants</w:t>
            </w:r>
          </w:p>
        </w:tc>
      </w:tr>
      <w:tr w:rsidRPr="00EB561E" w:rsidR="005725FE" w:rsidTr="00D85843" w14:paraId="5A03D998" w14:textId="77777777">
        <w:trPr>
          <w:trHeight w:val="255"/>
        </w:trPr>
        <w:tc>
          <w:tcPr>
            <w:tcW w:w="5000" w:type="pct"/>
            <w:noWrap/>
            <w:tcMar>
              <w:top w:w="20" w:type="dxa"/>
              <w:left w:w="20" w:type="dxa"/>
              <w:bottom w:w="0" w:type="dxa"/>
              <w:right w:w="20" w:type="dxa"/>
            </w:tcMar>
            <w:vAlign w:val="bottom"/>
          </w:tcPr>
          <w:p w:rsidRPr="00EB561E" w:rsidR="005725FE" w:rsidP="00041AD9" w:rsidRDefault="005725FE" w14:paraId="2A3F5099" w14:textId="77777777">
            <w:pPr>
              <w:rPr>
                <w:rFonts w:eastAsia="Arial Unicode MS"/>
                <w:sz w:val="24"/>
                <w:szCs w:val="24"/>
              </w:rPr>
            </w:pPr>
          </w:p>
        </w:tc>
      </w:tr>
    </w:tbl>
    <w:p w:rsidRPr="00EB561E" w:rsidR="00041AD9" w:rsidP="00041AD9" w:rsidRDefault="00041AD9" w14:paraId="60BF7827" w14:textId="77777777">
      <w:pPr>
        <w:rPr>
          <w:b/>
          <w:sz w:val="24"/>
          <w:szCs w:val="24"/>
          <w:u w:val="single"/>
        </w:rPr>
      </w:pPr>
    </w:p>
    <w:p w:rsidRPr="00EB561E" w:rsidR="00041AD9" w:rsidP="00041AD9" w:rsidRDefault="00041AD9" w14:paraId="2C716B80" w14:textId="77777777">
      <w:pPr>
        <w:jc w:val="left"/>
        <w:rPr>
          <w:bCs/>
          <w:sz w:val="24"/>
          <w:szCs w:val="24"/>
        </w:rPr>
      </w:pPr>
      <w:r w:rsidRPr="00EB561E">
        <w:rPr>
          <w:bCs/>
          <w:sz w:val="24"/>
          <w:szCs w:val="24"/>
        </w:rPr>
        <w:t>If State reports zero (0) subgrants, explain in comment box below.</w:t>
      </w:r>
    </w:p>
    <w:p w:rsidRPr="00EB561E" w:rsidR="00041AD9" w:rsidP="00041AD9" w:rsidRDefault="00041AD9" w14:paraId="1635E698" w14:textId="77777777">
      <w:pPr>
        <w:rPr>
          <w:b/>
          <w:sz w:val="24"/>
          <w:szCs w:val="24"/>
          <w:u w:val="single"/>
        </w:rPr>
      </w:pPr>
    </w:p>
    <w:p w:rsidRPr="00EB561E" w:rsidR="00041AD9" w:rsidP="00041AD9" w:rsidRDefault="00041AD9" w14:paraId="2CDC0792" w14:textId="77777777">
      <w:pPr>
        <w:rPr>
          <w:sz w:val="24"/>
          <w:szCs w:val="24"/>
          <w:u w:val="single"/>
        </w:rPr>
      </w:pPr>
      <w:r w:rsidRPr="00EB561E">
        <w:rPr>
          <w:sz w:val="24"/>
          <w:szCs w:val="24"/>
        </w:rPr>
        <w:t>The response is limited to 8,000 characters.</w:t>
      </w:r>
    </w:p>
    <w:p w:rsidRPr="00EB561E" w:rsidR="00041AD9" w:rsidP="00041AD9" w:rsidRDefault="00041AD9" w14:paraId="101B4847" w14:textId="77777777">
      <w:pPr>
        <w:rPr>
          <w:b/>
          <w:sz w:val="24"/>
          <w:szCs w:val="24"/>
          <w:u w:val="singl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76"/>
      </w:tblGrid>
      <w:tr w:rsidRPr="00EB561E" w:rsidR="00041AD9" w:rsidTr="00BB22CD" w14:paraId="6E81C408" w14:textId="77777777">
        <w:trPr>
          <w:trHeight w:val="683"/>
        </w:trPr>
        <w:tc>
          <w:tcPr>
            <w:tcW w:w="5000" w:type="pct"/>
          </w:tcPr>
          <w:p w:rsidRPr="00EB561E" w:rsidR="00041AD9" w:rsidP="00041AD9" w:rsidRDefault="00041AD9" w14:paraId="01B09647" w14:textId="77777777">
            <w:pPr>
              <w:rPr>
                <w:b/>
                <w:sz w:val="24"/>
                <w:szCs w:val="24"/>
                <w:u w:val="single"/>
              </w:rPr>
            </w:pPr>
          </w:p>
        </w:tc>
      </w:tr>
    </w:tbl>
    <w:p w:rsidR="00041AD9" w:rsidP="00041AD9" w:rsidRDefault="00041AD9" w14:paraId="034A677D" w14:textId="77777777">
      <w:pPr>
        <w:ind w:left="1080" w:hanging="360"/>
        <w:jc w:val="left"/>
        <w:rPr>
          <w:b/>
          <w:sz w:val="24"/>
          <w:szCs w:val="24"/>
          <w:u w:val="single"/>
        </w:rPr>
      </w:pPr>
    </w:p>
    <w:p w:rsidR="00E61B12" w:rsidP="00041AD9" w:rsidRDefault="00E61B12" w14:paraId="5870E546" w14:textId="77777777">
      <w:pPr>
        <w:ind w:left="1080" w:hanging="360"/>
        <w:jc w:val="left"/>
        <w:rPr>
          <w:b/>
          <w:sz w:val="24"/>
          <w:szCs w:val="24"/>
          <w:u w:val="single"/>
        </w:rPr>
      </w:pPr>
    </w:p>
    <w:p w:rsidR="00041AD9" w:rsidP="00041AD9" w:rsidRDefault="00041AD9" w14:paraId="7E18977A" w14:textId="77777777">
      <w:pPr>
        <w:ind w:left="360" w:hanging="360"/>
        <w:jc w:val="left"/>
        <w:rPr>
          <w:b/>
          <w:sz w:val="24"/>
          <w:szCs w:val="24"/>
          <w:u w:val="single"/>
        </w:rPr>
      </w:pPr>
      <w:r w:rsidRPr="00EB561E">
        <w:rPr>
          <w:b/>
          <w:sz w:val="24"/>
          <w:szCs w:val="24"/>
          <w:u w:val="single"/>
        </w:rPr>
        <w:t xml:space="preserve">Table </w:t>
      </w:r>
      <w:r w:rsidR="00B2656C">
        <w:rPr>
          <w:b/>
          <w:sz w:val="24"/>
          <w:szCs w:val="24"/>
          <w:u w:val="single"/>
        </w:rPr>
        <w:t>1.</w:t>
      </w:r>
      <w:r w:rsidR="0058413E">
        <w:rPr>
          <w:b/>
          <w:sz w:val="24"/>
          <w:szCs w:val="24"/>
          <w:u w:val="single"/>
        </w:rPr>
        <w:t>4</w:t>
      </w:r>
      <w:r>
        <w:rPr>
          <w:b/>
          <w:sz w:val="24"/>
          <w:szCs w:val="24"/>
          <w:u w:val="single"/>
        </w:rPr>
        <w:t>.7</w:t>
      </w:r>
      <w:r w:rsidRPr="00EB561E">
        <w:rPr>
          <w:b/>
          <w:sz w:val="24"/>
          <w:szCs w:val="24"/>
          <w:u w:val="single"/>
        </w:rPr>
        <w:t xml:space="preserve"> Definitions:</w:t>
      </w:r>
    </w:p>
    <w:p w:rsidRPr="00EB561E" w:rsidR="00041AD9" w:rsidP="00041AD9" w:rsidRDefault="00041AD9" w14:paraId="10782D7E" w14:textId="77777777">
      <w:pPr>
        <w:ind w:left="360" w:hanging="360"/>
        <w:jc w:val="left"/>
        <w:rPr>
          <w:b/>
          <w:sz w:val="24"/>
          <w:szCs w:val="24"/>
          <w:u w:val="single"/>
        </w:rPr>
      </w:pPr>
    </w:p>
    <w:p w:rsidRPr="00EB561E" w:rsidR="00C66A21" w:rsidP="00746D70" w:rsidRDefault="00C66A21" w14:paraId="6D75EC26" w14:textId="77777777">
      <w:pPr>
        <w:numPr>
          <w:ilvl w:val="0"/>
          <w:numId w:val="2"/>
        </w:numPr>
        <w:tabs>
          <w:tab w:val="num" w:pos="900"/>
        </w:tabs>
        <w:ind w:left="360"/>
        <w:jc w:val="left"/>
        <w:rPr>
          <w:sz w:val="24"/>
          <w:szCs w:val="24"/>
        </w:rPr>
      </w:pPr>
      <w:r w:rsidRPr="00EB561E">
        <w:rPr>
          <w:b/>
          <w:bCs/>
          <w:sz w:val="24"/>
          <w:szCs w:val="24"/>
        </w:rPr>
        <w:t>Immigrant Students Enrolled</w:t>
      </w:r>
      <w:r>
        <w:rPr>
          <w:b/>
          <w:bCs/>
          <w:sz w:val="24"/>
          <w:szCs w:val="24"/>
        </w:rPr>
        <w:t>:</w:t>
      </w:r>
      <w:r w:rsidRPr="00EB561E">
        <w:rPr>
          <w:sz w:val="24"/>
          <w:szCs w:val="24"/>
        </w:rPr>
        <w:t xml:space="preserve"> Number of students who meet the definition of immigrant children and youth under Section </w:t>
      </w:r>
      <w:r>
        <w:rPr>
          <w:sz w:val="24"/>
          <w:szCs w:val="24"/>
        </w:rPr>
        <w:t>3201</w:t>
      </w:r>
      <w:r w:rsidRPr="00EB561E">
        <w:rPr>
          <w:sz w:val="24"/>
          <w:szCs w:val="24"/>
        </w:rPr>
        <w:t>(</w:t>
      </w:r>
      <w:r>
        <w:rPr>
          <w:sz w:val="24"/>
          <w:szCs w:val="24"/>
        </w:rPr>
        <w:t>5</w:t>
      </w:r>
      <w:r w:rsidRPr="00EB561E">
        <w:rPr>
          <w:sz w:val="24"/>
          <w:szCs w:val="24"/>
        </w:rPr>
        <w:t>)</w:t>
      </w:r>
      <w:r>
        <w:rPr>
          <w:sz w:val="24"/>
          <w:szCs w:val="24"/>
        </w:rPr>
        <w:t xml:space="preserve"> of the </w:t>
      </w:r>
      <w:r w:rsidRPr="00E00F68">
        <w:rPr>
          <w:i/>
          <w:sz w:val="24"/>
          <w:szCs w:val="24"/>
        </w:rPr>
        <w:t>ESEA</w:t>
      </w:r>
      <w:r w:rsidRPr="00EB561E">
        <w:rPr>
          <w:sz w:val="24"/>
          <w:szCs w:val="24"/>
        </w:rPr>
        <w:t xml:space="preserve"> and enrolled in the elementary or secondary schools in the State.</w:t>
      </w:r>
    </w:p>
    <w:p w:rsidRPr="00EB561E" w:rsidR="00C66A21" w:rsidP="00746D70" w:rsidRDefault="00C66A21" w14:paraId="5FF1628B" w14:textId="77777777">
      <w:pPr>
        <w:numPr>
          <w:ilvl w:val="0"/>
          <w:numId w:val="2"/>
        </w:numPr>
        <w:tabs>
          <w:tab w:val="num" w:pos="900"/>
        </w:tabs>
        <w:ind w:left="360"/>
        <w:jc w:val="left"/>
        <w:rPr>
          <w:sz w:val="24"/>
          <w:szCs w:val="24"/>
        </w:rPr>
      </w:pPr>
      <w:r>
        <w:rPr>
          <w:b/>
          <w:bCs/>
          <w:sz w:val="24"/>
          <w:szCs w:val="24"/>
        </w:rPr>
        <w:t xml:space="preserve">Immigrant </w:t>
      </w:r>
      <w:r w:rsidRPr="00EB561E">
        <w:rPr>
          <w:b/>
          <w:bCs/>
          <w:sz w:val="24"/>
          <w:szCs w:val="24"/>
        </w:rPr>
        <w:t>Students</w:t>
      </w:r>
      <w:r>
        <w:rPr>
          <w:b/>
          <w:bCs/>
          <w:sz w:val="24"/>
          <w:szCs w:val="24"/>
        </w:rPr>
        <w:t xml:space="preserve"> in LEAs receiving funds under Section</w:t>
      </w:r>
      <w:r w:rsidRPr="00EB561E">
        <w:rPr>
          <w:b/>
          <w:bCs/>
          <w:sz w:val="24"/>
          <w:szCs w:val="24"/>
        </w:rPr>
        <w:t xml:space="preserve"> 3114(d)</w:t>
      </w:r>
      <w:r>
        <w:rPr>
          <w:b/>
          <w:bCs/>
          <w:sz w:val="24"/>
          <w:szCs w:val="24"/>
        </w:rPr>
        <w:t>:</w:t>
      </w:r>
      <w:r w:rsidRPr="00EB561E">
        <w:rPr>
          <w:sz w:val="24"/>
          <w:szCs w:val="24"/>
        </w:rPr>
        <w:t xml:space="preserve"> Number of immigrant students</w:t>
      </w:r>
      <w:r>
        <w:rPr>
          <w:sz w:val="24"/>
          <w:szCs w:val="24"/>
        </w:rPr>
        <w:t xml:space="preserve"> enrolled in LEAs receiving </w:t>
      </w:r>
      <w:r w:rsidRPr="00EB561E">
        <w:rPr>
          <w:sz w:val="24"/>
          <w:szCs w:val="24"/>
        </w:rPr>
        <w:t>funds reserved for immigrant education programs/activities</w:t>
      </w:r>
      <w:r>
        <w:rPr>
          <w:sz w:val="24"/>
          <w:szCs w:val="24"/>
        </w:rPr>
        <w:t xml:space="preserve"> under Section 3114(d) of the </w:t>
      </w:r>
      <w:r w:rsidRPr="00161203">
        <w:rPr>
          <w:i/>
          <w:sz w:val="24"/>
          <w:szCs w:val="24"/>
        </w:rPr>
        <w:t>ESEA</w:t>
      </w:r>
      <w:r w:rsidRPr="00EB561E">
        <w:rPr>
          <w:sz w:val="24"/>
          <w:szCs w:val="24"/>
        </w:rPr>
        <w:t xml:space="preserve">. This number should </w:t>
      </w:r>
      <w:r w:rsidRPr="00EB561E">
        <w:rPr>
          <w:sz w:val="24"/>
          <w:szCs w:val="24"/>
          <w:u w:val="single"/>
        </w:rPr>
        <w:t>not</w:t>
      </w:r>
      <w:r w:rsidRPr="00EB561E">
        <w:rPr>
          <w:sz w:val="24"/>
          <w:szCs w:val="24"/>
        </w:rPr>
        <w:t xml:space="preserve"> include immigrant students who</w:t>
      </w:r>
      <w:r>
        <w:rPr>
          <w:sz w:val="24"/>
          <w:szCs w:val="24"/>
        </w:rPr>
        <w:t xml:space="preserve"> are enrolled in an LEA that</w:t>
      </w:r>
      <w:r w:rsidRPr="00EB561E">
        <w:rPr>
          <w:sz w:val="24"/>
          <w:szCs w:val="24"/>
        </w:rPr>
        <w:t xml:space="preserve"> receive</w:t>
      </w:r>
      <w:r>
        <w:rPr>
          <w:sz w:val="24"/>
          <w:szCs w:val="24"/>
        </w:rPr>
        <w:t>s</w:t>
      </w:r>
      <w:r w:rsidRPr="00EB561E">
        <w:rPr>
          <w:sz w:val="24"/>
          <w:szCs w:val="24"/>
        </w:rPr>
        <w:t xml:space="preserve"> Title III </w:t>
      </w:r>
      <w:r>
        <w:rPr>
          <w:sz w:val="24"/>
          <w:szCs w:val="24"/>
        </w:rPr>
        <w:t xml:space="preserve">funds </w:t>
      </w:r>
      <w:r w:rsidRPr="00EB561E">
        <w:rPr>
          <w:sz w:val="24"/>
          <w:szCs w:val="24"/>
        </w:rPr>
        <w:t>under Section 3114(a)</w:t>
      </w:r>
      <w:r>
        <w:rPr>
          <w:sz w:val="24"/>
          <w:szCs w:val="24"/>
        </w:rPr>
        <w:t xml:space="preserve"> of the </w:t>
      </w:r>
      <w:r w:rsidRPr="00A301F8">
        <w:rPr>
          <w:i/>
          <w:sz w:val="24"/>
          <w:szCs w:val="24"/>
        </w:rPr>
        <w:t>ESEA</w:t>
      </w:r>
      <w:r>
        <w:rPr>
          <w:sz w:val="24"/>
          <w:szCs w:val="24"/>
        </w:rPr>
        <w:t xml:space="preserve">, but not Section 3114(d) of the </w:t>
      </w:r>
      <w:r w:rsidRPr="00A301F8">
        <w:rPr>
          <w:i/>
          <w:sz w:val="24"/>
          <w:szCs w:val="24"/>
        </w:rPr>
        <w:t>ESEA</w:t>
      </w:r>
      <w:r w:rsidRPr="00EB561E">
        <w:rPr>
          <w:sz w:val="24"/>
          <w:szCs w:val="24"/>
        </w:rPr>
        <w:t>.</w:t>
      </w:r>
    </w:p>
    <w:p w:rsidRPr="00EB561E" w:rsidR="00C66A21" w:rsidP="00746D70" w:rsidRDefault="00C66A21" w14:paraId="4A5E4856" w14:textId="77777777">
      <w:pPr>
        <w:numPr>
          <w:ilvl w:val="0"/>
          <w:numId w:val="2"/>
        </w:numPr>
        <w:tabs>
          <w:tab w:val="num" w:pos="900"/>
        </w:tabs>
        <w:ind w:left="360"/>
        <w:jc w:val="left"/>
        <w:rPr>
          <w:sz w:val="24"/>
          <w:szCs w:val="24"/>
        </w:rPr>
      </w:pPr>
      <w:r w:rsidRPr="00EB561E">
        <w:rPr>
          <w:b/>
          <w:bCs/>
          <w:sz w:val="24"/>
          <w:szCs w:val="24"/>
        </w:rPr>
        <w:t>3114(d) Subgrants</w:t>
      </w:r>
      <w:r>
        <w:rPr>
          <w:b/>
          <w:bCs/>
          <w:sz w:val="24"/>
          <w:szCs w:val="24"/>
        </w:rPr>
        <w:t>:</w:t>
      </w:r>
      <w:r w:rsidRPr="00EB561E">
        <w:rPr>
          <w:sz w:val="24"/>
          <w:szCs w:val="24"/>
        </w:rPr>
        <w:t xml:space="preserve"> Number of subgrants made in the State under Section 3114(d)</w:t>
      </w:r>
      <w:r>
        <w:rPr>
          <w:sz w:val="24"/>
          <w:szCs w:val="24"/>
        </w:rPr>
        <w:t xml:space="preserve"> of the </w:t>
      </w:r>
      <w:r w:rsidRPr="00E5681A">
        <w:rPr>
          <w:i/>
          <w:sz w:val="24"/>
          <w:szCs w:val="24"/>
        </w:rPr>
        <w:t>ESEA</w:t>
      </w:r>
      <w:r w:rsidRPr="00EB561E">
        <w:rPr>
          <w:sz w:val="24"/>
          <w:szCs w:val="24"/>
        </w:rPr>
        <w:t xml:space="preserve">, with funds reserved for immigrant </w:t>
      </w:r>
      <w:r>
        <w:rPr>
          <w:sz w:val="24"/>
          <w:szCs w:val="24"/>
        </w:rPr>
        <w:t>children and youth</w:t>
      </w:r>
      <w:proofErr w:type="gramStart"/>
      <w:r w:rsidRPr="00EB561E">
        <w:rPr>
          <w:sz w:val="24"/>
          <w:szCs w:val="24"/>
        </w:rPr>
        <w:t xml:space="preserve">.  </w:t>
      </w:r>
      <w:proofErr w:type="gramEnd"/>
      <w:r w:rsidRPr="00EB561E">
        <w:rPr>
          <w:sz w:val="24"/>
          <w:szCs w:val="24"/>
        </w:rPr>
        <w:t xml:space="preserve">Do </w:t>
      </w:r>
      <w:r w:rsidRPr="00EB561E">
        <w:rPr>
          <w:sz w:val="24"/>
          <w:szCs w:val="24"/>
          <w:u w:val="single"/>
        </w:rPr>
        <w:t>not</w:t>
      </w:r>
      <w:r w:rsidRPr="00EB561E">
        <w:rPr>
          <w:sz w:val="24"/>
          <w:szCs w:val="24"/>
        </w:rPr>
        <w:t xml:space="preserve"> include</w:t>
      </w:r>
      <w:r>
        <w:rPr>
          <w:sz w:val="24"/>
          <w:szCs w:val="24"/>
        </w:rPr>
        <w:t xml:space="preserve"> in the count LEAs that receive</w:t>
      </w:r>
      <w:r w:rsidRPr="00EB561E">
        <w:rPr>
          <w:sz w:val="24"/>
          <w:szCs w:val="24"/>
        </w:rPr>
        <w:t xml:space="preserve"> Title III</w:t>
      </w:r>
      <w:r>
        <w:rPr>
          <w:sz w:val="24"/>
          <w:szCs w:val="24"/>
        </w:rPr>
        <w:t xml:space="preserve"> English language acquisition</w:t>
      </w:r>
      <w:r w:rsidRPr="00EB561E">
        <w:rPr>
          <w:sz w:val="24"/>
          <w:szCs w:val="24"/>
        </w:rPr>
        <w:t xml:space="preserve"> subgrants made under Section 3114(a) </w:t>
      </w:r>
      <w:r>
        <w:rPr>
          <w:sz w:val="24"/>
          <w:szCs w:val="24"/>
        </w:rPr>
        <w:t xml:space="preserve">of the </w:t>
      </w:r>
      <w:r w:rsidRPr="00E5681A">
        <w:rPr>
          <w:i/>
          <w:sz w:val="24"/>
          <w:szCs w:val="24"/>
        </w:rPr>
        <w:t>ESEA</w:t>
      </w:r>
      <w:r>
        <w:rPr>
          <w:sz w:val="24"/>
          <w:szCs w:val="24"/>
        </w:rPr>
        <w:t xml:space="preserve">, but that do not receive subgrants under Section 3114(d) of the </w:t>
      </w:r>
      <w:r w:rsidRPr="00E5681A">
        <w:rPr>
          <w:i/>
          <w:sz w:val="24"/>
          <w:szCs w:val="24"/>
        </w:rPr>
        <w:t>ESEA</w:t>
      </w:r>
      <w:r>
        <w:rPr>
          <w:sz w:val="24"/>
          <w:szCs w:val="24"/>
        </w:rPr>
        <w:t xml:space="preserve">, even if </w:t>
      </w:r>
      <w:r w:rsidRPr="00EB561E">
        <w:rPr>
          <w:sz w:val="24"/>
          <w:szCs w:val="24"/>
        </w:rPr>
        <w:t xml:space="preserve">immigrant students </w:t>
      </w:r>
      <w:r>
        <w:rPr>
          <w:sz w:val="24"/>
          <w:szCs w:val="24"/>
        </w:rPr>
        <w:t xml:space="preserve">are </w:t>
      </w:r>
      <w:r w:rsidRPr="00EB561E">
        <w:rPr>
          <w:sz w:val="24"/>
          <w:szCs w:val="24"/>
        </w:rPr>
        <w:t xml:space="preserve">enrolled in </w:t>
      </w:r>
      <w:r>
        <w:rPr>
          <w:sz w:val="24"/>
          <w:szCs w:val="24"/>
        </w:rPr>
        <w:t>those LEAs</w:t>
      </w:r>
      <w:r w:rsidRPr="00EB561E">
        <w:rPr>
          <w:sz w:val="24"/>
          <w:szCs w:val="24"/>
        </w:rPr>
        <w:t>.</w:t>
      </w:r>
    </w:p>
    <w:p w:rsidR="00041AD9" w:rsidP="00041AD9" w:rsidRDefault="00041AD9" w14:paraId="1E09DCEB" w14:textId="77777777"/>
    <w:p w:rsidR="00041AD9" w:rsidP="00C66A21" w:rsidRDefault="00B2656C" w14:paraId="7B6CD665" w14:textId="77777777">
      <w:pPr>
        <w:pStyle w:val="Heading2"/>
      </w:pPr>
      <w:bookmarkStart w:name="_Toc76989869" w:id="53"/>
      <w:r>
        <w:t>1.</w:t>
      </w:r>
      <w:r w:rsidR="0058413E">
        <w:t>4</w:t>
      </w:r>
      <w:r w:rsidRPr="00EB561E" w:rsidR="00041AD9">
        <w:t>.8</w:t>
      </w:r>
      <w:r w:rsidR="00C66A21">
        <w:tab/>
      </w:r>
      <w:r w:rsidRPr="00EB561E" w:rsidR="00041AD9">
        <w:t>State Subgrant Activities</w:t>
      </w:r>
      <w:bookmarkEnd w:id="51"/>
      <w:bookmarkEnd w:id="53"/>
      <w:r w:rsidRPr="00EB561E" w:rsidR="00041AD9">
        <w:t xml:space="preserve"> </w:t>
      </w:r>
    </w:p>
    <w:p w:rsidRPr="009231FF" w:rsidR="00041AD9" w:rsidP="00041AD9" w:rsidRDefault="00041AD9" w14:paraId="1969D548" w14:textId="77777777"/>
    <w:p w:rsidRPr="00EB561E" w:rsidR="00041AD9" w:rsidP="00041AD9" w:rsidRDefault="00041AD9" w14:paraId="0C27F6EA" w14:textId="77777777">
      <w:pPr>
        <w:rPr>
          <w:sz w:val="24"/>
          <w:szCs w:val="24"/>
        </w:rPr>
      </w:pPr>
      <w:r w:rsidRPr="00EB561E">
        <w:rPr>
          <w:sz w:val="24"/>
          <w:szCs w:val="24"/>
        </w:rPr>
        <w:t xml:space="preserve">This section collects data on State </w:t>
      </w:r>
      <w:r w:rsidR="00C66A21">
        <w:rPr>
          <w:sz w:val="24"/>
          <w:szCs w:val="24"/>
        </w:rPr>
        <w:t>sub</w:t>
      </w:r>
      <w:r w:rsidRPr="00EB561E">
        <w:rPr>
          <w:sz w:val="24"/>
          <w:szCs w:val="24"/>
        </w:rPr>
        <w:t>grant activities.</w:t>
      </w:r>
    </w:p>
    <w:p w:rsidRPr="00EB561E" w:rsidR="00041AD9" w:rsidP="00041AD9" w:rsidRDefault="00041AD9" w14:paraId="7438149E" w14:textId="77777777">
      <w:pPr>
        <w:rPr>
          <w:b/>
          <w:bCs/>
          <w:sz w:val="24"/>
          <w:szCs w:val="24"/>
        </w:rPr>
      </w:pPr>
    </w:p>
    <w:p w:rsidR="00041AD9" w:rsidP="00E64BF3" w:rsidRDefault="00B2656C" w14:paraId="267BF8A5" w14:textId="77777777">
      <w:pPr>
        <w:pStyle w:val="Heading3"/>
        <w:ind w:left="360"/>
      </w:pPr>
      <w:bookmarkStart w:name="_Toc200076997" w:id="54"/>
      <w:bookmarkStart w:name="_Toc76989870" w:id="55"/>
      <w:r>
        <w:t>1.</w:t>
      </w:r>
      <w:r w:rsidR="0058413E">
        <w:t>4</w:t>
      </w:r>
      <w:r w:rsidRPr="00EB561E" w:rsidR="00041AD9">
        <w:t>.8.1</w:t>
      </w:r>
      <w:r w:rsidR="00E64BF3">
        <w:tab/>
      </w:r>
      <w:r w:rsidRPr="00EB561E" w:rsidR="00041AD9">
        <w:t>State Subgrant Process</w:t>
      </w:r>
      <w:bookmarkEnd w:id="54"/>
      <w:bookmarkEnd w:id="55"/>
    </w:p>
    <w:p w:rsidRPr="009231FF" w:rsidR="00041AD9" w:rsidP="00041AD9" w:rsidRDefault="00041AD9" w14:paraId="7CFEA688" w14:textId="77777777"/>
    <w:p w:rsidRPr="00EB561E" w:rsidR="00041AD9" w:rsidP="00041AD9" w:rsidRDefault="00041AD9" w14:paraId="5047B261" w14:textId="77777777">
      <w:pPr>
        <w:jc w:val="left"/>
        <w:rPr>
          <w:sz w:val="24"/>
          <w:szCs w:val="24"/>
          <w:lang w:eastAsia="zh-CN"/>
        </w:rPr>
      </w:pPr>
      <w:r w:rsidRPr="00EB561E">
        <w:rPr>
          <w:bCs/>
          <w:sz w:val="24"/>
          <w:szCs w:val="24"/>
        </w:rPr>
        <w:t>In the table below, report</w:t>
      </w:r>
      <w:r w:rsidRPr="00EB561E">
        <w:rPr>
          <w:sz w:val="24"/>
          <w:szCs w:val="24"/>
        </w:rPr>
        <w:t xml:space="preserve"> the time between when the State receives the Title III allocation from </w:t>
      </w:r>
      <w:r w:rsidR="00C66A21">
        <w:rPr>
          <w:sz w:val="24"/>
          <w:szCs w:val="24"/>
        </w:rPr>
        <w:t>the U.S. Department of Education (</w:t>
      </w:r>
      <w:r w:rsidRPr="00EB561E">
        <w:rPr>
          <w:sz w:val="24"/>
          <w:szCs w:val="24"/>
        </w:rPr>
        <w:t>ED</w:t>
      </w:r>
      <w:r w:rsidR="00C66A21">
        <w:rPr>
          <w:sz w:val="24"/>
          <w:szCs w:val="24"/>
        </w:rPr>
        <w:t>)</w:t>
      </w:r>
      <w:r w:rsidRPr="00EB561E">
        <w:rPr>
          <w:sz w:val="24"/>
          <w:szCs w:val="24"/>
        </w:rPr>
        <w:t xml:space="preserve">, normally on July 1 of each year for the upcoming school year, and the time when the State distributes these funds to subgrantees for the </w:t>
      </w:r>
      <w:r w:rsidRPr="00EB561E">
        <w:rPr>
          <w:bCs/>
          <w:sz w:val="24"/>
          <w:szCs w:val="24"/>
          <w:u w:val="single"/>
        </w:rPr>
        <w:t>intended school year</w:t>
      </w:r>
      <w:proofErr w:type="gramStart"/>
      <w:r w:rsidRPr="00EB561E">
        <w:rPr>
          <w:sz w:val="24"/>
          <w:szCs w:val="24"/>
          <w:lang w:eastAsia="zh-CN"/>
        </w:rPr>
        <w:t xml:space="preserve">.  </w:t>
      </w:r>
      <w:proofErr w:type="gramEnd"/>
      <w:r w:rsidRPr="00EB561E">
        <w:rPr>
          <w:sz w:val="24"/>
          <w:szCs w:val="24"/>
          <w:lang w:eastAsia="zh-CN"/>
        </w:rPr>
        <w:t>Dates must be submitted using the MM/DD/YY format.</w:t>
      </w:r>
    </w:p>
    <w:p w:rsidRPr="00EB561E" w:rsidR="00041AD9" w:rsidP="00041AD9" w:rsidRDefault="00041AD9" w14:paraId="6993208E" w14:textId="77777777">
      <w:pPr>
        <w:tabs>
          <w:tab w:val="left" w:pos="1080"/>
        </w:tabs>
        <w:ind w:left="1080" w:hanging="360"/>
        <w:jc w:val="left"/>
        <w:rPr>
          <w:b/>
          <w:bCs/>
          <w:sz w:val="24"/>
          <w:szCs w:val="24"/>
          <w:u w:val="single"/>
        </w:rPr>
      </w:pPr>
    </w:p>
    <w:p w:rsidRPr="00EB561E" w:rsidR="00041AD9" w:rsidP="00041AD9" w:rsidRDefault="00041AD9" w14:paraId="4C54E850" w14:textId="77777777">
      <w:pPr>
        <w:jc w:val="left"/>
        <w:rPr>
          <w:sz w:val="24"/>
          <w:szCs w:val="24"/>
        </w:rPr>
      </w:pPr>
      <w:r w:rsidRPr="00EB561E">
        <w:rPr>
          <w:sz w:val="24"/>
          <w:szCs w:val="24"/>
          <w:lang w:eastAsia="zh-CN"/>
        </w:rPr>
        <w:t xml:space="preserve">Example: </w:t>
      </w:r>
      <w:r w:rsidRPr="00EB561E">
        <w:rPr>
          <w:sz w:val="24"/>
          <w:szCs w:val="24"/>
        </w:rPr>
        <w:t xml:space="preserve"> State received </w:t>
      </w:r>
      <w:r w:rsidR="008049E6">
        <w:rPr>
          <w:sz w:val="24"/>
          <w:szCs w:val="24"/>
        </w:rPr>
        <w:t>SY2020-21</w:t>
      </w:r>
      <w:r w:rsidRPr="00EB561E">
        <w:rPr>
          <w:sz w:val="24"/>
          <w:szCs w:val="24"/>
        </w:rPr>
        <w:t xml:space="preserve"> funds July 1, </w:t>
      </w:r>
      <w:r w:rsidRPr="00EB561E" w:rsidR="008049E6">
        <w:rPr>
          <w:sz w:val="24"/>
          <w:szCs w:val="24"/>
        </w:rPr>
        <w:t>20</w:t>
      </w:r>
      <w:r w:rsidR="008049E6">
        <w:rPr>
          <w:sz w:val="24"/>
          <w:szCs w:val="24"/>
        </w:rPr>
        <w:t>20</w:t>
      </w:r>
      <w:r w:rsidRPr="00EB561E">
        <w:rPr>
          <w:sz w:val="24"/>
          <w:szCs w:val="24"/>
        </w:rPr>
        <w:t xml:space="preserve">, and then made these funds available to subgrantees on August 1, </w:t>
      </w:r>
      <w:r w:rsidRPr="00EB561E" w:rsidR="008049E6">
        <w:rPr>
          <w:sz w:val="24"/>
          <w:szCs w:val="24"/>
        </w:rPr>
        <w:t>20</w:t>
      </w:r>
      <w:r w:rsidR="008049E6">
        <w:rPr>
          <w:sz w:val="24"/>
          <w:szCs w:val="24"/>
        </w:rPr>
        <w:t>20</w:t>
      </w:r>
      <w:r w:rsidRPr="00EB561E">
        <w:rPr>
          <w:sz w:val="24"/>
          <w:szCs w:val="24"/>
        </w:rPr>
        <w:t xml:space="preserve">, for SY </w:t>
      </w:r>
      <w:r w:rsidR="008049E6">
        <w:rPr>
          <w:sz w:val="24"/>
          <w:szCs w:val="24"/>
        </w:rPr>
        <w:t>2020-21</w:t>
      </w:r>
      <w:r w:rsidRPr="00EB561E">
        <w:rPr>
          <w:sz w:val="24"/>
          <w:szCs w:val="24"/>
        </w:rPr>
        <w:t xml:space="preserve"> programs. Then the “# of days/$$ Distribution” </w:t>
      </w:r>
      <w:r w:rsidRPr="00EB561E">
        <w:rPr>
          <w:sz w:val="24"/>
          <w:szCs w:val="24"/>
          <w:lang w:eastAsia="zh-CN"/>
        </w:rPr>
        <w:t>is</w:t>
      </w:r>
      <w:r w:rsidRPr="00EB561E">
        <w:rPr>
          <w:sz w:val="24"/>
          <w:szCs w:val="24"/>
        </w:rPr>
        <w:t xml:space="preserve"> 30 days.</w:t>
      </w:r>
    </w:p>
    <w:p w:rsidRPr="00EB561E" w:rsidR="00041AD9" w:rsidP="00041AD9" w:rsidRDefault="00041AD9" w14:paraId="70612126" w14:textId="77777777">
      <w:pPr>
        <w:jc w:val="center"/>
        <w:rPr>
          <w:sz w:val="24"/>
          <w:szCs w:val="24"/>
          <w:u w:val="singl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96"/>
        <w:gridCol w:w="3486"/>
        <w:gridCol w:w="2894"/>
      </w:tblGrid>
      <w:tr w:rsidRPr="00EB561E" w:rsidR="00041AD9" w:rsidTr="00E64BF3" w14:paraId="3246B75C" w14:textId="77777777">
        <w:trPr>
          <w:tblHeader/>
        </w:trPr>
        <w:tc>
          <w:tcPr>
            <w:tcW w:w="1669" w:type="pct"/>
          </w:tcPr>
          <w:p w:rsidRPr="00EB561E" w:rsidR="00041AD9" w:rsidP="00041AD9" w:rsidRDefault="00041AD9" w14:paraId="594191B5" w14:textId="77777777">
            <w:pPr>
              <w:jc w:val="center"/>
              <w:rPr>
                <w:b/>
                <w:bCs/>
                <w:sz w:val="24"/>
                <w:szCs w:val="24"/>
              </w:rPr>
            </w:pPr>
            <w:r w:rsidRPr="00EB561E">
              <w:rPr>
                <w:b/>
                <w:bCs/>
                <w:sz w:val="24"/>
                <w:szCs w:val="24"/>
              </w:rPr>
              <w:lastRenderedPageBreak/>
              <w:t>Date State Received Allocation</w:t>
            </w:r>
          </w:p>
        </w:tc>
        <w:tc>
          <w:tcPr>
            <w:tcW w:w="1820" w:type="pct"/>
          </w:tcPr>
          <w:p w:rsidRPr="00EB561E" w:rsidR="00041AD9" w:rsidP="00041AD9" w:rsidRDefault="00041AD9" w14:paraId="437FC3F7" w14:textId="77777777">
            <w:pPr>
              <w:jc w:val="center"/>
              <w:rPr>
                <w:b/>
                <w:bCs/>
                <w:sz w:val="24"/>
                <w:szCs w:val="24"/>
              </w:rPr>
            </w:pPr>
            <w:r w:rsidRPr="00EB561E">
              <w:rPr>
                <w:b/>
                <w:bCs/>
                <w:sz w:val="24"/>
                <w:szCs w:val="24"/>
              </w:rPr>
              <w:t>Date Funds Available to Subgrantees</w:t>
            </w:r>
          </w:p>
        </w:tc>
        <w:tc>
          <w:tcPr>
            <w:tcW w:w="1511" w:type="pct"/>
          </w:tcPr>
          <w:p w:rsidRPr="00EB561E" w:rsidR="00041AD9" w:rsidP="00041AD9" w:rsidRDefault="00041AD9" w14:paraId="178DB433" w14:textId="77777777">
            <w:pPr>
              <w:jc w:val="center"/>
              <w:rPr>
                <w:b/>
                <w:bCs/>
                <w:sz w:val="24"/>
                <w:szCs w:val="24"/>
              </w:rPr>
            </w:pPr>
            <w:r w:rsidRPr="00EB561E">
              <w:rPr>
                <w:b/>
                <w:bCs/>
                <w:sz w:val="24"/>
                <w:szCs w:val="24"/>
              </w:rPr>
              <w:t xml:space="preserve"># </w:t>
            </w:r>
            <w:proofErr w:type="gramStart"/>
            <w:r w:rsidRPr="00EB561E">
              <w:rPr>
                <w:b/>
                <w:bCs/>
                <w:sz w:val="24"/>
                <w:szCs w:val="24"/>
              </w:rPr>
              <w:t>of</w:t>
            </w:r>
            <w:proofErr w:type="gramEnd"/>
            <w:r w:rsidRPr="00EB561E">
              <w:rPr>
                <w:b/>
                <w:bCs/>
                <w:sz w:val="24"/>
                <w:szCs w:val="24"/>
              </w:rPr>
              <w:t xml:space="preserve"> Days/$$ Distribution</w:t>
            </w:r>
          </w:p>
        </w:tc>
      </w:tr>
      <w:tr w:rsidRPr="00EB561E" w:rsidR="00041AD9" w:rsidTr="00E64BF3" w14:paraId="1F6409A4" w14:textId="77777777">
        <w:tc>
          <w:tcPr>
            <w:tcW w:w="1669" w:type="pct"/>
          </w:tcPr>
          <w:p w:rsidRPr="00EB561E" w:rsidR="00041AD9" w:rsidP="00041AD9" w:rsidRDefault="00041AD9" w14:paraId="5DF50C0D" w14:textId="77777777">
            <w:pPr>
              <w:rPr>
                <w:sz w:val="24"/>
                <w:szCs w:val="24"/>
              </w:rPr>
            </w:pPr>
          </w:p>
        </w:tc>
        <w:tc>
          <w:tcPr>
            <w:tcW w:w="1820" w:type="pct"/>
          </w:tcPr>
          <w:p w:rsidRPr="00EB561E" w:rsidR="00041AD9" w:rsidP="00041AD9" w:rsidRDefault="00041AD9" w14:paraId="1CDC4171" w14:textId="77777777">
            <w:pPr>
              <w:rPr>
                <w:sz w:val="24"/>
                <w:szCs w:val="24"/>
              </w:rPr>
            </w:pPr>
          </w:p>
        </w:tc>
        <w:tc>
          <w:tcPr>
            <w:tcW w:w="1511" w:type="pct"/>
          </w:tcPr>
          <w:p w:rsidRPr="00EB561E" w:rsidR="00041AD9" w:rsidP="00041AD9" w:rsidRDefault="00041AD9" w14:paraId="48C7430C" w14:textId="77777777">
            <w:pPr>
              <w:rPr>
                <w:sz w:val="24"/>
                <w:szCs w:val="24"/>
              </w:rPr>
            </w:pPr>
          </w:p>
        </w:tc>
      </w:tr>
    </w:tbl>
    <w:p w:rsidR="00041AD9" w:rsidP="00041AD9" w:rsidRDefault="00041AD9" w14:paraId="5BD289BB" w14:textId="77777777">
      <w:pPr>
        <w:rPr>
          <w:b/>
          <w:bCs/>
          <w:sz w:val="24"/>
          <w:szCs w:val="24"/>
        </w:rPr>
      </w:pPr>
    </w:p>
    <w:p w:rsidR="00041AD9" w:rsidP="00041AD9" w:rsidRDefault="00041AD9" w14:paraId="36FAAAC5" w14:textId="77777777">
      <w:pPr>
        <w:tabs>
          <w:tab w:val="left" w:pos="360"/>
        </w:tabs>
        <w:ind w:left="360" w:hanging="360"/>
        <w:jc w:val="left"/>
        <w:rPr>
          <w:b/>
          <w:bCs/>
          <w:sz w:val="24"/>
          <w:szCs w:val="24"/>
          <w:u w:val="single"/>
        </w:rPr>
      </w:pPr>
      <w:r w:rsidRPr="00EB561E">
        <w:rPr>
          <w:b/>
          <w:bCs/>
          <w:sz w:val="24"/>
          <w:szCs w:val="24"/>
          <w:u w:val="single"/>
        </w:rPr>
        <w:t xml:space="preserve">Table </w:t>
      </w:r>
      <w:r w:rsidR="00B2656C">
        <w:rPr>
          <w:b/>
          <w:bCs/>
          <w:sz w:val="24"/>
          <w:szCs w:val="24"/>
          <w:u w:val="single"/>
        </w:rPr>
        <w:t>1.</w:t>
      </w:r>
      <w:r w:rsidR="0058413E">
        <w:rPr>
          <w:b/>
          <w:bCs/>
          <w:sz w:val="24"/>
          <w:szCs w:val="24"/>
          <w:u w:val="single"/>
        </w:rPr>
        <w:t>4</w:t>
      </w:r>
      <w:r>
        <w:rPr>
          <w:b/>
          <w:bCs/>
          <w:sz w:val="24"/>
          <w:szCs w:val="24"/>
          <w:u w:val="single"/>
        </w:rPr>
        <w:t>.8.1</w:t>
      </w:r>
      <w:r w:rsidRPr="00EB561E">
        <w:rPr>
          <w:b/>
          <w:bCs/>
          <w:sz w:val="24"/>
          <w:szCs w:val="24"/>
          <w:u w:val="single"/>
        </w:rPr>
        <w:t xml:space="preserve"> Definitions:</w:t>
      </w:r>
    </w:p>
    <w:p w:rsidRPr="00EB561E" w:rsidR="00041AD9" w:rsidP="00041AD9" w:rsidRDefault="00041AD9" w14:paraId="49760741" w14:textId="77777777">
      <w:pPr>
        <w:tabs>
          <w:tab w:val="left" w:pos="360"/>
        </w:tabs>
        <w:ind w:left="360" w:hanging="360"/>
        <w:jc w:val="left"/>
        <w:rPr>
          <w:b/>
          <w:bCs/>
          <w:sz w:val="24"/>
          <w:szCs w:val="24"/>
          <w:u w:val="single"/>
        </w:rPr>
      </w:pPr>
    </w:p>
    <w:p w:rsidRPr="00EB561E" w:rsidR="00041AD9" w:rsidP="00746D70" w:rsidRDefault="00041AD9" w14:paraId="50013196" w14:textId="77777777">
      <w:pPr>
        <w:numPr>
          <w:ilvl w:val="0"/>
          <w:numId w:val="3"/>
        </w:numPr>
        <w:tabs>
          <w:tab w:val="left" w:pos="360"/>
        </w:tabs>
        <w:ind w:left="360"/>
        <w:jc w:val="left"/>
        <w:rPr>
          <w:sz w:val="24"/>
          <w:szCs w:val="24"/>
          <w:u w:val="single"/>
        </w:rPr>
      </w:pPr>
      <w:r w:rsidRPr="00EB561E">
        <w:rPr>
          <w:b/>
          <w:bCs/>
          <w:sz w:val="24"/>
          <w:szCs w:val="24"/>
        </w:rPr>
        <w:t xml:space="preserve">Date State Received Allocation = </w:t>
      </w:r>
      <w:r w:rsidR="00E64BF3">
        <w:rPr>
          <w:sz w:val="24"/>
          <w:szCs w:val="24"/>
        </w:rPr>
        <w:t>D</w:t>
      </w:r>
      <w:r w:rsidRPr="00EB561E">
        <w:rPr>
          <w:sz w:val="24"/>
          <w:szCs w:val="24"/>
        </w:rPr>
        <w:t>ate the State receives the Title III allocation from ED.</w:t>
      </w:r>
    </w:p>
    <w:p w:rsidRPr="00EB561E" w:rsidR="00041AD9" w:rsidP="00746D70" w:rsidRDefault="00041AD9" w14:paraId="58D833B0" w14:textId="77777777">
      <w:pPr>
        <w:numPr>
          <w:ilvl w:val="0"/>
          <w:numId w:val="3"/>
        </w:numPr>
        <w:tabs>
          <w:tab w:val="left" w:pos="360"/>
        </w:tabs>
        <w:ind w:left="360"/>
        <w:jc w:val="left"/>
        <w:rPr>
          <w:sz w:val="24"/>
          <w:szCs w:val="24"/>
          <w:u w:val="single"/>
        </w:rPr>
      </w:pPr>
      <w:r w:rsidRPr="00EB561E">
        <w:rPr>
          <w:b/>
          <w:bCs/>
          <w:sz w:val="24"/>
          <w:szCs w:val="24"/>
        </w:rPr>
        <w:t>Date Funds Available to Subgrantees =</w:t>
      </w:r>
      <w:r w:rsidRPr="00EB561E">
        <w:rPr>
          <w:sz w:val="24"/>
          <w:szCs w:val="24"/>
        </w:rPr>
        <w:t xml:space="preserve"> </w:t>
      </w:r>
      <w:r w:rsidR="00E64BF3">
        <w:rPr>
          <w:sz w:val="24"/>
          <w:szCs w:val="24"/>
        </w:rPr>
        <w:t>D</w:t>
      </w:r>
      <w:r w:rsidRPr="00EB561E">
        <w:rPr>
          <w:sz w:val="24"/>
          <w:szCs w:val="24"/>
        </w:rPr>
        <w:t xml:space="preserve">ate that Title III funds are available to approved subgrantees. </w:t>
      </w:r>
    </w:p>
    <w:p w:rsidRPr="00EB561E" w:rsidR="00041AD9" w:rsidP="00746D70" w:rsidRDefault="00041AD9" w14:paraId="7943CBDD" w14:textId="77777777">
      <w:pPr>
        <w:numPr>
          <w:ilvl w:val="0"/>
          <w:numId w:val="3"/>
        </w:numPr>
        <w:tabs>
          <w:tab w:val="left" w:pos="360"/>
        </w:tabs>
        <w:ind w:left="360"/>
        <w:jc w:val="left"/>
        <w:rPr>
          <w:sz w:val="24"/>
          <w:szCs w:val="24"/>
          <w:u w:val="single"/>
        </w:rPr>
      </w:pPr>
      <w:r w:rsidRPr="00EB561E">
        <w:rPr>
          <w:b/>
          <w:bCs/>
          <w:sz w:val="24"/>
          <w:szCs w:val="24"/>
        </w:rPr>
        <w:t xml:space="preserve"># </w:t>
      </w:r>
      <w:proofErr w:type="gramStart"/>
      <w:r w:rsidRPr="00EB561E">
        <w:rPr>
          <w:b/>
          <w:bCs/>
          <w:sz w:val="24"/>
          <w:szCs w:val="24"/>
        </w:rPr>
        <w:t>of</w:t>
      </w:r>
      <w:proofErr w:type="gramEnd"/>
      <w:r w:rsidRPr="00EB561E">
        <w:rPr>
          <w:b/>
          <w:bCs/>
          <w:sz w:val="24"/>
          <w:szCs w:val="24"/>
        </w:rPr>
        <w:t xml:space="preserve"> Days/$$ Distribution =</w:t>
      </w:r>
      <w:r w:rsidRPr="00EB561E">
        <w:rPr>
          <w:sz w:val="24"/>
          <w:szCs w:val="24"/>
        </w:rPr>
        <w:t xml:space="preserve"> Average number of days for States receiving Title III funds to make subgrants to subgrantees beginning from July 1 of each year, except under conditions where funds are being withheld.</w:t>
      </w:r>
    </w:p>
    <w:p w:rsidRPr="001D5BD6" w:rsidR="00041AD9" w:rsidP="00041AD9" w:rsidRDefault="00041AD9" w14:paraId="38F0D0D3" w14:textId="77777777">
      <w:pPr>
        <w:rPr>
          <w:bCs/>
          <w:sz w:val="24"/>
          <w:szCs w:val="24"/>
        </w:rPr>
      </w:pPr>
    </w:p>
    <w:p w:rsidR="00041AD9" w:rsidP="00E64BF3" w:rsidRDefault="00B2656C" w14:paraId="09880C17" w14:textId="77777777">
      <w:pPr>
        <w:pStyle w:val="Heading3"/>
        <w:ind w:left="360"/>
      </w:pPr>
      <w:bookmarkStart w:name="_Toc200076998" w:id="56"/>
      <w:bookmarkStart w:name="_Toc76989871" w:id="57"/>
      <w:r>
        <w:t>1.</w:t>
      </w:r>
      <w:r w:rsidR="0058413E">
        <w:t>4</w:t>
      </w:r>
      <w:r w:rsidRPr="00EB561E" w:rsidR="00041AD9">
        <w:t>.8.2</w:t>
      </w:r>
      <w:r w:rsidR="00E64BF3">
        <w:tab/>
      </w:r>
      <w:r w:rsidRPr="00EB561E" w:rsidR="00041AD9">
        <w:rPr>
          <w:lang w:eastAsia="zh-CN"/>
        </w:rPr>
        <w:t xml:space="preserve">Steps </w:t>
      </w:r>
      <w:r w:rsidR="00041AD9">
        <w:rPr>
          <w:lang w:eastAsia="zh-CN"/>
        </w:rPr>
        <w:t>t</w:t>
      </w:r>
      <w:r w:rsidRPr="00EB561E" w:rsidR="00041AD9">
        <w:rPr>
          <w:lang w:eastAsia="zh-CN"/>
        </w:rPr>
        <w:t>o</w:t>
      </w:r>
      <w:r w:rsidRPr="00EB561E" w:rsidR="00041AD9">
        <w:t xml:space="preserve"> Shorten the Distribution of Title III Funds to Subgrantees</w:t>
      </w:r>
      <w:bookmarkEnd w:id="56"/>
      <w:bookmarkEnd w:id="57"/>
    </w:p>
    <w:p w:rsidRPr="009231FF" w:rsidR="00041AD9" w:rsidP="00041AD9" w:rsidRDefault="00041AD9" w14:paraId="4344953D" w14:textId="77777777"/>
    <w:p w:rsidRPr="00EB561E" w:rsidR="00041AD9" w:rsidP="00041AD9" w:rsidRDefault="00041AD9" w14:paraId="391E188E" w14:textId="77777777">
      <w:pPr>
        <w:jc w:val="left"/>
        <w:rPr>
          <w:sz w:val="24"/>
          <w:szCs w:val="24"/>
        </w:rPr>
      </w:pPr>
      <w:r w:rsidRPr="00EB561E">
        <w:rPr>
          <w:sz w:val="24"/>
          <w:szCs w:val="24"/>
          <w:lang w:eastAsia="zh-CN"/>
        </w:rPr>
        <w:t>In the comment box below, describe how your State can shorten the process of distributing Title III funds to subgrantees.</w:t>
      </w:r>
    </w:p>
    <w:p w:rsidRPr="00EB561E" w:rsidR="00041AD9" w:rsidP="00041AD9" w:rsidRDefault="00041AD9" w14:paraId="52A0DFCB" w14:textId="77777777">
      <w:pPr>
        <w:ind w:left="360"/>
        <w:jc w:val="left"/>
        <w:rPr>
          <w:sz w:val="24"/>
          <w:szCs w:val="24"/>
        </w:rPr>
      </w:pPr>
    </w:p>
    <w:p w:rsidRPr="00EB561E" w:rsidR="00041AD9" w:rsidP="00041AD9" w:rsidRDefault="00041AD9" w14:paraId="00B65148" w14:textId="77777777">
      <w:pPr>
        <w:jc w:val="left"/>
        <w:rPr>
          <w:sz w:val="24"/>
          <w:szCs w:val="24"/>
        </w:rPr>
      </w:pPr>
      <w:r w:rsidRPr="00EB561E">
        <w:rPr>
          <w:sz w:val="24"/>
          <w:szCs w:val="24"/>
        </w:rPr>
        <w:t>The response is limited to 8,000 characters.</w:t>
      </w:r>
    </w:p>
    <w:p w:rsidRPr="00EB561E" w:rsidR="00041AD9" w:rsidP="00041AD9" w:rsidRDefault="00041AD9" w14:paraId="6D58E529" w14:textId="77777777">
      <w:pPr>
        <w:ind w:left="432"/>
        <w:jc w:val="left"/>
        <w:rPr>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576"/>
      </w:tblGrid>
      <w:tr w:rsidRPr="00EB561E" w:rsidR="00041AD9" w:rsidTr="00041AD9" w14:paraId="5B23A050" w14:textId="77777777">
        <w:trPr>
          <w:trHeight w:val="170"/>
        </w:trPr>
        <w:tc>
          <w:tcPr>
            <w:tcW w:w="9576" w:type="dxa"/>
          </w:tcPr>
          <w:p w:rsidRPr="00EB561E" w:rsidR="00041AD9" w:rsidP="00041AD9" w:rsidRDefault="00041AD9" w14:paraId="065C43F8" w14:textId="77777777">
            <w:pPr>
              <w:rPr>
                <w:b/>
                <w:bCs/>
                <w:sz w:val="24"/>
                <w:szCs w:val="24"/>
              </w:rPr>
            </w:pPr>
          </w:p>
          <w:p w:rsidRPr="00EB561E" w:rsidR="00041AD9" w:rsidP="00041AD9" w:rsidRDefault="00041AD9" w14:paraId="1CA839AB" w14:textId="77777777">
            <w:pPr>
              <w:rPr>
                <w:b/>
                <w:bCs/>
                <w:sz w:val="24"/>
                <w:szCs w:val="24"/>
              </w:rPr>
            </w:pPr>
          </w:p>
          <w:p w:rsidRPr="00EB561E" w:rsidR="00041AD9" w:rsidP="00041AD9" w:rsidRDefault="00041AD9" w14:paraId="7CB90DEA" w14:textId="77777777">
            <w:pPr>
              <w:rPr>
                <w:b/>
                <w:bCs/>
                <w:sz w:val="24"/>
                <w:szCs w:val="24"/>
              </w:rPr>
            </w:pPr>
          </w:p>
          <w:p w:rsidRPr="00EB561E" w:rsidR="00041AD9" w:rsidP="00041AD9" w:rsidRDefault="00041AD9" w14:paraId="6257BE12" w14:textId="77777777">
            <w:pPr>
              <w:rPr>
                <w:b/>
                <w:bCs/>
                <w:sz w:val="24"/>
                <w:szCs w:val="24"/>
              </w:rPr>
            </w:pPr>
          </w:p>
        </w:tc>
      </w:tr>
    </w:tbl>
    <w:p w:rsidR="00041AD9" w:rsidP="00041AD9" w:rsidRDefault="00041AD9" w14:paraId="00CA0CDC" w14:textId="77777777"/>
    <w:p w:rsidRPr="00EB561E" w:rsidR="00041AD9" w:rsidP="00B2656C" w:rsidRDefault="00B2656C" w14:paraId="625C07B2" w14:textId="77777777">
      <w:pPr>
        <w:pStyle w:val="Heading2"/>
      </w:pPr>
      <w:bookmarkStart w:name="_Toc76989872" w:id="58"/>
      <w:r>
        <w:t>1.</w:t>
      </w:r>
      <w:r w:rsidR="0058413E">
        <w:t>4</w:t>
      </w:r>
      <w:r w:rsidRPr="00EB561E" w:rsidR="00041AD9">
        <w:t>.9</w:t>
      </w:r>
      <w:r w:rsidR="00E64BF3">
        <w:tab/>
      </w:r>
      <w:r w:rsidRPr="00EB561E" w:rsidR="00041AD9">
        <w:t>Title III Subgrantees</w:t>
      </w:r>
      <w:bookmarkEnd w:id="58"/>
    </w:p>
    <w:p w:rsidR="00041AD9" w:rsidP="00041AD9" w:rsidRDefault="00041AD9" w14:paraId="7FA02535" w14:textId="77777777">
      <w:pPr>
        <w:rPr>
          <w:sz w:val="24"/>
          <w:szCs w:val="24"/>
        </w:rPr>
      </w:pPr>
    </w:p>
    <w:p w:rsidR="00041AD9" w:rsidP="00041AD9" w:rsidRDefault="00041AD9" w14:paraId="3DC05CFD" w14:textId="77777777">
      <w:pPr>
        <w:rPr>
          <w:sz w:val="24"/>
          <w:szCs w:val="24"/>
        </w:rPr>
      </w:pPr>
      <w:r w:rsidRPr="00EB561E">
        <w:rPr>
          <w:sz w:val="24"/>
          <w:szCs w:val="24"/>
        </w:rPr>
        <w:t>This section collects data on the performance of Title III subgrantees.</w:t>
      </w:r>
    </w:p>
    <w:p w:rsidRPr="00EB561E" w:rsidR="00041AD9" w:rsidP="00041AD9" w:rsidRDefault="00041AD9" w14:paraId="17BC1DC5" w14:textId="77777777">
      <w:pPr>
        <w:rPr>
          <w:sz w:val="24"/>
          <w:szCs w:val="24"/>
        </w:rPr>
      </w:pPr>
    </w:p>
    <w:p w:rsidRPr="00EB561E" w:rsidR="00041AD9" w:rsidP="00E64BF3" w:rsidRDefault="00B2656C" w14:paraId="26CEC976" w14:textId="77777777">
      <w:pPr>
        <w:pStyle w:val="Heading3"/>
        <w:ind w:left="360"/>
        <w:rPr>
          <w:i/>
        </w:rPr>
      </w:pPr>
      <w:bookmarkStart w:name="_Toc200076989" w:id="59"/>
      <w:bookmarkStart w:name="_Toc76989873" w:id="60"/>
      <w:r>
        <w:t>1.</w:t>
      </w:r>
      <w:r w:rsidR="0058413E">
        <w:t>4</w:t>
      </w:r>
      <w:r w:rsidRPr="00EB561E" w:rsidR="00041AD9">
        <w:t>.9.1</w:t>
      </w:r>
      <w:r w:rsidR="00E64BF3">
        <w:tab/>
      </w:r>
      <w:r w:rsidRPr="00EB561E" w:rsidR="00041AD9">
        <w:t>Termination of Title III Language Instruction Educational Programs</w:t>
      </w:r>
      <w:bookmarkEnd w:id="59"/>
      <w:bookmarkEnd w:id="60"/>
    </w:p>
    <w:p w:rsidR="00041AD9" w:rsidP="00041AD9" w:rsidRDefault="00041AD9" w14:paraId="661384DD" w14:textId="77777777">
      <w:pPr>
        <w:rPr>
          <w:sz w:val="24"/>
          <w:szCs w:val="24"/>
        </w:rPr>
      </w:pPr>
      <w:bookmarkStart w:name="_Toc200076990" w:id="61"/>
      <w:bookmarkStart w:name="_Toc342051023" w:id="62"/>
    </w:p>
    <w:p w:rsidRPr="00EB561E" w:rsidR="00041AD9" w:rsidP="00041AD9" w:rsidRDefault="00041AD9" w14:paraId="15DCF9B0" w14:textId="77777777">
      <w:pPr>
        <w:rPr>
          <w:sz w:val="24"/>
          <w:szCs w:val="24"/>
        </w:rPr>
      </w:pPr>
      <w:r w:rsidRPr="00EB561E">
        <w:rPr>
          <w:sz w:val="24"/>
          <w:szCs w:val="24"/>
        </w:rPr>
        <w:t>This section collects data on the termination of Title III programs or activities as required by Section 3122</w:t>
      </w:r>
      <w:r w:rsidR="00E64BF3">
        <w:rPr>
          <w:sz w:val="24"/>
          <w:szCs w:val="24"/>
        </w:rPr>
        <w:t xml:space="preserve">(b)(7) of the </w:t>
      </w:r>
      <w:r w:rsidRPr="00E64BF3" w:rsidR="00E64BF3">
        <w:rPr>
          <w:i/>
          <w:sz w:val="24"/>
          <w:szCs w:val="24"/>
        </w:rPr>
        <w:t>ESEA</w:t>
      </w:r>
      <w:r w:rsidRPr="00EB561E">
        <w:rPr>
          <w:sz w:val="24"/>
          <w:szCs w:val="24"/>
        </w:rPr>
        <w:t>.</w:t>
      </w:r>
      <w:bookmarkEnd w:id="61"/>
      <w:bookmarkEnd w:id="62"/>
    </w:p>
    <w:p w:rsidRPr="00EB561E" w:rsidR="00041AD9" w:rsidP="00041AD9" w:rsidRDefault="00041AD9" w14:paraId="5963A1E3" w14:textId="77777777">
      <w:pPr>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720"/>
        <w:gridCol w:w="927"/>
        <w:gridCol w:w="929"/>
      </w:tblGrid>
      <w:tr w:rsidRPr="00EB561E" w:rsidR="00041AD9" w:rsidTr="00E64BF3" w14:paraId="206A3A9D" w14:textId="77777777">
        <w:trPr>
          <w:tblHeader/>
        </w:trPr>
        <w:tc>
          <w:tcPr>
            <w:tcW w:w="4031" w:type="pct"/>
          </w:tcPr>
          <w:p w:rsidRPr="00EB561E" w:rsidR="00041AD9" w:rsidP="00041AD9" w:rsidRDefault="00041AD9" w14:paraId="5E467035" w14:textId="77777777">
            <w:pPr>
              <w:jc w:val="left"/>
              <w:rPr>
                <w:b/>
                <w:bCs/>
                <w:sz w:val="24"/>
                <w:szCs w:val="24"/>
              </w:rPr>
            </w:pPr>
            <w:r w:rsidRPr="00EB561E">
              <w:rPr>
                <w:b/>
                <w:bCs/>
                <w:sz w:val="24"/>
                <w:szCs w:val="24"/>
              </w:rPr>
              <w:t>Termination of Title III Programs</w:t>
            </w:r>
          </w:p>
        </w:tc>
        <w:tc>
          <w:tcPr>
            <w:tcW w:w="969" w:type="pct"/>
            <w:gridSpan w:val="2"/>
          </w:tcPr>
          <w:p w:rsidRPr="00EB561E" w:rsidR="00041AD9" w:rsidP="00041AD9" w:rsidRDefault="00041AD9" w14:paraId="4F4B8CED" w14:textId="77777777">
            <w:pPr>
              <w:rPr>
                <w:b/>
                <w:sz w:val="24"/>
                <w:szCs w:val="24"/>
              </w:rPr>
            </w:pPr>
            <w:r w:rsidRPr="00EB561E">
              <w:rPr>
                <w:b/>
                <w:sz w:val="24"/>
                <w:szCs w:val="24"/>
              </w:rPr>
              <w:t>Yes         No</w:t>
            </w:r>
          </w:p>
        </w:tc>
      </w:tr>
      <w:tr w:rsidRPr="00EB561E" w:rsidR="00041AD9" w:rsidTr="00E64BF3" w14:paraId="5469AE42" w14:textId="77777777">
        <w:tc>
          <w:tcPr>
            <w:tcW w:w="4031" w:type="pct"/>
          </w:tcPr>
          <w:p w:rsidRPr="00EB561E" w:rsidR="00041AD9" w:rsidP="00041AD9" w:rsidRDefault="00041AD9" w14:paraId="26575CB3" w14:textId="77777777">
            <w:pPr>
              <w:jc w:val="left"/>
              <w:rPr>
                <w:bCs/>
                <w:sz w:val="24"/>
                <w:szCs w:val="24"/>
              </w:rPr>
            </w:pPr>
            <w:r w:rsidRPr="00EB561E">
              <w:rPr>
                <w:bCs/>
                <w:sz w:val="24"/>
                <w:szCs w:val="24"/>
              </w:rPr>
              <w:t xml:space="preserve">Were any Title III language instruction educational programs </w:t>
            </w:r>
            <w:r w:rsidRPr="00EB561E">
              <w:rPr>
                <w:bCs/>
                <w:sz w:val="24"/>
                <w:szCs w:val="24"/>
                <w:u w:val="single"/>
              </w:rPr>
              <w:t>or</w:t>
            </w:r>
            <w:r w:rsidRPr="00EB561E">
              <w:rPr>
                <w:bCs/>
                <w:sz w:val="24"/>
                <w:szCs w:val="24"/>
              </w:rPr>
              <w:t xml:space="preserve"> activities terminated for failure to reach program goals?</w:t>
            </w:r>
          </w:p>
        </w:tc>
        <w:tc>
          <w:tcPr>
            <w:tcW w:w="484" w:type="pct"/>
          </w:tcPr>
          <w:p w:rsidRPr="00EB561E" w:rsidR="00041AD9" w:rsidP="00041AD9" w:rsidRDefault="00041AD9" w14:paraId="008BF355" w14:textId="77777777">
            <w:pPr>
              <w:jc w:val="center"/>
              <w:rPr>
                <w:sz w:val="24"/>
                <w:szCs w:val="24"/>
              </w:rPr>
            </w:pPr>
          </w:p>
          <w:p w:rsidRPr="00EB561E" w:rsidR="00041AD9" w:rsidP="00041AD9" w:rsidRDefault="00041AD9" w14:paraId="1402AF1E" w14:textId="77777777">
            <w:pPr>
              <w:jc w:val="center"/>
              <w:rPr>
                <w:sz w:val="24"/>
                <w:szCs w:val="24"/>
              </w:rPr>
            </w:pPr>
            <w:r w:rsidRPr="00EB561E">
              <w:rPr>
                <w:sz w:val="24"/>
                <w:szCs w:val="24"/>
              </w:rPr>
              <w:t>□Yes</w:t>
            </w:r>
          </w:p>
        </w:tc>
        <w:tc>
          <w:tcPr>
            <w:tcW w:w="484" w:type="pct"/>
          </w:tcPr>
          <w:p w:rsidRPr="00EB561E" w:rsidR="00041AD9" w:rsidP="00041AD9" w:rsidRDefault="00041AD9" w14:paraId="4604BDF5" w14:textId="77777777">
            <w:pPr>
              <w:jc w:val="center"/>
              <w:rPr>
                <w:sz w:val="24"/>
                <w:szCs w:val="24"/>
              </w:rPr>
            </w:pPr>
          </w:p>
          <w:p w:rsidRPr="00EB561E" w:rsidR="00041AD9" w:rsidP="00041AD9" w:rsidRDefault="00041AD9" w14:paraId="3EF83DDA" w14:textId="77777777">
            <w:pPr>
              <w:jc w:val="center"/>
              <w:rPr>
                <w:sz w:val="24"/>
                <w:szCs w:val="24"/>
              </w:rPr>
            </w:pPr>
            <w:r w:rsidRPr="00EB561E">
              <w:rPr>
                <w:sz w:val="24"/>
                <w:szCs w:val="24"/>
              </w:rPr>
              <w:t>□ No</w:t>
            </w:r>
          </w:p>
        </w:tc>
      </w:tr>
      <w:tr w:rsidRPr="00EB561E" w:rsidR="00041AD9" w:rsidTr="00E64BF3" w14:paraId="4123893A" w14:textId="77777777">
        <w:tc>
          <w:tcPr>
            <w:tcW w:w="4031" w:type="pct"/>
          </w:tcPr>
          <w:p w:rsidRPr="00EB561E" w:rsidR="00041AD9" w:rsidP="005E78D2" w:rsidRDefault="00041AD9" w14:paraId="754F008D" w14:textId="77777777">
            <w:pPr>
              <w:jc w:val="left"/>
              <w:rPr>
                <w:sz w:val="24"/>
                <w:szCs w:val="24"/>
              </w:rPr>
            </w:pPr>
            <w:r w:rsidRPr="00EB561E">
              <w:rPr>
                <w:sz w:val="24"/>
                <w:szCs w:val="24"/>
              </w:rPr>
              <w:t xml:space="preserve">If yes, provide the number of language instruction educational programs </w:t>
            </w:r>
            <w:r w:rsidRPr="00EB561E">
              <w:rPr>
                <w:sz w:val="24"/>
                <w:szCs w:val="24"/>
                <w:u w:val="single"/>
              </w:rPr>
              <w:t>or</w:t>
            </w:r>
            <w:r w:rsidRPr="00EB561E">
              <w:rPr>
                <w:sz w:val="24"/>
                <w:szCs w:val="24"/>
              </w:rPr>
              <w:t xml:space="preserve"> activities terminated.</w:t>
            </w:r>
          </w:p>
        </w:tc>
        <w:tc>
          <w:tcPr>
            <w:tcW w:w="969" w:type="pct"/>
            <w:gridSpan w:val="2"/>
          </w:tcPr>
          <w:p w:rsidRPr="00EB561E" w:rsidR="00041AD9" w:rsidP="00041AD9" w:rsidRDefault="00041AD9" w14:paraId="72D5149C" w14:textId="77777777">
            <w:pPr>
              <w:ind w:left="720" w:hanging="720"/>
              <w:rPr>
                <w:b/>
                <w:bCs/>
                <w:sz w:val="24"/>
                <w:szCs w:val="24"/>
              </w:rPr>
            </w:pPr>
          </w:p>
          <w:p w:rsidRPr="00EB561E" w:rsidR="00041AD9" w:rsidP="00041AD9" w:rsidRDefault="00041AD9" w14:paraId="73849A62" w14:textId="77777777">
            <w:pPr>
              <w:ind w:left="720" w:hanging="720"/>
              <w:rPr>
                <w:b/>
                <w:bCs/>
                <w:sz w:val="24"/>
                <w:szCs w:val="24"/>
              </w:rPr>
            </w:pPr>
          </w:p>
        </w:tc>
      </w:tr>
    </w:tbl>
    <w:p w:rsidR="00571CC0" w:rsidP="00041AD9" w:rsidRDefault="00571CC0" w14:paraId="0B545801" w14:textId="77777777">
      <w:pPr>
        <w:rPr>
          <w:sz w:val="24"/>
          <w:szCs w:val="24"/>
        </w:rPr>
      </w:pPr>
    </w:p>
    <w:p w:rsidRPr="00EB561E" w:rsidR="00041AD9" w:rsidP="00041AD9" w:rsidRDefault="00041AD9" w14:paraId="3DC0E15A" w14:textId="77777777">
      <w:pPr>
        <w:rPr>
          <w:bCs/>
          <w:sz w:val="24"/>
          <w:szCs w:val="24"/>
        </w:rPr>
      </w:pPr>
    </w:p>
    <w:p w:rsidRPr="00EB561E" w:rsidR="00041AD9" w:rsidP="00B2656C" w:rsidRDefault="00B2656C" w14:paraId="2B91FC02" w14:textId="77777777">
      <w:pPr>
        <w:pStyle w:val="Heading1"/>
        <w:ind w:left="0"/>
      </w:pPr>
      <w:bookmarkStart w:name="_Toc163609918" w:id="63"/>
      <w:bookmarkStart w:name="_Toc163610680" w:id="64"/>
      <w:bookmarkStart w:name="_Toc163611263" w:id="65"/>
      <w:bookmarkStart w:name="_Toc163611982" w:id="66"/>
      <w:bookmarkStart w:name="_Toc372041802" w:id="67"/>
      <w:bookmarkStart w:name="_Toc76989874" w:id="68"/>
      <w:r>
        <w:t>1.</w:t>
      </w:r>
      <w:r w:rsidR="0058413E">
        <w:t>6</w:t>
      </w:r>
      <w:r w:rsidRPr="00EB561E" w:rsidR="00041AD9">
        <w:tab/>
      </w:r>
      <w:r w:rsidR="00041AD9">
        <w:t>EDUCATION FOR HOMELESS CHILDREN AND YOUTHS PROGRAM</w:t>
      </w:r>
      <w:bookmarkEnd w:id="68"/>
      <w:r w:rsidRPr="00EB561E" w:rsidR="00041AD9">
        <w:t xml:space="preserve"> </w:t>
      </w:r>
    </w:p>
    <w:p w:rsidR="00041AD9" w:rsidP="00041AD9" w:rsidRDefault="00041AD9" w14:paraId="1A7DA90D" w14:textId="77777777">
      <w:pPr>
        <w:jc w:val="left"/>
        <w:rPr>
          <w:sz w:val="24"/>
          <w:szCs w:val="24"/>
        </w:rPr>
      </w:pPr>
    </w:p>
    <w:p w:rsidRPr="00EB561E" w:rsidR="00041AD9" w:rsidP="00041AD9" w:rsidRDefault="00041AD9" w14:paraId="61CB26C5" w14:textId="77777777">
      <w:pPr>
        <w:jc w:val="left"/>
        <w:rPr>
          <w:sz w:val="24"/>
          <w:szCs w:val="24"/>
        </w:rPr>
      </w:pPr>
      <w:r w:rsidRPr="00EB561E">
        <w:rPr>
          <w:sz w:val="24"/>
          <w:szCs w:val="24"/>
        </w:rPr>
        <w:t>This section collects data on homeless children and youth and the McKinney-Vento grant program.</w:t>
      </w:r>
    </w:p>
    <w:p w:rsidRPr="00EB561E" w:rsidR="00041AD9" w:rsidP="00041AD9" w:rsidRDefault="00041AD9" w14:paraId="499B459B" w14:textId="77777777">
      <w:pPr>
        <w:jc w:val="left"/>
        <w:rPr>
          <w:sz w:val="24"/>
          <w:szCs w:val="24"/>
        </w:rPr>
      </w:pPr>
    </w:p>
    <w:p w:rsidRPr="00EB561E" w:rsidR="00041AD9" w:rsidP="00041AD9" w:rsidRDefault="00041AD9" w14:paraId="64CA36AE" w14:textId="77777777">
      <w:pPr>
        <w:jc w:val="left"/>
        <w:rPr>
          <w:sz w:val="24"/>
          <w:szCs w:val="24"/>
        </w:rPr>
      </w:pPr>
      <w:r w:rsidRPr="00EB561E">
        <w:rPr>
          <w:sz w:val="24"/>
          <w:szCs w:val="24"/>
        </w:rPr>
        <w:t>In the table below, provide the following information about the number of LEAs in the State who reported data on homeless children and youth and the McKinney-Vento program. The totals will be automatically calculated.</w:t>
      </w:r>
    </w:p>
    <w:p w:rsidRPr="00EB561E" w:rsidR="00041AD9" w:rsidP="00041AD9" w:rsidRDefault="00041AD9" w14:paraId="3CA09637" w14:textId="77777777">
      <w:pPr>
        <w:jc w:val="left"/>
        <w:rPr>
          <w:sz w:val="24"/>
          <w:szCs w:val="24"/>
        </w:rPr>
      </w:pPr>
    </w:p>
    <w:tbl>
      <w:tblPr>
        <w:tblW w:w="352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534"/>
        <w:gridCol w:w="3225"/>
      </w:tblGrid>
      <w:tr w:rsidRPr="00EB561E" w:rsidR="00D85843" w:rsidTr="00D85843" w14:paraId="1513C938" w14:textId="77777777">
        <w:trPr>
          <w:tblHeader/>
        </w:trPr>
        <w:tc>
          <w:tcPr>
            <w:tcW w:w="2614" w:type="pct"/>
            <w:shd w:val="clear" w:color="auto" w:fill="auto"/>
            <w:vAlign w:val="center"/>
          </w:tcPr>
          <w:p w:rsidRPr="00EB561E" w:rsidR="00D85843" w:rsidP="00041AD9" w:rsidRDefault="00D85843" w14:paraId="77AF901F" w14:textId="77777777">
            <w:pPr>
              <w:jc w:val="center"/>
              <w:rPr>
                <w:b/>
                <w:sz w:val="24"/>
                <w:szCs w:val="24"/>
              </w:rPr>
            </w:pPr>
            <w:r w:rsidRPr="00EB561E">
              <w:rPr>
                <w:b/>
                <w:sz w:val="24"/>
                <w:szCs w:val="24"/>
              </w:rPr>
              <w:t>LEAs</w:t>
            </w:r>
          </w:p>
        </w:tc>
        <w:tc>
          <w:tcPr>
            <w:tcW w:w="2386" w:type="pct"/>
            <w:vAlign w:val="center"/>
          </w:tcPr>
          <w:p w:rsidRPr="00EB561E" w:rsidR="00D85843" w:rsidP="00041AD9" w:rsidRDefault="00D85843" w14:paraId="2538F4CB" w14:textId="77777777">
            <w:pPr>
              <w:jc w:val="center"/>
              <w:rPr>
                <w:b/>
                <w:bCs/>
                <w:sz w:val="24"/>
                <w:szCs w:val="24"/>
              </w:rPr>
            </w:pPr>
            <w:r w:rsidRPr="00EB561E">
              <w:rPr>
                <w:b/>
                <w:bCs/>
                <w:sz w:val="24"/>
                <w:szCs w:val="24"/>
              </w:rPr>
              <w:t># LEAs Reporting Data</w:t>
            </w:r>
          </w:p>
        </w:tc>
      </w:tr>
      <w:tr w:rsidRPr="00EB561E" w:rsidR="00D85843" w:rsidTr="00D85843" w14:paraId="4BE8A3EF" w14:textId="77777777">
        <w:tc>
          <w:tcPr>
            <w:tcW w:w="2614" w:type="pct"/>
          </w:tcPr>
          <w:p w:rsidRPr="00EB561E" w:rsidR="00D85843" w:rsidP="00041AD9" w:rsidRDefault="00D85843" w14:paraId="331B2909" w14:textId="77777777">
            <w:pPr>
              <w:jc w:val="left"/>
              <w:rPr>
                <w:i/>
                <w:iCs/>
                <w:sz w:val="24"/>
                <w:szCs w:val="24"/>
              </w:rPr>
            </w:pPr>
            <w:r w:rsidRPr="00EB561E">
              <w:rPr>
                <w:sz w:val="24"/>
                <w:szCs w:val="24"/>
              </w:rPr>
              <w:t>LEAs without subgrants</w:t>
            </w:r>
          </w:p>
        </w:tc>
        <w:tc>
          <w:tcPr>
            <w:tcW w:w="2386" w:type="pct"/>
          </w:tcPr>
          <w:p w:rsidRPr="00EB561E" w:rsidR="00D85843" w:rsidP="00041AD9" w:rsidRDefault="00D85843" w14:paraId="340200E2" w14:textId="77777777">
            <w:pPr>
              <w:jc w:val="left"/>
              <w:rPr>
                <w:i/>
                <w:iCs/>
                <w:sz w:val="24"/>
                <w:szCs w:val="24"/>
              </w:rPr>
            </w:pPr>
          </w:p>
        </w:tc>
      </w:tr>
      <w:tr w:rsidRPr="00EB561E" w:rsidR="00D85843" w:rsidTr="00D85843" w14:paraId="1878752C" w14:textId="77777777">
        <w:tc>
          <w:tcPr>
            <w:tcW w:w="2614" w:type="pct"/>
          </w:tcPr>
          <w:p w:rsidRPr="00EB561E" w:rsidR="00D85843" w:rsidP="00041AD9" w:rsidRDefault="00D85843" w14:paraId="36E5ECC1" w14:textId="77777777">
            <w:pPr>
              <w:jc w:val="left"/>
              <w:rPr>
                <w:sz w:val="24"/>
                <w:szCs w:val="24"/>
              </w:rPr>
            </w:pPr>
            <w:r w:rsidRPr="00EB561E">
              <w:rPr>
                <w:sz w:val="24"/>
                <w:szCs w:val="24"/>
              </w:rPr>
              <w:t>LEAs with subgrants</w:t>
            </w:r>
          </w:p>
        </w:tc>
        <w:tc>
          <w:tcPr>
            <w:tcW w:w="2386" w:type="pct"/>
          </w:tcPr>
          <w:p w:rsidRPr="00EB561E" w:rsidR="00D85843" w:rsidP="00041AD9" w:rsidRDefault="00D85843" w14:paraId="2DB8754A" w14:textId="77777777">
            <w:pPr>
              <w:jc w:val="left"/>
              <w:rPr>
                <w:i/>
                <w:iCs/>
                <w:sz w:val="24"/>
                <w:szCs w:val="24"/>
              </w:rPr>
            </w:pPr>
          </w:p>
        </w:tc>
      </w:tr>
      <w:tr w:rsidRPr="00EB561E" w:rsidR="00D85843" w:rsidTr="00D85843" w14:paraId="6891658A" w14:textId="77777777">
        <w:tc>
          <w:tcPr>
            <w:tcW w:w="2614" w:type="pct"/>
          </w:tcPr>
          <w:p w:rsidRPr="00EB561E" w:rsidR="00D85843" w:rsidP="00041AD9" w:rsidRDefault="00D85843" w14:paraId="6033D1EE" w14:textId="77777777">
            <w:pPr>
              <w:jc w:val="left"/>
              <w:rPr>
                <w:sz w:val="24"/>
                <w:szCs w:val="24"/>
              </w:rPr>
            </w:pPr>
            <w:r w:rsidRPr="00EB561E">
              <w:rPr>
                <w:sz w:val="24"/>
                <w:szCs w:val="24"/>
              </w:rPr>
              <w:t>Total</w:t>
            </w:r>
          </w:p>
        </w:tc>
        <w:tc>
          <w:tcPr>
            <w:tcW w:w="2386" w:type="pct"/>
          </w:tcPr>
          <w:p w:rsidRPr="00EB561E" w:rsidR="00D85843" w:rsidP="00041AD9" w:rsidRDefault="00D85843" w14:paraId="3F097319" w14:textId="77777777">
            <w:pPr>
              <w:jc w:val="center"/>
              <w:rPr>
                <w:b/>
                <w:bCs/>
                <w:i/>
                <w:iCs/>
                <w:sz w:val="24"/>
                <w:szCs w:val="24"/>
              </w:rPr>
            </w:pPr>
            <w:r w:rsidRPr="00EB561E">
              <w:rPr>
                <w:rFonts w:eastAsia="Arial Unicode MS"/>
                <w:sz w:val="24"/>
                <w:szCs w:val="24"/>
              </w:rPr>
              <w:t>(Auto calculated)</w:t>
            </w:r>
          </w:p>
        </w:tc>
      </w:tr>
      <w:bookmarkEnd w:id="63"/>
      <w:bookmarkEnd w:id="64"/>
      <w:bookmarkEnd w:id="65"/>
      <w:bookmarkEnd w:id="66"/>
      <w:bookmarkEnd w:id="67"/>
    </w:tbl>
    <w:p w:rsidR="00041AD9" w:rsidP="00041AD9" w:rsidRDefault="00041AD9" w14:paraId="2CF148B5" w14:textId="77777777">
      <w:pPr>
        <w:jc w:val="left"/>
        <w:rPr>
          <w:bCs/>
          <w:sz w:val="24"/>
          <w:szCs w:val="24"/>
        </w:rPr>
      </w:pPr>
    </w:p>
    <w:p w:rsidRPr="002F680A" w:rsidR="00F0707E" w:rsidP="00F0707E" w:rsidRDefault="00F0707E" w14:paraId="3F7F1EF9" w14:textId="77777777">
      <w:pPr>
        <w:pStyle w:val="Heading2"/>
        <w:rPr>
          <w:color w:val="FF0000"/>
        </w:rPr>
      </w:pPr>
      <w:bookmarkStart w:name="_Toc76989875" w:id="69"/>
      <w:r>
        <w:t>1.6</w:t>
      </w:r>
      <w:r w:rsidRPr="00EB561E">
        <w:t>.</w:t>
      </w:r>
      <w:r>
        <w:t>3</w:t>
      </w:r>
      <w:r>
        <w:tab/>
        <w:t xml:space="preserve">ARP-Homeless I Subgrantees </w:t>
      </w:r>
      <w:r>
        <w:rPr>
          <w:color w:val="FF0000"/>
        </w:rPr>
        <w:t>Revised!</w:t>
      </w:r>
    </w:p>
    <w:p w:rsidR="00F0707E" w:rsidP="00F0707E" w:rsidRDefault="00F0707E" w14:paraId="0AD3FA6C" w14:textId="77777777">
      <w:pPr>
        <w:pStyle w:val="ListParagraph"/>
        <w:ind w:left="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1440"/>
      </w:tblGrid>
      <w:tr w:rsidR="00F0707E" w:rsidTr="00217E55" w14:paraId="74A571E0" w14:textId="77777777">
        <w:tc>
          <w:tcPr>
            <w:tcW w:w="4788" w:type="dxa"/>
            <w:shd w:val="clear" w:color="auto" w:fill="auto"/>
          </w:tcPr>
          <w:p w:rsidRPr="0027767F" w:rsidR="00F0707E" w:rsidP="00217E55" w:rsidRDefault="00F0707E" w14:paraId="013AAB0C" w14:textId="77777777">
            <w:pPr>
              <w:pStyle w:val="ListParagraph"/>
              <w:ind w:left="0"/>
              <w:rPr>
                <w:rFonts w:cs="Arial"/>
                <w:szCs w:val="24"/>
              </w:rPr>
            </w:pPr>
          </w:p>
        </w:tc>
        <w:tc>
          <w:tcPr>
            <w:tcW w:w="1440" w:type="dxa"/>
            <w:shd w:val="clear" w:color="auto" w:fill="auto"/>
          </w:tcPr>
          <w:p w:rsidRPr="0027767F" w:rsidR="00F0707E" w:rsidP="00217E55" w:rsidRDefault="00F0707E" w14:paraId="42C0AC79" w14:textId="77777777">
            <w:pPr>
              <w:pStyle w:val="ListParagraph"/>
              <w:ind w:left="0"/>
              <w:jc w:val="center"/>
              <w:rPr>
                <w:rFonts w:cs="Arial"/>
                <w:b/>
                <w:bCs/>
                <w:szCs w:val="24"/>
              </w:rPr>
            </w:pPr>
            <w:r w:rsidRPr="0027767F">
              <w:rPr>
                <w:rFonts w:cs="Arial"/>
                <w:b/>
                <w:bCs/>
                <w:szCs w:val="24"/>
              </w:rPr>
              <w:t># LEAs</w:t>
            </w:r>
          </w:p>
        </w:tc>
      </w:tr>
      <w:tr w:rsidR="00F0707E" w:rsidTr="00217E55" w14:paraId="13AC7BD7" w14:textId="77777777">
        <w:tc>
          <w:tcPr>
            <w:tcW w:w="4788" w:type="dxa"/>
            <w:shd w:val="clear" w:color="auto" w:fill="auto"/>
          </w:tcPr>
          <w:p w:rsidRPr="0027767F" w:rsidR="00F0707E" w:rsidP="00217E55" w:rsidRDefault="00F0707E" w14:paraId="0A0E9477" w14:textId="77777777">
            <w:pPr>
              <w:pStyle w:val="ListParagraph"/>
              <w:ind w:left="0"/>
              <w:rPr>
                <w:rFonts w:cs="Arial"/>
                <w:szCs w:val="24"/>
              </w:rPr>
            </w:pPr>
            <w:r w:rsidRPr="0027767F">
              <w:rPr>
                <w:rFonts w:cs="Arial"/>
                <w:szCs w:val="24"/>
              </w:rPr>
              <w:t xml:space="preserve">How many LEAs received subgrants with ARP-Homeless I </w:t>
            </w:r>
            <w:proofErr w:type="gramStart"/>
            <w:r w:rsidRPr="0027767F">
              <w:rPr>
                <w:rFonts w:cs="Arial"/>
                <w:szCs w:val="24"/>
              </w:rPr>
              <w:t>funds</w:t>
            </w:r>
            <w:proofErr w:type="gramEnd"/>
            <w:r>
              <w:rPr>
                <w:rFonts w:cs="Arial"/>
                <w:szCs w:val="24"/>
              </w:rPr>
              <w:t xml:space="preserve"> </w:t>
            </w:r>
            <w:r w:rsidRPr="002F680A">
              <w:t>including those participating in consortia</w:t>
            </w:r>
            <w:r w:rsidRPr="002F680A">
              <w:rPr>
                <w:rFonts w:cs="Arial"/>
                <w:szCs w:val="24"/>
              </w:rPr>
              <w:t>?</w:t>
            </w:r>
            <w:r w:rsidRPr="0027767F">
              <w:rPr>
                <w:rFonts w:cs="Arial"/>
                <w:szCs w:val="24"/>
              </w:rPr>
              <w:t xml:space="preserve"> </w:t>
            </w:r>
          </w:p>
        </w:tc>
        <w:tc>
          <w:tcPr>
            <w:tcW w:w="1440" w:type="dxa"/>
            <w:shd w:val="clear" w:color="auto" w:fill="auto"/>
          </w:tcPr>
          <w:p w:rsidRPr="0027767F" w:rsidR="00F0707E" w:rsidP="00217E55" w:rsidRDefault="00F0707E" w14:paraId="6C6256E5" w14:textId="77777777">
            <w:pPr>
              <w:pStyle w:val="ListParagraph"/>
              <w:ind w:left="0"/>
              <w:rPr>
                <w:rFonts w:cs="Arial"/>
                <w:szCs w:val="24"/>
              </w:rPr>
            </w:pPr>
          </w:p>
        </w:tc>
      </w:tr>
    </w:tbl>
    <w:p w:rsidR="00F0707E" w:rsidP="00F0707E" w:rsidRDefault="00F0707E" w14:paraId="5B17A944" w14:textId="77777777">
      <w:pPr>
        <w:pStyle w:val="ListParagraph"/>
        <w:ind w:left="0"/>
      </w:pPr>
    </w:p>
    <w:p w:rsidR="00F0707E" w:rsidP="00F0707E" w:rsidRDefault="00F0707E" w14:paraId="35C57E74" w14:textId="77777777">
      <w:pPr>
        <w:pStyle w:val="Heading2"/>
      </w:pPr>
      <w:r w:rsidRPr="008049E6">
        <w:t>1.6.</w:t>
      </w:r>
      <w:r>
        <w:t>4</w:t>
      </w:r>
      <w:r w:rsidRPr="008049E6">
        <w:tab/>
        <w:t xml:space="preserve">ARP-Homeless </w:t>
      </w:r>
      <w:r>
        <w:t xml:space="preserve">II </w:t>
      </w:r>
      <w:r w:rsidRPr="008049E6">
        <w:t xml:space="preserve">Subgrantees </w:t>
      </w:r>
      <w:r w:rsidRPr="002F680A">
        <w:rPr>
          <w:color w:val="FF0000"/>
        </w:rPr>
        <w:t>Revised!</w:t>
      </w:r>
    </w:p>
    <w:p w:rsidR="00F0707E" w:rsidP="00F0707E" w:rsidRDefault="00F0707E" w14:paraId="7490FF6E" w14:textId="77777777">
      <w:pPr>
        <w:pStyle w:val="ListParagraph"/>
        <w:ind w:left="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1440"/>
      </w:tblGrid>
      <w:tr w:rsidR="00F0707E" w:rsidTr="00217E55" w14:paraId="5C4CB6AF" w14:textId="77777777">
        <w:tc>
          <w:tcPr>
            <w:tcW w:w="4788" w:type="dxa"/>
            <w:shd w:val="clear" w:color="auto" w:fill="auto"/>
          </w:tcPr>
          <w:p w:rsidRPr="0027767F" w:rsidR="00F0707E" w:rsidP="00217E55" w:rsidRDefault="00F0707E" w14:paraId="79A41040" w14:textId="77777777">
            <w:pPr>
              <w:pStyle w:val="ListParagraph"/>
              <w:ind w:left="0"/>
              <w:rPr>
                <w:rFonts w:cs="Arial"/>
                <w:szCs w:val="24"/>
              </w:rPr>
            </w:pPr>
          </w:p>
        </w:tc>
        <w:tc>
          <w:tcPr>
            <w:tcW w:w="1440" w:type="dxa"/>
            <w:shd w:val="clear" w:color="auto" w:fill="auto"/>
          </w:tcPr>
          <w:p w:rsidRPr="0027767F" w:rsidR="00F0707E" w:rsidP="00217E55" w:rsidRDefault="00F0707E" w14:paraId="261059AB" w14:textId="77777777">
            <w:pPr>
              <w:pStyle w:val="ListParagraph"/>
              <w:ind w:left="0"/>
              <w:jc w:val="center"/>
              <w:rPr>
                <w:rFonts w:cs="Arial"/>
                <w:b/>
                <w:bCs/>
                <w:szCs w:val="24"/>
              </w:rPr>
            </w:pPr>
            <w:r w:rsidRPr="0027767F">
              <w:rPr>
                <w:rFonts w:cs="Arial"/>
                <w:b/>
                <w:bCs/>
                <w:szCs w:val="24"/>
              </w:rPr>
              <w:t># LEAs</w:t>
            </w:r>
          </w:p>
        </w:tc>
      </w:tr>
      <w:tr w:rsidR="00F0707E" w:rsidTr="00217E55" w14:paraId="1589F4B6" w14:textId="77777777">
        <w:tc>
          <w:tcPr>
            <w:tcW w:w="4788" w:type="dxa"/>
            <w:shd w:val="clear" w:color="auto" w:fill="auto"/>
          </w:tcPr>
          <w:p w:rsidRPr="0027767F" w:rsidR="00F0707E" w:rsidP="00217E55" w:rsidRDefault="00F0707E" w14:paraId="06092EF2" w14:textId="77777777">
            <w:pPr>
              <w:pStyle w:val="ListParagraph"/>
              <w:ind w:left="0"/>
              <w:rPr>
                <w:rFonts w:cs="Arial"/>
                <w:szCs w:val="24"/>
              </w:rPr>
            </w:pPr>
            <w:r w:rsidRPr="0027767F">
              <w:rPr>
                <w:rFonts w:cs="Arial"/>
                <w:szCs w:val="24"/>
              </w:rPr>
              <w:t>How many LEAs received subgrants with ARP-Homeless II fund</w:t>
            </w:r>
            <w:r w:rsidRPr="002F680A">
              <w:rPr>
                <w:rFonts w:cs="Arial"/>
                <w:szCs w:val="24"/>
              </w:rPr>
              <w:t xml:space="preserve">s </w:t>
            </w:r>
            <w:r w:rsidRPr="002F680A">
              <w:t>including those participating in consortia</w:t>
            </w:r>
            <w:r w:rsidRPr="002F680A">
              <w:rPr>
                <w:rFonts w:cs="Arial"/>
                <w:szCs w:val="24"/>
              </w:rPr>
              <w:t>?</w:t>
            </w:r>
            <w:r w:rsidRPr="0027767F">
              <w:rPr>
                <w:rFonts w:cs="Arial"/>
                <w:szCs w:val="24"/>
              </w:rPr>
              <w:t xml:space="preserve"> </w:t>
            </w:r>
          </w:p>
        </w:tc>
        <w:tc>
          <w:tcPr>
            <w:tcW w:w="1440" w:type="dxa"/>
            <w:shd w:val="clear" w:color="auto" w:fill="auto"/>
          </w:tcPr>
          <w:p w:rsidRPr="0027767F" w:rsidR="00F0707E" w:rsidP="00217E55" w:rsidRDefault="00F0707E" w14:paraId="295AA573" w14:textId="77777777">
            <w:pPr>
              <w:pStyle w:val="ListParagraph"/>
              <w:ind w:left="0"/>
              <w:rPr>
                <w:rFonts w:cs="Arial"/>
                <w:szCs w:val="24"/>
              </w:rPr>
            </w:pPr>
          </w:p>
        </w:tc>
      </w:tr>
    </w:tbl>
    <w:p w:rsidR="00F0707E" w:rsidP="00F0707E" w:rsidRDefault="00F0707E" w14:paraId="687DABFA" w14:textId="77777777">
      <w:pPr>
        <w:pStyle w:val="ListParagraph"/>
        <w:ind w:left="0"/>
      </w:pPr>
    </w:p>
    <w:p w:rsidRPr="008049E6" w:rsidR="00F0707E" w:rsidP="00F0707E" w:rsidRDefault="00F0707E" w14:paraId="383B8910" w14:textId="77777777">
      <w:pPr>
        <w:pStyle w:val="Heading2"/>
      </w:pPr>
      <w:r w:rsidRPr="008049E6">
        <w:t xml:space="preserve">1.6.5 </w:t>
      </w:r>
      <w:r w:rsidRPr="008049E6">
        <w:tab/>
      </w:r>
      <w:r>
        <w:t>Subgrantees Awarded Funds through ARP-Homeless</w:t>
      </w:r>
      <w:r w:rsidRPr="008049E6">
        <w:t xml:space="preserve"> </w:t>
      </w:r>
      <w:r>
        <w:t xml:space="preserve">I and II </w:t>
      </w:r>
      <w:r w:rsidRPr="002F680A">
        <w:rPr>
          <w:color w:val="FF0000"/>
        </w:rPr>
        <w:t>Revised!</w:t>
      </w:r>
    </w:p>
    <w:p w:rsidR="00F0707E" w:rsidP="00F0707E" w:rsidRDefault="00F0707E" w14:paraId="5F05EC39" w14:textId="77777777">
      <w:r w:rsidRPr="001D1E6C">
        <w:rPr>
          <w:sz w:val="24"/>
          <w:szCs w:val="24"/>
        </w:rPr>
        <w:t>Please list the NCES</w:t>
      </w:r>
      <w:r>
        <w:rPr>
          <w:sz w:val="24"/>
          <w:szCs w:val="24"/>
        </w:rPr>
        <w:t xml:space="preserve"> LEA</w:t>
      </w:r>
      <w:r w:rsidRPr="001D1E6C">
        <w:rPr>
          <w:sz w:val="24"/>
          <w:szCs w:val="24"/>
        </w:rPr>
        <w:t xml:space="preserve"> ID and name of each LEA that received </w:t>
      </w:r>
      <w:r>
        <w:rPr>
          <w:sz w:val="24"/>
          <w:szCs w:val="24"/>
        </w:rPr>
        <w:t>ARP-Homeless funds</w:t>
      </w:r>
      <w:r w:rsidRPr="001D1E6C">
        <w:rPr>
          <w:sz w:val="24"/>
          <w:szCs w:val="24"/>
        </w:rPr>
        <w:t xml:space="preserve"> and the amount each received.</w:t>
      </w:r>
      <w:r>
        <w:rPr>
          <w:sz w:val="24"/>
          <w:szCs w:val="24"/>
        </w:rPr>
        <w:t xml:space="preserve"> </w:t>
      </w:r>
      <w:r w:rsidRPr="002F680A">
        <w:rPr>
          <w:sz w:val="24"/>
          <w:szCs w:val="24"/>
        </w:rPr>
        <w:t>For consortia, list all the LEAs participating in them and assign the total ARP Homeless I or II award amount to the lead LEA.</w:t>
      </w:r>
      <w:r>
        <w:rPr>
          <w:sz w:val="24"/>
          <w:szCs w:val="24"/>
        </w:rPr>
        <w:t xml:space="preserve"> This information will be collected from SEAs outside of the CSPR collection tool. </w:t>
      </w:r>
    </w:p>
    <w:p w:rsidRPr="00E106AF" w:rsidR="00F0707E" w:rsidP="00F0707E" w:rsidRDefault="00F0707E" w14:paraId="01443681"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73"/>
        <w:gridCol w:w="2473"/>
        <w:gridCol w:w="2315"/>
        <w:gridCol w:w="2315"/>
      </w:tblGrid>
      <w:tr w:rsidRPr="004A5AEB" w:rsidR="00F0707E" w:rsidTr="00217E55" w14:paraId="38C1685B" w14:textId="77777777">
        <w:tc>
          <w:tcPr>
            <w:tcW w:w="1291" w:type="pct"/>
            <w:shd w:val="clear" w:color="auto" w:fill="auto"/>
          </w:tcPr>
          <w:p w:rsidRPr="0027767F" w:rsidR="00F0707E" w:rsidP="00217E55" w:rsidRDefault="00F0707E" w14:paraId="30EBA6A4" w14:textId="77777777">
            <w:pPr>
              <w:rPr>
                <w:rFonts w:cs="Arial"/>
                <w:b/>
                <w:szCs w:val="24"/>
              </w:rPr>
            </w:pPr>
            <w:r w:rsidRPr="0027767F">
              <w:rPr>
                <w:rFonts w:cs="Arial"/>
                <w:b/>
                <w:szCs w:val="24"/>
              </w:rPr>
              <w:t>NCES LEA ID</w:t>
            </w:r>
          </w:p>
        </w:tc>
        <w:tc>
          <w:tcPr>
            <w:tcW w:w="1291" w:type="pct"/>
            <w:shd w:val="clear" w:color="auto" w:fill="auto"/>
          </w:tcPr>
          <w:p w:rsidRPr="0027767F" w:rsidR="00F0707E" w:rsidP="00217E55" w:rsidRDefault="00F0707E" w14:paraId="5B64A8C3" w14:textId="77777777">
            <w:pPr>
              <w:rPr>
                <w:rFonts w:cs="Arial"/>
                <w:b/>
                <w:szCs w:val="24"/>
              </w:rPr>
            </w:pPr>
            <w:r w:rsidRPr="0027767F">
              <w:rPr>
                <w:rFonts w:cs="Arial"/>
                <w:b/>
                <w:szCs w:val="24"/>
              </w:rPr>
              <w:t>LEA Name</w:t>
            </w:r>
          </w:p>
        </w:tc>
        <w:tc>
          <w:tcPr>
            <w:tcW w:w="1209" w:type="pct"/>
            <w:shd w:val="clear" w:color="auto" w:fill="auto"/>
          </w:tcPr>
          <w:p w:rsidRPr="0027767F" w:rsidR="00F0707E" w:rsidP="00217E55" w:rsidRDefault="00F0707E" w14:paraId="3FAB153F" w14:textId="77777777">
            <w:pPr>
              <w:jc w:val="left"/>
              <w:rPr>
                <w:rFonts w:cs="Arial"/>
                <w:b/>
                <w:szCs w:val="24"/>
              </w:rPr>
            </w:pPr>
            <w:r w:rsidRPr="0027767F">
              <w:rPr>
                <w:rFonts w:cs="Arial"/>
                <w:b/>
                <w:szCs w:val="24"/>
              </w:rPr>
              <w:t xml:space="preserve">ARP-Homeless </w:t>
            </w:r>
            <w:r>
              <w:rPr>
                <w:rFonts w:cs="Arial"/>
                <w:b/>
                <w:szCs w:val="24"/>
              </w:rPr>
              <w:t xml:space="preserve">I </w:t>
            </w:r>
            <w:r w:rsidRPr="0027767F">
              <w:rPr>
                <w:rFonts w:cs="Arial"/>
                <w:b/>
                <w:szCs w:val="24"/>
              </w:rPr>
              <w:t>Award</w:t>
            </w:r>
            <w:r>
              <w:rPr>
                <w:rFonts w:cs="Arial"/>
                <w:b/>
                <w:szCs w:val="24"/>
              </w:rPr>
              <w:t xml:space="preserve"> </w:t>
            </w:r>
            <w:r w:rsidRPr="0027767F">
              <w:rPr>
                <w:rFonts w:cs="Arial"/>
                <w:b/>
                <w:szCs w:val="24"/>
              </w:rPr>
              <w:t>Amount</w:t>
            </w:r>
          </w:p>
        </w:tc>
        <w:tc>
          <w:tcPr>
            <w:tcW w:w="1209" w:type="pct"/>
            <w:shd w:val="clear" w:color="auto" w:fill="auto"/>
          </w:tcPr>
          <w:p w:rsidRPr="0027767F" w:rsidR="00F0707E" w:rsidP="00217E55" w:rsidRDefault="00F0707E" w14:paraId="215AF04C" w14:textId="77777777">
            <w:pPr>
              <w:jc w:val="left"/>
              <w:rPr>
                <w:rFonts w:cs="Arial"/>
                <w:b/>
                <w:szCs w:val="24"/>
              </w:rPr>
            </w:pPr>
            <w:r w:rsidRPr="0027767F">
              <w:rPr>
                <w:rFonts w:cs="Arial"/>
                <w:b/>
                <w:szCs w:val="24"/>
              </w:rPr>
              <w:t xml:space="preserve">ARP-Homeless II </w:t>
            </w:r>
            <w:r>
              <w:rPr>
                <w:rFonts w:cs="Arial"/>
                <w:b/>
                <w:szCs w:val="24"/>
              </w:rPr>
              <w:t>Award Amount</w:t>
            </w:r>
          </w:p>
        </w:tc>
      </w:tr>
      <w:tr w:rsidR="00F0707E" w:rsidTr="00217E55" w14:paraId="3F1560B9" w14:textId="77777777">
        <w:tc>
          <w:tcPr>
            <w:tcW w:w="1291" w:type="pct"/>
            <w:shd w:val="clear" w:color="auto" w:fill="auto"/>
          </w:tcPr>
          <w:p w:rsidRPr="0027767F" w:rsidR="00F0707E" w:rsidP="00217E55" w:rsidRDefault="00F0707E" w14:paraId="6ECD2F3E" w14:textId="77777777">
            <w:pPr>
              <w:rPr>
                <w:rFonts w:cs="Arial"/>
                <w:szCs w:val="24"/>
              </w:rPr>
            </w:pPr>
          </w:p>
        </w:tc>
        <w:tc>
          <w:tcPr>
            <w:tcW w:w="1291" w:type="pct"/>
            <w:shd w:val="clear" w:color="auto" w:fill="auto"/>
          </w:tcPr>
          <w:p w:rsidRPr="0027767F" w:rsidR="00F0707E" w:rsidP="00217E55" w:rsidRDefault="00F0707E" w14:paraId="509A429A" w14:textId="77777777">
            <w:pPr>
              <w:rPr>
                <w:rFonts w:cs="Arial"/>
                <w:szCs w:val="24"/>
              </w:rPr>
            </w:pPr>
          </w:p>
        </w:tc>
        <w:tc>
          <w:tcPr>
            <w:tcW w:w="1209" w:type="pct"/>
            <w:shd w:val="clear" w:color="auto" w:fill="auto"/>
          </w:tcPr>
          <w:p w:rsidRPr="0027767F" w:rsidR="00F0707E" w:rsidP="00217E55" w:rsidRDefault="00F0707E" w14:paraId="48F9E922" w14:textId="77777777">
            <w:pPr>
              <w:rPr>
                <w:rFonts w:cs="Arial"/>
                <w:szCs w:val="24"/>
              </w:rPr>
            </w:pPr>
          </w:p>
        </w:tc>
        <w:tc>
          <w:tcPr>
            <w:tcW w:w="1209" w:type="pct"/>
            <w:shd w:val="clear" w:color="auto" w:fill="auto"/>
          </w:tcPr>
          <w:p w:rsidRPr="0027767F" w:rsidR="00F0707E" w:rsidP="00217E55" w:rsidRDefault="00F0707E" w14:paraId="3671995D" w14:textId="77777777">
            <w:pPr>
              <w:rPr>
                <w:rFonts w:cs="Arial"/>
                <w:szCs w:val="24"/>
              </w:rPr>
            </w:pPr>
          </w:p>
        </w:tc>
      </w:tr>
      <w:tr w:rsidR="00F0707E" w:rsidTr="00217E55" w14:paraId="51916082" w14:textId="77777777">
        <w:tc>
          <w:tcPr>
            <w:tcW w:w="1291" w:type="pct"/>
            <w:shd w:val="clear" w:color="auto" w:fill="auto"/>
          </w:tcPr>
          <w:p w:rsidRPr="0027767F" w:rsidR="00F0707E" w:rsidP="00217E55" w:rsidRDefault="00F0707E" w14:paraId="322C6E2D" w14:textId="77777777">
            <w:pPr>
              <w:rPr>
                <w:rFonts w:cs="Arial"/>
                <w:szCs w:val="24"/>
              </w:rPr>
            </w:pPr>
          </w:p>
        </w:tc>
        <w:tc>
          <w:tcPr>
            <w:tcW w:w="1291" w:type="pct"/>
            <w:shd w:val="clear" w:color="auto" w:fill="auto"/>
          </w:tcPr>
          <w:p w:rsidRPr="0027767F" w:rsidR="00F0707E" w:rsidP="00217E55" w:rsidRDefault="00F0707E" w14:paraId="6D8B8D6F" w14:textId="77777777">
            <w:pPr>
              <w:rPr>
                <w:rFonts w:cs="Arial"/>
                <w:szCs w:val="24"/>
              </w:rPr>
            </w:pPr>
          </w:p>
        </w:tc>
        <w:tc>
          <w:tcPr>
            <w:tcW w:w="1209" w:type="pct"/>
            <w:shd w:val="clear" w:color="auto" w:fill="auto"/>
          </w:tcPr>
          <w:p w:rsidRPr="0027767F" w:rsidR="00F0707E" w:rsidP="00217E55" w:rsidRDefault="00F0707E" w14:paraId="1DBDDA68" w14:textId="77777777">
            <w:pPr>
              <w:rPr>
                <w:rFonts w:cs="Arial"/>
                <w:szCs w:val="24"/>
              </w:rPr>
            </w:pPr>
          </w:p>
        </w:tc>
        <w:tc>
          <w:tcPr>
            <w:tcW w:w="1209" w:type="pct"/>
            <w:shd w:val="clear" w:color="auto" w:fill="auto"/>
          </w:tcPr>
          <w:p w:rsidRPr="0027767F" w:rsidR="00F0707E" w:rsidP="00217E55" w:rsidRDefault="00F0707E" w14:paraId="17707DA8" w14:textId="77777777">
            <w:pPr>
              <w:rPr>
                <w:rFonts w:cs="Arial"/>
                <w:szCs w:val="24"/>
              </w:rPr>
            </w:pPr>
          </w:p>
        </w:tc>
      </w:tr>
      <w:tr w:rsidR="00F0707E" w:rsidTr="00217E55" w14:paraId="5DD6B6A2" w14:textId="77777777">
        <w:tc>
          <w:tcPr>
            <w:tcW w:w="1291" w:type="pct"/>
            <w:shd w:val="clear" w:color="auto" w:fill="auto"/>
          </w:tcPr>
          <w:p w:rsidRPr="0027767F" w:rsidR="00F0707E" w:rsidP="00217E55" w:rsidRDefault="00F0707E" w14:paraId="51304A32" w14:textId="77777777">
            <w:pPr>
              <w:rPr>
                <w:rFonts w:cs="Arial"/>
                <w:szCs w:val="24"/>
              </w:rPr>
            </w:pPr>
          </w:p>
        </w:tc>
        <w:tc>
          <w:tcPr>
            <w:tcW w:w="1291" w:type="pct"/>
            <w:shd w:val="clear" w:color="auto" w:fill="auto"/>
          </w:tcPr>
          <w:p w:rsidRPr="0027767F" w:rsidR="00F0707E" w:rsidP="00217E55" w:rsidRDefault="00F0707E" w14:paraId="449B3A61" w14:textId="77777777">
            <w:pPr>
              <w:rPr>
                <w:rFonts w:cs="Arial"/>
                <w:szCs w:val="24"/>
              </w:rPr>
            </w:pPr>
          </w:p>
        </w:tc>
        <w:tc>
          <w:tcPr>
            <w:tcW w:w="1209" w:type="pct"/>
            <w:shd w:val="clear" w:color="auto" w:fill="auto"/>
          </w:tcPr>
          <w:p w:rsidRPr="0027767F" w:rsidR="00F0707E" w:rsidP="00217E55" w:rsidRDefault="00F0707E" w14:paraId="121B6964" w14:textId="77777777">
            <w:pPr>
              <w:rPr>
                <w:rFonts w:cs="Arial"/>
                <w:szCs w:val="24"/>
              </w:rPr>
            </w:pPr>
          </w:p>
        </w:tc>
        <w:tc>
          <w:tcPr>
            <w:tcW w:w="1209" w:type="pct"/>
            <w:shd w:val="clear" w:color="auto" w:fill="auto"/>
          </w:tcPr>
          <w:p w:rsidRPr="0027767F" w:rsidR="00F0707E" w:rsidP="00217E55" w:rsidRDefault="00F0707E" w14:paraId="40A6E61D" w14:textId="77777777">
            <w:pPr>
              <w:rPr>
                <w:rFonts w:cs="Arial"/>
                <w:szCs w:val="24"/>
              </w:rPr>
            </w:pPr>
          </w:p>
        </w:tc>
      </w:tr>
      <w:tr w:rsidR="00F0707E" w:rsidTr="00217E55" w14:paraId="4FCA53C8" w14:textId="77777777">
        <w:tc>
          <w:tcPr>
            <w:tcW w:w="1291" w:type="pct"/>
            <w:shd w:val="clear" w:color="auto" w:fill="auto"/>
          </w:tcPr>
          <w:p w:rsidRPr="0027767F" w:rsidR="00F0707E" w:rsidP="00217E55" w:rsidRDefault="00F0707E" w14:paraId="1129455D" w14:textId="77777777">
            <w:pPr>
              <w:rPr>
                <w:rFonts w:cs="Arial"/>
                <w:szCs w:val="24"/>
              </w:rPr>
            </w:pPr>
          </w:p>
        </w:tc>
        <w:tc>
          <w:tcPr>
            <w:tcW w:w="1291" w:type="pct"/>
            <w:shd w:val="clear" w:color="auto" w:fill="auto"/>
          </w:tcPr>
          <w:p w:rsidRPr="0027767F" w:rsidR="00F0707E" w:rsidP="00217E55" w:rsidRDefault="00F0707E" w14:paraId="7756B276" w14:textId="77777777">
            <w:pPr>
              <w:rPr>
                <w:rFonts w:cs="Arial"/>
                <w:szCs w:val="24"/>
              </w:rPr>
            </w:pPr>
          </w:p>
        </w:tc>
        <w:tc>
          <w:tcPr>
            <w:tcW w:w="1209" w:type="pct"/>
            <w:shd w:val="clear" w:color="auto" w:fill="auto"/>
          </w:tcPr>
          <w:p w:rsidRPr="0027767F" w:rsidR="00F0707E" w:rsidP="00217E55" w:rsidRDefault="00F0707E" w14:paraId="5409431D" w14:textId="77777777">
            <w:pPr>
              <w:rPr>
                <w:rFonts w:cs="Arial"/>
                <w:szCs w:val="24"/>
              </w:rPr>
            </w:pPr>
          </w:p>
        </w:tc>
        <w:tc>
          <w:tcPr>
            <w:tcW w:w="1209" w:type="pct"/>
            <w:shd w:val="clear" w:color="auto" w:fill="auto"/>
          </w:tcPr>
          <w:p w:rsidRPr="0027767F" w:rsidR="00F0707E" w:rsidP="00217E55" w:rsidRDefault="00F0707E" w14:paraId="02609F42" w14:textId="77777777">
            <w:pPr>
              <w:rPr>
                <w:rFonts w:cs="Arial"/>
                <w:szCs w:val="24"/>
              </w:rPr>
            </w:pPr>
          </w:p>
        </w:tc>
      </w:tr>
      <w:tr w:rsidR="00F0707E" w:rsidTr="00217E55" w14:paraId="0DEDCDFA" w14:textId="77777777">
        <w:tc>
          <w:tcPr>
            <w:tcW w:w="1291" w:type="pct"/>
            <w:shd w:val="clear" w:color="auto" w:fill="auto"/>
          </w:tcPr>
          <w:p w:rsidRPr="0027767F" w:rsidR="00F0707E" w:rsidP="00217E55" w:rsidRDefault="00F0707E" w14:paraId="1FFD1154" w14:textId="77777777">
            <w:pPr>
              <w:rPr>
                <w:rFonts w:cs="Arial"/>
                <w:szCs w:val="24"/>
              </w:rPr>
            </w:pPr>
          </w:p>
        </w:tc>
        <w:tc>
          <w:tcPr>
            <w:tcW w:w="1291" w:type="pct"/>
            <w:shd w:val="clear" w:color="auto" w:fill="auto"/>
          </w:tcPr>
          <w:p w:rsidRPr="0027767F" w:rsidR="00F0707E" w:rsidP="00217E55" w:rsidRDefault="00F0707E" w14:paraId="4A8E7CB0" w14:textId="77777777">
            <w:pPr>
              <w:rPr>
                <w:rFonts w:cs="Arial"/>
                <w:szCs w:val="24"/>
              </w:rPr>
            </w:pPr>
          </w:p>
        </w:tc>
        <w:tc>
          <w:tcPr>
            <w:tcW w:w="1209" w:type="pct"/>
            <w:shd w:val="clear" w:color="auto" w:fill="auto"/>
          </w:tcPr>
          <w:p w:rsidRPr="0027767F" w:rsidR="00F0707E" w:rsidP="00217E55" w:rsidRDefault="00F0707E" w14:paraId="5752361E" w14:textId="77777777">
            <w:pPr>
              <w:rPr>
                <w:rFonts w:cs="Arial"/>
                <w:szCs w:val="24"/>
              </w:rPr>
            </w:pPr>
          </w:p>
        </w:tc>
        <w:tc>
          <w:tcPr>
            <w:tcW w:w="1209" w:type="pct"/>
            <w:shd w:val="clear" w:color="auto" w:fill="auto"/>
          </w:tcPr>
          <w:p w:rsidRPr="0027767F" w:rsidR="00F0707E" w:rsidP="00217E55" w:rsidRDefault="00F0707E" w14:paraId="07F2EFFF" w14:textId="77777777">
            <w:pPr>
              <w:rPr>
                <w:rFonts w:cs="Arial"/>
                <w:szCs w:val="24"/>
              </w:rPr>
            </w:pPr>
          </w:p>
        </w:tc>
      </w:tr>
      <w:tr w:rsidR="00F0707E" w:rsidTr="00217E55" w14:paraId="3E78F6BC" w14:textId="77777777">
        <w:tc>
          <w:tcPr>
            <w:tcW w:w="1291" w:type="pct"/>
            <w:shd w:val="clear" w:color="auto" w:fill="auto"/>
          </w:tcPr>
          <w:p w:rsidRPr="0027767F" w:rsidR="00F0707E" w:rsidP="00217E55" w:rsidRDefault="00F0707E" w14:paraId="7703961B" w14:textId="77777777">
            <w:pPr>
              <w:rPr>
                <w:rFonts w:cs="Arial"/>
                <w:szCs w:val="24"/>
              </w:rPr>
            </w:pPr>
          </w:p>
        </w:tc>
        <w:tc>
          <w:tcPr>
            <w:tcW w:w="1291" w:type="pct"/>
            <w:shd w:val="clear" w:color="auto" w:fill="auto"/>
          </w:tcPr>
          <w:p w:rsidRPr="0027767F" w:rsidR="00F0707E" w:rsidP="00217E55" w:rsidRDefault="00F0707E" w14:paraId="5FA2830A" w14:textId="77777777">
            <w:pPr>
              <w:rPr>
                <w:rFonts w:cs="Arial"/>
                <w:szCs w:val="24"/>
              </w:rPr>
            </w:pPr>
          </w:p>
        </w:tc>
        <w:tc>
          <w:tcPr>
            <w:tcW w:w="1209" w:type="pct"/>
            <w:shd w:val="clear" w:color="auto" w:fill="auto"/>
          </w:tcPr>
          <w:p w:rsidRPr="0027767F" w:rsidR="00F0707E" w:rsidP="00217E55" w:rsidRDefault="00F0707E" w14:paraId="788A12F0" w14:textId="77777777">
            <w:pPr>
              <w:rPr>
                <w:rFonts w:cs="Arial"/>
                <w:szCs w:val="24"/>
              </w:rPr>
            </w:pPr>
          </w:p>
        </w:tc>
        <w:tc>
          <w:tcPr>
            <w:tcW w:w="1209" w:type="pct"/>
            <w:shd w:val="clear" w:color="auto" w:fill="auto"/>
          </w:tcPr>
          <w:p w:rsidRPr="0027767F" w:rsidR="00F0707E" w:rsidP="00217E55" w:rsidRDefault="00F0707E" w14:paraId="64056823" w14:textId="77777777">
            <w:pPr>
              <w:rPr>
                <w:rFonts w:cs="Arial"/>
                <w:szCs w:val="24"/>
              </w:rPr>
            </w:pPr>
          </w:p>
        </w:tc>
      </w:tr>
      <w:tr w:rsidR="00F0707E" w:rsidTr="00217E55" w14:paraId="5CED7CC5" w14:textId="77777777">
        <w:tc>
          <w:tcPr>
            <w:tcW w:w="1291" w:type="pct"/>
            <w:shd w:val="clear" w:color="auto" w:fill="auto"/>
          </w:tcPr>
          <w:p w:rsidRPr="0027767F" w:rsidR="00F0707E" w:rsidP="00217E55" w:rsidRDefault="00F0707E" w14:paraId="419E52FA" w14:textId="77777777">
            <w:pPr>
              <w:rPr>
                <w:rFonts w:cs="Arial"/>
                <w:szCs w:val="24"/>
              </w:rPr>
            </w:pPr>
          </w:p>
        </w:tc>
        <w:tc>
          <w:tcPr>
            <w:tcW w:w="1291" w:type="pct"/>
            <w:shd w:val="clear" w:color="auto" w:fill="auto"/>
          </w:tcPr>
          <w:p w:rsidRPr="0027767F" w:rsidR="00F0707E" w:rsidP="00217E55" w:rsidRDefault="00F0707E" w14:paraId="71E22200" w14:textId="77777777">
            <w:pPr>
              <w:rPr>
                <w:rFonts w:cs="Arial"/>
                <w:szCs w:val="24"/>
              </w:rPr>
            </w:pPr>
          </w:p>
        </w:tc>
        <w:tc>
          <w:tcPr>
            <w:tcW w:w="1209" w:type="pct"/>
            <w:shd w:val="clear" w:color="auto" w:fill="auto"/>
          </w:tcPr>
          <w:p w:rsidRPr="0027767F" w:rsidR="00F0707E" w:rsidP="00217E55" w:rsidRDefault="00F0707E" w14:paraId="0B3F4A65" w14:textId="77777777">
            <w:pPr>
              <w:rPr>
                <w:rFonts w:cs="Arial"/>
                <w:szCs w:val="24"/>
              </w:rPr>
            </w:pPr>
          </w:p>
        </w:tc>
        <w:tc>
          <w:tcPr>
            <w:tcW w:w="1209" w:type="pct"/>
            <w:shd w:val="clear" w:color="auto" w:fill="auto"/>
          </w:tcPr>
          <w:p w:rsidRPr="0027767F" w:rsidR="00F0707E" w:rsidP="00217E55" w:rsidRDefault="00F0707E" w14:paraId="1615C9DA" w14:textId="77777777">
            <w:pPr>
              <w:rPr>
                <w:rFonts w:cs="Arial"/>
                <w:szCs w:val="24"/>
              </w:rPr>
            </w:pPr>
          </w:p>
        </w:tc>
      </w:tr>
      <w:bookmarkEnd w:id="69"/>
    </w:tbl>
    <w:p w:rsidR="008049E6" w:rsidP="005D4C3C" w:rsidRDefault="008049E6" w14:paraId="1DD883D6" w14:textId="77777777">
      <w:pPr>
        <w:pStyle w:val="ListParagraph"/>
        <w:ind w:left="0"/>
      </w:pPr>
    </w:p>
    <w:p w:rsidR="001C6790" w:rsidP="008049E6" w:rsidRDefault="001C6790" w14:paraId="16465C4C" w14:textId="77777777">
      <w:pPr>
        <w:pStyle w:val="Heading1"/>
        <w:ind w:left="0"/>
        <w:rPr>
          <w:sz w:val="28"/>
          <w:szCs w:val="28"/>
        </w:rPr>
      </w:pPr>
      <w:bookmarkStart w:name="_Toc489864551" w:id="70"/>
      <w:bookmarkStart w:name="_Toc46606439" w:id="71"/>
      <w:bookmarkStart w:name="_Toc372037843" w:id="72"/>
      <w:bookmarkStart w:name="_Toc164586694" w:id="73"/>
      <w:bookmarkStart w:name="_Toc163957715" w:id="74"/>
      <w:bookmarkStart w:name="_Toc174950763" w:id="75"/>
      <w:bookmarkStart w:name="_Toc174950405" w:id="76"/>
    </w:p>
    <w:p w:rsidRPr="00B7613C" w:rsidR="008049E6" w:rsidP="008049E6" w:rsidRDefault="008049E6" w14:paraId="244F81E3" w14:textId="77777777">
      <w:pPr>
        <w:pStyle w:val="Heading1"/>
        <w:ind w:left="0"/>
        <w:rPr>
          <w:sz w:val="28"/>
          <w:szCs w:val="28"/>
        </w:rPr>
      </w:pPr>
      <w:bookmarkStart w:name="_Toc76989878" w:id="77"/>
      <w:r>
        <w:rPr>
          <w:sz w:val="28"/>
          <w:szCs w:val="28"/>
        </w:rPr>
        <w:t>1</w:t>
      </w:r>
      <w:r w:rsidRPr="00B7613C">
        <w:rPr>
          <w:sz w:val="28"/>
          <w:szCs w:val="28"/>
        </w:rPr>
        <w:t>.</w:t>
      </w:r>
      <w:r>
        <w:rPr>
          <w:sz w:val="28"/>
          <w:szCs w:val="28"/>
        </w:rPr>
        <w:t>7</w:t>
      </w:r>
      <w:r w:rsidRPr="00B7613C">
        <w:rPr>
          <w:sz w:val="28"/>
          <w:szCs w:val="28"/>
        </w:rPr>
        <w:tab/>
        <w:t>EDUCATION OF MIGRATORY CHILDREN</w:t>
      </w:r>
      <w:bookmarkEnd w:id="70"/>
      <w:bookmarkEnd w:id="71"/>
      <w:bookmarkEnd w:id="77"/>
      <w:r w:rsidRPr="00B7613C">
        <w:rPr>
          <w:sz w:val="28"/>
          <w:szCs w:val="28"/>
        </w:rPr>
        <w:t xml:space="preserve"> </w:t>
      </w:r>
    </w:p>
    <w:p w:rsidR="008049E6" w:rsidP="008049E6" w:rsidRDefault="008049E6" w14:paraId="1936B6BC" w14:textId="77777777">
      <w:pPr>
        <w:spacing w:line="240" w:lineRule="auto"/>
        <w:rPr>
          <w:sz w:val="24"/>
          <w:szCs w:val="24"/>
        </w:rPr>
      </w:pPr>
    </w:p>
    <w:p w:rsidR="008049E6" w:rsidP="008049E6" w:rsidRDefault="008049E6" w14:paraId="630D18E5" w14:textId="77777777">
      <w:pPr>
        <w:spacing w:line="240" w:lineRule="auto"/>
        <w:jc w:val="left"/>
        <w:rPr>
          <w:sz w:val="24"/>
        </w:rPr>
      </w:pPr>
      <w:r>
        <w:rPr>
          <w:sz w:val="24"/>
        </w:rPr>
        <w:t xml:space="preserve">This section collects data on the Migrant Education Program (MEP) (Title I, Part C) for the performance period of September 1, </w:t>
      </w:r>
      <w:proofErr w:type="gramStart"/>
      <w:r>
        <w:rPr>
          <w:sz w:val="24"/>
        </w:rPr>
        <w:t>2020</w:t>
      </w:r>
      <w:proofErr w:type="gramEnd"/>
      <w:r>
        <w:rPr>
          <w:sz w:val="24"/>
        </w:rPr>
        <w:t xml:space="preserve"> through August 31, 2021.  This section is composed of the following subsections:</w:t>
      </w:r>
    </w:p>
    <w:p w:rsidR="008049E6" w:rsidP="008049E6" w:rsidRDefault="008049E6" w14:paraId="0880F7CA" w14:textId="77777777">
      <w:pPr>
        <w:pStyle w:val="BodyText3"/>
        <w:widowControl w:val="0"/>
        <w:numPr>
          <w:ilvl w:val="0"/>
          <w:numId w:val="15"/>
        </w:numPr>
        <w:adjustRightInd w:val="0"/>
        <w:spacing w:after="0" w:line="240" w:lineRule="auto"/>
        <w:jc w:val="left"/>
        <w:textAlignment w:val="baseline"/>
        <w:rPr>
          <w:sz w:val="24"/>
          <w:szCs w:val="24"/>
        </w:rPr>
      </w:pPr>
      <w:r>
        <w:rPr>
          <w:sz w:val="24"/>
          <w:szCs w:val="24"/>
        </w:rPr>
        <w:t>Population data of eligible migratory children</w:t>
      </w:r>
    </w:p>
    <w:p w:rsidR="008049E6" w:rsidP="008049E6" w:rsidRDefault="008049E6" w14:paraId="56AEB7C1" w14:textId="77777777">
      <w:pPr>
        <w:pStyle w:val="BodyText3"/>
        <w:widowControl w:val="0"/>
        <w:numPr>
          <w:ilvl w:val="0"/>
          <w:numId w:val="15"/>
        </w:numPr>
        <w:adjustRightInd w:val="0"/>
        <w:spacing w:after="0" w:line="240" w:lineRule="auto"/>
        <w:jc w:val="left"/>
        <w:textAlignment w:val="baseline"/>
        <w:rPr>
          <w:sz w:val="24"/>
          <w:szCs w:val="24"/>
        </w:rPr>
      </w:pPr>
      <w:r>
        <w:rPr>
          <w:sz w:val="24"/>
          <w:szCs w:val="24"/>
        </w:rPr>
        <w:lastRenderedPageBreak/>
        <w:t>Academic data of eligible migratory students</w:t>
      </w:r>
    </w:p>
    <w:p w:rsidR="008049E6" w:rsidP="008049E6" w:rsidRDefault="008049E6" w14:paraId="07CC49DF" w14:textId="77777777">
      <w:pPr>
        <w:pStyle w:val="BodyText3"/>
        <w:widowControl w:val="0"/>
        <w:numPr>
          <w:ilvl w:val="0"/>
          <w:numId w:val="15"/>
        </w:numPr>
        <w:adjustRightInd w:val="0"/>
        <w:spacing w:after="0" w:line="240" w:lineRule="auto"/>
        <w:jc w:val="left"/>
        <w:textAlignment w:val="baseline"/>
        <w:rPr>
          <w:sz w:val="24"/>
          <w:szCs w:val="24"/>
        </w:rPr>
      </w:pPr>
      <w:r>
        <w:rPr>
          <w:sz w:val="24"/>
          <w:szCs w:val="24"/>
        </w:rPr>
        <w:t>Data of migratory children served during the performance period</w:t>
      </w:r>
    </w:p>
    <w:p w:rsidR="008049E6" w:rsidP="008049E6" w:rsidRDefault="008049E6" w14:paraId="433AB2EC" w14:textId="77777777">
      <w:pPr>
        <w:pStyle w:val="BodyText3"/>
        <w:widowControl w:val="0"/>
        <w:numPr>
          <w:ilvl w:val="0"/>
          <w:numId w:val="15"/>
        </w:numPr>
        <w:adjustRightInd w:val="0"/>
        <w:spacing w:after="0" w:line="240" w:lineRule="auto"/>
        <w:jc w:val="left"/>
        <w:textAlignment w:val="baseline"/>
        <w:rPr>
          <w:sz w:val="24"/>
          <w:szCs w:val="24"/>
        </w:rPr>
      </w:pPr>
      <w:r>
        <w:rPr>
          <w:sz w:val="24"/>
          <w:szCs w:val="24"/>
        </w:rPr>
        <w:t>School data</w:t>
      </w:r>
    </w:p>
    <w:p w:rsidR="008049E6" w:rsidP="008049E6" w:rsidRDefault="008049E6" w14:paraId="3DEEE971" w14:textId="77777777">
      <w:pPr>
        <w:pStyle w:val="BodyText3"/>
        <w:widowControl w:val="0"/>
        <w:numPr>
          <w:ilvl w:val="0"/>
          <w:numId w:val="15"/>
        </w:numPr>
        <w:adjustRightInd w:val="0"/>
        <w:spacing w:after="0" w:line="240" w:lineRule="auto"/>
        <w:jc w:val="left"/>
        <w:textAlignment w:val="baseline"/>
        <w:rPr>
          <w:sz w:val="24"/>
          <w:szCs w:val="24"/>
        </w:rPr>
      </w:pPr>
      <w:r>
        <w:rPr>
          <w:sz w:val="24"/>
          <w:szCs w:val="24"/>
        </w:rPr>
        <w:t>Project data</w:t>
      </w:r>
    </w:p>
    <w:p w:rsidR="008049E6" w:rsidP="008049E6" w:rsidRDefault="008049E6" w14:paraId="117E6880" w14:textId="77777777">
      <w:pPr>
        <w:pStyle w:val="BodyText3"/>
        <w:widowControl w:val="0"/>
        <w:numPr>
          <w:ilvl w:val="0"/>
          <w:numId w:val="15"/>
        </w:numPr>
        <w:adjustRightInd w:val="0"/>
        <w:spacing w:after="0" w:line="240" w:lineRule="auto"/>
        <w:jc w:val="left"/>
        <w:textAlignment w:val="baseline"/>
        <w:rPr>
          <w:sz w:val="24"/>
          <w:szCs w:val="24"/>
        </w:rPr>
      </w:pPr>
      <w:r>
        <w:rPr>
          <w:sz w:val="24"/>
          <w:szCs w:val="24"/>
        </w:rPr>
        <w:t>Personnel data</w:t>
      </w:r>
    </w:p>
    <w:p w:rsidR="008049E6" w:rsidP="008049E6" w:rsidRDefault="008049E6" w14:paraId="397B9ED0" w14:textId="77777777">
      <w:pPr>
        <w:pStyle w:val="BodyText3"/>
        <w:spacing w:line="240" w:lineRule="auto"/>
        <w:ind w:left="360"/>
        <w:jc w:val="left"/>
        <w:rPr>
          <w:sz w:val="24"/>
          <w:szCs w:val="24"/>
        </w:rPr>
      </w:pPr>
    </w:p>
    <w:p w:rsidR="008049E6" w:rsidP="008049E6" w:rsidRDefault="008049E6" w14:paraId="568860C3" w14:textId="77777777">
      <w:pPr>
        <w:spacing w:line="240" w:lineRule="auto"/>
        <w:jc w:val="left"/>
        <w:rPr>
          <w:sz w:val="24"/>
          <w:szCs w:val="24"/>
        </w:rPr>
      </w:pPr>
      <w:r>
        <w:rPr>
          <w:sz w:val="24"/>
          <w:szCs w:val="24"/>
        </w:rPr>
        <w:t xml:space="preserve">Report a child in the age/grade category in which the child spent </w:t>
      </w:r>
      <w:proofErr w:type="gramStart"/>
      <w:r>
        <w:rPr>
          <w:sz w:val="24"/>
          <w:szCs w:val="24"/>
        </w:rPr>
        <w:t xml:space="preserve">the </w:t>
      </w:r>
      <w:r w:rsidRPr="00C55F77">
        <w:rPr>
          <w:i/>
          <w:sz w:val="24"/>
          <w:szCs w:val="24"/>
        </w:rPr>
        <w:t>majority of</w:t>
      </w:r>
      <w:proofErr w:type="gramEnd"/>
      <w:r w:rsidRPr="00C55F77">
        <w:rPr>
          <w:i/>
          <w:sz w:val="24"/>
          <w:szCs w:val="24"/>
        </w:rPr>
        <w:t xml:space="preserve"> their time </w:t>
      </w:r>
      <w:r>
        <w:rPr>
          <w:sz w:val="24"/>
          <w:szCs w:val="24"/>
        </w:rPr>
        <w:t xml:space="preserve">while residing in the State during the performance period.  </w:t>
      </w:r>
    </w:p>
    <w:p w:rsidR="008049E6" w:rsidP="008049E6" w:rsidRDefault="008049E6" w14:paraId="48F4F274" w14:textId="77777777">
      <w:pPr>
        <w:spacing w:line="240" w:lineRule="auto"/>
        <w:jc w:val="left"/>
        <w:rPr>
          <w:sz w:val="24"/>
          <w:szCs w:val="24"/>
        </w:rPr>
      </w:pPr>
    </w:p>
    <w:p w:rsidR="008049E6" w:rsidP="008049E6" w:rsidRDefault="008049E6" w14:paraId="78062F45" w14:textId="77777777">
      <w:pPr>
        <w:spacing w:line="240" w:lineRule="auto"/>
        <w:jc w:val="left"/>
        <w:rPr>
          <w:sz w:val="24"/>
          <w:szCs w:val="24"/>
        </w:rPr>
      </w:pPr>
      <w:r>
        <w:rPr>
          <w:sz w:val="24"/>
          <w:szCs w:val="24"/>
        </w:rPr>
        <w:t xml:space="preserve">There are two exceptions to this rule:  </w:t>
      </w:r>
    </w:p>
    <w:p w:rsidR="008049E6" w:rsidP="008049E6" w:rsidRDefault="008049E6" w14:paraId="20504FD2" w14:textId="77777777">
      <w:pPr>
        <w:pStyle w:val="ListParagraph"/>
        <w:numPr>
          <w:ilvl w:val="0"/>
          <w:numId w:val="20"/>
        </w:numPr>
        <w:spacing w:line="240" w:lineRule="auto"/>
        <w:jc w:val="left"/>
        <w:rPr>
          <w:sz w:val="24"/>
          <w:szCs w:val="24"/>
        </w:rPr>
      </w:pPr>
      <w:r>
        <w:rPr>
          <w:sz w:val="24"/>
          <w:szCs w:val="24"/>
        </w:rPr>
        <w:t xml:space="preserve">A child who turns 3 during the performance period is reported as “Age 3 through 5 (not Kindergarten),” </w:t>
      </w:r>
      <w:r w:rsidRPr="00C97B85">
        <w:rPr>
          <w:b/>
          <w:i/>
          <w:sz w:val="24"/>
          <w:szCs w:val="24"/>
        </w:rPr>
        <w:t>only</w:t>
      </w:r>
      <w:r w:rsidRPr="00C97B85">
        <w:rPr>
          <w:i/>
          <w:sz w:val="24"/>
          <w:szCs w:val="24"/>
        </w:rPr>
        <w:t xml:space="preserve"> if the child’s residency in the state was verified after the child turned 3</w:t>
      </w:r>
      <w:r>
        <w:rPr>
          <w:sz w:val="24"/>
          <w:szCs w:val="24"/>
        </w:rPr>
        <w:t>.</w:t>
      </w:r>
    </w:p>
    <w:p w:rsidRPr="00C97B85" w:rsidR="008049E6" w:rsidP="008049E6" w:rsidRDefault="008049E6" w14:paraId="4412F88A" w14:textId="77777777">
      <w:pPr>
        <w:pStyle w:val="ListParagraph"/>
        <w:numPr>
          <w:ilvl w:val="0"/>
          <w:numId w:val="20"/>
        </w:numPr>
        <w:spacing w:line="240" w:lineRule="auto"/>
        <w:jc w:val="left"/>
        <w:rPr>
          <w:sz w:val="24"/>
          <w:szCs w:val="24"/>
        </w:rPr>
      </w:pPr>
      <w:r>
        <w:rPr>
          <w:sz w:val="24"/>
          <w:szCs w:val="24"/>
        </w:rPr>
        <w:t xml:space="preserve">A child who turns 22 years of age during the performance is reported at the appropriate age/grade category for the performance period. </w:t>
      </w:r>
    </w:p>
    <w:p w:rsidR="008049E6" w:rsidP="008049E6" w:rsidRDefault="008049E6" w14:paraId="26D5AA64" w14:textId="77777777">
      <w:pPr>
        <w:pStyle w:val="BodyText3"/>
        <w:spacing w:line="240" w:lineRule="auto"/>
        <w:jc w:val="left"/>
        <w:rPr>
          <w:sz w:val="24"/>
          <w:szCs w:val="24"/>
        </w:rPr>
      </w:pPr>
    </w:p>
    <w:p w:rsidRPr="00B7613C" w:rsidR="008049E6" w:rsidP="008049E6" w:rsidRDefault="008049E6" w14:paraId="6DF67326" w14:textId="77777777">
      <w:pPr>
        <w:pStyle w:val="Heading2"/>
        <w:rPr>
          <w:sz w:val="26"/>
          <w:szCs w:val="26"/>
        </w:rPr>
      </w:pPr>
      <w:bookmarkStart w:name="_Toc489864552" w:id="78"/>
      <w:bookmarkStart w:name="_Toc46606440" w:id="79"/>
      <w:bookmarkStart w:name="_Toc76989879" w:id="80"/>
      <w:r>
        <w:rPr>
          <w:sz w:val="26"/>
          <w:szCs w:val="26"/>
        </w:rPr>
        <w:t>1</w:t>
      </w:r>
      <w:r w:rsidRPr="00B7613C">
        <w:rPr>
          <w:sz w:val="26"/>
          <w:szCs w:val="26"/>
        </w:rPr>
        <w:t>.</w:t>
      </w:r>
      <w:r>
        <w:rPr>
          <w:sz w:val="26"/>
          <w:szCs w:val="26"/>
        </w:rPr>
        <w:t>7</w:t>
      </w:r>
      <w:r w:rsidRPr="00B7613C">
        <w:rPr>
          <w:sz w:val="26"/>
          <w:szCs w:val="26"/>
        </w:rPr>
        <w:t>.1</w:t>
      </w:r>
      <w:r w:rsidRPr="00B7613C">
        <w:rPr>
          <w:sz w:val="26"/>
          <w:szCs w:val="26"/>
        </w:rPr>
        <w:tab/>
        <w:t xml:space="preserve"> Migratory Child Counts</w:t>
      </w:r>
      <w:bookmarkEnd w:id="78"/>
      <w:bookmarkEnd w:id="79"/>
      <w:bookmarkEnd w:id="80"/>
    </w:p>
    <w:p w:rsidR="008049E6" w:rsidP="008049E6" w:rsidRDefault="008049E6" w14:paraId="22AC7B2F" w14:textId="77777777">
      <w:pPr>
        <w:jc w:val="left"/>
        <w:rPr>
          <w:sz w:val="24"/>
          <w:szCs w:val="24"/>
        </w:rPr>
      </w:pPr>
    </w:p>
    <w:p w:rsidR="008049E6" w:rsidP="008049E6" w:rsidRDefault="008049E6" w14:paraId="4DFE6FA6" w14:textId="77777777">
      <w:pPr>
        <w:jc w:val="left"/>
        <w:rPr>
          <w:sz w:val="24"/>
        </w:rPr>
      </w:pPr>
      <w:r>
        <w:rPr>
          <w:sz w:val="24"/>
        </w:rPr>
        <w:t xml:space="preserve">This section collects the Title I, Part C, MEP child counts which States are required to provide and may be used to determine the annual State allocations under Title I, Part </w:t>
      </w:r>
      <w:proofErr w:type="gramStart"/>
      <w:r>
        <w:rPr>
          <w:sz w:val="24"/>
        </w:rPr>
        <w:t xml:space="preserve">C.  </w:t>
      </w:r>
      <w:proofErr w:type="gramEnd"/>
      <w:r>
        <w:rPr>
          <w:sz w:val="24"/>
        </w:rPr>
        <w:t xml:space="preserve">The child counts should reflect the performance period of September 1, </w:t>
      </w:r>
      <w:proofErr w:type="gramStart"/>
      <w:r>
        <w:rPr>
          <w:sz w:val="24"/>
        </w:rPr>
        <w:t>2020</w:t>
      </w:r>
      <w:proofErr w:type="gramEnd"/>
      <w:r>
        <w:rPr>
          <w:sz w:val="24"/>
        </w:rPr>
        <w:t xml:space="preserve"> through August 31, 2021. This section also collects a report on the procedures used by States to produce true, reliable, and valid child counts. </w:t>
      </w:r>
    </w:p>
    <w:p w:rsidR="008049E6" w:rsidP="008049E6" w:rsidRDefault="008049E6" w14:paraId="350E0846" w14:textId="77777777">
      <w:pPr>
        <w:rPr>
          <w:sz w:val="24"/>
        </w:rPr>
      </w:pPr>
    </w:p>
    <w:p w:rsidR="008049E6" w:rsidP="008049E6" w:rsidRDefault="008049E6" w14:paraId="76603E84" w14:textId="77777777">
      <w:pPr>
        <w:autoSpaceDE w:val="0"/>
        <w:autoSpaceDN w:val="0"/>
        <w:jc w:val="left"/>
        <w:rPr>
          <w:sz w:val="24"/>
        </w:rPr>
      </w:pPr>
      <w:r>
        <w:rPr>
          <w:sz w:val="24"/>
        </w:rPr>
        <w:t>To provide the child counts, each State Education Agency (SEA) should have implemented sufficient procedures and internal controls to ensure that it is counting only those children who are eligible for the MEP</w:t>
      </w:r>
      <w:proofErr w:type="gramStart"/>
      <w:r>
        <w:rPr>
          <w:sz w:val="24"/>
        </w:rPr>
        <w:t xml:space="preserve">.  </w:t>
      </w:r>
      <w:proofErr w:type="gramEnd"/>
      <w:r>
        <w:rPr>
          <w:sz w:val="24"/>
        </w:rPr>
        <w:t>Such procedures are important to protecting the integrity of the State's MEP because</w:t>
      </w:r>
      <w:r>
        <w:rPr>
          <w:b/>
          <w:bCs/>
          <w:iCs/>
          <w:sz w:val="24"/>
        </w:rPr>
        <w:t xml:space="preserve"> </w:t>
      </w:r>
      <w:r>
        <w:rPr>
          <w:sz w:val="24"/>
        </w:rPr>
        <w:t>they</w:t>
      </w:r>
      <w:r>
        <w:rPr>
          <w:b/>
          <w:bCs/>
          <w:iCs/>
          <w:sz w:val="24"/>
        </w:rPr>
        <w:t xml:space="preserve"> </w:t>
      </w:r>
      <w:r>
        <w:rPr>
          <w:sz w:val="24"/>
        </w:rPr>
        <w:t>permit the early discovery and correction of eligibility problems and thus help to ensure that only eligible migratory children are counted for funding purposes and are served</w:t>
      </w:r>
      <w:proofErr w:type="gramStart"/>
      <w:r>
        <w:rPr>
          <w:sz w:val="24"/>
        </w:rPr>
        <w:t xml:space="preserve">.  </w:t>
      </w:r>
      <w:proofErr w:type="gramEnd"/>
      <w:r>
        <w:rPr>
          <w:sz w:val="24"/>
        </w:rPr>
        <w:t xml:space="preserve">If an SEA has reservations about the accuracy of its child counts, it must disclose known data limitations to the Department, and explain how and when it will resolve data quality issues through corrective actions in the box below, which precedes Section 2.3.1.1 </w:t>
      </w:r>
      <w:r>
        <w:rPr>
          <w:i/>
          <w:sz w:val="24"/>
        </w:rPr>
        <w:t>Category 1 Child Count</w:t>
      </w:r>
      <w:r>
        <w:rPr>
          <w:sz w:val="24"/>
        </w:rPr>
        <w:t>.</w:t>
      </w:r>
    </w:p>
    <w:p w:rsidR="008049E6" w:rsidP="008049E6" w:rsidRDefault="008049E6" w14:paraId="654B4D08" w14:textId="77777777">
      <w:pPr>
        <w:autoSpaceDE w:val="0"/>
        <w:autoSpaceDN w:val="0"/>
        <w:rPr>
          <w:sz w:val="24"/>
        </w:rPr>
      </w:pPr>
    </w:p>
    <w:p w:rsidR="008049E6" w:rsidP="008049E6" w:rsidRDefault="008049E6" w14:paraId="14D70825" w14:textId="77777777">
      <w:pPr>
        <w:autoSpaceDE w:val="0"/>
        <w:autoSpaceDN w:val="0"/>
        <w:jc w:val="left"/>
        <w:rPr>
          <w:sz w:val="24"/>
        </w:rPr>
      </w:pPr>
      <w:r>
        <w:rPr>
          <w:b/>
          <w:sz w:val="24"/>
        </w:rPr>
        <w:t>Note</w:t>
      </w:r>
      <w:r>
        <w:rPr>
          <w:sz w:val="24"/>
        </w:rPr>
        <w:t xml:space="preserve">: In submitting this information, the Authorizing State Official must certify that, to the best of his/her knowledge, the State has taken action to ensure that the child </w:t>
      </w:r>
      <w:proofErr w:type="gramStart"/>
      <w:r>
        <w:rPr>
          <w:sz w:val="24"/>
        </w:rPr>
        <w:t>counts</w:t>
      </w:r>
      <w:proofErr w:type="gramEnd"/>
      <w:r>
        <w:rPr>
          <w:sz w:val="24"/>
        </w:rPr>
        <w:t xml:space="preserve"> and information contained in the report are true, reliable, and valid and that any false Statement provided is subject to fine or imprisonment pursuant to 18 U.S.C. §1001.</w:t>
      </w:r>
    </w:p>
    <w:p w:rsidR="008049E6" w:rsidP="008049E6" w:rsidRDefault="008049E6" w14:paraId="18603DEC" w14:textId="77777777"/>
    <w:p w:rsidR="008049E6" w:rsidP="008049E6" w:rsidRDefault="008049E6" w14:paraId="3F344F57" w14:textId="77777777">
      <w:pPr>
        <w:pStyle w:val="RL-FlLftSgl"/>
        <w:keepNext w:val="0"/>
        <w:autoSpaceDE w:val="0"/>
        <w:autoSpaceDN w:val="0"/>
        <w:rPr>
          <w:bCs/>
          <w:sz w:val="24"/>
        </w:rPr>
      </w:pPr>
      <w:r>
        <w:rPr>
          <w:bCs/>
          <w:sz w:val="24"/>
        </w:rPr>
        <w:t>FAQs on Child Count:</w:t>
      </w:r>
    </w:p>
    <w:p w:rsidR="008049E6" w:rsidP="008049E6" w:rsidRDefault="008049E6" w14:paraId="54D496D1" w14:textId="77777777">
      <w:pPr>
        <w:autoSpaceDE w:val="0"/>
        <w:autoSpaceDN w:val="0"/>
        <w:jc w:val="left"/>
        <w:rPr>
          <w:i/>
        </w:rPr>
      </w:pPr>
    </w:p>
    <w:p w:rsidR="008049E6" w:rsidP="008049E6" w:rsidRDefault="008049E6" w14:paraId="7AAAC470" w14:textId="77777777">
      <w:pPr>
        <w:numPr>
          <w:ilvl w:val="0"/>
          <w:numId w:val="16"/>
        </w:numPr>
        <w:jc w:val="left"/>
        <w:rPr>
          <w:i/>
          <w:sz w:val="24"/>
        </w:rPr>
      </w:pPr>
      <w:r>
        <w:rPr>
          <w:i/>
          <w:sz w:val="24"/>
        </w:rPr>
        <w:t xml:space="preserve">How is “out-of-school” defined? </w:t>
      </w:r>
      <w:r>
        <w:rPr>
          <w:iCs/>
          <w:sz w:val="24"/>
        </w:rPr>
        <w:t>Out-of-school means children up through age 21 who are entitled to a free public education in the State but are not currently enrolled in a K-12 institution</w:t>
      </w:r>
      <w:proofErr w:type="gramStart"/>
      <w:r>
        <w:rPr>
          <w:iCs/>
          <w:sz w:val="24"/>
        </w:rPr>
        <w:t xml:space="preserve">.  </w:t>
      </w:r>
      <w:proofErr w:type="gramEnd"/>
      <w:r>
        <w:rPr>
          <w:iCs/>
          <w:sz w:val="24"/>
        </w:rPr>
        <w:t xml:space="preserve">This term could include students who have dropped out of school, youth who are working on a high school equivalency diploma (HSED) outside of a K-12 institution, </w:t>
      </w:r>
      <w:r>
        <w:rPr>
          <w:iCs/>
          <w:sz w:val="24"/>
        </w:rPr>
        <w:lastRenderedPageBreak/>
        <w:t>and youth who are “here-to-work” only</w:t>
      </w:r>
      <w:proofErr w:type="gramStart"/>
      <w:r>
        <w:rPr>
          <w:iCs/>
          <w:sz w:val="24"/>
        </w:rPr>
        <w:t xml:space="preserve">.  </w:t>
      </w:r>
      <w:proofErr w:type="gramEnd"/>
      <w:r>
        <w:rPr>
          <w:iCs/>
          <w:sz w:val="24"/>
        </w:rPr>
        <w:t xml:space="preserve">It would not include children in preschool, nor does it include temporary absences (e.g., summer/intersession, </w:t>
      </w:r>
      <w:proofErr w:type="gramStart"/>
      <w:r>
        <w:rPr>
          <w:iCs/>
          <w:sz w:val="24"/>
        </w:rPr>
        <w:t>suspension</w:t>
      </w:r>
      <w:proofErr w:type="gramEnd"/>
      <w:r>
        <w:rPr>
          <w:iCs/>
          <w:sz w:val="24"/>
        </w:rPr>
        <w:t xml:space="preserve"> or illness). Enrollment in school is not a condition affecting eligibility for the MEP. Therefore, out-of-school youth who meet the definition of a “migratory child” are eligible for the MEP. </w:t>
      </w:r>
    </w:p>
    <w:p w:rsidRPr="00B80329" w:rsidR="008049E6" w:rsidP="008049E6" w:rsidRDefault="008049E6" w14:paraId="043EE7D7" w14:textId="77777777">
      <w:pPr>
        <w:numPr>
          <w:ilvl w:val="0"/>
          <w:numId w:val="16"/>
        </w:numPr>
        <w:jc w:val="left"/>
        <w:rPr>
          <w:i/>
          <w:sz w:val="24"/>
        </w:rPr>
      </w:pPr>
      <w:r>
        <w:rPr>
          <w:i/>
          <w:sz w:val="24"/>
        </w:rPr>
        <w:t xml:space="preserve">How is “ungraded” defined? </w:t>
      </w:r>
      <w:r>
        <w:rPr>
          <w:iCs/>
          <w:sz w:val="24"/>
        </w:rPr>
        <w:t>U</w:t>
      </w:r>
      <w:r>
        <w:rPr>
          <w:bCs/>
          <w:iCs/>
          <w:sz w:val="24"/>
        </w:rPr>
        <w:t>ngraded means the c</w:t>
      </w:r>
      <w:r>
        <w:rPr>
          <w:iCs/>
          <w:sz w:val="24"/>
        </w:rPr>
        <w:t>hildren are served in an educational unit that has no separate grades</w:t>
      </w:r>
      <w:proofErr w:type="gramStart"/>
      <w:r>
        <w:rPr>
          <w:iCs/>
          <w:sz w:val="24"/>
        </w:rPr>
        <w:t xml:space="preserve">.  </w:t>
      </w:r>
      <w:proofErr w:type="gramEnd"/>
      <w:r>
        <w:rPr>
          <w:iCs/>
          <w:sz w:val="24"/>
        </w:rPr>
        <w:t>For example, some schools have primary grade groupings that are not traditionally graded or ungraded groupings for children with learning disabilities (IDEA)</w:t>
      </w:r>
      <w:proofErr w:type="gramStart"/>
      <w:r>
        <w:rPr>
          <w:iCs/>
          <w:sz w:val="24"/>
        </w:rPr>
        <w:t xml:space="preserve">.  </w:t>
      </w:r>
      <w:proofErr w:type="gramEnd"/>
      <w:r>
        <w:rPr>
          <w:iCs/>
          <w:sz w:val="24"/>
        </w:rPr>
        <w:t>In some cases, ungraded students may also include special education children (IDEA), transitional bilingual students, students working on a HSED through a K-12 institution, or those in a correctional setting</w:t>
      </w:r>
      <w:proofErr w:type="gramStart"/>
      <w:r>
        <w:rPr>
          <w:iCs/>
          <w:sz w:val="24"/>
        </w:rPr>
        <w:t xml:space="preserve">.  </w:t>
      </w:r>
      <w:proofErr w:type="gramEnd"/>
      <w:r>
        <w:rPr>
          <w:iCs/>
          <w:sz w:val="24"/>
        </w:rPr>
        <w:t>(Do not count students working on a HSED outside of a K-12 institution as ungraded; these students are counted as out-of-school youth.)</w:t>
      </w:r>
    </w:p>
    <w:p w:rsidRPr="00F258DC" w:rsidR="008049E6" w:rsidP="008049E6" w:rsidRDefault="008049E6" w14:paraId="7C50CCFD" w14:textId="77777777">
      <w:pPr>
        <w:numPr>
          <w:ilvl w:val="0"/>
          <w:numId w:val="16"/>
        </w:numPr>
        <w:jc w:val="left"/>
        <w:rPr>
          <w:i/>
          <w:sz w:val="24"/>
        </w:rPr>
      </w:pPr>
      <w:r>
        <w:rPr>
          <w:i/>
          <w:sz w:val="24"/>
        </w:rPr>
        <w:t xml:space="preserve">How is reporting a child “in the age/grade category in which s/he spent the majority of his/her time while residing in the State” defined? </w:t>
      </w:r>
      <w:r>
        <w:rPr>
          <w:sz w:val="24"/>
        </w:rPr>
        <w:t xml:space="preserve">A State must report a child in </w:t>
      </w:r>
      <w:r w:rsidRPr="00F609CB">
        <w:rPr>
          <w:b/>
          <w:sz w:val="24"/>
        </w:rPr>
        <w:t>only one</w:t>
      </w:r>
      <w:r w:rsidRPr="00050AD1">
        <w:rPr>
          <w:sz w:val="24"/>
        </w:rPr>
        <w:t xml:space="preserve"> </w:t>
      </w:r>
      <w:r>
        <w:rPr>
          <w:sz w:val="24"/>
        </w:rPr>
        <w:t xml:space="preserve">age/grade category in which the child spent </w:t>
      </w:r>
      <w:proofErr w:type="gramStart"/>
      <w:r>
        <w:rPr>
          <w:sz w:val="24"/>
        </w:rPr>
        <w:t>the majority of</w:t>
      </w:r>
      <w:proofErr w:type="gramEnd"/>
      <w:r>
        <w:rPr>
          <w:sz w:val="24"/>
        </w:rPr>
        <w:t xml:space="preserve"> his/her time </w:t>
      </w:r>
      <w:r w:rsidRPr="00F609CB">
        <w:rPr>
          <w:b/>
          <w:sz w:val="24"/>
        </w:rPr>
        <w:t>while residing in the State</w:t>
      </w:r>
      <w:r>
        <w:rPr>
          <w:sz w:val="24"/>
        </w:rPr>
        <w:t>. For example, a migratory child resided in State A for three months and in State B for nine months in SY2020-21</w:t>
      </w:r>
      <w:proofErr w:type="gramStart"/>
      <w:r>
        <w:rPr>
          <w:sz w:val="24"/>
        </w:rPr>
        <w:t xml:space="preserve">.  </w:t>
      </w:r>
      <w:proofErr w:type="gramEnd"/>
      <w:r>
        <w:rPr>
          <w:sz w:val="24"/>
        </w:rPr>
        <w:t>While in State A, the child enrolled in ninth grade for two months and in tenth grade for one month</w:t>
      </w:r>
      <w:proofErr w:type="gramStart"/>
      <w:r>
        <w:rPr>
          <w:sz w:val="24"/>
        </w:rPr>
        <w:t xml:space="preserve">.  </w:t>
      </w:r>
      <w:proofErr w:type="gramEnd"/>
      <w:r>
        <w:rPr>
          <w:sz w:val="24"/>
        </w:rPr>
        <w:t xml:space="preserve">Therefore, State A will report the child in the age/grade category of ninth grade, because the child spent </w:t>
      </w:r>
      <w:proofErr w:type="gramStart"/>
      <w:r>
        <w:rPr>
          <w:sz w:val="24"/>
        </w:rPr>
        <w:t>the majority of</w:t>
      </w:r>
      <w:proofErr w:type="gramEnd"/>
      <w:r>
        <w:rPr>
          <w:sz w:val="24"/>
        </w:rPr>
        <w:t xml:space="preserve"> his/her time in ninth grade in State A.  In State B, the child enrolled in eighth grade for one month and in ninth grade for eight months</w:t>
      </w:r>
      <w:proofErr w:type="gramStart"/>
      <w:r>
        <w:rPr>
          <w:sz w:val="24"/>
        </w:rPr>
        <w:t xml:space="preserve">.  </w:t>
      </w:r>
      <w:proofErr w:type="gramEnd"/>
      <w:r>
        <w:rPr>
          <w:sz w:val="24"/>
        </w:rPr>
        <w:t xml:space="preserve">Therefore, State B will report the child in the age/grade category of ninth grade, because the child spent </w:t>
      </w:r>
      <w:proofErr w:type="gramStart"/>
      <w:r>
        <w:rPr>
          <w:sz w:val="24"/>
        </w:rPr>
        <w:t>the majority of</w:t>
      </w:r>
      <w:proofErr w:type="gramEnd"/>
      <w:r>
        <w:rPr>
          <w:sz w:val="24"/>
        </w:rPr>
        <w:t xml:space="preserve"> his/her time in ninth grade in State B.</w:t>
      </w:r>
    </w:p>
    <w:p w:rsidR="008049E6" w:rsidP="008049E6" w:rsidRDefault="008049E6" w14:paraId="42D4F45B" w14:textId="77777777">
      <w:pPr>
        <w:rPr>
          <w:sz w:val="24"/>
        </w:rPr>
      </w:pPr>
    </w:p>
    <w:p w:rsidR="008049E6" w:rsidP="008049E6" w:rsidRDefault="008049E6" w14:paraId="7EAF1701" w14:textId="77777777">
      <w:pPr>
        <w:jc w:val="left"/>
        <w:rPr>
          <w:sz w:val="24"/>
        </w:rPr>
      </w:pPr>
      <w:r>
        <w:rPr>
          <w:sz w:val="24"/>
        </w:rPr>
        <w:t>In the space below, discuss any concerns about the accuracy of the reported child counts or the underlying eligibility determinations on which the counts are based and how and when these concerns will be resolved</w:t>
      </w:r>
      <w:proofErr w:type="gramStart"/>
      <w:r>
        <w:rPr>
          <w:sz w:val="24"/>
        </w:rPr>
        <w:t xml:space="preserve">.  </w:t>
      </w:r>
      <w:proofErr w:type="gramEnd"/>
    </w:p>
    <w:p w:rsidR="008049E6" w:rsidP="008049E6" w:rsidRDefault="008049E6" w14:paraId="1E127A4D" w14:textId="77777777">
      <w:pPr>
        <w:jc w:val="left"/>
        <w:rPr>
          <w:sz w:val="24"/>
        </w:rPr>
      </w:pPr>
    </w:p>
    <w:p w:rsidR="008049E6" w:rsidP="008049E6" w:rsidRDefault="008049E6" w14:paraId="45EA960B" w14:textId="77777777">
      <w:pPr>
        <w:rPr>
          <w:sz w:val="24"/>
          <w:szCs w:val="24"/>
        </w:rPr>
      </w:pPr>
      <w:r>
        <w:rPr>
          <w:sz w:val="24"/>
        </w:rPr>
        <w:t>The response is limited to 8,000 characters</w:t>
      </w:r>
      <w:r>
        <w:rPr>
          <w:sz w:val="24"/>
          <w:szCs w:val="24"/>
        </w:rPr>
        <w:t xml:space="preserve"> </w:t>
      </w:r>
    </w:p>
    <w:p w:rsidR="008049E6" w:rsidP="008049E6" w:rsidRDefault="008049E6" w14:paraId="538AF511" w14:textId="77777777">
      <w:pPr>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008049E6" w:rsidTr="00735659" w14:paraId="0E298812" w14:textId="77777777">
        <w:tc>
          <w:tcPr>
            <w:tcW w:w="5000" w:type="pct"/>
            <w:tcBorders>
              <w:top w:val="single" w:color="auto" w:sz="4" w:space="0"/>
              <w:left w:val="single" w:color="auto" w:sz="4" w:space="0"/>
              <w:bottom w:val="single" w:color="auto" w:sz="4" w:space="0"/>
              <w:right w:val="single" w:color="auto" w:sz="4" w:space="0"/>
            </w:tcBorders>
          </w:tcPr>
          <w:p w:rsidR="008049E6" w:rsidP="00735659" w:rsidRDefault="008049E6" w14:paraId="14E87B8C" w14:textId="77777777">
            <w:pPr>
              <w:rPr>
                <w:sz w:val="24"/>
                <w:szCs w:val="24"/>
              </w:rPr>
            </w:pPr>
          </w:p>
          <w:p w:rsidR="008049E6" w:rsidP="00735659" w:rsidRDefault="008049E6" w14:paraId="35D872B1" w14:textId="77777777">
            <w:pPr>
              <w:rPr>
                <w:sz w:val="24"/>
                <w:szCs w:val="24"/>
              </w:rPr>
            </w:pPr>
          </w:p>
          <w:p w:rsidR="008049E6" w:rsidP="00735659" w:rsidRDefault="008049E6" w14:paraId="4BB4B90E" w14:textId="77777777">
            <w:pPr>
              <w:rPr>
                <w:sz w:val="24"/>
                <w:szCs w:val="24"/>
              </w:rPr>
            </w:pPr>
          </w:p>
          <w:p w:rsidR="008049E6" w:rsidP="00735659" w:rsidRDefault="008049E6" w14:paraId="6F2C363C" w14:textId="77777777">
            <w:pPr>
              <w:rPr>
                <w:sz w:val="24"/>
                <w:szCs w:val="24"/>
              </w:rPr>
            </w:pPr>
          </w:p>
        </w:tc>
      </w:tr>
    </w:tbl>
    <w:p w:rsidR="008049E6" w:rsidP="008049E6" w:rsidRDefault="008049E6" w14:paraId="6A55E025" w14:textId="77777777">
      <w:pPr>
        <w:tabs>
          <w:tab w:val="left" w:pos="2700"/>
        </w:tabs>
        <w:jc w:val="left"/>
        <w:rPr>
          <w:sz w:val="24"/>
          <w:szCs w:val="24"/>
        </w:rPr>
      </w:pPr>
    </w:p>
    <w:p w:rsidRPr="00C30034" w:rsidR="008049E6" w:rsidP="008049E6" w:rsidRDefault="008049E6" w14:paraId="7B84E1D3" w14:textId="77777777">
      <w:pPr>
        <w:pStyle w:val="Heading3"/>
        <w:ind w:left="360"/>
      </w:pPr>
      <w:bookmarkStart w:name="_Toc489864554" w:id="81"/>
      <w:bookmarkStart w:name="_Toc46606441" w:id="82"/>
      <w:bookmarkStart w:name="_Toc76989880" w:id="83"/>
      <w:r>
        <w:t>1.7</w:t>
      </w:r>
      <w:r w:rsidRPr="00C30034">
        <w:t>.1.2</w:t>
      </w:r>
      <w:r w:rsidRPr="00C30034">
        <w:tab/>
        <w:t>Category 1 Child Count Increases/Decreases</w:t>
      </w:r>
      <w:bookmarkEnd w:id="81"/>
      <w:bookmarkEnd w:id="82"/>
      <w:bookmarkEnd w:id="83"/>
    </w:p>
    <w:p w:rsidR="008049E6" w:rsidP="008049E6" w:rsidRDefault="008049E6" w14:paraId="33D85B8E" w14:textId="77777777">
      <w:pPr>
        <w:jc w:val="left"/>
        <w:rPr>
          <w:sz w:val="24"/>
          <w:szCs w:val="24"/>
        </w:rPr>
      </w:pPr>
    </w:p>
    <w:p w:rsidR="008049E6" w:rsidP="008049E6" w:rsidRDefault="008049E6" w14:paraId="0E3D32D3" w14:textId="77777777">
      <w:pPr>
        <w:jc w:val="left"/>
        <w:rPr>
          <w:sz w:val="24"/>
          <w:szCs w:val="24"/>
        </w:rPr>
      </w:pPr>
      <w:r>
        <w:rPr>
          <w:sz w:val="24"/>
          <w:szCs w:val="24"/>
        </w:rPr>
        <w:t>In the space below, explain any increases or decreases from last year in the number of students reported for Category 1 greater than 10 percent</w:t>
      </w:r>
      <w:proofErr w:type="gramStart"/>
      <w:r>
        <w:rPr>
          <w:sz w:val="24"/>
          <w:szCs w:val="24"/>
        </w:rPr>
        <w:t xml:space="preserve">.  </w:t>
      </w:r>
      <w:proofErr w:type="gramEnd"/>
    </w:p>
    <w:p w:rsidR="008049E6" w:rsidP="008049E6" w:rsidRDefault="008049E6" w14:paraId="5CD39321" w14:textId="77777777">
      <w:pPr>
        <w:jc w:val="left"/>
        <w:rPr>
          <w:sz w:val="24"/>
          <w:szCs w:val="24"/>
        </w:rPr>
      </w:pPr>
    </w:p>
    <w:p w:rsidR="008049E6" w:rsidP="008049E6" w:rsidRDefault="008049E6" w14:paraId="3BC047F5" w14:textId="77777777">
      <w:pPr>
        <w:rPr>
          <w:sz w:val="24"/>
          <w:szCs w:val="24"/>
        </w:rPr>
      </w:pPr>
      <w:r>
        <w:rPr>
          <w:sz w:val="24"/>
          <w:szCs w:val="24"/>
        </w:rPr>
        <w:t>The response is limited to 8,000 characters.</w:t>
      </w:r>
    </w:p>
    <w:p w:rsidR="008049E6" w:rsidP="008049E6" w:rsidRDefault="008049E6" w14:paraId="5A955C37" w14:textId="77777777">
      <w:pPr>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008049E6" w:rsidTr="00735659" w14:paraId="17E3EA82" w14:textId="77777777">
        <w:tc>
          <w:tcPr>
            <w:tcW w:w="5000" w:type="pct"/>
            <w:tcBorders>
              <w:top w:val="single" w:color="auto" w:sz="4" w:space="0"/>
              <w:left w:val="single" w:color="auto" w:sz="4" w:space="0"/>
              <w:bottom w:val="single" w:color="auto" w:sz="4" w:space="0"/>
              <w:right w:val="single" w:color="auto" w:sz="4" w:space="0"/>
            </w:tcBorders>
          </w:tcPr>
          <w:p w:rsidR="008049E6" w:rsidP="00735659" w:rsidRDefault="008049E6" w14:paraId="2EFF9E7F" w14:textId="77777777">
            <w:pPr>
              <w:rPr>
                <w:sz w:val="24"/>
                <w:szCs w:val="24"/>
              </w:rPr>
            </w:pPr>
          </w:p>
          <w:p w:rsidR="008049E6" w:rsidP="00735659" w:rsidRDefault="008049E6" w14:paraId="1F7032EC" w14:textId="77777777">
            <w:pPr>
              <w:rPr>
                <w:sz w:val="24"/>
                <w:szCs w:val="24"/>
              </w:rPr>
            </w:pPr>
          </w:p>
          <w:p w:rsidR="008049E6" w:rsidP="00735659" w:rsidRDefault="008049E6" w14:paraId="2E5E57D6" w14:textId="77777777">
            <w:pPr>
              <w:rPr>
                <w:sz w:val="24"/>
                <w:szCs w:val="24"/>
              </w:rPr>
            </w:pPr>
          </w:p>
          <w:p w:rsidR="008049E6" w:rsidP="00735659" w:rsidRDefault="008049E6" w14:paraId="745C66E2" w14:textId="77777777">
            <w:pPr>
              <w:rPr>
                <w:sz w:val="24"/>
                <w:szCs w:val="24"/>
              </w:rPr>
            </w:pPr>
          </w:p>
        </w:tc>
      </w:tr>
    </w:tbl>
    <w:p w:rsidR="008049E6" w:rsidP="008049E6" w:rsidRDefault="008049E6" w14:paraId="1DA84130" w14:textId="77777777">
      <w:pPr>
        <w:tabs>
          <w:tab w:val="left" w:pos="2700"/>
        </w:tabs>
        <w:rPr>
          <w:sz w:val="24"/>
          <w:szCs w:val="24"/>
        </w:rPr>
      </w:pPr>
    </w:p>
    <w:p w:rsidRPr="00C30034" w:rsidR="008049E6" w:rsidP="008049E6" w:rsidRDefault="008049E6" w14:paraId="5AD99E9C" w14:textId="77777777">
      <w:pPr>
        <w:pStyle w:val="Heading3"/>
        <w:ind w:left="360"/>
      </w:pPr>
      <w:bookmarkStart w:name="_Toc489864557" w:id="84"/>
      <w:bookmarkStart w:name="_Toc46606442" w:id="85"/>
      <w:bookmarkStart w:name="_Toc76989881" w:id="86"/>
      <w:r>
        <w:t>1.7</w:t>
      </w:r>
      <w:r w:rsidRPr="00C30034">
        <w:t>.2.1</w:t>
      </w:r>
      <w:r w:rsidRPr="00C30034">
        <w:tab/>
        <w:t>Category 2 Child Count Increases/Decreases</w:t>
      </w:r>
      <w:bookmarkEnd w:id="84"/>
      <w:bookmarkEnd w:id="85"/>
      <w:bookmarkEnd w:id="86"/>
    </w:p>
    <w:p w:rsidR="008049E6" w:rsidP="008049E6" w:rsidRDefault="008049E6" w14:paraId="69A6AE25" w14:textId="77777777">
      <w:pPr>
        <w:rPr>
          <w:sz w:val="24"/>
          <w:szCs w:val="24"/>
        </w:rPr>
      </w:pPr>
    </w:p>
    <w:p w:rsidR="008049E6" w:rsidP="008049E6" w:rsidRDefault="008049E6" w14:paraId="3A73BBBA" w14:textId="77777777">
      <w:pPr>
        <w:rPr>
          <w:sz w:val="24"/>
          <w:szCs w:val="24"/>
        </w:rPr>
      </w:pPr>
      <w:r>
        <w:rPr>
          <w:sz w:val="24"/>
          <w:szCs w:val="24"/>
        </w:rPr>
        <w:t>In the space below, explain any increases or decreases from last year in the number of students reported for Category 2 greater than 10 percent</w:t>
      </w:r>
      <w:proofErr w:type="gramStart"/>
      <w:r>
        <w:rPr>
          <w:sz w:val="24"/>
          <w:szCs w:val="24"/>
        </w:rPr>
        <w:t xml:space="preserve">.  </w:t>
      </w:r>
      <w:proofErr w:type="gramEnd"/>
    </w:p>
    <w:p w:rsidR="008049E6" w:rsidP="008049E6" w:rsidRDefault="008049E6" w14:paraId="04F592D5" w14:textId="77777777">
      <w:pPr>
        <w:rPr>
          <w:sz w:val="24"/>
          <w:szCs w:val="24"/>
        </w:rPr>
      </w:pPr>
    </w:p>
    <w:p w:rsidR="008049E6" w:rsidP="008049E6" w:rsidRDefault="008049E6" w14:paraId="5C0EBB10" w14:textId="77777777">
      <w:pPr>
        <w:rPr>
          <w:sz w:val="24"/>
          <w:szCs w:val="24"/>
        </w:rPr>
      </w:pPr>
      <w:r>
        <w:rPr>
          <w:sz w:val="24"/>
          <w:szCs w:val="24"/>
        </w:rPr>
        <w:t>The response is limited to 8,000 characters.</w:t>
      </w:r>
    </w:p>
    <w:p w:rsidR="008049E6" w:rsidP="008049E6" w:rsidRDefault="008049E6" w14:paraId="3C2B2BCE" w14:textId="77777777">
      <w:pPr>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008049E6" w:rsidTr="00735659" w14:paraId="24ECDB2B" w14:textId="77777777">
        <w:tc>
          <w:tcPr>
            <w:tcW w:w="5000" w:type="pct"/>
            <w:tcBorders>
              <w:top w:val="single" w:color="auto" w:sz="4" w:space="0"/>
              <w:left w:val="single" w:color="auto" w:sz="4" w:space="0"/>
              <w:bottom w:val="single" w:color="auto" w:sz="4" w:space="0"/>
              <w:right w:val="single" w:color="auto" w:sz="4" w:space="0"/>
            </w:tcBorders>
          </w:tcPr>
          <w:p w:rsidR="008049E6" w:rsidP="00735659" w:rsidRDefault="008049E6" w14:paraId="5F3C5341" w14:textId="77777777">
            <w:pPr>
              <w:rPr>
                <w:sz w:val="24"/>
                <w:szCs w:val="24"/>
              </w:rPr>
            </w:pPr>
          </w:p>
          <w:p w:rsidR="008049E6" w:rsidP="00735659" w:rsidRDefault="008049E6" w14:paraId="2852C127" w14:textId="77777777">
            <w:pPr>
              <w:rPr>
                <w:sz w:val="24"/>
                <w:szCs w:val="24"/>
              </w:rPr>
            </w:pPr>
          </w:p>
          <w:p w:rsidR="008049E6" w:rsidP="00735659" w:rsidRDefault="008049E6" w14:paraId="09C8B529" w14:textId="77777777">
            <w:pPr>
              <w:rPr>
                <w:sz w:val="24"/>
                <w:szCs w:val="24"/>
              </w:rPr>
            </w:pPr>
          </w:p>
          <w:p w:rsidR="008049E6" w:rsidP="00735659" w:rsidRDefault="008049E6" w14:paraId="73DA9E03" w14:textId="77777777">
            <w:pPr>
              <w:rPr>
                <w:sz w:val="24"/>
                <w:szCs w:val="24"/>
              </w:rPr>
            </w:pPr>
          </w:p>
        </w:tc>
      </w:tr>
    </w:tbl>
    <w:p w:rsidR="008049E6" w:rsidP="008049E6" w:rsidRDefault="008049E6" w14:paraId="2DA0C0B0" w14:textId="77777777">
      <w:pPr>
        <w:jc w:val="left"/>
        <w:rPr>
          <w:b/>
          <w:bCs/>
          <w:sz w:val="24"/>
          <w:szCs w:val="24"/>
        </w:rPr>
      </w:pPr>
    </w:p>
    <w:p w:rsidRPr="00737FF9" w:rsidR="008049E6" w:rsidP="008049E6" w:rsidRDefault="008049E6" w14:paraId="0B0CDF08" w14:textId="77777777">
      <w:pPr>
        <w:pStyle w:val="Heading2"/>
        <w:rPr>
          <w:sz w:val="26"/>
          <w:szCs w:val="26"/>
        </w:rPr>
      </w:pPr>
      <w:bookmarkStart w:name="_Toc489864559" w:id="87"/>
      <w:bookmarkStart w:name="_Toc46606443" w:id="88"/>
      <w:bookmarkStart w:name="_Toc76989882" w:id="89"/>
      <w:r>
        <w:rPr>
          <w:sz w:val="26"/>
          <w:szCs w:val="26"/>
        </w:rPr>
        <w:t>1</w:t>
      </w:r>
      <w:r w:rsidRPr="00737FF9">
        <w:rPr>
          <w:sz w:val="26"/>
          <w:szCs w:val="26"/>
        </w:rPr>
        <w:t>.</w:t>
      </w:r>
      <w:r>
        <w:rPr>
          <w:sz w:val="26"/>
          <w:szCs w:val="26"/>
        </w:rPr>
        <w:t>7</w:t>
      </w:r>
      <w:r w:rsidRPr="00737FF9">
        <w:rPr>
          <w:sz w:val="26"/>
          <w:szCs w:val="26"/>
        </w:rPr>
        <w:t>.3</w:t>
      </w:r>
      <w:r w:rsidRPr="00737FF9">
        <w:rPr>
          <w:sz w:val="26"/>
          <w:szCs w:val="26"/>
        </w:rPr>
        <w:tab/>
        <w:t>Child Count Calculation and Validation Procedures</w:t>
      </w:r>
      <w:bookmarkEnd w:id="87"/>
      <w:bookmarkEnd w:id="88"/>
      <w:bookmarkEnd w:id="89"/>
    </w:p>
    <w:p w:rsidR="008049E6" w:rsidP="008049E6" w:rsidRDefault="008049E6" w14:paraId="07D4E723" w14:textId="77777777">
      <w:pPr>
        <w:rPr>
          <w:sz w:val="24"/>
          <w:szCs w:val="24"/>
        </w:rPr>
      </w:pPr>
    </w:p>
    <w:p w:rsidR="008049E6" w:rsidP="008049E6" w:rsidRDefault="008049E6" w14:paraId="0DB3EA28" w14:textId="77777777">
      <w:pPr>
        <w:rPr>
          <w:sz w:val="24"/>
          <w:szCs w:val="24"/>
        </w:rPr>
      </w:pPr>
      <w:r w:rsidRPr="00145672">
        <w:rPr>
          <w:sz w:val="24"/>
          <w:szCs w:val="24"/>
        </w:rPr>
        <w:t>The following questions request information on the State’s MEP child count calculation and validation procedures.</w:t>
      </w:r>
    </w:p>
    <w:p w:rsidRPr="00C30034" w:rsidR="008049E6" w:rsidP="008049E6" w:rsidRDefault="008049E6" w14:paraId="4A2ABC19" w14:textId="77777777">
      <w:pPr>
        <w:pStyle w:val="Heading3"/>
        <w:ind w:left="360"/>
      </w:pPr>
      <w:bookmarkStart w:name="_Toc489864561" w:id="90"/>
      <w:bookmarkStart w:name="_Toc46606444" w:id="91"/>
      <w:bookmarkStart w:name="_Toc76989883" w:id="92"/>
      <w:r>
        <w:t>1.7</w:t>
      </w:r>
      <w:r w:rsidRPr="00C30034">
        <w:t>.3.</w:t>
      </w:r>
      <w:r>
        <w:t>1</w:t>
      </w:r>
      <w:r w:rsidRPr="00C30034">
        <w:tab/>
        <w:t xml:space="preserve">Methods Used </w:t>
      </w:r>
      <w:r>
        <w:t>t</w:t>
      </w:r>
      <w:r w:rsidRPr="00C30034">
        <w:t>o Count Children</w:t>
      </w:r>
      <w:bookmarkEnd w:id="90"/>
      <w:bookmarkEnd w:id="91"/>
      <w:bookmarkEnd w:id="92"/>
    </w:p>
    <w:p w:rsidR="008049E6" w:rsidP="008049E6" w:rsidRDefault="008049E6" w14:paraId="647EF46E" w14:textId="77777777">
      <w:pPr>
        <w:spacing w:before="240" w:after="120"/>
        <w:jc w:val="left"/>
        <w:rPr>
          <w:sz w:val="24"/>
        </w:rPr>
      </w:pPr>
      <w:r>
        <w:rPr>
          <w:sz w:val="24"/>
        </w:rPr>
        <w:t xml:space="preserve">In the space below, please describe the procedures and processes at the State level used to ensure all eligible children, ages 3-21 are reported. </w:t>
      </w:r>
      <w:proofErr w:type="gramStart"/>
      <w:r>
        <w:rPr>
          <w:sz w:val="24"/>
        </w:rPr>
        <w:t>In particular, describe</w:t>
      </w:r>
      <w:proofErr w:type="gramEnd"/>
      <w:r>
        <w:rPr>
          <w:sz w:val="24"/>
        </w:rPr>
        <w:t xml:space="preserve"> how the State includes and counts only:</w:t>
      </w:r>
    </w:p>
    <w:p w:rsidR="008049E6" w:rsidP="008049E6" w:rsidRDefault="008049E6" w14:paraId="757408A2" w14:textId="77777777">
      <w:pPr>
        <w:numPr>
          <w:ilvl w:val="0"/>
          <w:numId w:val="18"/>
        </w:numPr>
        <w:jc w:val="left"/>
        <w:rPr>
          <w:sz w:val="24"/>
        </w:rPr>
      </w:pPr>
      <w:r>
        <w:rPr>
          <w:sz w:val="24"/>
        </w:rPr>
        <w:t>The unduplicated count of eligible migratory children, ages 3-21</w:t>
      </w:r>
      <w:proofErr w:type="gramStart"/>
      <w:r>
        <w:rPr>
          <w:sz w:val="24"/>
        </w:rPr>
        <w:t xml:space="preserve">.  </w:t>
      </w:r>
      <w:proofErr w:type="gramEnd"/>
      <w:r>
        <w:rPr>
          <w:sz w:val="24"/>
        </w:rPr>
        <w:t>Only include children two years of age whose residency in the state has been verified after turning three</w:t>
      </w:r>
      <w:proofErr w:type="gramStart"/>
      <w:r>
        <w:rPr>
          <w:sz w:val="24"/>
        </w:rPr>
        <w:t xml:space="preserve">.  </w:t>
      </w:r>
      <w:proofErr w:type="gramEnd"/>
    </w:p>
    <w:p w:rsidR="008049E6" w:rsidP="008049E6" w:rsidRDefault="008049E6" w14:paraId="7F7C2589" w14:textId="77777777">
      <w:pPr>
        <w:numPr>
          <w:ilvl w:val="0"/>
          <w:numId w:val="18"/>
        </w:numPr>
        <w:jc w:val="left"/>
        <w:rPr>
          <w:sz w:val="24"/>
        </w:rPr>
      </w:pPr>
      <w:r>
        <w:rPr>
          <w:sz w:val="24"/>
        </w:rPr>
        <w:t>Children who met the program eligibility criteria (e.g., were within 3 years of a qualifying move, engaged or had parents engage in migratory agricultural or fishing work, and were entitled to a free public education through grade 12 in the State, or</w:t>
      </w:r>
      <w:r>
        <w:rPr>
          <w:sz w:val="20"/>
        </w:rPr>
        <w:t xml:space="preserve"> </w:t>
      </w:r>
      <w:r>
        <w:rPr>
          <w:sz w:val="24"/>
        </w:rPr>
        <w:t>preschool children below the age and grade level at which the agency provides free public education)</w:t>
      </w:r>
      <w:proofErr w:type="gramStart"/>
      <w:r>
        <w:rPr>
          <w:sz w:val="24"/>
        </w:rPr>
        <w:t xml:space="preserve">.  </w:t>
      </w:r>
      <w:proofErr w:type="gramEnd"/>
      <w:r>
        <w:rPr>
          <w:sz w:val="24"/>
        </w:rPr>
        <w:t>Children who were resident in your State for at least 1 day during the performance period (September 1 through August 31).</w:t>
      </w:r>
    </w:p>
    <w:p w:rsidR="008049E6" w:rsidP="008049E6" w:rsidRDefault="008049E6" w14:paraId="58B8EE2E" w14:textId="77777777">
      <w:pPr>
        <w:numPr>
          <w:ilvl w:val="0"/>
          <w:numId w:val="18"/>
        </w:numPr>
        <w:jc w:val="left"/>
        <w:rPr>
          <w:sz w:val="24"/>
        </w:rPr>
      </w:pPr>
      <w:r>
        <w:rPr>
          <w:sz w:val="24"/>
        </w:rPr>
        <w:t xml:space="preserve">Children who graduated from high school or attained a High School Equivalency Diploma (HSED) </w:t>
      </w:r>
      <w:r w:rsidRPr="00B80329">
        <w:rPr>
          <w:i/>
          <w:sz w:val="24"/>
        </w:rPr>
        <w:t>during the performance period and</w:t>
      </w:r>
      <w:r>
        <w:rPr>
          <w:sz w:val="24"/>
        </w:rPr>
        <w:t xml:space="preserve"> ensures that these children are not counted in the subsequent performance period’s child count.</w:t>
      </w:r>
    </w:p>
    <w:p w:rsidR="008049E6" w:rsidP="008049E6" w:rsidRDefault="008049E6" w14:paraId="49964CD4" w14:textId="77777777">
      <w:pPr>
        <w:numPr>
          <w:ilvl w:val="0"/>
          <w:numId w:val="18"/>
        </w:numPr>
        <w:jc w:val="left"/>
        <w:rPr>
          <w:sz w:val="24"/>
        </w:rPr>
      </w:pPr>
      <w:r>
        <w:rPr>
          <w:sz w:val="24"/>
        </w:rPr>
        <w:t xml:space="preserve">Children who—in the case of Category 2—were </w:t>
      </w:r>
      <w:r>
        <w:rPr>
          <w:sz w:val="24"/>
          <w:u w:val="single"/>
        </w:rPr>
        <w:t>served</w:t>
      </w:r>
      <w:r>
        <w:rPr>
          <w:sz w:val="24"/>
        </w:rPr>
        <w:t xml:space="preserve"> for one or more days in a MEP-funded project conducted during either the </w:t>
      </w:r>
      <w:r>
        <w:rPr>
          <w:sz w:val="24"/>
          <w:u w:val="single"/>
        </w:rPr>
        <w:t xml:space="preserve">summer term or during </w:t>
      </w:r>
      <w:r>
        <w:rPr>
          <w:iCs/>
          <w:sz w:val="24"/>
          <w:u w:val="single"/>
        </w:rPr>
        <w:t xml:space="preserve">intersession </w:t>
      </w:r>
      <w:r>
        <w:rPr>
          <w:sz w:val="24"/>
          <w:u w:val="single"/>
        </w:rPr>
        <w:t>periods.</w:t>
      </w:r>
      <w:r>
        <w:rPr>
          <w:sz w:val="24"/>
        </w:rPr>
        <w:t xml:space="preserve"> </w:t>
      </w:r>
    </w:p>
    <w:p w:rsidR="008049E6" w:rsidP="008049E6" w:rsidRDefault="008049E6" w14:paraId="260E2CFF" w14:textId="77777777">
      <w:pPr>
        <w:numPr>
          <w:ilvl w:val="0"/>
          <w:numId w:val="18"/>
        </w:numPr>
        <w:jc w:val="left"/>
        <w:rPr>
          <w:sz w:val="24"/>
        </w:rPr>
      </w:pPr>
      <w:r>
        <w:rPr>
          <w:sz w:val="24"/>
        </w:rPr>
        <w:t>Children once per age/grade level for each child count category.</w:t>
      </w:r>
    </w:p>
    <w:p w:rsidR="008049E6" w:rsidP="008049E6" w:rsidRDefault="008049E6" w14:paraId="08E0ED29" w14:textId="77777777">
      <w:pPr>
        <w:numPr>
          <w:ilvl w:val="0"/>
          <w:numId w:val="18"/>
        </w:numPr>
        <w:jc w:val="left"/>
        <w:rPr>
          <w:sz w:val="24"/>
        </w:rPr>
      </w:pPr>
      <w:r>
        <w:rPr>
          <w:sz w:val="24"/>
        </w:rPr>
        <w:t>Children who had an SEA approved Certificate of Eligibility (COE) and were entered in the State’s migratory student database.</w:t>
      </w:r>
    </w:p>
    <w:p w:rsidR="008049E6" w:rsidP="008049E6" w:rsidRDefault="008049E6" w14:paraId="37F6EC0D" w14:textId="77777777">
      <w:pPr>
        <w:rPr>
          <w:sz w:val="24"/>
          <w:szCs w:val="24"/>
          <w:u w:val="single"/>
        </w:rPr>
      </w:pPr>
    </w:p>
    <w:p w:rsidR="008049E6" w:rsidP="008049E6" w:rsidRDefault="008049E6" w14:paraId="16CA845E" w14:textId="77777777">
      <w:pPr>
        <w:rPr>
          <w:sz w:val="24"/>
          <w:szCs w:val="24"/>
        </w:rPr>
      </w:pPr>
      <w:r>
        <w:rPr>
          <w:sz w:val="24"/>
          <w:szCs w:val="24"/>
        </w:rPr>
        <w:t>The response is limited to 8,000 characters.</w:t>
      </w:r>
    </w:p>
    <w:p w:rsidR="008049E6" w:rsidP="008049E6" w:rsidRDefault="008049E6" w14:paraId="7244D539" w14:textId="77777777">
      <w:pPr>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008049E6" w:rsidTr="00735659" w14:paraId="3E21A5DD" w14:textId="77777777">
        <w:tc>
          <w:tcPr>
            <w:tcW w:w="5000" w:type="pct"/>
            <w:tcBorders>
              <w:top w:val="single" w:color="auto" w:sz="4" w:space="0"/>
              <w:left w:val="single" w:color="auto" w:sz="4" w:space="0"/>
              <w:bottom w:val="single" w:color="auto" w:sz="4" w:space="0"/>
              <w:right w:val="single" w:color="auto" w:sz="4" w:space="0"/>
            </w:tcBorders>
          </w:tcPr>
          <w:p w:rsidR="008049E6" w:rsidP="00735659" w:rsidRDefault="008049E6" w14:paraId="55B4EC0F" w14:textId="77777777">
            <w:pPr>
              <w:rPr>
                <w:sz w:val="24"/>
                <w:szCs w:val="24"/>
              </w:rPr>
            </w:pPr>
          </w:p>
          <w:p w:rsidR="008049E6" w:rsidP="00735659" w:rsidRDefault="008049E6" w14:paraId="18D0DB23" w14:textId="77777777">
            <w:pPr>
              <w:rPr>
                <w:sz w:val="24"/>
                <w:szCs w:val="24"/>
              </w:rPr>
            </w:pPr>
          </w:p>
          <w:p w:rsidR="008049E6" w:rsidP="00735659" w:rsidRDefault="008049E6" w14:paraId="1F737F78" w14:textId="77777777">
            <w:pPr>
              <w:rPr>
                <w:sz w:val="24"/>
                <w:szCs w:val="24"/>
              </w:rPr>
            </w:pPr>
          </w:p>
          <w:p w:rsidR="008049E6" w:rsidP="00735659" w:rsidRDefault="008049E6" w14:paraId="2CEDE973" w14:textId="77777777">
            <w:pPr>
              <w:rPr>
                <w:sz w:val="24"/>
                <w:szCs w:val="24"/>
              </w:rPr>
            </w:pPr>
          </w:p>
        </w:tc>
      </w:tr>
    </w:tbl>
    <w:p w:rsidR="008049E6" w:rsidP="008049E6" w:rsidRDefault="008049E6" w14:paraId="2BE4D4E5" w14:textId="77777777">
      <w:pPr>
        <w:rPr>
          <w:sz w:val="24"/>
          <w:szCs w:val="24"/>
          <w:u w:val="single"/>
        </w:rPr>
      </w:pPr>
    </w:p>
    <w:p w:rsidR="008049E6" w:rsidP="008049E6" w:rsidRDefault="008049E6" w14:paraId="04C82538" w14:textId="77777777">
      <w:pPr>
        <w:jc w:val="left"/>
        <w:rPr>
          <w:sz w:val="24"/>
          <w:szCs w:val="24"/>
        </w:rPr>
      </w:pPr>
      <w:r>
        <w:rPr>
          <w:sz w:val="24"/>
          <w:szCs w:val="24"/>
        </w:rPr>
        <w:t>Does the State ensure that the system that transmits migrant data to the Department accurately accounts for all the migratory children in every ED</w:t>
      </w:r>
      <w:r>
        <w:rPr>
          <w:i/>
          <w:sz w:val="24"/>
          <w:szCs w:val="24"/>
        </w:rPr>
        <w:t>Facts</w:t>
      </w:r>
      <w:r>
        <w:rPr>
          <w:sz w:val="24"/>
          <w:szCs w:val="24"/>
        </w:rPr>
        <w:t xml:space="preserve"> data file? See the Office of Migrant Education’s CSPR Rating Instrument for the criteria needed to address this question. Please respond in the table below.</w:t>
      </w:r>
    </w:p>
    <w:p w:rsidR="008049E6" w:rsidP="008049E6" w:rsidRDefault="008049E6" w14:paraId="0D488886" w14:textId="77777777">
      <w:pPr>
        <w:jc w:val="left"/>
        <w:rPr>
          <w:sz w:val="24"/>
          <w:szCs w:val="24"/>
        </w:rPr>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485"/>
        <w:gridCol w:w="900"/>
        <w:gridCol w:w="1083"/>
      </w:tblGrid>
      <w:tr w:rsidRPr="00B5387E" w:rsidR="008049E6" w:rsidTr="00735659" w14:paraId="405522AB" w14:textId="77777777">
        <w:trPr>
          <w:tblHeader/>
        </w:trPr>
        <w:tc>
          <w:tcPr>
            <w:tcW w:w="7485" w:type="dxa"/>
            <w:tcBorders>
              <w:top w:val="single" w:color="auto" w:sz="4" w:space="0"/>
              <w:left w:val="single" w:color="auto" w:sz="4" w:space="0"/>
              <w:bottom w:val="single" w:color="auto" w:sz="4" w:space="0"/>
              <w:right w:val="single" w:color="auto" w:sz="4" w:space="0"/>
            </w:tcBorders>
            <w:hideMark/>
          </w:tcPr>
          <w:p w:rsidRPr="00B5387E" w:rsidR="008049E6" w:rsidP="00735659" w:rsidRDefault="008049E6" w14:paraId="32AA327B" w14:textId="77777777">
            <w:pPr>
              <w:jc w:val="left"/>
              <w:rPr>
                <w:b/>
                <w:sz w:val="24"/>
                <w:szCs w:val="24"/>
              </w:rPr>
            </w:pPr>
            <w:r>
              <w:rPr>
                <w:b/>
                <w:sz w:val="24"/>
                <w:szCs w:val="24"/>
              </w:rPr>
              <w:t>Accuracy of ED</w:t>
            </w:r>
            <w:r w:rsidRPr="00F609CB">
              <w:rPr>
                <w:b/>
                <w:i/>
                <w:sz w:val="24"/>
                <w:szCs w:val="24"/>
              </w:rPr>
              <w:t>Facts</w:t>
            </w:r>
            <w:r>
              <w:rPr>
                <w:b/>
                <w:sz w:val="24"/>
                <w:szCs w:val="24"/>
              </w:rPr>
              <w:t xml:space="preserve"> Data Files </w:t>
            </w:r>
          </w:p>
        </w:tc>
        <w:tc>
          <w:tcPr>
            <w:tcW w:w="900" w:type="dxa"/>
            <w:tcBorders>
              <w:top w:val="single" w:color="auto" w:sz="4" w:space="0"/>
              <w:left w:val="single" w:color="auto" w:sz="4" w:space="0"/>
              <w:bottom w:val="single" w:color="auto" w:sz="4" w:space="0"/>
              <w:right w:val="single" w:color="auto" w:sz="4" w:space="0"/>
            </w:tcBorders>
            <w:hideMark/>
          </w:tcPr>
          <w:p w:rsidRPr="00B5387E" w:rsidR="008049E6" w:rsidP="00735659" w:rsidRDefault="008049E6" w14:paraId="465F5C32" w14:textId="77777777">
            <w:pPr>
              <w:jc w:val="center"/>
              <w:rPr>
                <w:b/>
                <w:sz w:val="24"/>
                <w:szCs w:val="24"/>
              </w:rPr>
            </w:pPr>
            <w:r w:rsidRPr="00B5387E">
              <w:rPr>
                <w:b/>
                <w:sz w:val="24"/>
                <w:szCs w:val="24"/>
              </w:rPr>
              <w:t>Yes</w:t>
            </w:r>
          </w:p>
        </w:tc>
        <w:tc>
          <w:tcPr>
            <w:tcW w:w="1083" w:type="dxa"/>
            <w:tcBorders>
              <w:top w:val="single" w:color="auto" w:sz="4" w:space="0"/>
              <w:left w:val="single" w:color="auto" w:sz="4" w:space="0"/>
              <w:bottom w:val="single" w:color="auto" w:sz="4" w:space="0"/>
              <w:right w:val="single" w:color="auto" w:sz="4" w:space="0"/>
            </w:tcBorders>
            <w:hideMark/>
          </w:tcPr>
          <w:p w:rsidRPr="00B5387E" w:rsidR="008049E6" w:rsidP="00735659" w:rsidRDefault="008049E6" w14:paraId="5360B6E4" w14:textId="77777777">
            <w:pPr>
              <w:jc w:val="center"/>
              <w:rPr>
                <w:b/>
                <w:sz w:val="24"/>
                <w:szCs w:val="24"/>
              </w:rPr>
            </w:pPr>
            <w:r w:rsidRPr="00B5387E">
              <w:rPr>
                <w:b/>
                <w:sz w:val="24"/>
                <w:szCs w:val="24"/>
              </w:rPr>
              <w:t>No</w:t>
            </w:r>
          </w:p>
        </w:tc>
      </w:tr>
      <w:tr w:rsidRPr="00B5387E" w:rsidR="008049E6" w:rsidTr="00735659" w14:paraId="67255AF1" w14:textId="77777777">
        <w:tc>
          <w:tcPr>
            <w:tcW w:w="7485" w:type="dxa"/>
            <w:tcBorders>
              <w:top w:val="single" w:color="auto" w:sz="4" w:space="0"/>
              <w:left w:val="single" w:color="auto" w:sz="4" w:space="0"/>
              <w:bottom w:val="single" w:color="auto" w:sz="4" w:space="0"/>
              <w:right w:val="single" w:color="auto" w:sz="4" w:space="0"/>
            </w:tcBorders>
          </w:tcPr>
          <w:p w:rsidRPr="00B5387E" w:rsidR="008049E6" w:rsidP="00735659" w:rsidRDefault="008049E6" w14:paraId="1D1FCBCC" w14:textId="77777777">
            <w:pPr>
              <w:jc w:val="left"/>
              <w:rPr>
                <w:sz w:val="24"/>
                <w:szCs w:val="24"/>
              </w:rPr>
            </w:pPr>
            <w:r w:rsidRPr="00B5387E">
              <w:rPr>
                <w:sz w:val="24"/>
                <w:szCs w:val="24"/>
              </w:rPr>
              <w:t>The State deployed a process that ensured that it transmits accurate migrant data to the Department in every required ED</w:t>
            </w:r>
            <w:r w:rsidRPr="00B5387E">
              <w:rPr>
                <w:i/>
                <w:sz w:val="24"/>
                <w:szCs w:val="24"/>
              </w:rPr>
              <w:t>Facts</w:t>
            </w:r>
            <w:r w:rsidRPr="00B5387E">
              <w:rPr>
                <w:sz w:val="24"/>
                <w:szCs w:val="24"/>
              </w:rPr>
              <w:t xml:space="preserve"> data file.</w:t>
            </w:r>
          </w:p>
        </w:tc>
        <w:tc>
          <w:tcPr>
            <w:tcW w:w="900" w:type="dxa"/>
            <w:tcBorders>
              <w:top w:val="single" w:color="auto" w:sz="4" w:space="0"/>
              <w:left w:val="single" w:color="auto" w:sz="4" w:space="0"/>
              <w:bottom w:val="single" w:color="auto" w:sz="4" w:space="0"/>
              <w:right w:val="single" w:color="auto" w:sz="4" w:space="0"/>
            </w:tcBorders>
          </w:tcPr>
          <w:p w:rsidRPr="00B5387E" w:rsidR="008049E6" w:rsidP="00735659" w:rsidRDefault="008049E6" w14:paraId="67DA0422" w14:textId="77777777">
            <w:pPr>
              <w:jc w:val="center"/>
              <w:rPr>
                <w:sz w:val="24"/>
                <w:szCs w:val="24"/>
              </w:rPr>
            </w:pPr>
          </w:p>
          <w:p w:rsidRPr="00B5387E" w:rsidR="008049E6" w:rsidP="00735659" w:rsidRDefault="008049E6" w14:paraId="31DD80F1" w14:textId="77777777">
            <w:pPr>
              <w:jc w:val="center"/>
              <w:rPr>
                <w:sz w:val="24"/>
                <w:szCs w:val="24"/>
              </w:rPr>
            </w:pPr>
            <w:r w:rsidRPr="00B5387E">
              <w:rPr>
                <w:sz w:val="24"/>
                <w:szCs w:val="24"/>
              </w:rPr>
              <w:t>□Yes</w:t>
            </w:r>
          </w:p>
        </w:tc>
        <w:tc>
          <w:tcPr>
            <w:tcW w:w="1083" w:type="dxa"/>
            <w:tcBorders>
              <w:top w:val="single" w:color="auto" w:sz="4" w:space="0"/>
              <w:left w:val="single" w:color="auto" w:sz="4" w:space="0"/>
              <w:bottom w:val="single" w:color="auto" w:sz="4" w:space="0"/>
              <w:right w:val="single" w:color="auto" w:sz="4" w:space="0"/>
            </w:tcBorders>
          </w:tcPr>
          <w:p w:rsidRPr="00B5387E" w:rsidR="008049E6" w:rsidP="00735659" w:rsidRDefault="008049E6" w14:paraId="19A8694E" w14:textId="77777777">
            <w:pPr>
              <w:jc w:val="center"/>
              <w:rPr>
                <w:sz w:val="24"/>
                <w:szCs w:val="24"/>
              </w:rPr>
            </w:pPr>
          </w:p>
          <w:p w:rsidRPr="00B5387E" w:rsidR="008049E6" w:rsidP="00735659" w:rsidRDefault="008049E6" w14:paraId="6CDCA150" w14:textId="77777777">
            <w:pPr>
              <w:jc w:val="center"/>
              <w:rPr>
                <w:sz w:val="24"/>
                <w:szCs w:val="24"/>
              </w:rPr>
            </w:pPr>
            <w:r w:rsidRPr="00B5387E">
              <w:rPr>
                <w:sz w:val="24"/>
                <w:szCs w:val="24"/>
              </w:rPr>
              <w:t>□ No</w:t>
            </w:r>
          </w:p>
        </w:tc>
      </w:tr>
    </w:tbl>
    <w:p w:rsidR="008049E6" w:rsidP="008049E6" w:rsidRDefault="008049E6" w14:paraId="1F1ECA83" w14:textId="77777777">
      <w:pPr>
        <w:jc w:val="left"/>
        <w:rPr>
          <w:sz w:val="24"/>
          <w:szCs w:val="24"/>
        </w:rPr>
      </w:pPr>
    </w:p>
    <w:p w:rsidR="008049E6" w:rsidP="008049E6" w:rsidRDefault="008049E6" w14:paraId="7B4BB9D6" w14:textId="77777777">
      <w:pPr>
        <w:jc w:val="left"/>
        <w:rPr>
          <w:sz w:val="24"/>
          <w:szCs w:val="24"/>
        </w:rPr>
      </w:pPr>
    </w:p>
    <w:tbl>
      <w:tblPr>
        <w:tblW w:w="494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21"/>
        <w:gridCol w:w="930"/>
        <w:gridCol w:w="818"/>
      </w:tblGrid>
      <w:tr w:rsidR="008049E6" w:rsidTr="00735659" w14:paraId="25F2251F" w14:textId="77777777">
        <w:trPr>
          <w:tblHeader/>
        </w:trPr>
        <w:tc>
          <w:tcPr>
            <w:tcW w:w="4077" w:type="pct"/>
            <w:tcBorders>
              <w:top w:val="single" w:color="auto" w:sz="4" w:space="0"/>
              <w:left w:val="single" w:color="auto" w:sz="4" w:space="0"/>
              <w:bottom w:val="single" w:color="auto" w:sz="4" w:space="0"/>
              <w:right w:val="single" w:color="auto" w:sz="4" w:space="0"/>
            </w:tcBorders>
            <w:hideMark/>
          </w:tcPr>
          <w:p w:rsidR="008049E6" w:rsidP="00735659" w:rsidRDefault="008049E6" w14:paraId="23253411" w14:textId="77777777">
            <w:pPr>
              <w:rPr>
                <w:b/>
                <w:sz w:val="24"/>
                <w:szCs w:val="24"/>
              </w:rPr>
            </w:pPr>
            <w:r>
              <w:rPr>
                <w:b/>
                <w:sz w:val="24"/>
                <w:szCs w:val="24"/>
              </w:rPr>
              <w:t>Use of MSIX to Verify Data Quality</w:t>
            </w:r>
          </w:p>
        </w:tc>
        <w:tc>
          <w:tcPr>
            <w:tcW w:w="491" w:type="pct"/>
            <w:tcBorders>
              <w:top w:val="single" w:color="auto" w:sz="4" w:space="0"/>
              <w:left w:val="single" w:color="auto" w:sz="4" w:space="0"/>
              <w:bottom w:val="single" w:color="auto" w:sz="4" w:space="0"/>
              <w:right w:val="single" w:color="auto" w:sz="4" w:space="0"/>
            </w:tcBorders>
            <w:hideMark/>
          </w:tcPr>
          <w:p w:rsidR="008049E6" w:rsidP="00735659" w:rsidRDefault="008049E6" w14:paraId="654B2440" w14:textId="77777777">
            <w:pPr>
              <w:rPr>
                <w:b/>
                <w:sz w:val="24"/>
                <w:szCs w:val="24"/>
              </w:rPr>
            </w:pPr>
            <w:r>
              <w:rPr>
                <w:b/>
                <w:sz w:val="24"/>
                <w:szCs w:val="24"/>
              </w:rPr>
              <w:t>Yes</w:t>
            </w:r>
          </w:p>
        </w:tc>
        <w:tc>
          <w:tcPr>
            <w:tcW w:w="433" w:type="pct"/>
            <w:tcBorders>
              <w:top w:val="single" w:color="auto" w:sz="4" w:space="0"/>
              <w:left w:val="single" w:color="auto" w:sz="4" w:space="0"/>
              <w:bottom w:val="single" w:color="auto" w:sz="4" w:space="0"/>
              <w:right w:val="single" w:color="auto" w:sz="4" w:space="0"/>
            </w:tcBorders>
            <w:hideMark/>
          </w:tcPr>
          <w:p w:rsidR="008049E6" w:rsidP="00735659" w:rsidRDefault="008049E6" w14:paraId="0EBA8E4F" w14:textId="77777777">
            <w:pPr>
              <w:rPr>
                <w:b/>
                <w:sz w:val="24"/>
                <w:szCs w:val="24"/>
              </w:rPr>
            </w:pPr>
            <w:r>
              <w:rPr>
                <w:b/>
                <w:sz w:val="24"/>
                <w:szCs w:val="24"/>
              </w:rPr>
              <w:t>No</w:t>
            </w:r>
          </w:p>
        </w:tc>
      </w:tr>
      <w:tr w:rsidR="008049E6" w:rsidTr="00735659" w14:paraId="695746D5" w14:textId="77777777">
        <w:tc>
          <w:tcPr>
            <w:tcW w:w="4077" w:type="pct"/>
            <w:tcBorders>
              <w:top w:val="single" w:color="auto" w:sz="4" w:space="0"/>
              <w:left w:val="single" w:color="auto" w:sz="4" w:space="0"/>
              <w:bottom w:val="single" w:color="auto" w:sz="4" w:space="0"/>
              <w:right w:val="single" w:color="auto" w:sz="4" w:space="0"/>
            </w:tcBorders>
            <w:hideMark/>
          </w:tcPr>
          <w:p w:rsidR="008049E6" w:rsidP="00735659" w:rsidRDefault="008049E6" w14:paraId="5586E77C" w14:textId="77777777">
            <w:pPr>
              <w:rPr>
                <w:bCs/>
                <w:sz w:val="24"/>
                <w:szCs w:val="24"/>
              </w:rPr>
            </w:pPr>
            <w:r>
              <w:rPr>
                <w:sz w:val="24"/>
                <w:szCs w:val="24"/>
              </w:rPr>
              <w:t>Does the State use data in the Migrant Student Information Exchange (MSIX) to verify the quality of migrant data?</w:t>
            </w:r>
          </w:p>
        </w:tc>
        <w:tc>
          <w:tcPr>
            <w:tcW w:w="491" w:type="pct"/>
            <w:tcBorders>
              <w:top w:val="single" w:color="auto" w:sz="4" w:space="0"/>
              <w:left w:val="single" w:color="auto" w:sz="4" w:space="0"/>
              <w:bottom w:val="single" w:color="auto" w:sz="4" w:space="0"/>
              <w:right w:val="single" w:color="auto" w:sz="4" w:space="0"/>
            </w:tcBorders>
          </w:tcPr>
          <w:p w:rsidR="008049E6" w:rsidP="00735659" w:rsidRDefault="008049E6" w14:paraId="336B55FE" w14:textId="77777777">
            <w:pPr>
              <w:rPr>
                <w:sz w:val="24"/>
                <w:szCs w:val="24"/>
              </w:rPr>
            </w:pPr>
          </w:p>
          <w:p w:rsidR="008049E6" w:rsidP="00735659" w:rsidRDefault="008049E6" w14:paraId="37CEB1DD" w14:textId="77777777">
            <w:pPr>
              <w:rPr>
                <w:sz w:val="24"/>
                <w:szCs w:val="24"/>
              </w:rPr>
            </w:pPr>
            <w:r>
              <w:rPr>
                <w:sz w:val="24"/>
                <w:szCs w:val="24"/>
              </w:rPr>
              <w:t>□Yes</w:t>
            </w:r>
          </w:p>
        </w:tc>
        <w:tc>
          <w:tcPr>
            <w:tcW w:w="433" w:type="pct"/>
            <w:tcBorders>
              <w:top w:val="single" w:color="auto" w:sz="4" w:space="0"/>
              <w:left w:val="single" w:color="auto" w:sz="4" w:space="0"/>
              <w:bottom w:val="single" w:color="auto" w:sz="4" w:space="0"/>
              <w:right w:val="single" w:color="auto" w:sz="4" w:space="0"/>
            </w:tcBorders>
          </w:tcPr>
          <w:p w:rsidR="008049E6" w:rsidP="00735659" w:rsidRDefault="008049E6" w14:paraId="0F8A34CB" w14:textId="77777777">
            <w:pPr>
              <w:rPr>
                <w:sz w:val="24"/>
                <w:szCs w:val="24"/>
              </w:rPr>
            </w:pPr>
          </w:p>
          <w:p w:rsidR="008049E6" w:rsidP="00735659" w:rsidRDefault="008049E6" w14:paraId="44180A7D" w14:textId="77777777">
            <w:pPr>
              <w:rPr>
                <w:sz w:val="24"/>
                <w:szCs w:val="24"/>
              </w:rPr>
            </w:pPr>
            <w:r>
              <w:rPr>
                <w:sz w:val="24"/>
                <w:szCs w:val="24"/>
              </w:rPr>
              <w:t>□ No</w:t>
            </w:r>
          </w:p>
        </w:tc>
      </w:tr>
    </w:tbl>
    <w:p w:rsidR="008049E6" w:rsidP="008049E6" w:rsidRDefault="008049E6" w14:paraId="54454905" w14:textId="77777777">
      <w:pPr>
        <w:rPr>
          <w:sz w:val="24"/>
          <w:szCs w:val="24"/>
        </w:rPr>
      </w:pPr>
    </w:p>
    <w:p w:rsidR="008049E6" w:rsidP="008049E6" w:rsidRDefault="008049E6" w14:paraId="010F3763" w14:textId="77777777">
      <w:pPr>
        <w:rPr>
          <w:sz w:val="24"/>
          <w:szCs w:val="24"/>
        </w:rPr>
      </w:pPr>
      <w:r>
        <w:rPr>
          <w:sz w:val="24"/>
          <w:szCs w:val="24"/>
        </w:rPr>
        <w:t>If MSIX is utilized, please explain how.</w:t>
      </w:r>
    </w:p>
    <w:p w:rsidR="008049E6" w:rsidP="008049E6" w:rsidRDefault="008049E6" w14:paraId="3FCC7A07" w14:textId="77777777">
      <w:pPr>
        <w:rPr>
          <w:sz w:val="24"/>
          <w:szCs w:val="24"/>
        </w:rPr>
      </w:pPr>
    </w:p>
    <w:p w:rsidR="008049E6" w:rsidP="008049E6" w:rsidRDefault="008049E6" w14:paraId="227226B4" w14:textId="77777777">
      <w:pPr>
        <w:jc w:val="left"/>
        <w:rPr>
          <w:b/>
          <w:bCs/>
          <w:sz w:val="24"/>
          <w:szCs w:val="24"/>
        </w:rPr>
      </w:pPr>
      <w:r>
        <w:rPr>
          <w:sz w:val="24"/>
          <w:szCs w:val="24"/>
        </w:rPr>
        <w:t>The response is limited to 8,000 characters.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008049E6" w:rsidTr="00735659" w14:paraId="0EF92945" w14:textId="77777777">
        <w:tc>
          <w:tcPr>
            <w:tcW w:w="5000" w:type="pct"/>
            <w:tcBorders>
              <w:top w:val="single" w:color="auto" w:sz="4" w:space="0"/>
              <w:left w:val="single" w:color="auto" w:sz="4" w:space="0"/>
              <w:bottom w:val="single" w:color="auto" w:sz="4" w:space="0"/>
              <w:right w:val="single" w:color="auto" w:sz="4" w:space="0"/>
            </w:tcBorders>
          </w:tcPr>
          <w:p w:rsidR="008049E6" w:rsidP="00735659" w:rsidRDefault="008049E6" w14:paraId="10438343" w14:textId="77777777">
            <w:pPr>
              <w:rPr>
                <w:sz w:val="24"/>
                <w:szCs w:val="24"/>
              </w:rPr>
            </w:pPr>
          </w:p>
          <w:p w:rsidR="008049E6" w:rsidP="00735659" w:rsidRDefault="008049E6" w14:paraId="090F59D7" w14:textId="77777777">
            <w:pPr>
              <w:rPr>
                <w:sz w:val="24"/>
                <w:szCs w:val="24"/>
              </w:rPr>
            </w:pPr>
          </w:p>
          <w:p w:rsidR="008049E6" w:rsidP="00735659" w:rsidRDefault="008049E6" w14:paraId="2CF63EEF" w14:textId="77777777">
            <w:pPr>
              <w:rPr>
                <w:sz w:val="24"/>
                <w:szCs w:val="24"/>
              </w:rPr>
            </w:pPr>
          </w:p>
          <w:p w:rsidR="008049E6" w:rsidP="00735659" w:rsidRDefault="008049E6" w14:paraId="7DD928A4" w14:textId="77777777">
            <w:pPr>
              <w:rPr>
                <w:sz w:val="24"/>
                <w:szCs w:val="24"/>
              </w:rPr>
            </w:pPr>
          </w:p>
        </w:tc>
      </w:tr>
    </w:tbl>
    <w:p w:rsidR="008049E6" w:rsidP="008049E6" w:rsidRDefault="008049E6" w14:paraId="07B10221" w14:textId="77777777">
      <w:pPr>
        <w:rPr>
          <w:b/>
          <w:bCs/>
          <w:sz w:val="24"/>
          <w:szCs w:val="24"/>
        </w:rPr>
      </w:pPr>
    </w:p>
    <w:p w:rsidRPr="00B80329" w:rsidR="008049E6" w:rsidP="008049E6" w:rsidRDefault="008049E6" w14:paraId="2CAB5919" w14:textId="77777777">
      <w:pPr>
        <w:pStyle w:val="Heading3"/>
        <w:ind w:left="360"/>
        <w:rPr>
          <w:color w:val="FF0000"/>
        </w:rPr>
      </w:pPr>
      <w:bookmarkStart w:name="_Toc489864562" w:id="93"/>
      <w:bookmarkStart w:name="_Toc46606445" w:id="94"/>
      <w:bookmarkStart w:name="_Toc76989884" w:id="95"/>
      <w:r>
        <w:t>1.7</w:t>
      </w:r>
      <w:r w:rsidRPr="00C30034">
        <w:t>.3.</w:t>
      </w:r>
      <w:r>
        <w:t>2</w:t>
      </w:r>
      <w:r w:rsidRPr="00C30034">
        <w:tab/>
        <w:t>Quality Control Processes</w:t>
      </w:r>
      <w:bookmarkEnd w:id="93"/>
      <w:bookmarkEnd w:id="94"/>
      <w:bookmarkEnd w:id="95"/>
      <w:r>
        <w:t xml:space="preserve"> </w:t>
      </w:r>
    </w:p>
    <w:p w:rsidR="008049E6" w:rsidP="008049E6" w:rsidRDefault="008049E6" w14:paraId="4485D4E5" w14:textId="77777777">
      <w:pPr>
        <w:rPr>
          <w:b/>
          <w:bCs/>
          <w:sz w:val="24"/>
          <w:szCs w:val="24"/>
        </w:rPr>
      </w:pPr>
    </w:p>
    <w:p w:rsidR="008049E6" w:rsidP="008049E6" w:rsidRDefault="008049E6" w14:paraId="5D453399" w14:textId="77777777">
      <w:pPr>
        <w:jc w:val="left"/>
        <w:rPr>
          <w:sz w:val="24"/>
          <w:szCs w:val="24"/>
        </w:rPr>
      </w:pPr>
      <w:r>
        <w:rPr>
          <w:sz w:val="24"/>
          <w:szCs w:val="24"/>
        </w:rPr>
        <w:t>In the space below, describe the results of any re-interview processes used by the SEA during the performance period to test the accuracy of the State’s MEP eligibility determinations</w:t>
      </w:r>
      <w:proofErr w:type="gramStart"/>
      <w:r>
        <w:rPr>
          <w:sz w:val="24"/>
          <w:szCs w:val="24"/>
        </w:rPr>
        <w:t xml:space="preserve">.  </w:t>
      </w:r>
      <w:proofErr w:type="gramEnd"/>
    </w:p>
    <w:p w:rsidR="008049E6" w:rsidP="008049E6" w:rsidRDefault="008049E6" w14:paraId="42D96FB0" w14:textId="77777777">
      <w:pPr>
        <w:jc w:val="left"/>
        <w:rPr>
          <w:sz w:val="24"/>
          <w:szCs w:val="24"/>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318"/>
        <w:gridCol w:w="2258"/>
      </w:tblGrid>
      <w:tr w:rsidR="008049E6" w:rsidTr="00735659" w14:paraId="550F3DBD" w14:textId="77777777">
        <w:trPr>
          <w:tblHeader/>
        </w:trPr>
        <w:tc>
          <w:tcPr>
            <w:tcW w:w="3821" w:type="pct"/>
            <w:tcBorders>
              <w:top w:val="single" w:color="000000" w:sz="4" w:space="0"/>
              <w:left w:val="single" w:color="000000" w:sz="4" w:space="0"/>
              <w:bottom w:val="single" w:color="000000" w:sz="4" w:space="0"/>
              <w:right w:val="single" w:color="000000" w:sz="4" w:space="0"/>
            </w:tcBorders>
            <w:hideMark/>
          </w:tcPr>
          <w:p w:rsidR="008049E6" w:rsidP="00735659" w:rsidRDefault="008049E6" w14:paraId="2A9E9D7D" w14:textId="77777777">
            <w:pPr>
              <w:jc w:val="left"/>
              <w:rPr>
                <w:rFonts w:eastAsia="Calibri"/>
                <w:b/>
                <w:sz w:val="24"/>
                <w:szCs w:val="24"/>
              </w:rPr>
            </w:pPr>
            <w:r>
              <w:rPr>
                <w:rFonts w:eastAsia="Calibri"/>
                <w:b/>
                <w:sz w:val="24"/>
                <w:szCs w:val="24"/>
              </w:rPr>
              <w:t>Results</w:t>
            </w:r>
          </w:p>
        </w:tc>
        <w:tc>
          <w:tcPr>
            <w:tcW w:w="1179" w:type="pct"/>
            <w:tcBorders>
              <w:top w:val="single" w:color="000000" w:sz="4" w:space="0"/>
              <w:left w:val="single" w:color="000000" w:sz="4" w:space="0"/>
              <w:bottom w:val="single" w:color="000000" w:sz="4" w:space="0"/>
              <w:right w:val="single" w:color="000000" w:sz="4" w:space="0"/>
            </w:tcBorders>
            <w:hideMark/>
          </w:tcPr>
          <w:p w:rsidR="008049E6" w:rsidP="00735659" w:rsidRDefault="008049E6" w14:paraId="220C8321" w14:textId="77777777">
            <w:pPr>
              <w:jc w:val="center"/>
              <w:rPr>
                <w:rFonts w:eastAsia="Calibri"/>
                <w:b/>
                <w:sz w:val="24"/>
                <w:szCs w:val="24"/>
              </w:rPr>
            </w:pPr>
            <w:r>
              <w:rPr>
                <w:rFonts w:eastAsia="Calibri"/>
                <w:b/>
                <w:sz w:val="24"/>
                <w:szCs w:val="24"/>
              </w:rPr>
              <w:t>#</w:t>
            </w:r>
          </w:p>
        </w:tc>
      </w:tr>
      <w:tr w:rsidR="008049E6" w:rsidTr="00735659" w14:paraId="08DCB560" w14:textId="77777777">
        <w:tc>
          <w:tcPr>
            <w:tcW w:w="3821" w:type="pct"/>
            <w:tcBorders>
              <w:top w:val="single" w:color="000000" w:sz="4" w:space="0"/>
              <w:left w:val="single" w:color="000000" w:sz="4" w:space="0"/>
              <w:bottom w:val="single" w:color="000000" w:sz="4" w:space="0"/>
              <w:right w:val="single" w:color="000000" w:sz="4" w:space="0"/>
            </w:tcBorders>
            <w:hideMark/>
          </w:tcPr>
          <w:p w:rsidR="008049E6" w:rsidP="00735659" w:rsidRDefault="008049E6" w14:paraId="44C050B4" w14:textId="77777777">
            <w:pPr>
              <w:jc w:val="left"/>
              <w:rPr>
                <w:rFonts w:eastAsia="Calibri"/>
                <w:sz w:val="24"/>
                <w:szCs w:val="24"/>
              </w:rPr>
            </w:pPr>
            <w:r>
              <w:rPr>
                <w:rFonts w:eastAsia="Calibri"/>
                <w:sz w:val="24"/>
                <w:szCs w:val="24"/>
              </w:rPr>
              <w:t>The number of eligibility determinations sampled.</w:t>
            </w:r>
          </w:p>
        </w:tc>
        <w:tc>
          <w:tcPr>
            <w:tcW w:w="1179" w:type="pct"/>
            <w:tcBorders>
              <w:top w:val="single" w:color="000000" w:sz="4" w:space="0"/>
              <w:left w:val="single" w:color="000000" w:sz="4" w:space="0"/>
              <w:bottom w:val="single" w:color="000000" w:sz="4" w:space="0"/>
              <w:right w:val="single" w:color="000000" w:sz="4" w:space="0"/>
            </w:tcBorders>
          </w:tcPr>
          <w:p w:rsidR="008049E6" w:rsidP="00735659" w:rsidRDefault="008049E6" w14:paraId="20E4E973" w14:textId="77777777">
            <w:pPr>
              <w:jc w:val="left"/>
              <w:rPr>
                <w:rFonts w:eastAsia="Calibri"/>
                <w:sz w:val="24"/>
                <w:szCs w:val="24"/>
              </w:rPr>
            </w:pPr>
          </w:p>
        </w:tc>
      </w:tr>
      <w:tr w:rsidR="008049E6" w:rsidTr="00735659" w14:paraId="45A4627E" w14:textId="77777777">
        <w:tc>
          <w:tcPr>
            <w:tcW w:w="3821" w:type="pct"/>
            <w:tcBorders>
              <w:top w:val="single" w:color="000000" w:sz="4" w:space="0"/>
              <w:left w:val="single" w:color="000000" w:sz="4" w:space="0"/>
              <w:bottom w:val="single" w:color="000000" w:sz="4" w:space="0"/>
              <w:right w:val="single" w:color="000000" w:sz="4" w:space="0"/>
            </w:tcBorders>
            <w:hideMark/>
          </w:tcPr>
          <w:p w:rsidR="008049E6" w:rsidP="00735659" w:rsidRDefault="008049E6" w14:paraId="1626DA20" w14:textId="77777777">
            <w:pPr>
              <w:jc w:val="left"/>
              <w:rPr>
                <w:rFonts w:eastAsia="Calibri"/>
                <w:sz w:val="24"/>
                <w:szCs w:val="24"/>
              </w:rPr>
            </w:pPr>
            <w:r>
              <w:rPr>
                <w:rFonts w:eastAsia="Calibri"/>
                <w:sz w:val="24"/>
                <w:szCs w:val="24"/>
              </w:rPr>
              <w:t>The number of eligibility determinations sampled for which a re-interview was completed.</w:t>
            </w:r>
          </w:p>
        </w:tc>
        <w:tc>
          <w:tcPr>
            <w:tcW w:w="1179" w:type="pct"/>
            <w:tcBorders>
              <w:top w:val="single" w:color="000000" w:sz="4" w:space="0"/>
              <w:left w:val="single" w:color="000000" w:sz="4" w:space="0"/>
              <w:bottom w:val="single" w:color="000000" w:sz="4" w:space="0"/>
              <w:right w:val="single" w:color="000000" w:sz="4" w:space="0"/>
            </w:tcBorders>
          </w:tcPr>
          <w:p w:rsidR="008049E6" w:rsidP="00735659" w:rsidRDefault="008049E6" w14:paraId="6B8AC494" w14:textId="77777777">
            <w:pPr>
              <w:jc w:val="left"/>
              <w:rPr>
                <w:rFonts w:eastAsia="Calibri"/>
                <w:sz w:val="24"/>
                <w:szCs w:val="24"/>
              </w:rPr>
            </w:pPr>
          </w:p>
        </w:tc>
      </w:tr>
      <w:tr w:rsidR="008049E6" w:rsidTr="00735659" w14:paraId="71F7EAA4" w14:textId="77777777">
        <w:tc>
          <w:tcPr>
            <w:tcW w:w="3821" w:type="pct"/>
            <w:tcBorders>
              <w:top w:val="single" w:color="000000" w:sz="4" w:space="0"/>
              <w:left w:val="single" w:color="000000" w:sz="4" w:space="0"/>
              <w:bottom w:val="single" w:color="000000" w:sz="4" w:space="0"/>
              <w:right w:val="single" w:color="000000" w:sz="4" w:space="0"/>
            </w:tcBorders>
            <w:hideMark/>
          </w:tcPr>
          <w:p w:rsidR="008049E6" w:rsidP="00735659" w:rsidRDefault="008049E6" w14:paraId="4E635802" w14:textId="77777777">
            <w:pPr>
              <w:jc w:val="left"/>
              <w:rPr>
                <w:rFonts w:eastAsia="Calibri"/>
                <w:sz w:val="24"/>
                <w:szCs w:val="24"/>
              </w:rPr>
            </w:pPr>
            <w:r>
              <w:rPr>
                <w:rFonts w:eastAsia="Calibri"/>
                <w:sz w:val="24"/>
                <w:szCs w:val="24"/>
              </w:rPr>
              <w:t xml:space="preserve">The number of eligibility determinations sampled for which a re-interview was </w:t>
            </w:r>
            <w:proofErr w:type="gramStart"/>
            <w:r>
              <w:rPr>
                <w:rFonts w:eastAsia="Calibri"/>
                <w:sz w:val="24"/>
                <w:szCs w:val="24"/>
              </w:rPr>
              <w:t>completed</w:t>
            </w:r>
            <w:proofErr w:type="gramEnd"/>
            <w:r>
              <w:rPr>
                <w:rFonts w:eastAsia="Calibri"/>
                <w:sz w:val="24"/>
                <w:szCs w:val="24"/>
              </w:rPr>
              <w:t xml:space="preserve"> and the child was found eligible.</w:t>
            </w:r>
          </w:p>
        </w:tc>
        <w:tc>
          <w:tcPr>
            <w:tcW w:w="1179" w:type="pct"/>
            <w:tcBorders>
              <w:top w:val="single" w:color="000000" w:sz="4" w:space="0"/>
              <w:left w:val="single" w:color="000000" w:sz="4" w:space="0"/>
              <w:bottom w:val="single" w:color="000000" w:sz="4" w:space="0"/>
              <w:right w:val="single" w:color="000000" w:sz="4" w:space="0"/>
            </w:tcBorders>
          </w:tcPr>
          <w:p w:rsidR="008049E6" w:rsidP="00735659" w:rsidRDefault="008049E6" w14:paraId="54343591" w14:textId="77777777">
            <w:pPr>
              <w:jc w:val="left"/>
              <w:rPr>
                <w:rFonts w:eastAsia="Calibri"/>
                <w:sz w:val="24"/>
                <w:szCs w:val="24"/>
              </w:rPr>
            </w:pPr>
          </w:p>
        </w:tc>
      </w:tr>
    </w:tbl>
    <w:p w:rsidR="008049E6" w:rsidP="008049E6" w:rsidRDefault="008049E6" w14:paraId="4EF19628" w14:textId="77777777">
      <w:pPr>
        <w:jc w:val="left"/>
        <w:rPr>
          <w:sz w:val="24"/>
          <w:szCs w:val="24"/>
        </w:rPr>
      </w:pPr>
    </w:p>
    <w:p w:rsidR="008049E6" w:rsidP="008049E6" w:rsidRDefault="008049E6" w14:paraId="251A4AAF" w14:textId="77777777">
      <w:pPr>
        <w:rPr>
          <w:b/>
          <w:bCs/>
          <w:sz w:val="24"/>
          <w:szCs w:val="24"/>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333"/>
        <w:gridCol w:w="2243"/>
      </w:tblGrid>
      <w:tr w:rsidR="008049E6" w:rsidTr="00735659" w14:paraId="023EF986" w14:textId="77777777">
        <w:trPr>
          <w:tblHeader/>
        </w:trPr>
        <w:tc>
          <w:tcPr>
            <w:tcW w:w="5000" w:type="pct"/>
            <w:gridSpan w:val="2"/>
            <w:tcBorders>
              <w:top w:val="single" w:color="000000" w:sz="4" w:space="0"/>
              <w:left w:val="single" w:color="000000" w:sz="4" w:space="0"/>
              <w:bottom w:val="single" w:color="000000" w:sz="4" w:space="0"/>
              <w:right w:val="single" w:color="000000" w:sz="4" w:space="0"/>
            </w:tcBorders>
            <w:hideMark/>
          </w:tcPr>
          <w:p w:rsidR="008049E6" w:rsidP="00735659" w:rsidRDefault="008049E6" w14:paraId="7CAFE05B" w14:textId="77777777">
            <w:pPr>
              <w:jc w:val="left"/>
              <w:rPr>
                <w:rFonts w:eastAsia="Calibri"/>
                <w:b/>
                <w:sz w:val="24"/>
                <w:szCs w:val="24"/>
              </w:rPr>
            </w:pPr>
            <w:r>
              <w:rPr>
                <w:rFonts w:eastAsia="Calibri"/>
                <w:b/>
                <w:sz w:val="24"/>
                <w:szCs w:val="24"/>
              </w:rPr>
              <w:t>Procedures</w:t>
            </w:r>
          </w:p>
        </w:tc>
      </w:tr>
      <w:tr w:rsidR="008049E6" w:rsidTr="00735659" w14:paraId="68D0A6DD" w14:textId="77777777">
        <w:tc>
          <w:tcPr>
            <w:tcW w:w="3829" w:type="pct"/>
            <w:tcBorders>
              <w:top w:val="single" w:color="000000" w:sz="4" w:space="0"/>
              <w:left w:val="single" w:color="000000" w:sz="4" w:space="0"/>
              <w:bottom w:val="single" w:color="000000" w:sz="4" w:space="0"/>
              <w:right w:val="single" w:color="000000" w:sz="4" w:space="0"/>
            </w:tcBorders>
            <w:hideMark/>
          </w:tcPr>
          <w:p w:rsidR="008049E6" w:rsidP="00735659" w:rsidRDefault="008049E6" w14:paraId="44F743E6" w14:textId="77777777">
            <w:pPr>
              <w:jc w:val="left"/>
              <w:rPr>
                <w:rFonts w:eastAsia="Calibri"/>
                <w:sz w:val="24"/>
                <w:szCs w:val="24"/>
              </w:rPr>
            </w:pPr>
            <w:r>
              <w:rPr>
                <w:rFonts w:eastAsia="Calibri"/>
                <w:sz w:val="24"/>
                <w:szCs w:val="24"/>
              </w:rPr>
              <w:t>What was the most recent year that the MEP conducted independent prospective re-interviews (i.e., interviewers were neither SEA or LEA staff members responsible for administering or operating the MEP, nor any other persons who worked on the initial eligibility determinations being tested)? If independent prospective re-interviews were not administered in any of the three performance periods, please provide an explanation in the “Comment” row at the end of this table.</w:t>
            </w:r>
          </w:p>
        </w:tc>
        <w:tc>
          <w:tcPr>
            <w:tcW w:w="1171" w:type="pct"/>
            <w:tcBorders>
              <w:top w:val="single" w:color="000000" w:sz="4" w:space="0"/>
              <w:left w:val="single" w:color="000000" w:sz="4" w:space="0"/>
              <w:bottom w:val="single" w:color="000000" w:sz="4" w:space="0"/>
              <w:right w:val="single" w:color="000000" w:sz="4" w:space="0"/>
            </w:tcBorders>
          </w:tcPr>
          <w:p w:rsidR="008049E6" w:rsidP="00735659" w:rsidRDefault="008049E6" w14:paraId="5CF4AD91" w14:textId="77777777">
            <w:pPr>
              <w:rPr>
                <w:rFonts w:eastAsia="Calibri"/>
                <w:sz w:val="24"/>
                <w:szCs w:val="24"/>
              </w:rPr>
            </w:pPr>
            <w:r>
              <w:rPr>
                <w:rFonts w:eastAsia="Calibri"/>
                <w:sz w:val="24"/>
                <w:szCs w:val="24"/>
              </w:rPr>
              <w:t>□ SY 2020-21</w:t>
            </w:r>
          </w:p>
          <w:p w:rsidR="008049E6" w:rsidP="00735659" w:rsidRDefault="008049E6" w14:paraId="31B36A72" w14:textId="77777777">
            <w:pPr>
              <w:rPr>
                <w:rFonts w:eastAsia="Calibri"/>
                <w:sz w:val="24"/>
                <w:szCs w:val="24"/>
              </w:rPr>
            </w:pPr>
            <w:r>
              <w:rPr>
                <w:rFonts w:eastAsia="Calibri"/>
                <w:sz w:val="24"/>
                <w:szCs w:val="24"/>
              </w:rPr>
              <w:t>□ SY 2019-20</w:t>
            </w:r>
          </w:p>
          <w:p w:rsidR="008049E6" w:rsidP="00735659" w:rsidRDefault="008049E6" w14:paraId="4B0757ED" w14:textId="77777777">
            <w:pPr>
              <w:rPr>
                <w:rFonts w:eastAsia="Calibri"/>
                <w:sz w:val="24"/>
                <w:szCs w:val="24"/>
              </w:rPr>
            </w:pPr>
            <w:r>
              <w:rPr>
                <w:rFonts w:eastAsia="Calibri"/>
                <w:sz w:val="24"/>
                <w:szCs w:val="24"/>
              </w:rPr>
              <w:t>□ SY 2018-19</w:t>
            </w:r>
          </w:p>
          <w:p w:rsidR="008049E6" w:rsidP="00735659" w:rsidRDefault="008049E6" w14:paraId="73C507FF" w14:textId="77777777">
            <w:pPr>
              <w:rPr>
                <w:rFonts w:eastAsia="Calibri"/>
                <w:sz w:val="24"/>
                <w:szCs w:val="24"/>
              </w:rPr>
            </w:pPr>
          </w:p>
        </w:tc>
      </w:tr>
      <w:tr w:rsidR="008049E6" w:rsidTr="00735659" w14:paraId="42EE1C7C" w14:textId="77777777">
        <w:tc>
          <w:tcPr>
            <w:tcW w:w="5000" w:type="pct"/>
            <w:gridSpan w:val="2"/>
            <w:tcBorders>
              <w:top w:val="single" w:color="000000" w:sz="4" w:space="0"/>
              <w:left w:val="single" w:color="000000" w:sz="4" w:space="0"/>
              <w:bottom w:val="single" w:color="000000" w:sz="4" w:space="0"/>
              <w:right w:val="single" w:color="000000" w:sz="4" w:space="0"/>
            </w:tcBorders>
          </w:tcPr>
          <w:p w:rsidR="008049E6" w:rsidP="00735659" w:rsidRDefault="008049E6" w14:paraId="279E5569" w14:textId="77777777">
            <w:pPr>
              <w:jc w:val="left"/>
              <w:rPr>
                <w:rFonts w:eastAsia="Calibri"/>
                <w:sz w:val="24"/>
                <w:szCs w:val="24"/>
              </w:rPr>
            </w:pPr>
            <w:r>
              <w:rPr>
                <w:rFonts w:eastAsia="Calibri"/>
                <w:sz w:val="24"/>
                <w:szCs w:val="24"/>
              </w:rPr>
              <w:lastRenderedPageBreak/>
              <w:t xml:space="preserve">Comment: </w:t>
            </w:r>
          </w:p>
          <w:p w:rsidR="008049E6" w:rsidP="00735659" w:rsidRDefault="008049E6" w14:paraId="003F70EB" w14:textId="77777777">
            <w:pPr>
              <w:jc w:val="left"/>
              <w:rPr>
                <w:rFonts w:eastAsia="Calibri"/>
                <w:sz w:val="24"/>
                <w:szCs w:val="24"/>
              </w:rPr>
            </w:pPr>
          </w:p>
          <w:p w:rsidR="008049E6" w:rsidP="00735659" w:rsidRDefault="008049E6" w14:paraId="1CDB9DB2" w14:textId="77777777">
            <w:pPr>
              <w:jc w:val="left"/>
              <w:rPr>
                <w:rFonts w:eastAsia="Calibri"/>
                <w:sz w:val="24"/>
                <w:szCs w:val="24"/>
              </w:rPr>
            </w:pPr>
          </w:p>
          <w:p w:rsidR="008049E6" w:rsidP="00735659" w:rsidRDefault="008049E6" w14:paraId="303D8398" w14:textId="77777777">
            <w:pPr>
              <w:jc w:val="left"/>
              <w:rPr>
                <w:rFonts w:eastAsia="Calibri"/>
                <w:sz w:val="24"/>
                <w:szCs w:val="24"/>
              </w:rPr>
            </w:pPr>
          </w:p>
        </w:tc>
      </w:tr>
    </w:tbl>
    <w:p w:rsidR="008049E6" w:rsidP="008049E6" w:rsidRDefault="008049E6" w14:paraId="43C798B7" w14:textId="77777777">
      <w:pPr>
        <w:rPr>
          <w:sz w:val="24"/>
          <w:szCs w:val="24"/>
        </w:rPr>
      </w:pPr>
    </w:p>
    <w:p w:rsidR="008049E6" w:rsidP="008049E6" w:rsidRDefault="008049E6" w14:paraId="5B3A6BE3" w14:textId="77777777">
      <w:pPr>
        <w:rPr>
          <w:b/>
          <w:sz w:val="24"/>
        </w:rPr>
      </w:pPr>
      <w:r>
        <w:rPr>
          <w:b/>
          <w:sz w:val="24"/>
        </w:rPr>
        <w:t>FAQ on independent prospective re-interviews:</w:t>
      </w:r>
    </w:p>
    <w:p w:rsidR="008049E6" w:rsidP="008049E6" w:rsidRDefault="008049E6" w14:paraId="6B49C146" w14:textId="77777777">
      <w:pPr>
        <w:rPr>
          <w:b/>
          <w:sz w:val="24"/>
        </w:rPr>
      </w:pPr>
    </w:p>
    <w:p w:rsidR="008049E6" w:rsidP="008049E6" w:rsidRDefault="008049E6" w14:paraId="07888428" w14:textId="77777777">
      <w:pPr>
        <w:widowControl w:val="0"/>
        <w:numPr>
          <w:ilvl w:val="0"/>
          <w:numId w:val="19"/>
        </w:numPr>
        <w:adjustRightInd w:val="0"/>
        <w:jc w:val="left"/>
        <w:textAlignment w:val="baseline"/>
        <w:rPr>
          <w:sz w:val="24"/>
        </w:rPr>
      </w:pPr>
      <w:r>
        <w:rPr>
          <w:i/>
          <w:sz w:val="24"/>
        </w:rPr>
        <w:t xml:space="preserve">What are independent prospective re-interviews? </w:t>
      </w:r>
      <w:r>
        <w:rPr>
          <w:sz w:val="24"/>
        </w:rPr>
        <w:t xml:space="preserve">Independent prospective re-interviews allow confirmation of your </w:t>
      </w:r>
      <w:proofErr w:type="gramStart"/>
      <w:r>
        <w:rPr>
          <w:sz w:val="24"/>
        </w:rPr>
        <w:t>State’s</w:t>
      </w:r>
      <w:proofErr w:type="gramEnd"/>
      <w:r>
        <w:rPr>
          <w:sz w:val="24"/>
        </w:rPr>
        <w:t xml:space="preserve"> eligibility determinations and the accuracy of the numbers of migratory children in your State reports.  Independent prospective interviews should be conducted at least once every three years by an independent interviewer, performed on the current year’s identified migratory children. </w:t>
      </w:r>
    </w:p>
    <w:p w:rsidR="008049E6" w:rsidP="008049E6" w:rsidRDefault="008049E6" w14:paraId="1B42B166" w14:textId="77777777">
      <w:pPr>
        <w:rPr>
          <w:rFonts w:ascii="Arial" w:hAnsi="Arial" w:cs="Arial"/>
          <w:sz w:val="24"/>
        </w:rPr>
      </w:pPr>
    </w:p>
    <w:tbl>
      <w:tblPr>
        <w:tblW w:w="92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485"/>
        <w:gridCol w:w="900"/>
        <w:gridCol w:w="900"/>
      </w:tblGrid>
      <w:tr w:rsidRPr="00145672" w:rsidR="008049E6" w:rsidTr="00735659" w14:paraId="1348846C" w14:textId="77777777">
        <w:trPr>
          <w:tblHeader/>
        </w:trPr>
        <w:tc>
          <w:tcPr>
            <w:tcW w:w="7488" w:type="dxa"/>
            <w:tcBorders>
              <w:top w:val="single" w:color="000000" w:sz="4" w:space="0"/>
              <w:left w:val="single" w:color="000000" w:sz="4" w:space="0"/>
              <w:bottom w:val="single" w:color="000000" w:sz="4" w:space="0"/>
              <w:right w:val="single" w:color="000000" w:sz="4" w:space="0"/>
            </w:tcBorders>
            <w:hideMark/>
          </w:tcPr>
          <w:p w:rsidRPr="00145672" w:rsidR="008049E6" w:rsidP="00735659" w:rsidRDefault="008049E6" w14:paraId="689C58BD" w14:textId="77777777">
            <w:pPr>
              <w:rPr>
                <w:rFonts w:eastAsia="Calibri"/>
                <w:b/>
                <w:sz w:val="24"/>
                <w:szCs w:val="24"/>
              </w:rPr>
            </w:pPr>
            <w:r w:rsidRPr="00145672">
              <w:rPr>
                <w:rFonts w:eastAsia="Calibri"/>
                <w:b/>
                <w:sz w:val="24"/>
                <w:szCs w:val="24"/>
              </w:rPr>
              <w:t>Obtaining Data from Families</w:t>
            </w:r>
          </w:p>
        </w:tc>
        <w:tc>
          <w:tcPr>
            <w:tcW w:w="900" w:type="dxa"/>
            <w:tcBorders>
              <w:top w:val="single" w:color="000000" w:sz="4" w:space="0"/>
              <w:left w:val="single" w:color="000000" w:sz="4" w:space="0"/>
              <w:bottom w:val="single" w:color="000000" w:sz="4" w:space="0"/>
              <w:right w:val="single" w:color="000000" w:sz="4" w:space="0"/>
            </w:tcBorders>
            <w:hideMark/>
          </w:tcPr>
          <w:p w:rsidRPr="00145672" w:rsidR="008049E6" w:rsidP="00735659" w:rsidRDefault="008049E6" w14:paraId="51053DD3" w14:textId="77777777">
            <w:pPr>
              <w:jc w:val="center"/>
              <w:rPr>
                <w:rFonts w:eastAsia="Calibri"/>
                <w:b/>
                <w:sz w:val="24"/>
                <w:szCs w:val="24"/>
              </w:rPr>
            </w:pPr>
            <w:r w:rsidRPr="00145672">
              <w:rPr>
                <w:rFonts w:eastAsia="Calibri"/>
                <w:b/>
                <w:sz w:val="24"/>
                <w:szCs w:val="24"/>
              </w:rPr>
              <w:t>Yes</w:t>
            </w:r>
          </w:p>
        </w:tc>
        <w:tc>
          <w:tcPr>
            <w:tcW w:w="900" w:type="dxa"/>
            <w:tcBorders>
              <w:top w:val="single" w:color="000000" w:sz="4" w:space="0"/>
              <w:left w:val="single" w:color="000000" w:sz="4" w:space="0"/>
              <w:bottom w:val="single" w:color="000000" w:sz="4" w:space="0"/>
              <w:right w:val="single" w:color="000000" w:sz="4" w:space="0"/>
            </w:tcBorders>
            <w:hideMark/>
          </w:tcPr>
          <w:p w:rsidRPr="00145672" w:rsidR="008049E6" w:rsidP="00735659" w:rsidRDefault="008049E6" w14:paraId="5121A875" w14:textId="77777777">
            <w:pPr>
              <w:jc w:val="center"/>
              <w:rPr>
                <w:rFonts w:eastAsia="Calibri"/>
                <w:b/>
                <w:sz w:val="24"/>
                <w:szCs w:val="24"/>
              </w:rPr>
            </w:pPr>
            <w:r w:rsidRPr="00145672">
              <w:rPr>
                <w:rFonts w:eastAsia="Calibri"/>
                <w:b/>
                <w:sz w:val="24"/>
                <w:szCs w:val="24"/>
              </w:rPr>
              <w:t>No</w:t>
            </w:r>
          </w:p>
        </w:tc>
      </w:tr>
      <w:tr w:rsidRPr="00145672" w:rsidR="008049E6" w:rsidTr="00735659" w14:paraId="15011FF1" w14:textId="77777777">
        <w:tc>
          <w:tcPr>
            <w:tcW w:w="7488" w:type="dxa"/>
            <w:tcBorders>
              <w:top w:val="single" w:color="000000" w:sz="4" w:space="0"/>
              <w:left w:val="single" w:color="000000" w:sz="4" w:space="0"/>
              <w:bottom w:val="single" w:color="000000" w:sz="4" w:space="0"/>
              <w:right w:val="single" w:color="000000" w:sz="4" w:space="0"/>
            </w:tcBorders>
            <w:hideMark/>
          </w:tcPr>
          <w:p w:rsidRPr="00145672" w:rsidR="008049E6" w:rsidP="00735659" w:rsidRDefault="008049E6" w14:paraId="600CD6A2" w14:textId="77777777">
            <w:pPr>
              <w:rPr>
                <w:rFonts w:eastAsia="Calibri"/>
                <w:sz w:val="24"/>
                <w:szCs w:val="24"/>
              </w:rPr>
            </w:pPr>
            <w:r w:rsidRPr="00145672">
              <w:rPr>
                <w:rFonts w:eastAsia="Calibri"/>
                <w:sz w:val="24"/>
                <w:szCs w:val="24"/>
              </w:rPr>
              <w:t>Check the applicable box to indicate how the re-interviews were conducted:</w:t>
            </w:r>
          </w:p>
          <w:p w:rsidRPr="00145672" w:rsidR="008049E6" w:rsidP="008049E6" w:rsidRDefault="008049E6" w14:paraId="6792F5EB" w14:textId="77777777">
            <w:pPr>
              <w:widowControl w:val="0"/>
              <w:numPr>
                <w:ilvl w:val="0"/>
                <w:numId w:val="17"/>
              </w:numPr>
              <w:spacing w:before="60" w:after="60" w:line="240" w:lineRule="auto"/>
              <w:jc w:val="left"/>
              <w:rPr>
                <w:rFonts w:eastAsia="Calibri"/>
                <w:b/>
                <w:sz w:val="24"/>
                <w:szCs w:val="24"/>
              </w:rPr>
            </w:pPr>
            <w:r w:rsidRPr="00145672">
              <w:rPr>
                <w:rFonts w:eastAsia="Calibri"/>
                <w:sz w:val="24"/>
                <w:szCs w:val="24"/>
              </w:rPr>
              <w:t>Face-to-face re-interviews</w:t>
            </w:r>
          </w:p>
          <w:p w:rsidRPr="00145672" w:rsidR="008049E6" w:rsidP="008049E6" w:rsidRDefault="008049E6" w14:paraId="0BF115E3" w14:textId="77777777">
            <w:pPr>
              <w:widowControl w:val="0"/>
              <w:numPr>
                <w:ilvl w:val="0"/>
                <w:numId w:val="17"/>
              </w:numPr>
              <w:spacing w:before="60" w:after="60" w:line="240" w:lineRule="auto"/>
              <w:jc w:val="left"/>
              <w:rPr>
                <w:rFonts w:eastAsia="Calibri"/>
                <w:b/>
                <w:sz w:val="24"/>
                <w:szCs w:val="24"/>
              </w:rPr>
            </w:pPr>
            <w:r w:rsidRPr="00145672">
              <w:rPr>
                <w:rFonts w:eastAsia="Calibri"/>
                <w:sz w:val="24"/>
                <w:szCs w:val="24"/>
              </w:rPr>
              <w:t>Phone Interviews</w:t>
            </w:r>
          </w:p>
          <w:p w:rsidRPr="00145672" w:rsidR="008049E6" w:rsidP="008049E6" w:rsidRDefault="008049E6" w14:paraId="3AE14CF4" w14:textId="77777777">
            <w:pPr>
              <w:widowControl w:val="0"/>
              <w:numPr>
                <w:ilvl w:val="0"/>
                <w:numId w:val="17"/>
              </w:numPr>
              <w:spacing w:before="60" w:after="60" w:line="240" w:lineRule="auto"/>
              <w:jc w:val="left"/>
              <w:rPr>
                <w:rFonts w:eastAsia="Calibri"/>
                <w:b/>
                <w:sz w:val="24"/>
                <w:szCs w:val="24"/>
              </w:rPr>
            </w:pPr>
            <w:r w:rsidRPr="00145672">
              <w:rPr>
                <w:rFonts w:eastAsia="Calibri"/>
                <w:sz w:val="24"/>
                <w:szCs w:val="24"/>
              </w:rPr>
              <w:t>Both</w:t>
            </w:r>
          </w:p>
        </w:tc>
        <w:tc>
          <w:tcPr>
            <w:tcW w:w="900" w:type="dxa"/>
            <w:tcBorders>
              <w:top w:val="single" w:color="000000" w:sz="4" w:space="0"/>
              <w:left w:val="single" w:color="000000" w:sz="4" w:space="0"/>
              <w:bottom w:val="single" w:color="000000" w:sz="4" w:space="0"/>
              <w:right w:val="single" w:color="000000" w:sz="4" w:space="0"/>
            </w:tcBorders>
            <w:shd w:val="clear" w:color="auto" w:fill="D9D9D9"/>
            <w:hideMark/>
          </w:tcPr>
          <w:p w:rsidRPr="00145672" w:rsidR="008049E6" w:rsidP="00735659" w:rsidRDefault="008049E6" w14:paraId="7051FBEA" w14:textId="77777777">
            <w:pPr>
              <w:rPr>
                <w:rFonts w:eastAsia="Calibri"/>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D9D9D9"/>
            <w:hideMark/>
          </w:tcPr>
          <w:p w:rsidRPr="00145672" w:rsidR="008049E6" w:rsidP="00735659" w:rsidRDefault="008049E6" w14:paraId="143A2098" w14:textId="77777777">
            <w:pPr>
              <w:rPr>
                <w:rFonts w:eastAsia="Calibri"/>
                <w:sz w:val="24"/>
                <w:szCs w:val="24"/>
              </w:rPr>
            </w:pPr>
          </w:p>
        </w:tc>
      </w:tr>
      <w:tr w:rsidRPr="00145672" w:rsidR="008049E6" w:rsidTr="00735659" w14:paraId="7CC5CE70" w14:textId="77777777">
        <w:tc>
          <w:tcPr>
            <w:tcW w:w="7488" w:type="dxa"/>
            <w:tcBorders>
              <w:top w:val="single" w:color="000000" w:sz="4" w:space="0"/>
              <w:left w:val="single" w:color="000000" w:sz="4" w:space="0"/>
              <w:bottom w:val="single" w:color="000000" w:sz="4" w:space="0"/>
              <w:right w:val="single" w:color="000000" w:sz="4" w:space="0"/>
            </w:tcBorders>
            <w:hideMark/>
          </w:tcPr>
          <w:p w:rsidRPr="00145672" w:rsidR="008049E6" w:rsidP="00735659" w:rsidRDefault="008049E6" w14:paraId="67332748" w14:textId="77777777">
            <w:pPr>
              <w:rPr>
                <w:rFonts w:eastAsia="Calibri"/>
                <w:sz w:val="24"/>
                <w:szCs w:val="24"/>
              </w:rPr>
            </w:pPr>
            <w:r w:rsidRPr="00145672">
              <w:rPr>
                <w:rFonts w:eastAsia="Calibri"/>
                <w:sz w:val="24"/>
                <w:szCs w:val="24"/>
              </w:rPr>
              <w:t>Was there a protocol for verifying all information used in making the original eligibility determination?</w:t>
            </w:r>
          </w:p>
        </w:tc>
        <w:tc>
          <w:tcPr>
            <w:tcW w:w="900" w:type="dxa"/>
            <w:tcBorders>
              <w:top w:val="single" w:color="000000" w:sz="4" w:space="0"/>
              <w:left w:val="single" w:color="000000" w:sz="4" w:space="0"/>
              <w:bottom w:val="single" w:color="000000" w:sz="4" w:space="0"/>
              <w:right w:val="single" w:color="000000" w:sz="4" w:space="0"/>
            </w:tcBorders>
          </w:tcPr>
          <w:p w:rsidRPr="00145672" w:rsidR="008049E6" w:rsidP="00735659" w:rsidRDefault="008049E6" w14:paraId="3076E0FB" w14:textId="77777777">
            <w:pPr>
              <w:jc w:val="center"/>
              <w:rPr>
                <w:rFonts w:eastAsia="Calibri"/>
                <w:sz w:val="24"/>
                <w:szCs w:val="24"/>
              </w:rPr>
            </w:pPr>
          </w:p>
          <w:p w:rsidRPr="00145672" w:rsidR="008049E6" w:rsidP="00735659" w:rsidRDefault="008049E6" w14:paraId="5BA1BF45" w14:textId="77777777">
            <w:pPr>
              <w:jc w:val="center"/>
              <w:rPr>
                <w:rFonts w:eastAsia="Calibri"/>
                <w:sz w:val="24"/>
                <w:szCs w:val="24"/>
              </w:rPr>
            </w:pPr>
            <w:r w:rsidRPr="00145672">
              <w:rPr>
                <w:rFonts w:eastAsia="Calibri"/>
                <w:sz w:val="24"/>
                <w:szCs w:val="24"/>
              </w:rPr>
              <w:t>□Yes</w:t>
            </w:r>
          </w:p>
        </w:tc>
        <w:tc>
          <w:tcPr>
            <w:tcW w:w="900" w:type="dxa"/>
            <w:tcBorders>
              <w:top w:val="single" w:color="000000" w:sz="4" w:space="0"/>
              <w:left w:val="single" w:color="000000" w:sz="4" w:space="0"/>
              <w:bottom w:val="single" w:color="000000" w:sz="4" w:space="0"/>
              <w:right w:val="single" w:color="000000" w:sz="4" w:space="0"/>
            </w:tcBorders>
          </w:tcPr>
          <w:p w:rsidRPr="00145672" w:rsidR="008049E6" w:rsidP="00735659" w:rsidRDefault="008049E6" w14:paraId="67339BD9" w14:textId="77777777">
            <w:pPr>
              <w:jc w:val="center"/>
              <w:rPr>
                <w:rFonts w:eastAsia="Calibri"/>
                <w:sz w:val="24"/>
                <w:szCs w:val="24"/>
              </w:rPr>
            </w:pPr>
          </w:p>
          <w:p w:rsidRPr="00145672" w:rsidR="008049E6" w:rsidP="00735659" w:rsidRDefault="008049E6" w14:paraId="41EEAF3F" w14:textId="77777777">
            <w:pPr>
              <w:jc w:val="center"/>
              <w:rPr>
                <w:rFonts w:eastAsia="Calibri"/>
                <w:sz w:val="24"/>
                <w:szCs w:val="24"/>
              </w:rPr>
            </w:pPr>
            <w:r w:rsidRPr="00145672">
              <w:rPr>
                <w:rFonts w:eastAsia="Calibri"/>
                <w:sz w:val="24"/>
                <w:szCs w:val="24"/>
              </w:rPr>
              <w:t>□ No</w:t>
            </w:r>
          </w:p>
        </w:tc>
      </w:tr>
      <w:tr w:rsidRPr="00145672" w:rsidR="008049E6" w:rsidTr="00735659" w14:paraId="01A75EA4" w14:textId="77777777">
        <w:tc>
          <w:tcPr>
            <w:tcW w:w="7488" w:type="dxa"/>
            <w:tcBorders>
              <w:top w:val="single" w:color="000000" w:sz="4" w:space="0"/>
              <w:left w:val="single" w:color="000000" w:sz="4" w:space="0"/>
              <w:bottom w:val="single" w:color="000000" w:sz="4" w:space="0"/>
              <w:right w:val="single" w:color="000000" w:sz="4" w:space="0"/>
            </w:tcBorders>
            <w:hideMark/>
          </w:tcPr>
          <w:p w:rsidRPr="00145672" w:rsidR="008049E6" w:rsidP="00735659" w:rsidRDefault="008049E6" w14:paraId="4B8D94A0" w14:textId="77777777">
            <w:pPr>
              <w:rPr>
                <w:rFonts w:eastAsia="Calibri"/>
                <w:sz w:val="24"/>
                <w:szCs w:val="24"/>
              </w:rPr>
            </w:pPr>
            <w:r w:rsidRPr="00145672">
              <w:rPr>
                <w:rFonts w:eastAsia="Calibri"/>
                <w:sz w:val="24"/>
                <w:szCs w:val="24"/>
              </w:rPr>
              <w:t>Were re-interviewers independent from the original interviewers?</w:t>
            </w:r>
          </w:p>
        </w:tc>
        <w:tc>
          <w:tcPr>
            <w:tcW w:w="900" w:type="dxa"/>
            <w:tcBorders>
              <w:top w:val="single" w:color="000000" w:sz="4" w:space="0"/>
              <w:left w:val="single" w:color="000000" w:sz="4" w:space="0"/>
              <w:bottom w:val="single" w:color="000000" w:sz="4" w:space="0"/>
              <w:right w:val="single" w:color="000000" w:sz="4" w:space="0"/>
            </w:tcBorders>
          </w:tcPr>
          <w:p w:rsidRPr="00145672" w:rsidR="008049E6" w:rsidP="00735659" w:rsidRDefault="008049E6" w14:paraId="118B945F" w14:textId="77777777">
            <w:pPr>
              <w:jc w:val="center"/>
              <w:rPr>
                <w:rFonts w:eastAsia="Calibri"/>
                <w:sz w:val="24"/>
                <w:szCs w:val="24"/>
              </w:rPr>
            </w:pPr>
          </w:p>
          <w:p w:rsidRPr="00145672" w:rsidR="008049E6" w:rsidP="00735659" w:rsidRDefault="008049E6" w14:paraId="32C7B69C" w14:textId="77777777">
            <w:pPr>
              <w:jc w:val="center"/>
              <w:rPr>
                <w:rFonts w:eastAsia="Calibri"/>
                <w:sz w:val="24"/>
                <w:szCs w:val="24"/>
              </w:rPr>
            </w:pPr>
            <w:r w:rsidRPr="00145672">
              <w:rPr>
                <w:rFonts w:eastAsia="Calibri"/>
                <w:sz w:val="24"/>
                <w:szCs w:val="24"/>
              </w:rPr>
              <w:t>□Yes</w:t>
            </w:r>
          </w:p>
        </w:tc>
        <w:tc>
          <w:tcPr>
            <w:tcW w:w="900" w:type="dxa"/>
            <w:tcBorders>
              <w:top w:val="single" w:color="000000" w:sz="4" w:space="0"/>
              <w:left w:val="single" w:color="000000" w:sz="4" w:space="0"/>
              <w:bottom w:val="single" w:color="000000" w:sz="4" w:space="0"/>
              <w:right w:val="single" w:color="000000" w:sz="4" w:space="0"/>
            </w:tcBorders>
          </w:tcPr>
          <w:p w:rsidRPr="00145672" w:rsidR="008049E6" w:rsidP="00735659" w:rsidRDefault="008049E6" w14:paraId="32B55E0F" w14:textId="77777777">
            <w:pPr>
              <w:jc w:val="center"/>
              <w:rPr>
                <w:rFonts w:eastAsia="Calibri"/>
                <w:sz w:val="24"/>
                <w:szCs w:val="24"/>
              </w:rPr>
            </w:pPr>
          </w:p>
          <w:p w:rsidRPr="00145672" w:rsidR="008049E6" w:rsidP="00735659" w:rsidRDefault="008049E6" w14:paraId="72E621B0" w14:textId="77777777">
            <w:pPr>
              <w:jc w:val="center"/>
              <w:rPr>
                <w:rFonts w:eastAsia="Calibri"/>
                <w:sz w:val="24"/>
                <w:szCs w:val="24"/>
              </w:rPr>
            </w:pPr>
            <w:r w:rsidRPr="00145672">
              <w:rPr>
                <w:rFonts w:eastAsia="Calibri"/>
                <w:sz w:val="24"/>
                <w:szCs w:val="24"/>
              </w:rPr>
              <w:t>□ No</w:t>
            </w:r>
          </w:p>
        </w:tc>
      </w:tr>
    </w:tbl>
    <w:p w:rsidR="008049E6" w:rsidP="008049E6" w:rsidRDefault="008049E6" w14:paraId="0CE67D3E" w14:textId="77777777">
      <w:pPr>
        <w:rPr>
          <w:sz w:val="24"/>
        </w:rPr>
      </w:pPr>
    </w:p>
    <w:p w:rsidR="008049E6" w:rsidP="008049E6" w:rsidRDefault="008049E6" w14:paraId="015F67D4" w14:textId="77777777">
      <w:pPr>
        <w:rPr>
          <w:sz w:val="24"/>
        </w:rPr>
      </w:pPr>
      <w:r>
        <w:rPr>
          <w:sz w:val="24"/>
        </w:rPr>
        <w:t xml:space="preserve">If you did conduct independent re-interviews in this reporting period, describe how you ensured that the process was independent. Only enter a response if your State completed independent re-interviews in SY2020-21. </w:t>
      </w:r>
    </w:p>
    <w:p w:rsidR="008049E6" w:rsidP="008049E6" w:rsidRDefault="008049E6" w14:paraId="441EE6C0" w14:textId="77777777">
      <w:pPr>
        <w:rPr>
          <w:sz w:val="24"/>
        </w:rPr>
      </w:pPr>
    </w:p>
    <w:p w:rsidR="008049E6" w:rsidP="008049E6" w:rsidRDefault="008049E6" w14:paraId="708734D1" w14:textId="77777777">
      <w:pPr>
        <w:rPr>
          <w:sz w:val="24"/>
        </w:rPr>
      </w:pPr>
    </w:p>
    <w:p w:rsidR="008049E6" w:rsidP="008049E6" w:rsidRDefault="008049E6" w14:paraId="0E023A8D" w14:textId="77777777">
      <w:pPr>
        <w:rPr>
          <w:sz w:val="24"/>
        </w:rPr>
      </w:pPr>
      <w:r>
        <w:rPr>
          <w:sz w:val="24"/>
        </w:rPr>
        <w:t>The response is limited to 8,000 characters.</w:t>
      </w:r>
    </w:p>
    <w:p w:rsidR="008049E6" w:rsidP="008049E6" w:rsidRDefault="008049E6" w14:paraId="068CFA2F" w14:textId="77777777">
      <w:pPr>
        <w:rPr>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008049E6" w:rsidTr="00735659" w14:paraId="2FBEF078" w14:textId="77777777">
        <w:tc>
          <w:tcPr>
            <w:tcW w:w="5000" w:type="pct"/>
            <w:tcBorders>
              <w:top w:val="single" w:color="auto" w:sz="4" w:space="0"/>
              <w:left w:val="single" w:color="auto" w:sz="4" w:space="0"/>
              <w:bottom w:val="single" w:color="auto" w:sz="4" w:space="0"/>
              <w:right w:val="single" w:color="auto" w:sz="4" w:space="0"/>
            </w:tcBorders>
          </w:tcPr>
          <w:p w:rsidR="008049E6" w:rsidP="00735659" w:rsidRDefault="008049E6" w14:paraId="69669112" w14:textId="77777777">
            <w:pPr>
              <w:rPr>
                <w:sz w:val="24"/>
              </w:rPr>
            </w:pPr>
          </w:p>
          <w:p w:rsidR="008049E6" w:rsidP="00735659" w:rsidRDefault="008049E6" w14:paraId="1ED861FE" w14:textId="77777777">
            <w:pPr>
              <w:rPr>
                <w:sz w:val="24"/>
              </w:rPr>
            </w:pPr>
          </w:p>
          <w:p w:rsidR="008049E6" w:rsidP="00735659" w:rsidRDefault="008049E6" w14:paraId="6E3409D0" w14:textId="77777777">
            <w:pPr>
              <w:rPr>
                <w:sz w:val="24"/>
              </w:rPr>
            </w:pPr>
          </w:p>
          <w:p w:rsidR="008049E6" w:rsidP="00735659" w:rsidRDefault="008049E6" w14:paraId="5D6967C6" w14:textId="77777777">
            <w:pPr>
              <w:rPr>
                <w:sz w:val="24"/>
              </w:rPr>
            </w:pPr>
          </w:p>
        </w:tc>
      </w:tr>
    </w:tbl>
    <w:p w:rsidR="008049E6" w:rsidP="008049E6" w:rsidRDefault="008049E6" w14:paraId="4B1C07C1" w14:textId="77777777">
      <w:pPr>
        <w:rPr>
          <w:sz w:val="24"/>
        </w:rPr>
      </w:pPr>
    </w:p>
    <w:p w:rsidR="008049E6" w:rsidP="008049E6" w:rsidRDefault="008049E6" w14:paraId="0D6260FE" w14:textId="77777777">
      <w:pPr>
        <w:pStyle w:val="ListParagraph"/>
        <w:ind w:left="0"/>
        <w:jc w:val="left"/>
        <w:rPr>
          <w:sz w:val="24"/>
          <w:szCs w:val="24"/>
        </w:rPr>
      </w:pPr>
      <w:r>
        <w:rPr>
          <w:sz w:val="24"/>
          <w:szCs w:val="24"/>
        </w:rPr>
        <w:t xml:space="preserve">In the space below, refer to the results of </w:t>
      </w:r>
      <w:r>
        <w:rPr>
          <w:b/>
          <w:i/>
          <w:sz w:val="24"/>
          <w:szCs w:val="24"/>
        </w:rPr>
        <w:t>any</w:t>
      </w:r>
      <w:r>
        <w:rPr>
          <w:sz w:val="24"/>
          <w:szCs w:val="24"/>
        </w:rPr>
        <w:t xml:space="preserve"> re-interview processes used by the SEA, and if any of the migratory children were found ineligible, describe those corrective actions or improvements that will be made by the SEA to improve the accuracy of its MEP eligibility determinations. </w:t>
      </w:r>
    </w:p>
    <w:p w:rsidR="008049E6" w:rsidP="008049E6" w:rsidRDefault="008049E6" w14:paraId="122F96A4" w14:textId="77777777">
      <w:pPr>
        <w:rPr>
          <w:sz w:val="24"/>
        </w:rPr>
      </w:pPr>
    </w:p>
    <w:p w:rsidR="008049E6" w:rsidP="008049E6" w:rsidRDefault="008049E6" w14:paraId="46B2C50E" w14:textId="77777777">
      <w:pPr>
        <w:rPr>
          <w:sz w:val="24"/>
        </w:rPr>
      </w:pPr>
      <w:r>
        <w:rPr>
          <w:sz w:val="24"/>
        </w:rPr>
        <w:t>The response is limited to 8,000 characters.</w:t>
      </w:r>
    </w:p>
    <w:p w:rsidR="008049E6" w:rsidP="008049E6" w:rsidRDefault="008049E6" w14:paraId="533E7BC2" w14:textId="77777777">
      <w:pPr>
        <w:rPr>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008049E6" w:rsidTr="00735659" w14:paraId="5BAC867B" w14:textId="77777777">
        <w:tc>
          <w:tcPr>
            <w:tcW w:w="5000" w:type="pct"/>
            <w:tcBorders>
              <w:top w:val="single" w:color="auto" w:sz="4" w:space="0"/>
              <w:left w:val="single" w:color="auto" w:sz="4" w:space="0"/>
              <w:bottom w:val="single" w:color="auto" w:sz="4" w:space="0"/>
              <w:right w:val="single" w:color="auto" w:sz="4" w:space="0"/>
            </w:tcBorders>
          </w:tcPr>
          <w:p w:rsidR="008049E6" w:rsidP="00735659" w:rsidRDefault="008049E6" w14:paraId="1F1E9ADE" w14:textId="77777777">
            <w:pPr>
              <w:rPr>
                <w:sz w:val="24"/>
              </w:rPr>
            </w:pPr>
          </w:p>
          <w:p w:rsidR="008049E6" w:rsidP="00735659" w:rsidRDefault="008049E6" w14:paraId="742804DF" w14:textId="77777777">
            <w:pPr>
              <w:rPr>
                <w:sz w:val="24"/>
              </w:rPr>
            </w:pPr>
          </w:p>
          <w:p w:rsidR="008049E6" w:rsidP="00735659" w:rsidRDefault="008049E6" w14:paraId="3E4FD121" w14:textId="77777777">
            <w:pPr>
              <w:rPr>
                <w:sz w:val="24"/>
              </w:rPr>
            </w:pPr>
          </w:p>
          <w:p w:rsidR="008049E6" w:rsidP="00735659" w:rsidRDefault="008049E6" w14:paraId="1716AB0B" w14:textId="77777777">
            <w:pPr>
              <w:rPr>
                <w:sz w:val="24"/>
              </w:rPr>
            </w:pPr>
          </w:p>
        </w:tc>
      </w:tr>
    </w:tbl>
    <w:p w:rsidR="008049E6" w:rsidP="008049E6" w:rsidRDefault="008049E6" w14:paraId="04B01373" w14:textId="77777777">
      <w:pPr>
        <w:rPr>
          <w:b/>
          <w:bCs/>
          <w:sz w:val="24"/>
        </w:rPr>
      </w:pPr>
    </w:p>
    <w:p w:rsidR="008049E6" w:rsidP="008049E6" w:rsidRDefault="008049E6" w14:paraId="71E6D26E" w14:textId="77777777">
      <w:pPr>
        <w:jc w:val="left"/>
        <w:rPr>
          <w:sz w:val="24"/>
        </w:rPr>
      </w:pPr>
      <w:r>
        <w:rPr>
          <w:sz w:val="24"/>
        </w:rPr>
        <w:t>In the space below, please respond to the following question:</w:t>
      </w:r>
    </w:p>
    <w:p w:rsidR="008049E6" w:rsidP="008049E6" w:rsidRDefault="008049E6" w14:paraId="3F23B3E2" w14:textId="77777777">
      <w:pPr>
        <w:rPr>
          <w:sz w:val="24"/>
        </w:rPr>
      </w:pPr>
    </w:p>
    <w:tbl>
      <w:tblPr>
        <w:tblW w:w="9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485"/>
        <w:gridCol w:w="900"/>
        <w:gridCol w:w="900"/>
      </w:tblGrid>
      <w:tr w:rsidR="008049E6" w:rsidTr="00735659" w14:paraId="4BC49F91" w14:textId="77777777">
        <w:tc>
          <w:tcPr>
            <w:tcW w:w="7488" w:type="dxa"/>
            <w:tcBorders>
              <w:top w:val="single" w:color="auto" w:sz="4" w:space="0"/>
              <w:left w:val="single" w:color="auto" w:sz="4" w:space="0"/>
              <w:bottom w:val="single" w:color="auto" w:sz="4" w:space="0"/>
              <w:right w:val="single" w:color="auto" w:sz="4" w:space="0"/>
            </w:tcBorders>
            <w:hideMark/>
          </w:tcPr>
          <w:p w:rsidR="008049E6" w:rsidP="00735659" w:rsidRDefault="008049E6" w14:paraId="57B8AA8F" w14:textId="77777777">
            <w:pPr>
              <w:rPr>
                <w:bCs/>
                <w:szCs w:val="22"/>
              </w:rPr>
            </w:pPr>
            <w:r>
              <w:rPr>
                <w:szCs w:val="22"/>
              </w:rPr>
              <w:t xml:space="preserve">Does the state collect all the required data elements and data sections on the National Certificate of Eligibility (COE)? </w:t>
            </w:r>
          </w:p>
        </w:tc>
        <w:tc>
          <w:tcPr>
            <w:tcW w:w="900" w:type="dxa"/>
            <w:tcBorders>
              <w:top w:val="single" w:color="auto" w:sz="4" w:space="0"/>
              <w:left w:val="single" w:color="auto" w:sz="4" w:space="0"/>
              <w:bottom w:val="single" w:color="auto" w:sz="4" w:space="0"/>
              <w:right w:val="single" w:color="auto" w:sz="4" w:space="0"/>
            </w:tcBorders>
          </w:tcPr>
          <w:p w:rsidR="008049E6" w:rsidP="00735659" w:rsidRDefault="008049E6" w14:paraId="62741866" w14:textId="77777777">
            <w:pPr>
              <w:jc w:val="center"/>
              <w:rPr>
                <w:szCs w:val="22"/>
              </w:rPr>
            </w:pPr>
          </w:p>
          <w:p w:rsidR="008049E6" w:rsidP="00735659" w:rsidRDefault="008049E6" w14:paraId="1AD8E2D7" w14:textId="77777777">
            <w:pPr>
              <w:jc w:val="center"/>
              <w:rPr>
                <w:szCs w:val="22"/>
              </w:rPr>
            </w:pPr>
            <w:r>
              <w:rPr>
                <w:szCs w:val="22"/>
              </w:rPr>
              <w:t>□Yes</w:t>
            </w:r>
          </w:p>
        </w:tc>
        <w:tc>
          <w:tcPr>
            <w:tcW w:w="900" w:type="dxa"/>
            <w:tcBorders>
              <w:top w:val="single" w:color="auto" w:sz="4" w:space="0"/>
              <w:left w:val="single" w:color="auto" w:sz="4" w:space="0"/>
              <w:bottom w:val="single" w:color="auto" w:sz="4" w:space="0"/>
              <w:right w:val="single" w:color="auto" w:sz="4" w:space="0"/>
            </w:tcBorders>
          </w:tcPr>
          <w:p w:rsidR="008049E6" w:rsidP="00735659" w:rsidRDefault="008049E6" w14:paraId="0D830728" w14:textId="77777777">
            <w:pPr>
              <w:jc w:val="center"/>
              <w:rPr>
                <w:szCs w:val="22"/>
              </w:rPr>
            </w:pPr>
          </w:p>
          <w:p w:rsidR="008049E6" w:rsidP="00735659" w:rsidRDefault="008049E6" w14:paraId="76B65415" w14:textId="77777777">
            <w:pPr>
              <w:jc w:val="center"/>
              <w:rPr>
                <w:szCs w:val="22"/>
              </w:rPr>
            </w:pPr>
            <w:r>
              <w:rPr>
                <w:szCs w:val="22"/>
              </w:rPr>
              <w:t>□ No</w:t>
            </w:r>
          </w:p>
        </w:tc>
      </w:tr>
    </w:tbl>
    <w:p w:rsidR="008049E6" w:rsidP="008049E6" w:rsidRDefault="008049E6" w14:paraId="512A53EB" w14:textId="77777777">
      <w:pPr>
        <w:rPr>
          <w:rFonts w:ascii="Arial" w:hAnsi="Arial" w:cs="Arial"/>
          <w:b/>
          <w:bCs/>
          <w:sz w:val="24"/>
        </w:rPr>
      </w:pPr>
    </w:p>
    <w:p w:rsidRPr="00C30034" w:rsidR="008049E6" w:rsidP="008049E6" w:rsidRDefault="008049E6" w14:paraId="5FE23AD5" w14:textId="77777777">
      <w:pPr>
        <w:tabs>
          <w:tab w:val="left" w:pos="2700"/>
        </w:tabs>
        <w:rPr>
          <w:b/>
          <w:sz w:val="24"/>
          <w:szCs w:val="24"/>
        </w:rPr>
      </w:pPr>
    </w:p>
    <w:p w:rsidRPr="0097414D" w:rsidR="008049E6" w:rsidP="008049E6" w:rsidRDefault="008049E6" w14:paraId="04F7DCC4" w14:textId="77777777">
      <w:pPr>
        <w:pStyle w:val="Heading2"/>
        <w:rPr>
          <w:sz w:val="26"/>
          <w:szCs w:val="26"/>
        </w:rPr>
      </w:pPr>
      <w:bookmarkStart w:name="_Toc489864570" w:id="96"/>
      <w:bookmarkStart w:name="_Toc46606446" w:id="97"/>
      <w:bookmarkStart w:name="_Toc76989885" w:id="98"/>
      <w:r>
        <w:rPr>
          <w:rStyle w:val="Heading2Char"/>
          <w:b/>
          <w:sz w:val="26"/>
          <w:szCs w:val="26"/>
        </w:rPr>
        <w:t>1</w:t>
      </w:r>
      <w:r w:rsidRPr="0097414D">
        <w:rPr>
          <w:rStyle w:val="Heading2Char"/>
          <w:b/>
          <w:sz w:val="26"/>
          <w:szCs w:val="26"/>
        </w:rPr>
        <w:t>.</w:t>
      </w:r>
      <w:r>
        <w:rPr>
          <w:rStyle w:val="Heading2Char"/>
          <w:b/>
          <w:sz w:val="26"/>
          <w:szCs w:val="26"/>
        </w:rPr>
        <w:t>7</w:t>
      </w:r>
      <w:r w:rsidRPr="0097414D">
        <w:rPr>
          <w:rStyle w:val="Heading2Char"/>
          <w:b/>
          <w:sz w:val="26"/>
          <w:szCs w:val="26"/>
        </w:rPr>
        <w:t>.</w:t>
      </w:r>
      <w:r>
        <w:rPr>
          <w:rStyle w:val="Heading2Char"/>
          <w:b/>
          <w:sz w:val="26"/>
          <w:szCs w:val="26"/>
        </w:rPr>
        <w:t>5</w:t>
      </w:r>
      <w:r w:rsidRPr="0097414D">
        <w:rPr>
          <w:sz w:val="26"/>
          <w:szCs w:val="26"/>
        </w:rPr>
        <w:tab/>
        <w:t>Academic Status</w:t>
      </w:r>
      <w:bookmarkEnd w:id="96"/>
      <w:bookmarkEnd w:id="97"/>
      <w:bookmarkEnd w:id="98"/>
    </w:p>
    <w:p w:rsidR="008049E6" w:rsidP="008049E6" w:rsidRDefault="008049E6" w14:paraId="33DD0772" w14:textId="77777777">
      <w:pPr>
        <w:pStyle w:val="Header"/>
        <w:tabs>
          <w:tab w:val="left" w:pos="720"/>
        </w:tabs>
        <w:spacing w:line="240" w:lineRule="auto"/>
        <w:jc w:val="left"/>
        <w:rPr>
          <w:sz w:val="24"/>
          <w:szCs w:val="24"/>
        </w:rPr>
      </w:pPr>
    </w:p>
    <w:p w:rsidR="008049E6" w:rsidP="008049E6" w:rsidRDefault="008049E6" w14:paraId="41737BC0" w14:textId="77777777">
      <w:pPr>
        <w:pStyle w:val="Header"/>
        <w:tabs>
          <w:tab w:val="left" w:pos="720"/>
        </w:tabs>
        <w:spacing w:line="240" w:lineRule="auto"/>
        <w:jc w:val="left"/>
        <w:rPr>
          <w:sz w:val="24"/>
          <w:szCs w:val="24"/>
        </w:rPr>
      </w:pPr>
      <w:r>
        <w:rPr>
          <w:sz w:val="24"/>
          <w:szCs w:val="24"/>
        </w:rPr>
        <w:t xml:space="preserve">The following question collect data about the academic status of </w:t>
      </w:r>
      <w:r>
        <w:rPr>
          <w:b/>
          <w:sz w:val="24"/>
          <w:szCs w:val="24"/>
        </w:rPr>
        <w:t>eligible</w:t>
      </w:r>
      <w:r>
        <w:rPr>
          <w:sz w:val="24"/>
          <w:szCs w:val="24"/>
        </w:rPr>
        <w:t xml:space="preserve"> migratory students.</w:t>
      </w:r>
    </w:p>
    <w:p w:rsidRPr="00C30034" w:rsidR="008049E6" w:rsidP="008049E6" w:rsidRDefault="008049E6" w14:paraId="065F5EB4" w14:textId="77777777">
      <w:pPr>
        <w:pStyle w:val="Heading3"/>
        <w:ind w:left="360"/>
      </w:pPr>
      <w:bookmarkStart w:name="_Toc489864572" w:id="99"/>
      <w:bookmarkStart w:name="_Toc46606447" w:id="100"/>
      <w:bookmarkStart w:name="_Toc76989886" w:id="101"/>
      <w:r>
        <w:t>1.7</w:t>
      </w:r>
      <w:r w:rsidRPr="00C30034">
        <w:t>.</w:t>
      </w:r>
      <w:r>
        <w:t>5</w:t>
      </w:r>
      <w:r w:rsidRPr="00C30034">
        <w:t>.2</w:t>
      </w:r>
      <w:r>
        <w:tab/>
      </w:r>
      <w:r w:rsidRPr="00C30034">
        <w:t>HSED (High School Equivalency Diploma)</w:t>
      </w:r>
      <w:bookmarkEnd w:id="99"/>
      <w:bookmarkEnd w:id="100"/>
      <w:bookmarkEnd w:id="101"/>
    </w:p>
    <w:p w:rsidR="008049E6" w:rsidP="008049E6" w:rsidRDefault="008049E6" w14:paraId="13C0CCBA" w14:textId="77777777">
      <w:pPr>
        <w:pStyle w:val="Header"/>
        <w:tabs>
          <w:tab w:val="left" w:pos="720"/>
        </w:tabs>
        <w:spacing w:line="240" w:lineRule="auto"/>
        <w:jc w:val="left"/>
        <w:rPr>
          <w:sz w:val="24"/>
          <w:szCs w:val="24"/>
        </w:rPr>
      </w:pPr>
    </w:p>
    <w:p w:rsidR="008049E6" w:rsidP="008049E6" w:rsidRDefault="008049E6" w14:paraId="667AAAEC" w14:textId="77777777">
      <w:pPr>
        <w:pStyle w:val="Header"/>
        <w:tabs>
          <w:tab w:val="left" w:pos="720"/>
        </w:tabs>
        <w:spacing w:line="240" w:lineRule="auto"/>
        <w:jc w:val="left"/>
        <w:rPr>
          <w:sz w:val="24"/>
          <w:szCs w:val="24"/>
        </w:rPr>
      </w:pPr>
      <w:r>
        <w:rPr>
          <w:sz w:val="24"/>
          <w:szCs w:val="24"/>
        </w:rPr>
        <w:t xml:space="preserve">In the table below, provide the total </w:t>
      </w:r>
      <w:r>
        <w:rPr>
          <w:sz w:val="24"/>
          <w:szCs w:val="24"/>
          <w:u w:val="single"/>
        </w:rPr>
        <w:t>unduplicated</w:t>
      </w:r>
      <w:r>
        <w:rPr>
          <w:sz w:val="24"/>
          <w:szCs w:val="24"/>
        </w:rPr>
        <w:t xml:space="preserve"> number of </w:t>
      </w:r>
      <w:r>
        <w:rPr>
          <w:b/>
          <w:sz w:val="24"/>
          <w:szCs w:val="24"/>
        </w:rPr>
        <w:t>eligible</w:t>
      </w:r>
      <w:r>
        <w:rPr>
          <w:sz w:val="24"/>
          <w:szCs w:val="24"/>
        </w:rPr>
        <w:t xml:space="preserve"> migratory students who obtained a High School Equivalency Diploma (HSED) by passing a high school equivalency test that your state accepts (</w:t>
      </w:r>
      <w:proofErr w:type="gramStart"/>
      <w:r>
        <w:rPr>
          <w:sz w:val="24"/>
          <w:szCs w:val="24"/>
        </w:rPr>
        <w:t>e.g.</w:t>
      </w:r>
      <w:proofErr w:type="gramEnd"/>
      <w:r>
        <w:rPr>
          <w:sz w:val="24"/>
          <w:szCs w:val="24"/>
        </w:rPr>
        <w:t xml:space="preserve"> GED, </w:t>
      </w:r>
      <w:proofErr w:type="spellStart"/>
      <w:r>
        <w:rPr>
          <w:sz w:val="24"/>
          <w:szCs w:val="24"/>
        </w:rPr>
        <w:t>HiSET</w:t>
      </w:r>
      <w:proofErr w:type="spellEnd"/>
      <w:r>
        <w:rPr>
          <w:sz w:val="24"/>
          <w:szCs w:val="24"/>
        </w:rPr>
        <w:t>, TASC).</w:t>
      </w:r>
    </w:p>
    <w:p w:rsidR="008049E6" w:rsidP="008049E6" w:rsidRDefault="008049E6" w14:paraId="0AFC1826" w14:textId="77777777">
      <w:pPr>
        <w:pStyle w:val="BodyText3"/>
        <w:spacing w:line="240" w:lineRule="auto"/>
        <w:jc w:val="left"/>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18"/>
        <w:gridCol w:w="3158"/>
      </w:tblGrid>
      <w:tr w:rsidR="008049E6" w:rsidTr="00735659" w14:paraId="41DCC633" w14:textId="77777777">
        <w:tc>
          <w:tcPr>
            <w:tcW w:w="3351" w:type="pct"/>
            <w:tcBorders>
              <w:top w:val="single" w:color="auto" w:sz="4" w:space="0"/>
              <w:left w:val="single" w:color="auto" w:sz="4" w:space="0"/>
              <w:bottom w:val="single" w:color="auto" w:sz="4" w:space="0"/>
              <w:right w:val="single" w:color="auto" w:sz="4" w:space="0"/>
            </w:tcBorders>
            <w:hideMark/>
          </w:tcPr>
          <w:p w:rsidR="008049E6" w:rsidP="00735659" w:rsidRDefault="008049E6" w14:paraId="04371950" w14:textId="77777777">
            <w:pPr>
              <w:pStyle w:val="BodyText3"/>
              <w:spacing w:line="240" w:lineRule="auto"/>
              <w:jc w:val="left"/>
              <w:rPr>
                <w:b/>
                <w:sz w:val="24"/>
                <w:szCs w:val="24"/>
              </w:rPr>
            </w:pPr>
            <w:r>
              <w:rPr>
                <w:b/>
                <w:sz w:val="24"/>
                <w:szCs w:val="24"/>
              </w:rPr>
              <w:t>Obtain HSED</w:t>
            </w:r>
          </w:p>
        </w:tc>
        <w:tc>
          <w:tcPr>
            <w:tcW w:w="1649" w:type="pct"/>
            <w:tcBorders>
              <w:top w:val="single" w:color="auto" w:sz="4" w:space="0"/>
              <w:left w:val="single" w:color="auto" w:sz="4" w:space="0"/>
              <w:bottom w:val="single" w:color="auto" w:sz="4" w:space="0"/>
              <w:right w:val="single" w:color="auto" w:sz="4" w:space="0"/>
            </w:tcBorders>
            <w:hideMark/>
          </w:tcPr>
          <w:p w:rsidRPr="00F27E28" w:rsidR="008049E6" w:rsidP="00735659" w:rsidRDefault="008049E6" w14:paraId="50D2CBAF" w14:textId="77777777">
            <w:pPr>
              <w:pStyle w:val="BodyText3"/>
              <w:spacing w:line="240" w:lineRule="auto"/>
              <w:jc w:val="center"/>
              <w:rPr>
                <w:b/>
                <w:sz w:val="24"/>
                <w:szCs w:val="24"/>
              </w:rPr>
            </w:pPr>
            <w:r w:rsidRPr="00F27E28">
              <w:rPr>
                <w:b/>
                <w:sz w:val="24"/>
                <w:szCs w:val="24"/>
              </w:rPr>
              <w:t>#</w:t>
            </w:r>
          </w:p>
        </w:tc>
      </w:tr>
      <w:tr w:rsidR="008049E6" w:rsidTr="00735659" w14:paraId="6FA7169E" w14:textId="77777777">
        <w:tc>
          <w:tcPr>
            <w:tcW w:w="3351" w:type="pct"/>
            <w:tcBorders>
              <w:top w:val="single" w:color="auto" w:sz="4" w:space="0"/>
              <w:left w:val="single" w:color="auto" w:sz="4" w:space="0"/>
              <w:bottom w:val="single" w:color="auto" w:sz="4" w:space="0"/>
              <w:right w:val="single" w:color="auto" w:sz="4" w:space="0"/>
            </w:tcBorders>
            <w:hideMark/>
          </w:tcPr>
          <w:p w:rsidR="008049E6" w:rsidP="00735659" w:rsidRDefault="008049E6" w14:paraId="4DAC7342" w14:textId="77777777">
            <w:pPr>
              <w:pStyle w:val="BodyText3"/>
              <w:spacing w:line="240" w:lineRule="auto"/>
              <w:jc w:val="left"/>
              <w:rPr>
                <w:sz w:val="24"/>
                <w:szCs w:val="24"/>
              </w:rPr>
            </w:pPr>
            <w:r>
              <w:rPr>
                <w:sz w:val="24"/>
                <w:szCs w:val="24"/>
              </w:rPr>
              <w:t>Obtained a HSED in your State During the Performance Period</w:t>
            </w:r>
          </w:p>
        </w:tc>
        <w:tc>
          <w:tcPr>
            <w:tcW w:w="1649" w:type="pct"/>
            <w:tcBorders>
              <w:top w:val="single" w:color="auto" w:sz="4" w:space="0"/>
              <w:left w:val="single" w:color="auto" w:sz="4" w:space="0"/>
              <w:bottom w:val="single" w:color="auto" w:sz="4" w:space="0"/>
              <w:right w:val="single" w:color="auto" w:sz="4" w:space="0"/>
            </w:tcBorders>
          </w:tcPr>
          <w:p w:rsidR="008049E6" w:rsidP="00735659" w:rsidRDefault="008049E6" w14:paraId="6BCE97EC" w14:textId="77777777">
            <w:pPr>
              <w:pStyle w:val="BodyText3"/>
              <w:spacing w:line="240" w:lineRule="auto"/>
              <w:jc w:val="left"/>
              <w:rPr>
                <w:sz w:val="24"/>
                <w:szCs w:val="24"/>
              </w:rPr>
            </w:pPr>
          </w:p>
        </w:tc>
      </w:tr>
    </w:tbl>
    <w:p w:rsidRPr="00C30034" w:rsidR="008049E6" w:rsidP="008049E6" w:rsidRDefault="008049E6" w14:paraId="781B9C2A" w14:textId="77777777">
      <w:pPr>
        <w:pStyle w:val="BodyText3"/>
        <w:spacing w:line="240" w:lineRule="auto"/>
        <w:jc w:val="left"/>
        <w:rPr>
          <w:b/>
          <w:sz w:val="24"/>
          <w:szCs w:val="24"/>
        </w:rPr>
      </w:pPr>
    </w:p>
    <w:bookmarkEnd w:id="72"/>
    <w:bookmarkEnd w:id="73"/>
    <w:bookmarkEnd w:id="74"/>
    <w:bookmarkEnd w:id="75"/>
    <w:bookmarkEnd w:id="76"/>
    <w:p w:rsidR="008049E6" w:rsidP="008049E6" w:rsidRDefault="008049E6" w14:paraId="5642DF55" w14:textId="77777777">
      <w:pPr>
        <w:pStyle w:val="BodyText"/>
        <w:tabs>
          <w:tab w:val="left" w:pos="720"/>
        </w:tabs>
        <w:spacing w:line="240" w:lineRule="auto"/>
        <w:jc w:val="left"/>
        <w:rPr>
          <w:b/>
          <w:sz w:val="24"/>
          <w:szCs w:val="24"/>
        </w:rPr>
      </w:pPr>
    </w:p>
    <w:p w:rsidRPr="00C61D2C" w:rsidR="008049E6" w:rsidP="005D4C3C" w:rsidRDefault="008049E6" w14:paraId="5E7EA541" w14:textId="77777777">
      <w:pPr>
        <w:pStyle w:val="ListParagraph"/>
        <w:ind w:left="0"/>
      </w:pPr>
    </w:p>
    <w:sectPr w:rsidRPr="00C61D2C" w:rsidR="008049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097A9" w14:textId="77777777" w:rsidR="00E57919" w:rsidRDefault="00E57919" w:rsidP="00041AD9">
      <w:pPr>
        <w:spacing w:line="240" w:lineRule="auto"/>
      </w:pPr>
      <w:r>
        <w:separator/>
      </w:r>
    </w:p>
  </w:endnote>
  <w:endnote w:type="continuationSeparator" w:id="0">
    <w:p w14:paraId="6C55A4BB" w14:textId="77777777" w:rsidR="00E57919" w:rsidRDefault="00E57919" w:rsidP="00041A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D3040" w14:textId="77777777" w:rsidR="000B5570" w:rsidRDefault="000B5570">
    <w:pPr>
      <w:pStyle w:val="Footer"/>
      <w:jc w:val="center"/>
    </w:pPr>
    <w:r>
      <w:fldChar w:fldCharType="begin"/>
    </w:r>
    <w:r>
      <w:instrText xml:space="preserve"> PAGE   \* MERGEFORMAT </w:instrText>
    </w:r>
    <w:r>
      <w:fldChar w:fldCharType="separate"/>
    </w:r>
    <w:r w:rsidR="007C164B">
      <w:rPr>
        <w:noProof/>
      </w:rPr>
      <w:t>2</w:t>
    </w:r>
    <w:r>
      <w:rPr>
        <w:noProof/>
      </w:rPr>
      <w:fldChar w:fldCharType="end"/>
    </w:r>
  </w:p>
  <w:p w14:paraId="2130CA9D" w14:textId="77777777" w:rsidR="00CE79C4" w:rsidRDefault="00CE7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E3B6B" w14:textId="77777777" w:rsidR="00E57919" w:rsidRDefault="00E57919" w:rsidP="00041AD9">
      <w:pPr>
        <w:spacing w:line="240" w:lineRule="auto"/>
      </w:pPr>
      <w:r>
        <w:separator/>
      </w:r>
    </w:p>
  </w:footnote>
  <w:footnote w:type="continuationSeparator" w:id="0">
    <w:p w14:paraId="1207A3F2" w14:textId="77777777" w:rsidR="00E57919" w:rsidRDefault="00E57919" w:rsidP="00041AD9">
      <w:pPr>
        <w:spacing w:line="240" w:lineRule="auto"/>
      </w:pPr>
      <w:r>
        <w:continuationSeparator/>
      </w:r>
    </w:p>
  </w:footnote>
  <w:footnote w:id="1">
    <w:p w14:paraId="68829C38" w14:textId="77777777" w:rsidR="003540B6" w:rsidRDefault="003540B6">
      <w:pPr>
        <w:pStyle w:val="FootnoteText"/>
      </w:pPr>
      <w:r>
        <w:rPr>
          <w:rStyle w:val="FootnoteReference"/>
        </w:rPr>
        <w:footnoteRef/>
      </w:r>
      <w:r>
        <w:t xml:space="preserve"> </w:t>
      </w:r>
      <w:r w:rsidRPr="00184592">
        <w:rPr>
          <w:szCs w:val="16"/>
        </w:rPr>
        <w:t xml:space="preserve">SEC.8303. Consolidated Reporting – (a) In general: </w:t>
      </w:r>
      <w:proofErr w:type="gramStart"/>
      <w:r w:rsidRPr="00184592">
        <w:rPr>
          <w:szCs w:val="16"/>
        </w:rPr>
        <w:t>In order to</w:t>
      </w:r>
      <w:proofErr w:type="gramEnd"/>
      <w:r w:rsidRPr="00184592">
        <w:rPr>
          <w:szCs w:val="16"/>
        </w:rPr>
        <w:t xml:space="preserve"> simplify reporting requirements and reduce reporting burdens, the Secretary shall establish procedures and criteria under which a State educational agency, in consultation with the Governor of the State, may submit a consolidated State annual report.  (b) Contents: The report shall contain information about the programs included in the report, including the performance of the State under those programs, and other matters as the Secretary determines are necessary, such as monitoring activities</w:t>
      </w:r>
      <w:proofErr w:type="gramStart"/>
      <w:r w:rsidRPr="00184592">
        <w:rPr>
          <w:szCs w:val="16"/>
        </w:rPr>
        <w:t xml:space="preserve">.  </w:t>
      </w:r>
      <w:proofErr w:type="gramEnd"/>
      <w:r w:rsidRPr="00184592">
        <w:rPr>
          <w:szCs w:val="16"/>
        </w:rPr>
        <w:t>(c) Replacement: The report shall replace separate individual annual reports for the programs included in the consolidated State annual report.</w:t>
      </w:r>
    </w:p>
  </w:footnote>
  <w:footnote w:id="2">
    <w:p w14:paraId="75AFF0C6" w14:textId="77777777" w:rsidR="003540B6" w:rsidRDefault="003540B6">
      <w:pPr>
        <w:pStyle w:val="FootnoteText"/>
      </w:pPr>
      <w:r>
        <w:rPr>
          <w:rStyle w:val="FootnoteReference"/>
        </w:rPr>
        <w:footnoteRef/>
      </w:r>
      <w:r>
        <w:t xml:space="preserve"> </w:t>
      </w:r>
      <w:r w:rsidRPr="00A43AB0">
        <w:t>All citations to the ESEA in this document are to the ESEA, as amended by the ESSA.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D9DE1" w14:textId="77777777" w:rsidR="00442535" w:rsidRDefault="00442535">
    <w:pPr>
      <w:pStyle w:val="Header"/>
    </w:pPr>
  </w:p>
  <w:p w14:paraId="152E9868" w14:textId="77777777" w:rsidR="00442535" w:rsidRDefault="00442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67BB"/>
    <w:multiLevelType w:val="hybridMultilevel"/>
    <w:tmpl w:val="2DEC4478"/>
    <w:lvl w:ilvl="0" w:tplc="3C58529C">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1D3DB4"/>
    <w:multiLevelType w:val="hybridMultilevel"/>
    <w:tmpl w:val="DFB6F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62BC"/>
    <w:multiLevelType w:val="hybridMultilevel"/>
    <w:tmpl w:val="B3C8928A"/>
    <w:lvl w:ilvl="0" w:tplc="FFFFFFFF">
      <w:start w:val="1"/>
      <w:numFmt w:val="bullet"/>
      <w:pStyle w:val="Bulletednumber"/>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ED18EF"/>
    <w:multiLevelType w:val="hybridMultilevel"/>
    <w:tmpl w:val="3C7EFB74"/>
    <w:lvl w:ilvl="0" w:tplc="1C040400">
      <w:start w:val="1"/>
      <w:numFmt w:val="bullet"/>
      <w:lvlText w:val=""/>
      <w:lvlJc w:val="left"/>
      <w:pPr>
        <w:tabs>
          <w:tab w:val="num" w:pos="780"/>
        </w:tabs>
        <w:ind w:left="780" w:hanging="36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703539"/>
    <w:multiLevelType w:val="multilevel"/>
    <w:tmpl w:val="28E0A15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246C0CC4"/>
    <w:multiLevelType w:val="hybridMultilevel"/>
    <w:tmpl w:val="881AC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7" w15:restartNumberingAfterBreak="0">
    <w:nsid w:val="33115102"/>
    <w:multiLevelType w:val="multilevel"/>
    <w:tmpl w:val="7058676E"/>
    <w:lvl w:ilvl="0">
      <w:start w:val="1"/>
      <w:numFmt w:val="decimal"/>
      <w:lvlText w:val="%1."/>
      <w:lvlJc w:val="left"/>
      <w:pPr>
        <w:ind w:left="720" w:hanging="360"/>
      </w:pPr>
    </w:lvl>
    <w:lvl w:ilvl="1">
      <w:start w:val="6"/>
      <w:numFmt w:val="decimal"/>
      <w:isLgl/>
      <w:lvlText w:val="%1.%2"/>
      <w:lvlJc w:val="left"/>
      <w:pPr>
        <w:ind w:left="915" w:hanging="555"/>
      </w:p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37307C83"/>
    <w:multiLevelType w:val="hybridMultilevel"/>
    <w:tmpl w:val="12A0E002"/>
    <w:lvl w:ilvl="0" w:tplc="2F24DCCC">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4A494B"/>
    <w:multiLevelType w:val="hybridMultilevel"/>
    <w:tmpl w:val="0A803EF2"/>
    <w:lvl w:ilvl="0" w:tplc="4BEC00B8">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41D5663"/>
    <w:multiLevelType w:val="hybridMultilevel"/>
    <w:tmpl w:val="DFB6F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F5D75"/>
    <w:multiLevelType w:val="hybridMultilevel"/>
    <w:tmpl w:val="83C8122C"/>
    <w:lvl w:ilvl="0" w:tplc="91447C9E">
      <w:start w:val="1"/>
      <w:numFmt w:val="decimal"/>
      <w:pStyle w:val="xl2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D62DB3"/>
    <w:multiLevelType w:val="multilevel"/>
    <w:tmpl w:val="C3FE76D4"/>
    <w:lvl w:ilvl="0">
      <w:start w:val="1"/>
      <w:numFmt w:val="decimal"/>
      <w:pStyle w:val="MYHEADING3"/>
      <w:lvlText w:val="%1."/>
      <w:lvlJc w:val="left"/>
      <w:pPr>
        <w:tabs>
          <w:tab w:val="num" w:pos="360"/>
        </w:tabs>
        <w:ind w:left="360" w:hanging="360"/>
      </w:pPr>
      <w:rPr>
        <w:rFonts w:hint="default"/>
      </w:rPr>
    </w:lvl>
    <w:lvl w:ilvl="1">
      <w:start w:val="1"/>
      <w:numFmt w:val="decimal"/>
      <w:pStyle w:val="MYHEADING4"/>
      <w:lvlText w:val="%1.%2."/>
      <w:lvlJc w:val="left"/>
      <w:pPr>
        <w:tabs>
          <w:tab w:val="num" w:pos="792"/>
        </w:tabs>
        <w:ind w:left="792" w:hanging="432"/>
      </w:pPr>
      <w:rPr>
        <w:rFonts w:hint="default"/>
      </w:rPr>
    </w:lvl>
    <w:lvl w:ilvl="2">
      <w:start w:val="1"/>
      <w:numFmt w:val="decimal"/>
      <w:pStyle w:val="MYHEADING5"/>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62A5BC4"/>
    <w:multiLevelType w:val="hybridMultilevel"/>
    <w:tmpl w:val="03A65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F238B3"/>
    <w:multiLevelType w:val="hybridMultilevel"/>
    <w:tmpl w:val="C5304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0A74E6"/>
    <w:multiLevelType w:val="hybridMultilevel"/>
    <w:tmpl w:val="030C62FC"/>
    <w:lvl w:ilvl="0" w:tplc="35C8B4CC">
      <w:start w:val="1"/>
      <w:numFmt w:val="bullet"/>
      <w:lvlText w:val=""/>
      <w:lvlJc w:val="left"/>
      <w:pPr>
        <w:tabs>
          <w:tab w:val="num" w:pos="734"/>
        </w:tabs>
        <w:ind w:left="734"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7C7C67"/>
    <w:multiLevelType w:val="hybridMultilevel"/>
    <w:tmpl w:val="7C38E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090C99"/>
    <w:multiLevelType w:val="hybridMultilevel"/>
    <w:tmpl w:val="D1B0C77E"/>
    <w:lvl w:ilvl="0" w:tplc="2D987E6C">
      <w:start w:val="1"/>
      <w:numFmt w:val="decimal"/>
      <w:pStyle w:val="NumberedListUnindented"/>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23768B1"/>
    <w:multiLevelType w:val="hybridMultilevel"/>
    <w:tmpl w:val="8954BAC6"/>
    <w:lvl w:ilvl="0" w:tplc="D640E080">
      <w:start w:val="1"/>
      <w:numFmt w:val="decimal"/>
      <w:pStyle w:val="BodyTextIndent-NumberedList"/>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9" w15:restartNumberingAfterBreak="0">
    <w:nsid w:val="7AA60CFD"/>
    <w:multiLevelType w:val="hybridMultilevel"/>
    <w:tmpl w:val="1278FBF0"/>
    <w:lvl w:ilvl="0" w:tplc="527236E0">
      <w:start w:val="1"/>
      <w:numFmt w:val="lowerLetter"/>
      <w:lvlText w:val="%1."/>
      <w:lvlJc w:val="left"/>
      <w:pPr>
        <w:ind w:left="720" w:hanging="360"/>
      </w:pPr>
      <w:rPr>
        <w:rFonts w:hint="default"/>
        <w:b w:val="0"/>
        <w:i/>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8"/>
  </w:num>
  <w:num w:numId="4">
    <w:abstractNumId w:val="12"/>
  </w:num>
  <w:num w:numId="5">
    <w:abstractNumId w:val="18"/>
  </w:num>
  <w:num w:numId="6">
    <w:abstractNumId w:val="17"/>
  </w:num>
  <w:num w:numId="7">
    <w:abstractNumId w:val="11"/>
  </w:num>
  <w:num w:numId="8">
    <w:abstractNumId w:val="2"/>
  </w:num>
  <w:num w:numId="9">
    <w:abstractNumId w:val="6"/>
  </w:num>
  <w:num w:numId="10">
    <w:abstractNumId w:val="4"/>
  </w:num>
  <w:num w:numId="11">
    <w:abstractNumId w:val="10"/>
  </w:num>
  <w:num w:numId="12">
    <w:abstractNumId w:val="14"/>
  </w:num>
  <w:num w:numId="13">
    <w:abstractNumId w:val="1"/>
  </w:num>
  <w:num w:numId="14">
    <w:abstractNumId w:val="5"/>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1AD9"/>
    <w:rsid w:val="00015DBB"/>
    <w:rsid w:val="0001722C"/>
    <w:rsid w:val="0002020E"/>
    <w:rsid w:val="00036CD9"/>
    <w:rsid w:val="00041AD9"/>
    <w:rsid w:val="00045C7D"/>
    <w:rsid w:val="000503C1"/>
    <w:rsid w:val="00054492"/>
    <w:rsid w:val="00055997"/>
    <w:rsid w:val="00057803"/>
    <w:rsid w:val="00057E67"/>
    <w:rsid w:val="00060033"/>
    <w:rsid w:val="0006172B"/>
    <w:rsid w:val="00082578"/>
    <w:rsid w:val="00090DE9"/>
    <w:rsid w:val="000A41EA"/>
    <w:rsid w:val="000A4ED1"/>
    <w:rsid w:val="000A56A2"/>
    <w:rsid w:val="000B3DDE"/>
    <w:rsid w:val="000B5570"/>
    <w:rsid w:val="000C4BEE"/>
    <w:rsid w:val="000D1B84"/>
    <w:rsid w:val="000F0C7B"/>
    <w:rsid w:val="000F4592"/>
    <w:rsid w:val="000F63E2"/>
    <w:rsid w:val="00101F03"/>
    <w:rsid w:val="00104A36"/>
    <w:rsid w:val="00111A9C"/>
    <w:rsid w:val="00113874"/>
    <w:rsid w:val="001179AC"/>
    <w:rsid w:val="00127A6A"/>
    <w:rsid w:val="00127FC5"/>
    <w:rsid w:val="00135686"/>
    <w:rsid w:val="00143997"/>
    <w:rsid w:val="00153130"/>
    <w:rsid w:val="001555BA"/>
    <w:rsid w:val="00171334"/>
    <w:rsid w:val="001771B0"/>
    <w:rsid w:val="001822A9"/>
    <w:rsid w:val="00182A04"/>
    <w:rsid w:val="00190B6D"/>
    <w:rsid w:val="00195E31"/>
    <w:rsid w:val="00197BE4"/>
    <w:rsid w:val="001A6A86"/>
    <w:rsid w:val="001B036D"/>
    <w:rsid w:val="001B6A61"/>
    <w:rsid w:val="001C5B62"/>
    <w:rsid w:val="001C6790"/>
    <w:rsid w:val="001C74B5"/>
    <w:rsid w:val="001D2443"/>
    <w:rsid w:val="001D315C"/>
    <w:rsid w:val="001D555A"/>
    <w:rsid w:val="001E2005"/>
    <w:rsid w:val="001E3C1E"/>
    <w:rsid w:val="001E42E0"/>
    <w:rsid w:val="001F19EB"/>
    <w:rsid w:val="001F4AA8"/>
    <w:rsid w:val="001F4B13"/>
    <w:rsid w:val="001F6A0A"/>
    <w:rsid w:val="0020076A"/>
    <w:rsid w:val="00217E55"/>
    <w:rsid w:val="002220F0"/>
    <w:rsid w:val="002260F2"/>
    <w:rsid w:val="00237B6A"/>
    <w:rsid w:val="002421AD"/>
    <w:rsid w:val="00245997"/>
    <w:rsid w:val="0024734E"/>
    <w:rsid w:val="002563A4"/>
    <w:rsid w:val="002603F7"/>
    <w:rsid w:val="00265358"/>
    <w:rsid w:val="0027011A"/>
    <w:rsid w:val="00273924"/>
    <w:rsid w:val="002754A2"/>
    <w:rsid w:val="002946E6"/>
    <w:rsid w:val="00296527"/>
    <w:rsid w:val="00297B2C"/>
    <w:rsid w:val="002A0007"/>
    <w:rsid w:val="002B50AE"/>
    <w:rsid w:val="002B6024"/>
    <w:rsid w:val="002B76D9"/>
    <w:rsid w:val="002C0638"/>
    <w:rsid w:val="002C5B00"/>
    <w:rsid w:val="002E5DDD"/>
    <w:rsid w:val="0030268A"/>
    <w:rsid w:val="003044F5"/>
    <w:rsid w:val="003071BB"/>
    <w:rsid w:val="00320F16"/>
    <w:rsid w:val="003255F7"/>
    <w:rsid w:val="00326E21"/>
    <w:rsid w:val="00326E93"/>
    <w:rsid w:val="00330E43"/>
    <w:rsid w:val="003330FE"/>
    <w:rsid w:val="00335315"/>
    <w:rsid w:val="003540B6"/>
    <w:rsid w:val="003649F1"/>
    <w:rsid w:val="003671AA"/>
    <w:rsid w:val="00375032"/>
    <w:rsid w:val="003853FC"/>
    <w:rsid w:val="00387A01"/>
    <w:rsid w:val="003A6BEE"/>
    <w:rsid w:val="003B38E5"/>
    <w:rsid w:val="003C2AC9"/>
    <w:rsid w:val="003C3CF9"/>
    <w:rsid w:val="003D5149"/>
    <w:rsid w:val="003D5DA7"/>
    <w:rsid w:val="003D70BD"/>
    <w:rsid w:val="003E449E"/>
    <w:rsid w:val="003E4653"/>
    <w:rsid w:val="003F1232"/>
    <w:rsid w:val="004055B9"/>
    <w:rsid w:val="00406B28"/>
    <w:rsid w:val="00410DC9"/>
    <w:rsid w:val="00410EAF"/>
    <w:rsid w:val="00422205"/>
    <w:rsid w:val="004246C6"/>
    <w:rsid w:val="004410B1"/>
    <w:rsid w:val="004423A0"/>
    <w:rsid w:val="00442535"/>
    <w:rsid w:val="00452890"/>
    <w:rsid w:val="00453182"/>
    <w:rsid w:val="00454A65"/>
    <w:rsid w:val="00480696"/>
    <w:rsid w:val="004834BA"/>
    <w:rsid w:val="00486181"/>
    <w:rsid w:val="00493770"/>
    <w:rsid w:val="004952E4"/>
    <w:rsid w:val="004A5034"/>
    <w:rsid w:val="004B2D2E"/>
    <w:rsid w:val="004B3CD5"/>
    <w:rsid w:val="004B475F"/>
    <w:rsid w:val="004C10DB"/>
    <w:rsid w:val="004C591E"/>
    <w:rsid w:val="004C5CCC"/>
    <w:rsid w:val="004E520D"/>
    <w:rsid w:val="004F1F85"/>
    <w:rsid w:val="004F7DB5"/>
    <w:rsid w:val="005001BC"/>
    <w:rsid w:val="005018E0"/>
    <w:rsid w:val="00502536"/>
    <w:rsid w:val="0050320D"/>
    <w:rsid w:val="00512808"/>
    <w:rsid w:val="00522350"/>
    <w:rsid w:val="00523233"/>
    <w:rsid w:val="00526F21"/>
    <w:rsid w:val="0052786E"/>
    <w:rsid w:val="00530630"/>
    <w:rsid w:val="005310C5"/>
    <w:rsid w:val="00543350"/>
    <w:rsid w:val="0054388E"/>
    <w:rsid w:val="00545FD2"/>
    <w:rsid w:val="005513FB"/>
    <w:rsid w:val="00561433"/>
    <w:rsid w:val="00567669"/>
    <w:rsid w:val="00571CC0"/>
    <w:rsid w:val="005725FE"/>
    <w:rsid w:val="0058413E"/>
    <w:rsid w:val="00584A14"/>
    <w:rsid w:val="00596581"/>
    <w:rsid w:val="005C64FB"/>
    <w:rsid w:val="005C6E9E"/>
    <w:rsid w:val="005D0903"/>
    <w:rsid w:val="005D4C3C"/>
    <w:rsid w:val="005D60F1"/>
    <w:rsid w:val="005E3E46"/>
    <w:rsid w:val="005E78D2"/>
    <w:rsid w:val="005F48D6"/>
    <w:rsid w:val="005F534F"/>
    <w:rsid w:val="005F68DE"/>
    <w:rsid w:val="0060376B"/>
    <w:rsid w:val="00605726"/>
    <w:rsid w:val="00606821"/>
    <w:rsid w:val="00620434"/>
    <w:rsid w:val="006215B9"/>
    <w:rsid w:val="00623AF5"/>
    <w:rsid w:val="00635913"/>
    <w:rsid w:val="006374FF"/>
    <w:rsid w:val="00642389"/>
    <w:rsid w:val="00652BB5"/>
    <w:rsid w:val="006651B1"/>
    <w:rsid w:val="00666AE0"/>
    <w:rsid w:val="00671D93"/>
    <w:rsid w:val="0067316F"/>
    <w:rsid w:val="00673C13"/>
    <w:rsid w:val="006807BF"/>
    <w:rsid w:val="00680E5A"/>
    <w:rsid w:val="0069005B"/>
    <w:rsid w:val="00697C78"/>
    <w:rsid w:val="006A0837"/>
    <w:rsid w:val="006A0E01"/>
    <w:rsid w:val="006B3F75"/>
    <w:rsid w:val="006C060B"/>
    <w:rsid w:val="006D39A4"/>
    <w:rsid w:val="006E0396"/>
    <w:rsid w:val="006E1F24"/>
    <w:rsid w:val="006E663D"/>
    <w:rsid w:val="006E6689"/>
    <w:rsid w:val="006E7682"/>
    <w:rsid w:val="006F7BB7"/>
    <w:rsid w:val="00701769"/>
    <w:rsid w:val="0070379D"/>
    <w:rsid w:val="00716D09"/>
    <w:rsid w:val="007229FE"/>
    <w:rsid w:val="00733776"/>
    <w:rsid w:val="00735659"/>
    <w:rsid w:val="00746D70"/>
    <w:rsid w:val="007603FD"/>
    <w:rsid w:val="0076235C"/>
    <w:rsid w:val="007657BB"/>
    <w:rsid w:val="00777211"/>
    <w:rsid w:val="00777618"/>
    <w:rsid w:val="00793C7A"/>
    <w:rsid w:val="007A0835"/>
    <w:rsid w:val="007A10E7"/>
    <w:rsid w:val="007A2D66"/>
    <w:rsid w:val="007A720E"/>
    <w:rsid w:val="007C04BD"/>
    <w:rsid w:val="007C11BE"/>
    <w:rsid w:val="007C164B"/>
    <w:rsid w:val="007C192F"/>
    <w:rsid w:val="007C1C11"/>
    <w:rsid w:val="007C6073"/>
    <w:rsid w:val="007E1197"/>
    <w:rsid w:val="007E3F98"/>
    <w:rsid w:val="007E3FD1"/>
    <w:rsid w:val="007F156B"/>
    <w:rsid w:val="007F5669"/>
    <w:rsid w:val="008049E6"/>
    <w:rsid w:val="008216DD"/>
    <w:rsid w:val="00822EE1"/>
    <w:rsid w:val="008242E7"/>
    <w:rsid w:val="00831C94"/>
    <w:rsid w:val="00833DC8"/>
    <w:rsid w:val="008348BF"/>
    <w:rsid w:val="0085383C"/>
    <w:rsid w:val="0085662E"/>
    <w:rsid w:val="00864564"/>
    <w:rsid w:val="00874E63"/>
    <w:rsid w:val="0087565E"/>
    <w:rsid w:val="008818C5"/>
    <w:rsid w:val="00886C66"/>
    <w:rsid w:val="008937C4"/>
    <w:rsid w:val="00896F70"/>
    <w:rsid w:val="008975F1"/>
    <w:rsid w:val="008A5FB0"/>
    <w:rsid w:val="008B5E30"/>
    <w:rsid w:val="008C6CC7"/>
    <w:rsid w:val="008D21B2"/>
    <w:rsid w:val="008E16B7"/>
    <w:rsid w:val="008E3384"/>
    <w:rsid w:val="008E5E99"/>
    <w:rsid w:val="008E76A8"/>
    <w:rsid w:val="008F110E"/>
    <w:rsid w:val="008F1198"/>
    <w:rsid w:val="008F207D"/>
    <w:rsid w:val="00900762"/>
    <w:rsid w:val="009277B5"/>
    <w:rsid w:val="009308E6"/>
    <w:rsid w:val="00936799"/>
    <w:rsid w:val="0093762B"/>
    <w:rsid w:val="00941E9B"/>
    <w:rsid w:val="00947C12"/>
    <w:rsid w:val="00950F0B"/>
    <w:rsid w:val="0095455D"/>
    <w:rsid w:val="009614A8"/>
    <w:rsid w:val="00965CA0"/>
    <w:rsid w:val="009903EB"/>
    <w:rsid w:val="00992273"/>
    <w:rsid w:val="009A13AD"/>
    <w:rsid w:val="009A2675"/>
    <w:rsid w:val="009B7A94"/>
    <w:rsid w:val="009C29F9"/>
    <w:rsid w:val="009D135D"/>
    <w:rsid w:val="009D15E4"/>
    <w:rsid w:val="009D1FA9"/>
    <w:rsid w:val="009D34A5"/>
    <w:rsid w:val="009D6F4B"/>
    <w:rsid w:val="009D7F1B"/>
    <w:rsid w:val="009F50C2"/>
    <w:rsid w:val="00A068EF"/>
    <w:rsid w:val="00A152E8"/>
    <w:rsid w:val="00A153BC"/>
    <w:rsid w:val="00A210A2"/>
    <w:rsid w:val="00A22555"/>
    <w:rsid w:val="00A33BEF"/>
    <w:rsid w:val="00A42DD3"/>
    <w:rsid w:val="00A43AB0"/>
    <w:rsid w:val="00A47383"/>
    <w:rsid w:val="00A504B4"/>
    <w:rsid w:val="00A51000"/>
    <w:rsid w:val="00A57298"/>
    <w:rsid w:val="00A67D62"/>
    <w:rsid w:val="00A71ACF"/>
    <w:rsid w:val="00A74275"/>
    <w:rsid w:val="00A80CB1"/>
    <w:rsid w:val="00A83C78"/>
    <w:rsid w:val="00A864B6"/>
    <w:rsid w:val="00AA3778"/>
    <w:rsid w:val="00AA7039"/>
    <w:rsid w:val="00AB1791"/>
    <w:rsid w:val="00AB26FA"/>
    <w:rsid w:val="00AB2FD5"/>
    <w:rsid w:val="00AC1B99"/>
    <w:rsid w:val="00AC5AC7"/>
    <w:rsid w:val="00AC6952"/>
    <w:rsid w:val="00AC730E"/>
    <w:rsid w:val="00AD465D"/>
    <w:rsid w:val="00AD5850"/>
    <w:rsid w:val="00AD7F29"/>
    <w:rsid w:val="00AE59FB"/>
    <w:rsid w:val="00AE5C95"/>
    <w:rsid w:val="00AF2EB6"/>
    <w:rsid w:val="00AF458F"/>
    <w:rsid w:val="00AF54F5"/>
    <w:rsid w:val="00AF6950"/>
    <w:rsid w:val="00B10549"/>
    <w:rsid w:val="00B15ECA"/>
    <w:rsid w:val="00B20EF3"/>
    <w:rsid w:val="00B22621"/>
    <w:rsid w:val="00B239BD"/>
    <w:rsid w:val="00B2585E"/>
    <w:rsid w:val="00B262A0"/>
    <w:rsid w:val="00B2656C"/>
    <w:rsid w:val="00B27921"/>
    <w:rsid w:val="00B302C2"/>
    <w:rsid w:val="00B30D92"/>
    <w:rsid w:val="00B31C88"/>
    <w:rsid w:val="00B34528"/>
    <w:rsid w:val="00B37059"/>
    <w:rsid w:val="00B37567"/>
    <w:rsid w:val="00B429DA"/>
    <w:rsid w:val="00B528BA"/>
    <w:rsid w:val="00B57CB6"/>
    <w:rsid w:val="00B6395B"/>
    <w:rsid w:val="00B67395"/>
    <w:rsid w:val="00B705F1"/>
    <w:rsid w:val="00B70742"/>
    <w:rsid w:val="00B73987"/>
    <w:rsid w:val="00B73C9C"/>
    <w:rsid w:val="00B84949"/>
    <w:rsid w:val="00B93EC5"/>
    <w:rsid w:val="00BA4DAA"/>
    <w:rsid w:val="00BB142D"/>
    <w:rsid w:val="00BB22CD"/>
    <w:rsid w:val="00BB309D"/>
    <w:rsid w:val="00BB52C7"/>
    <w:rsid w:val="00BC0442"/>
    <w:rsid w:val="00BD012B"/>
    <w:rsid w:val="00BD42CA"/>
    <w:rsid w:val="00BD667E"/>
    <w:rsid w:val="00BD7D7E"/>
    <w:rsid w:val="00BE11A8"/>
    <w:rsid w:val="00BE15D4"/>
    <w:rsid w:val="00BE6545"/>
    <w:rsid w:val="00BF7275"/>
    <w:rsid w:val="00C02BB5"/>
    <w:rsid w:val="00C21043"/>
    <w:rsid w:val="00C264DE"/>
    <w:rsid w:val="00C331FB"/>
    <w:rsid w:val="00C35DA3"/>
    <w:rsid w:val="00C36209"/>
    <w:rsid w:val="00C41FEE"/>
    <w:rsid w:val="00C460E1"/>
    <w:rsid w:val="00C61D2C"/>
    <w:rsid w:val="00C61E9F"/>
    <w:rsid w:val="00C62220"/>
    <w:rsid w:val="00C6236A"/>
    <w:rsid w:val="00C630A9"/>
    <w:rsid w:val="00C632E1"/>
    <w:rsid w:val="00C66A21"/>
    <w:rsid w:val="00C72140"/>
    <w:rsid w:val="00C7401C"/>
    <w:rsid w:val="00C8668D"/>
    <w:rsid w:val="00C91472"/>
    <w:rsid w:val="00C92561"/>
    <w:rsid w:val="00C92F09"/>
    <w:rsid w:val="00C93AAF"/>
    <w:rsid w:val="00CA0E35"/>
    <w:rsid w:val="00CA2F04"/>
    <w:rsid w:val="00CA5D50"/>
    <w:rsid w:val="00CA605B"/>
    <w:rsid w:val="00CB1366"/>
    <w:rsid w:val="00CB1B31"/>
    <w:rsid w:val="00CB1C84"/>
    <w:rsid w:val="00CB668C"/>
    <w:rsid w:val="00CD41E4"/>
    <w:rsid w:val="00CD5D39"/>
    <w:rsid w:val="00CE2FA6"/>
    <w:rsid w:val="00CE79C4"/>
    <w:rsid w:val="00CE7FAC"/>
    <w:rsid w:val="00CF26AB"/>
    <w:rsid w:val="00D01676"/>
    <w:rsid w:val="00D05633"/>
    <w:rsid w:val="00D17E9C"/>
    <w:rsid w:val="00D22A68"/>
    <w:rsid w:val="00D333FA"/>
    <w:rsid w:val="00D34787"/>
    <w:rsid w:val="00D4547A"/>
    <w:rsid w:val="00D475F3"/>
    <w:rsid w:val="00D507D6"/>
    <w:rsid w:val="00D50FFF"/>
    <w:rsid w:val="00D55AC3"/>
    <w:rsid w:val="00D627CB"/>
    <w:rsid w:val="00D67418"/>
    <w:rsid w:val="00D70989"/>
    <w:rsid w:val="00D71CF0"/>
    <w:rsid w:val="00D75184"/>
    <w:rsid w:val="00D85843"/>
    <w:rsid w:val="00D95A68"/>
    <w:rsid w:val="00DA4395"/>
    <w:rsid w:val="00DA7391"/>
    <w:rsid w:val="00DC6EBA"/>
    <w:rsid w:val="00DE019D"/>
    <w:rsid w:val="00DE563C"/>
    <w:rsid w:val="00E00CFA"/>
    <w:rsid w:val="00E10BA9"/>
    <w:rsid w:val="00E12E71"/>
    <w:rsid w:val="00E204A8"/>
    <w:rsid w:val="00E307EB"/>
    <w:rsid w:val="00E3113F"/>
    <w:rsid w:val="00E3123D"/>
    <w:rsid w:val="00E31405"/>
    <w:rsid w:val="00E318A1"/>
    <w:rsid w:val="00E33F44"/>
    <w:rsid w:val="00E34EA5"/>
    <w:rsid w:val="00E36292"/>
    <w:rsid w:val="00E4018F"/>
    <w:rsid w:val="00E412B0"/>
    <w:rsid w:val="00E43051"/>
    <w:rsid w:val="00E45A3B"/>
    <w:rsid w:val="00E46F68"/>
    <w:rsid w:val="00E51F20"/>
    <w:rsid w:val="00E5254A"/>
    <w:rsid w:val="00E570F8"/>
    <w:rsid w:val="00E57919"/>
    <w:rsid w:val="00E60737"/>
    <w:rsid w:val="00E61B12"/>
    <w:rsid w:val="00E64BF3"/>
    <w:rsid w:val="00E777CB"/>
    <w:rsid w:val="00E8149B"/>
    <w:rsid w:val="00E87EB6"/>
    <w:rsid w:val="00E9039C"/>
    <w:rsid w:val="00E903EC"/>
    <w:rsid w:val="00E91C28"/>
    <w:rsid w:val="00EA0984"/>
    <w:rsid w:val="00EA09CB"/>
    <w:rsid w:val="00EA76E2"/>
    <w:rsid w:val="00EB01EB"/>
    <w:rsid w:val="00EC08E2"/>
    <w:rsid w:val="00EC17D8"/>
    <w:rsid w:val="00EC1B2A"/>
    <w:rsid w:val="00EC6B2D"/>
    <w:rsid w:val="00ED16EA"/>
    <w:rsid w:val="00ED5D23"/>
    <w:rsid w:val="00EE1054"/>
    <w:rsid w:val="00EF75A9"/>
    <w:rsid w:val="00F0707E"/>
    <w:rsid w:val="00F14A84"/>
    <w:rsid w:val="00F16408"/>
    <w:rsid w:val="00F21456"/>
    <w:rsid w:val="00F24E44"/>
    <w:rsid w:val="00F34042"/>
    <w:rsid w:val="00F373D7"/>
    <w:rsid w:val="00F4191D"/>
    <w:rsid w:val="00F421FE"/>
    <w:rsid w:val="00F46E08"/>
    <w:rsid w:val="00F70A5E"/>
    <w:rsid w:val="00F771C0"/>
    <w:rsid w:val="00F80C7E"/>
    <w:rsid w:val="00F86023"/>
    <w:rsid w:val="00F93C8D"/>
    <w:rsid w:val="00F95EA4"/>
    <w:rsid w:val="00FA11EC"/>
    <w:rsid w:val="00FA52A4"/>
    <w:rsid w:val="00FA6AC9"/>
    <w:rsid w:val="00FA6DFC"/>
    <w:rsid w:val="00FD2850"/>
    <w:rsid w:val="00FD73FB"/>
    <w:rsid w:val="00FE0620"/>
    <w:rsid w:val="00FE529A"/>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67E31D"/>
  <w15:docId w15:val="{EC389F65-7285-4DBF-9785-B03F2D3A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AD9"/>
    <w:pPr>
      <w:spacing w:line="240" w:lineRule="atLeast"/>
      <w:jc w:val="both"/>
    </w:pPr>
    <w:rPr>
      <w:rFonts w:ascii="Times New Roman" w:eastAsia="Times New Roman" w:hAnsi="Times New Roman"/>
      <w:sz w:val="22"/>
    </w:rPr>
  </w:style>
  <w:style w:type="paragraph" w:styleId="Heading1">
    <w:name w:val="heading 1"/>
    <w:aliases w:val="H1-Sec.Head"/>
    <w:basedOn w:val="BodyText2"/>
    <w:next w:val="Normal"/>
    <w:link w:val="Heading1Char"/>
    <w:qFormat/>
    <w:rsid w:val="00041AD9"/>
    <w:pPr>
      <w:ind w:left="360"/>
      <w:jc w:val="left"/>
    </w:pPr>
    <w:rPr>
      <w:rFonts w:ascii="Times New Roman" w:hAnsi="Times New Roman" w:cs="Times New Roman"/>
      <w:sz w:val="24"/>
    </w:rPr>
  </w:style>
  <w:style w:type="paragraph" w:styleId="Heading2">
    <w:name w:val="heading 2"/>
    <w:aliases w:val="H2-Sec. Head"/>
    <w:basedOn w:val="Normal"/>
    <w:next w:val="Normal"/>
    <w:link w:val="Heading2Char"/>
    <w:uiPriority w:val="9"/>
    <w:unhideWhenUsed/>
    <w:qFormat/>
    <w:rsid w:val="00041AD9"/>
    <w:pPr>
      <w:outlineLvl w:val="1"/>
    </w:pPr>
    <w:rPr>
      <w:b/>
      <w:sz w:val="24"/>
      <w:szCs w:val="24"/>
    </w:rPr>
  </w:style>
  <w:style w:type="paragraph" w:styleId="Heading3">
    <w:name w:val="heading 3"/>
    <w:aliases w:val="H3-Sec. Head"/>
    <w:basedOn w:val="Normal"/>
    <w:next w:val="Normal"/>
    <w:link w:val="Heading3Char"/>
    <w:uiPriority w:val="9"/>
    <w:unhideWhenUsed/>
    <w:qFormat/>
    <w:rsid w:val="00041AD9"/>
    <w:pPr>
      <w:keepNext/>
      <w:keepLines/>
      <w:spacing w:before="200"/>
      <w:outlineLvl w:val="2"/>
    </w:pPr>
    <w:rPr>
      <w:b/>
      <w:sz w:val="24"/>
      <w:szCs w:val="24"/>
    </w:rPr>
  </w:style>
  <w:style w:type="paragraph" w:styleId="Heading4">
    <w:name w:val="heading 4"/>
    <w:aliases w:val="H4 Sec.Heading"/>
    <w:basedOn w:val="Heading2"/>
    <w:next w:val="Normal"/>
    <w:link w:val="Heading4Char"/>
    <w:unhideWhenUsed/>
    <w:qFormat/>
    <w:rsid w:val="00041AD9"/>
    <w:pPr>
      <w:outlineLvl w:val="3"/>
    </w:pPr>
    <w:rPr>
      <w:bCs/>
      <w:iCs/>
    </w:rPr>
  </w:style>
  <w:style w:type="paragraph" w:styleId="Heading5">
    <w:name w:val="heading 5"/>
    <w:basedOn w:val="Heading4"/>
    <w:next w:val="Normal"/>
    <w:link w:val="Heading5Char"/>
    <w:qFormat/>
    <w:rsid w:val="00041AD9"/>
    <w:pPr>
      <w:tabs>
        <w:tab w:val="left" w:pos="0"/>
      </w:tabs>
      <w:spacing w:after="360" w:line="360" w:lineRule="atLeast"/>
      <w:jc w:val="left"/>
      <w:outlineLvl w:val="4"/>
    </w:pPr>
    <w:rPr>
      <w:rFonts w:ascii="Arial" w:hAnsi="Arial" w:cs="Arial"/>
      <w:bCs w:val="0"/>
      <w:i/>
      <w:iCs w:val="0"/>
      <w:sz w:val="28"/>
      <w:szCs w:val="28"/>
    </w:rPr>
  </w:style>
  <w:style w:type="paragraph" w:styleId="Heading6">
    <w:name w:val="heading 6"/>
    <w:basedOn w:val="Normal"/>
    <w:next w:val="Normal"/>
    <w:link w:val="Heading6Char"/>
    <w:unhideWhenUsed/>
    <w:qFormat/>
    <w:rsid w:val="00041AD9"/>
    <w:pPr>
      <w:keepNext/>
      <w:keepLines/>
      <w:spacing w:before="200"/>
      <w:outlineLvl w:val="5"/>
    </w:pPr>
    <w:rPr>
      <w:rFonts w:ascii="Cambria" w:hAnsi="Cambria"/>
      <w:i/>
      <w:iCs/>
      <w:color w:val="243F60"/>
    </w:rPr>
  </w:style>
  <w:style w:type="paragraph" w:styleId="Heading7">
    <w:name w:val="heading 7"/>
    <w:basedOn w:val="Normal"/>
    <w:next w:val="Normal"/>
    <w:link w:val="Heading7Char"/>
    <w:unhideWhenUsed/>
    <w:qFormat/>
    <w:rsid w:val="00041AD9"/>
    <w:pPr>
      <w:keepNext/>
      <w:keepLines/>
      <w:spacing w:before="200"/>
      <w:outlineLvl w:val="6"/>
    </w:pPr>
    <w:rPr>
      <w:rFonts w:ascii="Cambria" w:hAnsi="Cambria"/>
      <w:i/>
      <w:iCs/>
      <w:color w:val="404040"/>
    </w:rPr>
  </w:style>
  <w:style w:type="paragraph" w:styleId="Heading8">
    <w:name w:val="heading 8"/>
    <w:basedOn w:val="Normal"/>
    <w:next w:val="Normal"/>
    <w:link w:val="Heading8Char"/>
    <w:unhideWhenUsed/>
    <w:qFormat/>
    <w:rsid w:val="00041AD9"/>
    <w:pPr>
      <w:keepNext/>
      <w:keepLines/>
      <w:spacing w:before="200"/>
      <w:outlineLvl w:val="7"/>
    </w:pPr>
    <w:rPr>
      <w:rFonts w:ascii="Cambria" w:hAnsi="Cambria"/>
      <w:color w:val="404040"/>
      <w:sz w:val="20"/>
    </w:rPr>
  </w:style>
  <w:style w:type="paragraph" w:styleId="Heading9">
    <w:name w:val="heading 9"/>
    <w:basedOn w:val="Normal"/>
    <w:next w:val="Normal"/>
    <w:link w:val="Heading9Char"/>
    <w:qFormat/>
    <w:rsid w:val="00041AD9"/>
    <w:pPr>
      <w:keepNext/>
      <w:widowControl w:val="0"/>
      <w:adjustRightInd w:val="0"/>
      <w:textAlignment w:val="baseline"/>
      <w:outlineLvl w:val="8"/>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041AD9"/>
    <w:pPr>
      <w:widowControl w:val="0"/>
      <w:snapToGrid w:val="0"/>
      <w:spacing w:line="240" w:lineRule="auto"/>
      <w:jc w:val="center"/>
      <w:outlineLvl w:val="0"/>
    </w:pPr>
    <w:rPr>
      <w:rFonts w:ascii="Arial" w:hAnsi="Arial" w:cs="Arial"/>
      <w:b/>
      <w:sz w:val="52"/>
      <w:szCs w:val="24"/>
    </w:rPr>
  </w:style>
  <w:style w:type="character" w:customStyle="1" w:styleId="BodyText2Char">
    <w:name w:val="Body Text 2 Char"/>
    <w:link w:val="BodyText2"/>
    <w:semiHidden/>
    <w:rsid w:val="00041AD9"/>
    <w:rPr>
      <w:rFonts w:ascii="Arial" w:eastAsia="Times New Roman" w:hAnsi="Arial" w:cs="Arial"/>
      <w:b/>
      <w:sz w:val="52"/>
      <w:szCs w:val="24"/>
    </w:rPr>
  </w:style>
  <w:style w:type="character" w:customStyle="1" w:styleId="Heading1Char">
    <w:name w:val="Heading 1 Char"/>
    <w:aliases w:val="H1-Sec.Head Char1"/>
    <w:link w:val="Heading1"/>
    <w:rsid w:val="00041AD9"/>
    <w:rPr>
      <w:rFonts w:ascii="Times New Roman" w:eastAsia="Times New Roman" w:hAnsi="Times New Roman" w:cs="Times New Roman"/>
      <w:b/>
      <w:sz w:val="24"/>
      <w:szCs w:val="24"/>
    </w:rPr>
  </w:style>
  <w:style w:type="character" w:customStyle="1" w:styleId="Heading2Char">
    <w:name w:val="Heading 2 Char"/>
    <w:aliases w:val="H2-Sec. Head Char"/>
    <w:link w:val="Heading2"/>
    <w:uiPriority w:val="9"/>
    <w:rsid w:val="00041AD9"/>
    <w:rPr>
      <w:rFonts w:ascii="Times New Roman" w:eastAsia="Times New Roman" w:hAnsi="Times New Roman" w:cs="Times New Roman"/>
      <w:b/>
      <w:sz w:val="24"/>
      <w:szCs w:val="24"/>
    </w:rPr>
  </w:style>
  <w:style w:type="character" w:customStyle="1" w:styleId="Heading3Char">
    <w:name w:val="Heading 3 Char"/>
    <w:aliases w:val="H3-Sec. Head Char"/>
    <w:link w:val="Heading3"/>
    <w:uiPriority w:val="9"/>
    <w:rsid w:val="00041AD9"/>
    <w:rPr>
      <w:rFonts w:ascii="Times New Roman" w:eastAsia="Times New Roman" w:hAnsi="Times New Roman" w:cs="Times New Roman"/>
      <w:b/>
      <w:sz w:val="24"/>
      <w:szCs w:val="24"/>
    </w:rPr>
  </w:style>
  <w:style w:type="character" w:customStyle="1" w:styleId="Heading4Char">
    <w:name w:val="Heading 4 Char"/>
    <w:aliases w:val="H4 Sec.Heading Char"/>
    <w:link w:val="Heading4"/>
    <w:rsid w:val="00041AD9"/>
    <w:rPr>
      <w:rFonts w:ascii="Times New Roman" w:eastAsia="Times New Roman" w:hAnsi="Times New Roman" w:cs="Times New Roman"/>
      <w:b/>
      <w:bCs/>
      <w:iCs/>
      <w:sz w:val="24"/>
      <w:szCs w:val="24"/>
    </w:rPr>
  </w:style>
  <w:style w:type="character" w:customStyle="1" w:styleId="Heading5Char">
    <w:name w:val="Heading 5 Char"/>
    <w:link w:val="Heading5"/>
    <w:rsid w:val="00041AD9"/>
    <w:rPr>
      <w:rFonts w:ascii="Arial" w:eastAsia="Times New Roman" w:hAnsi="Arial" w:cs="Arial"/>
      <w:b/>
      <w:i/>
      <w:sz w:val="28"/>
      <w:szCs w:val="28"/>
    </w:rPr>
  </w:style>
  <w:style w:type="character" w:customStyle="1" w:styleId="Heading6Char">
    <w:name w:val="Heading 6 Char"/>
    <w:link w:val="Heading6"/>
    <w:rsid w:val="00041AD9"/>
    <w:rPr>
      <w:rFonts w:ascii="Cambria" w:eastAsia="Times New Roman" w:hAnsi="Cambria" w:cs="Times New Roman"/>
      <w:i/>
      <w:iCs/>
      <w:color w:val="243F60"/>
      <w:szCs w:val="20"/>
    </w:rPr>
  </w:style>
  <w:style w:type="character" w:customStyle="1" w:styleId="Heading7Char">
    <w:name w:val="Heading 7 Char"/>
    <w:link w:val="Heading7"/>
    <w:rsid w:val="00041AD9"/>
    <w:rPr>
      <w:rFonts w:ascii="Cambria" w:eastAsia="Times New Roman" w:hAnsi="Cambria" w:cs="Times New Roman"/>
      <w:i/>
      <w:iCs/>
      <w:color w:val="404040"/>
      <w:szCs w:val="20"/>
    </w:rPr>
  </w:style>
  <w:style w:type="character" w:customStyle="1" w:styleId="Heading8Char">
    <w:name w:val="Heading 8 Char"/>
    <w:link w:val="Heading8"/>
    <w:rsid w:val="00041AD9"/>
    <w:rPr>
      <w:rFonts w:ascii="Cambria" w:eastAsia="Times New Roman" w:hAnsi="Cambria" w:cs="Times New Roman"/>
      <w:color w:val="404040"/>
      <w:sz w:val="20"/>
      <w:szCs w:val="20"/>
    </w:rPr>
  </w:style>
  <w:style w:type="character" w:customStyle="1" w:styleId="Heading9Char">
    <w:name w:val="Heading 9 Char"/>
    <w:link w:val="Heading9"/>
    <w:rsid w:val="00041AD9"/>
    <w:rPr>
      <w:rFonts w:ascii="Arial" w:eastAsia="Times New Roman" w:hAnsi="Arial" w:cs="Arial"/>
      <w:b/>
      <w:bCs/>
      <w:sz w:val="24"/>
      <w:szCs w:val="20"/>
    </w:rPr>
  </w:style>
  <w:style w:type="paragraph" w:styleId="Title">
    <w:name w:val="Title"/>
    <w:basedOn w:val="Normal"/>
    <w:link w:val="TitleChar"/>
    <w:qFormat/>
    <w:rsid w:val="00041AD9"/>
    <w:pPr>
      <w:spacing w:line="240" w:lineRule="auto"/>
      <w:jc w:val="center"/>
    </w:pPr>
    <w:rPr>
      <w:b/>
      <w:smallCaps/>
      <w:sz w:val="32"/>
    </w:rPr>
  </w:style>
  <w:style w:type="character" w:customStyle="1" w:styleId="TitleChar">
    <w:name w:val="Title Char"/>
    <w:link w:val="Title"/>
    <w:rsid w:val="00041AD9"/>
    <w:rPr>
      <w:rFonts w:ascii="Times New Roman" w:eastAsia="Times New Roman" w:hAnsi="Times New Roman" w:cs="Times New Roman"/>
      <w:b/>
      <w:smallCaps/>
      <w:sz w:val="32"/>
      <w:szCs w:val="20"/>
    </w:rPr>
  </w:style>
  <w:style w:type="paragraph" w:styleId="FootnoteText">
    <w:name w:val="footnote text"/>
    <w:aliases w:val="F1"/>
    <w:link w:val="FootnoteTextChar"/>
    <w:semiHidden/>
    <w:rsid w:val="00041AD9"/>
    <w:pPr>
      <w:tabs>
        <w:tab w:val="left" w:pos="120"/>
      </w:tabs>
      <w:spacing w:before="120" w:line="200" w:lineRule="atLeast"/>
      <w:ind w:left="115" w:hanging="115"/>
      <w:jc w:val="both"/>
    </w:pPr>
    <w:rPr>
      <w:rFonts w:ascii="Times New Roman" w:eastAsia="Times New Roman" w:hAnsi="Times New Roman"/>
      <w:sz w:val="16"/>
    </w:rPr>
  </w:style>
  <w:style w:type="character" w:customStyle="1" w:styleId="FootnoteTextChar">
    <w:name w:val="Footnote Text Char"/>
    <w:aliases w:val="F1 Char"/>
    <w:link w:val="FootnoteText"/>
    <w:semiHidden/>
    <w:rsid w:val="00041AD9"/>
    <w:rPr>
      <w:rFonts w:ascii="Times New Roman" w:eastAsia="Times New Roman" w:hAnsi="Times New Roman" w:cs="Times New Roman"/>
      <w:sz w:val="16"/>
      <w:szCs w:val="20"/>
    </w:rPr>
  </w:style>
  <w:style w:type="character" w:styleId="CommentReference">
    <w:name w:val="annotation reference"/>
    <w:semiHidden/>
    <w:rsid w:val="00041AD9"/>
    <w:rPr>
      <w:sz w:val="16"/>
      <w:szCs w:val="16"/>
    </w:rPr>
  </w:style>
  <w:style w:type="paragraph" w:styleId="CommentText">
    <w:name w:val="annotation text"/>
    <w:basedOn w:val="Normal"/>
    <w:link w:val="CommentTextChar"/>
    <w:semiHidden/>
    <w:rsid w:val="00041AD9"/>
    <w:rPr>
      <w:sz w:val="20"/>
    </w:rPr>
  </w:style>
  <w:style w:type="character" w:customStyle="1" w:styleId="CommentTextChar">
    <w:name w:val="Comment Text Char"/>
    <w:link w:val="CommentText"/>
    <w:semiHidden/>
    <w:rsid w:val="00041AD9"/>
    <w:rPr>
      <w:rFonts w:ascii="Times New Roman" w:eastAsia="Times New Roman" w:hAnsi="Times New Roman" w:cs="Times New Roman"/>
      <w:sz w:val="20"/>
      <w:szCs w:val="20"/>
    </w:rPr>
  </w:style>
  <w:style w:type="character" w:styleId="FootnoteReference">
    <w:name w:val="footnote reference"/>
    <w:semiHidden/>
    <w:rsid w:val="00041AD9"/>
    <w:rPr>
      <w:vertAlign w:val="superscript"/>
    </w:rPr>
  </w:style>
  <w:style w:type="paragraph" w:styleId="EndnoteText">
    <w:name w:val="endnote text"/>
    <w:basedOn w:val="Normal"/>
    <w:link w:val="EndnoteTextChar"/>
    <w:semiHidden/>
    <w:rsid w:val="00041AD9"/>
    <w:pPr>
      <w:spacing w:line="240" w:lineRule="auto"/>
      <w:jc w:val="left"/>
    </w:pPr>
    <w:rPr>
      <w:sz w:val="20"/>
    </w:rPr>
  </w:style>
  <w:style w:type="character" w:customStyle="1" w:styleId="EndnoteTextChar">
    <w:name w:val="Endnote Text Char"/>
    <w:link w:val="EndnoteText"/>
    <w:semiHidden/>
    <w:rsid w:val="00041AD9"/>
    <w:rPr>
      <w:rFonts w:ascii="Times New Roman" w:eastAsia="Times New Roman" w:hAnsi="Times New Roman" w:cs="Times New Roman"/>
      <w:sz w:val="20"/>
      <w:szCs w:val="20"/>
    </w:rPr>
  </w:style>
  <w:style w:type="character" w:styleId="EndnoteReference">
    <w:name w:val="endnote reference"/>
    <w:semiHidden/>
    <w:rsid w:val="00041AD9"/>
    <w:rPr>
      <w:vertAlign w:val="superscript"/>
    </w:rPr>
  </w:style>
  <w:style w:type="paragraph" w:styleId="BalloonText">
    <w:name w:val="Balloon Text"/>
    <w:basedOn w:val="Normal"/>
    <w:link w:val="BalloonTextChar"/>
    <w:semiHidden/>
    <w:unhideWhenUsed/>
    <w:rsid w:val="00041AD9"/>
    <w:pPr>
      <w:spacing w:line="240" w:lineRule="auto"/>
    </w:pPr>
    <w:rPr>
      <w:rFonts w:ascii="Tahoma" w:hAnsi="Tahoma" w:cs="Tahoma"/>
      <w:sz w:val="16"/>
      <w:szCs w:val="16"/>
    </w:rPr>
  </w:style>
  <w:style w:type="character" w:customStyle="1" w:styleId="BalloonTextChar">
    <w:name w:val="Balloon Text Char"/>
    <w:link w:val="BalloonText"/>
    <w:semiHidden/>
    <w:rsid w:val="00041AD9"/>
    <w:rPr>
      <w:rFonts w:ascii="Tahoma" w:eastAsia="Times New Roman" w:hAnsi="Tahoma" w:cs="Tahoma"/>
      <w:sz w:val="16"/>
      <w:szCs w:val="16"/>
    </w:rPr>
  </w:style>
  <w:style w:type="character" w:customStyle="1" w:styleId="CommentSubjectChar">
    <w:name w:val="Comment Subject Char"/>
    <w:link w:val="CommentSubject"/>
    <w:semiHidden/>
    <w:rsid w:val="00041AD9"/>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041AD9"/>
    <w:pPr>
      <w:spacing w:line="240" w:lineRule="auto"/>
    </w:pPr>
    <w:rPr>
      <w:b/>
      <w:bCs/>
    </w:rPr>
  </w:style>
  <w:style w:type="paragraph" w:styleId="ListParagraph">
    <w:name w:val="List Paragraph"/>
    <w:basedOn w:val="Normal"/>
    <w:uiPriority w:val="34"/>
    <w:qFormat/>
    <w:rsid w:val="00041AD9"/>
    <w:pPr>
      <w:ind w:left="720"/>
      <w:contextualSpacing/>
    </w:pPr>
  </w:style>
  <w:style w:type="paragraph" w:styleId="Header">
    <w:name w:val="header"/>
    <w:basedOn w:val="Normal"/>
    <w:link w:val="HeaderChar"/>
    <w:uiPriority w:val="99"/>
    <w:rsid w:val="00041AD9"/>
    <w:pPr>
      <w:tabs>
        <w:tab w:val="center" w:pos="4320"/>
        <w:tab w:val="right" w:pos="8640"/>
      </w:tabs>
    </w:pPr>
    <w:rPr>
      <w:sz w:val="16"/>
    </w:rPr>
  </w:style>
  <w:style w:type="character" w:customStyle="1" w:styleId="HeaderChar">
    <w:name w:val="Header Char"/>
    <w:link w:val="Header"/>
    <w:uiPriority w:val="99"/>
    <w:rsid w:val="00041AD9"/>
    <w:rPr>
      <w:rFonts w:ascii="Times New Roman" w:eastAsia="Times New Roman" w:hAnsi="Times New Roman" w:cs="Times New Roman"/>
      <w:sz w:val="16"/>
      <w:szCs w:val="20"/>
    </w:rPr>
  </w:style>
  <w:style w:type="paragraph" w:customStyle="1" w:styleId="RH-SglSpHead">
    <w:name w:val="RH-Sgl Sp Head"/>
    <w:basedOn w:val="Normal"/>
    <w:next w:val="Normal"/>
    <w:rsid w:val="00041AD9"/>
    <w:pPr>
      <w:keepNext/>
      <w:pBdr>
        <w:bottom w:val="double" w:sz="6" w:space="1" w:color="auto"/>
      </w:pBdr>
      <w:spacing w:after="480" w:line="240" w:lineRule="exact"/>
      <w:jc w:val="left"/>
    </w:pPr>
    <w:rPr>
      <w:b/>
    </w:rPr>
  </w:style>
  <w:style w:type="paragraph" w:customStyle="1" w:styleId="CT-ContractInformation">
    <w:name w:val="CT-Contract Information"/>
    <w:rsid w:val="00041AD9"/>
    <w:pPr>
      <w:tabs>
        <w:tab w:val="left" w:pos="1958"/>
      </w:tabs>
      <w:spacing w:line="240" w:lineRule="exact"/>
    </w:pPr>
    <w:rPr>
      <w:rFonts w:ascii="Times New Roman" w:eastAsia="Times New Roman" w:hAnsi="Times New Roman"/>
      <w:vanish/>
      <w:sz w:val="22"/>
    </w:rPr>
  </w:style>
  <w:style w:type="paragraph" w:customStyle="1" w:styleId="E1-Equation">
    <w:name w:val="E1-Equation"/>
    <w:rsid w:val="00041AD9"/>
    <w:pPr>
      <w:tabs>
        <w:tab w:val="center" w:pos="4680"/>
        <w:tab w:val="right" w:pos="9360"/>
      </w:tabs>
      <w:spacing w:line="240" w:lineRule="atLeast"/>
      <w:jc w:val="both"/>
    </w:pPr>
    <w:rPr>
      <w:rFonts w:ascii="Times New Roman" w:eastAsia="Times New Roman" w:hAnsi="Times New Roman"/>
      <w:sz w:val="22"/>
    </w:rPr>
  </w:style>
  <w:style w:type="paragraph" w:styleId="BodyTextIndent3">
    <w:name w:val="Body Text Indent 3"/>
    <w:basedOn w:val="Normal"/>
    <w:link w:val="BodyTextIndent3Char"/>
    <w:unhideWhenUsed/>
    <w:rsid w:val="00041AD9"/>
    <w:pPr>
      <w:spacing w:after="120"/>
      <w:ind w:left="360"/>
    </w:pPr>
    <w:rPr>
      <w:sz w:val="16"/>
      <w:szCs w:val="16"/>
    </w:rPr>
  </w:style>
  <w:style w:type="character" w:customStyle="1" w:styleId="BodyTextIndent3Char">
    <w:name w:val="Body Text Indent 3 Char"/>
    <w:link w:val="BodyTextIndent3"/>
    <w:rsid w:val="00041AD9"/>
    <w:rPr>
      <w:rFonts w:ascii="Times New Roman" w:eastAsia="Times New Roman" w:hAnsi="Times New Roman" w:cs="Times New Roman"/>
      <w:sz w:val="16"/>
      <w:szCs w:val="16"/>
    </w:rPr>
  </w:style>
  <w:style w:type="character" w:styleId="Emphasis">
    <w:name w:val="Emphasis"/>
    <w:qFormat/>
    <w:rsid w:val="00041AD9"/>
    <w:rPr>
      <w:i/>
      <w:iCs/>
    </w:rPr>
  </w:style>
  <w:style w:type="table" w:styleId="TableGrid">
    <w:name w:val="Table Grid"/>
    <w:basedOn w:val="TableNormal"/>
    <w:uiPriority w:val="59"/>
    <w:rsid w:val="00041AD9"/>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41AD9"/>
    <w:pPr>
      <w:tabs>
        <w:tab w:val="center" w:pos="4680"/>
        <w:tab w:val="right" w:pos="9360"/>
      </w:tabs>
      <w:spacing w:line="240" w:lineRule="auto"/>
    </w:pPr>
  </w:style>
  <w:style w:type="character" w:customStyle="1" w:styleId="FooterChar">
    <w:name w:val="Footer Char"/>
    <w:link w:val="Footer"/>
    <w:uiPriority w:val="99"/>
    <w:rsid w:val="00041AD9"/>
    <w:rPr>
      <w:rFonts w:ascii="Times New Roman" w:eastAsia="Times New Roman" w:hAnsi="Times New Roman" w:cs="Times New Roman"/>
      <w:szCs w:val="20"/>
    </w:rPr>
  </w:style>
  <w:style w:type="paragraph" w:styleId="BodyTextIndent">
    <w:name w:val="Body Text Indent"/>
    <w:basedOn w:val="Normal"/>
    <w:link w:val="BodyTextIndentChar"/>
    <w:semiHidden/>
    <w:unhideWhenUsed/>
    <w:rsid w:val="00041AD9"/>
    <w:pPr>
      <w:spacing w:after="120"/>
      <w:ind w:left="360"/>
    </w:pPr>
  </w:style>
  <w:style w:type="character" w:customStyle="1" w:styleId="BodyTextIndentChar">
    <w:name w:val="Body Text Indent Char"/>
    <w:link w:val="BodyTextIndent"/>
    <w:semiHidden/>
    <w:rsid w:val="00041AD9"/>
    <w:rPr>
      <w:rFonts w:ascii="Times New Roman" w:eastAsia="Times New Roman" w:hAnsi="Times New Roman" w:cs="Times New Roman"/>
      <w:szCs w:val="20"/>
    </w:rPr>
  </w:style>
  <w:style w:type="character" w:styleId="Hyperlink">
    <w:name w:val="Hyperlink"/>
    <w:uiPriority w:val="99"/>
    <w:rsid w:val="00041AD9"/>
    <w:rPr>
      <w:color w:val="0000FF"/>
      <w:u w:val="single"/>
    </w:rPr>
  </w:style>
  <w:style w:type="paragraph" w:styleId="BodyText3">
    <w:name w:val="Body Text 3"/>
    <w:basedOn w:val="Normal"/>
    <w:link w:val="BodyText3Char"/>
    <w:unhideWhenUsed/>
    <w:rsid w:val="00041AD9"/>
    <w:pPr>
      <w:spacing w:after="120"/>
    </w:pPr>
    <w:rPr>
      <w:sz w:val="16"/>
      <w:szCs w:val="16"/>
    </w:rPr>
  </w:style>
  <w:style w:type="character" w:customStyle="1" w:styleId="BodyText3Char">
    <w:name w:val="Body Text 3 Char"/>
    <w:link w:val="BodyText3"/>
    <w:rsid w:val="00041AD9"/>
    <w:rPr>
      <w:rFonts w:ascii="Times New Roman" w:eastAsia="Times New Roman" w:hAnsi="Times New Roman" w:cs="Times New Roman"/>
      <w:sz w:val="16"/>
      <w:szCs w:val="16"/>
    </w:rPr>
  </w:style>
  <w:style w:type="character" w:customStyle="1" w:styleId="BodyTextIndent2Char">
    <w:name w:val="Body Text Indent 2 Char"/>
    <w:link w:val="BodyTextIndent2"/>
    <w:semiHidden/>
    <w:rsid w:val="00041AD9"/>
    <w:rPr>
      <w:rFonts w:ascii="Times New Roman" w:eastAsia="Times New Roman" w:hAnsi="Times New Roman" w:cs="Times New Roman"/>
      <w:szCs w:val="20"/>
    </w:rPr>
  </w:style>
  <w:style w:type="paragraph" w:styleId="BodyTextIndent2">
    <w:name w:val="Body Text Indent 2"/>
    <w:basedOn w:val="Normal"/>
    <w:link w:val="BodyTextIndent2Char"/>
    <w:semiHidden/>
    <w:unhideWhenUsed/>
    <w:rsid w:val="00041AD9"/>
    <w:pPr>
      <w:spacing w:after="120" w:line="480" w:lineRule="auto"/>
      <w:ind w:left="360"/>
    </w:pPr>
  </w:style>
  <w:style w:type="paragraph" w:styleId="BodyText">
    <w:name w:val="Body Text"/>
    <w:basedOn w:val="Normal"/>
    <w:link w:val="BodyTextChar"/>
    <w:unhideWhenUsed/>
    <w:rsid w:val="00041AD9"/>
    <w:pPr>
      <w:spacing w:after="120"/>
    </w:pPr>
  </w:style>
  <w:style w:type="character" w:customStyle="1" w:styleId="BodyTextChar">
    <w:name w:val="Body Text Char"/>
    <w:link w:val="BodyText"/>
    <w:rsid w:val="00041AD9"/>
    <w:rPr>
      <w:rFonts w:ascii="Times New Roman" w:eastAsia="Times New Roman" w:hAnsi="Times New Roman" w:cs="Times New Roman"/>
      <w:szCs w:val="20"/>
    </w:rPr>
  </w:style>
  <w:style w:type="paragraph" w:customStyle="1" w:styleId="MYHEADING3">
    <w:name w:val="MY HEADING 3"/>
    <w:basedOn w:val="Normal"/>
    <w:rsid w:val="00041AD9"/>
    <w:pPr>
      <w:widowControl w:val="0"/>
      <w:numPr>
        <w:numId w:val="4"/>
      </w:numPr>
      <w:adjustRightInd w:val="0"/>
      <w:spacing w:before="240" w:after="240"/>
      <w:textAlignment w:val="baseline"/>
    </w:pPr>
  </w:style>
  <w:style w:type="paragraph" w:customStyle="1" w:styleId="MYHEADING4">
    <w:name w:val="MY HEADING 4"/>
    <w:basedOn w:val="Normal"/>
    <w:rsid w:val="00041AD9"/>
    <w:pPr>
      <w:widowControl w:val="0"/>
      <w:numPr>
        <w:ilvl w:val="1"/>
        <w:numId w:val="4"/>
      </w:numPr>
      <w:adjustRightInd w:val="0"/>
      <w:textAlignment w:val="baseline"/>
    </w:pPr>
  </w:style>
  <w:style w:type="paragraph" w:customStyle="1" w:styleId="MYHEADING5">
    <w:name w:val="MY HEADING 5"/>
    <w:basedOn w:val="Normal"/>
    <w:rsid w:val="00041AD9"/>
    <w:pPr>
      <w:widowControl w:val="0"/>
      <w:numPr>
        <w:ilvl w:val="2"/>
        <w:numId w:val="4"/>
      </w:numPr>
      <w:adjustRightInd w:val="0"/>
      <w:textAlignment w:val="baseline"/>
    </w:pPr>
  </w:style>
  <w:style w:type="character" w:customStyle="1" w:styleId="boldital">
    <w:name w:val="boldital"/>
    <w:rsid w:val="00041AD9"/>
    <w:rPr>
      <w:b/>
      <w:i/>
    </w:rPr>
  </w:style>
  <w:style w:type="paragraph" w:customStyle="1" w:styleId="C1-CtrBoldHd">
    <w:name w:val="C1-Ctr BoldHd"/>
    <w:rsid w:val="00041AD9"/>
    <w:pPr>
      <w:keepNext/>
      <w:widowControl w:val="0"/>
      <w:adjustRightInd w:val="0"/>
      <w:spacing w:after="720" w:line="240" w:lineRule="atLeast"/>
      <w:jc w:val="center"/>
      <w:textAlignment w:val="baseline"/>
    </w:pPr>
    <w:rPr>
      <w:rFonts w:ascii="Times New Roman" w:eastAsia="Times New Roman" w:hAnsi="Times New Roman"/>
      <w:b/>
      <w:caps/>
      <w:sz w:val="22"/>
    </w:rPr>
  </w:style>
  <w:style w:type="paragraph" w:customStyle="1" w:styleId="BodyTextIndent-NumberedList">
    <w:name w:val="Body Text Indent-Numbered List"/>
    <w:basedOn w:val="BodyTextIndent"/>
    <w:rsid w:val="00041AD9"/>
    <w:pPr>
      <w:widowControl w:val="0"/>
      <w:numPr>
        <w:numId w:val="5"/>
      </w:numPr>
      <w:tabs>
        <w:tab w:val="left" w:pos="1800"/>
      </w:tabs>
      <w:adjustRightInd w:val="0"/>
      <w:spacing w:after="240"/>
      <w:textAlignment w:val="baseline"/>
    </w:pPr>
  </w:style>
  <w:style w:type="paragraph" w:customStyle="1" w:styleId="NumberedListUnindented">
    <w:name w:val="Numbered List (Unindented)"/>
    <w:basedOn w:val="Normal"/>
    <w:rsid w:val="00041AD9"/>
    <w:pPr>
      <w:widowControl w:val="0"/>
      <w:numPr>
        <w:numId w:val="6"/>
      </w:numPr>
      <w:adjustRightInd w:val="0"/>
      <w:spacing w:after="240"/>
      <w:textAlignment w:val="baseline"/>
    </w:pPr>
  </w:style>
  <w:style w:type="paragraph" w:customStyle="1" w:styleId="Bulletednumber">
    <w:name w:val="Bulleted number"/>
    <w:rsid w:val="00041AD9"/>
    <w:pPr>
      <w:widowControl w:val="0"/>
      <w:numPr>
        <w:numId w:val="8"/>
      </w:numPr>
      <w:autoSpaceDE w:val="0"/>
      <w:autoSpaceDN w:val="0"/>
      <w:adjustRightInd w:val="0"/>
      <w:spacing w:line="360" w:lineRule="atLeast"/>
      <w:jc w:val="both"/>
      <w:textAlignment w:val="baseline"/>
    </w:pPr>
    <w:rPr>
      <w:rFonts w:ascii="Arial" w:eastAsia="Times New Roman" w:hAnsi="Arial" w:cs="Arial"/>
      <w:sz w:val="22"/>
      <w:szCs w:val="22"/>
    </w:rPr>
  </w:style>
  <w:style w:type="paragraph" w:customStyle="1" w:styleId="Bullet">
    <w:name w:val="Bullet"/>
    <w:rsid w:val="00041AD9"/>
    <w:pPr>
      <w:widowControl w:val="0"/>
      <w:tabs>
        <w:tab w:val="num" w:pos="720"/>
      </w:tabs>
      <w:adjustRightInd w:val="0"/>
      <w:spacing w:after="240" w:line="360" w:lineRule="atLeast"/>
      <w:ind w:left="720" w:hanging="360"/>
      <w:jc w:val="both"/>
      <w:textAlignment w:val="baseline"/>
    </w:pPr>
    <w:rPr>
      <w:rFonts w:ascii="Times New Roman" w:eastAsia="Times New Roman" w:hAnsi="Times New Roman"/>
      <w:sz w:val="24"/>
      <w:szCs w:val="24"/>
    </w:rPr>
  </w:style>
  <w:style w:type="paragraph" w:customStyle="1" w:styleId="HeadingPlain">
    <w:name w:val="Heading Plain"/>
    <w:basedOn w:val="Normal"/>
    <w:next w:val="BodyText3"/>
    <w:rsid w:val="00041AD9"/>
    <w:pPr>
      <w:keepNext/>
      <w:widowControl w:val="0"/>
      <w:adjustRightInd w:val="0"/>
      <w:textAlignment w:val="baseline"/>
    </w:pPr>
    <w:rPr>
      <w:rFonts w:ascii="Arial" w:hAnsi="Arial"/>
      <w:b/>
      <w:smallCaps/>
      <w:sz w:val="20"/>
    </w:rPr>
  </w:style>
  <w:style w:type="paragraph" w:styleId="EnvelopeReturn">
    <w:name w:val="envelope return"/>
    <w:basedOn w:val="Normal"/>
    <w:semiHidden/>
    <w:rsid w:val="00041AD9"/>
    <w:pPr>
      <w:widowControl w:val="0"/>
      <w:adjustRightInd w:val="0"/>
      <w:textAlignment w:val="baseline"/>
    </w:pPr>
    <w:rPr>
      <w:rFonts w:cs="Arial"/>
    </w:rPr>
  </w:style>
  <w:style w:type="paragraph" w:customStyle="1" w:styleId="xl25">
    <w:name w:val="xl25"/>
    <w:basedOn w:val="Normal"/>
    <w:rsid w:val="00041AD9"/>
    <w:pPr>
      <w:widowControl w:val="0"/>
      <w:numPr>
        <w:numId w:val="7"/>
      </w:numPr>
      <w:pBdr>
        <w:bottom w:val="single" w:sz="4" w:space="0" w:color="auto"/>
        <w:right w:val="single" w:sz="4" w:space="0" w:color="auto"/>
      </w:pBdr>
      <w:tabs>
        <w:tab w:val="clear" w:pos="720"/>
      </w:tabs>
      <w:adjustRightInd w:val="0"/>
      <w:spacing w:before="100" w:beforeAutospacing="1" w:after="100" w:afterAutospacing="1"/>
      <w:ind w:left="0" w:firstLine="0"/>
      <w:textAlignment w:val="baseline"/>
    </w:pPr>
    <w:rPr>
      <w:rFonts w:ascii="Tahoma" w:eastAsia="Arial Unicode MS" w:hAnsi="Tahoma" w:cs="Tahoma"/>
      <w:sz w:val="20"/>
      <w:szCs w:val="18"/>
      <w:u w:val="single"/>
    </w:rPr>
  </w:style>
  <w:style w:type="character" w:customStyle="1" w:styleId="EmailStyle38">
    <w:name w:val="EmailStyle38"/>
    <w:rsid w:val="00041AD9"/>
    <w:rPr>
      <w:rFonts w:ascii="Arial" w:hAnsi="Arial" w:cs="Arial"/>
      <w:color w:val="000000"/>
      <w:sz w:val="20"/>
    </w:rPr>
  </w:style>
  <w:style w:type="paragraph" w:customStyle="1" w:styleId="StandardText">
    <w:name w:val="Standard Text"/>
    <w:basedOn w:val="Normal"/>
    <w:rsid w:val="00041AD9"/>
    <w:pPr>
      <w:widowControl w:val="0"/>
      <w:adjustRightInd w:val="0"/>
      <w:textAlignment w:val="baseline"/>
    </w:pPr>
    <w:rPr>
      <w:rFonts w:ascii="Arial" w:hAnsi="Arial"/>
    </w:rPr>
  </w:style>
  <w:style w:type="paragraph" w:styleId="TOC1">
    <w:name w:val="toc 1"/>
    <w:autoRedefine/>
    <w:uiPriority w:val="39"/>
    <w:qFormat/>
    <w:rsid w:val="00BA4DAA"/>
    <w:pPr>
      <w:widowControl w:val="0"/>
      <w:tabs>
        <w:tab w:val="left" w:pos="660"/>
        <w:tab w:val="right" w:leader="dot" w:pos="9270"/>
      </w:tabs>
      <w:adjustRightInd w:val="0"/>
      <w:spacing w:line="240" w:lineRule="atLeast"/>
      <w:ind w:left="86" w:right="86"/>
      <w:textAlignment w:val="baseline"/>
    </w:pPr>
    <w:rPr>
      <w:rFonts w:ascii="Arial" w:eastAsia="Times New Roman" w:hAnsi="Arial" w:cs="Arial"/>
      <w:bCs/>
      <w:caps/>
      <w:noProof/>
    </w:rPr>
  </w:style>
  <w:style w:type="paragraph" w:styleId="TOC2">
    <w:name w:val="toc 2"/>
    <w:autoRedefine/>
    <w:uiPriority w:val="39"/>
    <w:qFormat/>
    <w:rsid w:val="00D333FA"/>
    <w:pPr>
      <w:widowControl w:val="0"/>
      <w:tabs>
        <w:tab w:val="left" w:pos="1100"/>
        <w:tab w:val="right" w:leader="dot" w:pos="9270"/>
      </w:tabs>
      <w:adjustRightInd w:val="0"/>
      <w:spacing w:line="240" w:lineRule="atLeast"/>
      <w:ind w:left="360" w:right="90"/>
      <w:textAlignment w:val="baseline"/>
    </w:pPr>
    <w:rPr>
      <w:rFonts w:ascii="Arial" w:eastAsia="Times New Roman" w:hAnsi="Arial" w:cs="Arial"/>
      <w:noProof/>
    </w:rPr>
  </w:style>
  <w:style w:type="paragraph" w:customStyle="1" w:styleId="C2-CtrSglSp">
    <w:name w:val="C2-Ctr Sgl Sp"/>
    <w:rsid w:val="00041AD9"/>
    <w:pPr>
      <w:keepLines/>
      <w:widowControl w:val="0"/>
      <w:adjustRightInd w:val="0"/>
      <w:spacing w:line="240" w:lineRule="atLeast"/>
      <w:jc w:val="center"/>
      <w:textAlignment w:val="baseline"/>
    </w:pPr>
    <w:rPr>
      <w:rFonts w:ascii="Times New Roman" w:eastAsia="Times New Roman" w:hAnsi="Times New Roman"/>
      <w:sz w:val="22"/>
    </w:rPr>
  </w:style>
  <w:style w:type="paragraph" w:customStyle="1" w:styleId="C3-CtrSp12">
    <w:name w:val="C3-Ctr Sp&amp;1/2"/>
    <w:rsid w:val="00041AD9"/>
    <w:pPr>
      <w:keepLines/>
      <w:widowControl w:val="0"/>
      <w:adjustRightInd w:val="0"/>
      <w:spacing w:line="360" w:lineRule="atLeast"/>
      <w:jc w:val="center"/>
      <w:textAlignment w:val="baseline"/>
    </w:pPr>
    <w:rPr>
      <w:rFonts w:ascii="Times New Roman" w:eastAsia="Times New Roman" w:hAnsi="Times New Roman"/>
      <w:sz w:val="22"/>
    </w:rPr>
  </w:style>
  <w:style w:type="paragraph" w:customStyle="1" w:styleId="E2-Equation">
    <w:name w:val="E2-Equation"/>
    <w:basedOn w:val="E1-Equation"/>
    <w:rsid w:val="00041AD9"/>
    <w:pPr>
      <w:widowControl w:val="0"/>
      <w:tabs>
        <w:tab w:val="clear" w:pos="4680"/>
        <w:tab w:val="clear" w:pos="9360"/>
        <w:tab w:val="right" w:pos="1152"/>
        <w:tab w:val="center" w:pos="1440"/>
        <w:tab w:val="left" w:pos="1728"/>
      </w:tabs>
      <w:adjustRightInd w:val="0"/>
      <w:ind w:left="1728" w:hanging="1728"/>
      <w:textAlignment w:val="baseline"/>
    </w:pPr>
  </w:style>
  <w:style w:type="paragraph" w:customStyle="1" w:styleId="L1-FlLSp12">
    <w:name w:val="L1-FlL Sp&amp;1/2"/>
    <w:rsid w:val="00041AD9"/>
    <w:pPr>
      <w:widowControl w:val="0"/>
      <w:tabs>
        <w:tab w:val="left" w:pos="1152"/>
      </w:tabs>
      <w:adjustRightInd w:val="0"/>
      <w:spacing w:line="360" w:lineRule="atLeast"/>
      <w:jc w:val="both"/>
      <w:textAlignment w:val="baseline"/>
    </w:pPr>
    <w:rPr>
      <w:rFonts w:ascii="Times New Roman" w:eastAsia="Times New Roman" w:hAnsi="Times New Roman"/>
      <w:sz w:val="22"/>
    </w:rPr>
  </w:style>
  <w:style w:type="paragraph" w:customStyle="1" w:styleId="N0-FlLftBullet">
    <w:name w:val="N0-Fl Lft Bullet"/>
    <w:basedOn w:val="Normal"/>
    <w:rsid w:val="00041AD9"/>
    <w:pPr>
      <w:widowControl w:val="0"/>
      <w:tabs>
        <w:tab w:val="left" w:pos="576"/>
      </w:tabs>
      <w:adjustRightInd w:val="0"/>
      <w:spacing w:after="240"/>
      <w:ind w:left="576" w:hanging="576"/>
      <w:textAlignment w:val="baseline"/>
    </w:pPr>
  </w:style>
  <w:style w:type="paragraph" w:customStyle="1" w:styleId="N1-1stBullet">
    <w:name w:val="N1-1st Bullet"/>
    <w:basedOn w:val="Normal"/>
    <w:rsid w:val="00041AD9"/>
    <w:pPr>
      <w:widowControl w:val="0"/>
      <w:tabs>
        <w:tab w:val="left" w:pos="1152"/>
      </w:tabs>
      <w:adjustRightInd w:val="0"/>
      <w:spacing w:after="240"/>
      <w:ind w:left="1152" w:hanging="576"/>
      <w:textAlignment w:val="baseline"/>
    </w:pPr>
  </w:style>
  <w:style w:type="paragraph" w:customStyle="1" w:styleId="N2-2ndBullet">
    <w:name w:val="N2-2nd Bullet"/>
    <w:basedOn w:val="Normal"/>
    <w:rsid w:val="00041AD9"/>
    <w:pPr>
      <w:widowControl w:val="0"/>
      <w:numPr>
        <w:numId w:val="9"/>
      </w:numPr>
      <w:tabs>
        <w:tab w:val="left" w:pos="1728"/>
      </w:tabs>
      <w:adjustRightInd w:val="0"/>
      <w:spacing w:after="240"/>
      <w:textAlignment w:val="baseline"/>
    </w:pPr>
  </w:style>
  <w:style w:type="paragraph" w:customStyle="1" w:styleId="N3-3rdBullet">
    <w:name w:val="N3-3rd Bullet"/>
    <w:basedOn w:val="Normal"/>
    <w:rsid w:val="00041AD9"/>
    <w:pPr>
      <w:widowControl w:val="0"/>
      <w:tabs>
        <w:tab w:val="left" w:pos="2304"/>
      </w:tabs>
      <w:adjustRightInd w:val="0"/>
      <w:spacing w:after="240"/>
      <w:ind w:left="2304" w:hanging="576"/>
      <w:textAlignment w:val="baseline"/>
    </w:pPr>
  </w:style>
  <w:style w:type="paragraph" w:customStyle="1" w:styleId="N4-4thBullet">
    <w:name w:val="N4-4th Bullet"/>
    <w:basedOn w:val="Normal"/>
    <w:rsid w:val="00041AD9"/>
    <w:pPr>
      <w:widowControl w:val="0"/>
      <w:tabs>
        <w:tab w:val="left" w:pos="2880"/>
      </w:tabs>
      <w:adjustRightInd w:val="0"/>
      <w:spacing w:after="240"/>
      <w:ind w:left="2880" w:hanging="576"/>
      <w:textAlignment w:val="baseline"/>
    </w:pPr>
  </w:style>
  <w:style w:type="paragraph" w:customStyle="1" w:styleId="N5-5thBullet">
    <w:name w:val="N5-5th Bullet"/>
    <w:basedOn w:val="Normal"/>
    <w:rsid w:val="00041AD9"/>
    <w:pPr>
      <w:widowControl w:val="0"/>
      <w:tabs>
        <w:tab w:val="left" w:pos="3456"/>
      </w:tabs>
      <w:adjustRightInd w:val="0"/>
      <w:spacing w:after="240"/>
      <w:ind w:left="3456" w:hanging="576"/>
      <w:textAlignment w:val="baseline"/>
    </w:pPr>
  </w:style>
  <w:style w:type="paragraph" w:customStyle="1" w:styleId="N6-DateInd">
    <w:name w:val="N6-Date Ind."/>
    <w:basedOn w:val="Normal"/>
    <w:rsid w:val="00041AD9"/>
    <w:pPr>
      <w:widowControl w:val="0"/>
      <w:tabs>
        <w:tab w:val="left" w:pos="4910"/>
      </w:tabs>
      <w:adjustRightInd w:val="0"/>
      <w:ind w:left="4910"/>
      <w:textAlignment w:val="baseline"/>
    </w:pPr>
  </w:style>
  <w:style w:type="paragraph" w:customStyle="1" w:styleId="N7-3Block">
    <w:name w:val="N7-3&quot; Block"/>
    <w:basedOn w:val="Normal"/>
    <w:rsid w:val="00041AD9"/>
    <w:pPr>
      <w:widowControl w:val="0"/>
      <w:tabs>
        <w:tab w:val="left" w:pos="1152"/>
      </w:tabs>
      <w:adjustRightInd w:val="0"/>
      <w:ind w:left="1152" w:right="1152"/>
      <w:textAlignment w:val="baseline"/>
    </w:pPr>
  </w:style>
  <w:style w:type="paragraph" w:customStyle="1" w:styleId="N8-QxQBlock">
    <w:name w:val="N8-QxQ Block"/>
    <w:rsid w:val="00041AD9"/>
    <w:pPr>
      <w:widowControl w:val="0"/>
      <w:tabs>
        <w:tab w:val="left" w:pos="1152"/>
      </w:tabs>
      <w:adjustRightInd w:val="0"/>
      <w:spacing w:after="360" w:line="360" w:lineRule="atLeast"/>
      <w:ind w:left="1152" w:hanging="1152"/>
      <w:jc w:val="both"/>
      <w:textAlignment w:val="baseline"/>
    </w:pPr>
    <w:rPr>
      <w:rFonts w:ascii="Times New Roman" w:eastAsia="Times New Roman" w:hAnsi="Times New Roman"/>
      <w:sz w:val="22"/>
    </w:rPr>
  </w:style>
  <w:style w:type="paragraph" w:customStyle="1" w:styleId="P1-StandPara">
    <w:name w:val="P1-Stand Para"/>
    <w:rsid w:val="00041AD9"/>
    <w:pPr>
      <w:widowControl w:val="0"/>
      <w:adjustRightInd w:val="0"/>
      <w:spacing w:line="360" w:lineRule="atLeast"/>
      <w:ind w:firstLine="1152"/>
      <w:jc w:val="both"/>
      <w:textAlignment w:val="baseline"/>
    </w:pPr>
    <w:rPr>
      <w:rFonts w:ascii="Times New Roman" w:eastAsia="Times New Roman" w:hAnsi="Times New Roman"/>
      <w:sz w:val="22"/>
    </w:rPr>
  </w:style>
  <w:style w:type="paragraph" w:customStyle="1" w:styleId="Q1-BestFinQ">
    <w:name w:val="Q1-Best/Fin Q"/>
    <w:rsid w:val="00041AD9"/>
    <w:pPr>
      <w:widowControl w:val="0"/>
      <w:tabs>
        <w:tab w:val="left" w:pos="1152"/>
      </w:tabs>
      <w:adjustRightInd w:val="0"/>
      <w:spacing w:after="360" w:line="240" w:lineRule="atLeast"/>
      <w:ind w:left="1152" w:hanging="1152"/>
      <w:jc w:val="both"/>
      <w:textAlignment w:val="baseline"/>
    </w:pPr>
    <w:rPr>
      <w:rFonts w:ascii="Times New Roman" w:eastAsia="Times New Roman" w:hAnsi="Times New Roman"/>
      <w:b/>
      <w:sz w:val="22"/>
    </w:rPr>
  </w:style>
  <w:style w:type="paragraph" w:customStyle="1" w:styleId="R1-ResPara">
    <w:name w:val="R1-Res. Para"/>
    <w:rsid w:val="00041AD9"/>
    <w:pPr>
      <w:widowControl w:val="0"/>
      <w:adjustRightInd w:val="0"/>
      <w:spacing w:line="240" w:lineRule="exact"/>
      <w:ind w:left="288"/>
      <w:jc w:val="both"/>
      <w:textAlignment w:val="baseline"/>
    </w:pPr>
    <w:rPr>
      <w:rFonts w:ascii="Times New Roman" w:eastAsia="Times New Roman" w:hAnsi="Times New Roman"/>
      <w:sz w:val="22"/>
    </w:rPr>
  </w:style>
  <w:style w:type="paragraph" w:customStyle="1" w:styleId="R2-ResBullet">
    <w:name w:val="R2-Res Bullet"/>
    <w:rsid w:val="00041AD9"/>
    <w:pPr>
      <w:widowControl w:val="0"/>
      <w:tabs>
        <w:tab w:val="left" w:pos="720"/>
      </w:tabs>
      <w:adjustRightInd w:val="0"/>
      <w:spacing w:line="240" w:lineRule="exact"/>
      <w:ind w:left="720" w:hanging="432"/>
      <w:jc w:val="both"/>
      <w:textAlignment w:val="baseline"/>
    </w:pPr>
    <w:rPr>
      <w:rFonts w:ascii="Times New Roman" w:eastAsia="Times New Roman" w:hAnsi="Times New Roman"/>
      <w:sz w:val="22"/>
    </w:rPr>
  </w:style>
  <w:style w:type="paragraph" w:customStyle="1" w:styleId="RF-Reference">
    <w:name w:val="RF-Reference"/>
    <w:rsid w:val="00041AD9"/>
    <w:pPr>
      <w:widowControl w:val="0"/>
      <w:adjustRightInd w:val="0"/>
      <w:spacing w:line="240" w:lineRule="exact"/>
      <w:ind w:left="216" w:hanging="216"/>
      <w:jc w:val="both"/>
      <w:textAlignment w:val="baseline"/>
    </w:pPr>
    <w:rPr>
      <w:rFonts w:ascii="Times New Roman" w:eastAsia="Times New Roman" w:hAnsi="Times New Roman"/>
      <w:sz w:val="22"/>
    </w:rPr>
  </w:style>
  <w:style w:type="paragraph" w:customStyle="1" w:styleId="RL-FlLftSgl">
    <w:name w:val="RL-Fl Lft Sgl"/>
    <w:basedOn w:val="Normal"/>
    <w:rsid w:val="00041AD9"/>
    <w:pPr>
      <w:keepNext/>
      <w:widowControl w:val="0"/>
      <w:adjustRightInd w:val="0"/>
      <w:spacing w:line="240" w:lineRule="exact"/>
      <w:textAlignment w:val="baseline"/>
    </w:pPr>
    <w:rPr>
      <w:b/>
    </w:rPr>
  </w:style>
  <w:style w:type="paragraph" w:customStyle="1" w:styleId="SH-SglSpHead">
    <w:name w:val="SH-Sgl Sp Head"/>
    <w:rsid w:val="00041AD9"/>
    <w:pPr>
      <w:keepNext/>
      <w:widowControl w:val="0"/>
      <w:tabs>
        <w:tab w:val="left" w:pos="576"/>
      </w:tabs>
      <w:adjustRightInd w:val="0"/>
      <w:spacing w:line="240" w:lineRule="atLeast"/>
      <w:ind w:left="576" w:hanging="576"/>
      <w:jc w:val="both"/>
      <w:textAlignment w:val="baseline"/>
    </w:pPr>
    <w:rPr>
      <w:rFonts w:ascii="Times New Roman" w:eastAsia="Times New Roman" w:hAnsi="Times New Roman"/>
      <w:b/>
      <w:sz w:val="22"/>
    </w:rPr>
  </w:style>
  <w:style w:type="paragraph" w:customStyle="1" w:styleId="SL-FlLftSgl">
    <w:name w:val="SL-Fl Lft Sgl"/>
    <w:rsid w:val="00041AD9"/>
    <w:pPr>
      <w:widowControl w:val="0"/>
      <w:adjustRightInd w:val="0"/>
      <w:spacing w:line="240" w:lineRule="atLeast"/>
      <w:jc w:val="both"/>
      <w:textAlignment w:val="baseline"/>
    </w:pPr>
    <w:rPr>
      <w:rFonts w:ascii="Times New Roman" w:eastAsia="Times New Roman" w:hAnsi="Times New Roman"/>
      <w:sz w:val="22"/>
    </w:rPr>
  </w:style>
  <w:style w:type="paragraph" w:customStyle="1" w:styleId="SP-SglSpPara">
    <w:name w:val="SP-Sgl Sp Para"/>
    <w:rsid w:val="00041AD9"/>
    <w:pPr>
      <w:widowControl w:val="0"/>
      <w:tabs>
        <w:tab w:val="left" w:pos="576"/>
      </w:tabs>
      <w:adjustRightInd w:val="0"/>
      <w:spacing w:line="240" w:lineRule="atLeast"/>
      <w:ind w:firstLine="576"/>
      <w:jc w:val="both"/>
      <w:textAlignment w:val="baseline"/>
    </w:pPr>
    <w:rPr>
      <w:rFonts w:ascii="Times New Roman" w:eastAsia="Times New Roman" w:hAnsi="Times New Roman"/>
      <w:sz w:val="22"/>
    </w:rPr>
  </w:style>
  <w:style w:type="paragraph" w:customStyle="1" w:styleId="SU-FlLftUndln">
    <w:name w:val="SU-Fl Lft Undln"/>
    <w:rsid w:val="00041AD9"/>
    <w:pPr>
      <w:keepNext/>
      <w:widowControl w:val="0"/>
      <w:adjustRightInd w:val="0"/>
      <w:spacing w:line="240" w:lineRule="exact"/>
      <w:jc w:val="both"/>
      <w:textAlignment w:val="baseline"/>
    </w:pPr>
    <w:rPr>
      <w:rFonts w:ascii="Times New Roman" w:eastAsia="Times New Roman" w:hAnsi="Times New Roman"/>
      <w:sz w:val="22"/>
      <w:u w:val="single"/>
    </w:rPr>
  </w:style>
  <w:style w:type="paragraph" w:customStyle="1" w:styleId="T0-ChapPgHd">
    <w:name w:val="T0-Chap/Pg Hd"/>
    <w:rsid w:val="00041AD9"/>
    <w:pPr>
      <w:widowControl w:val="0"/>
      <w:tabs>
        <w:tab w:val="left" w:pos="8640"/>
      </w:tabs>
      <w:adjustRightInd w:val="0"/>
      <w:spacing w:line="240" w:lineRule="atLeast"/>
      <w:jc w:val="both"/>
      <w:textAlignment w:val="baseline"/>
    </w:pPr>
    <w:rPr>
      <w:rFonts w:ascii="Times New Roman" w:eastAsia="Times New Roman" w:hAnsi="Times New Roman"/>
      <w:sz w:val="22"/>
      <w:u w:val="words"/>
    </w:rPr>
  </w:style>
  <w:style w:type="paragraph" w:styleId="TOC3">
    <w:name w:val="toc 3"/>
    <w:autoRedefine/>
    <w:uiPriority w:val="39"/>
    <w:qFormat/>
    <w:rsid w:val="00D333FA"/>
    <w:pPr>
      <w:widowControl w:val="0"/>
      <w:tabs>
        <w:tab w:val="left" w:pos="1320"/>
        <w:tab w:val="right" w:leader="dot" w:pos="9270"/>
      </w:tabs>
      <w:adjustRightInd w:val="0"/>
      <w:spacing w:line="240" w:lineRule="atLeast"/>
      <w:ind w:left="540" w:right="90"/>
      <w:textAlignment w:val="baseline"/>
    </w:pPr>
    <w:rPr>
      <w:rFonts w:ascii="Arial" w:eastAsia="Times New Roman" w:hAnsi="Arial" w:cs="Arial"/>
      <w:iCs/>
      <w:noProof/>
    </w:rPr>
  </w:style>
  <w:style w:type="paragraph" w:styleId="TOC4">
    <w:name w:val="toc 4"/>
    <w:autoRedefine/>
    <w:uiPriority w:val="39"/>
    <w:rsid w:val="00041AD9"/>
    <w:pPr>
      <w:widowControl w:val="0"/>
      <w:adjustRightInd w:val="0"/>
      <w:spacing w:line="240" w:lineRule="atLeast"/>
      <w:ind w:left="660"/>
      <w:textAlignment w:val="baseline"/>
    </w:pPr>
    <w:rPr>
      <w:rFonts w:ascii="Times New Roman" w:eastAsia="Times New Roman" w:hAnsi="Times New Roman"/>
      <w:sz w:val="18"/>
      <w:szCs w:val="18"/>
    </w:rPr>
  </w:style>
  <w:style w:type="paragraph" w:styleId="TOC5">
    <w:name w:val="toc 5"/>
    <w:basedOn w:val="TOC1"/>
    <w:autoRedefine/>
    <w:uiPriority w:val="39"/>
    <w:rsid w:val="00041AD9"/>
    <w:pPr>
      <w:ind w:left="880"/>
    </w:pPr>
    <w:rPr>
      <w:bCs w:val="0"/>
      <w:caps w:val="0"/>
      <w:sz w:val="18"/>
      <w:szCs w:val="18"/>
    </w:rPr>
  </w:style>
  <w:style w:type="paragraph" w:customStyle="1" w:styleId="TT-TableTitle">
    <w:name w:val="TT-Table Title"/>
    <w:rsid w:val="00041AD9"/>
    <w:pPr>
      <w:widowControl w:val="0"/>
      <w:tabs>
        <w:tab w:val="left" w:pos="1152"/>
      </w:tabs>
      <w:adjustRightInd w:val="0"/>
      <w:spacing w:line="240" w:lineRule="atLeast"/>
      <w:ind w:left="1152" w:hanging="1152"/>
      <w:jc w:val="both"/>
      <w:textAlignment w:val="baseline"/>
    </w:pPr>
    <w:rPr>
      <w:rFonts w:ascii="Times New Roman" w:eastAsia="Times New Roman" w:hAnsi="Times New Roman"/>
      <w:sz w:val="22"/>
    </w:rPr>
  </w:style>
  <w:style w:type="character" w:customStyle="1" w:styleId="H1-SecHeadChar">
    <w:name w:val="H1-Sec.Head Char"/>
    <w:rsid w:val="00041AD9"/>
    <w:rPr>
      <w:b/>
      <w:sz w:val="22"/>
      <w:lang w:val="en-US" w:eastAsia="en-US" w:bidi="ar-SA"/>
    </w:rPr>
  </w:style>
  <w:style w:type="paragraph" w:styleId="TOC6">
    <w:name w:val="toc 6"/>
    <w:basedOn w:val="Normal"/>
    <w:next w:val="Normal"/>
    <w:autoRedefine/>
    <w:uiPriority w:val="39"/>
    <w:rsid w:val="00041AD9"/>
    <w:pPr>
      <w:widowControl w:val="0"/>
      <w:adjustRightInd w:val="0"/>
      <w:ind w:left="1100"/>
      <w:jc w:val="left"/>
      <w:textAlignment w:val="baseline"/>
    </w:pPr>
    <w:rPr>
      <w:sz w:val="18"/>
      <w:szCs w:val="18"/>
    </w:rPr>
  </w:style>
  <w:style w:type="paragraph" w:styleId="TOC7">
    <w:name w:val="toc 7"/>
    <w:basedOn w:val="Normal"/>
    <w:next w:val="Normal"/>
    <w:autoRedefine/>
    <w:uiPriority w:val="39"/>
    <w:rsid w:val="00041AD9"/>
    <w:pPr>
      <w:widowControl w:val="0"/>
      <w:adjustRightInd w:val="0"/>
      <w:ind w:left="1320"/>
      <w:jc w:val="left"/>
      <w:textAlignment w:val="baseline"/>
    </w:pPr>
    <w:rPr>
      <w:sz w:val="18"/>
      <w:szCs w:val="18"/>
    </w:rPr>
  </w:style>
  <w:style w:type="paragraph" w:styleId="TOC8">
    <w:name w:val="toc 8"/>
    <w:basedOn w:val="Normal"/>
    <w:next w:val="Normal"/>
    <w:autoRedefine/>
    <w:uiPriority w:val="39"/>
    <w:rsid w:val="00041AD9"/>
    <w:pPr>
      <w:widowControl w:val="0"/>
      <w:adjustRightInd w:val="0"/>
      <w:ind w:left="1540"/>
      <w:jc w:val="left"/>
      <w:textAlignment w:val="baseline"/>
    </w:pPr>
    <w:rPr>
      <w:sz w:val="18"/>
      <w:szCs w:val="18"/>
    </w:rPr>
  </w:style>
  <w:style w:type="paragraph" w:styleId="TOC9">
    <w:name w:val="toc 9"/>
    <w:basedOn w:val="Normal"/>
    <w:next w:val="Normal"/>
    <w:autoRedefine/>
    <w:uiPriority w:val="39"/>
    <w:rsid w:val="00041AD9"/>
    <w:pPr>
      <w:widowControl w:val="0"/>
      <w:adjustRightInd w:val="0"/>
      <w:ind w:left="1760"/>
      <w:jc w:val="left"/>
      <w:textAlignment w:val="baseline"/>
    </w:pPr>
    <w:rPr>
      <w:sz w:val="18"/>
      <w:szCs w:val="18"/>
    </w:rPr>
  </w:style>
  <w:style w:type="character" w:customStyle="1" w:styleId="DocumentMapChar">
    <w:name w:val="Document Map Char"/>
    <w:link w:val="DocumentMap"/>
    <w:semiHidden/>
    <w:rsid w:val="00041AD9"/>
    <w:rPr>
      <w:rFonts w:ascii="Tahoma" w:eastAsia="Times New Roman" w:hAnsi="Tahoma" w:cs="Tahoma"/>
      <w:szCs w:val="20"/>
      <w:shd w:val="clear" w:color="auto" w:fill="000080"/>
    </w:rPr>
  </w:style>
  <w:style w:type="paragraph" w:styleId="DocumentMap">
    <w:name w:val="Document Map"/>
    <w:basedOn w:val="Normal"/>
    <w:link w:val="DocumentMapChar"/>
    <w:semiHidden/>
    <w:rsid w:val="00041AD9"/>
    <w:pPr>
      <w:widowControl w:val="0"/>
      <w:shd w:val="clear" w:color="auto" w:fill="000080"/>
      <w:adjustRightInd w:val="0"/>
      <w:textAlignment w:val="baseline"/>
    </w:pPr>
    <w:rPr>
      <w:rFonts w:ascii="Tahoma" w:hAnsi="Tahoma" w:cs="Tahoma"/>
    </w:rPr>
  </w:style>
  <w:style w:type="character" w:customStyle="1" w:styleId="BodyTextFirstIndentChar">
    <w:name w:val="Body Text First Indent Char"/>
    <w:link w:val="BodyTextFirstIndent"/>
    <w:semiHidden/>
    <w:rsid w:val="00041AD9"/>
    <w:rPr>
      <w:rFonts w:ascii="Times New Roman" w:eastAsia="Times New Roman" w:hAnsi="Times New Roman" w:cs="Times New Roman"/>
      <w:szCs w:val="20"/>
    </w:rPr>
  </w:style>
  <w:style w:type="paragraph" w:styleId="BodyTextFirstIndent">
    <w:name w:val="Body Text First Indent"/>
    <w:basedOn w:val="BodyText"/>
    <w:link w:val="BodyTextFirstIndentChar"/>
    <w:semiHidden/>
    <w:rsid w:val="00041AD9"/>
    <w:pPr>
      <w:widowControl w:val="0"/>
      <w:adjustRightInd w:val="0"/>
      <w:ind w:firstLine="210"/>
      <w:textAlignment w:val="baseline"/>
    </w:pPr>
  </w:style>
  <w:style w:type="character" w:customStyle="1" w:styleId="BodyTextFirstIndent2Char">
    <w:name w:val="Body Text First Indent 2 Char"/>
    <w:link w:val="BodyTextFirstIndent2"/>
    <w:semiHidden/>
    <w:rsid w:val="00041AD9"/>
    <w:rPr>
      <w:rFonts w:ascii="Times New Roman" w:eastAsia="Times New Roman" w:hAnsi="Times New Roman" w:cs="Times New Roman"/>
      <w:szCs w:val="20"/>
    </w:rPr>
  </w:style>
  <w:style w:type="paragraph" w:styleId="BodyTextFirstIndent2">
    <w:name w:val="Body Text First Indent 2"/>
    <w:basedOn w:val="BodyTextIndent"/>
    <w:link w:val="BodyTextFirstIndent2Char"/>
    <w:semiHidden/>
    <w:rsid w:val="00041AD9"/>
    <w:pPr>
      <w:widowControl w:val="0"/>
      <w:adjustRightInd w:val="0"/>
      <w:ind w:firstLine="210"/>
      <w:textAlignment w:val="baseline"/>
    </w:pPr>
  </w:style>
  <w:style w:type="paragraph" w:styleId="TOCHeading">
    <w:name w:val="TOC Heading"/>
    <w:basedOn w:val="Heading1"/>
    <w:next w:val="Normal"/>
    <w:uiPriority w:val="39"/>
    <w:unhideWhenUsed/>
    <w:qFormat/>
    <w:rsid w:val="00041AD9"/>
    <w:pPr>
      <w:keepNext/>
      <w:keepLines/>
      <w:widowControl/>
      <w:snapToGrid/>
      <w:spacing w:before="480" w:line="276" w:lineRule="auto"/>
      <w:ind w:left="0"/>
      <w:outlineLvl w:val="9"/>
    </w:pPr>
    <w:rPr>
      <w:rFonts w:ascii="Cambria" w:hAnsi="Cambria"/>
      <w:bCs/>
      <w:color w:val="365F91"/>
      <w:sz w:val="28"/>
      <w:szCs w:val="28"/>
      <w:lang w:eastAsia="ja-JP"/>
    </w:rPr>
  </w:style>
  <w:style w:type="paragraph" w:styleId="Revision">
    <w:name w:val="Revision"/>
    <w:hidden/>
    <w:uiPriority w:val="99"/>
    <w:semiHidden/>
    <w:rsid w:val="002B50AE"/>
    <w:rPr>
      <w:rFonts w:ascii="Times New Roman" w:eastAsia="Times New Roman" w:hAnsi="Times New Roman"/>
      <w:sz w:val="22"/>
    </w:rPr>
  </w:style>
  <w:style w:type="character" w:styleId="UnresolvedMention">
    <w:name w:val="Unresolved Mention"/>
    <w:uiPriority w:val="99"/>
    <w:semiHidden/>
    <w:unhideWhenUsed/>
    <w:rsid w:val="00B63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92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9E306D4A4DA4080F0C706C09C76CA" ma:contentTypeVersion="3" ma:contentTypeDescription="Create a new document." ma:contentTypeScope="" ma:versionID="f400d19fea5463a1a82fe84ad9fbbb45">
  <xsd:schema xmlns:xsd="http://www.w3.org/2001/XMLSchema" xmlns:xs="http://www.w3.org/2001/XMLSchema" xmlns:p="http://schemas.microsoft.com/office/2006/metadata/properties" xmlns:ns2="70febe14-09be-4f6d-a24f-37119a732c5a" xmlns:ns3="faadc187-350c-4b5f-8ff8-0d0c53b56a8e" targetNamespace="http://schemas.microsoft.com/office/2006/metadata/properties" ma:root="true" ma:fieldsID="85e2c49345db2e48602ecc9a5fc9613d" ns2:_="" ns3:_="">
    <xsd:import namespace="70febe14-09be-4f6d-a24f-37119a732c5a"/>
    <xsd:import namespace="faadc187-350c-4b5f-8ff8-0d0c53b56a8e"/>
    <xsd:element name="properties">
      <xsd:complexType>
        <xsd:sequence>
          <xsd:element name="documentManagement">
            <xsd:complexType>
              <xsd:all>
                <xsd:element ref="ns2:Note" minOccurs="0"/>
                <xsd:element ref="ns3:Migration_x0020_to_x0020_SP_x0020_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ebe14-09be-4f6d-a24f-37119a732c5a" elementFormDefault="qualified">
    <xsd:import namespace="http://schemas.microsoft.com/office/2006/documentManagement/types"/>
    <xsd:import namespace="http://schemas.microsoft.com/office/infopath/2007/PartnerControls"/>
    <xsd:element name="Note" ma:index="8" nillable="true" ma:displayName="Note" ma:internalNam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adc187-350c-4b5f-8ff8-0d0c53b56a8e" elementFormDefault="qualified">
    <xsd:import namespace="http://schemas.microsoft.com/office/2006/documentManagement/types"/>
    <xsd:import namespace="http://schemas.microsoft.com/office/infopath/2007/PartnerControls"/>
    <xsd:element name="Migration_x0020_to_x0020_SP_x0020_Online" ma:index="9"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 xmlns="70febe14-09be-4f6d-a24f-37119a732c5a" xsi:nil="true"/>
    <Migration_x0020_to_x0020_SP_x0020_Online xmlns="faadc187-350c-4b5f-8ff8-0d0c53b56a8e">Do Not Migrate</Migration_x0020_to_x0020_SP_x0020_Online>
  </documentManagement>
</p:properties>
</file>

<file path=customXml/itemProps1.xml><?xml version="1.0" encoding="utf-8"?>
<ds:datastoreItem xmlns:ds="http://schemas.openxmlformats.org/officeDocument/2006/customXml" ds:itemID="{C19A1795-2FFC-4453-A6C2-B206B23C6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ebe14-09be-4f6d-a24f-37119a732c5a"/>
    <ds:schemaRef ds:uri="faadc187-350c-4b5f-8ff8-0d0c53b5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EC5D3-F2E2-4193-A754-5A734E621D3C}">
  <ds:schemaRefs>
    <ds:schemaRef ds:uri="http://schemas.microsoft.com/sharepoint/v3/contenttype/forms"/>
  </ds:schemaRefs>
</ds:datastoreItem>
</file>

<file path=customXml/itemProps3.xml><?xml version="1.0" encoding="utf-8"?>
<ds:datastoreItem xmlns:ds="http://schemas.openxmlformats.org/officeDocument/2006/customXml" ds:itemID="{3B6902FA-C529-45D9-A820-5B88F9D4F606}">
  <ds:schemaRefs>
    <ds:schemaRef ds:uri="http://schemas.openxmlformats.org/officeDocument/2006/bibliography"/>
  </ds:schemaRefs>
</ds:datastoreItem>
</file>

<file path=customXml/itemProps4.xml><?xml version="1.0" encoding="utf-8"?>
<ds:datastoreItem xmlns:ds="http://schemas.openxmlformats.org/officeDocument/2006/customXml" ds:itemID="{C7BF3C64-F433-4686-A9CC-FE839F99E1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5023</Words>
  <Characters>28632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SY2019-20_CSPR_PART_I_FINAL 10092020</vt:lpstr>
    </vt:vector>
  </TitlesOfParts>
  <Company>U.S. Department of Education</Company>
  <LinksUpToDate>false</LinksUpToDate>
  <CharactersWithSpaces>33588</CharactersWithSpaces>
  <SharedDoc>false</SharedDoc>
  <HLinks>
    <vt:vector size="210" baseType="variant">
      <vt:variant>
        <vt:i4>1507391</vt:i4>
      </vt:variant>
      <vt:variant>
        <vt:i4>206</vt:i4>
      </vt:variant>
      <vt:variant>
        <vt:i4>0</vt:i4>
      </vt:variant>
      <vt:variant>
        <vt:i4>5</vt:i4>
      </vt:variant>
      <vt:variant>
        <vt:lpwstr/>
      </vt:variant>
      <vt:variant>
        <vt:lpwstr>_Toc76989886</vt:lpwstr>
      </vt:variant>
      <vt:variant>
        <vt:i4>1310783</vt:i4>
      </vt:variant>
      <vt:variant>
        <vt:i4>200</vt:i4>
      </vt:variant>
      <vt:variant>
        <vt:i4>0</vt:i4>
      </vt:variant>
      <vt:variant>
        <vt:i4>5</vt:i4>
      </vt:variant>
      <vt:variant>
        <vt:lpwstr/>
      </vt:variant>
      <vt:variant>
        <vt:lpwstr>_Toc76989885</vt:lpwstr>
      </vt:variant>
      <vt:variant>
        <vt:i4>1376319</vt:i4>
      </vt:variant>
      <vt:variant>
        <vt:i4>194</vt:i4>
      </vt:variant>
      <vt:variant>
        <vt:i4>0</vt:i4>
      </vt:variant>
      <vt:variant>
        <vt:i4>5</vt:i4>
      </vt:variant>
      <vt:variant>
        <vt:lpwstr/>
      </vt:variant>
      <vt:variant>
        <vt:lpwstr>_Toc76989884</vt:lpwstr>
      </vt:variant>
      <vt:variant>
        <vt:i4>1179711</vt:i4>
      </vt:variant>
      <vt:variant>
        <vt:i4>188</vt:i4>
      </vt:variant>
      <vt:variant>
        <vt:i4>0</vt:i4>
      </vt:variant>
      <vt:variant>
        <vt:i4>5</vt:i4>
      </vt:variant>
      <vt:variant>
        <vt:lpwstr/>
      </vt:variant>
      <vt:variant>
        <vt:lpwstr>_Toc76989883</vt:lpwstr>
      </vt:variant>
      <vt:variant>
        <vt:i4>1245247</vt:i4>
      </vt:variant>
      <vt:variant>
        <vt:i4>182</vt:i4>
      </vt:variant>
      <vt:variant>
        <vt:i4>0</vt:i4>
      </vt:variant>
      <vt:variant>
        <vt:i4>5</vt:i4>
      </vt:variant>
      <vt:variant>
        <vt:lpwstr/>
      </vt:variant>
      <vt:variant>
        <vt:lpwstr>_Toc76989882</vt:lpwstr>
      </vt:variant>
      <vt:variant>
        <vt:i4>1048639</vt:i4>
      </vt:variant>
      <vt:variant>
        <vt:i4>176</vt:i4>
      </vt:variant>
      <vt:variant>
        <vt:i4>0</vt:i4>
      </vt:variant>
      <vt:variant>
        <vt:i4>5</vt:i4>
      </vt:variant>
      <vt:variant>
        <vt:lpwstr/>
      </vt:variant>
      <vt:variant>
        <vt:lpwstr>_Toc76989881</vt:lpwstr>
      </vt:variant>
      <vt:variant>
        <vt:i4>1114175</vt:i4>
      </vt:variant>
      <vt:variant>
        <vt:i4>170</vt:i4>
      </vt:variant>
      <vt:variant>
        <vt:i4>0</vt:i4>
      </vt:variant>
      <vt:variant>
        <vt:i4>5</vt:i4>
      </vt:variant>
      <vt:variant>
        <vt:lpwstr/>
      </vt:variant>
      <vt:variant>
        <vt:lpwstr>_Toc76989880</vt:lpwstr>
      </vt:variant>
      <vt:variant>
        <vt:i4>1572912</vt:i4>
      </vt:variant>
      <vt:variant>
        <vt:i4>164</vt:i4>
      </vt:variant>
      <vt:variant>
        <vt:i4>0</vt:i4>
      </vt:variant>
      <vt:variant>
        <vt:i4>5</vt:i4>
      </vt:variant>
      <vt:variant>
        <vt:lpwstr/>
      </vt:variant>
      <vt:variant>
        <vt:lpwstr>_Toc76989879</vt:lpwstr>
      </vt:variant>
      <vt:variant>
        <vt:i4>1638448</vt:i4>
      </vt:variant>
      <vt:variant>
        <vt:i4>158</vt:i4>
      </vt:variant>
      <vt:variant>
        <vt:i4>0</vt:i4>
      </vt:variant>
      <vt:variant>
        <vt:i4>5</vt:i4>
      </vt:variant>
      <vt:variant>
        <vt:lpwstr/>
      </vt:variant>
      <vt:variant>
        <vt:lpwstr>_Toc76989878</vt:lpwstr>
      </vt:variant>
      <vt:variant>
        <vt:i4>1441840</vt:i4>
      </vt:variant>
      <vt:variant>
        <vt:i4>152</vt:i4>
      </vt:variant>
      <vt:variant>
        <vt:i4>0</vt:i4>
      </vt:variant>
      <vt:variant>
        <vt:i4>5</vt:i4>
      </vt:variant>
      <vt:variant>
        <vt:lpwstr/>
      </vt:variant>
      <vt:variant>
        <vt:lpwstr>_Toc76989877</vt:lpwstr>
      </vt:variant>
      <vt:variant>
        <vt:i4>1507376</vt:i4>
      </vt:variant>
      <vt:variant>
        <vt:i4>146</vt:i4>
      </vt:variant>
      <vt:variant>
        <vt:i4>0</vt:i4>
      </vt:variant>
      <vt:variant>
        <vt:i4>5</vt:i4>
      </vt:variant>
      <vt:variant>
        <vt:lpwstr/>
      </vt:variant>
      <vt:variant>
        <vt:lpwstr>_Toc76989876</vt:lpwstr>
      </vt:variant>
      <vt:variant>
        <vt:i4>1310768</vt:i4>
      </vt:variant>
      <vt:variant>
        <vt:i4>140</vt:i4>
      </vt:variant>
      <vt:variant>
        <vt:i4>0</vt:i4>
      </vt:variant>
      <vt:variant>
        <vt:i4>5</vt:i4>
      </vt:variant>
      <vt:variant>
        <vt:lpwstr/>
      </vt:variant>
      <vt:variant>
        <vt:lpwstr>_Toc76989875</vt:lpwstr>
      </vt:variant>
      <vt:variant>
        <vt:i4>1376304</vt:i4>
      </vt:variant>
      <vt:variant>
        <vt:i4>134</vt:i4>
      </vt:variant>
      <vt:variant>
        <vt:i4>0</vt:i4>
      </vt:variant>
      <vt:variant>
        <vt:i4>5</vt:i4>
      </vt:variant>
      <vt:variant>
        <vt:lpwstr/>
      </vt:variant>
      <vt:variant>
        <vt:lpwstr>_Toc76989874</vt:lpwstr>
      </vt:variant>
      <vt:variant>
        <vt:i4>1179696</vt:i4>
      </vt:variant>
      <vt:variant>
        <vt:i4>128</vt:i4>
      </vt:variant>
      <vt:variant>
        <vt:i4>0</vt:i4>
      </vt:variant>
      <vt:variant>
        <vt:i4>5</vt:i4>
      </vt:variant>
      <vt:variant>
        <vt:lpwstr/>
      </vt:variant>
      <vt:variant>
        <vt:lpwstr>_Toc76989873</vt:lpwstr>
      </vt:variant>
      <vt:variant>
        <vt:i4>1245232</vt:i4>
      </vt:variant>
      <vt:variant>
        <vt:i4>122</vt:i4>
      </vt:variant>
      <vt:variant>
        <vt:i4>0</vt:i4>
      </vt:variant>
      <vt:variant>
        <vt:i4>5</vt:i4>
      </vt:variant>
      <vt:variant>
        <vt:lpwstr/>
      </vt:variant>
      <vt:variant>
        <vt:lpwstr>_Toc76989872</vt:lpwstr>
      </vt:variant>
      <vt:variant>
        <vt:i4>1048624</vt:i4>
      </vt:variant>
      <vt:variant>
        <vt:i4>116</vt:i4>
      </vt:variant>
      <vt:variant>
        <vt:i4>0</vt:i4>
      </vt:variant>
      <vt:variant>
        <vt:i4>5</vt:i4>
      </vt:variant>
      <vt:variant>
        <vt:lpwstr/>
      </vt:variant>
      <vt:variant>
        <vt:lpwstr>_Toc76989871</vt:lpwstr>
      </vt:variant>
      <vt:variant>
        <vt:i4>1114160</vt:i4>
      </vt:variant>
      <vt:variant>
        <vt:i4>110</vt:i4>
      </vt:variant>
      <vt:variant>
        <vt:i4>0</vt:i4>
      </vt:variant>
      <vt:variant>
        <vt:i4>5</vt:i4>
      </vt:variant>
      <vt:variant>
        <vt:lpwstr/>
      </vt:variant>
      <vt:variant>
        <vt:lpwstr>_Toc76989870</vt:lpwstr>
      </vt:variant>
      <vt:variant>
        <vt:i4>1572913</vt:i4>
      </vt:variant>
      <vt:variant>
        <vt:i4>104</vt:i4>
      </vt:variant>
      <vt:variant>
        <vt:i4>0</vt:i4>
      </vt:variant>
      <vt:variant>
        <vt:i4>5</vt:i4>
      </vt:variant>
      <vt:variant>
        <vt:lpwstr/>
      </vt:variant>
      <vt:variant>
        <vt:lpwstr>_Toc76989869</vt:lpwstr>
      </vt:variant>
      <vt:variant>
        <vt:i4>1638449</vt:i4>
      </vt:variant>
      <vt:variant>
        <vt:i4>98</vt:i4>
      </vt:variant>
      <vt:variant>
        <vt:i4>0</vt:i4>
      </vt:variant>
      <vt:variant>
        <vt:i4>5</vt:i4>
      </vt:variant>
      <vt:variant>
        <vt:lpwstr/>
      </vt:variant>
      <vt:variant>
        <vt:lpwstr>_Toc76989868</vt:lpwstr>
      </vt:variant>
      <vt:variant>
        <vt:i4>1441841</vt:i4>
      </vt:variant>
      <vt:variant>
        <vt:i4>92</vt:i4>
      </vt:variant>
      <vt:variant>
        <vt:i4>0</vt:i4>
      </vt:variant>
      <vt:variant>
        <vt:i4>5</vt:i4>
      </vt:variant>
      <vt:variant>
        <vt:lpwstr/>
      </vt:variant>
      <vt:variant>
        <vt:lpwstr>_Toc76989867</vt:lpwstr>
      </vt:variant>
      <vt:variant>
        <vt:i4>1507377</vt:i4>
      </vt:variant>
      <vt:variant>
        <vt:i4>86</vt:i4>
      </vt:variant>
      <vt:variant>
        <vt:i4>0</vt:i4>
      </vt:variant>
      <vt:variant>
        <vt:i4>5</vt:i4>
      </vt:variant>
      <vt:variant>
        <vt:lpwstr/>
      </vt:variant>
      <vt:variant>
        <vt:lpwstr>_Toc76989866</vt:lpwstr>
      </vt:variant>
      <vt:variant>
        <vt:i4>1310769</vt:i4>
      </vt:variant>
      <vt:variant>
        <vt:i4>80</vt:i4>
      </vt:variant>
      <vt:variant>
        <vt:i4>0</vt:i4>
      </vt:variant>
      <vt:variant>
        <vt:i4>5</vt:i4>
      </vt:variant>
      <vt:variant>
        <vt:lpwstr/>
      </vt:variant>
      <vt:variant>
        <vt:lpwstr>_Toc76989865</vt:lpwstr>
      </vt:variant>
      <vt:variant>
        <vt:i4>1376305</vt:i4>
      </vt:variant>
      <vt:variant>
        <vt:i4>74</vt:i4>
      </vt:variant>
      <vt:variant>
        <vt:i4>0</vt:i4>
      </vt:variant>
      <vt:variant>
        <vt:i4>5</vt:i4>
      </vt:variant>
      <vt:variant>
        <vt:lpwstr/>
      </vt:variant>
      <vt:variant>
        <vt:lpwstr>_Toc76989864</vt:lpwstr>
      </vt:variant>
      <vt:variant>
        <vt:i4>1179697</vt:i4>
      </vt:variant>
      <vt:variant>
        <vt:i4>68</vt:i4>
      </vt:variant>
      <vt:variant>
        <vt:i4>0</vt:i4>
      </vt:variant>
      <vt:variant>
        <vt:i4>5</vt:i4>
      </vt:variant>
      <vt:variant>
        <vt:lpwstr/>
      </vt:variant>
      <vt:variant>
        <vt:lpwstr>_Toc76989863</vt:lpwstr>
      </vt:variant>
      <vt:variant>
        <vt:i4>1245233</vt:i4>
      </vt:variant>
      <vt:variant>
        <vt:i4>62</vt:i4>
      </vt:variant>
      <vt:variant>
        <vt:i4>0</vt:i4>
      </vt:variant>
      <vt:variant>
        <vt:i4>5</vt:i4>
      </vt:variant>
      <vt:variant>
        <vt:lpwstr/>
      </vt:variant>
      <vt:variant>
        <vt:lpwstr>_Toc76989862</vt:lpwstr>
      </vt:variant>
      <vt:variant>
        <vt:i4>1048625</vt:i4>
      </vt:variant>
      <vt:variant>
        <vt:i4>56</vt:i4>
      </vt:variant>
      <vt:variant>
        <vt:i4>0</vt:i4>
      </vt:variant>
      <vt:variant>
        <vt:i4>5</vt:i4>
      </vt:variant>
      <vt:variant>
        <vt:lpwstr/>
      </vt:variant>
      <vt:variant>
        <vt:lpwstr>_Toc76989861</vt:lpwstr>
      </vt:variant>
      <vt:variant>
        <vt:i4>1114161</vt:i4>
      </vt:variant>
      <vt:variant>
        <vt:i4>50</vt:i4>
      </vt:variant>
      <vt:variant>
        <vt:i4>0</vt:i4>
      </vt:variant>
      <vt:variant>
        <vt:i4>5</vt:i4>
      </vt:variant>
      <vt:variant>
        <vt:lpwstr/>
      </vt:variant>
      <vt:variant>
        <vt:lpwstr>_Toc76989860</vt:lpwstr>
      </vt:variant>
      <vt:variant>
        <vt:i4>1572914</vt:i4>
      </vt:variant>
      <vt:variant>
        <vt:i4>44</vt:i4>
      </vt:variant>
      <vt:variant>
        <vt:i4>0</vt:i4>
      </vt:variant>
      <vt:variant>
        <vt:i4>5</vt:i4>
      </vt:variant>
      <vt:variant>
        <vt:lpwstr/>
      </vt:variant>
      <vt:variant>
        <vt:lpwstr>_Toc76989859</vt:lpwstr>
      </vt:variant>
      <vt:variant>
        <vt:i4>1638450</vt:i4>
      </vt:variant>
      <vt:variant>
        <vt:i4>38</vt:i4>
      </vt:variant>
      <vt:variant>
        <vt:i4>0</vt:i4>
      </vt:variant>
      <vt:variant>
        <vt:i4>5</vt:i4>
      </vt:variant>
      <vt:variant>
        <vt:lpwstr/>
      </vt:variant>
      <vt:variant>
        <vt:lpwstr>_Toc76989858</vt:lpwstr>
      </vt:variant>
      <vt:variant>
        <vt:i4>1441842</vt:i4>
      </vt:variant>
      <vt:variant>
        <vt:i4>32</vt:i4>
      </vt:variant>
      <vt:variant>
        <vt:i4>0</vt:i4>
      </vt:variant>
      <vt:variant>
        <vt:i4>5</vt:i4>
      </vt:variant>
      <vt:variant>
        <vt:lpwstr/>
      </vt:variant>
      <vt:variant>
        <vt:lpwstr>_Toc76989857</vt:lpwstr>
      </vt:variant>
      <vt:variant>
        <vt:i4>1507378</vt:i4>
      </vt:variant>
      <vt:variant>
        <vt:i4>26</vt:i4>
      </vt:variant>
      <vt:variant>
        <vt:i4>0</vt:i4>
      </vt:variant>
      <vt:variant>
        <vt:i4>5</vt:i4>
      </vt:variant>
      <vt:variant>
        <vt:lpwstr/>
      </vt:variant>
      <vt:variant>
        <vt:lpwstr>_Toc76989856</vt:lpwstr>
      </vt:variant>
      <vt:variant>
        <vt:i4>1310770</vt:i4>
      </vt:variant>
      <vt:variant>
        <vt:i4>20</vt:i4>
      </vt:variant>
      <vt:variant>
        <vt:i4>0</vt:i4>
      </vt:variant>
      <vt:variant>
        <vt:i4>5</vt:i4>
      </vt:variant>
      <vt:variant>
        <vt:lpwstr/>
      </vt:variant>
      <vt:variant>
        <vt:lpwstr>_Toc76989855</vt:lpwstr>
      </vt:variant>
      <vt:variant>
        <vt:i4>1376306</vt:i4>
      </vt:variant>
      <vt:variant>
        <vt:i4>14</vt:i4>
      </vt:variant>
      <vt:variant>
        <vt:i4>0</vt:i4>
      </vt:variant>
      <vt:variant>
        <vt:i4>5</vt:i4>
      </vt:variant>
      <vt:variant>
        <vt:lpwstr/>
      </vt:variant>
      <vt:variant>
        <vt:lpwstr>_Toc76989854</vt:lpwstr>
      </vt:variant>
      <vt:variant>
        <vt:i4>1179698</vt:i4>
      </vt:variant>
      <vt:variant>
        <vt:i4>8</vt:i4>
      </vt:variant>
      <vt:variant>
        <vt:i4>0</vt:i4>
      </vt:variant>
      <vt:variant>
        <vt:i4>5</vt:i4>
      </vt:variant>
      <vt:variant>
        <vt:lpwstr/>
      </vt:variant>
      <vt:variant>
        <vt:lpwstr>_Toc76989853</vt:lpwstr>
      </vt:variant>
      <vt:variant>
        <vt:i4>1245234</vt:i4>
      </vt:variant>
      <vt:variant>
        <vt:i4>2</vt:i4>
      </vt:variant>
      <vt:variant>
        <vt:i4>0</vt:i4>
      </vt:variant>
      <vt:variant>
        <vt:i4>5</vt:i4>
      </vt:variant>
      <vt:variant>
        <vt:lpwstr/>
      </vt:variant>
      <vt:variant>
        <vt:lpwstr>_Toc76989852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SY2019-20_CSPR_PART_I_FINAL 10092020</dc:title>
  <dc:subject/>
  <dc:creator>Newman, Sarah</dc:creator>
  <cp:keywords/>
  <dc:description/>
  <cp:lastModifiedBy>Pearson, Juliana</cp:lastModifiedBy>
  <cp:revision>2</cp:revision>
  <cp:lastPrinted>2018-01-25T21:20:00Z</cp:lastPrinted>
  <dcterms:created xsi:type="dcterms:W3CDTF">2021-11-26T14:29:00Z</dcterms:created>
  <dcterms:modified xsi:type="dcterms:W3CDTF">2021-11-26T14:29:00Z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0x0101009D49E306D4A4DA4080F0C706C09C76CA</vt:lpwstr>
  </property>
  <property fmtid="{D5CDD505-2E9C-101B-9397-08002B2CF9AE}" pid="3" name="_dlc_DocIdItemGuid">
    <vt:lpwstr>49d7c143-3d13-46b0-9aab-bb2f08b802e4</vt:lpwstr>
  </property>
</Properties>
</file>